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41" w:rsidRDefault="006A6D69">
      <w:pPr>
        <w:snapToGrid w:val="0"/>
        <w:spacing w:line="360" w:lineRule="auto"/>
        <w:rPr>
          <w:rFonts w:ascii="Book Antiqua" w:hAnsi="Book Antiqua"/>
          <w:sz w:val="24"/>
        </w:rPr>
      </w:pPr>
      <w:r>
        <w:rPr>
          <w:rFonts w:ascii="Book Antiqua" w:hAnsi="Book Antiqua"/>
          <w:b/>
          <w:sz w:val="24"/>
        </w:rPr>
        <w:t xml:space="preserve">Name of Journal: </w:t>
      </w:r>
      <w:r>
        <w:rPr>
          <w:rFonts w:ascii="Book Antiqua" w:hAnsi="Book Antiqua"/>
          <w:i/>
          <w:iCs/>
          <w:sz w:val="24"/>
        </w:rPr>
        <w:t>World Journal of Clinical Cases</w:t>
      </w:r>
    </w:p>
    <w:p w:rsidR="00165541" w:rsidRDefault="006A6D69">
      <w:pPr>
        <w:snapToGrid w:val="0"/>
        <w:spacing w:line="360" w:lineRule="auto"/>
        <w:rPr>
          <w:rFonts w:ascii="Book Antiqua" w:hAnsi="Book Antiqua"/>
          <w:b/>
          <w:sz w:val="24"/>
        </w:rPr>
      </w:pPr>
      <w:r>
        <w:rPr>
          <w:rFonts w:ascii="Book Antiqua" w:hAnsi="Book Antiqua"/>
          <w:b/>
          <w:sz w:val="24"/>
        </w:rPr>
        <w:t>Manuscript NO:</w:t>
      </w:r>
      <w:r>
        <w:rPr>
          <w:rFonts w:ascii="Book Antiqua" w:hAnsi="Book Antiqua"/>
          <w:sz w:val="24"/>
        </w:rPr>
        <w:t xml:space="preserve"> 50275</w:t>
      </w:r>
    </w:p>
    <w:p w:rsidR="00165541" w:rsidRDefault="006A6D69">
      <w:pPr>
        <w:snapToGrid w:val="0"/>
        <w:spacing w:line="360" w:lineRule="auto"/>
        <w:rPr>
          <w:rFonts w:ascii="Book Antiqua" w:hAnsi="Book Antiqua"/>
          <w:b/>
          <w:sz w:val="24"/>
        </w:rPr>
      </w:pPr>
      <w:r>
        <w:rPr>
          <w:rFonts w:ascii="Book Antiqua" w:hAnsi="Book Antiqua"/>
          <w:b/>
          <w:sz w:val="24"/>
        </w:rPr>
        <w:t xml:space="preserve">Manuscript Type: </w:t>
      </w:r>
      <w:r>
        <w:rPr>
          <w:rFonts w:ascii="Book Antiqua" w:hAnsi="Book Antiqua"/>
          <w:bCs/>
          <w:sz w:val="24"/>
        </w:rPr>
        <w:t>ORIGINAL ARTICLE</w:t>
      </w:r>
    </w:p>
    <w:p w:rsidR="00165541" w:rsidRPr="00B960C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b/>
          <w:bCs/>
          <w:i/>
          <w:iCs/>
          <w:sz w:val="24"/>
        </w:rPr>
      </w:pPr>
      <w:r>
        <w:rPr>
          <w:rFonts w:ascii="Book Antiqua" w:hAnsi="Book Antiqua"/>
          <w:b/>
          <w:bCs/>
          <w:i/>
          <w:iCs/>
          <w:sz w:val="24"/>
        </w:rPr>
        <w:t>Case Control Study</w:t>
      </w:r>
    </w:p>
    <w:p w:rsidR="00165541" w:rsidRDefault="006A6D69">
      <w:pPr>
        <w:snapToGrid w:val="0"/>
        <w:spacing w:line="360" w:lineRule="auto"/>
        <w:rPr>
          <w:rFonts w:ascii="Book Antiqua" w:hAnsi="Book Antiqua" w:cs="Book Antiqua"/>
          <w:sz w:val="24"/>
        </w:rPr>
      </w:pPr>
      <w:r>
        <w:rPr>
          <w:rFonts w:ascii="Book Antiqua" w:hAnsi="Book Antiqua" w:cs="Book Antiqua"/>
          <w:b/>
          <w:sz w:val="24"/>
        </w:rPr>
        <w:t>Expression and predictive value of mi</w:t>
      </w:r>
      <w:r>
        <w:rPr>
          <w:rFonts w:ascii="Book Antiqua" w:hAnsi="Book Antiqua" w:cs="Book Antiqua"/>
          <w:b/>
          <w:caps/>
          <w:sz w:val="24"/>
        </w:rPr>
        <w:t>r</w:t>
      </w:r>
      <w:r>
        <w:rPr>
          <w:rFonts w:ascii="Book Antiqua" w:hAnsi="Book Antiqua" w:cs="Book Antiqua"/>
          <w:b/>
          <w:sz w:val="24"/>
        </w:rPr>
        <w:t>-489 and mi</w:t>
      </w:r>
      <w:r>
        <w:rPr>
          <w:rFonts w:ascii="Book Antiqua" w:hAnsi="Book Antiqua" w:cs="Book Antiqua"/>
          <w:b/>
          <w:caps/>
          <w:sz w:val="24"/>
        </w:rPr>
        <w:t>r</w:t>
      </w:r>
      <w:r>
        <w:rPr>
          <w:rFonts w:ascii="Book Antiqua" w:hAnsi="Book Antiqua" w:cs="Book Antiqua"/>
          <w:b/>
          <w:sz w:val="24"/>
        </w:rPr>
        <w:t>-21 in melanoma metastasis</w:t>
      </w:r>
    </w:p>
    <w:p w:rsidR="00165541" w:rsidRDefault="00165541">
      <w:pPr>
        <w:snapToGrid w:val="0"/>
        <w:spacing w:line="360" w:lineRule="auto"/>
        <w:rPr>
          <w:rFonts w:ascii="Book Antiqua" w:hAnsi="Book Antiqua" w:cs="Book Antiqua"/>
          <w:b/>
          <w:sz w:val="24"/>
        </w:rPr>
      </w:pPr>
    </w:p>
    <w:p w:rsidR="00165541" w:rsidRDefault="006A6D69">
      <w:pPr>
        <w:snapToGrid w:val="0"/>
        <w:spacing w:line="360" w:lineRule="auto"/>
        <w:rPr>
          <w:rFonts w:ascii="Book Antiqua" w:hAnsi="Book Antiqua"/>
          <w:sz w:val="24"/>
        </w:rPr>
      </w:pPr>
      <w:r>
        <w:rPr>
          <w:rFonts w:ascii="Book Antiqua" w:hAnsi="Book Antiqua" w:cs="Book Antiqua"/>
          <w:bCs/>
          <w:sz w:val="24"/>
        </w:rPr>
        <w:t xml:space="preserve">Mo H </w:t>
      </w:r>
      <w:r>
        <w:rPr>
          <w:rFonts w:ascii="Book Antiqua" w:hAnsi="Book Antiqua"/>
          <w:i/>
          <w:sz w:val="24"/>
        </w:rPr>
        <w:t>et al</w:t>
      </w:r>
      <w:r>
        <w:rPr>
          <w:rFonts w:ascii="Book Antiqua" w:hAnsi="Book Antiqua"/>
          <w:sz w:val="24"/>
        </w:rPr>
        <w:t>. Role of mi</w:t>
      </w:r>
      <w:r>
        <w:rPr>
          <w:rFonts w:ascii="Book Antiqua" w:hAnsi="Book Antiqua"/>
          <w:caps/>
          <w:sz w:val="24"/>
        </w:rPr>
        <w:t>r</w:t>
      </w:r>
      <w:r>
        <w:rPr>
          <w:rFonts w:ascii="Book Antiqua" w:hAnsi="Book Antiqua"/>
          <w:sz w:val="24"/>
        </w:rPr>
        <w:t xml:space="preserve">-489 and miR-21 in melanoma </w:t>
      </w:r>
      <w:r>
        <w:rPr>
          <w:rFonts w:ascii="Book Antiqua" w:hAnsi="Book Antiqua"/>
          <w:sz w:val="24"/>
        </w:rPr>
        <w:t>metastasis</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sz w:val="24"/>
        </w:rPr>
      </w:pPr>
      <w:proofErr w:type="spellStart"/>
      <w:r>
        <w:rPr>
          <w:rFonts w:ascii="Book Antiqua" w:hAnsi="Book Antiqua"/>
          <w:sz w:val="24"/>
        </w:rPr>
        <w:t>Hao</w:t>
      </w:r>
      <w:proofErr w:type="spellEnd"/>
      <w:r>
        <w:rPr>
          <w:rFonts w:ascii="Book Antiqua" w:hAnsi="Book Antiqua"/>
          <w:sz w:val="24"/>
        </w:rPr>
        <w:t xml:space="preserve"> Mo, Jian Guan, Zhen-Chao Yuan, Xiang Lin, Zhen-</w:t>
      </w:r>
      <w:proofErr w:type="spellStart"/>
      <w:r>
        <w:rPr>
          <w:rFonts w:ascii="Book Antiqua" w:hAnsi="Book Antiqua"/>
          <w:sz w:val="24"/>
        </w:rPr>
        <w:t>Jie</w:t>
      </w:r>
      <w:proofErr w:type="spellEnd"/>
      <w:r>
        <w:rPr>
          <w:rFonts w:ascii="Book Antiqua" w:hAnsi="Book Antiqua"/>
          <w:sz w:val="24"/>
        </w:rPr>
        <w:t xml:space="preserve"> Wu, Bin Liu, </w:t>
      </w:r>
      <w:proofErr w:type="spellStart"/>
      <w:r>
        <w:rPr>
          <w:rFonts w:ascii="Book Antiqua" w:hAnsi="Book Antiqua"/>
          <w:sz w:val="24"/>
        </w:rPr>
        <w:t>Ju</w:t>
      </w:r>
      <w:proofErr w:type="spellEnd"/>
      <w:r>
        <w:rPr>
          <w:rFonts w:ascii="Book Antiqua" w:hAnsi="Book Antiqua"/>
          <w:sz w:val="24"/>
        </w:rPr>
        <w:t>-Liang He</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cs="Book Antiqua"/>
          <w:sz w:val="24"/>
        </w:rPr>
      </w:pPr>
      <w:proofErr w:type="spellStart"/>
      <w:r>
        <w:rPr>
          <w:rFonts w:ascii="Book Antiqua" w:hAnsi="Book Antiqua"/>
          <w:b/>
          <w:bCs/>
          <w:sz w:val="24"/>
        </w:rPr>
        <w:t>Hao</w:t>
      </w:r>
      <w:proofErr w:type="spellEnd"/>
      <w:r>
        <w:rPr>
          <w:rFonts w:ascii="Book Antiqua" w:hAnsi="Book Antiqua"/>
          <w:b/>
          <w:bCs/>
          <w:sz w:val="24"/>
        </w:rPr>
        <w:t xml:space="preserve"> Mo, Jian Guan, Zhen-Chao Yuan, Xiang Lin, Zhen-</w:t>
      </w:r>
      <w:proofErr w:type="spellStart"/>
      <w:r>
        <w:rPr>
          <w:rFonts w:ascii="Book Antiqua" w:hAnsi="Book Antiqua"/>
          <w:b/>
          <w:bCs/>
          <w:sz w:val="24"/>
        </w:rPr>
        <w:t>Jie</w:t>
      </w:r>
      <w:proofErr w:type="spellEnd"/>
      <w:r>
        <w:rPr>
          <w:rFonts w:ascii="Book Antiqua" w:hAnsi="Book Antiqua"/>
          <w:b/>
          <w:bCs/>
          <w:sz w:val="24"/>
        </w:rPr>
        <w:t xml:space="preserve"> Wu, Bin Liu, </w:t>
      </w:r>
      <w:proofErr w:type="spellStart"/>
      <w:r>
        <w:rPr>
          <w:rFonts w:ascii="Book Antiqua" w:hAnsi="Book Antiqua"/>
          <w:b/>
          <w:bCs/>
          <w:sz w:val="24"/>
        </w:rPr>
        <w:t>Ju</w:t>
      </w:r>
      <w:proofErr w:type="spellEnd"/>
      <w:r>
        <w:rPr>
          <w:rFonts w:ascii="Book Antiqua" w:hAnsi="Book Antiqua"/>
          <w:b/>
          <w:bCs/>
          <w:sz w:val="24"/>
        </w:rPr>
        <w:t xml:space="preserve">-Liang He, </w:t>
      </w:r>
      <w:r>
        <w:rPr>
          <w:rFonts w:ascii="Book Antiqua" w:hAnsi="Book Antiqua" w:cs="Book Antiqua"/>
          <w:sz w:val="24"/>
        </w:rPr>
        <w:t>Department of Bone and Soft Tissue Surgery, Guangxi Medical University Cancer Hosp</w:t>
      </w:r>
      <w:r>
        <w:rPr>
          <w:rFonts w:ascii="Book Antiqua" w:hAnsi="Book Antiqua" w:cs="Book Antiqua"/>
          <w:sz w:val="24"/>
        </w:rPr>
        <w:t>ital, Nanning 530021, Guangxi Zhuang Autonomous Region, China</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sz w:val="24"/>
        </w:rPr>
      </w:pPr>
      <w:r>
        <w:rPr>
          <w:rFonts w:ascii="Book Antiqua" w:hAnsi="Book Antiqua"/>
          <w:b/>
          <w:bCs/>
          <w:sz w:val="24"/>
        </w:rPr>
        <w:t xml:space="preserve">ORCID number: </w:t>
      </w:r>
      <w:proofErr w:type="spellStart"/>
      <w:r>
        <w:rPr>
          <w:rFonts w:ascii="Book Antiqua" w:hAnsi="Book Antiqua"/>
          <w:sz w:val="24"/>
        </w:rPr>
        <w:t>Hao</w:t>
      </w:r>
      <w:proofErr w:type="spellEnd"/>
      <w:r>
        <w:rPr>
          <w:rFonts w:ascii="Book Antiqua" w:hAnsi="Book Antiqua"/>
          <w:sz w:val="24"/>
        </w:rPr>
        <w:t xml:space="preserve"> Mo (0000-0002-7453-6153); Jian Guan (0000-0002-0930-6722); Zhen-Chao Yuan (0000-0002-6993-6697); Xiang Lin (0000-0002-3463-1471); Zhen-</w:t>
      </w:r>
      <w:proofErr w:type="spellStart"/>
      <w:r>
        <w:rPr>
          <w:rFonts w:ascii="Book Antiqua" w:hAnsi="Book Antiqua"/>
          <w:sz w:val="24"/>
        </w:rPr>
        <w:t>Jie</w:t>
      </w:r>
      <w:proofErr w:type="spellEnd"/>
      <w:r>
        <w:rPr>
          <w:rFonts w:ascii="Book Antiqua" w:hAnsi="Book Antiqua"/>
          <w:sz w:val="24"/>
        </w:rPr>
        <w:t xml:space="preserve"> Wu (0000-0002-6668-8384); Bin Liu </w:t>
      </w:r>
      <w:r>
        <w:rPr>
          <w:rFonts w:ascii="Book Antiqua" w:hAnsi="Book Antiqua"/>
          <w:sz w:val="24"/>
        </w:rPr>
        <w:t xml:space="preserve">(0000-0003-4834-9028); </w:t>
      </w:r>
      <w:proofErr w:type="spellStart"/>
      <w:r>
        <w:rPr>
          <w:rFonts w:ascii="Book Antiqua" w:hAnsi="Book Antiqua"/>
          <w:sz w:val="24"/>
        </w:rPr>
        <w:t>Ju</w:t>
      </w:r>
      <w:proofErr w:type="spellEnd"/>
      <w:r>
        <w:rPr>
          <w:rFonts w:ascii="Book Antiqua" w:hAnsi="Book Antiqua"/>
          <w:sz w:val="24"/>
        </w:rPr>
        <w:t>-Liang He (0000-0002-8735-6469).</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bCs/>
          <w:sz w:val="24"/>
        </w:rPr>
      </w:pPr>
      <w:r>
        <w:rPr>
          <w:rFonts w:ascii="Book Antiqua" w:hAnsi="Book Antiqua"/>
          <w:b/>
          <w:bCs/>
          <w:sz w:val="24"/>
        </w:rPr>
        <w:t xml:space="preserve">Author contributions: </w:t>
      </w:r>
      <w:r>
        <w:rPr>
          <w:rFonts w:ascii="Book Antiqua" w:hAnsi="Book Antiqua"/>
          <w:sz w:val="24"/>
        </w:rPr>
        <w:t>Mo H d</w:t>
      </w:r>
      <w:r>
        <w:rPr>
          <w:rFonts w:ascii="Book Antiqua" w:hAnsi="Book Antiqua"/>
          <w:bCs/>
          <w:sz w:val="24"/>
        </w:rPr>
        <w:t>esigned the research; Guan J and Yuan ZC performed the research; Lin X and Wu ZJ contributed new reagents and analytic tools; Liu B analyzed the data; He JL wrote the pa</w:t>
      </w:r>
      <w:r>
        <w:rPr>
          <w:rFonts w:ascii="Book Antiqua" w:hAnsi="Book Antiqua"/>
          <w:bCs/>
          <w:sz w:val="24"/>
        </w:rPr>
        <w:t>per.</w:t>
      </w:r>
    </w:p>
    <w:p w:rsidR="00165541" w:rsidRDefault="00165541">
      <w:pPr>
        <w:snapToGrid w:val="0"/>
        <w:spacing w:line="360" w:lineRule="auto"/>
        <w:rPr>
          <w:rFonts w:ascii="Book Antiqua" w:hAnsi="Book Antiqua"/>
          <w:b/>
          <w:sz w:val="24"/>
        </w:rPr>
      </w:pPr>
    </w:p>
    <w:p w:rsidR="00165541" w:rsidRDefault="006A6D69">
      <w:pPr>
        <w:snapToGrid w:val="0"/>
        <w:spacing w:line="360" w:lineRule="auto"/>
        <w:rPr>
          <w:rFonts w:ascii="Book Antiqua" w:hAnsi="Book Antiqua"/>
          <w:sz w:val="24"/>
        </w:rPr>
      </w:pPr>
      <w:r>
        <w:rPr>
          <w:rFonts w:ascii="Book Antiqua" w:hAnsi="Book Antiqua"/>
          <w:b/>
          <w:sz w:val="24"/>
        </w:rPr>
        <w:t xml:space="preserve">Institutional review board statement: </w:t>
      </w:r>
      <w:r>
        <w:rPr>
          <w:rFonts w:ascii="Book Antiqua" w:hAnsi="Book Antiqua"/>
          <w:sz w:val="24"/>
        </w:rPr>
        <w:t>The study was authorized by the Ethics Committee of Guangxi Medical University Cancer Hospital.</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bCs/>
          <w:sz w:val="24"/>
        </w:rPr>
      </w:pPr>
      <w:r>
        <w:rPr>
          <w:rFonts w:ascii="Book Antiqua" w:hAnsi="Book Antiqua"/>
          <w:b/>
          <w:sz w:val="24"/>
        </w:rPr>
        <w:t xml:space="preserve">Conflict-of-interest statement: </w:t>
      </w:r>
      <w:r>
        <w:rPr>
          <w:rFonts w:ascii="Book Antiqua" w:hAnsi="Book Antiqua"/>
          <w:sz w:val="24"/>
        </w:rPr>
        <w:t>There is no competing interest.</w:t>
      </w:r>
    </w:p>
    <w:p w:rsidR="00165541" w:rsidRDefault="00165541">
      <w:pPr>
        <w:snapToGrid w:val="0"/>
        <w:spacing w:line="360" w:lineRule="auto"/>
        <w:rPr>
          <w:rFonts w:ascii="Book Antiqua" w:hAnsi="Book Antiqua"/>
          <w:bCs/>
          <w:sz w:val="24"/>
        </w:rPr>
      </w:pPr>
    </w:p>
    <w:p w:rsidR="00165541" w:rsidRDefault="006A6D69">
      <w:pPr>
        <w:snapToGrid w:val="0"/>
        <w:spacing w:line="360" w:lineRule="auto"/>
        <w:rPr>
          <w:rFonts w:ascii="Book Antiqua" w:hAnsi="Book Antiqua"/>
          <w:bCs/>
          <w:sz w:val="24"/>
        </w:rPr>
      </w:pPr>
      <w:r>
        <w:rPr>
          <w:rFonts w:ascii="Book Antiqua" w:hAnsi="Book Antiqua"/>
          <w:b/>
          <w:bCs/>
          <w:sz w:val="24"/>
        </w:rPr>
        <w:t>Data sharing statement:</w:t>
      </w:r>
      <w:r>
        <w:rPr>
          <w:rFonts w:ascii="Book Antiqua" w:hAnsi="Book Antiqua"/>
          <w:bCs/>
          <w:sz w:val="24"/>
        </w:rPr>
        <w:t xml:space="preserve"> All the data in the curren</w:t>
      </w:r>
      <w:r>
        <w:rPr>
          <w:rFonts w:ascii="Book Antiqua" w:hAnsi="Book Antiqua"/>
          <w:bCs/>
          <w:sz w:val="24"/>
        </w:rPr>
        <w:t>t research are available from the corresponding author upon reasonable request.</w:t>
      </w:r>
    </w:p>
    <w:p w:rsidR="00165541" w:rsidRDefault="00165541">
      <w:pPr>
        <w:snapToGrid w:val="0"/>
        <w:spacing w:line="360" w:lineRule="auto"/>
        <w:rPr>
          <w:rFonts w:ascii="Book Antiqua" w:hAnsi="Book Antiqua"/>
          <w:sz w:val="24"/>
        </w:rPr>
      </w:pPr>
    </w:p>
    <w:p w:rsidR="00165541" w:rsidRDefault="006A6D69">
      <w:pPr>
        <w:pStyle w:val="12"/>
        <w:snapToGrid w:val="0"/>
        <w:spacing w:line="360" w:lineRule="auto"/>
        <w:jc w:val="both"/>
        <w:rPr>
          <w:rFonts w:ascii="Book Antiqua" w:hAnsi="Book Antiqua" w:cs="Times New Roman"/>
          <w:bCs/>
          <w:color w:val="auto"/>
          <w:sz w:val="24"/>
          <w:szCs w:val="24"/>
          <w:highlight w:val="white"/>
          <w:lang w:val="en-US"/>
        </w:rPr>
      </w:pPr>
      <w:bookmarkStart w:id="0" w:name="_Hlk11330706"/>
      <w:r>
        <w:rPr>
          <w:rFonts w:ascii="Book Antiqua" w:hAnsi="Book Antiqua" w:cs="Times New Roman"/>
          <w:b/>
          <w:bCs/>
          <w:color w:val="auto"/>
          <w:sz w:val="24"/>
          <w:szCs w:val="24"/>
          <w:highlight w:val="white"/>
          <w:lang w:val="en-US"/>
        </w:rPr>
        <w:t>Open-Access:</w:t>
      </w:r>
      <w:r>
        <w:rPr>
          <w:rFonts w:ascii="Book Antiqua" w:hAnsi="Book Antiqua" w:cs="Times New Roman"/>
          <w:bCs/>
          <w:color w:val="auto"/>
          <w:sz w:val="24"/>
          <w:szCs w:val="24"/>
          <w:highlight w:val="white"/>
          <w:lang w:val="en-US"/>
        </w:rPr>
        <w:t xml:space="preserve"> </w:t>
      </w:r>
      <w:bookmarkStart w:id="1" w:name="OLE_LINK479"/>
      <w:bookmarkStart w:id="2" w:name="OLE_LINK507"/>
      <w:bookmarkStart w:id="3" w:name="OLE_LINK506"/>
      <w:bookmarkStart w:id="4" w:name="OLE_LINK496"/>
      <w:r>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accordance wit</w:t>
      </w:r>
      <w:r>
        <w:rPr>
          <w:rFonts w:ascii="Book Antiqua" w:hAnsi="Book Antiqua" w:cs="Times New Roman"/>
          <w:bCs/>
          <w:color w:val="auto"/>
          <w:sz w:val="24"/>
          <w:szCs w:val="24"/>
          <w:highlight w:val="white"/>
          <w:lang w:val="en-US"/>
        </w:rPr>
        <w:t>h the Creative Commons Attribution Non Commercial (CC BY-NC 4.0) license, which permits others to distribute, remix, adapt, build upon this work non-commercially, and license their derivative works on different terms, provided the original work is properly</w:t>
      </w:r>
      <w:r>
        <w:rPr>
          <w:rFonts w:ascii="Book Antiqua" w:hAnsi="Book Antiqua" w:cs="Times New Roman"/>
          <w:bCs/>
          <w:color w:val="auto"/>
          <w:sz w:val="24"/>
          <w:szCs w:val="24"/>
          <w:highlight w:val="white"/>
          <w:lang w:val="en-US"/>
        </w:rPr>
        <w:t xml:space="preserve"> cited and the use is non-commercial. See: </w:t>
      </w:r>
      <w:hyperlink r:id="rId6" w:history="1">
        <w:r>
          <w:rPr>
            <w:rStyle w:val="a9"/>
            <w:rFonts w:ascii="Book Antiqua" w:hAnsi="Book Antiqua" w:cs="Times New Roman"/>
            <w:color w:val="auto"/>
            <w:sz w:val="24"/>
            <w:highlight w:val="white"/>
            <w:lang w:val="en-US"/>
          </w:rPr>
          <w:t>http://creativecommons.org/licenses/by-nc/4.0/</w:t>
        </w:r>
      </w:hyperlink>
      <w:bookmarkEnd w:id="1"/>
      <w:bookmarkEnd w:id="2"/>
      <w:bookmarkEnd w:id="3"/>
      <w:bookmarkEnd w:id="4"/>
    </w:p>
    <w:p w:rsidR="00165541" w:rsidRDefault="00165541">
      <w:pPr>
        <w:pStyle w:val="12"/>
        <w:snapToGrid w:val="0"/>
        <w:spacing w:line="360" w:lineRule="auto"/>
        <w:jc w:val="both"/>
        <w:rPr>
          <w:rFonts w:ascii="Book Antiqua" w:hAnsi="Book Antiqua" w:cs="Times New Roman"/>
          <w:b/>
          <w:bCs/>
          <w:color w:val="FF0000"/>
          <w:sz w:val="24"/>
          <w:szCs w:val="24"/>
          <w:highlight w:val="white"/>
          <w:lang w:val="en-US" w:eastAsia="zh-CN"/>
        </w:rPr>
      </w:pPr>
    </w:p>
    <w:p w:rsidR="00165541" w:rsidRDefault="006A6D69">
      <w:pPr>
        <w:pStyle w:val="12"/>
        <w:snapToGrid w:val="0"/>
        <w:spacing w:line="360" w:lineRule="auto"/>
        <w:jc w:val="both"/>
        <w:rPr>
          <w:rFonts w:ascii="Book Antiqua" w:hAnsi="Book Antiqua" w:cs="Times New Roman"/>
          <w:b/>
          <w:bCs/>
          <w:color w:val="auto"/>
          <w:sz w:val="24"/>
          <w:szCs w:val="24"/>
          <w:highlight w:val="white"/>
          <w:lang w:val="en-US"/>
        </w:rPr>
      </w:pPr>
      <w:bookmarkStart w:id="5" w:name="_Hlk11330717"/>
      <w:bookmarkEnd w:id="0"/>
      <w:r>
        <w:rPr>
          <w:rFonts w:ascii="Book Antiqua" w:hAnsi="Book Antiqua" w:cs="Times New Roman"/>
          <w:b/>
          <w:bCs/>
          <w:color w:val="auto"/>
          <w:sz w:val="24"/>
          <w:szCs w:val="24"/>
          <w:highlight w:val="white"/>
          <w:lang w:val="en-US"/>
        </w:rPr>
        <w:t>Manuscript source:</w:t>
      </w:r>
      <w:r>
        <w:rPr>
          <w:rFonts w:ascii="Book Antiqua" w:hAnsi="Book Antiqua" w:cs="Times New Roman"/>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Unsolicited manuscript</w:t>
      </w:r>
      <w:bookmarkEnd w:id="5"/>
      <w:r>
        <w:rPr>
          <w:rFonts w:ascii="Book Antiqua" w:hAnsi="Book Antiqua" w:cs="Times New Roman"/>
          <w:bCs/>
          <w:color w:val="auto"/>
          <w:sz w:val="24"/>
          <w:szCs w:val="24"/>
          <w:highlight w:val="white"/>
          <w:lang w:val="en-US"/>
        </w:rPr>
        <w:t xml:space="preserve"> </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cs="Book Antiqua"/>
          <w:sz w:val="24"/>
        </w:rPr>
      </w:pPr>
      <w:r>
        <w:rPr>
          <w:rFonts w:ascii="Book Antiqua" w:hAnsi="Book Antiqua"/>
          <w:b/>
          <w:bCs/>
          <w:sz w:val="24"/>
        </w:rPr>
        <w:t>Corresponding author</w:t>
      </w:r>
      <w:r>
        <w:rPr>
          <w:rFonts w:ascii="Book Antiqua" w:hAnsi="Book Antiqua"/>
          <w:b/>
          <w:sz w:val="24"/>
        </w:rPr>
        <w:t xml:space="preserve">: </w:t>
      </w:r>
      <w:proofErr w:type="spellStart"/>
      <w:r>
        <w:rPr>
          <w:rFonts w:ascii="Book Antiqua" w:hAnsi="Book Antiqua"/>
          <w:b/>
          <w:sz w:val="24"/>
        </w:rPr>
        <w:t>Ju</w:t>
      </w:r>
      <w:proofErr w:type="spellEnd"/>
      <w:r>
        <w:rPr>
          <w:rFonts w:ascii="Book Antiqua" w:hAnsi="Book Antiqua"/>
          <w:b/>
          <w:sz w:val="24"/>
        </w:rPr>
        <w:t xml:space="preserve">-Liang He, MD, Doctor, </w:t>
      </w:r>
      <w:r>
        <w:rPr>
          <w:rFonts w:ascii="Book Antiqua" w:hAnsi="Book Antiqua" w:cs="Book Antiqua"/>
          <w:sz w:val="24"/>
        </w:rPr>
        <w:t xml:space="preserve">Department of Bone and Soft Tissue Surgery, Guangxi Medical University Cancer Hospital, No. 71, </w:t>
      </w:r>
      <w:proofErr w:type="spellStart"/>
      <w:r>
        <w:rPr>
          <w:rFonts w:ascii="Book Antiqua" w:hAnsi="Book Antiqua" w:cs="Book Antiqua"/>
          <w:sz w:val="24"/>
        </w:rPr>
        <w:t>Hedi</w:t>
      </w:r>
      <w:proofErr w:type="spellEnd"/>
      <w:r>
        <w:rPr>
          <w:rFonts w:ascii="Book Antiqua" w:hAnsi="Book Antiqua" w:cs="Book Antiqua"/>
          <w:sz w:val="24"/>
        </w:rPr>
        <w:t xml:space="preserve"> Road, Nanning 530021, Guangxi Zhuang Autonomous Region, China. </w:t>
      </w:r>
      <w:hyperlink r:id="rId7" w:history="1">
        <w:r>
          <w:rPr>
            <w:rStyle w:val="a9"/>
            <w:rFonts w:ascii="Book Antiqua" w:hAnsi="Book Antiqua"/>
            <w:sz w:val="24"/>
          </w:rPr>
          <w:t>hejuliang0@qq.com</w:t>
        </w:r>
      </w:hyperlink>
      <w:r>
        <w:rPr>
          <w:rFonts w:ascii="Book Antiqua" w:hAnsi="Book Antiqua"/>
          <w:sz w:val="24"/>
        </w:rPr>
        <w:t xml:space="preserve"> </w:t>
      </w:r>
    </w:p>
    <w:p w:rsidR="00165541" w:rsidRDefault="006A6D69">
      <w:pPr>
        <w:snapToGrid w:val="0"/>
        <w:spacing w:line="360" w:lineRule="auto"/>
        <w:rPr>
          <w:rFonts w:ascii="Book Antiqua" w:hAnsi="Book Antiqua"/>
          <w:b/>
          <w:sz w:val="24"/>
        </w:rPr>
      </w:pPr>
      <w:r>
        <w:rPr>
          <w:rFonts w:ascii="Book Antiqua" w:hAnsi="Book Antiqua"/>
          <w:b/>
          <w:sz w:val="24"/>
        </w:rPr>
        <w:t xml:space="preserve">Telephone: </w:t>
      </w:r>
      <w:r>
        <w:rPr>
          <w:rFonts w:ascii="Book Antiqua" w:hAnsi="Book Antiqua"/>
          <w:bCs/>
          <w:sz w:val="24"/>
        </w:rPr>
        <w:t>+86-18890207253</w:t>
      </w:r>
    </w:p>
    <w:p w:rsidR="00165541" w:rsidRDefault="006A6D69">
      <w:pPr>
        <w:snapToGrid w:val="0"/>
        <w:spacing w:line="360" w:lineRule="auto"/>
        <w:rPr>
          <w:rFonts w:ascii="Book Antiqua" w:hAnsi="Book Antiqua"/>
          <w:bCs/>
          <w:sz w:val="24"/>
        </w:rPr>
      </w:pPr>
      <w:r>
        <w:rPr>
          <w:rFonts w:ascii="Book Antiqua" w:hAnsi="Book Antiqua"/>
          <w:b/>
          <w:sz w:val="24"/>
        </w:rPr>
        <w:t>Fax:</w:t>
      </w:r>
      <w:r>
        <w:rPr>
          <w:rFonts w:ascii="Book Antiqua" w:hAnsi="Book Antiqua"/>
          <w:bCs/>
          <w:sz w:val="24"/>
        </w:rPr>
        <w:t xml:space="preserve"> +86-771-4356262</w:t>
      </w:r>
    </w:p>
    <w:p w:rsidR="00165541" w:rsidRDefault="00165541">
      <w:pPr>
        <w:snapToGrid w:val="0"/>
        <w:spacing w:line="360" w:lineRule="auto"/>
        <w:rPr>
          <w:rFonts w:ascii="Book Antiqua" w:hAnsi="Book Antiqua"/>
          <w:b/>
          <w:sz w:val="24"/>
        </w:rPr>
      </w:pPr>
    </w:p>
    <w:p w:rsidR="00165541" w:rsidRDefault="006A6D69">
      <w:pPr>
        <w:widowControl/>
        <w:snapToGrid w:val="0"/>
        <w:spacing w:line="360" w:lineRule="auto"/>
        <w:rPr>
          <w:rFonts w:ascii="Book Antiqua" w:hAnsi="Book Antiqua" w:cs="宋体"/>
          <w:b/>
          <w:kern w:val="0"/>
          <w:sz w:val="24"/>
        </w:rPr>
      </w:pPr>
      <w:bookmarkStart w:id="6" w:name="_Hlk11330731"/>
      <w:r>
        <w:rPr>
          <w:rFonts w:ascii="Book Antiqua" w:hAnsi="Book Antiqua" w:cs="宋体"/>
          <w:b/>
          <w:kern w:val="0"/>
          <w:sz w:val="24"/>
        </w:rPr>
        <w:t>Received:</w:t>
      </w:r>
      <w:r>
        <w:rPr>
          <w:rFonts w:ascii="Book Antiqua" w:hAnsi="Book Antiqua" w:cs="宋体"/>
          <w:bCs/>
          <w:kern w:val="0"/>
          <w:sz w:val="24"/>
        </w:rPr>
        <w:t xml:space="preserve"> July 12, 2019</w:t>
      </w:r>
    </w:p>
    <w:p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Peer-review started: </w:t>
      </w:r>
      <w:r>
        <w:rPr>
          <w:rFonts w:ascii="Book Antiqua" w:hAnsi="Book Antiqua" w:cs="宋体"/>
          <w:bCs/>
          <w:kern w:val="0"/>
          <w:sz w:val="24"/>
        </w:rPr>
        <w:t>July 17, 2019</w:t>
      </w:r>
    </w:p>
    <w:p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First decision: </w:t>
      </w:r>
      <w:r>
        <w:rPr>
          <w:rFonts w:ascii="Book Antiqua" w:hAnsi="Book Antiqua" w:cs="宋体"/>
          <w:bCs/>
          <w:kern w:val="0"/>
          <w:sz w:val="24"/>
        </w:rPr>
        <w:t>August 2, 2019</w:t>
      </w:r>
    </w:p>
    <w:p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Revised: </w:t>
      </w:r>
      <w:r>
        <w:rPr>
          <w:rFonts w:ascii="Book Antiqua" w:hAnsi="Book Antiqua" w:cs="宋体"/>
          <w:bCs/>
          <w:kern w:val="0"/>
          <w:sz w:val="24"/>
        </w:rPr>
        <w:t>August 9, 2019</w:t>
      </w:r>
    </w:p>
    <w:p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Accepted:</w:t>
      </w:r>
      <w:r>
        <w:t xml:space="preserve"> </w:t>
      </w:r>
      <w:r>
        <w:rPr>
          <w:rFonts w:ascii="Book Antiqua" w:hAnsi="Book Antiqua" w:cs="宋体"/>
          <w:kern w:val="0"/>
          <w:sz w:val="24"/>
        </w:rPr>
        <w:t>August 27, 2019</w:t>
      </w:r>
    </w:p>
    <w:p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Article in press:</w:t>
      </w:r>
    </w:p>
    <w:p w:rsidR="00165541" w:rsidRDefault="006A6D69">
      <w:pPr>
        <w:widowControl/>
        <w:snapToGrid w:val="0"/>
        <w:spacing w:line="360" w:lineRule="auto"/>
        <w:rPr>
          <w:rFonts w:ascii="Book Antiqua" w:hAnsi="Book Antiqua" w:cs="Arial"/>
          <w:b/>
          <w:kern w:val="0"/>
          <w:sz w:val="24"/>
          <w:lang w:val="pl-PL"/>
        </w:rPr>
      </w:pPr>
      <w:r>
        <w:rPr>
          <w:rFonts w:ascii="Book Antiqua" w:hAnsi="Book Antiqua" w:cs="Arial"/>
          <w:b/>
          <w:kern w:val="0"/>
          <w:sz w:val="24"/>
          <w:lang w:val="pl-PL" w:eastAsia="pl-PL"/>
        </w:rPr>
        <w:t>Published online:</w:t>
      </w:r>
    </w:p>
    <w:bookmarkEnd w:id="6"/>
    <w:p w:rsidR="00165541" w:rsidRDefault="00165541">
      <w:pPr>
        <w:snapToGrid w:val="0"/>
        <w:spacing w:line="360" w:lineRule="auto"/>
        <w:rPr>
          <w:rFonts w:ascii="Book Antiqua" w:hAnsi="Book Antiqua"/>
          <w:b/>
          <w:sz w:val="24"/>
        </w:rPr>
      </w:pPr>
    </w:p>
    <w:p w:rsidR="00165541" w:rsidRDefault="006A6D69">
      <w:pPr>
        <w:widowControl/>
        <w:snapToGrid w:val="0"/>
        <w:spacing w:line="360" w:lineRule="auto"/>
        <w:rPr>
          <w:rFonts w:ascii="Book Antiqua" w:hAnsi="Book Antiqua" w:cs="Book Antiqua"/>
          <w:b/>
          <w:sz w:val="24"/>
        </w:rPr>
      </w:pPr>
      <w:r>
        <w:rPr>
          <w:rFonts w:ascii="Book Antiqua" w:hAnsi="Book Antiqua" w:cs="Book Antiqua"/>
          <w:b/>
          <w:sz w:val="24"/>
        </w:rPr>
        <w:br w:type="page"/>
      </w:r>
    </w:p>
    <w:p w:rsidR="00165541" w:rsidRDefault="006A6D69">
      <w:pPr>
        <w:snapToGrid w:val="0"/>
        <w:spacing w:line="360" w:lineRule="auto"/>
        <w:rPr>
          <w:rFonts w:ascii="Book Antiqua" w:hAnsi="Book Antiqua" w:cs="Book Antiqua"/>
          <w:sz w:val="24"/>
        </w:rPr>
      </w:pPr>
      <w:r>
        <w:rPr>
          <w:rFonts w:ascii="Book Antiqua" w:hAnsi="Book Antiqua" w:cs="Book Antiqua"/>
          <w:b/>
          <w:sz w:val="24"/>
        </w:rPr>
        <w:lastRenderedPageBreak/>
        <w:t>Abstract</w:t>
      </w:r>
      <w:r>
        <w:rPr>
          <w:rFonts w:ascii="Book Antiqua" w:hAnsi="Book Antiqua" w:cs="Book Antiqua"/>
          <w:sz w:val="24"/>
        </w:rPr>
        <w:t xml:space="preserve"> </w:t>
      </w:r>
    </w:p>
    <w:p w:rsidR="00165541" w:rsidRDefault="006A6D69">
      <w:pPr>
        <w:adjustRightInd w:val="0"/>
        <w:snapToGrid w:val="0"/>
        <w:spacing w:line="360" w:lineRule="auto"/>
        <w:rPr>
          <w:rFonts w:ascii="Book Antiqua" w:hAnsi="Book Antiqua"/>
          <w:b/>
          <w:i/>
          <w:iCs/>
          <w:caps/>
          <w:sz w:val="24"/>
        </w:rPr>
      </w:pPr>
      <w:r>
        <w:rPr>
          <w:rFonts w:ascii="Book Antiqua" w:hAnsi="Book Antiqua"/>
          <w:b/>
          <w:i/>
          <w:iCs/>
          <w:caps/>
          <w:sz w:val="24"/>
        </w:rPr>
        <w:t>background</w:t>
      </w:r>
    </w:p>
    <w:p w:rsidR="00165541" w:rsidRDefault="006A6D69">
      <w:pPr>
        <w:snapToGrid w:val="0"/>
        <w:spacing w:line="360" w:lineRule="auto"/>
        <w:rPr>
          <w:rFonts w:ascii="Book Antiqua" w:hAnsi="Book Antiqua"/>
          <w:bCs/>
          <w:iCs/>
          <w:sz w:val="24"/>
        </w:rPr>
      </w:pPr>
      <w:r>
        <w:rPr>
          <w:rFonts w:ascii="Book Antiqua" w:hAnsi="Book Antiqua"/>
          <w:bCs/>
          <w:iCs/>
          <w:sz w:val="24"/>
        </w:rPr>
        <w:t xml:space="preserve">Melanoma is a highly malignant skin </w:t>
      </w:r>
      <w:proofErr w:type="spellStart"/>
      <w:r>
        <w:rPr>
          <w:rFonts w:ascii="Book Antiqua" w:hAnsi="Book Antiqua"/>
          <w:bCs/>
          <w:iCs/>
          <w:sz w:val="24"/>
        </w:rPr>
        <w:t>tumour</w:t>
      </w:r>
      <w:proofErr w:type="spellEnd"/>
      <w:r>
        <w:rPr>
          <w:rFonts w:ascii="Book Antiqua" w:hAnsi="Book Antiqua"/>
          <w:bCs/>
          <w:iCs/>
          <w:sz w:val="24"/>
        </w:rPr>
        <w:t>, and is one of the most rapidly growing malignant tumors in recent years. According to statistics, the morbidity of cancer increases with age, accounting for 1.6% of new cancer cases and 0.6% of deaths worldwide. Melanoma has a serious impact on soc</w:t>
      </w:r>
      <w:r>
        <w:rPr>
          <w:rFonts w:ascii="Book Antiqua" w:hAnsi="Book Antiqua"/>
          <w:bCs/>
          <w:iCs/>
          <w:sz w:val="24"/>
        </w:rPr>
        <w:t>iety and families, thus it is of great significance to find biological markers related to the diagnosis and treatment of melanoma.</w:t>
      </w:r>
    </w:p>
    <w:p w:rsidR="00165541" w:rsidRDefault="00165541">
      <w:pPr>
        <w:snapToGrid w:val="0"/>
        <w:spacing w:line="360" w:lineRule="auto"/>
        <w:rPr>
          <w:rFonts w:ascii="Book Antiqua" w:hAnsi="Book Antiqua"/>
          <w:b/>
          <w:i/>
          <w:sz w:val="24"/>
        </w:rPr>
      </w:pPr>
    </w:p>
    <w:p w:rsidR="00165541" w:rsidRDefault="006A6D69">
      <w:pPr>
        <w:snapToGrid w:val="0"/>
        <w:spacing w:line="360" w:lineRule="auto"/>
        <w:rPr>
          <w:rFonts w:ascii="Book Antiqua" w:hAnsi="Book Antiqua"/>
          <w:b/>
          <w:i/>
          <w:sz w:val="24"/>
        </w:rPr>
      </w:pPr>
      <w:r>
        <w:rPr>
          <w:rFonts w:ascii="Book Antiqua" w:hAnsi="Book Antiqua"/>
          <w:b/>
          <w:i/>
          <w:sz w:val="24"/>
        </w:rPr>
        <w:t>AIM</w:t>
      </w:r>
    </w:p>
    <w:p w:rsidR="00165541" w:rsidRDefault="006A6D69">
      <w:pPr>
        <w:snapToGrid w:val="0"/>
        <w:spacing w:line="360" w:lineRule="auto"/>
        <w:rPr>
          <w:rFonts w:ascii="Book Antiqua" w:hAnsi="Book Antiqua" w:cs="Book Antiqua"/>
          <w:sz w:val="24"/>
        </w:rPr>
      </w:pPr>
      <w:r>
        <w:rPr>
          <w:rFonts w:ascii="Book Antiqua" w:hAnsi="Book Antiqua" w:cs="Book Antiqua"/>
          <w:caps/>
          <w:sz w:val="24"/>
        </w:rPr>
        <w:t>t</w:t>
      </w:r>
      <w:r>
        <w:rPr>
          <w:rFonts w:ascii="Book Antiqua" w:hAnsi="Book Antiqua" w:cs="Book Antiqua"/>
          <w:sz w:val="24"/>
        </w:rPr>
        <w:t xml:space="preserve">o explore the expression and predictive value of mir-489 and mir-21 in melanoma metastasis. </w:t>
      </w:r>
    </w:p>
    <w:p w:rsidR="00165541" w:rsidRDefault="00165541">
      <w:pPr>
        <w:snapToGrid w:val="0"/>
        <w:spacing w:line="360" w:lineRule="auto"/>
        <w:rPr>
          <w:rFonts w:ascii="Book Antiqua" w:hAnsi="Book Antiqua"/>
          <w:b/>
          <w:i/>
          <w:sz w:val="24"/>
        </w:rPr>
      </w:pPr>
    </w:p>
    <w:p w:rsidR="00165541" w:rsidRDefault="006A6D69">
      <w:pPr>
        <w:snapToGrid w:val="0"/>
        <w:spacing w:line="360" w:lineRule="auto"/>
        <w:rPr>
          <w:rFonts w:ascii="Book Antiqua" w:hAnsi="Book Antiqua"/>
          <w:b/>
          <w:i/>
          <w:sz w:val="24"/>
        </w:rPr>
      </w:pPr>
      <w:r>
        <w:rPr>
          <w:rFonts w:ascii="Book Antiqua" w:hAnsi="Book Antiqua"/>
          <w:b/>
          <w:i/>
          <w:sz w:val="24"/>
        </w:rPr>
        <w:t>METHODS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A total of 60 pat</w:t>
      </w:r>
      <w:r>
        <w:rPr>
          <w:rFonts w:ascii="Book Antiqua" w:hAnsi="Book Antiqua" w:cs="Book Antiqua"/>
          <w:sz w:val="24"/>
        </w:rPr>
        <w:t xml:space="preserve">ients with malignant melanoma treated at our hospital from June 2017 to December 2018 were selected as a research group, while 40 healthy subjects were selected as a control group. </w:t>
      </w:r>
      <w:proofErr w:type="spellStart"/>
      <w:proofErr w:type="gramStart"/>
      <w:r>
        <w:rPr>
          <w:rFonts w:ascii="Book Antiqua" w:hAnsi="Book Antiqua" w:cs="Book Antiqua"/>
          <w:sz w:val="24"/>
        </w:rPr>
        <w:t>qRT</w:t>
      </w:r>
      <w:proofErr w:type="spellEnd"/>
      <w:r>
        <w:rPr>
          <w:rFonts w:ascii="Book Antiqua" w:hAnsi="Book Antiqua" w:cs="Book Antiqua"/>
          <w:sz w:val="24"/>
        </w:rPr>
        <w:t>-PCR</w:t>
      </w:r>
      <w:proofErr w:type="gramEnd"/>
      <w:r>
        <w:rPr>
          <w:rFonts w:ascii="Book Antiqua" w:hAnsi="Book Antiqua" w:cs="Book Antiqua"/>
          <w:sz w:val="24"/>
        </w:rPr>
        <w:t xml:space="preserve"> technique was used to detect miR-489 and miR-21 in serum of the two</w:t>
      </w:r>
      <w:r>
        <w:rPr>
          <w:rFonts w:ascii="Book Antiqua" w:hAnsi="Book Antiqua" w:cs="Book Antiqua"/>
          <w:sz w:val="24"/>
        </w:rPr>
        <w:t xml:space="preserve"> groups. ROC curve was drawn to evaluate the predictive value and diagnostic efficiency. Spearman test was used for correlation analysis. Logistic single- and multiple-factor analyses were performed to identify the risk factors related to melanoma metastas</w:t>
      </w:r>
      <w:r>
        <w:rPr>
          <w:rFonts w:ascii="Book Antiqua" w:hAnsi="Book Antiqua" w:cs="Book Antiqua"/>
          <w:sz w:val="24"/>
        </w:rPr>
        <w:t xml:space="preserve">is. </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b/>
          <w:i/>
          <w:sz w:val="24"/>
        </w:rPr>
      </w:pPr>
      <w:r>
        <w:rPr>
          <w:rFonts w:ascii="Book Antiqua" w:hAnsi="Book Antiqua"/>
          <w:b/>
          <w:i/>
          <w:sz w:val="24"/>
        </w:rPr>
        <w:t>RESULTS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The expression of miR-489 in the research group was significantly lower than that in the control group (</w:t>
      </w:r>
      <w:r>
        <w:rPr>
          <w:rFonts w:ascii="Book Antiqua" w:hAnsi="Book Antiqua" w:cs="Book Antiqua"/>
          <w:i/>
          <w:iCs/>
          <w:sz w:val="24"/>
        </w:rPr>
        <w:t>P</w:t>
      </w:r>
      <w:r>
        <w:rPr>
          <w:rFonts w:ascii="Book Antiqua" w:hAnsi="Book Antiqua" w:cs="Book Antiqua"/>
          <w:sz w:val="24"/>
        </w:rPr>
        <w:t xml:space="preserve"> &lt; 0.001). However,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T</w:t>
      </w:r>
      <w:r>
        <w:rPr>
          <w:rFonts w:ascii="Book Antiqua" w:hAnsi="Book Antiqua" w:cs="Book Antiqua"/>
          <w:sz w:val="24"/>
        </w:rPr>
        <w:t>he expression of miR-489 and miR-21 was related to TNM stage and metastasis (</w:t>
      </w:r>
      <w:r>
        <w:rPr>
          <w:rFonts w:ascii="Book Antiqua" w:hAnsi="Book Antiqua" w:cs="Book Antiqua"/>
          <w:i/>
          <w:iCs/>
          <w:sz w:val="24"/>
        </w:rPr>
        <w:t>P</w:t>
      </w:r>
      <w:r>
        <w:rPr>
          <w:rFonts w:ascii="Book Antiqua" w:hAnsi="Book Antiqua" w:cs="Book Antiqua"/>
          <w:sz w:val="24"/>
        </w:rPr>
        <w:t xml:space="preserve"> &lt; 0.001). In the diagnosis of melanoma patients, the sensitivity, specificity, and AUC of miR-489 alone were 75.56%, 80.00%, and 0.852, respectively. The sensitivity, specificit</w:t>
      </w:r>
      <w:r>
        <w:rPr>
          <w:rFonts w:ascii="Book Antiqua" w:hAnsi="Book Antiqua" w:cs="Book Antiqua"/>
          <w:sz w:val="24"/>
        </w:rPr>
        <w:t xml:space="preserve">y, and AUC of miR-21 alone were 77.78%, 82.22%, and 0.844, respectively. MiR-489 was negatively correlated with TNM </w:t>
      </w:r>
      <w:r>
        <w:rPr>
          <w:rFonts w:ascii="Book Antiqua" w:hAnsi="Book Antiqua" w:cs="Book Antiqua"/>
          <w:sz w:val="24"/>
        </w:rPr>
        <w:lastRenderedPageBreak/>
        <w:t>stage of melanoma (</w:t>
      </w:r>
      <w:r>
        <w:rPr>
          <w:rFonts w:ascii="Book Antiqua" w:hAnsi="Book Antiqua" w:cs="Book Antiqua"/>
          <w:i/>
          <w:iCs/>
          <w:sz w:val="24"/>
        </w:rPr>
        <w:t>r</w:t>
      </w:r>
      <w:r>
        <w:rPr>
          <w:rFonts w:ascii="Book Antiqua" w:hAnsi="Book Antiqua" w:cs="Book Antiqua"/>
          <w:sz w:val="24"/>
        </w:rPr>
        <w:t xml:space="preserve"> = -0.612, </w:t>
      </w:r>
      <w:r>
        <w:rPr>
          <w:rFonts w:ascii="Book Antiqua" w:hAnsi="Book Antiqua" w:cs="Book Antiqua"/>
          <w:i/>
          <w:iCs/>
          <w:sz w:val="24"/>
        </w:rPr>
        <w:t>P</w:t>
      </w:r>
      <w:r>
        <w:rPr>
          <w:rFonts w:ascii="Book Antiqua" w:hAnsi="Book Antiqua" w:cs="Book Antiqua"/>
          <w:sz w:val="24"/>
        </w:rPr>
        <w:t xml:space="preserve"> &lt; 0.001), while miR-21 was positively correlated with TNM stage (</w:t>
      </w:r>
      <w:r>
        <w:rPr>
          <w:rFonts w:ascii="Book Antiqua" w:hAnsi="Book Antiqua" w:cs="Book Antiqua"/>
          <w:i/>
          <w:iCs/>
          <w:sz w:val="24"/>
        </w:rPr>
        <w:t>r</w:t>
      </w:r>
      <w:r>
        <w:rPr>
          <w:rFonts w:ascii="Book Antiqua" w:hAnsi="Book Antiqua" w:cs="Book Antiqua"/>
          <w:sz w:val="24"/>
        </w:rPr>
        <w:t xml:space="preserve"> = 0.609, </w:t>
      </w:r>
      <w:r>
        <w:rPr>
          <w:rFonts w:ascii="Book Antiqua" w:hAnsi="Book Antiqua" w:cs="Book Antiqua"/>
          <w:i/>
          <w:iCs/>
          <w:sz w:val="24"/>
        </w:rPr>
        <w:t>P</w:t>
      </w:r>
      <w:r>
        <w:rPr>
          <w:rFonts w:ascii="Book Antiqua" w:hAnsi="Book Antiqua" w:cs="Book Antiqua"/>
          <w:sz w:val="24"/>
        </w:rPr>
        <w:t xml:space="preserve"> &lt; 0.001). Logistic single- an</w:t>
      </w:r>
      <w:r>
        <w:rPr>
          <w:rFonts w:ascii="Book Antiqua" w:hAnsi="Book Antiqua" w:cs="Book Antiqua"/>
          <w:sz w:val="24"/>
        </w:rPr>
        <w:t>d multiple-factor regression analyse</w:t>
      </w:r>
      <w:r>
        <w:rPr>
          <w:rFonts w:ascii="Book Antiqua" w:hAnsi="Book Antiqua" w:cs="Book Antiqua"/>
          <w:sz w:val="24"/>
        </w:rPr>
        <w:t>s showed that TNM stage, miR-489, and mir-21 were independent risk factors for malignant melanoma metastasis.</w:t>
      </w:r>
    </w:p>
    <w:p w:rsidR="00165541" w:rsidRPr="006A6D69"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b/>
          <w:i/>
          <w:sz w:val="24"/>
        </w:rPr>
      </w:pPr>
      <w:r>
        <w:rPr>
          <w:rFonts w:ascii="Book Antiqua" w:hAnsi="Book Antiqua"/>
          <w:b/>
          <w:i/>
          <w:sz w:val="24"/>
        </w:rPr>
        <w:t>CONCLUSION</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MiR-489 and miR-21 may participate in the process of melanoma occurrence, development, and metasta</w:t>
      </w:r>
      <w:r>
        <w:rPr>
          <w:rFonts w:ascii="Book Antiqua" w:hAnsi="Book Antiqua" w:cs="Book Antiqua"/>
          <w:sz w:val="24"/>
        </w:rPr>
        <w:t>sis, and can be used as potential serum biomarkers for melanoma metastasis diagnosis and disease assessment.</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sz w:val="24"/>
        </w:rPr>
      </w:pPr>
      <w:r>
        <w:rPr>
          <w:rFonts w:ascii="Book Antiqua" w:hAnsi="Book Antiqua" w:cs="Book Antiqua"/>
          <w:b/>
          <w:sz w:val="24"/>
        </w:rPr>
        <w:t>Key words:</w:t>
      </w:r>
      <w:r>
        <w:rPr>
          <w:rFonts w:ascii="Book Antiqua" w:hAnsi="Book Antiqua" w:cs="Book Antiqua"/>
          <w:sz w:val="24"/>
        </w:rPr>
        <w:t xml:space="preserve"> Mi</w:t>
      </w:r>
      <w:r>
        <w:rPr>
          <w:rFonts w:ascii="Book Antiqua" w:hAnsi="Book Antiqua" w:cs="Book Antiqua"/>
          <w:caps/>
          <w:sz w:val="24"/>
        </w:rPr>
        <w:t>r</w:t>
      </w:r>
      <w:r>
        <w:rPr>
          <w:rFonts w:ascii="Book Antiqua" w:hAnsi="Book Antiqua" w:cs="Book Antiqua"/>
          <w:sz w:val="24"/>
        </w:rPr>
        <w:t>-489; Mi</w:t>
      </w:r>
      <w:r>
        <w:rPr>
          <w:rFonts w:ascii="Book Antiqua" w:hAnsi="Book Antiqua" w:cs="Book Antiqua"/>
          <w:caps/>
          <w:sz w:val="24"/>
        </w:rPr>
        <w:t>r</w:t>
      </w:r>
      <w:r>
        <w:rPr>
          <w:rFonts w:ascii="Book Antiqua" w:hAnsi="Book Antiqua" w:cs="Book Antiqua"/>
          <w:sz w:val="24"/>
        </w:rPr>
        <w:t xml:space="preserve">-21; </w:t>
      </w:r>
      <w:r>
        <w:rPr>
          <w:rFonts w:ascii="Book Antiqua" w:hAnsi="Book Antiqua" w:cs="Book Antiqua"/>
          <w:caps/>
          <w:sz w:val="24"/>
        </w:rPr>
        <w:t>m</w:t>
      </w:r>
      <w:r>
        <w:rPr>
          <w:rFonts w:ascii="Book Antiqua" w:hAnsi="Book Antiqua" w:cs="Book Antiqua"/>
          <w:sz w:val="24"/>
        </w:rPr>
        <w:t xml:space="preserve">elanoma metastasis; </w:t>
      </w:r>
      <w:r>
        <w:rPr>
          <w:rFonts w:ascii="Book Antiqua" w:hAnsi="Book Antiqua" w:cs="Book Antiqua"/>
          <w:caps/>
          <w:sz w:val="24"/>
        </w:rPr>
        <w:t>p</w:t>
      </w:r>
      <w:r>
        <w:rPr>
          <w:rFonts w:ascii="Book Antiqua" w:hAnsi="Book Antiqua" w:cs="Book Antiqua"/>
          <w:sz w:val="24"/>
        </w:rPr>
        <w:t>redictive value</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sz w:val="24"/>
        </w:rPr>
      </w:pPr>
      <w:bookmarkStart w:id="7" w:name="OLE_LINK364"/>
      <w:bookmarkStart w:id="8" w:name="OLE_LINK359"/>
      <w:bookmarkStart w:id="9" w:name="OLE_LINK363"/>
      <w:bookmarkStart w:id="10" w:name="OLE_LINK956"/>
      <w:bookmarkStart w:id="11" w:name="OLE_LINK916"/>
      <w:bookmarkStart w:id="12" w:name="OLE_LINK500"/>
      <w:bookmarkStart w:id="13" w:name="OLE_LINK1062"/>
      <w:bookmarkStart w:id="14" w:name="OLE_LINK994"/>
      <w:bookmarkStart w:id="15" w:name="OLE_LINK1140"/>
      <w:bookmarkStart w:id="16" w:name="OLE_LINK1195"/>
      <w:bookmarkStart w:id="17" w:name="OLE_LINK1037"/>
      <w:r>
        <w:rPr>
          <w:rFonts w:ascii="Book Antiqua" w:hAnsi="Book Antiqua" w:cs="Book Antiqua"/>
          <w:b/>
          <w:sz w:val="24"/>
        </w:rPr>
        <w:t>© The Author(s) 201</w:t>
      </w:r>
      <w:r>
        <w:rPr>
          <w:rFonts w:ascii="Book Antiqua" w:hAnsi="Book Antiqua" w:cs="Book Antiqua" w:hint="eastAsia"/>
          <w:b/>
          <w:sz w:val="24"/>
        </w:rPr>
        <w:t>9</w:t>
      </w:r>
      <w:r>
        <w:rPr>
          <w:rFonts w:ascii="Book Antiqua" w:hAnsi="Book Antiqua" w:cs="Book Antiqua"/>
          <w:b/>
          <w:sz w:val="24"/>
        </w:rPr>
        <w:t>.</w:t>
      </w:r>
      <w:r>
        <w:rPr>
          <w:rFonts w:ascii="Book Antiqua" w:hAnsi="Book Antiqua" w:cs="Book Antiqua"/>
          <w:sz w:val="24"/>
        </w:rPr>
        <w:t xml:space="preserve"> Published by </w:t>
      </w:r>
      <w:proofErr w:type="spellStart"/>
      <w:r>
        <w:rPr>
          <w:rFonts w:ascii="Book Antiqua" w:hAnsi="Book Antiqua" w:cs="Book Antiqua"/>
          <w:sz w:val="24"/>
        </w:rPr>
        <w:t>Baishideng</w:t>
      </w:r>
      <w:proofErr w:type="spellEnd"/>
      <w:r>
        <w:rPr>
          <w:rFonts w:ascii="Book Antiqua" w:hAnsi="Book Antiqua" w:cs="Book Antiqua"/>
          <w:sz w:val="24"/>
        </w:rPr>
        <w:t xml:space="preserve"> Publishing Group Inc. All rights reserved.</w:t>
      </w:r>
    </w:p>
    <w:bookmarkEnd w:id="7"/>
    <w:bookmarkEnd w:id="8"/>
    <w:bookmarkEnd w:id="9"/>
    <w:bookmarkEnd w:id="10"/>
    <w:bookmarkEnd w:id="11"/>
    <w:bookmarkEnd w:id="12"/>
    <w:bookmarkEnd w:id="13"/>
    <w:bookmarkEnd w:id="14"/>
    <w:bookmarkEnd w:id="15"/>
    <w:bookmarkEnd w:id="16"/>
    <w:bookmarkEnd w:id="17"/>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sz w:val="24"/>
        </w:rPr>
      </w:pPr>
      <w:r>
        <w:rPr>
          <w:rFonts w:ascii="Book Antiqua" w:hAnsi="Book Antiqua" w:cs="Book Antiqua"/>
          <w:b/>
          <w:bCs/>
          <w:sz w:val="24"/>
        </w:rPr>
        <w:t>Core tip:</w:t>
      </w:r>
      <w:r>
        <w:rPr>
          <w:rFonts w:ascii="Book Antiqua" w:hAnsi="Book Antiqua" w:cs="Book Antiqua"/>
          <w:sz w:val="24"/>
        </w:rPr>
        <w:t xml:space="preserve"> Metastasis of malignant melanoma may lead to severe infection. Due to the high missed diagnosis rate of melanoma metastasis </w:t>
      </w:r>
      <w:r>
        <w:rPr>
          <w:rFonts w:ascii="Book Antiqua" w:hAnsi="Book Antiqua" w:cs="Book Antiqua"/>
          <w:i/>
          <w:sz w:val="24"/>
        </w:rPr>
        <w:t>in vivo</w:t>
      </w:r>
      <w:r>
        <w:rPr>
          <w:rFonts w:ascii="Book Antiqua" w:hAnsi="Book Antiqua" w:cs="Book Antiqua"/>
          <w:sz w:val="24"/>
        </w:rPr>
        <w:t xml:space="preserve"> and the limited treatment options for maligna</w:t>
      </w:r>
      <w:r>
        <w:rPr>
          <w:rFonts w:ascii="Book Antiqua" w:hAnsi="Book Antiqua" w:cs="Book Antiqua"/>
          <w:sz w:val="24"/>
        </w:rPr>
        <w:t>nt melanoma metastasis at present, the disease recurrence rate is high. Improving diagnostic efficiency and understanding risk factors are very important for the diagnosis and treatment of malignant melanoma metastasis. We aimed to investigate the expressi</w:t>
      </w:r>
      <w:r>
        <w:rPr>
          <w:rFonts w:ascii="Book Antiqua" w:hAnsi="Book Antiqua" w:cs="Book Antiqua"/>
          <w:sz w:val="24"/>
        </w:rPr>
        <w:t>on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 xml:space="preserve">-21 as well as their correlation and diagnostic value in melanoma of different </w:t>
      </w:r>
      <w:proofErr w:type="spellStart"/>
      <w:r>
        <w:rPr>
          <w:rFonts w:ascii="Book Antiqua" w:hAnsi="Book Antiqua" w:cs="Book Antiqua"/>
          <w:sz w:val="24"/>
        </w:rPr>
        <w:t>clinicopathological</w:t>
      </w:r>
      <w:proofErr w:type="spellEnd"/>
      <w:r>
        <w:rPr>
          <w:rFonts w:ascii="Book Antiqua" w:hAnsi="Book Antiqua" w:cs="Book Antiqua"/>
          <w:sz w:val="24"/>
        </w:rPr>
        <w:t xml:space="preserve"> features. We also compared the predictive value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-21 in melanoma metastasis.</w:t>
      </w:r>
    </w:p>
    <w:p w:rsidR="00165541" w:rsidRDefault="00165541">
      <w:pPr>
        <w:snapToGrid w:val="0"/>
        <w:spacing w:line="360" w:lineRule="auto"/>
        <w:rPr>
          <w:rFonts w:ascii="Book Antiqua" w:hAnsi="Book Antiqua"/>
          <w:sz w:val="24"/>
          <w:lang w:val="pl-PL"/>
        </w:rPr>
      </w:pPr>
      <w:bookmarkStart w:id="18" w:name="OLE_LINK287"/>
      <w:bookmarkStart w:id="19" w:name="OLE_LINK712"/>
      <w:bookmarkStart w:id="20" w:name="OLE_LINK286"/>
      <w:bookmarkStart w:id="21" w:name="OLE_LINK579"/>
      <w:bookmarkStart w:id="22" w:name="OLE_LINK310"/>
    </w:p>
    <w:p w:rsidR="00165541" w:rsidRDefault="006A6D69">
      <w:pPr>
        <w:snapToGrid w:val="0"/>
        <w:spacing w:line="360" w:lineRule="auto"/>
        <w:rPr>
          <w:rFonts w:ascii="Book Antiqua" w:hAnsi="Book Antiqua"/>
          <w:sz w:val="24"/>
        </w:rPr>
      </w:pPr>
      <w:bookmarkStart w:id="23" w:name="OLE_LINK47"/>
      <w:bookmarkStart w:id="24" w:name="OLE_LINK48"/>
      <w:r>
        <w:rPr>
          <w:rFonts w:ascii="Book Antiqua" w:hAnsi="Book Antiqua"/>
          <w:sz w:val="24"/>
        </w:rPr>
        <w:t xml:space="preserve">Mo H, Guan J, Yuan ZC, Lin X, Wu ZJ, Liu </w:t>
      </w:r>
      <w:r>
        <w:rPr>
          <w:rFonts w:ascii="Book Antiqua" w:hAnsi="Book Antiqua"/>
          <w:sz w:val="24"/>
        </w:rPr>
        <w:t xml:space="preserve">B, He JL. </w:t>
      </w:r>
      <w:r>
        <w:rPr>
          <w:rFonts w:ascii="Book Antiqua" w:hAnsi="Book Antiqua" w:cs="Book Antiqua"/>
          <w:bCs/>
          <w:sz w:val="24"/>
        </w:rPr>
        <w:t>Expression and predictive value of mi</w:t>
      </w:r>
      <w:r>
        <w:rPr>
          <w:rFonts w:ascii="Book Antiqua" w:hAnsi="Book Antiqua" w:cs="Book Antiqua"/>
          <w:bCs/>
          <w:caps/>
          <w:sz w:val="24"/>
        </w:rPr>
        <w:t>r</w:t>
      </w:r>
      <w:r>
        <w:rPr>
          <w:rFonts w:ascii="Book Antiqua" w:hAnsi="Book Antiqua" w:cs="Book Antiqua"/>
          <w:bCs/>
          <w:sz w:val="24"/>
        </w:rPr>
        <w:t>-489 and mi</w:t>
      </w:r>
      <w:r>
        <w:rPr>
          <w:rFonts w:ascii="Book Antiqua" w:hAnsi="Book Antiqua" w:cs="Book Antiqua"/>
          <w:bCs/>
          <w:caps/>
          <w:sz w:val="24"/>
        </w:rPr>
        <w:t>r</w:t>
      </w:r>
      <w:r>
        <w:rPr>
          <w:rFonts w:ascii="Book Antiqua" w:hAnsi="Book Antiqua" w:cs="Book Antiqua"/>
          <w:bCs/>
          <w:sz w:val="24"/>
        </w:rPr>
        <w:t>-21 in melanoma metastasis</w:t>
      </w:r>
      <w:r>
        <w:rPr>
          <w:rFonts w:ascii="Book Antiqua" w:hAnsi="Book Antiqua"/>
          <w:sz w:val="24"/>
        </w:rPr>
        <w:t>.</w:t>
      </w:r>
      <w:r>
        <w:rPr>
          <w:rFonts w:ascii="Book Antiqua" w:hAnsi="Book Antiqua"/>
          <w:i/>
          <w:sz w:val="24"/>
        </w:rPr>
        <w:t xml:space="preserve"> </w:t>
      </w:r>
      <w:bookmarkStart w:id="25" w:name="OLE_LINK1105"/>
      <w:bookmarkStart w:id="26" w:name="OLE_LINK1107"/>
      <w:r>
        <w:rPr>
          <w:rFonts w:ascii="Book Antiqua" w:hAnsi="Book Antiqua"/>
          <w:i/>
          <w:sz w:val="24"/>
        </w:rPr>
        <w:t xml:space="preserve">World J </w:t>
      </w:r>
      <w:proofErr w:type="spellStart"/>
      <w:r>
        <w:rPr>
          <w:rFonts w:ascii="Book Antiqua" w:hAnsi="Book Antiqua"/>
          <w:i/>
          <w:sz w:val="24"/>
        </w:rPr>
        <w:t>Clin</w:t>
      </w:r>
      <w:proofErr w:type="spellEnd"/>
      <w:r>
        <w:rPr>
          <w:rFonts w:ascii="Book Antiqua" w:hAnsi="Book Antiqua"/>
          <w:i/>
          <w:sz w:val="24"/>
        </w:rPr>
        <w:t xml:space="preserve"> Cases </w:t>
      </w:r>
      <w:r>
        <w:rPr>
          <w:rFonts w:ascii="Book Antiqua" w:hAnsi="Book Antiqua"/>
          <w:sz w:val="24"/>
        </w:rPr>
        <w:t xml:space="preserve">2019; </w:t>
      </w:r>
      <w:bookmarkStart w:id="27" w:name="_Hlk11229141"/>
      <w:proofErr w:type="gramStart"/>
      <w:r>
        <w:rPr>
          <w:rFonts w:ascii="Book Antiqua" w:hAnsi="Book Antiqua"/>
          <w:sz w:val="24"/>
        </w:rPr>
        <w:t>In</w:t>
      </w:r>
      <w:proofErr w:type="gramEnd"/>
      <w:r>
        <w:rPr>
          <w:rFonts w:ascii="Book Antiqua" w:hAnsi="Book Antiqua"/>
          <w:sz w:val="24"/>
        </w:rPr>
        <w:t xml:space="preserve"> press</w:t>
      </w:r>
      <w:bookmarkEnd w:id="18"/>
      <w:bookmarkEnd w:id="19"/>
      <w:bookmarkEnd w:id="20"/>
      <w:bookmarkEnd w:id="21"/>
      <w:bookmarkEnd w:id="22"/>
      <w:bookmarkEnd w:id="23"/>
      <w:bookmarkEnd w:id="24"/>
      <w:bookmarkEnd w:id="25"/>
      <w:bookmarkEnd w:id="26"/>
      <w:bookmarkEnd w:id="27"/>
    </w:p>
    <w:p w:rsidR="00165541" w:rsidRDefault="00165541">
      <w:pPr>
        <w:snapToGrid w:val="0"/>
        <w:spacing w:line="360" w:lineRule="auto"/>
        <w:rPr>
          <w:rFonts w:ascii="Book Antiqua" w:hAnsi="Book Antiqua" w:cs="Book Antiqua"/>
          <w:b/>
          <w:sz w:val="24"/>
        </w:rPr>
      </w:pPr>
    </w:p>
    <w:p w:rsidR="00165541" w:rsidRDefault="006A6D69">
      <w:pPr>
        <w:widowControl/>
        <w:snapToGrid w:val="0"/>
        <w:spacing w:line="360" w:lineRule="auto"/>
        <w:rPr>
          <w:rFonts w:ascii="Book Antiqua" w:hAnsi="Book Antiqua" w:cs="Book Antiqua"/>
          <w:b/>
          <w:sz w:val="24"/>
        </w:rPr>
      </w:pPr>
      <w:r>
        <w:rPr>
          <w:rFonts w:ascii="Book Antiqua" w:hAnsi="Book Antiqua" w:cs="Book Antiqua"/>
          <w:b/>
          <w:sz w:val="24"/>
        </w:rPr>
        <w:br w:type="page"/>
      </w:r>
    </w:p>
    <w:p w:rsidR="00165541" w:rsidRDefault="006A6D69">
      <w:pPr>
        <w:snapToGrid w:val="0"/>
        <w:spacing w:line="360" w:lineRule="auto"/>
        <w:rPr>
          <w:rFonts w:ascii="Book Antiqua" w:hAnsi="Book Antiqua"/>
          <w:b/>
          <w:sz w:val="24"/>
        </w:rPr>
      </w:pPr>
      <w:r>
        <w:rPr>
          <w:rFonts w:ascii="Book Antiqua" w:hAnsi="Book Antiqua"/>
          <w:b/>
          <w:sz w:val="24"/>
        </w:rPr>
        <w:lastRenderedPageBreak/>
        <w:t>INTRODUCTION</w:t>
      </w:r>
    </w:p>
    <w:p w:rsidR="00165541" w:rsidRDefault="006A6D69">
      <w:pPr>
        <w:snapToGrid w:val="0"/>
        <w:spacing w:line="360" w:lineRule="auto"/>
        <w:rPr>
          <w:rFonts w:ascii="Book Antiqua" w:hAnsi="Book Antiqua" w:cs="Book Antiqua"/>
          <w:sz w:val="24"/>
          <w:vertAlign w:val="superscript"/>
        </w:rPr>
      </w:pPr>
      <w:r>
        <w:rPr>
          <w:rFonts w:ascii="Book Antiqua" w:hAnsi="Book Antiqua" w:cs="Book Antiqua"/>
          <w:sz w:val="24"/>
        </w:rPr>
        <w:t xml:space="preserve">Malignant melanoma is a malignant tumor commonly found in the skin or other organs, which is produced by malignant </w:t>
      </w:r>
      <w:r>
        <w:rPr>
          <w:rFonts w:ascii="Book Antiqua" w:hAnsi="Book Antiqua" w:cs="Book Antiqua"/>
          <w:sz w:val="24"/>
        </w:rPr>
        <w:t xml:space="preserve">transformation of </w:t>
      </w:r>
      <w:proofErr w:type="gramStart"/>
      <w:r>
        <w:rPr>
          <w:rFonts w:ascii="Book Antiqua" w:hAnsi="Book Antiqua" w:cs="Book Antiqua"/>
          <w:sz w:val="24"/>
        </w:rPr>
        <w:t>melanocytes</w:t>
      </w:r>
      <w:r>
        <w:rPr>
          <w:rFonts w:ascii="Book Antiqua" w:hAnsi="Book Antiqua" w:cs="Book Antiqua"/>
          <w:sz w:val="24"/>
          <w:vertAlign w:val="superscript"/>
        </w:rPr>
        <w:t>[</w:t>
      </w:r>
      <w:proofErr w:type="gramEnd"/>
      <w:r>
        <w:rPr>
          <w:rFonts w:ascii="Book Antiqua" w:hAnsi="Book Antiqua" w:cs="Book Antiqua"/>
          <w:sz w:val="24"/>
          <w:vertAlign w:val="superscript"/>
        </w:rPr>
        <w:t>1]</w:t>
      </w:r>
      <w:r>
        <w:rPr>
          <w:rFonts w:ascii="Book Antiqua" w:hAnsi="Book Antiqua" w:cs="Book Antiqua"/>
          <w:sz w:val="24"/>
        </w:rPr>
        <w:t>. Although the incidence rate of malignant melanoma is relatively low, it has become one of the tumors with the fastest growth of incidence rate in the world, with a growth rate of 7% year by year, and malignant melanoma pat</w:t>
      </w:r>
      <w:r>
        <w:rPr>
          <w:rFonts w:ascii="Book Antiqua" w:hAnsi="Book Antiqua" w:cs="Book Antiqua"/>
          <w:sz w:val="24"/>
        </w:rPr>
        <w:t xml:space="preserve">ients often suffer from metastasis of the focus and the mortality increases significantly with the metastasis of the </w:t>
      </w:r>
      <w:proofErr w:type="gramStart"/>
      <w:r>
        <w:rPr>
          <w:rFonts w:ascii="Book Antiqua" w:hAnsi="Book Antiqua" w:cs="Book Antiqua"/>
          <w:sz w:val="24"/>
        </w:rPr>
        <w:t>focus</w:t>
      </w:r>
      <w:r>
        <w:rPr>
          <w:rFonts w:ascii="Book Antiqua" w:hAnsi="Book Antiqua" w:cs="Book Antiqua"/>
          <w:sz w:val="24"/>
          <w:vertAlign w:val="superscript"/>
        </w:rPr>
        <w:t>[</w:t>
      </w:r>
      <w:proofErr w:type="gramEnd"/>
      <w:r>
        <w:rPr>
          <w:rFonts w:ascii="Book Antiqua" w:hAnsi="Book Antiqua" w:cs="Book Antiqua"/>
          <w:sz w:val="24"/>
          <w:vertAlign w:val="superscript"/>
        </w:rPr>
        <w:t>2]</w:t>
      </w:r>
      <w:r>
        <w:rPr>
          <w:rFonts w:ascii="Book Antiqua" w:hAnsi="Book Antiqua" w:cs="Book Antiqua"/>
          <w:sz w:val="24"/>
        </w:rPr>
        <w:t>. Currently, the clinical treatments for melanoma are mainly surgical resection, systemic treatment, radiotherapy-based combined tr</w:t>
      </w:r>
      <w:r>
        <w:rPr>
          <w:rFonts w:ascii="Book Antiqua" w:hAnsi="Book Antiqua" w:cs="Book Antiqua"/>
          <w:sz w:val="24"/>
        </w:rPr>
        <w:t xml:space="preserve">eatment, radiotherapy alone, and </w:t>
      </w:r>
      <w:proofErr w:type="gramStart"/>
      <w:r>
        <w:rPr>
          <w:rFonts w:ascii="Book Antiqua" w:hAnsi="Book Antiqua" w:cs="Book Antiqua"/>
          <w:sz w:val="24"/>
        </w:rPr>
        <w:t>immunotherapy</w:t>
      </w:r>
      <w:r>
        <w:rPr>
          <w:rFonts w:ascii="Book Antiqua" w:hAnsi="Book Antiqua" w:cs="Book Antiqua"/>
          <w:sz w:val="24"/>
          <w:vertAlign w:val="superscript"/>
        </w:rPr>
        <w:t>[</w:t>
      </w:r>
      <w:proofErr w:type="gramEnd"/>
      <w:r>
        <w:rPr>
          <w:rFonts w:ascii="Book Antiqua" w:hAnsi="Book Antiqua" w:cs="Book Antiqua"/>
          <w:sz w:val="24"/>
          <w:vertAlign w:val="superscript"/>
        </w:rPr>
        <w:t>3</w:t>
      </w:r>
      <w:r>
        <w:rPr>
          <w:rFonts w:ascii="Book Antiqua" w:hAnsi="Book Antiqua" w:cs="Book Antiqua" w:hint="eastAsia"/>
          <w:sz w:val="24"/>
          <w:vertAlign w:val="superscript"/>
        </w:rPr>
        <w:t>-</w:t>
      </w:r>
      <w:r>
        <w:rPr>
          <w:rFonts w:ascii="Book Antiqua" w:hAnsi="Book Antiqua" w:cs="Book Antiqua"/>
          <w:sz w:val="24"/>
          <w:vertAlign w:val="superscript"/>
        </w:rPr>
        <w:t>5]</w:t>
      </w:r>
      <w:r>
        <w:rPr>
          <w:rFonts w:ascii="Book Antiqua" w:hAnsi="Book Antiqua" w:cs="Book Antiqua"/>
          <w:sz w:val="24"/>
        </w:rPr>
        <w:t>. Relevant reports show that although good efficacy can be obtained by radical surgery in the early stage, it is difficult to treat malignant melanoma patients with metastasis or diffusion in the late stag</w:t>
      </w:r>
      <w:r>
        <w:rPr>
          <w:rFonts w:ascii="Book Antiqua" w:hAnsi="Book Antiqua" w:cs="Book Antiqua"/>
          <w:sz w:val="24"/>
        </w:rPr>
        <w:t xml:space="preserve">e, and there are still a large number of melanoma patients with recurrence or poor prognosis, which is also the reason for the high mortality of </w:t>
      </w:r>
      <w:proofErr w:type="gramStart"/>
      <w:r>
        <w:rPr>
          <w:rFonts w:ascii="Book Antiqua" w:hAnsi="Book Antiqua" w:cs="Book Antiqua"/>
          <w:sz w:val="24"/>
        </w:rPr>
        <w:t>melanoma</w:t>
      </w:r>
      <w:r>
        <w:rPr>
          <w:rFonts w:ascii="Book Antiqua" w:hAnsi="Book Antiqua" w:cs="Book Antiqua"/>
          <w:sz w:val="24"/>
          <w:vertAlign w:val="superscript"/>
        </w:rPr>
        <w:t>[</w:t>
      </w:r>
      <w:proofErr w:type="gramEnd"/>
      <w:r>
        <w:rPr>
          <w:rFonts w:ascii="Book Antiqua" w:hAnsi="Book Antiqua" w:cs="Book Antiqua"/>
          <w:sz w:val="24"/>
          <w:vertAlign w:val="superscript"/>
        </w:rPr>
        <w:t>6</w:t>
      </w:r>
      <w:r>
        <w:rPr>
          <w:rFonts w:ascii="Book Antiqua" w:hAnsi="Book Antiqua" w:cs="Book Antiqua" w:hint="eastAsia"/>
          <w:sz w:val="24"/>
          <w:vertAlign w:val="superscript"/>
        </w:rPr>
        <w:t>,</w:t>
      </w:r>
      <w:r>
        <w:rPr>
          <w:rFonts w:ascii="Book Antiqua" w:hAnsi="Book Antiqua" w:cs="Book Antiqua"/>
          <w:sz w:val="24"/>
          <w:vertAlign w:val="superscript"/>
        </w:rPr>
        <w:t>7]</w:t>
      </w:r>
      <w:r>
        <w:rPr>
          <w:rFonts w:ascii="Book Antiqua" w:hAnsi="Book Antiqua" w:cs="Book Antiqua"/>
          <w:sz w:val="24"/>
        </w:rPr>
        <w:t>. Analysis of the pathogenesis of human melanoma and inhibition of melanoma progression are an imp</w:t>
      </w:r>
      <w:r>
        <w:rPr>
          <w:rFonts w:ascii="Book Antiqua" w:hAnsi="Book Antiqua" w:cs="Book Antiqua"/>
          <w:sz w:val="24"/>
        </w:rPr>
        <w:t xml:space="preserve">ortant part of melanoma </w:t>
      </w:r>
      <w:proofErr w:type="gramStart"/>
      <w:r>
        <w:rPr>
          <w:rFonts w:ascii="Book Antiqua" w:hAnsi="Book Antiqua" w:cs="Book Antiqua"/>
          <w:sz w:val="24"/>
        </w:rPr>
        <w:t>research</w:t>
      </w:r>
      <w:r>
        <w:rPr>
          <w:rFonts w:ascii="Book Antiqua" w:hAnsi="Book Antiqua" w:cs="Book Antiqua"/>
          <w:sz w:val="24"/>
          <w:vertAlign w:val="superscript"/>
        </w:rPr>
        <w:t>[</w:t>
      </w:r>
      <w:proofErr w:type="gramEnd"/>
      <w:r>
        <w:rPr>
          <w:rFonts w:ascii="Book Antiqua" w:hAnsi="Book Antiqua" w:cs="Book Antiqua"/>
          <w:sz w:val="24"/>
          <w:vertAlign w:val="superscript"/>
        </w:rPr>
        <w:t>8]</w:t>
      </w:r>
      <w:r>
        <w:rPr>
          <w:rFonts w:ascii="Book Antiqua" w:hAnsi="Book Antiqua" w:cs="Book Antiqua"/>
          <w:sz w:val="24"/>
        </w:rPr>
        <w:t>.</w:t>
      </w:r>
    </w:p>
    <w:p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With the in-depth study of tumor-related molecular biology, it was found that microRNAs (miRNAs) are a class of endogenous non-coding single-stranded RNAs with tumor-promoting or tumor-inhibiting </w:t>
      </w:r>
      <w:proofErr w:type="gramStart"/>
      <w:r>
        <w:rPr>
          <w:rFonts w:ascii="Book Antiqua" w:hAnsi="Book Antiqua" w:cs="Book Antiqua"/>
          <w:sz w:val="24"/>
        </w:rPr>
        <w:t>functions</w:t>
      </w:r>
      <w:r>
        <w:rPr>
          <w:rFonts w:ascii="Book Antiqua" w:hAnsi="Book Antiqua" w:cs="Book Antiqua"/>
          <w:sz w:val="24"/>
          <w:vertAlign w:val="superscript"/>
        </w:rPr>
        <w:t>[</w:t>
      </w:r>
      <w:proofErr w:type="gramEnd"/>
      <w:r>
        <w:rPr>
          <w:rFonts w:ascii="Book Antiqua" w:hAnsi="Book Antiqua" w:cs="Book Antiqua"/>
          <w:sz w:val="24"/>
          <w:vertAlign w:val="superscript"/>
        </w:rPr>
        <w:t>9,10]</w:t>
      </w:r>
      <w:r>
        <w:rPr>
          <w:rFonts w:ascii="Book Antiqua" w:hAnsi="Book Antiqua" w:cs="Book Antiqua"/>
          <w:sz w:val="24"/>
        </w:rPr>
        <w:t>. MiRNAs</w:t>
      </w:r>
      <w:r>
        <w:rPr>
          <w:rFonts w:ascii="Book Antiqua" w:hAnsi="Book Antiqua" w:cs="Book Antiqua"/>
          <w:sz w:val="24"/>
        </w:rPr>
        <w:t xml:space="preserve"> play a role in inhibiting or promoting the proliferation of cancer cells in different solid tumors. Current studies showed that miRNAs are abnormally expressed in </w:t>
      </w:r>
      <w:proofErr w:type="gramStart"/>
      <w:r>
        <w:rPr>
          <w:rFonts w:ascii="Book Antiqua" w:hAnsi="Book Antiqua" w:cs="Book Antiqua"/>
          <w:sz w:val="24"/>
        </w:rPr>
        <w:t>melanoma</w:t>
      </w:r>
      <w:r>
        <w:rPr>
          <w:rFonts w:ascii="Book Antiqua" w:hAnsi="Book Antiqua" w:cs="Book Antiqua"/>
          <w:sz w:val="24"/>
          <w:vertAlign w:val="superscript"/>
        </w:rPr>
        <w:t>[</w:t>
      </w:r>
      <w:proofErr w:type="gramEnd"/>
      <w:r>
        <w:rPr>
          <w:rFonts w:ascii="Book Antiqua" w:hAnsi="Book Antiqua" w:cs="Book Antiqua"/>
          <w:sz w:val="24"/>
          <w:vertAlign w:val="superscript"/>
        </w:rPr>
        <w:t>11]</w:t>
      </w:r>
      <w:r>
        <w:rPr>
          <w:rFonts w:ascii="Book Antiqua" w:hAnsi="Book Antiqua" w:cs="Book Antiqua"/>
          <w:sz w:val="24"/>
        </w:rPr>
        <w:t>. Reports showed that miR-489 expression was down-regulated in malignant melanom</w:t>
      </w:r>
      <w:r>
        <w:rPr>
          <w:rFonts w:ascii="Book Antiqua" w:hAnsi="Book Antiqua" w:cs="Book Antiqua"/>
          <w:sz w:val="24"/>
        </w:rPr>
        <w:t xml:space="preserve">a cells, and appropriate up-regulation of miR-489 expression could inhibit the proliferation of malignant melanoma </w:t>
      </w:r>
      <w:proofErr w:type="gramStart"/>
      <w:r>
        <w:rPr>
          <w:rFonts w:ascii="Book Antiqua" w:hAnsi="Book Antiqua" w:cs="Book Antiqua"/>
          <w:sz w:val="24"/>
        </w:rPr>
        <w:t>cells</w:t>
      </w:r>
      <w:r>
        <w:rPr>
          <w:rFonts w:ascii="Book Antiqua" w:hAnsi="Book Antiqua" w:cs="Book Antiqua"/>
          <w:sz w:val="24"/>
          <w:vertAlign w:val="superscript"/>
        </w:rPr>
        <w:t>[</w:t>
      </w:r>
      <w:proofErr w:type="gramEnd"/>
      <w:r>
        <w:rPr>
          <w:rFonts w:ascii="Book Antiqua" w:hAnsi="Book Antiqua" w:cs="Book Antiqua"/>
          <w:sz w:val="24"/>
          <w:vertAlign w:val="superscript"/>
        </w:rPr>
        <w:t>12]</w:t>
      </w:r>
      <w:r>
        <w:rPr>
          <w:rFonts w:ascii="Book Antiqua" w:hAnsi="Book Antiqua" w:cs="Book Antiqua"/>
          <w:sz w:val="24"/>
        </w:rPr>
        <w:t xml:space="preserve">. On the other hand, miR-21 was proved to be much more expressed in serum of melanoma patients than in normal </w:t>
      </w:r>
      <w:proofErr w:type="gramStart"/>
      <w:r>
        <w:rPr>
          <w:rFonts w:ascii="Book Antiqua" w:hAnsi="Book Antiqua" w:cs="Book Antiqua"/>
          <w:sz w:val="24"/>
        </w:rPr>
        <w:t>serum</w:t>
      </w:r>
      <w:r>
        <w:rPr>
          <w:rFonts w:ascii="Book Antiqua" w:hAnsi="Book Antiqua" w:cs="Book Antiqua"/>
          <w:sz w:val="24"/>
          <w:vertAlign w:val="superscript"/>
        </w:rPr>
        <w:t>[</w:t>
      </w:r>
      <w:proofErr w:type="gramEnd"/>
      <w:r>
        <w:rPr>
          <w:rFonts w:ascii="Book Antiqua" w:hAnsi="Book Antiqua" w:cs="Book Antiqua"/>
          <w:sz w:val="24"/>
          <w:vertAlign w:val="superscript"/>
        </w:rPr>
        <w:t>13]</w:t>
      </w:r>
      <w:r>
        <w:rPr>
          <w:rFonts w:ascii="Book Antiqua" w:hAnsi="Book Antiqua" w:cs="Book Antiqua"/>
          <w:sz w:val="24"/>
        </w:rPr>
        <w:t>. However, th</w:t>
      </w:r>
      <w:r>
        <w:rPr>
          <w:rFonts w:ascii="Book Antiqua" w:hAnsi="Book Antiqua" w:cs="Book Antiqua"/>
          <w:sz w:val="24"/>
        </w:rPr>
        <w:t>ere is a lack of research on the expression and predictive value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-21 in melanoma metastasis. Therefore, this study aimed to provide a new theoretical basis for the molecular diagnosis and treatment of melanoma, and to conduct experimental</w:t>
      </w:r>
      <w:r>
        <w:rPr>
          <w:rFonts w:ascii="Book Antiqua" w:hAnsi="Book Antiqua" w:cs="Book Antiqua"/>
          <w:sz w:val="24"/>
        </w:rPr>
        <w:t xml:space="preserve"> research on the expression characteristics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 xml:space="preserve">-21 </w:t>
      </w:r>
      <w:r>
        <w:rPr>
          <w:rFonts w:ascii="Book Antiqua" w:hAnsi="Book Antiqua" w:cs="Book Antiqua"/>
          <w:sz w:val="24"/>
        </w:rPr>
        <w:lastRenderedPageBreak/>
        <w:t>in melanoma and their clinical significance.</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b/>
          <w:sz w:val="24"/>
        </w:rPr>
      </w:pPr>
      <w:r>
        <w:rPr>
          <w:rFonts w:ascii="Book Antiqua" w:hAnsi="Book Antiqua"/>
          <w:b/>
          <w:sz w:val="24"/>
        </w:rPr>
        <w:t>MATERIALS AND METHODS</w:t>
      </w: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Collection of materials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A total of 60 patients with malignant melanoma from June 2017 to December 2018 were selected as a </w:t>
      </w:r>
      <w:r>
        <w:rPr>
          <w:rFonts w:ascii="Book Antiqua" w:hAnsi="Book Antiqua" w:cs="Book Antiqua"/>
          <w:sz w:val="24"/>
        </w:rPr>
        <w:t xml:space="preserve">research group, including 30 males and 30 females. The average age was 50.45 ± 15.03 years. Forty healthy people who underwent physical examination during the same period were selected as a control group, including 20 males and 20 females. The average age </w:t>
      </w:r>
      <w:r>
        <w:rPr>
          <w:rFonts w:ascii="Book Antiqua" w:hAnsi="Book Antiqua" w:cs="Book Antiqua"/>
          <w:sz w:val="24"/>
        </w:rPr>
        <w:t xml:space="preserve">was 50.27 ± 16.19 years. The inclusion criteria were: (1) all melanoma patients included met the diagnostic guidelines of CSCO melanoma expert </w:t>
      </w:r>
      <w:proofErr w:type="gramStart"/>
      <w:r>
        <w:rPr>
          <w:rFonts w:ascii="Book Antiqua" w:hAnsi="Book Antiqua" w:cs="Book Antiqua"/>
          <w:sz w:val="24"/>
        </w:rPr>
        <w:t>committee</w:t>
      </w:r>
      <w:r>
        <w:rPr>
          <w:rFonts w:ascii="Book Antiqua" w:hAnsi="Book Antiqua" w:cs="Book Antiqua"/>
          <w:sz w:val="24"/>
          <w:vertAlign w:val="superscript"/>
        </w:rPr>
        <w:t>[</w:t>
      </w:r>
      <w:proofErr w:type="gramEnd"/>
      <w:r>
        <w:rPr>
          <w:rFonts w:ascii="Book Antiqua" w:hAnsi="Book Antiqua" w:cs="Book Antiqua"/>
          <w:sz w:val="24"/>
          <w:vertAlign w:val="superscript"/>
        </w:rPr>
        <w:t>14]</w:t>
      </w:r>
      <w:r>
        <w:rPr>
          <w:rFonts w:ascii="Book Antiqua" w:hAnsi="Book Antiqua" w:cs="Book Antiqua"/>
          <w:sz w:val="24"/>
        </w:rPr>
        <w:t>; (2) liver and kidney functions were normal; and (3) there were no other malignant tumors. All pat</w:t>
      </w:r>
      <w:r>
        <w:rPr>
          <w:rFonts w:ascii="Book Antiqua" w:hAnsi="Book Antiqua" w:cs="Book Antiqua"/>
          <w:sz w:val="24"/>
        </w:rPr>
        <w:t>ients who received chemotherapy, immunotherapy, and radiotherapy before operation were excluded. The research was approved by the Ethics Committee of our hospital. Patients and their families were informed in advance before the study was carried out, and i</w:t>
      </w:r>
      <w:r>
        <w:rPr>
          <w:rFonts w:ascii="Book Antiqua" w:hAnsi="Book Antiqua" w:cs="Book Antiqua"/>
          <w:sz w:val="24"/>
        </w:rPr>
        <w:t>nformed consent was obtained.</w:t>
      </w:r>
    </w:p>
    <w:p w:rsidR="00165541" w:rsidRDefault="00165541">
      <w:pPr>
        <w:snapToGrid w:val="0"/>
        <w:spacing w:line="360" w:lineRule="auto"/>
        <w:rPr>
          <w:rFonts w:ascii="Book Antiqua" w:hAnsi="Book Antiqua" w:cs="Book Antiqua"/>
          <w:b/>
          <w:sz w:val="24"/>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Main reagents, instruments, and detection methods</w:t>
      </w:r>
    </w:p>
    <w:p w:rsidR="00165541" w:rsidRDefault="006A6D69">
      <w:pPr>
        <w:snapToGrid w:val="0"/>
        <w:spacing w:line="360" w:lineRule="auto"/>
        <w:rPr>
          <w:rFonts w:ascii="Book Antiqua" w:hAnsi="Book Antiqua" w:cs="Book Antiqua"/>
          <w:sz w:val="24"/>
        </w:rPr>
      </w:pPr>
      <w:r>
        <w:rPr>
          <w:rFonts w:ascii="Book Antiqua" w:hAnsi="Book Antiqua" w:cs="Book Antiqua"/>
          <w:b/>
          <w:bCs/>
          <w:sz w:val="24"/>
        </w:rPr>
        <w:t>Main reagents and instruments</w:t>
      </w:r>
      <w:r>
        <w:rPr>
          <w:rFonts w:ascii="Book Antiqua" w:hAnsi="Book Antiqua" w:cs="Book Antiqua" w:hint="eastAsia"/>
          <w:b/>
          <w:bCs/>
          <w:sz w:val="24"/>
        </w:rPr>
        <w:t>:</w:t>
      </w:r>
      <w:r>
        <w:rPr>
          <w:rFonts w:ascii="Book Antiqua" w:hAnsi="Book Antiqua" w:cs="Book Antiqua"/>
          <w:sz w:val="24"/>
        </w:rPr>
        <w:t xml:space="preserve"> </w:t>
      </w:r>
      <w:proofErr w:type="spellStart"/>
      <w:r>
        <w:rPr>
          <w:rFonts w:ascii="Book Antiqua" w:hAnsi="Book Antiqua" w:cs="Book Antiqua"/>
          <w:sz w:val="24"/>
        </w:rPr>
        <w:t>Trizol</w:t>
      </w:r>
      <w:proofErr w:type="spellEnd"/>
      <w:r>
        <w:rPr>
          <w:rFonts w:ascii="Book Antiqua" w:hAnsi="Book Antiqua" w:cs="Book Antiqua"/>
          <w:sz w:val="24"/>
        </w:rPr>
        <w:t xml:space="preserve"> reagent (American Applied Invitrogen company), </w:t>
      </w:r>
      <w:proofErr w:type="spellStart"/>
      <w:r>
        <w:rPr>
          <w:rFonts w:ascii="Book Antiqua" w:hAnsi="Book Antiqua" w:cs="Book Antiqua"/>
          <w:sz w:val="24"/>
        </w:rPr>
        <w:t>qRT</w:t>
      </w:r>
      <w:proofErr w:type="spellEnd"/>
      <w:r>
        <w:rPr>
          <w:rFonts w:ascii="Book Antiqua" w:hAnsi="Book Antiqua" w:cs="Book Antiqua"/>
          <w:sz w:val="24"/>
        </w:rPr>
        <w:t xml:space="preserve">-PCR kit and </w:t>
      </w:r>
      <w:proofErr w:type="spellStart"/>
      <w:r>
        <w:rPr>
          <w:rFonts w:ascii="Book Antiqua" w:hAnsi="Book Antiqua" w:cs="Book Antiqua"/>
          <w:sz w:val="24"/>
        </w:rPr>
        <w:t>minScript</w:t>
      </w:r>
      <w:proofErr w:type="spellEnd"/>
      <w:r>
        <w:rPr>
          <w:rFonts w:ascii="Book Antiqua" w:hAnsi="Book Antiqua" w:cs="Book Antiqua"/>
          <w:sz w:val="24"/>
        </w:rPr>
        <w:t xml:space="preserve"> reverse transcription kit (Dalian </w:t>
      </w:r>
      <w:proofErr w:type="spellStart"/>
      <w:r>
        <w:rPr>
          <w:rFonts w:ascii="Book Antiqua" w:hAnsi="Book Antiqua" w:cs="Book Antiqua"/>
          <w:sz w:val="24"/>
        </w:rPr>
        <w:t>TaKaRa</w:t>
      </w:r>
      <w:proofErr w:type="spellEnd"/>
      <w:r>
        <w:rPr>
          <w:rFonts w:ascii="Book Antiqua" w:hAnsi="Book Antiqua" w:cs="Book Antiqua"/>
          <w:sz w:val="24"/>
        </w:rPr>
        <w:t xml:space="preserve"> company), HBS-1096A microplate reader (Nanjing </w:t>
      </w:r>
      <w:proofErr w:type="spellStart"/>
      <w:r>
        <w:rPr>
          <w:rFonts w:ascii="Book Antiqua" w:hAnsi="Book Antiqua" w:cs="Book Antiqua"/>
          <w:sz w:val="24"/>
        </w:rPr>
        <w:t>Detie</w:t>
      </w:r>
      <w:proofErr w:type="spellEnd"/>
      <w:r>
        <w:rPr>
          <w:rFonts w:ascii="Book Antiqua" w:hAnsi="Book Antiqua" w:cs="Book Antiqua"/>
          <w:sz w:val="24"/>
        </w:rPr>
        <w:t xml:space="preserve"> Experimental Equipment Co., Ltd.), and real-time quantitative PCR instrument (Ame</w:t>
      </w:r>
      <w:r>
        <w:rPr>
          <w:rFonts w:ascii="Book Antiqua" w:hAnsi="Book Antiqua" w:cs="Book Antiqua"/>
          <w:sz w:val="24"/>
        </w:rPr>
        <w:t xml:space="preserve">rican </w:t>
      </w:r>
      <w:proofErr w:type="spellStart"/>
      <w:r>
        <w:rPr>
          <w:rFonts w:ascii="Book Antiqua" w:hAnsi="Book Antiqua" w:cs="Book Antiqua"/>
          <w:sz w:val="24"/>
        </w:rPr>
        <w:t>BioRad</w:t>
      </w:r>
      <w:proofErr w:type="spellEnd"/>
      <w:r>
        <w:rPr>
          <w:rFonts w:ascii="Book Antiqua" w:hAnsi="Book Antiqua" w:cs="Book Antiqua"/>
          <w:sz w:val="24"/>
        </w:rPr>
        <w:t xml:space="preserve"> company) were used. The sequences of primers, miRNA negative controls, miR-489, miR-21, and internal reference U6 were designed and synthesized by Shanghai Gemma </w:t>
      </w:r>
      <w:proofErr w:type="gramStart"/>
      <w:r>
        <w:rPr>
          <w:rFonts w:ascii="Book Antiqua" w:hAnsi="Book Antiqua" w:cs="Book Antiqua"/>
          <w:sz w:val="24"/>
        </w:rPr>
        <w:t>company</w:t>
      </w:r>
      <w:proofErr w:type="gramEnd"/>
      <w:r>
        <w:rPr>
          <w:rFonts w:ascii="Book Antiqua" w:hAnsi="Book Antiqua" w:cs="Book Antiqua"/>
          <w:sz w:val="24"/>
        </w:rPr>
        <w:t>. More details are shown in Table 1.</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sz w:val="24"/>
        </w:rPr>
      </w:pPr>
      <w:r>
        <w:rPr>
          <w:rFonts w:ascii="Book Antiqua" w:hAnsi="Book Antiqua" w:cs="Book Antiqua"/>
          <w:b/>
          <w:bCs/>
          <w:sz w:val="24"/>
        </w:rPr>
        <w:t>Detection of miR-489 and miR-21</w:t>
      </w:r>
      <w:r>
        <w:rPr>
          <w:rFonts w:ascii="Book Antiqua" w:hAnsi="Book Antiqua" w:cs="Book Antiqua" w:hint="eastAsia"/>
          <w:b/>
          <w:bCs/>
          <w:sz w:val="24"/>
        </w:rPr>
        <w:t>:</w:t>
      </w:r>
      <w:r>
        <w:rPr>
          <w:rFonts w:ascii="Book Antiqua" w:hAnsi="Book Antiqua" w:cs="Book Antiqua"/>
          <w:b/>
          <w:bCs/>
          <w:sz w:val="24"/>
        </w:rPr>
        <w:t xml:space="preserve"> </w:t>
      </w:r>
      <w:proofErr w:type="spellStart"/>
      <w:r>
        <w:rPr>
          <w:rFonts w:ascii="Book Antiqua" w:hAnsi="Book Antiqua" w:cs="Book Antiqua"/>
          <w:sz w:val="24"/>
        </w:rPr>
        <w:t>qRT</w:t>
      </w:r>
      <w:proofErr w:type="spellEnd"/>
      <w:r>
        <w:rPr>
          <w:rFonts w:ascii="Book Antiqua" w:hAnsi="Book Antiqua" w:cs="Book Antiqua"/>
          <w:sz w:val="24"/>
        </w:rPr>
        <w:t xml:space="preserve">-PCR was used to detect the expression of miR-489 and miR-21 in serum in the two groups. Total RNA in serum was extracted and dissolved in 20 </w:t>
      </w:r>
      <w:proofErr w:type="spellStart"/>
      <w:r>
        <w:rPr>
          <w:rFonts w:ascii="Book Antiqua" w:hAnsi="Book Antiqua" w:cs="Book Antiqua"/>
          <w:sz w:val="24"/>
        </w:rPr>
        <w:t>μL</w:t>
      </w:r>
      <w:proofErr w:type="spellEnd"/>
      <w:r>
        <w:rPr>
          <w:rFonts w:ascii="Book Antiqua" w:hAnsi="Book Antiqua" w:cs="Book Antiqua"/>
          <w:sz w:val="24"/>
        </w:rPr>
        <w:t xml:space="preserve"> of DEPC water according to the manufacturer’s instructions. Total RNA was then reverse transcribed with a rever</w:t>
      </w:r>
      <w:r>
        <w:rPr>
          <w:rFonts w:ascii="Book Antiqua" w:hAnsi="Book Antiqua" w:cs="Book Antiqua"/>
          <w:sz w:val="24"/>
        </w:rPr>
        <w:t xml:space="preserve">se transcription kit. The reaction system was as follows: M-MLV 1 </w:t>
      </w:r>
      <w:proofErr w:type="spellStart"/>
      <w:r>
        <w:rPr>
          <w:rFonts w:ascii="Book Antiqua" w:hAnsi="Book Antiqua" w:cs="Book Antiqua"/>
          <w:sz w:val="24"/>
        </w:rPr>
        <w:t>μL</w:t>
      </w:r>
      <w:proofErr w:type="spellEnd"/>
      <w:r>
        <w:rPr>
          <w:rFonts w:ascii="Book Antiqua" w:hAnsi="Book Antiqua" w:cs="Book Antiqua"/>
          <w:sz w:val="24"/>
        </w:rPr>
        <w:t xml:space="preserve">, </w:t>
      </w:r>
      <w:r>
        <w:rPr>
          <w:rFonts w:ascii="Book Antiqua" w:hAnsi="Book Antiqua" w:cs="Book Antiqua"/>
          <w:sz w:val="24"/>
        </w:rPr>
        <w:lastRenderedPageBreak/>
        <w:t>oligo(</w:t>
      </w:r>
      <w:proofErr w:type="spellStart"/>
      <w:r>
        <w:rPr>
          <w:rFonts w:ascii="Book Antiqua" w:hAnsi="Book Antiqua" w:cs="Book Antiqua"/>
          <w:sz w:val="24"/>
        </w:rPr>
        <w:t>dT</w:t>
      </w:r>
      <w:proofErr w:type="spellEnd"/>
      <w:r>
        <w:rPr>
          <w:rFonts w:ascii="Book Antiqua" w:hAnsi="Book Antiqua" w:cs="Book Antiqua"/>
          <w:sz w:val="24"/>
        </w:rPr>
        <w:t xml:space="preserve">) 1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w:t>
      </w:r>
      <w:proofErr w:type="spellStart"/>
      <w:r>
        <w:rPr>
          <w:rFonts w:ascii="Book Antiqua" w:hAnsi="Book Antiqua" w:cs="Book Antiqua"/>
          <w:sz w:val="24"/>
        </w:rPr>
        <w:t>RNAase</w:t>
      </w:r>
      <w:proofErr w:type="spellEnd"/>
      <w:r>
        <w:rPr>
          <w:rFonts w:ascii="Book Antiqua" w:hAnsi="Book Antiqua" w:cs="Book Antiqua"/>
          <w:sz w:val="24"/>
        </w:rPr>
        <w:t xml:space="preserve"> inhibitor 0.5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dNTPs 1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and RNase free water supplemented to 15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The mixture was incubated at 38 </w:t>
      </w:r>
      <w:r>
        <w:rPr>
          <w:rFonts w:ascii="宋体" w:hAnsi="宋体" w:cs="宋体" w:hint="eastAsia"/>
          <w:sz w:val="24"/>
        </w:rPr>
        <w:t>℃</w:t>
      </w:r>
      <w:r>
        <w:rPr>
          <w:rFonts w:ascii="Book Antiqua" w:hAnsi="Book Antiqua" w:cs="Book Antiqua"/>
          <w:sz w:val="24"/>
        </w:rPr>
        <w:t xml:space="preserve"> for 60 min and then at 85 </w:t>
      </w:r>
      <w:r>
        <w:rPr>
          <w:rFonts w:ascii="宋体" w:hAnsi="宋体" w:cs="宋体" w:hint="eastAsia"/>
          <w:sz w:val="24"/>
        </w:rPr>
        <w:t>℃</w:t>
      </w:r>
      <w:r>
        <w:rPr>
          <w:rFonts w:ascii="Book Antiqua" w:hAnsi="Book Antiqua" w:cs="Book Antiqua"/>
          <w:sz w:val="24"/>
        </w:rPr>
        <w:t xml:space="preserve"> for 5 s. The synthesized c </w:t>
      </w:r>
      <w:r>
        <w:rPr>
          <w:rFonts w:ascii="Book Antiqua" w:hAnsi="Book Antiqua" w:cs="Book Antiqua"/>
          <w:sz w:val="24"/>
        </w:rPr>
        <w:t xml:space="preserve">DNA was used as the template for </w:t>
      </w:r>
      <w:proofErr w:type="spellStart"/>
      <w:r>
        <w:rPr>
          <w:rFonts w:ascii="Book Antiqua" w:hAnsi="Book Antiqua" w:cs="Book Antiqua"/>
          <w:sz w:val="24"/>
        </w:rPr>
        <w:t>qRT</w:t>
      </w:r>
      <w:proofErr w:type="spellEnd"/>
      <w:r>
        <w:rPr>
          <w:rFonts w:ascii="Book Antiqua" w:hAnsi="Book Antiqua" w:cs="Book Antiqua"/>
          <w:sz w:val="24"/>
        </w:rPr>
        <w:t>-PCR amplification. A 25-μ</w:t>
      </w:r>
      <w:r>
        <w:rPr>
          <w:rFonts w:ascii="Book Antiqua" w:hAnsi="Book Antiqua" w:cs="Book Antiqua"/>
          <w:caps/>
          <w:sz w:val="24"/>
        </w:rPr>
        <w:t>l</w:t>
      </w:r>
      <w:r>
        <w:rPr>
          <w:rFonts w:ascii="Book Antiqua" w:hAnsi="Book Antiqua" w:cs="Book Antiqua"/>
          <w:sz w:val="24"/>
        </w:rPr>
        <w:t xml:space="preserve"> PCR reaction system was then prepared: 10 × PCR buffer 2.5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dNTPs 1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xml:space="preserve">, upstream and downstream primers 1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caps/>
          <w:sz w:val="24"/>
        </w:rPr>
        <w:t xml:space="preserve"> </w:t>
      </w:r>
      <w:r>
        <w:rPr>
          <w:rFonts w:ascii="Book Antiqua" w:hAnsi="Book Antiqua" w:cs="Book Antiqua"/>
          <w:sz w:val="24"/>
        </w:rPr>
        <w:t xml:space="preserve">each, </w:t>
      </w:r>
      <w:proofErr w:type="spellStart"/>
      <w:r>
        <w:rPr>
          <w:rFonts w:ascii="Book Antiqua" w:hAnsi="Book Antiqua" w:cs="Book Antiqua"/>
          <w:sz w:val="24"/>
        </w:rPr>
        <w:t>Taq</w:t>
      </w:r>
      <w:proofErr w:type="spellEnd"/>
      <w:r>
        <w:rPr>
          <w:rFonts w:ascii="Book Antiqua" w:hAnsi="Book Antiqua" w:cs="Book Antiqua"/>
          <w:sz w:val="24"/>
        </w:rPr>
        <w:t xml:space="preserve"> DNA polymerase 0.25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and ddH</w:t>
      </w:r>
      <w:r>
        <w:rPr>
          <w:rFonts w:ascii="Book Antiqua" w:hAnsi="Book Antiqua" w:cs="Book Antiqua"/>
          <w:sz w:val="24"/>
          <w:vertAlign w:val="subscript"/>
        </w:rPr>
        <w:t>2</w:t>
      </w:r>
      <w:r>
        <w:rPr>
          <w:rFonts w:ascii="Book Antiqua" w:hAnsi="Book Antiqua" w:cs="Book Antiqua"/>
          <w:sz w:val="24"/>
        </w:rPr>
        <w:t xml:space="preserve">O supplemented to 25 </w:t>
      </w:r>
      <w:proofErr w:type="spellStart"/>
      <w:r>
        <w:rPr>
          <w:rFonts w:ascii="Book Antiqua" w:hAnsi="Book Antiqua" w:cs="Book Antiqua"/>
          <w:sz w:val="24"/>
        </w:rPr>
        <w:t>μ</w:t>
      </w:r>
      <w:r>
        <w:rPr>
          <w:rFonts w:ascii="Book Antiqua" w:hAnsi="Book Antiqua" w:cs="Book Antiqua"/>
          <w:caps/>
          <w:sz w:val="24"/>
        </w:rPr>
        <w:t>l</w:t>
      </w:r>
      <w:proofErr w:type="spellEnd"/>
      <w:r>
        <w:rPr>
          <w:rFonts w:ascii="Book Antiqua" w:hAnsi="Book Antiqua" w:cs="Book Antiqua"/>
          <w:sz w:val="24"/>
        </w:rPr>
        <w:t>. Reaction cond</w:t>
      </w:r>
      <w:r>
        <w:rPr>
          <w:rFonts w:ascii="Book Antiqua" w:hAnsi="Book Antiqua" w:cs="Book Antiqua"/>
          <w:sz w:val="24"/>
        </w:rPr>
        <w:t>iti</w:t>
      </w:r>
      <w:r>
        <w:rPr>
          <w:rFonts w:ascii="Book Antiqua" w:hAnsi="Book Antiqua" w:cs="Book Antiqua"/>
          <w:sz w:val="24"/>
        </w:rPr>
        <w:t xml:space="preserve">ons were pre-denaturation at 95 </w:t>
      </w:r>
      <w:r>
        <w:rPr>
          <w:rFonts w:ascii="宋体" w:hAnsi="宋体" w:cs="宋体" w:hint="eastAsia"/>
          <w:sz w:val="24"/>
        </w:rPr>
        <w:t>℃</w:t>
      </w:r>
      <w:r>
        <w:rPr>
          <w:rFonts w:ascii="Book Antiqua" w:hAnsi="Book Antiqua" w:cs="Book Antiqua"/>
          <w:sz w:val="24"/>
        </w:rPr>
        <w:t xml:space="preserve"> for 15 min, 35 cycles of denaturation at 95 </w:t>
      </w:r>
      <w:r>
        <w:rPr>
          <w:rFonts w:ascii="宋体" w:hAnsi="宋体" w:cs="宋体" w:hint="eastAsia"/>
          <w:sz w:val="24"/>
        </w:rPr>
        <w:t>℃</w:t>
      </w:r>
      <w:r>
        <w:rPr>
          <w:rFonts w:ascii="Book Antiqua" w:hAnsi="Book Antiqua" w:cs="Book Antiqua"/>
          <w:sz w:val="24"/>
        </w:rPr>
        <w:t xml:space="preserve"> for 15 s and annealing at 60 </w:t>
      </w:r>
      <w:r>
        <w:rPr>
          <w:rFonts w:ascii="宋体" w:hAnsi="宋体" w:cs="宋体" w:hint="eastAsia"/>
          <w:sz w:val="24"/>
        </w:rPr>
        <w:t>℃</w:t>
      </w:r>
      <w:r>
        <w:rPr>
          <w:rFonts w:ascii="Book Antiqua" w:hAnsi="Book Antiqua" w:cs="Book Antiqua"/>
          <w:sz w:val="24"/>
        </w:rPr>
        <w:t xml:space="preserve"> for 30 s, and final extension at 72 </w:t>
      </w:r>
      <w:r>
        <w:rPr>
          <w:rFonts w:ascii="宋体" w:hAnsi="宋体" w:cs="宋体" w:hint="eastAsia"/>
          <w:sz w:val="24"/>
        </w:rPr>
        <w:t>℃</w:t>
      </w:r>
      <w:r>
        <w:rPr>
          <w:rFonts w:ascii="Book Antiqua" w:hAnsi="Book Antiqua" w:cs="Book Antiqua"/>
          <w:sz w:val="24"/>
        </w:rPr>
        <w:t xml:space="preserve"> for 15min. Each sample was provided with three multiple wells for three repeated tests. U6 was regarded as</w:t>
      </w:r>
      <w:r>
        <w:rPr>
          <w:rFonts w:ascii="Book Antiqua" w:hAnsi="Book Antiqua" w:cs="Book Antiqua"/>
          <w:sz w:val="24"/>
        </w:rPr>
        <w:t xml:space="preserve"> the internal reference both for miR-489 and miR-21. After the reaction was completed, the amplification curve and melting curve of real-time PCR were confirmed, and the relative amount of the target gene was calculated according to the result parameters. </w:t>
      </w:r>
      <w:r>
        <w:rPr>
          <w:rFonts w:ascii="Book Antiqua" w:hAnsi="Book Antiqua" w:cs="Book Antiqua"/>
          <w:sz w:val="24"/>
        </w:rPr>
        <w:t>The relative quantification of target gene was calculated by the 2</w:t>
      </w:r>
      <w:r>
        <w:rPr>
          <w:rFonts w:ascii="Book Antiqua" w:hAnsi="Book Antiqua" w:cs="Book Antiqua"/>
          <w:sz w:val="24"/>
          <w:vertAlign w:val="superscript"/>
        </w:rPr>
        <w:t>-</w:t>
      </w:r>
      <w:r>
        <w:rPr>
          <w:rFonts w:ascii="Cambria Math" w:hAnsi="Cambria Math" w:cs="Cambria Math"/>
          <w:sz w:val="24"/>
          <w:vertAlign w:val="superscript"/>
        </w:rPr>
        <w:t>△</w:t>
      </w:r>
      <w:r>
        <w:rPr>
          <w:rFonts w:ascii="Book Antiqua" w:hAnsi="Book Antiqua" w:cs="Book Antiqua"/>
          <w:sz w:val="24"/>
          <w:vertAlign w:val="superscript"/>
        </w:rPr>
        <w:t xml:space="preserve"> CT</w:t>
      </w:r>
      <w:r>
        <w:rPr>
          <w:rFonts w:ascii="Book Antiqua" w:hAnsi="Book Antiqua" w:cs="Book Antiqua"/>
          <w:sz w:val="24"/>
        </w:rPr>
        <w:t xml:space="preserve"> method.</w:t>
      </w:r>
    </w:p>
    <w:p w:rsidR="00165541" w:rsidRDefault="00165541">
      <w:pPr>
        <w:snapToGrid w:val="0"/>
        <w:spacing w:line="360" w:lineRule="auto"/>
        <w:rPr>
          <w:rFonts w:ascii="Book Antiqua" w:hAnsi="Book Antiqua" w:cs="Book Antiqua"/>
          <w:b/>
          <w:sz w:val="24"/>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Statistical analysis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SPSS 17.0 software was used for statistical analyses. The counting data are expressed as the number of cases/percentage [</w:t>
      </w:r>
      <w:r>
        <w:rPr>
          <w:rFonts w:ascii="Book Antiqua" w:hAnsi="Book Antiqua" w:cs="Book Antiqua"/>
          <w:i/>
          <w:iCs/>
          <w:sz w:val="24"/>
        </w:rPr>
        <w:t xml:space="preserve">n </w:t>
      </w:r>
      <w:r>
        <w:rPr>
          <w:rFonts w:ascii="Book Antiqua" w:hAnsi="Book Antiqua" w:cs="Book Antiqua"/>
          <w:sz w:val="24"/>
        </w:rPr>
        <w:t xml:space="preserve">(%)], and the </w:t>
      </w:r>
      <w:r>
        <w:rPr>
          <w:rFonts w:ascii="Book Antiqua" w:hAnsi="Book Antiqua" w:cs="Book Antiqua"/>
          <w:i/>
          <w:iCs/>
          <w:sz w:val="24"/>
        </w:rPr>
        <w:t>X</w:t>
      </w:r>
      <w:r>
        <w:rPr>
          <w:rFonts w:ascii="Book Antiqua" w:hAnsi="Book Antiqua" w:cs="Book Antiqua"/>
          <w:i/>
          <w:iCs/>
          <w:sz w:val="24"/>
          <w:vertAlign w:val="superscript"/>
        </w:rPr>
        <w:t>2</w:t>
      </w:r>
      <w:r>
        <w:rPr>
          <w:rFonts w:ascii="Book Antiqua" w:hAnsi="Book Antiqua" w:cs="Book Antiqua"/>
          <w:sz w:val="24"/>
        </w:rPr>
        <w:t xml:space="preserve"> test was used for comparison between the two groups. The measurement data are expressed as the mean ± </w:t>
      </w:r>
      <w:r>
        <w:rPr>
          <w:rFonts w:ascii="Book Antiqua" w:hAnsi="Book Antiqua" w:cs="Book Antiqua"/>
          <w:caps/>
          <w:sz w:val="24"/>
        </w:rPr>
        <w:t>sd</w:t>
      </w:r>
      <w:r>
        <w:rPr>
          <w:rFonts w:ascii="Book Antiqua" w:hAnsi="Book Antiqua" w:cs="Book Antiqua"/>
          <w:sz w:val="24"/>
        </w:rPr>
        <w:t xml:space="preserve">, and the comparison between groups was conducted by the </w:t>
      </w:r>
      <w:r>
        <w:rPr>
          <w:rFonts w:ascii="Book Antiqua" w:hAnsi="Book Antiqua" w:cs="Book Antiqua"/>
          <w:i/>
          <w:sz w:val="24"/>
        </w:rPr>
        <w:t>t</w:t>
      </w:r>
      <w:r>
        <w:rPr>
          <w:rFonts w:ascii="Book Antiqua" w:hAnsi="Book Antiqua" w:cs="Book Antiqua"/>
          <w:sz w:val="24"/>
        </w:rPr>
        <w:t xml:space="preserve">-test or </w:t>
      </w:r>
      <w:r>
        <w:rPr>
          <w:rFonts w:ascii="Book Antiqua" w:hAnsi="Book Antiqua" w:cs="Book Antiqua"/>
          <w:i/>
          <w:sz w:val="24"/>
        </w:rPr>
        <w:t>F</w:t>
      </w:r>
      <w:r>
        <w:rPr>
          <w:rFonts w:ascii="Book Antiqua" w:hAnsi="Book Antiqua" w:cs="Book Antiqua"/>
          <w:sz w:val="24"/>
        </w:rPr>
        <w:t>-test. ROC curve was drawn, the optimal cut-off value of Jordan index was selected,</w:t>
      </w:r>
      <w:r>
        <w:rPr>
          <w:rFonts w:ascii="Book Antiqua" w:hAnsi="Book Antiqua" w:cs="Book Antiqua"/>
          <w:sz w:val="24"/>
        </w:rPr>
        <w:t xml:space="preserve"> and the diagnostic efficacy and predictive value of serum miR-489 and miR-21 expression were evaluated. Spearman test was used for correlation analysis. Logistic single- and multiple-factor analyses were performed on the risk factors related to melanoma m</w:t>
      </w:r>
      <w:r>
        <w:rPr>
          <w:rFonts w:ascii="Book Antiqua" w:hAnsi="Book Antiqua" w:cs="Book Antiqua"/>
          <w:sz w:val="24"/>
        </w:rPr>
        <w:t xml:space="preserve">etastasis. </w:t>
      </w:r>
      <w:r>
        <w:rPr>
          <w:rFonts w:ascii="Book Antiqua" w:hAnsi="Book Antiqua" w:cs="Book Antiqua"/>
          <w:i/>
          <w:iCs/>
          <w:sz w:val="24"/>
        </w:rPr>
        <w:t>P</w:t>
      </w:r>
      <w:r w:rsidRPr="006A6D69">
        <w:rPr>
          <w:rFonts w:ascii="Book Antiqua" w:hAnsi="Book Antiqua" w:cs="Book Antiqua"/>
          <w:iCs/>
          <w:sz w:val="24"/>
        </w:rPr>
        <w:t>-values</w:t>
      </w:r>
      <w:r>
        <w:rPr>
          <w:rFonts w:ascii="Book Antiqua" w:hAnsi="Book Antiqua" w:cs="Book Antiqua"/>
          <w:sz w:val="24"/>
        </w:rPr>
        <w:t xml:space="preserve"> &lt; 0.05 were considered statistically significant. </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b/>
          <w:sz w:val="24"/>
        </w:rPr>
      </w:pPr>
      <w:r>
        <w:rPr>
          <w:rFonts w:ascii="Book Antiqua" w:hAnsi="Book Antiqua"/>
          <w:b/>
          <w:sz w:val="24"/>
        </w:rPr>
        <w:t>RESULTS</w:t>
      </w: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General clinical data of patients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The age, gender, tumor size, TNM stage, lesion site, and lymph node metastasis were compared between the research group and control group. </w:t>
      </w:r>
      <w:r>
        <w:rPr>
          <w:rFonts w:ascii="Book Antiqua" w:hAnsi="Book Antiqua" w:cs="Book Antiqua"/>
          <w:sz w:val="24"/>
        </w:rPr>
        <w:t xml:space="preserve">There were no </w:t>
      </w:r>
      <w:r>
        <w:rPr>
          <w:rFonts w:ascii="Book Antiqua" w:hAnsi="Book Antiqua" w:cs="Book Antiqua"/>
          <w:sz w:val="24"/>
        </w:rPr>
        <w:lastRenderedPageBreak/>
        <w:t>significant differences between the two group in terms of age, gender, or other clinical data (</w:t>
      </w:r>
      <w:r>
        <w:rPr>
          <w:rFonts w:ascii="Book Antiqua" w:hAnsi="Book Antiqua" w:cs="Book Antiqua"/>
          <w:i/>
          <w:iCs/>
          <w:sz w:val="24"/>
        </w:rPr>
        <w:t>P</w:t>
      </w:r>
      <w:r>
        <w:rPr>
          <w:rFonts w:ascii="Book Antiqua" w:hAnsi="Book Antiqua" w:cs="Book Antiqua"/>
          <w:sz w:val="24"/>
        </w:rPr>
        <w:t xml:space="preserve"> &gt; 0.05), as shown in Table 2.</w:t>
      </w:r>
    </w:p>
    <w:p w:rsidR="00165541" w:rsidRDefault="00165541">
      <w:pPr>
        <w:snapToGrid w:val="0"/>
        <w:spacing w:line="360" w:lineRule="auto"/>
        <w:rPr>
          <w:rFonts w:ascii="Book Antiqua" w:hAnsi="Book Antiqua" w:cs="Book Antiqua"/>
          <w:b/>
          <w:sz w:val="24"/>
        </w:rPr>
      </w:pPr>
    </w:p>
    <w:p w:rsidR="00165541" w:rsidRDefault="006A6D69">
      <w:pPr>
        <w:snapToGrid w:val="0"/>
        <w:spacing w:line="360" w:lineRule="auto"/>
        <w:rPr>
          <w:rFonts w:ascii="Book Antiqua" w:hAnsi="Book Antiqua" w:cs="Book Antiqua"/>
          <w:b/>
          <w:i/>
          <w:iCs/>
          <w:sz w:val="24"/>
        </w:rPr>
      </w:pPr>
      <w:r>
        <w:rPr>
          <w:rFonts w:ascii="Book Antiqua" w:hAnsi="Book Antiqua" w:cs="Book Antiqua"/>
          <w:b/>
          <w:i/>
          <w:iCs/>
          <w:sz w:val="24"/>
        </w:rPr>
        <w:t>Expressions of miR-489 and miR-21 in the two groups</w:t>
      </w:r>
    </w:p>
    <w:p w:rsidR="00165541" w:rsidRDefault="006A6D69">
      <w:pPr>
        <w:snapToGrid w:val="0"/>
        <w:spacing w:line="360" w:lineRule="auto"/>
        <w:rPr>
          <w:rFonts w:ascii="Book Antiqua" w:hAnsi="Book Antiqua" w:cs="Book Antiqua"/>
          <w:sz w:val="24"/>
        </w:rPr>
      </w:pPr>
      <w:proofErr w:type="spellStart"/>
      <w:proofErr w:type="gramStart"/>
      <w:r>
        <w:rPr>
          <w:rFonts w:ascii="Book Antiqua" w:hAnsi="Book Antiqua" w:cs="Book Antiqua"/>
          <w:sz w:val="24"/>
        </w:rPr>
        <w:t>qRT</w:t>
      </w:r>
      <w:proofErr w:type="spellEnd"/>
      <w:r>
        <w:rPr>
          <w:rFonts w:ascii="Book Antiqua" w:hAnsi="Book Antiqua" w:cs="Book Antiqua"/>
          <w:sz w:val="24"/>
        </w:rPr>
        <w:t>-PCR</w:t>
      </w:r>
      <w:proofErr w:type="gramEnd"/>
      <w:r>
        <w:rPr>
          <w:rFonts w:ascii="Book Antiqua" w:hAnsi="Book Antiqua" w:cs="Book Antiqua"/>
          <w:sz w:val="24"/>
        </w:rPr>
        <w:t xml:space="preserve"> results showed that the expression of miR-489 in serum</w:t>
      </w:r>
      <w:r>
        <w:rPr>
          <w:rFonts w:ascii="Book Antiqua" w:hAnsi="Book Antiqua" w:cs="Book Antiqua"/>
          <w:sz w:val="24"/>
        </w:rPr>
        <w:t xml:space="preserve"> of the research group and control group were, respectively, (0.47 ± 0.23) and (1.12 ± 0.26). The expression of miR-21 in serum of the research group and control group were (5.28 ± 2.10) and (0.98 ± 0.27), respectively. The expression of miR-489 in the res</w:t>
      </w:r>
      <w:r>
        <w:rPr>
          <w:rFonts w:ascii="Book Antiqua" w:hAnsi="Book Antiqua" w:cs="Book Antiqua"/>
          <w:sz w:val="24"/>
        </w:rPr>
        <w:t>earch group was significantly lower than that in the control group (</w:t>
      </w:r>
      <w:r>
        <w:rPr>
          <w:rFonts w:ascii="Book Antiqua" w:hAnsi="Book Antiqua" w:cs="Book Antiqua"/>
          <w:i/>
          <w:iCs/>
          <w:sz w:val="24"/>
        </w:rPr>
        <w:t>P</w:t>
      </w:r>
      <w:r>
        <w:rPr>
          <w:rFonts w:ascii="Book Antiqua" w:hAnsi="Book Antiqua" w:cs="Book Antiqua"/>
          <w:sz w:val="24"/>
        </w:rPr>
        <w:t xml:space="preserve"> &lt; 0.001), while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More details are shown in Figure 1A and B.</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Relationsh</w:t>
      </w:r>
      <w:r>
        <w:rPr>
          <w:rFonts w:ascii="Book Antiqua" w:hAnsi="Book Antiqua" w:cs="Book Antiqua"/>
          <w:b/>
          <w:i/>
          <w:iCs/>
          <w:sz w:val="24"/>
        </w:rPr>
        <w:t xml:space="preserve">ip between expression levels of miR-489 and miR-21 and </w:t>
      </w:r>
      <w:proofErr w:type="spellStart"/>
      <w:r>
        <w:rPr>
          <w:rFonts w:ascii="Book Antiqua" w:hAnsi="Book Antiqua" w:cs="Book Antiqua"/>
          <w:b/>
          <w:i/>
          <w:iCs/>
          <w:sz w:val="24"/>
        </w:rPr>
        <w:t>clinicopathological</w:t>
      </w:r>
      <w:proofErr w:type="spellEnd"/>
      <w:r>
        <w:rPr>
          <w:rFonts w:ascii="Book Antiqua" w:hAnsi="Book Antiqua" w:cs="Book Antiqua"/>
          <w:b/>
          <w:i/>
          <w:iCs/>
          <w:sz w:val="24"/>
        </w:rPr>
        <w:t xml:space="preserve"> characteristics of melanoma</w:t>
      </w:r>
    </w:p>
    <w:p w:rsidR="00165541" w:rsidRDefault="006A6D69">
      <w:pPr>
        <w:snapToGrid w:val="0"/>
        <w:spacing w:line="360" w:lineRule="auto"/>
        <w:rPr>
          <w:rFonts w:ascii="Book Antiqua" w:hAnsi="Book Antiqua" w:cs="Book Antiqua"/>
          <w:sz w:val="24"/>
        </w:rPr>
      </w:pPr>
      <w:r>
        <w:rPr>
          <w:rFonts w:ascii="Book Antiqua" w:hAnsi="Book Antiqua" w:cs="Book Antiqua"/>
          <w:b/>
          <w:sz w:val="24"/>
        </w:rPr>
        <w:t xml:space="preserve">Relationship between expression levels of miR-489 and </w:t>
      </w:r>
      <w:proofErr w:type="spellStart"/>
      <w:r>
        <w:rPr>
          <w:rFonts w:ascii="Book Antiqua" w:hAnsi="Book Antiqua" w:cs="Book Antiqua"/>
          <w:b/>
          <w:sz w:val="24"/>
        </w:rPr>
        <w:t>clinicopathological</w:t>
      </w:r>
      <w:proofErr w:type="spellEnd"/>
      <w:r>
        <w:rPr>
          <w:rFonts w:ascii="Book Antiqua" w:hAnsi="Book Antiqua" w:cs="Book Antiqua"/>
          <w:b/>
          <w:sz w:val="24"/>
        </w:rPr>
        <w:t xml:space="preserve"> characteristics of melanoma:</w:t>
      </w:r>
      <w:r>
        <w:rPr>
          <w:rFonts w:ascii="Book Antiqua" w:hAnsi="Book Antiqua" w:cs="Book Antiqua"/>
          <w:sz w:val="24"/>
        </w:rPr>
        <w:t xml:space="preserve"> The expression levels of miR-489 in serum did not </w:t>
      </w:r>
      <w:r>
        <w:rPr>
          <w:rFonts w:ascii="Book Antiqua" w:hAnsi="Book Antiqua" w:cs="Book Antiqua"/>
          <w:sz w:val="24"/>
        </w:rPr>
        <w:t xml:space="preserve">differ significantly between melanoma patients aged </w:t>
      </w:r>
      <w:r>
        <w:rPr>
          <w:rFonts w:ascii="Book Antiqua" w:hAnsi="Book Antiqua" w:cs="Book Antiqua"/>
          <w:sz w:val="24"/>
        </w:rPr>
        <w:t>≤</w:t>
      </w:r>
      <w:r>
        <w:rPr>
          <w:rFonts w:ascii="Book Antiqua" w:hAnsi="Book Antiqua" w:cs="Book Antiqua"/>
          <w:sz w:val="24"/>
        </w:rPr>
        <w:t xml:space="preserve"> 50 years and those aged &gt; 50 years (0.43 ± 0.26 </w:t>
      </w:r>
      <w:r>
        <w:rPr>
          <w:rFonts w:ascii="Book Antiqua" w:hAnsi="Book Antiqua" w:cs="Book Antiqua"/>
          <w:i/>
          <w:sz w:val="24"/>
        </w:rPr>
        <w:t>vs</w:t>
      </w:r>
      <w:r>
        <w:rPr>
          <w:rFonts w:ascii="Book Antiqua" w:hAnsi="Book Antiqua" w:cs="Book Antiqua"/>
          <w:sz w:val="24"/>
        </w:rPr>
        <w:t xml:space="preserve"> 0.51 ± 0.20 </w:t>
      </w:r>
      <w:r>
        <w:rPr>
          <w:rFonts w:ascii="Book Antiqua" w:hAnsi="Book Antiqua" w:cs="Book Antiqua"/>
          <w:i/>
          <w:iCs/>
          <w:sz w:val="24"/>
        </w:rPr>
        <w:t>P</w:t>
      </w:r>
      <w:r>
        <w:rPr>
          <w:rFonts w:ascii="Book Antiqua" w:hAnsi="Book Antiqua" w:cs="Book Antiqua"/>
          <w:sz w:val="24"/>
        </w:rPr>
        <w:t xml:space="preserve"> &gt; 0.05), between male and female melanoma patients (0.54 ± 0.18 </w:t>
      </w:r>
      <w:r>
        <w:rPr>
          <w:rFonts w:ascii="Book Antiqua" w:hAnsi="Book Antiqua" w:cs="Book Antiqua"/>
          <w:i/>
          <w:sz w:val="24"/>
        </w:rPr>
        <w:t>vs</w:t>
      </w:r>
      <w:r>
        <w:rPr>
          <w:rFonts w:ascii="Book Antiqua" w:hAnsi="Book Antiqua" w:cs="Book Antiqua"/>
          <w:sz w:val="24"/>
        </w:rPr>
        <w:t xml:space="preserve"> 0.42 ± 0.28, </w:t>
      </w:r>
      <w:r>
        <w:rPr>
          <w:rFonts w:ascii="Book Antiqua" w:hAnsi="Book Antiqua" w:cs="Book Antiqua"/>
          <w:i/>
          <w:iCs/>
          <w:sz w:val="24"/>
        </w:rPr>
        <w:t>P</w:t>
      </w:r>
      <w:r>
        <w:rPr>
          <w:rFonts w:ascii="Book Antiqua" w:hAnsi="Book Antiqua" w:cs="Book Antiqua"/>
          <w:sz w:val="24"/>
        </w:rPr>
        <w:t xml:space="preserve"> &gt;</w:t>
      </w:r>
      <w:r>
        <w:rPr>
          <w:rFonts w:ascii="Book Antiqua" w:hAnsi="Book Antiqua" w:cs="Book Antiqua"/>
          <w:sz w:val="24"/>
        </w:rPr>
        <w:t xml:space="preserve"> 0.05), between melanoma patients with tumor size ≤ 2 cm and those with tumor size &gt; 2 cm (0.45 ± 0.30 </w:t>
      </w:r>
      <w:r>
        <w:rPr>
          <w:rFonts w:ascii="Book Antiqua" w:hAnsi="Book Antiqua" w:cs="Book Antiqua"/>
          <w:i/>
          <w:sz w:val="24"/>
        </w:rPr>
        <w:t>vs</w:t>
      </w:r>
      <w:r>
        <w:rPr>
          <w:rFonts w:ascii="Book Antiqua" w:hAnsi="Book Antiqua" w:cs="Book Antiqua"/>
          <w:sz w:val="24"/>
        </w:rPr>
        <w:t xml:space="preserve"> 0.39 ± 0.16, </w:t>
      </w:r>
      <w:r>
        <w:rPr>
          <w:rFonts w:ascii="Book Antiqua" w:hAnsi="Book Antiqua" w:cs="Book Antiqua"/>
          <w:i/>
          <w:iCs/>
          <w:sz w:val="24"/>
        </w:rPr>
        <w:t>P</w:t>
      </w:r>
      <w:r>
        <w:rPr>
          <w:rFonts w:ascii="Book Antiqua" w:hAnsi="Book Antiqua" w:cs="Book Antiqua"/>
          <w:sz w:val="24"/>
        </w:rPr>
        <w:t xml:space="preserve"> &gt; 0.05), or between patients with non-</w:t>
      </w:r>
      <w:proofErr w:type="spellStart"/>
      <w:r>
        <w:rPr>
          <w:rFonts w:ascii="Book Antiqua" w:hAnsi="Book Antiqua" w:cs="Book Antiqua"/>
          <w:sz w:val="24"/>
        </w:rPr>
        <w:t>acral</w:t>
      </w:r>
      <w:proofErr w:type="spellEnd"/>
      <w:r>
        <w:rPr>
          <w:rFonts w:ascii="Book Antiqua" w:hAnsi="Book Antiqua" w:cs="Book Antiqua"/>
          <w:sz w:val="24"/>
        </w:rPr>
        <w:t xml:space="preserve"> melanoma and those with </w:t>
      </w:r>
      <w:proofErr w:type="spellStart"/>
      <w:r>
        <w:rPr>
          <w:rFonts w:ascii="Book Antiqua" w:hAnsi="Book Antiqua" w:cs="Book Antiqua"/>
          <w:sz w:val="24"/>
        </w:rPr>
        <w:t>acral</w:t>
      </w:r>
      <w:proofErr w:type="spellEnd"/>
      <w:r>
        <w:rPr>
          <w:rFonts w:ascii="Book Antiqua" w:hAnsi="Book Antiqua" w:cs="Book Antiqua"/>
          <w:sz w:val="24"/>
        </w:rPr>
        <w:t xml:space="preserve"> melanoma (0.50 ± 0.22 </w:t>
      </w:r>
      <w:r>
        <w:rPr>
          <w:rFonts w:ascii="Book Antiqua" w:hAnsi="Book Antiqua" w:cs="Book Antiqua"/>
          <w:i/>
          <w:sz w:val="24"/>
        </w:rPr>
        <w:t>vs</w:t>
      </w:r>
      <w:r>
        <w:rPr>
          <w:rFonts w:ascii="Book Antiqua" w:hAnsi="Book Antiqua" w:cs="Book Antiqua"/>
          <w:sz w:val="24"/>
        </w:rPr>
        <w:t xml:space="preserve"> 0.44 ± 0.24, </w:t>
      </w:r>
      <w:r>
        <w:rPr>
          <w:rFonts w:ascii="Book Antiqua" w:hAnsi="Book Antiqua" w:cs="Book Antiqua"/>
          <w:i/>
          <w:iCs/>
          <w:sz w:val="24"/>
        </w:rPr>
        <w:t>P</w:t>
      </w:r>
      <w:r>
        <w:rPr>
          <w:rFonts w:ascii="Book Antiqua" w:hAnsi="Book Antiqua" w:cs="Book Antiqua"/>
          <w:sz w:val="24"/>
        </w:rPr>
        <w:t xml:space="preserve"> &gt; 0.05). The expressi</w:t>
      </w:r>
      <w:r>
        <w:rPr>
          <w:rFonts w:ascii="Book Antiqua" w:hAnsi="Book Antiqua" w:cs="Book Antiqua"/>
          <w:sz w:val="24"/>
        </w:rPr>
        <w:t>on levels of miR-489 in serum of patients with stages I-IV melanoma were 0.62 ± 0.29, 0.48 ± 0.24, 0.47 ± 0.22, and 0.31 ± 0.17, respectively, and there were significant differences between different groups (</w:t>
      </w:r>
      <w:r>
        <w:rPr>
          <w:rFonts w:ascii="Book Antiqua" w:hAnsi="Book Antiqua" w:cs="Book Antiqua"/>
          <w:i/>
          <w:iCs/>
          <w:sz w:val="24"/>
        </w:rPr>
        <w:t>P</w:t>
      </w:r>
      <w:r>
        <w:rPr>
          <w:rFonts w:ascii="Book Antiqua" w:hAnsi="Book Antiqua" w:cs="Book Antiqua"/>
          <w:sz w:val="24"/>
        </w:rPr>
        <w:t xml:space="preserve"> &lt; 0.05). The expression level of miR-489 in se</w:t>
      </w:r>
      <w:r>
        <w:rPr>
          <w:rFonts w:ascii="Book Antiqua" w:hAnsi="Book Antiqua" w:cs="Book Antiqua"/>
          <w:sz w:val="24"/>
        </w:rPr>
        <w:t xml:space="preserve">rum of patients with melanoma metastasis was significantly lower than that of patients with no metastasis (0.30 ± 0.16 </w:t>
      </w:r>
      <w:r>
        <w:rPr>
          <w:rFonts w:ascii="Book Antiqua" w:hAnsi="Book Antiqua" w:cs="Book Antiqua"/>
          <w:i/>
          <w:sz w:val="24"/>
        </w:rPr>
        <w:t>vs</w:t>
      </w:r>
      <w:r>
        <w:rPr>
          <w:rFonts w:ascii="Book Antiqua" w:hAnsi="Book Antiqua" w:cs="Book Antiqua"/>
          <w:sz w:val="24"/>
        </w:rPr>
        <w:t xml:space="preserve"> 0.64 ± 0.30, </w:t>
      </w:r>
      <w:r>
        <w:rPr>
          <w:rFonts w:ascii="Book Antiqua" w:hAnsi="Book Antiqua" w:cs="Book Antiqua"/>
          <w:i/>
          <w:iCs/>
          <w:sz w:val="24"/>
        </w:rPr>
        <w:t>P</w:t>
      </w:r>
      <w:r>
        <w:rPr>
          <w:rFonts w:ascii="Book Antiqua" w:hAnsi="Book Antiqua" w:cs="Book Antiqua"/>
          <w:sz w:val="24"/>
        </w:rPr>
        <w:t xml:space="preserve"> &lt; 0.05). The expression of miR-489 was not related to age, gender, tumor size, or lesion site, but related to TNM stage</w:t>
      </w:r>
      <w:r>
        <w:rPr>
          <w:rFonts w:ascii="Book Antiqua" w:hAnsi="Book Antiqua" w:cs="Book Antiqua"/>
          <w:sz w:val="24"/>
        </w:rPr>
        <w:t xml:space="preserve"> and metastasis. More details are shown in Table 3.</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b/>
          <w:sz w:val="24"/>
        </w:rPr>
      </w:pPr>
      <w:r>
        <w:rPr>
          <w:rFonts w:ascii="Book Antiqua" w:hAnsi="Book Antiqua" w:cs="Book Antiqua"/>
          <w:b/>
          <w:sz w:val="24"/>
        </w:rPr>
        <w:lastRenderedPageBreak/>
        <w:t xml:space="preserve">Relationship between expression levels of miR-21 and </w:t>
      </w:r>
      <w:proofErr w:type="spellStart"/>
      <w:r>
        <w:rPr>
          <w:rFonts w:ascii="Book Antiqua" w:hAnsi="Book Antiqua" w:cs="Book Antiqua"/>
          <w:b/>
          <w:sz w:val="24"/>
        </w:rPr>
        <w:t>clinicopathological</w:t>
      </w:r>
      <w:proofErr w:type="spellEnd"/>
      <w:r>
        <w:rPr>
          <w:rFonts w:ascii="Book Antiqua" w:hAnsi="Book Antiqua" w:cs="Book Antiqua"/>
          <w:b/>
          <w:sz w:val="24"/>
        </w:rPr>
        <w:t xml:space="preserve"> characteristics of melanoma: </w:t>
      </w:r>
      <w:r>
        <w:rPr>
          <w:rFonts w:ascii="Book Antiqua" w:hAnsi="Book Antiqua" w:cs="Book Antiqua"/>
          <w:sz w:val="24"/>
        </w:rPr>
        <w:t xml:space="preserve">The expression levels of miR-21 in serum did not differ significantly between melanoma patients aged </w:t>
      </w:r>
      <w:r>
        <w:rPr>
          <w:rFonts w:ascii="Book Antiqua" w:hAnsi="Book Antiqua" w:cs="Book Antiqua"/>
          <w:sz w:val="24"/>
        </w:rPr>
        <w:t xml:space="preserve">≤ 50 years and those aged &gt; 50 years (4.72 ± 2.00 </w:t>
      </w:r>
      <w:r>
        <w:rPr>
          <w:rFonts w:ascii="Book Antiqua" w:hAnsi="Book Antiqua" w:cs="Book Antiqua"/>
          <w:i/>
          <w:sz w:val="24"/>
        </w:rPr>
        <w:t>vs</w:t>
      </w:r>
      <w:r>
        <w:rPr>
          <w:rFonts w:ascii="Book Antiqua" w:hAnsi="Book Antiqua" w:cs="Book Antiqua"/>
          <w:sz w:val="24"/>
        </w:rPr>
        <w:t xml:space="preserve"> 5.84 ± 2.20, </w:t>
      </w:r>
      <w:r>
        <w:rPr>
          <w:rFonts w:ascii="Book Antiqua" w:hAnsi="Book Antiqua" w:cs="Book Antiqua"/>
          <w:i/>
          <w:iCs/>
          <w:sz w:val="24"/>
        </w:rPr>
        <w:t>P</w:t>
      </w:r>
      <w:r>
        <w:rPr>
          <w:rFonts w:ascii="Book Antiqua" w:hAnsi="Book Antiqua" w:cs="Book Antiqua"/>
          <w:sz w:val="24"/>
        </w:rPr>
        <w:t xml:space="preserve"> &gt; 0.05), between male and female melanoma patients (5.12 ± 1.75 </w:t>
      </w:r>
      <w:r>
        <w:rPr>
          <w:rFonts w:ascii="Book Antiqua" w:hAnsi="Book Antiqua" w:cs="Book Antiqua"/>
          <w:i/>
          <w:sz w:val="24"/>
        </w:rPr>
        <w:t>vs</w:t>
      </w:r>
      <w:r>
        <w:rPr>
          <w:rFonts w:ascii="Book Antiqua" w:hAnsi="Book Antiqua" w:cs="Book Antiqua"/>
          <w:sz w:val="24"/>
        </w:rPr>
        <w:t xml:space="preserve"> 5.44 ± 2.45, </w:t>
      </w:r>
      <w:r>
        <w:rPr>
          <w:rFonts w:ascii="Book Antiqua" w:hAnsi="Book Antiqua" w:cs="Book Antiqua"/>
          <w:i/>
          <w:iCs/>
          <w:sz w:val="24"/>
        </w:rPr>
        <w:t>P</w:t>
      </w:r>
      <w:r>
        <w:rPr>
          <w:rFonts w:ascii="Book Antiqua" w:hAnsi="Book Antiqua" w:cs="Book Antiqua"/>
          <w:sz w:val="24"/>
        </w:rPr>
        <w:t xml:space="preserve"> &gt; 0.05), between melanoma patients with tumor size ≤ 2 cm and those with tumor size &gt; 2 cm (4.99 ± 1.68 </w:t>
      </w:r>
      <w:r>
        <w:rPr>
          <w:rFonts w:ascii="Book Antiqua" w:hAnsi="Book Antiqua" w:cs="Book Antiqua"/>
          <w:i/>
          <w:sz w:val="24"/>
        </w:rPr>
        <w:t>vs</w:t>
      </w:r>
      <w:r>
        <w:rPr>
          <w:rFonts w:ascii="Book Antiqua" w:hAnsi="Book Antiqua" w:cs="Book Antiqua"/>
          <w:sz w:val="24"/>
        </w:rPr>
        <w:t xml:space="preserve"> 5.57 ± 2.52, </w:t>
      </w:r>
      <w:r>
        <w:rPr>
          <w:rFonts w:ascii="Book Antiqua" w:hAnsi="Book Antiqua" w:cs="Book Antiqua"/>
          <w:i/>
          <w:iCs/>
          <w:sz w:val="24"/>
        </w:rPr>
        <w:t>P</w:t>
      </w:r>
      <w:r>
        <w:rPr>
          <w:rFonts w:ascii="Book Antiqua" w:hAnsi="Book Antiqua" w:cs="Book Antiqua"/>
          <w:sz w:val="24"/>
        </w:rPr>
        <w:t xml:space="preserve"> &gt; 0.05), or between patients with non-</w:t>
      </w:r>
      <w:proofErr w:type="spellStart"/>
      <w:r>
        <w:rPr>
          <w:rFonts w:ascii="Book Antiqua" w:hAnsi="Book Antiqua" w:cs="Book Antiqua"/>
          <w:sz w:val="24"/>
        </w:rPr>
        <w:t>acral</w:t>
      </w:r>
      <w:proofErr w:type="spellEnd"/>
      <w:r>
        <w:rPr>
          <w:rFonts w:ascii="Book Antiqua" w:hAnsi="Book Antiqua" w:cs="Book Antiqua"/>
          <w:sz w:val="24"/>
        </w:rPr>
        <w:t xml:space="preserve"> melanoma and those with </w:t>
      </w:r>
      <w:proofErr w:type="spellStart"/>
      <w:r>
        <w:rPr>
          <w:rFonts w:ascii="Book Antiqua" w:hAnsi="Book Antiqua" w:cs="Book Antiqua"/>
          <w:sz w:val="24"/>
        </w:rPr>
        <w:t>acral</w:t>
      </w:r>
      <w:proofErr w:type="spellEnd"/>
      <w:r>
        <w:rPr>
          <w:rFonts w:ascii="Book Antiqua" w:hAnsi="Book Antiqua" w:cs="Book Antiqua"/>
          <w:sz w:val="24"/>
        </w:rPr>
        <w:t xml:space="preserve"> melanoma (5.16 ± 1.55 </w:t>
      </w:r>
      <w:r>
        <w:rPr>
          <w:rFonts w:ascii="Book Antiqua" w:hAnsi="Book Antiqua" w:cs="Book Antiqua"/>
          <w:i/>
          <w:sz w:val="24"/>
        </w:rPr>
        <w:t>vs</w:t>
      </w:r>
      <w:r>
        <w:rPr>
          <w:rFonts w:ascii="Book Antiqua" w:hAnsi="Book Antiqua" w:cs="Book Antiqua"/>
          <w:sz w:val="24"/>
        </w:rPr>
        <w:t xml:space="preserve"> 5.40 ± 2.65, </w:t>
      </w:r>
      <w:r>
        <w:rPr>
          <w:rFonts w:ascii="Book Antiqua" w:hAnsi="Book Antiqua" w:cs="Book Antiqua"/>
          <w:i/>
          <w:iCs/>
          <w:sz w:val="24"/>
        </w:rPr>
        <w:t>P</w:t>
      </w:r>
      <w:r>
        <w:rPr>
          <w:rFonts w:ascii="Book Antiqua" w:hAnsi="Book Antiqua" w:cs="Book Antiqua"/>
          <w:sz w:val="24"/>
        </w:rPr>
        <w:t xml:space="preserve"> &gt; 0.05).</w:t>
      </w:r>
      <w:r>
        <w:rPr>
          <w:rFonts w:ascii="Book Antiqua" w:hAnsi="Book Antiqua" w:cs="Book Antiqua" w:hint="eastAsia"/>
          <w:b/>
          <w:sz w:val="24"/>
        </w:rPr>
        <w:t xml:space="preserve"> </w:t>
      </w:r>
      <w:r>
        <w:rPr>
          <w:rFonts w:ascii="Book Antiqua" w:hAnsi="Book Antiqua" w:cs="Book Antiqua"/>
          <w:sz w:val="24"/>
        </w:rPr>
        <w:t>The expression levels of miR-21 in serum of patients with stages I, II, III, and IV melanoma were 3.60 ± 1.79, 5.28 ±</w:t>
      </w:r>
      <w:r>
        <w:rPr>
          <w:rFonts w:ascii="Book Antiqua" w:hAnsi="Book Antiqua" w:cs="Book Antiqua"/>
          <w:sz w:val="24"/>
        </w:rPr>
        <w:t xml:space="preserve"> 2.13, 5.23 ± 2.01, and 7.01 ± 2.47, respectively, and there were significant differences between different groups (</w:t>
      </w:r>
      <w:r>
        <w:rPr>
          <w:rFonts w:ascii="Book Antiqua" w:hAnsi="Book Antiqua" w:cs="Book Antiqua"/>
          <w:i/>
          <w:iCs/>
          <w:sz w:val="24"/>
        </w:rPr>
        <w:t>P</w:t>
      </w:r>
      <w:r>
        <w:rPr>
          <w:rFonts w:ascii="Book Antiqua" w:hAnsi="Book Antiqua" w:cs="Book Antiqua"/>
          <w:sz w:val="24"/>
        </w:rPr>
        <w:t xml:space="preserve"> &lt; 0.05).</w:t>
      </w:r>
      <w:r>
        <w:rPr>
          <w:rFonts w:ascii="Book Antiqua" w:hAnsi="Book Antiqua" w:cs="Book Antiqua"/>
          <w:bCs/>
          <w:caps/>
          <w:sz w:val="24"/>
        </w:rPr>
        <w:t xml:space="preserve"> </w:t>
      </w:r>
      <w:r>
        <w:rPr>
          <w:rFonts w:ascii="Book Antiqua" w:hAnsi="Book Antiqua" w:cs="Book Antiqua"/>
          <w:sz w:val="24"/>
        </w:rPr>
        <w:t xml:space="preserve">The expression level of miR-21 in serum of patients with melanoma metastasis was significantly higher than that of patients with </w:t>
      </w:r>
      <w:r>
        <w:rPr>
          <w:rFonts w:ascii="Book Antiqua" w:hAnsi="Book Antiqua" w:cs="Book Antiqua"/>
          <w:sz w:val="24"/>
        </w:rPr>
        <w:t xml:space="preserve">no metastasis (6.38 ± 2.35 </w:t>
      </w:r>
      <w:r>
        <w:rPr>
          <w:rFonts w:ascii="Book Antiqua" w:hAnsi="Book Antiqua" w:cs="Book Antiqua"/>
          <w:i/>
          <w:sz w:val="24"/>
        </w:rPr>
        <w:t>vs</w:t>
      </w:r>
      <w:r>
        <w:rPr>
          <w:rFonts w:ascii="Book Antiqua" w:hAnsi="Book Antiqua" w:cs="Book Antiqua"/>
          <w:sz w:val="24"/>
        </w:rPr>
        <w:t xml:space="preserve"> 4.18 ± 1.85, </w:t>
      </w:r>
      <w:r>
        <w:rPr>
          <w:rFonts w:ascii="Book Antiqua" w:hAnsi="Book Antiqua" w:cs="Book Antiqua"/>
          <w:i/>
          <w:iCs/>
          <w:sz w:val="24"/>
        </w:rPr>
        <w:t>P</w:t>
      </w:r>
      <w:r>
        <w:rPr>
          <w:rFonts w:ascii="Book Antiqua" w:hAnsi="Book Antiqua" w:cs="Book Antiqua"/>
          <w:sz w:val="24"/>
        </w:rPr>
        <w:t xml:space="preserve"> &lt; 0.05). The expression of miR-21 was not related to age, gender, tumor size, or lesion site, but related to TNM stage and metastasis. More details are shown in Table 4.</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 xml:space="preserve">Diagnostic value of miR-489 and miR-21 </w:t>
      </w:r>
      <w:r>
        <w:rPr>
          <w:rFonts w:ascii="Book Antiqua" w:hAnsi="Book Antiqua" w:cs="Book Antiqua"/>
          <w:b/>
          <w:i/>
          <w:iCs/>
          <w:sz w:val="24"/>
        </w:rPr>
        <w:t>in melanoma metastasis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In the diagnosis of melanoma patients, the sensitivity, specificity, and AUC of miR-489 single diagnosis were 75.56%, 80.00%, and 0.8519, respectively. The sensitivity, specificity, and AUC of miR-21 single diagnosis were 77.78%, 82.</w:t>
      </w:r>
      <w:r>
        <w:rPr>
          <w:rFonts w:ascii="Book Antiqua" w:hAnsi="Book Antiqua" w:cs="Book Antiqua"/>
          <w:sz w:val="24"/>
        </w:rPr>
        <w:t>22%, and 0.8444, respectively. More details are shown in Table 5 and Figure 2A and B.</w:t>
      </w:r>
    </w:p>
    <w:p w:rsidR="00165541" w:rsidRDefault="00165541">
      <w:pPr>
        <w:widowControl/>
        <w:snapToGrid w:val="0"/>
        <w:spacing w:line="360" w:lineRule="auto"/>
        <w:rPr>
          <w:rFonts w:ascii="Book Antiqua" w:hAnsi="Book Antiqua" w:cs="Book Antiqua"/>
          <w:kern w:val="0"/>
          <w:sz w:val="24"/>
          <w:lang w:bidi="ar"/>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Correlation of miR-489 and miR-21 in melanoma of different TNM stages</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The expression levels of miR-489 in serum of patients with TNM stages I-IV melanoma were 0.62 ± 0.2</w:t>
      </w:r>
      <w:r>
        <w:rPr>
          <w:rFonts w:ascii="Book Antiqua" w:hAnsi="Book Antiqua" w:cs="Book Antiqua"/>
          <w:sz w:val="24"/>
        </w:rPr>
        <w:t>9, 0.48 ± 0.24, 0.47 ± 0.22, and 0.31 ± 0.17, respectively; the corresponding values for miR-21 were 3.60 ± 1.79, 5.28 ± 2.13, 5.23 ± 2.01, and 7.01 ± 2.47). Compared with patients with Hoehn-</w:t>
      </w:r>
      <w:proofErr w:type="spellStart"/>
      <w:r>
        <w:rPr>
          <w:rFonts w:ascii="Book Antiqua" w:hAnsi="Book Antiqua" w:cs="Book Antiqua"/>
          <w:sz w:val="24"/>
        </w:rPr>
        <w:t>Yahr</w:t>
      </w:r>
      <w:proofErr w:type="spellEnd"/>
      <w:r>
        <w:rPr>
          <w:rFonts w:ascii="Book Antiqua" w:hAnsi="Book Antiqua" w:cs="Book Antiqua"/>
          <w:sz w:val="24"/>
        </w:rPr>
        <w:t xml:space="preserve"> grade I, the relative expression of miR-489 and miR-21 in s</w:t>
      </w:r>
      <w:r>
        <w:rPr>
          <w:rFonts w:ascii="Book Antiqua" w:hAnsi="Book Antiqua" w:cs="Book Antiqua"/>
          <w:sz w:val="24"/>
        </w:rPr>
        <w:t>erum of patients with grades</w:t>
      </w:r>
      <w:r>
        <w:rPr>
          <w:rFonts w:ascii="Book Antiqua" w:hAnsi="Book Antiqua" w:cs="Book Antiqua"/>
          <w:sz w:val="24"/>
        </w:rPr>
        <w:t xml:space="preserve"> II and III decreased significantly (</w:t>
      </w:r>
      <w:r>
        <w:rPr>
          <w:rFonts w:ascii="Book Antiqua" w:hAnsi="Book Antiqua" w:cs="Book Antiqua"/>
          <w:i/>
          <w:iCs/>
          <w:sz w:val="24"/>
        </w:rPr>
        <w:t>P</w:t>
      </w:r>
      <w:r>
        <w:rPr>
          <w:rFonts w:ascii="Book Antiqua" w:hAnsi="Book Antiqua" w:cs="Book Antiqua"/>
          <w:sz w:val="24"/>
        </w:rPr>
        <w:t xml:space="preserve"> &lt; 0.05). With the increase of TNM stage, the relative </w:t>
      </w:r>
      <w:r>
        <w:rPr>
          <w:rFonts w:ascii="Book Antiqua" w:hAnsi="Book Antiqua" w:cs="Book Antiqua"/>
          <w:sz w:val="24"/>
        </w:rPr>
        <w:lastRenderedPageBreak/>
        <w:t xml:space="preserve">expression of miR-489 in serum decreased, while the relative expression of miR-21 in serum increased continuously. Spearman correlation </w:t>
      </w:r>
      <w:r>
        <w:rPr>
          <w:rFonts w:ascii="Book Antiqua" w:hAnsi="Book Antiqua" w:cs="Book Antiqua"/>
          <w:sz w:val="24"/>
        </w:rPr>
        <w:t>analysis of the relative expression of serum miR-489 and miR-21 in melanoma of different TNM stages showed that the relative expression of serum miR-489 was negatively correlated with melanoma TNM stage (</w:t>
      </w:r>
      <w:r>
        <w:rPr>
          <w:rFonts w:ascii="Book Antiqua" w:hAnsi="Book Antiqua" w:cs="Book Antiqua"/>
          <w:i/>
          <w:iCs/>
          <w:sz w:val="24"/>
        </w:rPr>
        <w:t>r</w:t>
      </w:r>
      <w:r>
        <w:rPr>
          <w:rFonts w:ascii="Book Antiqua" w:hAnsi="Book Antiqua" w:cs="Book Antiqua"/>
          <w:sz w:val="24"/>
        </w:rPr>
        <w:t xml:space="preserve"> = -0.612, </w:t>
      </w:r>
      <w:r>
        <w:rPr>
          <w:rFonts w:ascii="Book Antiqua" w:hAnsi="Book Antiqua" w:cs="Book Antiqua"/>
          <w:i/>
          <w:iCs/>
          <w:sz w:val="24"/>
        </w:rPr>
        <w:t>P</w:t>
      </w:r>
      <w:r>
        <w:rPr>
          <w:rFonts w:ascii="Book Antiqua" w:hAnsi="Book Antiqua" w:cs="Book Antiqua"/>
          <w:sz w:val="24"/>
        </w:rPr>
        <w:t xml:space="preserve"> &lt; 0.001), while the relative expressio</w:t>
      </w:r>
      <w:r>
        <w:rPr>
          <w:rFonts w:ascii="Book Antiqua" w:hAnsi="Book Antiqua" w:cs="Book Antiqua"/>
          <w:sz w:val="24"/>
        </w:rPr>
        <w:t>n of serum miR-21 was positively correlated with TNM stage of melanoma (</w:t>
      </w:r>
      <w:r>
        <w:rPr>
          <w:rFonts w:ascii="Book Antiqua" w:hAnsi="Book Antiqua" w:cs="Book Antiqua"/>
          <w:i/>
          <w:iCs/>
          <w:sz w:val="24"/>
        </w:rPr>
        <w:t xml:space="preserve">r </w:t>
      </w:r>
      <w:r>
        <w:rPr>
          <w:rFonts w:ascii="Book Antiqua" w:hAnsi="Book Antiqua" w:cs="Book Antiqua"/>
          <w:sz w:val="24"/>
        </w:rPr>
        <w:t xml:space="preserve">= 0.609, </w:t>
      </w:r>
      <w:r>
        <w:rPr>
          <w:rFonts w:ascii="Book Antiqua" w:hAnsi="Book Antiqua" w:cs="Book Antiqua"/>
          <w:i/>
          <w:iCs/>
          <w:sz w:val="24"/>
        </w:rPr>
        <w:t>P</w:t>
      </w:r>
      <w:r>
        <w:rPr>
          <w:rFonts w:ascii="Book Antiqua" w:hAnsi="Book Antiqua" w:cs="Book Antiqua"/>
          <w:sz w:val="24"/>
        </w:rPr>
        <w:t xml:space="preserve"> &lt; 0.001). More details are shown in Figure 3A-D.</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Predictive value of miR-489 and mir-21 in melanoma metastasis</w:t>
      </w:r>
    </w:p>
    <w:p w:rsidR="00165541" w:rsidRDefault="006A6D69">
      <w:pPr>
        <w:snapToGrid w:val="0"/>
        <w:spacing w:line="360" w:lineRule="auto"/>
        <w:rPr>
          <w:rFonts w:ascii="Book Antiqua" w:hAnsi="Book Antiqua" w:cs="Book Antiqua"/>
          <w:sz w:val="24"/>
        </w:rPr>
      </w:pPr>
      <w:r>
        <w:rPr>
          <w:rFonts w:ascii="Book Antiqua" w:hAnsi="Book Antiqua" w:cs="Book Antiqua"/>
          <w:b/>
          <w:bCs/>
          <w:sz w:val="24"/>
        </w:rPr>
        <w:t>Single-factor analysis of melanoma metastasis and related f</w:t>
      </w:r>
      <w:r>
        <w:rPr>
          <w:rFonts w:ascii="Book Antiqua" w:hAnsi="Book Antiqua" w:cs="Book Antiqua"/>
          <w:b/>
          <w:bCs/>
          <w:sz w:val="24"/>
        </w:rPr>
        <w:t>actors</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Logistic single-factor analysis of risk factors related to melanoma metastasis in melanoma patients showed that there were significant differences between patients with and without melanoma metastasis in age, lesion site, TNM stage, miR-489, and mi</w:t>
      </w:r>
      <w:r>
        <w:rPr>
          <w:rFonts w:ascii="Book Antiqua" w:hAnsi="Book Antiqua" w:cs="Book Antiqua"/>
          <w:caps/>
          <w:sz w:val="24"/>
        </w:rPr>
        <w:t>r</w:t>
      </w:r>
      <w:r>
        <w:rPr>
          <w:rFonts w:ascii="Book Antiqua" w:hAnsi="Book Antiqua" w:cs="Book Antiqua"/>
          <w:sz w:val="24"/>
        </w:rPr>
        <w:t>-21 (</w:t>
      </w:r>
      <w:r>
        <w:rPr>
          <w:rFonts w:ascii="Book Antiqua" w:hAnsi="Book Antiqua" w:cs="Book Antiqua"/>
          <w:i/>
          <w:iCs/>
          <w:sz w:val="24"/>
        </w:rPr>
        <w:t>P</w:t>
      </w:r>
      <w:r>
        <w:rPr>
          <w:rFonts w:ascii="Book Antiqua" w:hAnsi="Book Antiqua" w:cs="Book Antiqua"/>
          <w:sz w:val="24"/>
        </w:rPr>
        <w:t xml:space="preserve"> &lt; 0.05). Patients’ age, lesion site, TNM stage, miR-489, and mi</w:t>
      </w:r>
      <w:r>
        <w:rPr>
          <w:rFonts w:ascii="Book Antiqua" w:hAnsi="Book Antiqua" w:cs="Book Antiqua"/>
          <w:caps/>
          <w:sz w:val="24"/>
        </w:rPr>
        <w:t>r</w:t>
      </w:r>
      <w:r>
        <w:rPr>
          <w:rFonts w:ascii="Book Antiqua" w:hAnsi="Book Antiqua" w:cs="Book Antiqua"/>
          <w:sz w:val="24"/>
        </w:rPr>
        <w:t>-21 were all related to melanoma metastasis and were risk factors for melanoma metastasis, as shown in Tables 6 and 7.</w:t>
      </w:r>
    </w:p>
    <w:p w:rsidR="00165541" w:rsidRDefault="00165541">
      <w:pPr>
        <w:snapToGrid w:val="0"/>
        <w:spacing w:line="360" w:lineRule="auto"/>
        <w:rPr>
          <w:rFonts w:ascii="Book Antiqua" w:hAnsi="Book Antiqua" w:cs="Book Antiqua"/>
          <w:sz w:val="24"/>
        </w:rPr>
      </w:pPr>
    </w:p>
    <w:p w:rsidR="00165541" w:rsidRDefault="006A6D69">
      <w:pPr>
        <w:snapToGrid w:val="0"/>
        <w:spacing w:line="360" w:lineRule="auto"/>
        <w:rPr>
          <w:rFonts w:ascii="Book Antiqua" w:hAnsi="Book Antiqua" w:cs="Book Antiqua"/>
          <w:sz w:val="24"/>
        </w:rPr>
      </w:pPr>
      <w:r>
        <w:rPr>
          <w:rFonts w:ascii="Book Antiqua" w:hAnsi="Book Antiqua" w:cs="Book Antiqua"/>
          <w:b/>
          <w:bCs/>
          <w:sz w:val="24"/>
        </w:rPr>
        <w:t>Multivariate analysis of melanoma metastasis and related factors</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Risk factors related to malignant melanoma metastasis were analyzed by multivariate conditional Logistic regression. The results showed that TNM stage, miR-489, and mi</w:t>
      </w:r>
      <w:r>
        <w:rPr>
          <w:rFonts w:ascii="Book Antiqua" w:hAnsi="Book Antiqua" w:cs="Book Antiqua"/>
          <w:caps/>
          <w:sz w:val="24"/>
        </w:rPr>
        <w:t>r</w:t>
      </w:r>
      <w:r>
        <w:rPr>
          <w:rFonts w:ascii="Book Antiqua" w:hAnsi="Book Antiqua" w:cs="Book Antiqua"/>
          <w:sz w:val="24"/>
        </w:rPr>
        <w:t>-21 were independent risk factors for melanoma metastasis, as shown in Table 8.</w:t>
      </w:r>
    </w:p>
    <w:p w:rsidR="00165541" w:rsidRDefault="00165541">
      <w:pPr>
        <w:snapToGrid w:val="0"/>
        <w:spacing w:line="360" w:lineRule="auto"/>
        <w:rPr>
          <w:rFonts w:ascii="Book Antiqua" w:hAnsi="Book Antiqua" w:cs="Book Antiqua"/>
          <w:b/>
          <w:sz w:val="24"/>
        </w:rPr>
      </w:pPr>
    </w:p>
    <w:p w:rsidR="00165541" w:rsidRDefault="006A6D69">
      <w:pPr>
        <w:snapToGrid w:val="0"/>
        <w:spacing w:line="360" w:lineRule="auto"/>
        <w:rPr>
          <w:rFonts w:ascii="Book Antiqua" w:hAnsi="Book Antiqua"/>
          <w:b/>
          <w:sz w:val="24"/>
        </w:rPr>
      </w:pPr>
      <w:r>
        <w:rPr>
          <w:rFonts w:ascii="Book Antiqua" w:hAnsi="Book Antiqua"/>
          <w:b/>
          <w:sz w:val="24"/>
        </w:rPr>
        <w:t>DISCU</w:t>
      </w:r>
      <w:r>
        <w:rPr>
          <w:rFonts w:ascii="Book Antiqua" w:hAnsi="Book Antiqua"/>
          <w:b/>
          <w:sz w:val="24"/>
        </w:rPr>
        <w:t>SSION</w:t>
      </w:r>
    </w:p>
    <w:p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Cutaneous melanoma metastasis is an important factor leading to poor efficacy and poor prognosis of melanoma </w:t>
      </w:r>
      <w:proofErr w:type="gramStart"/>
      <w:r>
        <w:rPr>
          <w:rFonts w:ascii="Book Antiqua" w:hAnsi="Book Antiqua" w:cs="Book Antiqua"/>
          <w:sz w:val="24"/>
        </w:rPr>
        <w:t>patients</w:t>
      </w:r>
      <w:r>
        <w:rPr>
          <w:rFonts w:ascii="Book Antiqua" w:hAnsi="Book Antiqua" w:cs="Book Antiqua"/>
          <w:sz w:val="24"/>
          <w:vertAlign w:val="superscript"/>
        </w:rPr>
        <w:t>[</w:t>
      </w:r>
      <w:proofErr w:type="gramEnd"/>
      <w:r>
        <w:rPr>
          <w:rFonts w:ascii="Book Antiqua" w:hAnsi="Book Antiqua" w:cs="Book Antiqua"/>
          <w:sz w:val="24"/>
          <w:vertAlign w:val="superscript"/>
        </w:rPr>
        <w:t>15]</w:t>
      </w:r>
      <w:r>
        <w:rPr>
          <w:rFonts w:ascii="Book Antiqua" w:hAnsi="Book Antiqua" w:cs="Book Antiqua"/>
          <w:sz w:val="24"/>
        </w:rPr>
        <w:t xml:space="preserve">. Melanoma is an invasive skin cancer. The metastasis of melanoma is relatively hidden in the early stage. If it is detected in </w:t>
      </w:r>
      <w:r>
        <w:rPr>
          <w:rFonts w:ascii="Book Antiqua" w:hAnsi="Book Antiqua" w:cs="Book Antiqua"/>
          <w:sz w:val="24"/>
        </w:rPr>
        <w:t xml:space="preserve">the early stage, it can be cured by surgical </w:t>
      </w:r>
      <w:proofErr w:type="gramStart"/>
      <w:r>
        <w:rPr>
          <w:rFonts w:ascii="Book Antiqua" w:hAnsi="Book Antiqua" w:cs="Book Antiqua"/>
          <w:sz w:val="24"/>
        </w:rPr>
        <w:t>resection</w:t>
      </w:r>
      <w:r>
        <w:rPr>
          <w:rFonts w:ascii="Book Antiqua" w:hAnsi="Book Antiqua" w:cs="Book Antiqua"/>
          <w:sz w:val="24"/>
          <w:vertAlign w:val="superscript"/>
        </w:rPr>
        <w:t>[</w:t>
      </w:r>
      <w:proofErr w:type="gramEnd"/>
      <w:r>
        <w:rPr>
          <w:rFonts w:ascii="Book Antiqua" w:hAnsi="Book Antiqua" w:cs="Book Antiqua"/>
          <w:sz w:val="24"/>
          <w:vertAlign w:val="superscript"/>
        </w:rPr>
        <w:t>16]</w:t>
      </w:r>
      <w:r>
        <w:rPr>
          <w:rFonts w:ascii="Book Antiqua" w:hAnsi="Book Antiqua" w:cs="Book Antiqua"/>
          <w:sz w:val="24"/>
        </w:rPr>
        <w:t xml:space="preserve">. Clinical statistics of melanoma show that the 5-year survival rate of patients with early melanoma is 90%. However, the diagnosis of melanoma is often detected by </w:t>
      </w:r>
      <w:r>
        <w:rPr>
          <w:rFonts w:ascii="Book Antiqua" w:hAnsi="Book Antiqua" w:cs="Book Antiqua"/>
          <w:sz w:val="24"/>
        </w:rPr>
        <w:lastRenderedPageBreak/>
        <w:t>doctors’ visual scanning currentl</w:t>
      </w:r>
      <w:r>
        <w:rPr>
          <w:rFonts w:ascii="Book Antiqua" w:hAnsi="Book Antiqua" w:cs="Book Antiqua"/>
          <w:sz w:val="24"/>
        </w:rPr>
        <w:t xml:space="preserve">y. The diagnosis rate for malignant melanoma with metastasis and diffusion </w:t>
      </w:r>
      <w:r>
        <w:rPr>
          <w:rFonts w:ascii="Book Antiqua" w:hAnsi="Book Antiqua" w:cs="Book Antiqua"/>
          <w:i/>
          <w:iCs/>
          <w:sz w:val="24"/>
        </w:rPr>
        <w:t xml:space="preserve">in vivo </w:t>
      </w:r>
      <w:r>
        <w:rPr>
          <w:rFonts w:ascii="Book Antiqua" w:hAnsi="Book Antiqua" w:cs="Book Antiqua"/>
          <w:sz w:val="24"/>
        </w:rPr>
        <w:t>is relatively low, while the survival rate for this advanced melanoma metastasis is only 15%-20</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17]</w:t>
      </w:r>
      <w:r>
        <w:rPr>
          <w:rFonts w:ascii="Book Antiqua" w:hAnsi="Book Antiqua" w:cs="Book Antiqua"/>
          <w:sz w:val="24"/>
        </w:rPr>
        <w:t>. Therefore, it is of great clinical significance to find biological indi</w:t>
      </w:r>
      <w:r>
        <w:rPr>
          <w:rFonts w:ascii="Book Antiqua" w:hAnsi="Book Antiqua" w:cs="Book Antiqua"/>
          <w:sz w:val="24"/>
        </w:rPr>
        <w:t>cators closely related to the diagnosis and treatment of melanoma metastasis.</w:t>
      </w:r>
    </w:p>
    <w:p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this study, we first detected the expression difference of miR-489 and miR-21 in serum of melanoma patients and healthy people by </w:t>
      </w:r>
      <w:proofErr w:type="spellStart"/>
      <w:r>
        <w:rPr>
          <w:rFonts w:ascii="Book Antiqua" w:hAnsi="Book Antiqua" w:cs="Book Antiqua"/>
          <w:sz w:val="24"/>
        </w:rPr>
        <w:t>qRT</w:t>
      </w:r>
      <w:proofErr w:type="spellEnd"/>
      <w:r>
        <w:rPr>
          <w:rFonts w:ascii="Book Antiqua" w:hAnsi="Book Antiqua" w:cs="Book Antiqua"/>
          <w:sz w:val="24"/>
        </w:rPr>
        <w:t>-PCR technology. The results showed that t</w:t>
      </w:r>
      <w:r>
        <w:rPr>
          <w:rFonts w:ascii="Book Antiqua" w:hAnsi="Book Antiqua" w:cs="Book Antiqua"/>
          <w:sz w:val="24"/>
        </w:rPr>
        <w:t>he expression of miR-489 in the research group was significantly lower than that in the control group. However, the expression of miR-21 in the research group was significantly higher than that in the control group. MiRNAs can affect the biological functio</w:t>
      </w:r>
      <w:r>
        <w:rPr>
          <w:rFonts w:ascii="Book Antiqua" w:hAnsi="Book Antiqua" w:cs="Book Antiqua"/>
          <w:sz w:val="24"/>
        </w:rPr>
        <w:t xml:space="preserve">n of tumor cells by regulating gene expression, regulating related tumor signal pathways, and thus affecting the development of </w:t>
      </w:r>
      <w:proofErr w:type="gramStart"/>
      <w:r>
        <w:rPr>
          <w:rFonts w:ascii="Book Antiqua" w:hAnsi="Book Antiqua" w:cs="Book Antiqua"/>
          <w:sz w:val="24"/>
        </w:rPr>
        <w:t>tumors</w:t>
      </w:r>
      <w:r>
        <w:rPr>
          <w:rFonts w:ascii="Book Antiqua" w:hAnsi="Book Antiqua" w:cs="Book Antiqua"/>
          <w:sz w:val="24"/>
          <w:vertAlign w:val="superscript"/>
        </w:rPr>
        <w:t>[</w:t>
      </w:r>
      <w:proofErr w:type="gramEnd"/>
      <w:r>
        <w:rPr>
          <w:rFonts w:ascii="Book Antiqua" w:hAnsi="Book Antiqua" w:cs="Book Antiqua"/>
          <w:sz w:val="24"/>
          <w:vertAlign w:val="superscript"/>
        </w:rPr>
        <w:t>18]</w:t>
      </w:r>
      <w:r>
        <w:rPr>
          <w:rFonts w:ascii="Book Antiqua" w:hAnsi="Book Antiqua" w:cs="Book Antiqua"/>
          <w:sz w:val="24"/>
        </w:rPr>
        <w:t>. MiR-489 is down-regulated in ovarian cancer, gastric cancer, oral endometrial cancer cells, and other tumors. Releva</w:t>
      </w:r>
      <w:r>
        <w:rPr>
          <w:rFonts w:ascii="Book Antiqua" w:hAnsi="Book Antiqua" w:cs="Book Antiqua"/>
          <w:sz w:val="24"/>
        </w:rPr>
        <w:t xml:space="preserve">nt reports show that up-regulation of miR-489 can inhibit the proliferation and invasion of oral endometrial cancer </w:t>
      </w:r>
      <w:proofErr w:type="gramStart"/>
      <w:r>
        <w:rPr>
          <w:rFonts w:ascii="Book Antiqua" w:hAnsi="Book Antiqua" w:cs="Book Antiqua"/>
          <w:sz w:val="24"/>
        </w:rPr>
        <w:t>cells</w:t>
      </w:r>
      <w:r>
        <w:rPr>
          <w:rFonts w:ascii="Book Antiqua" w:hAnsi="Book Antiqua" w:cs="Book Antiqua"/>
          <w:sz w:val="24"/>
          <w:vertAlign w:val="superscript"/>
        </w:rPr>
        <w:t>[</w:t>
      </w:r>
      <w:proofErr w:type="gramEnd"/>
      <w:r>
        <w:rPr>
          <w:rFonts w:ascii="Book Antiqua" w:hAnsi="Book Antiqua" w:cs="Book Antiqua"/>
          <w:sz w:val="24"/>
          <w:vertAlign w:val="superscript"/>
        </w:rPr>
        <w:t>19,20]</w:t>
      </w:r>
      <w:r>
        <w:rPr>
          <w:rFonts w:ascii="Book Antiqua" w:hAnsi="Book Antiqua" w:cs="Book Antiqua"/>
          <w:sz w:val="24"/>
        </w:rPr>
        <w:t>; researchers also showed that miR-489 expression decreased in serum of patients with melanoma, bladder cancer, and intestinal c</w:t>
      </w:r>
      <w:r>
        <w:rPr>
          <w:rFonts w:ascii="Book Antiqua" w:hAnsi="Book Antiqua" w:cs="Book Antiqua"/>
          <w:sz w:val="24"/>
        </w:rPr>
        <w:t xml:space="preserve">ancer. Among them, miR-489 can inhibit the proliferation and migration of melanoma A375 </w:t>
      </w:r>
      <w:proofErr w:type="gramStart"/>
      <w:r>
        <w:rPr>
          <w:rFonts w:ascii="Book Antiqua" w:hAnsi="Book Antiqua" w:cs="Book Antiqua"/>
          <w:sz w:val="24"/>
        </w:rPr>
        <w:t>cells</w:t>
      </w:r>
      <w:r>
        <w:rPr>
          <w:rFonts w:ascii="Book Antiqua" w:hAnsi="Book Antiqua" w:cs="Book Antiqua"/>
          <w:sz w:val="24"/>
          <w:vertAlign w:val="superscript"/>
        </w:rPr>
        <w:t>[</w:t>
      </w:r>
      <w:proofErr w:type="gramEnd"/>
      <w:r>
        <w:rPr>
          <w:rFonts w:ascii="Book Antiqua" w:hAnsi="Book Antiqua" w:cs="Book Antiqua"/>
          <w:sz w:val="24"/>
          <w:vertAlign w:val="superscript"/>
        </w:rPr>
        <w:t xml:space="preserve">21,22] </w:t>
      </w:r>
      <w:r>
        <w:rPr>
          <w:rFonts w:ascii="Book Antiqua" w:hAnsi="Book Antiqua" w:cs="Book Antiqua"/>
          <w:sz w:val="24"/>
        </w:rPr>
        <w:t>by targeting PAK5. However, miR-21, as a potential target molecule for melanoma treatment, is abnormally elevated in various tumor tissues including melano</w:t>
      </w:r>
      <w:r>
        <w:rPr>
          <w:rFonts w:ascii="Book Antiqua" w:hAnsi="Book Antiqua" w:cs="Book Antiqua"/>
          <w:sz w:val="24"/>
        </w:rPr>
        <w:t>ma, and some researcher</w:t>
      </w:r>
      <w:r>
        <w:rPr>
          <w:rFonts w:ascii="Book Antiqua" w:hAnsi="Book Antiqua" w:cs="Book Antiqua"/>
          <w:sz w:val="24"/>
        </w:rPr>
        <w:t>s believe that miR-21 can play a role in inducing melanoma cell apoptosis by inhibiting the expression of apoptosis protein-related protein PDCD4</w:t>
      </w:r>
      <w:r>
        <w:rPr>
          <w:rFonts w:ascii="Book Antiqua" w:hAnsi="Book Antiqua" w:cs="Book Antiqua"/>
          <w:sz w:val="24"/>
          <w:vertAlign w:val="superscript"/>
        </w:rPr>
        <w:t>[23,24]</w:t>
      </w:r>
      <w:r>
        <w:rPr>
          <w:rFonts w:ascii="Book Antiqua" w:hAnsi="Book Antiqua" w:cs="Book Antiqua"/>
          <w:sz w:val="24"/>
        </w:rPr>
        <w:t>. Therefore, we believe that miR-489 is down-regulated in serum of melanoma patien</w:t>
      </w:r>
      <w:r>
        <w:rPr>
          <w:rFonts w:ascii="Book Antiqua" w:hAnsi="Book Antiqua" w:cs="Book Antiqua"/>
          <w:sz w:val="24"/>
        </w:rPr>
        <w:t xml:space="preserve">ts. On the contrary, miR-21 is up-regulated in serum of melanoma patients. Then we started with the clinical data of the patients in the research group to analyze the relationship between the expression levels of miR-489 and miR-21 and the </w:t>
      </w:r>
      <w:proofErr w:type="spellStart"/>
      <w:r>
        <w:rPr>
          <w:rFonts w:ascii="Book Antiqua" w:hAnsi="Book Antiqua" w:cs="Book Antiqua"/>
          <w:sz w:val="24"/>
        </w:rPr>
        <w:t>clinicopathologi</w:t>
      </w:r>
      <w:r>
        <w:rPr>
          <w:rFonts w:ascii="Book Antiqua" w:hAnsi="Book Antiqua" w:cs="Book Antiqua"/>
          <w:sz w:val="24"/>
        </w:rPr>
        <w:t>cal</w:t>
      </w:r>
      <w:proofErr w:type="spellEnd"/>
      <w:r>
        <w:rPr>
          <w:rFonts w:ascii="Book Antiqua" w:hAnsi="Book Antiqua" w:cs="Book Antiqua"/>
          <w:sz w:val="24"/>
        </w:rPr>
        <w:t xml:space="preserve"> characteristics of melanoma. Based on the analysis results, we speculate that the expression of miR-489 and miR-21 is related to TNM stage and metastasis of melanoma. At present, although there are no specific studies on TNM stage and metastasis of mel</w:t>
      </w:r>
      <w:r>
        <w:rPr>
          <w:rFonts w:ascii="Book Antiqua" w:hAnsi="Book Antiqua" w:cs="Book Antiqua"/>
          <w:sz w:val="24"/>
        </w:rPr>
        <w:t xml:space="preserve">anoma and miR-489 and miR-21, there are </w:t>
      </w:r>
      <w:r>
        <w:rPr>
          <w:rFonts w:ascii="Book Antiqua" w:hAnsi="Book Antiqua" w:cs="Book Antiqua"/>
          <w:sz w:val="24"/>
        </w:rPr>
        <w:lastRenderedPageBreak/>
        <w:t xml:space="preserve">reports on miRNAs and melanoma, which suggest that the expression of miRNA-125b detected by </w:t>
      </w:r>
      <w:proofErr w:type="spellStart"/>
      <w:r>
        <w:rPr>
          <w:rFonts w:ascii="Book Antiqua" w:hAnsi="Book Antiqua" w:cs="Book Antiqua"/>
          <w:sz w:val="24"/>
        </w:rPr>
        <w:t>qRT</w:t>
      </w:r>
      <w:proofErr w:type="spellEnd"/>
      <w:r>
        <w:rPr>
          <w:rFonts w:ascii="Book Antiqua" w:hAnsi="Book Antiqua" w:cs="Book Antiqua"/>
          <w:sz w:val="24"/>
        </w:rPr>
        <w:t>-PCR technology shows a decreasing trend in serum of melanoma patients. Furthermore, the expression of miRNA-125b in pati</w:t>
      </w:r>
      <w:r>
        <w:rPr>
          <w:rFonts w:ascii="Book Antiqua" w:hAnsi="Book Antiqua" w:cs="Book Antiqua"/>
          <w:sz w:val="24"/>
        </w:rPr>
        <w:t>ents with different TNM stages and in those with and without lymph node metastasis was further detected through experiments. It was found that the higher the TNM stage, the lower the serum miRNA-125b in melanoma patients with lymph node metastasis, indicat</w:t>
      </w:r>
      <w:r>
        <w:rPr>
          <w:rFonts w:ascii="Book Antiqua" w:hAnsi="Book Antiqua" w:cs="Book Antiqua"/>
          <w:sz w:val="24"/>
        </w:rPr>
        <w:t xml:space="preserve">ing that the expression change of miRNA-125b is related to the presence or absence of melanoma metastasis and </w:t>
      </w:r>
      <w:proofErr w:type="spellStart"/>
      <w:r>
        <w:rPr>
          <w:rFonts w:ascii="Book Antiqua" w:hAnsi="Book Antiqua" w:cs="Book Antiqua"/>
          <w:sz w:val="24"/>
        </w:rPr>
        <w:t>clinicopathological</w:t>
      </w:r>
      <w:proofErr w:type="spellEnd"/>
      <w:r>
        <w:rPr>
          <w:rFonts w:ascii="Book Antiqua" w:hAnsi="Book Antiqua" w:cs="Book Antiqua"/>
          <w:sz w:val="24"/>
        </w:rPr>
        <w:t xml:space="preserve"> stage, which extremely well supports the results of this </w:t>
      </w:r>
      <w:proofErr w:type="gramStart"/>
      <w:r>
        <w:rPr>
          <w:rFonts w:ascii="Book Antiqua" w:hAnsi="Book Antiqua" w:cs="Book Antiqua"/>
          <w:sz w:val="24"/>
        </w:rPr>
        <w:t>study</w:t>
      </w:r>
      <w:r>
        <w:rPr>
          <w:rFonts w:ascii="Book Antiqua" w:hAnsi="Book Antiqua" w:cs="Book Antiqua"/>
          <w:sz w:val="24"/>
          <w:vertAlign w:val="superscript"/>
        </w:rPr>
        <w:t>[</w:t>
      </w:r>
      <w:proofErr w:type="gramEnd"/>
      <w:r>
        <w:rPr>
          <w:rFonts w:ascii="Book Antiqua" w:hAnsi="Book Antiqua" w:cs="Book Antiqua"/>
          <w:sz w:val="24"/>
          <w:vertAlign w:val="superscript"/>
        </w:rPr>
        <w:t>25]</w:t>
      </w:r>
      <w:r>
        <w:rPr>
          <w:rFonts w:ascii="Book Antiqua" w:hAnsi="Book Antiqua" w:cs="Book Antiqua"/>
          <w:sz w:val="24"/>
        </w:rPr>
        <w:t>. Then, we analyzed the correlation between miR-489 and miR-</w:t>
      </w:r>
      <w:r>
        <w:rPr>
          <w:rFonts w:ascii="Book Antiqua" w:hAnsi="Book Antiqua" w:cs="Book Antiqua"/>
          <w:sz w:val="24"/>
        </w:rPr>
        <w:t>21 in melanoma of different TNM stages, and found that the relative expression of serum miR-489 decreased with the increase of TNM stage, while the relative expression of serum miR-21 increased continuously. Spearman correlation analysis showed that the re</w:t>
      </w:r>
      <w:r>
        <w:rPr>
          <w:rFonts w:ascii="Book Antiqua" w:hAnsi="Book Antiqua" w:cs="Book Antiqua"/>
          <w:sz w:val="24"/>
        </w:rPr>
        <w:t>lative expression of serum miR-489 was negatively correlated with TNM stage, and the relative expression of serum miR-21 was positively correlated with TNM stage. MiRNAs have been proved to be closely related to tumor stage. The expression levels of miRNAs</w:t>
      </w:r>
      <w:r>
        <w:rPr>
          <w:rFonts w:ascii="Book Antiqua" w:hAnsi="Book Antiqua" w:cs="Book Antiqua"/>
          <w:sz w:val="24"/>
        </w:rPr>
        <w:t xml:space="preserve"> increase or decrease significantly with tumor stage by inhibiting or promoting tumor development in different tumor </w:t>
      </w:r>
      <w:proofErr w:type="gramStart"/>
      <w:r>
        <w:rPr>
          <w:rFonts w:ascii="Book Antiqua" w:hAnsi="Book Antiqua" w:cs="Book Antiqua"/>
          <w:sz w:val="24"/>
        </w:rPr>
        <w:t>types</w:t>
      </w:r>
      <w:r w:rsidRPr="006A6D69">
        <w:rPr>
          <w:rFonts w:ascii="Book Antiqua" w:hAnsi="Book Antiqua" w:cs="Book Antiqua"/>
          <w:sz w:val="24"/>
          <w:vertAlign w:val="superscript"/>
        </w:rPr>
        <w:t>[</w:t>
      </w:r>
      <w:proofErr w:type="gramEnd"/>
      <w:r>
        <w:rPr>
          <w:rFonts w:ascii="Book Antiqua" w:hAnsi="Book Antiqua" w:cs="Book Antiqua"/>
          <w:sz w:val="24"/>
          <w:vertAlign w:val="superscript"/>
        </w:rPr>
        <w:t>26]</w:t>
      </w:r>
      <w:r>
        <w:rPr>
          <w:rFonts w:ascii="Book Antiqua" w:hAnsi="Book Antiqua" w:cs="Book Antiqua"/>
          <w:sz w:val="24"/>
        </w:rPr>
        <w:t>. Finally, we analyzed the diagnostic and predictive value of miR-489 and miR-21 for melanoma metastasis. By drawing ROC curves, we</w:t>
      </w:r>
      <w:r>
        <w:rPr>
          <w:rFonts w:ascii="Book Antiqua" w:hAnsi="Book Antiqua" w:cs="Book Antiqua"/>
          <w:sz w:val="24"/>
        </w:rPr>
        <w:t xml:space="preserve"> found that in the diagnosis of melanoma patients, the single diagnosis with miR-489 or miR-21 had good sensitivity, specificity, and AUC. CT, ultrasound, MRI, and other imaging techniques are all routine clinical auxiliary examinations for the diagnosis o</w:t>
      </w:r>
      <w:r>
        <w:rPr>
          <w:rFonts w:ascii="Book Antiqua" w:hAnsi="Book Antiqua" w:cs="Book Antiqua"/>
          <w:sz w:val="24"/>
        </w:rPr>
        <w:t xml:space="preserve">f melanoma. There is a certain degree of misdiagnosis and missed diagnosis for metastatic melanoma </w:t>
      </w:r>
      <w:r>
        <w:rPr>
          <w:rFonts w:ascii="Book Antiqua" w:hAnsi="Book Antiqua" w:cs="Book Antiqua"/>
          <w:i/>
          <w:sz w:val="24"/>
        </w:rPr>
        <w:t>in vivo</w:t>
      </w:r>
      <w:r>
        <w:rPr>
          <w:rFonts w:ascii="Book Antiqua" w:hAnsi="Book Antiqua" w:cs="Book Antiqua"/>
          <w:sz w:val="24"/>
        </w:rPr>
        <w:t xml:space="preserve">. Combining with a serum tumor marker can better improve the diagnostic </w:t>
      </w:r>
      <w:proofErr w:type="gramStart"/>
      <w:r>
        <w:rPr>
          <w:rFonts w:ascii="Book Antiqua" w:hAnsi="Book Antiqua" w:cs="Book Antiqua"/>
          <w:sz w:val="24"/>
        </w:rPr>
        <w:t>efficiency</w:t>
      </w:r>
      <w:r>
        <w:rPr>
          <w:rFonts w:ascii="Book Antiqua" w:hAnsi="Book Antiqua" w:cs="Book Antiqua"/>
          <w:sz w:val="24"/>
          <w:vertAlign w:val="superscript"/>
        </w:rPr>
        <w:t>[</w:t>
      </w:r>
      <w:proofErr w:type="gramEnd"/>
      <w:r>
        <w:rPr>
          <w:rFonts w:ascii="Book Antiqua" w:hAnsi="Book Antiqua" w:cs="Book Antiqua"/>
          <w:sz w:val="24"/>
          <w:vertAlign w:val="superscript"/>
        </w:rPr>
        <w:t>27,28]</w:t>
      </w:r>
      <w:r>
        <w:rPr>
          <w:rFonts w:ascii="Book Antiqua" w:hAnsi="Book Antiqua" w:cs="Book Antiqua"/>
          <w:sz w:val="24"/>
        </w:rPr>
        <w:t>. Logistic single- and multiple-factor analyses showed that T</w:t>
      </w:r>
      <w:r>
        <w:rPr>
          <w:rFonts w:ascii="Book Antiqua" w:hAnsi="Book Antiqua" w:cs="Book Antiqua"/>
          <w:sz w:val="24"/>
        </w:rPr>
        <w:t>NM stage, miR-489, and mi</w:t>
      </w:r>
      <w:r>
        <w:rPr>
          <w:rFonts w:ascii="Book Antiqua" w:hAnsi="Book Antiqua" w:cs="Book Antiqua"/>
          <w:caps/>
          <w:sz w:val="24"/>
        </w:rPr>
        <w:t>r</w:t>
      </w:r>
      <w:r>
        <w:rPr>
          <w:rFonts w:ascii="Book Antiqua" w:hAnsi="Book Antiqua" w:cs="Book Antiqua"/>
          <w:sz w:val="24"/>
        </w:rPr>
        <w:t>-21 were independent risk factors for melanoma metastasis. However, the diagnostic efficacy and predictive value of miR-489 and miR-21 expression changes in serum of patients with melanoma metastasis have not been studied in the p</w:t>
      </w:r>
      <w:r>
        <w:rPr>
          <w:rFonts w:ascii="Book Antiqua" w:hAnsi="Book Antiqua" w:cs="Book Antiqua"/>
          <w:sz w:val="24"/>
        </w:rPr>
        <w:t xml:space="preserve">ast. In this study, miR-489 and miR-21 exhibited </w:t>
      </w:r>
      <w:r>
        <w:rPr>
          <w:rFonts w:ascii="Book Antiqua" w:hAnsi="Book Antiqua" w:cs="Book Antiqua"/>
          <w:sz w:val="24"/>
        </w:rPr>
        <w:lastRenderedPageBreak/>
        <w:t>certain predictive value for the diagnosis and prognosis of melanoma metastasis.</w:t>
      </w:r>
    </w:p>
    <w:p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This study confirmed the expression of miR-489 and miR-21 in melanoma patients and the predictive value for the disease, but </w:t>
      </w:r>
      <w:r>
        <w:rPr>
          <w:rFonts w:ascii="Book Antiqua" w:hAnsi="Book Antiqua" w:cs="Book Antiqua"/>
          <w:sz w:val="24"/>
        </w:rPr>
        <w:t>there are still some deficiencies in the study. If there is no more specific analysis of the regulation of miR-489 and miR-21 expression changes on melanoma cells, it is difficult to further explain their biological functions. Moreover, miR-489, miR-21, an</w:t>
      </w:r>
      <w:r>
        <w:rPr>
          <w:rFonts w:ascii="Book Antiqua" w:hAnsi="Book Antiqua" w:cs="Book Antiqua"/>
          <w:sz w:val="24"/>
        </w:rPr>
        <w:t>d clinical routine tumor markers should be analyzed, which have certain influence on the improvement of research design. Therefore, future studies should be performed to resolve these problems.</w:t>
      </w:r>
    </w:p>
    <w:p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To sum up, miR-489 is down-regulated in serum of melanoma pati</w:t>
      </w:r>
      <w:r>
        <w:rPr>
          <w:rFonts w:ascii="Book Antiqua" w:hAnsi="Book Antiqua" w:cs="Book Antiqua"/>
          <w:sz w:val="24"/>
        </w:rPr>
        <w:t>ents. On the contrary, miR-21 is up-regulated in serum of melanoma patients. MiR-489 and miR-21 may be involved in melanoma occurrence, development, and metastasis, and can be used as potential serum biomarkers for melanoma metastasis diagnosis and disease</w:t>
      </w:r>
      <w:r>
        <w:rPr>
          <w:rFonts w:ascii="Book Antiqua" w:hAnsi="Book Antiqua" w:cs="Book Antiqua"/>
          <w:sz w:val="24"/>
        </w:rPr>
        <w:t xml:space="preserve"> assessment.</w:t>
      </w:r>
    </w:p>
    <w:p w:rsidR="00165541" w:rsidRDefault="00165541">
      <w:pPr>
        <w:snapToGrid w:val="0"/>
        <w:spacing w:line="360" w:lineRule="auto"/>
        <w:rPr>
          <w:rFonts w:ascii="Book Antiqua" w:hAnsi="Book Antiqua"/>
          <w:b/>
          <w:sz w:val="24"/>
        </w:rPr>
      </w:pPr>
    </w:p>
    <w:p w:rsidR="00165541" w:rsidRDefault="006A6D69">
      <w:pPr>
        <w:snapToGrid w:val="0"/>
        <w:spacing w:line="360" w:lineRule="auto"/>
        <w:rPr>
          <w:rFonts w:ascii="Book Antiqua" w:hAnsi="Book Antiqua"/>
          <w:b/>
          <w:caps/>
          <w:sz w:val="24"/>
        </w:rPr>
      </w:pPr>
      <w:r>
        <w:rPr>
          <w:rFonts w:ascii="Book Antiqua" w:hAnsi="Book Antiqua" w:cs="Segoe UI"/>
          <w:b/>
          <w:caps/>
          <w:sz w:val="24"/>
          <w:shd w:val="clear" w:color="auto" w:fill="FFFFFF"/>
        </w:rPr>
        <w:t xml:space="preserve">Article Highlights </w:t>
      </w:r>
    </w:p>
    <w:p w:rsidR="00165541" w:rsidRDefault="006A6D69">
      <w:pPr>
        <w:snapToGrid w:val="0"/>
        <w:spacing w:line="360" w:lineRule="auto"/>
        <w:rPr>
          <w:rFonts w:ascii="Book Antiqua" w:hAnsi="Book Antiqua"/>
          <w:b/>
          <w:i/>
          <w:sz w:val="24"/>
        </w:rPr>
      </w:pPr>
      <w:r>
        <w:rPr>
          <w:rFonts w:ascii="Book Antiqua" w:hAnsi="Book Antiqua"/>
          <w:b/>
          <w:i/>
          <w:sz w:val="24"/>
        </w:rPr>
        <w:t>Research background</w:t>
      </w:r>
    </w:p>
    <w:p w:rsidR="00165541" w:rsidRDefault="006A6D69">
      <w:pPr>
        <w:snapToGrid w:val="0"/>
        <w:spacing w:line="360" w:lineRule="auto"/>
        <w:rPr>
          <w:rFonts w:ascii="Book Antiqua" w:hAnsi="Book Antiqua"/>
          <w:sz w:val="24"/>
        </w:rPr>
      </w:pPr>
      <w:r>
        <w:rPr>
          <w:rFonts w:ascii="Book Antiqua" w:hAnsi="Book Antiqua"/>
          <w:sz w:val="24"/>
        </w:rPr>
        <w:t>Malignant melanoma is a malignant neoplasm common in the skin or other organs. Patients with malignant melanoma often have metastasis due to the lesion, and the mortality increases significantly with th</w:t>
      </w:r>
      <w:r>
        <w:rPr>
          <w:rFonts w:ascii="Book Antiqua" w:hAnsi="Book Antiqua"/>
          <w:sz w:val="24"/>
        </w:rPr>
        <w:t>e metastasis of the lesion, which has a serious impact on society and families. Therefore, it is of great significance to analyze the pathogenesis of human melanoma and to search for biological markers related to the diagnosis and treatment of melanoma.</w:t>
      </w:r>
    </w:p>
    <w:p w:rsidR="00165541" w:rsidRDefault="00165541">
      <w:pPr>
        <w:snapToGrid w:val="0"/>
        <w:spacing w:line="360" w:lineRule="auto"/>
        <w:rPr>
          <w:rFonts w:ascii="Book Antiqua" w:hAnsi="Book Antiqua"/>
          <w:sz w:val="24"/>
        </w:rPr>
      </w:pPr>
    </w:p>
    <w:p w:rsidR="00165541" w:rsidRDefault="006A6D69">
      <w:pPr>
        <w:snapToGrid w:val="0"/>
        <w:spacing w:line="360" w:lineRule="auto"/>
        <w:rPr>
          <w:rFonts w:ascii="Book Antiqua" w:hAnsi="Book Antiqua"/>
          <w:b/>
          <w:i/>
          <w:sz w:val="24"/>
        </w:rPr>
      </w:pPr>
      <w:r>
        <w:rPr>
          <w:rFonts w:ascii="Book Antiqua" w:hAnsi="Book Antiqua"/>
          <w:b/>
          <w:i/>
          <w:sz w:val="24"/>
        </w:rPr>
        <w:t>Research motivation</w:t>
      </w:r>
    </w:p>
    <w:p w:rsidR="00165541" w:rsidRDefault="006A6D69">
      <w:pPr>
        <w:snapToGrid w:val="0"/>
        <w:spacing w:line="360" w:lineRule="auto"/>
        <w:rPr>
          <w:rFonts w:ascii="Book Antiqua" w:hAnsi="Book Antiqua"/>
          <w:sz w:val="24"/>
        </w:rPr>
      </w:pPr>
      <w:bookmarkStart w:id="28" w:name="OLE_LINK15"/>
      <w:r>
        <w:rPr>
          <w:rFonts w:ascii="Book Antiqua" w:hAnsi="Book Antiqua"/>
          <w:sz w:val="24"/>
        </w:rPr>
        <w:t xml:space="preserve">At present, the diagnosis and clinical evaluation of melanoma are </w:t>
      </w:r>
      <w:r>
        <w:rPr>
          <w:rFonts w:ascii="Book Antiqua" w:hAnsi="Book Antiqua"/>
          <w:sz w:val="24"/>
        </w:rPr>
        <w:t>influenced by subjective factors to a certain extent. It takes a long time to monitor the metastasis of melanoma. Therefore, this study aimed to provide a new theoretica</w:t>
      </w:r>
      <w:r>
        <w:rPr>
          <w:rFonts w:ascii="Book Antiqua" w:hAnsi="Book Antiqua"/>
          <w:sz w:val="24"/>
        </w:rPr>
        <w:t>l basis for the diagnosis and treatment of melanoma, and to study the expression characteristics of mi</w:t>
      </w:r>
      <w:r>
        <w:rPr>
          <w:rFonts w:ascii="Book Antiqua" w:hAnsi="Book Antiqua"/>
          <w:caps/>
          <w:sz w:val="24"/>
        </w:rPr>
        <w:t>r</w:t>
      </w:r>
      <w:r>
        <w:rPr>
          <w:rFonts w:ascii="Book Antiqua" w:hAnsi="Book Antiqua"/>
          <w:sz w:val="24"/>
        </w:rPr>
        <w:t xml:space="preserve">-489 and miR-21 in serum of patients with </w:t>
      </w:r>
      <w:r>
        <w:rPr>
          <w:rFonts w:ascii="Book Antiqua" w:hAnsi="Book Antiqua"/>
          <w:sz w:val="24"/>
        </w:rPr>
        <w:lastRenderedPageBreak/>
        <w:t>melanoma and their clinical significance.</w:t>
      </w:r>
    </w:p>
    <w:bookmarkEnd w:id="28"/>
    <w:p w:rsidR="00165541" w:rsidRDefault="00165541">
      <w:pPr>
        <w:snapToGrid w:val="0"/>
        <w:spacing w:line="360" w:lineRule="auto"/>
        <w:rPr>
          <w:rFonts w:ascii="Book Antiqua" w:hAnsi="Book Antiqua"/>
          <w:b/>
          <w:sz w:val="24"/>
        </w:rPr>
      </w:pPr>
    </w:p>
    <w:p w:rsidR="00165541" w:rsidRDefault="006A6D69">
      <w:pPr>
        <w:snapToGrid w:val="0"/>
        <w:spacing w:line="360" w:lineRule="auto"/>
        <w:rPr>
          <w:rFonts w:ascii="Book Antiqua" w:hAnsi="Book Antiqua"/>
          <w:b/>
          <w:i/>
          <w:sz w:val="24"/>
        </w:rPr>
      </w:pPr>
      <w:r>
        <w:rPr>
          <w:rFonts w:ascii="Book Antiqua" w:hAnsi="Book Antiqua"/>
          <w:b/>
          <w:i/>
          <w:sz w:val="24"/>
        </w:rPr>
        <w:t>Research objectives</w:t>
      </w:r>
    </w:p>
    <w:p w:rsidR="00165541" w:rsidRDefault="006A6D69">
      <w:pPr>
        <w:snapToGrid w:val="0"/>
        <w:spacing w:line="360" w:lineRule="auto"/>
        <w:rPr>
          <w:rFonts w:ascii="Book Antiqua" w:hAnsi="Book Antiqua"/>
          <w:bCs/>
          <w:sz w:val="24"/>
        </w:rPr>
      </w:pPr>
      <w:r>
        <w:rPr>
          <w:rFonts w:ascii="Book Antiqua" w:hAnsi="Book Antiqua"/>
          <w:bCs/>
          <w:sz w:val="24"/>
        </w:rPr>
        <w:t>To study the value of mi</w:t>
      </w:r>
      <w:r>
        <w:rPr>
          <w:rFonts w:ascii="Book Antiqua" w:hAnsi="Book Antiqua"/>
          <w:bCs/>
          <w:caps/>
          <w:sz w:val="24"/>
        </w:rPr>
        <w:t>r</w:t>
      </w:r>
      <w:r>
        <w:rPr>
          <w:rFonts w:ascii="Book Antiqua" w:hAnsi="Book Antiqua"/>
          <w:bCs/>
          <w:sz w:val="24"/>
        </w:rPr>
        <w:t>-489 and miR-21 in peri</w:t>
      </w:r>
      <w:r>
        <w:rPr>
          <w:rFonts w:ascii="Book Antiqua" w:hAnsi="Book Antiqua"/>
          <w:bCs/>
          <w:sz w:val="24"/>
        </w:rPr>
        <w:t>pheral blood in the diagnosis and treatment of melanoma, and explore the application of serological analysis in the diagnosis and treatment of melanoma, so as to provide reference for clinical diagnosis and treatment of this malignancy.</w:t>
      </w:r>
    </w:p>
    <w:p w:rsidR="00165541" w:rsidRDefault="00165541">
      <w:pPr>
        <w:snapToGrid w:val="0"/>
        <w:spacing w:line="360" w:lineRule="auto"/>
        <w:rPr>
          <w:rFonts w:ascii="Book Antiqua" w:hAnsi="Book Antiqua"/>
          <w:b/>
          <w:sz w:val="24"/>
        </w:rPr>
      </w:pPr>
    </w:p>
    <w:p w:rsidR="00165541" w:rsidRDefault="006A6D69">
      <w:pPr>
        <w:snapToGrid w:val="0"/>
        <w:spacing w:line="360" w:lineRule="auto"/>
        <w:rPr>
          <w:rFonts w:ascii="Book Antiqua" w:hAnsi="Book Antiqua"/>
          <w:b/>
          <w:i/>
          <w:sz w:val="24"/>
        </w:rPr>
      </w:pPr>
      <w:r>
        <w:rPr>
          <w:rFonts w:ascii="Book Antiqua" w:hAnsi="Book Antiqua"/>
          <w:b/>
          <w:i/>
          <w:sz w:val="24"/>
        </w:rPr>
        <w:t>Research methods</w:t>
      </w:r>
    </w:p>
    <w:p w:rsidR="00165541" w:rsidRDefault="006A6D69">
      <w:pPr>
        <w:snapToGrid w:val="0"/>
        <w:spacing w:line="360" w:lineRule="auto"/>
        <w:rPr>
          <w:rFonts w:ascii="Book Antiqua" w:hAnsi="Book Antiqua"/>
          <w:bCs/>
          <w:sz w:val="24"/>
        </w:rPr>
      </w:pPr>
      <w:r>
        <w:rPr>
          <w:rFonts w:ascii="Book Antiqua" w:hAnsi="Book Antiqua"/>
          <w:bCs/>
          <w:sz w:val="24"/>
        </w:rPr>
        <w:t>S</w:t>
      </w:r>
      <w:r>
        <w:rPr>
          <w:rFonts w:ascii="Book Antiqua" w:hAnsi="Book Antiqua"/>
          <w:bCs/>
          <w:sz w:val="24"/>
        </w:rPr>
        <w:t>ixty patients with malignant melanoma treated at our hospital from June 2017 to December 2018 were selected as a study group, and 40 healthy people in the same period were selected as a control group. The levels of miR-489 and miR-21 in serum were detected</w:t>
      </w:r>
      <w:r>
        <w:rPr>
          <w:rFonts w:ascii="Book Antiqua" w:hAnsi="Book Antiqua"/>
          <w:bCs/>
          <w:sz w:val="24"/>
        </w:rPr>
        <w:t xml:space="preserve"> by </w:t>
      </w:r>
      <w:proofErr w:type="spellStart"/>
      <w:r>
        <w:rPr>
          <w:rFonts w:ascii="Book Antiqua" w:hAnsi="Book Antiqua"/>
          <w:bCs/>
          <w:sz w:val="24"/>
        </w:rPr>
        <w:t>qRT</w:t>
      </w:r>
      <w:proofErr w:type="spellEnd"/>
      <w:r>
        <w:rPr>
          <w:rFonts w:ascii="Book Antiqua" w:hAnsi="Book Antiqua"/>
          <w:bCs/>
          <w:sz w:val="24"/>
        </w:rPr>
        <w:t>-PCR. The ROC curves were drawn to evaluate their predictive value and diagnostic efficiency. Spearman test was used for correlation analysis. The risk factors for melanoma metastasis were analyzed by Logistic single- and multiple-factor analyses. T</w:t>
      </w:r>
      <w:r>
        <w:rPr>
          <w:rFonts w:ascii="Book Antiqua" w:hAnsi="Book Antiqua"/>
          <w:bCs/>
          <w:sz w:val="24"/>
        </w:rPr>
        <w:t>he value of miR-489 and miR-21 in the diagnosis and treatment of melanoma was verified.</w:t>
      </w:r>
    </w:p>
    <w:p w:rsidR="00165541" w:rsidRDefault="00165541">
      <w:pPr>
        <w:snapToGrid w:val="0"/>
        <w:spacing w:line="360" w:lineRule="auto"/>
        <w:rPr>
          <w:rFonts w:ascii="Book Antiqua" w:hAnsi="Book Antiqua"/>
          <w:b/>
          <w:sz w:val="24"/>
        </w:rPr>
      </w:pPr>
    </w:p>
    <w:p w:rsidR="00165541" w:rsidRDefault="006A6D69">
      <w:pPr>
        <w:snapToGrid w:val="0"/>
        <w:spacing w:line="360" w:lineRule="auto"/>
        <w:rPr>
          <w:rFonts w:ascii="Book Antiqua" w:hAnsi="Book Antiqua"/>
          <w:b/>
          <w:i/>
          <w:sz w:val="24"/>
        </w:rPr>
      </w:pPr>
      <w:r>
        <w:rPr>
          <w:rFonts w:ascii="Book Antiqua" w:hAnsi="Book Antiqua"/>
          <w:b/>
          <w:i/>
          <w:sz w:val="24"/>
        </w:rPr>
        <w:t>Research results</w:t>
      </w:r>
    </w:p>
    <w:p w:rsidR="00165541" w:rsidRDefault="006A6D69">
      <w:pPr>
        <w:snapToGrid w:val="0"/>
        <w:spacing w:line="360" w:lineRule="auto"/>
        <w:rPr>
          <w:rFonts w:ascii="Book Antiqua" w:hAnsi="Book Antiqua"/>
          <w:bCs/>
          <w:iCs/>
          <w:sz w:val="24"/>
        </w:rPr>
      </w:pPr>
      <w:r>
        <w:rPr>
          <w:rFonts w:ascii="Book Antiqua" w:hAnsi="Book Antiqua"/>
          <w:bCs/>
          <w:iCs/>
          <w:sz w:val="24"/>
        </w:rPr>
        <w:t>The expression of miR-489 in the research group was significantly lower than that in the control group, while the expression of miR-21 in the research</w:t>
      </w:r>
      <w:r>
        <w:rPr>
          <w:rFonts w:ascii="Book Antiqua" w:hAnsi="Book Antiqua"/>
          <w:bCs/>
          <w:iCs/>
          <w:sz w:val="24"/>
        </w:rPr>
        <w:t xml:space="preserve"> group was significantly higher than that in the control group. The expression of miR-489 and miR-21 was related to TNM stage and metastasis of melanoma. The relative expression of serum miR-489 decreased with the increase of TNM stage, while the relative </w:t>
      </w:r>
      <w:r>
        <w:rPr>
          <w:rFonts w:ascii="Book Antiqua" w:hAnsi="Book Antiqua"/>
          <w:bCs/>
          <w:iCs/>
          <w:sz w:val="24"/>
        </w:rPr>
        <w:t>expression of serum miR-21 increased. The relative expression of serum miR-489 was negatively correlated with TNM stage, and the relative expression of serum miR-21 was positively correlated with TNM stage. The single diagnosis with mir-489 or miR-21 had g</w:t>
      </w:r>
      <w:r>
        <w:rPr>
          <w:rFonts w:ascii="Book Antiqua" w:hAnsi="Book Antiqua"/>
          <w:bCs/>
          <w:iCs/>
          <w:sz w:val="24"/>
        </w:rPr>
        <w:t xml:space="preserve">ood sensitivity, specificity, and AUC in the diagnosis of melanoma patients. Logistic single-factor analysis showed that TNM stage, miR-489, and miR-21 were independent risk factors for melanoma metastasis. MiR-489 and miR-21 had </w:t>
      </w:r>
      <w:r>
        <w:rPr>
          <w:rFonts w:ascii="Book Antiqua" w:hAnsi="Book Antiqua"/>
          <w:bCs/>
          <w:iCs/>
          <w:sz w:val="24"/>
        </w:rPr>
        <w:lastRenderedPageBreak/>
        <w:t>certain predictive value i</w:t>
      </w:r>
      <w:r>
        <w:rPr>
          <w:rFonts w:ascii="Book Antiqua" w:hAnsi="Book Antiqua"/>
          <w:bCs/>
          <w:iCs/>
          <w:sz w:val="24"/>
        </w:rPr>
        <w:t>n the diagnosis and prognosis of melanoma metastasis.</w:t>
      </w:r>
    </w:p>
    <w:p w:rsidR="00165541" w:rsidRDefault="00165541">
      <w:pPr>
        <w:snapToGrid w:val="0"/>
        <w:spacing w:line="360" w:lineRule="auto"/>
        <w:rPr>
          <w:rFonts w:ascii="Book Antiqua" w:hAnsi="Book Antiqua"/>
          <w:b/>
          <w:i/>
          <w:sz w:val="24"/>
        </w:rPr>
      </w:pPr>
    </w:p>
    <w:p w:rsidR="00165541" w:rsidRDefault="006A6D69">
      <w:pPr>
        <w:snapToGrid w:val="0"/>
        <w:spacing w:line="360" w:lineRule="auto"/>
        <w:rPr>
          <w:rFonts w:ascii="Book Antiqua" w:hAnsi="Book Antiqua" w:cs="Segoe UI"/>
          <w:b/>
          <w:i/>
          <w:sz w:val="24"/>
          <w:shd w:val="clear" w:color="auto" w:fill="FFFFFF"/>
        </w:rPr>
      </w:pPr>
      <w:r>
        <w:rPr>
          <w:rFonts w:ascii="Book Antiqua" w:hAnsi="Book Antiqua"/>
          <w:b/>
          <w:i/>
          <w:sz w:val="24"/>
        </w:rPr>
        <w:t>Research conclusions</w:t>
      </w:r>
    </w:p>
    <w:p w:rsidR="00165541" w:rsidRDefault="006A6D69">
      <w:pPr>
        <w:snapToGrid w:val="0"/>
        <w:spacing w:line="360" w:lineRule="auto"/>
        <w:rPr>
          <w:rFonts w:ascii="Book Antiqua" w:hAnsi="Book Antiqua" w:cs="Segoe UI"/>
          <w:bCs/>
          <w:sz w:val="24"/>
          <w:shd w:val="clear" w:color="auto" w:fill="FFFFFF"/>
        </w:rPr>
      </w:pPr>
      <w:r>
        <w:rPr>
          <w:rFonts w:ascii="Book Antiqua" w:hAnsi="Book Antiqua" w:cs="Segoe UI"/>
          <w:bCs/>
          <w:sz w:val="24"/>
          <w:shd w:val="clear" w:color="auto" w:fill="FFFFFF"/>
        </w:rPr>
        <w:t>Mi</w:t>
      </w:r>
      <w:r>
        <w:rPr>
          <w:rFonts w:ascii="Book Antiqua" w:hAnsi="Book Antiqua" w:cs="Segoe UI"/>
          <w:bCs/>
          <w:caps/>
          <w:sz w:val="24"/>
          <w:shd w:val="clear" w:color="auto" w:fill="FFFFFF"/>
        </w:rPr>
        <w:t>r</w:t>
      </w:r>
      <w:r>
        <w:rPr>
          <w:rFonts w:ascii="Book Antiqua" w:hAnsi="Book Antiqua" w:cs="Segoe UI"/>
          <w:bCs/>
          <w:sz w:val="24"/>
          <w:shd w:val="clear" w:color="auto" w:fill="FFFFFF"/>
        </w:rPr>
        <w:t xml:space="preserve">-489 and miR-21 have potential value in the diagnosis and treatment of melanoma, and they are expected to become potential indicators for the diagnosis and evaluation of </w:t>
      </w:r>
      <w:r>
        <w:rPr>
          <w:rFonts w:ascii="Book Antiqua" w:hAnsi="Book Antiqua" w:cs="Segoe UI"/>
          <w:bCs/>
          <w:sz w:val="24"/>
          <w:shd w:val="clear" w:color="auto" w:fill="FFFFFF"/>
        </w:rPr>
        <w:t>melanoma in the future.</w:t>
      </w:r>
    </w:p>
    <w:p w:rsidR="00165541" w:rsidRDefault="00165541">
      <w:pPr>
        <w:snapToGrid w:val="0"/>
        <w:spacing w:line="360" w:lineRule="auto"/>
        <w:rPr>
          <w:rFonts w:ascii="Book Antiqua" w:hAnsi="Book Antiqua" w:cs="Segoe UI"/>
          <w:sz w:val="24"/>
          <w:shd w:val="clear" w:color="auto" w:fill="FFFFFF"/>
        </w:rPr>
      </w:pPr>
    </w:p>
    <w:p w:rsidR="00165541" w:rsidRDefault="006A6D69">
      <w:pPr>
        <w:snapToGrid w:val="0"/>
        <w:spacing w:line="360" w:lineRule="auto"/>
        <w:rPr>
          <w:rFonts w:ascii="Book Antiqua" w:hAnsi="Book Antiqua" w:cs="Segoe UI"/>
          <w:b/>
          <w:i/>
          <w:sz w:val="24"/>
          <w:shd w:val="clear" w:color="auto" w:fill="FFFFFF"/>
        </w:rPr>
      </w:pPr>
      <w:r>
        <w:rPr>
          <w:rFonts w:ascii="Book Antiqua" w:hAnsi="Book Antiqua" w:cs="Segoe UI"/>
          <w:b/>
          <w:i/>
          <w:sz w:val="24"/>
          <w:shd w:val="clear" w:color="auto" w:fill="FFFFFF"/>
        </w:rPr>
        <w:t>Research perspectives</w:t>
      </w:r>
    </w:p>
    <w:p w:rsidR="00165541" w:rsidRDefault="006A6D69">
      <w:pPr>
        <w:snapToGrid w:val="0"/>
        <w:spacing w:line="360" w:lineRule="auto"/>
        <w:rPr>
          <w:rFonts w:ascii="Book Antiqua" w:hAnsi="Book Antiqua"/>
          <w:bCs/>
          <w:sz w:val="24"/>
        </w:rPr>
      </w:pPr>
      <w:r>
        <w:rPr>
          <w:rFonts w:ascii="Book Antiqua" w:hAnsi="Book Antiqua"/>
          <w:bCs/>
          <w:sz w:val="24"/>
        </w:rPr>
        <w:t>Future studies need to further confirm the timing of blood collection for detection of miR-489 and miR-21 so that they can be better used in clinical practice. What’s more, whether mir-489 and miR-21 can be ta</w:t>
      </w:r>
      <w:r>
        <w:rPr>
          <w:rFonts w:ascii="Book Antiqua" w:hAnsi="Book Antiqua"/>
          <w:bCs/>
          <w:sz w:val="24"/>
        </w:rPr>
        <w:t>rgets for melanoma metastasis needs further analysis.</w:t>
      </w:r>
    </w:p>
    <w:p w:rsidR="00165541" w:rsidRDefault="00165541">
      <w:pPr>
        <w:snapToGrid w:val="0"/>
        <w:spacing w:line="360" w:lineRule="auto"/>
        <w:rPr>
          <w:rFonts w:ascii="Book Antiqua" w:hAnsi="Book Antiqua"/>
          <w:b/>
          <w:sz w:val="24"/>
        </w:rPr>
      </w:pPr>
    </w:p>
    <w:p w:rsidR="00165541" w:rsidRDefault="00165541">
      <w:pPr>
        <w:snapToGrid w:val="0"/>
        <w:spacing w:line="360" w:lineRule="auto"/>
        <w:rPr>
          <w:rFonts w:ascii="Book Antiqua" w:hAnsi="Book Antiqua"/>
          <w:b/>
          <w:sz w:val="24"/>
        </w:rPr>
      </w:pPr>
    </w:p>
    <w:p w:rsidR="00165541" w:rsidRDefault="006A6D69">
      <w:pPr>
        <w:widowControl/>
        <w:snapToGrid w:val="0"/>
        <w:spacing w:line="360" w:lineRule="auto"/>
        <w:jc w:val="left"/>
        <w:rPr>
          <w:rFonts w:ascii="Book Antiqua" w:hAnsi="Book Antiqua"/>
          <w:b/>
          <w:sz w:val="24"/>
        </w:rPr>
      </w:pPr>
      <w:r>
        <w:rPr>
          <w:rFonts w:ascii="Book Antiqua" w:hAnsi="Book Antiqua"/>
          <w:b/>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b/>
          <w:sz w:val="24"/>
        </w:rPr>
        <w:lastRenderedPageBreak/>
        <w:t>REFERENCES</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 </w:t>
      </w:r>
      <w:proofErr w:type="spellStart"/>
      <w:r>
        <w:rPr>
          <w:rFonts w:ascii="Book Antiqua" w:eastAsiaTheme="minorEastAsia" w:hAnsi="Book Antiqua" w:cstheme="minorBidi"/>
          <w:b/>
          <w:sz w:val="24"/>
        </w:rPr>
        <w:t>Kunte</w:t>
      </w:r>
      <w:proofErr w:type="spellEnd"/>
      <w:r>
        <w:rPr>
          <w:rFonts w:ascii="Book Antiqua" w:eastAsiaTheme="minorEastAsia" w:hAnsi="Book Antiqua" w:cstheme="minorBidi"/>
          <w:b/>
          <w:sz w:val="24"/>
        </w:rPr>
        <w:t xml:space="preserve"> C</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Letulé</w:t>
      </w:r>
      <w:proofErr w:type="spellEnd"/>
      <w:r>
        <w:rPr>
          <w:rFonts w:ascii="Book Antiqua" w:eastAsiaTheme="minorEastAsia" w:hAnsi="Book Antiqua" w:cstheme="minorBidi"/>
          <w:sz w:val="24"/>
        </w:rPr>
        <w:t xml:space="preserve"> V, </w:t>
      </w:r>
      <w:proofErr w:type="spellStart"/>
      <w:r>
        <w:rPr>
          <w:rFonts w:ascii="Book Antiqua" w:eastAsiaTheme="minorEastAsia" w:hAnsi="Book Antiqua" w:cstheme="minorBidi"/>
          <w:sz w:val="24"/>
        </w:rPr>
        <w:t>Gehl</w:t>
      </w:r>
      <w:proofErr w:type="spellEnd"/>
      <w:r>
        <w:rPr>
          <w:rFonts w:ascii="Book Antiqua" w:eastAsiaTheme="minorEastAsia" w:hAnsi="Book Antiqua" w:cstheme="minorBidi"/>
          <w:sz w:val="24"/>
        </w:rPr>
        <w:t xml:space="preserve"> J, </w:t>
      </w:r>
      <w:proofErr w:type="spellStart"/>
      <w:r>
        <w:rPr>
          <w:rFonts w:ascii="Book Antiqua" w:eastAsiaTheme="minorEastAsia" w:hAnsi="Book Antiqua" w:cstheme="minorBidi"/>
          <w:sz w:val="24"/>
        </w:rPr>
        <w:t>Dahlstroem</w:t>
      </w:r>
      <w:proofErr w:type="spellEnd"/>
      <w:r>
        <w:rPr>
          <w:rFonts w:ascii="Book Antiqua" w:eastAsiaTheme="minorEastAsia" w:hAnsi="Book Antiqua" w:cstheme="minorBidi"/>
          <w:sz w:val="24"/>
        </w:rPr>
        <w:t xml:space="preserve"> K, </w:t>
      </w:r>
      <w:proofErr w:type="spellStart"/>
      <w:r>
        <w:rPr>
          <w:rFonts w:ascii="Book Antiqua" w:eastAsiaTheme="minorEastAsia" w:hAnsi="Book Antiqua" w:cstheme="minorBidi"/>
          <w:sz w:val="24"/>
        </w:rPr>
        <w:t>Curatolo</w:t>
      </w:r>
      <w:proofErr w:type="spellEnd"/>
      <w:r>
        <w:rPr>
          <w:rFonts w:ascii="Book Antiqua" w:eastAsiaTheme="minorEastAsia" w:hAnsi="Book Antiqua" w:cstheme="minorBidi"/>
          <w:sz w:val="24"/>
        </w:rPr>
        <w:t xml:space="preserve"> P, </w:t>
      </w:r>
      <w:proofErr w:type="spellStart"/>
      <w:r>
        <w:rPr>
          <w:rFonts w:ascii="Book Antiqua" w:eastAsiaTheme="minorEastAsia" w:hAnsi="Book Antiqua" w:cstheme="minorBidi"/>
          <w:sz w:val="24"/>
        </w:rPr>
        <w:t>Rotunno</w:t>
      </w:r>
      <w:proofErr w:type="spellEnd"/>
      <w:r>
        <w:rPr>
          <w:rFonts w:ascii="Book Antiqua" w:eastAsiaTheme="minorEastAsia" w:hAnsi="Book Antiqua" w:cstheme="minorBidi"/>
          <w:sz w:val="24"/>
        </w:rPr>
        <w:t xml:space="preserve"> R, Muir T, </w:t>
      </w:r>
      <w:proofErr w:type="spellStart"/>
      <w:r>
        <w:rPr>
          <w:rFonts w:ascii="Book Antiqua" w:eastAsiaTheme="minorEastAsia" w:hAnsi="Book Antiqua" w:cstheme="minorBidi"/>
          <w:sz w:val="24"/>
        </w:rPr>
        <w:t>Occhini</w:t>
      </w:r>
      <w:proofErr w:type="spellEnd"/>
      <w:r>
        <w:rPr>
          <w:rFonts w:ascii="Book Antiqua" w:eastAsiaTheme="minorEastAsia" w:hAnsi="Book Antiqua" w:cstheme="minorBidi"/>
          <w:sz w:val="24"/>
        </w:rPr>
        <w:t xml:space="preserve"> A, </w:t>
      </w:r>
      <w:proofErr w:type="spellStart"/>
      <w:r>
        <w:rPr>
          <w:rFonts w:ascii="Book Antiqua" w:eastAsiaTheme="minorEastAsia" w:hAnsi="Book Antiqua" w:cstheme="minorBidi"/>
          <w:sz w:val="24"/>
        </w:rPr>
        <w:t>Bertino</w:t>
      </w:r>
      <w:proofErr w:type="spellEnd"/>
      <w:r>
        <w:rPr>
          <w:rFonts w:ascii="Book Antiqua" w:eastAsiaTheme="minorEastAsia" w:hAnsi="Book Antiqua" w:cstheme="minorBidi"/>
          <w:sz w:val="24"/>
        </w:rPr>
        <w:t xml:space="preserve"> G, Powell B, </w:t>
      </w:r>
      <w:proofErr w:type="spellStart"/>
      <w:r>
        <w:rPr>
          <w:rFonts w:ascii="Book Antiqua" w:eastAsiaTheme="minorEastAsia" w:hAnsi="Book Antiqua" w:cstheme="minorBidi"/>
          <w:sz w:val="24"/>
        </w:rPr>
        <w:t>Saxinger</w:t>
      </w:r>
      <w:proofErr w:type="spellEnd"/>
      <w:r>
        <w:rPr>
          <w:rFonts w:ascii="Book Antiqua" w:eastAsiaTheme="minorEastAsia" w:hAnsi="Book Antiqua" w:cstheme="minorBidi"/>
          <w:sz w:val="24"/>
        </w:rPr>
        <w:t xml:space="preserve"> W, </w:t>
      </w:r>
      <w:proofErr w:type="spellStart"/>
      <w:r>
        <w:rPr>
          <w:rFonts w:ascii="Book Antiqua" w:eastAsiaTheme="minorEastAsia" w:hAnsi="Book Antiqua" w:cstheme="minorBidi"/>
          <w:sz w:val="24"/>
        </w:rPr>
        <w:t>Lechner</w:t>
      </w:r>
      <w:proofErr w:type="spellEnd"/>
      <w:r>
        <w:rPr>
          <w:rFonts w:ascii="Book Antiqua" w:eastAsiaTheme="minorEastAsia" w:hAnsi="Book Antiqua" w:cstheme="minorBidi"/>
          <w:sz w:val="24"/>
        </w:rPr>
        <w:t xml:space="preserve"> G, </w:t>
      </w:r>
      <w:proofErr w:type="spellStart"/>
      <w:r>
        <w:rPr>
          <w:rFonts w:ascii="Book Antiqua" w:eastAsiaTheme="minorEastAsia" w:hAnsi="Book Antiqua" w:cstheme="minorBidi"/>
          <w:sz w:val="24"/>
        </w:rPr>
        <w:t>Liew</w:t>
      </w:r>
      <w:proofErr w:type="spellEnd"/>
      <w:r>
        <w:rPr>
          <w:rFonts w:ascii="Book Antiqua" w:eastAsiaTheme="minorEastAsia" w:hAnsi="Book Antiqua" w:cstheme="minorBidi"/>
          <w:sz w:val="24"/>
        </w:rPr>
        <w:t xml:space="preserve"> SH, Pritchard-Jones R, </w:t>
      </w:r>
      <w:proofErr w:type="spellStart"/>
      <w:r>
        <w:rPr>
          <w:rFonts w:ascii="Book Antiqua" w:eastAsiaTheme="minorEastAsia" w:hAnsi="Book Antiqua" w:cstheme="minorBidi"/>
          <w:sz w:val="24"/>
        </w:rPr>
        <w:t>Rutkowski</w:t>
      </w:r>
      <w:proofErr w:type="spellEnd"/>
      <w:r>
        <w:rPr>
          <w:rFonts w:ascii="Book Antiqua" w:eastAsiaTheme="minorEastAsia" w:hAnsi="Book Antiqua" w:cstheme="minorBidi"/>
          <w:sz w:val="24"/>
        </w:rPr>
        <w:t xml:space="preserve"> P, </w:t>
      </w:r>
      <w:proofErr w:type="spellStart"/>
      <w:r>
        <w:rPr>
          <w:rFonts w:ascii="Book Antiqua" w:eastAsiaTheme="minorEastAsia" w:hAnsi="Book Antiqua" w:cstheme="minorBidi"/>
          <w:sz w:val="24"/>
        </w:rPr>
        <w:t>Zdzienicki</w:t>
      </w:r>
      <w:proofErr w:type="spellEnd"/>
      <w:r>
        <w:rPr>
          <w:rFonts w:ascii="Book Antiqua" w:eastAsiaTheme="minorEastAsia" w:hAnsi="Book Antiqua" w:cstheme="minorBidi"/>
          <w:sz w:val="24"/>
        </w:rPr>
        <w:t xml:space="preserve"> M, </w:t>
      </w:r>
      <w:proofErr w:type="spellStart"/>
      <w:r>
        <w:rPr>
          <w:rFonts w:ascii="Book Antiqua" w:eastAsiaTheme="minorEastAsia" w:hAnsi="Book Antiqua" w:cstheme="minorBidi"/>
          <w:sz w:val="24"/>
        </w:rPr>
        <w:t>Mowatt</w:t>
      </w:r>
      <w:proofErr w:type="spellEnd"/>
      <w:r>
        <w:rPr>
          <w:rFonts w:ascii="Book Antiqua" w:eastAsiaTheme="minorEastAsia" w:hAnsi="Book Antiqua" w:cstheme="minorBidi"/>
          <w:sz w:val="24"/>
        </w:rPr>
        <w:t xml:space="preserve"> D, Sykes AJ, Orlando A, </w:t>
      </w:r>
      <w:proofErr w:type="spellStart"/>
      <w:r>
        <w:rPr>
          <w:rFonts w:ascii="Book Antiqua" w:eastAsiaTheme="minorEastAsia" w:hAnsi="Book Antiqua" w:cstheme="minorBidi"/>
          <w:sz w:val="24"/>
        </w:rPr>
        <w:t>Mitsala</w:t>
      </w:r>
      <w:proofErr w:type="spellEnd"/>
      <w:r>
        <w:rPr>
          <w:rFonts w:ascii="Book Antiqua" w:eastAsiaTheme="minorEastAsia" w:hAnsi="Book Antiqua" w:cstheme="minorBidi"/>
          <w:sz w:val="24"/>
        </w:rPr>
        <w:t xml:space="preserve"> G, Rossi CR, </w:t>
      </w:r>
      <w:proofErr w:type="spellStart"/>
      <w:r>
        <w:rPr>
          <w:rFonts w:ascii="Book Antiqua" w:eastAsiaTheme="minorEastAsia" w:hAnsi="Book Antiqua" w:cstheme="minorBidi"/>
          <w:sz w:val="24"/>
        </w:rPr>
        <w:t>Campana</w:t>
      </w:r>
      <w:proofErr w:type="spellEnd"/>
      <w:r>
        <w:rPr>
          <w:rFonts w:ascii="Book Antiqua" w:eastAsiaTheme="minorEastAsia" w:hAnsi="Book Antiqua" w:cstheme="minorBidi"/>
          <w:sz w:val="24"/>
        </w:rPr>
        <w:t xml:space="preserve"> L, </w:t>
      </w:r>
      <w:proofErr w:type="spellStart"/>
      <w:r>
        <w:rPr>
          <w:rFonts w:ascii="Book Antiqua" w:eastAsiaTheme="minorEastAsia" w:hAnsi="Book Antiqua" w:cstheme="minorBidi"/>
          <w:sz w:val="24"/>
        </w:rPr>
        <w:t>Brizio</w:t>
      </w:r>
      <w:proofErr w:type="spellEnd"/>
      <w:r>
        <w:rPr>
          <w:rFonts w:ascii="Book Antiqua" w:eastAsiaTheme="minorEastAsia" w:hAnsi="Book Antiqua" w:cstheme="minorBidi"/>
          <w:sz w:val="24"/>
        </w:rPr>
        <w:t xml:space="preserve"> M, de </w:t>
      </w:r>
      <w:proofErr w:type="spellStart"/>
      <w:r>
        <w:rPr>
          <w:rFonts w:ascii="Book Antiqua" w:eastAsiaTheme="minorEastAsia" w:hAnsi="Book Antiqua" w:cstheme="minorBidi"/>
          <w:sz w:val="24"/>
        </w:rPr>
        <w:t>Terli</w:t>
      </w:r>
      <w:r>
        <w:rPr>
          <w:rFonts w:ascii="Book Antiqua" w:eastAsiaTheme="minorEastAsia" w:hAnsi="Book Antiqua" w:cstheme="minorBidi"/>
          <w:sz w:val="24"/>
        </w:rPr>
        <w:t>zzi</w:t>
      </w:r>
      <w:proofErr w:type="spellEnd"/>
      <w:r>
        <w:rPr>
          <w:rFonts w:ascii="Book Antiqua" w:eastAsiaTheme="minorEastAsia" w:hAnsi="Book Antiqua" w:cstheme="minorBidi"/>
          <w:sz w:val="24"/>
        </w:rPr>
        <w:t xml:space="preserve"> F, </w:t>
      </w:r>
      <w:proofErr w:type="spellStart"/>
      <w:r>
        <w:rPr>
          <w:rFonts w:ascii="Book Antiqua" w:eastAsiaTheme="minorEastAsia" w:hAnsi="Book Antiqua" w:cstheme="minorBidi"/>
          <w:sz w:val="24"/>
        </w:rPr>
        <w:t>Quaglino</w:t>
      </w:r>
      <w:proofErr w:type="spellEnd"/>
      <w:r>
        <w:rPr>
          <w:rFonts w:ascii="Book Antiqua" w:eastAsiaTheme="minorEastAsia" w:hAnsi="Book Antiqua" w:cstheme="minorBidi"/>
          <w:sz w:val="24"/>
        </w:rPr>
        <w:t xml:space="preserve"> P, </w:t>
      </w:r>
      <w:proofErr w:type="spellStart"/>
      <w:r>
        <w:rPr>
          <w:rFonts w:ascii="Book Antiqua" w:eastAsiaTheme="minorEastAsia" w:hAnsi="Book Antiqua" w:cstheme="minorBidi"/>
          <w:sz w:val="24"/>
        </w:rPr>
        <w:t>Odili</w:t>
      </w:r>
      <w:proofErr w:type="spellEnd"/>
      <w:r>
        <w:rPr>
          <w:rFonts w:ascii="Book Antiqua" w:eastAsiaTheme="minorEastAsia" w:hAnsi="Book Antiqua" w:cstheme="minorBidi"/>
          <w:sz w:val="24"/>
        </w:rPr>
        <w:t xml:space="preserve"> J; </w:t>
      </w:r>
      <w:proofErr w:type="spellStart"/>
      <w:r>
        <w:rPr>
          <w:rFonts w:ascii="Book Antiqua" w:eastAsiaTheme="minorEastAsia" w:hAnsi="Book Antiqua" w:cstheme="minorBidi"/>
          <w:sz w:val="24"/>
        </w:rPr>
        <w:t>InspECT</w:t>
      </w:r>
      <w:proofErr w:type="spellEnd"/>
      <w:r>
        <w:rPr>
          <w:rFonts w:ascii="Book Antiqua" w:eastAsiaTheme="minorEastAsia" w:hAnsi="Book Antiqua" w:cstheme="minorBidi"/>
          <w:sz w:val="24"/>
        </w:rPr>
        <w:t xml:space="preserve"> (the International Network for Sharing Practices on </w:t>
      </w:r>
      <w:proofErr w:type="spellStart"/>
      <w:r>
        <w:rPr>
          <w:rFonts w:ascii="Book Antiqua" w:eastAsiaTheme="minorEastAsia" w:hAnsi="Book Antiqua" w:cstheme="minorBidi"/>
          <w:sz w:val="24"/>
        </w:rPr>
        <w:t>Electrochemotherapy</w:t>
      </w:r>
      <w:proofErr w:type="spellEnd"/>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Electrochemotherapy</w:t>
      </w:r>
      <w:proofErr w:type="spellEnd"/>
      <w:r>
        <w:rPr>
          <w:rFonts w:ascii="Book Antiqua" w:eastAsiaTheme="minorEastAsia" w:hAnsi="Book Antiqua" w:cstheme="minorBidi"/>
          <w:sz w:val="24"/>
        </w:rPr>
        <w:t xml:space="preserve"> in the treatment of metastatic malignant melanoma: a prospective cohort study by </w:t>
      </w:r>
      <w:proofErr w:type="spellStart"/>
      <w:r>
        <w:rPr>
          <w:rFonts w:ascii="Book Antiqua" w:eastAsiaTheme="minorEastAsia" w:hAnsi="Book Antiqua" w:cstheme="minorBidi"/>
          <w:sz w:val="24"/>
        </w:rPr>
        <w:t>InspECT</w:t>
      </w:r>
      <w:proofErr w:type="spellEnd"/>
      <w:r>
        <w:rPr>
          <w:rFonts w:ascii="Book Antiqua" w:eastAsiaTheme="minorEastAsia" w:hAnsi="Book Antiqua" w:cstheme="minorBidi"/>
          <w:sz w:val="24"/>
        </w:rPr>
        <w:t xml:space="preserve">. </w:t>
      </w:r>
      <w:r>
        <w:rPr>
          <w:rFonts w:ascii="Book Antiqua" w:eastAsiaTheme="minorEastAsia" w:hAnsi="Book Antiqua" w:cstheme="minorBidi"/>
          <w:i/>
          <w:sz w:val="24"/>
        </w:rPr>
        <w:t xml:space="preserve">Br J </w:t>
      </w:r>
      <w:proofErr w:type="spellStart"/>
      <w:r>
        <w:rPr>
          <w:rFonts w:ascii="Book Antiqua" w:eastAsiaTheme="minorEastAsia" w:hAnsi="Book Antiqua" w:cstheme="minorBidi"/>
          <w:i/>
          <w:sz w:val="24"/>
        </w:rPr>
        <w:t>Dermatol</w:t>
      </w:r>
      <w:proofErr w:type="spellEnd"/>
      <w:r>
        <w:rPr>
          <w:rFonts w:ascii="Book Antiqua" w:eastAsiaTheme="minorEastAsia" w:hAnsi="Book Antiqua" w:cstheme="minorBidi"/>
          <w:sz w:val="24"/>
        </w:rPr>
        <w:t xml:space="preserve"> 2017; </w:t>
      </w:r>
      <w:r>
        <w:rPr>
          <w:rFonts w:ascii="Book Antiqua" w:eastAsiaTheme="minorEastAsia" w:hAnsi="Book Antiqua" w:cstheme="minorBidi"/>
          <w:b/>
          <w:sz w:val="24"/>
        </w:rPr>
        <w:t>176</w:t>
      </w:r>
      <w:r>
        <w:rPr>
          <w:rFonts w:ascii="Book Antiqua" w:eastAsiaTheme="minorEastAsia" w:hAnsi="Book Antiqua" w:cstheme="minorBidi"/>
          <w:sz w:val="24"/>
        </w:rPr>
        <w:t>: 1475-1485 [</w:t>
      </w:r>
      <w:r>
        <w:rPr>
          <w:rFonts w:ascii="Book Antiqua" w:eastAsiaTheme="minorEastAsia" w:hAnsi="Book Antiqua" w:cstheme="minorBidi"/>
          <w:sz w:val="24"/>
        </w:rPr>
        <w:t>PMID: 28118487 DOI: 10.1111/bjd.15340]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 </w:t>
      </w:r>
      <w:proofErr w:type="spellStart"/>
      <w:r>
        <w:rPr>
          <w:rFonts w:ascii="Book Antiqua" w:eastAsiaTheme="minorEastAsia" w:hAnsi="Book Antiqua" w:cstheme="minorBidi"/>
          <w:b/>
          <w:sz w:val="24"/>
        </w:rPr>
        <w:t>Vardabasso</w:t>
      </w:r>
      <w:proofErr w:type="spellEnd"/>
      <w:r>
        <w:rPr>
          <w:rFonts w:ascii="Book Antiqua" w:eastAsiaTheme="minorEastAsia" w:hAnsi="Book Antiqua" w:cstheme="minorBidi"/>
          <w:b/>
          <w:sz w:val="24"/>
        </w:rPr>
        <w:t xml:space="preserve"> C</w:t>
      </w:r>
      <w:r>
        <w:rPr>
          <w:rFonts w:ascii="Book Antiqua" w:eastAsiaTheme="minorEastAsia" w:hAnsi="Book Antiqua" w:cstheme="minorBidi"/>
          <w:sz w:val="24"/>
        </w:rPr>
        <w:t xml:space="preserve">, Gaspar-Maia A, Hasson D, </w:t>
      </w:r>
      <w:proofErr w:type="spellStart"/>
      <w:r>
        <w:rPr>
          <w:rFonts w:ascii="Book Antiqua" w:eastAsiaTheme="minorEastAsia" w:hAnsi="Book Antiqua" w:cstheme="minorBidi"/>
          <w:sz w:val="24"/>
        </w:rPr>
        <w:t>Pünzeler</w:t>
      </w:r>
      <w:proofErr w:type="spellEnd"/>
      <w:r>
        <w:rPr>
          <w:rFonts w:ascii="Book Antiqua" w:eastAsiaTheme="minorEastAsia" w:hAnsi="Book Antiqua" w:cstheme="minorBidi"/>
          <w:sz w:val="24"/>
        </w:rPr>
        <w:t xml:space="preserve"> S, Valle-Garcia D, Straub T, Keilhauer EC, </w:t>
      </w:r>
      <w:proofErr w:type="spellStart"/>
      <w:r>
        <w:rPr>
          <w:rFonts w:ascii="Book Antiqua" w:eastAsiaTheme="minorEastAsia" w:hAnsi="Book Antiqua" w:cstheme="minorBidi"/>
          <w:sz w:val="24"/>
        </w:rPr>
        <w:t>Strub</w:t>
      </w:r>
      <w:proofErr w:type="spellEnd"/>
      <w:r>
        <w:rPr>
          <w:rFonts w:ascii="Book Antiqua" w:eastAsiaTheme="minorEastAsia" w:hAnsi="Book Antiqua" w:cstheme="minorBidi"/>
          <w:sz w:val="24"/>
        </w:rPr>
        <w:t xml:space="preserve"> T, Dong J, Panda T, Chung CY, Yao JL, Singh R, Segura MF, </w:t>
      </w:r>
      <w:proofErr w:type="spellStart"/>
      <w:r>
        <w:rPr>
          <w:rFonts w:ascii="Book Antiqua" w:eastAsiaTheme="minorEastAsia" w:hAnsi="Book Antiqua" w:cstheme="minorBidi"/>
          <w:sz w:val="24"/>
        </w:rPr>
        <w:t>Fontanals-Cirera</w:t>
      </w:r>
      <w:proofErr w:type="spellEnd"/>
      <w:r>
        <w:rPr>
          <w:rFonts w:ascii="Book Antiqua" w:eastAsiaTheme="minorEastAsia" w:hAnsi="Book Antiqua" w:cstheme="minorBidi"/>
          <w:sz w:val="24"/>
        </w:rPr>
        <w:t xml:space="preserve"> B, </w:t>
      </w:r>
      <w:proofErr w:type="spellStart"/>
      <w:r>
        <w:rPr>
          <w:rFonts w:ascii="Book Antiqua" w:eastAsiaTheme="minorEastAsia" w:hAnsi="Book Antiqua" w:cstheme="minorBidi"/>
          <w:sz w:val="24"/>
        </w:rPr>
        <w:t>Verma</w:t>
      </w:r>
      <w:proofErr w:type="spellEnd"/>
      <w:r>
        <w:rPr>
          <w:rFonts w:ascii="Book Antiqua" w:eastAsiaTheme="minorEastAsia" w:hAnsi="Book Antiqua" w:cstheme="minorBidi"/>
          <w:sz w:val="24"/>
        </w:rPr>
        <w:t xml:space="preserve"> A, Mann M, Hernando E, Hake SB, Be</w:t>
      </w:r>
      <w:r>
        <w:rPr>
          <w:rFonts w:ascii="Book Antiqua" w:eastAsiaTheme="minorEastAsia" w:hAnsi="Book Antiqua" w:cstheme="minorBidi"/>
          <w:sz w:val="24"/>
        </w:rPr>
        <w:t xml:space="preserve">rnstein E. Histone Variant H2A.Z.2 Mediates Proliferation and Drug Sensitivity of Malignant Melanoma. </w:t>
      </w:r>
      <w:proofErr w:type="spellStart"/>
      <w:r>
        <w:rPr>
          <w:rFonts w:ascii="Book Antiqua" w:eastAsiaTheme="minorEastAsia" w:hAnsi="Book Antiqua" w:cstheme="minorBidi"/>
          <w:i/>
          <w:sz w:val="24"/>
        </w:rPr>
        <w:t>Mol</w:t>
      </w:r>
      <w:proofErr w:type="spellEnd"/>
      <w:r>
        <w:rPr>
          <w:rFonts w:ascii="Book Antiqua" w:eastAsiaTheme="minorEastAsia" w:hAnsi="Book Antiqua" w:cstheme="minorBidi"/>
          <w:i/>
          <w:sz w:val="24"/>
        </w:rPr>
        <w:t xml:space="preserve"> Cell</w:t>
      </w:r>
      <w:r>
        <w:rPr>
          <w:rFonts w:ascii="Book Antiqua" w:eastAsiaTheme="minorEastAsia" w:hAnsi="Book Antiqua" w:cstheme="minorBidi"/>
          <w:sz w:val="24"/>
        </w:rPr>
        <w:t xml:space="preserve"> 2015; </w:t>
      </w:r>
      <w:r>
        <w:rPr>
          <w:rFonts w:ascii="Book Antiqua" w:eastAsiaTheme="minorEastAsia" w:hAnsi="Book Antiqua" w:cstheme="minorBidi"/>
          <w:b/>
          <w:sz w:val="24"/>
        </w:rPr>
        <w:t>59</w:t>
      </w:r>
      <w:r>
        <w:rPr>
          <w:rFonts w:ascii="Book Antiqua" w:eastAsiaTheme="minorEastAsia" w:hAnsi="Book Antiqua" w:cstheme="minorBidi"/>
          <w:sz w:val="24"/>
        </w:rPr>
        <w:t>: 75-88 [PMID: 26051178 DOI: 10.1016/j.molcel.2015.05.009]</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3 </w:t>
      </w:r>
      <w:r>
        <w:rPr>
          <w:rFonts w:ascii="Book Antiqua" w:eastAsiaTheme="minorEastAsia" w:hAnsi="Book Antiqua" w:cstheme="minorBidi"/>
          <w:b/>
          <w:sz w:val="24"/>
        </w:rPr>
        <w:t>Reyes E</w:t>
      </w:r>
      <w:r>
        <w:rPr>
          <w:rFonts w:ascii="Book Antiqua" w:eastAsiaTheme="minorEastAsia" w:hAnsi="Book Antiqua" w:cstheme="minorBidi"/>
          <w:sz w:val="24"/>
        </w:rPr>
        <w:t xml:space="preserve">, Uribe C, de </w:t>
      </w:r>
      <w:proofErr w:type="spellStart"/>
      <w:r>
        <w:rPr>
          <w:rFonts w:ascii="Book Antiqua" w:eastAsiaTheme="minorEastAsia" w:hAnsi="Book Antiqua" w:cstheme="minorBidi"/>
          <w:sz w:val="24"/>
        </w:rPr>
        <w:t>Vries</w:t>
      </w:r>
      <w:proofErr w:type="spellEnd"/>
      <w:r>
        <w:rPr>
          <w:rFonts w:ascii="Book Antiqua" w:eastAsiaTheme="minorEastAsia" w:hAnsi="Book Antiqua" w:cstheme="minorBidi"/>
          <w:sz w:val="24"/>
        </w:rPr>
        <w:t xml:space="preserve"> E. Population-based incidence and melanoma-specific survival of cutaneous malignant melanoma in a Colombian population 2000-2009. </w:t>
      </w:r>
      <w:proofErr w:type="spellStart"/>
      <w:r>
        <w:rPr>
          <w:rFonts w:ascii="Book Antiqua" w:eastAsiaTheme="minorEastAsia" w:hAnsi="Book Antiqua" w:cstheme="minorBidi"/>
          <w:i/>
          <w:sz w:val="24"/>
        </w:rPr>
        <w:t>Int</w:t>
      </w:r>
      <w:proofErr w:type="spellEnd"/>
      <w:r>
        <w:rPr>
          <w:rFonts w:ascii="Book Antiqua" w:eastAsiaTheme="minorEastAsia" w:hAnsi="Book Antiqua" w:cstheme="minorBidi"/>
          <w:i/>
          <w:sz w:val="24"/>
        </w:rPr>
        <w:t xml:space="preserve"> J </w:t>
      </w:r>
      <w:proofErr w:type="spellStart"/>
      <w:r>
        <w:rPr>
          <w:rFonts w:ascii="Book Antiqua" w:eastAsiaTheme="minorEastAsia" w:hAnsi="Book Antiqua" w:cstheme="minorBidi"/>
          <w:i/>
          <w:sz w:val="24"/>
        </w:rPr>
        <w:t>Dermatol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57</w:t>
      </w:r>
      <w:r>
        <w:rPr>
          <w:rFonts w:ascii="Book Antiqua" w:eastAsiaTheme="minorEastAsia" w:hAnsi="Book Antiqua" w:cstheme="minorBidi"/>
          <w:sz w:val="24"/>
        </w:rPr>
        <w:t>: 21-27 [PMID: 29231241 DOI: 10.1111/ijd.13839]</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4 </w:t>
      </w:r>
      <w:proofErr w:type="spellStart"/>
      <w:r>
        <w:rPr>
          <w:rFonts w:ascii="Book Antiqua" w:eastAsiaTheme="minorEastAsia" w:hAnsi="Book Antiqua" w:cstheme="minorBidi"/>
          <w:b/>
          <w:sz w:val="24"/>
        </w:rPr>
        <w:t>Helgadottir</w:t>
      </w:r>
      <w:proofErr w:type="spellEnd"/>
      <w:r>
        <w:rPr>
          <w:rFonts w:ascii="Book Antiqua" w:eastAsiaTheme="minorEastAsia" w:hAnsi="Book Antiqua" w:cstheme="minorBidi"/>
          <w:b/>
          <w:sz w:val="24"/>
        </w:rPr>
        <w:t xml:space="preserve"> H</w:t>
      </w:r>
      <w:r>
        <w:rPr>
          <w:rFonts w:ascii="Book Antiqua" w:eastAsiaTheme="minorEastAsia" w:hAnsi="Book Antiqua" w:cstheme="minorBidi"/>
          <w:sz w:val="24"/>
        </w:rPr>
        <w:t xml:space="preserve">, Rocha </w:t>
      </w:r>
      <w:proofErr w:type="spellStart"/>
      <w:r>
        <w:rPr>
          <w:rFonts w:ascii="Book Antiqua" w:eastAsiaTheme="minorEastAsia" w:hAnsi="Book Antiqua" w:cstheme="minorBidi"/>
          <w:sz w:val="24"/>
        </w:rPr>
        <w:t>Trocoli</w:t>
      </w:r>
      <w:proofErr w:type="spellEnd"/>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Drak</w:t>
      </w:r>
      <w:r>
        <w:rPr>
          <w:rFonts w:ascii="Book Antiqua" w:eastAsiaTheme="minorEastAsia" w:hAnsi="Book Antiqua" w:cstheme="minorBidi"/>
          <w:sz w:val="24"/>
        </w:rPr>
        <w:t>ensjö</w:t>
      </w:r>
      <w:proofErr w:type="spellEnd"/>
      <w:r>
        <w:rPr>
          <w:rFonts w:ascii="Book Antiqua" w:eastAsiaTheme="minorEastAsia" w:hAnsi="Book Antiqua" w:cstheme="minorBidi"/>
          <w:sz w:val="24"/>
        </w:rPr>
        <w:t xml:space="preserve"> I, </w:t>
      </w:r>
      <w:proofErr w:type="spellStart"/>
      <w:r>
        <w:rPr>
          <w:rFonts w:ascii="Book Antiqua" w:eastAsiaTheme="minorEastAsia" w:hAnsi="Book Antiqua" w:cstheme="minorBidi"/>
          <w:sz w:val="24"/>
        </w:rPr>
        <w:t>Girnita</w:t>
      </w:r>
      <w:proofErr w:type="spellEnd"/>
      <w:r>
        <w:rPr>
          <w:rFonts w:ascii="Book Antiqua" w:eastAsiaTheme="minorEastAsia" w:hAnsi="Book Antiqua" w:cstheme="minorBidi"/>
          <w:sz w:val="24"/>
        </w:rPr>
        <w:t xml:space="preserve"> A. Personalized Medicine in Malignant Melanoma: Towards Patient Tailored Treatment. </w:t>
      </w:r>
      <w:r>
        <w:rPr>
          <w:rFonts w:ascii="Book Antiqua" w:eastAsiaTheme="minorEastAsia" w:hAnsi="Book Antiqua" w:cstheme="minorBidi"/>
          <w:i/>
          <w:sz w:val="24"/>
        </w:rPr>
        <w:t xml:space="preserve">Front </w:t>
      </w:r>
      <w:proofErr w:type="spellStart"/>
      <w:r>
        <w:rPr>
          <w:rFonts w:ascii="Book Antiqua" w:eastAsiaTheme="minorEastAsia" w:hAnsi="Book Antiqua" w:cstheme="minorBidi"/>
          <w:i/>
          <w:sz w:val="24"/>
        </w:rPr>
        <w:t>Oncol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8</w:t>
      </w:r>
      <w:r>
        <w:rPr>
          <w:rFonts w:ascii="Book Antiqua" w:eastAsiaTheme="minorEastAsia" w:hAnsi="Book Antiqua" w:cstheme="minorBidi"/>
          <w:sz w:val="24"/>
        </w:rPr>
        <w:t>: 202 [PMID: 29946532 DOI: 10.3389/fonc.2018.00202]</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5 </w:t>
      </w:r>
      <w:r>
        <w:rPr>
          <w:rFonts w:ascii="Book Antiqua" w:eastAsiaTheme="minorEastAsia" w:hAnsi="Book Antiqua" w:cstheme="minorBidi"/>
          <w:b/>
          <w:sz w:val="24"/>
        </w:rPr>
        <w:t>Ito K</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Schöder</w:t>
      </w:r>
      <w:proofErr w:type="spellEnd"/>
      <w:r>
        <w:rPr>
          <w:rFonts w:ascii="Book Antiqua" w:eastAsiaTheme="minorEastAsia" w:hAnsi="Book Antiqua" w:cstheme="minorBidi"/>
          <w:sz w:val="24"/>
        </w:rPr>
        <w:t xml:space="preserve"> H, </w:t>
      </w:r>
      <w:proofErr w:type="spellStart"/>
      <w:r>
        <w:rPr>
          <w:rFonts w:ascii="Book Antiqua" w:eastAsiaTheme="minorEastAsia" w:hAnsi="Book Antiqua" w:cstheme="minorBidi"/>
          <w:sz w:val="24"/>
        </w:rPr>
        <w:t>Teng</w:t>
      </w:r>
      <w:proofErr w:type="spellEnd"/>
      <w:r>
        <w:rPr>
          <w:rFonts w:ascii="Book Antiqua" w:eastAsiaTheme="minorEastAsia" w:hAnsi="Book Antiqua" w:cstheme="minorBidi"/>
          <w:sz w:val="24"/>
        </w:rPr>
        <w:t xml:space="preserve"> R, </w:t>
      </w:r>
      <w:proofErr w:type="spellStart"/>
      <w:r>
        <w:rPr>
          <w:rFonts w:ascii="Book Antiqua" w:eastAsiaTheme="minorEastAsia" w:hAnsi="Book Antiqua" w:cstheme="minorBidi"/>
          <w:sz w:val="24"/>
        </w:rPr>
        <w:t>Humm</w:t>
      </w:r>
      <w:proofErr w:type="spellEnd"/>
      <w:r>
        <w:rPr>
          <w:rFonts w:ascii="Book Antiqua" w:eastAsiaTheme="minorEastAsia" w:hAnsi="Book Antiqua" w:cstheme="minorBidi"/>
          <w:sz w:val="24"/>
        </w:rPr>
        <w:t xml:space="preserve"> JL, Ni A, </w:t>
      </w:r>
      <w:proofErr w:type="spellStart"/>
      <w:r>
        <w:rPr>
          <w:rFonts w:ascii="Book Antiqua" w:eastAsiaTheme="minorEastAsia" w:hAnsi="Book Antiqua" w:cstheme="minorBidi"/>
          <w:sz w:val="24"/>
        </w:rPr>
        <w:t>Wolchok</w:t>
      </w:r>
      <w:proofErr w:type="spellEnd"/>
      <w:r>
        <w:rPr>
          <w:rFonts w:ascii="Book Antiqua" w:eastAsiaTheme="minorEastAsia" w:hAnsi="Book Antiqua" w:cstheme="minorBidi"/>
          <w:sz w:val="24"/>
        </w:rPr>
        <w:t xml:space="preserve"> JD, Weber WA. Prognostic value of</w:t>
      </w:r>
      <w:r>
        <w:rPr>
          <w:rFonts w:ascii="Book Antiqua" w:eastAsiaTheme="minorEastAsia" w:hAnsi="Book Antiqua" w:cstheme="minorBidi"/>
          <w:sz w:val="24"/>
        </w:rPr>
        <w:t xml:space="preserve"> baseline metabolic tumor volume measured on </w:t>
      </w:r>
      <w:r>
        <w:rPr>
          <w:rFonts w:ascii="Book Antiqua" w:eastAsiaTheme="minorEastAsia" w:hAnsi="Book Antiqua" w:cstheme="minorBidi"/>
          <w:sz w:val="24"/>
          <w:vertAlign w:val="superscript"/>
        </w:rPr>
        <w:t>18</w:t>
      </w:r>
      <w:r>
        <w:rPr>
          <w:rFonts w:ascii="Book Antiqua" w:eastAsiaTheme="minorEastAsia" w:hAnsi="Book Antiqua" w:cstheme="minorBidi"/>
          <w:sz w:val="24"/>
        </w:rPr>
        <w:t xml:space="preserve">F-fluorodeoxyglucose positron emission tomography/computed tomography in melanoma patients treated with </w:t>
      </w:r>
      <w:proofErr w:type="spellStart"/>
      <w:r>
        <w:rPr>
          <w:rFonts w:ascii="Book Antiqua" w:eastAsiaTheme="minorEastAsia" w:hAnsi="Book Antiqua" w:cstheme="minorBidi"/>
          <w:sz w:val="24"/>
        </w:rPr>
        <w:t>ipilimumab</w:t>
      </w:r>
      <w:proofErr w:type="spellEnd"/>
      <w:r>
        <w:rPr>
          <w:rFonts w:ascii="Book Antiqua" w:eastAsiaTheme="minorEastAsia" w:hAnsi="Book Antiqua" w:cstheme="minorBidi"/>
          <w:sz w:val="24"/>
        </w:rPr>
        <w:t xml:space="preserve"> therapy. </w:t>
      </w:r>
      <w:proofErr w:type="spellStart"/>
      <w:r>
        <w:rPr>
          <w:rFonts w:ascii="Book Antiqua" w:eastAsiaTheme="minorEastAsia" w:hAnsi="Book Antiqua" w:cstheme="minorBidi"/>
          <w:i/>
          <w:sz w:val="24"/>
        </w:rPr>
        <w:t>Eur</w:t>
      </w:r>
      <w:proofErr w:type="spellEnd"/>
      <w:r>
        <w:rPr>
          <w:rFonts w:ascii="Book Antiqua" w:eastAsiaTheme="minorEastAsia" w:hAnsi="Book Antiqua" w:cstheme="minorBidi"/>
          <w:i/>
          <w:sz w:val="24"/>
        </w:rPr>
        <w:t xml:space="preserve"> J </w:t>
      </w:r>
      <w:proofErr w:type="spellStart"/>
      <w:r>
        <w:rPr>
          <w:rFonts w:ascii="Book Antiqua" w:eastAsiaTheme="minorEastAsia" w:hAnsi="Book Antiqua" w:cstheme="minorBidi"/>
          <w:i/>
          <w:sz w:val="24"/>
        </w:rPr>
        <w:t>Nucl</w:t>
      </w:r>
      <w:proofErr w:type="spellEnd"/>
      <w:r>
        <w:rPr>
          <w:rFonts w:ascii="Book Antiqua" w:eastAsiaTheme="minorEastAsia" w:hAnsi="Book Antiqua" w:cstheme="minorBidi"/>
          <w:i/>
          <w:sz w:val="24"/>
        </w:rPr>
        <w:t xml:space="preserve"> Med </w:t>
      </w:r>
      <w:proofErr w:type="spellStart"/>
      <w:r>
        <w:rPr>
          <w:rFonts w:ascii="Book Antiqua" w:eastAsiaTheme="minorEastAsia" w:hAnsi="Book Antiqua" w:cstheme="minorBidi"/>
          <w:i/>
          <w:sz w:val="24"/>
        </w:rPr>
        <w:t>Mol</w:t>
      </w:r>
      <w:proofErr w:type="spellEnd"/>
      <w:r>
        <w:rPr>
          <w:rFonts w:ascii="Book Antiqua" w:eastAsiaTheme="minorEastAsia" w:hAnsi="Book Antiqua" w:cstheme="minorBidi"/>
          <w:i/>
          <w:sz w:val="24"/>
        </w:rPr>
        <w:t xml:space="preserve"> Imaging</w:t>
      </w:r>
      <w:r>
        <w:rPr>
          <w:rFonts w:ascii="Book Antiqua" w:eastAsiaTheme="minorEastAsia" w:hAnsi="Book Antiqua" w:cstheme="minorBidi"/>
          <w:sz w:val="24"/>
        </w:rPr>
        <w:t xml:space="preserve"> 2019; </w:t>
      </w:r>
      <w:r>
        <w:rPr>
          <w:rFonts w:ascii="Book Antiqua" w:eastAsiaTheme="minorEastAsia" w:hAnsi="Book Antiqua" w:cstheme="minorBidi"/>
          <w:b/>
          <w:sz w:val="24"/>
        </w:rPr>
        <w:t>46</w:t>
      </w:r>
      <w:r>
        <w:rPr>
          <w:rFonts w:ascii="Book Antiqua" w:eastAsiaTheme="minorEastAsia" w:hAnsi="Book Antiqua" w:cstheme="minorBidi"/>
          <w:sz w:val="24"/>
        </w:rPr>
        <w:t>: 930-939 [PMID: 30488098 DOI: 10.1007/s00259-018-</w:t>
      </w:r>
      <w:r>
        <w:rPr>
          <w:rFonts w:ascii="Book Antiqua" w:eastAsiaTheme="minorEastAsia" w:hAnsi="Book Antiqua" w:cstheme="minorBidi"/>
          <w:sz w:val="24"/>
        </w:rPr>
        <w:t>4211-0]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6 </w:t>
      </w:r>
      <w:r>
        <w:rPr>
          <w:rFonts w:ascii="Book Antiqua" w:eastAsiaTheme="minorEastAsia" w:hAnsi="Book Antiqua" w:cstheme="minorBidi"/>
          <w:b/>
          <w:sz w:val="24"/>
        </w:rPr>
        <w:t>Ikeda T</w:t>
      </w:r>
      <w:r>
        <w:rPr>
          <w:rFonts w:ascii="Book Antiqua" w:eastAsiaTheme="minorEastAsia" w:hAnsi="Book Antiqua" w:cstheme="minorBidi"/>
          <w:sz w:val="24"/>
        </w:rPr>
        <w:t xml:space="preserve">, Yamaguchi H, </w:t>
      </w:r>
      <w:proofErr w:type="spellStart"/>
      <w:r>
        <w:rPr>
          <w:rFonts w:ascii="Book Antiqua" w:eastAsiaTheme="minorEastAsia" w:hAnsi="Book Antiqua" w:cstheme="minorBidi"/>
          <w:sz w:val="24"/>
        </w:rPr>
        <w:t>Dotsu</w:t>
      </w:r>
      <w:proofErr w:type="spellEnd"/>
      <w:r>
        <w:rPr>
          <w:rFonts w:ascii="Book Antiqua" w:eastAsiaTheme="minorEastAsia" w:hAnsi="Book Antiqua" w:cstheme="minorBidi"/>
          <w:sz w:val="24"/>
        </w:rPr>
        <w:t xml:space="preserve"> Y, Taniguchi H, </w:t>
      </w:r>
      <w:proofErr w:type="spellStart"/>
      <w:r>
        <w:rPr>
          <w:rFonts w:ascii="Book Antiqua" w:eastAsiaTheme="minorEastAsia" w:hAnsi="Book Antiqua" w:cstheme="minorBidi"/>
          <w:sz w:val="24"/>
        </w:rPr>
        <w:t>Gyoutoku</w:t>
      </w:r>
      <w:proofErr w:type="spellEnd"/>
      <w:r>
        <w:rPr>
          <w:rFonts w:ascii="Book Antiqua" w:eastAsiaTheme="minorEastAsia" w:hAnsi="Book Antiqua" w:cstheme="minorBidi"/>
          <w:sz w:val="24"/>
        </w:rPr>
        <w:t xml:space="preserve"> H, </w:t>
      </w:r>
      <w:proofErr w:type="spellStart"/>
      <w:r>
        <w:rPr>
          <w:rFonts w:ascii="Book Antiqua" w:eastAsiaTheme="minorEastAsia" w:hAnsi="Book Antiqua" w:cstheme="minorBidi"/>
          <w:sz w:val="24"/>
        </w:rPr>
        <w:t>Senju</w:t>
      </w:r>
      <w:proofErr w:type="spellEnd"/>
      <w:r>
        <w:rPr>
          <w:rFonts w:ascii="Book Antiqua" w:eastAsiaTheme="minorEastAsia" w:hAnsi="Book Antiqua" w:cstheme="minorBidi"/>
          <w:sz w:val="24"/>
        </w:rPr>
        <w:t xml:space="preserve"> H, Sakamoto N, Iwanaga S, </w:t>
      </w:r>
      <w:proofErr w:type="spellStart"/>
      <w:r>
        <w:rPr>
          <w:rFonts w:ascii="Book Antiqua" w:eastAsiaTheme="minorEastAsia" w:hAnsi="Book Antiqua" w:cstheme="minorBidi"/>
          <w:sz w:val="24"/>
        </w:rPr>
        <w:t>Kuwatsuka</w:t>
      </w:r>
      <w:proofErr w:type="spellEnd"/>
      <w:r>
        <w:rPr>
          <w:rFonts w:ascii="Book Antiqua" w:eastAsiaTheme="minorEastAsia" w:hAnsi="Book Antiqua" w:cstheme="minorBidi"/>
          <w:sz w:val="24"/>
        </w:rPr>
        <w:t xml:space="preserve"> Y, Fukuda M, </w:t>
      </w:r>
      <w:proofErr w:type="spellStart"/>
      <w:r>
        <w:rPr>
          <w:rFonts w:ascii="Book Antiqua" w:eastAsiaTheme="minorEastAsia" w:hAnsi="Book Antiqua" w:cstheme="minorBidi"/>
          <w:sz w:val="24"/>
        </w:rPr>
        <w:t>Mukae</w:t>
      </w:r>
      <w:proofErr w:type="spellEnd"/>
      <w:r>
        <w:rPr>
          <w:rFonts w:ascii="Book Antiqua" w:eastAsiaTheme="minorEastAsia" w:hAnsi="Book Antiqua" w:cstheme="minorBidi"/>
          <w:sz w:val="24"/>
        </w:rPr>
        <w:t xml:space="preserve"> H. Diffuse alveolar hemorrhage with </w:t>
      </w:r>
      <w:proofErr w:type="spellStart"/>
      <w:r>
        <w:rPr>
          <w:rFonts w:ascii="Book Antiqua" w:eastAsiaTheme="minorEastAsia" w:hAnsi="Book Antiqua" w:cstheme="minorBidi"/>
          <w:sz w:val="24"/>
        </w:rPr>
        <w:t>pseudoprogression</w:t>
      </w:r>
      <w:proofErr w:type="spellEnd"/>
      <w:r>
        <w:rPr>
          <w:rFonts w:ascii="Book Antiqua" w:eastAsiaTheme="minorEastAsia" w:hAnsi="Book Antiqua" w:cstheme="minorBidi"/>
          <w:sz w:val="24"/>
        </w:rPr>
        <w:t xml:space="preserve"> during </w:t>
      </w:r>
      <w:proofErr w:type="spellStart"/>
      <w:r>
        <w:rPr>
          <w:rFonts w:ascii="Book Antiqua" w:eastAsiaTheme="minorEastAsia" w:hAnsi="Book Antiqua" w:cstheme="minorBidi"/>
          <w:sz w:val="24"/>
        </w:rPr>
        <w:t>nivolumab</w:t>
      </w:r>
      <w:proofErr w:type="spellEnd"/>
      <w:r>
        <w:rPr>
          <w:rFonts w:ascii="Book Antiqua" w:eastAsiaTheme="minorEastAsia" w:hAnsi="Book Antiqua" w:cstheme="minorBidi"/>
          <w:sz w:val="24"/>
        </w:rPr>
        <w:t xml:space="preserve"> therapy in a patient with malignant melanoma. </w:t>
      </w:r>
      <w:proofErr w:type="spellStart"/>
      <w:r>
        <w:rPr>
          <w:rFonts w:ascii="Book Antiqua" w:eastAsiaTheme="minorEastAsia" w:hAnsi="Book Antiqua" w:cstheme="minorBidi"/>
          <w:i/>
          <w:sz w:val="24"/>
        </w:rPr>
        <w:t>Thorac</w:t>
      </w:r>
      <w:proofErr w:type="spellEnd"/>
      <w:r>
        <w:rPr>
          <w:rFonts w:ascii="Book Antiqua" w:eastAsiaTheme="minorEastAsia" w:hAnsi="Book Antiqua" w:cstheme="minorBidi"/>
          <w:i/>
          <w:sz w:val="24"/>
        </w:rPr>
        <w:t xml:space="preserve"> Cance</w:t>
      </w:r>
      <w:r>
        <w:rPr>
          <w:rFonts w:ascii="Book Antiqua" w:eastAsiaTheme="minorEastAsia" w:hAnsi="Book Antiqua" w:cstheme="minorBidi"/>
          <w:i/>
          <w:sz w:val="24"/>
        </w:rPr>
        <w:t>r</w:t>
      </w:r>
      <w:r>
        <w:rPr>
          <w:rFonts w:ascii="Book Antiqua" w:eastAsiaTheme="minorEastAsia" w:hAnsi="Book Antiqua" w:cstheme="minorBidi"/>
          <w:sz w:val="24"/>
        </w:rPr>
        <w:t xml:space="preserve"> 2018; </w:t>
      </w:r>
      <w:r>
        <w:rPr>
          <w:rFonts w:ascii="Book Antiqua" w:eastAsiaTheme="minorEastAsia" w:hAnsi="Book Antiqua" w:cstheme="minorBidi"/>
          <w:b/>
          <w:sz w:val="24"/>
        </w:rPr>
        <w:t>9</w:t>
      </w:r>
      <w:r>
        <w:rPr>
          <w:rFonts w:ascii="Book Antiqua" w:eastAsiaTheme="minorEastAsia" w:hAnsi="Book Antiqua" w:cstheme="minorBidi"/>
          <w:sz w:val="24"/>
        </w:rPr>
        <w:t xml:space="preserve">: 1522-1524 [PMID: 30253076 </w:t>
      </w:r>
      <w:r>
        <w:rPr>
          <w:rFonts w:ascii="Book Antiqua" w:eastAsiaTheme="minorEastAsia" w:hAnsi="Book Antiqua" w:cstheme="minorBidi"/>
          <w:sz w:val="24"/>
        </w:rPr>
        <w:lastRenderedPageBreak/>
        <w:t>DOI: 10.1111/1759-7714.12872]</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7 </w:t>
      </w:r>
      <w:r>
        <w:rPr>
          <w:rFonts w:ascii="Book Antiqua" w:eastAsiaTheme="minorEastAsia" w:hAnsi="Book Antiqua" w:cstheme="minorBidi"/>
          <w:b/>
          <w:sz w:val="24"/>
        </w:rPr>
        <w:t>Santos CAD</w:t>
      </w:r>
      <w:r>
        <w:rPr>
          <w:rFonts w:ascii="Book Antiqua" w:eastAsiaTheme="minorEastAsia" w:hAnsi="Book Antiqua" w:cstheme="minorBidi"/>
          <w:sz w:val="24"/>
        </w:rPr>
        <w:t xml:space="preserve">, Souza DLB. Melanoma mortality in Brazil: trends and projections (1998-2032). </w:t>
      </w:r>
      <w:proofErr w:type="spellStart"/>
      <w:r>
        <w:rPr>
          <w:rFonts w:ascii="Book Antiqua" w:eastAsiaTheme="minorEastAsia" w:hAnsi="Book Antiqua" w:cstheme="minorBidi"/>
          <w:i/>
          <w:sz w:val="24"/>
        </w:rPr>
        <w:t>Cien</w:t>
      </w:r>
      <w:proofErr w:type="spellEnd"/>
      <w:r>
        <w:rPr>
          <w:rFonts w:ascii="Book Antiqua" w:eastAsiaTheme="minorEastAsia" w:hAnsi="Book Antiqua" w:cstheme="minorBidi"/>
          <w:i/>
          <w:sz w:val="24"/>
        </w:rPr>
        <w:t xml:space="preserve"> </w:t>
      </w:r>
      <w:proofErr w:type="spellStart"/>
      <w:r>
        <w:rPr>
          <w:rFonts w:ascii="Book Antiqua" w:eastAsiaTheme="minorEastAsia" w:hAnsi="Book Antiqua" w:cstheme="minorBidi"/>
          <w:i/>
          <w:sz w:val="24"/>
        </w:rPr>
        <w:t>Saude</w:t>
      </w:r>
      <w:proofErr w:type="spellEnd"/>
      <w:r>
        <w:rPr>
          <w:rFonts w:ascii="Book Antiqua" w:eastAsiaTheme="minorEastAsia" w:hAnsi="Book Antiqua" w:cstheme="minorBidi"/>
          <w:i/>
          <w:sz w:val="24"/>
        </w:rPr>
        <w:t xml:space="preserve"> Colet</w:t>
      </w:r>
      <w:r>
        <w:rPr>
          <w:rFonts w:ascii="Book Antiqua" w:eastAsiaTheme="minorEastAsia" w:hAnsi="Book Antiqua" w:cstheme="minorBidi"/>
          <w:sz w:val="24"/>
        </w:rPr>
        <w:t xml:space="preserve"> 2019; </w:t>
      </w:r>
      <w:r>
        <w:rPr>
          <w:rFonts w:ascii="Book Antiqua" w:eastAsiaTheme="minorEastAsia" w:hAnsi="Book Antiqua" w:cstheme="minorBidi"/>
          <w:b/>
          <w:sz w:val="24"/>
        </w:rPr>
        <w:t>24</w:t>
      </w:r>
      <w:r>
        <w:rPr>
          <w:rFonts w:ascii="Book Antiqua" w:eastAsiaTheme="minorEastAsia" w:hAnsi="Book Antiqua" w:cstheme="minorBidi"/>
          <w:sz w:val="24"/>
        </w:rPr>
        <w:t>: 1551-1561 [PMID: 31066856 DOI: 10.1590/1413-81232018244.13932017]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8 </w:t>
      </w:r>
      <w:r>
        <w:rPr>
          <w:rFonts w:ascii="Book Antiqua" w:eastAsiaTheme="minorEastAsia" w:hAnsi="Book Antiqua" w:cstheme="minorBidi"/>
          <w:b/>
          <w:sz w:val="24"/>
        </w:rPr>
        <w:t>Chh</w:t>
      </w:r>
      <w:r>
        <w:rPr>
          <w:rFonts w:ascii="Book Antiqua" w:eastAsiaTheme="minorEastAsia" w:hAnsi="Book Antiqua" w:cstheme="minorBidi"/>
          <w:b/>
          <w:sz w:val="24"/>
        </w:rPr>
        <w:t>abra G</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Wojdyla</w:t>
      </w:r>
      <w:proofErr w:type="spellEnd"/>
      <w:r>
        <w:rPr>
          <w:rFonts w:ascii="Book Antiqua" w:eastAsiaTheme="minorEastAsia" w:hAnsi="Book Antiqua" w:cstheme="minorBidi"/>
          <w:sz w:val="24"/>
        </w:rPr>
        <w:t xml:space="preserve"> L, </w:t>
      </w:r>
      <w:proofErr w:type="spellStart"/>
      <w:r>
        <w:rPr>
          <w:rFonts w:ascii="Book Antiqua" w:eastAsiaTheme="minorEastAsia" w:hAnsi="Book Antiqua" w:cstheme="minorBidi"/>
          <w:sz w:val="24"/>
        </w:rPr>
        <w:t>Frakes</w:t>
      </w:r>
      <w:proofErr w:type="spellEnd"/>
      <w:r>
        <w:rPr>
          <w:rFonts w:ascii="Book Antiqua" w:eastAsiaTheme="minorEastAsia" w:hAnsi="Book Antiqua" w:cstheme="minorBidi"/>
          <w:sz w:val="24"/>
        </w:rPr>
        <w:t xml:space="preserve"> M, </w:t>
      </w:r>
      <w:proofErr w:type="spellStart"/>
      <w:r>
        <w:rPr>
          <w:rFonts w:ascii="Book Antiqua" w:eastAsiaTheme="minorEastAsia" w:hAnsi="Book Antiqua" w:cstheme="minorBidi"/>
          <w:sz w:val="24"/>
        </w:rPr>
        <w:t>Schrank</w:t>
      </w:r>
      <w:proofErr w:type="spellEnd"/>
      <w:r>
        <w:rPr>
          <w:rFonts w:ascii="Book Antiqua" w:eastAsiaTheme="minorEastAsia" w:hAnsi="Book Antiqua" w:cstheme="minorBidi"/>
          <w:sz w:val="24"/>
        </w:rPr>
        <w:t xml:space="preserve"> Z, </w:t>
      </w:r>
      <w:proofErr w:type="spellStart"/>
      <w:r>
        <w:rPr>
          <w:rFonts w:ascii="Book Antiqua" w:eastAsiaTheme="minorEastAsia" w:hAnsi="Book Antiqua" w:cstheme="minorBidi"/>
          <w:sz w:val="24"/>
        </w:rPr>
        <w:t>Leviskas</w:t>
      </w:r>
      <w:proofErr w:type="spellEnd"/>
      <w:r>
        <w:rPr>
          <w:rFonts w:ascii="Book Antiqua" w:eastAsiaTheme="minorEastAsia" w:hAnsi="Book Antiqua" w:cstheme="minorBidi"/>
          <w:sz w:val="24"/>
        </w:rPr>
        <w:t xml:space="preserve"> B, </w:t>
      </w:r>
      <w:proofErr w:type="spellStart"/>
      <w:r>
        <w:rPr>
          <w:rFonts w:ascii="Book Antiqua" w:eastAsiaTheme="minorEastAsia" w:hAnsi="Book Antiqua" w:cstheme="minorBidi"/>
          <w:sz w:val="24"/>
        </w:rPr>
        <w:t>Ivancich</w:t>
      </w:r>
      <w:proofErr w:type="spellEnd"/>
      <w:r>
        <w:rPr>
          <w:rFonts w:ascii="Book Antiqua" w:eastAsiaTheme="minorEastAsia" w:hAnsi="Book Antiqua" w:cstheme="minorBidi"/>
          <w:sz w:val="24"/>
        </w:rPr>
        <w:t xml:space="preserve"> M, Vinay P, </w:t>
      </w:r>
      <w:proofErr w:type="spellStart"/>
      <w:r>
        <w:rPr>
          <w:rFonts w:ascii="Book Antiqua" w:eastAsiaTheme="minorEastAsia" w:hAnsi="Book Antiqua" w:cstheme="minorBidi"/>
          <w:sz w:val="24"/>
        </w:rPr>
        <w:t>Ganapathy</w:t>
      </w:r>
      <w:proofErr w:type="spellEnd"/>
      <w:r>
        <w:rPr>
          <w:rFonts w:ascii="Book Antiqua" w:eastAsiaTheme="minorEastAsia" w:hAnsi="Book Antiqua" w:cstheme="minorBidi"/>
          <w:sz w:val="24"/>
        </w:rPr>
        <w:t xml:space="preserve"> R, Ramirez BE, </w:t>
      </w:r>
      <w:proofErr w:type="spellStart"/>
      <w:r>
        <w:rPr>
          <w:rFonts w:ascii="Book Antiqua" w:eastAsiaTheme="minorEastAsia" w:hAnsi="Book Antiqua" w:cstheme="minorBidi"/>
          <w:sz w:val="24"/>
        </w:rPr>
        <w:t>Puri</w:t>
      </w:r>
      <w:proofErr w:type="spellEnd"/>
      <w:r>
        <w:rPr>
          <w:rFonts w:ascii="Book Antiqua" w:eastAsiaTheme="minorEastAsia" w:hAnsi="Book Antiqua" w:cstheme="minorBidi"/>
          <w:sz w:val="24"/>
        </w:rPr>
        <w:t xml:space="preserve"> N. Mechanism of Action of G-</w:t>
      </w:r>
      <w:proofErr w:type="spellStart"/>
      <w:r>
        <w:rPr>
          <w:rFonts w:ascii="Book Antiqua" w:eastAsiaTheme="minorEastAsia" w:hAnsi="Book Antiqua" w:cstheme="minorBidi"/>
          <w:sz w:val="24"/>
        </w:rPr>
        <w:t>Quadruplex</w:t>
      </w:r>
      <w:proofErr w:type="spellEnd"/>
      <w:r>
        <w:rPr>
          <w:rFonts w:ascii="Book Antiqua" w:eastAsiaTheme="minorEastAsia" w:hAnsi="Book Antiqua" w:cstheme="minorBidi"/>
          <w:sz w:val="24"/>
        </w:rPr>
        <w:t xml:space="preserve">-Forming Oligonucleotide Homologous to the Telomere Overhang in Melanoma. </w:t>
      </w:r>
      <w:r>
        <w:rPr>
          <w:rFonts w:ascii="Book Antiqua" w:eastAsiaTheme="minorEastAsia" w:hAnsi="Book Antiqua" w:cstheme="minorBidi"/>
          <w:i/>
          <w:sz w:val="24"/>
        </w:rPr>
        <w:t xml:space="preserve">J Invest </w:t>
      </w:r>
      <w:proofErr w:type="spellStart"/>
      <w:r>
        <w:rPr>
          <w:rFonts w:ascii="Book Antiqua" w:eastAsiaTheme="minorEastAsia" w:hAnsi="Book Antiqua" w:cstheme="minorBidi"/>
          <w:i/>
          <w:sz w:val="24"/>
        </w:rPr>
        <w:t>Dermatol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138</w:t>
      </w:r>
      <w:r>
        <w:rPr>
          <w:rFonts w:ascii="Book Antiqua" w:eastAsiaTheme="minorEastAsia" w:hAnsi="Book Antiqua" w:cstheme="minorBidi"/>
          <w:sz w:val="24"/>
        </w:rPr>
        <w:t>: 903-910 [PMI</w:t>
      </w:r>
      <w:r>
        <w:rPr>
          <w:rFonts w:ascii="Book Antiqua" w:eastAsiaTheme="minorEastAsia" w:hAnsi="Book Antiqua" w:cstheme="minorBidi"/>
          <w:sz w:val="24"/>
        </w:rPr>
        <w:t>D: 29203363 DOI: 10.1016/j.jid.2017.11.021]</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9 </w:t>
      </w:r>
      <w:proofErr w:type="spellStart"/>
      <w:r>
        <w:rPr>
          <w:rFonts w:ascii="Book Antiqua" w:eastAsiaTheme="minorEastAsia" w:hAnsi="Book Antiqua" w:cstheme="minorBidi"/>
          <w:b/>
          <w:sz w:val="24"/>
        </w:rPr>
        <w:t>Gaudet</w:t>
      </w:r>
      <w:proofErr w:type="spellEnd"/>
      <w:r>
        <w:rPr>
          <w:rFonts w:ascii="Book Antiqua" w:eastAsiaTheme="minorEastAsia" w:hAnsi="Book Antiqua" w:cstheme="minorBidi"/>
          <w:b/>
          <w:sz w:val="24"/>
        </w:rPr>
        <w:t xml:space="preserve"> AD</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Fonken</w:t>
      </w:r>
      <w:proofErr w:type="spellEnd"/>
      <w:r>
        <w:rPr>
          <w:rFonts w:ascii="Book Antiqua" w:eastAsiaTheme="minorEastAsia" w:hAnsi="Book Antiqua" w:cstheme="minorBidi"/>
          <w:sz w:val="24"/>
        </w:rPr>
        <w:t xml:space="preserve"> LK, Watkins LR, Nelson RJ, Popovich PG. MicroRNAs: Roles in Regulating </w:t>
      </w:r>
      <w:proofErr w:type="spellStart"/>
      <w:r>
        <w:rPr>
          <w:rFonts w:ascii="Book Antiqua" w:eastAsiaTheme="minorEastAsia" w:hAnsi="Book Antiqua" w:cstheme="minorBidi"/>
          <w:sz w:val="24"/>
        </w:rPr>
        <w:t>Neuroinflammation</w:t>
      </w:r>
      <w:proofErr w:type="spellEnd"/>
      <w:r>
        <w:rPr>
          <w:rFonts w:ascii="Book Antiqua" w:eastAsiaTheme="minorEastAsia" w:hAnsi="Book Antiqua" w:cstheme="minorBidi"/>
          <w:sz w:val="24"/>
        </w:rPr>
        <w:t xml:space="preserve">. </w:t>
      </w:r>
      <w:r>
        <w:rPr>
          <w:rFonts w:ascii="Book Antiqua" w:eastAsiaTheme="minorEastAsia" w:hAnsi="Book Antiqua" w:cstheme="minorBidi"/>
          <w:i/>
          <w:sz w:val="24"/>
        </w:rPr>
        <w:t>Neuroscientist</w:t>
      </w:r>
      <w:r>
        <w:rPr>
          <w:rFonts w:ascii="Book Antiqua" w:eastAsiaTheme="minorEastAsia" w:hAnsi="Book Antiqua" w:cstheme="minorBidi"/>
          <w:sz w:val="24"/>
        </w:rPr>
        <w:t xml:space="preserve"> 2018; </w:t>
      </w:r>
      <w:r>
        <w:rPr>
          <w:rFonts w:ascii="Book Antiqua" w:eastAsiaTheme="minorEastAsia" w:hAnsi="Book Antiqua" w:cstheme="minorBidi"/>
          <w:b/>
          <w:sz w:val="24"/>
        </w:rPr>
        <w:t>24</w:t>
      </w:r>
      <w:r>
        <w:rPr>
          <w:rFonts w:ascii="Book Antiqua" w:eastAsiaTheme="minorEastAsia" w:hAnsi="Book Antiqua" w:cstheme="minorBidi"/>
          <w:sz w:val="24"/>
        </w:rPr>
        <w:t>: 221-245 [PMID: 28737113 DOI: 10.1177/1073858417721150]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10 </w:t>
      </w:r>
      <w:proofErr w:type="spellStart"/>
      <w:r>
        <w:rPr>
          <w:rFonts w:ascii="Book Antiqua" w:eastAsiaTheme="minorEastAsia" w:hAnsi="Book Antiqua" w:cstheme="minorBidi"/>
          <w:b/>
          <w:sz w:val="24"/>
        </w:rPr>
        <w:t>Motti</w:t>
      </w:r>
      <w:proofErr w:type="spellEnd"/>
      <w:r>
        <w:rPr>
          <w:rFonts w:ascii="Book Antiqua" w:eastAsiaTheme="minorEastAsia" w:hAnsi="Book Antiqua" w:cstheme="minorBidi"/>
          <w:b/>
          <w:sz w:val="24"/>
        </w:rPr>
        <w:t xml:space="preserve"> ML</w:t>
      </w:r>
      <w:r>
        <w:rPr>
          <w:rFonts w:ascii="Book Antiqua" w:eastAsiaTheme="minorEastAsia" w:hAnsi="Book Antiqua" w:cstheme="minorBidi"/>
          <w:sz w:val="24"/>
        </w:rPr>
        <w:t xml:space="preserve">, D Angelo </w:t>
      </w:r>
      <w:r>
        <w:rPr>
          <w:rFonts w:ascii="Book Antiqua" w:eastAsiaTheme="minorEastAsia" w:hAnsi="Book Antiqua" w:cstheme="minorBidi"/>
          <w:sz w:val="24"/>
        </w:rPr>
        <w:t xml:space="preserve">S, </w:t>
      </w:r>
      <w:proofErr w:type="spellStart"/>
      <w:r>
        <w:rPr>
          <w:rFonts w:ascii="Book Antiqua" w:eastAsiaTheme="minorEastAsia" w:hAnsi="Book Antiqua" w:cstheme="minorBidi"/>
          <w:sz w:val="24"/>
        </w:rPr>
        <w:t>Meccariello</w:t>
      </w:r>
      <w:proofErr w:type="spellEnd"/>
      <w:r>
        <w:rPr>
          <w:rFonts w:ascii="Book Antiqua" w:eastAsiaTheme="minorEastAsia" w:hAnsi="Book Antiqua" w:cstheme="minorBidi"/>
          <w:sz w:val="24"/>
        </w:rPr>
        <w:t xml:space="preserve"> R. MicroRNAs, Cancer and Diet: Facts and New Exciting Perspectives. </w:t>
      </w:r>
      <w:proofErr w:type="spellStart"/>
      <w:r>
        <w:rPr>
          <w:rFonts w:ascii="Book Antiqua" w:eastAsiaTheme="minorEastAsia" w:hAnsi="Book Antiqua" w:cstheme="minorBidi"/>
          <w:i/>
          <w:sz w:val="24"/>
        </w:rPr>
        <w:t>Curr</w:t>
      </w:r>
      <w:proofErr w:type="spellEnd"/>
      <w:r>
        <w:rPr>
          <w:rFonts w:ascii="Book Antiqua" w:eastAsiaTheme="minorEastAsia" w:hAnsi="Book Antiqua" w:cstheme="minorBidi"/>
          <w:i/>
          <w:sz w:val="24"/>
        </w:rPr>
        <w:t xml:space="preserve"> </w:t>
      </w:r>
      <w:proofErr w:type="spellStart"/>
      <w:r>
        <w:rPr>
          <w:rFonts w:ascii="Book Antiqua" w:eastAsiaTheme="minorEastAsia" w:hAnsi="Book Antiqua" w:cstheme="minorBidi"/>
          <w:i/>
          <w:sz w:val="24"/>
        </w:rPr>
        <w:t>Mol</w:t>
      </w:r>
      <w:proofErr w:type="spellEnd"/>
      <w:r>
        <w:rPr>
          <w:rFonts w:ascii="Book Antiqua" w:eastAsiaTheme="minorEastAsia" w:hAnsi="Book Antiqua" w:cstheme="minorBidi"/>
          <w:i/>
          <w:sz w:val="24"/>
        </w:rPr>
        <w:t xml:space="preserve"> </w:t>
      </w:r>
      <w:proofErr w:type="spellStart"/>
      <w:r>
        <w:rPr>
          <w:rFonts w:ascii="Book Antiqua" w:eastAsiaTheme="minorEastAsia" w:hAnsi="Book Antiqua" w:cstheme="minorBidi"/>
          <w:i/>
          <w:sz w:val="24"/>
        </w:rPr>
        <w:t>Pharmacol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11</w:t>
      </w:r>
      <w:r>
        <w:rPr>
          <w:rFonts w:ascii="Book Antiqua" w:eastAsiaTheme="minorEastAsia" w:hAnsi="Book Antiqua" w:cstheme="minorBidi"/>
          <w:sz w:val="24"/>
        </w:rPr>
        <w:t>: 90-96 [PMID: 29034844 DOI: 10.2174/1874467210666171013123733]</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11 </w:t>
      </w:r>
      <w:r>
        <w:rPr>
          <w:rFonts w:ascii="Book Antiqua" w:eastAsiaTheme="minorEastAsia" w:hAnsi="Book Antiqua" w:cstheme="minorBidi"/>
          <w:b/>
          <w:sz w:val="24"/>
        </w:rPr>
        <w:t>Huber V</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Vallacchi</w:t>
      </w:r>
      <w:proofErr w:type="spellEnd"/>
      <w:r>
        <w:rPr>
          <w:rFonts w:ascii="Book Antiqua" w:eastAsiaTheme="minorEastAsia" w:hAnsi="Book Antiqua" w:cstheme="minorBidi"/>
          <w:sz w:val="24"/>
        </w:rPr>
        <w:t xml:space="preserve"> V, Fleming V, Hu X, Cova A, </w:t>
      </w:r>
      <w:proofErr w:type="spellStart"/>
      <w:r>
        <w:rPr>
          <w:rFonts w:ascii="Book Antiqua" w:eastAsiaTheme="minorEastAsia" w:hAnsi="Book Antiqua" w:cstheme="minorBidi"/>
          <w:sz w:val="24"/>
        </w:rPr>
        <w:t>Dugo</w:t>
      </w:r>
      <w:proofErr w:type="spellEnd"/>
      <w:r>
        <w:rPr>
          <w:rFonts w:ascii="Book Antiqua" w:eastAsiaTheme="minorEastAsia" w:hAnsi="Book Antiqua" w:cstheme="minorBidi"/>
          <w:sz w:val="24"/>
        </w:rPr>
        <w:t xml:space="preserve"> M, </w:t>
      </w:r>
      <w:proofErr w:type="spellStart"/>
      <w:r>
        <w:rPr>
          <w:rFonts w:ascii="Book Antiqua" w:eastAsiaTheme="minorEastAsia" w:hAnsi="Book Antiqua" w:cstheme="minorBidi"/>
          <w:sz w:val="24"/>
        </w:rPr>
        <w:t>Shahaj</w:t>
      </w:r>
      <w:proofErr w:type="spellEnd"/>
      <w:r>
        <w:rPr>
          <w:rFonts w:ascii="Book Antiqua" w:eastAsiaTheme="minorEastAsia" w:hAnsi="Book Antiqua" w:cstheme="minorBidi"/>
          <w:sz w:val="24"/>
        </w:rPr>
        <w:t xml:space="preserve"> E, </w:t>
      </w:r>
      <w:proofErr w:type="spellStart"/>
      <w:r>
        <w:rPr>
          <w:rFonts w:ascii="Book Antiqua" w:eastAsiaTheme="minorEastAsia" w:hAnsi="Book Antiqua" w:cstheme="minorBidi"/>
          <w:sz w:val="24"/>
        </w:rPr>
        <w:t>Sulsenti</w:t>
      </w:r>
      <w:proofErr w:type="spellEnd"/>
      <w:r>
        <w:rPr>
          <w:rFonts w:ascii="Book Antiqua" w:eastAsiaTheme="minorEastAsia" w:hAnsi="Book Antiqua" w:cstheme="minorBidi"/>
          <w:sz w:val="24"/>
        </w:rPr>
        <w:t xml:space="preserve"> R, </w:t>
      </w:r>
      <w:proofErr w:type="spellStart"/>
      <w:r>
        <w:rPr>
          <w:rFonts w:ascii="Book Antiqua" w:eastAsiaTheme="minorEastAsia" w:hAnsi="Book Antiqua" w:cstheme="minorBidi"/>
          <w:sz w:val="24"/>
        </w:rPr>
        <w:t>Ve</w:t>
      </w:r>
      <w:r>
        <w:rPr>
          <w:rFonts w:ascii="Book Antiqua" w:eastAsiaTheme="minorEastAsia" w:hAnsi="Book Antiqua" w:cstheme="minorBidi"/>
          <w:sz w:val="24"/>
        </w:rPr>
        <w:t>rgani</w:t>
      </w:r>
      <w:proofErr w:type="spellEnd"/>
      <w:r>
        <w:rPr>
          <w:rFonts w:ascii="Book Antiqua" w:eastAsiaTheme="minorEastAsia" w:hAnsi="Book Antiqua" w:cstheme="minorBidi"/>
          <w:sz w:val="24"/>
        </w:rPr>
        <w:t xml:space="preserve"> E, </w:t>
      </w:r>
      <w:proofErr w:type="spellStart"/>
      <w:r>
        <w:rPr>
          <w:rFonts w:ascii="Book Antiqua" w:eastAsiaTheme="minorEastAsia" w:hAnsi="Book Antiqua" w:cstheme="minorBidi"/>
          <w:sz w:val="24"/>
        </w:rPr>
        <w:t>Filipazzi</w:t>
      </w:r>
      <w:proofErr w:type="spellEnd"/>
      <w:r>
        <w:rPr>
          <w:rFonts w:ascii="Book Antiqua" w:eastAsiaTheme="minorEastAsia" w:hAnsi="Book Antiqua" w:cstheme="minorBidi"/>
          <w:sz w:val="24"/>
        </w:rPr>
        <w:t xml:space="preserve"> P, De </w:t>
      </w:r>
      <w:proofErr w:type="spellStart"/>
      <w:r>
        <w:rPr>
          <w:rFonts w:ascii="Book Antiqua" w:eastAsiaTheme="minorEastAsia" w:hAnsi="Book Antiqua" w:cstheme="minorBidi"/>
          <w:sz w:val="24"/>
        </w:rPr>
        <w:t>Laurentiis</w:t>
      </w:r>
      <w:proofErr w:type="spellEnd"/>
      <w:r>
        <w:rPr>
          <w:rFonts w:ascii="Book Antiqua" w:eastAsiaTheme="minorEastAsia" w:hAnsi="Book Antiqua" w:cstheme="minorBidi"/>
          <w:sz w:val="24"/>
        </w:rPr>
        <w:t xml:space="preserve"> A, </w:t>
      </w:r>
      <w:proofErr w:type="spellStart"/>
      <w:r>
        <w:rPr>
          <w:rFonts w:ascii="Book Antiqua" w:eastAsiaTheme="minorEastAsia" w:hAnsi="Book Antiqua" w:cstheme="minorBidi"/>
          <w:sz w:val="24"/>
        </w:rPr>
        <w:t>Lalli</w:t>
      </w:r>
      <w:proofErr w:type="spellEnd"/>
      <w:r>
        <w:rPr>
          <w:rFonts w:ascii="Book Antiqua" w:eastAsiaTheme="minorEastAsia" w:hAnsi="Book Antiqua" w:cstheme="minorBidi"/>
          <w:sz w:val="24"/>
        </w:rPr>
        <w:t xml:space="preserve"> L, Di </w:t>
      </w:r>
      <w:proofErr w:type="spellStart"/>
      <w:r>
        <w:rPr>
          <w:rFonts w:ascii="Book Antiqua" w:eastAsiaTheme="minorEastAsia" w:hAnsi="Book Antiqua" w:cstheme="minorBidi"/>
          <w:sz w:val="24"/>
        </w:rPr>
        <w:t>Guardo</w:t>
      </w:r>
      <w:proofErr w:type="spellEnd"/>
      <w:r>
        <w:rPr>
          <w:rFonts w:ascii="Book Antiqua" w:eastAsiaTheme="minorEastAsia" w:hAnsi="Book Antiqua" w:cstheme="minorBidi"/>
          <w:sz w:val="24"/>
        </w:rPr>
        <w:t xml:space="preserve"> L, </w:t>
      </w:r>
      <w:proofErr w:type="spellStart"/>
      <w:r>
        <w:rPr>
          <w:rFonts w:ascii="Book Antiqua" w:eastAsiaTheme="minorEastAsia" w:hAnsi="Book Antiqua" w:cstheme="minorBidi"/>
          <w:sz w:val="24"/>
        </w:rPr>
        <w:t>Patuzzo</w:t>
      </w:r>
      <w:proofErr w:type="spellEnd"/>
      <w:r>
        <w:rPr>
          <w:rFonts w:ascii="Book Antiqua" w:eastAsiaTheme="minorEastAsia" w:hAnsi="Book Antiqua" w:cstheme="minorBidi"/>
          <w:sz w:val="24"/>
        </w:rPr>
        <w:t xml:space="preserve"> R, </w:t>
      </w:r>
      <w:proofErr w:type="spellStart"/>
      <w:r>
        <w:rPr>
          <w:rFonts w:ascii="Book Antiqua" w:eastAsiaTheme="minorEastAsia" w:hAnsi="Book Antiqua" w:cstheme="minorBidi"/>
          <w:sz w:val="24"/>
        </w:rPr>
        <w:t>Vergani</w:t>
      </w:r>
      <w:proofErr w:type="spellEnd"/>
      <w:r>
        <w:rPr>
          <w:rFonts w:ascii="Book Antiqua" w:eastAsiaTheme="minorEastAsia" w:hAnsi="Book Antiqua" w:cstheme="minorBidi"/>
          <w:sz w:val="24"/>
        </w:rPr>
        <w:t xml:space="preserve"> B, Casiraghi E, </w:t>
      </w:r>
      <w:proofErr w:type="spellStart"/>
      <w:r>
        <w:rPr>
          <w:rFonts w:ascii="Book Antiqua" w:eastAsiaTheme="minorEastAsia" w:hAnsi="Book Antiqua" w:cstheme="minorBidi"/>
          <w:sz w:val="24"/>
        </w:rPr>
        <w:t>Cossa</w:t>
      </w:r>
      <w:proofErr w:type="spellEnd"/>
      <w:r>
        <w:rPr>
          <w:rFonts w:ascii="Book Antiqua" w:eastAsiaTheme="minorEastAsia" w:hAnsi="Book Antiqua" w:cstheme="minorBidi"/>
          <w:sz w:val="24"/>
        </w:rPr>
        <w:t xml:space="preserve"> M, </w:t>
      </w:r>
      <w:proofErr w:type="spellStart"/>
      <w:r>
        <w:rPr>
          <w:rFonts w:ascii="Book Antiqua" w:eastAsiaTheme="minorEastAsia" w:hAnsi="Book Antiqua" w:cstheme="minorBidi"/>
          <w:sz w:val="24"/>
        </w:rPr>
        <w:t>Gualeni</w:t>
      </w:r>
      <w:proofErr w:type="spellEnd"/>
      <w:r>
        <w:rPr>
          <w:rFonts w:ascii="Book Antiqua" w:eastAsiaTheme="minorEastAsia" w:hAnsi="Book Antiqua" w:cstheme="minorBidi"/>
          <w:sz w:val="24"/>
        </w:rPr>
        <w:t xml:space="preserve"> A, </w:t>
      </w:r>
      <w:proofErr w:type="spellStart"/>
      <w:r>
        <w:rPr>
          <w:rFonts w:ascii="Book Antiqua" w:eastAsiaTheme="minorEastAsia" w:hAnsi="Book Antiqua" w:cstheme="minorBidi"/>
          <w:sz w:val="24"/>
        </w:rPr>
        <w:t>Bollati</w:t>
      </w:r>
      <w:proofErr w:type="spellEnd"/>
      <w:r>
        <w:rPr>
          <w:rFonts w:ascii="Book Antiqua" w:eastAsiaTheme="minorEastAsia" w:hAnsi="Book Antiqua" w:cstheme="minorBidi"/>
          <w:sz w:val="24"/>
        </w:rPr>
        <w:t xml:space="preserve"> V, </w:t>
      </w:r>
      <w:proofErr w:type="spellStart"/>
      <w:r>
        <w:rPr>
          <w:rFonts w:ascii="Book Antiqua" w:eastAsiaTheme="minorEastAsia" w:hAnsi="Book Antiqua" w:cstheme="minorBidi"/>
          <w:sz w:val="24"/>
        </w:rPr>
        <w:t>Arienti</w:t>
      </w:r>
      <w:proofErr w:type="spellEnd"/>
      <w:r>
        <w:rPr>
          <w:rFonts w:ascii="Book Antiqua" w:eastAsiaTheme="minorEastAsia" w:hAnsi="Book Antiqua" w:cstheme="minorBidi"/>
          <w:sz w:val="24"/>
        </w:rPr>
        <w:t xml:space="preserve"> F, De </w:t>
      </w:r>
      <w:proofErr w:type="spellStart"/>
      <w:r>
        <w:rPr>
          <w:rFonts w:ascii="Book Antiqua" w:eastAsiaTheme="minorEastAsia" w:hAnsi="Book Antiqua" w:cstheme="minorBidi"/>
          <w:sz w:val="24"/>
        </w:rPr>
        <w:t>Braud</w:t>
      </w:r>
      <w:proofErr w:type="spellEnd"/>
      <w:r>
        <w:rPr>
          <w:rFonts w:ascii="Book Antiqua" w:eastAsiaTheme="minorEastAsia" w:hAnsi="Book Antiqua" w:cstheme="minorBidi"/>
          <w:sz w:val="24"/>
        </w:rPr>
        <w:t xml:space="preserve"> F, </w:t>
      </w:r>
      <w:proofErr w:type="spellStart"/>
      <w:r>
        <w:rPr>
          <w:rFonts w:ascii="Book Antiqua" w:eastAsiaTheme="minorEastAsia" w:hAnsi="Book Antiqua" w:cstheme="minorBidi"/>
          <w:sz w:val="24"/>
        </w:rPr>
        <w:t>Mariani</w:t>
      </w:r>
      <w:proofErr w:type="spellEnd"/>
      <w:r>
        <w:rPr>
          <w:rFonts w:ascii="Book Antiqua" w:eastAsiaTheme="minorEastAsia" w:hAnsi="Book Antiqua" w:cstheme="minorBidi"/>
          <w:sz w:val="24"/>
        </w:rPr>
        <w:t xml:space="preserve"> L, Villa A, </w:t>
      </w:r>
      <w:proofErr w:type="spellStart"/>
      <w:r>
        <w:rPr>
          <w:rFonts w:ascii="Book Antiqua" w:eastAsiaTheme="minorEastAsia" w:hAnsi="Book Antiqua" w:cstheme="minorBidi"/>
          <w:sz w:val="24"/>
        </w:rPr>
        <w:t>Altevogt</w:t>
      </w:r>
      <w:proofErr w:type="spellEnd"/>
      <w:r>
        <w:rPr>
          <w:rFonts w:ascii="Book Antiqua" w:eastAsiaTheme="minorEastAsia" w:hAnsi="Book Antiqua" w:cstheme="minorBidi"/>
          <w:sz w:val="24"/>
        </w:rPr>
        <w:t xml:space="preserve"> P, </w:t>
      </w:r>
      <w:proofErr w:type="spellStart"/>
      <w:r>
        <w:rPr>
          <w:rFonts w:ascii="Book Antiqua" w:eastAsiaTheme="minorEastAsia" w:hAnsi="Book Antiqua" w:cstheme="minorBidi"/>
          <w:sz w:val="24"/>
        </w:rPr>
        <w:t>Umansky</w:t>
      </w:r>
      <w:proofErr w:type="spellEnd"/>
      <w:r>
        <w:rPr>
          <w:rFonts w:ascii="Book Antiqua" w:eastAsiaTheme="minorEastAsia" w:hAnsi="Book Antiqua" w:cstheme="minorBidi"/>
          <w:sz w:val="24"/>
        </w:rPr>
        <w:t xml:space="preserve"> V, Rodolfo M, </w:t>
      </w:r>
      <w:proofErr w:type="spellStart"/>
      <w:r>
        <w:rPr>
          <w:rFonts w:ascii="Book Antiqua" w:eastAsiaTheme="minorEastAsia" w:hAnsi="Book Antiqua" w:cstheme="minorBidi"/>
          <w:sz w:val="24"/>
        </w:rPr>
        <w:t>Rivoltini</w:t>
      </w:r>
      <w:proofErr w:type="spellEnd"/>
      <w:r>
        <w:rPr>
          <w:rFonts w:ascii="Book Antiqua" w:eastAsiaTheme="minorEastAsia" w:hAnsi="Book Antiqua" w:cstheme="minorBidi"/>
          <w:sz w:val="24"/>
        </w:rPr>
        <w:t xml:space="preserve"> L. Tumor-derived microRNAs induce myeloid </w:t>
      </w:r>
      <w:r>
        <w:rPr>
          <w:rFonts w:ascii="Book Antiqua" w:eastAsiaTheme="minorEastAsia" w:hAnsi="Book Antiqua" w:cstheme="minorBidi"/>
          <w:sz w:val="24"/>
        </w:rPr>
        <w:t xml:space="preserve">suppressor cells and predict immunotherapy resistance in melanoma. </w:t>
      </w:r>
      <w:r>
        <w:rPr>
          <w:rFonts w:ascii="Book Antiqua" w:eastAsiaTheme="minorEastAsia" w:hAnsi="Book Antiqua" w:cstheme="minorBidi"/>
          <w:i/>
          <w:sz w:val="24"/>
        </w:rPr>
        <w:t xml:space="preserve">J </w:t>
      </w:r>
      <w:proofErr w:type="spellStart"/>
      <w:r>
        <w:rPr>
          <w:rFonts w:ascii="Book Antiqua" w:eastAsiaTheme="minorEastAsia" w:hAnsi="Book Antiqua" w:cstheme="minorBidi"/>
          <w:i/>
          <w:sz w:val="24"/>
        </w:rPr>
        <w:t>Clin</w:t>
      </w:r>
      <w:proofErr w:type="spellEnd"/>
      <w:r>
        <w:rPr>
          <w:rFonts w:ascii="Book Antiqua" w:eastAsiaTheme="minorEastAsia" w:hAnsi="Book Antiqua" w:cstheme="minorBidi"/>
          <w:i/>
          <w:sz w:val="24"/>
        </w:rPr>
        <w:t xml:space="preserve"> Invest</w:t>
      </w:r>
      <w:r>
        <w:rPr>
          <w:rFonts w:ascii="Book Antiqua" w:eastAsiaTheme="minorEastAsia" w:hAnsi="Book Antiqua" w:cstheme="minorBidi"/>
          <w:sz w:val="24"/>
        </w:rPr>
        <w:t xml:space="preserve"> 2018; </w:t>
      </w:r>
      <w:r>
        <w:rPr>
          <w:rFonts w:ascii="Book Antiqua" w:eastAsiaTheme="minorEastAsia" w:hAnsi="Book Antiqua" w:cstheme="minorBidi"/>
          <w:b/>
          <w:sz w:val="24"/>
        </w:rPr>
        <w:t>128</w:t>
      </w:r>
      <w:r>
        <w:rPr>
          <w:rFonts w:ascii="Book Antiqua" w:eastAsiaTheme="minorEastAsia" w:hAnsi="Book Antiqua" w:cstheme="minorBidi"/>
          <w:sz w:val="24"/>
        </w:rPr>
        <w:t>: 5505-5516 [PMID: 30260323 DOI: 10.1172/JCI98060]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12 </w:t>
      </w:r>
      <w:r>
        <w:rPr>
          <w:rFonts w:ascii="Book Antiqua" w:eastAsiaTheme="minorEastAsia" w:hAnsi="Book Antiqua" w:cstheme="minorBidi"/>
          <w:b/>
          <w:sz w:val="24"/>
        </w:rPr>
        <w:t>Li Y</w:t>
      </w:r>
      <w:r>
        <w:rPr>
          <w:rFonts w:ascii="Book Antiqua" w:eastAsiaTheme="minorEastAsia" w:hAnsi="Book Antiqua" w:cstheme="minorBidi"/>
          <w:sz w:val="24"/>
        </w:rPr>
        <w:t xml:space="preserve">, Ma X, Wang Y, Li G. miR-489 inhibits proliferation, cell cycle progression and induces apoptosis of glioma cells via targeting SPIN1-mediated PI3K/AKT pathway. </w:t>
      </w:r>
      <w:r>
        <w:rPr>
          <w:rFonts w:ascii="Book Antiqua" w:eastAsiaTheme="minorEastAsia" w:hAnsi="Book Antiqua" w:cstheme="minorBidi"/>
          <w:i/>
          <w:sz w:val="24"/>
        </w:rPr>
        <w:t xml:space="preserve">Biomed </w:t>
      </w:r>
      <w:proofErr w:type="spellStart"/>
      <w:r>
        <w:rPr>
          <w:rFonts w:ascii="Book Antiqua" w:eastAsiaTheme="minorEastAsia" w:hAnsi="Book Antiqua" w:cstheme="minorBidi"/>
          <w:i/>
          <w:sz w:val="24"/>
        </w:rPr>
        <w:t>Pharmacother</w:t>
      </w:r>
      <w:proofErr w:type="spellEnd"/>
      <w:r>
        <w:rPr>
          <w:rFonts w:ascii="Book Antiqua" w:eastAsiaTheme="minorEastAsia" w:hAnsi="Book Antiqua" w:cstheme="minorBidi"/>
          <w:sz w:val="24"/>
        </w:rPr>
        <w:t xml:space="preserve"> 2017; </w:t>
      </w:r>
      <w:r>
        <w:rPr>
          <w:rFonts w:ascii="Book Antiqua" w:eastAsiaTheme="minorEastAsia" w:hAnsi="Book Antiqua" w:cstheme="minorBidi"/>
          <w:b/>
          <w:sz w:val="24"/>
        </w:rPr>
        <w:t>93</w:t>
      </w:r>
      <w:r>
        <w:rPr>
          <w:rFonts w:ascii="Book Antiqua" w:eastAsiaTheme="minorEastAsia" w:hAnsi="Book Antiqua" w:cstheme="minorBidi"/>
          <w:sz w:val="24"/>
        </w:rPr>
        <w:t>: 435-443 [PMID: 28666210 DOI: 10.1016/j.biopha.2017.06.058]</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13 </w:t>
      </w:r>
      <w:r>
        <w:rPr>
          <w:rFonts w:ascii="Book Antiqua" w:eastAsiaTheme="minorEastAsia" w:hAnsi="Book Antiqua" w:cstheme="minorBidi"/>
          <w:b/>
          <w:sz w:val="24"/>
        </w:rPr>
        <w:t>Ma</w:t>
      </w:r>
      <w:r>
        <w:rPr>
          <w:rFonts w:ascii="Book Antiqua" w:eastAsiaTheme="minorEastAsia" w:hAnsi="Book Antiqua" w:cstheme="minorBidi"/>
          <w:b/>
          <w:sz w:val="24"/>
        </w:rPr>
        <w:t>rtin del Campo SE</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Latchana</w:t>
      </w:r>
      <w:proofErr w:type="spellEnd"/>
      <w:r>
        <w:rPr>
          <w:rFonts w:ascii="Book Antiqua" w:eastAsiaTheme="minorEastAsia" w:hAnsi="Book Antiqua" w:cstheme="minorBidi"/>
          <w:sz w:val="24"/>
        </w:rPr>
        <w:t xml:space="preserve"> N, Levine KM, </w:t>
      </w:r>
      <w:proofErr w:type="spellStart"/>
      <w:r>
        <w:rPr>
          <w:rFonts w:ascii="Book Antiqua" w:eastAsiaTheme="minorEastAsia" w:hAnsi="Book Antiqua" w:cstheme="minorBidi"/>
          <w:sz w:val="24"/>
        </w:rPr>
        <w:t>Grignol</w:t>
      </w:r>
      <w:proofErr w:type="spellEnd"/>
      <w:r>
        <w:rPr>
          <w:rFonts w:ascii="Book Antiqua" w:eastAsiaTheme="minorEastAsia" w:hAnsi="Book Antiqua" w:cstheme="minorBidi"/>
          <w:sz w:val="24"/>
        </w:rPr>
        <w:t xml:space="preserve"> VP, Fairchild ET, Jaime-Ramirez AC, Dao TV, </w:t>
      </w:r>
      <w:proofErr w:type="spellStart"/>
      <w:r>
        <w:rPr>
          <w:rFonts w:ascii="Book Antiqua" w:eastAsiaTheme="minorEastAsia" w:hAnsi="Book Antiqua" w:cstheme="minorBidi"/>
          <w:sz w:val="24"/>
        </w:rPr>
        <w:t>Karpa</w:t>
      </w:r>
      <w:proofErr w:type="spellEnd"/>
      <w:r>
        <w:rPr>
          <w:rFonts w:ascii="Book Antiqua" w:eastAsiaTheme="minorEastAsia" w:hAnsi="Book Antiqua" w:cstheme="minorBidi"/>
          <w:sz w:val="24"/>
        </w:rPr>
        <w:t xml:space="preserve"> VI, Carson M, </w:t>
      </w:r>
      <w:proofErr w:type="spellStart"/>
      <w:r>
        <w:rPr>
          <w:rFonts w:ascii="Book Antiqua" w:eastAsiaTheme="minorEastAsia" w:hAnsi="Book Antiqua" w:cstheme="minorBidi"/>
          <w:sz w:val="24"/>
        </w:rPr>
        <w:t>Ganju</w:t>
      </w:r>
      <w:proofErr w:type="spellEnd"/>
      <w:r>
        <w:rPr>
          <w:rFonts w:ascii="Book Antiqua" w:eastAsiaTheme="minorEastAsia" w:hAnsi="Book Antiqua" w:cstheme="minorBidi"/>
          <w:sz w:val="24"/>
        </w:rPr>
        <w:t xml:space="preserve"> A, Chan AN, Carson WE 3rd. MiR-21 enhances melanoma invasiveness via inhibition of tissue inhibitor of metalloproteinases 3 expression: </w:t>
      </w:r>
      <w:r>
        <w:rPr>
          <w:rFonts w:ascii="Book Antiqua" w:eastAsiaTheme="minorEastAsia" w:hAnsi="Book Antiqua" w:cstheme="minorBidi"/>
          <w:sz w:val="24"/>
        </w:rPr>
        <w:t xml:space="preserve">in vivo effects of MiR-21 inhibitor. </w:t>
      </w:r>
      <w:proofErr w:type="spellStart"/>
      <w:r>
        <w:rPr>
          <w:rFonts w:ascii="Book Antiqua" w:eastAsiaTheme="minorEastAsia" w:hAnsi="Book Antiqua" w:cstheme="minorBidi"/>
          <w:i/>
          <w:sz w:val="24"/>
        </w:rPr>
        <w:t>PLoS</w:t>
      </w:r>
      <w:proofErr w:type="spellEnd"/>
      <w:r>
        <w:rPr>
          <w:rFonts w:ascii="Book Antiqua" w:eastAsiaTheme="minorEastAsia" w:hAnsi="Book Antiqua" w:cstheme="minorBidi"/>
          <w:i/>
          <w:sz w:val="24"/>
        </w:rPr>
        <w:t xml:space="preserve"> One</w:t>
      </w:r>
      <w:r>
        <w:rPr>
          <w:rFonts w:ascii="Book Antiqua" w:eastAsiaTheme="minorEastAsia" w:hAnsi="Book Antiqua" w:cstheme="minorBidi"/>
          <w:sz w:val="24"/>
        </w:rPr>
        <w:t xml:space="preserve"> 2015; </w:t>
      </w:r>
      <w:r>
        <w:rPr>
          <w:rFonts w:ascii="Book Antiqua" w:eastAsiaTheme="minorEastAsia" w:hAnsi="Book Antiqua" w:cstheme="minorBidi"/>
          <w:b/>
          <w:sz w:val="24"/>
        </w:rPr>
        <w:t>10</w:t>
      </w:r>
      <w:r>
        <w:rPr>
          <w:rFonts w:ascii="Book Antiqua" w:eastAsiaTheme="minorEastAsia" w:hAnsi="Book Antiqua" w:cstheme="minorBidi"/>
          <w:sz w:val="24"/>
        </w:rPr>
        <w:t xml:space="preserve">: e0115919 [PMID: 25587717 DOI: </w:t>
      </w:r>
      <w:r>
        <w:rPr>
          <w:rFonts w:ascii="Book Antiqua" w:eastAsiaTheme="minorEastAsia" w:hAnsi="Book Antiqua" w:cstheme="minorBidi"/>
          <w:sz w:val="24"/>
        </w:rPr>
        <w:lastRenderedPageBreak/>
        <w:t>10.1371/journal.pone.0115919]</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highlight w:val="yellow"/>
        </w:rPr>
        <w:t xml:space="preserve">14 </w:t>
      </w:r>
      <w:r>
        <w:rPr>
          <w:rFonts w:ascii="Book Antiqua" w:eastAsiaTheme="minorEastAsia" w:hAnsi="Book Antiqua" w:cstheme="minorBidi"/>
          <w:b/>
          <w:sz w:val="24"/>
          <w:highlight w:val="yellow"/>
        </w:rPr>
        <w:t>Yang T</w:t>
      </w:r>
      <w:r>
        <w:rPr>
          <w:rFonts w:ascii="Book Antiqua" w:eastAsiaTheme="minorEastAsia" w:hAnsi="Book Antiqua" w:cstheme="minorBidi"/>
          <w:bCs/>
          <w:sz w:val="24"/>
          <w:highlight w:val="yellow"/>
        </w:rPr>
        <w:t xml:space="preserve">, </w:t>
      </w:r>
      <w:r>
        <w:rPr>
          <w:rFonts w:ascii="Book Antiqua" w:eastAsiaTheme="minorEastAsia" w:hAnsi="Book Antiqua" w:cstheme="minorBidi"/>
          <w:sz w:val="24"/>
          <w:highlight w:val="yellow"/>
        </w:rPr>
        <w:t>Peng S, Hu P, Huang L. Pigmented skin lesion segmentation based on random forest and full convolutional neural networks. Internat</w:t>
      </w:r>
      <w:r>
        <w:rPr>
          <w:rFonts w:ascii="Book Antiqua" w:eastAsiaTheme="minorEastAsia" w:hAnsi="Book Antiqua" w:cstheme="minorBidi"/>
          <w:sz w:val="24"/>
          <w:highlight w:val="yellow"/>
        </w:rPr>
        <w:t xml:space="preserve">ional Society for Optics and Photonics, 2018; </w:t>
      </w:r>
      <w:r>
        <w:rPr>
          <w:rFonts w:ascii="Book Antiqua" w:eastAsiaTheme="minorEastAsia" w:hAnsi="Book Antiqua" w:cstheme="minorBidi"/>
          <w:b/>
          <w:bCs/>
          <w:sz w:val="24"/>
          <w:highlight w:val="yellow"/>
        </w:rPr>
        <w:t>10820</w:t>
      </w:r>
      <w:r>
        <w:rPr>
          <w:rFonts w:ascii="Book Antiqua" w:eastAsiaTheme="minorEastAsia" w:hAnsi="Book Antiqua" w:cstheme="minorBidi"/>
          <w:sz w:val="24"/>
          <w:highlight w:val="yellow"/>
        </w:rPr>
        <w:t>: 108203M [DOI: 10.1117/12.2503941]</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15 </w:t>
      </w:r>
      <w:r>
        <w:rPr>
          <w:rFonts w:ascii="Book Antiqua" w:eastAsiaTheme="minorEastAsia" w:hAnsi="Book Antiqua" w:cstheme="minorBidi"/>
          <w:b/>
          <w:sz w:val="24"/>
        </w:rPr>
        <w:t>Jiang H</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Gebhardt</w:t>
      </w:r>
      <w:proofErr w:type="spellEnd"/>
      <w:r>
        <w:rPr>
          <w:rFonts w:ascii="Book Antiqua" w:eastAsiaTheme="minorEastAsia" w:hAnsi="Book Antiqua" w:cstheme="minorBidi"/>
          <w:sz w:val="24"/>
        </w:rPr>
        <w:t xml:space="preserve"> C, </w:t>
      </w:r>
      <w:proofErr w:type="spellStart"/>
      <w:r>
        <w:rPr>
          <w:rFonts w:ascii="Book Antiqua" w:eastAsiaTheme="minorEastAsia" w:hAnsi="Book Antiqua" w:cstheme="minorBidi"/>
          <w:sz w:val="24"/>
        </w:rPr>
        <w:t>Umansky</w:t>
      </w:r>
      <w:proofErr w:type="spellEnd"/>
      <w:r>
        <w:rPr>
          <w:rFonts w:ascii="Book Antiqua" w:eastAsiaTheme="minorEastAsia" w:hAnsi="Book Antiqua" w:cstheme="minorBidi"/>
          <w:sz w:val="24"/>
        </w:rPr>
        <w:t xml:space="preserve"> L, </w:t>
      </w:r>
      <w:proofErr w:type="spellStart"/>
      <w:r>
        <w:rPr>
          <w:rFonts w:ascii="Book Antiqua" w:eastAsiaTheme="minorEastAsia" w:hAnsi="Book Antiqua" w:cstheme="minorBidi"/>
          <w:sz w:val="24"/>
        </w:rPr>
        <w:t>Beckhove</w:t>
      </w:r>
      <w:proofErr w:type="spellEnd"/>
      <w:r>
        <w:rPr>
          <w:rFonts w:ascii="Book Antiqua" w:eastAsiaTheme="minorEastAsia" w:hAnsi="Book Antiqua" w:cstheme="minorBidi"/>
          <w:sz w:val="24"/>
        </w:rPr>
        <w:t xml:space="preserve"> P, Schulze TJ, </w:t>
      </w:r>
      <w:proofErr w:type="spellStart"/>
      <w:r>
        <w:rPr>
          <w:rFonts w:ascii="Book Antiqua" w:eastAsiaTheme="minorEastAsia" w:hAnsi="Book Antiqua" w:cstheme="minorBidi"/>
          <w:sz w:val="24"/>
        </w:rPr>
        <w:t>Utikal</w:t>
      </w:r>
      <w:proofErr w:type="spellEnd"/>
      <w:r>
        <w:rPr>
          <w:rFonts w:ascii="Book Antiqua" w:eastAsiaTheme="minorEastAsia" w:hAnsi="Book Antiqua" w:cstheme="minorBidi"/>
          <w:sz w:val="24"/>
        </w:rPr>
        <w:t xml:space="preserve"> J, </w:t>
      </w:r>
      <w:proofErr w:type="spellStart"/>
      <w:r>
        <w:rPr>
          <w:rFonts w:ascii="Book Antiqua" w:eastAsiaTheme="minorEastAsia" w:hAnsi="Book Antiqua" w:cstheme="minorBidi"/>
          <w:sz w:val="24"/>
        </w:rPr>
        <w:t>Umansky</w:t>
      </w:r>
      <w:proofErr w:type="spellEnd"/>
      <w:r>
        <w:rPr>
          <w:rFonts w:ascii="Book Antiqua" w:eastAsiaTheme="minorEastAsia" w:hAnsi="Book Antiqua" w:cstheme="minorBidi"/>
          <w:sz w:val="24"/>
        </w:rPr>
        <w:t xml:space="preserve"> V. Elevated chronic inflammatory factors and myeloid-derived suppressor cells indicate poor </w:t>
      </w:r>
      <w:r>
        <w:rPr>
          <w:rFonts w:ascii="Book Antiqua" w:eastAsiaTheme="minorEastAsia" w:hAnsi="Book Antiqua" w:cstheme="minorBidi"/>
          <w:sz w:val="24"/>
        </w:rPr>
        <w:t xml:space="preserve">prognosis in advanced melanoma patients. </w:t>
      </w:r>
      <w:proofErr w:type="spellStart"/>
      <w:r>
        <w:rPr>
          <w:rFonts w:ascii="Book Antiqua" w:eastAsiaTheme="minorEastAsia" w:hAnsi="Book Antiqua" w:cstheme="minorBidi"/>
          <w:i/>
          <w:sz w:val="24"/>
        </w:rPr>
        <w:t>Int</w:t>
      </w:r>
      <w:proofErr w:type="spellEnd"/>
      <w:r>
        <w:rPr>
          <w:rFonts w:ascii="Book Antiqua" w:eastAsiaTheme="minorEastAsia" w:hAnsi="Book Antiqua" w:cstheme="minorBidi"/>
          <w:i/>
          <w:sz w:val="24"/>
        </w:rPr>
        <w:t xml:space="preserve"> J Cancer</w:t>
      </w:r>
      <w:r>
        <w:rPr>
          <w:rFonts w:ascii="Book Antiqua" w:eastAsiaTheme="minorEastAsia" w:hAnsi="Book Antiqua" w:cstheme="minorBidi"/>
          <w:sz w:val="24"/>
        </w:rPr>
        <w:t xml:space="preserve"> 2015; </w:t>
      </w:r>
      <w:r>
        <w:rPr>
          <w:rFonts w:ascii="Book Antiqua" w:eastAsiaTheme="minorEastAsia" w:hAnsi="Book Antiqua" w:cstheme="minorBidi"/>
          <w:b/>
          <w:sz w:val="24"/>
        </w:rPr>
        <w:t>136</w:t>
      </w:r>
      <w:r>
        <w:rPr>
          <w:rFonts w:ascii="Book Antiqua" w:eastAsiaTheme="minorEastAsia" w:hAnsi="Book Antiqua" w:cstheme="minorBidi"/>
          <w:sz w:val="24"/>
        </w:rPr>
        <w:t>: 2352-2360 [PMID: 25353097 DOI: 10.1002/ijc.29297]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16 </w:t>
      </w:r>
      <w:proofErr w:type="spellStart"/>
      <w:r>
        <w:rPr>
          <w:rFonts w:ascii="Book Antiqua" w:eastAsiaTheme="minorEastAsia" w:hAnsi="Book Antiqua" w:cstheme="minorBidi"/>
          <w:b/>
          <w:sz w:val="24"/>
        </w:rPr>
        <w:t>Valentín-Nogueras</w:t>
      </w:r>
      <w:proofErr w:type="spellEnd"/>
      <w:r>
        <w:rPr>
          <w:rFonts w:ascii="Book Antiqua" w:eastAsiaTheme="minorEastAsia" w:hAnsi="Book Antiqua" w:cstheme="minorBidi"/>
          <w:b/>
          <w:sz w:val="24"/>
        </w:rPr>
        <w:t xml:space="preserve"> SM</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Brodland</w:t>
      </w:r>
      <w:proofErr w:type="spellEnd"/>
      <w:r>
        <w:rPr>
          <w:rFonts w:ascii="Book Antiqua" w:eastAsiaTheme="minorEastAsia" w:hAnsi="Book Antiqua" w:cstheme="minorBidi"/>
          <w:sz w:val="24"/>
        </w:rPr>
        <w:t xml:space="preserve"> DG, </w:t>
      </w:r>
      <w:proofErr w:type="spellStart"/>
      <w:r>
        <w:rPr>
          <w:rFonts w:ascii="Book Antiqua" w:eastAsiaTheme="minorEastAsia" w:hAnsi="Book Antiqua" w:cstheme="minorBidi"/>
          <w:sz w:val="24"/>
        </w:rPr>
        <w:t>Zitelli</w:t>
      </w:r>
      <w:proofErr w:type="spellEnd"/>
      <w:r>
        <w:rPr>
          <w:rFonts w:ascii="Book Antiqua" w:eastAsiaTheme="minorEastAsia" w:hAnsi="Book Antiqua" w:cstheme="minorBidi"/>
          <w:sz w:val="24"/>
        </w:rPr>
        <w:t xml:space="preserve"> JA, González-</w:t>
      </w:r>
      <w:proofErr w:type="spellStart"/>
      <w:r>
        <w:rPr>
          <w:rFonts w:ascii="Book Antiqua" w:eastAsiaTheme="minorEastAsia" w:hAnsi="Book Antiqua" w:cstheme="minorBidi"/>
          <w:sz w:val="24"/>
        </w:rPr>
        <w:t>Sepúlveda</w:t>
      </w:r>
      <w:proofErr w:type="spellEnd"/>
      <w:r>
        <w:rPr>
          <w:rFonts w:ascii="Book Antiqua" w:eastAsiaTheme="minorEastAsia" w:hAnsi="Book Antiqua" w:cstheme="minorBidi"/>
          <w:sz w:val="24"/>
        </w:rPr>
        <w:t xml:space="preserve"> L, </w:t>
      </w:r>
      <w:proofErr w:type="spellStart"/>
      <w:r>
        <w:rPr>
          <w:rFonts w:ascii="Book Antiqua" w:eastAsiaTheme="minorEastAsia" w:hAnsi="Book Antiqua" w:cstheme="minorBidi"/>
          <w:sz w:val="24"/>
        </w:rPr>
        <w:t>Nazario</w:t>
      </w:r>
      <w:proofErr w:type="spellEnd"/>
      <w:r>
        <w:rPr>
          <w:rFonts w:ascii="Book Antiqua" w:eastAsiaTheme="minorEastAsia" w:hAnsi="Book Antiqua" w:cstheme="minorBidi"/>
          <w:sz w:val="24"/>
        </w:rPr>
        <w:t xml:space="preserve"> CM. Mohs Micrographic Surgery Using MART-1 </w:t>
      </w:r>
      <w:proofErr w:type="spellStart"/>
      <w:r>
        <w:rPr>
          <w:rFonts w:ascii="Book Antiqua" w:eastAsiaTheme="minorEastAsia" w:hAnsi="Book Antiqua" w:cstheme="minorBidi"/>
          <w:sz w:val="24"/>
        </w:rPr>
        <w:t>Immunostain</w:t>
      </w:r>
      <w:proofErr w:type="spellEnd"/>
      <w:r>
        <w:rPr>
          <w:rFonts w:ascii="Book Antiqua" w:eastAsiaTheme="minorEastAsia" w:hAnsi="Book Antiqua" w:cstheme="minorBidi"/>
          <w:sz w:val="24"/>
        </w:rPr>
        <w:t xml:space="preserve"> in the</w:t>
      </w:r>
      <w:r>
        <w:rPr>
          <w:rFonts w:ascii="Book Antiqua" w:eastAsiaTheme="minorEastAsia" w:hAnsi="Book Antiqua" w:cstheme="minorBidi"/>
          <w:sz w:val="24"/>
        </w:rPr>
        <w:t xml:space="preserve"> Treatment of Invasive Melanoma and Melanoma In Situ. </w:t>
      </w:r>
      <w:proofErr w:type="spellStart"/>
      <w:r>
        <w:rPr>
          <w:rFonts w:ascii="Book Antiqua" w:eastAsiaTheme="minorEastAsia" w:hAnsi="Book Antiqua" w:cstheme="minorBidi"/>
          <w:i/>
          <w:sz w:val="24"/>
        </w:rPr>
        <w:t>Dermatol</w:t>
      </w:r>
      <w:proofErr w:type="spellEnd"/>
      <w:r>
        <w:rPr>
          <w:rFonts w:ascii="Book Antiqua" w:eastAsiaTheme="minorEastAsia" w:hAnsi="Book Antiqua" w:cstheme="minorBidi"/>
          <w:i/>
          <w:sz w:val="24"/>
        </w:rPr>
        <w:t xml:space="preserve"> </w:t>
      </w:r>
      <w:proofErr w:type="spellStart"/>
      <w:r>
        <w:rPr>
          <w:rFonts w:ascii="Book Antiqua" w:eastAsiaTheme="minorEastAsia" w:hAnsi="Book Antiqua" w:cstheme="minorBidi"/>
          <w:i/>
          <w:sz w:val="24"/>
        </w:rPr>
        <w:t>Surg</w:t>
      </w:r>
      <w:proofErr w:type="spellEnd"/>
      <w:r>
        <w:rPr>
          <w:rFonts w:ascii="Book Antiqua" w:eastAsiaTheme="minorEastAsia" w:hAnsi="Book Antiqua" w:cstheme="minorBidi"/>
          <w:sz w:val="24"/>
        </w:rPr>
        <w:t xml:space="preserve"> 2016; </w:t>
      </w:r>
      <w:r>
        <w:rPr>
          <w:rFonts w:ascii="Book Antiqua" w:eastAsiaTheme="minorEastAsia" w:hAnsi="Book Antiqua" w:cstheme="minorBidi"/>
          <w:b/>
          <w:sz w:val="24"/>
        </w:rPr>
        <w:t>42</w:t>
      </w:r>
      <w:r>
        <w:rPr>
          <w:rFonts w:ascii="Book Antiqua" w:eastAsiaTheme="minorEastAsia" w:hAnsi="Book Antiqua" w:cstheme="minorBidi"/>
          <w:sz w:val="24"/>
        </w:rPr>
        <w:t>: 733-744 [PMID: 27158886 DOI: 10.1097/DSS.0000000000000725]</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17 </w:t>
      </w:r>
      <w:r>
        <w:rPr>
          <w:rFonts w:ascii="Book Antiqua" w:eastAsiaTheme="minorEastAsia" w:hAnsi="Book Antiqua" w:cstheme="minorBidi"/>
          <w:b/>
          <w:sz w:val="24"/>
        </w:rPr>
        <w:t>Wu Y</w:t>
      </w:r>
      <w:r>
        <w:rPr>
          <w:rFonts w:ascii="Book Antiqua" w:eastAsiaTheme="minorEastAsia" w:hAnsi="Book Antiqua" w:cstheme="minorBidi"/>
          <w:sz w:val="24"/>
        </w:rPr>
        <w:t xml:space="preserve">, Wang L, Ma X, </w:t>
      </w:r>
      <w:proofErr w:type="spellStart"/>
      <w:r>
        <w:rPr>
          <w:rFonts w:ascii="Book Antiqua" w:eastAsiaTheme="minorEastAsia" w:hAnsi="Book Antiqua" w:cstheme="minorBidi"/>
          <w:sz w:val="24"/>
        </w:rPr>
        <w:t>Guo</w:t>
      </w:r>
      <w:proofErr w:type="spellEnd"/>
      <w:r>
        <w:rPr>
          <w:rFonts w:ascii="Book Antiqua" w:eastAsiaTheme="minorEastAsia" w:hAnsi="Book Antiqua" w:cstheme="minorBidi"/>
          <w:sz w:val="24"/>
        </w:rPr>
        <w:t xml:space="preserve"> W, Ren G. The existence of early stage oral mucosal melanoma: A 10-year retrospective analys</w:t>
      </w:r>
      <w:r>
        <w:rPr>
          <w:rFonts w:ascii="Book Antiqua" w:eastAsiaTheme="minorEastAsia" w:hAnsi="Book Antiqua" w:cstheme="minorBidi"/>
          <w:sz w:val="24"/>
        </w:rPr>
        <w:t xml:space="preserve">is of 170 patients in a single institute. </w:t>
      </w:r>
      <w:r>
        <w:rPr>
          <w:rFonts w:ascii="Book Antiqua" w:eastAsiaTheme="minorEastAsia" w:hAnsi="Book Antiqua" w:cstheme="minorBidi"/>
          <w:i/>
          <w:sz w:val="24"/>
        </w:rPr>
        <w:t xml:space="preserve">Oral </w:t>
      </w:r>
      <w:proofErr w:type="spellStart"/>
      <w:r>
        <w:rPr>
          <w:rFonts w:ascii="Book Antiqua" w:eastAsiaTheme="minorEastAsia" w:hAnsi="Book Antiqua" w:cstheme="minorBidi"/>
          <w:i/>
          <w:sz w:val="24"/>
        </w:rPr>
        <w:t>Oncol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87</w:t>
      </w:r>
      <w:r>
        <w:rPr>
          <w:rFonts w:ascii="Book Antiqua" w:eastAsiaTheme="minorEastAsia" w:hAnsi="Book Antiqua" w:cstheme="minorBidi"/>
          <w:sz w:val="24"/>
        </w:rPr>
        <w:t>: 70-76 [PMID: 30527246 DOI: 10.1016/j.oraloncology.2018.10.022]</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18 </w:t>
      </w:r>
      <w:r>
        <w:rPr>
          <w:rFonts w:ascii="Book Antiqua" w:eastAsiaTheme="minorEastAsia" w:hAnsi="Book Antiqua" w:cstheme="minorBidi"/>
          <w:b/>
          <w:sz w:val="24"/>
        </w:rPr>
        <w:t>Xu P</w:t>
      </w:r>
      <w:r>
        <w:rPr>
          <w:rFonts w:ascii="Book Antiqua" w:eastAsiaTheme="minorEastAsia" w:hAnsi="Book Antiqua" w:cstheme="minorBidi"/>
          <w:sz w:val="24"/>
        </w:rPr>
        <w:t>, Wang J, Sun B, Xiao Z. Integrated analysis of miRNA and mRNA expression data identifies multiple miRNAs regulatory networ</w:t>
      </w:r>
      <w:r>
        <w:rPr>
          <w:rFonts w:ascii="Book Antiqua" w:eastAsiaTheme="minorEastAsia" w:hAnsi="Book Antiqua" w:cstheme="minorBidi"/>
          <w:sz w:val="24"/>
        </w:rPr>
        <w:t xml:space="preserve">ks for the tumorigenesis of colorectal cancer. </w:t>
      </w:r>
      <w:r>
        <w:rPr>
          <w:rFonts w:ascii="Book Antiqua" w:eastAsiaTheme="minorEastAsia" w:hAnsi="Book Antiqua" w:cstheme="minorBidi"/>
          <w:i/>
          <w:sz w:val="24"/>
        </w:rPr>
        <w:t>Gene</w:t>
      </w:r>
      <w:r>
        <w:rPr>
          <w:rFonts w:ascii="Book Antiqua" w:eastAsiaTheme="minorEastAsia" w:hAnsi="Book Antiqua" w:cstheme="minorBidi"/>
          <w:sz w:val="24"/>
        </w:rPr>
        <w:t xml:space="preserve"> 2018; </w:t>
      </w:r>
      <w:r>
        <w:rPr>
          <w:rFonts w:ascii="Book Antiqua" w:eastAsiaTheme="minorEastAsia" w:hAnsi="Book Antiqua" w:cstheme="minorBidi"/>
          <w:b/>
          <w:sz w:val="24"/>
        </w:rPr>
        <w:t>659</w:t>
      </w:r>
      <w:r>
        <w:rPr>
          <w:rFonts w:ascii="Book Antiqua" w:eastAsiaTheme="minorEastAsia" w:hAnsi="Book Antiqua" w:cstheme="minorBidi"/>
          <w:sz w:val="24"/>
        </w:rPr>
        <w:t>: 44-51 [PMID: 29555201 DOI: 10.1016/j.gene.2018.03.050]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19 </w:t>
      </w:r>
      <w:r>
        <w:rPr>
          <w:rFonts w:ascii="Book Antiqua" w:eastAsiaTheme="minorEastAsia" w:hAnsi="Book Antiqua" w:cstheme="minorBidi"/>
          <w:b/>
          <w:sz w:val="24"/>
        </w:rPr>
        <w:t>Chen Z</w:t>
      </w:r>
      <w:r>
        <w:rPr>
          <w:rFonts w:ascii="Book Antiqua" w:eastAsiaTheme="minorEastAsia" w:hAnsi="Book Antiqua" w:cstheme="minorBidi"/>
          <w:sz w:val="24"/>
        </w:rPr>
        <w:t xml:space="preserve">, Yu T, </w:t>
      </w:r>
      <w:proofErr w:type="spellStart"/>
      <w:r>
        <w:rPr>
          <w:rFonts w:ascii="Book Antiqua" w:eastAsiaTheme="minorEastAsia" w:hAnsi="Book Antiqua" w:cstheme="minorBidi"/>
          <w:sz w:val="24"/>
        </w:rPr>
        <w:t>Cabay</w:t>
      </w:r>
      <w:proofErr w:type="spellEnd"/>
      <w:r>
        <w:rPr>
          <w:rFonts w:ascii="Book Antiqua" w:eastAsiaTheme="minorEastAsia" w:hAnsi="Book Antiqua" w:cstheme="minorBidi"/>
          <w:sz w:val="24"/>
        </w:rPr>
        <w:t xml:space="preserve"> RJ, </w:t>
      </w:r>
      <w:proofErr w:type="spellStart"/>
      <w:r>
        <w:rPr>
          <w:rFonts w:ascii="Book Antiqua" w:eastAsiaTheme="minorEastAsia" w:hAnsi="Book Antiqua" w:cstheme="minorBidi"/>
          <w:sz w:val="24"/>
        </w:rPr>
        <w:t>Jin</w:t>
      </w:r>
      <w:proofErr w:type="spellEnd"/>
      <w:r>
        <w:rPr>
          <w:rFonts w:ascii="Book Antiqua" w:eastAsiaTheme="minorEastAsia" w:hAnsi="Book Antiqua" w:cstheme="minorBidi"/>
          <w:sz w:val="24"/>
        </w:rPr>
        <w:t xml:space="preserve"> Y, </w:t>
      </w:r>
      <w:proofErr w:type="spellStart"/>
      <w:r>
        <w:rPr>
          <w:rFonts w:ascii="Book Antiqua" w:eastAsiaTheme="minorEastAsia" w:hAnsi="Book Antiqua" w:cstheme="minorBidi"/>
          <w:sz w:val="24"/>
        </w:rPr>
        <w:t>Mahjabeen</w:t>
      </w:r>
      <w:proofErr w:type="spellEnd"/>
      <w:r>
        <w:rPr>
          <w:rFonts w:ascii="Book Antiqua" w:eastAsiaTheme="minorEastAsia" w:hAnsi="Book Antiqua" w:cstheme="minorBidi"/>
          <w:sz w:val="24"/>
        </w:rPr>
        <w:t xml:space="preserve"> I, Luan X, Huang L, Dai Y, Zhou X. miR-486-3p, miR-139-5p, and miR-21 as Biomarkers for the Detection of Oral Tongue Squamous Cell Carcinoma. </w:t>
      </w:r>
      <w:proofErr w:type="spellStart"/>
      <w:r>
        <w:rPr>
          <w:rFonts w:ascii="Book Antiqua" w:eastAsiaTheme="minorEastAsia" w:hAnsi="Book Antiqua" w:cstheme="minorBidi"/>
          <w:i/>
          <w:sz w:val="24"/>
        </w:rPr>
        <w:t>Biomark</w:t>
      </w:r>
      <w:proofErr w:type="spellEnd"/>
      <w:r>
        <w:rPr>
          <w:rFonts w:ascii="Book Antiqua" w:eastAsiaTheme="minorEastAsia" w:hAnsi="Book Antiqua" w:cstheme="minorBidi"/>
          <w:i/>
          <w:sz w:val="24"/>
        </w:rPr>
        <w:t xml:space="preserve"> Cancer</w:t>
      </w:r>
      <w:r>
        <w:rPr>
          <w:rFonts w:ascii="Book Antiqua" w:eastAsiaTheme="minorEastAsia" w:hAnsi="Book Antiqua" w:cstheme="minorBidi"/>
          <w:sz w:val="24"/>
        </w:rPr>
        <w:t xml:space="preserve"> 2017; </w:t>
      </w:r>
      <w:r>
        <w:rPr>
          <w:rFonts w:ascii="Book Antiqua" w:eastAsiaTheme="minorEastAsia" w:hAnsi="Book Antiqua" w:cstheme="minorBidi"/>
          <w:b/>
          <w:sz w:val="24"/>
        </w:rPr>
        <w:t>9</w:t>
      </w:r>
      <w:r>
        <w:rPr>
          <w:rFonts w:ascii="Book Antiqua" w:eastAsiaTheme="minorEastAsia" w:hAnsi="Book Antiqua" w:cstheme="minorBidi"/>
          <w:sz w:val="24"/>
        </w:rPr>
        <w:t>: 1-8 [PMID: 28096697 DOI: 10.4137/BIC.S40981]</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20 </w:t>
      </w:r>
      <w:proofErr w:type="spellStart"/>
      <w:r>
        <w:rPr>
          <w:rFonts w:ascii="Book Antiqua" w:eastAsiaTheme="minorEastAsia" w:hAnsi="Book Antiqua" w:cstheme="minorBidi"/>
          <w:b/>
          <w:sz w:val="24"/>
        </w:rPr>
        <w:t>Piletič</w:t>
      </w:r>
      <w:proofErr w:type="spellEnd"/>
      <w:r>
        <w:rPr>
          <w:rFonts w:ascii="Book Antiqua" w:eastAsiaTheme="minorEastAsia" w:hAnsi="Book Antiqua" w:cstheme="minorBidi"/>
          <w:b/>
          <w:sz w:val="24"/>
        </w:rPr>
        <w:t xml:space="preserve"> K</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Kunej</w:t>
      </w:r>
      <w:proofErr w:type="spellEnd"/>
      <w:r>
        <w:rPr>
          <w:rFonts w:ascii="Book Antiqua" w:eastAsiaTheme="minorEastAsia" w:hAnsi="Book Antiqua" w:cstheme="minorBidi"/>
          <w:sz w:val="24"/>
        </w:rPr>
        <w:t xml:space="preserve"> T. MicroRNA epigenetic signatures in human disease. </w:t>
      </w:r>
      <w:r>
        <w:rPr>
          <w:rFonts w:ascii="Book Antiqua" w:eastAsiaTheme="minorEastAsia" w:hAnsi="Book Antiqua" w:cstheme="minorBidi"/>
          <w:i/>
          <w:sz w:val="24"/>
        </w:rPr>
        <w:t xml:space="preserve">Arch </w:t>
      </w:r>
      <w:proofErr w:type="spellStart"/>
      <w:r>
        <w:rPr>
          <w:rFonts w:ascii="Book Antiqua" w:eastAsiaTheme="minorEastAsia" w:hAnsi="Book Antiqua" w:cstheme="minorBidi"/>
          <w:i/>
          <w:sz w:val="24"/>
        </w:rPr>
        <w:t>Toxicol</w:t>
      </w:r>
      <w:proofErr w:type="spellEnd"/>
      <w:r>
        <w:rPr>
          <w:rFonts w:ascii="Book Antiqua" w:eastAsiaTheme="minorEastAsia" w:hAnsi="Book Antiqua" w:cstheme="minorBidi"/>
          <w:sz w:val="24"/>
        </w:rPr>
        <w:t xml:space="preserve"> 2016; </w:t>
      </w:r>
      <w:r>
        <w:rPr>
          <w:rFonts w:ascii="Book Antiqua" w:eastAsiaTheme="minorEastAsia" w:hAnsi="Book Antiqua" w:cstheme="minorBidi"/>
          <w:b/>
          <w:sz w:val="24"/>
        </w:rPr>
        <w:t>90</w:t>
      </w:r>
      <w:r>
        <w:rPr>
          <w:rFonts w:ascii="Book Antiqua" w:eastAsiaTheme="minorEastAsia" w:hAnsi="Book Antiqua" w:cstheme="minorBidi"/>
          <w:sz w:val="24"/>
        </w:rPr>
        <w:t>: 2405-2419 [PMID: 27557899 DOI: 10.1007/s00204-016-1815-7]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21 </w:t>
      </w:r>
      <w:r>
        <w:rPr>
          <w:rFonts w:ascii="Book Antiqua" w:eastAsiaTheme="minorEastAsia" w:hAnsi="Book Antiqua" w:cstheme="minorBidi"/>
          <w:b/>
          <w:sz w:val="24"/>
        </w:rPr>
        <w:t>Hidaka H</w:t>
      </w:r>
      <w:r>
        <w:rPr>
          <w:rFonts w:ascii="Book Antiqua" w:eastAsiaTheme="minorEastAsia" w:hAnsi="Book Antiqua" w:cstheme="minorBidi"/>
          <w:sz w:val="24"/>
        </w:rPr>
        <w:t xml:space="preserve">, Seki N, Yoshino H, Yamasaki T, Yamada Y, </w:t>
      </w:r>
      <w:proofErr w:type="spellStart"/>
      <w:r>
        <w:rPr>
          <w:rFonts w:ascii="Book Antiqua" w:eastAsiaTheme="minorEastAsia" w:hAnsi="Book Antiqua" w:cstheme="minorBidi"/>
          <w:sz w:val="24"/>
        </w:rPr>
        <w:t>Nohata</w:t>
      </w:r>
      <w:proofErr w:type="spellEnd"/>
      <w:r>
        <w:rPr>
          <w:rFonts w:ascii="Book Antiqua" w:eastAsiaTheme="minorEastAsia" w:hAnsi="Book Antiqua" w:cstheme="minorBidi"/>
          <w:sz w:val="24"/>
        </w:rPr>
        <w:t xml:space="preserve"> N, Fuse M, Nakagawa M, </w:t>
      </w:r>
      <w:proofErr w:type="spellStart"/>
      <w:r>
        <w:rPr>
          <w:rFonts w:ascii="Book Antiqua" w:eastAsiaTheme="minorEastAsia" w:hAnsi="Book Antiqua" w:cstheme="minorBidi"/>
          <w:sz w:val="24"/>
        </w:rPr>
        <w:t>Enokida</w:t>
      </w:r>
      <w:proofErr w:type="spellEnd"/>
      <w:r>
        <w:rPr>
          <w:rFonts w:ascii="Book Antiqua" w:eastAsiaTheme="minorEastAsia" w:hAnsi="Book Antiqua" w:cstheme="minorBidi"/>
          <w:sz w:val="24"/>
        </w:rPr>
        <w:t xml:space="preserve"> H. Tumor suppressive </w:t>
      </w:r>
      <w:r>
        <w:rPr>
          <w:rFonts w:ascii="Book Antiqua" w:eastAsiaTheme="minorEastAsia" w:hAnsi="Book Antiqua" w:cstheme="minorBidi"/>
          <w:sz w:val="24"/>
        </w:rPr>
        <w:t xml:space="preserve">microRNA-1285 regulates novel molecular targets: aberrant expression and functional significance in renal cell carcinoma. </w:t>
      </w:r>
      <w:proofErr w:type="spellStart"/>
      <w:r>
        <w:rPr>
          <w:rFonts w:ascii="Book Antiqua" w:eastAsiaTheme="minorEastAsia" w:hAnsi="Book Antiqua" w:cstheme="minorBidi"/>
          <w:i/>
          <w:sz w:val="24"/>
        </w:rPr>
        <w:t>Oncotarget</w:t>
      </w:r>
      <w:proofErr w:type="spellEnd"/>
      <w:r>
        <w:rPr>
          <w:rFonts w:ascii="Book Antiqua" w:eastAsiaTheme="minorEastAsia" w:hAnsi="Book Antiqua" w:cstheme="minorBidi"/>
          <w:sz w:val="24"/>
        </w:rPr>
        <w:t xml:space="preserve"> 2012; </w:t>
      </w:r>
      <w:r>
        <w:rPr>
          <w:rFonts w:ascii="Book Antiqua" w:eastAsiaTheme="minorEastAsia" w:hAnsi="Book Antiqua" w:cstheme="minorBidi"/>
          <w:b/>
          <w:sz w:val="24"/>
        </w:rPr>
        <w:t>3</w:t>
      </w:r>
      <w:r>
        <w:rPr>
          <w:rFonts w:ascii="Book Antiqua" w:eastAsiaTheme="minorEastAsia" w:hAnsi="Book Antiqua" w:cstheme="minorBidi"/>
          <w:sz w:val="24"/>
        </w:rPr>
        <w:t>: 44-57 [PMID: 22294552 DOI: 10.18632/oncotarget.417]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lastRenderedPageBreak/>
        <w:t xml:space="preserve">22 </w:t>
      </w:r>
      <w:proofErr w:type="spellStart"/>
      <w:r>
        <w:rPr>
          <w:rFonts w:ascii="Book Antiqua" w:eastAsiaTheme="minorEastAsia" w:hAnsi="Book Antiqua" w:cstheme="minorBidi"/>
          <w:b/>
          <w:sz w:val="24"/>
        </w:rPr>
        <w:t>Mou</w:t>
      </w:r>
      <w:proofErr w:type="spellEnd"/>
      <w:r>
        <w:rPr>
          <w:rFonts w:ascii="Book Antiqua" w:eastAsiaTheme="minorEastAsia" w:hAnsi="Book Antiqua" w:cstheme="minorBidi"/>
          <w:b/>
          <w:sz w:val="24"/>
        </w:rPr>
        <w:t xml:space="preserve"> K</w:t>
      </w:r>
      <w:r>
        <w:rPr>
          <w:rFonts w:ascii="Book Antiqua" w:eastAsiaTheme="minorEastAsia" w:hAnsi="Book Antiqua" w:cstheme="minorBidi"/>
          <w:sz w:val="24"/>
        </w:rPr>
        <w:t xml:space="preserve">, Liu B, Ding M, Mu X, Han D, Zhou Y, Wang LJ. </w:t>
      </w:r>
      <w:proofErr w:type="spellStart"/>
      <w:proofErr w:type="gramStart"/>
      <w:r>
        <w:rPr>
          <w:rFonts w:ascii="Book Antiqua" w:eastAsiaTheme="minorEastAsia" w:hAnsi="Book Antiqua" w:cstheme="minorBidi"/>
          <w:sz w:val="24"/>
        </w:rPr>
        <w:t>lncRNA</w:t>
      </w:r>
      <w:proofErr w:type="spellEnd"/>
      <w:r>
        <w:rPr>
          <w:rFonts w:ascii="Book Antiqua" w:eastAsiaTheme="minorEastAsia" w:hAnsi="Book Antiqua" w:cstheme="minorBidi"/>
          <w:sz w:val="24"/>
        </w:rPr>
        <w:t>-</w:t>
      </w:r>
      <w:r>
        <w:rPr>
          <w:rFonts w:ascii="Book Antiqua" w:eastAsiaTheme="minorEastAsia" w:hAnsi="Book Antiqua" w:cstheme="minorBidi"/>
          <w:sz w:val="24"/>
        </w:rPr>
        <w:t>ATB</w:t>
      </w:r>
      <w:proofErr w:type="gramEnd"/>
      <w:r>
        <w:rPr>
          <w:rFonts w:ascii="Book Antiqua" w:eastAsiaTheme="minorEastAsia" w:hAnsi="Book Antiqua" w:cstheme="minorBidi"/>
          <w:sz w:val="24"/>
        </w:rPr>
        <w:t xml:space="preserve"> functions as a competing endogenous RNA to promote YAP1 by sponging miR-590-5p in malignant melanoma. </w:t>
      </w:r>
      <w:proofErr w:type="spellStart"/>
      <w:r>
        <w:rPr>
          <w:rFonts w:ascii="Book Antiqua" w:eastAsiaTheme="minorEastAsia" w:hAnsi="Book Antiqua" w:cstheme="minorBidi"/>
          <w:i/>
          <w:sz w:val="24"/>
        </w:rPr>
        <w:t>Int</w:t>
      </w:r>
      <w:proofErr w:type="spellEnd"/>
      <w:r>
        <w:rPr>
          <w:rFonts w:ascii="Book Antiqua" w:eastAsiaTheme="minorEastAsia" w:hAnsi="Book Antiqua" w:cstheme="minorBidi"/>
          <w:i/>
          <w:sz w:val="24"/>
        </w:rPr>
        <w:t xml:space="preserve"> J </w:t>
      </w:r>
      <w:proofErr w:type="spellStart"/>
      <w:r>
        <w:rPr>
          <w:rFonts w:ascii="Book Antiqua" w:eastAsiaTheme="minorEastAsia" w:hAnsi="Book Antiqua" w:cstheme="minorBidi"/>
          <w:i/>
          <w:sz w:val="24"/>
        </w:rPr>
        <w:t>Oncol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53</w:t>
      </w:r>
      <w:r>
        <w:rPr>
          <w:rFonts w:ascii="Book Antiqua" w:eastAsiaTheme="minorEastAsia" w:hAnsi="Book Antiqua" w:cstheme="minorBidi"/>
          <w:sz w:val="24"/>
        </w:rPr>
        <w:t>: 1094-1104 [PMID: 29956757 DOI: 10.3892/ijo.2018.4454]</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23 </w:t>
      </w:r>
      <w:r>
        <w:rPr>
          <w:rFonts w:ascii="Book Antiqua" w:eastAsiaTheme="minorEastAsia" w:hAnsi="Book Antiqua" w:cstheme="minorBidi"/>
          <w:b/>
          <w:sz w:val="24"/>
        </w:rPr>
        <w:t>Yan F</w:t>
      </w:r>
      <w:r>
        <w:rPr>
          <w:rFonts w:ascii="Book Antiqua" w:eastAsiaTheme="minorEastAsia" w:hAnsi="Book Antiqua" w:cstheme="minorBidi"/>
          <w:sz w:val="24"/>
        </w:rPr>
        <w:t xml:space="preserve">, Wang C, Li T, </w:t>
      </w:r>
      <w:proofErr w:type="spellStart"/>
      <w:r>
        <w:rPr>
          <w:rFonts w:ascii="Book Antiqua" w:eastAsiaTheme="minorEastAsia" w:hAnsi="Book Antiqua" w:cstheme="minorBidi"/>
          <w:sz w:val="24"/>
        </w:rPr>
        <w:t>Cai</w:t>
      </w:r>
      <w:proofErr w:type="spellEnd"/>
      <w:r>
        <w:rPr>
          <w:rFonts w:ascii="Book Antiqua" w:eastAsiaTheme="minorEastAsia" w:hAnsi="Book Antiqua" w:cstheme="minorBidi"/>
          <w:sz w:val="24"/>
        </w:rPr>
        <w:t xml:space="preserve"> W, Sun J. Role of miR-21 in the growth and met</w:t>
      </w:r>
      <w:r>
        <w:rPr>
          <w:rFonts w:ascii="Book Antiqua" w:eastAsiaTheme="minorEastAsia" w:hAnsi="Book Antiqua" w:cstheme="minorBidi"/>
          <w:sz w:val="24"/>
        </w:rPr>
        <w:t xml:space="preserve">astasis of human salivary adenoid cystic carcinoma. </w:t>
      </w:r>
      <w:proofErr w:type="spellStart"/>
      <w:r>
        <w:rPr>
          <w:rFonts w:ascii="Book Antiqua" w:eastAsiaTheme="minorEastAsia" w:hAnsi="Book Antiqua" w:cstheme="minorBidi"/>
          <w:i/>
          <w:sz w:val="24"/>
        </w:rPr>
        <w:t>Mol</w:t>
      </w:r>
      <w:proofErr w:type="spellEnd"/>
      <w:r>
        <w:rPr>
          <w:rFonts w:ascii="Book Antiqua" w:eastAsiaTheme="minorEastAsia" w:hAnsi="Book Antiqua" w:cstheme="minorBidi"/>
          <w:i/>
          <w:sz w:val="24"/>
        </w:rPr>
        <w:t xml:space="preserve"> Med Rep</w:t>
      </w:r>
      <w:r>
        <w:rPr>
          <w:rFonts w:ascii="Book Antiqua" w:eastAsiaTheme="minorEastAsia" w:hAnsi="Book Antiqua" w:cstheme="minorBidi"/>
          <w:sz w:val="24"/>
        </w:rPr>
        <w:t xml:space="preserve"> 2018; </w:t>
      </w:r>
      <w:r>
        <w:rPr>
          <w:rFonts w:ascii="Book Antiqua" w:eastAsiaTheme="minorEastAsia" w:hAnsi="Book Antiqua" w:cstheme="minorBidi"/>
          <w:b/>
          <w:sz w:val="24"/>
        </w:rPr>
        <w:t>17</w:t>
      </w:r>
      <w:r>
        <w:rPr>
          <w:rFonts w:ascii="Book Antiqua" w:eastAsiaTheme="minorEastAsia" w:hAnsi="Book Antiqua" w:cstheme="minorBidi"/>
          <w:sz w:val="24"/>
        </w:rPr>
        <w:t>: 4237-4244 [PMID: 29328455 DOI: 10.3892/mmr.2018.8381]</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highlight w:val="yellow"/>
        </w:rPr>
        <w:t xml:space="preserve">24 </w:t>
      </w:r>
      <w:r>
        <w:rPr>
          <w:rFonts w:ascii="Book Antiqua" w:eastAsiaTheme="minorEastAsia" w:hAnsi="Book Antiqua" w:cstheme="minorBidi"/>
          <w:b/>
          <w:sz w:val="24"/>
          <w:highlight w:val="yellow"/>
        </w:rPr>
        <w:t>Liu KH</w:t>
      </w:r>
      <w:r>
        <w:rPr>
          <w:rFonts w:ascii="Book Antiqua" w:eastAsiaTheme="minorEastAsia" w:hAnsi="Book Antiqua" w:cstheme="minorBidi"/>
          <w:bCs/>
          <w:sz w:val="24"/>
          <w:highlight w:val="yellow"/>
        </w:rPr>
        <w:t xml:space="preserve">, </w:t>
      </w:r>
      <w:r>
        <w:rPr>
          <w:rFonts w:ascii="Book Antiqua" w:eastAsiaTheme="minorEastAsia" w:hAnsi="Book Antiqua" w:cstheme="minorBidi"/>
          <w:sz w:val="24"/>
          <w:highlight w:val="yellow"/>
        </w:rPr>
        <w:t xml:space="preserve">Lee WR, Hsieh YJ, Chou CL, Jiang MC, Shen SC. Differential expression of </w:t>
      </w:r>
      <w:r>
        <w:rPr>
          <w:rFonts w:ascii="Book Antiqua" w:eastAsiaTheme="minorEastAsia" w:hAnsi="Book Antiqua" w:cstheme="minorBidi"/>
          <w:i/>
          <w:iCs/>
          <w:sz w:val="24"/>
          <w:highlight w:val="yellow"/>
        </w:rPr>
        <w:t>PTEN</w:t>
      </w:r>
      <w:r>
        <w:rPr>
          <w:rFonts w:ascii="Book Antiqua" w:eastAsiaTheme="minorEastAsia" w:hAnsi="Book Antiqua" w:cstheme="minorBidi"/>
          <w:sz w:val="24"/>
          <w:highlight w:val="yellow"/>
        </w:rPr>
        <w:t xml:space="preserve"> and </w:t>
      </w:r>
      <w:r>
        <w:rPr>
          <w:rFonts w:ascii="Book Antiqua" w:eastAsiaTheme="minorEastAsia" w:hAnsi="Book Antiqua" w:cstheme="minorBidi"/>
          <w:i/>
          <w:iCs/>
          <w:sz w:val="24"/>
          <w:highlight w:val="yellow"/>
        </w:rPr>
        <w:t>PDCD4</w:t>
      </w:r>
      <w:r>
        <w:rPr>
          <w:rFonts w:ascii="Book Antiqua" w:eastAsiaTheme="minorEastAsia" w:hAnsi="Book Antiqua" w:cstheme="minorBidi"/>
          <w:sz w:val="24"/>
          <w:highlight w:val="yellow"/>
        </w:rPr>
        <w:t xml:space="preserve"> Tumor suppressors in melanoma</w:t>
      </w:r>
      <w:r>
        <w:rPr>
          <w:rFonts w:ascii="Book Antiqua" w:eastAsiaTheme="minorEastAsia" w:hAnsi="Book Antiqua" w:cstheme="minorBidi"/>
          <w:sz w:val="24"/>
          <w:highlight w:val="yellow"/>
        </w:rPr>
        <w:t xml:space="preserve"> and microRNA-21-positive melanoma cells and squamous carcinoma cells. </w:t>
      </w:r>
      <w:proofErr w:type="spellStart"/>
      <w:r>
        <w:rPr>
          <w:rFonts w:ascii="Book Antiqua" w:eastAsiaTheme="minorEastAsia" w:hAnsi="Book Antiqua" w:cstheme="minorBidi"/>
          <w:i/>
          <w:iCs/>
          <w:sz w:val="24"/>
          <w:highlight w:val="yellow"/>
        </w:rPr>
        <w:t>Dermatol</w:t>
      </w:r>
      <w:proofErr w:type="spellEnd"/>
      <w:r>
        <w:rPr>
          <w:rFonts w:ascii="Book Antiqua" w:eastAsiaTheme="minorEastAsia" w:hAnsi="Book Antiqua" w:cstheme="minorBidi"/>
          <w:i/>
          <w:iCs/>
          <w:sz w:val="24"/>
          <w:highlight w:val="yellow"/>
        </w:rPr>
        <w:t xml:space="preserve"> Sin</w:t>
      </w:r>
      <w:r>
        <w:rPr>
          <w:rFonts w:ascii="Book Antiqua" w:eastAsiaTheme="minorEastAsia" w:hAnsi="Book Antiqua" w:cstheme="minorBidi"/>
          <w:sz w:val="24"/>
          <w:highlight w:val="yellow"/>
        </w:rPr>
        <w:t xml:space="preserve"> 2019; </w:t>
      </w:r>
      <w:r>
        <w:rPr>
          <w:rFonts w:ascii="Book Antiqua" w:eastAsiaTheme="minorEastAsia" w:hAnsi="Book Antiqua" w:cstheme="minorBidi"/>
          <w:b/>
          <w:bCs/>
          <w:sz w:val="24"/>
          <w:highlight w:val="yellow"/>
        </w:rPr>
        <w:t>37</w:t>
      </w:r>
      <w:r>
        <w:rPr>
          <w:rFonts w:ascii="Book Antiqua" w:eastAsiaTheme="minorEastAsia" w:hAnsi="Book Antiqua" w:cstheme="minorBidi"/>
          <w:sz w:val="24"/>
          <w:highlight w:val="yellow"/>
        </w:rPr>
        <w:t>: 19-27 [DOI: 10.4103/ds.ds_17_18]</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25 </w:t>
      </w:r>
      <w:proofErr w:type="spellStart"/>
      <w:r>
        <w:rPr>
          <w:rFonts w:ascii="Book Antiqua" w:eastAsiaTheme="minorEastAsia" w:hAnsi="Book Antiqua" w:cstheme="minorBidi"/>
          <w:b/>
          <w:sz w:val="24"/>
        </w:rPr>
        <w:t>Latchana</w:t>
      </w:r>
      <w:proofErr w:type="spellEnd"/>
      <w:r>
        <w:rPr>
          <w:rFonts w:ascii="Book Antiqua" w:eastAsiaTheme="minorEastAsia" w:hAnsi="Book Antiqua" w:cstheme="minorBidi"/>
          <w:b/>
          <w:sz w:val="24"/>
        </w:rPr>
        <w:t xml:space="preserve"> N</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Ganju</w:t>
      </w:r>
      <w:proofErr w:type="spellEnd"/>
      <w:r>
        <w:rPr>
          <w:rFonts w:ascii="Book Antiqua" w:eastAsiaTheme="minorEastAsia" w:hAnsi="Book Antiqua" w:cstheme="minorBidi"/>
          <w:sz w:val="24"/>
        </w:rPr>
        <w:t xml:space="preserve"> A, Howard JH, Carson WE 3rd. MicroRNA dysregulation in melanoma. </w:t>
      </w:r>
      <w:proofErr w:type="spellStart"/>
      <w:r>
        <w:rPr>
          <w:rFonts w:ascii="Book Antiqua" w:eastAsiaTheme="minorEastAsia" w:hAnsi="Book Antiqua" w:cstheme="minorBidi"/>
          <w:i/>
          <w:sz w:val="24"/>
        </w:rPr>
        <w:t>Surg</w:t>
      </w:r>
      <w:proofErr w:type="spellEnd"/>
      <w:r>
        <w:rPr>
          <w:rFonts w:ascii="Book Antiqua" w:eastAsiaTheme="minorEastAsia" w:hAnsi="Book Antiqua" w:cstheme="minorBidi"/>
          <w:i/>
          <w:sz w:val="24"/>
        </w:rPr>
        <w:t xml:space="preserve"> </w:t>
      </w:r>
      <w:proofErr w:type="spellStart"/>
      <w:r>
        <w:rPr>
          <w:rFonts w:ascii="Book Antiqua" w:eastAsiaTheme="minorEastAsia" w:hAnsi="Book Antiqua" w:cstheme="minorBidi"/>
          <w:i/>
          <w:sz w:val="24"/>
        </w:rPr>
        <w:t>Oncol</w:t>
      </w:r>
      <w:proofErr w:type="spellEnd"/>
      <w:r>
        <w:rPr>
          <w:rFonts w:ascii="Book Antiqua" w:eastAsiaTheme="minorEastAsia" w:hAnsi="Book Antiqua" w:cstheme="minorBidi"/>
          <w:sz w:val="24"/>
        </w:rPr>
        <w:t xml:space="preserve"> 2016; </w:t>
      </w:r>
      <w:r>
        <w:rPr>
          <w:rFonts w:ascii="Book Antiqua" w:eastAsiaTheme="minorEastAsia" w:hAnsi="Book Antiqua" w:cstheme="minorBidi"/>
          <w:b/>
          <w:sz w:val="24"/>
        </w:rPr>
        <w:t>25</w:t>
      </w:r>
      <w:r>
        <w:rPr>
          <w:rFonts w:ascii="Book Antiqua" w:eastAsiaTheme="minorEastAsia" w:hAnsi="Book Antiqua" w:cstheme="minorBidi"/>
          <w:sz w:val="24"/>
        </w:rPr>
        <w:t xml:space="preserve">: 184-189 [PMID: </w:t>
      </w:r>
      <w:r>
        <w:rPr>
          <w:rFonts w:ascii="Book Antiqua" w:eastAsiaTheme="minorEastAsia" w:hAnsi="Book Antiqua" w:cstheme="minorBidi"/>
          <w:sz w:val="24"/>
        </w:rPr>
        <w:t>27566021 DOI: 10.1016/j.suronc.2016.05.017]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26 </w:t>
      </w:r>
      <w:r>
        <w:rPr>
          <w:rFonts w:ascii="Book Antiqua" w:eastAsiaTheme="minorEastAsia" w:hAnsi="Book Antiqua" w:cstheme="minorBidi"/>
          <w:b/>
          <w:sz w:val="24"/>
        </w:rPr>
        <w:t xml:space="preserve">Van </w:t>
      </w:r>
      <w:proofErr w:type="spellStart"/>
      <w:r>
        <w:rPr>
          <w:rFonts w:ascii="Book Antiqua" w:eastAsiaTheme="minorEastAsia" w:hAnsi="Book Antiqua" w:cstheme="minorBidi"/>
          <w:b/>
          <w:sz w:val="24"/>
        </w:rPr>
        <w:t>Laar</w:t>
      </w:r>
      <w:proofErr w:type="spellEnd"/>
      <w:r>
        <w:rPr>
          <w:rFonts w:ascii="Book Antiqua" w:eastAsiaTheme="minorEastAsia" w:hAnsi="Book Antiqua" w:cstheme="minorBidi"/>
          <w:b/>
          <w:sz w:val="24"/>
        </w:rPr>
        <w:t xml:space="preserve"> R</w:t>
      </w:r>
      <w:r>
        <w:rPr>
          <w:rFonts w:ascii="Book Antiqua" w:eastAsiaTheme="minorEastAsia" w:hAnsi="Book Antiqua" w:cstheme="minorBidi"/>
          <w:sz w:val="24"/>
        </w:rPr>
        <w:t xml:space="preserve">, Lincoln M, Van </w:t>
      </w:r>
      <w:proofErr w:type="spellStart"/>
      <w:r>
        <w:rPr>
          <w:rFonts w:ascii="Book Antiqua" w:eastAsiaTheme="minorEastAsia" w:hAnsi="Book Antiqua" w:cstheme="minorBidi"/>
          <w:sz w:val="24"/>
        </w:rPr>
        <w:t>Laar</w:t>
      </w:r>
      <w:proofErr w:type="spellEnd"/>
      <w:r>
        <w:rPr>
          <w:rFonts w:ascii="Book Antiqua" w:eastAsiaTheme="minorEastAsia" w:hAnsi="Book Antiqua" w:cstheme="minorBidi"/>
          <w:sz w:val="24"/>
        </w:rPr>
        <w:t xml:space="preserve"> B. Development and validation of a plasma-based melanoma biomarker suitable for clinical use. </w:t>
      </w:r>
      <w:r>
        <w:rPr>
          <w:rFonts w:ascii="Book Antiqua" w:eastAsiaTheme="minorEastAsia" w:hAnsi="Book Antiqua" w:cstheme="minorBidi"/>
          <w:i/>
          <w:sz w:val="24"/>
        </w:rPr>
        <w:t>Br J Cancer</w:t>
      </w:r>
      <w:r>
        <w:rPr>
          <w:rFonts w:ascii="Book Antiqua" w:eastAsiaTheme="minorEastAsia" w:hAnsi="Book Antiqua" w:cstheme="minorBidi"/>
          <w:sz w:val="24"/>
        </w:rPr>
        <w:t xml:space="preserve"> 2018; </w:t>
      </w:r>
      <w:r>
        <w:rPr>
          <w:rFonts w:ascii="Book Antiqua" w:eastAsiaTheme="minorEastAsia" w:hAnsi="Book Antiqua" w:cstheme="minorBidi"/>
          <w:b/>
          <w:sz w:val="24"/>
        </w:rPr>
        <w:t>118</w:t>
      </w:r>
      <w:r>
        <w:rPr>
          <w:rFonts w:ascii="Book Antiqua" w:eastAsiaTheme="minorEastAsia" w:hAnsi="Book Antiqua" w:cstheme="minorBidi"/>
          <w:sz w:val="24"/>
        </w:rPr>
        <w:t>: 857-866 [PMID: 29360813 DOI: 10.1038/bjc.2017.477]</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27 </w:t>
      </w:r>
      <w:r>
        <w:rPr>
          <w:rFonts w:ascii="Book Antiqua" w:eastAsiaTheme="minorEastAsia" w:hAnsi="Book Antiqua" w:cstheme="minorBidi"/>
          <w:b/>
          <w:sz w:val="24"/>
        </w:rPr>
        <w:t>Jacobsen BH</w:t>
      </w:r>
      <w:r>
        <w:rPr>
          <w:rFonts w:ascii="Book Antiqua" w:eastAsiaTheme="minorEastAsia" w:hAnsi="Book Antiqua" w:cstheme="minorBidi"/>
          <w:sz w:val="24"/>
        </w:rPr>
        <w:t xml:space="preserve">, Ricks C, </w:t>
      </w:r>
      <w:proofErr w:type="spellStart"/>
      <w:r>
        <w:rPr>
          <w:rFonts w:ascii="Book Antiqua" w:eastAsiaTheme="minorEastAsia" w:hAnsi="Book Antiqua" w:cstheme="minorBidi"/>
          <w:sz w:val="24"/>
        </w:rPr>
        <w:t>Harrie</w:t>
      </w:r>
      <w:proofErr w:type="spellEnd"/>
      <w:r>
        <w:rPr>
          <w:rFonts w:ascii="Book Antiqua" w:eastAsiaTheme="minorEastAsia" w:hAnsi="Book Antiqua" w:cstheme="minorBidi"/>
          <w:sz w:val="24"/>
        </w:rPr>
        <w:t xml:space="preserve"> RP. Ocular ultrasound versus MRI in the detection of </w:t>
      </w:r>
      <w:proofErr w:type="spellStart"/>
      <w:r>
        <w:rPr>
          <w:rFonts w:ascii="Book Antiqua" w:eastAsiaTheme="minorEastAsia" w:hAnsi="Book Antiqua" w:cstheme="minorBidi"/>
          <w:sz w:val="24"/>
        </w:rPr>
        <w:t>extrascleral</w:t>
      </w:r>
      <w:proofErr w:type="spellEnd"/>
      <w:r>
        <w:rPr>
          <w:rFonts w:ascii="Book Antiqua" w:eastAsiaTheme="minorEastAsia" w:hAnsi="Book Antiqua" w:cstheme="minorBidi"/>
          <w:sz w:val="24"/>
        </w:rPr>
        <w:t xml:space="preserve"> extension in a patient with choroidal melanoma. </w:t>
      </w:r>
      <w:r>
        <w:rPr>
          <w:rFonts w:ascii="Book Antiqua" w:eastAsiaTheme="minorEastAsia" w:hAnsi="Book Antiqua" w:cstheme="minorBidi"/>
          <w:i/>
          <w:sz w:val="24"/>
        </w:rPr>
        <w:t xml:space="preserve">BMC </w:t>
      </w:r>
      <w:proofErr w:type="spellStart"/>
      <w:r>
        <w:rPr>
          <w:rFonts w:ascii="Book Antiqua" w:eastAsiaTheme="minorEastAsia" w:hAnsi="Book Antiqua" w:cstheme="minorBidi"/>
          <w:i/>
          <w:sz w:val="24"/>
        </w:rPr>
        <w:t>Ophthalmol</w:t>
      </w:r>
      <w:proofErr w:type="spellEnd"/>
      <w:r>
        <w:rPr>
          <w:rFonts w:ascii="Book Antiqua" w:eastAsiaTheme="minorEastAsia" w:hAnsi="Book Antiqua" w:cstheme="minorBidi"/>
          <w:sz w:val="24"/>
        </w:rPr>
        <w:t xml:space="preserve"> 2018; </w:t>
      </w:r>
      <w:r>
        <w:rPr>
          <w:rFonts w:ascii="Book Antiqua" w:eastAsiaTheme="minorEastAsia" w:hAnsi="Book Antiqua" w:cstheme="minorBidi"/>
          <w:b/>
          <w:sz w:val="24"/>
        </w:rPr>
        <w:t>18</w:t>
      </w:r>
      <w:r>
        <w:rPr>
          <w:rFonts w:ascii="Book Antiqua" w:eastAsiaTheme="minorEastAsia" w:hAnsi="Book Antiqua" w:cstheme="minorBidi"/>
          <w:sz w:val="24"/>
        </w:rPr>
        <w:t>: 320 [PMID: 30541510 DOI: 10.1186/s12886-018-0990-0]</w:t>
      </w:r>
    </w:p>
    <w:p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28 </w:t>
      </w:r>
      <w:r>
        <w:rPr>
          <w:rFonts w:ascii="Book Antiqua" w:eastAsiaTheme="minorEastAsia" w:hAnsi="Book Antiqua" w:cstheme="minorBidi"/>
          <w:b/>
          <w:sz w:val="24"/>
        </w:rPr>
        <w:t>Song G</w:t>
      </w:r>
      <w:r>
        <w:rPr>
          <w:rFonts w:ascii="Book Antiqua" w:eastAsiaTheme="minorEastAsia" w:hAnsi="Book Antiqua" w:cstheme="minorBidi"/>
          <w:sz w:val="24"/>
        </w:rPr>
        <w:t xml:space="preserve">, </w:t>
      </w:r>
      <w:proofErr w:type="spellStart"/>
      <w:r>
        <w:rPr>
          <w:rFonts w:ascii="Book Antiqua" w:eastAsiaTheme="minorEastAsia" w:hAnsi="Book Antiqua" w:cstheme="minorBidi"/>
          <w:sz w:val="24"/>
        </w:rPr>
        <w:t>Xiong</w:t>
      </w:r>
      <w:proofErr w:type="spellEnd"/>
      <w:r>
        <w:rPr>
          <w:rFonts w:ascii="Book Antiqua" w:eastAsiaTheme="minorEastAsia" w:hAnsi="Book Antiqua" w:cstheme="minorBidi"/>
          <w:sz w:val="24"/>
        </w:rPr>
        <w:t xml:space="preserve"> GY, Fan Y, Huang C,</w:t>
      </w:r>
      <w:r>
        <w:rPr>
          <w:rFonts w:ascii="Book Antiqua" w:eastAsiaTheme="minorEastAsia" w:hAnsi="Book Antiqua" w:cstheme="minorBidi"/>
          <w:sz w:val="24"/>
        </w:rPr>
        <w:t xml:space="preserve"> Kang YM, Ji GJ, Chen JC, Xin ZC, Zhou LQ. The role of tumor size, </w:t>
      </w:r>
      <w:proofErr w:type="spellStart"/>
      <w:r>
        <w:rPr>
          <w:rFonts w:ascii="Book Antiqua" w:eastAsiaTheme="minorEastAsia" w:hAnsi="Book Antiqua" w:cstheme="minorBidi"/>
          <w:sz w:val="24"/>
        </w:rPr>
        <w:t>ultrasonographic</w:t>
      </w:r>
      <w:proofErr w:type="spellEnd"/>
      <w:r>
        <w:rPr>
          <w:rFonts w:ascii="Book Antiqua" w:eastAsiaTheme="minorEastAsia" w:hAnsi="Book Antiqua" w:cstheme="minorBidi"/>
          <w:sz w:val="24"/>
        </w:rPr>
        <w:t xml:space="preserve"> findings, and serum tumor markers in predicting the likelihood of malignant testicular histology. </w:t>
      </w:r>
      <w:r>
        <w:rPr>
          <w:rFonts w:ascii="Book Antiqua" w:eastAsiaTheme="minorEastAsia" w:hAnsi="Book Antiqua" w:cstheme="minorBidi"/>
          <w:i/>
          <w:sz w:val="24"/>
        </w:rPr>
        <w:t xml:space="preserve">Asian J </w:t>
      </w:r>
      <w:proofErr w:type="spellStart"/>
      <w:r>
        <w:rPr>
          <w:rFonts w:ascii="Book Antiqua" w:eastAsiaTheme="minorEastAsia" w:hAnsi="Book Antiqua" w:cstheme="minorBidi"/>
          <w:i/>
          <w:sz w:val="24"/>
        </w:rPr>
        <w:t>Androl</w:t>
      </w:r>
      <w:proofErr w:type="spellEnd"/>
      <w:r>
        <w:rPr>
          <w:rFonts w:ascii="Book Antiqua" w:eastAsiaTheme="minorEastAsia" w:hAnsi="Book Antiqua" w:cstheme="minorBidi"/>
          <w:sz w:val="24"/>
        </w:rPr>
        <w:t xml:space="preserve"> 2019; </w:t>
      </w:r>
      <w:r>
        <w:rPr>
          <w:rFonts w:ascii="Book Antiqua" w:eastAsiaTheme="minorEastAsia" w:hAnsi="Book Antiqua" w:cstheme="minorBidi"/>
          <w:b/>
          <w:sz w:val="24"/>
        </w:rPr>
        <w:t>21</w:t>
      </w:r>
      <w:r>
        <w:rPr>
          <w:rFonts w:ascii="Book Antiqua" w:eastAsiaTheme="minorEastAsia" w:hAnsi="Book Antiqua" w:cstheme="minorBidi"/>
          <w:sz w:val="24"/>
        </w:rPr>
        <w:t>: 196-200 [PMID: 30648671 DOI: 10.4103/aja.aja_119_</w:t>
      </w:r>
      <w:r>
        <w:rPr>
          <w:rFonts w:ascii="Book Antiqua" w:eastAsiaTheme="minorEastAsia" w:hAnsi="Book Antiqua" w:cstheme="minorBidi"/>
          <w:sz w:val="24"/>
        </w:rPr>
        <w:t>18]</w:t>
      </w:r>
    </w:p>
    <w:p w:rsidR="00165541" w:rsidRDefault="006A6D69">
      <w:pPr>
        <w:widowControl/>
        <w:snapToGrid w:val="0"/>
        <w:spacing w:line="360" w:lineRule="auto"/>
        <w:jc w:val="right"/>
        <w:rPr>
          <w:rFonts w:ascii="Book Antiqua" w:hAnsi="Book Antiqua"/>
          <w:kern w:val="0"/>
          <w:sz w:val="24"/>
        </w:rPr>
      </w:pPr>
      <w:bookmarkStart w:id="29" w:name="OLE_LINK72"/>
      <w:bookmarkStart w:id="30" w:name="OLE_LINK387"/>
      <w:bookmarkStart w:id="31" w:name="OLE_LINK148"/>
      <w:bookmarkStart w:id="32" w:name="OLE_LINK112"/>
      <w:bookmarkStart w:id="33" w:name="OLE_LINK120"/>
      <w:bookmarkStart w:id="34" w:name="OLE_LINK320"/>
      <w:bookmarkStart w:id="35" w:name="OLE_LINK51"/>
      <w:bookmarkStart w:id="36" w:name="OLE_LINK183"/>
      <w:bookmarkStart w:id="37" w:name="OLE_LINK321"/>
      <w:bookmarkStart w:id="38" w:name="OLE_LINK304"/>
      <w:bookmarkStart w:id="39" w:name="OLE_LINK1830"/>
      <w:bookmarkStart w:id="40" w:name="OLE_LINK254"/>
      <w:bookmarkStart w:id="41" w:name="OLE_LINK457"/>
      <w:bookmarkStart w:id="42" w:name="OLE_LINK371"/>
      <w:bookmarkStart w:id="43" w:name="OLE_LINK288"/>
      <w:bookmarkStart w:id="44" w:name="OLE_LINK400"/>
      <w:bookmarkStart w:id="45" w:name="OLE_LINK385"/>
      <w:bookmarkStart w:id="46" w:name="OLE_LINK334"/>
      <w:bookmarkStart w:id="47" w:name="OLE_LINK346"/>
      <w:bookmarkStart w:id="48" w:name="OLE_LINK207"/>
      <w:bookmarkStart w:id="49" w:name="OLE_LINK226"/>
      <w:bookmarkStart w:id="50" w:name="OLE_LINK225"/>
      <w:bookmarkStart w:id="51" w:name="OLE_LINK212"/>
      <w:bookmarkStart w:id="52" w:name="OLE_LINK384"/>
      <w:bookmarkStart w:id="53" w:name="OLE_LINK149"/>
      <w:bookmarkStart w:id="54" w:name="OLE_LINK281"/>
      <w:bookmarkStart w:id="55" w:name="OLE_LINK282"/>
      <w:bookmarkStart w:id="56" w:name="OLE_LINK471"/>
      <w:bookmarkStart w:id="57" w:name="OLE_LINK686"/>
      <w:bookmarkStart w:id="58" w:name="OLE_LINK313"/>
      <w:bookmarkStart w:id="59" w:name="OLE_LINK250"/>
      <w:bookmarkStart w:id="60" w:name="OLE_LINK792"/>
      <w:bookmarkStart w:id="61" w:name="OLE_LINK462"/>
      <w:bookmarkStart w:id="62" w:name="OLE_LINK1049"/>
      <w:bookmarkStart w:id="63" w:name="OLE_LINK865"/>
      <w:bookmarkStart w:id="64" w:name="OLE_LINK781"/>
      <w:bookmarkStart w:id="65" w:name="OLE_LINK856"/>
      <w:bookmarkStart w:id="66" w:name="OLE_LINK660"/>
      <w:bookmarkStart w:id="67" w:name="OLE_LINK1030"/>
      <w:bookmarkStart w:id="68" w:name="OLE_LINK2882"/>
      <w:bookmarkStart w:id="69" w:name="OLE_LINK303"/>
      <w:bookmarkStart w:id="70" w:name="OLE_LINK535"/>
      <w:bookmarkStart w:id="71" w:name="OLE_LINK906"/>
      <w:bookmarkStart w:id="72" w:name="OLE_LINK450"/>
      <w:bookmarkStart w:id="73" w:name="OLE_LINK847"/>
      <w:bookmarkStart w:id="74" w:name="OLE_LINK379"/>
      <w:bookmarkStart w:id="75" w:name="OLE_LINK993"/>
      <w:bookmarkStart w:id="76" w:name="OLE_LINK833"/>
      <w:bookmarkStart w:id="77" w:name="OLE_LINK648"/>
      <w:bookmarkStart w:id="78" w:name="OLE_LINK1052"/>
      <w:bookmarkStart w:id="79" w:name="OLE_LINK946"/>
      <w:bookmarkStart w:id="80" w:name="OLE_LINK489"/>
      <w:bookmarkStart w:id="81" w:name="OLE_LINK1076"/>
      <w:bookmarkStart w:id="82" w:name="OLE_LINK826"/>
      <w:bookmarkStart w:id="83" w:name="OLE_LINK909"/>
      <w:bookmarkStart w:id="84" w:name="OLE_LINK908"/>
      <w:bookmarkStart w:id="85" w:name="OLE_LINK891"/>
      <w:bookmarkStart w:id="86" w:name="OLE_LINK1056"/>
      <w:bookmarkStart w:id="87" w:name="OLE_LINK1169"/>
      <w:bookmarkStart w:id="88" w:name="OLE_LINK1241"/>
      <w:bookmarkStart w:id="89" w:name="OLE_LINK943"/>
      <w:bookmarkStart w:id="90" w:name="OLE_LINK1074"/>
      <w:bookmarkStart w:id="91" w:name="OLE_LINK992"/>
      <w:bookmarkStart w:id="92" w:name="OLE_LINK911"/>
      <w:bookmarkStart w:id="93" w:name="OLE_LINK836"/>
      <w:bookmarkStart w:id="94" w:name="OLE_LINK1137"/>
      <w:bookmarkStart w:id="95" w:name="OLE_LINK930"/>
      <w:bookmarkStart w:id="96" w:name="OLE_LINK889"/>
      <w:bookmarkStart w:id="97" w:name="OLE_LINK1059"/>
      <w:bookmarkStart w:id="98" w:name="OLE_LINK1174"/>
      <w:bookmarkStart w:id="99" w:name="OLE_LINK1175"/>
      <w:bookmarkStart w:id="100" w:name="OLE_LINK1167"/>
      <w:bookmarkStart w:id="101" w:name="OLE_LINK642"/>
      <w:bookmarkStart w:id="102" w:name="OLE_LINK1288"/>
      <w:bookmarkStart w:id="103" w:name="OLE_LINK801"/>
      <w:bookmarkStart w:id="104" w:name="OLE_LINK770"/>
      <w:bookmarkStart w:id="105" w:name="OLE_LINK1106"/>
      <w:bookmarkStart w:id="106" w:name="OLE_LINK980"/>
      <w:bookmarkStart w:id="107" w:name="OLE_LINK981"/>
      <w:bookmarkStart w:id="108" w:name="OLE_LINK782"/>
      <w:bookmarkStart w:id="109" w:name="OLE_LINK1018"/>
      <w:bookmarkStart w:id="110" w:name="OLE_LINK1158"/>
      <w:bookmarkStart w:id="111" w:name="OLE_LINK700"/>
      <w:bookmarkStart w:id="112" w:name="OLE_LINK1200"/>
      <w:bookmarkStart w:id="113" w:name="OLE_LINK581"/>
      <w:bookmarkStart w:id="114" w:name="OLE_LINK542"/>
      <w:bookmarkStart w:id="115" w:name="OLE_LINK582"/>
      <w:bookmarkStart w:id="116" w:name="OLE_LINK2700"/>
      <w:bookmarkStart w:id="117" w:name="OLE_LINK589"/>
      <w:bookmarkStart w:id="118" w:name="OLE_LINK714"/>
      <w:bookmarkStart w:id="119" w:name="OLE_LINK639"/>
      <w:bookmarkStart w:id="120" w:name="OLE_LINK716"/>
      <w:bookmarkStart w:id="121" w:name="OLE_LINK640"/>
      <w:bookmarkStart w:id="122" w:name="OLE_LINK567"/>
      <w:bookmarkStart w:id="123" w:name="OLE_LINK722"/>
      <w:bookmarkStart w:id="124" w:name="OLE_LINK688"/>
      <w:bookmarkStart w:id="125" w:name="OLE_LINK575"/>
      <w:bookmarkStart w:id="126" w:name="OLE_LINK572"/>
      <w:bookmarkStart w:id="127" w:name="OLE_LINK593"/>
      <w:bookmarkStart w:id="128" w:name="OLE_LINK519"/>
      <w:bookmarkStart w:id="129" w:name="OLE_LINK480"/>
      <w:bookmarkStart w:id="130" w:name="OLE_LINK491"/>
      <w:bookmarkStart w:id="131" w:name="OLE_LINK574"/>
      <w:bookmarkStart w:id="132" w:name="OLE_LINK532"/>
      <w:bookmarkStart w:id="133" w:name="OLE_LINK52"/>
      <w:bookmarkStart w:id="134" w:name="_Hlk11235039"/>
      <w:r>
        <w:rPr>
          <w:rFonts w:ascii="Book Antiqua" w:hAnsi="Book Antiqua"/>
          <w:b/>
          <w:bCs/>
          <w:kern w:val="0"/>
          <w:sz w:val="24"/>
        </w:rPr>
        <w:t xml:space="preserve">P-Reviewer: </w:t>
      </w:r>
      <w:r>
        <w:rPr>
          <w:rFonts w:ascii="Book Antiqua" w:hAnsi="Book Antiqua"/>
          <w:kern w:val="0"/>
          <w:sz w:val="24"/>
        </w:rPr>
        <w:t>Fujiwara T, Mohamed SY</w:t>
      </w:r>
      <w:r>
        <w:rPr>
          <w:rFonts w:ascii="Book Antiqua" w:hAnsi="Book Antiqua"/>
          <w:b/>
          <w:bCs/>
          <w:kern w:val="0"/>
          <w:sz w:val="24"/>
        </w:rPr>
        <w:t xml:space="preserve"> S-Editor:</w:t>
      </w:r>
      <w:r>
        <w:rPr>
          <w:rFonts w:ascii="Book Antiqua" w:hAnsi="Book Antiqua"/>
          <w:kern w:val="0"/>
          <w:sz w:val="24"/>
        </w:rPr>
        <w:t xml:space="preserve"> Gong ZM</w:t>
      </w:r>
    </w:p>
    <w:p w:rsidR="00165541" w:rsidRDefault="006A6D69">
      <w:pPr>
        <w:widowControl/>
        <w:wordWrap w:val="0"/>
        <w:snapToGrid w:val="0"/>
        <w:spacing w:line="360" w:lineRule="auto"/>
        <w:jc w:val="right"/>
        <w:rPr>
          <w:rFonts w:ascii="Book Antiqua" w:hAnsi="Book Antiqua"/>
          <w:b/>
          <w:bCs/>
          <w:kern w:val="0"/>
          <w:sz w:val="24"/>
        </w:rPr>
      </w:pPr>
      <w:r>
        <w:rPr>
          <w:rFonts w:ascii="Book Antiqua" w:hAnsi="Book Antiqua"/>
          <w:b/>
          <w:bCs/>
          <w:kern w:val="0"/>
          <w:sz w:val="24"/>
        </w:rPr>
        <w:t>L-Editor:</w:t>
      </w:r>
      <w:r>
        <w:rPr>
          <w:rFonts w:ascii="Book Antiqua" w:hAnsi="Book Antiqua"/>
          <w:kern w:val="0"/>
          <w:sz w:val="24"/>
        </w:rPr>
        <w:t xml:space="preserve"> Wang TQ </w:t>
      </w:r>
      <w:r>
        <w:rPr>
          <w:rFonts w:ascii="Book Antiqua" w:hAnsi="Book Antiqua"/>
          <w:b/>
          <w:bCs/>
          <w:kern w:val="0"/>
          <w:sz w:val="24"/>
        </w:rPr>
        <w:t>E-Editor:</w:t>
      </w:r>
    </w:p>
    <w:p w:rsidR="00165541" w:rsidRDefault="006A6D69">
      <w:pPr>
        <w:widowControl/>
        <w:shd w:val="clear" w:color="auto" w:fill="FFFFFF"/>
        <w:snapToGrid w:val="0"/>
        <w:spacing w:line="360" w:lineRule="auto"/>
        <w:rPr>
          <w:rFonts w:ascii="Book Antiqua" w:hAnsi="Book Antiqua" w:cs="Helvetica"/>
          <w:b/>
          <w:kern w:val="0"/>
          <w:sz w:val="24"/>
        </w:rPr>
      </w:pPr>
      <w:bookmarkStart w:id="135" w:name="OLE_LINK881"/>
      <w:bookmarkStart w:id="136" w:name="OLE_LINK8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Book Antiqua" w:hAnsi="Book Antiqua" w:cs="Helvetica"/>
          <w:b/>
          <w:kern w:val="0"/>
          <w:sz w:val="24"/>
        </w:rPr>
        <w:t xml:space="preserve">Specialty type: </w:t>
      </w:r>
      <w:r>
        <w:rPr>
          <w:rFonts w:ascii="Book Antiqua" w:hAnsi="Book Antiqua" w:cs="Helvetica"/>
          <w:kern w:val="0"/>
          <w:sz w:val="24"/>
        </w:rPr>
        <w:t>Medicine, research and experimental</w:t>
      </w:r>
    </w:p>
    <w:p w:rsidR="00165541" w:rsidRDefault="006A6D69">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 xml:space="preserve">Country of origin: </w:t>
      </w:r>
      <w:r>
        <w:rPr>
          <w:rFonts w:ascii="Book Antiqua" w:hAnsi="Book Antiqua" w:cs="Helvetica"/>
          <w:bCs/>
          <w:kern w:val="0"/>
          <w:sz w:val="24"/>
        </w:rPr>
        <w:t>China</w:t>
      </w:r>
    </w:p>
    <w:p w:rsidR="00165541" w:rsidRDefault="006A6D69">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Peer-review report classification</w:t>
      </w:r>
    </w:p>
    <w:p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 xml:space="preserve">Grade </w:t>
      </w:r>
      <w:proofErr w:type="gramStart"/>
      <w:r>
        <w:rPr>
          <w:rFonts w:ascii="Book Antiqua" w:hAnsi="Book Antiqua" w:cs="Helvetica"/>
          <w:kern w:val="0"/>
          <w:sz w:val="24"/>
        </w:rPr>
        <w:t>A</w:t>
      </w:r>
      <w:proofErr w:type="gramEnd"/>
      <w:r>
        <w:rPr>
          <w:rFonts w:ascii="Book Antiqua" w:hAnsi="Book Antiqua" w:cs="Helvetica"/>
          <w:kern w:val="0"/>
          <w:sz w:val="24"/>
        </w:rPr>
        <w:t xml:space="preserve"> (Excellent): 0</w:t>
      </w:r>
    </w:p>
    <w:p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B (Very good): 0</w:t>
      </w:r>
    </w:p>
    <w:p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lastRenderedPageBreak/>
        <w:t xml:space="preserve">Grade C </w:t>
      </w:r>
      <w:r>
        <w:rPr>
          <w:rFonts w:ascii="Book Antiqua" w:hAnsi="Book Antiqua" w:cs="Helvetica"/>
          <w:kern w:val="0"/>
          <w:sz w:val="24"/>
        </w:rPr>
        <w:t>(Good): C, C</w:t>
      </w:r>
    </w:p>
    <w:p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D (Fair): 0</w:t>
      </w:r>
    </w:p>
    <w:p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E (Poor): 0</w:t>
      </w:r>
      <w:bookmarkEnd w:id="135"/>
      <w:bookmarkEnd w:id="136"/>
      <w:r>
        <w:rPr>
          <w:rFonts w:ascii="Book Antiqua" w:hAnsi="Book Antiqua" w:cs="Helvetica"/>
          <w:kern w:val="0"/>
          <w:sz w:val="24"/>
        </w:rPr>
        <w:t xml:space="preserve"> </w:t>
      </w:r>
    </w:p>
    <w:bookmarkEnd w:id="134"/>
    <w:p w:rsidR="00165541" w:rsidRDefault="00165541">
      <w:pPr>
        <w:snapToGrid w:val="0"/>
        <w:spacing w:line="360" w:lineRule="auto"/>
        <w:rPr>
          <w:rFonts w:ascii="Book Antiqua" w:eastAsiaTheme="minorEastAsia" w:hAnsi="Book Antiqua" w:cstheme="minorBidi"/>
          <w:sz w:val="24"/>
        </w:rPr>
      </w:pPr>
    </w:p>
    <w:p w:rsidR="00165541" w:rsidRDefault="006A6D69">
      <w:pPr>
        <w:widowControl/>
        <w:snapToGrid w:val="0"/>
        <w:spacing w:line="360" w:lineRule="auto"/>
        <w:jc w:val="left"/>
        <w:rPr>
          <w:rFonts w:ascii="Book Antiqua" w:hAnsi="Book Antiqua" w:cs="Book Antiqua"/>
          <w:sz w:val="24"/>
        </w:rPr>
      </w:pPr>
      <w:r>
        <w:rPr>
          <w:rFonts w:ascii="Book Antiqua" w:hAnsi="Book Antiqua" w:cs="Book Antiqua"/>
          <w:sz w:val="24"/>
        </w:rPr>
        <w:br w:type="page"/>
      </w:r>
    </w:p>
    <w:p w:rsidR="00165541" w:rsidRDefault="006A6D69">
      <w:pPr>
        <w:autoSpaceDE w:val="0"/>
        <w:autoSpaceDN w:val="0"/>
        <w:adjustRightInd w:val="0"/>
        <w:snapToGrid w:val="0"/>
        <w:spacing w:line="360" w:lineRule="auto"/>
        <w:rPr>
          <w:rFonts w:ascii="Book Antiqua" w:hAnsi="Book Antiqua"/>
          <w:b/>
          <w:sz w:val="24"/>
        </w:rPr>
      </w:pPr>
      <w:r>
        <w:rPr>
          <w:noProof/>
        </w:rPr>
        <w:lastRenderedPageBreak/>
        <w:drawing>
          <wp:inline distT="0" distB="0" distL="0" distR="0">
            <wp:extent cx="5274310" cy="236664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2366645"/>
                    </a:xfrm>
                    <a:prstGeom prst="rect">
                      <a:avLst/>
                    </a:prstGeom>
                  </pic:spPr>
                </pic:pic>
              </a:graphicData>
            </a:graphic>
          </wp:inline>
        </w:drawing>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 xml:space="preserve">Figure 1 Comparison of relative expression of serum miR-489 and miR-21 between the research group and control group. </w:t>
      </w:r>
      <w:r>
        <w:rPr>
          <w:rFonts w:ascii="Book Antiqua" w:hAnsi="Book Antiqua" w:cs="Book Antiqua"/>
          <w:sz w:val="24"/>
        </w:rPr>
        <w:t>A: The expression of miR-489 in the research group was significantly lower than that</w:t>
      </w:r>
      <w:r>
        <w:rPr>
          <w:rFonts w:ascii="Book Antiqua" w:hAnsi="Book Antiqua" w:cs="Book Antiqua"/>
          <w:sz w:val="24"/>
        </w:rPr>
        <w:t xml:space="preserve"> in the control group (</w:t>
      </w:r>
      <w:r>
        <w:rPr>
          <w:rFonts w:ascii="Book Antiqua" w:hAnsi="Book Antiqua" w:cs="Book Antiqua"/>
          <w:i/>
          <w:iCs/>
          <w:sz w:val="24"/>
        </w:rPr>
        <w:t>P</w:t>
      </w:r>
      <w:r>
        <w:rPr>
          <w:rFonts w:ascii="Book Antiqua" w:hAnsi="Book Antiqua" w:cs="Book Antiqua"/>
          <w:sz w:val="24"/>
        </w:rPr>
        <w:t xml:space="preserve"> &lt; 0.001). B: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w:t>
      </w:r>
      <w:proofErr w:type="spellStart"/>
      <w:proofErr w:type="gramStart"/>
      <w:r>
        <w:rPr>
          <w:rFonts w:ascii="Book Antiqua" w:hAnsi="Book Antiqua" w:cs="Book Antiqua"/>
          <w:sz w:val="24"/>
          <w:vertAlign w:val="superscript"/>
        </w:rPr>
        <w:t>c</w:t>
      </w:r>
      <w:r>
        <w:rPr>
          <w:rFonts w:ascii="Book Antiqua" w:hAnsi="Book Antiqua" w:cs="Book Antiqua"/>
          <w:i/>
          <w:iCs/>
          <w:sz w:val="24"/>
        </w:rPr>
        <w:t>P</w:t>
      </w:r>
      <w:proofErr w:type="spellEnd"/>
      <w:proofErr w:type="gramEnd"/>
      <w:r>
        <w:rPr>
          <w:rFonts w:ascii="Book Antiqua" w:hAnsi="Book Antiqua" w:cs="Book Antiqua"/>
          <w:sz w:val="24"/>
        </w:rPr>
        <w:t xml:space="preserve"> &lt; 0.001.</w:t>
      </w:r>
    </w:p>
    <w:p w:rsidR="00165541" w:rsidRDefault="006A6D69">
      <w:pPr>
        <w:widowControl/>
        <w:snapToGrid w:val="0"/>
        <w:spacing w:line="360" w:lineRule="auto"/>
        <w:jc w:val="left"/>
        <w:rPr>
          <w:rFonts w:ascii="Book Antiqua" w:hAnsi="Book Antiqua"/>
          <w:b/>
          <w:sz w:val="24"/>
        </w:rPr>
      </w:pPr>
      <w:r>
        <w:rPr>
          <w:rFonts w:ascii="Book Antiqua" w:hAnsi="Book Antiqua"/>
          <w:b/>
          <w:sz w:val="24"/>
        </w:rPr>
        <w:br w:type="page"/>
      </w:r>
    </w:p>
    <w:p w:rsidR="00165541" w:rsidRDefault="006A6D69">
      <w:pPr>
        <w:autoSpaceDE w:val="0"/>
        <w:autoSpaceDN w:val="0"/>
        <w:adjustRightInd w:val="0"/>
        <w:snapToGrid w:val="0"/>
        <w:spacing w:line="360" w:lineRule="auto"/>
        <w:rPr>
          <w:rFonts w:ascii="Book Antiqua" w:hAnsi="Book Antiqua"/>
          <w:b/>
          <w:sz w:val="24"/>
        </w:rPr>
      </w:pPr>
      <w:r>
        <w:rPr>
          <w:rFonts w:ascii="Book Antiqua" w:hAnsi="Book Antiqua"/>
          <w:noProof/>
          <w:sz w:val="24"/>
        </w:rPr>
        <w:lastRenderedPageBreak/>
        <w:drawing>
          <wp:inline distT="0" distB="0" distL="0" distR="0">
            <wp:extent cx="5267325" cy="1590675"/>
            <wp:effectExtent l="0" t="0" r="9525" b="9525"/>
            <wp:docPr id="3" name="图片 3" descr="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you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325" cy="1590675"/>
                    </a:xfrm>
                    <a:prstGeom prst="rect">
                      <a:avLst/>
                    </a:prstGeom>
                    <a:noFill/>
                    <a:ln>
                      <a:noFill/>
                    </a:ln>
                  </pic:spPr>
                </pic:pic>
              </a:graphicData>
            </a:graphic>
          </wp:inline>
        </w:drawing>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 xml:space="preserve">Figure 2 ROC curves of serum miR-489 and miR-21 for diagnosis of melanoma metastasis. A: </w:t>
      </w:r>
      <w:r>
        <w:rPr>
          <w:rFonts w:ascii="Book Antiqua" w:hAnsi="Book Antiqua" w:cs="Book Antiqua"/>
          <w:sz w:val="24"/>
        </w:rPr>
        <w:t xml:space="preserve">The sensitivity and specificity of serum miR-9a were, respectively, 75.56% and 80.00%. </w:t>
      </w:r>
      <w:r>
        <w:rPr>
          <w:rFonts w:ascii="Book Antiqua" w:hAnsi="Book Antiqua" w:cs="Book Antiqua"/>
          <w:b/>
          <w:bCs/>
          <w:sz w:val="24"/>
        </w:rPr>
        <w:t xml:space="preserve">B: </w:t>
      </w:r>
      <w:r>
        <w:rPr>
          <w:rFonts w:ascii="Book Antiqua" w:hAnsi="Book Antiqua" w:cs="Book Antiqua"/>
          <w:sz w:val="24"/>
        </w:rPr>
        <w:t>The sensitivity and specificity of serum miR-133b were, respectively, 77.78 a</w:t>
      </w:r>
      <w:r>
        <w:rPr>
          <w:rFonts w:ascii="Book Antiqua" w:hAnsi="Book Antiqua" w:cs="Book Antiqua"/>
          <w:sz w:val="24"/>
        </w:rPr>
        <w:t>nd 82.22%.</w:t>
      </w:r>
    </w:p>
    <w:p w:rsidR="00165541" w:rsidRDefault="006A6D69">
      <w:pPr>
        <w:widowControl/>
        <w:snapToGrid w:val="0"/>
        <w:spacing w:line="360" w:lineRule="auto"/>
        <w:jc w:val="left"/>
        <w:rPr>
          <w:rFonts w:ascii="Book Antiqua" w:hAnsi="Book Antiqua" w:cs="Book Antiqua"/>
          <w:sz w:val="24"/>
        </w:rPr>
      </w:pPr>
      <w:r>
        <w:rPr>
          <w:rFonts w:ascii="Book Antiqua" w:hAnsi="Book Antiqua" w:cs="Book Antiqua"/>
          <w:sz w:val="24"/>
        </w:rPr>
        <w:br w:type="page"/>
      </w:r>
    </w:p>
    <w:p w:rsidR="00165541" w:rsidRDefault="006A6D69">
      <w:pPr>
        <w:autoSpaceDE w:val="0"/>
        <w:autoSpaceDN w:val="0"/>
        <w:adjustRightInd w:val="0"/>
        <w:snapToGrid w:val="0"/>
        <w:spacing w:line="360" w:lineRule="auto"/>
        <w:rPr>
          <w:rFonts w:ascii="Book Antiqua" w:hAnsi="Book Antiqua"/>
          <w:b/>
          <w:sz w:val="24"/>
        </w:rPr>
      </w:pPr>
      <w:r>
        <w:rPr>
          <w:noProof/>
        </w:rPr>
        <w:lastRenderedPageBreak/>
        <w:drawing>
          <wp:inline distT="0" distB="0" distL="0" distR="0">
            <wp:extent cx="5466715" cy="3458210"/>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73581" cy="3462999"/>
                    </a:xfrm>
                    <a:prstGeom prst="rect">
                      <a:avLst/>
                    </a:prstGeom>
                  </pic:spPr>
                </pic:pic>
              </a:graphicData>
            </a:graphic>
          </wp:inline>
        </w:drawing>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Figure 3 Correlation between relative expression of miR-489 and miR-21 in serum and TNM stage of melanoma in the research group</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A: The relative expression of serum miR-489 decreased with the increase of TNM stage (</w:t>
      </w:r>
      <w:r>
        <w:rPr>
          <w:rFonts w:ascii="Book Antiqua" w:hAnsi="Book Antiqua" w:cs="Book Antiqua"/>
          <w:i/>
          <w:iCs/>
          <w:sz w:val="24"/>
        </w:rPr>
        <w:t>P</w:t>
      </w:r>
      <w:r>
        <w:rPr>
          <w:rFonts w:ascii="Book Antiqua" w:hAnsi="Book Antiqua" w:cs="Book Antiqua"/>
          <w:sz w:val="24"/>
        </w:rPr>
        <w:t xml:space="preserve"> &lt; 0.05). </w:t>
      </w:r>
      <w:proofErr w:type="spellStart"/>
      <w:proofErr w:type="gramStart"/>
      <w:r>
        <w:rPr>
          <w:rFonts w:ascii="Book Antiqua" w:hAnsi="Book Antiqua" w:cs="Book Antiqua"/>
          <w:sz w:val="24"/>
          <w:vertAlign w:val="superscript"/>
        </w:rPr>
        <w:t>a</w:t>
      </w:r>
      <w:r>
        <w:rPr>
          <w:rFonts w:ascii="Book Antiqua" w:hAnsi="Book Antiqua" w:cs="Book Antiqua"/>
          <w:i/>
          <w:iCs/>
          <w:sz w:val="24"/>
        </w:rPr>
        <w:t>P</w:t>
      </w:r>
      <w:proofErr w:type="spellEnd"/>
      <w:proofErr w:type="gramEnd"/>
      <w:r>
        <w:rPr>
          <w:rFonts w:ascii="Book Antiqua" w:hAnsi="Book Antiqua" w:cs="Book Antiqua"/>
          <w:sz w:val="24"/>
        </w:rPr>
        <w:t xml:space="preserve"> &lt; 0.05; </w:t>
      </w:r>
      <w:proofErr w:type="spellStart"/>
      <w:r>
        <w:rPr>
          <w:rFonts w:ascii="Book Antiqua" w:hAnsi="Book Antiqua" w:cs="Book Antiqua"/>
          <w:sz w:val="24"/>
          <w:vertAlign w:val="superscript"/>
        </w:rPr>
        <w:t>c</w:t>
      </w:r>
      <w:r>
        <w:rPr>
          <w:rFonts w:ascii="Book Antiqua" w:hAnsi="Book Antiqua" w:cs="Book Antiqua"/>
          <w:i/>
          <w:iCs/>
          <w:sz w:val="24"/>
        </w:rPr>
        <w:t>P</w:t>
      </w:r>
      <w:proofErr w:type="spellEnd"/>
      <w:r>
        <w:rPr>
          <w:rFonts w:ascii="Book Antiqua" w:hAnsi="Book Antiqua" w:cs="Book Antiqua"/>
          <w:sz w:val="24"/>
        </w:rPr>
        <w:t xml:space="preserve"> &lt;</w:t>
      </w:r>
      <w:r>
        <w:rPr>
          <w:rFonts w:ascii="Book Antiqua" w:hAnsi="Book Antiqua" w:cs="Book Antiqua"/>
          <w:sz w:val="24"/>
        </w:rPr>
        <w:t xml:space="preserve"> 0.001. B: The relative expression of serum miR-21 in</w:t>
      </w:r>
      <w:bookmarkStart w:id="137" w:name="_GoBack"/>
      <w:bookmarkEnd w:id="137"/>
      <w:r>
        <w:rPr>
          <w:rFonts w:ascii="Book Antiqua" w:hAnsi="Book Antiqua" w:cs="Book Antiqua"/>
          <w:sz w:val="24"/>
        </w:rPr>
        <w:t>creased with the increase of TNM stage (</w:t>
      </w:r>
      <w:r>
        <w:rPr>
          <w:rFonts w:ascii="Book Antiqua" w:hAnsi="Book Antiqua" w:cs="Book Antiqua"/>
          <w:i/>
          <w:iCs/>
          <w:sz w:val="24"/>
        </w:rPr>
        <w:t>P</w:t>
      </w:r>
      <w:r>
        <w:rPr>
          <w:rFonts w:ascii="Book Antiqua" w:hAnsi="Book Antiqua" w:cs="Book Antiqua"/>
          <w:sz w:val="24"/>
        </w:rPr>
        <w:t xml:space="preserve"> &lt; 0.05). </w:t>
      </w:r>
      <w:proofErr w:type="spellStart"/>
      <w:proofErr w:type="gramStart"/>
      <w:r>
        <w:rPr>
          <w:rFonts w:ascii="Book Antiqua" w:hAnsi="Book Antiqua" w:cs="Book Antiqua"/>
          <w:sz w:val="24"/>
          <w:vertAlign w:val="superscript"/>
        </w:rPr>
        <w:t>a</w:t>
      </w:r>
      <w:r>
        <w:rPr>
          <w:rFonts w:ascii="Book Antiqua" w:hAnsi="Book Antiqua" w:cs="Book Antiqua"/>
          <w:i/>
          <w:iCs/>
          <w:sz w:val="24"/>
        </w:rPr>
        <w:t>P</w:t>
      </w:r>
      <w:proofErr w:type="spellEnd"/>
      <w:proofErr w:type="gramEnd"/>
      <w:r>
        <w:rPr>
          <w:rFonts w:ascii="Book Antiqua" w:hAnsi="Book Antiqua" w:cs="Book Antiqua"/>
          <w:sz w:val="24"/>
        </w:rPr>
        <w:t xml:space="preserve"> &lt; 0.05; </w:t>
      </w:r>
      <w:proofErr w:type="spellStart"/>
      <w:r>
        <w:rPr>
          <w:rFonts w:ascii="Book Antiqua" w:hAnsi="Book Antiqua" w:cs="Book Antiqua"/>
          <w:sz w:val="24"/>
          <w:vertAlign w:val="superscript"/>
        </w:rPr>
        <w:t>c</w:t>
      </w:r>
      <w:r>
        <w:rPr>
          <w:rFonts w:ascii="Book Antiqua" w:hAnsi="Book Antiqua" w:cs="Book Antiqua"/>
          <w:i/>
          <w:iCs/>
          <w:sz w:val="24"/>
        </w:rPr>
        <w:t>P</w:t>
      </w:r>
      <w:proofErr w:type="spellEnd"/>
      <w:r>
        <w:rPr>
          <w:rFonts w:ascii="Book Antiqua" w:hAnsi="Book Antiqua" w:cs="Book Antiqua"/>
          <w:sz w:val="24"/>
        </w:rPr>
        <w:t xml:space="preserve"> &lt; 0.001. C: The relative expression of serum miR-489 was negatively correlated with TNM stage (</w:t>
      </w:r>
      <w:r>
        <w:rPr>
          <w:rFonts w:ascii="Book Antiqua" w:hAnsi="Book Antiqua" w:cs="Book Antiqua"/>
          <w:i/>
          <w:iCs/>
          <w:sz w:val="24"/>
        </w:rPr>
        <w:t xml:space="preserve">r </w:t>
      </w:r>
      <w:r>
        <w:rPr>
          <w:rFonts w:ascii="Book Antiqua" w:hAnsi="Book Antiqua" w:cs="Book Antiqua"/>
          <w:sz w:val="24"/>
        </w:rPr>
        <w:t xml:space="preserve">= -0.612, </w:t>
      </w:r>
      <w:r>
        <w:rPr>
          <w:rFonts w:ascii="Book Antiqua" w:hAnsi="Book Antiqua" w:cs="Book Antiqua"/>
          <w:i/>
          <w:iCs/>
          <w:sz w:val="24"/>
        </w:rPr>
        <w:t>P</w:t>
      </w:r>
      <w:r>
        <w:rPr>
          <w:rFonts w:ascii="Book Antiqua" w:hAnsi="Book Antiqua" w:cs="Book Antiqua"/>
          <w:sz w:val="24"/>
        </w:rPr>
        <w:t xml:space="preserve"> &lt; 0.001). D: The relative exp</w:t>
      </w:r>
      <w:r>
        <w:rPr>
          <w:rFonts w:ascii="Book Antiqua" w:hAnsi="Book Antiqua" w:cs="Book Antiqua"/>
          <w:sz w:val="24"/>
        </w:rPr>
        <w:t>ression of serum miR-21 was positively correlated with TNM stage (</w:t>
      </w:r>
      <w:r>
        <w:rPr>
          <w:rFonts w:ascii="Book Antiqua" w:hAnsi="Book Antiqua" w:cs="Book Antiqua"/>
          <w:i/>
          <w:iCs/>
          <w:sz w:val="24"/>
        </w:rPr>
        <w:t>r</w:t>
      </w:r>
      <w:r>
        <w:rPr>
          <w:rFonts w:ascii="Book Antiqua" w:hAnsi="Book Antiqua" w:cs="Book Antiqua"/>
          <w:sz w:val="24"/>
        </w:rPr>
        <w:t xml:space="preserve"> = 0.609, </w:t>
      </w:r>
      <w:r>
        <w:rPr>
          <w:rFonts w:ascii="Book Antiqua" w:hAnsi="Book Antiqua" w:cs="Book Antiqua"/>
          <w:i/>
          <w:iCs/>
          <w:sz w:val="24"/>
        </w:rPr>
        <w:t>P</w:t>
      </w:r>
      <w:r>
        <w:rPr>
          <w:rFonts w:ascii="Book Antiqua" w:hAnsi="Book Antiqua" w:cs="Book Antiqua"/>
          <w:sz w:val="24"/>
        </w:rPr>
        <w:t xml:space="preserve"> &lt; 0.001).</w:t>
      </w:r>
    </w:p>
    <w:p w:rsidR="00165541" w:rsidRDefault="006A6D69">
      <w:pPr>
        <w:widowControl/>
        <w:snapToGrid w:val="0"/>
        <w:spacing w:line="360" w:lineRule="auto"/>
        <w:rPr>
          <w:rFonts w:ascii="Book Antiqua" w:hAnsi="Book Antiqua" w:cs="Book Antiqua"/>
          <w:sz w:val="24"/>
        </w:rPr>
      </w:pPr>
      <w:r>
        <w:rPr>
          <w:rFonts w:ascii="Book Antiqua" w:hAnsi="Book Antiqua" w:cs="Book Antiqua"/>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1 Primer sequences of miR-489, miR-21, and internal reference U6</w:t>
      </w:r>
    </w:p>
    <w:tbl>
      <w:tblPr>
        <w:tblStyle w:val="a8"/>
        <w:tblW w:w="11230" w:type="dxa"/>
        <w:tblInd w:w="-1273" w:type="dxa"/>
        <w:tblLayout w:type="fixed"/>
        <w:tblCellMar>
          <w:left w:w="108" w:type="dxa"/>
          <w:right w:w="108" w:type="dxa"/>
        </w:tblCellMar>
        <w:tblLook w:val="04A0" w:firstRow="1" w:lastRow="0" w:firstColumn="1" w:lastColumn="0" w:noHBand="0" w:noVBand="1"/>
      </w:tblPr>
      <w:tblGrid>
        <w:gridCol w:w="1898"/>
        <w:gridCol w:w="5021"/>
        <w:gridCol w:w="4311"/>
      </w:tblGrid>
      <w:tr w:rsidR="00165541">
        <w:trPr>
          <w:trHeight w:val="396"/>
        </w:trPr>
        <w:tc>
          <w:tcPr>
            <w:tcW w:w="1898"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Group</w:t>
            </w:r>
          </w:p>
        </w:tc>
        <w:tc>
          <w:tcPr>
            <w:tcW w:w="5021"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Forward primer</w:t>
            </w:r>
          </w:p>
        </w:tc>
        <w:tc>
          <w:tcPr>
            <w:tcW w:w="4311"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Reverse primer</w:t>
            </w:r>
          </w:p>
        </w:tc>
      </w:tr>
      <w:tr w:rsidR="00165541">
        <w:trPr>
          <w:trHeight w:val="813"/>
        </w:trPr>
        <w:tc>
          <w:tcPr>
            <w:tcW w:w="1898"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5021"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5'-ACACTCCAGCTGGGG TGACATCACATA-3'</w:t>
            </w:r>
          </w:p>
        </w:tc>
        <w:tc>
          <w:tcPr>
            <w:tcW w:w="4311"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5'-TGGTGTCGTGGAGTCG-3'</w:t>
            </w:r>
          </w:p>
        </w:tc>
      </w:tr>
      <w:tr w:rsidR="00165541">
        <w:trPr>
          <w:trHeight w:val="368"/>
        </w:trPr>
        <w:tc>
          <w:tcPr>
            <w:tcW w:w="1898"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miR-21</w:t>
            </w:r>
          </w:p>
        </w:tc>
        <w:tc>
          <w:tcPr>
            <w:tcW w:w="502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5'-GCGGCGGTAGCTTATCAGACTG</w:t>
            </w:r>
            <w:r>
              <w:rPr>
                <w:rFonts w:ascii="Times New Roman" w:hAnsi="Times New Roman"/>
                <w:kern w:val="0"/>
                <w:sz w:val="24"/>
              </w:rPr>
              <w:t>⁃</w:t>
            </w:r>
            <w:r>
              <w:rPr>
                <w:rFonts w:ascii="Book Antiqua" w:hAnsi="Book Antiqua" w:cs="Book Antiqua"/>
                <w:kern w:val="0"/>
                <w:sz w:val="24"/>
              </w:rPr>
              <w:t>3'</w:t>
            </w:r>
          </w:p>
        </w:tc>
        <w:tc>
          <w:tcPr>
            <w:tcW w:w="431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5'-ATCCAGTGCAGGGTCCGAGG</w:t>
            </w:r>
            <w:r>
              <w:rPr>
                <w:rFonts w:ascii="Times New Roman" w:hAnsi="Times New Roman"/>
                <w:kern w:val="0"/>
                <w:sz w:val="24"/>
              </w:rPr>
              <w:t>⁃</w:t>
            </w:r>
            <w:r>
              <w:rPr>
                <w:rFonts w:ascii="Book Antiqua" w:hAnsi="Book Antiqua" w:cs="Book Antiqua"/>
                <w:kern w:val="0"/>
                <w:sz w:val="24"/>
              </w:rPr>
              <w:t>3'</w:t>
            </w:r>
          </w:p>
        </w:tc>
      </w:tr>
      <w:tr w:rsidR="00165541">
        <w:trPr>
          <w:trHeight w:val="497"/>
        </w:trPr>
        <w:tc>
          <w:tcPr>
            <w:tcW w:w="1898"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U6</w:t>
            </w:r>
          </w:p>
        </w:tc>
        <w:tc>
          <w:tcPr>
            <w:tcW w:w="5021"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5'-CTCGCTTCGGCAGCACA-3'</w:t>
            </w:r>
          </w:p>
        </w:tc>
        <w:tc>
          <w:tcPr>
            <w:tcW w:w="4311"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5'-AACGCTTCACGAATTTGCGT-3'</w:t>
            </w:r>
          </w:p>
        </w:tc>
      </w:tr>
    </w:tbl>
    <w:p w:rsidR="00165541" w:rsidRDefault="00165541">
      <w:pPr>
        <w:snapToGrid w:val="0"/>
        <w:spacing w:line="360" w:lineRule="auto"/>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2 General clinical data of patients</w:t>
      </w:r>
    </w:p>
    <w:tbl>
      <w:tblPr>
        <w:tblStyle w:val="a8"/>
        <w:tblW w:w="9472" w:type="dxa"/>
        <w:tblInd w:w="-1134" w:type="dxa"/>
        <w:tblLayout w:type="fixed"/>
        <w:tblCellMar>
          <w:left w:w="108" w:type="dxa"/>
          <w:right w:w="108" w:type="dxa"/>
        </w:tblCellMar>
        <w:tblLook w:val="04A0" w:firstRow="1" w:lastRow="0" w:firstColumn="1" w:lastColumn="0" w:noHBand="0" w:noVBand="1"/>
      </w:tblPr>
      <w:tblGrid>
        <w:gridCol w:w="2840"/>
        <w:gridCol w:w="1706"/>
        <w:gridCol w:w="1705"/>
        <w:gridCol w:w="1705"/>
        <w:gridCol w:w="1516"/>
      </w:tblGrid>
      <w:tr w:rsidR="00165541">
        <w:tc>
          <w:tcPr>
            <w:tcW w:w="2840"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6"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Research group (</w:t>
            </w:r>
            <w:r>
              <w:rPr>
                <w:rFonts w:ascii="Book Antiqua" w:hAnsi="Book Antiqua" w:cs="Book Antiqua"/>
                <w:b/>
                <w:bCs/>
                <w:i/>
                <w:iCs/>
                <w:kern w:val="0"/>
                <w:sz w:val="24"/>
              </w:rPr>
              <w:t>n</w:t>
            </w:r>
            <w:r>
              <w:rPr>
                <w:rFonts w:ascii="Book Antiqua" w:hAnsi="Book Antiqua" w:cs="Book Antiqua"/>
                <w:b/>
                <w:bCs/>
                <w:kern w:val="0"/>
                <w:sz w:val="24"/>
              </w:rPr>
              <w:t xml:space="preserve"> = 60)</w:t>
            </w:r>
          </w:p>
        </w:tc>
        <w:tc>
          <w:tcPr>
            <w:tcW w:w="170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Control group (</w:t>
            </w:r>
            <w:r>
              <w:rPr>
                <w:rFonts w:ascii="Book Antiqua" w:hAnsi="Book Antiqua" w:cs="Book Antiqua"/>
                <w:b/>
                <w:bCs/>
                <w:i/>
                <w:iCs/>
                <w:kern w:val="0"/>
                <w:sz w:val="24"/>
              </w:rPr>
              <w:t>n</w:t>
            </w:r>
            <w:r>
              <w:rPr>
                <w:rFonts w:ascii="Book Antiqua" w:hAnsi="Book Antiqua" w:cs="Book Antiqua"/>
                <w:b/>
                <w:bCs/>
                <w:kern w:val="0"/>
                <w:sz w:val="24"/>
              </w:rPr>
              <w:t xml:space="preserve"> = 40)</w:t>
            </w:r>
          </w:p>
        </w:tc>
        <w:tc>
          <w:tcPr>
            <w:tcW w:w="170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t</w:t>
            </w:r>
          </w:p>
        </w:tc>
        <w:tc>
          <w:tcPr>
            <w:tcW w:w="1516"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tc>
          <w:tcPr>
            <w:tcW w:w="2840"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w:t>
            </w:r>
            <w:proofErr w:type="spellStart"/>
            <w:r>
              <w:rPr>
                <w:rFonts w:ascii="Book Antiqua" w:hAnsi="Book Antiqua" w:cs="Book Antiqua"/>
                <w:kern w:val="0"/>
                <w:sz w:val="24"/>
              </w:rPr>
              <w:t>yr</w:t>
            </w:r>
            <w:proofErr w:type="spellEnd"/>
            <w:r>
              <w:rPr>
                <w:rFonts w:ascii="Book Antiqua" w:hAnsi="Book Antiqua" w:cs="Book Antiqua"/>
                <w:kern w:val="0"/>
                <w:sz w:val="24"/>
              </w:rPr>
              <w:t>)</w:t>
            </w:r>
          </w:p>
        </w:tc>
        <w:tc>
          <w:tcPr>
            <w:tcW w:w="1706"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0.733</w:t>
            </w:r>
          </w:p>
        </w:tc>
        <w:tc>
          <w:tcPr>
            <w:tcW w:w="1516"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0.392</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 (38.33)</w:t>
            </w:r>
          </w:p>
        </w:tc>
        <w:tc>
          <w:tcPr>
            <w:tcW w:w="1705" w:type="dxa"/>
            <w:tcBorders>
              <w:top w:val="nil"/>
              <w:left w:val="nil"/>
              <w:bottom w:val="nil"/>
              <w:right w:val="nil"/>
            </w:tcBorders>
          </w:tcPr>
          <w:p w:rsidR="00165541" w:rsidRDefault="006A6D69">
            <w:pPr>
              <w:pStyle w:val="ab"/>
              <w:widowControl/>
              <w:numPr>
                <w:ilvl w:val="0"/>
                <w:numId w:val="1"/>
              </w:numPr>
              <w:snapToGrid w:val="0"/>
              <w:spacing w:line="360" w:lineRule="auto"/>
              <w:ind w:firstLineChars="0"/>
              <w:rPr>
                <w:rFonts w:ascii="Book Antiqua" w:hAnsi="Book Antiqua" w:cs="Book Antiqua"/>
                <w:kern w:val="0"/>
                <w:sz w:val="24"/>
              </w:rPr>
            </w:pPr>
            <w:r>
              <w:rPr>
                <w:rFonts w:ascii="Book Antiqua" w:hAnsi="Book Antiqua" w:cs="Book Antiqua"/>
                <w:kern w:val="0"/>
                <w:sz w:val="24"/>
              </w:rPr>
              <w:t>(30.00)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 (61.67)</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28 (70.00)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0.000</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1.000</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 (50.00)</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(50.00)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 (50.00)</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(50.00)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 (28.33)</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 (71.67)</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rPr>
          <w:trHeight w:val="90"/>
        </w:trPr>
        <w:tc>
          <w:tcPr>
            <w:tcW w:w="2840"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w:t>
            </w:r>
            <w:proofErr w:type="spellStart"/>
            <w:r>
              <w:rPr>
                <w:rFonts w:ascii="Book Antiqua" w:hAnsi="Book Antiqua" w:cs="Book Antiqua"/>
                <w:kern w:val="0"/>
                <w:sz w:val="24"/>
              </w:rPr>
              <w:t>acral</w:t>
            </w:r>
            <w:proofErr w:type="spellEnd"/>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44 </w:t>
            </w:r>
            <w:r>
              <w:rPr>
                <w:rFonts w:ascii="Book Antiqua" w:hAnsi="Book Antiqua" w:cs="Book Antiqua"/>
                <w:kern w:val="0"/>
                <w:sz w:val="24"/>
              </w:rPr>
              <w:t>(73.33)</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proofErr w:type="spellStart"/>
            <w:r>
              <w:rPr>
                <w:rFonts w:ascii="Book Antiqua" w:hAnsi="Book Antiqua" w:cs="Book Antiqua"/>
                <w:kern w:val="0"/>
                <w:sz w:val="24"/>
              </w:rPr>
              <w:t>Acral</w:t>
            </w:r>
            <w:proofErr w:type="spellEnd"/>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 (26.67)</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(11.67)</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 (13.33)</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 (41.67)</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(33.33)</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Lymph node metastasis</w:t>
            </w:r>
          </w:p>
        </w:tc>
        <w:tc>
          <w:tcPr>
            <w:tcW w:w="170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840"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 (75.00)</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tc>
          <w:tcPr>
            <w:tcW w:w="2840" w:type="dxa"/>
            <w:tcBorders>
              <w:top w:val="nil"/>
              <w:left w:val="nil"/>
              <w:bottom w:val="single" w:sz="4" w:space="0" w:color="auto"/>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6"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 (25.00)</w:t>
            </w:r>
          </w:p>
        </w:tc>
        <w:tc>
          <w:tcPr>
            <w:tcW w:w="1705"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bl>
    <w:p w:rsidR="00165541" w:rsidRDefault="00165541">
      <w:pPr>
        <w:snapToGrid w:val="0"/>
        <w:spacing w:line="360" w:lineRule="auto"/>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 xml:space="preserve">Table 3 Relationship between expression of </w:t>
      </w:r>
      <w:r>
        <w:rPr>
          <w:rFonts w:ascii="Book Antiqua" w:hAnsi="Book Antiqua" w:cs="Book Antiqua"/>
          <w:b/>
          <w:bCs/>
          <w:sz w:val="24"/>
        </w:rPr>
        <w:t xml:space="preserve">miR-489 and </w:t>
      </w:r>
      <w:proofErr w:type="spellStart"/>
      <w:r>
        <w:rPr>
          <w:rFonts w:ascii="Book Antiqua" w:hAnsi="Book Antiqua" w:cs="Book Antiqua"/>
          <w:b/>
          <w:bCs/>
          <w:sz w:val="24"/>
        </w:rPr>
        <w:t>clinicopathological</w:t>
      </w:r>
      <w:proofErr w:type="spellEnd"/>
      <w:r>
        <w:rPr>
          <w:rFonts w:ascii="Book Antiqua" w:hAnsi="Book Antiqua" w:cs="Book Antiqua"/>
          <w:b/>
          <w:bCs/>
          <w:sz w:val="24"/>
        </w:rPr>
        <w:t xml:space="preserve"> characteristics of melanoma</w:t>
      </w:r>
    </w:p>
    <w:tbl>
      <w:tblPr>
        <w:tblStyle w:val="a8"/>
        <w:tblW w:w="9356" w:type="dxa"/>
        <w:tblInd w:w="-993" w:type="dxa"/>
        <w:tblLayout w:type="fixed"/>
        <w:tblCellMar>
          <w:left w:w="108" w:type="dxa"/>
          <w:right w:w="108" w:type="dxa"/>
        </w:tblCellMar>
        <w:tblLook w:val="04A0" w:firstRow="1" w:lastRow="0" w:firstColumn="1" w:lastColumn="0" w:noHBand="0" w:noVBand="1"/>
      </w:tblPr>
      <w:tblGrid>
        <w:gridCol w:w="2697"/>
        <w:gridCol w:w="1704"/>
        <w:gridCol w:w="1704"/>
        <w:gridCol w:w="1705"/>
        <w:gridCol w:w="1546"/>
      </w:tblGrid>
      <w:tr w:rsidR="00165541">
        <w:tc>
          <w:tcPr>
            <w:tcW w:w="2697"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n</w:t>
            </w:r>
          </w:p>
        </w:tc>
        <w:tc>
          <w:tcPr>
            <w:tcW w:w="170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miR-489</w:t>
            </w:r>
          </w:p>
        </w:tc>
        <w:tc>
          <w:tcPr>
            <w:tcW w:w="170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F</w:t>
            </w:r>
          </w:p>
        </w:tc>
        <w:tc>
          <w:tcPr>
            <w:tcW w:w="1546"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tc>
          <w:tcPr>
            <w:tcW w:w="2697"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w:t>
            </w:r>
            <w:proofErr w:type="spellStart"/>
            <w:r>
              <w:rPr>
                <w:rFonts w:ascii="Book Antiqua" w:hAnsi="Book Antiqua" w:cs="Book Antiqua"/>
                <w:kern w:val="0"/>
                <w:sz w:val="24"/>
              </w:rPr>
              <w:t>yr</w:t>
            </w:r>
            <w:proofErr w:type="spellEnd"/>
            <w:r>
              <w:rPr>
                <w:rFonts w:ascii="Book Antiqua" w:hAnsi="Book Antiqua" w:cs="Book Antiqua"/>
                <w:kern w:val="0"/>
                <w:sz w:val="24"/>
              </w:rPr>
              <w:t>)</w:t>
            </w:r>
          </w:p>
        </w:tc>
        <w:tc>
          <w:tcPr>
            <w:tcW w:w="1704"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1.341</w:t>
            </w:r>
          </w:p>
        </w:tc>
        <w:tc>
          <w:tcPr>
            <w:tcW w:w="1546"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0.185</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0.43 ± 0.26</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0.51 ± 0.20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1.975</w:t>
            </w:r>
          </w:p>
        </w:tc>
        <w:tc>
          <w:tcPr>
            <w:tcW w:w="154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0.063</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0.54 ± 0.18</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0.42 ± 0.28</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0.439</w:t>
            </w:r>
          </w:p>
        </w:tc>
        <w:tc>
          <w:tcPr>
            <w:tcW w:w="154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0.779</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0.45 ± 0.30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0.39 ± 0.16</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0.912</w:t>
            </w:r>
          </w:p>
        </w:tc>
        <w:tc>
          <w:tcPr>
            <w:tcW w:w="154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0.366</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w:t>
            </w: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44</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0.50 ± 0.22</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0.44 ± 0.24</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4.269</w:t>
            </w:r>
          </w:p>
        </w:tc>
        <w:tc>
          <w:tcPr>
            <w:tcW w:w="154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0.009</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0.62 ± 0.29</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0.48 ± 0.24</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0.47 ± 0.22</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w:t>
            </w:r>
          </w:p>
        </w:tc>
        <w:tc>
          <w:tcPr>
            <w:tcW w:w="1704" w:type="dxa"/>
            <w:tcBorders>
              <w:top w:val="nil"/>
              <w:left w:val="nil"/>
              <w:bottom w:val="nil"/>
              <w:right w:val="nil"/>
            </w:tcBorders>
          </w:tcPr>
          <w:p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0.31 ± 0.17</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Metastasis</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5.622</w:t>
            </w:r>
          </w:p>
        </w:tc>
        <w:tc>
          <w:tcPr>
            <w:tcW w:w="154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w:t>
            </w:r>
            <w:r>
              <w:rPr>
                <w:rFonts w:ascii="Book Antiqua" w:hAnsi="Book Antiqua" w:cs="Book Antiqua"/>
                <w:kern w:val="0"/>
                <w:sz w:val="24"/>
              </w:rPr>
              <w:t>0.001</w:t>
            </w:r>
          </w:p>
        </w:tc>
      </w:tr>
      <w:tr w:rsidR="00165541">
        <w:tc>
          <w:tcPr>
            <w:tcW w:w="2697"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0.30 ± 0.16</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697" w:type="dxa"/>
            <w:tcBorders>
              <w:top w:val="nil"/>
              <w:left w:val="nil"/>
              <w:bottom w:val="single" w:sz="4" w:space="0" w:color="auto"/>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w:t>
            </w:r>
          </w:p>
        </w:tc>
        <w:tc>
          <w:tcPr>
            <w:tcW w:w="170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0.64 ± 0.30</w:t>
            </w:r>
          </w:p>
        </w:tc>
        <w:tc>
          <w:tcPr>
            <w:tcW w:w="1705" w:type="dxa"/>
            <w:tcBorders>
              <w:top w:val="nil"/>
              <w:left w:val="nil"/>
              <w:bottom w:val="single" w:sz="4" w:space="0" w:color="auto"/>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single" w:sz="4" w:space="0" w:color="auto"/>
              <w:right w:val="nil"/>
            </w:tcBorders>
          </w:tcPr>
          <w:p w:rsidR="00165541" w:rsidRDefault="00165541">
            <w:pPr>
              <w:widowControl/>
              <w:snapToGrid w:val="0"/>
              <w:spacing w:line="360" w:lineRule="auto"/>
              <w:rPr>
                <w:rFonts w:ascii="Book Antiqua" w:hAnsi="Book Antiqua" w:cs="Book Antiqua"/>
                <w:kern w:val="0"/>
                <w:sz w:val="24"/>
                <w:lang w:bidi="ar"/>
              </w:rPr>
            </w:pPr>
          </w:p>
        </w:tc>
      </w:tr>
    </w:tbl>
    <w:p w:rsidR="00165541" w:rsidRDefault="00165541">
      <w:pPr>
        <w:snapToGrid w:val="0"/>
        <w:spacing w:line="360" w:lineRule="auto"/>
        <w:ind w:firstLineChars="200" w:firstLine="480"/>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 xml:space="preserve">Table 4 Relationship between </w:t>
      </w:r>
      <w:proofErr w:type="spellStart"/>
      <w:r>
        <w:rPr>
          <w:rFonts w:ascii="Book Antiqua" w:hAnsi="Book Antiqua" w:cs="Book Antiqua"/>
          <w:b/>
          <w:bCs/>
          <w:sz w:val="24"/>
        </w:rPr>
        <w:t>clinicopathological</w:t>
      </w:r>
      <w:proofErr w:type="spellEnd"/>
      <w:r>
        <w:rPr>
          <w:rFonts w:ascii="Book Antiqua" w:hAnsi="Book Antiqua" w:cs="Book Antiqua"/>
          <w:b/>
          <w:bCs/>
          <w:sz w:val="24"/>
        </w:rPr>
        <w:t xml:space="preserve"> characteristics of melanoma and miR-21 expression</w:t>
      </w:r>
    </w:p>
    <w:tbl>
      <w:tblPr>
        <w:tblStyle w:val="a8"/>
        <w:tblW w:w="9035" w:type="dxa"/>
        <w:tblInd w:w="-709" w:type="dxa"/>
        <w:tblLayout w:type="fixed"/>
        <w:tblCellMar>
          <w:left w:w="108" w:type="dxa"/>
          <w:right w:w="108" w:type="dxa"/>
        </w:tblCellMar>
        <w:tblLook w:val="04A0" w:firstRow="1" w:lastRow="0" w:firstColumn="1" w:lastColumn="0" w:noHBand="0" w:noVBand="1"/>
      </w:tblPr>
      <w:tblGrid>
        <w:gridCol w:w="2413"/>
        <w:gridCol w:w="1704"/>
        <w:gridCol w:w="1704"/>
        <w:gridCol w:w="1705"/>
        <w:gridCol w:w="1509"/>
      </w:tblGrid>
      <w:tr w:rsidR="00165541">
        <w:tc>
          <w:tcPr>
            <w:tcW w:w="2413"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n</w:t>
            </w:r>
          </w:p>
        </w:tc>
        <w:tc>
          <w:tcPr>
            <w:tcW w:w="170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miR-21</w:t>
            </w:r>
          </w:p>
        </w:tc>
        <w:tc>
          <w:tcPr>
            <w:tcW w:w="170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F</w:t>
            </w:r>
          </w:p>
        </w:tc>
        <w:tc>
          <w:tcPr>
            <w:tcW w:w="1509"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tc>
          <w:tcPr>
            <w:tcW w:w="2413"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w:t>
            </w:r>
            <w:proofErr w:type="spellStart"/>
            <w:r>
              <w:rPr>
                <w:rFonts w:ascii="Book Antiqua" w:hAnsi="Book Antiqua" w:cs="Book Antiqua"/>
                <w:kern w:val="0"/>
                <w:sz w:val="24"/>
              </w:rPr>
              <w:t>yr</w:t>
            </w:r>
            <w:proofErr w:type="spellEnd"/>
            <w:r>
              <w:rPr>
                <w:rFonts w:ascii="Book Antiqua" w:hAnsi="Book Antiqua" w:cs="Book Antiqua"/>
                <w:kern w:val="0"/>
                <w:sz w:val="24"/>
              </w:rPr>
              <w:t>)</w:t>
            </w:r>
          </w:p>
        </w:tc>
        <w:tc>
          <w:tcPr>
            <w:tcW w:w="1704"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1.984</w:t>
            </w:r>
          </w:p>
        </w:tc>
        <w:tc>
          <w:tcPr>
            <w:tcW w:w="1509"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0.052</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4.72 ± 2.00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5.84 ± 2.20</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0.582</w:t>
            </w:r>
          </w:p>
        </w:tc>
        <w:tc>
          <w:tcPr>
            <w:tcW w:w="1509"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0.563</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5.12 ± 1.75</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5.44 ± 2.45</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0.386</w:t>
            </w:r>
          </w:p>
        </w:tc>
        <w:tc>
          <w:tcPr>
            <w:tcW w:w="1509"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0.873</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4.99 ± 1.68</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5.57 ± 2.52</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0.386</w:t>
            </w:r>
          </w:p>
        </w:tc>
        <w:tc>
          <w:tcPr>
            <w:tcW w:w="1509"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0.873</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w:t>
            </w: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44</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5.16 ± 1.55</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5.40 ± 2.65</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5.040</w:t>
            </w:r>
          </w:p>
        </w:tc>
        <w:tc>
          <w:tcPr>
            <w:tcW w:w="1509"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0.004</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3.60 </w:t>
            </w:r>
            <w:r>
              <w:rPr>
                <w:rFonts w:ascii="Book Antiqua" w:hAnsi="Book Antiqua" w:cs="Book Antiqua"/>
                <w:kern w:val="0"/>
                <w:sz w:val="24"/>
              </w:rPr>
              <w:t>± 1.79</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5.23 ± 2.13</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5.28 ± 2.01</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7.01 ± 2.47</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Metastasis</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3.295</w:t>
            </w:r>
          </w:p>
        </w:tc>
        <w:tc>
          <w:tcPr>
            <w:tcW w:w="1509"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0.002</w:t>
            </w:r>
          </w:p>
        </w:tc>
      </w:tr>
      <w:tr w:rsidR="00165541">
        <w:tc>
          <w:tcPr>
            <w:tcW w:w="2413"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6.38 ± 2.35</w:t>
            </w:r>
          </w:p>
        </w:tc>
        <w:tc>
          <w:tcPr>
            <w:tcW w:w="1705"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413" w:type="dxa"/>
            <w:tcBorders>
              <w:top w:val="nil"/>
              <w:left w:val="nil"/>
              <w:bottom w:val="single" w:sz="4" w:space="0" w:color="auto"/>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w:t>
            </w:r>
          </w:p>
        </w:tc>
        <w:tc>
          <w:tcPr>
            <w:tcW w:w="170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4.18 ± 1.85</w:t>
            </w:r>
          </w:p>
        </w:tc>
        <w:tc>
          <w:tcPr>
            <w:tcW w:w="1705" w:type="dxa"/>
            <w:tcBorders>
              <w:top w:val="nil"/>
              <w:left w:val="nil"/>
              <w:bottom w:val="single" w:sz="4" w:space="0" w:color="auto"/>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single" w:sz="4" w:space="0" w:color="auto"/>
              <w:right w:val="nil"/>
            </w:tcBorders>
          </w:tcPr>
          <w:p w:rsidR="00165541" w:rsidRDefault="00165541">
            <w:pPr>
              <w:widowControl/>
              <w:snapToGrid w:val="0"/>
              <w:spacing w:line="360" w:lineRule="auto"/>
              <w:rPr>
                <w:rFonts w:ascii="Book Antiqua" w:hAnsi="Book Antiqua" w:cs="Book Antiqua"/>
                <w:kern w:val="0"/>
                <w:sz w:val="24"/>
                <w:lang w:bidi="ar"/>
              </w:rPr>
            </w:pPr>
          </w:p>
        </w:tc>
      </w:tr>
    </w:tbl>
    <w:p w:rsidR="00165541" w:rsidRDefault="00165541">
      <w:pPr>
        <w:snapToGrid w:val="0"/>
        <w:spacing w:line="360" w:lineRule="auto"/>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5 Diagnostic value of serum miR-489 and miR-21 in patients before treatment</w:t>
      </w:r>
    </w:p>
    <w:tbl>
      <w:tblPr>
        <w:tblStyle w:val="a8"/>
        <w:tblW w:w="7671" w:type="dxa"/>
        <w:tblInd w:w="126" w:type="dxa"/>
        <w:tblLayout w:type="fixed"/>
        <w:tblCellMar>
          <w:left w:w="108" w:type="dxa"/>
          <w:right w:w="108" w:type="dxa"/>
        </w:tblCellMar>
        <w:tblLook w:val="04A0" w:firstRow="1" w:lastRow="0" w:firstColumn="1" w:lastColumn="0" w:noHBand="0" w:noVBand="1"/>
      </w:tblPr>
      <w:tblGrid>
        <w:gridCol w:w="2714"/>
        <w:gridCol w:w="2405"/>
        <w:gridCol w:w="2552"/>
      </w:tblGrid>
      <w:tr w:rsidR="00165541">
        <w:tc>
          <w:tcPr>
            <w:tcW w:w="271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Index</w:t>
            </w:r>
          </w:p>
        </w:tc>
        <w:tc>
          <w:tcPr>
            <w:tcW w:w="240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miR-489</w:t>
            </w:r>
          </w:p>
        </w:tc>
        <w:tc>
          <w:tcPr>
            <w:tcW w:w="2552"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miR-21</w:t>
            </w:r>
          </w:p>
        </w:tc>
      </w:tr>
      <w:tr w:rsidR="00165541">
        <w:tc>
          <w:tcPr>
            <w:tcW w:w="2714"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AUC</w:t>
            </w:r>
          </w:p>
        </w:tc>
        <w:tc>
          <w:tcPr>
            <w:tcW w:w="2405"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0.852</w:t>
            </w:r>
          </w:p>
        </w:tc>
        <w:tc>
          <w:tcPr>
            <w:tcW w:w="2552"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0.844</w:t>
            </w:r>
          </w:p>
        </w:tc>
      </w:tr>
      <w:tr w:rsidR="00165541">
        <w:tc>
          <w:tcPr>
            <w:tcW w:w="271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95%CI</w:t>
            </w:r>
          </w:p>
        </w:tc>
        <w:tc>
          <w:tcPr>
            <w:tcW w:w="24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0.7678</w:t>
            </w:r>
            <w:r>
              <w:rPr>
                <w:rFonts w:ascii="Book Antiqua" w:hAnsi="Book Antiqua" w:cs="Book Antiqua" w:hint="eastAsia"/>
                <w:kern w:val="0"/>
                <w:sz w:val="24"/>
              </w:rPr>
              <w:t>-</w:t>
            </w:r>
            <w:r>
              <w:rPr>
                <w:rFonts w:ascii="Book Antiqua" w:hAnsi="Book Antiqua" w:cs="Book Antiqua"/>
                <w:kern w:val="0"/>
                <w:sz w:val="24"/>
              </w:rPr>
              <w:t>0.9359</w:t>
            </w:r>
          </w:p>
        </w:tc>
        <w:tc>
          <w:tcPr>
            <w:tcW w:w="2552"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0.7633</w:t>
            </w:r>
            <w:r>
              <w:rPr>
                <w:rFonts w:ascii="Book Antiqua" w:hAnsi="Book Antiqua" w:cs="Book Antiqua" w:hint="eastAsia"/>
                <w:kern w:val="0"/>
                <w:sz w:val="24"/>
              </w:rPr>
              <w:t>-</w:t>
            </w:r>
            <w:r>
              <w:rPr>
                <w:rFonts w:ascii="Book Antiqua" w:hAnsi="Book Antiqua" w:cs="Book Antiqua"/>
                <w:kern w:val="0"/>
                <w:sz w:val="24"/>
              </w:rPr>
              <w:t>0.9256</w:t>
            </w:r>
          </w:p>
        </w:tc>
      </w:tr>
      <w:tr w:rsidR="00165541">
        <w:tc>
          <w:tcPr>
            <w:tcW w:w="271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Std. Error</w:t>
            </w:r>
          </w:p>
        </w:tc>
        <w:tc>
          <w:tcPr>
            <w:tcW w:w="24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0.0429</w:t>
            </w:r>
          </w:p>
        </w:tc>
        <w:tc>
          <w:tcPr>
            <w:tcW w:w="2552"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0.0414</w:t>
            </w:r>
          </w:p>
        </w:tc>
      </w:tr>
      <w:tr w:rsidR="00165541">
        <w:tc>
          <w:tcPr>
            <w:tcW w:w="271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Cut-off value</w:t>
            </w:r>
          </w:p>
        </w:tc>
        <w:tc>
          <w:tcPr>
            <w:tcW w:w="24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 0.451</w:t>
            </w:r>
          </w:p>
        </w:tc>
        <w:tc>
          <w:tcPr>
            <w:tcW w:w="2552"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4.841</w:t>
            </w:r>
          </w:p>
        </w:tc>
      </w:tr>
      <w:tr w:rsidR="00165541">
        <w:tc>
          <w:tcPr>
            <w:tcW w:w="271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Sensitivity (%)</w:t>
            </w:r>
          </w:p>
        </w:tc>
        <w:tc>
          <w:tcPr>
            <w:tcW w:w="240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75.56</w:t>
            </w:r>
          </w:p>
        </w:tc>
        <w:tc>
          <w:tcPr>
            <w:tcW w:w="2552"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77.78</w:t>
            </w:r>
          </w:p>
        </w:tc>
      </w:tr>
      <w:tr w:rsidR="00165541">
        <w:tc>
          <w:tcPr>
            <w:tcW w:w="271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Specificity (%)</w:t>
            </w:r>
          </w:p>
        </w:tc>
        <w:tc>
          <w:tcPr>
            <w:tcW w:w="2405"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80.00</w:t>
            </w:r>
          </w:p>
        </w:tc>
        <w:tc>
          <w:tcPr>
            <w:tcW w:w="2552"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82.22</w:t>
            </w:r>
          </w:p>
        </w:tc>
      </w:tr>
    </w:tbl>
    <w:p w:rsidR="00165541" w:rsidRDefault="00165541">
      <w:pPr>
        <w:snapToGrid w:val="0"/>
        <w:spacing w:line="360" w:lineRule="auto"/>
        <w:ind w:firstLineChars="200" w:firstLine="480"/>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6 Assignment description of related factors of melanoma metastasis</w:t>
      </w:r>
    </w:p>
    <w:tbl>
      <w:tblPr>
        <w:tblW w:w="7819" w:type="dxa"/>
        <w:tblInd w:w="126" w:type="dxa"/>
        <w:tblBorders>
          <w:top w:val="single" w:sz="4" w:space="0" w:color="auto"/>
          <w:bottom w:val="single" w:sz="4" w:space="0" w:color="auto"/>
        </w:tblBorders>
        <w:tblLayout w:type="fixed"/>
        <w:tblLook w:val="04A0" w:firstRow="1" w:lastRow="0" w:firstColumn="1" w:lastColumn="0" w:noHBand="0" w:noVBand="1"/>
      </w:tblPr>
      <w:tblGrid>
        <w:gridCol w:w="3990"/>
        <w:gridCol w:w="3829"/>
      </w:tblGrid>
      <w:tr w:rsidR="00165541">
        <w:tc>
          <w:tcPr>
            <w:tcW w:w="3990"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sz w:val="24"/>
              </w:rPr>
              <w:t>Correlative factor</w:t>
            </w:r>
          </w:p>
        </w:tc>
        <w:tc>
          <w:tcPr>
            <w:tcW w:w="3829"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sz w:val="24"/>
              </w:rPr>
              <w:t>Assignment description</w:t>
            </w:r>
          </w:p>
        </w:tc>
      </w:tr>
      <w:tr w:rsidR="00165541">
        <w:trPr>
          <w:trHeight w:val="90"/>
        </w:trPr>
        <w:tc>
          <w:tcPr>
            <w:tcW w:w="3990" w:type="dxa"/>
            <w:tcBorders>
              <w:top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Age (</w:t>
            </w:r>
            <w:proofErr w:type="spellStart"/>
            <w:r>
              <w:rPr>
                <w:rFonts w:ascii="Book Antiqua" w:hAnsi="Book Antiqua" w:cs="Book Antiqua"/>
                <w:sz w:val="24"/>
              </w:rPr>
              <w:t>yr</w:t>
            </w:r>
            <w:proofErr w:type="spellEnd"/>
            <w:r>
              <w:rPr>
                <w:rFonts w:ascii="Book Antiqua" w:hAnsi="Book Antiqua" w:cs="Book Antiqua"/>
                <w:sz w:val="24"/>
              </w:rPr>
              <w:t>)</w:t>
            </w:r>
          </w:p>
        </w:tc>
        <w:tc>
          <w:tcPr>
            <w:tcW w:w="3829" w:type="dxa"/>
            <w:tcBorders>
              <w:top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&lt;50 = 0</w:t>
            </w:r>
            <w:r>
              <w:rPr>
                <w:rFonts w:ascii="Book Antiqua" w:hAnsi="Book Antiqua" w:cs="Book Antiqua" w:hint="eastAsia"/>
                <w:sz w:val="24"/>
              </w:rPr>
              <w:t xml:space="preserve">; </w:t>
            </w:r>
            <w:r>
              <w:rPr>
                <w:rFonts w:ascii="Book Antiqua" w:hAnsi="Book Antiqua" w:cs="Book Antiqua"/>
                <w:sz w:val="24"/>
              </w:rPr>
              <w:t>≥50 = 1</w:t>
            </w:r>
          </w:p>
        </w:tc>
      </w:tr>
      <w:tr w:rsidR="00165541">
        <w:trPr>
          <w:trHeight w:val="480"/>
        </w:trPr>
        <w:tc>
          <w:tcPr>
            <w:tcW w:w="399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Gender</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Male = 0; female = 1</w:t>
            </w:r>
          </w:p>
        </w:tc>
      </w:tr>
      <w:tr w:rsidR="00165541">
        <w:tc>
          <w:tcPr>
            <w:tcW w:w="399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Tumor size (cm)</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≤2 = 0</w:t>
            </w:r>
            <w:r>
              <w:rPr>
                <w:rFonts w:ascii="Book Antiqua" w:hAnsi="Book Antiqua" w:cs="Book Antiqua" w:hint="eastAsia"/>
                <w:sz w:val="24"/>
              </w:rPr>
              <w:t xml:space="preserve">; </w:t>
            </w:r>
            <w:r>
              <w:rPr>
                <w:rFonts w:ascii="Book Antiqua" w:hAnsi="Book Antiqua" w:cs="Book Antiqua"/>
                <w:sz w:val="24"/>
              </w:rPr>
              <w:t>&gt;2 = 1</w:t>
            </w:r>
          </w:p>
        </w:tc>
      </w:tr>
      <w:tr w:rsidR="00165541">
        <w:tc>
          <w:tcPr>
            <w:tcW w:w="399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Lesion site</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Non-</w:t>
            </w:r>
            <w:proofErr w:type="spellStart"/>
            <w:r>
              <w:rPr>
                <w:rFonts w:ascii="Book Antiqua" w:hAnsi="Book Antiqua" w:cs="Book Antiqua"/>
                <w:sz w:val="24"/>
              </w:rPr>
              <w:t>arcal</w:t>
            </w:r>
            <w:proofErr w:type="spellEnd"/>
            <w:r>
              <w:rPr>
                <w:rFonts w:ascii="Book Antiqua" w:hAnsi="Book Antiqua" w:cs="Book Antiqua"/>
                <w:sz w:val="24"/>
              </w:rPr>
              <w:t xml:space="preserve"> = 0; </w:t>
            </w:r>
            <w:proofErr w:type="spellStart"/>
            <w:r>
              <w:rPr>
                <w:rFonts w:ascii="Book Antiqua" w:hAnsi="Book Antiqua" w:cs="Book Antiqua"/>
                <w:sz w:val="24"/>
              </w:rPr>
              <w:t>arcal</w:t>
            </w:r>
            <w:proofErr w:type="spellEnd"/>
            <w:r>
              <w:rPr>
                <w:rFonts w:ascii="Book Antiqua" w:hAnsi="Book Antiqua" w:cs="Book Antiqua"/>
                <w:sz w:val="24"/>
              </w:rPr>
              <w:t xml:space="preserve"> =1</w:t>
            </w:r>
          </w:p>
        </w:tc>
      </w:tr>
      <w:tr w:rsidR="00165541">
        <w:trPr>
          <w:trHeight w:val="479"/>
        </w:trPr>
        <w:tc>
          <w:tcPr>
            <w:tcW w:w="399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TNM stage</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I</w:t>
            </w:r>
            <w:r>
              <w:rPr>
                <w:rFonts w:ascii="Book Antiqua" w:hAnsi="Book Antiqua" w:cs="Book Antiqua" w:hint="eastAsia"/>
                <w:sz w:val="24"/>
              </w:rPr>
              <w:t>-</w:t>
            </w:r>
            <w:r>
              <w:rPr>
                <w:rFonts w:ascii="Book Antiqua" w:hAnsi="Book Antiqua" w:cs="Book Antiqua"/>
                <w:sz w:val="24"/>
              </w:rPr>
              <w:t>II = 0; III-IV =1</w:t>
            </w:r>
          </w:p>
        </w:tc>
      </w:tr>
      <w:tr w:rsidR="00165541">
        <w:tc>
          <w:tcPr>
            <w:tcW w:w="3990" w:type="dxa"/>
            <w:tcBorders>
              <w:tl2br w:val="nil"/>
              <w:tr2bl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miR-489</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&lt;0.451 = 0</w:t>
            </w:r>
            <w:r>
              <w:rPr>
                <w:rFonts w:ascii="Book Antiqua" w:hAnsi="Book Antiqua" w:cs="Book Antiqua" w:hint="eastAsia"/>
                <w:sz w:val="24"/>
              </w:rPr>
              <w:t xml:space="preserve">; </w:t>
            </w:r>
            <w:r>
              <w:rPr>
                <w:rFonts w:ascii="Book Antiqua" w:hAnsi="Book Antiqua" w:cs="Book Antiqua"/>
                <w:sz w:val="24"/>
              </w:rPr>
              <w:t>&gt;0.451 = 1</w:t>
            </w:r>
          </w:p>
        </w:tc>
      </w:tr>
      <w:tr w:rsidR="00165541">
        <w:tc>
          <w:tcPr>
            <w:tcW w:w="3990" w:type="dxa"/>
            <w:tcBorders>
              <w:tl2br w:val="nil"/>
              <w:tr2bl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mi</w:t>
            </w:r>
            <w:r>
              <w:rPr>
                <w:rFonts w:ascii="Book Antiqua" w:hAnsi="Book Antiqua" w:cs="Book Antiqua"/>
                <w:caps/>
                <w:sz w:val="24"/>
              </w:rPr>
              <w:t>r</w:t>
            </w:r>
            <w:r>
              <w:rPr>
                <w:rFonts w:ascii="Book Antiqua" w:hAnsi="Book Antiqua" w:cs="Book Antiqua"/>
                <w:sz w:val="24"/>
              </w:rPr>
              <w:t>-21</w:t>
            </w:r>
          </w:p>
        </w:tc>
        <w:tc>
          <w:tcPr>
            <w:tcW w:w="382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&lt;4.841= 0</w:t>
            </w:r>
            <w:r>
              <w:rPr>
                <w:rFonts w:ascii="Book Antiqua" w:hAnsi="Book Antiqua" w:cs="Book Antiqua" w:hint="eastAsia"/>
                <w:sz w:val="24"/>
              </w:rPr>
              <w:t xml:space="preserve">; </w:t>
            </w:r>
            <w:r>
              <w:rPr>
                <w:rFonts w:ascii="Book Antiqua" w:hAnsi="Book Antiqua" w:cs="Book Antiqua"/>
                <w:sz w:val="24"/>
              </w:rPr>
              <w:t>&gt;4.841 = 1</w:t>
            </w:r>
          </w:p>
        </w:tc>
      </w:tr>
    </w:tbl>
    <w:p w:rsidR="00165541" w:rsidRDefault="00165541">
      <w:pPr>
        <w:snapToGrid w:val="0"/>
        <w:spacing w:line="360" w:lineRule="auto"/>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sz w:val="24"/>
        </w:rPr>
      </w:pPr>
      <w:r>
        <w:rPr>
          <w:rFonts w:ascii="Book Antiqua" w:hAnsi="Book Antiqua" w:cs="Book Antiqua"/>
          <w:b/>
          <w:sz w:val="24"/>
        </w:rPr>
        <w:br w:type="page"/>
      </w:r>
    </w:p>
    <w:p w:rsidR="00165541" w:rsidRDefault="006A6D69">
      <w:pPr>
        <w:snapToGrid w:val="0"/>
        <w:spacing w:line="360" w:lineRule="auto"/>
        <w:rPr>
          <w:rFonts w:ascii="Book Antiqua" w:hAnsi="Book Antiqua" w:cs="Book Antiqua"/>
          <w:sz w:val="24"/>
        </w:rPr>
      </w:pPr>
      <w:r>
        <w:rPr>
          <w:rFonts w:ascii="Book Antiqua" w:hAnsi="Book Antiqua" w:cs="Book Antiqua"/>
          <w:b/>
          <w:sz w:val="24"/>
        </w:rPr>
        <w:lastRenderedPageBreak/>
        <w:t xml:space="preserve">Table 7 </w:t>
      </w:r>
      <w:r>
        <w:rPr>
          <w:rFonts w:ascii="Book Antiqua" w:hAnsi="Book Antiqua" w:cs="Book Antiqua"/>
          <w:b/>
          <w:sz w:val="24"/>
        </w:rPr>
        <w:t>Single-factor analysis of melanoma metastasis</w:t>
      </w:r>
    </w:p>
    <w:tbl>
      <w:tblPr>
        <w:tblStyle w:val="a8"/>
        <w:tblW w:w="9139" w:type="dxa"/>
        <w:tblInd w:w="-851" w:type="dxa"/>
        <w:tblLayout w:type="fixed"/>
        <w:tblCellMar>
          <w:left w:w="108" w:type="dxa"/>
          <w:right w:w="108" w:type="dxa"/>
        </w:tblCellMar>
        <w:tblLook w:val="04A0" w:firstRow="1" w:lastRow="0" w:firstColumn="1" w:lastColumn="0" w:noHBand="0" w:noVBand="1"/>
      </w:tblPr>
      <w:tblGrid>
        <w:gridCol w:w="2555"/>
        <w:gridCol w:w="1704"/>
        <w:gridCol w:w="1843"/>
        <w:gridCol w:w="1566"/>
        <w:gridCol w:w="1471"/>
      </w:tblGrid>
      <w:tr w:rsidR="00165541">
        <w:tc>
          <w:tcPr>
            <w:tcW w:w="2555"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Factor</w:t>
            </w:r>
          </w:p>
        </w:tc>
        <w:tc>
          <w:tcPr>
            <w:tcW w:w="1704"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Metastasis of melanoma (</w:t>
            </w:r>
            <w:r>
              <w:rPr>
                <w:rFonts w:ascii="Book Antiqua" w:hAnsi="Book Antiqua" w:cs="Book Antiqua"/>
                <w:b/>
                <w:bCs/>
                <w:i/>
                <w:iCs/>
                <w:kern w:val="0"/>
                <w:sz w:val="24"/>
              </w:rPr>
              <w:t>n</w:t>
            </w:r>
            <w:r>
              <w:rPr>
                <w:rFonts w:ascii="Book Antiqua" w:hAnsi="Book Antiqua" w:cs="Book Antiqua"/>
                <w:b/>
                <w:bCs/>
                <w:kern w:val="0"/>
                <w:sz w:val="24"/>
              </w:rPr>
              <w:t xml:space="preserve"> = 45)</w:t>
            </w:r>
          </w:p>
        </w:tc>
        <w:tc>
          <w:tcPr>
            <w:tcW w:w="1843"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Melanoma is non-metastatic (</w:t>
            </w:r>
            <w:r>
              <w:rPr>
                <w:rFonts w:ascii="Book Antiqua" w:hAnsi="Book Antiqua" w:cs="Book Antiqua"/>
                <w:b/>
                <w:bCs/>
                <w:i/>
                <w:iCs/>
                <w:kern w:val="0"/>
                <w:sz w:val="24"/>
              </w:rPr>
              <w:t>n</w:t>
            </w:r>
            <w:r>
              <w:rPr>
                <w:rFonts w:ascii="Book Antiqua" w:hAnsi="Book Antiqua" w:cs="Book Antiqua"/>
                <w:b/>
                <w:bCs/>
                <w:kern w:val="0"/>
                <w:sz w:val="24"/>
              </w:rPr>
              <w:t xml:space="preserve"> = 15)</w:t>
            </w:r>
          </w:p>
        </w:tc>
        <w:tc>
          <w:tcPr>
            <w:tcW w:w="1566"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X</w:t>
            </w:r>
            <w:r>
              <w:rPr>
                <w:rFonts w:ascii="Book Antiqua" w:hAnsi="Book Antiqua" w:cs="Book Antiqua"/>
                <w:b/>
                <w:bCs/>
                <w:i/>
                <w:iCs/>
                <w:kern w:val="0"/>
                <w:sz w:val="24"/>
                <w:vertAlign w:val="superscript"/>
              </w:rPr>
              <w:t>2</w:t>
            </w:r>
          </w:p>
        </w:tc>
        <w:tc>
          <w:tcPr>
            <w:tcW w:w="1471" w:type="dxa"/>
            <w:tcBorders>
              <w:top w:val="single" w:sz="4" w:space="0" w:color="auto"/>
              <w:left w:val="nil"/>
              <w:bottom w:val="single" w:sz="4" w:space="0" w:color="auto"/>
              <w:right w:val="nil"/>
            </w:tcBorders>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trPr>
          <w:trHeight w:val="90"/>
        </w:trPr>
        <w:tc>
          <w:tcPr>
            <w:tcW w:w="2555"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w:t>
            </w:r>
            <w:proofErr w:type="spellStart"/>
            <w:r>
              <w:rPr>
                <w:rFonts w:ascii="Book Antiqua" w:hAnsi="Book Antiqua" w:cs="Book Antiqua"/>
                <w:kern w:val="0"/>
                <w:sz w:val="24"/>
              </w:rPr>
              <w:t>yr</w:t>
            </w:r>
            <w:proofErr w:type="spellEnd"/>
            <w:r>
              <w:rPr>
                <w:rFonts w:ascii="Book Antiqua" w:hAnsi="Book Antiqua" w:cs="Book Antiqua"/>
                <w:kern w:val="0"/>
                <w:sz w:val="24"/>
              </w:rPr>
              <w:t>)</w:t>
            </w:r>
          </w:p>
        </w:tc>
        <w:tc>
          <w:tcPr>
            <w:tcW w:w="1704"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843" w:type="dxa"/>
            <w:tcBorders>
              <w:top w:val="single" w:sz="4" w:space="0" w:color="auto"/>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66"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6.792</w:t>
            </w:r>
          </w:p>
        </w:tc>
        <w:tc>
          <w:tcPr>
            <w:tcW w:w="1471" w:type="dxa"/>
            <w:tcBorders>
              <w:top w:val="single" w:sz="4" w:space="0" w:color="auto"/>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0.009</w:t>
            </w: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 (28.89)</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 (71.11)</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2.222</w:t>
            </w:r>
          </w:p>
        </w:tc>
        <w:tc>
          <w:tcPr>
            <w:tcW w:w="147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0.136</w:t>
            </w: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 (55.56)</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5 </w:t>
            </w:r>
            <w:r>
              <w:rPr>
                <w:rFonts w:ascii="Book Antiqua" w:hAnsi="Book Antiqua" w:cs="Book Antiqua"/>
                <w:kern w:val="0"/>
                <w:sz w:val="24"/>
              </w:rPr>
              <w:t>(33.33)</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(44.44)</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14.470</w:t>
            </w:r>
          </w:p>
        </w:tc>
        <w:tc>
          <w:tcPr>
            <w:tcW w:w="147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(15.56)</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38 (84.44)</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0.000</w:t>
            </w:r>
          </w:p>
        </w:tc>
        <w:tc>
          <w:tcPr>
            <w:tcW w:w="147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1.000</w:t>
            </w: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w:t>
            </w: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33 (73.33)</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11 (73.33)</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proofErr w:type="spellStart"/>
            <w:r>
              <w:rPr>
                <w:rFonts w:ascii="Book Antiqua" w:hAnsi="Book Antiqua" w:cs="Book Antiqua"/>
                <w:kern w:val="0"/>
                <w:sz w:val="24"/>
              </w:rPr>
              <w:t>Acral</w:t>
            </w:r>
            <w:proofErr w:type="spellEnd"/>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12 (26.67)</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 (26.67)</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35.920</w:t>
            </w:r>
          </w:p>
        </w:tc>
        <w:tc>
          <w:tcPr>
            <w:tcW w:w="147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trPr>
          <w:trHeight w:val="574"/>
        </w:trPr>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0 </w:t>
            </w:r>
            <w:r>
              <w:rPr>
                <w:rFonts w:ascii="Book Antiqua" w:hAnsi="Book Antiqua" w:cs="Book Antiqua"/>
                <w:kern w:val="0"/>
                <w:sz w:val="24"/>
              </w:rPr>
              <w:t>(0.00)</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(46.67)</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 (6.67)</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22 (48.89)</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 (20.00)</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(44.44)</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 (0.00)</w:t>
            </w:r>
          </w:p>
        </w:tc>
        <w:tc>
          <w:tcPr>
            <w:tcW w:w="1566"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rsidR="00165541" w:rsidRDefault="00165541">
            <w:pPr>
              <w:widowControl/>
              <w:snapToGrid w:val="0"/>
              <w:spacing w:line="360" w:lineRule="auto"/>
              <w:rPr>
                <w:rFonts w:ascii="Book Antiqua" w:hAnsi="Book Antiqua" w:cs="Book Antiqua"/>
                <w:kern w:val="0"/>
                <w:sz w:val="24"/>
                <w:lang w:bidi="ar"/>
              </w:rPr>
            </w:pPr>
          </w:p>
        </w:tc>
      </w:tr>
      <w:tr w:rsidR="00165541">
        <w:tc>
          <w:tcPr>
            <w:tcW w:w="2555"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1704"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0.64 ± 0.30</w:t>
            </w:r>
          </w:p>
        </w:tc>
        <w:tc>
          <w:tcPr>
            <w:tcW w:w="1843"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0.30 ± 0.16</w:t>
            </w:r>
          </w:p>
        </w:tc>
        <w:tc>
          <w:tcPr>
            <w:tcW w:w="1566"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4.179</w:t>
            </w:r>
          </w:p>
        </w:tc>
        <w:tc>
          <w:tcPr>
            <w:tcW w:w="1471" w:type="dxa"/>
            <w:tcBorders>
              <w:top w:val="nil"/>
              <w:left w:val="nil"/>
              <w:bottom w:val="nil"/>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tc>
          <w:tcPr>
            <w:tcW w:w="2555"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w:t>
            </w:r>
            <w:r>
              <w:rPr>
                <w:rFonts w:ascii="Book Antiqua" w:hAnsi="Book Antiqua" w:cs="Book Antiqua"/>
                <w:caps/>
                <w:kern w:val="0"/>
                <w:sz w:val="24"/>
              </w:rPr>
              <w:t>r</w:t>
            </w:r>
            <w:r>
              <w:rPr>
                <w:rFonts w:ascii="Book Antiqua" w:hAnsi="Book Antiqua" w:cs="Book Antiqua"/>
                <w:kern w:val="0"/>
                <w:sz w:val="24"/>
              </w:rPr>
              <w:t>-21</w:t>
            </w:r>
          </w:p>
        </w:tc>
        <w:tc>
          <w:tcPr>
            <w:tcW w:w="1704"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6.38 ± 2.35</w:t>
            </w:r>
          </w:p>
        </w:tc>
        <w:tc>
          <w:tcPr>
            <w:tcW w:w="1843"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4.18 ± 1.85</w:t>
            </w:r>
          </w:p>
        </w:tc>
        <w:tc>
          <w:tcPr>
            <w:tcW w:w="1566"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3.295</w:t>
            </w:r>
          </w:p>
        </w:tc>
        <w:tc>
          <w:tcPr>
            <w:tcW w:w="1471" w:type="dxa"/>
            <w:tcBorders>
              <w:top w:val="nil"/>
              <w:left w:val="nil"/>
              <w:bottom w:val="single" w:sz="4" w:space="0" w:color="auto"/>
              <w:right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0.002</w:t>
            </w:r>
          </w:p>
        </w:tc>
      </w:tr>
    </w:tbl>
    <w:p w:rsidR="00165541" w:rsidRDefault="00165541">
      <w:pPr>
        <w:snapToGrid w:val="0"/>
        <w:spacing w:line="360" w:lineRule="auto"/>
        <w:ind w:firstLineChars="200" w:firstLine="480"/>
        <w:rPr>
          <w:rFonts w:ascii="Book Antiqua" w:hAnsi="Book Antiqua" w:cs="Book Antiqua"/>
          <w:sz w:val="24"/>
        </w:rPr>
      </w:pPr>
    </w:p>
    <w:p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8 Multivariate analysis of melanoma metastasis</w:t>
      </w:r>
    </w:p>
    <w:tbl>
      <w:tblPr>
        <w:tblStyle w:val="a8"/>
        <w:tblW w:w="9640" w:type="dxa"/>
        <w:tblInd w:w="-426"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789"/>
        <w:gridCol w:w="1071"/>
        <w:gridCol w:w="1217"/>
        <w:gridCol w:w="1217"/>
        <w:gridCol w:w="1218"/>
        <w:gridCol w:w="1218"/>
        <w:gridCol w:w="1910"/>
      </w:tblGrid>
      <w:tr w:rsidR="00165541">
        <w:tc>
          <w:tcPr>
            <w:tcW w:w="1789"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Factor</w:t>
            </w:r>
          </w:p>
        </w:tc>
        <w:tc>
          <w:tcPr>
            <w:tcW w:w="1071"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β</w:t>
            </w:r>
          </w:p>
        </w:tc>
        <w:tc>
          <w:tcPr>
            <w:tcW w:w="1217"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SE</w:t>
            </w:r>
          </w:p>
        </w:tc>
        <w:tc>
          <w:tcPr>
            <w:tcW w:w="1217"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Wald</w:t>
            </w:r>
          </w:p>
        </w:tc>
        <w:tc>
          <w:tcPr>
            <w:tcW w:w="1218"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i/>
                <w:kern w:val="0"/>
                <w:sz w:val="20"/>
              </w:rPr>
            </w:pPr>
            <w:r>
              <w:rPr>
                <w:rFonts w:ascii="Book Antiqua" w:hAnsi="Book Antiqua" w:cs="Book Antiqua"/>
                <w:b/>
                <w:bCs/>
                <w:i/>
                <w:kern w:val="0"/>
                <w:sz w:val="24"/>
              </w:rPr>
              <w:t>P</w:t>
            </w:r>
          </w:p>
        </w:tc>
        <w:tc>
          <w:tcPr>
            <w:tcW w:w="1218"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proofErr w:type="spellStart"/>
            <w:r>
              <w:rPr>
                <w:rFonts w:ascii="Book Antiqua" w:hAnsi="Book Antiqua" w:cs="Book Antiqua"/>
                <w:b/>
                <w:bCs/>
                <w:kern w:val="0"/>
                <w:sz w:val="24"/>
              </w:rPr>
              <w:t>Exp</w:t>
            </w:r>
            <w:proofErr w:type="spellEnd"/>
            <w:r>
              <w:rPr>
                <w:rFonts w:ascii="Book Antiqua" w:hAnsi="Book Antiqua" w:cs="Book Antiqua"/>
                <w:b/>
                <w:bCs/>
                <w:kern w:val="0"/>
                <w:sz w:val="24"/>
              </w:rPr>
              <w:t>(β)</w:t>
            </w:r>
          </w:p>
        </w:tc>
        <w:tc>
          <w:tcPr>
            <w:tcW w:w="1910" w:type="dxa"/>
            <w:tcBorders>
              <w:bottom w:val="single" w:sz="4" w:space="0" w:color="000000"/>
              <w:tl2br w:val="nil"/>
              <w:tr2bl w:val="nil"/>
            </w:tcBorders>
            <w:vAlign w:val="center"/>
          </w:tcPr>
          <w:p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95%CI</w:t>
            </w:r>
          </w:p>
        </w:tc>
      </w:tr>
      <w:tr w:rsidR="00165541">
        <w:tc>
          <w:tcPr>
            <w:tcW w:w="1789"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071"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1.393</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0.752</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4.172</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0.041</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4.890</w:t>
            </w:r>
          </w:p>
        </w:tc>
        <w:tc>
          <w:tcPr>
            <w:tcW w:w="191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1.038</w:t>
            </w:r>
            <w:r>
              <w:rPr>
                <w:rFonts w:ascii="Book Antiqua" w:hAnsi="Book Antiqua" w:cs="Book Antiqua" w:hint="eastAsia"/>
                <w:kern w:val="0"/>
                <w:sz w:val="24"/>
              </w:rPr>
              <w:t>-</w:t>
            </w:r>
            <w:r>
              <w:rPr>
                <w:rFonts w:ascii="Book Antiqua" w:hAnsi="Book Antiqua" w:cs="Book Antiqua"/>
                <w:kern w:val="0"/>
                <w:sz w:val="24"/>
              </w:rPr>
              <w:t>19.304</w:t>
            </w:r>
          </w:p>
        </w:tc>
      </w:tr>
      <w:tr w:rsidR="00165541">
        <w:tc>
          <w:tcPr>
            <w:tcW w:w="1789" w:type="dxa"/>
            <w:tcBorders>
              <w:tl2br w:val="nil"/>
              <w:tr2bl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1071"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1.385</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1.625</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0.762</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0.529</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3.146</w:t>
            </w:r>
          </w:p>
        </w:tc>
        <w:tc>
          <w:tcPr>
            <w:tcW w:w="191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0.182</w:t>
            </w:r>
            <w:r>
              <w:rPr>
                <w:rFonts w:ascii="Book Antiqua" w:hAnsi="Book Antiqua" w:cs="Book Antiqua" w:hint="eastAsia"/>
                <w:kern w:val="0"/>
                <w:sz w:val="24"/>
              </w:rPr>
              <w:t>-</w:t>
            </w:r>
            <w:r>
              <w:rPr>
                <w:rFonts w:ascii="Book Antiqua" w:hAnsi="Book Antiqua" w:cs="Book Antiqua"/>
                <w:kern w:val="0"/>
                <w:sz w:val="24"/>
              </w:rPr>
              <w:t>34.021</w:t>
            </w:r>
          </w:p>
        </w:tc>
      </w:tr>
      <w:tr w:rsidR="00165541">
        <w:tc>
          <w:tcPr>
            <w:tcW w:w="1789" w:type="dxa"/>
            <w:tcBorders>
              <w:tl2br w:val="nil"/>
              <w:tr2bl w:val="nil"/>
            </w:tcBorders>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mir-21</w:t>
            </w:r>
          </w:p>
        </w:tc>
        <w:tc>
          <w:tcPr>
            <w:tcW w:w="1071"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-2.037</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1.232</w:t>
            </w:r>
          </w:p>
        </w:tc>
        <w:tc>
          <w:tcPr>
            <w:tcW w:w="1217"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6.514</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0.038</w:t>
            </w:r>
          </w:p>
        </w:tc>
        <w:tc>
          <w:tcPr>
            <w:tcW w:w="1218"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0.391</w:t>
            </w:r>
          </w:p>
        </w:tc>
        <w:tc>
          <w:tcPr>
            <w:tcW w:w="1910" w:type="dxa"/>
            <w:tcBorders>
              <w:tl2br w:val="nil"/>
              <w:tr2bl w:val="nil"/>
            </w:tcBorders>
            <w:vAlign w:val="center"/>
          </w:tcPr>
          <w:p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0.059</w:t>
            </w:r>
            <w:r>
              <w:rPr>
                <w:rFonts w:ascii="Book Antiqua" w:hAnsi="Book Antiqua" w:cs="Book Antiqua" w:hint="eastAsia"/>
                <w:kern w:val="0"/>
                <w:sz w:val="24"/>
              </w:rPr>
              <w:t>-</w:t>
            </w:r>
            <w:r>
              <w:rPr>
                <w:rFonts w:ascii="Book Antiqua" w:hAnsi="Book Antiqua" w:cs="Book Antiqua"/>
                <w:kern w:val="0"/>
                <w:sz w:val="24"/>
              </w:rPr>
              <w:t>1.449</w:t>
            </w:r>
          </w:p>
        </w:tc>
      </w:tr>
    </w:tbl>
    <w:p w:rsidR="00165541" w:rsidRDefault="00165541">
      <w:pPr>
        <w:snapToGrid w:val="0"/>
        <w:spacing w:line="360" w:lineRule="auto"/>
        <w:rPr>
          <w:rFonts w:ascii="Book Antiqua" w:hAnsi="Book Antiqua"/>
          <w:sz w:val="24"/>
        </w:rPr>
      </w:pPr>
    </w:p>
    <w:sectPr w:rsidR="00165541">
      <w:pgSz w:w="11906" w:h="16838"/>
      <w:pgMar w:top="1383"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4A91"/>
    <w:multiLevelType w:val="multilevel"/>
    <w:tmpl w:val="1D114A91"/>
    <w:lvl w:ilvl="0">
      <w:start w:val="1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11"/>
    <w:rsid w:val="000020B1"/>
    <w:rsid w:val="00006E2B"/>
    <w:rsid w:val="00032682"/>
    <w:rsid w:val="00055061"/>
    <w:rsid w:val="00061182"/>
    <w:rsid w:val="000B343C"/>
    <w:rsid w:val="000E4ED4"/>
    <w:rsid w:val="001163F2"/>
    <w:rsid w:val="00130755"/>
    <w:rsid w:val="00165541"/>
    <w:rsid w:val="0017523E"/>
    <w:rsid w:val="00193097"/>
    <w:rsid w:val="00193ACA"/>
    <w:rsid w:val="001B1C82"/>
    <w:rsid w:val="002177D8"/>
    <w:rsid w:val="00224AB0"/>
    <w:rsid w:val="00250632"/>
    <w:rsid w:val="00267C08"/>
    <w:rsid w:val="00282EF6"/>
    <w:rsid w:val="0028598B"/>
    <w:rsid w:val="00286FB4"/>
    <w:rsid w:val="0034145A"/>
    <w:rsid w:val="00344C5F"/>
    <w:rsid w:val="00345DBF"/>
    <w:rsid w:val="00363AAF"/>
    <w:rsid w:val="00364F87"/>
    <w:rsid w:val="003B6918"/>
    <w:rsid w:val="003E02BD"/>
    <w:rsid w:val="003E6817"/>
    <w:rsid w:val="00411438"/>
    <w:rsid w:val="00424DB8"/>
    <w:rsid w:val="004779EA"/>
    <w:rsid w:val="004A0F36"/>
    <w:rsid w:val="004A2E54"/>
    <w:rsid w:val="004B1C04"/>
    <w:rsid w:val="004B1FB1"/>
    <w:rsid w:val="004D1EDB"/>
    <w:rsid w:val="004E02C0"/>
    <w:rsid w:val="004E25C5"/>
    <w:rsid w:val="004E651D"/>
    <w:rsid w:val="004F7011"/>
    <w:rsid w:val="00522A22"/>
    <w:rsid w:val="00525D9A"/>
    <w:rsid w:val="005470B7"/>
    <w:rsid w:val="00547FC8"/>
    <w:rsid w:val="005B6212"/>
    <w:rsid w:val="005D7B29"/>
    <w:rsid w:val="005E6D6D"/>
    <w:rsid w:val="00606933"/>
    <w:rsid w:val="0061173B"/>
    <w:rsid w:val="00615DBC"/>
    <w:rsid w:val="00661263"/>
    <w:rsid w:val="0067522E"/>
    <w:rsid w:val="006830F8"/>
    <w:rsid w:val="006A6D69"/>
    <w:rsid w:val="006D6BFA"/>
    <w:rsid w:val="006E06BC"/>
    <w:rsid w:val="00712693"/>
    <w:rsid w:val="007306EC"/>
    <w:rsid w:val="00741E54"/>
    <w:rsid w:val="0074364B"/>
    <w:rsid w:val="007A0981"/>
    <w:rsid w:val="0081141B"/>
    <w:rsid w:val="0081797A"/>
    <w:rsid w:val="00821589"/>
    <w:rsid w:val="00822FCE"/>
    <w:rsid w:val="008372F3"/>
    <w:rsid w:val="00850379"/>
    <w:rsid w:val="008600F9"/>
    <w:rsid w:val="008718B7"/>
    <w:rsid w:val="009078DA"/>
    <w:rsid w:val="00934E0B"/>
    <w:rsid w:val="009729B4"/>
    <w:rsid w:val="00A106CC"/>
    <w:rsid w:val="00A207C2"/>
    <w:rsid w:val="00A366CC"/>
    <w:rsid w:val="00A62485"/>
    <w:rsid w:val="00AD1A5F"/>
    <w:rsid w:val="00AE0E48"/>
    <w:rsid w:val="00AE5FF0"/>
    <w:rsid w:val="00AE7B16"/>
    <w:rsid w:val="00B1033D"/>
    <w:rsid w:val="00B16C95"/>
    <w:rsid w:val="00B27853"/>
    <w:rsid w:val="00B41B5D"/>
    <w:rsid w:val="00B566DB"/>
    <w:rsid w:val="00B70048"/>
    <w:rsid w:val="00B83D0B"/>
    <w:rsid w:val="00B87111"/>
    <w:rsid w:val="00B9317D"/>
    <w:rsid w:val="00B960C1"/>
    <w:rsid w:val="00BA2568"/>
    <w:rsid w:val="00BE5114"/>
    <w:rsid w:val="00C12EEA"/>
    <w:rsid w:val="00C44AA0"/>
    <w:rsid w:val="00C62C78"/>
    <w:rsid w:val="00C807BD"/>
    <w:rsid w:val="00C85001"/>
    <w:rsid w:val="00CD2BA6"/>
    <w:rsid w:val="00CF0414"/>
    <w:rsid w:val="00D13D24"/>
    <w:rsid w:val="00DB06F6"/>
    <w:rsid w:val="00DB4ADE"/>
    <w:rsid w:val="00DC4FA7"/>
    <w:rsid w:val="00DF5A69"/>
    <w:rsid w:val="00E83820"/>
    <w:rsid w:val="00E935D9"/>
    <w:rsid w:val="00EE5C1B"/>
    <w:rsid w:val="00EE7DE6"/>
    <w:rsid w:val="00EF7CEB"/>
    <w:rsid w:val="00F04BFD"/>
    <w:rsid w:val="00F05795"/>
    <w:rsid w:val="00F06017"/>
    <w:rsid w:val="00F57A71"/>
    <w:rsid w:val="00F81944"/>
    <w:rsid w:val="00F8754D"/>
    <w:rsid w:val="00FA3CBC"/>
    <w:rsid w:val="00FD0200"/>
    <w:rsid w:val="00FE49BB"/>
    <w:rsid w:val="018F2FD8"/>
    <w:rsid w:val="19EB7180"/>
    <w:rsid w:val="7496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5EF3-35E9-420D-9F2A-AAB0564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spacing w:line="276" w:lineRule="auto"/>
      <w:jc w:val="left"/>
    </w:pPr>
    <w:rPr>
      <w:rFonts w:ascii="Arial" w:hAnsi="Arial" w:cs="Arial"/>
      <w:color w:val="000000"/>
      <w:sz w:val="22"/>
      <w:szCs w:val="22"/>
      <w:lang w:val="pl-PL" w:eastAsia="pl-PL"/>
    </w:rPr>
  </w:style>
  <w:style w:type="paragraph" w:styleId="a4">
    <w:name w:val="Balloon Text"/>
    <w:basedOn w:val="a"/>
    <w:link w:val="Char0"/>
    <w:rPr>
      <w:rFonts w:asciiTheme="minorHAnsi" w:eastAsiaTheme="minorEastAsia" w:hAnsiTheme="minorHAnsi" w:cstheme="minorBidi"/>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pPr>
      <w:widowControl w:val="0"/>
      <w:spacing w:line="240" w:lineRule="auto"/>
    </w:pPr>
    <w:rPr>
      <w:b/>
      <w:bCs/>
      <w:sz w:val="21"/>
      <w:szCs w:val="24"/>
    </w:rPr>
  </w:style>
  <w:style w:type="table" w:styleId="a8">
    <w:name w:val="Table Gri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unhideWhenUsed/>
    <w:qFormat/>
    <w:rPr>
      <w:color w:val="0563C1"/>
      <w:u w:val="single"/>
    </w:rPr>
  </w:style>
  <w:style w:type="character" w:styleId="aa">
    <w:name w:val="annotation reference"/>
    <w:uiPriority w:val="99"/>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rPr>
      <w:sz w:val="18"/>
      <w:szCs w:val="18"/>
    </w:rPr>
  </w:style>
  <w:style w:type="character" w:customStyle="1" w:styleId="Char3">
    <w:name w:val="批注主题 Char"/>
    <w:basedOn w:val="Char"/>
    <w:link w:val="a7"/>
    <w:qFormat/>
    <w:rPr>
      <w:rFonts w:ascii="Arial" w:eastAsia="宋体" w:hAnsi="Arial" w:cs="Arial"/>
      <w:b/>
      <w:bCs/>
      <w:color w:val="000000"/>
      <w:sz w:val="22"/>
      <w:szCs w:val="24"/>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character" w:customStyle="1" w:styleId="Char0">
    <w:name w:val="批注框文本 Char"/>
    <w:basedOn w:val="a0"/>
    <w:link w:val="a4"/>
    <w:rPr>
      <w:sz w:val="18"/>
      <w:szCs w:val="18"/>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
    <w:name w:val="批注文字 字符1"/>
    <w:basedOn w:val="a0"/>
    <w:uiPriority w:val="99"/>
    <w:semiHidden/>
    <w:qFormat/>
    <w:rPr>
      <w:rFonts w:ascii="Calibri" w:eastAsia="宋体" w:hAnsi="Calibri" w:cs="Times New Roman"/>
      <w:szCs w:val="24"/>
    </w:rPr>
  </w:style>
  <w:style w:type="character" w:customStyle="1" w:styleId="10">
    <w:name w:val="批注框文本 字符1"/>
    <w:basedOn w:val="a0"/>
    <w:uiPriority w:val="99"/>
    <w:semiHidden/>
    <w:rPr>
      <w:rFonts w:ascii="Calibri" w:eastAsia="宋体" w:hAnsi="Calibri" w:cs="Times New Roman"/>
      <w:sz w:val="18"/>
      <w:szCs w:val="18"/>
    </w:rPr>
  </w:style>
  <w:style w:type="character" w:customStyle="1" w:styleId="11">
    <w:name w:val="批注主题 字符1"/>
    <w:basedOn w:val="1"/>
    <w:uiPriority w:val="99"/>
    <w:semiHidden/>
    <w:rPr>
      <w:rFonts w:ascii="Calibri" w:eastAsia="宋体" w:hAnsi="Calibri" w:cs="Times New Roman"/>
      <w:b/>
      <w:bCs/>
      <w:szCs w:val="24"/>
    </w:rPr>
  </w:style>
  <w:style w:type="paragraph" w:customStyle="1" w:styleId="12">
    <w:name w:val="正文1"/>
    <w:uiPriority w:val="99"/>
    <w:pPr>
      <w:spacing w:line="276" w:lineRule="auto"/>
    </w:pPr>
    <w:rPr>
      <w:rFonts w:ascii="Arial" w:eastAsia="宋体" w:hAnsi="Arial" w:cs="Arial"/>
      <w:color w:val="000000"/>
      <w:sz w:val="22"/>
      <w:lang w:val="pl-PL" w:eastAsia="pl-PL"/>
    </w:rPr>
  </w:style>
  <w:style w:type="paragraph" w:customStyle="1" w:styleId="p1">
    <w:name w:val="p1"/>
    <w:basedOn w:val="a"/>
    <w:pPr>
      <w:widowControl/>
      <w:jc w:val="left"/>
    </w:pPr>
    <w:rPr>
      <w:rFonts w:ascii="Helvetica" w:hAnsi="Helvetica"/>
      <w:kern w:val="0"/>
      <w:sz w:val="18"/>
      <w:szCs w:val="18"/>
    </w:rPr>
  </w:style>
  <w:style w:type="paragraph" w:customStyle="1" w:styleId="13">
    <w:name w:val="列表段落1"/>
    <w:basedOn w:val="a"/>
    <w:uiPriority w:val="99"/>
    <w:pPr>
      <w:ind w:firstLineChars="200" w:firstLine="420"/>
    </w:pPr>
  </w:style>
  <w:style w:type="paragraph" w:styleId="ab">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ejuliang0@qq.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5924</Words>
  <Characters>33773</Characters>
  <Application>Microsoft Office Word</Application>
  <DocSecurity>0</DocSecurity>
  <Lines>281</Lines>
  <Paragraphs>79</Paragraphs>
  <ScaleCrop>false</ScaleCrop>
  <Company/>
  <LinksUpToDate>false</LinksUpToDate>
  <CharactersWithSpaces>39618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Wang Tianqi</cp:lastModifiedBy>
  <cp:revision>3</cp:revision>
  <dcterms:created xsi:type="dcterms:W3CDTF">2019-09-09T13:31:00Z</dcterms:created>
  <dcterms:modified xsi:type="dcterms:W3CDTF">2019-09-09T13:49:00Z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