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02EE6" w14:textId="3DA6E8C2" w:rsidR="00D071EA" w:rsidRPr="006E573F" w:rsidRDefault="00D071EA" w:rsidP="000804EA">
      <w:pPr>
        <w:snapToGrid w:val="0"/>
        <w:spacing w:after="0" w:line="360" w:lineRule="auto"/>
        <w:jc w:val="both"/>
        <w:rPr>
          <w:rFonts w:ascii="Book Antiqua" w:hAnsi="Book Antiqua"/>
          <w:b/>
          <w:color w:val="000000"/>
          <w:sz w:val="24"/>
          <w:szCs w:val="24"/>
        </w:rPr>
      </w:pPr>
      <w:bookmarkStart w:id="0" w:name="_Hlk10708186"/>
      <w:r w:rsidRPr="006E573F">
        <w:rPr>
          <w:rFonts w:ascii="Book Antiqua" w:hAnsi="Book Antiqua"/>
          <w:b/>
          <w:color w:val="000000"/>
          <w:sz w:val="24"/>
          <w:szCs w:val="24"/>
        </w:rPr>
        <w:t xml:space="preserve">Name of Journal: </w:t>
      </w:r>
      <w:r w:rsidR="008649CE" w:rsidRPr="006E573F">
        <w:rPr>
          <w:rFonts w:ascii="Book Antiqua" w:hAnsi="Book Antiqua"/>
          <w:b/>
          <w:i/>
          <w:color w:val="000000"/>
          <w:sz w:val="24"/>
          <w:szCs w:val="24"/>
        </w:rPr>
        <w:t>World Journal of Hepatology</w:t>
      </w:r>
    </w:p>
    <w:p w14:paraId="79F41FAB" w14:textId="16CECE11" w:rsidR="00D071EA" w:rsidRPr="006E573F" w:rsidRDefault="00D071EA" w:rsidP="000804EA">
      <w:pPr>
        <w:adjustRightInd w:val="0"/>
        <w:snapToGrid w:val="0"/>
        <w:spacing w:after="0" w:line="360" w:lineRule="auto"/>
        <w:jc w:val="both"/>
        <w:rPr>
          <w:rFonts w:ascii="Book Antiqua" w:hAnsi="Book Antiqua" w:cs="Arial"/>
          <w:b/>
          <w:color w:val="000000"/>
          <w:sz w:val="24"/>
          <w:szCs w:val="24"/>
          <w:lang w:val="en"/>
        </w:rPr>
      </w:pPr>
      <w:r w:rsidRPr="006E573F">
        <w:rPr>
          <w:rFonts w:ascii="Book Antiqua" w:eastAsia="Times New Roman" w:hAnsi="Book Antiqua"/>
          <w:b/>
          <w:bCs/>
          <w:color w:val="000000"/>
          <w:sz w:val="24"/>
          <w:szCs w:val="24"/>
        </w:rPr>
        <w:t>Manuscript NO</w:t>
      </w:r>
      <w:r w:rsidRPr="006E573F">
        <w:rPr>
          <w:rFonts w:ascii="Book Antiqua" w:hAnsi="Book Antiqua" w:cs="Arial"/>
          <w:b/>
          <w:color w:val="000000"/>
          <w:sz w:val="24"/>
          <w:szCs w:val="24"/>
          <w:lang w:val="en"/>
        </w:rPr>
        <w:t>: 50453</w:t>
      </w:r>
    </w:p>
    <w:p w14:paraId="256FD58A" w14:textId="37F36E72" w:rsidR="00D071EA" w:rsidRPr="006E573F" w:rsidRDefault="00D071EA" w:rsidP="000804EA">
      <w:pPr>
        <w:snapToGrid w:val="0"/>
        <w:spacing w:after="0" w:line="360" w:lineRule="auto"/>
        <w:jc w:val="both"/>
        <w:rPr>
          <w:rFonts w:ascii="Book Antiqua" w:hAnsi="Book Antiqua"/>
          <w:b/>
          <w:color w:val="000000"/>
          <w:sz w:val="24"/>
          <w:szCs w:val="24"/>
        </w:rPr>
      </w:pPr>
      <w:r w:rsidRPr="006E573F">
        <w:rPr>
          <w:rFonts w:ascii="Book Antiqua" w:hAnsi="Book Antiqua"/>
          <w:b/>
          <w:color w:val="000000"/>
          <w:sz w:val="24"/>
          <w:szCs w:val="24"/>
        </w:rPr>
        <w:t>Manuscript Type:</w:t>
      </w:r>
      <w:r w:rsidRPr="006E573F">
        <w:rPr>
          <w:rFonts w:ascii="Book Antiqua" w:hAnsi="Book Antiqua"/>
          <w:b/>
          <w:caps/>
          <w:color w:val="000000"/>
          <w:sz w:val="24"/>
          <w:szCs w:val="24"/>
        </w:rPr>
        <w:t xml:space="preserve"> </w:t>
      </w:r>
      <w:r w:rsidR="00626325" w:rsidRPr="006E573F">
        <w:rPr>
          <w:rFonts w:ascii="Book Antiqua" w:hAnsi="Book Antiqua"/>
          <w:b/>
          <w:caps/>
          <w:color w:val="000000"/>
          <w:sz w:val="24"/>
          <w:szCs w:val="24"/>
        </w:rPr>
        <w:t>Case Report</w:t>
      </w:r>
    </w:p>
    <w:bookmarkEnd w:id="0"/>
    <w:p w14:paraId="166AF257" w14:textId="77777777" w:rsidR="00907A20" w:rsidRPr="006E573F" w:rsidRDefault="00907A20" w:rsidP="000804EA">
      <w:pPr>
        <w:spacing w:after="0" w:line="360" w:lineRule="auto"/>
        <w:jc w:val="both"/>
        <w:rPr>
          <w:rFonts w:ascii="Book Antiqua" w:eastAsia="Times New Roman" w:hAnsi="Book Antiqua" w:cs="Times New Roman"/>
          <w:b/>
          <w:bCs/>
          <w:sz w:val="24"/>
          <w:szCs w:val="24"/>
        </w:rPr>
      </w:pPr>
    </w:p>
    <w:p w14:paraId="6F1CE55E" w14:textId="379D0259" w:rsidR="2A1F2F3C" w:rsidRPr="006E573F" w:rsidRDefault="0012412F" w:rsidP="000804EA">
      <w:pPr>
        <w:spacing w:after="0" w:line="360" w:lineRule="auto"/>
        <w:jc w:val="both"/>
        <w:rPr>
          <w:rFonts w:ascii="Book Antiqua" w:eastAsia="Times New Roman" w:hAnsi="Book Antiqua" w:cs="Times New Roman"/>
          <w:b/>
          <w:bCs/>
          <w:sz w:val="24"/>
          <w:szCs w:val="24"/>
        </w:rPr>
      </w:pPr>
      <w:r w:rsidRPr="006E573F">
        <w:rPr>
          <w:rFonts w:ascii="Book Antiqua" w:eastAsia="Times New Roman" w:hAnsi="Book Antiqua" w:cs="Times New Roman"/>
          <w:b/>
          <w:bCs/>
          <w:sz w:val="24"/>
          <w:szCs w:val="24"/>
        </w:rPr>
        <w:t xml:space="preserve">Escitalopram-induced </w:t>
      </w:r>
      <w:r w:rsidR="00886511" w:rsidRPr="006E573F">
        <w:rPr>
          <w:rFonts w:ascii="Book Antiqua" w:eastAsia="Times New Roman" w:hAnsi="Book Antiqua" w:cs="Times New Roman"/>
          <w:b/>
          <w:bCs/>
          <w:sz w:val="24"/>
          <w:szCs w:val="24"/>
        </w:rPr>
        <w:t>liver i</w:t>
      </w:r>
      <w:r w:rsidRPr="006E573F">
        <w:rPr>
          <w:rFonts w:ascii="Book Antiqua" w:eastAsia="Times New Roman" w:hAnsi="Book Antiqua" w:cs="Times New Roman"/>
          <w:b/>
          <w:bCs/>
          <w:sz w:val="24"/>
          <w:szCs w:val="24"/>
        </w:rPr>
        <w:t xml:space="preserve">njury: A </w:t>
      </w:r>
      <w:r w:rsidR="00886511" w:rsidRPr="006E573F">
        <w:rPr>
          <w:rFonts w:ascii="Book Antiqua" w:eastAsia="Times New Roman" w:hAnsi="Book Antiqua" w:cs="Times New Roman"/>
          <w:b/>
          <w:bCs/>
          <w:sz w:val="24"/>
          <w:szCs w:val="24"/>
        </w:rPr>
        <w:t>case report and review of literat</w:t>
      </w:r>
      <w:r w:rsidRPr="006E573F">
        <w:rPr>
          <w:rFonts w:ascii="Book Antiqua" w:eastAsia="Times New Roman" w:hAnsi="Book Antiqua" w:cs="Times New Roman"/>
          <w:b/>
          <w:bCs/>
          <w:sz w:val="24"/>
          <w:szCs w:val="24"/>
        </w:rPr>
        <w:t>ure</w:t>
      </w:r>
    </w:p>
    <w:p w14:paraId="677DB033" w14:textId="65CEC726" w:rsidR="00512710" w:rsidRPr="006E573F" w:rsidRDefault="00512710" w:rsidP="000804EA">
      <w:pPr>
        <w:spacing w:after="0" w:line="360" w:lineRule="auto"/>
        <w:jc w:val="both"/>
        <w:rPr>
          <w:rFonts w:ascii="Book Antiqua" w:eastAsia="Times New Roman" w:hAnsi="Book Antiqua" w:cs="Times New Roman"/>
          <w:b/>
          <w:bCs/>
          <w:sz w:val="24"/>
          <w:szCs w:val="24"/>
        </w:rPr>
      </w:pPr>
    </w:p>
    <w:p w14:paraId="36317F1E" w14:textId="6A53D143" w:rsidR="00512710" w:rsidRPr="006E573F" w:rsidRDefault="00886511" w:rsidP="000804EA">
      <w:pPr>
        <w:pStyle w:val="BodyA"/>
        <w:spacing w:line="360" w:lineRule="auto"/>
        <w:jc w:val="both"/>
        <w:rPr>
          <w:rFonts w:ascii="Book Antiqua" w:eastAsia="宋体" w:hAnsi="Book Antiqua" w:cs="Book Antiqua"/>
          <w:b/>
          <w:bCs/>
          <w:color w:val="auto"/>
          <w:sz w:val="24"/>
          <w:szCs w:val="24"/>
          <w:lang w:eastAsia="zh-CN"/>
        </w:rPr>
      </w:pPr>
      <w:bookmarkStart w:id="1" w:name="_Hlk10470151"/>
      <w:r w:rsidRPr="00016249">
        <w:rPr>
          <w:rFonts w:ascii="Book Antiqua" w:eastAsia="Times New Roman" w:hAnsi="Book Antiqua" w:cs="Times New Roman"/>
          <w:sz w:val="24"/>
          <w:szCs w:val="24"/>
          <w:lang w:val="en-GB"/>
        </w:rPr>
        <w:t>Ng</w:t>
      </w:r>
      <w:r w:rsidRPr="006E573F">
        <w:rPr>
          <w:rFonts w:ascii="Book Antiqua" w:eastAsia="宋体" w:hAnsi="Book Antiqua" w:cs="Book Antiqua"/>
          <w:b/>
          <w:bCs/>
          <w:color w:val="auto"/>
          <w:sz w:val="24"/>
          <w:szCs w:val="24"/>
          <w:lang w:eastAsia="zh-CN"/>
        </w:rPr>
        <w:t xml:space="preserve"> </w:t>
      </w:r>
      <w:r w:rsidRPr="00886511">
        <w:rPr>
          <w:rFonts w:ascii="Book Antiqua" w:eastAsia="宋体" w:hAnsi="Book Antiqua" w:cs="Book Antiqua"/>
          <w:color w:val="auto"/>
          <w:sz w:val="24"/>
          <w:szCs w:val="24"/>
          <w:lang w:eastAsia="zh-CN"/>
        </w:rPr>
        <w:t xml:space="preserve">QX </w:t>
      </w:r>
      <w:r w:rsidRPr="00886511">
        <w:rPr>
          <w:rFonts w:ascii="Book Antiqua" w:eastAsia="宋体" w:hAnsi="Book Antiqua" w:cs="Book Antiqua"/>
          <w:i/>
          <w:iCs/>
          <w:color w:val="auto"/>
          <w:sz w:val="24"/>
          <w:szCs w:val="24"/>
          <w:lang w:eastAsia="zh-CN"/>
        </w:rPr>
        <w:t>et al</w:t>
      </w:r>
      <w:r w:rsidRPr="00886511">
        <w:rPr>
          <w:rFonts w:ascii="Book Antiqua" w:eastAsia="宋体" w:hAnsi="Book Antiqua" w:cs="Book Antiqua"/>
          <w:color w:val="auto"/>
          <w:sz w:val="24"/>
          <w:szCs w:val="24"/>
          <w:lang w:eastAsia="zh-CN"/>
        </w:rPr>
        <w:t xml:space="preserve">. </w:t>
      </w:r>
      <w:r w:rsidR="00485338" w:rsidRPr="00886511">
        <w:rPr>
          <w:rFonts w:ascii="Book Antiqua" w:eastAsia="宋体" w:hAnsi="Book Antiqua" w:cs="Book Antiqua"/>
          <w:color w:val="auto"/>
          <w:sz w:val="24"/>
          <w:szCs w:val="24"/>
          <w:lang w:eastAsia="zh-CN"/>
        </w:rPr>
        <w:t>Escitalopram-induced liver injury</w:t>
      </w:r>
    </w:p>
    <w:bookmarkEnd w:id="1"/>
    <w:p w14:paraId="48BAEB66" w14:textId="77777777" w:rsidR="00512710" w:rsidRPr="006E573F" w:rsidRDefault="00512710" w:rsidP="000804EA">
      <w:pPr>
        <w:spacing w:after="0" w:line="360" w:lineRule="auto"/>
        <w:jc w:val="both"/>
        <w:rPr>
          <w:rFonts w:ascii="Book Antiqua" w:hAnsi="Book Antiqua"/>
          <w:sz w:val="24"/>
          <w:szCs w:val="24"/>
        </w:rPr>
      </w:pPr>
    </w:p>
    <w:p w14:paraId="618BC320" w14:textId="5426DF8E" w:rsidR="2A1F2F3C" w:rsidRPr="00016249" w:rsidRDefault="13547BED" w:rsidP="000804EA">
      <w:pPr>
        <w:spacing w:after="0" w:line="360" w:lineRule="auto"/>
        <w:jc w:val="both"/>
        <w:rPr>
          <w:rFonts w:ascii="Book Antiqua" w:hAnsi="Book Antiqua" w:cs="Times New Roman"/>
          <w:sz w:val="24"/>
          <w:szCs w:val="24"/>
          <w:lang w:val="en-GB"/>
        </w:rPr>
      </w:pPr>
      <w:r w:rsidRPr="00016249">
        <w:rPr>
          <w:rFonts w:ascii="Book Antiqua" w:eastAsia="Times New Roman" w:hAnsi="Book Antiqua" w:cs="Times New Roman"/>
          <w:sz w:val="24"/>
          <w:szCs w:val="24"/>
          <w:lang w:val="en-GB"/>
        </w:rPr>
        <w:t>Qin Xiang</w:t>
      </w:r>
      <w:r w:rsidR="00016249" w:rsidRPr="00016249">
        <w:rPr>
          <w:rFonts w:ascii="Book Antiqua" w:eastAsia="Times New Roman" w:hAnsi="Book Antiqua" w:cs="Times New Roman"/>
          <w:sz w:val="24"/>
          <w:szCs w:val="24"/>
          <w:lang w:val="en-GB"/>
        </w:rPr>
        <w:t xml:space="preserve"> Ng</w:t>
      </w:r>
      <w:r w:rsidRPr="00016249">
        <w:rPr>
          <w:rFonts w:ascii="Book Antiqua" w:eastAsia="Times New Roman" w:hAnsi="Book Antiqua" w:cs="Times New Roman"/>
          <w:sz w:val="24"/>
          <w:szCs w:val="24"/>
          <w:lang w:val="en-GB"/>
        </w:rPr>
        <w:t xml:space="preserve">, </w:t>
      </w:r>
      <w:proofErr w:type="spellStart"/>
      <w:r w:rsidR="006F1DDF" w:rsidRPr="00016249">
        <w:rPr>
          <w:rFonts w:ascii="Book Antiqua" w:eastAsia="Times New Roman" w:hAnsi="Book Antiqua" w:cs="Times New Roman"/>
          <w:sz w:val="24"/>
          <w:szCs w:val="24"/>
          <w:lang w:val="en-GB"/>
        </w:rPr>
        <w:t>Christl</w:t>
      </w:r>
      <w:proofErr w:type="spellEnd"/>
      <w:r w:rsidR="006F1DDF" w:rsidRPr="00016249">
        <w:rPr>
          <w:rFonts w:ascii="Book Antiqua" w:eastAsia="Times New Roman" w:hAnsi="Book Antiqua" w:cs="Times New Roman"/>
          <w:sz w:val="24"/>
          <w:szCs w:val="24"/>
          <w:lang w:val="en-GB"/>
        </w:rPr>
        <w:t xml:space="preserve"> Suet Kwan Yong, </w:t>
      </w:r>
      <w:proofErr w:type="spellStart"/>
      <w:r w:rsidR="00C23CBC" w:rsidRPr="00016249">
        <w:rPr>
          <w:rFonts w:ascii="Book Antiqua" w:eastAsia="Times New Roman" w:hAnsi="Book Antiqua" w:cs="Times New Roman"/>
          <w:sz w:val="24"/>
          <w:szCs w:val="24"/>
          <w:lang w:val="en-GB"/>
        </w:rPr>
        <w:t>Wayren</w:t>
      </w:r>
      <w:proofErr w:type="spellEnd"/>
      <w:r w:rsidRPr="00016249">
        <w:rPr>
          <w:rFonts w:ascii="Book Antiqua" w:eastAsia="Times New Roman" w:hAnsi="Book Antiqua" w:cs="Times New Roman"/>
          <w:sz w:val="24"/>
          <w:szCs w:val="24"/>
          <w:lang w:val="en-GB"/>
        </w:rPr>
        <w:t xml:space="preserve"> </w:t>
      </w:r>
      <w:proofErr w:type="spellStart"/>
      <w:r w:rsidR="00C23CBC" w:rsidRPr="00016249">
        <w:rPr>
          <w:rFonts w:ascii="Book Antiqua" w:eastAsia="Times New Roman" w:hAnsi="Book Antiqua" w:cs="Times New Roman"/>
          <w:sz w:val="24"/>
          <w:szCs w:val="24"/>
          <w:lang w:val="en-GB"/>
        </w:rPr>
        <w:t>Loke</w:t>
      </w:r>
      <w:proofErr w:type="spellEnd"/>
      <w:r w:rsidRPr="00016249">
        <w:rPr>
          <w:rFonts w:ascii="Book Antiqua" w:eastAsia="Times New Roman" w:hAnsi="Book Antiqua" w:cs="Times New Roman"/>
          <w:sz w:val="24"/>
          <w:szCs w:val="24"/>
          <w:lang w:val="en-GB"/>
        </w:rPr>
        <w:t xml:space="preserve">, </w:t>
      </w:r>
      <w:r w:rsidR="00C23CBC" w:rsidRPr="00016249">
        <w:rPr>
          <w:rFonts w:ascii="Book Antiqua" w:eastAsia="Times New Roman" w:hAnsi="Book Antiqua" w:cs="Times New Roman"/>
          <w:sz w:val="24"/>
          <w:szCs w:val="24"/>
          <w:lang w:val="en-GB"/>
        </w:rPr>
        <w:t xml:space="preserve">Wee </w:t>
      </w:r>
      <w:r w:rsidR="00B52B97" w:rsidRPr="00016249">
        <w:rPr>
          <w:rFonts w:ascii="Book Antiqua" w:eastAsia="Times New Roman" w:hAnsi="Book Antiqua" w:cs="Times New Roman"/>
          <w:sz w:val="24"/>
          <w:szCs w:val="24"/>
          <w:lang w:val="en-GB"/>
        </w:rPr>
        <w:t>Song Yeo</w:t>
      </w:r>
      <w:r w:rsidR="00DB43E8" w:rsidRPr="00016249">
        <w:rPr>
          <w:rFonts w:ascii="Book Antiqua" w:eastAsia="Times New Roman" w:hAnsi="Book Antiqua" w:cs="Times New Roman"/>
          <w:sz w:val="24"/>
          <w:szCs w:val="24"/>
          <w:lang w:val="en-GB"/>
        </w:rPr>
        <w:t xml:space="preserve">, </w:t>
      </w:r>
      <w:r w:rsidR="006F1DDF" w:rsidRPr="00016249">
        <w:rPr>
          <w:rFonts w:ascii="Book Antiqua" w:hAnsi="Book Antiqua" w:cs="Times New Roman"/>
          <w:sz w:val="24"/>
          <w:szCs w:val="24"/>
          <w:lang w:val="en-GB"/>
        </w:rPr>
        <w:t>Alex Yu Sen Soh</w:t>
      </w:r>
    </w:p>
    <w:p w14:paraId="2A93C9DE" w14:textId="77777777" w:rsidR="00016249" w:rsidRPr="006E573F" w:rsidRDefault="00016249" w:rsidP="000804EA">
      <w:pPr>
        <w:spacing w:after="0" w:line="360" w:lineRule="auto"/>
        <w:jc w:val="both"/>
        <w:rPr>
          <w:rFonts w:ascii="Book Antiqua" w:hAnsi="Book Antiqua" w:cs="Times New Roman"/>
          <w:sz w:val="24"/>
          <w:szCs w:val="24"/>
        </w:rPr>
      </w:pPr>
    </w:p>
    <w:p w14:paraId="22C24441" w14:textId="6A731F19" w:rsidR="2A1F2F3C" w:rsidRDefault="00512710" w:rsidP="000804EA">
      <w:pPr>
        <w:spacing w:after="0" w:line="360" w:lineRule="auto"/>
        <w:jc w:val="both"/>
        <w:rPr>
          <w:rFonts w:ascii="Book Antiqua" w:eastAsia="Times New Roman" w:hAnsi="Book Antiqua" w:cs="Times New Roman"/>
          <w:sz w:val="24"/>
          <w:szCs w:val="24"/>
          <w:lang w:val="en-GB"/>
        </w:rPr>
      </w:pPr>
      <w:r w:rsidRPr="006E573F">
        <w:rPr>
          <w:rFonts w:ascii="Book Antiqua" w:eastAsia="Times New Roman" w:hAnsi="Book Antiqua" w:cs="Times New Roman"/>
          <w:b/>
          <w:bCs/>
          <w:sz w:val="24"/>
          <w:szCs w:val="24"/>
          <w:lang w:val="en-GB"/>
        </w:rPr>
        <w:t xml:space="preserve">Qin Xiang </w:t>
      </w:r>
      <w:bookmarkStart w:id="2" w:name="_Hlk20383139"/>
      <w:r w:rsidRPr="006E573F">
        <w:rPr>
          <w:rFonts w:ascii="Book Antiqua" w:eastAsia="Times New Roman" w:hAnsi="Book Antiqua" w:cs="Times New Roman"/>
          <w:b/>
          <w:bCs/>
          <w:sz w:val="24"/>
          <w:szCs w:val="24"/>
          <w:lang w:val="en-GB"/>
        </w:rPr>
        <w:t>Ng</w:t>
      </w:r>
      <w:bookmarkEnd w:id="2"/>
      <w:r w:rsidRPr="006E573F">
        <w:rPr>
          <w:rFonts w:ascii="Book Antiqua" w:eastAsia="Times New Roman" w:hAnsi="Book Antiqua" w:cs="Times New Roman"/>
          <w:b/>
          <w:bCs/>
          <w:sz w:val="24"/>
          <w:szCs w:val="24"/>
          <w:lang w:val="en-GB"/>
        </w:rPr>
        <w:t>,</w:t>
      </w:r>
      <w:r w:rsidR="009270F9" w:rsidRPr="006E573F">
        <w:rPr>
          <w:rFonts w:ascii="Book Antiqua" w:eastAsia="Times New Roman" w:hAnsi="Book Antiqua" w:cs="Times New Roman"/>
          <w:b/>
          <w:bCs/>
          <w:sz w:val="24"/>
          <w:szCs w:val="24"/>
          <w:lang w:val="en-GB"/>
        </w:rPr>
        <w:t xml:space="preserve"> </w:t>
      </w:r>
      <w:proofErr w:type="spellStart"/>
      <w:r w:rsidR="009270F9" w:rsidRPr="006E573F">
        <w:rPr>
          <w:rFonts w:ascii="Book Antiqua" w:eastAsia="Times New Roman" w:hAnsi="Book Antiqua" w:cs="Times New Roman"/>
          <w:b/>
          <w:bCs/>
          <w:sz w:val="24"/>
          <w:szCs w:val="24"/>
          <w:lang w:val="en-GB"/>
        </w:rPr>
        <w:t>Christl</w:t>
      </w:r>
      <w:proofErr w:type="spellEnd"/>
      <w:r w:rsidR="009270F9" w:rsidRPr="006E573F">
        <w:rPr>
          <w:rFonts w:ascii="Book Antiqua" w:eastAsia="Times New Roman" w:hAnsi="Book Antiqua" w:cs="Times New Roman"/>
          <w:b/>
          <w:bCs/>
          <w:sz w:val="24"/>
          <w:szCs w:val="24"/>
          <w:lang w:val="en-GB"/>
        </w:rPr>
        <w:t xml:space="preserve"> Suet Kwan Yong,</w:t>
      </w:r>
      <w:r w:rsidRPr="006E573F">
        <w:rPr>
          <w:rFonts w:ascii="Book Antiqua" w:eastAsia="Times New Roman" w:hAnsi="Book Antiqua" w:cs="Times New Roman"/>
          <w:b/>
          <w:bCs/>
          <w:sz w:val="24"/>
          <w:szCs w:val="24"/>
          <w:lang w:val="en-GB"/>
        </w:rPr>
        <w:t xml:space="preserve"> </w:t>
      </w:r>
      <w:r w:rsidR="009270F9" w:rsidRPr="006E573F">
        <w:rPr>
          <w:rFonts w:ascii="Book Antiqua" w:eastAsia="Times New Roman" w:hAnsi="Book Antiqua" w:cs="Times New Roman"/>
          <w:sz w:val="24"/>
          <w:szCs w:val="24"/>
          <w:lang w:val="en-GB"/>
        </w:rPr>
        <w:t xml:space="preserve">Institute of Mental Health, </w:t>
      </w:r>
      <w:proofErr w:type="spellStart"/>
      <w:r w:rsidR="009270F9" w:rsidRPr="006E573F">
        <w:rPr>
          <w:rFonts w:ascii="Book Antiqua" w:eastAsia="Times New Roman" w:hAnsi="Book Antiqua" w:cs="Times New Roman"/>
          <w:sz w:val="24"/>
          <w:szCs w:val="24"/>
          <w:lang w:val="en-GB"/>
        </w:rPr>
        <w:t>Buangkok</w:t>
      </w:r>
      <w:proofErr w:type="spellEnd"/>
      <w:r w:rsidR="009270F9" w:rsidRPr="006E573F">
        <w:rPr>
          <w:rFonts w:ascii="Book Antiqua" w:eastAsia="Times New Roman" w:hAnsi="Book Antiqua" w:cs="Times New Roman"/>
          <w:sz w:val="24"/>
          <w:szCs w:val="24"/>
          <w:lang w:val="en-GB"/>
        </w:rPr>
        <w:t xml:space="preserve"> Green Medical Park, </w:t>
      </w:r>
      <w:r w:rsidR="00886511" w:rsidRPr="00886511">
        <w:rPr>
          <w:rFonts w:ascii="Book Antiqua" w:eastAsia="Times New Roman" w:hAnsi="Book Antiqua" w:cs="Times New Roman"/>
          <w:sz w:val="24"/>
          <w:szCs w:val="24"/>
          <w:lang w:val="en-GB"/>
        </w:rPr>
        <w:t xml:space="preserve">Singapore </w:t>
      </w:r>
      <w:r w:rsidR="009270F9" w:rsidRPr="006E573F">
        <w:rPr>
          <w:rFonts w:ascii="Book Antiqua" w:eastAsia="Times New Roman" w:hAnsi="Book Antiqua" w:cs="Times New Roman"/>
          <w:sz w:val="24"/>
          <w:szCs w:val="24"/>
          <w:lang w:val="en-GB"/>
        </w:rPr>
        <w:t>539747</w:t>
      </w:r>
      <w:r w:rsidR="00886511">
        <w:rPr>
          <w:rFonts w:ascii="Book Antiqua" w:eastAsia="Times New Roman" w:hAnsi="Book Antiqua" w:cs="Times New Roman"/>
          <w:sz w:val="24"/>
          <w:szCs w:val="24"/>
          <w:lang w:val="en-GB"/>
        </w:rPr>
        <w:t xml:space="preserve">, </w:t>
      </w:r>
      <w:r w:rsidR="00886511" w:rsidRPr="00886511">
        <w:rPr>
          <w:rFonts w:ascii="Book Antiqua" w:eastAsia="Times New Roman" w:hAnsi="Book Antiqua" w:cs="Times New Roman"/>
          <w:sz w:val="24"/>
          <w:szCs w:val="24"/>
          <w:lang w:val="en-GB"/>
        </w:rPr>
        <w:t>Singapore</w:t>
      </w:r>
    </w:p>
    <w:p w14:paraId="5D7CF0F9" w14:textId="77777777" w:rsidR="00886511" w:rsidRPr="006E573F" w:rsidRDefault="00886511" w:rsidP="000804EA">
      <w:pPr>
        <w:spacing w:after="0" w:line="360" w:lineRule="auto"/>
        <w:jc w:val="both"/>
        <w:rPr>
          <w:rFonts w:ascii="Book Antiqua" w:eastAsia="Times New Roman" w:hAnsi="Book Antiqua" w:cs="Times New Roman"/>
          <w:sz w:val="24"/>
          <w:szCs w:val="24"/>
          <w:lang w:val="en-GB"/>
        </w:rPr>
      </w:pPr>
    </w:p>
    <w:p w14:paraId="58F59698" w14:textId="27B5F030" w:rsidR="009270F9" w:rsidRDefault="009270F9" w:rsidP="000804EA">
      <w:pPr>
        <w:spacing w:after="0" w:line="360" w:lineRule="auto"/>
        <w:jc w:val="both"/>
        <w:rPr>
          <w:rFonts w:ascii="Book Antiqua" w:eastAsia="Times New Roman" w:hAnsi="Book Antiqua" w:cs="Times New Roman"/>
          <w:sz w:val="24"/>
          <w:szCs w:val="24"/>
          <w:lang w:val="en-GB"/>
        </w:rPr>
      </w:pPr>
      <w:r w:rsidRPr="006E573F">
        <w:rPr>
          <w:rFonts w:ascii="Book Antiqua" w:eastAsia="Times New Roman" w:hAnsi="Book Antiqua" w:cs="Times New Roman"/>
          <w:b/>
          <w:sz w:val="24"/>
          <w:szCs w:val="24"/>
          <w:lang w:val="en-GB"/>
        </w:rPr>
        <w:t xml:space="preserve">Qin Xiang Ng, </w:t>
      </w:r>
      <w:proofErr w:type="spellStart"/>
      <w:r w:rsidRPr="006E573F">
        <w:rPr>
          <w:rFonts w:ascii="Book Antiqua" w:eastAsia="Times New Roman" w:hAnsi="Book Antiqua" w:cs="Times New Roman"/>
          <w:b/>
          <w:sz w:val="24"/>
          <w:szCs w:val="24"/>
          <w:lang w:val="en-GB"/>
        </w:rPr>
        <w:t>Christl</w:t>
      </w:r>
      <w:proofErr w:type="spellEnd"/>
      <w:r w:rsidRPr="006E573F">
        <w:rPr>
          <w:rFonts w:ascii="Book Antiqua" w:eastAsia="Times New Roman" w:hAnsi="Book Antiqua" w:cs="Times New Roman"/>
          <w:b/>
          <w:sz w:val="24"/>
          <w:szCs w:val="24"/>
          <w:lang w:val="en-GB"/>
        </w:rPr>
        <w:t xml:space="preserve"> Suet Kwan Yong and </w:t>
      </w:r>
      <w:proofErr w:type="spellStart"/>
      <w:r w:rsidRPr="006E573F">
        <w:rPr>
          <w:rFonts w:ascii="Book Antiqua" w:eastAsia="Times New Roman" w:hAnsi="Book Antiqua" w:cs="Times New Roman"/>
          <w:b/>
          <w:sz w:val="24"/>
          <w:szCs w:val="24"/>
          <w:lang w:val="en-GB"/>
        </w:rPr>
        <w:t>Wayren</w:t>
      </w:r>
      <w:proofErr w:type="spellEnd"/>
      <w:r w:rsidRPr="006E573F">
        <w:rPr>
          <w:rFonts w:ascii="Book Antiqua" w:eastAsia="Times New Roman" w:hAnsi="Book Antiqua" w:cs="Times New Roman"/>
          <w:b/>
          <w:sz w:val="24"/>
          <w:szCs w:val="24"/>
          <w:lang w:val="en-GB"/>
        </w:rPr>
        <w:t xml:space="preserve"> </w:t>
      </w:r>
      <w:proofErr w:type="spellStart"/>
      <w:r w:rsidRPr="006E573F">
        <w:rPr>
          <w:rFonts w:ascii="Book Antiqua" w:eastAsia="Times New Roman" w:hAnsi="Book Antiqua" w:cs="Times New Roman"/>
          <w:b/>
          <w:sz w:val="24"/>
          <w:szCs w:val="24"/>
          <w:lang w:val="en-GB"/>
        </w:rPr>
        <w:t>Loke</w:t>
      </w:r>
      <w:proofErr w:type="spellEnd"/>
      <w:r w:rsidRPr="006E573F">
        <w:rPr>
          <w:rFonts w:ascii="Book Antiqua" w:eastAsia="Times New Roman" w:hAnsi="Book Antiqua" w:cs="Times New Roman"/>
          <w:sz w:val="24"/>
          <w:szCs w:val="24"/>
          <w:lang w:val="en-GB"/>
        </w:rPr>
        <w:t>,</w:t>
      </w:r>
      <w:r w:rsidR="00C23CBC" w:rsidRPr="006E573F">
        <w:rPr>
          <w:rFonts w:ascii="Book Antiqua" w:eastAsia="Times New Roman" w:hAnsi="Book Antiqua" w:cs="Times New Roman"/>
          <w:sz w:val="24"/>
          <w:szCs w:val="24"/>
          <w:lang w:val="en-GB"/>
        </w:rPr>
        <w:t xml:space="preserve"> </w:t>
      </w:r>
      <w:r w:rsidRPr="006E573F">
        <w:rPr>
          <w:rFonts w:ascii="Book Antiqua" w:eastAsia="Times New Roman" w:hAnsi="Book Antiqua" w:cs="Times New Roman"/>
          <w:sz w:val="24"/>
          <w:szCs w:val="24"/>
          <w:lang w:val="en-GB"/>
        </w:rPr>
        <w:t>MOH Holdings Pte Ltd, Singapore 099253, Singapore</w:t>
      </w:r>
    </w:p>
    <w:p w14:paraId="2798B073" w14:textId="77777777" w:rsidR="00886511" w:rsidRPr="006E573F" w:rsidRDefault="00886511" w:rsidP="000804EA">
      <w:pPr>
        <w:spacing w:after="0" w:line="360" w:lineRule="auto"/>
        <w:jc w:val="both"/>
        <w:rPr>
          <w:rFonts w:ascii="Book Antiqua" w:eastAsia="Times New Roman" w:hAnsi="Book Antiqua" w:cs="Times New Roman"/>
          <w:sz w:val="24"/>
          <w:szCs w:val="24"/>
          <w:vertAlign w:val="superscript"/>
          <w:lang w:val="en-GB"/>
        </w:rPr>
      </w:pPr>
    </w:p>
    <w:p w14:paraId="7A1C4F32" w14:textId="55B6540A" w:rsidR="00886511" w:rsidRDefault="009270F9" w:rsidP="000804EA">
      <w:pPr>
        <w:spacing w:after="0" w:line="360" w:lineRule="auto"/>
        <w:jc w:val="both"/>
        <w:rPr>
          <w:rFonts w:ascii="Book Antiqua" w:hAnsi="Book Antiqua" w:cs="Times New Roman"/>
          <w:sz w:val="24"/>
          <w:szCs w:val="24"/>
        </w:rPr>
      </w:pPr>
      <w:r w:rsidRPr="006E573F">
        <w:rPr>
          <w:rFonts w:ascii="Book Antiqua" w:eastAsia="Times New Roman" w:hAnsi="Book Antiqua" w:cs="Times New Roman"/>
          <w:b/>
          <w:sz w:val="24"/>
          <w:szCs w:val="24"/>
          <w:lang w:val="en-GB"/>
        </w:rPr>
        <w:t>Wee Song Yeo</w:t>
      </w:r>
      <w:r w:rsidR="00886511">
        <w:rPr>
          <w:rFonts w:ascii="Book Antiqua" w:eastAsia="Times New Roman" w:hAnsi="Book Antiqua" w:cs="Times New Roman"/>
          <w:b/>
          <w:sz w:val="24"/>
          <w:szCs w:val="24"/>
          <w:lang w:val="en-GB"/>
        </w:rPr>
        <w:t>,</w:t>
      </w:r>
      <w:r w:rsidRPr="006E573F">
        <w:rPr>
          <w:rFonts w:ascii="Book Antiqua" w:eastAsia="Times New Roman" w:hAnsi="Book Antiqua" w:cs="Times New Roman"/>
          <w:b/>
          <w:sz w:val="24"/>
          <w:szCs w:val="24"/>
          <w:lang w:val="en-GB"/>
        </w:rPr>
        <w:t xml:space="preserve"> Alex Yu Sen Soh</w:t>
      </w:r>
      <w:r w:rsidRPr="006E573F">
        <w:rPr>
          <w:rFonts w:ascii="Book Antiqua" w:eastAsia="Times New Roman" w:hAnsi="Book Antiqua" w:cs="Times New Roman"/>
          <w:sz w:val="24"/>
          <w:szCs w:val="24"/>
          <w:lang w:val="en-GB"/>
        </w:rPr>
        <w:t xml:space="preserve">, </w:t>
      </w:r>
      <w:r w:rsidR="00B52B97" w:rsidRPr="006E573F">
        <w:rPr>
          <w:rFonts w:ascii="Book Antiqua" w:eastAsia="Times New Roman" w:hAnsi="Book Antiqua" w:cs="Times New Roman"/>
          <w:sz w:val="24"/>
          <w:szCs w:val="24"/>
          <w:lang w:val="en-GB"/>
        </w:rPr>
        <w:t>National University Hospital, National University Health System, Singapore 119074</w:t>
      </w:r>
      <w:r w:rsidR="00886511">
        <w:rPr>
          <w:rFonts w:ascii="Book Antiqua" w:eastAsia="Times New Roman" w:hAnsi="Book Antiqua" w:cs="Times New Roman"/>
          <w:sz w:val="24"/>
          <w:szCs w:val="24"/>
          <w:lang w:val="en-GB"/>
        </w:rPr>
        <w:t>,</w:t>
      </w:r>
      <w:r w:rsidRPr="006E573F">
        <w:rPr>
          <w:rFonts w:ascii="Book Antiqua" w:hAnsi="Book Antiqua" w:cs="Times New Roman"/>
          <w:sz w:val="24"/>
          <w:szCs w:val="24"/>
        </w:rPr>
        <w:t xml:space="preserve"> </w:t>
      </w:r>
      <w:r w:rsidR="00886511" w:rsidRPr="006E573F">
        <w:rPr>
          <w:rFonts w:ascii="Book Antiqua" w:eastAsia="Times New Roman" w:hAnsi="Book Antiqua" w:cs="Times New Roman"/>
          <w:sz w:val="24"/>
          <w:szCs w:val="24"/>
          <w:lang w:val="en-GB"/>
        </w:rPr>
        <w:t>Singapore</w:t>
      </w:r>
    </w:p>
    <w:p w14:paraId="3340DB4F" w14:textId="77777777" w:rsidR="00886511" w:rsidRDefault="00886511" w:rsidP="000804EA">
      <w:pPr>
        <w:spacing w:after="0" w:line="360" w:lineRule="auto"/>
        <w:jc w:val="both"/>
        <w:rPr>
          <w:rFonts w:ascii="Book Antiqua" w:hAnsi="Book Antiqua" w:cs="Times New Roman"/>
          <w:sz w:val="24"/>
          <w:szCs w:val="24"/>
        </w:rPr>
      </w:pPr>
    </w:p>
    <w:p w14:paraId="0BE45992" w14:textId="41086CE6" w:rsidR="2A1F2F3C" w:rsidRDefault="00886511" w:rsidP="000804EA">
      <w:pPr>
        <w:spacing w:after="0" w:line="360" w:lineRule="auto"/>
        <w:jc w:val="both"/>
        <w:rPr>
          <w:rFonts w:ascii="Book Antiqua" w:eastAsia="Times New Roman" w:hAnsi="Book Antiqua" w:cs="Times New Roman"/>
          <w:sz w:val="24"/>
          <w:szCs w:val="24"/>
          <w:lang w:val="en-GB"/>
        </w:rPr>
      </w:pPr>
      <w:r w:rsidRPr="006E573F">
        <w:rPr>
          <w:rFonts w:ascii="Book Antiqua" w:eastAsia="Times New Roman" w:hAnsi="Book Antiqua" w:cs="Times New Roman"/>
          <w:b/>
          <w:sz w:val="24"/>
          <w:szCs w:val="24"/>
          <w:lang w:val="en-GB"/>
        </w:rPr>
        <w:t>Wee Song Yeo</w:t>
      </w:r>
      <w:r>
        <w:rPr>
          <w:rFonts w:ascii="Book Antiqua" w:eastAsia="Times New Roman" w:hAnsi="Book Antiqua" w:cs="Times New Roman"/>
          <w:b/>
          <w:sz w:val="24"/>
          <w:szCs w:val="24"/>
          <w:lang w:val="en-GB"/>
        </w:rPr>
        <w:t>,</w:t>
      </w:r>
      <w:r w:rsidRPr="006E573F">
        <w:rPr>
          <w:rFonts w:ascii="Book Antiqua" w:eastAsia="Times New Roman" w:hAnsi="Book Antiqua" w:cs="Times New Roman"/>
          <w:b/>
          <w:sz w:val="24"/>
          <w:szCs w:val="24"/>
          <w:lang w:val="en-GB"/>
        </w:rPr>
        <w:t xml:space="preserve"> Alex Yu Sen Soh</w:t>
      </w:r>
      <w:r w:rsidRPr="006E573F">
        <w:rPr>
          <w:rFonts w:ascii="Book Antiqua" w:eastAsia="Times New Roman" w:hAnsi="Book Antiqua" w:cs="Times New Roman"/>
          <w:sz w:val="24"/>
          <w:szCs w:val="24"/>
          <w:lang w:val="en-GB"/>
        </w:rPr>
        <w:t>,</w:t>
      </w:r>
      <w:r w:rsidR="00B52B97" w:rsidRPr="006E573F">
        <w:rPr>
          <w:rFonts w:ascii="Book Antiqua" w:eastAsia="Times New Roman" w:hAnsi="Book Antiqua" w:cs="Times New Roman"/>
          <w:sz w:val="24"/>
          <w:szCs w:val="24"/>
          <w:vertAlign w:val="superscript"/>
          <w:lang w:val="en-GB"/>
        </w:rPr>
        <w:t xml:space="preserve"> </w:t>
      </w:r>
      <w:r w:rsidR="6CA28D5A" w:rsidRPr="006E573F">
        <w:rPr>
          <w:rFonts w:ascii="Book Antiqua" w:eastAsia="Times New Roman" w:hAnsi="Book Antiqua" w:cs="Times New Roman"/>
          <w:sz w:val="24"/>
          <w:szCs w:val="24"/>
          <w:lang w:val="en-GB"/>
        </w:rPr>
        <w:t>Yong Loo Lin School of Medicine, National University of Singapore, Singapore 117597</w:t>
      </w:r>
      <w:r>
        <w:rPr>
          <w:rFonts w:ascii="Book Antiqua" w:eastAsia="Times New Roman" w:hAnsi="Book Antiqua" w:cs="Times New Roman"/>
          <w:sz w:val="24"/>
          <w:szCs w:val="24"/>
          <w:lang w:val="en-GB"/>
        </w:rPr>
        <w:t xml:space="preserve">, </w:t>
      </w:r>
      <w:r w:rsidRPr="006E573F">
        <w:rPr>
          <w:rFonts w:ascii="Book Antiqua" w:eastAsia="Times New Roman" w:hAnsi="Book Antiqua" w:cs="Times New Roman"/>
          <w:sz w:val="24"/>
          <w:szCs w:val="24"/>
          <w:lang w:val="en-GB"/>
        </w:rPr>
        <w:t>Singapore</w:t>
      </w:r>
    </w:p>
    <w:p w14:paraId="7B4695A2" w14:textId="77777777" w:rsidR="00886511" w:rsidRPr="006E573F" w:rsidRDefault="00886511" w:rsidP="000804EA">
      <w:pPr>
        <w:spacing w:after="0" w:line="360" w:lineRule="auto"/>
        <w:jc w:val="both"/>
        <w:rPr>
          <w:rFonts w:ascii="Book Antiqua" w:hAnsi="Book Antiqua" w:cs="Times New Roman"/>
          <w:sz w:val="24"/>
          <w:szCs w:val="24"/>
        </w:rPr>
      </w:pPr>
    </w:p>
    <w:p w14:paraId="79648143" w14:textId="2D86ECCC" w:rsidR="00512710" w:rsidRPr="00886511" w:rsidRDefault="00512710" w:rsidP="000804EA">
      <w:pPr>
        <w:pStyle w:val="BodyA"/>
        <w:spacing w:line="360" w:lineRule="auto"/>
        <w:jc w:val="both"/>
        <w:rPr>
          <w:rFonts w:ascii="Book Antiqua" w:eastAsia="Times New Roman" w:hAnsi="Book Antiqua"/>
          <w:bCs/>
          <w:color w:val="222222"/>
          <w:sz w:val="24"/>
          <w:szCs w:val="24"/>
          <w:lang w:eastAsia="es-HN"/>
        </w:rPr>
      </w:pPr>
      <w:bookmarkStart w:id="3" w:name="_Hlk10469900"/>
      <w:r w:rsidRPr="006E573F">
        <w:rPr>
          <w:rFonts w:ascii="Book Antiqua" w:eastAsia="Times New Roman" w:hAnsi="Book Antiqua"/>
          <w:b/>
          <w:color w:val="222222"/>
          <w:sz w:val="24"/>
          <w:szCs w:val="24"/>
          <w:lang w:eastAsia="es-HN"/>
        </w:rPr>
        <w:t>ORCID number:</w:t>
      </w:r>
      <w:r w:rsidR="0079027E" w:rsidRPr="006E573F">
        <w:rPr>
          <w:rFonts w:ascii="Book Antiqua" w:eastAsia="Times New Roman" w:hAnsi="Book Antiqua"/>
          <w:b/>
          <w:color w:val="222222"/>
          <w:sz w:val="24"/>
          <w:szCs w:val="24"/>
          <w:lang w:eastAsia="es-HN"/>
        </w:rPr>
        <w:t xml:space="preserve"> </w:t>
      </w:r>
      <w:r w:rsidR="0079027E" w:rsidRPr="00886511">
        <w:rPr>
          <w:rFonts w:ascii="Book Antiqua" w:eastAsia="Times New Roman" w:hAnsi="Book Antiqua"/>
          <w:bCs/>
          <w:color w:val="222222"/>
          <w:sz w:val="24"/>
          <w:szCs w:val="24"/>
          <w:lang w:eastAsia="es-HN"/>
        </w:rPr>
        <w:t>Qin Xiang Ng (0000-0001-8561-2513)</w:t>
      </w:r>
      <w:r w:rsidR="00886511">
        <w:rPr>
          <w:rFonts w:ascii="Book Antiqua" w:eastAsia="Times New Roman" w:hAnsi="Book Antiqua"/>
          <w:bCs/>
          <w:color w:val="222222"/>
          <w:sz w:val="24"/>
          <w:szCs w:val="24"/>
          <w:lang w:eastAsia="es-HN"/>
        </w:rPr>
        <w:t>;</w:t>
      </w:r>
      <w:r w:rsidR="0079027E" w:rsidRPr="00886511">
        <w:rPr>
          <w:rFonts w:ascii="Book Antiqua" w:eastAsia="Times New Roman" w:hAnsi="Book Antiqua"/>
          <w:bCs/>
          <w:color w:val="222222"/>
          <w:sz w:val="24"/>
          <w:szCs w:val="24"/>
          <w:lang w:eastAsia="es-HN"/>
        </w:rPr>
        <w:t xml:space="preserve"> </w:t>
      </w:r>
      <w:proofErr w:type="spellStart"/>
      <w:r w:rsidR="0079027E" w:rsidRPr="00886511">
        <w:rPr>
          <w:rFonts w:ascii="Book Antiqua" w:eastAsia="Times New Roman" w:hAnsi="Book Antiqua"/>
          <w:bCs/>
          <w:color w:val="222222"/>
          <w:sz w:val="24"/>
          <w:szCs w:val="24"/>
          <w:lang w:eastAsia="es-HN"/>
        </w:rPr>
        <w:t>Christl</w:t>
      </w:r>
      <w:proofErr w:type="spellEnd"/>
      <w:r w:rsidR="0079027E" w:rsidRPr="00886511">
        <w:rPr>
          <w:rFonts w:ascii="Book Antiqua" w:eastAsia="Times New Roman" w:hAnsi="Book Antiqua"/>
          <w:bCs/>
          <w:color w:val="222222"/>
          <w:sz w:val="24"/>
          <w:szCs w:val="24"/>
          <w:lang w:eastAsia="es-HN"/>
        </w:rPr>
        <w:t xml:space="preserve"> Suet Kwan Yong (0000-0003-3437-9891)</w:t>
      </w:r>
      <w:r w:rsidR="00886511">
        <w:rPr>
          <w:rFonts w:ascii="Book Antiqua" w:eastAsia="Times New Roman" w:hAnsi="Book Antiqua"/>
          <w:bCs/>
          <w:color w:val="222222"/>
          <w:sz w:val="24"/>
          <w:szCs w:val="24"/>
          <w:lang w:eastAsia="es-HN"/>
        </w:rPr>
        <w:t>;</w:t>
      </w:r>
      <w:r w:rsidR="0079027E" w:rsidRPr="00886511">
        <w:rPr>
          <w:rFonts w:ascii="Book Antiqua" w:eastAsia="Times New Roman" w:hAnsi="Book Antiqua"/>
          <w:bCs/>
          <w:color w:val="222222"/>
          <w:sz w:val="24"/>
          <w:szCs w:val="24"/>
          <w:lang w:eastAsia="es-HN"/>
        </w:rPr>
        <w:t xml:space="preserve"> </w:t>
      </w:r>
      <w:proofErr w:type="spellStart"/>
      <w:r w:rsidR="0079027E" w:rsidRPr="00886511">
        <w:rPr>
          <w:rFonts w:ascii="Book Antiqua" w:eastAsia="Times New Roman" w:hAnsi="Book Antiqua"/>
          <w:bCs/>
          <w:color w:val="222222"/>
          <w:sz w:val="24"/>
          <w:szCs w:val="24"/>
          <w:lang w:eastAsia="es-HN"/>
        </w:rPr>
        <w:t>Wayren</w:t>
      </w:r>
      <w:proofErr w:type="spellEnd"/>
      <w:r w:rsidR="0079027E" w:rsidRPr="00886511">
        <w:rPr>
          <w:rFonts w:ascii="Book Antiqua" w:eastAsia="Times New Roman" w:hAnsi="Book Antiqua"/>
          <w:bCs/>
          <w:color w:val="222222"/>
          <w:sz w:val="24"/>
          <w:szCs w:val="24"/>
          <w:lang w:eastAsia="es-HN"/>
        </w:rPr>
        <w:t xml:space="preserve"> </w:t>
      </w:r>
      <w:proofErr w:type="spellStart"/>
      <w:r w:rsidR="0079027E" w:rsidRPr="00886511">
        <w:rPr>
          <w:rFonts w:ascii="Book Antiqua" w:eastAsia="Times New Roman" w:hAnsi="Book Antiqua"/>
          <w:bCs/>
          <w:color w:val="222222"/>
          <w:sz w:val="24"/>
          <w:szCs w:val="24"/>
          <w:lang w:eastAsia="es-HN"/>
        </w:rPr>
        <w:t>Loke</w:t>
      </w:r>
      <w:proofErr w:type="spellEnd"/>
      <w:r w:rsidR="0079027E" w:rsidRPr="00886511">
        <w:rPr>
          <w:rFonts w:ascii="Book Antiqua" w:eastAsia="Times New Roman" w:hAnsi="Book Antiqua"/>
          <w:bCs/>
          <w:color w:val="222222"/>
          <w:sz w:val="24"/>
          <w:szCs w:val="24"/>
          <w:lang w:eastAsia="es-HN"/>
        </w:rPr>
        <w:t xml:space="preserve"> (0000-0003-4498-9773)</w:t>
      </w:r>
      <w:r w:rsidR="00886511">
        <w:rPr>
          <w:rFonts w:ascii="Book Antiqua" w:eastAsia="Times New Roman" w:hAnsi="Book Antiqua"/>
          <w:bCs/>
          <w:color w:val="222222"/>
          <w:sz w:val="24"/>
          <w:szCs w:val="24"/>
          <w:lang w:eastAsia="es-HN"/>
        </w:rPr>
        <w:t>;</w:t>
      </w:r>
      <w:r w:rsidR="0079027E" w:rsidRPr="00886511">
        <w:rPr>
          <w:rFonts w:ascii="Book Antiqua" w:eastAsia="Times New Roman" w:hAnsi="Book Antiqua"/>
          <w:bCs/>
          <w:color w:val="222222"/>
          <w:sz w:val="24"/>
          <w:szCs w:val="24"/>
          <w:lang w:eastAsia="es-HN"/>
        </w:rPr>
        <w:t xml:space="preserve"> Wee Song Yeo (0000-0002-2201-2673)</w:t>
      </w:r>
      <w:r w:rsidR="00886511">
        <w:rPr>
          <w:rFonts w:ascii="Book Antiqua" w:eastAsia="Times New Roman" w:hAnsi="Book Antiqua"/>
          <w:bCs/>
          <w:color w:val="222222"/>
          <w:sz w:val="24"/>
          <w:szCs w:val="24"/>
          <w:lang w:eastAsia="es-HN"/>
        </w:rPr>
        <w:t>;</w:t>
      </w:r>
      <w:r w:rsidR="0079027E" w:rsidRPr="00886511">
        <w:rPr>
          <w:rFonts w:ascii="Book Antiqua" w:eastAsia="Times New Roman" w:hAnsi="Book Antiqua"/>
          <w:bCs/>
          <w:color w:val="222222"/>
          <w:sz w:val="24"/>
          <w:szCs w:val="24"/>
          <w:lang w:eastAsia="es-HN"/>
        </w:rPr>
        <w:t xml:space="preserve"> Alex Yu Sen Soh (0000-0002-1981-1941)</w:t>
      </w:r>
      <w:r w:rsidR="00886511">
        <w:rPr>
          <w:rFonts w:ascii="Book Antiqua" w:eastAsia="Times New Roman" w:hAnsi="Book Antiqua"/>
          <w:bCs/>
          <w:color w:val="222222"/>
          <w:sz w:val="24"/>
          <w:szCs w:val="24"/>
          <w:lang w:eastAsia="es-HN"/>
        </w:rPr>
        <w:t>.</w:t>
      </w:r>
    </w:p>
    <w:bookmarkEnd w:id="3"/>
    <w:p w14:paraId="6C403C03" w14:textId="77777777" w:rsidR="00512710" w:rsidRPr="006E573F" w:rsidRDefault="00512710" w:rsidP="000804EA">
      <w:pPr>
        <w:spacing w:after="0" w:line="360" w:lineRule="auto"/>
        <w:jc w:val="both"/>
        <w:rPr>
          <w:rFonts w:ascii="Book Antiqua" w:hAnsi="Book Antiqua"/>
          <w:b/>
          <w:sz w:val="24"/>
          <w:szCs w:val="24"/>
        </w:rPr>
      </w:pPr>
    </w:p>
    <w:p w14:paraId="0FF047D7" w14:textId="2358B785" w:rsidR="00512710" w:rsidRPr="006E573F" w:rsidRDefault="00512710" w:rsidP="000804EA">
      <w:pPr>
        <w:spacing w:after="0" w:line="360" w:lineRule="auto"/>
        <w:jc w:val="both"/>
        <w:rPr>
          <w:rFonts w:ascii="Book Antiqua" w:hAnsi="Book Antiqua"/>
          <w:b/>
          <w:sz w:val="24"/>
          <w:szCs w:val="24"/>
        </w:rPr>
      </w:pPr>
      <w:r w:rsidRPr="006E573F">
        <w:rPr>
          <w:rFonts w:ascii="Book Antiqua" w:hAnsi="Book Antiqua"/>
          <w:b/>
          <w:sz w:val="24"/>
          <w:szCs w:val="24"/>
        </w:rPr>
        <w:t>Author contributions:</w:t>
      </w:r>
      <w:r w:rsidR="006E573F">
        <w:rPr>
          <w:rFonts w:ascii="Book Antiqua" w:hAnsi="Book Antiqua"/>
          <w:b/>
          <w:sz w:val="24"/>
          <w:szCs w:val="24"/>
        </w:rPr>
        <w:t xml:space="preserve"> </w:t>
      </w:r>
      <w:r w:rsidR="00BA5824" w:rsidRPr="006E573F">
        <w:rPr>
          <w:rFonts w:ascii="Book Antiqua" w:eastAsia="Times New Roman" w:hAnsi="Book Antiqua" w:cs="Times New Roman"/>
          <w:sz w:val="24"/>
          <w:szCs w:val="24"/>
        </w:rPr>
        <w:t>Ng QX</w:t>
      </w:r>
      <w:r w:rsidRPr="006E573F">
        <w:rPr>
          <w:rFonts w:ascii="Book Antiqua" w:eastAsia="Times New Roman" w:hAnsi="Book Antiqua" w:cs="Times New Roman"/>
          <w:sz w:val="24"/>
          <w:szCs w:val="24"/>
        </w:rPr>
        <w:t xml:space="preserve"> conceived, designed and carried out the study, and the relevant data analysis and interpretation</w:t>
      </w:r>
      <w:r w:rsidR="00BF05F5" w:rsidRPr="006E573F">
        <w:rPr>
          <w:rFonts w:ascii="Book Antiqua" w:eastAsia="Times New Roman" w:hAnsi="Book Antiqua" w:cs="Times New Roman"/>
          <w:sz w:val="24"/>
          <w:szCs w:val="24"/>
        </w:rPr>
        <w:t>, while Soh AYS supervised the study</w:t>
      </w:r>
      <w:r w:rsidR="00886511">
        <w:rPr>
          <w:rFonts w:ascii="Book Antiqua" w:eastAsia="Times New Roman" w:hAnsi="Book Antiqua" w:cs="Times New Roman"/>
          <w:sz w:val="24"/>
          <w:szCs w:val="24"/>
        </w:rPr>
        <w:t>;</w:t>
      </w:r>
      <w:r w:rsidRPr="006E573F">
        <w:rPr>
          <w:rFonts w:ascii="Book Antiqua" w:eastAsia="Times New Roman" w:hAnsi="Book Antiqua" w:cs="Times New Roman"/>
          <w:sz w:val="24"/>
          <w:szCs w:val="24"/>
        </w:rPr>
        <w:t xml:space="preserve"> </w:t>
      </w:r>
      <w:r w:rsidR="00BA5824" w:rsidRPr="006E573F">
        <w:rPr>
          <w:rFonts w:ascii="Book Antiqua" w:eastAsia="Times New Roman" w:hAnsi="Book Antiqua" w:cs="Times New Roman"/>
          <w:sz w:val="24"/>
          <w:szCs w:val="24"/>
        </w:rPr>
        <w:t>Yong CSK, Loke WR</w:t>
      </w:r>
      <w:r w:rsidRPr="006E573F">
        <w:rPr>
          <w:rFonts w:ascii="Book Antiqua" w:eastAsia="Times New Roman" w:hAnsi="Book Antiqua" w:cs="Times New Roman"/>
          <w:sz w:val="24"/>
          <w:szCs w:val="24"/>
        </w:rPr>
        <w:t xml:space="preserve">, Soh </w:t>
      </w:r>
      <w:r w:rsidR="00BA5824" w:rsidRPr="006E573F">
        <w:rPr>
          <w:rFonts w:ascii="Book Antiqua" w:eastAsia="Times New Roman" w:hAnsi="Book Antiqua" w:cs="Times New Roman"/>
          <w:sz w:val="24"/>
          <w:szCs w:val="24"/>
        </w:rPr>
        <w:t xml:space="preserve">AYS </w:t>
      </w:r>
      <w:r w:rsidRPr="006E573F">
        <w:rPr>
          <w:rFonts w:ascii="Book Antiqua" w:eastAsia="Times New Roman" w:hAnsi="Book Antiqua" w:cs="Times New Roman"/>
          <w:sz w:val="24"/>
          <w:szCs w:val="24"/>
        </w:rPr>
        <w:t xml:space="preserve">and Yeo </w:t>
      </w:r>
      <w:r w:rsidR="00BA5824" w:rsidRPr="006E573F">
        <w:rPr>
          <w:rFonts w:ascii="Book Antiqua" w:eastAsia="Times New Roman" w:hAnsi="Book Antiqua" w:cs="Times New Roman"/>
          <w:sz w:val="24"/>
          <w:szCs w:val="24"/>
        </w:rPr>
        <w:t xml:space="preserve">WS </w:t>
      </w:r>
      <w:r w:rsidRPr="006E573F">
        <w:rPr>
          <w:rFonts w:ascii="Book Antiqua" w:eastAsia="Times New Roman" w:hAnsi="Book Antiqua" w:cs="Times New Roman"/>
          <w:sz w:val="24"/>
          <w:szCs w:val="24"/>
        </w:rPr>
        <w:t xml:space="preserve">carried out the study, and the relevant data </w:t>
      </w:r>
      <w:r w:rsidRPr="006E573F">
        <w:rPr>
          <w:rFonts w:ascii="Book Antiqua" w:eastAsia="Times New Roman" w:hAnsi="Book Antiqua" w:cs="Times New Roman"/>
          <w:sz w:val="24"/>
          <w:szCs w:val="24"/>
        </w:rPr>
        <w:lastRenderedPageBreak/>
        <w:t>analysis and interpretation</w:t>
      </w:r>
      <w:r w:rsidR="00886511">
        <w:rPr>
          <w:rFonts w:ascii="Book Antiqua" w:eastAsia="Times New Roman" w:hAnsi="Book Antiqua" w:cs="Times New Roman"/>
          <w:sz w:val="24"/>
          <w:szCs w:val="24"/>
        </w:rPr>
        <w:t>;</w:t>
      </w:r>
      <w:r w:rsidRPr="006E573F">
        <w:rPr>
          <w:rFonts w:ascii="Book Antiqua" w:eastAsia="Times New Roman" w:hAnsi="Book Antiqua" w:cs="Times New Roman"/>
          <w:sz w:val="24"/>
          <w:szCs w:val="24"/>
        </w:rPr>
        <w:t xml:space="preserve"> All authors contributed to the writing and proofreading of the final manuscript</w:t>
      </w:r>
      <w:r w:rsidR="00886511">
        <w:rPr>
          <w:rFonts w:ascii="Book Antiqua" w:eastAsia="Times New Roman" w:hAnsi="Book Antiqua" w:cs="Times New Roman"/>
          <w:sz w:val="24"/>
          <w:szCs w:val="24"/>
        </w:rPr>
        <w:t>;</w:t>
      </w:r>
      <w:r w:rsidRPr="006E573F">
        <w:rPr>
          <w:rFonts w:ascii="Book Antiqua" w:eastAsia="Times New Roman" w:hAnsi="Book Antiqua" w:cs="Times New Roman"/>
          <w:sz w:val="24"/>
          <w:szCs w:val="24"/>
        </w:rPr>
        <w:t xml:space="preserve"> The final manuscript was discussed and approved by all authors.</w:t>
      </w:r>
    </w:p>
    <w:p w14:paraId="689952C3" w14:textId="77777777" w:rsidR="00512710" w:rsidRPr="006E573F" w:rsidRDefault="00512710" w:rsidP="000804EA">
      <w:pPr>
        <w:spacing w:after="0" w:line="360" w:lineRule="auto"/>
        <w:jc w:val="both"/>
        <w:rPr>
          <w:rFonts w:ascii="Book Antiqua" w:eastAsia="Times New Roman" w:hAnsi="Book Antiqua" w:cs="Times New Roman"/>
          <w:sz w:val="24"/>
          <w:szCs w:val="24"/>
        </w:rPr>
      </w:pPr>
    </w:p>
    <w:p w14:paraId="02F1BC22" w14:textId="07122360" w:rsidR="00512710" w:rsidRPr="006E573F" w:rsidRDefault="00512710" w:rsidP="000804EA">
      <w:pPr>
        <w:autoSpaceDE w:val="0"/>
        <w:autoSpaceDN w:val="0"/>
        <w:adjustRightInd w:val="0"/>
        <w:spacing w:after="0" w:line="360" w:lineRule="auto"/>
        <w:jc w:val="both"/>
        <w:rPr>
          <w:rFonts w:ascii="Book Antiqua" w:hAnsi="Book Antiqua"/>
          <w:iCs/>
          <w:color w:val="000000"/>
          <w:sz w:val="24"/>
          <w:szCs w:val="24"/>
        </w:rPr>
      </w:pPr>
      <w:r w:rsidRPr="006E573F">
        <w:rPr>
          <w:rFonts w:ascii="Book Antiqua" w:hAnsi="Book Antiqua"/>
          <w:b/>
          <w:bCs/>
          <w:iCs/>
          <w:color w:val="000000"/>
          <w:sz w:val="24"/>
          <w:szCs w:val="24"/>
        </w:rPr>
        <w:t xml:space="preserve">Informed consent statement: </w:t>
      </w:r>
      <w:r w:rsidR="00485338" w:rsidRPr="006E573F">
        <w:rPr>
          <w:rFonts w:ascii="Book Antiqua" w:hAnsi="Book Antiqua"/>
          <w:iCs/>
          <w:color w:val="000000"/>
          <w:sz w:val="24"/>
          <w:szCs w:val="24"/>
        </w:rPr>
        <w:t>Written consent was obtained from the patient.</w:t>
      </w:r>
    </w:p>
    <w:p w14:paraId="54194A2D" w14:textId="243227A0" w:rsidR="00512710" w:rsidRPr="006E573F" w:rsidRDefault="00512710" w:rsidP="000804EA">
      <w:pPr>
        <w:spacing w:after="0" w:line="360" w:lineRule="auto"/>
        <w:jc w:val="both"/>
        <w:rPr>
          <w:rFonts w:ascii="Book Antiqua" w:eastAsia="Times New Roman" w:hAnsi="Book Antiqua" w:cs="Times New Roman"/>
          <w:sz w:val="24"/>
          <w:szCs w:val="24"/>
        </w:rPr>
      </w:pPr>
    </w:p>
    <w:p w14:paraId="7F84F8CB" w14:textId="28884AF5" w:rsidR="00512710" w:rsidRPr="006E573F" w:rsidRDefault="00512710" w:rsidP="000804EA">
      <w:pPr>
        <w:autoSpaceDE w:val="0"/>
        <w:autoSpaceDN w:val="0"/>
        <w:adjustRightInd w:val="0"/>
        <w:spacing w:after="0" w:line="360" w:lineRule="auto"/>
        <w:jc w:val="both"/>
        <w:rPr>
          <w:rFonts w:ascii="Book Antiqua" w:hAnsi="Book Antiqua" w:cs="TimesNewRomanPS-BoldItalicMT"/>
          <w:iCs/>
          <w:color w:val="000000"/>
          <w:sz w:val="24"/>
          <w:szCs w:val="24"/>
        </w:rPr>
      </w:pPr>
      <w:bookmarkStart w:id="4" w:name="_Hlk10708405"/>
      <w:r w:rsidRPr="006E573F">
        <w:rPr>
          <w:rFonts w:ascii="Book Antiqua" w:hAnsi="Book Antiqua" w:cs="TimesNewRomanPS-BoldItalicMT"/>
          <w:b/>
          <w:bCs/>
          <w:iCs/>
          <w:color w:val="000000"/>
          <w:sz w:val="24"/>
          <w:szCs w:val="24"/>
        </w:rPr>
        <w:t>Conflict-of-interest statement:</w:t>
      </w:r>
      <w:r w:rsidR="00485338" w:rsidRPr="006E573F">
        <w:rPr>
          <w:rFonts w:ascii="Book Antiqua" w:hAnsi="Book Antiqua" w:cs="TimesNewRomanPS-BoldItalicMT"/>
          <w:iCs/>
          <w:color w:val="000000"/>
          <w:sz w:val="24"/>
          <w:szCs w:val="24"/>
        </w:rPr>
        <w:t xml:space="preserve"> The authors declare that they have no conflict of interest.</w:t>
      </w:r>
    </w:p>
    <w:bookmarkEnd w:id="4"/>
    <w:p w14:paraId="2B49750A" w14:textId="77777777" w:rsidR="00512710" w:rsidRPr="006E573F" w:rsidRDefault="00512710" w:rsidP="000804EA">
      <w:pPr>
        <w:spacing w:after="0" w:line="360" w:lineRule="auto"/>
        <w:jc w:val="both"/>
        <w:rPr>
          <w:rFonts w:ascii="Book Antiqua" w:hAnsi="Book Antiqua"/>
          <w:sz w:val="24"/>
          <w:szCs w:val="24"/>
          <w:lang w:val="en-GB"/>
        </w:rPr>
      </w:pPr>
    </w:p>
    <w:p w14:paraId="3C1BCCB0" w14:textId="6182AE61" w:rsidR="00512710" w:rsidRPr="005E1C82" w:rsidRDefault="00512710" w:rsidP="000804EA">
      <w:pPr>
        <w:spacing w:after="0" w:line="360" w:lineRule="auto"/>
        <w:jc w:val="both"/>
        <w:rPr>
          <w:rFonts w:ascii="Book Antiqua" w:hAnsi="Book Antiqua"/>
          <w:sz w:val="24"/>
          <w:szCs w:val="24"/>
          <w:lang w:val="en-GB"/>
        </w:rPr>
      </w:pPr>
      <w:r w:rsidRPr="006E573F">
        <w:rPr>
          <w:rFonts w:ascii="Book Antiqua" w:hAnsi="Book Antiqua"/>
          <w:b/>
          <w:bCs/>
          <w:sz w:val="24"/>
          <w:szCs w:val="24"/>
          <w:lang w:val="en-GB"/>
        </w:rPr>
        <w:t>CARE Checklist (2016) statement</w:t>
      </w:r>
      <w:r w:rsidR="005E1C82">
        <w:rPr>
          <w:rFonts w:ascii="Book Antiqua" w:hAnsi="Book Antiqua" w:hint="eastAsia"/>
          <w:b/>
          <w:bCs/>
          <w:sz w:val="24"/>
          <w:szCs w:val="24"/>
          <w:lang w:val="en-GB" w:eastAsia="zh-CN"/>
        </w:rPr>
        <w:t>:</w:t>
      </w:r>
      <w:r w:rsidR="005E1C82">
        <w:rPr>
          <w:rFonts w:ascii="Book Antiqua" w:hAnsi="Book Antiqua"/>
          <w:b/>
          <w:bCs/>
          <w:sz w:val="24"/>
          <w:szCs w:val="24"/>
          <w:lang w:val="en-GB" w:eastAsia="zh-CN"/>
        </w:rPr>
        <w:t xml:space="preserve"> </w:t>
      </w:r>
      <w:r w:rsidR="00485338" w:rsidRPr="005E1C82">
        <w:rPr>
          <w:rFonts w:ascii="Book Antiqua" w:hAnsi="Book Antiqua"/>
          <w:sz w:val="24"/>
          <w:szCs w:val="24"/>
          <w:lang w:val="en-GB"/>
        </w:rPr>
        <w:t>The authors have read the CARE Checklist (2016), and the manuscript was prepared and revised according to the CARE Checklist (2016).</w:t>
      </w:r>
    </w:p>
    <w:p w14:paraId="3326FC58" w14:textId="6D68975B" w:rsidR="00512710" w:rsidRDefault="00512710" w:rsidP="000804EA">
      <w:pPr>
        <w:spacing w:after="0" w:line="360" w:lineRule="auto"/>
        <w:jc w:val="both"/>
        <w:rPr>
          <w:rFonts w:ascii="Book Antiqua" w:eastAsia="Times New Roman" w:hAnsi="Book Antiqua" w:cs="Times New Roman"/>
          <w:sz w:val="24"/>
          <w:szCs w:val="24"/>
          <w:lang w:val="en-GB"/>
        </w:rPr>
      </w:pPr>
    </w:p>
    <w:p w14:paraId="18427477" w14:textId="77777777" w:rsidR="004319DA" w:rsidRDefault="004319DA" w:rsidP="000804EA">
      <w:pPr>
        <w:spacing w:after="0" w:line="360" w:lineRule="auto"/>
        <w:jc w:val="both"/>
        <w:rPr>
          <w:rFonts w:ascii="Book Antiqua" w:hAnsi="Book Antiqua"/>
          <w:color w:val="000000"/>
          <w:sz w:val="24"/>
        </w:rPr>
      </w:pPr>
      <w:bookmarkStart w:id="5" w:name="OLE_LINK507"/>
      <w:bookmarkStart w:id="6" w:name="OLE_LINK506"/>
      <w:bookmarkStart w:id="7" w:name="OLE_LINK496"/>
      <w:bookmarkStart w:id="8" w:name="OLE_LINK479"/>
      <w:bookmarkStart w:id="9" w:name="OLE_LINK1"/>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085E6E">
        <w:rPr>
          <w:rFonts w:ascii="Book Antiqua" w:hAnsi="Book Antiqua"/>
          <w:color w:val="000000"/>
          <w:sz w:val="24"/>
        </w:rPr>
        <w:t>http://creativecommons.org/licenses/by-nc/4.0/</w:t>
      </w:r>
      <w:bookmarkEnd w:id="5"/>
      <w:bookmarkEnd w:id="6"/>
      <w:bookmarkEnd w:id="7"/>
      <w:bookmarkEnd w:id="8"/>
    </w:p>
    <w:p w14:paraId="5815538E" w14:textId="77777777" w:rsidR="004319DA" w:rsidRDefault="004319DA" w:rsidP="000804EA">
      <w:pPr>
        <w:spacing w:after="0" w:line="360" w:lineRule="auto"/>
        <w:rPr>
          <w:rFonts w:ascii="Book Antiqua" w:hAnsi="Book Antiqua"/>
          <w:b/>
          <w:sz w:val="24"/>
        </w:rPr>
      </w:pPr>
      <w:bookmarkStart w:id="10" w:name="_Hlk17899658"/>
      <w:bookmarkEnd w:id="9"/>
    </w:p>
    <w:p w14:paraId="487AC61B" w14:textId="4ABD37DF" w:rsidR="004319DA" w:rsidRDefault="004319DA" w:rsidP="000804EA">
      <w:pPr>
        <w:spacing w:after="0" w:line="360" w:lineRule="auto"/>
        <w:rPr>
          <w:rFonts w:ascii="Book Antiqua" w:hAnsi="Book Antiqua"/>
          <w:b/>
          <w:sz w:val="24"/>
        </w:rPr>
      </w:pPr>
      <w:r w:rsidRPr="00B757B8">
        <w:rPr>
          <w:rFonts w:ascii="Book Antiqua" w:hAnsi="Book Antiqua"/>
          <w:b/>
          <w:sz w:val="24"/>
        </w:rPr>
        <w:t xml:space="preserve">Manuscript source: </w:t>
      </w:r>
      <w:r w:rsidRPr="00B757B8">
        <w:rPr>
          <w:rFonts w:ascii="Book Antiqua" w:hAnsi="Book Antiqua"/>
          <w:sz w:val="24"/>
        </w:rPr>
        <w:t>Unsolicited manuscript</w:t>
      </w:r>
      <w:bookmarkEnd w:id="10"/>
    </w:p>
    <w:p w14:paraId="60835FEA" w14:textId="77777777" w:rsidR="005E1C82" w:rsidRPr="006E573F" w:rsidRDefault="005E1C82" w:rsidP="000804EA">
      <w:pPr>
        <w:spacing w:after="0" w:line="360" w:lineRule="auto"/>
        <w:jc w:val="both"/>
        <w:rPr>
          <w:rFonts w:ascii="Book Antiqua" w:eastAsia="Times New Roman" w:hAnsi="Book Antiqua" w:cs="Times New Roman"/>
          <w:sz w:val="24"/>
          <w:szCs w:val="24"/>
          <w:lang w:val="en-GB"/>
        </w:rPr>
      </w:pPr>
    </w:p>
    <w:p w14:paraId="361812C9" w14:textId="51150327" w:rsidR="00B83BB2" w:rsidRPr="004319DA" w:rsidRDefault="00512710" w:rsidP="000804EA">
      <w:pPr>
        <w:pStyle w:val="BodyA"/>
        <w:spacing w:line="360" w:lineRule="auto"/>
        <w:jc w:val="both"/>
        <w:rPr>
          <w:rStyle w:val="a3"/>
          <w:rFonts w:ascii="Book Antiqua" w:hAnsi="Book Antiqua" w:cs="Times New Roman"/>
          <w:b/>
          <w:color w:val="000000"/>
          <w:sz w:val="24"/>
          <w:szCs w:val="24"/>
          <w:u w:val="none"/>
        </w:rPr>
      </w:pPr>
      <w:bookmarkStart w:id="11" w:name="OLE_LINK2"/>
      <w:r w:rsidRPr="006E573F">
        <w:rPr>
          <w:rFonts w:ascii="Book Antiqua" w:hAnsi="Book Antiqua" w:cs="Times New Roman"/>
          <w:b/>
          <w:sz w:val="24"/>
          <w:szCs w:val="24"/>
        </w:rPr>
        <w:t>Corresponding author:</w:t>
      </w:r>
      <w:bookmarkEnd w:id="11"/>
      <w:r w:rsidRPr="006E573F">
        <w:rPr>
          <w:rFonts w:ascii="Book Antiqua" w:hAnsi="Book Antiqua" w:cs="Times New Roman"/>
          <w:b/>
          <w:sz w:val="24"/>
          <w:szCs w:val="24"/>
        </w:rPr>
        <w:t xml:space="preserve"> </w:t>
      </w:r>
      <w:r w:rsidR="6CA28D5A" w:rsidRPr="004319DA">
        <w:rPr>
          <w:rFonts w:ascii="Book Antiqua" w:eastAsia="Times New Roman" w:hAnsi="Book Antiqua" w:cs="Times New Roman"/>
          <w:b/>
          <w:bCs/>
          <w:sz w:val="24"/>
          <w:szCs w:val="24"/>
        </w:rPr>
        <w:t xml:space="preserve">Qin Xiang Ng, </w:t>
      </w:r>
      <w:r w:rsidR="00485338" w:rsidRPr="004319DA">
        <w:rPr>
          <w:rFonts w:ascii="Book Antiqua" w:eastAsia="Times New Roman" w:hAnsi="Book Antiqua" w:cs="Times New Roman"/>
          <w:b/>
          <w:bCs/>
          <w:sz w:val="24"/>
          <w:szCs w:val="24"/>
        </w:rPr>
        <w:t xml:space="preserve">MBBS, </w:t>
      </w:r>
      <w:r w:rsidR="009E7F1C" w:rsidRPr="006E573F">
        <w:rPr>
          <w:rFonts w:ascii="Book Antiqua" w:eastAsia="Times New Roman" w:hAnsi="Book Antiqua" w:cs="Times New Roman"/>
          <w:sz w:val="24"/>
          <w:szCs w:val="24"/>
          <w:lang w:val="en-GB"/>
        </w:rPr>
        <w:t xml:space="preserve">Institute of Mental Health, </w:t>
      </w:r>
      <w:proofErr w:type="spellStart"/>
      <w:r w:rsidR="009E7F1C" w:rsidRPr="006E573F">
        <w:rPr>
          <w:rFonts w:ascii="Book Antiqua" w:eastAsia="Times New Roman" w:hAnsi="Book Antiqua" w:cs="Times New Roman"/>
          <w:sz w:val="24"/>
          <w:szCs w:val="24"/>
          <w:lang w:val="en-GB"/>
        </w:rPr>
        <w:t>Buangkok</w:t>
      </w:r>
      <w:proofErr w:type="spellEnd"/>
      <w:r w:rsidR="009E7F1C" w:rsidRPr="006E573F">
        <w:rPr>
          <w:rFonts w:ascii="Book Antiqua" w:eastAsia="Times New Roman" w:hAnsi="Book Antiqua" w:cs="Times New Roman"/>
          <w:sz w:val="24"/>
          <w:szCs w:val="24"/>
          <w:lang w:val="en-GB"/>
        </w:rPr>
        <w:t xml:space="preserve"> Green Medical Park, 10 </w:t>
      </w:r>
      <w:proofErr w:type="spellStart"/>
      <w:r w:rsidR="009E7F1C" w:rsidRPr="006E573F">
        <w:rPr>
          <w:rFonts w:ascii="Book Antiqua" w:eastAsia="Times New Roman" w:hAnsi="Book Antiqua" w:cs="Times New Roman"/>
          <w:sz w:val="24"/>
          <w:szCs w:val="24"/>
          <w:lang w:val="en-GB"/>
        </w:rPr>
        <w:t>Buangkok</w:t>
      </w:r>
      <w:proofErr w:type="spellEnd"/>
      <w:r w:rsidR="009E7F1C" w:rsidRPr="006E573F">
        <w:rPr>
          <w:rFonts w:ascii="Book Antiqua" w:eastAsia="Times New Roman" w:hAnsi="Book Antiqua" w:cs="Times New Roman"/>
          <w:sz w:val="24"/>
          <w:szCs w:val="24"/>
          <w:lang w:val="en-GB"/>
        </w:rPr>
        <w:t xml:space="preserve"> View, </w:t>
      </w:r>
      <w:r w:rsidR="004319DA" w:rsidRPr="00886511">
        <w:rPr>
          <w:rFonts w:ascii="Book Antiqua" w:eastAsia="Times New Roman" w:hAnsi="Book Antiqua" w:cs="Times New Roman"/>
          <w:sz w:val="24"/>
          <w:szCs w:val="24"/>
          <w:lang w:val="en-GB"/>
        </w:rPr>
        <w:t xml:space="preserve">Singapore </w:t>
      </w:r>
      <w:r w:rsidR="004319DA" w:rsidRPr="006E573F">
        <w:rPr>
          <w:rFonts w:ascii="Book Antiqua" w:eastAsia="Times New Roman" w:hAnsi="Book Antiqua" w:cs="Times New Roman"/>
          <w:sz w:val="24"/>
          <w:szCs w:val="24"/>
          <w:lang w:val="en-GB"/>
        </w:rPr>
        <w:t>539747</w:t>
      </w:r>
      <w:r w:rsidR="004319DA">
        <w:rPr>
          <w:rFonts w:ascii="Book Antiqua" w:eastAsia="Times New Roman" w:hAnsi="Book Antiqua" w:cs="Times New Roman"/>
          <w:sz w:val="24"/>
          <w:szCs w:val="24"/>
          <w:lang w:val="en-GB"/>
        </w:rPr>
        <w:t xml:space="preserve">, </w:t>
      </w:r>
      <w:r w:rsidR="004319DA" w:rsidRPr="00886511">
        <w:rPr>
          <w:rFonts w:ascii="Book Antiqua" w:eastAsia="Times New Roman" w:hAnsi="Book Antiqua" w:cs="Times New Roman"/>
          <w:sz w:val="24"/>
          <w:szCs w:val="24"/>
          <w:lang w:val="en-GB"/>
        </w:rPr>
        <w:t>Singapore</w:t>
      </w:r>
      <w:r w:rsidR="004319DA">
        <w:rPr>
          <w:rFonts w:ascii="Book Antiqua" w:eastAsia="Times New Roman" w:hAnsi="Book Antiqua" w:cs="Times New Roman"/>
          <w:sz w:val="24"/>
          <w:szCs w:val="24"/>
          <w:lang w:val="en-GB"/>
        </w:rPr>
        <w:t xml:space="preserve">. </w:t>
      </w:r>
      <w:r w:rsidR="6CA28D5A" w:rsidRPr="004319DA">
        <w:rPr>
          <w:rFonts w:ascii="Book Antiqua" w:eastAsia="Times New Roman" w:hAnsi="Book Antiqua" w:cs="Times New Roman"/>
          <w:sz w:val="24"/>
          <w:szCs w:val="24"/>
        </w:rPr>
        <w:t>ng.qin.xiang@u.nus.edu</w:t>
      </w:r>
    </w:p>
    <w:p w14:paraId="422C5C5A" w14:textId="044C9471" w:rsidR="0051455D" w:rsidRDefault="0051455D" w:rsidP="000804EA">
      <w:pPr>
        <w:adjustRightInd w:val="0"/>
        <w:snapToGrid w:val="0"/>
        <w:spacing w:after="0" w:line="360" w:lineRule="auto"/>
        <w:rPr>
          <w:rFonts w:ascii="Book Antiqua" w:hAnsi="Book Antiqua"/>
          <w:color w:val="0A0905"/>
          <w:sz w:val="24"/>
        </w:rPr>
      </w:pPr>
      <w:bookmarkStart w:id="12" w:name="_Hlk17897072"/>
      <w:r w:rsidRPr="009E3692">
        <w:rPr>
          <w:rFonts w:ascii="Book Antiqua" w:hAnsi="Book Antiqua"/>
          <w:b/>
          <w:sz w:val="24"/>
        </w:rPr>
        <w:t xml:space="preserve">Telephone: </w:t>
      </w:r>
      <w:r w:rsidRPr="0051455D">
        <w:rPr>
          <w:rFonts w:ascii="Book Antiqua" w:hAnsi="Book Antiqua"/>
          <w:color w:val="0A0905"/>
          <w:sz w:val="24"/>
        </w:rPr>
        <w:t>+65-66386979</w:t>
      </w:r>
    </w:p>
    <w:p w14:paraId="338D6695" w14:textId="77777777" w:rsidR="0051455D" w:rsidRDefault="0051455D" w:rsidP="000804EA">
      <w:pPr>
        <w:spacing w:after="0" w:line="360" w:lineRule="auto"/>
        <w:rPr>
          <w:rFonts w:ascii="Book Antiqua" w:hAnsi="Book Antiqua"/>
          <w:b/>
          <w:sz w:val="24"/>
        </w:rPr>
      </w:pPr>
    </w:p>
    <w:p w14:paraId="52A5379F" w14:textId="0C2AC7E9" w:rsidR="0051455D" w:rsidRPr="00867A3A" w:rsidRDefault="0051455D" w:rsidP="000804EA">
      <w:pPr>
        <w:spacing w:after="0" w:line="360" w:lineRule="auto"/>
        <w:rPr>
          <w:rFonts w:ascii="Book Antiqua" w:hAnsi="Book Antiqua"/>
          <w:b/>
          <w:sz w:val="24"/>
        </w:rPr>
      </w:pPr>
      <w:r w:rsidRPr="00867A3A">
        <w:rPr>
          <w:rFonts w:ascii="Book Antiqua" w:hAnsi="Book Antiqua"/>
          <w:b/>
          <w:sz w:val="24"/>
        </w:rPr>
        <w:t xml:space="preserve">Received: </w:t>
      </w:r>
      <w:r w:rsidR="004926A3" w:rsidRPr="004926A3">
        <w:rPr>
          <w:rFonts w:ascii="Book Antiqua" w:hAnsi="Book Antiqua"/>
          <w:bCs/>
          <w:sz w:val="24"/>
        </w:rPr>
        <w:t>July 21, 2019</w:t>
      </w:r>
      <w:r w:rsidRPr="004926A3">
        <w:rPr>
          <w:rFonts w:ascii="Book Antiqua" w:hAnsi="Book Antiqua"/>
          <w:bCs/>
          <w:sz w:val="24"/>
        </w:rPr>
        <w:t xml:space="preserve"> </w:t>
      </w:r>
    </w:p>
    <w:p w14:paraId="2753B245" w14:textId="528F3B2D" w:rsidR="0051455D" w:rsidRPr="00867A3A" w:rsidRDefault="0051455D" w:rsidP="000804EA">
      <w:pPr>
        <w:spacing w:after="0" w:line="360" w:lineRule="auto"/>
        <w:rPr>
          <w:rFonts w:ascii="Book Antiqua" w:hAnsi="Book Antiqua"/>
          <w:b/>
          <w:sz w:val="24"/>
        </w:rPr>
      </w:pPr>
      <w:r w:rsidRPr="00867A3A">
        <w:rPr>
          <w:rFonts w:ascii="Book Antiqua" w:hAnsi="Book Antiqua"/>
          <w:b/>
          <w:sz w:val="24"/>
        </w:rPr>
        <w:t>Peer-review started:</w:t>
      </w:r>
      <w:r w:rsidR="00170716">
        <w:rPr>
          <w:rFonts w:ascii="Book Antiqua" w:hAnsi="Book Antiqua"/>
          <w:b/>
          <w:sz w:val="24"/>
        </w:rPr>
        <w:t xml:space="preserve"> </w:t>
      </w:r>
      <w:r w:rsidR="00170716" w:rsidRPr="004926A3">
        <w:rPr>
          <w:rFonts w:ascii="Book Antiqua" w:hAnsi="Book Antiqua"/>
          <w:bCs/>
          <w:sz w:val="24"/>
        </w:rPr>
        <w:t>July 2</w:t>
      </w:r>
      <w:r w:rsidR="00170716">
        <w:rPr>
          <w:rFonts w:ascii="Book Antiqua" w:hAnsi="Book Antiqua"/>
          <w:bCs/>
          <w:sz w:val="24"/>
        </w:rPr>
        <w:t>4</w:t>
      </w:r>
      <w:r w:rsidR="00170716" w:rsidRPr="004926A3">
        <w:rPr>
          <w:rFonts w:ascii="Book Antiqua" w:hAnsi="Book Antiqua"/>
          <w:bCs/>
          <w:sz w:val="24"/>
        </w:rPr>
        <w:t>, 2019</w:t>
      </w:r>
    </w:p>
    <w:p w14:paraId="50EABCEF" w14:textId="6385F08C" w:rsidR="0051455D" w:rsidRPr="00342932" w:rsidRDefault="0051455D" w:rsidP="000804EA">
      <w:pPr>
        <w:spacing w:after="0" w:line="360" w:lineRule="auto"/>
        <w:rPr>
          <w:rFonts w:ascii="Book Antiqua" w:hAnsi="Book Antiqua"/>
          <w:bCs/>
          <w:sz w:val="24"/>
        </w:rPr>
      </w:pPr>
      <w:r w:rsidRPr="00867A3A">
        <w:rPr>
          <w:rFonts w:ascii="Book Antiqua" w:hAnsi="Book Antiqua"/>
          <w:b/>
          <w:sz w:val="24"/>
        </w:rPr>
        <w:t>First decision:</w:t>
      </w:r>
      <w:r w:rsidR="00342932">
        <w:rPr>
          <w:rFonts w:ascii="Book Antiqua" w:hAnsi="Book Antiqua"/>
          <w:b/>
          <w:sz w:val="24"/>
        </w:rPr>
        <w:t xml:space="preserve"> </w:t>
      </w:r>
      <w:r w:rsidR="00342932" w:rsidRPr="00342932">
        <w:rPr>
          <w:rFonts w:ascii="Book Antiqua" w:hAnsi="Book Antiqua"/>
          <w:bCs/>
          <w:sz w:val="24"/>
        </w:rPr>
        <w:t>August 7, 2019</w:t>
      </w:r>
    </w:p>
    <w:p w14:paraId="585EFBAF" w14:textId="603589BD" w:rsidR="0051455D" w:rsidRPr="00867A3A" w:rsidRDefault="0051455D" w:rsidP="000804EA">
      <w:pPr>
        <w:spacing w:after="0" w:line="360" w:lineRule="auto"/>
        <w:rPr>
          <w:rFonts w:ascii="Book Antiqua" w:hAnsi="Book Antiqua"/>
          <w:b/>
          <w:sz w:val="24"/>
        </w:rPr>
      </w:pPr>
      <w:r w:rsidRPr="00867A3A">
        <w:rPr>
          <w:rFonts w:ascii="Book Antiqua" w:hAnsi="Book Antiqua"/>
          <w:b/>
          <w:sz w:val="24"/>
        </w:rPr>
        <w:t xml:space="preserve">Revised: </w:t>
      </w:r>
      <w:bookmarkStart w:id="13" w:name="OLE_LINK12"/>
      <w:bookmarkStart w:id="14" w:name="OLE_LINK13"/>
      <w:r w:rsidR="00342932" w:rsidRPr="00A11C75">
        <w:rPr>
          <w:rFonts w:ascii="Book Antiqua" w:hAnsi="Book Antiqua"/>
          <w:sz w:val="24"/>
        </w:rPr>
        <w:t>August</w:t>
      </w:r>
      <w:bookmarkEnd w:id="13"/>
      <w:bookmarkEnd w:id="14"/>
      <w:r w:rsidR="00342932">
        <w:rPr>
          <w:rFonts w:ascii="Book Antiqua" w:hAnsi="Book Antiqua"/>
          <w:sz w:val="24"/>
        </w:rPr>
        <w:t xml:space="preserve"> 2</w:t>
      </w:r>
      <w:r w:rsidR="004330C6">
        <w:rPr>
          <w:rFonts w:ascii="Book Antiqua" w:hAnsi="Book Antiqua"/>
          <w:sz w:val="24"/>
        </w:rPr>
        <w:t>0</w:t>
      </w:r>
      <w:r w:rsidR="00342932">
        <w:rPr>
          <w:rFonts w:ascii="Book Antiqua" w:hAnsi="Book Antiqua"/>
          <w:sz w:val="24"/>
        </w:rPr>
        <w:t>, 2019</w:t>
      </w:r>
    </w:p>
    <w:p w14:paraId="7D216260" w14:textId="77B719B5" w:rsidR="00585165" w:rsidRPr="00867A3A" w:rsidRDefault="0051455D" w:rsidP="000804EA">
      <w:pPr>
        <w:spacing w:after="0" w:line="360" w:lineRule="auto"/>
        <w:rPr>
          <w:rFonts w:ascii="Book Antiqua" w:hAnsi="Book Antiqua"/>
          <w:b/>
          <w:sz w:val="24"/>
        </w:rPr>
      </w:pPr>
      <w:r w:rsidRPr="00867A3A">
        <w:rPr>
          <w:rFonts w:ascii="Book Antiqua" w:hAnsi="Book Antiqua"/>
          <w:b/>
          <w:sz w:val="24"/>
        </w:rPr>
        <w:lastRenderedPageBreak/>
        <w:t>Accepted:</w:t>
      </w:r>
      <w:r w:rsidR="00585165">
        <w:rPr>
          <w:rFonts w:ascii="Book Antiqua" w:hAnsi="Book Antiqua"/>
          <w:b/>
          <w:sz w:val="24"/>
        </w:rPr>
        <w:t xml:space="preserve"> </w:t>
      </w:r>
      <w:r w:rsidR="00585165" w:rsidRPr="0078327D">
        <w:rPr>
          <w:rFonts w:ascii="Book Antiqua" w:hAnsi="Book Antiqua"/>
          <w:bCs/>
          <w:sz w:val="24"/>
        </w:rPr>
        <w:t>October 2, 2019</w:t>
      </w:r>
    </w:p>
    <w:p w14:paraId="0BC37107" w14:textId="2ED253F3" w:rsidR="0051455D" w:rsidRPr="00867A3A" w:rsidRDefault="0051455D" w:rsidP="000804EA">
      <w:pPr>
        <w:spacing w:after="0" w:line="360" w:lineRule="auto"/>
        <w:rPr>
          <w:rFonts w:ascii="Book Antiqua" w:hAnsi="Book Antiqua" w:hint="eastAsia"/>
          <w:b/>
          <w:sz w:val="24"/>
          <w:lang w:eastAsia="zh-CN"/>
        </w:rPr>
      </w:pPr>
      <w:r w:rsidRPr="00867A3A">
        <w:rPr>
          <w:rFonts w:ascii="Book Antiqua" w:hAnsi="Book Antiqua"/>
          <w:b/>
          <w:sz w:val="24"/>
        </w:rPr>
        <w:t>Article in press:</w:t>
      </w:r>
      <w:r w:rsidR="00640C75">
        <w:rPr>
          <w:rFonts w:ascii="Book Antiqua" w:hAnsi="Book Antiqua" w:hint="eastAsia"/>
          <w:b/>
          <w:sz w:val="24"/>
          <w:lang w:eastAsia="zh-CN"/>
        </w:rPr>
        <w:t xml:space="preserve"> </w:t>
      </w:r>
      <w:r w:rsidR="00640C75" w:rsidRPr="0078327D">
        <w:rPr>
          <w:rFonts w:ascii="Book Antiqua" w:hAnsi="Book Antiqua"/>
          <w:bCs/>
          <w:sz w:val="24"/>
        </w:rPr>
        <w:t>October 2, 2019</w:t>
      </w:r>
    </w:p>
    <w:p w14:paraId="63D3DA81" w14:textId="3E95F9A6" w:rsidR="0051455D" w:rsidRPr="009E3692" w:rsidRDefault="0051455D" w:rsidP="000804EA">
      <w:pPr>
        <w:spacing w:after="0" w:line="360" w:lineRule="auto"/>
        <w:rPr>
          <w:rFonts w:ascii="Book Antiqua" w:hAnsi="Book Antiqua" w:hint="eastAsia"/>
          <w:sz w:val="24"/>
          <w:lang w:eastAsia="zh-CN"/>
        </w:rPr>
      </w:pPr>
      <w:r w:rsidRPr="00867A3A">
        <w:rPr>
          <w:rFonts w:ascii="Book Antiqua" w:hAnsi="Book Antiqua"/>
          <w:b/>
          <w:sz w:val="24"/>
        </w:rPr>
        <w:t>Published online:</w:t>
      </w:r>
      <w:r w:rsidR="00640C75">
        <w:rPr>
          <w:rFonts w:ascii="Book Antiqua" w:hAnsi="Book Antiqua" w:hint="eastAsia"/>
          <w:b/>
          <w:sz w:val="24"/>
          <w:lang w:eastAsia="zh-CN"/>
        </w:rPr>
        <w:t xml:space="preserve"> </w:t>
      </w:r>
      <w:r w:rsidR="00640C75" w:rsidRPr="0078327D">
        <w:rPr>
          <w:rFonts w:ascii="Book Antiqua" w:hAnsi="Book Antiqua"/>
          <w:bCs/>
          <w:sz w:val="24"/>
        </w:rPr>
        <w:t>October 2</w:t>
      </w:r>
      <w:r w:rsidR="00640C75">
        <w:rPr>
          <w:rFonts w:ascii="Book Antiqua" w:hAnsi="Book Antiqua" w:hint="eastAsia"/>
          <w:bCs/>
          <w:sz w:val="24"/>
          <w:lang w:eastAsia="zh-CN"/>
        </w:rPr>
        <w:t>7</w:t>
      </w:r>
      <w:r w:rsidR="00640C75" w:rsidRPr="0078327D">
        <w:rPr>
          <w:rFonts w:ascii="Book Antiqua" w:hAnsi="Book Antiqua"/>
          <w:bCs/>
          <w:sz w:val="24"/>
        </w:rPr>
        <w:t>, 2019</w:t>
      </w:r>
    </w:p>
    <w:bookmarkEnd w:id="12"/>
    <w:p w14:paraId="48F4853D" w14:textId="77777777" w:rsidR="00485338" w:rsidRPr="006E573F" w:rsidRDefault="00485338" w:rsidP="000804EA">
      <w:pPr>
        <w:spacing w:after="0" w:line="360" w:lineRule="auto"/>
        <w:jc w:val="both"/>
        <w:rPr>
          <w:rFonts w:ascii="Book Antiqua" w:eastAsia="Times New Roman" w:hAnsi="Book Antiqua" w:cs="Times New Roman"/>
          <w:b/>
          <w:bCs/>
          <w:sz w:val="24"/>
          <w:szCs w:val="24"/>
        </w:rPr>
      </w:pPr>
    </w:p>
    <w:p w14:paraId="087BA120" w14:textId="3205DDD0" w:rsidR="2A1F2F3C" w:rsidRPr="006E573F" w:rsidRDefault="006E573F" w:rsidP="000804EA">
      <w:pPr>
        <w:spacing w:after="0" w:line="360" w:lineRule="auto"/>
        <w:jc w:val="both"/>
        <w:rPr>
          <w:rFonts w:ascii="Book Antiqua" w:eastAsia="Times New Roman" w:hAnsi="Book Antiqua" w:cs="Times New Roman"/>
          <w:b/>
          <w:bCs/>
          <w:sz w:val="24"/>
          <w:szCs w:val="24"/>
        </w:rPr>
      </w:pPr>
      <w:r w:rsidRPr="006E573F">
        <w:rPr>
          <w:rFonts w:ascii="Book Antiqua" w:eastAsia="Times New Roman" w:hAnsi="Book Antiqua" w:cs="Times New Roman"/>
          <w:b/>
          <w:bCs/>
          <w:caps/>
          <w:sz w:val="24"/>
          <w:szCs w:val="24"/>
        </w:rPr>
        <w:t>a</w:t>
      </w:r>
      <w:r w:rsidRPr="006E573F">
        <w:rPr>
          <w:rFonts w:ascii="Book Antiqua" w:eastAsia="Times New Roman" w:hAnsi="Book Antiqua" w:cs="Times New Roman"/>
          <w:b/>
          <w:bCs/>
          <w:sz w:val="24"/>
          <w:szCs w:val="24"/>
        </w:rPr>
        <w:t>bstract</w:t>
      </w:r>
    </w:p>
    <w:p w14:paraId="0ACA26D3" w14:textId="36E922E9" w:rsidR="007644B3" w:rsidRPr="006E573F" w:rsidRDefault="007644B3" w:rsidP="000804EA">
      <w:pPr>
        <w:spacing w:after="0" w:line="360" w:lineRule="auto"/>
        <w:jc w:val="both"/>
        <w:rPr>
          <w:rFonts w:ascii="Book Antiqua" w:hAnsi="Book Antiqua" w:cs="Times New Roman"/>
          <w:b/>
          <w:bCs/>
          <w:i/>
          <w:iCs/>
          <w:color w:val="2A2A2A"/>
          <w:sz w:val="24"/>
          <w:szCs w:val="24"/>
          <w:shd w:val="clear" w:color="auto" w:fill="FFFFFF"/>
        </w:rPr>
      </w:pPr>
      <w:r w:rsidRPr="006E573F">
        <w:rPr>
          <w:rFonts w:ascii="Book Antiqua" w:hAnsi="Book Antiqua" w:cs="Times New Roman"/>
          <w:b/>
          <w:bCs/>
          <w:i/>
          <w:iCs/>
          <w:color w:val="2A2A2A"/>
          <w:sz w:val="24"/>
          <w:szCs w:val="24"/>
          <w:shd w:val="clear" w:color="auto" w:fill="FFFFFF"/>
        </w:rPr>
        <w:t>BACKGROUND</w:t>
      </w:r>
    </w:p>
    <w:p w14:paraId="401E2993" w14:textId="35B019AF" w:rsidR="002D7024" w:rsidRDefault="002D7024" w:rsidP="000804EA">
      <w:pPr>
        <w:spacing w:after="0" w:line="360" w:lineRule="auto"/>
        <w:jc w:val="both"/>
        <w:rPr>
          <w:rFonts w:ascii="Book Antiqua" w:hAnsi="Book Antiqua" w:cs="Times New Roman"/>
          <w:sz w:val="24"/>
          <w:szCs w:val="24"/>
        </w:rPr>
      </w:pPr>
      <w:r w:rsidRPr="006E573F">
        <w:rPr>
          <w:rFonts w:ascii="Book Antiqua" w:hAnsi="Book Antiqua" w:cs="Times New Roman"/>
          <w:sz w:val="24"/>
          <w:szCs w:val="24"/>
        </w:rPr>
        <w:t>Depression is a growing public health problem that affects over 350 million people globally and accounts for approximately 7.5% of healthy years lost due to disability. Escitalopram, one of the first-line medications for the treatment of depression, is a selective serotonin reuptake inhibitor and one of the most widely prescribed antidepressant medications worldwide. Although thought to be generally safe and with minimal drug-drug interactions, we herein present an unusual case of cholestatic liver injury, likely secondary to escitalopram initiation.</w:t>
      </w:r>
    </w:p>
    <w:p w14:paraId="00147D2C" w14:textId="77777777" w:rsidR="006E573F" w:rsidRPr="006E573F" w:rsidRDefault="006E573F" w:rsidP="000804EA">
      <w:pPr>
        <w:spacing w:after="0" w:line="360" w:lineRule="auto"/>
        <w:jc w:val="both"/>
        <w:rPr>
          <w:rFonts w:ascii="Book Antiqua" w:eastAsia="Times New Roman" w:hAnsi="Book Antiqua" w:cs="Times New Roman"/>
          <w:b/>
          <w:bCs/>
          <w:sz w:val="24"/>
          <w:szCs w:val="24"/>
        </w:rPr>
      </w:pPr>
    </w:p>
    <w:p w14:paraId="39EBE359" w14:textId="4625AA6E" w:rsidR="007644B3" w:rsidRPr="006E573F" w:rsidRDefault="007644B3" w:rsidP="000804EA">
      <w:pPr>
        <w:spacing w:after="0" w:line="360" w:lineRule="auto"/>
        <w:jc w:val="both"/>
        <w:rPr>
          <w:rFonts w:ascii="Book Antiqua" w:hAnsi="Book Antiqua" w:cs="Times New Roman"/>
          <w:b/>
          <w:bCs/>
          <w:i/>
          <w:iCs/>
          <w:color w:val="2A2A2A"/>
          <w:sz w:val="24"/>
          <w:szCs w:val="24"/>
          <w:shd w:val="clear" w:color="auto" w:fill="FFFFFF"/>
        </w:rPr>
      </w:pPr>
      <w:r w:rsidRPr="006E573F">
        <w:rPr>
          <w:rFonts w:ascii="Book Antiqua" w:hAnsi="Book Antiqua" w:cs="Times New Roman"/>
          <w:b/>
          <w:bCs/>
          <w:i/>
          <w:iCs/>
          <w:color w:val="2A2A2A"/>
          <w:sz w:val="24"/>
          <w:szCs w:val="24"/>
          <w:shd w:val="clear" w:color="auto" w:fill="FFFFFF"/>
        </w:rPr>
        <w:t>CASE SUMMARY</w:t>
      </w:r>
    </w:p>
    <w:p w14:paraId="5CC54851" w14:textId="4BC04CF5" w:rsidR="002D7024" w:rsidRDefault="002D7024" w:rsidP="000804EA">
      <w:pPr>
        <w:spacing w:after="0"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 xml:space="preserve">A 56-year-old Chinese lady presented with fever and cholestatic liver injury two weeks after initiation of escitalopram for </w:t>
      </w:r>
      <w:r w:rsidR="001B303C" w:rsidRPr="006E573F">
        <w:rPr>
          <w:rFonts w:ascii="Book Antiqua" w:eastAsia="Times New Roman" w:hAnsi="Book Antiqua" w:cs="Times New Roman"/>
          <w:sz w:val="24"/>
          <w:szCs w:val="24"/>
        </w:rPr>
        <w:t xml:space="preserve">the </w:t>
      </w:r>
      <w:r w:rsidRPr="006E573F">
        <w:rPr>
          <w:rFonts w:ascii="Book Antiqua" w:eastAsia="Times New Roman" w:hAnsi="Book Antiqua" w:cs="Times New Roman"/>
          <w:sz w:val="24"/>
          <w:szCs w:val="24"/>
        </w:rPr>
        <w:t xml:space="preserve">treatment of psychotic depression. Physical examination was unremarkable. Further investigations, including a </w:t>
      </w:r>
      <w:r w:rsidRPr="006E573F">
        <w:rPr>
          <w:rFonts w:ascii="Book Antiqua" w:eastAsia="Times New Roman" w:hAnsi="Book Antiqua" w:cs="Times New Roman"/>
          <w:bCs/>
          <w:sz w:val="24"/>
          <w:szCs w:val="24"/>
        </w:rPr>
        <w:t xml:space="preserve">computed tomography scan of the abdomen and pelvis and tests for hepatitis A, B and C and for autoimmune liver disease were unyielding. Hence, a diagnosis of escitalopram-induced liver injury was made. </w:t>
      </w:r>
      <w:r w:rsidRPr="006E573F">
        <w:rPr>
          <w:rFonts w:ascii="Book Antiqua" w:eastAsia="Times New Roman" w:hAnsi="Book Antiqua" w:cs="Times New Roman"/>
          <w:sz w:val="24"/>
          <w:szCs w:val="24"/>
        </w:rPr>
        <w:t xml:space="preserve">Upon stopping escitalopram, repeat liver function tests showed </w:t>
      </w:r>
      <w:proofErr w:type="spellStart"/>
      <w:r w:rsidRPr="006E573F">
        <w:rPr>
          <w:rFonts w:ascii="Book Antiqua" w:eastAsia="Times New Roman" w:hAnsi="Book Antiqua" w:cs="Times New Roman"/>
          <w:sz w:val="24"/>
          <w:szCs w:val="24"/>
        </w:rPr>
        <w:t>downtrending</w:t>
      </w:r>
      <w:proofErr w:type="spellEnd"/>
      <w:r w:rsidRPr="006E573F">
        <w:rPr>
          <w:rFonts w:ascii="Book Antiqua" w:eastAsia="Times New Roman" w:hAnsi="Book Antiqua" w:cs="Times New Roman"/>
          <w:sz w:val="24"/>
          <w:szCs w:val="24"/>
        </w:rPr>
        <w:t xml:space="preserve"> liver enzymes with eventual normalization of serum </w:t>
      </w:r>
      <w:r w:rsidR="004370B3" w:rsidRPr="004370B3">
        <w:rPr>
          <w:rFonts w:ascii="Book Antiqua" w:eastAsia="Times New Roman" w:hAnsi="Book Antiqua" w:cs="Times New Roman"/>
          <w:sz w:val="24"/>
          <w:szCs w:val="24"/>
        </w:rPr>
        <w:t xml:space="preserve">aspartate aminotransferase </w:t>
      </w:r>
      <w:r w:rsidRPr="006E573F">
        <w:rPr>
          <w:rFonts w:ascii="Book Antiqua" w:eastAsia="Times New Roman" w:hAnsi="Book Antiqua" w:cs="Times New Roman"/>
          <w:sz w:val="24"/>
          <w:szCs w:val="24"/>
        </w:rPr>
        <w:t xml:space="preserve">and </w:t>
      </w:r>
      <w:r w:rsidR="004370B3" w:rsidRPr="004370B3">
        <w:rPr>
          <w:rFonts w:ascii="Book Antiqua" w:eastAsia="Times New Roman" w:hAnsi="Book Antiqua" w:cs="Times New Roman"/>
          <w:sz w:val="24"/>
          <w:szCs w:val="24"/>
        </w:rPr>
        <w:t xml:space="preserve">alanine aminotransferase </w:t>
      </w:r>
      <w:r w:rsidRPr="006E573F">
        <w:rPr>
          <w:rFonts w:ascii="Book Antiqua" w:eastAsia="Times New Roman" w:hAnsi="Book Antiqua" w:cs="Times New Roman"/>
          <w:sz w:val="24"/>
          <w:szCs w:val="24"/>
        </w:rPr>
        <w:t>one</w:t>
      </w:r>
      <w:r w:rsidR="006E573F">
        <w:rPr>
          <w:rFonts w:ascii="Book Antiqua" w:eastAsia="Times New Roman" w:hAnsi="Book Antiqua" w:cs="Times New Roman"/>
          <w:sz w:val="24"/>
          <w:szCs w:val="24"/>
        </w:rPr>
        <w:t>-</w:t>
      </w:r>
      <w:r w:rsidRPr="006E573F">
        <w:rPr>
          <w:rFonts w:ascii="Book Antiqua" w:eastAsia="Times New Roman" w:hAnsi="Book Antiqua" w:cs="Times New Roman"/>
          <w:sz w:val="24"/>
          <w:szCs w:val="24"/>
        </w:rPr>
        <w:t>week post-discharge.</w:t>
      </w:r>
    </w:p>
    <w:p w14:paraId="41D88215" w14:textId="77777777" w:rsidR="006E573F" w:rsidRPr="006E573F" w:rsidRDefault="006E573F" w:rsidP="000804EA">
      <w:pPr>
        <w:spacing w:after="0" w:line="360" w:lineRule="auto"/>
        <w:jc w:val="both"/>
        <w:rPr>
          <w:rFonts w:ascii="Book Antiqua" w:eastAsia="Times New Roman" w:hAnsi="Book Antiqua" w:cs="Times New Roman"/>
          <w:bCs/>
          <w:sz w:val="24"/>
          <w:szCs w:val="24"/>
        </w:rPr>
      </w:pPr>
    </w:p>
    <w:p w14:paraId="52D1653D" w14:textId="44C66980" w:rsidR="007644B3" w:rsidRPr="006E573F" w:rsidRDefault="007644B3" w:rsidP="000804EA">
      <w:pPr>
        <w:spacing w:after="0" w:line="360" w:lineRule="auto"/>
        <w:jc w:val="both"/>
        <w:rPr>
          <w:rFonts w:ascii="Book Antiqua" w:hAnsi="Book Antiqua" w:cs="Times New Roman"/>
          <w:b/>
          <w:bCs/>
          <w:i/>
          <w:iCs/>
          <w:color w:val="2A2A2A"/>
          <w:sz w:val="24"/>
          <w:szCs w:val="24"/>
          <w:shd w:val="clear" w:color="auto" w:fill="FFFFFF"/>
        </w:rPr>
      </w:pPr>
      <w:r w:rsidRPr="006E573F">
        <w:rPr>
          <w:rFonts w:ascii="Book Antiqua" w:hAnsi="Book Antiqua" w:cs="Times New Roman"/>
          <w:b/>
          <w:bCs/>
          <w:i/>
          <w:iCs/>
          <w:color w:val="2A2A2A"/>
          <w:sz w:val="24"/>
          <w:szCs w:val="24"/>
          <w:shd w:val="clear" w:color="auto" w:fill="FFFFFF"/>
        </w:rPr>
        <w:t>CONCLUSION</w:t>
      </w:r>
    </w:p>
    <w:p w14:paraId="38660ADF" w14:textId="56DB34C1" w:rsidR="006E573F" w:rsidRDefault="002D7024" w:rsidP="000804EA">
      <w:pPr>
        <w:spacing w:after="0"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 xml:space="preserve">Clinicians should be aware of the possibility of escitalopram-induced liver injury when initiating depressed patients on antidepressant treatment. This requires extra vigilance as most patients may remain asymptomatic. Measurement of </w:t>
      </w:r>
      <w:r w:rsidR="00A80AD8" w:rsidRPr="006E573F">
        <w:rPr>
          <w:rFonts w:ascii="Book Antiqua" w:eastAsia="Times New Roman" w:hAnsi="Book Antiqua" w:cs="Times New Roman"/>
          <w:sz w:val="24"/>
          <w:szCs w:val="24"/>
        </w:rPr>
        <w:t>liver function tests</w:t>
      </w:r>
      <w:r w:rsidRPr="006E573F">
        <w:rPr>
          <w:rFonts w:ascii="Book Antiqua" w:eastAsia="Times New Roman" w:hAnsi="Book Antiqua" w:cs="Times New Roman"/>
          <w:sz w:val="24"/>
          <w:szCs w:val="24"/>
        </w:rPr>
        <w:t xml:space="preserve"> could </w:t>
      </w:r>
      <w:r w:rsidRPr="006E573F">
        <w:rPr>
          <w:rFonts w:ascii="Book Antiqua" w:eastAsia="Times New Roman" w:hAnsi="Book Antiqua" w:cs="Times New Roman"/>
          <w:sz w:val="24"/>
          <w:szCs w:val="24"/>
        </w:rPr>
        <w:lastRenderedPageBreak/>
        <w:t>be considered after initiation of antidepressant treatment, especially in patients with pre-existing liver disease.</w:t>
      </w:r>
    </w:p>
    <w:p w14:paraId="6E433777" w14:textId="77777777" w:rsidR="006E573F" w:rsidRDefault="006E573F" w:rsidP="000804EA">
      <w:pPr>
        <w:spacing w:after="0" w:line="360" w:lineRule="auto"/>
        <w:jc w:val="both"/>
        <w:rPr>
          <w:rFonts w:ascii="Book Antiqua" w:eastAsia="Times New Roman" w:hAnsi="Book Antiqua" w:cs="Times New Roman"/>
          <w:sz w:val="24"/>
          <w:szCs w:val="24"/>
        </w:rPr>
      </w:pPr>
    </w:p>
    <w:p w14:paraId="3E51C64C" w14:textId="44243BFC" w:rsidR="2A1F2F3C" w:rsidRPr="006E573F" w:rsidRDefault="6CA28D5A" w:rsidP="000804EA">
      <w:pPr>
        <w:spacing w:after="0" w:line="360" w:lineRule="auto"/>
        <w:jc w:val="both"/>
        <w:rPr>
          <w:rFonts w:ascii="Book Antiqua" w:hAnsi="Book Antiqua"/>
          <w:sz w:val="24"/>
          <w:szCs w:val="24"/>
        </w:rPr>
      </w:pPr>
      <w:r w:rsidRPr="006E573F">
        <w:rPr>
          <w:rFonts w:ascii="Book Antiqua" w:eastAsia="Times New Roman" w:hAnsi="Book Antiqua" w:cs="Times New Roman"/>
          <w:b/>
          <w:bCs/>
          <w:sz w:val="24"/>
          <w:szCs w:val="24"/>
        </w:rPr>
        <w:t>Key</w:t>
      </w:r>
      <w:r w:rsidR="006E573F" w:rsidRPr="006E573F">
        <w:rPr>
          <w:rFonts w:ascii="Book Antiqua" w:eastAsia="Times New Roman" w:hAnsi="Book Antiqua" w:cs="Times New Roman"/>
          <w:b/>
          <w:bCs/>
          <w:sz w:val="24"/>
          <w:szCs w:val="24"/>
        </w:rPr>
        <w:t xml:space="preserve"> </w:t>
      </w:r>
      <w:r w:rsidRPr="006E573F">
        <w:rPr>
          <w:rFonts w:ascii="Book Antiqua" w:eastAsia="Times New Roman" w:hAnsi="Book Antiqua" w:cs="Times New Roman"/>
          <w:b/>
          <w:bCs/>
          <w:sz w:val="24"/>
          <w:szCs w:val="24"/>
        </w:rPr>
        <w:t>words:</w:t>
      </w:r>
      <w:r w:rsidR="00057F66" w:rsidRPr="006E573F">
        <w:rPr>
          <w:rFonts w:ascii="Book Antiqua" w:eastAsia="Times New Roman" w:hAnsi="Book Antiqua" w:cs="Times New Roman"/>
          <w:b/>
          <w:bCs/>
          <w:sz w:val="24"/>
          <w:szCs w:val="24"/>
        </w:rPr>
        <w:t xml:space="preserve"> </w:t>
      </w:r>
      <w:r w:rsidR="006E573F" w:rsidRPr="006E573F">
        <w:rPr>
          <w:rFonts w:ascii="Book Antiqua" w:eastAsia="Times New Roman" w:hAnsi="Book Antiqua" w:cs="Times New Roman"/>
          <w:sz w:val="24"/>
          <w:szCs w:val="24"/>
        </w:rPr>
        <w:t>Depression</w:t>
      </w:r>
      <w:r w:rsidR="00057F66" w:rsidRPr="006E573F">
        <w:rPr>
          <w:rFonts w:ascii="Book Antiqua" w:eastAsia="Times New Roman" w:hAnsi="Book Antiqua" w:cs="Times New Roman"/>
          <w:sz w:val="24"/>
          <w:szCs w:val="24"/>
        </w:rPr>
        <w:t xml:space="preserve">; </w:t>
      </w:r>
      <w:r w:rsidR="006E573F" w:rsidRPr="006E573F">
        <w:rPr>
          <w:rFonts w:ascii="Book Antiqua" w:eastAsia="Times New Roman" w:hAnsi="Book Antiqua" w:cs="Times New Roman"/>
          <w:sz w:val="24"/>
          <w:szCs w:val="24"/>
        </w:rPr>
        <w:t>Antidepressant</w:t>
      </w:r>
      <w:r w:rsidR="00057F66" w:rsidRPr="006E573F">
        <w:rPr>
          <w:rFonts w:ascii="Book Antiqua" w:eastAsia="Times New Roman" w:hAnsi="Book Antiqua" w:cs="Times New Roman"/>
          <w:sz w:val="24"/>
          <w:szCs w:val="24"/>
        </w:rPr>
        <w:t xml:space="preserve">; </w:t>
      </w:r>
      <w:r w:rsidR="006E573F" w:rsidRPr="006E573F">
        <w:rPr>
          <w:rFonts w:ascii="Book Antiqua" w:eastAsia="Times New Roman" w:hAnsi="Book Antiqua" w:cs="Times New Roman"/>
          <w:sz w:val="24"/>
          <w:szCs w:val="24"/>
        </w:rPr>
        <w:t>Escitalopram</w:t>
      </w:r>
      <w:r w:rsidR="00057F66" w:rsidRPr="006E573F">
        <w:rPr>
          <w:rFonts w:ascii="Book Antiqua" w:eastAsia="Times New Roman" w:hAnsi="Book Antiqua" w:cs="Times New Roman"/>
          <w:sz w:val="24"/>
          <w:szCs w:val="24"/>
        </w:rPr>
        <w:t xml:space="preserve">; </w:t>
      </w:r>
      <w:r w:rsidR="006E573F" w:rsidRPr="006E573F">
        <w:rPr>
          <w:rFonts w:ascii="Book Antiqua" w:eastAsia="Times New Roman" w:hAnsi="Book Antiqua" w:cs="Times New Roman"/>
          <w:sz w:val="24"/>
          <w:szCs w:val="24"/>
        </w:rPr>
        <w:t xml:space="preserve">Liver </w:t>
      </w:r>
      <w:r w:rsidR="00057F66" w:rsidRPr="006E573F">
        <w:rPr>
          <w:rFonts w:ascii="Book Antiqua" w:eastAsia="Times New Roman" w:hAnsi="Book Antiqua" w:cs="Times New Roman"/>
          <w:sz w:val="24"/>
          <w:szCs w:val="24"/>
        </w:rPr>
        <w:t xml:space="preserve">injury; </w:t>
      </w:r>
      <w:r w:rsidR="006E573F" w:rsidRPr="006E573F">
        <w:rPr>
          <w:rFonts w:ascii="Book Antiqua" w:eastAsia="Times New Roman" w:hAnsi="Book Antiqua" w:cs="Times New Roman"/>
          <w:sz w:val="24"/>
          <w:szCs w:val="24"/>
        </w:rPr>
        <w:t>Drug</w:t>
      </w:r>
      <w:r w:rsidR="00057F66" w:rsidRPr="006E573F">
        <w:rPr>
          <w:rFonts w:ascii="Book Antiqua" w:eastAsia="Times New Roman" w:hAnsi="Book Antiqua" w:cs="Times New Roman"/>
          <w:sz w:val="24"/>
          <w:szCs w:val="24"/>
        </w:rPr>
        <w:t xml:space="preserve">-induced; </w:t>
      </w:r>
      <w:r w:rsidR="00304DE9" w:rsidRPr="00304DE9">
        <w:rPr>
          <w:rFonts w:ascii="Book Antiqua" w:eastAsia="Times New Roman" w:hAnsi="Book Antiqua" w:cs="Times New Roman"/>
          <w:caps/>
          <w:sz w:val="24"/>
          <w:szCs w:val="24"/>
        </w:rPr>
        <w:t>d</w:t>
      </w:r>
      <w:r w:rsidR="00304DE9" w:rsidRPr="00304DE9">
        <w:rPr>
          <w:rFonts w:ascii="Book Antiqua" w:eastAsia="Times New Roman" w:hAnsi="Book Antiqua" w:cs="Times New Roman"/>
          <w:sz w:val="24"/>
          <w:szCs w:val="24"/>
        </w:rPr>
        <w:t>rug-induced liver injury</w:t>
      </w:r>
    </w:p>
    <w:p w14:paraId="3B8F892C" w14:textId="3283BBF0" w:rsidR="007C6B71" w:rsidRDefault="007C6B71" w:rsidP="000804EA">
      <w:pPr>
        <w:spacing w:after="0" w:line="360" w:lineRule="auto"/>
        <w:jc w:val="both"/>
        <w:rPr>
          <w:rFonts w:ascii="Book Antiqua" w:eastAsia="Times New Roman" w:hAnsi="Book Antiqua" w:cs="Times New Roman"/>
          <w:b/>
          <w:bCs/>
          <w:sz w:val="24"/>
          <w:szCs w:val="24"/>
        </w:rPr>
      </w:pPr>
    </w:p>
    <w:p w14:paraId="267D3A77" w14:textId="77777777" w:rsidR="00ED397D" w:rsidRDefault="00ED397D" w:rsidP="000804EA">
      <w:pPr>
        <w:autoSpaceDE w:val="0"/>
        <w:autoSpaceDN w:val="0"/>
        <w:adjustRightInd w:val="0"/>
        <w:snapToGrid w:val="0"/>
        <w:spacing w:after="0" w:line="360" w:lineRule="auto"/>
        <w:jc w:val="both"/>
        <w:rPr>
          <w:rFonts w:ascii="Book Antiqua" w:hAnsi="Book Antiqua" w:cs="Arial Unicode MS"/>
          <w:sz w:val="24"/>
        </w:rPr>
      </w:pPr>
      <w:bookmarkStart w:id="15" w:name="OLE_LINK98"/>
      <w:bookmarkStart w:id="16" w:name="OLE_LINK156"/>
      <w:bookmarkStart w:id="17" w:name="OLE_LINK196"/>
      <w:bookmarkStart w:id="18" w:name="OLE_LINK217"/>
      <w:bookmarkStart w:id="19" w:name="OLE_LINK242"/>
      <w:bookmarkStart w:id="20" w:name="OLE_LINK247"/>
      <w:bookmarkStart w:id="21" w:name="OLE_LINK311"/>
      <w:bookmarkStart w:id="22" w:name="OLE_LINK312"/>
      <w:bookmarkStart w:id="23" w:name="OLE_LINK325"/>
      <w:bookmarkStart w:id="24" w:name="OLE_LINK330"/>
      <w:bookmarkStart w:id="25" w:name="OLE_LINK513"/>
      <w:bookmarkStart w:id="26" w:name="OLE_LINK514"/>
      <w:bookmarkStart w:id="27" w:name="OLE_LINK464"/>
      <w:bookmarkStart w:id="28" w:name="OLE_LINK465"/>
      <w:bookmarkStart w:id="29" w:name="OLE_LINK466"/>
      <w:bookmarkStart w:id="30" w:name="OLE_LINK470"/>
      <w:bookmarkStart w:id="31" w:name="OLE_LINK471"/>
      <w:bookmarkStart w:id="32" w:name="OLE_LINK472"/>
      <w:bookmarkStart w:id="33" w:name="OLE_LINK474"/>
      <w:bookmarkStart w:id="34" w:name="OLE_LINK512"/>
      <w:bookmarkStart w:id="35" w:name="OLE_LINK800"/>
      <w:bookmarkStart w:id="36" w:name="OLE_LINK982"/>
      <w:bookmarkStart w:id="37" w:name="OLE_LINK1027"/>
      <w:bookmarkStart w:id="38" w:name="OLE_LINK504"/>
      <w:bookmarkStart w:id="39" w:name="OLE_LINK546"/>
      <w:bookmarkStart w:id="40" w:name="OLE_LINK547"/>
      <w:bookmarkStart w:id="41" w:name="OLE_LINK575"/>
      <w:bookmarkStart w:id="42" w:name="OLE_LINK640"/>
      <w:bookmarkStart w:id="43" w:name="OLE_LINK672"/>
      <w:bookmarkStart w:id="44" w:name="OLE_LINK714"/>
      <w:bookmarkStart w:id="45" w:name="OLE_LINK651"/>
      <w:bookmarkStart w:id="46" w:name="OLE_LINK652"/>
      <w:bookmarkStart w:id="47" w:name="OLE_LINK744"/>
      <w:bookmarkStart w:id="48" w:name="OLE_LINK758"/>
      <w:bookmarkStart w:id="49" w:name="OLE_LINK787"/>
      <w:bookmarkStart w:id="50" w:name="OLE_LINK807"/>
      <w:bookmarkStart w:id="51" w:name="OLE_LINK820"/>
      <w:bookmarkStart w:id="52" w:name="OLE_LINK862"/>
      <w:bookmarkStart w:id="53" w:name="OLE_LINK879"/>
      <w:bookmarkStart w:id="54" w:name="OLE_LINK906"/>
      <w:bookmarkStart w:id="55" w:name="OLE_LINK928"/>
      <w:bookmarkStart w:id="56" w:name="OLE_LINK960"/>
      <w:bookmarkStart w:id="57" w:name="OLE_LINK861"/>
      <w:bookmarkStart w:id="58" w:name="OLE_LINK983"/>
      <w:bookmarkStart w:id="59" w:name="OLE_LINK1334"/>
      <w:bookmarkStart w:id="60" w:name="OLE_LINK1029"/>
      <w:bookmarkStart w:id="61" w:name="OLE_LINK1060"/>
      <w:bookmarkStart w:id="62" w:name="OLE_LINK1061"/>
      <w:bookmarkStart w:id="63" w:name="OLE_LINK1348"/>
      <w:bookmarkStart w:id="64" w:name="OLE_LINK1086"/>
      <w:bookmarkStart w:id="65" w:name="OLE_LINK1100"/>
      <w:bookmarkStart w:id="66" w:name="OLE_LINK1125"/>
      <w:bookmarkStart w:id="67" w:name="OLE_LINK1163"/>
      <w:bookmarkStart w:id="68" w:name="OLE_LINK1193"/>
      <w:bookmarkStart w:id="69" w:name="OLE_LINK1219"/>
      <w:bookmarkStart w:id="70" w:name="OLE_LINK1247"/>
      <w:bookmarkStart w:id="71" w:name="OLE_LINK1284"/>
      <w:bookmarkStart w:id="72" w:name="OLE_LINK1313"/>
      <w:bookmarkStart w:id="73" w:name="OLE_LINK1361"/>
      <w:bookmarkStart w:id="74" w:name="OLE_LINK1384"/>
      <w:bookmarkStart w:id="75" w:name="OLE_LINK1403"/>
      <w:bookmarkStart w:id="76" w:name="OLE_LINK1437"/>
      <w:bookmarkStart w:id="77" w:name="OLE_LINK1454"/>
      <w:bookmarkStart w:id="78" w:name="OLE_LINK1480"/>
      <w:bookmarkStart w:id="79" w:name="OLE_LINK1504"/>
      <w:bookmarkStart w:id="80" w:name="OLE_LINK1516"/>
      <w:bookmarkStart w:id="81" w:name="OLE_LINK135"/>
      <w:bookmarkStart w:id="82" w:name="OLE_LINK216"/>
      <w:bookmarkStart w:id="83" w:name="OLE_LINK259"/>
      <w:bookmarkStart w:id="84" w:name="OLE_LINK1186"/>
      <w:bookmarkStart w:id="85" w:name="OLE_LINK1265"/>
      <w:bookmarkStart w:id="86" w:name="OLE_LINK1373"/>
      <w:bookmarkStart w:id="87" w:name="OLE_LINK1478"/>
      <w:bookmarkStart w:id="88" w:name="OLE_LINK1644"/>
      <w:bookmarkStart w:id="89" w:name="OLE_LINK1884"/>
      <w:bookmarkStart w:id="90" w:name="OLE_LINK1885"/>
      <w:bookmarkStart w:id="91" w:name="OLE_LINK1538"/>
      <w:bookmarkStart w:id="92" w:name="OLE_LINK1539"/>
      <w:bookmarkStart w:id="93" w:name="OLE_LINK1543"/>
      <w:bookmarkStart w:id="94" w:name="OLE_LINK1549"/>
      <w:bookmarkStart w:id="95" w:name="OLE_LINK1778"/>
      <w:bookmarkStart w:id="96" w:name="OLE_LINK1756"/>
      <w:bookmarkStart w:id="97" w:name="OLE_LINK1776"/>
      <w:bookmarkStart w:id="98" w:name="OLE_LINK1777"/>
      <w:bookmarkStart w:id="99" w:name="OLE_LINK1868"/>
      <w:bookmarkStart w:id="100" w:name="OLE_LINK1744"/>
      <w:bookmarkStart w:id="101" w:name="OLE_LINK1817"/>
      <w:bookmarkStart w:id="102" w:name="OLE_LINK1835"/>
      <w:bookmarkStart w:id="103" w:name="OLE_LINK1866"/>
      <w:bookmarkStart w:id="104" w:name="OLE_LINK1882"/>
      <w:bookmarkStart w:id="105" w:name="OLE_LINK1901"/>
      <w:bookmarkStart w:id="106" w:name="OLE_LINK1902"/>
      <w:bookmarkStart w:id="107" w:name="OLE_LINK2013"/>
      <w:bookmarkStart w:id="108" w:name="OLE_LINK1894"/>
      <w:bookmarkStart w:id="109" w:name="OLE_LINK1929"/>
      <w:bookmarkStart w:id="110" w:name="OLE_LINK1941"/>
      <w:bookmarkStart w:id="111" w:name="OLE_LINK1995"/>
      <w:bookmarkStart w:id="112" w:name="OLE_LINK1938"/>
      <w:bookmarkStart w:id="113" w:name="OLE_LINK2081"/>
      <w:bookmarkStart w:id="114" w:name="OLE_LINK2082"/>
      <w:bookmarkStart w:id="115" w:name="OLE_LINK2292"/>
      <w:bookmarkStart w:id="116" w:name="OLE_LINK1931"/>
      <w:bookmarkStart w:id="117" w:name="OLE_LINK1964"/>
      <w:bookmarkStart w:id="118" w:name="OLE_LINK2020"/>
      <w:bookmarkStart w:id="119" w:name="OLE_LINK2071"/>
      <w:bookmarkStart w:id="120" w:name="OLE_LINK2134"/>
      <w:bookmarkStart w:id="121" w:name="OLE_LINK2265"/>
      <w:bookmarkStart w:id="122" w:name="OLE_LINK2562"/>
      <w:bookmarkStart w:id="123" w:name="OLE_LINK1923"/>
      <w:bookmarkStart w:id="124" w:name="OLE_LINK2192"/>
      <w:bookmarkStart w:id="125" w:name="OLE_LINK2110"/>
      <w:bookmarkStart w:id="126" w:name="OLE_LINK2445"/>
      <w:bookmarkStart w:id="127" w:name="OLE_LINK2446"/>
      <w:bookmarkStart w:id="128" w:name="OLE_LINK2169"/>
      <w:bookmarkStart w:id="129" w:name="OLE_LINK2190"/>
      <w:bookmarkStart w:id="130" w:name="OLE_LINK2331"/>
      <w:bookmarkStart w:id="131" w:name="OLE_LINK2345"/>
      <w:bookmarkStart w:id="132" w:name="OLE_LINK2467"/>
      <w:bookmarkStart w:id="133" w:name="OLE_LINK2484"/>
      <w:bookmarkStart w:id="134" w:name="OLE_LINK2157"/>
      <w:bookmarkStart w:id="135" w:name="OLE_LINK2221"/>
      <w:bookmarkStart w:id="136" w:name="OLE_LINK2252"/>
      <w:bookmarkStart w:id="137" w:name="OLE_LINK2348"/>
      <w:bookmarkStart w:id="138" w:name="OLE_LINK2451"/>
      <w:bookmarkStart w:id="139" w:name="OLE_LINK2627"/>
      <w:bookmarkStart w:id="140" w:name="OLE_LINK2482"/>
      <w:bookmarkStart w:id="141" w:name="OLE_LINK2663"/>
      <w:bookmarkStart w:id="142" w:name="OLE_LINK2761"/>
      <w:bookmarkStart w:id="143" w:name="OLE_LINK2856"/>
      <w:bookmarkStart w:id="144" w:name="OLE_LINK2993"/>
      <w:bookmarkStart w:id="145" w:name="OLE_LINK2643"/>
      <w:bookmarkStart w:id="146" w:name="OLE_LINK2583"/>
      <w:bookmarkStart w:id="147" w:name="OLE_LINK2762"/>
      <w:bookmarkStart w:id="148" w:name="OLE_LINK2962"/>
      <w:bookmarkStart w:id="149" w:name="OLE_LINK2582"/>
      <w:bookmarkStart w:id="150" w:name="_Hlk17899813"/>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w:t>
      </w:r>
      <w:r>
        <w:rPr>
          <w:rFonts w:ascii="Book Antiqua" w:hAnsi="Book Antiqua" w:cs="AdvTimes"/>
          <w:b/>
          <w:color w:val="000000"/>
          <w:sz w:val="24"/>
        </w:rPr>
        <w:t>9</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proofErr w:type="spellStart"/>
      <w:r w:rsidRPr="004269F8">
        <w:rPr>
          <w:rFonts w:ascii="Book Antiqua" w:hAnsi="Book Antiqua" w:cs="Arial Unicode MS"/>
          <w:color w:val="000000"/>
          <w:sz w:val="24"/>
          <w:lang w:val="en-GB"/>
        </w:rPr>
        <w:t>Baishideng</w:t>
      </w:r>
      <w:proofErr w:type="spellEnd"/>
      <w:r w:rsidRPr="004269F8">
        <w:rPr>
          <w:rFonts w:ascii="Book Antiqua" w:hAnsi="Book Antiqua" w:cs="Arial Unicode MS"/>
          <w:color w:val="000000"/>
          <w:sz w:val="24"/>
          <w:lang w:val="en-GB"/>
        </w:rPr>
        <w:t xml:space="preserve">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bookmarkEnd w:id="150"/>
    <w:p w14:paraId="02CDA847" w14:textId="77777777" w:rsidR="00ED397D" w:rsidRPr="006E573F" w:rsidRDefault="00ED397D" w:rsidP="000804EA">
      <w:pPr>
        <w:spacing w:after="0" w:line="360" w:lineRule="auto"/>
        <w:jc w:val="both"/>
        <w:rPr>
          <w:rFonts w:ascii="Book Antiqua" w:eastAsia="Times New Roman" w:hAnsi="Book Antiqua" w:cs="Times New Roman"/>
          <w:b/>
          <w:bCs/>
          <w:sz w:val="24"/>
          <w:szCs w:val="24"/>
        </w:rPr>
      </w:pPr>
    </w:p>
    <w:p w14:paraId="454D601A" w14:textId="6D57ECA9" w:rsidR="00512710" w:rsidRPr="006E573F" w:rsidRDefault="00512710" w:rsidP="000804EA">
      <w:pPr>
        <w:spacing w:after="0" w:line="360" w:lineRule="auto"/>
        <w:jc w:val="both"/>
        <w:rPr>
          <w:rFonts w:ascii="Book Antiqua" w:hAnsi="Book Antiqua" w:cs="Tahoma"/>
          <w:b/>
          <w:color w:val="222222"/>
          <w:sz w:val="24"/>
          <w:szCs w:val="24"/>
          <w:lang w:val="en-GB" w:eastAsia="zh-CN"/>
        </w:rPr>
      </w:pPr>
      <w:bookmarkStart w:id="151" w:name="_Hlk10468991"/>
      <w:r w:rsidRPr="006E573F">
        <w:rPr>
          <w:rFonts w:ascii="Book Antiqua" w:hAnsi="Book Antiqua" w:cs="Tahoma"/>
          <w:b/>
          <w:color w:val="222222"/>
          <w:sz w:val="24"/>
          <w:szCs w:val="24"/>
          <w:lang w:val="en-GB"/>
        </w:rPr>
        <w:t>Core tip</w:t>
      </w:r>
      <w:r w:rsidR="006E573F">
        <w:rPr>
          <w:rFonts w:ascii="Book Antiqua" w:hAnsi="Book Antiqua" w:cs="Tahoma" w:hint="eastAsia"/>
          <w:b/>
          <w:color w:val="222222"/>
          <w:sz w:val="24"/>
          <w:szCs w:val="24"/>
          <w:lang w:val="en-GB" w:eastAsia="zh-CN"/>
        </w:rPr>
        <w:t xml:space="preserve">: </w:t>
      </w:r>
      <w:r w:rsidR="001B303C" w:rsidRPr="006E573F">
        <w:rPr>
          <w:rFonts w:ascii="Book Antiqua" w:eastAsia="Times New Roman" w:hAnsi="Book Antiqua" w:cs="Times New Roman"/>
          <w:sz w:val="24"/>
          <w:szCs w:val="24"/>
        </w:rPr>
        <w:t xml:space="preserve">We herein report a probable case of </w:t>
      </w:r>
      <w:r w:rsidR="001B303C" w:rsidRPr="006E573F">
        <w:rPr>
          <w:rFonts w:ascii="Book Antiqua" w:eastAsia="Times New Roman" w:hAnsi="Book Antiqua" w:cs="Times New Roman"/>
          <w:bCs/>
          <w:sz w:val="24"/>
          <w:szCs w:val="24"/>
        </w:rPr>
        <w:t xml:space="preserve">escitalopram-induced liver injury. </w:t>
      </w:r>
      <w:r w:rsidR="001B303C" w:rsidRPr="006E573F">
        <w:rPr>
          <w:rFonts w:ascii="Book Antiqua" w:eastAsia="Times New Roman" w:hAnsi="Book Antiqua" w:cs="Times New Roman"/>
          <w:sz w:val="24"/>
          <w:szCs w:val="24"/>
        </w:rPr>
        <w:t xml:space="preserve">A 56-year-old Chinese lady presented with fever and cholestatic liver injury two weeks after initiation of escitalopram for the treatment of psychotic depression. </w:t>
      </w:r>
      <w:r w:rsidR="008A200E" w:rsidRPr="006E573F">
        <w:rPr>
          <w:rFonts w:ascii="Book Antiqua" w:eastAsia="Times New Roman" w:hAnsi="Book Antiqua" w:cs="Times New Roman"/>
          <w:sz w:val="24"/>
          <w:szCs w:val="24"/>
        </w:rPr>
        <w:t xml:space="preserve">Physical examination and investigations for stones, viral hepatitis and </w:t>
      </w:r>
      <w:r w:rsidR="008A200E" w:rsidRPr="006E573F">
        <w:rPr>
          <w:rFonts w:ascii="Book Antiqua" w:eastAsia="Times New Roman" w:hAnsi="Book Antiqua" w:cs="Times New Roman"/>
          <w:bCs/>
          <w:sz w:val="24"/>
          <w:szCs w:val="24"/>
        </w:rPr>
        <w:t>autoimmune liver disease</w:t>
      </w:r>
      <w:r w:rsidR="008A200E" w:rsidRPr="006E573F">
        <w:rPr>
          <w:rFonts w:ascii="Book Antiqua" w:eastAsia="Times New Roman" w:hAnsi="Book Antiqua" w:cs="Times New Roman"/>
          <w:sz w:val="24"/>
          <w:szCs w:val="24"/>
        </w:rPr>
        <w:t xml:space="preserve"> were unyielding. </w:t>
      </w:r>
      <w:r w:rsidR="001B303C" w:rsidRPr="006E573F">
        <w:rPr>
          <w:rFonts w:ascii="Book Antiqua" w:eastAsia="Times New Roman" w:hAnsi="Book Antiqua" w:cs="Times New Roman"/>
          <w:sz w:val="24"/>
          <w:szCs w:val="24"/>
        </w:rPr>
        <w:t xml:space="preserve">Upon stopping escitalopram, repeat liver function tests showed </w:t>
      </w:r>
      <w:proofErr w:type="spellStart"/>
      <w:r w:rsidR="001B303C" w:rsidRPr="006E573F">
        <w:rPr>
          <w:rFonts w:ascii="Book Antiqua" w:eastAsia="Times New Roman" w:hAnsi="Book Antiqua" w:cs="Times New Roman"/>
          <w:sz w:val="24"/>
          <w:szCs w:val="24"/>
        </w:rPr>
        <w:t>downtrending</w:t>
      </w:r>
      <w:proofErr w:type="spellEnd"/>
      <w:r w:rsidR="001B303C" w:rsidRPr="006E573F">
        <w:rPr>
          <w:rFonts w:ascii="Book Antiqua" w:eastAsia="Times New Roman" w:hAnsi="Book Antiqua" w:cs="Times New Roman"/>
          <w:sz w:val="24"/>
          <w:szCs w:val="24"/>
        </w:rPr>
        <w:t xml:space="preserve"> liver enzymes with eventual normalization of serum </w:t>
      </w:r>
      <w:r w:rsidR="00D34F3A" w:rsidRPr="006E573F">
        <w:rPr>
          <w:rFonts w:ascii="Book Antiqua" w:eastAsia="Times New Roman" w:hAnsi="Book Antiqua" w:cs="Times New Roman"/>
          <w:sz w:val="24"/>
          <w:szCs w:val="24"/>
        </w:rPr>
        <w:t>aminotransferase levels</w:t>
      </w:r>
      <w:r w:rsidR="001B303C" w:rsidRPr="006E573F">
        <w:rPr>
          <w:rFonts w:ascii="Book Antiqua" w:eastAsia="Times New Roman" w:hAnsi="Book Antiqua" w:cs="Times New Roman"/>
          <w:sz w:val="24"/>
          <w:szCs w:val="24"/>
        </w:rPr>
        <w:t>. Clinicians should be aware of the possibility of drug-induced liver injury associated with escitalopram use, when initiating depressed patients on antidepressant treatment. This requires extra vigilance as most patients may remain asymptomatic.</w:t>
      </w:r>
    </w:p>
    <w:bookmarkEnd w:id="151"/>
    <w:p w14:paraId="58F98597" w14:textId="16F6A605" w:rsidR="00512710" w:rsidRDefault="00512710" w:rsidP="000804EA">
      <w:pPr>
        <w:spacing w:after="0" w:line="360" w:lineRule="auto"/>
        <w:jc w:val="both"/>
        <w:rPr>
          <w:rFonts w:ascii="Book Antiqua" w:eastAsia="Times New Roman" w:hAnsi="Book Antiqua" w:cs="Times New Roman"/>
          <w:b/>
          <w:bCs/>
          <w:sz w:val="24"/>
          <w:szCs w:val="24"/>
        </w:rPr>
      </w:pPr>
    </w:p>
    <w:p w14:paraId="24B9D6C6" w14:textId="77777777" w:rsidR="007E119C" w:rsidRDefault="007E119C" w:rsidP="007E119C">
      <w:pPr>
        <w:spacing w:line="360" w:lineRule="auto"/>
        <w:rPr>
          <w:rFonts w:ascii="Book Antiqua" w:hAnsi="Book Antiqua" w:hint="eastAsia"/>
          <w:sz w:val="24"/>
          <w:szCs w:val="24"/>
          <w:lang w:eastAsia="zh-CN"/>
        </w:rPr>
      </w:pPr>
      <w:r w:rsidRPr="007E119C">
        <w:rPr>
          <w:rFonts w:ascii="Book Antiqua" w:hAnsi="Book Antiqua" w:hint="eastAsia"/>
          <w:b/>
          <w:sz w:val="24"/>
          <w:szCs w:val="24"/>
          <w:lang w:val="en-GB" w:eastAsia="zh-CN"/>
        </w:rPr>
        <w:t xml:space="preserve">Citation: </w:t>
      </w:r>
      <w:r w:rsidRPr="00016249">
        <w:rPr>
          <w:rFonts w:ascii="Book Antiqua" w:eastAsia="Times New Roman" w:hAnsi="Book Antiqua"/>
          <w:sz w:val="24"/>
          <w:szCs w:val="24"/>
          <w:lang w:val="en-GB"/>
        </w:rPr>
        <w:t>Ng</w:t>
      </w:r>
      <w:r>
        <w:rPr>
          <w:rFonts w:ascii="Book Antiqua" w:eastAsia="Times New Roman" w:hAnsi="Book Antiqua"/>
          <w:sz w:val="24"/>
          <w:szCs w:val="24"/>
          <w:lang w:val="en-GB"/>
        </w:rPr>
        <w:t xml:space="preserve"> QX</w:t>
      </w:r>
      <w:r w:rsidRPr="00016249">
        <w:rPr>
          <w:rFonts w:ascii="Book Antiqua" w:eastAsia="Times New Roman" w:hAnsi="Book Antiqua"/>
          <w:sz w:val="24"/>
          <w:szCs w:val="24"/>
          <w:lang w:val="en-GB"/>
        </w:rPr>
        <w:t>, Yong</w:t>
      </w:r>
      <w:r>
        <w:rPr>
          <w:rFonts w:ascii="Book Antiqua" w:eastAsia="Times New Roman" w:hAnsi="Book Antiqua"/>
          <w:sz w:val="24"/>
          <w:szCs w:val="24"/>
          <w:lang w:val="en-GB"/>
        </w:rPr>
        <w:t xml:space="preserve"> CSK</w:t>
      </w:r>
      <w:r w:rsidRPr="00016249">
        <w:rPr>
          <w:rFonts w:ascii="Book Antiqua" w:eastAsia="Times New Roman" w:hAnsi="Book Antiqua"/>
          <w:sz w:val="24"/>
          <w:szCs w:val="24"/>
          <w:lang w:val="en-GB"/>
        </w:rPr>
        <w:t xml:space="preserve">, </w:t>
      </w:r>
      <w:proofErr w:type="spellStart"/>
      <w:r w:rsidRPr="00016249">
        <w:rPr>
          <w:rFonts w:ascii="Book Antiqua" w:eastAsia="Times New Roman" w:hAnsi="Book Antiqua"/>
          <w:sz w:val="24"/>
          <w:szCs w:val="24"/>
          <w:lang w:val="en-GB"/>
        </w:rPr>
        <w:t>Loke</w:t>
      </w:r>
      <w:proofErr w:type="spellEnd"/>
      <w:r>
        <w:rPr>
          <w:rFonts w:ascii="Book Antiqua" w:eastAsia="Times New Roman" w:hAnsi="Book Antiqua"/>
          <w:sz w:val="24"/>
          <w:szCs w:val="24"/>
          <w:lang w:val="en-GB"/>
        </w:rPr>
        <w:t xml:space="preserve"> W</w:t>
      </w:r>
      <w:r w:rsidRPr="00016249">
        <w:rPr>
          <w:rFonts w:ascii="Book Antiqua" w:eastAsia="Times New Roman" w:hAnsi="Book Antiqua"/>
          <w:sz w:val="24"/>
          <w:szCs w:val="24"/>
          <w:lang w:val="en-GB"/>
        </w:rPr>
        <w:t>, Yeo</w:t>
      </w:r>
      <w:r>
        <w:rPr>
          <w:rFonts w:ascii="Book Antiqua" w:eastAsia="Times New Roman" w:hAnsi="Book Antiqua"/>
          <w:sz w:val="24"/>
          <w:szCs w:val="24"/>
          <w:lang w:val="en-GB"/>
        </w:rPr>
        <w:t xml:space="preserve"> WS</w:t>
      </w:r>
      <w:r w:rsidRPr="00016249">
        <w:rPr>
          <w:rFonts w:ascii="Book Antiqua" w:eastAsia="Times New Roman" w:hAnsi="Book Antiqua"/>
          <w:sz w:val="24"/>
          <w:szCs w:val="24"/>
          <w:lang w:val="en-GB"/>
        </w:rPr>
        <w:t xml:space="preserve">, </w:t>
      </w:r>
      <w:proofErr w:type="spellStart"/>
      <w:r w:rsidRPr="00016249">
        <w:rPr>
          <w:rFonts w:ascii="Book Antiqua" w:hAnsi="Book Antiqua"/>
          <w:sz w:val="24"/>
          <w:szCs w:val="24"/>
          <w:lang w:val="en-GB"/>
        </w:rPr>
        <w:t>Soh</w:t>
      </w:r>
      <w:proofErr w:type="spellEnd"/>
      <w:r>
        <w:rPr>
          <w:rFonts w:ascii="Book Antiqua" w:hAnsi="Book Antiqua"/>
          <w:sz w:val="24"/>
          <w:szCs w:val="24"/>
          <w:lang w:val="en-GB"/>
        </w:rPr>
        <w:t xml:space="preserve"> AYS. </w:t>
      </w:r>
      <w:proofErr w:type="spellStart"/>
      <w:r w:rsidRPr="00ED397D">
        <w:rPr>
          <w:rFonts w:ascii="Book Antiqua" w:eastAsia="Times New Roman" w:hAnsi="Book Antiqua"/>
          <w:sz w:val="24"/>
          <w:szCs w:val="24"/>
        </w:rPr>
        <w:t>Escitalopram</w:t>
      </w:r>
      <w:proofErr w:type="spellEnd"/>
      <w:r w:rsidRPr="00ED397D">
        <w:rPr>
          <w:rFonts w:ascii="Book Antiqua" w:eastAsia="Times New Roman" w:hAnsi="Book Antiqua"/>
          <w:sz w:val="24"/>
          <w:szCs w:val="24"/>
        </w:rPr>
        <w:t>-induced liver injury: A case report and review of literature</w:t>
      </w:r>
      <w:r>
        <w:rPr>
          <w:rFonts w:ascii="Book Antiqua" w:eastAsia="Times New Roman" w:hAnsi="Book Antiqua"/>
          <w:sz w:val="24"/>
          <w:szCs w:val="24"/>
        </w:rPr>
        <w:t xml:space="preserve">. </w:t>
      </w:r>
      <w:r w:rsidRPr="00ED397D">
        <w:rPr>
          <w:rFonts w:ascii="Book Antiqua" w:eastAsia="Times New Roman" w:hAnsi="Book Antiqua"/>
          <w:i/>
          <w:iCs/>
          <w:sz w:val="24"/>
          <w:szCs w:val="24"/>
        </w:rPr>
        <w:t xml:space="preserve">World J </w:t>
      </w:r>
      <w:proofErr w:type="spellStart"/>
      <w:r w:rsidRPr="00ED397D">
        <w:rPr>
          <w:rFonts w:ascii="Book Antiqua" w:eastAsia="Times New Roman" w:hAnsi="Book Antiqua"/>
          <w:i/>
          <w:iCs/>
          <w:sz w:val="24"/>
          <w:szCs w:val="24"/>
        </w:rPr>
        <w:t>Hepatol</w:t>
      </w:r>
      <w:proofErr w:type="spellEnd"/>
      <w:r w:rsidRPr="00ED397D">
        <w:rPr>
          <w:rFonts w:ascii="Book Antiqua" w:eastAsia="Times New Roman" w:hAnsi="Book Antiqua"/>
          <w:i/>
          <w:iCs/>
          <w:sz w:val="24"/>
          <w:szCs w:val="24"/>
        </w:rPr>
        <w:t xml:space="preserve"> </w:t>
      </w:r>
      <w:r>
        <w:rPr>
          <w:rFonts w:ascii="Book Antiqua" w:eastAsia="Times New Roman" w:hAnsi="Book Antiqua"/>
          <w:sz w:val="24"/>
          <w:szCs w:val="24"/>
        </w:rPr>
        <w:t>2019;</w:t>
      </w:r>
      <w:r w:rsidRPr="009E60E1">
        <w:rPr>
          <w:rFonts w:ascii="Book Antiqua" w:eastAsia="Times New Roman" w:hAnsi="Book Antiqua"/>
          <w:sz w:val="24"/>
          <w:szCs w:val="24"/>
        </w:rPr>
        <w:t xml:space="preserve"> 11(10): </w:t>
      </w:r>
      <w:r>
        <w:rPr>
          <w:rFonts w:ascii="Book Antiqua" w:hAnsi="Book Antiqua" w:hint="eastAsia"/>
          <w:sz w:val="24"/>
          <w:szCs w:val="24"/>
        </w:rPr>
        <w:t>719</w:t>
      </w:r>
      <w:r w:rsidRPr="009E60E1">
        <w:rPr>
          <w:rFonts w:ascii="Book Antiqua" w:eastAsia="Times New Roman" w:hAnsi="Book Antiqua"/>
          <w:sz w:val="24"/>
          <w:szCs w:val="24"/>
        </w:rPr>
        <w:t>-</w:t>
      </w:r>
      <w:r>
        <w:rPr>
          <w:rFonts w:ascii="Book Antiqua" w:hAnsi="Book Antiqua" w:hint="eastAsia"/>
          <w:sz w:val="24"/>
          <w:szCs w:val="24"/>
        </w:rPr>
        <w:t>724</w:t>
      </w:r>
      <w:r w:rsidRPr="009E60E1">
        <w:rPr>
          <w:rFonts w:ascii="Book Antiqua" w:eastAsia="Times New Roman" w:hAnsi="Book Antiqua"/>
          <w:sz w:val="24"/>
          <w:szCs w:val="24"/>
        </w:rPr>
        <w:t xml:space="preserve"> </w:t>
      </w:r>
    </w:p>
    <w:p w14:paraId="7AE2FE03" w14:textId="4B6A5ABD" w:rsidR="007E119C" w:rsidRDefault="007E119C" w:rsidP="007E119C">
      <w:pPr>
        <w:spacing w:line="360" w:lineRule="auto"/>
        <w:rPr>
          <w:rFonts w:ascii="Book Antiqua" w:hAnsi="Book Antiqua" w:hint="eastAsia"/>
          <w:sz w:val="24"/>
          <w:szCs w:val="24"/>
          <w:lang w:eastAsia="zh-CN"/>
        </w:rPr>
      </w:pPr>
      <w:r w:rsidRPr="007E119C">
        <w:rPr>
          <w:rFonts w:ascii="Book Antiqua" w:eastAsia="Times New Roman" w:hAnsi="Book Antiqua"/>
          <w:b/>
          <w:sz w:val="24"/>
          <w:szCs w:val="24"/>
        </w:rPr>
        <w:t xml:space="preserve">URL: </w:t>
      </w:r>
      <w:hyperlink r:id="rId9" w:history="1">
        <w:r w:rsidRPr="0049472C">
          <w:rPr>
            <w:rStyle w:val="a3"/>
            <w:rFonts w:ascii="Book Antiqua" w:eastAsia="Times New Roman" w:hAnsi="Book Antiqua"/>
            <w:sz w:val="24"/>
            <w:szCs w:val="24"/>
          </w:rPr>
          <w:t>https://www.wjgnet.com/1948-5182/full/v11/i10/</w:t>
        </w:r>
        <w:r w:rsidRPr="0049472C">
          <w:rPr>
            <w:rStyle w:val="a3"/>
            <w:rFonts w:ascii="Book Antiqua" w:hAnsi="Book Antiqua" w:hint="eastAsia"/>
            <w:sz w:val="24"/>
            <w:szCs w:val="24"/>
          </w:rPr>
          <w:t>719</w:t>
        </w:r>
        <w:r w:rsidRPr="0049472C">
          <w:rPr>
            <w:rStyle w:val="a3"/>
            <w:rFonts w:ascii="Book Antiqua" w:eastAsia="Times New Roman" w:hAnsi="Book Antiqua"/>
            <w:sz w:val="24"/>
            <w:szCs w:val="24"/>
          </w:rPr>
          <w:t>.htm</w:t>
        </w:r>
      </w:hyperlink>
      <w:r w:rsidRPr="009E60E1">
        <w:rPr>
          <w:rFonts w:ascii="Book Antiqua" w:eastAsia="Times New Roman" w:hAnsi="Book Antiqua"/>
          <w:sz w:val="24"/>
          <w:szCs w:val="24"/>
        </w:rPr>
        <w:t xml:space="preserve"> </w:t>
      </w:r>
    </w:p>
    <w:p w14:paraId="0928FBF2" w14:textId="7137BCE3" w:rsidR="007E119C" w:rsidRPr="00774FE6" w:rsidRDefault="007E119C" w:rsidP="007E119C">
      <w:pPr>
        <w:spacing w:line="360" w:lineRule="auto"/>
        <w:rPr>
          <w:rFonts w:ascii="Book Antiqua" w:hAnsi="Book Antiqua" w:hint="eastAsia"/>
          <w:sz w:val="24"/>
          <w:szCs w:val="24"/>
          <w:lang w:val="en-GB"/>
        </w:rPr>
      </w:pPr>
      <w:r w:rsidRPr="007E119C">
        <w:rPr>
          <w:rFonts w:ascii="Book Antiqua" w:eastAsia="Times New Roman" w:hAnsi="Book Antiqua"/>
          <w:b/>
          <w:sz w:val="24"/>
          <w:szCs w:val="24"/>
        </w:rPr>
        <w:t>DOI:</w:t>
      </w:r>
      <w:r w:rsidRPr="009E60E1">
        <w:rPr>
          <w:rFonts w:ascii="Book Antiqua" w:eastAsia="Times New Roman" w:hAnsi="Book Antiqua"/>
          <w:sz w:val="24"/>
          <w:szCs w:val="24"/>
        </w:rPr>
        <w:t xml:space="preserve"> https://dx.doi.org/10.4254/wjh.v11.i10.</w:t>
      </w:r>
      <w:r>
        <w:rPr>
          <w:rFonts w:ascii="Book Antiqua" w:hAnsi="Book Antiqua" w:hint="eastAsia"/>
          <w:sz w:val="24"/>
          <w:szCs w:val="24"/>
        </w:rPr>
        <w:t>719</w:t>
      </w:r>
    </w:p>
    <w:p w14:paraId="0F4BD6F3" w14:textId="77777777" w:rsidR="00ED397D" w:rsidRPr="007E119C" w:rsidRDefault="00ED397D" w:rsidP="000804EA">
      <w:pPr>
        <w:spacing w:after="0" w:line="360" w:lineRule="auto"/>
        <w:jc w:val="both"/>
        <w:rPr>
          <w:rFonts w:ascii="Book Antiqua" w:eastAsia="Times New Roman" w:hAnsi="Book Antiqua" w:cs="Times New Roman"/>
          <w:b/>
          <w:bCs/>
          <w:sz w:val="24"/>
          <w:szCs w:val="24"/>
          <w:lang w:val="en-GB"/>
        </w:rPr>
      </w:pPr>
    </w:p>
    <w:p w14:paraId="5B53DC17" w14:textId="22BEBCC5" w:rsidR="2A1F2F3C" w:rsidRPr="006E573F" w:rsidRDefault="6CA28D5A" w:rsidP="000804EA">
      <w:pPr>
        <w:spacing w:after="0" w:line="360" w:lineRule="auto"/>
        <w:jc w:val="both"/>
        <w:rPr>
          <w:rFonts w:ascii="Book Antiqua" w:hAnsi="Book Antiqua"/>
          <w:sz w:val="24"/>
          <w:szCs w:val="24"/>
        </w:rPr>
      </w:pPr>
      <w:r w:rsidRPr="006E573F">
        <w:rPr>
          <w:rFonts w:ascii="Book Antiqua" w:eastAsia="Times New Roman" w:hAnsi="Book Antiqua" w:cs="Times New Roman"/>
          <w:b/>
          <w:bCs/>
          <w:sz w:val="24"/>
          <w:szCs w:val="24"/>
        </w:rPr>
        <w:t>INTRODUCTION</w:t>
      </w:r>
    </w:p>
    <w:p w14:paraId="76D83D74" w14:textId="6142B375" w:rsidR="001A1CAB" w:rsidRPr="006E573F" w:rsidRDefault="00CD1F48" w:rsidP="000804EA">
      <w:pPr>
        <w:spacing w:after="0" w:line="360" w:lineRule="auto"/>
        <w:jc w:val="both"/>
        <w:rPr>
          <w:rFonts w:ascii="Book Antiqua" w:eastAsia="Times New Roman" w:hAnsi="Book Antiqua" w:cs="Times New Roman"/>
          <w:b/>
          <w:bCs/>
          <w:sz w:val="24"/>
          <w:szCs w:val="24"/>
        </w:rPr>
      </w:pPr>
      <w:r w:rsidRPr="006E573F">
        <w:rPr>
          <w:rFonts w:ascii="Book Antiqua" w:hAnsi="Book Antiqua" w:cs="Times New Roman"/>
          <w:sz w:val="24"/>
          <w:szCs w:val="24"/>
        </w:rPr>
        <w:t xml:space="preserve">Depression is a growing public health problem that affects over 350 million people globally and accounts for approximately 7.5% of healthy years lost due to </w:t>
      </w:r>
      <w:proofErr w:type="gramStart"/>
      <w:r w:rsidRPr="006E573F">
        <w:rPr>
          <w:rFonts w:ascii="Book Antiqua" w:hAnsi="Book Antiqua" w:cs="Times New Roman"/>
          <w:sz w:val="24"/>
          <w:szCs w:val="24"/>
        </w:rPr>
        <w:t>disability</w:t>
      </w:r>
      <w:r w:rsidRPr="006E573F">
        <w:rPr>
          <w:rFonts w:ascii="Book Antiqua" w:hAnsi="Book Antiqua" w:cs="Times New Roman"/>
          <w:sz w:val="24"/>
          <w:szCs w:val="24"/>
          <w:vertAlign w:val="superscript"/>
        </w:rPr>
        <w:t>[</w:t>
      </w:r>
      <w:proofErr w:type="gramEnd"/>
      <w:r w:rsidRPr="006E573F">
        <w:rPr>
          <w:rFonts w:ascii="Book Antiqua" w:hAnsi="Book Antiqua" w:cs="Times New Roman"/>
          <w:sz w:val="24"/>
          <w:szCs w:val="24"/>
          <w:vertAlign w:val="superscript"/>
        </w:rPr>
        <w:t>1]</w:t>
      </w:r>
      <w:r w:rsidRPr="006E573F">
        <w:rPr>
          <w:rFonts w:ascii="Book Antiqua" w:hAnsi="Book Antiqua" w:cs="Times New Roman"/>
          <w:sz w:val="24"/>
          <w:szCs w:val="24"/>
        </w:rPr>
        <w:t xml:space="preserve">. </w:t>
      </w:r>
      <w:r w:rsidR="00474707" w:rsidRPr="006E573F">
        <w:rPr>
          <w:rFonts w:ascii="Book Antiqua" w:hAnsi="Book Antiqua" w:cs="Times New Roman"/>
          <w:sz w:val="24"/>
          <w:szCs w:val="24"/>
        </w:rPr>
        <w:t xml:space="preserve">Escitalopram is a selective serotonin reuptake inhibitor (SSRI) and one of the most </w:t>
      </w:r>
      <w:r w:rsidR="00474707" w:rsidRPr="006E573F">
        <w:rPr>
          <w:rFonts w:ascii="Book Antiqua" w:hAnsi="Book Antiqua" w:cs="Times New Roman"/>
          <w:sz w:val="24"/>
          <w:szCs w:val="24"/>
        </w:rPr>
        <w:lastRenderedPageBreak/>
        <w:t xml:space="preserve">widely prescribed antidepressant medications </w:t>
      </w:r>
      <w:proofErr w:type="gramStart"/>
      <w:r w:rsidR="00474707" w:rsidRPr="006E573F">
        <w:rPr>
          <w:rFonts w:ascii="Book Antiqua" w:hAnsi="Book Antiqua" w:cs="Times New Roman"/>
          <w:sz w:val="24"/>
          <w:szCs w:val="24"/>
        </w:rPr>
        <w:t>worldwide</w:t>
      </w:r>
      <w:r w:rsidRPr="006E573F">
        <w:rPr>
          <w:rFonts w:ascii="Book Antiqua" w:hAnsi="Book Antiqua" w:cs="Times New Roman"/>
          <w:sz w:val="24"/>
          <w:szCs w:val="24"/>
          <w:vertAlign w:val="superscript"/>
        </w:rPr>
        <w:t>[</w:t>
      </w:r>
      <w:proofErr w:type="gramEnd"/>
      <w:r w:rsidRPr="006E573F">
        <w:rPr>
          <w:rFonts w:ascii="Book Antiqua" w:hAnsi="Book Antiqua" w:cs="Times New Roman"/>
          <w:sz w:val="24"/>
          <w:szCs w:val="24"/>
          <w:vertAlign w:val="superscript"/>
        </w:rPr>
        <w:t>2</w:t>
      </w:r>
      <w:r w:rsidR="00474707" w:rsidRPr="006E573F">
        <w:rPr>
          <w:rFonts w:ascii="Book Antiqua" w:hAnsi="Book Antiqua" w:cs="Times New Roman"/>
          <w:sz w:val="24"/>
          <w:szCs w:val="24"/>
          <w:vertAlign w:val="superscript"/>
        </w:rPr>
        <w:t>]</w:t>
      </w:r>
      <w:r w:rsidR="00474707" w:rsidRPr="006E573F">
        <w:rPr>
          <w:rFonts w:ascii="Book Antiqua" w:hAnsi="Book Antiqua" w:cs="Times New Roman"/>
          <w:sz w:val="24"/>
          <w:szCs w:val="24"/>
        </w:rPr>
        <w:t xml:space="preserve">. Although thought to be generally safe </w:t>
      </w:r>
      <w:r w:rsidR="002D7024" w:rsidRPr="006E573F">
        <w:rPr>
          <w:rFonts w:ascii="Book Antiqua" w:hAnsi="Book Antiqua" w:cs="Times New Roman"/>
          <w:sz w:val="24"/>
          <w:szCs w:val="24"/>
        </w:rPr>
        <w:t xml:space="preserve">and </w:t>
      </w:r>
      <w:r w:rsidR="00474707" w:rsidRPr="006E573F">
        <w:rPr>
          <w:rFonts w:ascii="Book Antiqua" w:hAnsi="Book Antiqua" w:cs="Times New Roman"/>
          <w:sz w:val="24"/>
          <w:szCs w:val="24"/>
        </w:rPr>
        <w:t xml:space="preserve">with minimal drug-drug </w:t>
      </w:r>
      <w:proofErr w:type="gramStart"/>
      <w:r w:rsidR="00474707" w:rsidRPr="006E573F">
        <w:rPr>
          <w:rFonts w:ascii="Book Antiqua" w:hAnsi="Book Antiqua" w:cs="Times New Roman"/>
          <w:sz w:val="24"/>
          <w:szCs w:val="24"/>
        </w:rPr>
        <w:t>interactions</w:t>
      </w:r>
      <w:r w:rsidRPr="006E573F">
        <w:rPr>
          <w:rFonts w:ascii="Book Antiqua" w:hAnsi="Book Antiqua" w:cs="Times New Roman"/>
          <w:sz w:val="24"/>
          <w:szCs w:val="24"/>
          <w:vertAlign w:val="superscript"/>
        </w:rPr>
        <w:t>[</w:t>
      </w:r>
      <w:proofErr w:type="gramEnd"/>
      <w:r w:rsidRPr="006E573F">
        <w:rPr>
          <w:rFonts w:ascii="Book Antiqua" w:hAnsi="Book Antiqua" w:cs="Times New Roman"/>
          <w:sz w:val="24"/>
          <w:szCs w:val="24"/>
          <w:vertAlign w:val="superscript"/>
        </w:rPr>
        <w:t>3]</w:t>
      </w:r>
      <w:r w:rsidR="00474707" w:rsidRPr="006E573F">
        <w:rPr>
          <w:rFonts w:ascii="Book Antiqua" w:hAnsi="Book Antiqua" w:cs="Times New Roman"/>
          <w:sz w:val="24"/>
          <w:szCs w:val="24"/>
        </w:rPr>
        <w:t>, we herein present a</w:t>
      </w:r>
      <w:r w:rsidRPr="006E573F">
        <w:rPr>
          <w:rFonts w:ascii="Book Antiqua" w:hAnsi="Book Antiqua" w:cs="Times New Roman"/>
          <w:sz w:val="24"/>
          <w:szCs w:val="24"/>
        </w:rPr>
        <w:t>n unusual</w:t>
      </w:r>
      <w:r w:rsidR="00474707" w:rsidRPr="006E573F">
        <w:rPr>
          <w:rFonts w:ascii="Book Antiqua" w:hAnsi="Book Antiqua" w:cs="Times New Roman"/>
          <w:sz w:val="24"/>
          <w:szCs w:val="24"/>
        </w:rPr>
        <w:t xml:space="preserve"> case of cholestatic liver injury</w:t>
      </w:r>
      <w:r w:rsidRPr="006E573F">
        <w:rPr>
          <w:rFonts w:ascii="Book Antiqua" w:hAnsi="Book Antiqua" w:cs="Times New Roman"/>
          <w:sz w:val="24"/>
          <w:szCs w:val="24"/>
        </w:rPr>
        <w:t>,</w:t>
      </w:r>
      <w:r w:rsidR="00474707" w:rsidRPr="006E573F">
        <w:rPr>
          <w:rFonts w:ascii="Book Antiqua" w:hAnsi="Book Antiqua" w:cs="Times New Roman"/>
          <w:sz w:val="24"/>
          <w:szCs w:val="24"/>
        </w:rPr>
        <w:t xml:space="preserve"> likely secondary to escitalopram initiation.</w:t>
      </w:r>
    </w:p>
    <w:p w14:paraId="7A5DD422" w14:textId="30F46126" w:rsidR="00EA7647" w:rsidRPr="006E573F" w:rsidRDefault="00EA7647" w:rsidP="000804EA">
      <w:pPr>
        <w:spacing w:after="0" w:line="360" w:lineRule="auto"/>
        <w:jc w:val="both"/>
        <w:rPr>
          <w:rFonts w:ascii="Book Antiqua" w:eastAsia="Times New Roman" w:hAnsi="Book Antiqua" w:cs="Times New Roman"/>
          <w:b/>
          <w:bCs/>
          <w:sz w:val="24"/>
          <w:szCs w:val="24"/>
        </w:rPr>
      </w:pPr>
    </w:p>
    <w:p w14:paraId="2DF8660F" w14:textId="0A5C900F" w:rsidR="2A1F2F3C" w:rsidRPr="006E573F" w:rsidRDefault="00AB566A" w:rsidP="000804EA">
      <w:pPr>
        <w:spacing w:after="0" w:line="360" w:lineRule="auto"/>
        <w:jc w:val="both"/>
        <w:rPr>
          <w:rFonts w:ascii="Book Antiqua" w:hAnsi="Book Antiqua"/>
          <w:sz w:val="24"/>
          <w:szCs w:val="24"/>
        </w:rPr>
      </w:pPr>
      <w:r w:rsidRPr="006E573F">
        <w:rPr>
          <w:rFonts w:ascii="Book Antiqua" w:eastAsia="Times New Roman" w:hAnsi="Book Antiqua" w:cs="Times New Roman"/>
          <w:b/>
          <w:bCs/>
          <w:sz w:val="24"/>
          <w:szCs w:val="24"/>
        </w:rPr>
        <w:t>CASE PRESENTATION</w:t>
      </w:r>
    </w:p>
    <w:p w14:paraId="008B12BB" w14:textId="1C0F55A9" w:rsidR="00C33982" w:rsidRPr="006E573F" w:rsidRDefault="00445D8B" w:rsidP="000804EA">
      <w:pPr>
        <w:spacing w:after="0"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 xml:space="preserve">This patient was a 56-year-old Chinese lady </w:t>
      </w:r>
      <w:r w:rsidR="00445F51" w:rsidRPr="006E573F">
        <w:rPr>
          <w:rFonts w:ascii="Book Antiqua" w:eastAsia="Times New Roman" w:hAnsi="Book Antiqua" w:cs="Times New Roman"/>
          <w:sz w:val="24"/>
          <w:szCs w:val="24"/>
        </w:rPr>
        <w:t>transferred to our hospital</w:t>
      </w:r>
      <w:r w:rsidR="00B62ADC" w:rsidRPr="006E573F">
        <w:rPr>
          <w:rFonts w:ascii="Book Antiqua" w:eastAsia="Times New Roman" w:hAnsi="Book Antiqua" w:cs="Times New Roman"/>
          <w:sz w:val="24"/>
          <w:szCs w:val="24"/>
        </w:rPr>
        <w:t xml:space="preserve"> for fever and </w:t>
      </w:r>
      <w:r w:rsidR="00445F51" w:rsidRPr="006E573F">
        <w:rPr>
          <w:rFonts w:ascii="Book Antiqua" w:eastAsia="Times New Roman" w:hAnsi="Book Antiqua" w:cs="Times New Roman"/>
          <w:sz w:val="24"/>
          <w:szCs w:val="24"/>
        </w:rPr>
        <w:t>deranged liver enzymes for investigation. She was receiving treatment at a psychiatric hospital for psychotic depression</w:t>
      </w:r>
      <w:r w:rsidR="00F75565" w:rsidRPr="006E573F">
        <w:rPr>
          <w:rFonts w:ascii="Book Antiqua" w:eastAsia="Times New Roman" w:hAnsi="Book Antiqua" w:cs="Times New Roman"/>
          <w:sz w:val="24"/>
          <w:szCs w:val="24"/>
        </w:rPr>
        <w:t xml:space="preserve"> prior</w:t>
      </w:r>
      <w:r w:rsidR="00445F51" w:rsidRPr="006E573F">
        <w:rPr>
          <w:rFonts w:ascii="Book Antiqua" w:eastAsia="Times New Roman" w:hAnsi="Book Antiqua" w:cs="Times New Roman"/>
          <w:sz w:val="24"/>
          <w:szCs w:val="24"/>
        </w:rPr>
        <w:t xml:space="preserve">. At presentation, she was asymptomatic and </w:t>
      </w:r>
      <w:r w:rsidR="00C33982" w:rsidRPr="006E573F">
        <w:rPr>
          <w:rFonts w:ascii="Book Antiqua" w:eastAsia="Times New Roman" w:hAnsi="Book Antiqua" w:cs="Times New Roman"/>
          <w:sz w:val="24"/>
          <w:szCs w:val="24"/>
        </w:rPr>
        <w:t xml:space="preserve">did not have any localizing signs of infection. </w:t>
      </w:r>
      <w:r w:rsidR="00F17290" w:rsidRPr="006E573F">
        <w:rPr>
          <w:rFonts w:ascii="Book Antiqua" w:eastAsia="Times New Roman" w:hAnsi="Book Antiqua" w:cs="Times New Roman"/>
          <w:sz w:val="24"/>
          <w:szCs w:val="24"/>
        </w:rPr>
        <w:t xml:space="preserve">She had no cough, sore throat, rhinorrhea, diarrhea or dysuria. </w:t>
      </w:r>
      <w:r w:rsidR="00C33982" w:rsidRPr="006E573F">
        <w:rPr>
          <w:rFonts w:ascii="Book Antiqua" w:eastAsia="Times New Roman" w:hAnsi="Book Antiqua" w:cs="Times New Roman"/>
          <w:sz w:val="24"/>
          <w:szCs w:val="24"/>
        </w:rPr>
        <w:t xml:space="preserve">There was no change in the </w:t>
      </w:r>
      <w:proofErr w:type="spellStart"/>
      <w:r w:rsidR="00C33982" w:rsidRPr="006E573F">
        <w:rPr>
          <w:rFonts w:ascii="Book Antiqua" w:eastAsia="Times New Roman" w:hAnsi="Book Antiqua" w:cs="Times New Roman"/>
          <w:sz w:val="24"/>
          <w:szCs w:val="24"/>
        </w:rPr>
        <w:t>colour</w:t>
      </w:r>
      <w:proofErr w:type="spellEnd"/>
      <w:r w:rsidR="00C33982" w:rsidRPr="006E573F">
        <w:rPr>
          <w:rFonts w:ascii="Book Antiqua" w:eastAsia="Times New Roman" w:hAnsi="Book Antiqua" w:cs="Times New Roman"/>
          <w:sz w:val="24"/>
          <w:szCs w:val="24"/>
        </w:rPr>
        <w:t xml:space="preserve"> of her urine or stools. She had no constitutional symptoms or significant weight loss over the past 6 </w:t>
      </w:r>
      <w:proofErr w:type="spellStart"/>
      <w:r w:rsidR="00C33982" w:rsidRPr="006E573F">
        <w:rPr>
          <w:rFonts w:ascii="Book Antiqua" w:eastAsia="Times New Roman" w:hAnsi="Book Antiqua" w:cs="Times New Roman"/>
          <w:sz w:val="24"/>
          <w:szCs w:val="24"/>
        </w:rPr>
        <w:t>mo</w:t>
      </w:r>
      <w:proofErr w:type="spellEnd"/>
      <w:r w:rsidR="00C33982" w:rsidRPr="006E573F">
        <w:rPr>
          <w:rFonts w:ascii="Book Antiqua" w:eastAsia="Times New Roman" w:hAnsi="Book Antiqua" w:cs="Times New Roman"/>
          <w:sz w:val="24"/>
          <w:szCs w:val="24"/>
        </w:rPr>
        <w:t>, and no chills, rigors or night sweats throughout. She did not consume any raw foods or herbal supplements and had not travelled outside of Singapore in the recent years. Her past medical history was significant for psychotic depression, for which she was being managed with escitalopram 5 mg once daily and olanzapine 7.5 mg twice daily.</w:t>
      </w:r>
      <w:r w:rsidR="00AE5E26" w:rsidRPr="006E573F">
        <w:rPr>
          <w:rFonts w:ascii="Book Antiqua" w:eastAsia="Times New Roman" w:hAnsi="Book Antiqua" w:cs="Times New Roman"/>
          <w:sz w:val="24"/>
          <w:szCs w:val="24"/>
        </w:rPr>
        <w:t xml:space="preserve"> </w:t>
      </w:r>
      <w:r w:rsidR="00202BB0" w:rsidRPr="006E573F">
        <w:rPr>
          <w:rFonts w:ascii="Book Antiqua" w:eastAsia="Times New Roman" w:hAnsi="Book Antiqua" w:cs="Times New Roman"/>
          <w:sz w:val="24"/>
          <w:szCs w:val="24"/>
        </w:rPr>
        <w:t>She had started escitalopram</w:t>
      </w:r>
      <w:r w:rsidR="00186EE9" w:rsidRPr="006E573F">
        <w:rPr>
          <w:rFonts w:ascii="Book Antiqua" w:eastAsia="Times New Roman" w:hAnsi="Book Antiqua" w:cs="Times New Roman"/>
          <w:sz w:val="24"/>
          <w:szCs w:val="24"/>
        </w:rPr>
        <w:t xml:space="preserve"> and olanzapine two</w:t>
      </w:r>
      <w:r w:rsidR="00202BB0" w:rsidRPr="006E573F">
        <w:rPr>
          <w:rFonts w:ascii="Book Antiqua" w:eastAsia="Times New Roman" w:hAnsi="Book Antiqua" w:cs="Times New Roman"/>
          <w:sz w:val="24"/>
          <w:szCs w:val="24"/>
        </w:rPr>
        <w:t xml:space="preserve"> weeks prior to presentation. </w:t>
      </w:r>
      <w:r w:rsidR="00AE5E26" w:rsidRPr="006E573F">
        <w:rPr>
          <w:rFonts w:ascii="Book Antiqua" w:eastAsia="Times New Roman" w:hAnsi="Book Antiqua" w:cs="Times New Roman"/>
          <w:sz w:val="24"/>
          <w:szCs w:val="24"/>
        </w:rPr>
        <w:t>She had no known drug allergies.</w:t>
      </w:r>
    </w:p>
    <w:p w14:paraId="5C9403F6" w14:textId="6A397591" w:rsidR="00C33982" w:rsidRPr="006E573F" w:rsidRDefault="00C33982" w:rsidP="000804EA">
      <w:pPr>
        <w:spacing w:after="0" w:line="360" w:lineRule="auto"/>
        <w:ind w:firstLineChars="100" w:firstLine="240"/>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 xml:space="preserve">On physical examination, she </w:t>
      </w:r>
      <w:r w:rsidR="00F17290" w:rsidRPr="006E573F">
        <w:rPr>
          <w:rFonts w:ascii="Book Antiqua" w:eastAsia="Times New Roman" w:hAnsi="Book Antiqua" w:cs="Times New Roman"/>
          <w:sz w:val="24"/>
          <w:szCs w:val="24"/>
        </w:rPr>
        <w:t>had an average build (body mass index</w:t>
      </w:r>
      <w:r w:rsidR="0078327D">
        <w:rPr>
          <w:rFonts w:ascii="Book Antiqua" w:eastAsia="Times New Roman" w:hAnsi="Book Antiqua" w:cs="Times New Roman"/>
          <w:sz w:val="24"/>
          <w:szCs w:val="24"/>
        </w:rPr>
        <w:t xml:space="preserve"> </w:t>
      </w:r>
      <w:r w:rsidR="00F17290" w:rsidRPr="006E573F">
        <w:rPr>
          <w:rFonts w:ascii="Book Antiqua" w:eastAsia="Times New Roman" w:hAnsi="Book Antiqua" w:cs="Times New Roman"/>
          <w:sz w:val="24"/>
          <w:szCs w:val="24"/>
        </w:rPr>
        <w:t>22.8</w:t>
      </w:r>
      <w:r w:rsidR="00F17290" w:rsidRPr="006E573F">
        <w:rPr>
          <w:rFonts w:ascii="Book Antiqua" w:hAnsi="Book Antiqua"/>
          <w:sz w:val="24"/>
          <w:szCs w:val="24"/>
        </w:rPr>
        <w:t xml:space="preserve"> </w:t>
      </w:r>
      <w:r w:rsidR="00F17290" w:rsidRPr="006E573F">
        <w:rPr>
          <w:rFonts w:ascii="Book Antiqua" w:eastAsia="Times New Roman" w:hAnsi="Book Antiqua" w:cs="Times New Roman"/>
          <w:sz w:val="24"/>
          <w:szCs w:val="24"/>
        </w:rPr>
        <w:t>kg/m</w:t>
      </w:r>
      <w:r w:rsidR="00F17290" w:rsidRPr="006E573F">
        <w:rPr>
          <w:rFonts w:ascii="Book Antiqua" w:eastAsia="Times New Roman" w:hAnsi="Book Antiqua" w:cs="Times New Roman"/>
          <w:sz w:val="24"/>
          <w:szCs w:val="24"/>
          <w:vertAlign w:val="superscript"/>
        </w:rPr>
        <w:t>2</w:t>
      </w:r>
      <w:r w:rsidR="00F17290" w:rsidRPr="006E573F">
        <w:rPr>
          <w:rFonts w:ascii="Book Antiqua" w:eastAsia="Times New Roman" w:hAnsi="Book Antiqua" w:cs="Times New Roman"/>
          <w:sz w:val="24"/>
          <w:szCs w:val="24"/>
        </w:rPr>
        <w:t xml:space="preserve">), </w:t>
      </w:r>
      <w:r w:rsidRPr="006E573F">
        <w:rPr>
          <w:rFonts w:ascii="Book Antiqua" w:eastAsia="Times New Roman" w:hAnsi="Book Antiqua" w:cs="Times New Roman"/>
          <w:sz w:val="24"/>
          <w:szCs w:val="24"/>
        </w:rPr>
        <w:t xml:space="preserve">was not jaundiced, </w:t>
      </w:r>
      <w:r w:rsidR="00F17290" w:rsidRPr="006E573F">
        <w:rPr>
          <w:rFonts w:ascii="Book Antiqua" w:eastAsia="Times New Roman" w:hAnsi="Book Antiqua" w:cs="Times New Roman"/>
          <w:sz w:val="24"/>
          <w:szCs w:val="24"/>
        </w:rPr>
        <w:t xml:space="preserve">had </w:t>
      </w:r>
      <w:r w:rsidRPr="006E573F">
        <w:rPr>
          <w:rFonts w:ascii="Book Antiqua" w:eastAsia="Times New Roman" w:hAnsi="Book Antiqua" w:cs="Times New Roman"/>
          <w:sz w:val="24"/>
          <w:szCs w:val="24"/>
        </w:rPr>
        <w:t xml:space="preserve">no rash present, and </w:t>
      </w:r>
      <w:r w:rsidR="00EA7647" w:rsidRPr="006E573F">
        <w:rPr>
          <w:rFonts w:ascii="Book Antiqua" w:eastAsia="Times New Roman" w:hAnsi="Book Antiqua" w:cs="Times New Roman"/>
          <w:sz w:val="24"/>
          <w:szCs w:val="24"/>
        </w:rPr>
        <w:t>did not have any tattoos or needle track marks. On palpation, h</w:t>
      </w:r>
      <w:r w:rsidRPr="006E573F">
        <w:rPr>
          <w:rFonts w:ascii="Book Antiqua" w:eastAsia="Times New Roman" w:hAnsi="Book Antiqua" w:cs="Times New Roman"/>
          <w:sz w:val="24"/>
          <w:szCs w:val="24"/>
        </w:rPr>
        <w:t>er abdomen was soft and non</w:t>
      </w:r>
      <w:r w:rsidR="00F17290" w:rsidRPr="006E573F">
        <w:rPr>
          <w:rFonts w:ascii="Book Antiqua" w:eastAsia="Times New Roman" w:hAnsi="Book Antiqua" w:cs="Times New Roman"/>
          <w:sz w:val="24"/>
          <w:szCs w:val="24"/>
        </w:rPr>
        <w:t>-</w:t>
      </w:r>
      <w:r w:rsidRPr="006E573F">
        <w:rPr>
          <w:rFonts w:ascii="Book Antiqua" w:eastAsia="Times New Roman" w:hAnsi="Book Antiqua" w:cs="Times New Roman"/>
          <w:sz w:val="24"/>
          <w:szCs w:val="24"/>
        </w:rPr>
        <w:t>tender</w:t>
      </w:r>
      <w:r w:rsidR="00EA7647" w:rsidRPr="006E573F">
        <w:rPr>
          <w:rFonts w:ascii="Book Antiqua" w:eastAsia="Times New Roman" w:hAnsi="Book Antiqua" w:cs="Times New Roman"/>
          <w:sz w:val="24"/>
          <w:szCs w:val="24"/>
        </w:rPr>
        <w:t>, and t</w:t>
      </w:r>
      <w:r w:rsidR="00F17290" w:rsidRPr="006E573F">
        <w:rPr>
          <w:rFonts w:ascii="Book Antiqua" w:eastAsia="Times New Roman" w:hAnsi="Book Antiqua" w:cs="Times New Roman"/>
          <w:sz w:val="24"/>
          <w:szCs w:val="24"/>
        </w:rPr>
        <w:t xml:space="preserve">here were no palpable masses or organomegaly. </w:t>
      </w:r>
      <w:r w:rsidRPr="006E573F">
        <w:rPr>
          <w:rFonts w:ascii="Book Antiqua" w:eastAsia="Times New Roman" w:hAnsi="Book Antiqua" w:cs="Times New Roman"/>
          <w:sz w:val="24"/>
          <w:szCs w:val="24"/>
        </w:rPr>
        <w:t xml:space="preserve">Physical examination was unremarkable. There was no palpable cervical, axillary, supraclavicular, or inguinal lymph nodes. </w:t>
      </w:r>
    </w:p>
    <w:p w14:paraId="7F5BA515" w14:textId="0B0151CB" w:rsidR="00C33982" w:rsidRPr="006E573F" w:rsidRDefault="00C33982" w:rsidP="000804EA">
      <w:pPr>
        <w:spacing w:after="0" w:line="360" w:lineRule="auto"/>
        <w:ind w:firstLineChars="100" w:firstLine="240"/>
        <w:jc w:val="both"/>
        <w:rPr>
          <w:rFonts w:ascii="Book Antiqua" w:hAnsi="Book Antiqua" w:cs="Times New Roman"/>
          <w:sz w:val="24"/>
          <w:szCs w:val="24"/>
        </w:rPr>
      </w:pPr>
      <w:r w:rsidRPr="006E573F">
        <w:rPr>
          <w:rFonts w:ascii="Book Antiqua" w:hAnsi="Book Antiqua" w:cs="Times New Roman"/>
          <w:sz w:val="24"/>
          <w:szCs w:val="24"/>
        </w:rPr>
        <w:t>Laboratory studies revealed a normochromic, normocytic anemia</w:t>
      </w:r>
      <w:r w:rsidR="005D0B00" w:rsidRPr="006E573F">
        <w:rPr>
          <w:rFonts w:ascii="Book Antiqua" w:hAnsi="Book Antiqua" w:cs="Times New Roman"/>
          <w:sz w:val="24"/>
          <w:szCs w:val="24"/>
        </w:rPr>
        <w:t xml:space="preserve"> (as confirmed on a peripheral blood film)</w:t>
      </w:r>
      <w:r w:rsidRPr="006E573F">
        <w:rPr>
          <w:rFonts w:ascii="Book Antiqua" w:hAnsi="Book Antiqua" w:cs="Times New Roman"/>
          <w:sz w:val="24"/>
          <w:szCs w:val="24"/>
        </w:rPr>
        <w:t xml:space="preserve"> with a </w:t>
      </w:r>
      <w:proofErr w:type="spellStart"/>
      <w:r w:rsidRPr="006E573F">
        <w:rPr>
          <w:rFonts w:ascii="Book Antiqua" w:hAnsi="Book Antiqua" w:cs="Times New Roman"/>
          <w:sz w:val="24"/>
          <w:szCs w:val="24"/>
        </w:rPr>
        <w:t>haemoglobin</w:t>
      </w:r>
      <w:proofErr w:type="spellEnd"/>
      <w:r w:rsidRPr="006E573F">
        <w:rPr>
          <w:rFonts w:ascii="Book Antiqua" w:hAnsi="Book Antiqua" w:cs="Times New Roman"/>
          <w:sz w:val="24"/>
          <w:szCs w:val="24"/>
        </w:rPr>
        <w:t xml:space="preserve"> level of 10.1 g/dL. </w:t>
      </w:r>
      <w:r w:rsidR="005D0B00" w:rsidRPr="006E573F">
        <w:rPr>
          <w:rFonts w:ascii="Book Antiqua" w:hAnsi="Book Antiqua" w:cs="Times New Roman"/>
          <w:sz w:val="24"/>
          <w:szCs w:val="24"/>
        </w:rPr>
        <w:t>Lactate dehydrogenase (LDH) and haptoglobin were within normal limits. Total whites were not raised at 5.4</w:t>
      </w:r>
      <w:r w:rsidR="00402C3A">
        <w:rPr>
          <w:rFonts w:ascii="Book Antiqua" w:hAnsi="Book Antiqua" w:cs="Times New Roman"/>
          <w:sz w:val="24"/>
          <w:szCs w:val="24"/>
        </w:rPr>
        <w:t xml:space="preserve"> × </w:t>
      </w:r>
      <w:r w:rsidRPr="006E573F">
        <w:rPr>
          <w:rFonts w:ascii="Book Antiqua" w:hAnsi="Book Antiqua" w:cs="Times New Roman"/>
          <w:sz w:val="24"/>
          <w:szCs w:val="24"/>
        </w:rPr>
        <w:t>10</w:t>
      </w:r>
      <w:r w:rsidRPr="006E573F">
        <w:rPr>
          <w:rFonts w:ascii="Book Antiqua" w:hAnsi="Book Antiqua" w:cs="Times New Roman"/>
          <w:sz w:val="24"/>
          <w:szCs w:val="24"/>
          <w:vertAlign w:val="superscript"/>
        </w:rPr>
        <w:t>9</w:t>
      </w:r>
      <w:r w:rsidRPr="006E573F">
        <w:rPr>
          <w:rFonts w:ascii="Book Antiqua" w:hAnsi="Book Antiqua" w:cs="Times New Roman"/>
          <w:sz w:val="24"/>
          <w:szCs w:val="24"/>
        </w:rPr>
        <w:t xml:space="preserve"> cells/L</w:t>
      </w:r>
      <w:r w:rsidR="00797004" w:rsidRPr="006E573F">
        <w:rPr>
          <w:rFonts w:ascii="Book Antiqua" w:hAnsi="Book Antiqua" w:cs="Times New Roman"/>
          <w:sz w:val="24"/>
          <w:szCs w:val="24"/>
        </w:rPr>
        <w:t xml:space="preserve"> and eosinophils count were within normal limits as well (0.33</w:t>
      </w:r>
      <w:r w:rsidR="00402C3A">
        <w:rPr>
          <w:rFonts w:ascii="Book Antiqua" w:hAnsi="Book Antiqua" w:cs="Times New Roman"/>
          <w:sz w:val="24"/>
          <w:szCs w:val="24"/>
        </w:rPr>
        <w:t xml:space="preserve"> × </w:t>
      </w:r>
      <w:r w:rsidR="00797004" w:rsidRPr="006E573F">
        <w:rPr>
          <w:rFonts w:ascii="Book Antiqua" w:hAnsi="Book Antiqua" w:cs="Times New Roman"/>
          <w:sz w:val="24"/>
          <w:szCs w:val="24"/>
        </w:rPr>
        <w:t>10</w:t>
      </w:r>
      <w:r w:rsidR="00797004" w:rsidRPr="006E573F">
        <w:rPr>
          <w:rFonts w:ascii="Book Antiqua" w:hAnsi="Book Antiqua" w:cs="Times New Roman"/>
          <w:sz w:val="24"/>
          <w:szCs w:val="24"/>
          <w:vertAlign w:val="superscript"/>
        </w:rPr>
        <w:t>9</w:t>
      </w:r>
      <w:r w:rsidR="00797004" w:rsidRPr="006E573F">
        <w:rPr>
          <w:rFonts w:ascii="Book Antiqua" w:hAnsi="Book Antiqua" w:cs="Times New Roman"/>
          <w:sz w:val="24"/>
          <w:szCs w:val="24"/>
        </w:rPr>
        <w:t xml:space="preserve"> cells/L)</w:t>
      </w:r>
      <w:r w:rsidRPr="006E573F">
        <w:rPr>
          <w:rFonts w:ascii="Book Antiqua" w:hAnsi="Book Antiqua" w:cs="Times New Roman"/>
          <w:sz w:val="24"/>
          <w:szCs w:val="24"/>
        </w:rPr>
        <w:t>. The C-rea</w:t>
      </w:r>
      <w:r w:rsidR="005D0B00" w:rsidRPr="006E573F">
        <w:rPr>
          <w:rFonts w:ascii="Book Antiqua" w:hAnsi="Book Antiqua" w:cs="Times New Roman"/>
          <w:sz w:val="24"/>
          <w:szCs w:val="24"/>
        </w:rPr>
        <w:t>ctive protein was elevated at 67.5</w:t>
      </w:r>
      <w:r w:rsidRPr="006E573F">
        <w:rPr>
          <w:rFonts w:ascii="Book Antiqua" w:hAnsi="Book Antiqua" w:cs="Times New Roman"/>
          <w:sz w:val="24"/>
          <w:szCs w:val="24"/>
        </w:rPr>
        <w:t xml:space="preserve"> mg/L, erythr</w:t>
      </w:r>
      <w:r w:rsidR="005D0B00" w:rsidRPr="006E573F">
        <w:rPr>
          <w:rFonts w:ascii="Book Antiqua" w:hAnsi="Book Antiqua" w:cs="Times New Roman"/>
          <w:sz w:val="24"/>
          <w:szCs w:val="24"/>
        </w:rPr>
        <w:t>ocyte sedimentation rate was 10</w:t>
      </w:r>
      <w:r w:rsidRPr="006E573F">
        <w:rPr>
          <w:rFonts w:ascii="Book Antiqua" w:hAnsi="Book Antiqua" w:cs="Times New Roman"/>
          <w:sz w:val="24"/>
          <w:szCs w:val="24"/>
        </w:rPr>
        <w:t xml:space="preserve"> mm/h and two sets of peripheral aerobic and anaerobic blood cultures showed no bacterial growth after 72 h.</w:t>
      </w:r>
      <w:r w:rsidR="005D0B00" w:rsidRPr="006E573F">
        <w:rPr>
          <w:rFonts w:ascii="Book Antiqua" w:hAnsi="Book Antiqua" w:cs="Times New Roman"/>
          <w:sz w:val="24"/>
          <w:szCs w:val="24"/>
        </w:rPr>
        <w:t xml:space="preserve"> Her </w:t>
      </w:r>
      <w:r w:rsidR="00991313" w:rsidRPr="006E573F">
        <w:rPr>
          <w:rFonts w:ascii="Book Antiqua" w:hAnsi="Book Antiqua" w:cs="Times New Roman"/>
          <w:sz w:val="24"/>
          <w:szCs w:val="24"/>
        </w:rPr>
        <w:t>thyroid function test (TSH and free T</w:t>
      </w:r>
      <w:r w:rsidR="00991313" w:rsidRPr="006E573F">
        <w:rPr>
          <w:rFonts w:ascii="Book Antiqua" w:hAnsi="Book Antiqua" w:cs="Times New Roman"/>
          <w:sz w:val="24"/>
          <w:szCs w:val="24"/>
          <w:vertAlign w:val="subscript"/>
        </w:rPr>
        <w:t>4</w:t>
      </w:r>
      <w:r w:rsidR="00991313" w:rsidRPr="006E573F">
        <w:rPr>
          <w:rFonts w:ascii="Book Antiqua" w:hAnsi="Book Antiqua" w:cs="Times New Roman"/>
          <w:sz w:val="24"/>
          <w:szCs w:val="24"/>
        </w:rPr>
        <w:t xml:space="preserve">), serum </w:t>
      </w:r>
      <w:r w:rsidR="005D0B00" w:rsidRPr="006E573F">
        <w:rPr>
          <w:rFonts w:ascii="Book Antiqua" w:hAnsi="Book Antiqua" w:cs="Times New Roman"/>
          <w:sz w:val="24"/>
          <w:szCs w:val="24"/>
        </w:rPr>
        <w:lastRenderedPageBreak/>
        <w:t>electrolytes, urea and creatinine were</w:t>
      </w:r>
      <w:r w:rsidR="00991313" w:rsidRPr="006E573F">
        <w:rPr>
          <w:rFonts w:ascii="Book Antiqua" w:hAnsi="Book Antiqua" w:cs="Times New Roman"/>
          <w:sz w:val="24"/>
          <w:szCs w:val="24"/>
        </w:rPr>
        <w:t xml:space="preserve"> all</w:t>
      </w:r>
      <w:r w:rsidR="005D0B00" w:rsidRPr="006E573F">
        <w:rPr>
          <w:rFonts w:ascii="Book Antiqua" w:hAnsi="Book Antiqua" w:cs="Times New Roman"/>
          <w:sz w:val="24"/>
          <w:szCs w:val="24"/>
        </w:rPr>
        <w:t xml:space="preserve"> within normal limits, while her liver panel showed raised </w:t>
      </w:r>
      <w:r w:rsidR="004370B3" w:rsidRPr="004370B3">
        <w:rPr>
          <w:rFonts w:ascii="Book Antiqua" w:hAnsi="Book Antiqua" w:cs="Times New Roman"/>
          <w:sz w:val="24"/>
          <w:szCs w:val="24"/>
        </w:rPr>
        <w:t xml:space="preserve">alanine aminotransferase </w:t>
      </w:r>
      <w:r w:rsidR="004370B3">
        <w:rPr>
          <w:rFonts w:ascii="Book Antiqua" w:hAnsi="Book Antiqua" w:cs="Times New Roman"/>
          <w:sz w:val="24"/>
          <w:szCs w:val="24"/>
        </w:rPr>
        <w:t>(</w:t>
      </w:r>
      <w:r w:rsidR="005D0B00" w:rsidRPr="006E573F">
        <w:rPr>
          <w:rFonts w:ascii="Book Antiqua" w:hAnsi="Book Antiqua" w:cs="Times New Roman"/>
          <w:sz w:val="24"/>
          <w:szCs w:val="24"/>
        </w:rPr>
        <w:t>ALT</w:t>
      </w:r>
      <w:r w:rsidR="004370B3">
        <w:rPr>
          <w:rFonts w:ascii="Book Antiqua" w:hAnsi="Book Antiqua" w:cs="Times New Roman"/>
          <w:sz w:val="24"/>
          <w:szCs w:val="24"/>
        </w:rPr>
        <w:t>,</w:t>
      </w:r>
      <w:r w:rsidR="005D0B00" w:rsidRPr="006E573F">
        <w:rPr>
          <w:rFonts w:ascii="Book Antiqua" w:hAnsi="Book Antiqua" w:cs="Times New Roman"/>
          <w:sz w:val="24"/>
          <w:szCs w:val="24"/>
        </w:rPr>
        <w:t xml:space="preserve"> 183 U/L), </w:t>
      </w:r>
      <w:r w:rsidR="00304DE9" w:rsidRPr="00304DE9">
        <w:rPr>
          <w:rFonts w:ascii="Book Antiqua" w:hAnsi="Book Antiqua" w:cs="Times New Roman"/>
          <w:sz w:val="24"/>
          <w:szCs w:val="24"/>
        </w:rPr>
        <w:t xml:space="preserve">aspartate aminotransferase </w:t>
      </w:r>
      <w:r w:rsidR="00304DE9">
        <w:rPr>
          <w:rFonts w:ascii="Book Antiqua" w:hAnsi="Book Antiqua" w:cs="Times New Roman"/>
          <w:sz w:val="24"/>
          <w:szCs w:val="24"/>
        </w:rPr>
        <w:t>(</w:t>
      </w:r>
      <w:r w:rsidR="005D0B00" w:rsidRPr="006E573F">
        <w:rPr>
          <w:rFonts w:ascii="Book Antiqua" w:hAnsi="Book Antiqua" w:cs="Times New Roman"/>
          <w:sz w:val="24"/>
          <w:szCs w:val="24"/>
        </w:rPr>
        <w:t>AST</w:t>
      </w:r>
      <w:r w:rsidR="00304DE9">
        <w:rPr>
          <w:rFonts w:ascii="Book Antiqua" w:hAnsi="Book Antiqua" w:cs="Times New Roman"/>
          <w:sz w:val="24"/>
          <w:szCs w:val="24"/>
        </w:rPr>
        <w:t xml:space="preserve">, </w:t>
      </w:r>
      <w:r w:rsidR="005D0B00" w:rsidRPr="006E573F">
        <w:rPr>
          <w:rFonts w:ascii="Book Antiqua" w:hAnsi="Book Antiqua" w:cs="Times New Roman"/>
          <w:sz w:val="24"/>
          <w:szCs w:val="24"/>
        </w:rPr>
        <w:t xml:space="preserve">99 U/L), </w:t>
      </w:r>
      <w:r w:rsidR="00304DE9" w:rsidRPr="00304DE9">
        <w:rPr>
          <w:rFonts w:ascii="Book Antiqua" w:hAnsi="Book Antiqua" w:cs="Times New Roman"/>
          <w:sz w:val="24"/>
          <w:szCs w:val="24"/>
        </w:rPr>
        <w:t xml:space="preserve">alkaline phosphatase </w:t>
      </w:r>
      <w:r w:rsidR="00304DE9">
        <w:rPr>
          <w:rFonts w:ascii="Book Antiqua" w:hAnsi="Book Antiqua" w:cs="Times New Roman"/>
          <w:sz w:val="24"/>
          <w:szCs w:val="24"/>
        </w:rPr>
        <w:t>(</w:t>
      </w:r>
      <w:r w:rsidR="005D0B00" w:rsidRPr="006E573F">
        <w:rPr>
          <w:rFonts w:ascii="Book Antiqua" w:hAnsi="Book Antiqua" w:cs="Times New Roman"/>
          <w:sz w:val="24"/>
          <w:szCs w:val="24"/>
        </w:rPr>
        <w:t>ALP</w:t>
      </w:r>
      <w:r w:rsidR="00304DE9">
        <w:rPr>
          <w:rFonts w:ascii="Book Antiqua" w:hAnsi="Book Antiqua" w:cs="Times New Roman"/>
          <w:sz w:val="24"/>
          <w:szCs w:val="24"/>
        </w:rPr>
        <w:t xml:space="preserve">, </w:t>
      </w:r>
      <w:r w:rsidR="005D0B00" w:rsidRPr="006E573F">
        <w:rPr>
          <w:rFonts w:ascii="Book Antiqua" w:hAnsi="Book Antiqua" w:cs="Times New Roman"/>
          <w:sz w:val="24"/>
          <w:szCs w:val="24"/>
        </w:rPr>
        <w:t>552 U/L) and GGT (510 U/L).</w:t>
      </w:r>
    </w:p>
    <w:p w14:paraId="3CE172EA" w14:textId="1C466AE9" w:rsidR="005D0B00" w:rsidRPr="006E573F" w:rsidRDefault="005D0B00" w:rsidP="000804EA">
      <w:pPr>
        <w:spacing w:after="0" w:line="360" w:lineRule="auto"/>
        <w:ind w:firstLineChars="100" w:firstLine="240"/>
        <w:jc w:val="both"/>
        <w:rPr>
          <w:rFonts w:ascii="Book Antiqua" w:hAnsi="Book Antiqua" w:cs="Times New Roman"/>
          <w:sz w:val="24"/>
          <w:szCs w:val="24"/>
          <w:shd w:val="clear" w:color="auto" w:fill="FFFFFF"/>
        </w:rPr>
      </w:pPr>
      <w:r w:rsidRPr="006E573F">
        <w:rPr>
          <w:rFonts w:ascii="Book Antiqua" w:hAnsi="Book Antiqua" w:cs="Times New Roman"/>
          <w:sz w:val="24"/>
          <w:szCs w:val="24"/>
        </w:rPr>
        <w:t xml:space="preserve">A hepatitis screen was done, which found that </w:t>
      </w:r>
      <w:r w:rsidRPr="006E573F">
        <w:rPr>
          <w:rFonts w:ascii="Book Antiqua" w:hAnsi="Book Antiqua" w:cs="Times New Roman"/>
          <w:sz w:val="24"/>
          <w:szCs w:val="24"/>
          <w:shd w:val="clear" w:color="auto" w:fill="FFFFFF"/>
        </w:rPr>
        <w:t>antibodies against hepatitis C virus were non-reactive, the surface antigen of the hepatitis B virus was non-reactive as well and anti-HBs was &gt;1000 IU/L. This indicated recovery from (and immunity to) the hepatitis B virus (HBV) or successful immunization with HBV vaccine.</w:t>
      </w:r>
      <w:r w:rsidR="00614C41" w:rsidRPr="006E573F">
        <w:rPr>
          <w:rFonts w:ascii="Book Antiqua" w:hAnsi="Book Antiqua" w:cs="Times New Roman"/>
          <w:sz w:val="24"/>
          <w:szCs w:val="24"/>
          <w:shd w:val="clear" w:color="auto" w:fill="FFFFFF"/>
        </w:rPr>
        <w:t xml:space="preserve"> She ha</w:t>
      </w:r>
      <w:r w:rsidR="00FA27DD" w:rsidRPr="006E573F">
        <w:rPr>
          <w:rFonts w:ascii="Book Antiqua" w:hAnsi="Book Antiqua" w:cs="Times New Roman"/>
          <w:sz w:val="24"/>
          <w:szCs w:val="24"/>
          <w:shd w:val="clear" w:color="auto" w:fill="FFFFFF"/>
        </w:rPr>
        <w:t>d</w:t>
      </w:r>
      <w:r w:rsidR="00614C41" w:rsidRPr="006E573F">
        <w:rPr>
          <w:rFonts w:ascii="Book Antiqua" w:hAnsi="Book Antiqua" w:cs="Times New Roman"/>
          <w:sz w:val="24"/>
          <w:szCs w:val="24"/>
          <w:shd w:val="clear" w:color="auto" w:fill="FFFFFF"/>
        </w:rPr>
        <w:t xml:space="preserve"> received Hepatitis A and B vaccinations as a young adult.</w:t>
      </w:r>
    </w:p>
    <w:p w14:paraId="0D15088E" w14:textId="56EF024C" w:rsidR="00991313" w:rsidRPr="006E573F" w:rsidRDefault="00687D3A" w:rsidP="000804EA">
      <w:pPr>
        <w:spacing w:after="0" w:line="360" w:lineRule="auto"/>
        <w:ind w:firstLineChars="100" w:firstLine="240"/>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 xml:space="preserve">Serum autoantibodies were performed and included antinuclear antibody of &lt;1:640, speckled pattern, negative anti-smooth muscle antibody </w:t>
      </w:r>
      <w:proofErr w:type="spellStart"/>
      <w:r w:rsidRPr="006E573F">
        <w:rPr>
          <w:rFonts w:ascii="Book Antiqua" w:eastAsia="Times New Roman" w:hAnsi="Book Antiqua" w:cs="Times New Roman"/>
          <w:sz w:val="24"/>
          <w:szCs w:val="24"/>
        </w:rPr>
        <w:t>titre</w:t>
      </w:r>
      <w:proofErr w:type="spellEnd"/>
      <w:r w:rsidRPr="006E573F">
        <w:rPr>
          <w:rFonts w:ascii="Book Antiqua" w:eastAsia="Times New Roman" w:hAnsi="Book Antiqua" w:cs="Times New Roman"/>
          <w:sz w:val="24"/>
          <w:szCs w:val="24"/>
        </w:rPr>
        <w:t xml:space="preserve">, and negative </w:t>
      </w:r>
      <w:proofErr w:type="spellStart"/>
      <w:r w:rsidRPr="006E573F">
        <w:rPr>
          <w:rFonts w:ascii="Book Antiqua" w:eastAsia="Times New Roman" w:hAnsi="Book Antiqua" w:cs="Times New Roman"/>
          <w:sz w:val="24"/>
          <w:szCs w:val="24"/>
        </w:rPr>
        <w:t>antimitochondrial</w:t>
      </w:r>
      <w:proofErr w:type="spellEnd"/>
      <w:r w:rsidRPr="006E573F">
        <w:rPr>
          <w:rFonts w:ascii="Book Antiqua" w:eastAsia="Times New Roman" w:hAnsi="Book Antiqua" w:cs="Times New Roman"/>
          <w:sz w:val="24"/>
          <w:szCs w:val="24"/>
        </w:rPr>
        <w:t xml:space="preserve"> M2 antibody.</w:t>
      </w:r>
    </w:p>
    <w:p w14:paraId="26A1C3F6" w14:textId="38DE6F08" w:rsidR="00991313" w:rsidRPr="006E573F" w:rsidRDefault="00687D3A" w:rsidP="000804EA">
      <w:pPr>
        <w:spacing w:after="0" w:line="360" w:lineRule="auto"/>
        <w:ind w:firstLineChars="100" w:firstLine="240"/>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In terms of imaging, a computed tomography of the abdomen and pelvis found no</w:t>
      </w:r>
      <w:r w:rsidR="00991313" w:rsidRPr="006E573F">
        <w:rPr>
          <w:rFonts w:ascii="Book Antiqua" w:eastAsia="Times New Roman" w:hAnsi="Book Antiqua" w:cs="Times New Roman"/>
          <w:sz w:val="24"/>
          <w:szCs w:val="24"/>
        </w:rPr>
        <w:t xml:space="preserve"> pancreatic or other mass. Hepatic parenchymal attenuation </w:t>
      </w:r>
      <w:r w:rsidRPr="006E573F">
        <w:rPr>
          <w:rFonts w:ascii="Book Antiqua" w:eastAsia="Times New Roman" w:hAnsi="Book Antiqua" w:cs="Times New Roman"/>
          <w:sz w:val="24"/>
          <w:szCs w:val="24"/>
        </w:rPr>
        <w:t xml:space="preserve">was </w:t>
      </w:r>
      <w:r w:rsidR="00991313" w:rsidRPr="006E573F">
        <w:rPr>
          <w:rFonts w:ascii="Book Antiqua" w:eastAsia="Times New Roman" w:hAnsi="Book Antiqua" w:cs="Times New Roman"/>
          <w:sz w:val="24"/>
          <w:szCs w:val="24"/>
        </w:rPr>
        <w:t xml:space="preserve">normal, </w:t>
      </w:r>
      <w:r w:rsidRPr="006E573F">
        <w:rPr>
          <w:rFonts w:ascii="Book Antiqua" w:eastAsia="Times New Roman" w:hAnsi="Book Antiqua" w:cs="Times New Roman"/>
          <w:sz w:val="24"/>
          <w:szCs w:val="24"/>
        </w:rPr>
        <w:t xml:space="preserve">with </w:t>
      </w:r>
      <w:r w:rsidR="00991313" w:rsidRPr="006E573F">
        <w:rPr>
          <w:rFonts w:ascii="Book Antiqua" w:eastAsia="Times New Roman" w:hAnsi="Book Antiqua" w:cs="Times New Roman"/>
          <w:sz w:val="24"/>
          <w:szCs w:val="24"/>
        </w:rPr>
        <w:t>no focal lesions</w:t>
      </w:r>
      <w:r w:rsidRPr="006E573F">
        <w:rPr>
          <w:rFonts w:ascii="Book Antiqua" w:eastAsia="Times New Roman" w:hAnsi="Book Antiqua" w:cs="Times New Roman"/>
          <w:sz w:val="24"/>
          <w:szCs w:val="24"/>
        </w:rPr>
        <w:t xml:space="preserve"> noted</w:t>
      </w:r>
      <w:r w:rsidR="00991313" w:rsidRPr="006E573F">
        <w:rPr>
          <w:rFonts w:ascii="Book Antiqua" w:eastAsia="Times New Roman" w:hAnsi="Book Antiqua" w:cs="Times New Roman"/>
          <w:sz w:val="24"/>
          <w:szCs w:val="24"/>
        </w:rPr>
        <w:t xml:space="preserve">. </w:t>
      </w:r>
      <w:r w:rsidRPr="006E573F">
        <w:rPr>
          <w:rFonts w:ascii="Book Antiqua" w:eastAsia="Times New Roman" w:hAnsi="Book Antiqua" w:cs="Times New Roman"/>
          <w:sz w:val="24"/>
          <w:szCs w:val="24"/>
        </w:rPr>
        <w:t>There were n</w:t>
      </w:r>
      <w:r w:rsidR="00991313" w:rsidRPr="006E573F">
        <w:rPr>
          <w:rFonts w:ascii="Book Antiqua" w:eastAsia="Times New Roman" w:hAnsi="Book Antiqua" w:cs="Times New Roman"/>
          <w:sz w:val="24"/>
          <w:szCs w:val="24"/>
        </w:rPr>
        <w:t>o radio-opaque g</w:t>
      </w:r>
      <w:r w:rsidRPr="006E573F">
        <w:rPr>
          <w:rFonts w:ascii="Book Antiqua" w:eastAsia="Times New Roman" w:hAnsi="Book Antiqua" w:cs="Times New Roman"/>
          <w:sz w:val="24"/>
          <w:szCs w:val="24"/>
        </w:rPr>
        <w:t>allstones or biliary dilatation.</w:t>
      </w:r>
    </w:p>
    <w:p w14:paraId="40AC2CD8" w14:textId="2A3FAA60" w:rsidR="00CD1F48" w:rsidRPr="006E573F" w:rsidRDefault="00CD1F48" w:rsidP="000804EA">
      <w:pPr>
        <w:spacing w:after="0" w:line="360" w:lineRule="auto"/>
        <w:jc w:val="both"/>
        <w:rPr>
          <w:rFonts w:ascii="Book Antiqua" w:eastAsia="Times New Roman" w:hAnsi="Book Antiqua" w:cs="Times New Roman"/>
          <w:b/>
          <w:bCs/>
          <w:sz w:val="24"/>
          <w:szCs w:val="24"/>
        </w:rPr>
      </w:pPr>
    </w:p>
    <w:p w14:paraId="678FB2DD" w14:textId="2DB131CE" w:rsidR="2A1F2F3C" w:rsidRPr="006E573F" w:rsidRDefault="00AB566A" w:rsidP="000804EA">
      <w:pPr>
        <w:spacing w:after="0" w:line="360" w:lineRule="auto"/>
        <w:jc w:val="both"/>
        <w:rPr>
          <w:rFonts w:ascii="Book Antiqua" w:hAnsi="Book Antiqua"/>
          <w:sz w:val="24"/>
          <w:szCs w:val="24"/>
        </w:rPr>
      </w:pPr>
      <w:r w:rsidRPr="006E573F">
        <w:rPr>
          <w:rFonts w:ascii="Book Antiqua" w:eastAsia="Times New Roman" w:hAnsi="Book Antiqua" w:cs="Times New Roman"/>
          <w:b/>
          <w:bCs/>
          <w:sz w:val="24"/>
          <w:szCs w:val="24"/>
        </w:rPr>
        <w:t>FINAL DIAGNOSIS</w:t>
      </w:r>
    </w:p>
    <w:p w14:paraId="54FBE3AA" w14:textId="5CABA23A" w:rsidR="00260FEA" w:rsidRPr="006E573F" w:rsidRDefault="00687D3A" w:rsidP="000804EA">
      <w:pPr>
        <w:spacing w:after="0"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Given the history, examination and investigation findings, a diagnosis of drug-induced liver injury</w:t>
      </w:r>
      <w:r w:rsidR="001F0D54" w:rsidRPr="006E573F">
        <w:rPr>
          <w:rFonts w:ascii="Book Antiqua" w:eastAsia="Times New Roman" w:hAnsi="Book Antiqua" w:cs="Times New Roman"/>
          <w:sz w:val="24"/>
          <w:szCs w:val="24"/>
        </w:rPr>
        <w:t xml:space="preserve"> (DILI)</w:t>
      </w:r>
      <w:r w:rsidRPr="006E573F">
        <w:rPr>
          <w:rFonts w:ascii="Book Antiqua" w:eastAsia="Times New Roman" w:hAnsi="Book Antiqua" w:cs="Times New Roman"/>
          <w:sz w:val="24"/>
          <w:szCs w:val="24"/>
        </w:rPr>
        <w:t xml:space="preserve"> was made. </w:t>
      </w:r>
    </w:p>
    <w:p w14:paraId="68E76EA1" w14:textId="34526859" w:rsidR="00CF0A15" w:rsidRPr="006E573F" w:rsidRDefault="00CF0A15" w:rsidP="000804EA">
      <w:pPr>
        <w:spacing w:after="0" w:line="360" w:lineRule="auto"/>
        <w:ind w:firstLineChars="100" w:firstLine="240"/>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 xml:space="preserve">Although olanzapine has also been linked to reports of </w:t>
      </w:r>
      <w:proofErr w:type="gramStart"/>
      <w:r w:rsidR="001F0D54" w:rsidRPr="006E573F">
        <w:rPr>
          <w:rFonts w:ascii="Book Antiqua" w:eastAsia="Times New Roman" w:hAnsi="Book Antiqua" w:cs="Times New Roman"/>
          <w:sz w:val="24"/>
          <w:szCs w:val="24"/>
        </w:rPr>
        <w:t>DILI</w:t>
      </w:r>
      <w:r w:rsidR="00F016C0" w:rsidRPr="006E573F">
        <w:rPr>
          <w:rFonts w:ascii="Book Antiqua" w:eastAsia="Times New Roman" w:hAnsi="Book Antiqua" w:cs="Times New Roman"/>
          <w:sz w:val="24"/>
          <w:szCs w:val="24"/>
          <w:vertAlign w:val="superscript"/>
        </w:rPr>
        <w:t>[</w:t>
      </w:r>
      <w:proofErr w:type="gramEnd"/>
      <w:r w:rsidR="00F016C0" w:rsidRPr="006E573F">
        <w:rPr>
          <w:rFonts w:ascii="Book Antiqua" w:eastAsia="Times New Roman" w:hAnsi="Book Antiqua" w:cs="Times New Roman"/>
          <w:sz w:val="24"/>
          <w:szCs w:val="24"/>
          <w:vertAlign w:val="superscript"/>
        </w:rPr>
        <w:t>4]</w:t>
      </w:r>
      <w:r w:rsidRPr="006E573F">
        <w:rPr>
          <w:rFonts w:ascii="Book Antiqua" w:eastAsia="Times New Roman" w:hAnsi="Book Antiqua" w:cs="Times New Roman"/>
          <w:sz w:val="24"/>
          <w:szCs w:val="24"/>
        </w:rPr>
        <w:t>, it was precluded as a culprit drug in this case because the patient had previously taken it with no issues. She was treated with oral olanzapine 10 mg once nightly</w:t>
      </w:r>
      <w:r w:rsidR="003E13DA" w:rsidRPr="006E573F">
        <w:rPr>
          <w:rFonts w:ascii="Book Antiqua" w:eastAsia="Times New Roman" w:hAnsi="Book Antiqua" w:cs="Times New Roman"/>
          <w:sz w:val="24"/>
          <w:szCs w:val="24"/>
        </w:rPr>
        <w:t xml:space="preserve"> and oral fluoxetine 20 mg once every morning</w:t>
      </w:r>
      <w:r w:rsidRPr="006E573F">
        <w:rPr>
          <w:rFonts w:ascii="Book Antiqua" w:eastAsia="Times New Roman" w:hAnsi="Book Antiqua" w:cs="Times New Roman"/>
          <w:sz w:val="24"/>
          <w:szCs w:val="24"/>
        </w:rPr>
        <w:t xml:space="preserve"> in </w:t>
      </w:r>
      <w:r w:rsidR="003E13DA" w:rsidRPr="006E573F">
        <w:rPr>
          <w:rFonts w:ascii="Book Antiqua" w:eastAsia="Times New Roman" w:hAnsi="Book Antiqua" w:cs="Times New Roman"/>
          <w:sz w:val="24"/>
          <w:szCs w:val="24"/>
        </w:rPr>
        <w:t xml:space="preserve">February </w:t>
      </w:r>
      <w:r w:rsidRPr="006E573F">
        <w:rPr>
          <w:rFonts w:ascii="Book Antiqua" w:eastAsia="Times New Roman" w:hAnsi="Book Antiqua" w:cs="Times New Roman"/>
          <w:sz w:val="24"/>
          <w:szCs w:val="24"/>
        </w:rPr>
        <w:t xml:space="preserve">2018 for </w:t>
      </w:r>
      <w:r w:rsidR="003E13DA" w:rsidRPr="006E573F">
        <w:rPr>
          <w:rFonts w:ascii="Book Antiqua" w:eastAsia="Times New Roman" w:hAnsi="Book Antiqua" w:cs="Times New Roman"/>
          <w:sz w:val="24"/>
          <w:szCs w:val="24"/>
        </w:rPr>
        <w:t>psychotic depression</w:t>
      </w:r>
      <w:r w:rsidRPr="006E573F">
        <w:rPr>
          <w:rFonts w:ascii="Book Antiqua" w:eastAsia="Times New Roman" w:hAnsi="Book Antiqua" w:cs="Times New Roman"/>
          <w:sz w:val="24"/>
          <w:szCs w:val="24"/>
        </w:rPr>
        <w:t>, with</w:t>
      </w:r>
      <w:r w:rsidR="003E13DA" w:rsidRPr="006E573F">
        <w:rPr>
          <w:rFonts w:ascii="Book Antiqua" w:eastAsia="Times New Roman" w:hAnsi="Book Antiqua" w:cs="Times New Roman"/>
          <w:sz w:val="24"/>
          <w:szCs w:val="24"/>
        </w:rPr>
        <w:t xml:space="preserve"> good</w:t>
      </w:r>
      <w:r w:rsidRPr="006E573F">
        <w:rPr>
          <w:rFonts w:ascii="Book Antiqua" w:eastAsia="Times New Roman" w:hAnsi="Book Antiqua" w:cs="Times New Roman"/>
          <w:sz w:val="24"/>
          <w:szCs w:val="24"/>
        </w:rPr>
        <w:t xml:space="preserve"> resolution of symptoms and the drug</w:t>
      </w:r>
      <w:r w:rsidR="003E13DA" w:rsidRPr="006E573F">
        <w:rPr>
          <w:rFonts w:ascii="Book Antiqua" w:eastAsia="Times New Roman" w:hAnsi="Book Antiqua" w:cs="Times New Roman"/>
          <w:sz w:val="24"/>
          <w:szCs w:val="24"/>
        </w:rPr>
        <w:t>s</w:t>
      </w:r>
      <w:r w:rsidRPr="006E573F">
        <w:rPr>
          <w:rFonts w:ascii="Book Antiqua" w:eastAsia="Times New Roman" w:hAnsi="Book Antiqua" w:cs="Times New Roman"/>
          <w:sz w:val="24"/>
          <w:szCs w:val="24"/>
        </w:rPr>
        <w:t xml:space="preserve"> w</w:t>
      </w:r>
      <w:r w:rsidR="003E13DA" w:rsidRPr="006E573F">
        <w:rPr>
          <w:rFonts w:ascii="Book Antiqua" w:eastAsia="Times New Roman" w:hAnsi="Book Antiqua" w:cs="Times New Roman"/>
          <w:sz w:val="24"/>
          <w:szCs w:val="24"/>
        </w:rPr>
        <w:t>ere</w:t>
      </w:r>
      <w:r w:rsidRPr="006E573F">
        <w:rPr>
          <w:rFonts w:ascii="Book Antiqua" w:eastAsia="Times New Roman" w:hAnsi="Book Antiqua" w:cs="Times New Roman"/>
          <w:sz w:val="24"/>
          <w:szCs w:val="24"/>
        </w:rPr>
        <w:t xml:space="preserve"> subsequently tapered and stopped</w:t>
      </w:r>
      <w:r w:rsidR="003E13DA" w:rsidRPr="006E573F">
        <w:rPr>
          <w:rFonts w:ascii="Book Antiqua" w:eastAsia="Times New Roman" w:hAnsi="Book Antiqua" w:cs="Times New Roman"/>
          <w:sz w:val="24"/>
          <w:szCs w:val="24"/>
        </w:rPr>
        <w:t xml:space="preserve"> by December 2018</w:t>
      </w:r>
      <w:r w:rsidRPr="006E573F">
        <w:rPr>
          <w:rFonts w:ascii="Book Antiqua" w:eastAsia="Times New Roman" w:hAnsi="Book Antiqua" w:cs="Times New Roman"/>
          <w:sz w:val="24"/>
          <w:szCs w:val="24"/>
        </w:rPr>
        <w:t>.</w:t>
      </w:r>
    </w:p>
    <w:p w14:paraId="3A06BF00" w14:textId="670224C2" w:rsidR="00CC32C6" w:rsidRPr="006E573F" w:rsidRDefault="00571E04" w:rsidP="000804EA">
      <w:pPr>
        <w:spacing w:after="0" w:line="360" w:lineRule="auto"/>
        <w:ind w:firstLineChars="100" w:firstLine="240"/>
        <w:jc w:val="both"/>
        <w:rPr>
          <w:rFonts w:ascii="Book Antiqua" w:eastAsia="Times New Roman" w:hAnsi="Book Antiqua" w:cs="Times New Roman"/>
          <w:sz w:val="24"/>
          <w:szCs w:val="24"/>
          <w:lang w:val="en-SG"/>
        </w:rPr>
      </w:pPr>
      <w:r w:rsidRPr="006E573F">
        <w:rPr>
          <w:rFonts w:ascii="Book Antiqua" w:eastAsia="Times New Roman" w:hAnsi="Book Antiqua" w:cs="Times New Roman"/>
          <w:sz w:val="24"/>
          <w:szCs w:val="24"/>
        </w:rPr>
        <w:t xml:space="preserve">The </w:t>
      </w:r>
      <w:proofErr w:type="spellStart"/>
      <w:r w:rsidRPr="006E573F">
        <w:rPr>
          <w:rFonts w:ascii="Book Antiqua" w:eastAsia="Times New Roman" w:hAnsi="Book Antiqua" w:cs="Times New Roman"/>
          <w:sz w:val="24"/>
          <w:szCs w:val="24"/>
        </w:rPr>
        <w:t>Roussel</w:t>
      </w:r>
      <w:proofErr w:type="spellEnd"/>
      <w:r w:rsidRPr="006E573F">
        <w:rPr>
          <w:rFonts w:ascii="Book Antiqua" w:eastAsia="Times New Roman" w:hAnsi="Book Antiqua" w:cs="Times New Roman"/>
          <w:sz w:val="24"/>
          <w:szCs w:val="24"/>
        </w:rPr>
        <w:t xml:space="preserve"> </w:t>
      </w:r>
      <w:proofErr w:type="spellStart"/>
      <w:r w:rsidRPr="006E573F">
        <w:rPr>
          <w:rFonts w:ascii="Book Antiqua" w:eastAsia="Times New Roman" w:hAnsi="Book Antiqua" w:cs="Times New Roman"/>
          <w:sz w:val="24"/>
          <w:szCs w:val="24"/>
        </w:rPr>
        <w:t>Uclaf</w:t>
      </w:r>
      <w:proofErr w:type="spellEnd"/>
      <w:r w:rsidRPr="006E573F">
        <w:rPr>
          <w:rFonts w:ascii="Book Antiqua" w:eastAsia="Times New Roman" w:hAnsi="Book Antiqua" w:cs="Times New Roman"/>
          <w:sz w:val="24"/>
          <w:szCs w:val="24"/>
        </w:rPr>
        <w:t xml:space="preserve"> Causality Assessment Method (RUCAM) </w:t>
      </w:r>
      <w:proofErr w:type="gramStart"/>
      <w:r w:rsidR="001F0D54" w:rsidRPr="006E573F">
        <w:rPr>
          <w:rFonts w:ascii="Book Antiqua" w:eastAsia="Times New Roman" w:hAnsi="Book Antiqua" w:cs="Times New Roman"/>
          <w:sz w:val="24"/>
          <w:szCs w:val="24"/>
        </w:rPr>
        <w:t>scoring</w:t>
      </w:r>
      <w:r w:rsidR="001F0D54" w:rsidRPr="006E573F">
        <w:rPr>
          <w:rFonts w:ascii="Book Antiqua" w:eastAsia="Times New Roman" w:hAnsi="Book Antiqua" w:cs="Times New Roman"/>
          <w:sz w:val="24"/>
          <w:szCs w:val="24"/>
          <w:vertAlign w:val="superscript"/>
        </w:rPr>
        <w:t>[</w:t>
      </w:r>
      <w:proofErr w:type="gramEnd"/>
      <w:r w:rsidR="001F0D54" w:rsidRPr="006E573F">
        <w:rPr>
          <w:rFonts w:ascii="Book Antiqua" w:eastAsia="Times New Roman" w:hAnsi="Book Antiqua" w:cs="Times New Roman"/>
          <w:sz w:val="24"/>
          <w:szCs w:val="24"/>
          <w:vertAlign w:val="superscript"/>
        </w:rPr>
        <w:t xml:space="preserve">5] </w:t>
      </w:r>
      <w:r w:rsidRPr="006E573F">
        <w:rPr>
          <w:rFonts w:ascii="Book Antiqua" w:eastAsia="Times New Roman" w:hAnsi="Book Antiqua" w:cs="Times New Roman"/>
          <w:sz w:val="24"/>
          <w:szCs w:val="24"/>
        </w:rPr>
        <w:t>also helps clinicians determine how likely the diagnosis of DILI is. Th</w:t>
      </w:r>
      <w:r w:rsidR="001F0D54" w:rsidRPr="006E573F">
        <w:rPr>
          <w:rFonts w:ascii="Book Antiqua" w:eastAsia="Times New Roman" w:hAnsi="Book Antiqua" w:cs="Times New Roman"/>
          <w:sz w:val="24"/>
          <w:szCs w:val="24"/>
        </w:rPr>
        <w:t>e components considered are</w:t>
      </w:r>
      <w:r w:rsidRPr="006E573F">
        <w:rPr>
          <w:rFonts w:ascii="Book Antiqua" w:eastAsia="Times New Roman" w:hAnsi="Book Antiqua" w:cs="Times New Roman"/>
          <w:sz w:val="24"/>
          <w:szCs w:val="24"/>
        </w:rPr>
        <w:t xml:space="preserve">: (1) time to onset (+1 or +2); (2) course (-2, 0, +1, +2 or +3); (3) risk factors (2 scores: 0 or +1 each); (4) concomitant drugs (0, -1, -2 or -3); (5) nondrug causes of liver injury (-3, -2, 0, +1, or +2); (6) previous information on the hepatotoxicity of the drug (0, +1, or +2); and (7) response to </w:t>
      </w:r>
      <w:proofErr w:type="spellStart"/>
      <w:r w:rsidRPr="006E573F">
        <w:rPr>
          <w:rFonts w:ascii="Book Antiqua" w:eastAsia="Times New Roman" w:hAnsi="Book Antiqua" w:cs="Times New Roman"/>
          <w:sz w:val="24"/>
          <w:szCs w:val="24"/>
        </w:rPr>
        <w:t>rechallenge</w:t>
      </w:r>
      <w:proofErr w:type="spellEnd"/>
      <w:r w:rsidRPr="006E573F">
        <w:rPr>
          <w:rFonts w:ascii="Book Antiqua" w:eastAsia="Times New Roman" w:hAnsi="Book Antiqua" w:cs="Times New Roman"/>
          <w:sz w:val="24"/>
          <w:szCs w:val="24"/>
        </w:rPr>
        <w:t xml:space="preserve"> (-2, 0, +1, or +3)</w:t>
      </w:r>
      <w:r w:rsidR="001F0D54" w:rsidRPr="006E573F">
        <w:rPr>
          <w:rFonts w:ascii="Book Antiqua" w:eastAsia="Times New Roman" w:hAnsi="Book Antiqua" w:cs="Times New Roman"/>
          <w:sz w:val="24"/>
          <w:szCs w:val="24"/>
          <w:vertAlign w:val="superscript"/>
        </w:rPr>
        <w:t>[5]</w:t>
      </w:r>
      <w:r w:rsidRPr="006E573F">
        <w:rPr>
          <w:rFonts w:ascii="Book Antiqua" w:eastAsia="Times New Roman" w:hAnsi="Book Antiqua" w:cs="Times New Roman"/>
          <w:sz w:val="24"/>
          <w:szCs w:val="24"/>
        </w:rPr>
        <w:t>.</w:t>
      </w:r>
      <w:r w:rsidR="001F0D54" w:rsidRPr="006E573F">
        <w:rPr>
          <w:rFonts w:ascii="Book Antiqua" w:eastAsia="Times New Roman" w:hAnsi="Book Antiqua" w:cs="Times New Roman"/>
          <w:sz w:val="24"/>
          <w:szCs w:val="24"/>
        </w:rPr>
        <w:t xml:space="preserve"> Applying the RUCAM scoring to our </w:t>
      </w:r>
      <w:r w:rsidR="001F0D54" w:rsidRPr="006E573F">
        <w:rPr>
          <w:rFonts w:ascii="Book Antiqua" w:eastAsia="Times New Roman" w:hAnsi="Book Antiqua" w:cs="Times New Roman"/>
          <w:sz w:val="24"/>
          <w:szCs w:val="24"/>
        </w:rPr>
        <w:lastRenderedPageBreak/>
        <w:t>patient, escitalopram yielded a total score of at least 5, suggesting that it was a ‘probable’ cause of DILI.</w:t>
      </w:r>
    </w:p>
    <w:p w14:paraId="293C95AE" w14:textId="6777E7DC" w:rsidR="00CD1F48" w:rsidRPr="006E573F" w:rsidRDefault="00CD1F48" w:rsidP="000804EA">
      <w:pPr>
        <w:spacing w:after="0" w:line="360" w:lineRule="auto"/>
        <w:jc w:val="both"/>
        <w:rPr>
          <w:rFonts w:ascii="Book Antiqua" w:eastAsia="Times New Roman" w:hAnsi="Book Antiqua" w:cs="Times New Roman"/>
          <w:b/>
          <w:bCs/>
          <w:sz w:val="24"/>
          <w:szCs w:val="24"/>
        </w:rPr>
      </w:pPr>
    </w:p>
    <w:p w14:paraId="10DCD784" w14:textId="7D055FF0" w:rsidR="2A1F2F3C" w:rsidRPr="006E573F" w:rsidRDefault="00AB566A" w:rsidP="000804EA">
      <w:pPr>
        <w:spacing w:after="0" w:line="360" w:lineRule="auto"/>
        <w:jc w:val="both"/>
        <w:rPr>
          <w:rFonts w:ascii="Book Antiqua" w:hAnsi="Book Antiqua"/>
          <w:sz w:val="24"/>
          <w:szCs w:val="24"/>
        </w:rPr>
      </w:pPr>
      <w:r w:rsidRPr="006E573F">
        <w:rPr>
          <w:rFonts w:ascii="Book Antiqua" w:eastAsia="Times New Roman" w:hAnsi="Book Antiqua" w:cs="Times New Roman"/>
          <w:b/>
          <w:bCs/>
          <w:sz w:val="24"/>
          <w:szCs w:val="24"/>
        </w:rPr>
        <w:t>TREATMENT</w:t>
      </w:r>
    </w:p>
    <w:p w14:paraId="2D40FDDB" w14:textId="3D881BC7" w:rsidR="00FB7A57" w:rsidRPr="006E573F" w:rsidRDefault="007A476E" w:rsidP="000804EA">
      <w:pPr>
        <w:spacing w:after="0"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Escitalopram</w:t>
      </w:r>
      <w:r w:rsidR="00CF0A15" w:rsidRPr="006E573F">
        <w:rPr>
          <w:rFonts w:ascii="Book Antiqua" w:eastAsia="Times New Roman" w:hAnsi="Book Antiqua" w:cs="Times New Roman"/>
          <w:sz w:val="24"/>
          <w:szCs w:val="24"/>
        </w:rPr>
        <w:t>, which was newly initiated,</w:t>
      </w:r>
      <w:r w:rsidRPr="006E573F">
        <w:rPr>
          <w:rFonts w:ascii="Book Antiqua" w:eastAsia="Times New Roman" w:hAnsi="Book Antiqua" w:cs="Times New Roman"/>
          <w:sz w:val="24"/>
          <w:szCs w:val="24"/>
        </w:rPr>
        <w:t xml:space="preserve"> was suspected to be the culprit drug based on the temporal sequence (Figure 1)</w:t>
      </w:r>
      <w:r w:rsidR="001F0D54" w:rsidRPr="006E573F">
        <w:rPr>
          <w:rFonts w:ascii="Book Antiqua" w:eastAsia="Times New Roman" w:hAnsi="Book Antiqua" w:cs="Times New Roman"/>
          <w:sz w:val="24"/>
          <w:szCs w:val="24"/>
        </w:rPr>
        <w:t>,</w:t>
      </w:r>
      <w:r w:rsidRPr="006E573F">
        <w:rPr>
          <w:rFonts w:ascii="Book Antiqua" w:eastAsia="Times New Roman" w:hAnsi="Book Antiqua" w:cs="Times New Roman"/>
          <w:sz w:val="24"/>
          <w:szCs w:val="24"/>
        </w:rPr>
        <w:t xml:space="preserve"> the fact that it undergo</w:t>
      </w:r>
      <w:r w:rsidR="001F0D54" w:rsidRPr="006E573F">
        <w:rPr>
          <w:rFonts w:ascii="Book Antiqua" w:eastAsia="Times New Roman" w:hAnsi="Book Antiqua" w:cs="Times New Roman"/>
          <w:sz w:val="24"/>
          <w:szCs w:val="24"/>
        </w:rPr>
        <w:t xml:space="preserve">es extensive hepatic </w:t>
      </w:r>
      <w:proofErr w:type="gramStart"/>
      <w:r w:rsidR="001F0D54" w:rsidRPr="006E573F">
        <w:rPr>
          <w:rFonts w:ascii="Book Antiqua" w:eastAsia="Times New Roman" w:hAnsi="Book Antiqua" w:cs="Times New Roman"/>
          <w:sz w:val="24"/>
          <w:szCs w:val="24"/>
        </w:rPr>
        <w:t>metabolism</w:t>
      </w:r>
      <w:r w:rsidRPr="006E573F">
        <w:rPr>
          <w:rFonts w:ascii="Book Antiqua" w:eastAsia="Times New Roman" w:hAnsi="Book Antiqua" w:cs="Times New Roman"/>
          <w:sz w:val="24"/>
          <w:szCs w:val="24"/>
          <w:vertAlign w:val="superscript"/>
        </w:rPr>
        <w:t>[</w:t>
      </w:r>
      <w:proofErr w:type="gramEnd"/>
      <w:r w:rsidR="001F0D54" w:rsidRPr="006E573F">
        <w:rPr>
          <w:rFonts w:ascii="Book Antiqua" w:eastAsia="Times New Roman" w:hAnsi="Book Antiqua" w:cs="Times New Roman"/>
          <w:sz w:val="24"/>
          <w:szCs w:val="24"/>
          <w:vertAlign w:val="superscript"/>
        </w:rPr>
        <w:t>6</w:t>
      </w:r>
      <w:r w:rsidRPr="006E573F">
        <w:rPr>
          <w:rFonts w:ascii="Book Antiqua" w:eastAsia="Times New Roman" w:hAnsi="Book Antiqua" w:cs="Times New Roman"/>
          <w:sz w:val="24"/>
          <w:szCs w:val="24"/>
          <w:vertAlign w:val="superscript"/>
        </w:rPr>
        <w:t>]</w:t>
      </w:r>
      <w:r w:rsidR="001F0D54" w:rsidRPr="006E573F">
        <w:rPr>
          <w:rFonts w:ascii="Book Antiqua" w:eastAsia="Times New Roman" w:hAnsi="Book Antiqua" w:cs="Times New Roman"/>
          <w:sz w:val="24"/>
          <w:szCs w:val="24"/>
        </w:rPr>
        <w:t xml:space="preserve"> and its overall likelihood of DILI based on RUCAM scoring</w:t>
      </w:r>
      <w:r w:rsidRPr="006E573F">
        <w:rPr>
          <w:rFonts w:ascii="Book Antiqua" w:eastAsia="Times New Roman" w:hAnsi="Book Antiqua" w:cs="Times New Roman"/>
          <w:sz w:val="24"/>
          <w:szCs w:val="24"/>
        </w:rPr>
        <w:t>. Treatment was thus withdrawal of escitalopram.</w:t>
      </w:r>
    </w:p>
    <w:p w14:paraId="41450560" w14:textId="7E06CB98" w:rsidR="00CD1F48" w:rsidRPr="006E573F" w:rsidRDefault="00CD1F48" w:rsidP="000804EA">
      <w:pPr>
        <w:spacing w:after="0" w:line="360" w:lineRule="auto"/>
        <w:jc w:val="both"/>
        <w:rPr>
          <w:rFonts w:ascii="Book Antiqua" w:eastAsia="Times New Roman" w:hAnsi="Book Antiqua" w:cs="Times New Roman"/>
          <w:b/>
          <w:bCs/>
          <w:sz w:val="24"/>
          <w:szCs w:val="24"/>
        </w:rPr>
      </w:pPr>
    </w:p>
    <w:p w14:paraId="562B489C" w14:textId="523E6675" w:rsidR="00D37EAB" w:rsidRPr="006E573F" w:rsidRDefault="00AB566A" w:rsidP="000804EA">
      <w:pPr>
        <w:spacing w:after="0" w:line="360" w:lineRule="auto"/>
        <w:jc w:val="both"/>
        <w:rPr>
          <w:rFonts w:ascii="Book Antiqua" w:eastAsia="Times New Roman" w:hAnsi="Book Antiqua" w:cs="Times New Roman"/>
          <w:b/>
          <w:bCs/>
          <w:sz w:val="24"/>
          <w:szCs w:val="24"/>
        </w:rPr>
      </w:pPr>
      <w:r w:rsidRPr="006E573F">
        <w:rPr>
          <w:rFonts w:ascii="Book Antiqua" w:eastAsia="Times New Roman" w:hAnsi="Book Antiqua" w:cs="Times New Roman"/>
          <w:b/>
          <w:bCs/>
          <w:sz w:val="24"/>
          <w:szCs w:val="24"/>
        </w:rPr>
        <w:t>OUTCOME AND FOLLOW-UP</w:t>
      </w:r>
    </w:p>
    <w:p w14:paraId="294AE7C9" w14:textId="6740FE63" w:rsidR="007A476E" w:rsidRDefault="00D37EAB" w:rsidP="000804EA">
      <w:pPr>
        <w:spacing w:after="0"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bCs/>
          <w:sz w:val="24"/>
          <w:szCs w:val="24"/>
        </w:rPr>
        <w:t xml:space="preserve">Our patient had </w:t>
      </w:r>
      <w:r w:rsidRPr="006E573F">
        <w:rPr>
          <w:rFonts w:ascii="Book Antiqua" w:eastAsia="Times New Roman" w:hAnsi="Book Antiqua" w:cs="Times New Roman"/>
          <w:sz w:val="24"/>
          <w:szCs w:val="24"/>
        </w:rPr>
        <w:t xml:space="preserve">no further temperature spikes while inpatient. </w:t>
      </w:r>
      <w:r w:rsidR="007A476E" w:rsidRPr="006E573F">
        <w:rPr>
          <w:rFonts w:ascii="Book Antiqua" w:eastAsia="Times New Roman" w:hAnsi="Book Antiqua" w:cs="Times New Roman"/>
          <w:sz w:val="24"/>
          <w:szCs w:val="24"/>
        </w:rPr>
        <w:t xml:space="preserve">Upon stopping escitalopram, repeat </w:t>
      </w:r>
      <w:r w:rsidR="00ED397D" w:rsidRPr="006E573F">
        <w:rPr>
          <w:rFonts w:ascii="Book Antiqua" w:eastAsia="Times New Roman" w:hAnsi="Book Antiqua" w:cs="Times New Roman"/>
          <w:sz w:val="24"/>
          <w:szCs w:val="24"/>
        </w:rPr>
        <w:t xml:space="preserve">liver function tests </w:t>
      </w:r>
      <w:r w:rsidR="007A476E" w:rsidRPr="006E573F">
        <w:rPr>
          <w:rFonts w:ascii="Book Antiqua" w:eastAsia="Times New Roman" w:hAnsi="Book Antiqua" w:cs="Times New Roman"/>
          <w:sz w:val="24"/>
          <w:szCs w:val="24"/>
        </w:rPr>
        <w:t xml:space="preserve">showed </w:t>
      </w:r>
      <w:proofErr w:type="spellStart"/>
      <w:r w:rsidR="007A476E" w:rsidRPr="006E573F">
        <w:rPr>
          <w:rFonts w:ascii="Book Antiqua" w:eastAsia="Times New Roman" w:hAnsi="Book Antiqua" w:cs="Times New Roman"/>
          <w:sz w:val="24"/>
          <w:szCs w:val="24"/>
        </w:rPr>
        <w:t>downtrending</w:t>
      </w:r>
      <w:proofErr w:type="spellEnd"/>
      <w:r w:rsidR="007A476E" w:rsidRPr="006E573F">
        <w:rPr>
          <w:rFonts w:ascii="Book Antiqua" w:eastAsia="Times New Roman" w:hAnsi="Book Antiqua" w:cs="Times New Roman"/>
          <w:sz w:val="24"/>
          <w:szCs w:val="24"/>
        </w:rPr>
        <w:t xml:space="preserve"> liver enzymes with eventual normalization of </w:t>
      </w:r>
      <w:r w:rsidR="00903D58" w:rsidRPr="006E573F">
        <w:rPr>
          <w:rFonts w:ascii="Book Antiqua" w:eastAsia="Times New Roman" w:hAnsi="Book Antiqua" w:cs="Times New Roman"/>
          <w:sz w:val="24"/>
          <w:szCs w:val="24"/>
        </w:rPr>
        <w:t xml:space="preserve">serum </w:t>
      </w:r>
      <w:r w:rsidR="007A476E" w:rsidRPr="006E573F">
        <w:rPr>
          <w:rFonts w:ascii="Book Antiqua" w:eastAsia="Times New Roman" w:hAnsi="Book Antiqua" w:cs="Times New Roman"/>
          <w:sz w:val="24"/>
          <w:szCs w:val="24"/>
        </w:rPr>
        <w:t>AST and ALT</w:t>
      </w:r>
      <w:r w:rsidRPr="006E573F">
        <w:rPr>
          <w:rFonts w:ascii="Book Antiqua" w:eastAsia="Times New Roman" w:hAnsi="Book Antiqua" w:cs="Times New Roman"/>
          <w:sz w:val="24"/>
          <w:szCs w:val="24"/>
        </w:rPr>
        <w:t xml:space="preserve"> one week post-discharge</w:t>
      </w:r>
      <w:r w:rsidR="007A476E" w:rsidRPr="006E573F">
        <w:rPr>
          <w:rFonts w:ascii="Book Antiqua" w:eastAsia="Times New Roman" w:hAnsi="Book Antiqua" w:cs="Times New Roman"/>
          <w:sz w:val="24"/>
          <w:szCs w:val="24"/>
        </w:rPr>
        <w:t xml:space="preserve"> (Table 1). Patient remained well and asymptomatic.</w:t>
      </w:r>
    </w:p>
    <w:p w14:paraId="38B35258" w14:textId="77777777" w:rsidR="003608BD" w:rsidRPr="006E573F" w:rsidRDefault="003608BD" w:rsidP="000804EA">
      <w:pPr>
        <w:spacing w:after="0" w:line="360" w:lineRule="auto"/>
        <w:jc w:val="both"/>
        <w:rPr>
          <w:rFonts w:ascii="Book Antiqua" w:eastAsia="Times New Roman" w:hAnsi="Book Antiqua" w:cs="Times New Roman"/>
          <w:b/>
          <w:bCs/>
          <w:sz w:val="24"/>
          <w:szCs w:val="24"/>
        </w:rPr>
      </w:pPr>
    </w:p>
    <w:p w14:paraId="2861BF61" w14:textId="526AD382" w:rsidR="00AB566A" w:rsidRPr="006E573F" w:rsidRDefault="00AB566A" w:rsidP="000804EA">
      <w:pPr>
        <w:spacing w:after="0" w:line="360" w:lineRule="auto"/>
        <w:jc w:val="both"/>
        <w:rPr>
          <w:rFonts w:ascii="Book Antiqua" w:eastAsia="Times New Roman" w:hAnsi="Book Antiqua" w:cs="Times New Roman"/>
          <w:b/>
          <w:bCs/>
          <w:sz w:val="24"/>
          <w:szCs w:val="24"/>
        </w:rPr>
      </w:pPr>
      <w:r w:rsidRPr="006E573F">
        <w:rPr>
          <w:rFonts w:ascii="Book Antiqua" w:eastAsia="Times New Roman" w:hAnsi="Book Antiqua" w:cs="Times New Roman"/>
          <w:b/>
          <w:bCs/>
          <w:sz w:val="24"/>
          <w:szCs w:val="24"/>
        </w:rPr>
        <w:t>DISCUSSION</w:t>
      </w:r>
    </w:p>
    <w:p w14:paraId="111F59A6" w14:textId="495F6770" w:rsidR="006733AF" w:rsidRPr="006E573F" w:rsidRDefault="00987AF7" w:rsidP="000804EA">
      <w:pPr>
        <w:spacing w:after="0" w:line="360" w:lineRule="auto"/>
        <w:jc w:val="both"/>
        <w:rPr>
          <w:rFonts w:ascii="Book Antiqua" w:eastAsia="Times New Roman" w:hAnsi="Book Antiqua" w:cs="Times New Roman"/>
          <w:bCs/>
          <w:sz w:val="24"/>
          <w:szCs w:val="24"/>
        </w:rPr>
      </w:pPr>
      <w:r w:rsidRPr="006E573F">
        <w:rPr>
          <w:rFonts w:ascii="Book Antiqua" w:eastAsia="Times New Roman" w:hAnsi="Book Antiqua" w:cs="Times New Roman"/>
          <w:bCs/>
          <w:sz w:val="24"/>
          <w:szCs w:val="24"/>
        </w:rPr>
        <w:t xml:space="preserve">Drug-induced liver injury (DILI) is one of the leading causes of </w:t>
      </w:r>
      <w:r w:rsidR="00832DAC" w:rsidRPr="006E573F">
        <w:rPr>
          <w:rFonts w:ascii="Book Antiqua" w:eastAsia="Times New Roman" w:hAnsi="Book Antiqua" w:cs="Times New Roman"/>
          <w:bCs/>
          <w:sz w:val="24"/>
          <w:szCs w:val="24"/>
        </w:rPr>
        <w:t>hepatic failure</w:t>
      </w:r>
      <w:r w:rsidRPr="006E573F">
        <w:rPr>
          <w:rFonts w:ascii="Book Antiqua" w:eastAsia="Times New Roman" w:hAnsi="Book Antiqua" w:cs="Times New Roman"/>
          <w:bCs/>
          <w:sz w:val="24"/>
          <w:szCs w:val="24"/>
        </w:rPr>
        <w:t xml:space="preserve"> in the Western </w:t>
      </w:r>
      <w:proofErr w:type="gramStart"/>
      <w:r w:rsidRPr="006E573F">
        <w:rPr>
          <w:rFonts w:ascii="Book Antiqua" w:eastAsia="Times New Roman" w:hAnsi="Book Antiqua" w:cs="Times New Roman"/>
          <w:bCs/>
          <w:sz w:val="24"/>
          <w:szCs w:val="24"/>
        </w:rPr>
        <w:t>w</w:t>
      </w:r>
      <w:r w:rsidR="001F0D54" w:rsidRPr="006E573F">
        <w:rPr>
          <w:rFonts w:ascii="Book Antiqua" w:eastAsia="Times New Roman" w:hAnsi="Book Antiqua" w:cs="Times New Roman"/>
          <w:bCs/>
          <w:sz w:val="24"/>
          <w:szCs w:val="24"/>
        </w:rPr>
        <w:t>orld</w:t>
      </w:r>
      <w:r w:rsidR="00CD1F48" w:rsidRPr="006E573F">
        <w:rPr>
          <w:rFonts w:ascii="Book Antiqua" w:eastAsia="Times New Roman" w:hAnsi="Book Antiqua" w:cs="Times New Roman"/>
          <w:bCs/>
          <w:sz w:val="24"/>
          <w:szCs w:val="24"/>
          <w:vertAlign w:val="superscript"/>
        </w:rPr>
        <w:t>[</w:t>
      </w:r>
      <w:proofErr w:type="gramEnd"/>
      <w:r w:rsidR="001F0D54" w:rsidRPr="006E573F">
        <w:rPr>
          <w:rFonts w:ascii="Book Antiqua" w:eastAsia="Times New Roman" w:hAnsi="Book Antiqua" w:cs="Times New Roman"/>
          <w:bCs/>
          <w:sz w:val="24"/>
          <w:szCs w:val="24"/>
          <w:vertAlign w:val="superscript"/>
        </w:rPr>
        <w:t>7</w:t>
      </w:r>
      <w:r w:rsidRPr="006E573F">
        <w:rPr>
          <w:rFonts w:ascii="Book Antiqua" w:eastAsia="Times New Roman" w:hAnsi="Book Antiqua" w:cs="Times New Roman"/>
          <w:bCs/>
          <w:sz w:val="24"/>
          <w:szCs w:val="24"/>
          <w:vertAlign w:val="superscript"/>
        </w:rPr>
        <w:t>]</w:t>
      </w:r>
      <w:r w:rsidRPr="006E573F">
        <w:rPr>
          <w:rFonts w:ascii="Book Antiqua" w:eastAsia="Times New Roman" w:hAnsi="Book Antiqua" w:cs="Times New Roman"/>
          <w:bCs/>
          <w:sz w:val="24"/>
          <w:szCs w:val="24"/>
        </w:rPr>
        <w:t xml:space="preserve">. It is often a difficult diagnosis to </w:t>
      </w:r>
      <w:r w:rsidR="00127327" w:rsidRPr="006E573F">
        <w:rPr>
          <w:rFonts w:ascii="Book Antiqua" w:eastAsia="Times New Roman" w:hAnsi="Book Antiqua" w:cs="Times New Roman"/>
          <w:bCs/>
          <w:sz w:val="24"/>
          <w:szCs w:val="24"/>
        </w:rPr>
        <w:t>make</w:t>
      </w:r>
      <w:r w:rsidRPr="006E573F">
        <w:rPr>
          <w:rFonts w:ascii="Book Antiqua" w:eastAsia="Times New Roman" w:hAnsi="Book Antiqua" w:cs="Times New Roman"/>
          <w:bCs/>
          <w:sz w:val="24"/>
          <w:szCs w:val="24"/>
        </w:rPr>
        <w:t xml:space="preserve"> as it </w:t>
      </w:r>
      <w:r w:rsidR="00CD1F48" w:rsidRPr="006E573F">
        <w:rPr>
          <w:rFonts w:ascii="Book Antiqua" w:eastAsia="Times New Roman" w:hAnsi="Book Antiqua" w:cs="Times New Roman"/>
          <w:bCs/>
          <w:sz w:val="24"/>
          <w:szCs w:val="24"/>
        </w:rPr>
        <w:t>relies</w:t>
      </w:r>
      <w:r w:rsidRPr="006E573F">
        <w:rPr>
          <w:rFonts w:ascii="Book Antiqua" w:eastAsia="Times New Roman" w:hAnsi="Book Antiqua" w:cs="Times New Roman"/>
          <w:bCs/>
          <w:sz w:val="24"/>
          <w:szCs w:val="24"/>
        </w:rPr>
        <w:t xml:space="preserve"> largely on the exclusion of other potential </w:t>
      </w:r>
      <w:proofErr w:type="gramStart"/>
      <w:r w:rsidRPr="006E573F">
        <w:rPr>
          <w:rFonts w:ascii="Book Antiqua" w:eastAsia="Times New Roman" w:hAnsi="Book Antiqua" w:cs="Times New Roman"/>
          <w:bCs/>
          <w:sz w:val="24"/>
          <w:szCs w:val="24"/>
        </w:rPr>
        <w:t>causes</w:t>
      </w:r>
      <w:r w:rsidR="001F0D54" w:rsidRPr="006E573F">
        <w:rPr>
          <w:rFonts w:ascii="Book Antiqua" w:eastAsia="Times New Roman" w:hAnsi="Book Antiqua" w:cs="Times New Roman"/>
          <w:bCs/>
          <w:sz w:val="24"/>
          <w:szCs w:val="24"/>
          <w:vertAlign w:val="superscript"/>
        </w:rPr>
        <w:t>[</w:t>
      </w:r>
      <w:proofErr w:type="gramEnd"/>
      <w:r w:rsidR="001F0D54" w:rsidRPr="006E573F">
        <w:rPr>
          <w:rFonts w:ascii="Book Antiqua" w:eastAsia="Times New Roman" w:hAnsi="Book Antiqua" w:cs="Times New Roman"/>
          <w:bCs/>
          <w:sz w:val="24"/>
          <w:szCs w:val="24"/>
          <w:vertAlign w:val="superscript"/>
        </w:rPr>
        <w:t>8</w:t>
      </w:r>
      <w:r w:rsidRPr="006E573F">
        <w:rPr>
          <w:rFonts w:ascii="Book Antiqua" w:eastAsia="Times New Roman" w:hAnsi="Book Antiqua" w:cs="Times New Roman"/>
          <w:bCs/>
          <w:sz w:val="24"/>
          <w:szCs w:val="24"/>
          <w:vertAlign w:val="superscript"/>
        </w:rPr>
        <w:t>]</w:t>
      </w:r>
      <w:r w:rsidRPr="006E573F">
        <w:rPr>
          <w:rFonts w:ascii="Book Antiqua" w:eastAsia="Times New Roman" w:hAnsi="Book Antiqua" w:cs="Times New Roman"/>
          <w:bCs/>
          <w:sz w:val="24"/>
          <w:szCs w:val="24"/>
        </w:rPr>
        <w:t xml:space="preserve">. </w:t>
      </w:r>
      <w:r w:rsidR="00550300" w:rsidRPr="006E573F">
        <w:rPr>
          <w:rFonts w:ascii="Book Antiqua" w:eastAsia="Times New Roman" w:hAnsi="Book Antiqua" w:cs="Times New Roman"/>
          <w:bCs/>
          <w:sz w:val="24"/>
          <w:szCs w:val="24"/>
        </w:rPr>
        <w:t xml:space="preserve">A detailed drug chart in relation to the timing of onset of liver injury and recovery after the implicated agent is stopped can help clinch the diagnosis. </w:t>
      </w:r>
      <w:r w:rsidRPr="006E573F">
        <w:rPr>
          <w:rFonts w:ascii="Book Antiqua" w:eastAsia="Times New Roman" w:hAnsi="Book Antiqua" w:cs="Times New Roman"/>
          <w:bCs/>
          <w:sz w:val="24"/>
          <w:szCs w:val="24"/>
        </w:rPr>
        <w:t xml:space="preserve">In this patient, as she presented with fever and deranged liver enzymes, it was vital to consider gallstone disease, viral hepatitis, or autoimmune liver disease. </w:t>
      </w:r>
      <w:r w:rsidR="00127327" w:rsidRPr="006E573F">
        <w:rPr>
          <w:rFonts w:ascii="Book Antiqua" w:eastAsia="Times New Roman" w:hAnsi="Book Antiqua" w:cs="Times New Roman"/>
          <w:bCs/>
          <w:sz w:val="24"/>
          <w:szCs w:val="24"/>
        </w:rPr>
        <w:t xml:space="preserve">CT </w:t>
      </w:r>
      <w:r w:rsidR="00550300" w:rsidRPr="006E573F">
        <w:rPr>
          <w:rFonts w:ascii="Book Antiqua" w:eastAsia="Times New Roman" w:hAnsi="Book Antiqua" w:cs="Times New Roman"/>
          <w:bCs/>
          <w:sz w:val="24"/>
          <w:szCs w:val="24"/>
        </w:rPr>
        <w:t>scan of the abdomen and pelvis and t</w:t>
      </w:r>
      <w:r w:rsidR="00127327" w:rsidRPr="006E573F">
        <w:rPr>
          <w:rFonts w:ascii="Book Antiqua" w:eastAsia="Times New Roman" w:hAnsi="Book Antiqua" w:cs="Times New Roman"/>
          <w:bCs/>
          <w:sz w:val="24"/>
          <w:szCs w:val="24"/>
        </w:rPr>
        <w:t>ests for hepatitis A, B and C and for autoimmune liver disease were negative.</w:t>
      </w:r>
      <w:r w:rsidRPr="006E573F">
        <w:rPr>
          <w:rFonts w:ascii="Book Antiqua" w:eastAsia="Times New Roman" w:hAnsi="Book Antiqua" w:cs="Times New Roman"/>
          <w:bCs/>
          <w:sz w:val="24"/>
          <w:szCs w:val="24"/>
        </w:rPr>
        <w:t xml:space="preserve"> </w:t>
      </w:r>
    </w:p>
    <w:p w14:paraId="528C52FF" w14:textId="7B19E5E8" w:rsidR="00987AF7" w:rsidRPr="006E573F" w:rsidRDefault="006733AF" w:rsidP="000804EA">
      <w:pPr>
        <w:spacing w:after="0" w:line="360" w:lineRule="auto"/>
        <w:ind w:firstLineChars="100" w:firstLine="240"/>
        <w:jc w:val="both"/>
        <w:rPr>
          <w:rFonts w:ascii="Book Antiqua" w:eastAsia="Times New Roman" w:hAnsi="Book Antiqua" w:cs="Times New Roman"/>
          <w:bCs/>
          <w:sz w:val="24"/>
          <w:szCs w:val="24"/>
        </w:rPr>
      </w:pPr>
      <w:r w:rsidRPr="006E573F">
        <w:rPr>
          <w:rFonts w:ascii="Book Antiqua" w:eastAsia="Times New Roman" w:hAnsi="Book Antiqua" w:cs="Times New Roman"/>
          <w:bCs/>
          <w:sz w:val="24"/>
          <w:szCs w:val="24"/>
        </w:rPr>
        <w:t>While a liver biopsy is not always indicated, in DILI, liver biopsy shows only non-specific findings, none of the features are pathognomonic. However, liver biopsy may help in cases where there is ambiguity and other causes (</w:t>
      </w:r>
      <w:r w:rsidRPr="00457782">
        <w:rPr>
          <w:rFonts w:ascii="Book Antiqua" w:eastAsia="Times New Roman" w:hAnsi="Book Antiqua" w:cs="Times New Roman"/>
          <w:bCs/>
          <w:i/>
          <w:iCs/>
          <w:sz w:val="24"/>
          <w:szCs w:val="24"/>
        </w:rPr>
        <w:t>e.g.</w:t>
      </w:r>
      <w:r w:rsidR="00457782">
        <w:rPr>
          <w:rFonts w:ascii="Book Antiqua" w:eastAsia="Times New Roman" w:hAnsi="Book Antiqua" w:cs="Times New Roman"/>
          <w:bCs/>
          <w:sz w:val="24"/>
          <w:szCs w:val="24"/>
        </w:rPr>
        <w:t>,</w:t>
      </w:r>
      <w:r w:rsidRPr="006E573F">
        <w:rPr>
          <w:rFonts w:ascii="Book Antiqua" w:eastAsia="Times New Roman" w:hAnsi="Book Antiqua" w:cs="Times New Roman"/>
          <w:bCs/>
          <w:sz w:val="24"/>
          <w:szCs w:val="24"/>
        </w:rPr>
        <w:t xml:space="preserve"> autoimmune liver disease or hepatitis flare) are possible differentials.</w:t>
      </w:r>
      <w:r w:rsidR="00CC32C6" w:rsidRPr="006E573F">
        <w:rPr>
          <w:rFonts w:ascii="Book Antiqua" w:eastAsia="Times New Roman" w:hAnsi="Book Antiqua" w:cs="Times New Roman"/>
          <w:bCs/>
          <w:sz w:val="24"/>
          <w:szCs w:val="24"/>
        </w:rPr>
        <w:t xml:space="preserve"> RUCAM scoring also helps clinicians determine how likely the diagnosis of DILI is.</w:t>
      </w:r>
    </w:p>
    <w:p w14:paraId="1E91BDAF" w14:textId="12BA2EF1" w:rsidR="00550300" w:rsidRPr="006E573F" w:rsidRDefault="00903D58" w:rsidP="000804EA">
      <w:pPr>
        <w:spacing w:after="0" w:line="360" w:lineRule="auto"/>
        <w:jc w:val="both"/>
        <w:rPr>
          <w:rFonts w:ascii="Book Antiqua" w:eastAsia="Times New Roman" w:hAnsi="Book Antiqua" w:cs="Times New Roman"/>
          <w:bCs/>
          <w:sz w:val="24"/>
          <w:szCs w:val="24"/>
        </w:rPr>
      </w:pPr>
      <w:r w:rsidRPr="006E573F">
        <w:rPr>
          <w:rFonts w:ascii="Book Antiqua" w:eastAsia="Times New Roman" w:hAnsi="Book Antiqua" w:cs="Times New Roman"/>
          <w:bCs/>
          <w:sz w:val="24"/>
          <w:szCs w:val="24"/>
        </w:rPr>
        <w:lastRenderedPageBreak/>
        <w:t>Depending on the pattern of hepatic injury, D</w:t>
      </w:r>
      <w:r w:rsidR="00550300" w:rsidRPr="006E573F">
        <w:rPr>
          <w:rFonts w:ascii="Book Antiqua" w:eastAsia="Times New Roman" w:hAnsi="Book Antiqua" w:cs="Times New Roman"/>
          <w:bCs/>
          <w:sz w:val="24"/>
          <w:szCs w:val="24"/>
        </w:rPr>
        <w:t>ILI can be classified as hepatoce</w:t>
      </w:r>
      <w:r w:rsidR="001F0D54" w:rsidRPr="006E573F">
        <w:rPr>
          <w:rFonts w:ascii="Book Antiqua" w:eastAsia="Times New Roman" w:hAnsi="Book Antiqua" w:cs="Times New Roman"/>
          <w:bCs/>
          <w:sz w:val="24"/>
          <w:szCs w:val="24"/>
        </w:rPr>
        <w:t xml:space="preserve">llular, cholestatic, or </w:t>
      </w:r>
      <w:proofErr w:type="gramStart"/>
      <w:r w:rsidR="001F0D54" w:rsidRPr="006E573F">
        <w:rPr>
          <w:rFonts w:ascii="Book Antiqua" w:eastAsia="Times New Roman" w:hAnsi="Book Antiqua" w:cs="Times New Roman"/>
          <w:bCs/>
          <w:sz w:val="24"/>
          <w:szCs w:val="24"/>
        </w:rPr>
        <w:t>mixed</w:t>
      </w:r>
      <w:r w:rsidR="001F0D54" w:rsidRPr="006E573F">
        <w:rPr>
          <w:rFonts w:ascii="Book Antiqua" w:eastAsia="Times New Roman" w:hAnsi="Book Antiqua" w:cs="Times New Roman"/>
          <w:bCs/>
          <w:sz w:val="24"/>
          <w:szCs w:val="24"/>
          <w:vertAlign w:val="superscript"/>
        </w:rPr>
        <w:t>[</w:t>
      </w:r>
      <w:proofErr w:type="gramEnd"/>
      <w:r w:rsidR="001F0D54" w:rsidRPr="006E573F">
        <w:rPr>
          <w:rFonts w:ascii="Book Antiqua" w:eastAsia="Times New Roman" w:hAnsi="Book Antiqua" w:cs="Times New Roman"/>
          <w:bCs/>
          <w:sz w:val="24"/>
          <w:szCs w:val="24"/>
          <w:vertAlign w:val="superscript"/>
        </w:rPr>
        <w:t>9</w:t>
      </w:r>
      <w:r w:rsidR="00550300" w:rsidRPr="006E573F">
        <w:rPr>
          <w:rFonts w:ascii="Book Antiqua" w:eastAsia="Times New Roman" w:hAnsi="Book Antiqua" w:cs="Times New Roman"/>
          <w:bCs/>
          <w:sz w:val="24"/>
          <w:szCs w:val="24"/>
          <w:vertAlign w:val="superscript"/>
        </w:rPr>
        <w:t>]</w:t>
      </w:r>
      <w:r w:rsidR="00550300" w:rsidRPr="006E573F">
        <w:rPr>
          <w:rFonts w:ascii="Book Antiqua" w:eastAsia="Times New Roman" w:hAnsi="Book Antiqua" w:cs="Times New Roman"/>
          <w:bCs/>
          <w:sz w:val="24"/>
          <w:szCs w:val="24"/>
        </w:rPr>
        <w:t xml:space="preserve">. Hepatocellular injury is </w:t>
      </w:r>
      <w:r w:rsidRPr="006E573F">
        <w:rPr>
          <w:rFonts w:ascii="Book Antiqua" w:eastAsia="Times New Roman" w:hAnsi="Book Antiqua" w:cs="Times New Roman"/>
          <w:bCs/>
          <w:sz w:val="24"/>
          <w:szCs w:val="24"/>
        </w:rPr>
        <w:t>marked</w:t>
      </w:r>
      <w:r w:rsidR="00550300" w:rsidRPr="006E573F">
        <w:rPr>
          <w:rFonts w:ascii="Book Antiqua" w:eastAsia="Times New Roman" w:hAnsi="Book Antiqua" w:cs="Times New Roman"/>
          <w:bCs/>
          <w:sz w:val="24"/>
          <w:szCs w:val="24"/>
        </w:rPr>
        <w:t xml:space="preserve"> by </w:t>
      </w:r>
      <w:r w:rsidRPr="006E573F">
        <w:rPr>
          <w:rFonts w:ascii="Book Antiqua" w:eastAsia="Times New Roman" w:hAnsi="Book Antiqua" w:cs="Times New Roman"/>
          <w:bCs/>
          <w:sz w:val="24"/>
          <w:szCs w:val="24"/>
        </w:rPr>
        <w:t>elevated</w:t>
      </w:r>
      <w:r w:rsidR="00550300" w:rsidRPr="006E573F">
        <w:rPr>
          <w:rFonts w:ascii="Book Antiqua" w:eastAsia="Times New Roman" w:hAnsi="Book Antiqua" w:cs="Times New Roman"/>
          <w:bCs/>
          <w:sz w:val="24"/>
          <w:szCs w:val="24"/>
        </w:rPr>
        <w:t xml:space="preserve"> serum </w:t>
      </w:r>
      <w:r w:rsidRPr="006E573F">
        <w:rPr>
          <w:rFonts w:ascii="Book Antiqua" w:eastAsia="Times New Roman" w:hAnsi="Book Antiqua" w:cs="Times New Roman"/>
          <w:bCs/>
          <w:sz w:val="24"/>
          <w:szCs w:val="24"/>
        </w:rPr>
        <w:t>ALT</w:t>
      </w:r>
      <w:r w:rsidR="00550300" w:rsidRPr="006E573F">
        <w:rPr>
          <w:rFonts w:ascii="Book Antiqua" w:eastAsia="Times New Roman" w:hAnsi="Book Antiqua" w:cs="Times New Roman"/>
          <w:bCs/>
          <w:sz w:val="24"/>
          <w:szCs w:val="24"/>
        </w:rPr>
        <w:t xml:space="preserve"> with a small or no increase in </w:t>
      </w:r>
      <w:r w:rsidRPr="006E573F">
        <w:rPr>
          <w:rFonts w:ascii="Book Antiqua" w:eastAsia="Times New Roman" w:hAnsi="Book Antiqua" w:cs="Times New Roman"/>
          <w:bCs/>
          <w:sz w:val="24"/>
          <w:szCs w:val="24"/>
        </w:rPr>
        <w:t>ALP</w:t>
      </w:r>
      <w:r w:rsidR="00550300" w:rsidRPr="006E573F">
        <w:rPr>
          <w:rFonts w:ascii="Book Antiqua" w:eastAsia="Times New Roman" w:hAnsi="Book Antiqua" w:cs="Times New Roman"/>
          <w:bCs/>
          <w:sz w:val="24"/>
          <w:szCs w:val="24"/>
        </w:rPr>
        <w:t xml:space="preserve"> </w:t>
      </w:r>
      <w:r w:rsidRPr="006E573F">
        <w:rPr>
          <w:rFonts w:ascii="Book Antiqua" w:eastAsia="Times New Roman" w:hAnsi="Book Antiqua" w:cs="Times New Roman"/>
          <w:bCs/>
          <w:sz w:val="24"/>
          <w:szCs w:val="24"/>
        </w:rPr>
        <w:t>level</w:t>
      </w:r>
      <w:r w:rsidR="00550300" w:rsidRPr="006E573F">
        <w:rPr>
          <w:rFonts w:ascii="Book Antiqua" w:eastAsia="Times New Roman" w:hAnsi="Book Antiqua" w:cs="Times New Roman"/>
          <w:bCs/>
          <w:sz w:val="24"/>
          <w:szCs w:val="24"/>
        </w:rPr>
        <w:t xml:space="preserve">s; an associated high serum bilirubin level, found in cases of severe hepatocellular damage, </w:t>
      </w:r>
      <w:r w:rsidRPr="006E573F">
        <w:rPr>
          <w:rFonts w:ascii="Book Antiqua" w:eastAsia="Times New Roman" w:hAnsi="Book Antiqua" w:cs="Times New Roman"/>
          <w:bCs/>
          <w:sz w:val="24"/>
          <w:szCs w:val="24"/>
        </w:rPr>
        <w:t xml:space="preserve">connotes </w:t>
      </w:r>
      <w:r w:rsidR="001F0D54" w:rsidRPr="006E573F">
        <w:rPr>
          <w:rFonts w:ascii="Book Antiqua" w:eastAsia="Times New Roman" w:hAnsi="Book Antiqua" w:cs="Times New Roman"/>
          <w:bCs/>
          <w:sz w:val="24"/>
          <w:szCs w:val="24"/>
        </w:rPr>
        <w:t xml:space="preserve">poor </w:t>
      </w:r>
      <w:proofErr w:type="gramStart"/>
      <w:r w:rsidR="001F0D54" w:rsidRPr="006E573F">
        <w:rPr>
          <w:rFonts w:ascii="Book Antiqua" w:eastAsia="Times New Roman" w:hAnsi="Book Antiqua" w:cs="Times New Roman"/>
          <w:bCs/>
          <w:sz w:val="24"/>
          <w:szCs w:val="24"/>
        </w:rPr>
        <w:t>prognosis</w:t>
      </w:r>
      <w:r w:rsidR="001F0D54" w:rsidRPr="006E573F">
        <w:rPr>
          <w:rFonts w:ascii="Book Antiqua" w:eastAsia="Times New Roman" w:hAnsi="Book Antiqua" w:cs="Times New Roman"/>
          <w:bCs/>
          <w:sz w:val="24"/>
          <w:szCs w:val="24"/>
          <w:vertAlign w:val="superscript"/>
        </w:rPr>
        <w:t>[</w:t>
      </w:r>
      <w:proofErr w:type="gramEnd"/>
      <w:r w:rsidR="001F0D54" w:rsidRPr="006E573F">
        <w:rPr>
          <w:rFonts w:ascii="Book Antiqua" w:eastAsia="Times New Roman" w:hAnsi="Book Antiqua" w:cs="Times New Roman"/>
          <w:bCs/>
          <w:sz w:val="24"/>
          <w:szCs w:val="24"/>
          <w:vertAlign w:val="superscript"/>
        </w:rPr>
        <w:t>9</w:t>
      </w:r>
      <w:r w:rsidRPr="006E573F">
        <w:rPr>
          <w:rFonts w:ascii="Book Antiqua" w:eastAsia="Times New Roman" w:hAnsi="Book Antiqua" w:cs="Times New Roman"/>
          <w:bCs/>
          <w:sz w:val="24"/>
          <w:szCs w:val="24"/>
          <w:vertAlign w:val="superscript"/>
        </w:rPr>
        <w:t>]</w:t>
      </w:r>
      <w:r w:rsidR="00550300" w:rsidRPr="006E573F">
        <w:rPr>
          <w:rFonts w:ascii="Book Antiqua" w:eastAsia="Times New Roman" w:hAnsi="Book Antiqua" w:cs="Times New Roman"/>
          <w:bCs/>
          <w:sz w:val="24"/>
          <w:szCs w:val="24"/>
        </w:rPr>
        <w:t xml:space="preserve">. </w:t>
      </w:r>
      <w:r w:rsidRPr="006E573F">
        <w:rPr>
          <w:rFonts w:ascii="Book Antiqua" w:eastAsia="Times New Roman" w:hAnsi="Book Antiqua" w:cs="Times New Roman"/>
          <w:bCs/>
          <w:sz w:val="24"/>
          <w:szCs w:val="24"/>
        </w:rPr>
        <w:t>While c</w:t>
      </w:r>
      <w:r w:rsidR="00550300" w:rsidRPr="006E573F">
        <w:rPr>
          <w:rFonts w:ascii="Book Antiqua" w:eastAsia="Times New Roman" w:hAnsi="Book Antiqua" w:cs="Times New Roman"/>
          <w:bCs/>
          <w:sz w:val="24"/>
          <w:szCs w:val="24"/>
        </w:rPr>
        <w:t>holestatic liver injury</w:t>
      </w:r>
      <w:r w:rsidRPr="006E573F">
        <w:rPr>
          <w:rFonts w:ascii="Book Antiqua" w:eastAsia="Times New Roman" w:hAnsi="Book Antiqua" w:cs="Times New Roman"/>
          <w:bCs/>
          <w:sz w:val="24"/>
          <w:szCs w:val="24"/>
        </w:rPr>
        <w:t>, as in the case of our patient,</w:t>
      </w:r>
      <w:r w:rsidR="00550300" w:rsidRPr="006E573F">
        <w:rPr>
          <w:rFonts w:ascii="Book Antiqua" w:eastAsia="Times New Roman" w:hAnsi="Book Antiqua" w:cs="Times New Roman"/>
          <w:bCs/>
          <w:sz w:val="24"/>
          <w:szCs w:val="24"/>
        </w:rPr>
        <w:t xml:space="preserve"> is characterized by </w:t>
      </w:r>
      <w:r w:rsidRPr="006E573F">
        <w:rPr>
          <w:rFonts w:ascii="Book Antiqua" w:eastAsia="Times New Roman" w:hAnsi="Book Antiqua" w:cs="Times New Roman"/>
          <w:bCs/>
          <w:sz w:val="24"/>
          <w:szCs w:val="24"/>
        </w:rPr>
        <w:t>markedly elevated serum ALP</w:t>
      </w:r>
      <w:r w:rsidR="00550300" w:rsidRPr="006E573F">
        <w:rPr>
          <w:rFonts w:ascii="Book Antiqua" w:eastAsia="Times New Roman" w:hAnsi="Book Antiqua" w:cs="Times New Roman"/>
          <w:bCs/>
          <w:sz w:val="24"/>
          <w:szCs w:val="24"/>
        </w:rPr>
        <w:t xml:space="preserve"> </w:t>
      </w:r>
      <w:r w:rsidRPr="006E573F">
        <w:rPr>
          <w:rFonts w:ascii="Book Antiqua" w:eastAsia="Times New Roman" w:hAnsi="Book Antiqua" w:cs="Times New Roman"/>
          <w:bCs/>
          <w:sz w:val="24"/>
          <w:szCs w:val="24"/>
        </w:rPr>
        <w:t>and only</w:t>
      </w:r>
      <w:r w:rsidR="00550300" w:rsidRPr="006E573F">
        <w:rPr>
          <w:rFonts w:ascii="Book Antiqua" w:eastAsia="Times New Roman" w:hAnsi="Book Antiqua" w:cs="Times New Roman"/>
          <w:bCs/>
          <w:sz w:val="24"/>
          <w:szCs w:val="24"/>
        </w:rPr>
        <w:t xml:space="preserve"> slightly higher than normal ALT levels</w:t>
      </w:r>
      <w:r w:rsidRPr="006E573F">
        <w:rPr>
          <w:rFonts w:ascii="Book Antiqua" w:eastAsia="Times New Roman" w:hAnsi="Book Antiqua" w:cs="Times New Roman"/>
          <w:bCs/>
          <w:sz w:val="24"/>
          <w:szCs w:val="24"/>
        </w:rPr>
        <w:t>.</w:t>
      </w:r>
      <w:r w:rsidR="00550300" w:rsidRPr="006E573F">
        <w:rPr>
          <w:rFonts w:ascii="Book Antiqua" w:eastAsia="Times New Roman" w:hAnsi="Book Antiqua" w:cs="Times New Roman"/>
          <w:bCs/>
          <w:sz w:val="24"/>
          <w:szCs w:val="24"/>
        </w:rPr>
        <w:t xml:space="preserve"> In cases of mixed injury, both ALT and ALP levels are </w:t>
      </w:r>
      <w:r w:rsidR="00474707" w:rsidRPr="006E573F">
        <w:rPr>
          <w:rFonts w:ascii="Book Antiqua" w:eastAsia="Times New Roman" w:hAnsi="Book Antiqua" w:cs="Times New Roman"/>
          <w:bCs/>
          <w:sz w:val="24"/>
          <w:szCs w:val="24"/>
        </w:rPr>
        <w:t>elevated</w:t>
      </w:r>
      <w:r w:rsidR="00550300" w:rsidRPr="006E573F">
        <w:rPr>
          <w:rFonts w:ascii="Book Antiqua" w:eastAsia="Times New Roman" w:hAnsi="Book Antiqua" w:cs="Times New Roman"/>
          <w:bCs/>
          <w:sz w:val="24"/>
          <w:szCs w:val="24"/>
        </w:rPr>
        <w:t xml:space="preserve">. </w:t>
      </w:r>
    </w:p>
    <w:p w14:paraId="5EF577F5" w14:textId="2F65615B" w:rsidR="00903D58" w:rsidRPr="006E573F" w:rsidRDefault="00903D58" w:rsidP="000804EA">
      <w:pPr>
        <w:spacing w:after="0" w:line="360" w:lineRule="auto"/>
        <w:ind w:firstLineChars="100" w:firstLine="240"/>
        <w:jc w:val="both"/>
        <w:rPr>
          <w:rFonts w:ascii="Book Antiqua" w:hAnsi="Book Antiqua" w:cs="Times New Roman"/>
          <w:sz w:val="24"/>
          <w:szCs w:val="24"/>
        </w:rPr>
      </w:pPr>
      <w:r w:rsidRPr="006E573F">
        <w:rPr>
          <w:rFonts w:ascii="Book Antiqua" w:eastAsia="Times New Roman" w:hAnsi="Book Antiqua" w:cs="Times New Roman"/>
          <w:bCs/>
          <w:sz w:val="24"/>
          <w:szCs w:val="24"/>
        </w:rPr>
        <w:t xml:space="preserve">With regard to the pathophysiology of DILI, it is thought to be due to direct, indirect or idiosyncratic </w:t>
      </w:r>
      <w:proofErr w:type="gramStart"/>
      <w:r w:rsidRPr="006E573F">
        <w:rPr>
          <w:rFonts w:ascii="Book Antiqua" w:eastAsia="Times New Roman" w:hAnsi="Book Antiqua" w:cs="Times New Roman"/>
          <w:bCs/>
          <w:sz w:val="24"/>
          <w:szCs w:val="24"/>
        </w:rPr>
        <w:t>hepatotoxicity</w:t>
      </w:r>
      <w:r w:rsidR="001F0D54" w:rsidRPr="006E573F">
        <w:rPr>
          <w:rFonts w:ascii="Book Antiqua" w:eastAsia="Times New Roman" w:hAnsi="Book Antiqua" w:cs="Times New Roman"/>
          <w:bCs/>
          <w:sz w:val="24"/>
          <w:szCs w:val="24"/>
          <w:vertAlign w:val="superscript"/>
        </w:rPr>
        <w:t>[</w:t>
      </w:r>
      <w:proofErr w:type="gramEnd"/>
      <w:r w:rsidR="001F0D54" w:rsidRPr="006E573F">
        <w:rPr>
          <w:rFonts w:ascii="Book Antiqua" w:eastAsia="Times New Roman" w:hAnsi="Book Antiqua" w:cs="Times New Roman"/>
          <w:bCs/>
          <w:sz w:val="24"/>
          <w:szCs w:val="24"/>
          <w:vertAlign w:val="superscript"/>
        </w:rPr>
        <w:t>8</w:t>
      </w:r>
      <w:r w:rsidR="00CD1F48" w:rsidRPr="006E573F">
        <w:rPr>
          <w:rFonts w:ascii="Book Antiqua" w:eastAsia="Times New Roman" w:hAnsi="Book Antiqua" w:cs="Times New Roman"/>
          <w:bCs/>
          <w:sz w:val="24"/>
          <w:szCs w:val="24"/>
          <w:vertAlign w:val="superscript"/>
        </w:rPr>
        <w:t>]</w:t>
      </w:r>
      <w:r w:rsidRPr="006E573F">
        <w:rPr>
          <w:rFonts w:ascii="Book Antiqua" w:eastAsia="Times New Roman" w:hAnsi="Book Antiqua" w:cs="Times New Roman"/>
          <w:bCs/>
          <w:sz w:val="24"/>
          <w:szCs w:val="24"/>
        </w:rPr>
        <w:t>.</w:t>
      </w:r>
      <w:r w:rsidRPr="006E573F">
        <w:rPr>
          <w:rFonts w:ascii="Book Antiqua" w:hAnsi="Book Antiqua" w:cs="Times New Roman"/>
          <w:sz w:val="24"/>
          <w:szCs w:val="24"/>
        </w:rPr>
        <w:t xml:space="preserve"> </w:t>
      </w:r>
      <w:r w:rsidR="00474707" w:rsidRPr="006E573F">
        <w:rPr>
          <w:rFonts w:ascii="Book Antiqua" w:hAnsi="Book Antiqua" w:cs="Times New Roman"/>
          <w:sz w:val="24"/>
          <w:szCs w:val="24"/>
        </w:rPr>
        <w:t>In the case of escitalopram, it is extensively metabolized by the liver, mainly via the cytochrome P450 system (</w:t>
      </w:r>
      <w:r w:rsidR="00CD1F48" w:rsidRPr="006E573F">
        <w:rPr>
          <w:rFonts w:ascii="Book Antiqua" w:hAnsi="Book Antiqua" w:cs="Times New Roman"/>
          <w:sz w:val="24"/>
          <w:szCs w:val="24"/>
        </w:rPr>
        <w:t>CYP3A4, CYP2C19 and, to a lesser extent, CYP2D6</w:t>
      </w:r>
      <w:proofErr w:type="gramStart"/>
      <w:r w:rsidR="001F0D54" w:rsidRPr="006E573F">
        <w:rPr>
          <w:rFonts w:ascii="Book Antiqua" w:hAnsi="Book Antiqua" w:cs="Times New Roman"/>
          <w:sz w:val="24"/>
          <w:szCs w:val="24"/>
        </w:rPr>
        <w:t>)</w:t>
      </w:r>
      <w:r w:rsidR="00701F9A" w:rsidRPr="006E573F">
        <w:rPr>
          <w:rFonts w:ascii="Book Antiqua" w:hAnsi="Book Antiqua" w:cs="Times New Roman"/>
          <w:sz w:val="24"/>
          <w:szCs w:val="24"/>
          <w:vertAlign w:val="superscript"/>
        </w:rPr>
        <w:t>[</w:t>
      </w:r>
      <w:proofErr w:type="gramEnd"/>
      <w:r w:rsidR="00701F9A" w:rsidRPr="006E573F">
        <w:rPr>
          <w:rFonts w:ascii="Book Antiqua" w:hAnsi="Book Antiqua" w:cs="Times New Roman"/>
          <w:sz w:val="24"/>
          <w:szCs w:val="24"/>
          <w:vertAlign w:val="superscript"/>
        </w:rPr>
        <w:t>3</w:t>
      </w:r>
      <w:r w:rsidR="00CD1F48" w:rsidRPr="006E573F">
        <w:rPr>
          <w:rFonts w:ascii="Book Antiqua" w:hAnsi="Book Antiqua" w:cs="Times New Roman"/>
          <w:sz w:val="24"/>
          <w:szCs w:val="24"/>
          <w:vertAlign w:val="superscript"/>
        </w:rPr>
        <w:t>]</w:t>
      </w:r>
      <w:r w:rsidR="00CD1F48" w:rsidRPr="006E573F">
        <w:rPr>
          <w:rFonts w:ascii="Book Antiqua" w:hAnsi="Book Antiqua" w:cs="Times New Roman"/>
          <w:sz w:val="24"/>
          <w:szCs w:val="24"/>
        </w:rPr>
        <w:t xml:space="preserve"> </w:t>
      </w:r>
      <w:r w:rsidR="00474707" w:rsidRPr="006E573F">
        <w:rPr>
          <w:rFonts w:ascii="Book Antiqua" w:hAnsi="Book Antiqua" w:cs="Times New Roman"/>
          <w:sz w:val="24"/>
          <w:szCs w:val="24"/>
        </w:rPr>
        <w:t xml:space="preserve">and hepatotoxicity may be </w:t>
      </w:r>
      <w:r w:rsidR="00AE5E26" w:rsidRPr="006E573F">
        <w:rPr>
          <w:rFonts w:ascii="Book Antiqua" w:hAnsi="Book Antiqua" w:cs="Times New Roman"/>
          <w:sz w:val="24"/>
          <w:szCs w:val="24"/>
        </w:rPr>
        <w:t xml:space="preserve">due to </w:t>
      </w:r>
      <w:r w:rsidR="00474707" w:rsidRPr="006E573F">
        <w:rPr>
          <w:rFonts w:ascii="Book Antiqua" w:hAnsi="Book Antiqua" w:cs="Times New Roman"/>
          <w:sz w:val="24"/>
          <w:szCs w:val="24"/>
        </w:rPr>
        <w:t>toxic intermediates</w:t>
      </w:r>
      <w:r w:rsidR="00AE5E26" w:rsidRPr="006E573F">
        <w:rPr>
          <w:rFonts w:ascii="Book Antiqua" w:hAnsi="Book Antiqua" w:cs="Times New Roman"/>
          <w:sz w:val="24"/>
          <w:szCs w:val="24"/>
        </w:rPr>
        <w:t xml:space="preserve"> (Figure 2)</w:t>
      </w:r>
      <w:r w:rsidR="00474707" w:rsidRPr="006E573F">
        <w:rPr>
          <w:rFonts w:ascii="Book Antiqua" w:hAnsi="Book Antiqua" w:cs="Times New Roman"/>
          <w:sz w:val="24"/>
          <w:szCs w:val="24"/>
        </w:rPr>
        <w:t xml:space="preserve">. </w:t>
      </w:r>
      <w:r w:rsidR="00AE5E26" w:rsidRPr="006E573F">
        <w:rPr>
          <w:rFonts w:ascii="Book Antiqua" w:hAnsi="Book Antiqua" w:cs="Times New Roman"/>
          <w:sz w:val="24"/>
          <w:szCs w:val="24"/>
        </w:rPr>
        <w:t>In literature, there is only one published case report of a 30 year-old woman who develo</w:t>
      </w:r>
      <w:r w:rsidR="001F0D54" w:rsidRPr="006E573F">
        <w:rPr>
          <w:rFonts w:ascii="Book Antiqua" w:hAnsi="Book Antiqua" w:cs="Times New Roman"/>
          <w:sz w:val="24"/>
          <w:szCs w:val="24"/>
        </w:rPr>
        <w:t>ped cholestatic liver injury</w:t>
      </w:r>
      <w:r w:rsidR="00AE5E26" w:rsidRPr="006E573F">
        <w:rPr>
          <w:rFonts w:ascii="Book Antiqua" w:hAnsi="Book Antiqua" w:cs="Times New Roman"/>
          <w:sz w:val="24"/>
          <w:szCs w:val="24"/>
          <w:vertAlign w:val="superscript"/>
        </w:rPr>
        <w:t>[</w:t>
      </w:r>
      <w:r w:rsidR="001F0D54" w:rsidRPr="006E573F">
        <w:rPr>
          <w:rFonts w:ascii="Book Antiqua" w:hAnsi="Book Antiqua" w:cs="Times New Roman"/>
          <w:sz w:val="24"/>
          <w:szCs w:val="24"/>
          <w:vertAlign w:val="superscript"/>
        </w:rPr>
        <w:t>10</w:t>
      </w:r>
      <w:r w:rsidR="00AE5E26" w:rsidRPr="006E573F">
        <w:rPr>
          <w:rFonts w:ascii="Book Antiqua" w:hAnsi="Book Antiqua" w:cs="Times New Roman"/>
          <w:sz w:val="24"/>
          <w:szCs w:val="24"/>
          <w:vertAlign w:val="superscript"/>
        </w:rPr>
        <w:t>]</w:t>
      </w:r>
      <w:r w:rsidR="00AE5E26" w:rsidRPr="006E573F">
        <w:rPr>
          <w:rFonts w:ascii="Book Antiqua" w:hAnsi="Book Antiqua" w:cs="Times New Roman"/>
          <w:sz w:val="24"/>
          <w:szCs w:val="24"/>
        </w:rPr>
        <w:t xml:space="preserve">, marked by jaundice and pruritus 2 </w:t>
      </w:r>
      <w:proofErr w:type="spellStart"/>
      <w:r w:rsidR="00AE5E26" w:rsidRPr="006E573F">
        <w:rPr>
          <w:rFonts w:ascii="Book Antiqua" w:hAnsi="Book Antiqua" w:cs="Times New Roman"/>
          <w:sz w:val="24"/>
          <w:szCs w:val="24"/>
        </w:rPr>
        <w:t>mo</w:t>
      </w:r>
      <w:proofErr w:type="spellEnd"/>
      <w:r w:rsidR="00AE5E26" w:rsidRPr="006E573F">
        <w:rPr>
          <w:rFonts w:ascii="Book Antiqua" w:hAnsi="Book Antiqua" w:cs="Times New Roman"/>
          <w:sz w:val="24"/>
          <w:szCs w:val="24"/>
        </w:rPr>
        <w:t xml:space="preserve"> after starting citalopram (citalopram is a racemic mixture, while escitalopram is the therapeutically active S-enantiomer). Citalopram was dosed at 10 mg daily for 1 month, followed by 20 mg daily. </w:t>
      </w:r>
      <w:r w:rsidR="00C857CF" w:rsidRPr="006E573F">
        <w:rPr>
          <w:rFonts w:ascii="Book Antiqua" w:hAnsi="Book Antiqua" w:cs="Times New Roman"/>
          <w:sz w:val="24"/>
          <w:szCs w:val="24"/>
        </w:rPr>
        <w:t xml:space="preserve">Similar to </w:t>
      </w:r>
      <w:r w:rsidR="00AE5E26" w:rsidRPr="006E573F">
        <w:rPr>
          <w:rFonts w:ascii="Book Antiqua" w:hAnsi="Book Antiqua" w:cs="Times New Roman"/>
          <w:sz w:val="24"/>
          <w:szCs w:val="24"/>
        </w:rPr>
        <w:t>our patient, she ha</w:t>
      </w:r>
      <w:r w:rsidR="00C857CF" w:rsidRPr="006E573F">
        <w:rPr>
          <w:rFonts w:ascii="Book Antiqua" w:hAnsi="Book Antiqua" w:cs="Times New Roman"/>
          <w:sz w:val="24"/>
          <w:szCs w:val="24"/>
        </w:rPr>
        <w:t>d</w:t>
      </w:r>
      <w:r w:rsidR="00AE5E26" w:rsidRPr="006E573F">
        <w:rPr>
          <w:rFonts w:ascii="Book Antiqua" w:hAnsi="Book Antiqua" w:cs="Times New Roman"/>
          <w:sz w:val="24"/>
          <w:szCs w:val="24"/>
        </w:rPr>
        <w:t xml:space="preserve"> previously tried fluoxetine (another SSRI </w:t>
      </w:r>
      <w:r w:rsidR="00C857CF" w:rsidRPr="006E573F">
        <w:rPr>
          <w:rFonts w:ascii="Book Antiqua" w:hAnsi="Book Antiqua" w:cs="Times New Roman"/>
          <w:sz w:val="24"/>
          <w:szCs w:val="24"/>
        </w:rPr>
        <w:t xml:space="preserve">antidepressant) with no issues. </w:t>
      </w:r>
    </w:p>
    <w:p w14:paraId="5E11C10C" w14:textId="4E69E7D0" w:rsidR="002B6A7E" w:rsidRPr="006E573F" w:rsidRDefault="002B6A7E" w:rsidP="000804EA">
      <w:pPr>
        <w:spacing w:after="0" w:line="360" w:lineRule="auto"/>
        <w:ind w:firstLineChars="100" w:firstLine="240"/>
        <w:jc w:val="both"/>
        <w:rPr>
          <w:rFonts w:ascii="Book Antiqua" w:hAnsi="Book Antiqua" w:cs="Times New Roman"/>
          <w:sz w:val="24"/>
          <w:szCs w:val="24"/>
        </w:rPr>
      </w:pPr>
      <w:r w:rsidRPr="006E573F">
        <w:rPr>
          <w:rFonts w:ascii="Book Antiqua" w:hAnsi="Book Antiqua" w:cs="Times New Roman"/>
          <w:sz w:val="24"/>
          <w:szCs w:val="24"/>
        </w:rPr>
        <w:t xml:space="preserve">In the case of our patient, we are unable to </w:t>
      </w:r>
      <w:r w:rsidR="00F016C0" w:rsidRPr="006E573F">
        <w:rPr>
          <w:rFonts w:ascii="Book Antiqua" w:hAnsi="Book Antiqua" w:cs="Times New Roman"/>
          <w:sz w:val="24"/>
          <w:szCs w:val="24"/>
        </w:rPr>
        <w:t xml:space="preserve">entirely </w:t>
      </w:r>
      <w:r w:rsidRPr="006E573F">
        <w:rPr>
          <w:rFonts w:ascii="Book Antiqua" w:hAnsi="Book Antiqua" w:cs="Times New Roman"/>
          <w:sz w:val="24"/>
          <w:szCs w:val="24"/>
        </w:rPr>
        <w:t xml:space="preserve">exclude the fact that olanzapine may have also contributed </w:t>
      </w:r>
      <w:r w:rsidR="00152E84" w:rsidRPr="006E573F">
        <w:rPr>
          <w:rFonts w:ascii="Book Antiqua" w:hAnsi="Book Antiqua" w:cs="Times New Roman"/>
          <w:sz w:val="24"/>
          <w:szCs w:val="24"/>
        </w:rPr>
        <w:t xml:space="preserve">to her liver injury as olanzapine also undergoes </w:t>
      </w:r>
      <w:r w:rsidR="00F016C0" w:rsidRPr="006E573F">
        <w:rPr>
          <w:rFonts w:ascii="Book Antiqua" w:hAnsi="Book Antiqua" w:cs="Times New Roman"/>
          <w:sz w:val="24"/>
          <w:szCs w:val="24"/>
        </w:rPr>
        <w:t xml:space="preserve">extensive </w:t>
      </w:r>
      <w:r w:rsidR="00152E84" w:rsidRPr="006E573F">
        <w:rPr>
          <w:rFonts w:ascii="Book Antiqua" w:hAnsi="Book Antiqua" w:cs="Times New Roman"/>
          <w:sz w:val="24"/>
          <w:szCs w:val="24"/>
        </w:rPr>
        <w:t>hepatic metabolism by CYP1A2 and to a lesser extent by CYP2D6</w:t>
      </w:r>
      <w:r w:rsidR="00412846" w:rsidRPr="006E573F">
        <w:rPr>
          <w:rFonts w:ascii="Book Antiqua" w:hAnsi="Book Antiqua" w:cs="Times New Roman"/>
          <w:sz w:val="24"/>
          <w:szCs w:val="24"/>
          <w:vertAlign w:val="superscript"/>
        </w:rPr>
        <w:t>[11]</w:t>
      </w:r>
      <w:r w:rsidR="00412846" w:rsidRPr="006E573F">
        <w:rPr>
          <w:rFonts w:ascii="Book Antiqua" w:hAnsi="Book Antiqua" w:cs="Times New Roman"/>
          <w:sz w:val="24"/>
          <w:szCs w:val="24"/>
        </w:rPr>
        <w:t>.</w:t>
      </w:r>
      <w:r w:rsidR="00F016C0" w:rsidRPr="006E573F">
        <w:rPr>
          <w:rFonts w:ascii="Book Antiqua" w:hAnsi="Book Antiqua" w:cs="Times New Roman"/>
          <w:sz w:val="24"/>
          <w:szCs w:val="24"/>
        </w:rPr>
        <w:t xml:space="preserve"> Olanzapine has also been reported to cause transient serum liver enzyme </w:t>
      </w:r>
      <w:proofErr w:type="gramStart"/>
      <w:r w:rsidR="00F016C0" w:rsidRPr="006E573F">
        <w:rPr>
          <w:rFonts w:ascii="Book Antiqua" w:hAnsi="Book Antiqua" w:cs="Times New Roman"/>
          <w:sz w:val="24"/>
          <w:szCs w:val="24"/>
        </w:rPr>
        <w:t>elevations</w:t>
      </w:r>
      <w:r w:rsidR="001F0D54" w:rsidRPr="006E573F">
        <w:rPr>
          <w:rFonts w:ascii="Book Antiqua" w:hAnsi="Book Antiqua" w:cs="Times New Roman"/>
          <w:sz w:val="24"/>
          <w:szCs w:val="24"/>
          <w:vertAlign w:val="superscript"/>
        </w:rPr>
        <w:t>[</w:t>
      </w:r>
      <w:proofErr w:type="gramEnd"/>
      <w:r w:rsidR="001F0D54" w:rsidRPr="006E573F">
        <w:rPr>
          <w:rFonts w:ascii="Book Antiqua" w:hAnsi="Book Antiqua" w:cs="Times New Roman"/>
          <w:sz w:val="24"/>
          <w:szCs w:val="24"/>
          <w:vertAlign w:val="superscript"/>
        </w:rPr>
        <w:t>4]</w:t>
      </w:r>
      <w:r w:rsidR="00F016C0" w:rsidRPr="006E573F">
        <w:rPr>
          <w:rFonts w:ascii="Book Antiqua" w:hAnsi="Book Antiqua" w:cs="Times New Roman"/>
          <w:sz w:val="24"/>
          <w:szCs w:val="24"/>
        </w:rPr>
        <w:t>.</w:t>
      </w:r>
    </w:p>
    <w:p w14:paraId="55BD90C5" w14:textId="7DB11C15" w:rsidR="00C857CF" w:rsidRPr="006E573F" w:rsidRDefault="00C857CF" w:rsidP="000804EA">
      <w:pPr>
        <w:spacing w:after="0" w:line="360" w:lineRule="auto"/>
        <w:ind w:firstLineChars="100" w:firstLine="240"/>
        <w:jc w:val="both"/>
        <w:rPr>
          <w:rFonts w:ascii="Book Antiqua" w:hAnsi="Book Antiqua" w:cs="Times New Roman"/>
          <w:sz w:val="24"/>
          <w:szCs w:val="24"/>
        </w:rPr>
      </w:pPr>
      <w:r w:rsidRPr="006E573F">
        <w:rPr>
          <w:rFonts w:ascii="Book Antiqua" w:hAnsi="Book Antiqua" w:cs="Times New Roman"/>
          <w:sz w:val="24"/>
          <w:szCs w:val="24"/>
        </w:rPr>
        <w:t xml:space="preserve">According to </w:t>
      </w:r>
      <w:r w:rsidR="00366415" w:rsidRPr="006E573F">
        <w:rPr>
          <w:rFonts w:ascii="Book Antiqua" w:hAnsi="Book Antiqua" w:cs="Times New Roman"/>
          <w:sz w:val="24"/>
          <w:szCs w:val="24"/>
        </w:rPr>
        <w:t xml:space="preserve">the results of </w:t>
      </w:r>
      <w:r w:rsidRPr="006E573F">
        <w:rPr>
          <w:rFonts w:ascii="Book Antiqua" w:hAnsi="Book Antiqua" w:cs="Times New Roman"/>
          <w:sz w:val="24"/>
          <w:szCs w:val="24"/>
        </w:rPr>
        <w:t>a multicenter drug surveillance program</w:t>
      </w:r>
      <w:r w:rsidR="00366415" w:rsidRPr="006E573F">
        <w:rPr>
          <w:rFonts w:ascii="Book Antiqua" w:hAnsi="Book Antiqua" w:cs="Times New Roman"/>
          <w:sz w:val="24"/>
          <w:szCs w:val="24"/>
        </w:rPr>
        <w:t xml:space="preserve"> of 184234 psychiatric inpatients treated with antidepressants between 1993 and 2011 in 80 psychiatric hospitals, 149 case</w:t>
      </w:r>
      <w:r w:rsidR="001F0D54" w:rsidRPr="006E573F">
        <w:rPr>
          <w:rFonts w:ascii="Book Antiqua" w:hAnsi="Book Antiqua" w:cs="Times New Roman"/>
          <w:sz w:val="24"/>
          <w:szCs w:val="24"/>
        </w:rPr>
        <w:t xml:space="preserve">s of DILI (0.08%) were </w:t>
      </w:r>
      <w:proofErr w:type="gramStart"/>
      <w:r w:rsidR="001F0D54" w:rsidRPr="006E573F">
        <w:rPr>
          <w:rFonts w:ascii="Book Antiqua" w:hAnsi="Book Antiqua" w:cs="Times New Roman"/>
          <w:sz w:val="24"/>
          <w:szCs w:val="24"/>
        </w:rPr>
        <w:t>reported</w:t>
      </w:r>
      <w:r w:rsidR="00412846" w:rsidRPr="006E573F">
        <w:rPr>
          <w:rFonts w:ascii="Book Antiqua" w:hAnsi="Book Antiqua" w:cs="Times New Roman"/>
          <w:sz w:val="24"/>
          <w:szCs w:val="24"/>
          <w:vertAlign w:val="superscript"/>
        </w:rPr>
        <w:t>[</w:t>
      </w:r>
      <w:proofErr w:type="gramEnd"/>
      <w:r w:rsidR="00412846" w:rsidRPr="006E573F">
        <w:rPr>
          <w:rFonts w:ascii="Book Antiqua" w:hAnsi="Book Antiqua" w:cs="Times New Roman"/>
          <w:sz w:val="24"/>
          <w:szCs w:val="24"/>
          <w:vertAlign w:val="superscript"/>
        </w:rPr>
        <w:t>12</w:t>
      </w:r>
      <w:r w:rsidR="00366415" w:rsidRPr="006E573F">
        <w:rPr>
          <w:rFonts w:ascii="Book Antiqua" w:hAnsi="Book Antiqua" w:cs="Times New Roman"/>
          <w:sz w:val="24"/>
          <w:szCs w:val="24"/>
          <w:vertAlign w:val="superscript"/>
        </w:rPr>
        <w:t>]</w:t>
      </w:r>
      <w:r w:rsidR="00366415" w:rsidRPr="006E573F">
        <w:rPr>
          <w:rFonts w:ascii="Book Antiqua" w:hAnsi="Book Antiqua" w:cs="Times New Roman"/>
          <w:sz w:val="24"/>
          <w:szCs w:val="24"/>
        </w:rPr>
        <w:t xml:space="preserve">. </w:t>
      </w:r>
      <w:r w:rsidR="00CB7FD4" w:rsidRPr="006E573F">
        <w:rPr>
          <w:rFonts w:ascii="Book Antiqua" w:hAnsi="Book Antiqua" w:cs="Times New Roman"/>
          <w:sz w:val="24"/>
          <w:szCs w:val="24"/>
        </w:rPr>
        <w:t xml:space="preserve">However, the risk of antidepressant-induced liver injury is likely underestimated as most patients are asymptomatic, especially during early stages of DILI. </w:t>
      </w:r>
    </w:p>
    <w:p w14:paraId="1B1FE49D" w14:textId="55D22B47" w:rsidR="00CB7FD4" w:rsidRPr="006E573F" w:rsidRDefault="00CB7FD4" w:rsidP="000804EA">
      <w:pPr>
        <w:spacing w:after="0" w:line="360" w:lineRule="auto"/>
        <w:ind w:firstLineChars="100" w:firstLine="240"/>
        <w:jc w:val="both"/>
        <w:rPr>
          <w:rFonts w:ascii="Book Antiqua" w:eastAsia="Times New Roman" w:hAnsi="Book Antiqua" w:cs="Times New Roman"/>
          <w:bCs/>
          <w:sz w:val="24"/>
          <w:szCs w:val="24"/>
        </w:rPr>
      </w:pPr>
      <w:r w:rsidRPr="006E573F">
        <w:rPr>
          <w:rFonts w:ascii="Book Antiqua" w:hAnsi="Book Antiqua" w:cs="Times New Roman"/>
          <w:sz w:val="24"/>
          <w:szCs w:val="24"/>
        </w:rPr>
        <w:t xml:space="preserve">DILI is thought to be dose-independent, albeit there could be some dose-dependent aspects as DILI tended to </w:t>
      </w:r>
      <w:r w:rsidR="001F0D54" w:rsidRPr="006E573F">
        <w:rPr>
          <w:rFonts w:ascii="Book Antiqua" w:hAnsi="Book Antiqua" w:cs="Times New Roman"/>
          <w:sz w:val="24"/>
          <w:szCs w:val="24"/>
        </w:rPr>
        <w:t xml:space="preserve">occur at high median </w:t>
      </w:r>
      <w:proofErr w:type="gramStart"/>
      <w:r w:rsidR="001F0D54" w:rsidRPr="006E573F">
        <w:rPr>
          <w:rFonts w:ascii="Book Antiqua" w:hAnsi="Book Antiqua" w:cs="Times New Roman"/>
          <w:sz w:val="24"/>
          <w:szCs w:val="24"/>
        </w:rPr>
        <w:t>dosages</w:t>
      </w:r>
      <w:r w:rsidR="00412846" w:rsidRPr="006E573F">
        <w:rPr>
          <w:rFonts w:ascii="Book Antiqua" w:hAnsi="Book Antiqua" w:cs="Times New Roman"/>
          <w:sz w:val="24"/>
          <w:szCs w:val="24"/>
          <w:vertAlign w:val="superscript"/>
        </w:rPr>
        <w:t>[</w:t>
      </w:r>
      <w:proofErr w:type="gramEnd"/>
      <w:r w:rsidR="00412846" w:rsidRPr="006E573F">
        <w:rPr>
          <w:rFonts w:ascii="Book Antiqua" w:hAnsi="Book Antiqua" w:cs="Times New Roman"/>
          <w:sz w:val="24"/>
          <w:szCs w:val="24"/>
          <w:vertAlign w:val="superscript"/>
        </w:rPr>
        <w:t>12</w:t>
      </w:r>
      <w:r w:rsidRPr="006E573F">
        <w:rPr>
          <w:rFonts w:ascii="Book Antiqua" w:hAnsi="Book Antiqua" w:cs="Times New Roman"/>
          <w:sz w:val="24"/>
          <w:szCs w:val="24"/>
          <w:vertAlign w:val="superscript"/>
        </w:rPr>
        <w:t>]</w:t>
      </w:r>
      <w:r w:rsidRPr="006E573F">
        <w:rPr>
          <w:rFonts w:ascii="Book Antiqua" w:hAnsi="Book Antiqua" w:cs="Times New Roman"/>
          <w:sz w:val="24"/>
          <w:szCs w:val="24"/>
        </w:rPr>
        <w:t xml:space="preserve">. In terms of choice of psychotropic medication, </w:t>
      </w:r>
      <w:r w:rsidR="001F0D54" w:rsidRPr="006E573F">
        <w:rPr>
          <w:rFonts w:ascii="Book Antiqua" w:hAnsi="Book Antiqua" w:cs="Times New Roman"/>
          <w:sz w:val="24"/>
          <w:szCs w:val="24"/>
        </w:rPr>
        <w:t xml:space="preserve">theoretically speaking, </w:t>
      </w:r>
      <w:r w:rsidRPr="006E573F">
        <w:rPr>
          <w:rFonts w:ascii="Book Antiqua" w:hAnsi="Book Antiqua" w:cs="Times New Roman"/>
          <w:sz w:val="24"/>
          <w:szCs w:val="24"/>
        </w:rPr>
        <w:t xml:space="preserve">drugs that are not metabolized </w:t>
      </w:r>
      <w:r w:rsidRPr="006E573F">
        <w:rPr>
          <w:rFonts w:ascii="Book Antiqua" w:hAnsi="Book Antiqua" w:cs="Times New Roman"/>
          <w:sz w:val="24"/>
          <w:szCs w:val="24"/>
        </w:rPr>
        <w:lastRenderedPageBreak/>
        <w:t>extensively and primarily renally excreted are probably the safest in patients with pre-existing liver disease. T</w:t>
      </w:r>
      <w:r w:rsidR="001F0D54" w:rsidRPr="006E573F">
        <w:rPr>
          <w:rFonts w:ascii="Book Antiqua" w:hAnsi="Book Antiqua" w:cs="Times New Roman"/>
          <w:sz w:val="24"/>
          <w:szCs w:val="24"/>
        </w:rPr>
        <w:t xml:space="preserve">hese drugs include </w:t>
      </w:r>
      <w:proofErr w:type="spellStart"/>
      <w:proofErr w:type="gramStart"/>
      <w:r w:rsidR="001F0D54" w:rsidRPr="006E573F">
        <w:rPr>
          <w:rFonts w:ascii="Book Antiqua" w:hAnsi="Book Antiqua" w:cs="Times New Roman"/>
          <w:sz w:val="24"/>
          <w:szCs w:val="24"/>
        </w:rPr>
        <w:t>paliperidone</w:t>
      </w:r>
      <w:proofErr w:type="spellEnd"/>
      <w:r w:rsidR="00412846" w:rsidRPr="006E573F">
        <w:rPr>
          <w:rFonts w:ascii="Book Antiqua" w:hAnsi="Book Antiqua" w:cs="Times New Roman"/>
          <w:sz w:val="24"/>
          <w:szCs w:val="24"/>
          <w:vertAlign w:val="superscript"/>
        </w:rPr>
        <w:t>[</w:t>
      </w:r>
      <w:proofErr w:type="gramEnd"/>
      <w:r w:rsidR="00412846" w:rsidRPr="006E573F">
        <w:rPr>
          <w:rFonts w:ascii="Book Antiqua" w:hAnsi="Book Antiqua" w:cs="Times New Roman"/>
          <w:sz w:val="24"/>
          <w:szCs w:val="24"/>
          <w:vertAlign w:val="superscript"/>
        </w:rPr>
        <w:t>13</w:t>
      </w:r>
      <w:r w:rsidR="001F0D54" w:rsidRPr="006E573F">
        <w:rPr>
          <w:rFonts w:ascii="Book Antiqua" w:hAnsi="Book Antiqua" w:cs="Times New Roman"/>
          <w:sz w:val="24"/>
          <w:szCs w:val="24"/>
          <w:vertAlign w:val="superscript"/>
        </w:rPr>
        <w:t>]</w:t>
      </w:r>
      <w:r w:rsidR="001F0D54" w:rsidRPr="006E573F">
        <w:rPr>
          <w:rFonts w:ascii="Book Antiqua" w:hAnsi="Book Antiqua" w:cs="Times New Roman"/>
          <w:sz w:val="24"/>
          <w:szCs w:val="24"/>
        </w:rPr>
        <w:t xml:space="preserve">, </w:t>
      </w:r>
      <w:proofErr w:type="spellStart"/>
      <w:r w:rsidR="001F0D54" w:rsidRPr="006E573F">
        <w:rPr>
          <w:rFonts w:ascii="Book Antiqua" w:hAnsi="Book Antiqua" w:cs="Times New Roman"/>
          <w:sz w:val="24"/>
          <w:szCs w:val="24"/>
        </w:rPr>
        <w:t>sulpiride</w:t>
      </w:r>
      <w:proofErr w:type="spellEnd"/>
      <w:r w:rsidR="00412846" w:rsidRPr="006E573F">
        <w:rPr>
          <w:rFonts w:ascii="Book Antiqua" w:hAnsi="Book Antiqua" w:cs="Times New Roman"/>
          <w:sz w:val="24"/>
          <w:szCs w:val="24"/>
          <w:vertAlign w:val="superscript"/>
        </w:rPr>
        <w:t>[14</w:t>
      </w:r>
      <w:r w:rsidRPr="006E573F">
        <w:rPr>
          <w:rFonts w:ascii="Book Antiqua" w:hAnsi="Book Antiqua" w:cs="Times New Roman"/>
          <w:sz w:val="24"/>
          <w:szCs w:val="24"/>
          <w:vertAlign w:val="superscript"/>
        </w:rPr>
        <w:t>]</w:t>
      </w:r>
      <w:r w:rsidRPr="006E573F">
        <w:rPr>
          <w:rFonts w:ascii="Book Antiqua" w:hAnsi="Book Antiqua" w:cs="Times New Roman"/>
          <w:sz w:val="24"/>
          <w:szCs w:val="24"/>
        </w:rPr>
        <w:t xml:space="preserve"> and </w:t>
      </w:r>
      <w:proofErr w:type="spellStart"/>
      <w:r w:rsidRPr="006E573F">
        <w:rPr>
          <w:rFonts w:ascii="Book Antiqua" w:hAnsi="Book Antiqua" w:cs="Times New Roman"/>
          <w:sz w:val="24"/>
          <w:szCs w:val="24"/>
        </w:rPr>
        <w:t>amisulpride</w:t>
      </w:r>
      <w:proofErr w:type="spellEnd"/>
      <w:r w:rsidR="00412846" w:rsidRPr="006E573F">
        <w:rPr>
          <w:rFonts w:ascii="Book Antiqua" w:hAnsi="Book Antiqua" w:cs="Times New Roman"/>
          <w:sz w:val="24"/>
          <w:szCs w:val="24"/>
          <w:vertAlign w:val="superscript"/>
        </w:rPr>
        <w:t>[15</w:t>
      </w:r>
      <w:r w:rsidRPr="006E573F">
        <w:rPr>
          <w:rFonts w:ascii="Book Antiqua" w:hAnsi="Book Antiqua" w:cs="Times New Roman"/>
          <w:sz w:val="24"/>
          <w:szCs w:val="24"/>
          <w:vertAlign w:val="superscript"/>
        </w:rPr>
        <w:t>]</w:t>
      </w:r>
      <w:r w:rsidRPr="006E573F">
        <w:rPr>
          <w:rFonts w:ascii="Book Antiqua" w:hAnsi="Book Antiqua" w:cs="Times New Roman"/>
          <w:sz w:val="24"/>
          <w:szCs w:val="24"/>
        </w:rPr>
        <w:t xml:space="preserve">. </w:t>
      </w:r>
    </w:p>
    <w:p w14:paraId="32503138" w14:textId="316D9F55" w:rsidR="002847B5" w:rsidRPr="006E573F" w:rsidRDefault="002847B5" w:rsidP="000804EA">
      <w:pPr>
        <w:spacing w:after="0" w:line="360" w:lineRule="auto"/>
        <w:jc w:val="both"/>
        <w:rPr>
          <w:rFonts w:ascii="Book Antiqua" w:eastAsia="Times New Roman" w:hAnsi="Book Antiqua" w:cs="Times New Roman"/>
          <w:b/>
          <w:bCs/>
          <w:sz w:val="24"/>
          <w:szCs w:val="24"/>
        </w:rPr>
      </w:pPr>
    </w:p>
    <w:p w14:paraId="42C8D4B8" w14:textId="5F54AC7C" w:rsidR="005B3AE1" w:rsidRPr="006E573F" w:rsidRDefault="6CA28D5A" w:rsidP="000804EA">
      <w:pPr>
        <w:spacing w:after="0" w:line="360" w:lineRule="auto"/>
        <w:jc w:val="both"/>
        <w:rPr>
          <w:rFonts w:ascii="Book Antiqua" w:eastAsia="Times New Roman" w:hAnsi="Book Antiqua" w:cs="Times New Roman"/>
          <w:b/>
          <w:bCs/>
          <w:sz w:val="24"/>
          <w:szCs w:val="24"/>
        </w:rPr>
      </w:pPr>
      <w:r w:rsidRPr="006E573F">
        <w:rPr>
          <w:rFonts w:ascii="Book Antiqua" w:eastAsia="Times New Roman" w:hAnsi="Book Antiqua" w:cs="Times New Roman"/>
          <w:b/>
          <w:bCs/>
          <w:sz w:val="24"/>
          <w:szCs w:val="24"/>
        </w:rPr>
        <w:t>CONCLUSION</w:t>
      </w:r>
    </w:p>
    <w:p w14:paraId="31F93CB6" w14:textId="41CDDC2E" w:rsidR="00884823" w:rsidRPr="006E573F" w:rsidRDefault="002847B5" w:rsidP="000804EA">
      <w:pPr>
        <w:spacing w:after="0"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 xml:space="preserve">Although thought to be generally safe and with minimal drug-drug interactions, clinicians should be aware of the possibility of escitalopram-induced liver injury when initiating depressed patients on antidepressant treatment. </w:t>
      </w:r>
      <w:r w:rsidR="00884823" w:rsidRPr="006E573F">
        <w:rPr>
          <w:rFonts w:ascii="Book Antiqua" w:eastAsia="Times New Roman" w:hAnsi="Book Antiqua" w:cs="Times New Roman"/>
          <w:sz w:val="24"/>
          <w:szCs w:val="24"/>
        </w:rPr>
        <w:t>This requires extra vigilance a</w:t>
      </w:r>
      <w:r w:rsidRPr="006E573F">
        <w:rPr>
          <w:rFonts w:ascii="Book Antiqua" w:eastAsia="Times New Roman" w:hAnsi="Book Antiqua" w:cs="Times New Roman"/>
          <w:sz w:val="24"/>
          <w:szCs w:val="24"/>
        </w:rPr>
        <w:t>s most pa</w:t>
      </w:r>
      <w:r w:rsidR="00884823" w:rsidRPr="006E573F">
        <w:rPr>
          <w:rFonts w:ascii="Book Antiqua" w:eastAsia="Times New Roman" w:hAnsi="Book Antiqua" w:cs="Times New Roman"/>
          <w:sz w:val="24"/>
          <w:szCs w:val="24"/>
        </w:rPr>
        <w:t xml:space="preserve">tients may remain asymptomatic. </w:t>
      </w:r>
      <w:r w:rsidR="00246F76" w:rsidRPr="006E573F">
        <w:rPr>
          <w:rFonts w:ascii="Book Antiqua" w:eastAsia="Times New Roman" w:hAnsi="Book Antiqua" w:cs="Times New Roman"/>
          <w:sz w:val="24"/>
          <w:szCs w:val="24"/>
        </w:rPr>
        <w:t>It is still controversial whether routine monitoring is recommended, especially in patients with pre-existing liver disease.</w:t>
      </w:r>
      <w:r w:rsidRPr="006E573F">
        <w:rPr>
          <w:rFonts w:ascii="Book Antiqua" w:eastAsia="Times New Roman" w:hAnsi="Book Antiqua" w:cs="Times New Roman"/>
          <w:sz w:val="24"/>
          <w:szCs w:val="24"/>
        </w:rPr>
        <w:t xml:space="preserve"> </w:t>
      </w:r>
      <w:r w:rsidR="00884823" w:rsidRPr="006E573F">
        <w:rPr>
          <w:rFonts w:ascii="Book Antiqua" w:eastAsia="Times New Roman" w:hAnsi="Book Antiqua" w:cs="Times New Roman"/>
          <w:sz w:val="24"/>
          <w:szCs w:val="24"/>
        </w:rPr>
        <w:t xml:space="preserve">Fortunately, DILI is typically reversible after withdrawal of the implicated drug and patients should have a </w:t>
      </w:r>
      <w:proofErr w:type="spellStart"/>
      <w:r w:rsidR="00884823" w:rsidRPr="006E573F">
        <w:rPr>
          <w:rFonts w:ascii="Book Antiqua" w:eastAsia="Times New Roman" w:hAnsi="Book Antiqua" w:cs="Times New Roman"/>
          <w:sz w:val="24"/>
          <w:szCs w:val="24"/>
        </w:rPr>
        <w:t>favourable</w:t>
      </w:r>
      <w:proofErr w:type="spellEnd"/>
      <w:r w:rsidR="00884823" w:rsidRPr="006E573F">
        <w:rPr>
          <w:rFonts w:ascii="Book Antiqua" w:eastAsia="Times New Roman" w:hAnsi="Book Antiqua" w:cs="Times New Roman"/>
          <w:sz w:val="24"/>
          <w:szCs w:val="24"/>
        </w:rPr>
        <w:t xml:space="preserve"> outcome.</w:t>
      </w:r>
    </w:p>
    <w:p w14:paraId="4E987B0F" w14:textId="77777777" w:rsidR="001F4BEB" w:rsidRPr="006E573F" w:rsidRDefault="001F4BEB" w:rsidP="000804EA">
      <w:pPr>
        <w:spacing w:after="0" w:line="360" w:lineRule="auto"/>
        <w:jc w:val="both"/>
        <w:rPr>
          <w:rFonts w:ascii="Book Antiqua" w:eastAsia="Times New Roman" w:hAnsi="Book Antiqua"/>
          <w:b/>
          <w:bCs/>
          <w:sz w:val="24"/>
          <w:szCs w:val="24"/>
        </w:rPr>
      </w:pPr>
      <w:r w:rsidRPr="006E573F">
        <w:rPr>
          <w:rFonts w:ascii="Book Antiqua" w:eastAsia="Times New Roman" w:hAnsi="Book Antiqua"/>
          <w:b/>
          <w:bCs/>
          <w:sz w:val="24"/>
          <w:szCs w:val="24"/>
        </w:rPr>
        <w:br w:type="page"/>
      </w:r>
    </w:p>
    <w:p w14:paraId="3CF1FFC6" w14:textId="30293E98" w:rsidR="00512710" w:rsidRDefault="00512710" w:rsidP="000804EA">
      <w:pPr>
        <w:pStyle w:val="EndNoteBibliography"/>
        <w:spacing w:after="0" w:line="360" w:lineRule="auto"/>
        <w:jc w:val="both"/>
        <w:rPr>
          <w:rFonts w:ascii="Book Antiqua" w:hAnsi="Book Antiqua"/>
          <w:b/>
          <w:sz w:val="24"/>
          <w:szCs w:val="24"/>
        </w:rPr>
      </w:pPr>
      <w:bookmarkStart w:id="152" w:name="OLE_LINK60"/>
      <w:bookmarkStart w:id="153" w:name="OLE_LINK198"/>
      <w:bookmarkStart w:id="154" w:name="_Hlk10469424"/>
      <w:r w:rsidRPr="006E573F">
        <w:rPr>
          <w:rFonts w:ascii="Book Antiqua" w:hAnsi="Book Antiqua"/>
          <w:b/>
          <w:sz w:val="24"/>
          <w:szCs w:val="24"/>
        </w:rPr>
        <w:lastRenderedPageBreak/>
        <w:t>REFERENCES</w:t>
      </w:r>
      <w:bookmarkEnd w:id="152"/>
      <w:bookmarkEnd w:id="153"/>
    </w:p>
    <w:p w14:paraId="1848C48B" w14:textId="77777777" w:rsidR="005911DE" w:rsidRPr="005911DE" w:rsidRDefault="005911DE" w:rsidP="000804EA">
      <w:pPr>
        <w:widowControl w:val="0"/>
        <w:spacing w:after="0" w:line="360" w:lineRule="auto"/>
        <w:jc w:val="both"/>
        <w:rPr>
          <w:rFonts w:ascii="Book Antiqua" w:eastAsia="DengXian" w:hAnsi="Book Antiqua" w:cs="Times New Roman"/>
          <w:kern w:val="2"/>
          <w:sz w:val="24"/>
          <w:szCs w:val="24"/>
          <w:lang w:eastAsia="zh-CN"/>
        </w:rPr>
      </w:pPr>
      <w:r w:rsidRPr="005911DE">
        <w:rPr>
          <w:rFonts w:ascii="Book Antiqua" w:eastAsia="DengXian" w:hAnsi="Book Antiqua" w:cs="Times New Roman"/>
          <w:kern w:val="2"/>
          <w:sz w:val="24"/>
          <w:szCs w:val="24"/>
          <w:lang w:eastAsia="zh-CN"/>
        </w:rPr>
        <w:t xml:space="preserve">1 </w:t>
      </w:r>
      <w:proofErr w:type="spellStart"/>
      <w:r w:rsidRPr="005911DE">
        <w:rPr>
          <w:rFonts w:ascii="Book Antiqua" w:eastAsia="DengXian" w:hAnsi="Book Antiqua" w:cs="Times New Roman"/>
          <w:b/>
          <w:kern w:val="2"/>
          <w:sz w:val="24"/>
          <w:szCs w:val="24"/>
          <w:lang w:eastAsia="zh-CN"/>
        </w:rPr>
        <w:t>Lépine</w:t>
      </w:r>
      <w:proofErr w:type="spellEnd"/>
      <w:r w:rsidRPr="005911DE">
        <w:rPr>
          <w:rFonts w:ascii="Book Antiqua" w:eastAsia="DengXian" w:hAnsi="Book Antiqua" w:cs="Times New Roman"/>
          <w:b/>
          <w:kern w:val="2"/>
          <w:sz w:val="24"/>
          <w:szCs w:val="24"/>
          <w:lang w:eastAsia="zh-CN"/>
        </w:rPr>
        <w:t xml:space="preserve"> JP</w:t>
      </w:r>
      <w:r w:rsidRPr="005911DE">
        <w:rPr>
          <w:rFonts w:ascii="Book Antiqua" w:eastAsia="DengXian" w:hAnsi="Book Antiqua" w:cs="Times New Roman"/>
          <w:kern w:val="2"/>
          <w:sz w:val="24"/>
          <w:szCs w:val="24"/>
          <w:lang w:eastAsia="zh-CN"/>
        </w:rPr>
        <w:t xml:space="preserve">, </w:t>
      </w:r>
      <w:proofErr w:type="spellStart"/>
      <w:r w:rsidRPr="005911DE">
        <w:rPr>
          <w:rFonts w:ascii="Book Antiqua" w:eastAsia="DengXian" w:hAnsi="Book Antiqua" w:cs="Times New Roman"/>
          <w:kern w:val="2"/>
          <w:sz w:val="24"/>
          <w:szCs w:val="24"/>
          <w:lang w:eastAsia="zh-CN"/>
        </w:rPr>
        <w:t>Briley</w:t>
      </w:r>
      <w:proofErr w:type="spellEnd"/>
      <w:r w:rsidRPr="005911DE">
        <w:rPr>
          <w:rFonts w:ascii="Book Antiqua" w:eastAsia="DengXian" w:hAnsi="Book Antiqua" w:cs="Times New Roman"/>
          <w:kern w:val="2"/>
          <w:sz w:val="24"/>
          <w:szCs w:val="24"/>
          <w:lang w:eastAsia="zh-CN"/>
        </w:rPr>
        <w:t xml:space="preserve"> M. The increasing burden of depression. </w:t>
      </w:r>
      <w:proofErr w:type="spellStart"/>
      <w:r w:rsidRPr="005911DE">
        <w:rPr>
          <w:rFonts w:ascii="Book Antiqua" w:eastAsia="DengXian" w:hAnsi="Book Antiqua" w:cs="Times New Roman"/>
          <w:i/>
          <w:kern w:val="2"/>
          <w:sz w:val="24"/>
          <w:szCs w:val="24"/>
          <w:lang w:eastAsia="zh-CN"/>
        </w:rPr>
        <w:t>Neuropsychiatr</w:t>
      </w:r>
      <w:proofErr w:type="spellEnd"/>
      <w:r w:rsidRPr="005911DE">
        <w:rPr>
          <w:rFonts w:ascii="Book Antiqua" w:eastAsia="DengXian" w:hAnsi="Book Antiqua" w:cs="Times New Roman"/>
          <w:i/>
          <w:kern w:val="2"/>
          <w:sz w:val="24"/>
          <w:szCs w:val="24"/>
          <w:lang w:eastAsia="zh-CN"/>
        </w:rPr>
        <w:t xml:space="preserve"> Dis Treat</w:t>
      </w:r>
      <w:r w:rsidRPr="005911DE">
        <w:rPr>
          <w:rFonts w:ascii="Book Antiqua" w:eastAsia="DengXian" w:hAnsi="Book Antiqua" w:cs="Times New Roman"/>
          <w:kern w:val="2"/>
          <w:sz w:val="24"/>
          <w:szCs w:val="24"/>
          <w:lang w:eastAsia="zh-CN"/>
        </w:rPr>
        <w:t xml:space="preserve"> 2011; </w:t>
      </w:r>
      <w:r w:rsidRPr="005911DE">
        <w:rPr>
          <w:rFonts w:ascii="Book Antiqua" w:eastAsia="DengXian" w:hAnsi="Book Antiqua" w:cs="Times New Roman"/>
          <w:b/>
          <w:kern w:val="2"/>
          <w:sz w:val="24"/>
          <w:szCs w:val="24"/>
          <w:lang w:eastAsia="zh-CN"/>
        </w:rPr>
        <w:t>7</w:t>
      </w:r>
      <w:r w:rsidRPr="005911DE">
        <w:rPr>
          <w:rFonts w:ascii="Book Antiqua" w:eastAsia="DengXian" w:hAnsi="Book Antiqua" w:cs="Times New Roman"/>
          <w:kern w:val="2"/>
          <w:sz w:val="24"/>
          <w:szCs w:val="24"/>
          <w:lang w:eastAsia="zh-CN"/>
        </w:rPr>
        <w:t>: 3-7 [PMID: 21750622 DOI: 10.2147/NDT.S19617]</w:t>
      </w:r>
    </w:p>
    <w:p w14:paraId="3AA8D419" w14:textId="77777777" w:rsidR="005911DE" w:rsidRPr="005911DE" w:rsidRDefault="005911DE" w:rsidP="000804EA">
      <w:pPr>
        <w:widowControl w:val="0"/>
        <w:spacing w:after="0" w:line="360" w:lineRule="auto"/>
        <w:jc w:val="both"/>
        <w:rPr>
          <w:rFonts w:ascii="Book Antiqua" w:eastAsia="DengXian" w:hAnsi="Book Antiqua" w:cs="Times New Roman"/>
          <w:kern w:val="2"/>
          <w:sz w:val="24"/>
          <w:szCs w:val="24"/>
          <w:lang w:eastAsia="zh-CN"/>
        </w:rPr>
      </w:pPr>
      <w:r w:rsidRPr="005911DE">
        <w:rPr>
          <w:rFonts w:ascii="Book Antiqua" w:eastAsia="DengXian" w:hAnsi="Book Antiqua" w:cs="Times New Roman"/>
          <w:kern w:val="2"/>
          <w:sz w:val="24"/>
          <w:szCs w:val="24"/>
          <w:lang w:eastAsia="zh-CN"/>
        </w:rPr>
        <w:t xml:space="preserve">2 </w:t>
      </w:r>
      <w:r w:rsidRPr="005911DE">
        <w:rPr>
          <w:rFonts w:ascii="Book Antiqua" w:eastAsia="DengXian" w:hAnsi="Book Antiqua" w:cs="Times New Roman"/>
          <w:b/>
          <w:kern w:val="2"/>
          <w:sz w:val="24"/>
          <w:szCs w:val="24"/>
          <w:lang w:eastAsia="zh-CN"/>
        </w:rPr>
        <w:t>Grover S</w:t>
      </w:r>
      <w:r w:rsidRPr="005911DE">
        <w:rPr>
          <w:rFonts w:ascii="Book Antiqua" w:eastAsia="DengXian" w:hAnsi="Book Antiqua" w:cs="Times New Roman"/>
          <w:kern w:val="2"/>
          <w:sz w:val="24"/>
          <w:szCs w:val="24"/>
          <w:lang w:eastAsia="zh-CN"/>
        </w:rPr>
        <w:t xml:space="preserve">, </w:t>
      </w:r>
      <w:proofErr w:type="spellStart"/>
      <w:r w:rsidRPr="005911DE">
        <w:rPr>
          <w:rFonts w:ascii="Book Antiqua" w:eastAsia="DengXian" w:hAnsi="Book Antiqua" w:cs="Times New Roman"/>
          <w:kern w:val="2"/>
          <w:sz w:val="24"/>
          <w:szCs w:val="24"/>
          <w:lang w:eastAsia="zh-CN"/>
        </w:rPr>
        <w:t>Avasth</w:t>
      </w:r>
      <w:proofErr w:type="spellEnd"/>
      <w:r w:rsidRPr="005911DE">
        <w:rPr>
          <w:rFonts w:ascii="Book Antiqua" w:eastAsia="DengXian" w:hAnsi="Book Antiqua" w:cs="Times New Roman"/>
          <w:kern w:val="2"/>
          <w:sz w:val="24"/>
          <w:szCs w:val="24"/>
          <w:lang w:eastAsia="zh-CN"/>
        </w:rPr>
        <w:t xml:space="preserve"> A, </w:t>
      </w:r>
      <w:proofErr w:type="spellStart"/>
      <w:r w:rsidRPr="005911DE">
        <w:rPr>
          <w:rFonts w:ascii="Book Antiqua" w:eastAsia="DengXian" w:hAnsi="Book Antiqua" w:cs="Times New Roman"/>
          <w:kern w:val="2"/>
          <w:sz w:val="24"/>
          <w:szCs w:val="24"/>
          <w:lang w:eastAsia="zh-CN"/>
        </w:rPr>
        <w:t>Kalita</w:t>
      </w:r>
      <w:proofErr w:type="spellEnd"/>
      <w:r w:rsidRPr="005911DE">
        <w:rPr>
          <w:rFonts w:ascii="Book Antiqua" w:eastAsia="DengXian" w:hAnsi="Book Antiqua" w:cs="Times New Roman"/>
          <w:kern w:val="2"/>
          <w:sz w:val="24"/>
          <w:szCs w:val="24"/>
          <w:lang w:eastAsia="zh-CN"/>
        </w:rPr>
        <w:t xml:space="preserve"> K, </w:t>
      </w:r>
      <w:proofErr w:type="spellStart"/>
      <w:r w:rsidRPr="005911DE">
        <w:rPr>
          <w:rFonts w:ascii="Book Antiqua" w:eastAsia="DengXian" w:hAnsi="Book Antiqua" w:cs="Times New Roman"/>
          <w:kern w:val="2"/>
          <w:sz w:val="24"/>
          <w:szCs w:val="24"/>
          <w:lang w:eastAsia="zh-CN"/>
        </w:rPr>
        <w:t>Dalal</w:t>
      </w:r>
      <w:proofErr w:type="spellEnd"/>
      <w:r w:rsidRPr="005911DE">
        <w:rPr>
          <w:rFonts w:ascii="Book Antiqua" w:eastAsia="DengXian" w:hAnsi="Book Antiqua" w:cs="Times New Roman"/>
          <w:kern w:val="2"/>
          <w:sz w:val="24"/>
          <w:szCs w:val="24"/>
          <w:lang w:eastAsia="zh-CN"/>
        </w:rPr>
        <w:t xml:space="preserve"> PK, </w:t>
      </w:r>
      <w:proofErr w:type="spellStart"/>
      <w:r w:rsidRPr="005911DE">
        <w:rPr>
          <w:rFonts w:ascii="Book Antiqua" w:eastAsia="DengXian" w:hAnsi="Book Antiqua" w:cs="Times New Roman"/>
          <w:kern w:val="2"/>
          <w:sz w:val="24"/>
          <w:szCs w:val="24"/>
          <w:lang w:eastAsia="zh-CN"/>
        </w:rPr>
        <w:t>Rao</w:t>
      </w:r>
      <w:proofErr w:type="spellEnd"/>
      <w:r w:rsidRPr="005911DE">
        <w:rPr>
          <w:rFonts w:ascii="Book Antiqua" w:eastAsia="DengXian" w:hAnsi="Book Antiqua" w:cs="Times New Roman"/>
          <w:kern w:val="2"/>
          <w:sz w:val="24"/>
          <w:szCs w:val="24"/>
          <w:lang w:eastAsia="zh-CN"/>
        </w:rPr>
        <w:t xml:space="preserve"> GP, </w:t>
      </w:r>
      <w:proofErr w:type="spellStart"/>
      <w:r w:rsidRPr="005911DE">
        <w:rPr>
          <w:rFonts w:ascii="Book Antiqua" w:eastAsia="DengXian" w:hAnsi="Book Antiqua" w:cs="Times New Roman"/>
          <w:kern w:val="2"/>
          <w:sz w:val="24"/>
          <w:szCs w:val="24"/>
          <w:lang w:eastAsia="zh-CN"/>
        </w:rPr>
        <w:t>Chadda</w:t>
      </w:r>
      <w:proofErr w:type="spellEnd"/>
      <w:r w:rsidRPr="005911DE">
        <w:rPr>
          <w:rFonts w:ascii="Book Antiqua" w:eastAsia="DengXian" w:hAnsi="Book Antiqua" w:cs="Times New Roman"/>
          <w:kern w:val="2"/>
          <w:sz w:val="24"/>
          <w:szCs w:val="24"/>
          <w:lang w:eastAsia="zh-CN"/>
        </w:rPr>
        <w:t xml:space="preserve"> RK, </w:t>
      </w:r>
      <w:proofErr w:type="spellStart"/>
      <w:r w:rsidRPr="005911DE">
        <w:rPr>
          <w:rFonts w:ascii="Book Antiqua" w:eastAsia="DengXian" w:hAnsi="Book Antiqua" w:cs="Times New Roman"/>
          <w:kern w:val="2"/>
          <w:sz w:val="24"/>
          <w:szCs w:val="24"/>
          <w:lang w:eastAsia="zh-CN"/>
        </w:rPr>
        <w:t>Lakdawala</w:t>
      </w:r>
      <w:proofErr w:type="spellEnd"/>
      <w:r w:rsidRPr="005911DE">
        <w:rPr>
          <w:rFonts w:ascii="Book Antiqua" w:eastAsia="DengXian" w:hAnsi="Book Antiqua" w:cs="Times New Roman"/>
          <w:kern w:val="2"/>
          <w:sz w:val="24"/>
          <w:szCs w:val="24"/>
          <w:lang w:eastAsia="zh-CN"/>
        </w:rPr>
        <w:t xml:space="preserve"> B, Bang G, Chakraborty K, Kumar S, Singh PK, </w:t>
      </w:r>
      <w:proofErr w:type="spellStart"/>
      <w:r w:rsidRPr="005911DE">
        <w:rPr>
          <w:rFonts w:ascii="Book Antiqua" w:eastAsia="DengXian" w:hAnsi="Book Antiqua" w:cs="Times New Roman"/>
          <w:kern w:val="2"/>
          <w:sz w:val="24"/>
          <w:szCs w:val="24"/>
          <w:lang w:eastAsia="zh-CN"/>
        </w:rPr>
        <w:t>Kathuria</w:t>
      </w:r>
      <w:proofErr w:type="spellEnd"/>
      <w:r w:rsidRPr="005911DE">
        <w:rPr>
          <w:rFonts w:ascii="Book Antiqua" w:eastAsia="DengXian" w:hAnsi="Book Antiqua" w:cs="Times New Roman"/>
          <w:kern w:val="2"/>
          <w:sz w:val="24"/>
          <w:szCs w:val="24"/>
          <w:lang w:eastAsia="zh-CN"/>
        </w:rPr>
        <w:t xml:space="preserve"> P, </w:t>
      </w:r>
      <w:proofErr w:type="spellStart"/>
      <w:r w:rsidRPr="005911DE">
        <w:rPr>
          <w:rFonts w:ascii="Book Antiqua" w:eastAsia="DengXian" w:hAnsi="Book Antiqua" w:cs="Times New Roman"/>
          <w:kern w:val="2"/>
          <w:sz w:val="24"/>
          <w:szCs w:val="24"/>
          <w:lang w:eastAsia="zh-CN"/>
        </w:rPr>
        <w:t>Thirunavukarasu</w:t>
      </w:r>
      <w:proofErr w:type="spellEnd"/>
      <w:r w:rsidRPr="005911DE">
        <w:rPr>
          <w:rFonts w:ascii="Book Antiqua" w:eastAsia="DengXian" w:hAnsi="Book Antiqua" w:cs="Times New Roman"/>
          <w:kern w:val="2"/>
          <w:sz w:val="24"/>
          <w:szCs w:val="24"/>
          <w:lang w:eastAsia="zh-CN"/>
        </w:rPr>
        <w:t xml:space="preserve"> M, Sharma PS, Harish T, Shah N, Deka K. IPS multicentric study: Antidepressant prescription patterns. </w:t>
      </w:r>
      <w:r w:rsidRPr="005911DE">
        <w:rPr>
          <w:rFonts w:ascii="Book Antiqua" w:eastAsia="DengXian" w:hAnsi="Book Antiqua" w:cs="Times New Roman"/>
          <w:i/>
          <w:kern w:val="2"/>
          <w:sz w:val="24"/>
          <w:szCs w:val="24"/>
          <w:lang w:eastAsia="zh-CN"/>
        </w:rPr>
        <w:t>Indian J Psychiatry</w:t>
      </w:r>
      <w:r w:rsidRPr="005911DE">
        <w:rPr>
          <w:rFonts w:ascii="Book Antiqua" w:eastAsia="DengXian" w:hAnsi="Book Antiqua" w:cs="Times New Roman"/>
          <w:kern w:val="2"/>
          <w:sz w:val="24"/>
          <w:szCs w:val="24"/>
          <w:lang w:eastAsia="zh-CN"/>
        </w:rPr>
        <w:t xml:space="preserve"> 2013; </w:t>
      </w:r>
      <w:r w:rsidRPr="005911DE">
        <w:rPr>
          <w:rFonts w:ascii="Book Antiqua" w:eastAsia="DengXian" w:hAnsi="Book Antiqua" w:cs="Times New Roman"/>
          <w:b/>
          <w:kern w:val="2"/>
          <w:sz w:val="24"/>
          <w:szCs w:val="24"/>
          <w:lang w:eastAsia="zh-CN"/>
        </w:rPr>
        <w:t>55</w:t>
      </w:r>
      <w:r w:rsidRPr="005911DE">
        <w:rPr>
          <w:rFonts w:ascii="Book Antiqua" w:eastAsia="DengXian" w:hAnsi="Book Antiqua" w:cs="Times New Roman"/>
          <w:kern w:val="2"/>
          <w:sz w:val="24"/>
          <w:szCs w:val="24"/>
          <w:lang w:eastAsia="zh-CN"/>
        </w:rPr>
        <w:t>: 41-45 [PMID: 23439451 DOI: 10.4103/0019-5545.105503]</w:t>
      </w:r>
    </w:p>
    <w:p w14:paraId="79DDA77C" w14:textId="77777777" w:rsidR="005911DE" w:rsidRPr="005911DE" w:rsidRDefault="005911DE" w:rsidP="000804EA">
      <w:pPr>
        <w:widowControl w:val="0"/>
        <w:spacing w:after="0" w:line="360" w:lineRule="auto"/>
        <w:jc w:val="both"/>
        <w:rPr>
          <w:rFonts w:ascii="Book Antiqua" w:eastAsia="DengXian" w:hAnsi="Book Antiqua" w:cs="Times New Roman"/>
          <w:kern w:val="2"/>
          <w:sz w:val="24"/>
          <w:szCs w:val="24"/>
          <w:lang w:eastAsia="zh-CN"/>
        </w:rPr>
      </w:pPr>
      <w:r w:rsidRPr="005911DE">
        <w:rPr>
          <w:rFonts w:ascii="Book Antiqua" w:eastAsia="DengXian" w:hAnsi="Book Antiqua" w:cs="Times New Roman"/>
          <w:kern w:val="2"/>
          <w:sz w:val="24"/>
          <w:szCs w:val="24"/>
          <w:lang w:eastAsia="zh-CN"/>
        </w:rPr>
        <w:t xml:space="preserve">3 </w:t>
      </w:r>
      <w:r w:rsidRPr="005911DE">
        <w:rPr>
          <w:rFonts w:ascii="Book Antiqua" w:eastAsia="DengXian" w:hAnsi="Book Antiqua" w:cs="Times New Roman"/>
          <w:b/>
          <w:kern w:val="2"/>
          <w:sz w:val="24"/>
          <w:szCs w:val="24"/>
          <w:lang w:eastAsia="zh-CN"/>
        </w:rPr>
        <w:t>von Moltke LL</w:t>
      </w:r>
      <w:r w:rsidRPr="005911DE">
        <w:rPr>
          <w:rFonts w:ascii="Book Antiqua" w:eastAsia="DengXian" w:hAnsi="Book Antiqua" w:cs="Times New Roman"/>
          <w:kern w:val="2"/>
          <w:sz w:val="24"/>
          <w:szCs w:val="24"/>
          <w:lang w:eastAsia="zh-CN"/>
        </w:rPr>
        <w:t xml:space="preserve">, Greenblatt DJ, Giancarlo GM, </w:t>
      </w:r>
      <w:proofErr w:type="spellStart"/>
      <w:r w:rsidRPr="005911DE">
        <w:rPr>
          <w:rFonts w:ascii="Book Antiqua" w:eastAsia="DengXian" w:hAnsi="Book Antiqua" w:cs="Times New Roman"/>
          <w:kern w:val="2"/>
          <w:sz w:val="24"/>
          <w:szCs w:val="24"/>
          <w:lang w:eastAsia="zh-CN"/>
        </w:rPr>
        <w:t>Granda</w:t>
      </w:r>
      <w:proofErr w:type="spellEnd"/>
      <w:r w:rsidRPr="005911DE">
        <w:rPr>
          <w:rFonts w:ascii="Book Antiqua" w:eastAsia="DengXian" w:hAnsi="Book Antiqua" w:cs="Times New Roman"/>
          <w:kern w:val="2"/>
          <w:sz w:val="24"/>
          <w:szCs w:val="24"/>
          <w:lang w:eastAsia="zh-CN"/>
        </w:rPr>
        <w:t xml:space="preserve"> BW, </w:t>
      </w:r>
      <w:proofErr w:type="spellStart"/>
      <w:r w:rsidRPr="005911DE">
        <w:rPr>
          <w:rFonts w:ascii="Book Antiqua" w:eastAsia="DengXian" w:hAnsi="Book Antiqua" w:cs="Times New Roman"/>
          <w:kern w:val="2"/>
          <w:sz w:val="24"/>
          <w:szCs w:val="24"/>
          <w:lang w:eastAsia="zh-CN"/>
        </w:rPr>
        <w:t>Harmatz</w:t>
      </w:r>
      <w:proofErr w:type="spellEnd"/>
      <w:r w:rsidRPr="005911DE">
        <w:rPr>
          <w:rFonts w:ascii="Book Antiqua" w:eastAsia="DengXian" w:hAnsi="Book Antiqua" w:cs="Times New Roman"/>
          <w:kern w:val="2"/>
          <w:sz w:val="24"/>
          <w:szCs w:val="24"/>
          <w:lang w:eastAsia="zh-CN"/>
        </w:rPr>
        <w:t xml:space="preserve"> JS, Shader RI. Escitalopram (S-citalopram) and its metabolites in vitro: cytochromes mediating biotransformation, inhibitory effects, and comparison to R-citalopram. </w:t>
      </w:r>
      <w:r w:rsidRPr="005911DE">
        <w:rPr>
          <w:rFonts w:ascii="Book Antiqua" w:eastAsia="DengXian" w:hAnsi="Book Antiqua" w:cs="Times New Roman"/>
          <w:i/>
          <w:kern w:val="2"/>
          <w:sz w:val="24"/>
          <w:szCs w:val="24"/>
          <w:lang w:eastAsia="zh-CN"/>
        </w:rPr>
        <w:t xml:space="preserve">Drug </w:t>
      </w:r>
      <w:proofErr w:type="spellStart"/>
      <w:r w:rsidRPr="005911DE">
        <w:rPr>
          <w:rFonts w:ascii="Book Antiqua" w:eastAsia="DengXian" w:hAnsi="Book Antiqua" w:cs="Times New Roman"/>
          <w:i/>
          <w:kern w:val="2"/>
          <w:sz w:val="24"/>
          <w:szCs w:val="24"/>
          <w:lang w:eastAsia="zh-CN"/>
        </w:rPr>
        <w:t>Metab</w:t>
      </w:r>
      <w:proofErr w:type="spellEnd"/>
      <w:r w:rsidRPr="005911DE">
        <w:rPr>
          <w:rFonts w:ascii="Book Antiqua" w:eastAsia="DengXian" w:hAnsi="Book Antiqua" w:cs="Times New Roman"/>
          <w:i/>
          <w:kern w:val="2"/>
          <w:sz w:val="24"/>
          <w:szCs w:val="24"/>
          <w:lang w:eastAsia="zh-CN"/>
        </w:rPr>
        <w:t xml:space="preserve"> </w:t>
      </w:r>
      <w:proofErr w:type="spellStart"/>
      <w:r w:rsidRPr="005911DE">
        <w:rPr>
          <w:rFonts w:ascii="Book Antiqua" w:eastAsia="DengXian" w:hAnsi="Book Antiqua" w:cs="Times New Roman"/>
          <w:i/>
          <w:kern w:val="2"/>
          <w:sz w:val="24"/>
          <w:szCs w:val="24"/>
          <w:lang w:eastAsia="zh-CN"/>
        </w:rPr>
        <w:t>Dispos</w:t>
      </w:r>
      <w:proofErr w:type="spellEnd"/>
      <w:r w:rsidRPr="005911DE">
        <w:rPr>
          <w:rFonts w:ascii="Book Antiqua" w:eastAsia="DengXian" w:hAnsi="Book Antiqua" w:cs="Times New Roman"/>
          <w:kern w:val="2"/>
          <w:sz w:val="24"/>
          <w:szCs w:val="24"/>
          <w:lang w:eastAsia="zh-CN"/>
        </w:rPr>
        <w:t xml:space="preserve"> 2001; </w:t>
      </w:r>
      <w:r w:rsidRPr="005911DE">
        <w:rPr>
          <w:rFonts w:ascii="Book Antiqua" w:eastAsia="DengXian" w:hAnsi="Book Antiqua" w:cs="Times New Roman"/>
          <w:b/>
          <w:kern w:val="2"/>
          <w:sz w:val="24"/>
          <w:szCs w:val="24"/>
          <w:lang w:eastAsia="zh-CN"/>
        </w:rPr>
        <w:t>29</w:t>
      </w:r>
      <w:r w:rsidRPr="005911DE">
        <w:rPr>
          <w:rFonts w:ascii="Book Antiqua" w:eastAsia="DengXian" w:hAnsi="Book Antiqua" w:cs="Times New Roman"/>
          <w:kern w:val="2"/>
          <w:sz w:val="24"/>
          <w:szCs w:val="24"/>
          <w:lang w:eastAsia="zh-CN"/>
        </w:rPr>
        <w:t>: 1102-1109 [PMID: 11454728 DOI: 10.1016/S1359-6446(01)01879-7]</w:t>
      </w:r>
    </w:p>
    <w:p w14:paraId="476F292C" w14:textId="77777777" w:rsidR="005911DE" w:rsidRPr="005911DE" w:rsidRDefault="005911DE" w:rsidP="000804EA">
      <w:pPr>
        <w:widowControl w:val="0"/>
        <w:spacing w:after="0" w:line="360" w:lineRule="auto"/>
        <w:jc w:val="both"/>
        <w:rPr>
          <w:rFonts w:ascii="Book Antiqua" w:eastAsia="DengXian" w:hAnsi="Book Antiqua" w:cs="Times New Roman"/>
          <w:kern w:val="2"/>
          <w:sz w:val="24"/>
          <w:szCs w:val="24"/>
          <w:lang w:eastAsia="zh-CN"/>
        </w:rPr>
      </w:pPr>
      <w:r w:rsidRPr="005911DE">
        <w:rPr>
          <w:rFonts w:ascii="Book Antiqua" w:eastAsia="DengXian" w:hAnsi="Book Antiqua" w:cs="Times New Roman"/>
          <w:kern w:val="2"/>
          <w:sz w:val="24"/>
          <w:szCs w:val="24"/>
          <w:lang w:eastAsia="zh-CN"/>
        </w:rPr>
        <w:t xml:space="preserve">4 </w:t>
      </w:r>
      <w:r w:rsidRPr="005911DE">
        <w:rPr>
          <w:rFonts w:ascii="Book Antiqua" w:eastAsia="DengXian" w:hAnsi="Book Antiqua" w:cs="Times New Roman"/>
          <w:b/>
          <w:kern w:val="2"/>
          <w:sz w:val="24"/>
          <w:szCs w:val="24"/>
          <w:lang w:eastAsia="zh-CN"/>
        </w:rPr>
        <w:t>Domínguez-Jiménez JL</w:t>
      </w:r>
      <w:r w:rsidRPr="005911DE">
        <w:rPr>
          <w:rFonts w:ascii="Book Antiqua" w:eastAsia="DengXian" w:hAnsi="Book Antiqua" w:cs="Times New Roman"/>
          <w:kern w:val="2"/>
          <w:sz w:val="24"/>
          <w:szCs w:val="24"/>
          <w:lang w:eastAsia="zh-CN"/>
        </w:rPr>
        <w:t xml:space="preserve">, Puente-Gutiérrez JJ, </w:t>
      </w:r>
      <w:proofErr w:type="spellStart"/>
      <w:r w:rsidRPr="005911DE">
        <w:rPr>
          <w:rFonts w:ascii="Book Antiqua" w:eastAsia="DengXian" w:hAnsi="Book Antiqua" w:cs="Times New Roman"/>
          <w:kern w:val="2"/>
          <w:sz w:val="24"/>
          <w:szCs w:val="24"/>
          <w:lang w:eastAsia="zh-CN"/>
        </w:rPr>
        <w:t>Pelado-García</w:t>
      </w:r>
      <w:proofErr w:type="spellEnd"/>
      <w:r w:rsidRPr="005911DE">
        <w:rPr>
          <w:rFonts w:ascii="Book Antiqua" w:eastAsia="DengXian" w:hAnsi="Book Antiqua" w:cs="Times New Roman"/>
          <w:kern w:val="2"/>
          <w:sz w:val="24"/>
          <w:szCs w:val="24"/>
          <w:lang w:eastAsia="zh-CN"/>
        </w:rPr>
        <w:t xml:space="preserve"> EM, Cuesta-</w:t>
      </w:r>
      <w:proofErr w:type="spellStart"/>
      <w:r w:rsidRPr="005911DE">
        <w:rPr>
          <w:rFonts w:ascii="Book Antiqua" w:eastAsia="DengXian" w:hAnsi="Book Antiqua" w:cs="Times New Roman"/>
          <w:kern w:val="2"/>
          <w:sz w:val="24"/>
          <w:szCs w:val="24"/>
          <w:lang w:eastAsia="zh-CN"/>
        </w:rPr>
        <w:t>Cubillas</w:t>
      </w:r>
      <w:proofErr w:type="spellEnd"/>
      <w:r w:rsidRPr="005911DE">
        <w:rPr>
          <w:rFonts w:ascii="Book Antiqua" w:eastAsia="DengXian" w:hAnsi="Book Antiqua" w:cs="Times New Roman"/>
          <w:kern w:val="2"/>
          <w:sz w:val="24"/>
          <w:szCs w:val="24"/>
          <w:lang w:eastAsia="zh-CN"/>
        </w:rPr>
        <w:t xml:space="preserve"> D, García-Moreno AM. Liver toxicity due to olanzapine. </w:t>
      </w:r>
      <w:r w:rsidRPr="005911DE">
        <w:rPr>
          <w:rFonts w:ascii="Book Antiqua" w:eastAsia="DengXian" w:hAnsi="Book Antiqua" w:cs="Times New Roman"/>
          <w:i/>
          <w:kern w:val="2"/>
          <w:sz w:val="24"/>
          <w:szCs w:val="24"/>
          <w:lang w:eastAsia="zh-CN"/>
        </w:rPr>
        <w:t xml:space="preserve">Rev </w:t>
      </w:r>
      <w:proofErr w:type="spellStart"/>
      <w:r w:rsidRPr="005911DE">
        <w:rPr>
          <w:rFonts w:ascii="Book Antiqua" w:eastAsia="DengXian" w:hAnsi="Book Antiqua" w:cs="Times New Roman"/>
          <w:i/>
          <w:kern w:val="2"/>
          <w:sz w:val="24"/>
          <w:szCs w:val="24"/>
          <w:lang w:eastAsia="zh-CN"/>
        </w:rPr>
        <w:t>Esp</w:t>
      </w:r>
      <w:proofErr w:type="spellEnd"/>
      <w:r w:rsidRPr="005911DE">
        <w:rPr>
          <w:rFonts w:ascii="Book Antiqua" w:eastAsia="DengXian" w:hAnsi="Book Antiqua" w:cs="Times New Roman"/>
          <w:i/>
          <w:kern w:val="2"/>
          <w:sz w:val="24"/>
          <w:szCs w:val="24"/>
          <w:lang w:eastAsia="zh-CN"/>
        </w:rPr>
        <w:t xml:space="preserve"> </w:t>
      </w:r>
      <w:proofErr w:type="spellStart"/>
      <w:r w:rsidRPr="005911DE">
        <w:rPr>
          <w:rFonts w:ascii="Book Antiqua" w:eastAsia="DengXian" w:hAnsi="Book Antiqua" w:cs="Times New Roman"/>
          <w:i/>
          <w:kern w:val="2"/>
          <w:sz w:val="24"/>
          <w:szCs w:val="24"/>
          <w:lang w:eastAsia="zh-CN"/>
        </w:rPr>
        <w:t>Enferm</w:t>
      </w:r>
      <w:proofErr w:type="spellEnd"/>
      <w:r w:rsidRPr="005911DE">
        <w:rPr>
          <w:rFonts w:ascii="Book Antiqua" w:eastAsia="DengXian" w:hAnsi="Book Antiqua" w:cs="Times New Roman"/>
          <w:i/>
          <w:kern w:val="2"/>
          <w:sz w:val="24"/>
          <w:szCs w:val="24"/>
          <w:lang w:eastAsia="zh-CN"/>
        </w:rPr>
        <w:t xml:space="preserve"> Dig</w:t>
      </w:r>
      <w:r w:rsidRPr="005911DE">
        <w:rPr>
          <w:rFonts w:ascii="Book Antiqua" w:eastAsia="DengXian" w:hAnsi="Book Antiqua" w:cs="Times New Roman"/>
          <w:kern w:val="2"/>
          <w:sz w:val="24"/>
          <w:szCs w:val="24"/>
          <w:lang w:eastAsia="zh-CN"/>
        </w:rPr>
        <w:t xml:space="preserve"> 2012; </w:t>
      </w:r>
      <w:r w:rsidRPr="005911DE">
        <w:rPr>
          <w:rFonts w:ascii="Book Antiqua" w:eastAsia="DengXian" w:hAnsi="Book Antiqua" w:cs="Times New Roman"/>
          <w:b/>
          <w:kern w:val="2"/>
          <w:sz w:val="24"/>
          <w:szCs w:val="24"/>
          <w:lang w:eastAsia="zh-CN"/>
        </w:rPr>
        <w:t>104</w:t>
      </w:r>
      <w:r w:rsidRPr="005911DE">
        <w:rPr>
          <w:rFonts w:ascii="Book Antiqua" w:eastAsia="DengXian" w:hAnsi="Book Antiqua" w:cs="Times New Roman"/>
          <w:kern w:val="2"/>
          <w:sz w:val="24"/>
          <w:szCs w:val="24"/>
          <w:lang w:eastAsia="zh-CN"/>
        </w:rPr>
        <w:t>: 617-618 [PMID: 23368661 DOI: 10.4321/S1130-01082012001100017]</w:t>
      </w:r>
    </w:p>
    <w:p w14:paraId="0E8B50D5" w14:textId="77777777" w:rsidR="005911DE" w:rsidRPr="005911DE" w:rsidRDefault="005911DE" w:rsidP="000804EA">
      <w:pPr>
        <w:widowControl w:val="0"/>
        <w:spacing w:after="0" w:line="360" w:lineRule="auto"/>
        <w:jc w:val="both"/>
        <w:rPr>
          <w:rFonts w:ascii="Book Antiqua" w:eastAsia="DengXian" w:hAnsi="Book Antiqua" w:cs="Times New Roman"/>
          <w:kern w:val="2"/>
          <w:sz w:val="24"/>
          <w:szCs w:val="24"/>
          <w:lang w:eastAsia="zh-CN"/>
        </w:rPr>
      </w:pPr>
      <w:r w:rsidRPr="005911DE">
        <w:rPr>
          <w:rFonts w:ascii="Book Antiqua" w:eastAsia="DengXian" w:hAnsi="Book Antiqua" w:cs="Times New Roman"/>
          <w:kern w:val="2"/>
          <w:sz w:val="24"/>
          <w:szCs w:val="24"/>
          <w:lang w:eastAsia="zh-CN"/>
        </w:rPr>
        <w:t xml:space="preserve">5 </w:t>
      </w:r>
      <w:proofErr w:type="spellStart"/>
      <w:r w:rsidRPr="005911DE">
        <w:rPr>
          <w:rFonts w:ascii="Book Antiqua" w:eastAsia="DengXian" w:hAnsi="Book Antiqua" w:cs="Times New Roman"/>
          <w:b/>
          <w:kern w:val="2"/>
          <w:sz w:val="24"/>
          <w:szCs w:val="24"/>
          <w:lang w:eastAsia="zh-CN"/>
        </w:rPr>
        <w:t>Danan</w:t>
      </w:r>
      <w:proofErr w:type="spellEnd"/>
      <w:r w:rsidRPr="005911DE">
        <w:rPr>
          <w:rFonts w:ascii="Book Antiqua" w:eastAsia="DengXian" w:hAnsi="Book Antiqua" w:cs="Times New Roman"/>
          <w:b/>
          <w:kern w:val="2"/>
          <w:sz w:val="24"/>
          <w:szCs w:val="24"/>
          <w:lang w:eastAsia="zh-CN"/>
        </w:rPr>
        <w:t xml:space="preserve"> G</w:t>
      </w:r>
      <w:r w:rsidRPr="005911DE">
        <w:rPr>
          <w:rFonts w:ascii="Book Antiqua" w:eastAsia="DengXian" w:hAnsi="Book Antiqua" w:cs="Times New Roman"/>
          <w:kern w:val="2"/>
          <w:sz w:val="24"/>
          <w:szCs w:val="24"/>
          <w:lang w:eastAsia="zh-CN"/>
        </w:rPr>
        <w:t xml:space="preserve">, </w:t>
      </w:r>
      <w:proofErr w:type="spellStart"/>
      <w:r w:rsidRPr="005911DE">
        <w:rPr>
          <w:rFonts w:ascii="Book Antiqua" w:eastAsia="DengXian" w:hAnsi="Book Antiqua" w:cs="Times New Roman"/>
          <w:kern w:val="2"/>
          <w:sz w:val="24"/>
          <w:szCs w:val="24"/>
          <w:lang w:eastAsia="zh-CN"/>
        </w:rPr>
        <w:t>Benichou</w:t>
      </w:r>
      <w:proofErr w:type="spellEnd"/>
      <w:r w:rsidRPr="005911DE">
        <w:rPr>
          <w:rFonts w:ascii="Book Antiqua" w:eastAsia="DengXian" w:hAnsi="Book Antiqua" w:cs="Times New Roman"/>
          <w:kern w:val="2"/>
          <w:sz w:val="24"/>
          <w:szCs w:val="24"/>
          <w:lang w:eastAsia="zh-CN"/>
        </w:rPr>
        <w:t xml:space="preserve"> C. Causality assessment of adverse reactions to drugs--I. A novel method based on the conclusions of international consensus meetings: application to drug-induced liver injuries. </w:t>
      </w:r>
      <w:r w:rsidRPr="005911DE">
        <w:rPr>
          <w:rFonts w:ascii="Book Antiqua" w:eastAsia="DengXian" w:hAnsi="Book Antiqua" w:cs="Times New Roman"/>
          <w:i/>
          <w:kern w:val="2"/>
          <w:sz w:val="24"/>
          <w:szCs w:val="24"/>
          <w:lang w:eastAsia="zh-CN"/>
        </w:rPr>
        <w:t>J Clin Epidemiol</w:t>
      </w:r>
      <w:r w:rsidRPr="005911DE">
        <w:rPr>
          <w:rFonts w:ascii="Book Antiqua" w:eastAsia="DengXian" w:hAnsi="Book Antiqua" w:cs="Times New Roman"/>
          <w:kern w:val="2"/>
          <w:sz w:val="24"/>
          <w:szCs w:val="24"/>
          <w:lang w:eastAsia="zh-CN"/>
        </w:rPr>
        <w:t xml:space="preserve"> 1993; </w:t>
      </w:r>
      <w:r w:rsidRPr="005911DE">
        <w:rPr>
          <w:rFonts w:ascii="Book Antiqua" w:eastAsia="DengXian" w:hAnsi="Book Antiqua" w:cs="Times New Roman"/>
          <w:b/>
          <w:kern w:val="2"/>
          <w:sz w:val="24"/>
          <w:szCs w:val="24"/>
          <w:lang w:eastAsia="zh-CN"/>
        </w:rPr>
        <w:t>46</w:t>
      </w:r>
      <w:r w:rsidRPr="005911DE">
        <w:rPr>
          <w:rFonts w:ascii="Book Antiqua" w:eastAsia="DengXian" w:hAnsi="Book Antiqua" w:cs="Times New Roman"/>
          <w:kern w:val="2"/>
          <w:sz w:val="24"/>
          <w:szCs w:val="24"/>
          <w:lang w:eastAsia="zh-CN"/>
        </w:rPr>
        <w:t>: 1323-1330 [PMID: 8229110 DOI: 10.1016/0895-4356(93)90101-6]</w:t>
      </w:r>
    </w:p>
    <w:p w14:paraId="11A8B8AC" w14:textId="77777777" w:rsidR="005911DE" w:rsidRPr="005911DE" w:rsidRDefault="005911DE" w:rsidP="000804EA">
      <w:pPr>
        <w:widowControl w:val="0"/>
        <w:spacing w:after="0" w:line="360" w:lineRule="auto"/>
        <w:jc w:val="both"/>
        <w:rPr>
          <w:rFonts w:ascii="Book Antiqua" w:eastAsia="DengXian" w:hAnsi="Book Antiqua" w:cs="Times New Roman"/>
          <w:kern w:val="2"/>
          <w:sz w:val="24"/>
          <w:szCs w:val="24"/>
          <w:lang w:eastAsia="zh-CN"/>
        </w:rPr>
      </w:pPr>
      <w:r w:rsidRPr="005911DE">
        <w:rPr>
          <w:rFonts w:ascii="Book Antiqua" w:eastAsia="DengXian" w:hAnsi="Book Antiqua" w:cs="Times New Roman"/>
          <w:kern w:val="2"/>
          <w:sz w:val="24"/>
          <w:szCs w:val="24"/>
          <w:lang w:eastAsia="zh-CN"/>
        </w:rPr>
        <w:t xml:space="preserve">6 </w:t>
      </w:r>
      <w:r w:rsidRPr="005911DE">
        <w:rPr>
          <w:rFonts w:ascii="Book Antiqua" w:eastAsia="DengXian" w:hAnsi="Book Antiqua" w:cs="Times New Roman"/>
          <w:b/>
          <w:kern w:val="2"/>
          <w:sz w:val="24"/>
          <w:szCs w:val="24"/>
          <w:lang w:eastAsia="zh-CN"/>
        </w:rPr>
        <w:t>Rao N</w:t>
      </w:r>
      <w:r w:rsidRPr="005911DE">
        <w:rPr>
          <w:rFonts w:ascii="Book Antiqua" w:eastAsia="DengXian" w:hAnsi="Book Antiqua" w:cs="Times New Roman"/>
          <w:kern w:val="2"/>
          <w:sz w:val="24"/>
          <w:szCs w:val="24"/>
          <w:lang w:eastAsia="zh-CN"/>
        </w:rPr>
        <w:t xml:space="preserve">. The clinical pharmacokinetics of escitalopram. </w:t>
      </w:r>
      <w:proofErr w:type="spellStart"/>
      <w:r w:rsidRPr="005911DE">
        <w:rPr>
          <w:rFonts w:ascii="Book Antiqua" w:eastAsia="DengXian" w:hAnsi="Book Antiqua" w:cs="Times New Roman"/>
          <w:i/>
          <w:kern w:val="2"/>
          <w:sz w:val="24"/>
          <w:szCs w:val="24"/>
          <w:lang w:eastAsia="zh-CN"/>
        </w:rPr>
        <w:t>Clin</w:t>
      </w:r>
      <w:proofErr w:type="spellEnd"/>
      <w:r w:rsidRPr="005911DE">
        <w:rPr>
          <w:rFonts w:ascii="Book Antiqua" w:eastAsia="DengXian" w:hAnsi="Book Antiqua" w:cs="Times New Roman"/>
          <w:i/>
          <w:kern w:val="2"/>
          <w:sz w:val="24"/>
          <w:szCs w:val="24"/>
          <w:lang w:eastAsia="zh-CN"/>
        </w:rPr>
        <w:t xml:space="preserve"> </w:t>
      </w:r>
      <w:proofErr w:type="spellStart"/>
      <w:r w:rsidRPr="005911DE">
        <w:rPr>
          <w:rFonts w:ascii="Book Antiqua" w:eastAsia="DengXian" w:hAnsi="Book Antiqua" w:cs="Times New Roman"/>
          <w:i/>
          <w:kern w:val="2"/>
          <w:sz w:val="24"/>
          <w:szCs w:val="24"/>
          <w:lang w:eastAsia="zh-CN"/>
        </w:rPr>
        <w:t>Pharmacokinet</w:t>
      </w:r>
      <w:proofErr w:type="spellEnd"/>
      <w:r w:rsidRPr="005911DE">
        <w:rPr>
          <w:rFonts w:ascii="Book Antiqua" w:eastAsia="DengXian" w:hAnsi="Book Antiqua" w:cs="Times New Roman"/>
          <w:kern w:val="2"/>
          <w:sz w:val="24"/>
          <w:szCs w:val="24"/>
          <w:lang w:eastAsia="zh-CN"/>
        </w:rPr>
        <w:t xml:space="preserve"> 2007; </w:t>
      </w:r>
      <w:r w:rsidRPr="005911DE">
        <w:rPr>
          <w:rFonts w:ascii="Book Antiqua" w:eastAsia="DengXian" w:hAnsi="Book Antiqua" w:cs="Times New Roman"/>
          <w:b/>
          <w:kern w:val="2"/>
          <w:sz w:val="24"/>
          <w:szCs w:val="24"/>
          <w:lang w:eastAsia="zh-CN"/>
        </w:rPr>
        <w:t>46</w:t>
      </w:r>
      <w:r w:rsidRPr="005911DE">
        <w:rPr>
          <w:rFonts w:ascii="Book Antiqua" w:eastAsia="DengXian" w:hAnsi="Book Antiqua" w:cs="Times New Roman"/>
          <w:kern w:val="2"/>
          <w:sz w:val="24"/>
          <w:szCs w:val="24"/>
          <w:lang w:eastAsia="zh-CN"/>
        </w:rPr>
        <w:t>: 281-290 [PMID: 17375980 DOI: 10.2165/00003088-200746040-00002]</w:t>
      </w:r>
    </w:p>
    <w:p w14:paraId="10C1684B" w14:textId="77777777" w:rsidR="005911DE" w:rsidRPr="005911DE" w:rsidRDefault="005911DE" w:rsidP="000804EA">
      <w:pPr>
        <w:widowControl w:val="0"/>
        <w:spacing w:after="0" w:line="360" w:lineRule="auto"/>
        <w:jc w:val="both"/>
        <w:rPr>
          <w:rFonts w:ascii="Book Antiqua" w:eastAsia="DengXian" w:hAnsi="Book Antiqua" w:cs="Times New Roman"/>
          <w:kern w:val="2"/>
          <w:sz w:val="24"/>
          <w:szCs w:val="24"/>
          <w:lang w:eastAsia="zh-CN"/>
        </w:rPr>
      </w:pPr>
      <w:r w:rsidRPr="005911DE">
        <w:rPr>
          <w:rFonts w:ascii="Book Antiqua" w:eastAsia="DengXian" w:hAnsi="Book Antiqua" w:cs="Times New Roman"/>
          <w:kern w:val="2"/>
          <w:sz w:val="24"/>
          <w:szCs w:val="24"/>
          <w:lang w:eastAsia="zh-CN"/>
        </w:rPr>
        <w:t xml:space="preserve">7 </w:t>
      </w:r>
      <w:proofErr w:type="spellStart"/>
      <w:r w:rsidRPr="005911DE">
        <w:rPr>
          <w:rFonts w:ascii="Book Antiqua" w:eastAsia="DengXian" w:hAnsi="Book Antiqua" w:cs="Times New Roman"/>
          <w:b/>
          <w:kern w:val="2"/>
          <w:sz w:val="24"/>
          <w:szCs w:val="24"/>
          <w:lang w:eastAsia="zh-CN"/>
        </w:rPr>
        <w:t>Björnsson</w:t>
      </w:r>
      <w:proofErr w:type="spellEnd"/>
      <w:r w:rsidRPr="005911DE">
        <w:rPr>
          <w:rFonts w:ascii="Book Antiqua" w:eastAsia="DengXian" w:hAnsi="Book Antiqua" w:cs="Times New Roman"/>
          <w:b/>
          <w:kern w:val="2"/>
          <w:sz w:val="24"/>
          <w:szCs w:val="24"/>
          <w:lang w:eastAsia="zh-CN"/>
        </w:rPr>
        <w:t xml:space="preserve"> ES</w:t>
      </w:r>
      <w:r w:rsidRPr="005911DE">
        <w:rPr>
          <w:rFonts w:ascii="Book Antiqua" w:eastAsia="DengXian" w:hAnsi="Book Antiqua" w:cs="Times New Roman"/>
          <w:kern w:val="2"/>
          <w:sz w:val="24"/>
          <w:szCs w:val="24"/>
          <w:lang w:eastAsia="zh-CN"/>
        </w:rPr>
        <w:t xml:space="preserve">, Bergmann OM, </w:t>
      </w:r>
      <w:proofErr w:type="spellStart"/>
      <w:r w:rsidRPr="005911DE">
        <w:rPr>
          <w:rFonts w:ascii="Book Antiqua" w:eastAsia="DengXian" w:hAnsi="Book Antiqua" w:cs="Times New Roman"/>
          <w:kern w:val="2"/>
          <w:sz w:val="24"/>
          <w:szCs w:val="24"/>
          <w:lang w:eastAsia="zh-CN"/>
        </w:rPr>
        <w:t>Björnsson</w:t>
      </w:r>
      <w:proofErr w:type="spellEnd"/>
      <w:r w:rsidRPr="005911DE">
        <w:rPr>
          <w:rFonts w:ascii="Book Antiqua" w:eastAsia="DengXian" w:hAnsi="Book Antiqua" w:cs="Times New Roman"/>
          <w:kern w:val="2"/>
          <w:sz w:val="24"/>
          <w:szCs w:val="24"/>
          <w:lang w:eastAsia="zh-CN"/>
        </w:rPr>
        <w:t xml:space="preserve"> HK, </w:t>
      </w:r>
      <w:proofErr w:type="spellStart"/>
      <w:r w:rsidRPr="005911DE">
        <w:rPr>
          <w:rFonts w:ascii="Book Antiqua" w:eastAsia="DengXian" w:hAnsi="Book Antiqua" w:cs="Times New Roman"/>
          <w:kern w:val="2"/>
          <w:sz w:val="24"/>
          <w:szCs w:val="24"/>
          <w:lang w:eastAsia="zh-CN"/>
        </w:rPr>
        <w:t>Kvaran</w:t>
      </w:r>
      <w:proofErr w:type="spellEnd"/>
      <w:r w:rsidRPr="005911DE">
        <w:rPr>
          <w:rFonts w:ascii="Book Antiqua" w:eastAsia="DengXian" w:hAnsi="Book Antiqua" w:cs="Times New Roman"/>
          <w:kern w:val="2"/>
          <w:sz w:val="24"/>
          <w:szCs w:val="24"/>
          <w:lang w:eastAsia="zh-CN"/>
        </w:rPr>
        <w:t xml:space="preserve"> RB, </w:t>
      </w:r>
      <w:proofErr w:type="spellStart"/>
      <w:r w:rsidRPr="005911DE">
        <w:rPr>
          <w:rFonts w:ascii="Book Antiqua" w:eastAsia="DengXian" w:hAnsi="Book Antiqua" w:cs="Times New Roman"/>
          <w:kern w:val="2"/>
          <w:sz w:val="24"/>
          <w:szCs w:val="24"/>
          <w:lang w:eastAsia="zh-CN"/>
        </w:rPr>
        <w:t>Olafsson</w:t>
      </w:r>
      <w:proofErr w:type="spellEnd"/>
      <w:r w:rsidRPr="005911DE">
        <w:rPr>
          <w:rFonts w:ascii="Book Antiqua" w:eastAsia="DengXian" w:hAnsi="Book Antiqua" w:cs="Times New Roman"/>
          <w:kern w:val="2"/>
          <w:sz w:val="24"/>
          <w:szCs w:val="24"/>
          <w:lang w:eastAsia="zh-CN"/>
        </w:rPr>
        <w:t xml:space="preserve"> S. Incidence, presentation, and outcomes in patients with drug-induced liver injury in the general population of Iceland. </w:t>
      </w:r>
      <w:r w:rsidRPr="005911DE">
        <w:rPr>
          <w:rFonts w:ascii="Book Antiqua" w:eastAsia="DengXian" w:hAnsi="Book Antiqua" w:cs="Times New Roman"/>
          <w:i/>
          <w:kern w:val="2"/>
          <w:sz w:val="24"/>
          <w:szCs w:val="24"/>
          <w:lang w:eastAsia="zh-CN"/>
        </w:rPr>
        <w:t>Gastroenterology</w:t>
      </w:r>
      <w:r w:rsidRPr="005911DE">
        <w:rPr>
          <w:rFonts w:ascii="Book Antiqua" w:eastAsia="DengXian" w:hAnsi="Book Antiqua" w:cs="Times New Roman"/>
          <w:kern w:val="2"/>
          <w:sz w:val="24"/>
          <w:szCs w:val="24"/>
          <w:lang w:eastAsia="zh-CN"/>
        </w:rPr>
        <w:t xml:space="preserve"> 2013; </w:t>
      </w:r>
      <w:r w:rsidRPr="005911DE">
        <w:rPr>
          <w:rFonts w:ascii="Book Antiqua" w:eastAsia="DengXian" w:hAnsi="Book Antiqua" w:cs="Times New Roman"/>
          <w:b/>
          <w:kern w:val="2"/>
          <w:sz w:val="24"/>
          <w:szCs w:val="24"/>
          <w:lang w:eastAsia="zh-CN"/>
        </w:rPr>
        <w:t>144</w:t>
      </w:r>
      <w:r w:rsidRPr="005911DE">
        <w:rPr>
          <w:rFonts w:ascii="Book Antiqua" w:eastAsia="DengXian" w:hAnsi="Book Antiqua" w:cs="Times New Roman"/>
          <w:kern w:val="2"/>
          <w:sz w:val="24"/>
          <w:szCs w:val="24"/>
          <w:lang w:eastAsia="zh-CN"/>
        </w:rPr>
        <w:t>: 1419-1425, 1425.e1-3; quiz e19-20 [PMID: 23419359 DOI: 10.1053/j.gastro.2013.02.006]</w:t>
      </w:r>
    </w:p>
    <w:p w14:paraId="66CAB57F" w14:textId="77777777" w:rsidR="005911DE" w:rsidRPr="005911DE" w:rsidRDefault="005911DE" w:rsidP="000804EA">
      <w:pPr>
        <w:widowControl w:val="0"/>
        <w:spacing w:after="0" w:line="360" w:lineRule="auto"/>
        <w:jc w:val="both"/>
        <w:rPr>
          <w:rFonts w:ascii="Book Antiqua" w:eastAsia="DengXian" w:hAnsi="Book Antiqua" w:cs="Times New Roman"/>
          <w:kern w:val="2"/>
          <w:sz w:val="24"/>
          <w:szCs w:val="24"/>
          <w:lang w:eastAsia="zh-CN"/>
        </w:rPr>
      </w:pPr>
      <w:r w:rsidRPr="005911DE">
        <w:rPr>
          <w:rFonts w:ascii="Book Antiqua" w:eastAsia="DengXian" w:hAnsi="Book Antiqua" w:cs="Times New Roman"/>
          <w:kern w:val="2"/>
          <w:sz w:val="24"/>
          <w:szCs w:val="24"/>
          <w:lang w:eastAsia="zh-CN"/>
        </w:rPr>
        <w:t xml:space="preserve">8 </w:t>
      </w:r>
      <w:proofErr w:type="spellStart"/>
      <w:r w:rsidRPr="005911DE">
        <w:rPr>
          <w:rFonts w:ascii="Book Antiqua" w:eastAsia="DengXian" w:hAnsi="Book Antiqua" w:cs="Times New Roman"/>
          <w:b/>
          <w:kern w:val="2"/>
          <w:sz w:val="24"/>
          <w:szCs w:val="24"/>
          <w:lang w:eastAsia="zh-CN"/>
        </w:rPr>
        <w:t>Hoofnagle</w:t>
      </w:r>
      <w:proofErr w:type="spellEnd"/>
      <w:r w:rsidRPr="005911DE">
        <w:rPr>
          <w:rFonts w:ascii="Book Antiqua" w:eastAsia="DengXian" w:hAnsi="Book Antiqua" w:cs="Times New Roman"/>
          <w:b/>
          <w:kern w:val="2"/>
          <w:sz w:val="24"/>
          <w:szCs w:val="24"/>
          <w:lang w:eastAsia="zh-CN"/>
        </w:rPr>
        <w:t xml:space="preserve"> JH</w:t>
      </w:r>
      <w:r w:rsidRPr="005911DE">
        <w:rPr>
          <w:rFonts w:ascii="Book Antiqua" w:eastAsia="DengXian" w:hAnsi="Book Antiqua" w:cs="Times New Roman"/>
          <w:kern w:val="2"/>
          <w:sz w:val="24"/>
          <w:szCs w:val="24"/>
          <w:lang w:eastAsia="zh-CN"/>
        </w:rPr>
        <w:t xml:space="preserve">, </w:t>
      </w:r>
      <w:proofErr w:type="spellStart"/>
      <w:r w:rsidRPr="005911DE">
        <w:rPr>
          <w:rFonts w:ascii="Book Antiqua" w:eastAsia="DengXian" w:hAnsi="Book Antiqua" w:cs="Times New Roman"/>
          <w:kern w:val="2"/>
          <w:sz w:val="24"/>
          <w:szCs w:val="24"/>
          <w:lang w:eastAsia="zh-CN"/>
        </w:rPr>
        <w:t>Björnsson</w:t>
      </w:r>
      <w:proofErr w:type="spellEnd"/>
      <w:r w:rsidRPr="005911DE">
        <w:rPr>
          <w:rFonts w:ascii="Book Antiqua" w:eastAsia="DengXian" w:hAnsi="Book Antiqua" w:cs="Times New Roman"/>
          <w:kern w:val="2"/>
          <w:sz w:val="24"/>
          <w:szCs w:val="24"/>
          <w:lang w:eastAsia="zh-CN"/>
        </w:rPr>
        <w:t xml:space="preserve"> ES. Drug-Induced Liver Injury - Types and Phenotypes. </w:t>
      </w:r>
      <w:r w:rsidRPr="005911DE">
        <w:rPr>
          <w:rFonts w:ascii="Book Antiqua" w:eastAsia="DengXian" w:hAnsi="Book Antiqua" w:cs="Times New Roman"/>
          <w:i/>
          <w:kern w:val="2"/>
          <w:sz w:val="24"/>
          <w:szCs w:val="24"/>
          <w:lang w:eastAsia="zh-CN"/>
        </w:rPr>
        <w:t xml:space="preserve">N </w:t>
      </w:r>
      <w:proofErr w:type="spellStart"/>
      <w:r w:rsidRPr="005911DE">
        <w:rPr>
          <w:rFonts w:ascii="Book Antiqua" w:eastAsia="DengXian" w:hAnsi="Book Antiqua" w:cs="Times New Roman"/>
          <w:i/>
          <w:kern w:val="2"/>
          <w:sz w:val="24"/>
          <w:szCs w:val="24"/>
          <w:lang w:eastAsia="zh-CN"/>
        </w:rPr>
        <w:t>Engl</w:t>
      </w:r>
      <w:proofErr w:type="spellEnd"/>
      <w:r w:rsidRPr="005911DE">
        <w:rPr>
          <w:rFonts w:ascii="Book Antiqua" w:eastAsia="DengXian" w:hAnsi="Book Antiqua" w:cs="Times New Roman"/>
          <w:i/>
          <w:kern w:val="2"/>
          <w:sz w:val="24"/>
          <w:szCs w:val="24"/>
          <w:lang w:eastAsia="zh-CN"/>
        </w:rPr>
        <w:t xml:space="preserve"> J Med</w:t>
      </w:r>
      <w:r w:rsidRPr="005911DE">
        <w:rPr>
          <w:rFonts w:ascii="Book Antiqua" w:eastAsia="DengXian" w:hAnsi="Book Antiqua" w:cs="Times New Roman"/>
          <w:kern w:val="2"/>
          <w:sz w:val="24"/>
          <w:szCs w:val="24"/>
          <w:lang w:eastAsia="zh-CN"/>
        </w:rPr>
        <w:t xml:space="preserve"> 2019; </w:t>
      </w:r>
      <w:r w:rsidRPr="005911DE">
        <w:rPr>
          <w:rFonts w:ascii="Book Antiqua" w:eastAsia="DengXian" w:hAnsi="Book Antiqua" w:cs="Times New Roman"/>
          <w:b/>
          <w:kern w:val="2"/>
          <w:sz w:val="24"/>
          <w:szCs w:val="24"/>
          <w:lang w:eastAsia="zh-CN"/>
        </w:rPr>
        <w:t>381</w:t>
      </w:r>
      <w:r w:rsidRPr="005911DE">
        <w:rPr>
          <w:rFonts w:ascii="Book Antiqua" w:eastAsia="DengXian" w:hAnsi="Book Antiqua" w:cs="Times New Roman"/>
          <w:kern w:val="2"/>
          <w:sz w:val="24"/>
          <w:szCs w:val="24"/>
          <w:lang w:eastAsia="zh-CN"/>
        </w:rPr>
        <w:t>: 264-273 [PMID: 31314970 DOI: 10.1056/NEJMra1816149]</w:t>
      </w:r>
    </w:p>
    <w:p w14:paraId="09A1C872" w14:textId="77777777" w:rsidR="005911DE" w:rsidRPr="005911DE" w:rsidRDefault="005911DE" w:rsidP="000804EA">
      <w:pPr>
        <w:widowControl w:val="0"/>
        <w:spacing w:after="0" w:line="360" w:lineRule="auto"/>
        <w:jc w:val="both"/>
        <w:rPr>
          <w:rFonts w:ascii="Book Antiqua" w:eastAsia="DengXian" w:hAnsi="Book Antiqua" w:cs="Times New Roman"/>
          <w:kern w:val="2"/>
          <w:sz w:val="24"/>
          <w:szCs w:val="24"/>
          <w:lang w:eastAsia="zh-CN"/>
        </w:rPr>
      </w:pPr>
      <w:r w:rsidRPr="005911DE">
        <w:rPr>
          <w:rFonts w:ascii="Book Antiqua" w:eastAsia="DengXian" w:hAnsi="Book Antiqua" w:cs="Times New Roman"/>
          <w:kern w:val="2"/>
          <w:sz w:val="24"/>
          <w:szCs w:val="24"/>
          <w:lang w:eastAsia="zh-CN"/>
        </w:rPr>
        <w:t xml:space="preserve">9 </w:t>
      </w:r>
      <w:proofErr w:type="spellStart"/>
      <w:r w:rsidRPr="005911DE">
        <w:rPr>
          <w:rFonts w:ascii="Book Antiqua" w:eastAsia="DengXian" w:hAnsi="Book Antiqua" w:cs="Times New Roman"/>
          <w:b/>
          <w:kern w:val="2"/>
          <w:sz w:val="24"/>
          <w:szCs w:val="24"/>
          <w:lang w:eastAsia="zh-CN"/>
        </w:rPr>
        <w:t>Aithal</w:t>
      </w:r>
      <w:proofErr w:type="spellEnd"/>
      <w:r w:rsidRPr="005911DE">
        <w:rPr>
          <w:rFonts w:ascii="Book Antiqua" w:eastAsia="DengXian" w:hAnsi="Book Antiqua" w:cs="Times New Roman"/>
          <w:b/>
          <w:kern w:val="2"/>
          <w:sz w:val="24"/>
          <w:szCs w:val="24"/>
          <w:lang w:eastAsia="zh-CN"/>
        </w:rPr>
        <w:t xml:space="preserve"> GP</w:t>
      </w:r>
      <w:r w:rsidRPr="005911DE">
        <w:rPr>
          <w:rFonts w:ascii="Book Antiqua" w:eastAsia="DengXian" w:hAnsi="Book Antiqua" w:cs="Times New Roman"/>
          <w:kern w:val="2"/>
          <w:sz w:val="24"/>
          <w:szCs w:val="24"/>
          <w:lang w:eastAsia="zh-CN"/>
        </w:rPr>
        <w:t xml:space="preserve">, Watkins PB, Andrade RJ, </w:t>
      </w:r>
      <w:proofErr w:type="spellStart"/>
      <w:r w:rsidRPr="005911DE">
        <w:rPr>
          <w:rFonts w:ascii="Book Antiqua" w:eastAsia="DengXian" w:hAnsi="Book Antiqua" w:cs="Times New Roman"/>
          <w:kern w:val="2"/>
          <w:sz w:val="24"/>
          <w:szCs w:val="24"/>
          <w:lang w:eastAsia="zh-CN"/>
        </w:rPr>
        <w:t>Larrey</w:t>
      </w:r>
      <w:proofErr w:type="spellEnd"/>
      <w:r w:rsidRPr="005911DE">
        <w:rPr>
          <w:rFonts w:ascii="Book Antiqua" w:eastAsia="DengXian" w:hAnsi="Book Antiqua" w:cs="Times New Roman"/>
          <w:kern w:val="2"/>
          <w:sz w:val="24"/>
          <w:szCs w:val="24"/>
          <w:lang w:eastAsia="zh-CN"/>
        </w:rPr>
        <w:t xml:space="preserve"> D, </w:t>
      </w:r>
      <w:proofErr w:type="spellStart"/>
      <w:r w:rsidRPr="005911DE">
        <w:rPr>
          <w:rFonts w:ascii="Book Antiqua" w:eastAsia="DengXian" w:hAnsi="Book Antiqua" w:cs="Times New Roman"/>
          <w:kern w:val="2"/>
          <w:sz w:val="24"/>
          <w:szCs w:val="24"/>
          <w:lang w:eastAsia="zh-CN"/>
        </w:rPr>
        <w:t>Molokhia</w:t>
      </w:r>
      <w:proofErr w:type="spellEnd"/>
      <w:r w:rsidRPr="005911DE">
        <w:rPr>
          <w:rFonts w:ascii="Book Antiqua" w:eastAsia="DengXian" w:hAnsi="Book Antiqua" w:cs="Times New Roman"/>
          <w:kern w:val="2"/>
          <w:sz w:val="24"/>
          <w:szCs w:val="24"/>
          <w:lang w:eastAsia="zh-CN"/>
        </w:rPr>
        <w:t xml:space="preserve"> M, </w:t>
      </w:r>
      <w:proofErr w:type="spellStart"/>
      <w:r w:rsidRPr="005911DE">
        <w:rPr>
          <w:rFonts w:ascii="Book Antiqua" w:eastAsia="DengXian" w:hAnsi="Book Antiqua" w:cs="Times New Roman"/>
          <w:kern w:val="2"/>
          <w:sz w:val="24"/>
          <w:szCs w:val="24"/>
          <w:lang w:eastAsia="zh-CN"/>
        </w:rPr>
        <w:t>Takikawa</w:t>
      </w:r>
      <w:proofErr w:type="spellEnd"/>
      <w:r w:rsidRPr="005911DE">
        <w:rPr>
          <w:rFonts w:ascii="Book Antiqua" w:eastAsia="DengXian" w:hAnsi="Book Antiqua" w:cs="Times New Roman"/>
          <w:kern w:val="2"/>
          <w:sz w:val="24"/>
          <w:szCs w:val="24"/>
          <w:lang w:eastAsia="zh-CN"/>
        </w:rPr>
        <w:t xml:space="preserve"> H, Hunt CM, </w:t>
      </w:r>
      <w:proofErr w:type="spellStart"/>
      <w:r w:rsidRPr="005911DE">
        <w:rPr>
          <w:rFonts w:ascii="Book Antiqua" w:eastAsia="DengXian" w:hAnsi="Book Antiqua" w:cs="Times New Roman"/>
          <w:kern w:val="2"/>
          <w:sz w:val="24"/>
          <w:szCs w:val="24"/>
          <w:lang w:eastAsia="zh-CN"/>
        </w:rPr>
        <w:t>Wilke</w:t>
      </w:r>
      <w:proofErr w:type="spellEnd"/>
      <w:r w:rsidRPr="005911DE">
        <w:rPr>
          <w:rFonts w:ascii="Book Antiqua" w:eastAsia="DengXian" w:hAnsi="Book Antiqua" w:cs="Times New Roman"/>
          <w:kern w:val="2"/>
          <w:sz w:val="24"/>
          <w:szCs w:val="24"/>
          <w:lang w:eastAsia="zh-CN"/>
        </w:rPr>
        <w:t xml:space="preserve"> RA, </w:t>
      </w:r>
      <w:proofErr w:type="spellStart"/>
      <w:r w:rsidRPr="005911DE">
        <w:rPr>
          <w:rFonts w:ascii="Book Antiqua" w:eastAsia="DengXian" w:hAnsi="Book Antiqua" w:cs="Times New Roman"/>
          <w:kern w:val="2"/>
          <w:sz w:val="24"/>
          <w:szCs w:val="24"/>
          <w:lang w:eastAsia="zh-CN"/>
        </w:rPr>
        <w:t>Avigan</w:t>
      </w:r>
      <w:proofErr w:type="spellEnd"/>
      <w:r w:rsidRPr="005911DE">
        <w:rPr>
          <w:rFonts w:ascii="Book Antiqua" w:eastAsia="DengXian" w:hAnsi="Book Antiqua" w:cs="Times New Roman"/>
          <w:kern w:val="2"/>
          <w:sz w:val="24"/>
          <w:szCs w:val="24"/>
          <w:lang w:eastAsia="zh-CN"/>
        </w:rPr>
        <w:t xml:space="preserve"> M, </w:t>
      </w:r>
      <w:proofErr w:type="spellStart"/>
      <w:r w:rsidRPr="005911DE">
        <w:rPr>
          <w:rFonts w:ascii="Book Antiqua" w:eastAsia="DengXian" w:hAnsi="Book Antiqua" w:cs="Times New Roman"/>
          <w:kern w:val="2"/>
          <w:sz w:val="24"/>
          <w:szCs w:val="24"/>
          <w:lang w:eastAsia="zh-CN"/>
        </w:rPr>
        <w:t>Kaplowitz</w:t>
      </w:r>
      <w:proofErr w:type="spellEnd"/>
      <w:r w:rsidRPr="005911DE">
        <w:rPr>
          <w:rFonts w:ascii="Book Antiqua" w:eastAsia="DengXian" w:hAnsi="Book Antiqua" w:cs="Times New Roman"/>
          <w:kern w:val="2"/>
          <w:sz w:val="24"/>
          <w:szCs w:val="24"/>
          <w:lang w:eastAsia="zh-CN"/>
        </w:rPr>
        <w:t xml:space="preserve"> N, </w:t>
      </w:r>
      <w:proofErr w:type="spellStart"/>
      <w:r w:rsidRPr="005911DE">
        <w:rPr>
          <w:rFonts w:ascii="Book Antiqua" w:eastAsia="DengXian" w:hAnsi="Book Antiqua" w:cs="Times New Roman"/>
          <w:kern w:val="2"/>
          <w:sz w:val="24"/>
          <w:szCs w:val="24"/>
          <w:lang w:eastAsia="zh-CN"/>
        </w:rPr>
        <w:t>Bjornsson</w:t>
      </w:r>
      <w:proofErr w:type="spellEnd"/>
      <w:r w:rsidRPr="005911DE">
        <w:rPr>
          <w:rFonts w:ascii="Book Antiqua" w:eastAsia="DengXian" w:hAnsi="Book Antiqua" w:cs="Times New Roman"/>
          <w:kern w:val="2"/>
          <w:sz w:val="24"/>
          <w:szCs w:val="24"/>
          <w:lang w:eastAsia="zh-CN"/>
        </w:rPr>
        <w:t xml:space="preserve"> E, Daly AK. Case definition and phenotype standardization in drug-induced liver injury. </w:t>
      </w:r>
      <w:proofErr w:type="spellStart"/>
      <w:r w:rsidRPr="005911DE">
        <w:rPr>
          <w:rFonts w:ascii="Book Antiqua" w:eastAsia="DengXian" w:hAnsi="Book Antiqua" w:cs="Times New Roman"/>
          <w:i/>
          <w:kern w:val="2"/>
          <w:sz w:val="24"/>
          <w:szCs w:val="24"/>
          <w:lang w:eastAsia="zh-CN"/>
        </w:rPr>
        <w:t>Clin</w:t>
      </w:r>
      <w:proofErr w:type="spellEnd"/>
      <w:r w:rsidRPr="005911DE">
        <w:rPr>
          <w:rFonts w:ascii="Book Antiqua" w:eastAsia="DengXian" w:hAnsi="Book Antiqua" w:cs="Times New Roman"/>
          <w:i/>
          <w:kern w:val="2"/>
          <w:sz w:val="24"/>
          <w:szCs w:val="24"/>
          <w:lang w:eastAsia="zh-CN"/>
        </w:rPr>
        <w:t xml:space="preserve"> </w:t>
      </w:r>
      <w:proofErr w:type="spellStart"/>
      <w:r w:rsidRPr="005911DE">
        <w:rPr>
          <w:rFonts w:ascii="Book Antiqua" w:eastAsia="DengXian" w:hAnsi="Book Antiqua" w:cs="Times New Roman"/>
          <w:i/>
          <w:kern w:val="2"/>
          <w:sz w:val="24"/>
          <w:szCs w:val="24"/>
          <w:lang w:eastAsia="zh-CN"/>
        </w:rPr>
        <w:t>Pharmacol</w:t>
      </w:r>
      <w:proofErr w:type="spellEnd"/>
      <w:r w:rsidRPr="005911DE">
        <w:rPr>
          <w:rFonts w:ascii="Book Antiqua" w:eastAsia="DengXian" w:hAnsi="Book Antiqua" w:cs="Times New Roman"/>
          <w:i/>
          <w:kern w:val="2"/>
          <w:sz w:val="24"/>
          <w:szCs w:val="24"/>
          <w:lang w:eastAsia="zh-CN"/>
        </w:rPr>
        <w:t xml:space="preserve"> </w:t>
      </w:r>
      <w:proofErr w:type="spellStart"/>
      <w:r w:rsidRPr="005911DE">
        <w:rPr>
          <w:rFonts w:ascii="Book Antiqua" w:eastAsia="DengXian" w:hAnsi="Book Antiqua" w:cs="Times New Roman"/>
          <w:i/>
          <w:kern w:val="2"/>
          <w:sz w:val="24"/>
          <w:szCs w:val="24"/>
          <w:lang w:eastAsia="zh-CN"/>
        </w:rPr>
        <w:t>Ther</w:t>
      </w:r>
      <w:proofErr w:type="spellEnd"/>
      <w:r w:rsidRPr="005911DE">
        <w:rPr>
          <w:rFonts w:ascii="Book Antiqua" w:eastAsia="DengXian" w:hAnsi="Book Antiqua" w:cs="Times New Roman"/>
          <w:kern w:val="2"/>
          <w:sz w:val="24"/>
          <w:szCs w:val="24"/>
          <w:lang w:eastAsia="zh-CN"/>
        </w:rPr>
        <w:t xml:space="preserve"> 2011; </w:t>
      </w:r>
      <w:r w:rsidRPr="005911DE">
        <w:rPr>
          <w:rFonts w:ascii="Book Antiqua" w:eastAsia="DengXian" w:hAnsi="Book Antiqua" w:cs="Times New Roman"/>
          <w:b/>
          <w:kern w:val="2"/>
          <w:sz w:val="24"/>
          <w:szCs w:val="24"/>
          <w:lang w:eastAsia="zh-CN"/>
        </w:rPr>
        <w:t>89</w:t>
      </w:r>
      <w:r w:rsidRPr="005911DE">
        <w:rPr>
          <w:rFonts w:ascii="Book Antiqua" w:eastAsia="DengXian" w:hAnsi="Book Antiqua" w:cs="Times New Roman"/>
          <w:kern w:val="2"/>
          <w:sz w:val="24"/>
          <w:szCs w:val="24"/>
          <w:lang w:eastAsia="zh-CN"/>
        </w:rPr>
        <w:t xml:space="preserve">: </w:t>
      </w:r>
      <w:r w:rsidRPr="005911DE">
        <w:rPr>
          <w:rFonts w:ascii="Book Antiqua" w:eastAsia="DengXian" w:hAnsi="Book Antiqua" w:cs="Times New Roman"/>
          <w:kern w:val="2"/>
          <w:sz w:val="24"/>
          <w:szCs w:val="24"/>
          <w:lang w:eastAsia="zh-CN"/>
        </w:rPr>
        <w:lastRenderedPageBreak/>
        <w:t>806-815 [PMID: 21544079 DOI: 10.1038/clpt.2011.58]</w:t>
      </w:r>
    </w:p>
    <w:p w14:paraId="1E9361D5" w14:textId="77777777" w:rsidR="005911DE" w:rsidRPr="005911DE" w:rsidRDefault="005911DE" w:rsidP="000804EA">
      <w:pPr>
        <w:widowControl w:val="0"/>
        <w:spacing w:after="0" w:line="360" w:lineRule="auto"/>
        <w:jc w:val="both"/>
        <w:rPr>
          <w:rFonts w:ascii="Book Antiqua" w:eastAsia="DengXian" w:hAnsi="Book Antiqua" w:cs="Times New Roman"/>
          <w:kern w:val="2"/>
          <w:sz w:val="24"/>
          <w:szCs w:val="24"/>
          <w:lang w:eastAsia="zh-CN"/>
        </w:rPr>
      </w:pPr>
      <w:r w:rsidRPr="005911DE">
        <w:rPr>
          <w:rFonts w:ascii="Book Antiqua" w:eastAsia="DengXian" w:hAnsi="Book Antiqua" w:cs="Times New Roman"/>
          <w:kern w:val="2"/>
          <w:sz w:val="24"/>
          <w:szCs w:val="24"/>
          <w:lang w:eastAsia="zh-CN"/>
        </w:rPr>
        <w:t xml:space="preserve">10 </w:t>
      </w:r>
      <w:proofErr w:type="spellStart"/>
      <w:r w:rsidRPr="005911DE">
        <w:rPr>
          <w:rFonts w:ascii="Book Antiqua" w:eastAsia="DengXian" w:hAnsi="Book Antiqua" w:cs="Times New Roman"/>
          <w:b/>
          <w:kern w:val="2"/>
          <w:sz w:val="24"/>
          <w:szCs w:val="24"/>
          <w:lang w:eastAsia="zh-CN"/>
        </w:rPr>
        <w:t>Milkiewicz</w:t>
      </w:r>
      <w:proofErr w:type="spellEnd"/>
      <w:r w:rsidRPr="005911DE">
        <w:rPr>
          <w:rFonts w:ascii="Book Antiqua" w:eastAsia="DengXian" w:hAnsi="Book Antiqua" w:cs="Times New Roman"/>
          <w:b/>
          <w:kern w:val="2"/>
          <w:sz w:val="24"/>
          <w:szCs w:val="24"/>
          <w:lang w:eastAsia="zh-CN"/>
        </w:rPr>
        <w:t xml:space="preserve"> P</w:t>
      </w:r>
      <w:r w:rsidRPr="005911DE">
        <w:rPr>
          <w:rFonts w:ascii="Book Antiqua" w:eastAsia="DengXian" w:hAnsi="Book Antiqua" w:cs="Times New Roman"/>
          <w:kern w:val="2"/>
          <w:sz w:val="24"/>
          <w:szCs w:val="24"/>
          <w:lang w:eastAsia="zh-CN"/>
        </w:rPr>
        <w:t xml:space="preserve">, Chilton AP, </w:t>
      </w:r>
      <w:proofErr w:type="spellStart"/>
      <w:r w:rsidRPr="005911DE">
        <w:rPr>
          <w:rFonts w:ascii="Book Antiqua" w:eastAsia="DengXian" w:hAnsi="Book Antiqua" w:cs="Times New Roman"/>
          <w:kern w:val="2"/>
          <w:sz w:val="24"/>
          <w:szCs w:val="24"/>
          <w:lang w:eastAsia="zh-CN"/>
        </w:rPr>
        <w:t>Hubscher</w:t>
      </w:r>
      <w:proofErr w:type="spellEnd"/>
      <w:r w:rsidRPr="005911DE">
        <w:rPr>
          <w:rFonts w:ascii="Book Antiqua" w:eastAsia="DengXian" w:hAnsi="Book Antiqua" w:cs="Times New Roman"/>
          <w:kern w:val="2"/>
          <w:sz w:val="24"/>
          <w:szCs w:val="24"/>
          <w:lang w:eastAsia="zh-CN"/>
        </w:rPr>
        <w:t xml:space="preserve"> SG, Elias E. Antidepressant induced cholestasis: hepatocellular redistribution of multidrug resistant protein (MRP2). </w:t>
      </w:r>
      <w:r w:rsidRPr="005911DE">
        <w:rPr>
          <w:rFonts w:ascii="Book Antiqua" w:eastAsia="DengXian" w:hAnsi="Book Antiqua" w:cs="Times New Roman"/>
          <w:i/>
          <w:kern w:val="2"/>
          <w:sz w:val="24"/>
          <w:szCs w:val="24"/>
          <w:lang w:eastAsia="zh-CN"/>
        </w:rPr>
        <w:t>Gut</w:t>
      </w:r>
      <w:r w:rsidRPr="005911DE">
        <w:rPr>
          <w:rFonts w:ascii="Book Antiqua" w:eastAsia="DengXian" w:hAnsi="Book Antiqua" w:cs="Times New Roman"/>
          <w:kern w:val="2"/>
          <w:sz w:val="24"/>
          <w:szCs w:val="24"/>
          <w:lang w:eastAsia="zh-CN"/>
        </w:rPr>
        <w:t xml:space="preserve"> 2003; </w:t>
      </w:r>
      <w:r w:rsidRPr="005911DE">
        <w:rPr>
          <w:rFonts w:ascii="Book Antiqua" w:eastAsia="DengXian" w:hAnsi="Book Antiqua" w:cs="Times New Roman"/>
          <w:b/>
          <w:kern w:val="2"/>
          <w:sz w:val="24"/>
          <w:szCs w:val="24"/>
          <w:lang w:eastAsia="zh-CN"/>
        </w:rPr>
        <w:t>52</w:t>
      </w:r>
      <w:r w:rsidRPr="005911DE">
        <w:rPr>
          <w:rFonts w:ascii="Book Antiqua" w:eastAsia="DengXian" w:hAnsi="Book Antiqua" w:cs="Times New Roman"/>
          <w:kern w:val="2"/>
          <w:sz w:val="24"/>
          <w:szCs w:val="24"/>
          <w:lang w:eastAsia="zh-CN"/>
        </w:rPr>
        <w:t>: 300-303 [PMID: 12524417 DOI: 10.1136/gut.52.2.300]</w:t>
      </w:r>
    </w:p>
    <w:p w14:paraId="171CE67F" w14:textId="77777777" w:rsidR="005911DE" w:rsidRPr="005911DE" w:rsidRDefault="005911DE" w:rsidP="000804EA">
      <w:pPr>
        <w:widowControl w:val="0"/>
        <w:spacing w:after="0" w:line="360" w:lineRule="auto"/>
        <w:jc w:val="both"/>
        <w:rPr>
          <w:rFonts w:ascii="Book Antiqua" w:eastAsia="DengXian" w:hAnsi="Book Antiqua" w:cs="Times New Roman"/>
          <w:kern w:val="2"/>
          <w:sz w:val="24"/>
          <w:szCs w:val="24"/>
          <w:lang w:eastAsia="zh-CN"/>
        </w:rPr>
      </w:pPr>
      <w:r w:rsidRPr="005911DE">
        <w:rPr>
          <w:rFonts w:ascii="Book Antiqua" w:eastAsia="DengXian" w:hAnsi="Book Antiqua" w:cs="Times New Roman"/>
          <w:kern w:val="2"/>
          <w:sz w:val="24"/>
          <w:szCs w:val="24"/>
          <w:lang w:eastAsia="zh-CN"/>
        </w:rPr>
        <w:t xml:space="preserve">11 </w:t>
      </w:r>
      <w:r w:rsidRPr="005911DE">
        <w:rPr>
          <w:rFonts w:ascii="Book Antiqua" w:eastAsia="DengXian" w:hAnsi="Book Antiqua" w:cs="Times New Roman"/>
          <w:b/>
          <w:kern w:val="2"/>
          <w:sz w:val="24"/>
          <w:szCs w:val="24"/>
          <w:lang w:eastAsia="zh-CN"/>
        </w:rPr>
        <w:t>Callaghan JT</w:t>
      </w:r>
      <w:r w:rsidRPr="005911DE">
        <w:rPr>
          <w:rFonts w:ascii="Book Antiqua" w:eastAsia="DengXian" w:hAnsi="Book Antiqua" w:cs="Times New Roman"/>
          <w:kern w:val="2"/>
          <w:sz w:val="24"/>
          <w:szCs w:val="24"/>
          <w:lang w:eastAsia="zh-CN"/>
        </w:rPr>
        <w:t xml:space="preserve">, Bergstrom RF, </w:t>
      </w:r>
      <w:proofErr w:type="spellStart"/>
      <w:r w:rsidRPr="005911DE">
        <w:rPr>
          <w:rFonts w:ascii="Book Antiqua" w:eastAsia="DengXian" w:hAnsi="Book Antiqua" w:cs="Times New Roman"/>
          <w:kern w:val="2"/>
          <w:sz w:val="24"/>
          <w:szCs w:val="24"/>
          <w:lang w:eastAsia="zh-CN"/>
        </w:rPr>
        <w:t>Ptak</w:t>
      </w:r>
      <w:proofErr w:type="spellEnd"/>
      <w:r w:rsidRPr="005911DE">
        <w:rPr>
          <w:rFonts w:ascii="Book Antiqua" w:eastAsia="DengXian" w:hAnsi="Book Antiqua" w:cs="Times New Roman"/>
          <w:kern w:val="2"/>
          <w:sz w:val="24"/>
          <w:szCs w:val="24"/>
          <w:lang w:eastAsia="zh-CN"/>
        </w:rPr>
        <w:t xml:space="preserve"> LR, Beasley CM. Olanzapine. Pharmacokinetic and pharmacodynamic profile. </w:t>
      </w:r>
      <w:proofErr w:type="spellStart"/>
      <w:r w:rsidRPr="005911DE">
        <w:rPr>
          <w:rFonts w:ascii="Book Antiqua" w:eastAsia="DengXian" w:hAnsi="Book Antiqua" w:cs="Times New Roman"/>
          <w:i/>
          <w:kern w:val="2"/>
          <w:sz w:val="24"/>
          <w:szCs w:val="24"/>
          <w:lang w:eastAsia="zh-CN"/>
        </w:rPr>
        <w:t>Clin</w:t>
      </w:r>
      <w:proofErr w:type="spellEnd"/>
      <w:r w:rsidRPr="005911DE">
        <w:rPr>
          <w:rFonts w:ascii="Book Antiqua" w:eastAsia="DengXian" w:hAnsi="Book Antiqua" w:cs="Times New Roman"/>
          <w:i/>
          <w:kern w:val="2"/>
          <w:sz w:val="24"/>
          <w:szCs w:val="24"/>
          <w:lang w:eastAsia="zh-CN"/>
        </w:rPr>
        <w:t xml:space="preserve"> </w:t>
      </w:r>
      <w:proofErr w:type="spellStart"/>
      <w:r w:rsidRPr="005911DE">
        <w:rPr>
          <w:rFonts w:ascii="Book Antiqua" w:eastAsia="DengXian" w:hAnsi="Book Antiqua" w:cs="Times New Roman"/>
          <w:i/>
          <w:kern w:val="2"/>
          <w:sz w:val="24"/>
          <w:szCs w:val="24"/>
          <w:lang w:eastAsia="zh-CN"/>
        </w:rPr>
        <w:t>Pharmacokinet</w:t>
      </w:r>
      <w:proofErr w:type="spellEnd"/>
      <w:r w:rsidRPr="005911DE">
        <w:rPr>
          <w:rFonts w:ascii="Book Antiqua" w:eastAsia="DengXian" w:hAnsi="Book Antiqua" w:cs="Times New Roman"/>
          <w:kern w:val="2"/>
          <w:sz w:val="24"/>
          <w:szCs w:val="24"/>
          <w:lang w:eastAsia="zh-CN"/>
        </w:rPr>
        <w:t xml:space="preserve"> 1999; </w:t>
      </w:r>
      <w:r w:rsidRPr="005911DE">
        <w:rPr>
          <w:rFonts w:ascii="Book Antiqua" w:eastAsia="DengXian" w:hAnsi="Book Antiqua" w:cs="Times New Roman"/>
          <w:b/>
          <w:kern w:val="2"/>
          <w:sz w:val="24"/>
          <w:szCs w:val="24"/>
          <w:lang w:eastAsia="zh-CN"/>
        </w:rPr>
        <w:t>37</w:t>
      </w:r>
      <w:r w:rsidRPr="005911DE">
        <w:rPr>
          <w:rFonts w:ascii="Book Antiqua" w:eastAsia="DengXian" w:hAnsi="Book Antiqua" w:cs="Times New Roman"/>
          <w:kern w:val="2"/>
          <w:sz w:val="24"/>
          <w:szCs w:val="24"/>
          <w:lang w:eastAsia="zh-CN"/>
        </w:rPr>
        <w:t>: 177-193 [PMID: 10511917 DOI: 10.2165/00003088-199937030-00001]</w:t>
      </w:r>
    </w:p>
    <w:p w14:paraId="4AC35FDE" w14:textId="77777777" w:rsidR="005911DE" w:rsidRPr="005911DE" w:rsidRDefault="005911DE" w:rsidP="000804EA">
      <w:pPr>
        <w:widowControl w:val="0"/>
        <w:spacing w:after="0" w:line="360" w:lineRule="auto"/>
        <w:jc w:val="both"/>
        <w:rPr>
          <w:rFonts w:ascii="Book Antiqua" w:eastAsia="DengXian" w:hAnsi="Book Antiqua" w:cs="Times New Roman"/>
          <w:kern w:val="2"/>
          <w:sz w:val="24"/>
          <w:szCs w:val="24"/>
          <w:lang w:eastAsia="zh-CN"/>
        </w:rPr>
      </w:pPr>
      <w:r w:rsidRPr="005911DE">
        <w:rPr>
          <w:rFonts w:ascii="Book Antiqua" w:eastAsia="DengXian" w:hAnsi="Book Antiqua" w:cs="Times New Roman"/>
          <w:kern w:val="2"/>
          <w:sz w:val="24"/>
          <w:szCs w:val="24"/>
          <w:lang w:eastAsia="zh-CN"/>
        </w:rPr>
        <w:t xml:space="preserve">12 </w:t>
      </w:r>
      <w:r w:rsidRPr="005911DE">
        <w:rPr>
          <w:rFonts w:ascii="Book Antiqua" w:eastAsia="DengXian" w:hAnsi="Book Antiqua" w:cs="Times New Roman"/>
          <w:b/>
          <w:kern w:val="2"/>
          <w:sz w:val="24"/>
          <w:szCs w:val="24"/>
          <w:lang w:eastAsia="zh-CN"/>
        </w:rPr>
        <w:t>Friedrich ME</w:t>
      </w:r>
      <w:r w:rsidRPr="005911DE">
        <w:rPr>
          <w:rFonts w:ascii="Book Antiqua" w:eastAsia="DengXian" w:hAnsi="Book Antiqua" w:cs="Times New Roman"/>
          <w:kern w:val="2"/>
          <w:sz w:val="24"/>
          <w:szCs w:val="24"/>
          <w:lang w:eastAsia="zh-CN"/>
        </w:rPr>
        <w:t xml:space="preserve">, </w:t>
      </w:r>
      <w:proofErr w:type="spellStart"/>
      <w:r w:rsidRPr="005911DE">
        <w:rPr>
          <w:rFonts w:ascii="Book Antiqua" w:eastAsia="DengXian" w:hAnsi="Book Antiqua" w:cs="Times New Roman"/>
          <w:kern w:val="2"/>
          <w:sz w:val="24"/>
          <w:szCs w:val="24"/>
          <w:lang w:eastAsia="zh-CN"/>
        </w:rPr>
        <w:t>Akimova</w:t>
      </w:r>
      <w:proofErr w:type="spellEnd"/>
      <w:r w:rsidRPr="005911DE">
        <w:rPr>
          <w:rFonts w:ascii="Book Antiqua" w:eastAsia="DengXian" w:hAnsi="Book Antiqua" w:cs="Times New Roman"/>
          <w:kern w:val="2"/>
          <w:sz w:val="24"/>
          <w:szCs w:val="24"/>
          <w:lang w:eastAsia="zh-CN"/>
        </w:rPr>
        <w:t xml:space="preserve"> E, </w:t>
      </w:r>
      <w:proofErr w:type="spellStart"/>
      <w:r w:rsidRPr="005911DE">
        <w:rPr>
          <w:rFonts w:ascii="Book Antiqua" w:eastAsia="DengXian" w:hAnsi="Book Antiqua" w:cs="Times New Roman"/>
          <w:kern w:val="2"/>
          <w:sz w:val="24"/>
          <w:szCs w:val="24"/>
          <w:lang w:eastAsia="zh-CN"/>
        </w:rPr>
        <w:t>Huf</w:t>
      </w:r>
      <w:proofErr w:type="spellEnd"/>
      <w:r w:rsidRPr="005911DE">
        <w:rPr>
          <w:rFonts w:ascii="Book Antiqua" w:eastAsia="DengXian" w:hAnsi="Book Antiqua" w:cs="Times New Roman"/>
          <w:kern w:val="2"/>
          <w:sz w:val="24"/>
          <w:szCs w:val="24"/>
          <w:lang w:eastAsia="zh-CN"/>
        </w:rPr>
        <w:t xml:space="preserve"> W, </w:t>
      </w:r>
      <w:proofErr w:type="spellStart"/>
      <w:r w:rsidRPr="005911DE">
        <w:rPr>
          <w:rFonts w:ascii="Book Antiqua" w:eastAsia="DengXian" w:hAnsi="Book Antiqua" w:cs="Times New Roman"/>
          <w:kern w:val="2"/>
          <w:sz w:val="24"/>
          <w:szCs w:val="24"/>
          <w:lang w:eastAsia="zh-CN"/>
        </w:rPr>
        <w:t>Konstantinidis</w:t>
      </w:r>
      <w:proofErr w:type="spellEnd"/>
      <w:r w:rsidRPr="005911DE">
        <w:rPr>
          <w:rFonts w:ascii="Book Antiqua" w:eastAsia="DengXian" w:hAnsi="Book Antiqua" w:cs="Times New Roman"/>
          <w:kern w:val="2"/>
          <w:sz w:val="24"/>
          <w:szCs w:val="24"/>
          <w:lang w:eastAsia="zh-CN"/>
        </w:rPr>
        <w:t xml:space="preserve"> A, </w:t>
      </w:r>
      <w:proofErr w:type="spellStart"/>
      <w:r w:rsidRPr="005911DE">
        <w:rPr>
          <w:rFonts w:ascii="Book Antiqua" w:eastAsia="DengXian" w:hAnsi="Book Antiqua" w:cs="Times New Roman"/>
          <w:kern w:val="2"/>
          <w:sz w:val="24"/>
          <w:szCs w:val="24"/>
          <w:lang w:eastAsia="zh-CN"/>
        </w:rPr>
        <w:t>Papageorgiou</w:t>
      </w:r>
      <w:proofErr w:type="spellEnd"/>
      <w:r w:rsidRPr="005911DE">
        <w:rPr>
          <w:rFonts w:ascii="Book Antiqua" w:eastAsia="DengXian" w:hAnsi="Book Antiqua" w:cs="Times New Roman"/>
          <w:kern w:val="2"/>
          <w:sz w:val="24"/>
          <w:szCs w:val="24"/>
          <w:lang w:eastAsia="zh-CN"/>
        </w:rPr>
        <w:t xml:space="preserve"> K, Winkler D, Toto S, </w:t>
      </w:r>
      <w:proofErr w:type="spellStart"/>
      <w:r w:rsidRPr="005911DE">
        <w:rPr>
          <w:rFonts w:ascii="Book Antiqua" w:eastAsia="DengXian" w:hAnsi="Book Antiqua" w:cs="Times New Roman"/>
          <w:kern w:val="2"/>
          <w:sz w:val="24"/>
          <w:szCs w:val="24"/>
          <w:lang w:eastAsia="zh-CN"/>
        </w:rPr>
        <w:t>Greil</w:t>
      </w:r>
      <w:proofErr w:type="spellEnd"/>
      <w:r w:rsidRPr="005911DE">
        <w:rPr>
          <w:rFonts w:ascii="Book Antiqua" w:eastAsia="DengXian" w:hAnsi="Book Antiqua" w:cs="Times New Roman"/>
          <w:kern w:val="2"/>
          <w:sz w:val="24"/>
          <w:szCs w:val="24"/>
          <w:lang w:eastAsia="zh-CN"/>
        </w:rPr>
        <w:t xml:space="preserve"> W, </w:t>
      </w:r>
      <w:proofErr w:type="spellStart"/>
      <w:r w:rsidRPr="005911DE">
        <w:rPr>
          <w:rFonts w:ascii="Book Antiqua" w:eastAsia="DengXian" w:hAnsi="Book Antiqua" w:cs="Times New Roman"/>
          <w:kern w:val="2"/>
          <w:sz w:val="24"/>
          <w:szCs w:val="24"/>
          <w:lang w:eastAsia="zh-CN"/>
        </w:rPr>
        <w:t>Grohmann</w:t>
      </w:r>
      <w:proofErr w:type="spellEnd"/>
      <w:r w:rsidRPr="005911DE">
        <w:rPr>
          <w:rFonts w:ascii="Book Antiqua" w:eastAsia="DengXian" w:hAnsi="Book Antiqua" w:cs="Times New Roman"/>
          <w:kern w:val="2"/>
          <w:sz w:val="24"/>
          <w:szCs w:val="24"/>
          <w:lang w:eastAsia="zh-CN"/>
        </w:rPr>
        <w:t xml:space="preserve"> R, Kasper S. Drug-Induced Liver Injury during Antidepressant Treatment: Results of AMSP, a Drug Surveillance Program. </w:t>
      </w:r>
      <w:proofErr w:type="spellStart"/>
      <w:r w:rsidRPr="005911DE">
        <w:rPr>
          <w:rFonts w:ascii="Book Antiqua" w:eastAsia="DengXian" w:hAnsi="Book Antiqua" w:cs="Times New Roman"/>
          <w:i/>
          <w:kern w:val="2"/>
          <w:sz w:val="24"/>
          <w:szCs w:val="24"/>
          <w:lang w:eastAsia="zh-CN"/>
        </w:rPr>
        <w:t>Int</w:t>
      </w:r>
      <w:proofErr w:type="spellEnd"/>
      <w:r w:rsidRPr="005911DE">
        <w:rPr>
          <w:rFonts w:ascii="Book Antiqua" w:eastAsia="DengXian" w:hAnsi="Book Antiqua" w:cs="Times New Roman"/>
          <w:i/>
          <w:kern w:val="2"/>
          <w:sz w:val="24"/>
          <w:szCs w:val="24"/>
          <w:lang w:eastAsia="zh-CN"/>
        </w:rPr>
        <w:t xml:space="preserve"> J </w:t>
      </w:r>
      <w:proofErr w:type="spellStart"/>
      <w:r w:rsidRPr="005911DE">
        <w:rPr>
          <w:rFonts w:ascii="Book Antiqua" w:eastAsia="DengXian" w:hAnsi="Book Antiqua" w:cs="Times New Roman"/>
          <w:i/>
          <w:kern w:val="2"/>
          <w:sz w:val="24"/>
          <w:szCs w:val="24"/>
          <w:lang w:eastAsia="zh-CN"/>
        </w:rPr>
        <w:t>Neuropsychopharmacol</w:t>
      </w:r>
      <w:proofErr w:type="spellEnd"/>
      <w:r w:rsidRPr="005911DE">
        <w:rPr>
          <w:rFonts w:ascii="Book Antiqua" w:eastAsia="DengXian" w:hAnsi="Book Antiqua" w:cs="Times New Roman"/>
          <w:kern w:val="2"/>
          <w:sz w:val="24"/>
          <w:szCs w:val="24"/>
          <w:lang w:eastAsia="zh-CN"/>
        </w:rPr>
        <w:t xml:space="preserve"> 2016; </w:t>
      </w:r>
      <w:r w:rsidRPr="005911DE">
        <w:rPr>
          <w:rFonts w:ascii="Book Antiqua" w:eastAsia="DengXian" w:hAnsi="Book Antiqua" w:cs="Times New Roman"/>
          <w:b/>
          <w:kern w:val="2"/>
          <w:sz w:val="24"/>
          <w:szCs w:val="24"/>
          <w:lang w:eastAsia="zh-CN"/>
        </w:rPr>
        <w:t>19</w:t>
      </w:r>
      <w:r w:rsidRPr="005911DE">
        <w:rPr>
          <w:rFonts w:ascii="Book Antiqua" w:eastAsia="DengXian" w:hAnsi="Book Antiqua" w:cs="Times New Roman"/>
          <w:kern w:val="2"/>
          <w:sz w:val="24"/>
          <w:szCs w:val="24"/>
          <w:lang w:eastAsia="zh-CN"/>
        </w:rPr>
        <w:t>: pyv126 [PMID: 26721950 DOI: 10.1093/</w:t>
      </w:r>
      <w:proofErr w:type="spellStart"/>
      <w:r w:rsidRPr="005911DE">
        <w:rPr>
          <w:rFonts w:ascii="Book Antiqua" w:eastAsia="DengXian" w:hAnsi="Book Antiqua" w:cs="Times New Roman"/>
          <w:kern w:val="2"/>
          <w:sz w:val="24"/>
          <w:szCs w:val="24"/>
          <w:lang w:eastAsia="zh-CN"/>
        </w:rPr>
        <w:t>ijnp</w:t>
      </w:r>
      <w:proofErr w:type="spellEnd"/>
      <w:r w:rsidRPr="005911DE">
        <w:rPr>
          <w:rFonts w:ascii="Book Antiqua" w:eastAsia="DengXian" w:hAnsi="Book Antiqua" w:cs="Times New Roman"/>
          <w:kern w:val="2"/>
          <w:sz w:val="24"/>
          <w:szCs w:val="24"/>
          <w:lang w:eastAsia="zh-CN"/>
        </w:rPr>
        <w:t>/pyv126]</w:t>
      </w:r>
    </w:p>
    <w:p w14:paraId="4441974C" w14:textId="77777777" w:rsidR="005911DE" w:rsidRPr="005911DE" w:rsidRDefault="005911DE" w:rsidP="000804EA">
      <w:pPr>
        <w:widowControl w:val="0"/>
        <w:spacing w:after="0" w:line="360" w:lineRule="auto"/>
        <w:jc w:val="both"/>
        <w:rPr>
          <w:rFonts w:ascii="Book Antiqua" w:eastAsia="DengXian" w:hAnsi="Book Antiqua" w:cs="Times New Roman"/>
          <w:kern w:val="2"/>
          <w:sz w:val="24"/>
          <w:szCs w:val="24"/>
          <w:lang w:eastAsia="zh-CN"/>
        </w:rPr>
      </w:pPr>
      <w:r w:rsidRPr="005911DE">
        <w:rPr>
          <w:rFonts w:ascii="Book Antiqua" w:eastAsia="DengXian" w:hAnsi="Book Antiqua" w:cs="Times New Roman"/>
          <w:kern w:val="2"/>
          <w:sz w:val="24"/>
          <w:szCs w:val="24"/>
          <w:lang w:eastAsia="zh-CN"/>
        </w:rPr>
        <w:t xml:space="preserve">13 </w:t>
      </w:r>
      <w:proofErr w:type="spellStart"/>
      <w:r w:rsidRPr="005911DE">
        <w:rPr>
          <w:rFonts w:ascii="Book Antiqua" w:eastAsia="DengXian" w:hAnsi="Book Antiqua" w:cs="Times New Roman"/>
          <w:b/>
          <w:kern w:val="2"/>
          <w:sz w:val="24"/>
          <w:szCs w:val="24"/>
          <w:lang w:eastAsia="zh-CN"/>
        </w:rPr>
        <w:t>Vermeir</w:t>
      </w:r>
      <w:proofErr w:type="spellEnd"/>
      <w:r w:rsidRPr="005911DE">
        <w:rPr>
          <w:rFonts w:ascii="Book Antiqua" w:eastAsia="DengXian" w:hAnsi="Book Antiqua" w:cs="Times New Roman"/>
          <w:b/>
          <w:kern w:val="2"/>
          <w:sz w:val="24"/>
          <w:szCs w:val="24"/>
          <w:lang w:eastAsia="zh-CN"/>
        </w:rPr>
        <w:t xml:space="preserve"> M</w:t>
      </w:r>
      <w:r w:rsidRPr="005911DE">
        <w:rPr>
          <w:rFonts w:ascii="Book Antiqua" w:eastAsia="DengXian" w:hAnsi="Book Antiqua" w:cs="Times New Roman"/>
          <w:kern w:val="2"/>
          <w:sz w:val="24"/>
          <w:szCs w:val="24"/>
          <w:lang w:eastAsia="zh-CN"/>
        </w:rPr>
        <w:t xml:space="preserve">, </w:t>
      </w:r>
      <w:proofErr w:type="spellStart"/>
      <w:r w:rsidRPr="005911DE">
        <w:rPr>
          <w:rFonts w:ascii="Book Antiqua" w:eastAsia="DengXian" w:hAnsi="Book Antiqua" w:cs="Times New Roman"/>
          <w:kern w:val="2"/>
          <w:sz w:val="24"/>
          <w:szCs w:val="24"/>
          <w:lang w:eastAsia="zh-CN"/>
        </w:rPr>
        <w:t>Naessens</w:t>
      </w:r>
      <w:proofErr w:type="spellEnd"/>
      <w:r w:rsidRPr="005911DE">
        <w:rPr>
          <w:rFonts w:ascii="Book Antiqua" w:eastAsia="DengXian" w:hAnsi="Book Antiqua" w:cs="Times New Roman"/>
          <w:kern w:val="2"/>
          <w:sz w:val="24"/>
          <w:szCs w:val="24"/>
          <w:lang w:eastAsia="zh-CN"/>
        </w:rPr>
        <w:t xml:space="preserve"> I, </w:t>
      </w:r>
      <w:proofErr w:type="spellStart"/>
      <w:r w:rsidRPr="005911DE">
        <w:rPr>
          <w:rFonts w:ascii="Book Antiqua" w:eastAsia="DengXian" w:hAnsi="Book Antiqua" w:cs="Times New Roman"/>
          <w:kern w:val="2"/>
          <w:sz w:val="24"/>
          <w:szCs w:val="24"/>
          <w:lang w:eastAsia="zh-CN"/>
        </w:rPr>
        <w:t>Remmerie</w:t>
      </w:r>
      <w:proofErr w:type="spellEnd"/>
      <w:r w:rsidRPr="005911DE">
        <w:rPr>
          <w:rFonts w:ascii="Book Antiqua" w:eastAsia="DengXian" w:hAnsi="Book Antiqua" w:cs="Times New Roman"/>
          <w:kern w:val="2"/>
          <w:sz w:val="24"/>
          <w:szCs w:val="24"/>
          <w:lang w:eastAsia="zh-CN"/>
        </w:rPr>
        <w:t xml:space="preserve"> B, </w:t>
      </w:r>
      <w:proofErr w:type="spellStart"/>
      <w:r w:rsidRPr="005911DE">
        <w:rPr>
          <w:rFonts w:ascii="Book Antiqua" w:eastAsia="DengXian" w:hAnsi="Book Antiqua" w:cs="Times New Roman"/>
          <w:kern w:val="2"/>
          <w:sz w:val="24"/>
          <w:szCs w:val="24"/>
          <w:lang w:eastAsia="zh-CN"/>
        </w:rPr>
        <w:t>Mannens</w:t>
      </w:r>
      <w:proofErr w:type="spellEnd"/>
      <w:r w:rsidRPr="005911DE">
        <w:rPr>
          <w:rFonts w:ascii="Book Antiqua" w:eastAsia="DengXian" w:hAnsi="Book Antiqua" w:cs="Times New Roman"/>
          <w:kern w:val="2"/>
          <w:sz w:val="24"/>
          <w:szCs w:val="24"/>
          <w:lang w:eastAsia="zh-CN"/>
        </w:rPr>
        <w:t xml:space="preserve"> G, </w:t>
      </w:r>
      <w:proofErr w:type="spellStart"/>
      <w:r w:rsidRPr="005911DE">
        <w:rPr>
          <w:rFonts w:ascii="Book Antiqua" w:eastAsia="DengXian" w:hAnsi="Book Antiqua" w:cs="Times New Roman"/>
          <w:kern w:val="2"/>
          <w:sz w:val="24"/>
          <w:szCs w:val="24"/>
          <w:lang w:eastAsia="zh-CN"/>
        </w:rPr>
        <w:t>Hendrickx</w:t>
      </w:r>
      <w:proofErr w:type="spellEnd"/>
      <w:r w:rsidRPr="005911DE">
        <w:rPr>
          <w:rFonts w:ascii="Book Antiqua" w:eastAsia="DengXian" w:hAnsi="Book Antiqua" w:cs="Times New Roman"/>
          <w:kern w:val="2"/>
          <w:sz w:val="24"/>
          <w:szCs w:val="24"/>
          <w:lang w:eastAsia="zh-CN"/>
        </w:rPr>
        <w:t xml:space="preserve"> J, </w:t>
      </w:r>
      <w:proofErr w:type="spellStart"/>
      <w:r w:rsidRPr="005911DE">
        <w:rPr>
          <w:rFonts w:ascii="Book Antiqua" w:eastAsia="DengXian" w:hAnsi="Book Antiqua" w:cs="Times New Roman"/>
          <w:kern w:val="2"/>
          <w:sz w:val="24"/>
          <w:szCs w:val="24"/>
          <w:lang w:eastAsia="zh-CN"/>
        </w:rPr>
        <w:t>Sterkens</w:t>
      </w:r>
      <w:proofErr w:type="spellEnd"/>
      <w:r w:rsidRPr="005911DE">
        <w:rPr>
          <w:rFonts w:ascii="Book Antiqua" w:eastAsia="DengXian" w:hAnsi="Book Antiqua" w:cs="Times New Roman"/>
          <w:kern w:val="2"/>
          <w:sz w:val="24"/>
          <w:szCs w:val="24"/>
          <w:lang w:eastAsia="zh-CN"/>
        </w:rPr>
        <w:t xml:space="preserve"> P, </w:t>
      </w:r>
      <w:proofErr w:type="spellStart"/>
      <w:r w:rsidRPr="005911DE">
        <w:rPr>
          <w:rFonts w:ascii="Book Antiqua" w:eastAsia="DengXian" w:hAnsi="Book Antiqua" w:cs="Times New Roman"/>
          <w:kern w:val="2"/>
          <w:sz w:val="24"/>
          <w:szCs w:val="24"/>
          <w:lang w:eastAsia="zh-CN"/>
        </w:rPr>
        <w:t>Talluri</w:t>
      </w:r>
      <w:proofErr w:type="spellEnd"/>
      <w:r w:rsidRPr="005911DE">
        <w:rPr>
          <w:rFonts w:ascii="Book Antiqua" w:eastAsia="DengXian" w:hAnsi="Book Antiqua" w:cs="Times New Roman"/>
          <w:kern w:val="2"/>
          <w:sz w:val="24"/>
          <w:szCs w:val="24"/>
          <w:lang w:eastAsia="zh-CN"/>
        </w:rPr>
        <w:t xml:space="preserve"> K, Boom S, </w:t>
      </w:r>
      <w:proofErr w:type="spellStart"/>
      <w:r w:rsidRPr="005911DE">
        <w:rPr>
          <w:rFonts w:ascii="Book Antiqua" w:eastAsia="DengXian" w:hAnsi="Book Antiqua" w:cs="Times New Roman"/>
          <w:kern w:val="2"/>
          <w:sz w:val="24"/>
          <w:szCs w:val="24"/>
          <w:lang w:eastAsia="zh-CN"/>
        </w:rPr>
        <w:t>Eerdekens</w:t>
      </w:r>
      <w:proofErr w:type="spellEnd"/>
      <w:r w:rsidRPr="005911DE">
        <w:rPr>
          <w:rFonts w:ascii="Book Antiqua" w:eastAsia="DengXian" w:hAnsi="Book Antiqua" w:cs="Times New Roman"/>
          <w:kern w:val="2"/>
          <w:sz w:val="24"/>
          <w:szCs w:val="24"/>
          <w:lang w:eastAsia="zh-CN"/>
        </w:rPr>
        <w:t xml:space="preserve"> M, van </w:t>
      </w:r>
      <w:proofErr w:type="spellStart"/>
      <w:r w:rsidRPr="005911DE">
        <w:rPr>
          <w:rFonts w:ascii="Book Antiqua" w:eastAsia="DengXian" w:hAnsi="Book Antiqua" w:cs="Times New Roman"/>
          <w:kern w:val="2"/>
          <w:sz w:val="24"/>
          <w:szCs w:val="24"/>
          <w:lang w:eastAsia="zh-CN"/>
        </w:rPr>
        <w:t>Osselaer</w:t>
      </w:r>
      <w:proofErr w:type="spellEnd"/>
      <w:r w:rsidRPr="005911DE">
        <w:rPr>
          <w:rFonts w:ascii="Book Antiqua" w:eastAsia="DengXian" w:hAnsi="Book Antiqua" w:cs="Times New Roman"/>
          <w:kern w:val="2"/>
          <w:sz w:val="24"/>
          <w:szCs w:val="24"/>
          <w:lang w:eastAsia="zh-CN"/>
        </w:rPr>
        <w:t xml:space="preserve"> N, </w:t>
      </w:r>
      <w:proofErr w:type="spellStart"/>
      <w:r w:rsidRPr="005911DE">
        <w:rPr>
          <w:rFonts w:ascii="Book Antiqua" w:eastAsia="DengXian" w:hAnsi="Book Antiqua" w:cs="Times New Roman"/>
          <w:kern w:val="2"/>
          <w:sz w:val="24"/>
          <w:szCs w:val="24"/>
          <w:lang w:eastAsia="zh-CN"/>
        </w:rPr>
        <w:t>Cleton</w:t>
      </w:r>
      <w:proofErr w:type="spellEnd"/>
      <w:r w:rsidRPr="005911DE">
        <w:rPr>
          <w:rFonts w:ascii="Book Antiqua" w:eastAsia="DengXian" w:hAnsi="Book Antiqua" w:cs="Times New Roman"/>
          <w:kern w:val="2"/>
          <w:sz w:val="24"/>
          <w:szCs w:val="24"/>
          <w:lang w:eastAsia="zh-CN"/>
        </w:rPr>
        <w:t xml:space="preserve"> A. Absorption, metabolism, and excretion of paliperidone, a new monoaminergic antagonist, in humans. </w:t>
      </w:r>
      <w:r w:rsidRPr="005911DE">
        <w:rPr>
          <w:rFonts w:ascii="Book Antiqua" w:eastAsia="DengXian" w:hAnsi="Book Antiqua" w:cs="Times New Roman"/>
          <w:i/>
          <w:kern w:val="2"/>
          <w:sz w:val="24"/>
          <w:szCs w:val="24"/>
          <w:lang w:eastAsia="zh-CN"/>
        </w:rPr>
        <w:t xml:space="preserve">Drug </w:t>
      </w:r>
      <w:proofErr w:type="spellStart"/>
      <w:r w:rsidRPr="005911DE">
        <w:rPr>
          <w:rFonts w:ascii="Book Antiqua" w:eastAsia="DengXian" w:hAnsi="Book Antiqua" w:cs="Times New Roman"/>
          <w:i/>
          <w:kern w:val="2"/>
          <w:sz w:val="24"/>
          <w:szCs w:val="24"/>
          <w:lang w:eastAsia="zh-CN"/>
        </w:rPr>
        <w:t>Metab</w:t>
      </w:r>
      <w:proofErr w:type="spellEnd"/>
      <w:r w:rsidRPr="005911DE">
        <w:rPr>
          <w:rFonts w:ascii="Book Antiqua" w:eastAsia="DengXian" w:hAnsi="Book Antiqua" w:cs="Times New Roman"/>
          <w:i/>
          <w:kern w:val="2"/>
          <w:sz w:val="24"/>
          <w:szCs w:val="24"/>
          <w:lang w:eastAsia="zh-CN"/>
        </w:rPr>
        <w:t xml:space="preserve"> </w:t>
      </w:r>
      <w:proofErr w:type="spellStart"/>
      <w:r w:rsidRPr="005911DE">
        <w:rPr>
          <w:rFonts w:ascii="Book Antiqua" w:eastAsia="DengXian" w:hAnsi="Book Antiqua" w:cs="Times New Roman"/>
          <w:i/>
          <w:kern w:val="2"/>
          <w:sz w:val="24"/>
          <w:szCs w:val="24"/>
          <w:lang w:eastAsia="zh-CN"/>
        </w:rPr>
        <w:t>Dispos</w:t>
      </w:r>
      <w:proofErr w:type="spellEnd"/>
      <w:r w:rsidRPr="005911DE">
        <w:rPr>
          <w:rFonts w:ascii="Book Antiqua" w:eastAsia="DengXian" w:hAnsi="Book Antiqua" w:cs="Times New Roman"/>
          <w:kern w:val="2"/>
          <w:sz w:val="24"/>
          <w:szCs w:val="24"/>
          <w:lang w:eastAsia="zh-CN"/>
        </w:rPr>
        <w:t xml:space="preserve"> 2008; </w:t>
      </w:r>
      <w:r w:rsidRPr="005911DE">
        <w:rPr>
          <w:rFonts w:ascii="Book Antiqua" w:eastAsia="DengXian" w:hAnsi="Book Antiqua" w:cs="Times New Roman"/>
          <w:b/>
          <w:kern w:val="2"/>
          <w:sz w:val="24"/>
          <w:szCs w:val="24"/>
          <w:lang w:eastAsia="zh-CN"/>
        </w:rPr>
        <w:t>36</w:t>
      </w:r>
      <w:r w:rsidRPr="005911DE">
        <w:rPr>
          <w:rFonts w:ascii="Book Antiqua" w:eastAsia="DengXian" w:hAnsi="Book Antiqua" w:cs="Times New Roman"/>
          <w:kern w:val="2"/>
          <w:sz w:val="24"/>
          <w:szCs w:val="24"/>
          <w:lang w:eastAsia="zh-CN"/>
        </w:rPr>
        <w:t>: 769-779 [PMID: 18227146 DOI: 10.1124/dmd.107.018275]</w:t>
      </w:r>
    </w:p>
    <w:p w14:paraId="23561BAC" w14:textId="77777777" w:rsidR="005911DE" w:rsidRPr="005911DE" w:rsidRDefault="005911DE" w:rsidP="000804EA">
      <w:pPr>
        <w:widowControl w:val="0"/>
        <w:spacing w:after="0" w:line="360" w:lineRule="auto"/>
        <w:jc w:val="both"/>
        <w:rPr>
          <w:rFonts w:ascii="Book Antiqua" w:eastAsia="DengXian" w:hAnsi="Book Antiqua" w:cs="Times New Roman"/>
          <w:kern w:val="2"/>
          <w:sz w:val="24"/>
          <w:szCs w:val="24"/>
          <w:lang w:eastAsia="zh-CN"/>
        </w:rPr>
      </w:pPr>
      <w:r w:rsidRPr="005911DE">
        <w:rPr>
          <w:rFonts w:ascii="Book Antiqua" w:eastAsia="DengXian" w:hAnsi="Book Antiqua" w:cs="Times New Roman"/>
          <w:kern w:val="2"/>
          <w:sz w:val="24"/>
          <w:szCs w:val="24"/>
          <w:lang w:eastAsia="zh-CN"/>
        </w:rPr>
        <w:t xml:space="preserve">14 </w:t>
      </w:r>
      <w:r w:rsidRPr="005911DE">
        <w:rPr>
          <w:rFonts w:ascii="Book Antiqua" w:eastAsia="DengXian" w:hAnsi="Book Antiqua" w:cs="Times New Roman"/>
          <w:b/>
          <w:kern w:val="2"/>
          <w:sz w:val="24"/>
          <w:szCs w:val="24"/>
          <w:lang w:eastAsia="zh-CN"/>
        </w:rPr>
        <w:t>Wiesel FA</w:t>
      </w:r>
      <w:r w:rsidRPr="005911DE">
        <w:rPr>
          <w:rFonts w:ascii="Book Antiqua" w:eastAsia="DengXian" w:hAnsi="Book Antiqua" w:cs="Times New Roman"/>
          <w:kern w:val="2"/>
          <w:sz w:val="24"/>
          <w:szCs w:val="24"/>
          <w:lang w:eastAsia="zh-CN"/>
        </w:rPr>
        <w:t xml:space="preserve">, </w:t>
      </w:r>
      <w:proofErr w:type="spellStart"/>
      <w:r w:rsidRPr="005911DE">
        <w:rPr>
          <w:rFonts w:ascii="Book Antiqua" w:eastAsia="DengXian" w:hAnsi="Book Antiqua" w:cs="Times New Roman"/>
          <w:kern w:val="2"/>
          <w:sz w:val="24"/>
          <w:szCs w:val="24"/>
          <w:lang w:eastAsia="zh-CN"/>
        </w:rPr>
        <w:t>Alfredsson</w:t>
      </w:r>
      <w:proofErr w:type="spellEnd"/>
      <w:r w:rsidRPr="005911DE">
        <w:rPr>
          <w:rFonts w:ascii="Book Antiqua" w:eastAsia="DengXian" w:hAnsi="Book Antiqua" w:cs="Times New Roman"/>
          <w:kern w:val="2"/>
          <w:sz w:val="24"/>
          <w:szCs w:val="24"/>
          <w:lang w:eastAsia="zh-CN"/>
        </w:rPr>
        <w:t xml:space="preserve"> G, </w:t>
      </w:r>
      <w:proofErr w:type="spellStart"/>
      <w:r w:rsidRPr="005911DE">
        <w:rPr>
          <w:rFonts w:ascii="Book Antiqua" w:eastAsia="DengXian" w:hAnsi="Book Antiqua" w:cs="Times New Roman"/>
          <w:kern w:val="2"/>
          <w:sz w:val="24"/>
          <w:szCs w:val="24"/>
          <w:lang w:eastAsia="zh-CN"/>
        </w:rPr>
        <w:t>Ehrnebo</w:t>
      </w:r>
      <w:proofErr w:type="spellEnd"/>
      <w:r w:rsidRPr="005911DE">
        <w:rPr>
          <w:rFonts w:ascii="Book Antiqua" w:eastAsia="DengXian" w:hAnsi="Book Antiqua" w:cs="Times New Roman"/>
          <w:kern w:val="2"/>
          <w:sz w:val="24"/>
          <w:szCs w:val="24"/>
          <w:lang w:eastAsia="zh-CN"/>
        </w:rPr>
        <w:t xml:space="preserve"> M, </w:t>
      </w:r>
      <w:proofErr w:type="spellStart"/>
      <w:r w:rsidRPr="005911DE">
        <w:rPr>
          <w:rFonts w:ascii="Book Antiqua" w:eastAsia="DengXian" w:hAnsi="Book Antiqua" w:cs="Times New Roman"/>
          <w:kern w:val="2"/>
          <w:sz w:val="24"/>
          <w:szCs w:val="24"/>
          <w:lang w:eastAsia="zh-CN"/>
        </w:rPr>
        <w:t>Sedvall</w:t>
      </w:r>
      <w:proofErr w:type="spellEnd"/>
      <w:r w:rsidRPr="005911DE">
        <w:rPr>
          <w:rFonts w:ascii="Book Antiqua" w:eastAsia="DengXian" w:hAnsi="Book Antiqua" w:cs="Times New Roman"/>
          <w:kern w:val="2"/>
          <w:sz w:val="24"/>
          <w:szCs w:val="24"/>
          <w:lang w:eastAsia="zh-CN"/>
        </w:rPr>
        <w:t xml:space="preserve"> G. The pharmacokinetics of intravenous and oral </w:t>
      </w:r>
      <w:proofErr w:type="spellStart"/>
      <w:r w:rsidRPr="005911DE">
        <w:rPr>
          <w:rFonts w:ascii="Book Antiqua" w:eastAsia="DengXian" w:hAnsi="Book Antiqua" w:cs="Times New Roman"/>
          <w:kern w:val="2"/>
          <w:sz w:val="24"/>
          <w:szCs w:val="24"/>
          <w:lang w:eastAsia="zh-CN"/>
        </w:rPr>
        <w:t>sulpiride</w:t>
      </w:r>
      <w:proofErr w:type="spellEnd"/>
      <w:r w:rsidRPr="005911DE">
        <w:rPr>
          <w:rFonts w:ascii="Book Antiqua" w:eastAsia="DengXian" w:hAnsi="Book Antiqua" w:cs="Times New Roman"/>
          <w:kern w:val="2"/>
          <w:sz w:val="24"/>
          <w:szCs w:val="24"/>
          <w:lang w:eastAsia="zh-CN"/>
        </w:rPr>
        <w:t xml:space="preserve"> in healthy human subjects. </w:t>
      </w:r>
      <w:proofErr w:type="spellStart"/>
      <w:r w:rsidRPr="005911DE">
        <w:rPr>
          <w:rFonts w:ascii="Book Antiqua" w:eastAsia="DengXian" w:hAnsi="Book Antiqua" w:cs="Times New Roman"/>
          <w:i/>
          <w:kern w:val="2"/>
          <w:sz w:val="24"/>
          <w:szCs w:val="24"/>
          <w:lang w:eastAsia="zh-CN"/>
        </w:rPr>
        <w:t>Eur</w:t>
      </w:r>
      <w:proofErr w:type="spellEnd"/>
      <w:r w:rsidRPr="005911DE">
        <w:rPr>
          <w:rFonts w:ascii="Book Antiqua" w:eastAsia="DengXian" w:hAnsi="Book Antiqua" w:cs="Times New Roman"/>
          <w:i/>
          <w:kern w:val="2"/>
          <w:sz w:val="24"/>
          <w:szCs w:val="24"/>
          <w:lang w:eastAsia="zh-CN"/>
        </w:rPr>
        <w:t xml:space="preserve"> J </w:t>
      </w:r>
      <w:proofErr w:type="spellStart"/>
      <w:r w:rsidRPr="005911DE">
        <w:rPr>
          <w:rFonts w:ascii="Book Antiqua" w:eastAsia="DengXian" w:hAnsi="Book Antiqua" w:cs="Times New Roman"/>
          <w:i/>
          <w:kern w:val="2"/>
          <w:sz w:val="24"/>
          <w:szCs w:val="24"/>
          <w:lang w:eastAsia="zh-CN"/>
        </w:rPr>
        <w:t>Clin</w:t>
      </w:r>
      <w:proofErr w:type="spellEnd"/>
      <w:r w:rsidRPr="005911DE">
        <w:rPr>
          <w:rFonts w:ascii="Book Antiqua" w:eastAsia="DengXian" w:hAnsi="Book Antiqua" w:cs="Times New Roman"/>
          <w:i/>
          <w:kern w:val="2"/>
          <w:sz w:val="24"/>
          <w:szCs w:val="24"/>
          <w:lang w:eastAsia="zh-CN"/>
        </w:rPr>
        <w:t xml:space="preserve"> </w:t>
      </w:r>
      <w:proofErr w:type="spellStart"/>
      <w:r w:rsidRPr="005911DE">
        <w:rPr>
          <w:rFonts w:ascii="Book Antiqua" w:eastAsia="DengXian" w:hAnsi="Book Antiqua" w:cs="Times New Roman"/>
          <w:i/>
          <w:kern w:val="2"/>
          <w:sz w:val="24"/>
          <w:szCs w:val="24"/>
          <w:lang w:eastAsia="zh-CN"/>
        </w:rPr>
        <w:t>Pharmacol</w:t>
      </w:r>
      <w:proofErr w:type="spellEnd"/>
      <w:r w:rsidRPr="005911DE">
        <w:rPr>
          <w:rFonts w:ascii="Book Antiqua" w:eastAsia="DengXian" w:hAnsi="Book Antiqua" w:cs="Times New Roman"/>
          <w:kern w:val="2"/>
          <w:sz w:val="24"/>
          <w:szCs w:val="24"/>
          <w:lang w:eastAsia="zh-CN"/>
        </w:rPr>
        <w:t xml:space="preserve"> 1980; </w:t>
      </w:r>
      <w:r w:rsidRPr="005911DE">
        <w:rPr>
          <w:rFonts w:ascii="Book Antiqua" w:eastAsia="DengXian" w:hAnsi="Book Antiqua" w:cs="Times New Roman"/>
          <w:b/>
          <w:kern w:val="2"/>
          <w:sz w:val="24"/>
          <w:szCs w:val="24"/>
          <w:lang w:eastAsia="zh-CN"/>
        </w:rPr>
        <w:t>17</w:t>
      </w:r>
      <w:r w:rsidRPr="005911DE">
        <w:rPr>
          <w:rFonts w:ascii="Book Antiqua" w:eastAsia="DengXian" w:hAnsi="Book Antiqua" w:cs="Times New Roman"/>
          <w:kern w:val="2"/>
          <w:sz w:val="24"/>
          <w:szCs w:val="24"/>
          <w:lang w:eastAsia="zh-CN"/>
        </w:rPr>
        <w:t>: 385-391 [PMID: 7418717 DOI: 10.1007/bf00558453]</w:t>
      </w:r>
    </w:p>
    <w:p w14:paraId="39705FE4" w14:textId="77777777" w:rsidR="005911DE" w:rsidRPr="005911DE" w:rsidRDefault="005911DE" w:rsidP="000804EA">
      <w:pPr>
        <w:widowControl w:val="0"/>
        <w:spacing w:after="0" w:line="360" w:lineRule="auto"/>
        <w:jc w:val="both"/>
        <w:rPr>
          <w:rFonts w:ascii="Book Antiqua" w:eastAsia="DengXian" w:hAnsi="Book Antiqua" w:cs="Times New Roman"/>
          <w:kern w:val="2"/>
          <w:sz w:val="24"/>
          <w:szCs w:val="24"/>
          <w:lang w:eastAsia="zh-CN"/>
        </w:rPr>
      </w:pPr>
      <w:r w:rsidRPr="005911DE">
        <w:rPr>
          <w:rFonts w:ascii="Book Antiqua" w:eastAsia="DengXian" w:hAnsi="Book Antiqua" w:cs="Times New Roman"/>
          <w:kern w:val="2"/>
          <w:sz w:val="24"/>
          <w:szCs w:val="24"/>
          <w:lang w:eastAsia="zh-CN"/>
        </w:rPr>
        <w:t xml:space="preserve">15 </w:t>
      </w:r>
      <w:r w:rsidRPr="005911DE">
        <w:rPr>
          <w:rFonts w:ascii="Book Antiqua" w:eastAsia="DengXian" w:hAnsi="Book Antiqua" w:cs="Times New Roman"/>
          <w:b/>
          <w:kern w:val="2"/>
          <w:sz w:val="24"/>
          <w:szCs w:val="24"/>
          <w:lang w:eastAsia="zh-CN"/>
        </w:rPr>
        <w:t>Curran MP</w:t>
      </w:r>
      <w:r w:rsidRPr="005911DE">
        <w:rPr>
          <w:rFonts w:ascii="Book Antiqua" w:eastAsia="DengXian" w:hAnsi="Book Antiqua" w:cs="Times New Roman"/>
          <w:kern w:val="2"/>
          <w:sz w:val="24"/>
          <w:szCs w:val="24"/>
          <w:lang w:eastAsia="zh-CN"/>
        </w:rPr>
        <w:t xml:space="preserve">, Perry CM. </w:t>
      </w:r>
      <w:proofErr w:type="spellStart"/>
      <w:r w:rsidRPr="005911DE">
        <w:rPr>
          <w:rFonts w:ascii="Book Antiqua" w:eastAsia="DengXian" w:hAnsi="Book Antiqua" w:cs="Times New Roman"/>
          <w:kern w:val="2"/>
          <w:sz w:val="24"/>
          <w:szCs w:val="24"/>
          <w:lang w:eastAsia="zh-CN"/>
        </w:rPr>
        <w:t>Amisulpride</w:t>
      </w:r>
      <w:proofErr w:type="spellEnd"/>
      <w:r w:rsidRPr="005911DE">
        <w:rPr>
          <w:rFonts w:ascii="Book Antiqua" w:eastAsia="DengXian" w:hAnsi="Book Antiqua" w:cs="Times New Roman"/>
          <w:kern w:val="2"/>
          <w:sz w:val="24"/>
          <w:szCs w:val="24"/>
          <w:lang w:eastAsia="zh-CN"/>
        </w:rPr>
        <w:t xml:space="preserve">: a review of its use in the management of schizophrenia. </w:t>
      </w:r>
      <w:r w:rsidRPr="005911DE">
        <w:rPr>
          <w:rFonts w:ascii="Book Antiqua" w:eastAsia="DengXian" w:hAnsi="Book Antiqua" w:cs="Times New Roman"/>
          <w:i/>
          <w:kern w:val="2"/>
          <w:sz w:val="24"/>
          <w:szCs w:val="24"/>
          <w:lang w:eastAsia="zh-CN"/>
        </w:rPr>
        <w:t>Drugs</w:t>
      </w:r>
      <w:r w:rsidRPr="005911DE">
        <w:rPr>
          <w:rFonts w:ascii="Book Antiqua" w:eastAsia="DengXian" w:hAnsi="Book Antiqua" w:cs="Times New Roman"/>
          <w:kern w:val="2"/>
          <w:sz w:val="24"/>
          <w:szCs w:val="24"/>
          <w:lang w:eastAsia="zh-CN"/>
        </w:rPr>
        <w:t xml:space="preserve"> 2001; </w:t>
      </w:r>
      <w:r w:rsidRPr="005911DE">
        <w:rPr>
          <w:rFonts w:ascii="Book Antiqua" w:eastAsia="DengXian" w:hAnsi="Book Antiqua" w:cs="Times New Roman"/>
          <w:b/>
          <w:kern w:val="2"/>
          <w:sz w:val="24"/>
          <w:szCs w:val="24"/>
          <w:lang w:eastAsia="zh-CN"/>
        </w:rPr>
        <w:t>61</w:t>
      </w:r>
      <w:r w:rsidRPr="005911DE">
        <w:rPr>
          <w:rFonts w:ascii="Book Antiqua" w:eastAsia="DengXian" w:hAnsi="Book Antiqua" w:cs="Times New Roman"/>
          <w:kern w:val="2"/>
          <w:sz w:val="24"/>
          <w:szCs w:val="24"/>
          <w:lang w:eastAsia="zh-CN"/>
        </w:rPr>
        <w:t>: 2123-2150 [PMID: 11735643 DOI: 10.2165/00003495-200161140-00014]</w:t>
      </w:r>
    </w:p>
    <w:p w14:paraId="4EC364FD" w14:textId="482EA6B2" w:rsidR="005911DE" w:rsidRPr="0078327D" w:rsidRDefault="005911DE" w:rsidP="00640C75">
      <w:pPr>
        <w:suppressAutoHyphens/>
        <w:wordWrap w:val="0"/>
        <w:spacing w:after="0" w:line="360" w:lineRule="auto"/>
        <w:jc w:val="right"/>
        <w:rPr>
          <w:rFonts w:ascii="Book Antiqua" w:hAnsi="Book Antiqua" w:cs="Mangal" w:hint="eastAsia"/>
          <w:b/>
          <w:bCs/>
          <w:sz w:val="28"/>
          <w:szCs w:val="24"/>
          <w:lang w:val="it-IT" w:eastAsia="zh-CN" w:bidi="hi-IN"/>
        </w:rPr>
      </w:pPr>
      <w:bookmarkStart w:id="155" w:name="OLE_LINK502"/>
      <w:bookmarkStart w:id="156" w:name="OLE_LINK480"/>
      <w:bookmarkStart w:id="157" w:name="OLE_LINK2090"/>
      <w:bookmarkStart w:id="158" w:name="OLE_LINK2200"/>
      <w:bookmarkStart w:id="159" w:name="OLE_LINK2199"/>
      <w:bookmarkStart w:id="160" w:name="OLE_LINK2198"/>
      <w:bookmarkStart w:id="161" w:name="OLE_LINK2162"/>
      <w:bookmarkStart w:id="162" w:name="OLE_LINK1963"/>
      <w:bookmarkStart w:id="163" w:name="OLE_LINK1962"/>
      <w:bookmarkStart w:id="164" w:name="OLE_LINK1812"/>
      <w:bookmarkStart w:id="165" w:name="OLE_LINK1811"/>
      <w:bookmarkStart w:id="166" w:name="OLE_LINK1807"/>
      <w:bookmarkStart w:id="167" w:name="OLE_LINK1806"/>
      <w:bookmarkStart w:id="168" w:name="OLE_LINK1636"/>
      <w:bookmarkStart w:id="169" w:name="OLE_LINK1845"/>
      <w:bookmarkStart w:id="170" w:name="OLE_LINK1844"/>
      <w:bookmarkStart w:id="171" w:name="OLE_LINK1843"/>
      <w:bookmarkStart w:id="172" w:name="OLE_LINK1803"/>
      <w:bookmarkStart w:id="173" w:name="OLE_LINK1802"/>
      <w:bookmarkStart w:id="174" w:name="OLE_LINK1801"/>
      <w:bookmarkStart w:id="175" w:name="OLE_LINK1800"/>
      <w:bookmarkStart w:id="176" w:name="OLE_LINK1282"/>
      <w:bookmarkStart w:id="177" w:name="OLE_LINK1266"/>
      <w:bookmarkStart w:id="178" w:name="OLE_LINK1264"/>
      <w:bookmarkStart w:id="179" w:name="OLE_LINK1261"/>
      <w:bookmarkStart w:id="180" w:name="OLE_LINK1260"/>
      <w:bookmarkStart w:id="181" w:name="OLE_LINK1044"/>
      <w:bookmarkStart w:id="182" w:name="OLE_LINK1043"/>
      <w:bookmarkStart w:id="183" w:name="OLE_LINK1039"/>
      <w:bookmarkStart w:id="184" w:name="OLE_LINK1038"/>
      <w:bookmarkStart w:id="185" w:name="OLE_LINK1036"/>
      <w:bookmarkStart w:id="186" w:name="OLE_LINK1035"/>
      <w:bookmarkStart w:id="187" w:name="OLE_LINK987"/>
      <w:bookmarkStart w:id="188" w:name="OLE_LINK947"/>
      <w:bookmarkStart w:id="189" w:name="OLE_LINK946"/>
      <w:bookmarkStart w:id="190" w:name="OLE_LINK945"/>
      <w:bookmarkStart w:id="191" w:name="OLE_LINK1127"/>
      <w:bookmarkStart w:id="192" w:name="OLE_LINK962"/>
      <w:bookmarkStart w:id="193" w:name="OLE_LINK959"/>
      <w:bookmarkStart w:id="194" w:name="OLE_LINK1185"/>
      <w:bookmarkStart w:id="195" w:name="OLE_LINK1159"/>
      <w:bookmarkStart w:id="196" w:name="OLE_LINK1158"/>
      <w:bookmarkStart w:id="197" w:name="OLE_LINK1157"/>
      <w:bookmarkStart w:id="198" w:name="OLE_LINK1156"/>
      <w:bookmarkStart w:id="199" w:name="OLE_LINK1065"/>
      <w:bookmarkStart w:id="200" w:name="OLE_LINK1064"/>
      <w:bookmarkStart w:id="201" w:name="OLE_LINK1023"/>
      <w:bookmarkStart w:id="202" w:name="OLE_LINK1022"/>
      <w:bookmarkStart w:id="203" w:name="OLE_LINK1021"/>
      <w:bookmarkStart w:id="204" w:name="_Hlk17901632"/>
      <w:r w:rsidRPr="0078327D">
        <w:rPr>
          <w:rFonts w:ascii="Book Antiqua" w:eastAsia="Lucida Sans Unicode" w:hAnsi="Book Antiqua" w:cs="Arial"/>
          <w:b/>
          <w:noProof/>
          <w:sz w:val="24"/>
          <w:szCs w:val="24"/>
          <w:lang w:val="it-IT" w:eastAsia="hi-IN" w:bidi="hi-IN"/>
        </w:rPr>
        <w:t>P-Reviewer</w:t>
      </w:r>
      <w:r w:rsidRPr="0078327D">
        <w:rPr>
          <w:rFonts w:ascii="Book Antiqua" w:hAnsi="Book Antiqua" w:cs="Arial"/>
          <w:b/>
          <w:noProof/>
          <w:sz w:val="24"/>
          <w:szCs w:val="24"/>
          <w:lang w:val="it-IT" w:bidi="hi-IN"/>
        </w:rPr>
        <w:t>:</w:t>
      </w:r>
      <w:r w:rsidRPr="0078327D">
        <w:rPr>
          <w:rFonts w:ascii="Book Antiqua" w:hAnsi="Book Antiqua"/>
          <w:sz w:val="24"/>
          <w:szCs w:val="24"/>
        </w:rPr>
        <w:t xml:space="preserve"> </w:t>
      </w:r>
      <w:r w:rsidR="00F87A2C" w:rsidRPr="0078327D">
        <w:rPr>
          <w:rFonts w:ascii="Book Antiqua" w:hAnsi="Book Antiqua"/>
          <w:sz w:val="24"/>
          <w:szCs w:val="24"/>
        </w:rPr>
        <w:t xml:space="preserve">Khoury T, </w:t>
      </w:r>
      <w:proofErr w:type="spellStart"/>
      <w:r w:rsidR="00F87A2C" w:rsidRPr="0078327D">
        <w:rPr>
          <w:rFonts w:ascii="Book Antiqua" w:hAnsi="Book Antiqua"/>
          <w:sz w:val="24"/>
          <w:szCs w:val="24"/>
        </w:rPr>
        <w:t>Yeoh</w:t>
      </w:r>
      <w:proofErr w:type="spellEnd"/>
      <w:r w:rsidR="00F87A2C" w:rsidRPr="0078327D">
        <w:rPr>
          <w:rFonts w:ascii="Book Antiqua" w:hAnsi="Book Antiqua"/>
          <w:sz w:val="24"/>
          <w:szCs w:val="24"/>
        </w:rPr>
        <w:t xml:space="preserve"> SW, </w:t>
      </w:r>
      <w:proofErr w:type="spellStart"/>
      <w:r w:rsidR="00F87A2C" w:rsidRPr="0078327D">
        <w:rPr>
          <w:rFonts w:ascii="Book Antiqua" w:hAnsi="Book Antiqua"/>
          <w:sz w:val="24"/>
          <w:szCs w:val="24"/>
        </w:rPr>
        <w:t>Zapater</w:t>
      </w:r>
      <w:proofErr w:type="spellEnd"/>
      <w:r w:rsidR="00F87A2C" w:rsidRPr="0078327D">
        <w:rPr>
          <w:rFonts w:ascii="Book Antiqua" w:hAnsi="Book Antiqua"/>
          <w:sz w:val="24"/>
          <w:szCs w:val="24"/>
        </w:rPr>
        <w:t xml:space="preserve"> P </w:t>
      </w:r>
      <w:r w:rsidRPr="0078327D">
        <w:rPr>
          <w:rFonts w:ascii="Book Antiqua" w:eastAsia="Lucida Sans Unicode" w:hAnsi="Book Antiqua" w:cs="Mangal"/>
          <w:b/>
          <w:bCs/>
          <w:sz w:val="24"/>
          <w:szCs w:val="24"/>
          <w:lang w:val="it-IT" w:eastAsia="hi-IN" w:bidi="hi-IN"/>
        </w:rPr>
        <w:t>S-Editor</w:t>
      </w:r>
      <w:r w:rsidRPr="0078327D">
        <w:rPr>
          <w:rFonts w:ascii="Book Antiqua" w:hAnsi="Book Antiqua" w:cs="Mangal"/>
          <w:b/>
          <w:bCs/>
          <w:sz w:val="24"/>
          <w:szCs w:val="24"/>
          <w:lang w:val="it-IT" w:bidi="hi-IN"/>
        </w:rPr>
        <w:t>:</w:t>
      </w:r>
      <w:r w:rsidRPr="0078327D">
        <w:rPr>
          <w:rFonts w:ascii="Book Antiqua" w:eastAsia="Lucida Sans Unicode" w:hAnsi="Book Antiqua" w:cs="Mangal"/>
          <w:bCs/>
          <w:sz w:val="24"/>
          <w:szCs w:val="24"/>
          <w:lang w:val="it-IT" w:eastAsia="hi-IN" w:bidi="hi-IN"/>
        </w:rPr>
        <w:t xml:space="preserve"> </w:t>
      </w:r>
      <w:r w:rsidRPr="0078327D">
        <w:rPr>
          <w:rFonts w:ascii="Book Antiqua" w:hAnsi="Book Antiqua" w:cs="Mangal"/>
          <w:bCs/>
          <w:sz w:val="24"/>
          <w:szCs w:val="24"/>
          <w:lang w:val="it-IT" w:bidi="hi-IN"/>
        </w:rPr>
        <w:t>Ma YJ</w:t>
      </w:r>
      <w:r w:rsidRPr="0078327D">
        <w:rPr>
          <w:rFonts w:ascii="Book Antiqua" w:eastAsia="Lucida Sans Unicode" w:hAnsi="Book Antiqua" w:cs="Mangal"/>
          <w:b/>
          <w:bCs/>
          <w:sz w:val="24"/>
          <w:szCs w:val="24"/>
          <w:lang w:val="it-IT" w:eastAsia="hi-IN" w:bidi="hi-IN"/>
        </w:rPr>
        <w:t xml:space="preserve"> L-Editor</w:t>
      </w:r>
      <w:r w:rsidRPr="0078327D">
        <w:rPr>
          <w:rFonts w:ascii="Book Antiqua" w:hAnsi="Book Antiqua" w:cs="Mangal"/>
          <w:b/>
          <w:bCs/>
          <w:sz w:val="24"/>
          <w:szCs w:val="24"/>
          <w:lang w:val="it-IT" w:bidi="hi-IN"/>
        </w:rPr>
        <w:t xml:space="preserve">: </w:t>
      </w:r>
      <w:r w:rsidR="00640C75">
        <w:rPr>
          <w:rFonts w:ascii="Book Antiqua" w:hAnsi="Book Antiqua" w:cs="Mangal" w:hint="eastAsia"/>
          <w:b/>
          <w:bCs/>
          <w:sz w:val="24"/>
          <w:szCs w:val="24"/>
          <w:lang w:val="it-IT" w:eastAsia="zh-CN" w:bidi="hi-IN"/>
        </w:rPr>
        <w:t>A</w:t>
      </w:r>
      <w:r w:rsidRPr="0078327D">
        <w:rPr>
          <w:rFonts w:ascii="Book Antiqua" w:eastAsia="Lucida Sans Unicode" w:hAnsi="Book Antiqua" w:cs="Mangal"/>
          <w:b/>
          <w:bCs/>
          <w:sz w:val="24"/>
          <w:szCs w:val="24"/>
          <w:lang w:val="it-IT" w:eastAsia="hi-IN" w:bidi="hi-IN"/>
        </w:rPr>
        <w:t xml:space="preserve"> E-Editor</w:t>
      </w:r>
      <w:r w:rsidRPr="0078327D">
        <w:rPr>
          <w:rFonts w:ascii="Book Antiqua" w:hAnsi="Book Antiqua" w:cs="Mangal"/>
          <w:b/>
          <w:bCs/>
          <w:sz w:val="24"/>
          <w:szCs w:val="24"/>
          <w:lang w:val="it-IT" w:bidi="hi-IN"/>
        </w:rPr>
        <w:t>:</w:t>
      </w:r>
      <w:r w:rsidRPr="0078327D">
        <w:rPr>
          <w:sz w:val="24"/>
          <w:szCs w:val="24"/>
          <w:lang w:val="it-IT"/>
        </w:rPr>
        <w:t xml:space="preserve"> </w:t>
      </w:r>
      <w:r w:rsidR="00640C75">
        <w:rPr>
          <w:rFonts w:hint="eastAsia"/>
          <w:sz w:val="24"/>
          <w:szCs w:val="24"/>
          <w:lang w:val="it-IT" w:eastAsia="zh-CN"/>
        </w:rPr>
        <w:t>Ma YJ</w:t>
      </w:r>
      <w:bookmarkStart w:id="205" w:name="_GoBack"/>
      <w:bookmarkEnd w:id="205"/>
    </w:p>
    <w:p w14:paraId="39061859" w14:textId="77777777" w:rsidR="005911DE" w:rsidRPr="0078327D" w:rsidRDefault="005911DE" w:rsidP="000804EA">
      <w:pPr>
        <w:suppressAutoHyphens/>
        <w:spacing w:after="0" w:line="360" w:lineRule="auto"/>
        <w:rPr>
          <w:rFonts w:ascii="Book Antiqua" w:hAnsi="Book Antiqua" w:cs="Mangal"/>
          <w:b/>
          <w:bCs/>
          <w:sz w:val="24"/>
          <w:szCs w:val="24"/>
          <w:lang w:val="it-IT" w:eastAsia="pt-BR" w:bidi="hi-IN"/>
        </w:rPr>
      </w:pPr>
    </w:p>
    <w:p w14:paraId="39E0F163" w14:textId="77777777" w:rsidR="005911DE" w:rsidRPr="0078327D" w:rsidRDefault="005911DE" w:rsidP="000804EA">
      <w:pPr>
        <w:shd w:val="clear" w:color="auto" w:fill="FFFFFF"/>
        <w:snapToGrid w:val="0"/>
        <w:spacing w:after="0" w:line="360" w:lineRule="auto"/>
        <w:rPr>
          <w:rFonts w:ascii="Book Antiqua" w:hAnsi="Book Antiqua" w:cs="Helvetica"/>
          <w:b/>
          <w:sz w:val="24"/>
          <w:szCs w:val="24"/>
        </w:rPr>
      </w:pPr>
      <w:r w:rsidRPr="0078327D">
        <w:rPr>
          <w:rFonts w:ascii="Book Antiqua" w:hAnsi="Book Antiqua" w:cs="Helvetica"/>
          <w:b/>
          <w:sz w:val="24"/>
          <w:szCs w:val="24"/>
        </w:rPr>
        <w:t xml:space="preserve">Specialty type: </w:t>
      </w:r>
      <w:r w:rsidRPr="0078327D">
        <w:rPr>
          <w:rFonts w:ascii="Book Antiqua" w:eastAsia="微软雅黑" w:hAnsi="Book Antiqua" w:cs="宋体"/>
          <w:sz w:val="24"/>
          <w:szCs w:val="24"/>
        </w:rPr>
        <w:t>Gastroenterology and hepatology</w:t>
      </w:r>
    </w:p>
    <w:p w14:paraId="059941C1" w14:textId="2FEEBCC7" w:rsidR="005911DE" w:rsidRPr="0078327D" w:rsidRDefault="005911DE" w:rsidP="000804EA">
      <w:pPr>
        <w:shd w:val="clear" w:color="auto" w:fill="FFFFFF"/>
        <w:snapToGrid w:val="0"/>
        <w:spacing w:after="0" w:line="360" w:lineRule="auto"/>
        <w:rPr>
          <w:rFonts w:ascii="Book Antiqua" w:hAnsi="Book Antiqua" w:cs="Helvetica"/>
          <w:b/>
          <w:sz w:val="24"/>
          <w:szCs w:val="24"/>
          <w:lang w:val="pt-BR"/>
        </w:rPr>
      </w:pPr>
      <w:r w:rsidRPr="0078327D">
        <w:rPr>
          <w:rFonts w:ascii="Book Antiqua" w:hAnsi="Book Antiqua" w:cs="Helvetica"/>
          <w:b/>
          <w:sz w:val="24"/>
          <w:szCs w:val="24"/>
        </w:rPr>
        <w:t xml:space="preserve">Country of origin: </w:t>
      </w:r>
      <w:r w:rsidR="001E2918" w:rsidRPr="0078327D">
        <w:rPr>
          <w:rFonts w:ascii="Book Antiqua" w:hAnsi="Book Antiqua" w:cs="Helvetica"/>
          <w:sz w:val="24"/>
          <w:szCs w:val="24"/>
        </w:rPr>
        <w:t>Singapore</w:t>
      </w:r>
    </w:p>
    <w:p w14:paraId="637C33F8" w14:textId="77777777" w:rsidR="005911DE" w:rsidRPr="0078327D" w:rsidRDefault="005911DE" w:rsidP="000804EA">
      <w:pPr>
        <w:shd w:val="clear" w:color="auto" w:fill="FFFFFF"/>
        <w:snapToGrid w:val="0"/>
        <w:spacing w:after="0" w:line="360" w:lineRule="auto"/>
        <w:rPr>
          <w:rFonts w:ascii="Book Antiqua" w:hAnsi="Book Antiqua" w:cs="Helvetica"/>
          <w:b/>
          <w:sz w:val="24"/>
          <w:szCs w:val="24"/>
        </w:rPr>
      </w:pPr>
      <w:r w:rsidRPr="0078327D">
        <w:rPr>
          <w:rFonts w:ascii="Book Antiqua" w:hAnsi="Book Antiqua" w:cs="Helvetica"/>
          <w:b/>
          <w:sz w:val="24"/>
          <w:szCs w:val="24"/>
        </w:rPr>
        <w:t>Peer-review report classification</w:t>
      </w:r>
    </w:p>
    <w:p w14:paraId="2EE2AD67" w14:textId="2D196603" w:rsidR="005911DE" w:rsidRPr="0078327D" w:rsidRDefault="005911DE" w:rsidP="000804EA">
      <w:pPr>
        <w:shd w:val="clear" w:color="auto" w:fill="FFFFFF"/>
        <w:snapToGrid w:val="0"/>
        <w:spacing w:after="0" w:line="360" w:lineRule="auto"/>
        <w:rPr>
          <w:rFonts w:ascii="Book Antiqua" w:hAnsi="Book Antiqua" w:cs="Helvetica"/>
          <w:sz w:val="24"/>
          <w:szCs w:val="24"/>
        </w:rPr>
      </w:pPr>
      <w:r w:rsidRPr="0078327D">
        <w:rPr>
          <w:rFonts w:ascii="Book Antiqua" w:hAnsi="Book Antiqua" w:cs="Helvetica"/>
          <w:sz w:val="24"/>
          <w:szCs w:val="24"/>
        </w:rPr>
        <w:t xml:space="preserve">Grade A (Excellent): </w:t>
      </w:r>
      <w:r w:rsidR="00B42334" w:rsidRPr="0078327D">
        <w:rPr>
          <w:rFonts w:ascii="Book Antiqua" w:hAnsi="Book Antiqua" w:cs="Helvetica"/>
          <w:sz w:val="24"/>
          <w:szCs w:val="24"/>
        </w:rPr>
        <w:t>0</w:t>
      </w:r>
    </w:p>
    <w:p w14:paraId="49230902" w14:textId="0E19A69C" w:rsidR="005911DE" w:rsidRPr="0078327D" w:rsidRDefault="005911DE" w:rsidP="000804EA">
      <w:pPr>
        <w:shd w:val="clear" w:color="auto" w:fill="FFFFFF"/>
        <w:snapToGrid w:val="0"/>
        <w:spacing w:after="0" w:line="360" w:lineRule="auto"/>
        <w:rPr>
          <w:rFonts w:ascii="Book Antiqua" w:hAnsi="Book Antiqua" w:cs="Helvetica"/>
          <w:sz w:val="24"/>
          <w:szCs w:val="24"/>
        </w:rPr>
      </w:pPr>
      <w:r w:rsidRPr="0078327D">
        <w:rPr>
          <w:rFonts w:ascii="Book Antiqua" w:hAnsi="Book Antiqua" w:cs="Helvetica"/>
          <w:sz w:val="24"/>
          <w:szCs w:val="24"/>
        </w:rPr>
        <w:t xml:space="preserve">Grade B (Very good): </w:t>
      </w:r>
      <w:r w:rsidR="00B42334" w:rsidRPr="0078327D">
        <w:rPr>
          <w:rFonts w:ascii="Book Antiqua" w:hAnsi="Book Antiqua" w:cs="Helvetica"/>
          <w:sz w:val="24"/>
          <w:szCs w:val="24"/>
        </w:rPr>
        <w:t>0</w:t>
      </w:r>
    </w:p>
    <w:p w14:paraId="601D5B3B" w14:textId="185E9AEC" w:rsidR="005911DE" w:rsidRPr="0078327D" w:rsidRDefault="005911DE" w:rsidP="000804EA">
      <w:pPr>
        <w:shd w:val="clear" w:color="auto" w:fill="FFFFFF"/>
        <w:snapToGrid w:val="0"/>
        <w:spacing w:after="0" w:line="360" w:lineRule="auto"/>
        <w:rPr>
          <w:rFonts w:ascii="Book Antiqua" w:hAnsi="Book Antiqua" w:cs="Helvetica"/>
          <w:sz w:val="24"/>
          <w:szCs w:val="24"/>
        </w:rPr>
      </w:pPr>
      <w:r w:rsidRPr="0078327D">
        <w:rPr>
          <w:rFonts w:ascii="Book Antiqua" w:hAnsi="Book Antiqua" w:cs="Helvetica"/>
          <w:sz w:val="24"/>
          <w:szCs w:val="24"/>
        </w:rPr>
        <w:t xml:space="preserve">Grade C (Good): </w:t>
      </w:r>
      <w:r w:rsidR="00B42334" w:rsidRPr="0078327D">
        <w:rPr>
          <w:rFonts w:ascii="Book Antiqua" w:hAnsi="Book Antiqua" w:cs="Helvetica"/>
          <w:sz w:val="24"/>
          <w:szCs w:val="24"/>
        </w:rPr>
        <w:t>C, C</w:t>
      </w:r>
    </w:p>
    <w:p w14:paraId="6141C78A" w14:textId="6689FF1E" w:rsidR="005911DE" w:rsidRPr="0078327D" w:rsidRDefault="005911DE" w:rsidP="000804EA">
      <w:pPr>
        <w:shd w:val="clear" w:color="auto" w:fill="FFFFFF"/>
        <w:snapToGrid w:val="0"/>
        <w:spacing w:after="0" w:line="360" w:lineRule="auto"/>
        <w:rPr>
          <w:rFonts w:ascii="Book Antiqua" w:hAnsi="Book Antiqua" w:cs="Helvetica"/>
          <w:sz w:val="24"/>
          <w:szCs w:val="24"/>
        </w:rPr>
      </w:pPr>
      <w:r w:rsidRPr="0078327D">
        <w:rPr>
          <w:rFonts w:ascii="Book Antiqua" w:hAnsi="Book Antiqua" w:cs="Helvetica"/>
          <w:sz w:val="24"/>
          <w:szCs w:val="24"/>
        </w:rPr>
        <w:lastRenderedPageBreak/>
        <w:t xml:space="preserve">Grade D (Fair): </w:t>
      </w:r>
      <w:bookmarkEnd w:id="155"/>
      <w:bookmarkEnd w:id="156"/>
      <w:r w:rsidR="00B42334" w:rsidRPr="0078327D">
        <w:rPr>
          <w:rFonts w:ascii="Book Antiqua" w:hAnsi="Book Antiqua" w:cs="Helvetica"/>
          <w:sz w:val="24"/>
          <w:szCs w:val="24"/>
        </w:rPr>
        <w:t>D</w:t>
      </w:r>
    </w:p>
    <w:p w14:paraId="3390E28F" w14:textId="77777777" w:rsidR="005911DE" w:rsidRPr="0078327D" w:rsidRDefault="005911DE" w:rsidP="000804EA">
      <w:pPr>
        <w:shd w:val="clear" w:color="auto" w:fill="FFFFFF"/>
        <w:snapToGrid w:val="0"/>
        <w:spacing w:after="0" w:line="360" w:lineRule="auto"/>
        <w:rPr>
          <w:rFonts w:ascii="Book Antiqua" w:hAnsi="Book Antiqua" w:cs="Helvetica"/>
          <w:sz w:val="24"/>
          <w:szCs w:val="24"/>
        </w:rPr>
      </w:pPr>
      <w:r w:rsidRPr="0078327D">
        <w:rPr>
          <w:rFonts w:ascii="Book Antiqua" w:hAnsi="Book Antiqua" w:cs="Helvetica"/>
          <w:sz w:val="24"/>
          <w:szCs w:val="24"/>
        </w:rPr>
        <w:t xml:space="preserve">Grade E (Poor): </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78327D">
        <w:rPr>
          <w:rFonts w:ascii="Book Antiqua" w:hAnsi="Book Antiqua" w:cs="Helvetica"/>
          <w:sz w:val="24"/>
          <w:szCs w:val="24"/>
        </w:rPr>
        <w:t>0</w:t>
      </w:r>
    </w:p>
    <w:bookmarkEnd w:id="154"/>
    <w:bookmarkEnd w:id="204"/>
    <w:p w14:paraId="165B8927" w14:textId="7D44A97A" w:rsidR="00BC6C2C" w:rsidRDefault="00BC6C2C" w:rsidP="000804EA">
      <w:pPr>
        <w:spacing w:after="0" w:line="360" w:lineRule="auto"/>
        <w:jc w:val="both"/>
        <w:rPr>
          <w:rFonts w:ascii="Book Antiqua" w:hAnsi="Book Antiqua" w:cs="Times New Roman"/>
          <w:sz w:val="24"/>
          <w:szCs w:val="24"/>
        </w:rPr>
      </w:pPr>
      <w:r>
        <w:rPr>
          <w:rFonts w:ascii="Book Antiqua" w:hAnsi="Book Antiqua" w:cs="Times New Roman"/>
          <w:sz w:val="24"/>
          <w:szCs w:val="24"/>
        </w:rPr>
        <w:br w:type="page"/>
      </w:r>
    </w:p>
    <w:p w14:paraId="2350889C" w14:textId="6148AEF3" w:rsidR="00B13632" w:rsidRPr="006E573F" w:rsidRDefault="00B13632" w:rsidP="000804EA">
      <w:pPr>
        <w:spacing w:after="0" w:line="360" w:lineRule="auto"/>
        <w:jc w:val="both"/>
        <w:rPr>
          <w:rFonts w:ascii="Book Antiqua" w:eastAsia="Times New Roman" w:hAnsi="Book Antiqua" w:cs="Times New Roman"/>
          <w:b/>
          <w:sz w:val="24"/>
          <w:szCs w:val="24"/>
        </w:rPr>
      </w:pPr>
      <w:r w:rsidRPr="006E573F">
        <w:rPr>
          <w:rFonts w:ascii="Book Antiqua" w:eastAsia="Times New Roman" w:hAnsi="Book Antiqua" w:cs="Times New Roman"/>
          <w:b/>
          <w:sz w:val="24"/>
          <w:szCs w:val="24"/>
        </w:rPr>
        <w:lastRenderedPageBreak/>
        <w:t>Table 1</w:t>
      </w:r>
      <w:r w:rsidR="00BC6C2C">
        <w:rPr>
          <w:rFonts w:ascii="Book Antiqua" w:eastAsia="Times New Roman" w:hAnsi="Book Antiqua" w:cs="Times New Roman"/>
          <w:b/>
          <w:sz w:val="24"/>
          <w:szCs w:val="24"/>
        </w:rPr>
        <w:t xml:space="preserve"> </w:t>
      </w:r>
      <w:r w:rsidR="00BC6C2C" w:rsidRPr="00BC6C2C">
        <w:rPr>
          <w:rFonts w:ascii="Book Antiqua" w:eastAsia="Times New Roman" w:hAnsi="Book Antiqua" w:cs="Times New Roman"/>
          <w:b/>
          <w:caps/>
          <w:sz w:val="24"/>
          <w:szCs w:val="24"/>
        </w:rPr>
        <w:t>l</w:t>
      </w:r>
      <w:r w:rsidR="00BC6C2C" w:rsidRPr="00BC6C2C">
        <w:rPr>
          <w:rFonts w:ascii="Book Antiqua" w:eastAsia="Times New Roman" w:hAnsi="Book Antiqua" w:cs="Times New Roman"/>
          <w:b/>
          <w:sz w:val="24"/>
          <w:szCs w:val="24"/>
        </w:rPr>
        <w:t>iver function test</w:t>
      </w:r>
      <w:r w:rsidRPr="006E573F">
        <w:rPr>
          <w:rFonts w:ascii="Book Antiqua" w:eastAsia="Times New Roman" w:hAnsi="Book Antiqua" w:cs="Times New Roman"/>
          <w:b/>
          <w:sz w:val="24"/>
          <w:szCs w:val="24"/>
        </w:rPr>
        <w:t xml:space="preserve"> trend (with abnormal values highlighted in </w:t>
      </w:r>
      <w:r w:rsidR="00BC6C2C">
        <w:rPr>
          <w:rFonts w:ascii="Book Antiqua" w:eastAsia="Times New Roman" w:hAnsi="Book Antiqua" w:cs="Times New Roman"/>
          <w:b/>
          <w:sz w:val="24"/>
          <w:szCs w:val="24"/>
        </w:rPr>
        <w:t>bold</w:t>
      </w:r>
      <w:r w:rsidRPr="006E573F">
        <w:rPr>
          <w:rFonts w:ascii="Book Antiqua" w:eastAsia="Times New Roman" w:hAnsi="Book Antiqua" w:cs="Times New Roman"/>
          <w:b/>
          <w:sz w:val="24"/>
          <w:szCs w:val="24"/>
        </w:rPr>
        <w:t>)</w:t>
      </w:r>
    </w:p>
    <w:tbl>
      <w:tblPr>
        <w:tblStyle w:val="a4"/>
        <w:tblW w:w="9068" w:type="dxa"/>
        <w:tblInd w:w="-1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1"/>
        <w:gridCol w:w="1443"/>
        <w:gridCol w:w="1443"/>
        <w:gridCol w:w="1443"/>
        <w:gridCol w:w="1574"/>
        <w:gridCol w:w="1574"/>
      </w:tblGrid>
      <w:tr w:rsidR="00BC6C2C" w:rsidRPr="006E573F" w14:paraId="7F33B40B" w14:textId="77777777" w:rsidTr="00BC6C2C">
        <w:trPr>
          <w:trHeight w:val="173"/>
        </w:trPr>
        <w:tc>
          <w:tcPr>
            <w:tcW w:w="1591" w:type="dxa"/>
            <w:tcBorders>
              <w:top w:val="single" w:sz="4" w:space="0" w:color="000000" w:themeColor="text1"/>
              <w:bottom w:val="single" w:sz="4" w:space="0" w:color="000000" w:themeColor="text1"/>
            </w:tcBorders>
            <w:shd w:val="clear" w:color="auto" w:fill="auto"/>
          </w:tcPr>
          <w:p w14:paraId="63957FE4" w14:textId="77777777" w:rsidR="00BC6C2C" w:rsidRPr="006E573F" w:rsidRDefault="00BC6C2C" w:rsidP="000804EA">
            <w:pPr>
              <w:spacing w:line="360" w:lineRule="auto"/>
              <w:jc w:val="both"/>
              <w:rPr>
                <w:rFonts w:ascii="Book Antiqua" w:eastAsia="Times New Roman" w:hAnsi="Book Antiqua" w:cs="Times New Roman"/>
                <w:b/>
                <w:sz w:val="24"/>
                <w:szCs w:val="24"/>
              </w:rPr>
            </w:pPr>
            <w:r w:rsidRPr="006E573F">
              <w:rPr>
                <w:rFonts w:ascii="Book Antiqua" w:eastAsia="Times New Roman" w:hAnsi="Book Antiqua" w:cs="Times New Roman"/>
                <w:b/>
                <w:sz w:val="24"/>
                <w:szCs w:val="24"/>
              </w:rPr>
              <w:t>Test</w:t>
            </w:r>
          </w:p>
        </w:tc>
        <w:tc>
          <w:tcPr>
            <w:tcW w:w="1443" w:type="dxa"/>
            <w:tcBorders>
              <w:top w:val="single" w:sz="4" w:space="0" w:color="000000" w:themeColor="text1"/>
              <w:bottom w:val="single" w:sz="4" w:space="0" w:color="000000" w:themeColor="text1"/>
            </w:tcBorders>
            <w:shd w:val="clear" w:color="auto" w:fill="auto"/>
          </w:tcPr>
          <w:p w14:paraId="4AF5C33E" w14:textId="77777777" w:rsidR="00BC6C2C" w:rsidRPr="006E573F" w:rsidRDefault="00BC6C2C" w:rsidP="000804EA">
            <w:pPr>
              <w:spacing w:line="360" w:lineRule="auto"/>
              <w:jc w:val="both"/>
              <w:rPr>
                <w:rFonts w:ascii="Book Antiqua" w:eastAsia="Times New Roman" w:hAnsi="Book Antiqua" w:cs="Times New Roman"/>
                <w:b/>
                <w:sz w:val="24"/>
                <w:szCs w:val="24"/>
              </w:rPr>
            </w:pPr>
            <w:r w:rsidRPr="006E573F">
              <w:rPr>
                <w:rFonts w:ascii="Book Antiqua" w:eastAsia="Times New Roman" w:hAnsi="Book Antiqua" w:cs="Times New Roman"/>
                <w:b/>
                <w:sz w:val="24"/>
                <w:szCs w:val="24"/>
              </w:rPr>
              <w:t>4 June 2019</w:t>
            </w:r>
          </w:p>
        </w:tc>
        <w:tc>
          <w:tcPr>
            <w:tcW w:w="1443" w:type="dxa"/>
            <w:tcBorders>
              <w:top w:val="single" w:sz="4" w:space="0" w:color="000000" w:themeColor="text1"/>
              <w:bottom w:val="single" w:sz="4" w:space="0" w:color="000000" w:themeColor="text1"/>
            </w:tcBorders>
            <w:shd w:val="clear" w:color="auto" w:fill="auto"/>
          </w:tcPr>
          <w:p w14:paraId="5150028E" w14:textId="77777777" w:rsidR="00BC6C2C" w:rsidRPr="006E573F" w:rsidRDefault="00BC6C2C" w:rsidP="000804EA">
            <w:pPr>
              <w:spacing w:line="360" w:lineRule="auto"/>
              <w:jc w:val="both"/>
              <w:rPr>
                <w:rFonts w:ascii="Book Antiqua" w:eastAsia="Times New Roman" w:hAnsi="Book Antiqua" w:cs="Times New Roman"/>
                <w:b/>
                <w:sz w:val="24"/>
                <w:szCs w:val="24"/>
              </w:rPr>
            </w:pPr>
            <w:r w:rsidRPr="006E573F">
              <w:rPr>
                <w:rFonts w:ascii="Book Antiqua" w:eastAsia="Times New Roman" w:hAnsi="Book Antiqua" w:cs="Times New Roman"/>
                <w:b/>
                <w:sz w:val="24"/>
                <w:szCs w:val="24"/>
              </w:rPr>
              <w:t>26 June 2019</w:t>
            </w:r>
          </w:p>
        </w:tc>
        <w:tc>
          <w:tcPr>
            <w:tcW w:w="1443" w:type="dxa"/>
            <w:tcBorders>
              <w:top w:val="single" w:sz="4" w:space="0" w:color="000000" w:themeColor="text1"/>
              <w:bottom w:val="single" w:sz="4" w:space="0" w:color="000000" w:themeColor="text1"/>
            </w:tcBorders>
            <w:shd w:val="clear" w:color="auto" w:fill="auto"/>
          </w:tcPr>
          <w:p w14:paraId="057EE40C" w14:textId="77777777" w:rsidR="00BC6C2C" w:rsidRPr="006E573F" w:rsidRDefault="00BC6C2C" w:rsidP="000804EA">
            <w:pPr>
              <w:spacing w:line="360" w:lineRule="auto"/>
              <w:jc w:val="both"/>
              <w:rPr>
                <w:rFonts w:ascii="Book Antiqua" w:eastAsia="Times New Roman" w:hAnsi="Book Antiqua" w:cs="Times New Roman"/>
                <w:b/>
                <w:sz w:val="24"/>
                <w:szCs w:val="24"/>
              </w:rPr>
            </w:pPr>
            <w:r w:rsidRPr="006E573F">
              <w:rPr>
                <w:rFonts w:ascii="Book Antiqua" w:eastAsia="Times New Roman" w:hAnsi="Book Antiqua" w:cs="Times New Roman"/>
                <w:b/>
                <w:sz w:val="24"/>
                <w:szCs w:val="24"/>
              </w:rPr>
              <w:t>27 June 2019</w:t>
            </w:r>
          </w:p>
        </w:tc>
        <w:tc>
          <w:tcPr>
            <w:tcW w:w="1574" w:type="dxa"/>
            <w:tcBorders>
              <w:top w:val="single" w:sz="4" w:space="0" w:color="000000" w:themeColor="text1"/>
              <w:bottom w:val="single" w:sz="4" w:space="0" w:color="000000" w:themeColor="text1"/>
            </w:tcBorders>
            <w:shd w:val="clear" w:color="auto" w:fill="auto"/>
          </w:tcPr>
          <w:p w14:paraId="6FFF4765" w14:textId="77777777" w:rsidR="00BC6C2C" w:rsidRPr="006E573F" w:rsidRDefault="00BC6C2C" w:rsidP="000804EA">
            <w:pPr>
              <w:spacing w:line="360" w:lineRule="auto"/>
              <w:jc w:val="both"/>
              <w:rPr>
                <w:rFonts w:ascii="Book Antiqua" w:eastAsia="Times New Roman" w:hAnsi="Book Antiqua" w:cs="Times New Roman"/>
                <w:b/>
                <w:sz w:val="24"/>
                <w:szCs w:val="24"/>
              </w:rPr>
            </w:pPr>
            <w:r w:rsidRPr="006E573F">
              <w:rPr>
                <w:rFonts w:ascii="Book Antiqua" w:eastAsia="Times New Roman" w:hAnsi="Book Antiqua" w:cs="Times New Roman"/>
                <w:b/>
                <w:sz w:val="24"/>
                <w:szCs w:val="24"/>
              </w:rPr>
              <w:t>10 July 2019</w:t>
            </w:r>
          </w:p>
        </w:tc>
        <w:tc>
          <w:tcPr>
            <w:tcW w:w="1574" w:type="dxa"/>
            <w:tcBorders>
              <w:top w:val="single" w:sz="4" w:space="0" w:color="000000" w:themeColor="text1"/>
              <w:bottom w:val="single" w:sz="4" w:space="0" w:color="000000" w:themeColor="text1"/>
            </w:tcBorders>
            <w:shd w:val="clear" w:color="auto" w:fill="auto"/>
          </w:tcPr>
          <w:p w14:paraId="2F62DFE2" w14:textId="77777777" w:rsidR="00BC6C2C" w:rsidRPr="006E573F" w:rsidRDefault="00BC6C2C" w:rsidP="000804EA">
            <w:pPr>
              <w:spacing w:line="360" w:lineRule="auto"/>
              <w:jc w:val="both"/>
              <w:rPr>
                <w:rFonts w:ascii="Book Antiqua" w:eastAsia="Times New Roman" w:hAnsi="Book Antiqua" w:cs="Times New Roman"/>
                <w:b/>
                <w:sz w:val="24"/>
                <w:szCs w:val="24"/>
              </w:rPr>
            </w:pPr>
            <w:r w:rsidRPr="006E573F">
              <w:rPr>
                <w:rFonts w:ascii="Book Antiqua" w:eastAsia="Times New Roman" w:hAnsi="Book Antiqua" w:cs="Times New Roman"/>
                <w:b/>
                <w:sz w:val="24"/>
                <w:szCs w:val="24"/>
              </w:rPr>
              <w:t>24 July 2019</w:t>
            </w:r>
          </w:p>
        </w:tc>
      </w:tr>
      <w:tr w:rsidR="00BC6C2C" w:rsidRPr="006E573F" w14:paraId="47320361" w14:textId="77777777" w:rsidTr="00BC6C2C">
        <w:trPr>
          <w:trHeight w:val="386"/>
        </w:trPr>
        <w:tc>
          <w:tcPr>
            <w:tcW w:w="1591" w:type="dxa"/>
            <w:tcBorders>
              <w:top w:val="single" w:sz="4" w:space="0" w:color="000000" w:themeColor="text1"/>
            </w:tcBorders>
            <w:shd w:val="clear" w:color="auto" w:fill="auto"/>
          </w:tcPr>
          <w:p w14:paraId="7D8F0D1E" w14:textId="1B2AF6E2"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Albumin</w:t>
            </w:r>
            <w:r>
              <w:rPr>
                <w:rFonts w:ascii="Book Antiqua" w:eastAsia="Times New Roman" w:hAnsi="Book Antiqua" w:cs="Times New Roman"/>
                <w:sz w:val="24"/>
                <w:szCs w:val="24"/>
              </w:rPr>
              <w:t xml:space="preserve"> (</w:t>
            </w:r>
            <w:r w:rsidRPr="006E573F">
              <w:rPr>
                <w:rFonts w:ascii="Book Antiqua" w:eastAsia="Times New Roman" w:hAnsi="Book Antiqua" w:cs="Times New Roman"/>
                <w:sz w:val="24"/>
                <w:szCs w:val="24"/>
              </w:rPr>
              <w:t>g/L</w:t>
            </w:r>
            <w:r>
              <w:rPr>
                <w:rFonts w:ascii="Book Antiqua" w:eastAsia="Times New Roman" w:hAnsi="Book Antiqua" w:cs="Times New Roman"/>
                <w:sz w:val="24"/>
                <w:szCs w:val="24"/>
              </w:rPr>
              <w:t>)</w:t>
            </w:r>
          </w:p>
        </w:tc>
        <w:tc>
          <w:tcPr>
            <w:tcW w:w="1443" w:type="dxa"/>
            <w:tcBorders>
              <w:top w:val="single" w:sz="4" w:space="0" w:color="000000" w:themeColor="text1"/>
            </w:tcBorders>
            <w:shd w:val="clear" w:color="auto" w:fill="auto"/>
          </w:tcPr>
          <w:p w14:paraId="6D781777" w14:textId="7777777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35</w:t>
            </w:r>
          </w:p>
        </w:tc>
        <w:tc>
          <w:tcPr>
            <w:tcW w:w="1443" w:type="dxa"/>
            <w:tcBorders>
              <w:top w:val="single" w:sz="4" w:space="0" w:color="000000" w:themeColor="text1"/>
            </w:tcBorders>
            <w:shd w:val="clear" w:color="auto" w:fill="auto"/>
          </w:tcPr>
          <w:p w14:paraId="3329323B" w14:textId="7777777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35</w:t>
            </w:r>
          </w:p>
        </w:tc>
        <w:tc>
          <w:tcPr>
            <w:tcW w:w="1443" w:type="dxa"/>
            <w:tcBorders>
              <w:top w:val="single" w:sz="4" w:space="0" w:color="000000" w:themeColor="text1"/>
            </w:tcBorders>
            <w:shd w:val="clear" w:color="auto" w:fill="auto"/>
          </w:tcPr>
          <w:p w14:paraId="4E78E0F7" w14:textId="7777777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34</w:t>
            </w:r>
          </w:p>
        </w:tc>
        <w:tc>
          <w:tcPr>
            <w:tcW w:w="1574" w:type="dxa"/>
            <w:tcBorders>
              <w:top w:val="single" w:sz="4" w:space="0" w:color="000000" w:themeColor="text1"/>
            </w:tcBorders>
            <w:shd w:val="clear" w:color="auto" w:fill="auto"/>
          </w:tcPr>
          <w:p w14:paraId="0E5B5447" w14:textId="7777777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39</w:t>
            </w:r>
          </w:p>
        </w:tc>
        <w:tc>
          <w:tcPr>
            <w:tcW w:w="1574" w:type="dxa"/>
            <w:tcBorders>
              <w:top w:val="single" w:sz="4" w:space="0" w:color="000000" w:themeColor="text1"/>
            </w:tcBorders>
            <w:shd w:val="clear" w:color="auto" w:fill="auto"/>
          </w:tcPr>
          <w:p w14:paraId="60BCD486" w14:textId="7777777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36</w:t>
            </w:r>
          </w:p>
        </w:tc>
      </w:tr>
      <w:tr w:rsidR="00BC6C2C" w:rsidRPr="006E573F" w14:paraId="2DF77A95" w14:textId="77777777" w:rsidTr="00BC6C2C">
        <w:trPr>
          <w:trHeight w:val="373"/>
        </w:trPr>
        <w:tc>
          <w:tcPr>
            <w:tcW w:w="1591" w:type="dxa"/>
            <w:shd w:val="clear" w:color="auto" w:fill="auto"/>
          </w:tcPr>
          <w:p w14:paraId="64B86CE3" w14:textId="69032B5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AST</w:t>
            </w:r>
            <w:r>
              <w:rPr>
                <w:rFonts w:ascii="Book Antiqua" w:eastAsia="Times New Roman" w:hAnsi="Book Antiqua" w:cs="Times New Roman"/>
                <w:sz w:val="24"/>
                <w:szCs w:val="24"/>
              </w:rPr>
              <w:t xml:space="preserve"> (</w:t>
            </w:r>
            <w:r w:rsidRPr="006E573F">
              <w:rPr>
                <w:rFonts w:ascii="Book Antiqua" w:eastAsia="Times New Roman" w:hAnsi="Book Antiqua" w:cs="Times New Roman"/>
                <w:sz w:val="24"/>
                <w:szCs w:val="24"/>
              </w:rPr>
              <w:t>U/L</w:t>
            </w:r>
            <w:r>
              <w:rPr>
                <w:rFonts w:ascii="Book Antiqua" w:eastAsia="Times New Roman" w:hAnsi="Book Antiqua" w:cs="Times New Roman"/>
                <w:sz w:val="24"/>
                <w:szCs w:val="24"/>
              </w:rPr>
              <w:t>)</w:t>
            </w:r>
          </w:p>
        </w:tc>
        <w:tc>
          <w:tcPr>
            <w:tcW w:w="1443" w:type="dxa"/>
            <w:shd w:val="clear" w:color="auto" w:fill="auto"/>
          </w:tcPr>
          <w:p w14:paraId="45505DD2" w14:textId="7777777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28</w:t>
            </w:r>
          </w:p>
        </w:tc>
        <w:tc>
          <w:tcPr>
            <w:tcW w:w="1443" w:type="dxa"/>
            <w:shd w:val="clear" w:color="auto" w:fill="auto"/>
          </w:tcPr>
          <w:p w14:paraId="372C1A4E" w14:textId="77777777" w:rsidR="00BC6C2C" w:rsidRPr="00BC6C2C" w:rsidRDefault="00BC6C2C" w:rsidP="000804EA">
            <w:pPr>
              <w:spacing w:line="360" w:lineRule="auto"/>
              <w:jc w:val="both"/>
              <w:rPr>
                <w:rFonts w:ascii="Book Antiqua" w:eastAsia="Times New Roman" w:hAnsi="Book Antiqua" w:cs="Times New Roman"/>
                <w:b/>
                <w:color w:val="000000" w:themeColor="text1"/>
                <w:sz w:val="24"/>
                <w:szCs w:val="24"/>
              </w:rPr>
            </w:pPr>
            <w:r w:rsidRPr="00BC6C2C">
              <w:rPr>
                <w:rFonts w:ascii="Book Antiqua" w:eastAsia="Times New Roman" w:hAnsi="Book Antiqua" w:cs="Times New Roman"/>
                <w:b/>
                <w:color w:val="000000" w:themeColor="text1"/>
                <w:sz w:val="24"/>
                <w:szCs w:val="24"/>
              </w:rPr>
              <w:t>99</w:t>
            </w:r>
          </w:p>
        </w:tc>
        <w:tc>
          <w:tcPr>
            <w:tcW w:w="1443" w:type="dxa"/>
            <w:shd w:val="clear" w:color="auto" w:fill="auto"/>
          </w:tcPr>
          <w:p w14:paraId="31F9F415" w14:textId="77777777" w:rsidR="00BC6C2C" w:rsidRPr="00BC6C2C" w:rsidRDefault="00BC6C2C" w:rsidP="000804EA">
            <w:pPr>
              <w:spacing w:line="360" w:lineRule="auto"/>
              <w:jc w:val="both"/>
              <w:rPr>
                <w:rFonts w:ascii="Book Antiqua" w:eastAsia="Times New Roman" w:hAnsi="Book Antiqua" w:cs="Times New Roman"/>
                <w:b/>
                <w:color w:val="000000" w:themeColor="text1"/>
                <w:sz w:val="24"/>
                <w:szCs w:val="24"/>
              </w:rPr>
            </w:pPr>
            <w:r w:rsidRPr="00BC6C2C">
              <w:rPr>
                <w:rFonts w:ascii="Book Antiqua" w:eastAsia="Times New Roman" w:hAnsi="Book Antiqua" w:cs="Times New Roman"/>
                <w:b/>
                <w:color w:val="000000" w:themeColor="text1"/>
                <w:sz w:val="24"/>
                <w:szCs w:val="24"/>
              </w:rPr>
              <w:t>67</w:t>
            </w:r>
          </w:p>
        </w:tc>
        <w:tc>
          <w:tcPr>
            <w:tcW w:w="1574" w:type="dxa"/>
            <w:shd w:val="clear" w:color="auto" w:fill="auto"/>
          </w:tcPr>
          <w:p w14:paraId="5D15A9FC" w14:textId="7777777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27</w:t>
            </w:r>
          </w:p>
        </w:tc>
        <w:tc>
          <w:tcPr>
            <w:tcW w:w="1574" w:type="dxa"/>
            <w:shd w:val="clear" w:color="auto" w:fill="auto"/>
          </w:tcPr>
          <w:p w14:paraId="23271904" w14:textId="7777777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22</w:t>
            </w:r>
          </w:p>
        </w:tc>
      </w:tr>
      <w:tr w:rsidR="00BC6C2C" w:rsidRPr="006E573F" w14:paraId="450255F5" w14:textId="77777777" w:rsidTr="00BC6C2C">
        <w:trPr>
          <w:trHeight w:val="386"/>
        </w:trPr>
        <w:tc>
          <w:tcPr>
            <w:tcW w:w="1591" w:type="dxa"/>
            <w:shd w:val="clear" w:color="auto" w:fill="auto"/>
          </w:tcPr>
          <w:p w14:paraId="0A266E97" w14:textId="482FED5C"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ALT</w:t>
            </w:r>
            <w:r>
              <w:rPr>
                <w:rFonts w:ascii="Book Antiqua" w:eastAsia="Times New Roman" w:hAnsi="Book Antiqua" w:cs="Times New Roman"/>
                <w:sz w:val="24"/>
                <w:szCs w:val="24"/>
              </w:rPr>
              <w:t xml:space="preserve"> (</w:t>
            </w:r>
            <w:r w:rsidRPr="006E573F">
              <w:rPr>
                <w:rFonts w:ascii="Book Antiqua" w:eastAsia="Times New Roman" w:hAnsi="Book Antiqua" w:cs="Times New Roman"/>
                <w:sz w:val="24"/>
                <w:szCs w:val="24"/>
              </w:rPr>
              <w:t>U/L</w:t>
            </w:r>
            <w:r>
              <w:rPr>
                <w:rFonts w:ascii="Book Antiqua" w:eastAsia="Times New Roman" w:hAnsi="Book Antiqua" w:cs="Times New Roman"/>
                <w:sz w:val="24"/>
                <w:szCs w:val="24"/>
              </w:rPr>
              <w:t>)</w:t>
            </w:r>
          </w:p>
        </w:tc>
        <w:tc>
          <w:tcPr>
            <w:tcW w:w="1443" w:type="dxa"/>
            <w:shd w:val="clear" w:color="auto" w:fill="auto"/>
          </w:tcPr>
          <w:p w14:paraId="1CC127F6" w14:textId="7777777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32</w:t>
            </w:r>
          </w:p>
        </w:tc>
        <w:tc>
          <w:tcPr>
            <w:tcW w:w="1443" w:type="dxa"/>
            <w:shd w:val="clear" w:color="auto" w:fill="auto"/>
          </w:tcPr>
          <w:p w14:paraId="3926CC7A" w14:textId="77777777" w:rsidR="00BC6C2C" w:rsidRPr="00BC6C2C" w:rsidRDefault="00BC6C2C" w:rsidP="000804EA">
            <w:pPr>
              <w:spacing w:line="360" w:lineRule="auto"/>
              <w:jc w:val="both"/>
              <w:rPr>
                <w:rFonts w:ascii="Book Antiqua" w:eastAsia="Times New Roman" w:hAnsi="Book Antiqua" w:cs="Times New Roman"/>
                <w:b/>
                <w:color w:val="000000" w:themeColor="text1"/>
                <w:sz w:val="24"/>
                <w:szCs w:val="24"/>
              </w:rPr>
            </w:pPr>
            <w:r w:rsidRPr="00BC6C2C">
              <w:rPr>
                <w:rFonts w:ascii="Book Antiqua" w:eastAsia="Times New Roman" w:hAnsi="Book Antiqua" w:cs="Times New Roman"/>
                <w:b/>
                <w:color w:val="000000" w:themeColor="text1"/>
                <w:sz w:val="24"/>
                <w:szCs w:val="24"/>
              </w:rPr>
              <w:t>183</w:t>
            </w:r>
          </w:p>
        </w:tc>
        <w:tc>
          <w:tcPr>
            <w:tcW w:w="1443" w:type="dxa"/>
            <w:shd w:val="clear" w:color="auto" w:fill="auto"/>
          </w:tcPr>
          <w:p w14:paraId="207F426F" w14:textId="77777777" w:rsidR="00BC6C2C" w:rsidRPr="00BC6C2C" w:rsidRDefault="00BC6C2C" w:rsidP="000804EA">
            <w:pPr>
              <w:spacing w:line="360" w:lineRule="auto"/>
              <w:jc w:val="both"/>
              <w:rPr>
                <w:rFonts w:ascii="Book Antiqua" w:eastAsia="Times New Roman" w:hAnsi="Book Antiqua" w:cs="Times New Roman"/>
                <w:b/>
                <w:color w:val="000000" w:themeColor="text1"/>
                <w:sz w:val="24"/>
                <w:szCs w:val="24"/>
              </w:rPr>
            </w:pPr>
            <w:r w:rsidRPr="00BC6C2C">
              <w:rPr>
                <w:rFonts w:ascii="Book Antiqua" w:eastAsia="Times New Roman" w:hAnsi="Book Antiqua" w:cs="Times New Roman"/>
                <w:b/>
                <w:color w:val="000000" w:themeColor="text1"/>
                <w:sz w:val="24"/>
                <w:szCs w:val="24"/>
              </w:rPr>
              <w:t>150</w:t>
            </w:r>
          </w:p>
        </w:tc>
        <w:tc>
          <w:tcPr>
            <w:tcW w:w="1574" w:type="dxa"/>
            <w:shd w:val="clear" w:color="auto" w:fill="auto"/>
          </w:tcPr>
          <w:p w14:paraId="4D245532" w14:textId="7777777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30</w:t>
            </w:r>
          </w:p>
        </w:tc>
        <w:tc>
          <w:tcPr>
            <w:tcW w:w="1574" w:type="dxa"/>
            <w:shd w:val="clear" w:color="auto" w:fill="auto"/>
          </w:tcPr>
          <w:p w14:paraId="05E533D6" w14:textId="7777777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22</w:t>
            </w:r>
          </w:p>
        </w:tc>
      </w:tr>
      <w:tr w:rsidR="00BC6C2C" w:rsidRPr="006E573F" w14:paraId="6B70A55C" w14:textId="77777777" w:rsidTr="00BC6C2C">
        <w:trPr>
          <w:trHeight w:val="386"/>
        </w:trPr>
        <w:tc>
          <w:tcPr>
            <w:tcW w:w="1591" w:type="dxa"/>
            <w:shd w:val="clear" w:color="auto" w:fill="auto"/>
          </w:tcPr>
          <w:p w14:paraId="05A88135" w14:textId="6EADF285"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GGT</w:t>
            </w:r>
            <w:r>
              <w:rPr>
                <w:rFonts w:ascii="Book Antiqua" w:eastAsia="Times New Roman" w:hAnsi="Book Antiqua" w:cs="Times New Roman"/>
                <w:sz w:val="24"/>
                <w:szCs w:val="24"/>
              </w:rPr>
              <w:t xml:space="preserve"> (</w:t>
            </w:r>
            <w:r w:rsidRPr="006E573F">
              <w:rPr>
                <w:rFonts w:ascii="Book Antiqua" w:eastAsia="Times New Roman" w:hAnsi="Book Antiqua" w:cs="Times New Roman"/>
                <w:sz w:val="24"/>
                <w:szCs w:val="24"/>
              </w:rPr>
              <w:t>U/L</w:t>
            </w:r>
            <w:r>
              <w:rPr>
                <w:rFonts w:ascii="Book Antiqua" w:eastAsia="Times New Roman" w:hAnsi="Book Antiqua" w:cs="Times New Roman"/>
                <w:sz w:val="24"/>
                <w:szCs w:val="24"/>
              </w:rPr>
              <w:t>)</w:t>
            </w:r>
          </w:p>
        </w:tc>
        <w:tc>
          <w:tcPr>
            <w:tcW w:w="1443" w:type="dxa"/>
            <w:shd w:val="clear" w:color="auto" w:fill="auto"/>
          </w:tcPr>
          <w:p w14:paraId="19AD330E" w14:textId="7777777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25</w:t>
            </w:r>
          </w:p>
        </w:tc>
        <w:tc>
          <w:tcPr>
            <w:tcW w:w="1443" w:type="dxa"/>
            <w:shd w:val="clear" w:color="auto" w:fill="auto"/>
          </w:tcPr>
          <w:p w14:paraId="248C6E63" w14:textId="77777777" w:rsidR="00BC6C2C" w:rsidRPr="00BC6C2C" w:rsidRDefault="00BC6C2C" w:rsidP="000804EA">
            <w:pPr>
              <w:spacing w:line="360" w:lineRule="auto"/>
              <w:jc w:val="both"/>
              <w:rPr>
                <w:rFonts w:ascii="Book Antiqua" w:eastAsia="Times New Roman" w:hAnsi="Book Antiqua" w:cs="Times New Roman"/>
                <w:b/>
                <w:color w:val="000000" w:themeColor="text1"/>
                <w:sz w:val="24"/>
                <w:szCs w:val="24"/>
              </w:rPr>
            </w:pPr>
            <w:r w:rsidRPr="00BC6C2C">
              <w:rPr>
                <w:rFonts w:ascii="Book Antiqua" w:eastAsia="Times New Roman" w:hAnsi="Book Antiqua" w:cs="Times New Roman"/>
                <w:b/>
                <w:color w:val="000000" w:themeColor="text1"/>
                <w:sz w:val="24"/>
                <w:szCs w:val="24"/>
              </w:rPr>
              <w:t>510</w:t>
            </w:r>
          </w:p>
        </w:tc>
        <w:tc>
          <w:tcPr>
            <w:tcW w:w="1443" w:type="dxa"/>
            <w:shd w:val="clear" w:color="auto" w:fill="auto"/>
          </w:tcPr>
          <w:p w14:paraId="3A739EB0" w14:textId="77777777" w:rsidR="00BC6C2C" w:rsidRPr="00BC6C2C" w:rsidRDefault="00BC6C2C" w:rsidP="000804EA">
            <w:pPr>
              <w:spacing w:line="360" w:lineRule="auto"/>
              <w:jc w:val="both"/>
              <w:rPr>
                <w:rFonts w:ascii="Book Antiqua" w:eastAsia="Times New Roman" w:hAnsi="Book Antiqua" w:cs="Times New Roman"/>
                <w:b/>
                <w:color w:val="000000" w:themeColor="text1"/>
                <w:sz w:val="24"/>
                <w:szCs w:val="24"/>
              </w:rPr>
            </w:pPr>
            <w:r w:rsidRPr="00BC6C2C">
              <w:rPr>
                <w:rFonts w:ascii="Book Antiqua" w:eastAsia="Times New Roman" w:hAnsi="Book Antiqua" w:cs="Times New Roman"/>
                <w:b/>
                <w:color w:val="000000" w:themeColor="text1"/>
                <w:sz w:val="24"/>
                <w:szCs w:val="24"/>
              </w:rPr>
              <w:t>495</w:t>
            </w:r>
          </w:p>
        </w:tc>
        <w:tc>
          <w:tcPr>
            <w:tcW w:w="1574" w:type="dxa"/>
            <w:shd w:val="clear" w:color="auto" w:fill="auto"/>
          </w:tcPr>
          <w:p w14:paraId="009B8DCC" w14:textId="77777777" w:rsidR="00BC6C2C" w:rsidRPr="00BC6C2C" w:rsidRDefault="00BC6C2C" w:rsidP="000804EA">
            <w:pPr>
              <w:spacing w:line="360" w:lineRule="auto"/>
              <w:jc w:val="both"/>
              <w:rPr>
                <w:rFonts w:ascii="Book Antiqua" w:eastAsia="Times New Roman" w:hAnsi="Book Antiqua" w:cs="Times New Roman"/>
                <w:b/>
                <w:color w:val="000000" w:themeColor="text1"/>
                <w:sz w:val="24"/>
                <w:szCs w:val="24"/>
              </w:rPr>
            </w:pPr>
            <w:r w:rsidRPr="00BC6C2C">
              <w:rPr>
                <w:rFonts w:ascii="Book Antiqua" w:eastAsia="Times New Roman" w:hAnsi="Book Antiqua" w:cs="Times New Roman"/>
                <w:b/>
                <w:color w:val="000000" w:themeColor="text1"/>
                <w:sz w:val="24"/>
                <w:szCs w:val="24"/>
              </w:rPr>
              <w:t>275</w:t>
            </w:r>
          </w:p>
        </w:tc>
        <w:tc>
          <w:tcPr>
            <w:tcW w:w="1574" w:type="dxa"/>
            <w:shd w:val="clear" w:color="auto" w:fill="auto"/>
          </w:tcPr>
          <w:p w14:paraId="6A9B8600" w14:textId="77777777" w:rsidR="00BC6C2C" w:rsidRPr="00BC6C2C" w:rsidRDefault="00BC6C2C" w:rsidP="000804EA">
            <w:pPr>
              <w:spacing w:line="360" w:lineRule="auto"/>
              <w:jc w:val="both"/>
              <w:rPr>
                <w:rFonts w:ascii="Book Antiqua" w:eastAsia="Times New Roman" w:hAnsi="Book Antiqua" w:cs="Times New Roman"/>
                <w:b/>
                <w:color w:val="000000" w:themeColor="text1"/>
                <w:sz w:val="24"/>
                <w:szCs w:val="24"/>
              </w:rPr>
            </w:pPr>
            <w:r w:rsidRPr="00BC6C2C">
              <w:rPr>
                <w:rFonts w:ascii="Book Antiqua" w:eastAsia="Times New Roman" w:hAnsi="Book Antiqua" w:cs="Times New Roman"/>
                <w:b/>
                <w:color w:val="000000" w:themeColor="text1"/>
                <w:sz w:val="24"/>
                <w:szCs w:val="24"/>
              </w:rPr>
              <w:t>144</w:t>
            </w:r>
          </w:p>
        </w:tc>
      </w:tr>
      <w:tr w:rsidR="00BC6C2C" w:rsidRPr="006E573F" w14:paraId="0B996060" w14:textId="77777777" w:rsidTr="00BC6C2C">
        <w:trPr>
          <w:trHeight w:val="386"/>
        </w:trPr>
        <w:tc>
          <w:tcPr>
            <w:tcW w:w="1591" w:type="dxa"/>
            <w:shd w:val="clear" w:color="auto" w:fill="auto"/>
          </w:tcPr>
          <w:p w14:paraId="5B84AD49" w14:textId="0861FC59"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ALP</w:t>
            </w:r>
            <w:r>
              <w:rPr>
                <w:rFonts w:ascii="Book Antiqua" w:eastAsia="Times New Roman" w:hAnsi="Book Antiqua" w:cs="Times New Roman"/>
                <w:sz w:val="24"/>
                <w:szCs w:val="24"/>
              </w:rPr>
              <w:t xml:space="preserve"> (</w:t>
            </w:r>
            <w:r w:rsidRPr="006E573F">
              <w:rPr>
                <w:rFonts w:ascii="Book Antiqua" w:eastAsia="Times New Roman" w:hAnsi="Book Antiqua" w:cs="Times New Roman"/>
                <w:sz w:val="24"/>
                <w:szCs w:val="24"/>
              </w:rPr>
              <w:t>U/L</w:t>
            </w:r>
            <w:r>
              <w:rPr>
                <w:rFonts w:ascii="Book Antiqua" w:eastAsia="Times New Roman" w:hAnsi="Book Antiqua" w:cs="Times New Roman"/>
                <w:sz w:val="24"/>
                <w:szCs w:val="24"/>
              </w:rPr>
              <w:t>)</w:t>
            </w:r>
          </w:p>
        </w:tc>
        <w:tc>
          <w:tcPr>
            <w:tcW w:w="1443" w:type="dxa"/>
            <w:shd w:val="clear" w:color="auto" w:fill="auto"/>
          </w:tcPr>
          <w:p w14:paraId="5F4073D4" w14:textId="7777777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102</w:t>
            </w:r>
          </w:p>
        </w:tc>
        <w:tc>
          <w:tcPr>
            <w:tcW w:w="1443" w:type="dxa"/>
            <w:shd w:val="clear" w:color="auto" w:fill="auto"/>
          </w:tcPr>
          <w:p w14:paraId="46A88686" w14:textId="77777777" w:rsidR="00BC6C2C" w:rsidRPr="00BC6C2C" w:rsidRDefault="00BC6C2C" w:rsidP="000804EA">
            <w:pPr>
              <w:spacing w:line="360" w:lineRule="auto"/>
              <w:jc w:val="both"/>
              <w:rPr>
                <w:rFonts w:ascii="Book Antiqua" w:eastAsia="Times New Roman" w:hAnsi="Book Antiqua" w:cs="Times New Roman"/>
                <w:b/>
                <w:color w:val="000000" w:themeColor="text1"/>
                <w:sz w:val="24"/>
                <w:szCs w:val="24"/>
              </w:rPr>
            </w:pPr>
            <w:r w:rsidRPr="00BC6C2C">
              <w:rPr>
                <w:rFonts w:ascii="Book Antiqua" w:eastAsia="Times New Roman" w:hAnsi="Book Antiqua" w:cs="Times New Roman"/>
                <w:b/>
                <w:color w:val="000000" w:themeColor="text1"/>
                <w:sz w:val="24"/>
                <w:szCs w:val="24"/>
              </w:rPr>
              <w:t>552</w:t>
            </w:r>
          </w:p>
        </w:tc>
        <w:tc>
          <w:tcPr>
            <w:tcW w:w="1443" w:type="dxa"/>
            <w:shd w:val="clear" w:color="auto" w:fill="auto"/>
          </w:tcPr>
          <w:p w14:paraId="4A3D9BD8" w14:textId="77777777" w:rsidR="00BC6C2C" w:rsidRPr="00BC6C2C" w:rsidRDefault="00BC6C2C" w:rsidP="000804EA">
            <w:pPr>
              <w:spacing w:line="360" w:lineRule="auto"/>
              <w:jc w:val="both"/>
              <w:rPr>
                <w:rFonts w:ascii="Book Antiqua" w:eastAsia="Times New Roman" w:hAnsi="Book Antiqua" w:cs="Times New Roman"/>
                <w:b/>
                <w:color w:val="000000" w:themeColor="text1"/>
                <w:sz w:val="24"/>
                <w:szCs w:val="24"/>
              </w:rPr>
            </w:pPr>
            <w:r w:rsidRPr="00BC6C2C">
              <w:rPr>
                <w:rFonts w:ascii="Book Antiqua" w:eastAsia="Times New Roman" w:hAnsi="Book Antiqua" w:cs="Times New Roman"/>
                <w:b/>
                <w:color w:val="000000" w:themeColor="text1"/>
                <w:sz w:val="24"/>
                <w:szCs w:val="24"/>
              </w:rPr>
              <w:t>585</w:t>
            </w:r>
          </w:p>
        </w:tc>
        <w:tc>
          <w:tcPr>
            <w:tcW w:w="1574" w:type="dxa"/>
            <w:shd w:val="clear" w:color="auto" w:fill="auto"/>
          </w:tcPr>
          <w:p w14:paraId="38908D27" w14:textId="77777777" w:rsidR="00BC6C2C" w:rsidRPr="00BC6C2C" w:rsidRDefault="00BC6C2C" w:rsidP="000804EA">
            <w:pPr>
              <w:spacing w:line="360" w:lineRule="auto"/>
              <w:jc w:val="both"/>
              <w:rPr>
                <w:rFonts w:ascii="Book Antiqua" w:eastAsia="Times New Roman" w:hAnsi="Book Antiqua" w:cs="Times New Roman"/>
                <w:b/>
                <w:color w:val="000000" w:themeColor="text1"/>
                <w:sz w:val="24"/>
                <w:szCs w:val="24"/>
              </w:rPr>
            </w:pPr>
            <w:r w:rsidRPr="00BC6C2C">
              <w:rPr>
                <w:rFonts w:ascii="Book Antiqua" w:eastAsia="Times New Roman" w:hAnsi="Book Antiqua" w:cs="Times New Roman"/>
                <w:b/>
                <w:color w:val="000000" w:themeColor="text1"/>
                <w:sz w:val="24"/>
                <w:szCs w:val="24"/>
              </w:rPr>
              <w:t>237</w:t>
            </w:r>
          </w:p>
        </w:tc>
        <w:tc>
          <w:tcPr>
            <w:tcW w:w="1574" w:type="dxa"/>
            <w:shd w:val="clear" w:color="auto" w:fill="auto"/>
          </w:tcPr>
          <w:p w14:paraId="1C83E949" w14:textId="77777777" w:rsidR="00BC6C2C" w:rsidRPr="00BC6C2C" w:rsidRDefault="00BC6C2C" w:rsidP="000804EA">
            <w:pPr>
              <w:spacing w:line="360" w:lineRule="auto"/>
              <w:jc w:val="both"/>
              <w:rPr>
                <w:rFonts w:ascii="Book Antiqua" w:eastAsia="Times New Roman" w:hAnsi="Book Antiqua" w:cs="Times New Roman"/>
                <w:b/>
                <w:color w:val="000000" w:themeColor="text1"/>
                <w:sz w:val="24"/>
                <w:szCs w:val="24"/>
              </w:rPr>
            </w:pPr>
            <w:r w:rsidRPr="00BC6C2C">
              <w:rPr>
                <w:rFonts w:ascii="Book Antiqua" w:eastAsia="Times New Roman" w:hAnsi="Book Antiqua" w:cs="Times New Roman"/>
                <w:b/>
                <w:color w:val="000000" w:themeColor="text1"/>
                <w:sz w:val="24"/>
                <w:szCs w:val="24"/>
              </w:rPr>
              <w:t>123</w:t>
            </w:r>
          </w:p>
        </w:tc>
      </w:tr>
      <w:tr w:rsidR="00BC6C2C" w:rsidRPr="006E573F" w14:paraId="05343600" w14:textId="77777777" w:rsidTr="00BC6C2C">
        <w:trPr>
          <w:trHeight w:val="386"/>
        </w:trPr>
        <w:tc>
          <w:tcPr>
            <w:tcW w:w="1591" w:type="dxa"/>
            <w:shd w:val="clear" w:color="auto" w:fill="auto"/>
          </w:tcPr>
          <w:p w14:paraId="161307F6" w14:textId="18D8BC6E"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Bilirubin, total</w:t>
            </w:r>
            <w:r>
              <w:rPr>
                <w:rFonts w:ascii="Book Antiqua" w:eastAsia="Times New Roman" w:hAnsi="Book Antiqua" w:cs="Times New Roman"/>
                <w:sz w:val="24"/>
                <w:szCs w:val="24"/>
              </w:rPr>
              <w:t xml:space="preserve"> (</w:t>
            </w:r>
            <w:r w:rsidRPr="00BC6C2C">
              <w:rPr>
                <w:rFonts w:ascii="Book Antiqua" w:eastAsia="Times New Roman" w:hAnsi="Book Antiqua" w:cs="Times New Roman"/>
                <w:sz w:val="24"/>
                <w:szCs w:val="24"/>
              </w:rPr>
              <w:t>µmol/L</w:t>
            </w:r>
            <w:r>
              <w:rPr>
                <w:rFonts w:ascii="Book Antiqua" w:eastAsia="Times New Roman" w:hAnsi="Book Antiqua" w:cs="Times New Roman"/>
                <w:sz w:val="24"/>
                <w:szCs w:val="24"/>
              </w:rPr>
              <w:t>)</w:t>
            </w:r>
          </w:p>
        </w:tc>
        <w:tc>
          <w:tcPr>
            <w:tcW w:w="1443" w:type="dxa"/>
            <w:shd w:val="clear" w:color="auto" w:fill="auto"/>
          </w:tcPr>
          <w:p w14:paraId="74619FD7" w14:textId="7777777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17</w:t>
            </w:r>
          </w:p>
        </w:tc>
        <w:tc>
          <w:tcPr>
            <w:tcW w:w="1443" w:type="dxa"/>
            <w:shd w:val="clear" w:color="auto" w:fill="auto"/>
          </w:tcPr>
          <w:p w14:paraId="603DFB02" w14:textId="77777777" w:rsidR="00BC6C2C" w:rsidRPr="00BC6C2C" w:rsidRDefault="00BC6C2C" w:rsidP="000804EA">
            <w:pPr>
              <w:spacing w:line="360" w:lineRule="auto"/>
              <w:jc w:val="both"/>
              <w:rPr>
                <w:rFonts w:ascii="Book Antiqua" w:eastAsia="Times New Roman" w:hAnsi="Book Antiqua" w:cs="Times New Roman"/>
                <w:b/>
                <w:color w:val="000000" w:themeColor="text1"/>
                <w:sz w:val="24"/>
                <w:szCs w:val="24"/>
              </w:rPr>
            </w:pPr>
            <w:r w:rsidRPr="00BC6C2C">
              <w:rPr>
                <w:rFonts w:ascii="Book Antiqua" w:eastAsia="Times New Roman" w:hAnsi="Book Antiqua" w:cs="Times New Roman"/>
                <w:b/>
                <w:color w:val="000000" w:themeColor="text1"/>
                <w:sz w:val="24"/>
                <w:szCs w:val="24"/>
              </w:rPr>
              <w:t>24</w:t>
            </w:r>
          </w:p>
        </w:tc>
        <w:tc>
          <w:tcPr>
            <w:tcW w:w="1443" w:type="dxa"/>
            <w:shd w:val="clear" w:color="auto" w:fill="auto"/>
          </w:tcPr>
          <w:p w14:paraId="44D357F7" w14:textId="7777777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11</w:t>
            </w:r>
          </w:p>
        </w:tc>
        <w:tc>
          <w:tcPr>
            <w:tcW w:w="1574" w:type="dxa"/>
            <w:shd w:val="clear" w:color="auto" w:fill="auto"/>
          </w:tcPr>
          <w:p w14:paraId="7AE26935" w14:textId="7777777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12</w:t>
            </w:r>
          </w:p>
        </w:tc>
        <w:tc>
          <w:tcPr>
            <w:tcW w:w="1574" w:type="dxa"/>
            <w:shd w:val="clear" w:color="auto" w:fill="auto"/>
          </w:tcPr>
          <w:p w14:paraId="5AEB0539" w14:textId="7777777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7</w:t>
            </w:r>
          </w:p>
        </w:tc>
      </w:tr>
      <w:tr w:rsidR="00BC6C2C" w:rsidRPr="006E573F" w14:paraId="19B75F45" w14:textId="77777777" w:rsidTr="00BC6C2C">
        <w:trPr>
          <w:trHeight w:val="386"/>
        </w:trPr>
        <w:tc>
          <w:tcPr>
            <w:tcW w:w="1591" w:type="dxa"/>
            <w:shd w:val="clear" w:color="auto" w:fill="auto"/>
          </w:tcPr>
          <w:p w14:paraId="3F084CC1" w14:textId="01AF83FE"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Protein, total</w:t>
            </w:r>
            <w:r>
              <w:rPr>
                <w:rFonts w:ascii="Book Antiqua" w:eastAsia="Times New Roman" w:hAnsi="Book Antiqua" w:cs="Times New Roman"/>
                <w:sz w:val="24"/>
                <w:szCs w:val="24"/>
              </w:rPr>
              <w:t xml:space="preserve"> (</w:t>
            </w:r>
            <w:r w:rsidRPr="006E573F">
              <w:rPr>
                <w:rFonts w:ascii="Book Antiqua" w:eastAsia="Times New Roman" w:hAnsi="Book Antiqua" w:cs="Times New Roman"/>
                <w:sz w:val="24"/>
                <w:szCs w:val="24"/>
              </w:rPr>
              <w:t>g/L</w:t>
            </w:r>
            <w:r>
              <w:rPr>
                <w:rFonts w:ascii="Book Antiqua" w:eastAsia="Times New Roman" w:hAnsi="Book Antiqua" w:cs="Times New Roman"/>
                <w:sz w:val="24"/>
                <w:szCs w:val="24"/>
              </w:rPr>
              <w:t>)</w:t>
            </w:r>
          </w:p>
        </w:tc>
        <w:tc>
          <w:tcPr>
            <w:tcW w:w="1443" w:type="dxa"/>
            <w:shd w:val="clear" w:color="auto" w:fill="auto"/>
          </w:tcPr>
          <w:p w14:paraId="0035888E" w14:textId="7777777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69</w:t>
            </w:r>
          </w:p>
        </w:tc>
        <w:tc>
          <w:tcPr>
            <w:tcW w:w="1443" w:type="dxa"/>
            <w:shd w:val="clear" w:color="auto" w:fill="auto"/>
          </w:tcPr>
          <w:p w14:paraId="20C46636" w14:textId="7777777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72</w:t>
            </w:r>
          </w:p>
        </w:tc>
        <w:tc>
          <w:tcPr>
            <w:tcW w:w="1443" w:type="dxa"/>
            <w:shd w:val="clear" w:color="auto" w:fill="auto"/>
          </w:tcPr>
          <w:p w14:paraId="2991E90E" w14:textId="7777777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74</w:t>
            </w:r>
          </w:p>
        </w:tc>
        <w:tc>
          <w:tcPr>
            <w:tcW w:w="1574" w:type="dxa"/>
            <w:shd w:val="clear" w:color="auto" w:fill="auto"/>
          </w:tcPr>
          <w:p w14:paraId="5DA6923B" w14:textId="7777777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78</w:t>
            </w:r>
          </w:p>
        </w:tc>
        <w:tc>
          <w:tcPr>
            <w:tcW w:w="1574" w:type="dxa"/>
            <w:shd w:val="clear" w:color="auto" w:fill="auto"/>
          </w:tcPr>
          <w:p w14:paraId="5A44BA99" w14:textId="7777777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69</w:t>
            </w:r>
          </w:p>
        </w:tc>
      </w:tr>
      <w:tr w:rsidR="00BC6C2C" w:rsidRPr="006E573F" w14:paraId="64A72593" w14:textId="77777777" w:rsidTr="00BC6C2C">
        <w:trPr>
          <w:trHeight w:val="373"/>
        </w:trPr>
        <w:tc>
          <w:tcPr>
            <w:tcW w:w="1591" w:type="dxa"/>
            <w:shd w:val="clear" w:color="auto" w:fill="auto"/>
          </w:tcPr>
          <w:p w14:paraId="2ACE8BD2" w14:textId="6D2D6603"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Globulin</w:t>
            </w:r>
            <w:r>
              <w:rPr>
                <w:rFonts w:ascii="Book Antiqua" w:eastAsia="Times New Roman" w:hAnsi="Book Antiqua" w:cs="Times New Roman"/>
                <w:sz w:val="24"/>
                <w:szCs w:val="24"/>
              </w:rPr>
              <w:t xml:space="preserve"> (</w:t>
            </w:r>
            <w:r w:rsidRPr="006E573F">
              <w:rPr>
                <w:rFonts w:ascii="Book Antiqua" w:eastAsia="Times New Roman" w:hAnsi="Book Antiqua" w:cs="Times New Roman"/>
                <w:sz w:val="24"/>
                <w:szCs w:val="24"/>
              </w:rPr>
              <w:t>g/L</w:t>
            </w:r>
            <w:r>
              <w:rPr>
                <w:rFonts w:ascii="Book Antiqua" w:eastAsia="Times New Roman" w:hAnsi="Book Antiqua" w:cs="Times New Roman"/>
                <w:sz w:val="24"/>
                <w:szCs w:val="24"/>
              </w:rPr>
              <w:t>)</w:t>
            </w:r>
          </w:p>
        </w:tc>
        <w:tc>
          <w:tcPr>
            <w:tcW w:w="1443" w:type="dxa"/>
            <w:shd w:val="clear" w:color="auto" w:fill="auto"/>
          </w:tcPr>
          <w:p w14:paraId="59E2CA86" w14:textId="7777777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35</w:t>
            </w:r>
          </w:p>
        </w:tc>
        <w:tc>
          <w:tcPr>
            <w:tcW w:w="1443" w:type="dxa"/>
            <w:shd w:val="clear" w:color="auto" w:fill="auto"/>
          </w:tcPr>
          <w:p w14:paraId="6C8062A6" w14:textId="7777777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38</w:t>
            </w:r>
          </w:p>
        </w:tc>
        <w:tc>
          <w:tcPr>
            <w:tcW w:w="1443" w:type="dxa"/>
            <w:shd w:val="clear" w:color="auto" w:fill="auto"/>
          </w:tcPr>
          <w:p w14:paraId="145570B2" w14:textId="7777777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40</w:t>
            </w:r>
          </w:p>
        </w:tc>
        <w:tc>
          <w:tcPr>
            <w:tcW w:w="1574" w:type="dxa"/>
            <w:shd w:val="clear" w:color="auto" w:fill="auto"/>
          </w:tcPr>
          <w:p w14:paraId="2CD10FD7" w14:textId="7777777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39</w:t>
            </w:r>
          </w:p>
        </w:tc>
        <w:tc>
          <w:tcPr>
            <w:tcW w:w="1574" w:type="dxa"/>
            <w:shd w:val="clear" w:color="auto" w:fill="auto"/>
          </w:tcPr>
          <w:p w14:paraId="6B598744" w14:textId="7777777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33</w:t>
            </w:r>
          </w:p>
        </w:tc>
      </w:tr>
    </w:tbl>
    <w:p w14:paraId="05F60646" w14:textId="2225F2C3" w:rsidR="00B13632" w:rsidRPr="002966C8" w:rsidRDefault="00BC6C2C" w:rsidP="000804EA">
      <w:pPr>
        <w:spacing w:after="0"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AST</w:t>
      </w:r>
      <w:r>
        <w:rPr>
          <w:rFonts w:ascii="Book Antiqua" w:eastAsia="Times New Roman" w:hAnsi="Book Antiqua" w:cs="Times New Roman"/>
          <w:sz w:val="24"/>
          <w:szCs w:val="24"/>
        </w:rPr>
        <w:t>:</w:t>
      </w:r>
      <w:r w:rsidRPr="006E573F">
        <w:rPr>
          <w:rFonts w:ascii="Book Antiqua" w:eastAsia="Times New Roman" w:hAnsi="Book Antiqua" w:cs="Times New Roman"/>
          <w:sz w:val="24"/>
          <w:szCs w:val="24"/>
        </w:rPr>
        <w:t xml:space="preserve"> </w:t>
      </w:r>
      <w:r w:rsidRPr="00BC6C2C">
        <w:rPr>
          <w:rFonts w:ascii="Book Antiqua" w:eastAsia="Times New Roman" w:hAnsi="Book Antiqua" w:cs="Times New Roman"/>
          <w:caps/>
          <w:sz w:val="24"/>
          <w:szCs w:val="24"/>
        </w:rPr>
        <w:t>a</w:t>
      </w:r>
      <w:r w:rsidRPr="006E573F">
        <w:rPr>
          <w:rFonts w:ascii="Book Antiqua" w:eastAsia="Times New Roman" w:hAnsi="Book Antiqua" w:cs="Times New Roman"/>
          <w:sz w:val="24"/>
          <w:szCs w:val="24"/>
        </w:rPr>
        <w:t>spartate aminotransferase; ALT</w:t>
      </w:r>
      <w:r>
        <w:rPr>
          <w:rFonts w:ascii="Book Antiqua" w:hAnsi="Book Antiqua" w:cs="Times New Roman"/>
          <w:sz w:val="24"/>
          <w:szCs w:val="24"/>
        </w:rPr>
        <w:t>:</w:t>
      </w:r>
      <w:r w:rsidRPr="006E573F">
        <w:rPr>
          <w:rFonts w:ascii="Book Antiqua" w:hAnsi="Book Antiqua" w:cs="Times New Roman"/>
          <w:sz w:val="24"/>
          <w:szCs w:val="24"/>
        </w:rPr>
        <w:t xml:space="preserve"> </w:t>
      </w:r>
      <w:r w:rsidRPr="00BC6C2C">
        <w:rPr>
          <w:rFonts w:ascii="Book Antiqua" w:eastAsia="Times New Roman" w:hAnsi="Book Antiqua" w:cs="Times New Roman"/>
          <w:caps/>
          <w:sz w:val="24"/>
          <w:szCs w:val="24"/>
        </w:rPr>
        <w:t>a</w:t>
      </w:r>
      <w:r w:rsidRPr="006E573F">
        <w:rPr>
          <w:rFonts w:ascii="Book Antiqua" w:eastAsia="Times New Roman" w:hAnsi="Book Antiqua" w:cs="Times New Roman"/>
          <w:sz w:val="24"/>
          <w:szCs w:val="24"/>
        </w:rPr>
        <w:t xml:space="preserve">lanine aminotransferase; </w:t>
      </w:r>
      <w:r w:rsidRPr="00BC6C2C">
        <w:rPr>
          <w:rFonts w:ascii="Book Antiqua" w:eastAsia="Times New Roman" w:hAnsi="Book Antiqua" w:cs="Times New Roman"/>
          <w:sz w:val="24"/>
          <w:szCs w:val="24"/>
        </w:rPr>
        <w:t>ALP</w:t>
      </w:r>
      <w:r>
        <w:rPr>
          <w:rFonts w:ascii="Book Antiqua" w:eastAsia="Times New Roman" w:hAnsi="Book Antiqua" w:cs="Times New Roman"/>
          <w:sz w:val="24"/>
          <w:szCs w:val="24"/>
        </w:rPr>
        <w:t>:</w:t>
      </w:r>
      <w:r w:rsidRPr="00BC6C2C">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A</w:t>
      </w:r>
      <w:r w:rsidRPr="00BC6C2C">
        <w:rPr>
          <w:rFonts w:ascii="Book Antiqua" w:eastAsia="Times New Roman" w:hAnsi="Book Antiqua" w:cs="Times New Roman"/>
          <w:sz w:val="24"/>
          <w:szCs w:val="24"/>
        </w:rPr>
        <w:t>lkaline phosphatase</w:t>
      </w:r>
      <w:r>
        <w:rPr>
          <w:rFonts w:ascii="Book Antiqua" w:eastAsia="Times New Roman" w:hAnsi="Book Antiqua" w:cs="Times New Roman"/>
          <w:sz w:val="24"/>
          <w:szCs w:val="24"/>
        </w:rPr>
        <w:t>.</w:t>
      </w:r>
    </w:p>
    <w:p w14:paraId="2D9FA41A" w14:textId="1FDDBC8C" w:rsidR="00BC6C2C" w:rsidRDefault="00BC6C2C" w:rsidP="000804EA">
      <w:pPr>
        <w:spacing w:after="0" w:line="360" w:lineRule="auto"/>
        <w:jc w:val="both"/>
        <w:rPr>
          <w:rFonts w:ascii="Book Antiqua" w:hAnsi="Book Antiqua" w:cs="Times New Roman"/>
          <w:sz w:val="24"/>
          <w:szCs w:val="24"/>
        </w:rPr>
      </w:pPr>
      <w:r>
        <w:rPr>
          <w:rFonts w:ascii="Book Antiqua" w:hAnsi="Book Antiqua" w:cs="Times New Roman"/>
          <w:sz w:val="24"/>
          <w:szCs w:val="24"/>
        </w:rPr>
        <w:br w:type="page"/>
      </w:r>
    </w:p>
    <w:p w14:paraId="53F61A01" w14:textId="77777777" w:rsidR="00B13632" w:rsidRDefault="00B13632" w:rsidP="000804EA">
      <w:pPr>
        <w:spacing w:after="0" w:line="360" w:lineRule="auto"/>
        <w:jc w:val="both"/>
        <w:rPr>
          <w:rFonts w:ascii="Book Antiqua" w:hAnsi="Book Antiqua" w:cs="Times New Roman"/>
          <w:sz w:val="24"/>
          <w:szCs w:val="24"/>
        </w:rPr>
      </w:pPr>
    </w:p>
    <w:p w14:paraId="11A94776" w14:textId="77777777" w:rsidR="00B13632" w:rsidRPr="006E573F" w:rsidRDefault="00B13632" w:rsidP="000804EA">
      <w:pPr>
        <w:spacing w:after="0"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noProof/>
          <w:sz w:val="24"/>
          <w:szCs w:val="24"/>
          <w:lang w:eastAsia="zh-CN"/>
        </w:rPr>
        <w:drawing>
          <wp:inline distT="0" distB="0" distL="0" distR="0" wp14:anchorId="23B6638F" wp14:editId="271624DD">
            <wp:extent cx="6137051" cy="13399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53339" cy="1343469"/>
                    </a:xfrm>
                    <a:prstGeom prst="rect">
                      <a:avLst/>
                    </a:prstGeom>
                    <a:noFill/>
                    <a:ln>
                      <a:noFill/>
                    </a:ln>
                  </pic:spPr>
                </pic:pic>
              </a:graphicData>
            </a:graphic>
          </wp:inline>
        </w:drawing>
      </w:r>
    </w:p>
    <w:p w14:paraId="70D36CAD" w14:textId="32236EA3" w:rsidR="00BC6C2C" w:rsidRPr="006E573F" w:rsidRDefault="00B13632" w:rsidP="000804EA">
      <w:pPr>
        <w:spacing w:after="0"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b/>
          <w:sz w:val="24"/>
          <w:szCs w:val="24"/>
        </w:rPr>
        <w:t>Figure 1</w:t>
      </w:r>
      <w:r w:rsidR="00BC6C2C">
        <w:rPr>
          <w:rFonts w:ascii="Book Antiqua" w:eastAsia="Times New Roman" w:hAnsi="Book Antiqua" w:cs="Times New Roman"/>
          <w:b/>
          <w:sz w:val="24"/>
          <w:szCs w:val="24"/>
        </w:rPr>
        <w:t xml:space="preserve"> </w:t>
      </w:r>
      <w:r w:rsidRPr="00BC6C2C">
        <w:rPr>
          <w:rFonts w:ascii="Book Antiqua" w:eastAsia="Times New Roman" w:hAnsi="Book Antiqua" w:cs="Times New Roman"/>
          <w:b/>
          <w:bCs/>
          <w:sz w:val="24"/>
          <w:szCs w:val="24"/>
        </w:rPr>
        <w:t>A detailed drug chart in relation to the timing of onset of liver injury.</w:t>
      </w:r>
      <w:r w:rsidR="00BC6C2C">
        <w:rPr>
          <w:rFonts w:ascii="Book Antiqua" w:eastAsia="Times New Roman" w:hAnsi="Book Antiqua" w:cs="Times New Roman"/>
          <w:sz w:val="24"/>
          <w:szCs w:val="24"/>
        </w:rPr>
        <w:t xml:space="preserve"> </w:t>
      </w:r>
      <w:r w:rsidR="00BC6C2C" w:rsidRPr="006E573F">
        <w:rPr>
          <w:rFonts w:ascii="Book Antiqua" w:eastAsia="Times New Roman" w:hAnsi="Book Antiqua" w:cs="Times New Roman"/>
          <w:sz w:val="24"/>
          <w:szCs w:val="24"/>
        </w:rPr>
        <w:t>BD</w:t>
      </w:r>
      <w:r w:rsidR="00BC6C2C">
        <w:rPr>
          <w:rFonts w:ascii="Book Antiqua" w:eastAsia="Times New Roman" w:hAnsi="Book Antiqua" w:cs="Times New Roman"/>
          <w:sz w:val="24"/>
          <w:szCs w:val="24"/>
        </w:rPr>
        <w:t>:</w:t>
      </w:r>
      <w:r w:rsidR="00BC6C2C" w:rsidRPr="006E573F">
        <w:rPr>
          <w:rFonts w:ascii="Book Antiqua" w:eastAsia="Times New Roman" w:hAnsi="Book Antiqua" w:cs="Times New Roman"/>
          <w:sz w:val="24"/>
          <w:szCs w:val="24"/>
        </w:rPr>
        <w:t xml:space="preserve"> </w:t>
      </w:r>
      <w:r w:rsidR="00BC6C2C" w:rsidRPr="00BC6C2C">
        <w:rPr>
          <w:rFonts w:ascii="Book Antiqua" w:eastAsia="Times New Roman" w:hAnsi="Book Antiqua" w:cs="Times New Roman"/>
          <w:caps/>
          <w:sz w:val="24"/>
          <w:szCs w:val="24"/>
        </w:rPr>
        <w:t>t</w:t>
      </w:r>
      <w:r w:rsidR="00BC6C2C" w:rsidRPr="006E573F">
        <w:rPr>
          <w:rFonts w:ascii="Book Antiqua" w:eastAsia="Times New Roman" w:hAnsi="Book Antiqua" w:cs="Times New Roman"/>
          <w:sz w:val="24"/>
          <w:szCs w:val="24"/>
        </w:rPr>
        <w:t>wice daily;</w:t>
      </w:r>
      <w:r w:rsidR="00BC6C2C" w:rsidRPr="00BC6C2C">
        <w:rPr>
          <w:rFonts w:ascii="Book Antiqua" w:eastAsia="Times New Roman" w:hAnsi="Book Antiqua" w:cs="Times New Roman"/>
          <w:sz w:val="24"/>
          <w:szCs w:val="24"/>
        </w:rPr>
        <w:t xml:space="preserve"> </w:t>
      </w:r>
      <w:r w:rsidR="00BC6C2C" w:rsidRPr="006E573F">
        <w:rPr>
          <w:rFonts w:ascii="Book Antiqua" w:eastAsia="Times New Roman" w:hAnsi="Book Antiqua" w:cs="Times New Roman"/>
          <w:sz w:val="24"/>
          <w:szCs w:val="24"/>
        </w:rPr>
        <w:t>OM</w:t>
      </w:r>
      <w:r w:rsidR="00BC6C2C">
        <w:rPr>
          <w:rFonts w:ascii="Book Antiqua" w:eastAsia="Times New Roman" w:hAnsi="Book Antiqua" w:cs="Times New Roman"/>
          <w:sz w:val="24"/>
          <w:szCs w:val="24"/>
        </w:rPr>
        <w:t>:</w:t>
      </w:r>
      <w:r w:rsidR="00BC6C2C" w:rsidRPr="006E573F">
        <w:rPr>
          <w:rFonts w:ascii="Book Antiqua" w:eastAsia="Times New Roman" w:hAnsi="Book Antiqua" w:cs="Times New Roman"/>
          <w:sz w:val="24"/>
          <w:szCs w:val="24"/>
        </w:rPr>
        <w:t xml:space="preserve"> </w:t>
      </w:r>
      <w:r w:rsidR="00BC6C2C" w:rsidRPr="00BC6C2C">
        <w:rPr>
          <w:rFonts w:ascii="Book Antiqua" w:eastAsia="Times New Roman" w:hAnsi="Book Antiqua" w:cs="Times New Roman"/>
          <w:caps/>
          <w:sz w:val="24"/>
          <w:szCs w:val="24"/>
        </w:rPr>
        <w:t>o</w:t>
      </w:r>
      <w:r w:rsidR="00BC6C2C" w:rsidRPr="006E573F">
        <w:rPr>
          <w:rFonts w:ascii="Book Antiqua" w:eastAsia="Times New Roman" w:hAnsi="Book Antiqua" w:cs="Times New Roman"/>
          <w:sz w:val="24"/>
          <w:szCs w:val="24"/>
        </w:rPr>
        <w:t>nce daily;</w:t>
      </w:r>
      <w:r w:rsidR="00BC6C2C">
        <w:rPr>
          <w:rFonts w:ascii="Book Antiqua" w:eastAsia="Times New Roman" w:hAnsi="Book Antiqua" w:cs="Times New Roman"/>
          <w:sz w:val="24"/>
          <w:szCs w:val="24"/>
        </w:rPr>
        <w:t xml:space="preserve"> </w:t>
      </w:r>
      <w:r w:rsidR="00BC6C2C" w:rsidRPr="006E573F">
        <w:rPr>
          <w:rFonts w:ascii="Book Antiqua" w:eastAsia="Times New Roman" w:hAnsi="Book Antiqua" w:cs="Times New Roman"/>
          <w:sz w:val="24"/>
          <w:szCs w:val="24"/>
        </w:rPr>
        <w:t>LFT</w:t>
      </w:r>
      <w:r w:rsidR="00BC6C2C">
        <w:rPr>
          <w:rFonts w:ascii="Book Antiqua" w:eastAsia="Times New Roman" w:hAnsi="Book Antiqua" w:cs="Times New Roman"/>
          <w:sz w:val="24"/>
          <w:szCs w:val="24"/>
        </w:rPr>
        <w:t>:</w:t>
      </w:r>
      <w:r w:rsidR="00BC6C2C" w:rsidRPr="006E573F">
        <w:rPr>
          <w:rFonts w:ascii="Book Antiqua" w:eastAsia="Times New Roman" w:hAnsi="Book Antiqua" w:cs="Times New Roman"/>
          <w:sz w:val="24"/>
          <w:szCs w:val="24"/>
        </w:rPr>
        <w:t xml:space="preserve"> </w:t>
      </w:r>
      <w:r w:rsidR="00BC6C2C" w:rsidRPr="00BC6C2C">
        <w:rPr>
          <w:rFonts w:ascii="Book Antiqua" w:eastAsia="Times New Roman" w:hAnsi="Book Antiqua" w:cs="Times New Roman"/>
          <w:caps/>
          <w:sz w:val="24"/>
          <w:szCs w:val="24"/>
        </w:rPr>
        <w:t>l</w:t>
      </w:r>
      <w:r w:rsidR="00BC6C2C" w:rsidRPr="006E573F">
        <w:rPr>
          <w:rFonts w:ascii="Book Antiqua" w:eastAsia="Times New Roman" w:hAnsi="Book Antiqua" w:cs="Times New Roman"/>
          <w:sz w:val="24"/>
          <w:szCs w:val="24"/>
        </w:rPr>
        <w:t>iver function test;</w:t>
      </w:r>
      <w:r w:rsidR="00BC6C2C">
        <w:rPr>
          <w:rFonts w:ascii="Book Antiqua" w:eastAsia="Times New Roman" w:hAnsi="Book Antiqua" w:cs="Times New Roman"/>
          <w:sz w:val="24"/>
          <w:szCs w:val="24"/>
        </w:rPr>
        <w:t xml:space="preserve"> </w:t>
      </w:r>
      <w:r w:rsidR="00BC6C2C" w:rsidRPr="006E573F">
        <w:rPr>
          <w:rFonts w:ascii="Book Antiqua" w:eastAsia="Times New Roman" w:hAnsi="Book Antiqua" w:cs="Times New Roman"/>
          <w:sz w:val="24"/>
          <w:szCs w:val="24"/>
        </w:rPr>
        <w:t>ALT</w:t>
      </w:r>
      <w:r w:rsidR="00BC6C2C">
        <w:rPr>
          <w:rFonts w:ascii="Book Antiqua" w:hAnsi="Book Antiqua" w:cs="Times New Roman"/>
          <w:sz w:val="24"/>
          <w:szCs w:val="24"/>
        </w:rPr>
        <w:t>:</w:t>
      </w:r>
      <w:r w:rsidR="00BC6C2C" w:rsidRPr="006E573F">
        <w:rPr>
          <w:rFonts w:ascii="Book Antiqua" w:hAnsi="Book Antiqua" w:cs="Times New Roman"/>
          <w:sz w:val="24"/>
          <w:szCs w:val="24"/>
        </w:rPr>
        <w:t xml:space="preserve"> </w:t>
      </w:r>
      <w:r w:rsidR="00BC6C2C" w:rsidRPr="00BC6C2C">
        <w:rPr>
          <w:rFonts w:ascii="Book Antiqua" w:eastAsia="Times New Roman" w:hAnsi="Book Antiqua" w:cs="Times New Roman"/>
          <w:caps/>
          <w:sz w:val="24"/>
          <w:szCs w:val="24"/>
        </w:rPr>
        <w:t>a</w:t>
      </w:r>
      <w:r w:rsidR="00BC6C2C" w:rsidRPr="006E573F">
        <w:rPr>
          <w:rFonts w:ascii="Book Antiqua" w:eastAsia="Times New Roman" w:hAnsi="Book Antiqua" w:cs="Times New Roman"/>
          <w:sz w:val="24"/>
          <w:szCs w:val="24"/>
        </w:rPr>
        <w:t>lanine aminotransferase; AST</w:t>
      </w:r>
      <w:r w:rsidR="00BC6C2C">
        <w:rPr>
          <w:rFonts w:ascii="Book Antiqua" w:eastAsia="Times New Roman" w:hAnsi="Book Antiqua" w:cs="Times New Roman"/>
          <w:sz w:val="24"/>
          <w:szCs w:val="24"/>
        </w:rPr>
        <w:t>:</w:t>
      </w:r>
      <w:r w:rsidR="00BC6C2C" w:rsidRPr="006E573F">
        <w:rPr>
          <w:rFonts w:ascii="Book Antiqua" w:eastAsia="Times New Roman" w:hAnsi="Book Antiqua" w:cs="Times New Roman"/>
          <w:sz w:val="24"/>
          <w:szCs w:val="24"/>
        </w:rPr>
        <w:t xml:space="preserve"> </w:t>
      </w:r>
      <w:r w:rsidR="00BC6C2C" w:rsidRPr="00BC6C2C">
        <w:rPr>
          <w:rFonts w:ascii="Book Antiqua" w:eastAsia="Times New Roman" w:hAnsi="Book Antiqua" w:cs="Times New Roman"/>
          <w:caps/>
          <w:sz w:val="24"/>
          <w:szCs w:val="24"/>
        </w:rPr>
        <w:t>a</w:t>
      </w:r>
      <w:r w:rsidR="00BC6C2C" w:rsidRPr="006E573F">
        <w:rPr>
          <w:rFonts w:ascii="Book Antiqua" w:eastAsia="Times New Roman" w:hAnsi="Book Antiqua" w:cs="Times New Roman"/>
          <w:sz w:val="24"/>
          <w:szCs w:val="24"/>
        </w:rPr>
        <w:t>spartate aminotransferase; T</w:t>
      </w:r>
      <w:r w:rsidR="00BC6C2C">
        <w:rPr>
          <w:rFonts w:ascii="Book Antiqua" w:eastAsia="Times New Roman" w:hAnsi="Book Antiqua" w:cs="Times New Roman"/>
          <w:sz w:val="24"/>
          <w:szCs w:val="24"/>
        </w:rPr>
        <w:t>:</w:t>
      </w:r>
      <w:r w:rsidR="00BC6C2C" w:rsidRPr="006E573F">
        <w:rPr>
          <w:rFonts w:ascii="Book Antiqua" w:eastAsia="Times New Roman" w:hAnsi="Book Antiqua" w:cs="Times New Roman"/>
          <w:sz w:val="24"/>
          <w:szCs w:val="24"/>
        </w:rPr>
        <w:t xml:space="preserve"> </w:t>
      </w:r>
      <w:r w:rsidR="00BC6C2C" w:rsidRPr="00BC6C2C">
        <w:rPr>
          <w:rFonts w:ascii="Book Antiqua" w:eastAsia="Times New Roman" w:hAnsi="Book Antiqua" w:cs="Times New Roman"/>
          <w:caps/>
          <w:sz w:val="24"/>
          <w:szCs w:val="24"/>
        </w:rPr>
        <w:t>t</w:t>
      </w:r>
      <w:r w:rsidR="00BC6C2C" w:rsidRPr="006E573F">
        <w:rPr>
          <w:rFonts w:ascii="Book Antiqua" w:eastAsia="Times New Roman" w:hAnsi="Book Antiqua" w:cs="Times New Roman"/>
          <w:sz w:val="24"/>
          <w:szCs w:val="24"/>
        </w:rPr>
        <w:t>emperature</w:t>
      </w:r>
      <w:r w:rsidR="00BC6C2C">
        <w:rPr>
          <w:rFonts w:ascii="Book Antiqua" w:eastAsia="Times New Roman" w:hAnsi="Book Antiqua" w:cs="Times New Roman"/>
          <w:sz w:val="24"/>
          <w:szCs w:val="24"/>
        </w:rPr>
        <w:t>.</w:t>
      </w:r>
    </w:p>
    <w:p w14:paraId="4B0897DA" w14:textId="7E8CEC50" w:rsidR="00B13632" w:rsidRPr="006E573F" w:rsidRDefault="00B13632" w:rsidP="000804EA">
      <w:pPr>
        <w:spacing w:after="0" w:line="360" w:lineRule="auto"/>
        <w:jc w:val="both"/>
        <w:rPr>
          <w:rFonts w:ascii="Book Antiqua" w:eastAsia="Times New Roman" w:hAnsi="Book Antiqua" w:cs="Times New Roman"/>
          <w:sz w:val="24"/>
          <w:szCs w:val="24"/>
        </w:rPr>
      </w:pPr>
    </w:p>
    <w:p w14:paraId="629AF6C7" w14:textId="77777777" w:rsidR="00B13632" w:rsidRPr="006E573F" w:rsidRDefault="00B13632" w:rsidP="000804EA">
      <w:pPr>
        <w:spacing w:after="0" w:line="360" w:lineRule="auto"/>
        <w:jc w:val="both"/>
        <w:rPr>
          <w:rFonts w:ascii="Book Antiqua" w:hAnsi="Book Antiqua" w:cs="Times New Roman"/>
          <w:sz w:val="24"/>
          <w:szCs w:val="24"/>
        </w:rPr>
      </w:pPr>
      <w:r w:rsidRPr="006E573F">
        <w:rPr>
          <w:rFonts w:ascii="Book Antiqua" w:hAnsi="Book Antiqua" w:cs="Times New Roman"/>
          <w:noProof/>
          <w:sz w:val="24"/>
          <w:szCs w:val="24"/>
          <w:lang w:eastAsia="zh-CN"/>
        </w:rPr>
        <w:drawing>
          <wp:inline distT="0" distB="0" distL="0" distR="0" wp14:anchorId="30575E81" wp14:editId="22D1353C">
            <wp:extent cx="3971962" cy="24029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1083" cy="2408476"/>
                    </a:xfrm>
                    <a:prstGeom prst="rect">
                      <a:avLst/>
                    </a:prstGeom>
                    <a:noFill/>
                    <a:ln>
                      <a:noFill/>
                    </a:ln>
                  </pic:spPr>
                </pic:pic>
              </a:graphicData>
            </a:graphic>
          </wp:inline>
        </w:drawing>
      </w:r>
    </w:p>
    <w:p w14:paraId="0C220F15" w14:textId="550712E7" w:rsidR="00B13632" w:rsidRPr="006E573F" w:rsidRDefault="00B13632" w:rsidP="000804EA">
      <w:pPr>
        <w:spacing w:after="0" w:line="360" w:lineRule="auto"/>
        <w:jc w:val="both"/>
        <w:rPr>
          <w:rFonts w:ascii="Book Antiqua" w:hAnsi="Book Antiqua" w:cs="Times New Roman"/>
          <w:sz w:val="24"/>
          <w:szCs w:val="24"/>
        </w:rPr>
      </w:pPr>
      <w:r w:rsidRPr="006E573F">
        <w:rPr>
          <w:rFonts w:ascii="Book Antiqua" w:hAnsi="Book Antiqua" w:cs="Times New Roman"/>
          <w:b/>
          <w:sz w:val="24"/>
          <w:szCs w:val="24"/>
        </w:rPr>
        <w:t>Figure 2</w:t>
      </w:r>
      <w:r w:rsidR="00BC6C2C">
        <w:rPr>
          <w:rFonts w:ascii="Book Antiqua" w:hAnsi="Book Antiqua" w:cs="Times New Roman"/>
          <w:b/>
          <w:sz w:val="24"/>
          <w:szCs w:val="24"/>
        </w:rPr>
        <w:t xml:space="preserve"> </w:t>
      </w:r>
      <w:r w:rsidRPr="00BC6C2C">
        <w:rPr>
          <w:rFonts w:ascii="Book Antiqua" w:hAnsi="Book Antiqua" w:cs="Times New Roman"/>
          <w:b/>
          <w:bCs/>
          <w:sz w:val="24"/>
          <w:szCs w:val="24"/>
        </w:rPr>
        <w:t xml:space="preserve">Hepatic metabolism of </w:t>
      </w:r>
      <w:proofErr w:type="spellStart"/>
      <w:r w:rsidRPr="00BC6C2C">
        <w:rPr>
          <w:rFonts w:ascii="Book Antiqua" w:hAnsi="Book Antiqua" w:cs="Times New Roman"/>
          <w:b/>
          <w:bCs/>
          <w:sz w:val="24"/>
          <w:szCs w:val="24"/>
        </w:rPr>
        <w:t>escitalopram</w:t>
      </w:r>
      <w:proofErr w:type="spellEnd"/>
      <w:r w:rsidRPr="00BC6C2C">
        <w:rPr>
          <w:rFonts w:ascii="Book Antiqua" w:hAnsi="Book Antiqua" w:cs="Times New Roman"/>
          <w:b/>
          <w:bCs/>
          <w:sz w:val="24"/>
          <w:szCs w:val="24"/>
        </w:rPr>
        <w:t xml:space="preserve">; </w:t>
      </w:r>
      <w:r w:rsidRPr="00BC6C2C">
        <w:rPr>
          <w:rFonts w:ascii="Book Antiqua" w:hAnsi="Book Antiqua" w:cs="Times New Roman"/>
          <w:b/>
          <w:bCs/>
          <w:i/>
          <w:sz w:val="24"/>
          <w:szCs w:val="24"/>
        </w:rPr>
        <w:t>S</w:t>
      </w:r>
      <w:r w:rsidRPr="00BC6C2C">
        <w:rPr>
          <w:rFonts w:ascii="Book Antiqua" w:hAnsi="Book Antiqua" w:cs="Times New Roman"/>
          <w:b/>
          <w:bCs/>
          <w:sz w:val="24"/>
          <w:szCs w:val="24"/>
        </w:rPr>
        <w:t>-</w:t>
      </w:r>
      <w:proofErr w:type="spellStart"/>
      <w:r w:rsidRPr="00BC6C2C">
        <w:rPr>
          <w:rFonts w:ascii="Book Antiqua" w:hAnsi="Book Antiqua" w:cs="Times New Roman"/>
          <w:b/>
          <w:bCs/>
          <w:sz w:val="24"/>
          <w:szCs w:val="24"/>
        </w:rPr>
        <w:t>demethylcitalopram</w:t>
      </w:r>
      <w:proofErr w:type="spellEnd"/>
      <w:r w:rsidRPr="00BC6C2C">
        <w:rPr>
          <w:rFonts w:ascii="Book Antiqua" w:hAnsi="Book Antiqua" w:cs="Times New Roman"/>
          <w:b/>
          <w:bCs/>
          <w:sz w:val="24"/>
          <w:szCs w:val="24"/>
        </w:rPr>
        <w:t xml:space="preserve">, the principal metabolite, is present at one-third the level of </w:t>
      </w:r>
      <w:proofErr w:type="spellStart"/>
      <w:r w:rsidRPr="00BC6C2C">
        <w:rPr>
          <w:rFonts w:ascii="Book Antiqua" w:hAnsi="Book Antiqua" w:cs="Times New Roman"/>
          <w:b/>
          <w:bCs/>
          <w:sz w:val="24"/>
          <w:szCs w:val="24"/>
        </w:rPr>
        <w:t>escitalopram</w:t>
      </w:r>
      <w:proofErr w:type="spellEnd"/>
      <w:r w:rsidRPr="00BC6C2C">
        <w:rPr>
          <w:rFonts w:ascii="Book Antiqua" w:hAnsi="Book Antiqua" w:cs="Times New Roman"/>
          <w:b/>
          <w:bCs/>
          <w:sz w:val="24"/>
          <w:szCs w:val="24"/>
        </w:rPr>
        <w:t xml:space="preserve"> and the </w:t>
      </w:r>
      <w:proofErr w:type="spellStart"/>
      <w:r w:rsidRPr="00BC6C2C">
        <w:rPr>
          <w:rFonts w:ascii="Book Antiqua" w:hAnsi="Book Antiqua" w:cs="Times New Roman"/>
          <w:b/>
          <w:bCs/>
          <w:sz w:val="24"/>
          <w:szCs w:val="24"/>
        </w:rPr>
        <w:t>didemethyl</w:t>
      </w:r>
      <w:proofErr w:type="spellEnd"/>
      <w:r w:rsidRPr="00BC6C2C">
        <w:rPr>
          <w:rFonts w:ascii="Book Antiqua" w:hAnsi="Book Antiqua" w:cs="Times New Roman"/>
          <w:b/>
          <w:bCs/>
          <w:sz w:val="24"/>
          <w:szCs w:val="24"/>
        </w:rPr>
        <w:t xml:space="preserve"> metabolite of </w:t>
      </w:r>
      <w:proofErr w:type="spellStart"/>
      <w:r w:rsidRPr="00BC6C2C">
        <w:rPr>
          <w:rFonts w:ascii="Book Antiqua" w:hAnsi="Book Antiqua" w:cs="Times New Roman"/>
          <w:b/>
          <w:bCs/>
          <w:sz w:val="24"/>
          <w:szCs w:val="24"/>
        </w:rPr>
        <w:t>escitalopram</w:t>
      </w:r>
      <w:proofErr w:type="spellEnd"/>
      <w:r w:rsidRPr="00BC6C2C">
        <w:rPr>
          <w:rFonts w:ascii="Book Antiqua" w:hAnsi="Book Antiqua" w:cs="Times New Roman"/>
          <w:b/>
          <w:bCs/>
          <w:sz w:val="24"/>
          <w:szCs w:val="24"/>
        </w:rPr>
        <w:t xml:space="preserve"> is typically present at or below quantifiable concentrations.</w:t>
      </w:r>
    </w:p>
    <w:sectPr w:rsidR="00B13632" w:rsidRPr="006E573F" w:rsidSect="006E573F">
      <w:headerReference w:type="default"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85783" w14:textId="77777777" w:rsidR="004447CC" w:rsidRDefault="004447CC">
      <w:pPr>
        <w:spacing w:after="0" w:line="240" w:lineRule="auto"/>
      </w:pPr>
      <w:r>
        <w:separator/>
      </w:r>
    </w:p>
  </w:endnote>
  <w:endnote w:type="continuationSeparator" w:id="0">
    <w:p w14:paraId="6D8C35F6" w14:textId="77777777" w:rsidR="004447CC" w:rsidRDefault="00444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altName w:val="Microsoft YaHei"/>
    <w:panose1 w:val="020B0503020204020204"/>
    <w:charset w:val="86"/>
    <w:family w:val="swiss"/>
    <w:pitch w:val="variable"/>
    <w:sig w:usb0="80000287" w:usb1="2ACF3C50" w:usb2="00000016" w:usb3="00000000" w:csb0="0004001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ItalicMT">
    <w:altName w:val="Times New Roman"/>
    <w:charset w:val="00"/>
    <w:family w:val="roman"/>
    <w:pitch w:val="default"/>
    <w:sig w:usb0="00000000" w:usb1="0000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AdvTimes">
    <w:altName w:val="宋体"/>
    <w:panose1 w:val="00000000000000000000"/>
    <w:charset w:val="88"/>
    <w:family w:val="auto"/>
    <w:notTrueType/>
    <w:pitch w:val="default"/>
    <w:sig w:usb0="00000001" w:usb1="08080000" w:usb2="00000010" w:usb3="00000000" w:csb0="00100000" w:csb1="00000000"/>
  </w:font>
  <w:font w:name="DengXian">
    <w:altName w:val="等线"/>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20"/>
      <w:gridCol w:w="3120"/>
      <w:gridCol w:w="3120"/>
    </w:tblGrid>
    <w:tr w:rsidR="00445F51" w14:paraId="65F83AC8" w14:textId="77777777" w:rsidTr="3E502726">
      <w:tc>
        <w:tcPr>
          <w:tcW w:w="3120" w:type="dxa"/>
        </w:tcPr>
        <w:p w14:paraId="0D3090C9" w14:textId="21748994" w:rsidR="00445F51" w:rsidRDefault="00445F51" w:rsidP="3E502726">
          <w:pPr>
            <w:pStyle w:val="a7"/>
            <w:ind w:left="-115"/>
          </w:pPr>
        </w:p>
      </w:tc>
      <w:tc>
        <w:tcPr>
          <w:tcW w:w="3120" w:type="dxa"/>
        </w:tcPr>
        <w:p w14:paraId="220C5498" w14:textId="07ADF3DB" w:rsidR="00445F51" w:rsidRDefault="00445F51" w:rsidP="3E502726">
          <w:pPr>
            <w:pStyle w:val="a7"/>
            <w:jc w:val="center"/>
          </w:pPr>
        </w:p>
      </w:tc>
      <w:tc>
        <w:tcPr>
          <w:tcW w:w="3120" w:type="dxa"/>
        </w:tcPr>
        <w:p w14:paraId="1C78C755" w14:textId="6DD58480" w:rsidR="00445F51" w:rsidRDefault="00445F51" w:rsidP="3E502726">
          <w:pPr>
            <w:pStyle w:val="a7"/>
            <w:ind w:right="-115"/>
            <w:jc w:val="right"/>
          </w:pPr>
        </w:p>
      </w:tc>
    </w:tr>
  </w:tbl>
  <w:p w14:paraId="7C83C0BD" w14:textId="218EEC25" w:rsidR="00445F51" w:rsidRDefault="00445F51" w:rsidP="3E50272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F62F6" w14:textId="77777777" w:rsidR="004447CC" w:rsidRDefault="004447CC">
      <w:pPr>
        <w:spacing w:after="0" w:line="240" w:lineRule="auto"/>
      </w:pPr>
      <w:r>
        <w:separator/>
      </w:r>
    </w:p>
  </w:footnote>
  <w:footnote w:type="continuationSeparator" w:id="0">
    <w:p w14:paraId="6E70044D" w14:textId="77777777" w:rsidR="004447CC" w:rsidRDefault="004447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20"/>
      <w:gridCol w:w="3120"/>
      <w:gridCol w:w="3120"/>
    </w:tblGrid>
    <w:tr w:rsidR="00445F51" w14:paraId="6A6AA7F5" w14:textId="77777777" w:rsidTr="3E502726">
      <w:tc>
        <w:tcPr>
          <w:tcW w:w="3120" w:type="dxa"/>
        </w:tcPr>
        <w:p w14:paraId="040883E9" w14:textId="6154CD1E" w:rsidR="00445F51" w:rsidRDefault="00445F51" w:rsidP="3E502726">
          <w:pPr>
            <w:pStyle w:val="a7"/>
            <w:ind w:left="-115"/>
          </w:pPr>
        </w:p>
      </w:tc>
      <w:tc>
        <w:tcPr>
          <w:tcW w:w="3120" w:type="dxa"/>
        </w:tcPr>
        <w:p w14:paraId="58275120" w14:textId="3ED1D6A1" w:rsidR="00445F51" w:rsidRDefault="00445F51" w:rsidP="3E502726">
          <w:pPr>
            <w:pStyle w:val="a7"/>
            <w:jc w:val="center"/>
          </w:pPr>
        </w:p>
      </w:tc>
      <w:tc>
        <w:tcPr>
          <w:tcW w:w="3120" w:type="dxa"/>
        </w:tcPr>
        <w:p w14:paraId="54633FE2" w14:textId="5E57D823" w:rsidR="00445F51" w:rsidRDefault="00445F51" w:rsidP="3E502726">
          <w:pPr>
            <w:pStyle w:val="a7"/>
            <w:ind w:right="-115"/>
            <w:jc w:val="right"/>
          </w:pPr>
        </w:p>
      </w:tc>
    </w:tr>
  </w:tbl>
  <w:p w14:paraId="5A9EDC42" w14:textId="0D9B189C" w:rsidR="00445F51" w:rsidRDefault="00445F51" w:rsidP="3E50272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D91"/>
    <w:multiLevelType w:val="hybridMultilevel"/>
    <w:tmpl w:val="232E1388"/>
    <w:lvl w:ilvl="0" w:tplc="A2447940">
      <w:start w:val="1"/>
      <w:numFmt w:val="bullet"/>
      <w:lvlText w:val=""/>
      <w:lvlJc w:val="left"/>
      <w:pPr>
        <w:ind w:left="720" w:hanging="360"/>
      </w:pPr>
      <w:rPr>
        <w:rFonts w:ascii="Symbol" w:hAnsi="Symbol" w:hint="default"/>
      </w:rPr>
    </w:lvl>
    <w:lvl w:ilvl="1" w:tplc="15C8DCC8">
      <w:start w:val="1"/>
      <w:numFmt w:val="bullet"/>
      <w:lvlText w:val="o"/>
      <w:lvlJc w:val="left"/>
      <w:pPr>
        <w:ind w:left="1440" w:hanging="360"/>
      </w:pPr>
      <w:rPr>
        <w:rFonts w:ascii="Courier New" w:hAnsi="Courier New" w:hint="default"/>
      </w:rPr>
    </w:lvl>
    <w:lvl w:ilvl="2" w:tplc="A4246BA4">
      <w:start w:val="1"/>
      <w:numFmt w:val="bullet"/>
      <w:lvlText w:val=""/>
      <w:lvlJc w:val="left"/>
      <w:pPr>
        <w:ind w:left="2160" w:hanging="360"/>
      </w:pPr>
      <w:rPr>
        <w:rFonts w:ascii="Wingdings" w:hAnsi="Wingdings" w:hint="default"/>
      </w:rPr>
    </w:lvl>
    <w:lvl w:ilvl="3" w:tplc="E242C136">
      <w:start w:val="1"/>
      <w:numFmt w:val="bullet"/>
      <w:lvlText w:val=""/>
      <w:lvlJc w:val="left"/>
      <w:pPr>
        <w:ind w:left="2880" w:hanging="360"/>
      </w:pPr>
      <w:rPr>
        <w:rFonts w:ascii="Symbol" w:hAnsi="Symbol" w:hint="default"/>
      </w:rPr>
    </w:lvl>
    <w:lvl w:ilvl="4" w:tplc="DC0EBE3A">
      <w:start w:val="1"/>
      <w:numFmt w:val="bullet"/>
      <w:lvlText w:val="o"/>
      <w:lvlJc w:val="left"/>
      <w:pPr>
        <w:ind w:left="3600" w:hanging="360"/>
      </w:pPr>
      <w:rPr>
        <w:rFonts w:ascii="Courier New" w:hAnsi="Courier New" w:hint="default"/>
      </w:rPr>
    </w:lvl>
    <w:lvl w:ilvl="5" w:tplc="324AB564">
      <w:start w:val="1"/>
      <w:numFmt w:val="bullet"/>
      <w:lvlText w:val=""/>
      <w:lvlJc w:val="left"/>
      <w:pPr>
        <w:ind w:left="4320" w:hanging="360"/>
      </w:pPr>
      <w:rPr>
        <w:rFonts w:ascii="Wingdings" w:hAnsi="Wingdings" w:hint="default"/>
      </w:rPr>
    </w:lvl>
    <w:lvl w:ilvl="6" w:tplc="5956A3A4">
      <w:start w:val="1"/>
      <w:numFmt w:val="bullet"/>
      <w:lvlText w:val=""/>
      <w:lvlJc w:val="left"/>
      <w:pPr>
        <w:ind w:left="5040" w:hanging="360"/>
      </w:pPr>
      <w:rPr>
        <w:rFonts w:ascii="Symbol" w:hAnsi="Symbol" w:hint="default"/>
      </w:rPr>
    </w:lvl>
    <w:lvl w:ilvl="7" w:tplc="62F26396">
      <w:start w:val="1"/>
      <w:numFmt w:val="bullet"/>
      <w:lvlText w:val="o"/>
      <w:lvlJc w:val="left"/>
      <w:pPr>
        <w:ind w:left="5760" w:hanging="360"/>
      </w:pPr>
      <w:rPr>
        <w:rFonts w:ascii="Courier New" w:hAnsi="Courier New" w:hint="default"/>
      </w:rPr>
    </w:lvl>
    <w:lvl w:ilvl="8" w:tplc="E16A2FBC">
      <w:start w:val="1"/>
      <w:numFmt w:val="bullet"/>
      <w:lvlText w:val=""/>
      <w:lvlJc w:val="left"/>
      <w:pPr>
        <w:ind w:left="6480" w:hanging="360"/>
      </w:pPr>
      <w:rPr>
        <w:rFonts w:ascii="Wingdings" w:hAnsi="Wingdings" w:hint="default"/>
      </w:rPr>
    </w:lvl>
  </w:abstractNum>
  <w:abstractNum w:abstractNumId="1">
    <w:nsid w:val="11E36700"/>
    <w:multiLevelType w:val="hybridMultilevel"/>
    <w:tmpl w:val="FC54E1EA"/>
    <w:lvl w:ilvl="0" w:tplc="8DE64FE4">
      <w:start w:val="1"/>
      <w:numFmt w:val="decimal"/>
      <w:lvlText w:val="%1."/>
      <w:lvlJc w:val="left"/>
      <w:pPr>
        <w:ind w:left="720" w:hanging="360"/>
      </w:pPr>
      <w:rPr>
        <w:rFonts w:ascii="Times New Roman" w:hAnsi="Times New Roman" w:cs="Times New Roman" w:hint="default"/>
        <w:sz w:val="22"/>
        <w:szCs w:val="22"/>
      </w:rPr>
    </w:lvl>
    <w:lvl w:ilvl="1" w:tplc="1B7CCF96">
      <w:start w:val="1"/>
      <w:numFmt w:val="lowerLetter"/>
      <w:lvlText w:val="%2."/>
      <w:lvlJc w:val="left"/>
      <w:pPr>
        <w:ind w:left="1440" w:hanging="360"/>
      </w:pPr>
    </w:lvl>
    <w:lvl w:ilvl="2" w:tplc="359CFB0C">
      <w:start w:val="1"/>
      <w:numFmt w:val="lowerRoman"/>
      <w:lvlText w:val="%3."/>
      <w:lvlJc w:val="right"/>
      <w:pPr>
        <w:ind w:left="2160" w:hanging="180"/>
      </w:pPr>
    </w:lvl>
    <w:lvl w:ilvl="3" w:tplc="A058F91A">
      <w:start w:val="1"/>
      <w:numFmt w:val="decimal"/>
      <w:lvlText w:val="%4."/>
      <w:lvlJc w:val="left"/>
      <w:pPr>
        <w:ind w:left="2880" w:hanging="360"/>
      </w:pPr>
    </w:lvl>
    <w:lvl w:ilvl="4" w:tplc="1E5C2816">
      <w:start w:val="1"/>
      <w:numFmt w:val="lowerLetter"/>
      <w:lvlText w:val="%5."/>
      <w:lvlJc w:val="left"/>
      <w:pPr>
        <w:ind w:left="3600" w:hanging="360"/>
      </w:pPr>
    </w:lvl>
    <w:lvl w:ilvl="5" w:tplc="2E76D974">
      <w:start w:val="1"/>
      <w:numFmt w:val="lowerRoman"/>
      <w:lvlText w:val="%6."/>
      <w:lvlJc w:val="right"/>
      <w:pPr>
        <w:ind w:left="4320" w:hanging="180"/>
      </w:pPr>
    </w:lvl>
    <w:lvl w:ilvl="6" w:tplc="F92A52C6">
      <w:start w:val="1"/>
      <w:numFmt w:val="decimal"/>
      <w:lvlText w:val="%7."/>
      <w:lvlJc w:val="left"/>
      <w:pPr>
        <w:ind w:left="5040" w:hanging="360"/>
      </w:pPr>
    </w:lvl>
    <w:lvl w:ilvl="7" w:tplc="EBEA0FC8">
      <w:start w:val="1"/>
      <w:numFmt w:val="lowerLetter"/>
      <w:lvlText w:val="%8."/>
      <w:lvlJc w:val="left"/>
      <w:pPr>
        <w:ind w:left="5760" w:hanging="360"/>
      </w:pPr>
    </w:lvl>
    <w:lvl w:ilvl="8" w:tplc="B69E713C">
      <w:start w:val="1"/>
      <w:numFmt w:val="lowerRoman"/>
      <w:lvlText w:val="%9."/>
      <w:lvlJc w:val="right"/>
      <w:pPr>
        <w:ind w:left="6480" w:hanging="180"/>
      </w:pPr>
    </w:lvl>
  </w:abstractNum>
  <w:abstractNum w:abstractNumId="2">
    <w:nsid w:val="49EE7B2B"/>
    <w:multiLevelType w:val="hybridMultilevel"/>
    <w:tmpl w:val="F02089CE"/>
    <w:lvl w:ilvl="0" w:tplc="096A914E">
      <w:start w:val="1"/>
      <w:numFmt w:val="bullet"/>
      <w:lvlText w:val=""/>
      <w:lvlJc w:val="left"/>
      <w:pPr>
        <w:ind w:left="720" w:hanging="360"/>
      </w:pPr>
      <w:rPr>
        <w:rFonts w:ascii="Symbol" w:hAnsi="Symbol" w:hint="default"/>
      </w:rPr>
    </w:lvl>
    <w:lvl w:ilvl="1" w:tplc="E6025B30">
      <w:start w:val="1"/>
      <w:numFmt w:val="bullet"/>
      <w:lvlText w:val="o"/>
      <w:lvlJc w:val="left"/>
      <w:pPr>
        <w:ind w:left="1440" w:hanging="360"/>
      </w:pPr>
      <w:rPr>
        <w:rFonts w:ascii="Courier New" w:hAnsi="Courier New" w:hint="default"/>
      </w:rPr>
    </w:lvl>
    <w:lvl w:ilvl="2" w:tplc="CE6A60BA">
      <w:start w:val="1"/>
      <w:numFmt w:val="bullet"/>
      <w:lvlText w:val=""/>
      <w:lvlJc w:val="left"/>
      <w:pPr>
        <w:ind w:left="2160" w:hanging="360"/>
      </w:pPr>
      <w:rPr>
        <w:rFonts w:ascii="Wingdings" w:hAnsi="Wingdings" w:hint="default"/>
      </w:rPr>
    </w:lvl>
    <w:lvl w:ilvl="3" w:tplc="4640799C">
      <w:start w:val="1"/>
      <w:numFmt w:val="bullet"/>
      <w:lvlText w:val=""/>
      <w:lvlJc w:val="left"/>
      <w:pPr>
        <w:ind w:left="2880" w:hanging="360"/>
      </w:pPr>
      <w:rPr>
        <w:rFonts w:ascii="Symbol" w:hAnsi="Symbol" w:hint="default"/>
      </w:rPr>
    </w:lvl>
    <w:lvl w:ilvl="4" w:tplc="DC0EBF88">
      <w:start w:val="1"/>
      <w:numFmt w:val="bullet"/>
      <w:lvlText w:val="o"/>
      <w:lvlJc w:val="left"/>
      <w:pPr>
        <w:ind w:left="3600" w:hanging="360"/>
      </w:pPr>
      <w:rPr>
        <w:rFonts w:ascii="Courier New" w:hAnsi="Courier New" w:hint="default"/>
      </w:rPr>
    </w:lvl>
    <w:lvl w:ilvl="5" w:tplc="387A21E4">
      <w:start w:val="1"/>
      <w:numFmt w:val="bullet"/>
      <w:lvlText w:val=""/>
      <w:lvlJc w:val="left"/>
      <w:pPr>
        <w:ind w:left="4320" w:hanging="360"/>
      </w:pPr>
      <w:rPr>
        <w:rFonts w:ascii="Wingdings" w:hAnsi="Wingdings" w:hint="default"/>
      </w:rPr>
    </w:lvl>
    <w:lvl w:ilvl="6" w:tplc="76806E5A">
      <w:start w:val="1"/>
      <w:numFmt w:val="bullet"/>
      <w:lvlText w:val=""/>
      <w:lvlJc w:val="left"/>
      <w:pPr>
        <w:ind w:left="5040" w:hanging="360"/>
      </w:pPr>
      <w:rPr>
        <w:rFonts w:ascii="Symbol" w:hAnsi="Symbol" w:hint="default"/>
      </w:rPr>
    </w:lvl>
    <w:lvl w:ilvl="7" w:tplc="FEF81764">
      <w:start w:val="1"/>
      <w:numFmt w:val="bullet"/>
      <w:lvlText w:val="o"/>
      <w:lvlJc w:val="left"/>
      <w:pPr>
        <w:ind w:left="5760" w:hanging="360"/>
      </w:pPr>
      <w:rPr>
        <w:rFonts w:ascii="Courier New" w:hAnsi="Courier New" w:hint="default"/>
      </w:rPr>
    </w:lvl>
    <w:lvl w:ilvl="8" w:tplc="CDB8A934">
      <w:start w:val="1"/>
      <w:numFmt w:val="bullet"/>
      <w:lvlText w:val=""/>
      <w:lvlJc w:val="left"/>
      <w:pPr>
        <w:ind w:left="6480" w:hanging="360"/>
      </w:pPr>
      <w:rPr>
        <w:rFonts w:ascii="Wingdings" w:hAnsi="Wingdings" w:hint="default"/>
      </w:rPr>
    </w:lvl>
  </w:abstractNum>
  <w:abstractNum w:abstractNumId="3">
    <w:nsid w:val="573D053E"/>
    <w:multiLevelType w:val="hybridMultilevel"/>
    <w:tmpl w:val="97BA2792"/>
    <w:lvl w:ilvl="0" w:tplc="64EC18A6">
      <w:start w:val="1"/>
      <w:numFmt w:val="bullet"/>
      <w:lvlText w:val=""/>
      <w:lvlJc w:val="left"/>
      <w:pPr>
        <w:ind w:left="720" w:hanging="360"/>
      </w:pPr>
      <w:rPr>
        <w:rFonts w:ascii="Symbol" w:hAnsi="Symbol" w:hint="default"/>
      </w:rPr>
    </w:lvl>
    <w:lvl w:ilvl="1" w:tplc="12324D28">
      <w:start w:val="1"/>
      <w:numFmt w:val="bullet"/>
      <w:lvlText w:val="o"/>
      <w:lvlJc w:val="left"/>
      <w:pPr>
        <w:ind w:left="1440" w:hanging="360"/>
      </w:pPr>
      <w:rPr>
        <w:rFonts w:ascii="Courier New" w:hAnsi="Courier New" w:hint="default"/>
      </w:rPr>
    </w:lvl>
    <w:lvl w:ilvl="2" w:tplc="7F72B394">
      <w:start w:val="1"/>
      <w:numFmt w:val="bullet"/>
      <w:lvlText w:val=""/>
      <w:lvlJc w:val="left"/>
      <w:pPr>
        <w:ind w:left="2160" w:hanging="360"/>
      </w:pPr>
      <w:rPr>
        <w:rFonts w:ascii="Wingdings" w:hAnsi="Wingdings" w:hint="default"/>
      </w:rPr>
    </w:lvl>
    <w:lvl w:ilvl="3" w:tplc="D90C2128">
      <w:start w:val="1"/>
      <w:numFmt w:val="bullet"/>
      <w:lvlText w:val=""/>
      <w:lvlJc w:val="left"/>
      <w:pPr>
        <w:ind w:left="2880" w:hanging="360"/>
      </w:pPr>
      <w:rPr>
        <w:rFonts w:ascii="Symbol" w:hAnsi="Symbol" w:hint="default"/>
      </w:rPr>
    </w:lvl>
    <w:lvl w:ilvl="4" w:tplc="7DD01456">
      <w:start w:val="1"/>
      <w:numFmt w:val="bullet"/>
      <w:lvlText w:val="o"/>
      <w:lvlJc w:val="left"/>
      <w:pPr>
        <w:ind w:left="3600" w:hanging="360"/>
      </w:pPr>
      <w:rPr>
        <w:rFonts w:ascii="Courier New" w:hAnsi="Courier New" w:hint="default"/>
      </w:rPr>
    </w:lvl>
    <w:lvl w:ilvl="5" w:tplc="727458B4">
      <w:start w:val="1"/>
      <w:numFmt w:val="bullet"/>
      <w:lvlText w:val=""/>
      <w:lvlJc w:val="left"/>
      <w:pPr>
        <w:ind w:left="4320" w:hanging="360"/>
      </w:pPr>
      <w:rPr>
        <w:rFonts w:ascii="Wingdings" w:hAnsi="Wingdings" w:hint="default"/>
      </w:rPr>
    </w:lvl>
    <w:lvl w:ilvl="6" w:tplc="8992112E">
      <w:start w:val="1"/>
      <w:numFmt w:val="bullet"/>
      <w:lvlText w:val=""/>
      <w:lvlJc w:val="left"/>
      <w:pPr>
        <w:ind w:left="5040" w:hanging="360"/>
      </w:pPr>
      <w:rPr>
        <w:rFonts w:ascii="Symbol" w:hAnsi="Symbol" w:hint="default"/>
      </w:rPr>
    </w:lvl>
    <w:lvl w:ilvl="7" w:tplc="5CDE3214">
      <w:start w:val="1"/>
      <w:numFmt w:val="bullet"/>
      <w:lvlText w:val="o"/>
      <w:lvlJc w:val="left"/>
      <w:pPr>
        <w:ind w:left="5760" w:hanging="360"/>
      </w:pPr>
      <w:rPr>
        <w:rFonts w:ascii="Courier New" w:hAnsi="Courier New" w:hint="default"/>
      </w:rPr>
    </w:lvl>
    <w:lvl w:ilvl="8" w:tplc="B4966324">
      <w:start w:val="1"/>
      <w:numFmt w:val="bullet"/>
      <w:lvlText w:val=""/>
      <w:lvlJc w:val="left"/>
      <w:pPr>
        <w:ind w:left="6480" w:hanging="360"/>
      </w:pPr>
      <w:rPr>
        <w:rFonts w:ascii="Wingdings" w:hAnsi="Wingdings" w:hint="default"/>
      </w:rPr>
    </w:lvl>
  </w:abstractNum>
  <w:abstractNum w:abstractNumId="4">
    <w:nsid w:val="59BF46F2"/>
    <w:multiLevelType w:val="hybridMultilevel"/>
    <w:tmpl w:val="02BAF874"/>
    <w:lvl w:ilvl="0" w:tplc="3BCEAC6C">
      <w:start w:val="1"/>
      <w:numFmt w:val="bullet"/>
      <w:lvlText w:val=""/>
      <w:lvlJc w:val="left"/>
      <w:pPr>
        <w:ind w:left="720" w:hanging="360"/>
      </w:pPr>
      <w:rPr>
        <w:rFonts w:ascii="Symbol" w:hAnsi="Symbol" w:hint="default"/>
      </w:rPr>
    </w:lvl>
    <w:lvl w:ilvl="1" w:tplc="2996EC42">
      <w:start w:val="1"/>
      <w:numFmt w:val="bullet"/>
      <w:lvlText w:val="o"/>
      <w:lvlJc w:val="left"/>
      <w:pPr>
        <w:ind w:left="1440" w:hanging="360"/>
      </w:pPr>
      <w:rPr>
        <w:rFonts w:ascii="Courier New" w:hAnsi="Courier New" w:hint="default"/>
      </w:rPr>
    </w:lvl>
    <w:lvl w:ilvl="2" w:tplc="4BBA7B0C">
      <w:start w:val="1"/>
      <w:numFmt w:val="bullet"/>
      <w:lvlText w:val=""/>
      <w:lvlJc w:val="left"/>
      <w:pPr>
        <w:ind w:left="2160" w:hanging="360"/>
      </w:pPr>
      <w:rPr>
        <w:rFonts w:ascii="Wingdings" w:hAnsi="Wingdings" w:hint="default"/>
      </w:rPr>
    </w:lvl>
    <w:lvl w:ilvl="3" w:tplc="E0628FFC">
      <w:start w:val="1"/>
      <w:numFmt w:val="bullet"/>
      <w:lvlText w:val=""/>
      <w:lvlJc w:val="left"/>
      <w:pPr>
        <w:ind w:left="2880" w:hanging="360"/>
      </w:pPr>
      <w:rPr>
        <w:rFonts w:ascii="Symbol" w:hAnsi="Symbol" w:hint="default"/>
      </w:rPr>
    </w:lvl>
    <w:lvl w:ilvl="4" w:tplc="2556C996">
      <w:start w:val="1"/>
      <w:numFmt w:val="bullet"/>
      <w:lvlText w:val="o"/>
      <w:lvlJc w:val="left"/>
      <w:pPr>
        <w:ind w:left="3600" w:hanging="360"/>
      </w:pPr>
      <w:rPr>
        <w:rFonts w:ascii="Courier New" w:hAnsi="Courier New" w:hint="default"/>
      </w:rPr>
    </w:lvl>
    <w:lvl w:ilvl="5" w:tplc="0B60A1A4">
      <w:start w:val="1"/>
      <w:numFmt w:val="bullet"/>
      <w:lvlText w:val=""/>
      <w:lvlJc w:val="left"/>
      <w:pPr>
        <w:ind w:left="4320" w:hanging="360"/>
      </w:pPr>
      <w:rPr>
        <w:rFonts w:ascii="Wingdings" w:hAnsi="Wingdings" w:hint="default"/>
      </w:rPr>
    </w:lvl>
    <w:lvl w:ilvl="6" w:tplc="B734D43C">
      <w:start w:val="1"/>
      <w:numFmt w:val="bullet"/>
      <w:lvlText w:val=""/>
      <w:lvlJc w:val="left"/>
      <w:pPr>
        <w:ind w:left="5040" w:hanging="360"/>
      </w:pPr>
      <w:rPr>
        <w:rFonts w:ascii="Symbol" w:hAnsi="Symbol" w:hint="default"/>
      </w:rPr>
    </w:lvl>
    <w:lvl w:ilvl="7" w:tplc="A0C89C56">
      <w:start w:val="1"/>
      <w:numFmt w:val="bullet"/>
      <w:lvlText w:val="o"/>
      <w:lvlJc w:val="left"/>
      <w:pPr>
        <w:ind w:left="5760" w:hanging="360"/>
      </w:pPr>
      <w:rPr>
        <w:rFonts w:ascii="Courier New" w:hAnsi="Courier New" w:hint="default"/>
      </w:rPr>
    </w:lvl>
    <w:lvl w:ilvl="8" w:tplc="2F4017BC">
      <w:start w:val="1"/>
      <w:numFmt w:val="bullet"/>
      <w:lvlText w:val=""/>
      <w:lvlJc w:val="left"/>
      <w:pPr>
        <w:ind w:left="6480" w:hanging="360"/>
      </w:pPr>
      <w:rPr>
        <w:rFonts w:ascii="Wingdings" w:hAnsi="Wingdings" w:hint="default"/>
      </w:rPr>
    </w:lvl>
  </w:abstractNum>
  <w:abstractNum w:abstractNumId="5">
    <w:nsid w:val="5C364152"/>
    <w:multiLevelType w:val="hybridMultilevel"/>
    <w:tmpl w:val="432205CE"/>
    <w:lvl w:ilvl="0" w:tplc="05804EBA">
      <w:start w:val="1"/>
      <w:numFmt w:val="bullet"/>
      <w:lvlText w:val=""/>
      <w:lvlJc w:val="left"/>
      <w:pPr>
        <w:ind w:left="720" w:hanging="360"/>
      </w:pPr>
      <w:rPr>
        <w:rFonts w:ascii="Symbol" w:hAnsi="Symbol" w:hint="default"/>
      </w:rPr>
    </w:lvl>
    <w:lvl w:ilvl="1" w:tplc="CD98EF0E">
      <w:start w:val="1"/>
      <w:numFmt w:val="bullet"/>
      <w:lvlText w:val="o"/>
      <w:lvlJc w:val="left"/>
      <w:pPr>
        <w:ind w:left="1440" w:hanging="360"/>
      </w:pPr>
      <w:rPr>
        <w:rFonts w:ascii="Courier New" w:hAnsi="Courier New" w:hint="default"/>
      </w:rPr>
    </w:lvl>
    <w:lvl w:ilvl="2" w:tplc="A5E28160">
      <w:start w:val="1"/>
      <w:numFmt w:val="bullet"/>
      <w:lvlText w:val=""/>
      <w:lvlJc w:val="left"/>
      <w:pPr>
        <w:ind w:left="2160" w:hanging="360"/>
      </w:pPr>
      <w:rPr>
        <w:rFonts w:ascii="Wingdings" w:hAnsi="Wingdings" w:hint="default"/>
      </w:rPr>
    </w:lvl>
    <w:lvl w:ilvl="3" w:tplc="B6929072">
      <w:start w:val="1"/>
      <w:numFmt w:val="bullet"/>
      <w:lvlText w:val=""/>
      <w:lvlJc w:val="left"/>
      <w:pPr>
        <w:ind w:left="2880" w:hanging="360"/>
      </w:pPr>
      <w:rPr>
        <w:rFonts w:ascii="Symbol" w:hAnsi="Symbol" w:hint="default"/>
      </w:rPr>
    </w:lvl>
    <w:lvl w:ilvl="4" w:tplc="CDBA03BE">
      <w:start w:val="1"/>
      <w:numFmt w:val="bullet"/>
      <w:lvlText w:val="o"/>
      <w:lvlJc w:val="left"/>
      <w:pPr>
        <w:ind w:left="3600" w:hanging="360"/>
      </w:pPr>
      <w:rPr>
        <w:rFonts w:ascii="Courier New" w:hAnsi="Courier New" w:hint="default"/>
      </w:rPr>
    </w:lvl>
    <w:lvl w:ilvl="5" w:tplc="E3747BA8">
      <w:start w:val="1"/>
      <w:numFmt w:val="bullet"/>
      <w:lvlText w:val=""/>
      <w:lvlJc w:val="left"/>
      <w:pPr>
        <w:ind w:left="4320" w:hanging="360"/>
      </w:pPr>
      <w:rPr>
        <w:rFonts w:ascii="Wingdings" w:hAnsi="Wingdings" w:hint="default"/>
      </w:rPr>
    </w:lvl>
    <w:lvl w:ilvl="6" w:tplc="5824CC02">
      <w:start w:val="1"/>
      <w:numFmt w:val="bullet"/>
      <w:lvlText w:val=""/>
      <w:lvlJc w:val="left"/>
      <w:pPr>
        <w:ind w:left="5040" w:hanging="360"/>
      </w:pPr>
      <w:rPr>
        <w:rFonts w:ascii="Symbol" w:hAnsi="Symbol" w:hint="default"/>
      </w:rPr>
    </w:lvl>
    <w:lvl w:ilvl="7" w:tplc="FA24F6C8">
      <w:start w:val="1"/>
      <w:numFmt w:val="bullet"/>
      <w:lvlText w:val="o"/>
      <w:lvlJc w:val="left"/>
      <w:pPr>
        <w:ind w:left="5760" w:hanging="360"/>
      </w:pPr>
      <w:rPr>
        <w:rFonts w:ascii="Courier New" w:hAnsi="Courier New" w:hint="default"/>
      </w:rPr>
    </w:lvl>
    <w:lvl w:ilvl="8" w:tplc="F31AC0E8">
      <w:start w:val="1"/>
      <w:numFmt w:val="bullet"/>
      <w:lvlText w:val=""/>
      <w:lvlJc w:val="left"/>
      <w:pPr>
        <w:ind w:left="6480" w:hanging="360"/>
      </w:pPr>
      <w:rPr>
        <w:rFonts w:ascii="Wingdings" w:hAnsi="Wingdings" w:hint="default"/>
      </w:rPr>
    </w:lvl>
  </w:abstractNum>
  <w:abstractNum w:abstractNumId="6">
    <w:nsid w:val="72D06A3A"/>
    <w:multiLevelType w:val="hybridMultilevel"/>
    <w:tmpl w:val="0568D01C"/>
    <w:lvl w:ilvl="0" w:tplc="3886C4A0">
      <w:start w:val="1"/>
      <w:numFmt w:val="bullet"/>
      <w:lvlText w:val=""/>
      <w:lvlJc w:val="left"/>
      <w:pPr>
        <w:ind w:left="720" w:hanging="360"/>
      </w:pPr>
      <w:rPr>
        <w:rFonts w:ascii="Symbol" w:hAnsi="Symbol" w:hint="default"/>
      </w:rPr>
    </w:lvl>
    <w:lvl w:ilvl="1" w:tplc="B90E060E">
      <w:start w:val="1"/>
      <w:numFmt w:val="bullet"/>
      <w:lvlText w:val="o"/>
      <w:lvlJc w:val="left"/>
      <w:pPr>
        <w:ind w:left="1440" w:hanging="360"/>
      </w:pPr>
      <w:rPr>
        <w:rFonts w:ascii="Courier New" w:hAnsi="Courier New" w:hint="default"/>
      </w:rPr>
    </w:lvl>
    <w:lvl w:ilvl="2" w:tplc="A06AA030">
      <w:start w:val="1"/>
      <w:numFmt w:val="bullet"/>
      <w:lvlText w:val=""/>
      <w:lvlJc w:val="left"/>
      <w:pPr>
        <w:ind w:left="2160" w:hanging="360"/>
      </w:pPr>
      <w:rPr>
        <w:rFonts w:ascii="Wingdings" w:hAnsi="Wingdings" w:hint="default"/>
      </w:rPr>
    </w:lvl>
    <w:lvl w:ilvl="3" w:tplc="DF5E9A82">
      <w:start w:val="1"/>
      <w:numFmt w:val="bullet"/>
      <w:lvlText w:val=""/>
      <w:lvlJc w:val="left"/>
      <w:pPr>
        <w:ind w:left="2880" w:hanging="360"/>
      </w:pPr>
      <w:rPr>
        <w:rFonts w:ascii="Symbol" w:hAnsi="Symbol" w:hint="default"/>
      </w:rPr>
    </w:lvl>
    <w:lvl w:ilvl="4" w:tplc="F2600524">
      <w:start w:val="1"/>
      <w:numFmt w:val="bullet"/>
      <w:lvlText w:val="o"/>
      <w:lvlJc w:val="left"/>
      <w:pPr>
        <w:ind w:left="3600" w:hanging="360"/>
      </w:pPr>
      <w:rPr>
        <w:rFonts w:ascii="Courier New" w:hAnsi="Courier New" w:hint="default"/>
      </w:rPr>
    </w:lvl>
    <w:lvl w:ilvl="5" w:tplc="9774BCA6">
      <w:start w:val="1"/>
      <w:numFmt w:val="bullet"/>
      <w:lvlText w:val=""/>
      <w:lvlJc w:val="left"/>
      <w:pPr>
        <w:ind w:left="4320" w:hanging="360"/>
      </w:pPr>
      <w:rPr>
        <w:rFonts w:ascii="Wingdings" w:hAnsi="Wingdings" w:hint="default"/>
      </w:rPr>
    </w:lvl>
    <w:lvl w:ilvl="6" w:tplc="E2C8948A">
      <w:start w:val="1"/>
      <w:numFmt w:val="bullet"/>
      <w:lvlText w:val=""/>
      <w:lvlJc w:val="left"/>
      <w:pPr>
        <w:ind w:left="5040" w:hanging="360"/>
      </w:pPr>
      <w:rPr>
        <w:rFonts w:ascii="Symbol" w:hAnsi="Symbol" w:hint="default"/>
      </w:rPr>
    </w:lvl>
    <w:lvl w:ilvl="7" w:tplc="E01417F6">
      <w:start w:val="1"/>
      <w:numFmt w:val="bullet"/>
      <w:lvlText w:val="o"/>
      <w:lvlJc w:val="left"/>
      <w:pPr>
        <w:ind w:left="5760" w:hanging="360"/>
      </w:pPr>
      <w:rPr>
        <w:rFonts w:ascii="Courier New" w:hAnsi="Courier New" w:hint="default"/>
      </w:rPr>
    </w:lvl>
    <w:lvl w:ilvl="8" w:tplc="827422E2">
      <w:start w:val="1"/>
      <w:numFmt w:val="bullet"/>
      <w:lvlText w:val=""/>
      <w:lvlJc w:val="left"/>
      <w:pPr>
        <w:ind w:left="6480" w:hanging="360"/>
      </w:pPr>
      <w:rPr>
        <w:rFonts w:ascii="Wingdings" w:hAnsi="Wingdings" w:hint="default"/>
      </w:rPr>
    </w:lvl>
  </w:abstractNum>
  <w:abstractNum w:abstractNumId="7">
    <w:nsid w:val="76B13A02"/>
    <w:multiLevelType w:val="hybridMultilevel"/>
    <w:tmpl w:val="3CC81162"/>
    <w:lvl w:ilvl="0" w:tplc="2D8848E0">
      <w:start w:val="1"/>
      <w:numFmt w:val="bullet"/>
      <w:lvlText w:val=""/>
      <w:lvlJc w:val="left"/>
      <w:pPr>
        <w:ind w:left="720" w:hanging="360"/>
      </w:pPr>
      <w:rPr>
        <w:rFonts w:ascii="Symbol" w:hAnsi="Symbol" w:hint="default"/>
      </w:rPr>
    </w:lvl>
    <w:lvl w:ilvl="1" w:tplc="07082B9E">
      <w:start w:val="1"/>
      <w:numFmt w:val="bullet"/>
      <w:lvlText w:val="o"/>
      <w:lvlJc w:val="left"/>
      <w:pPr>
        <w:ind w:left="1440" w:hanging="360"/>
      </w:pPr>
      <w:rPr>
        <w:rFonts w:ascii="Courier New" w:hAnsi="Courier New" w:hint="default"/>
      </w:rPr>
    </w:lvl>
    <w:lvl w:ilvl="2" w:tplc="CE228FFC">
      <w:start w:val="1"/>
      <w:numFmt w:val="bullet"/>
      <w:lvlText w:val=""/>
      <w:lvlJc w:val="left"/>
      <w:pPr>
        <w:ind w:left="2160" w:hanging="360"/>
      </w:pPr>
      <w:rPr>
        <w:rFonts w:ascii="Wingdings" w:hAnsi="Wingdings" w:hint="default"/>
      </w:rPr>
    </w:lvl>
    <w:lvl w:ilvl="3" w:tplc="3FBEE04C">
      <w:start w:val="1"/>
      <w:numFmt w:val="bullet"/>
      <w:lvlText w:val=""/>
      <w:lvlJc w:val="left"/>
      <w:pPr>
        <w:ind w:left="2880" w:hanging="360"/>
      </w:pPr>
      <w:rPr>
        <w:rFonts w:ascii="Symbol" w:hAnsi="Symbol" w:hint="default"/>
      </w:rPr>
    </w:lvl>
    <w:lvl w:ilvl="4" w:tplc="5352ECEA">
      <w:start w:val="1"/>
      <w:numFmt w:val="bullet"/>
      <w:lvlText w:val="o"/>
      <w:lvlJc w:val="left"/>
      <w:pPr>
        <w:ind w:left="3600" w:hanging="360"/>
      </w:pPr>
      <w:rPr>
        <w:rFonts w:ascii="Courier New" w:hAnsi="Courier New" w:hint="default"/>
      </w:rPr>
    </w:lvl>
    <w:lvl w:ilvl="5" w:tplc="7F821E9E">
      <w:start w:val="1"/>
      <w:numFmt w:val="bullet"/>
      <w:lvlText w:val=""/>
      <w:lvlJc w:val="left"/>
      <w:pPr>
        <w:ind w:left="4320" w:hanging="360"/>
      </w:pPr>
      <w:rPr>
        <w:rFonts w:ascii="Wingdings" w:hAnsi="Wingdings" w:hint="default"/>
      </w:rPr>
    </w:lvl>
    <w:lvl w:ilvl="6" w:tplc="065A1AAE">
      <w:start w:val="1"/>
      <w:numFmt w:val="bullet"/>
      <w:lvlText w:val=""/>
      <w:lvlJc w:val="left"/>
      <w:pPr>
        <w:ind w:left="5040" w:hanging="360"/>
      </w:pPr>
      <w:rPr>
        <w:rFonts w:ascii="Symbol" w:hAnsi="Symbol" w:hint="default"/>
      </w:rPr>
    </w:lvl>
    <w:lvl w:ilvl="7" w:tplc="C772F1D8">
      <w:start w:val="1"/>
      <w:numFmt w:val="bullet"/>
      <w:lvlText w:val="o"/>
      <w:lvlJc w:val="left"/>
      <w:pPr>
        <w:ind w:left="5760" w:hanging="360"/>
      </w:pPr>
      <w:rPr>
        <w:rFonts w:ascii="Courier New" w:hAnsi="Courier New" w:hint="default"/>
      </w:rPr>
    </w:lvl>
    <w:lvl w:ilvl="8" w:tplc="98AA264E">
      <w:start w:val="1"/>
      <w:numFmt w:val="bullet"/>
      <w:lvlText w:val=""/>
      <w:lvlJc w:val="left"/>
      <w:pPr>
        <w:ind w:left="6480" w:hanging="360"/>
      </w:pPr>
      <w:rPr>
        <w:rFonts w:ascii="Wingdings" w:hAnsi="Wingdings" w:hint="default"/>
      </w:rPr>
    </w:lvl>
  </w:abstractNum>
  <w:abstractNum w:abstractNumId="8">
    <w:nsid w:val="7BDB529F"/>
    <w:multiLevelType w:val="hybridMultilevel"/>
    <w:tmpl w:val="A3FEB70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7C31369D"/>
    <w:multiLevelType w:val="hybridMultilevel"/>
    <w:tmpl w:val="CCB6FC92"/>
    <w:lvl w:ilvl="0" w:tplc="0548DA7A">
      <w:start w:val="1"/>
      <w:numFmt w:val="bullet"/>
      <w:lvlText w:val=""/>
      <w:lvlJc w:val="left"/>
      <w:pPr>
        <w:ind w:left="720" w:hanging="360"/>
      </w:pPr>
      <w:rPr>
        <w:rFonts w:ascii="Symbol" w:hAnsi="Symbol" w:hint="default"/>
      </w:rPr>
    </w:lvl>
    <w:lvl w:ilvl="1" w:tplc="33082990">
      <w:start w:val="1"/>
      <w:numFmt w:val="bullet"/>
      <w:lvlText w:val="o"/>
      <w:lvlJc w:val="left"/>
      <w:pPr>
        <w:ind w:left="1440" w:hanging="360"/>
      </w:pPr>
      <w:rPr>
        <w:rFonts w:ascii="Courier New" w:hAnsi="Courier New" w:hint="default"/>
      </w:rPr>
    </w:lvl>
    <w:lvl w:ilvl="2" w:tplc="DCF2C09E">
      <w:start w:val="1"/>
      <w:numFmt w:val="bullet"/>
      <w:lvlText w:val=""/>
      <w:lvlJc w:val="left"/>
      <w:pPr>
        <w:ind w:left="2160" w:hanging="360"/>
      </w:pPr>
      <w:rPr>
        <w:rFonts w:ascii="Wingdings" w:hAnsi="Wingdings" w:hint="default"/>
      </w:rPr>
    </w:lvl>
    <w:lvl w:ilvl="3" w:tplc="F7CE243E">
      <w:start w:val="1"/>
      <w:numFmt w:val="bullet"/>
      <w:lvlText w:val=""/>
      <w:lvlJc w:val="left"/>
      <w:pPr>
        <w:ind w:left="2880" w:hanging="360"/>
      </w:pPr>
      <w:rPr>
        <w:rFonts w:ascii="Symbol" w:hAnsi="Symbol" w:hint="default"/>
      </w:rPr>
    </w:lvl>
    <w:lvl w:ilvl="4" w:tplc="CE3A0818">
      <w:start w:val="1"/>
      <w:numFmt w:val="bullet"/>
      <w:lvlText w:val="o"/>
      <w:lvlJc w:val="left"/>
      <w:pPr>
        <w:ind w:left="3600" w:hanging="360"/>
      </w:pPr>
      <w:rPr>
        <w:rFonts w:ascii="Courier New" w:hAnsi="Courier New" w:hint="default"/>
      </w:rPr>
    </w:lvl>
    <w:lvl w:ilvl="5" w:tplc="C36488C4">
      <w:start w:val="1"/>
      <w:numFmt w:val="bullet"/>
      <w:lvlText w:val=""/>
      <w:lvlJc w:val="left"/>
      <w:pPr>
        <w:ind w:left="4320" w:hanging="360"/>
      </w:pPr>
      <w:rPr>
        <w:rFonts w:ascii="Wingdings" w:hAnsi="Wingdings" w:hint="default"/>
      </w:rPr>
    </w:lvl>
    <w:lvl w:ilvl="6" w:tplc="668C6EBA">
      <w:start w:val="1"/>
      <w:numFmt w:val="bullet"/>
      <w:lvlText w:val=""/>
      <w:lvlJc w:val="left"/>
      <w:pPr>
        <w:ind w:left="5040" w:hanging="360"/>
      </w:pPr>
      <w:rPr>
        <w:rFonts w:ascii="Symbol" w:hAnsi="Symbol" w:hint="default"/>
      </w:rPr>
    </w:lvl>
    <w:lvl w:ilvl="7" w:tplc="644E87D0">
      <w:start w:val="1"/>
      <w:numFmt w:val="bullet"/>
      <w:lvlText w:val="o"/>
      <w:lvlJc w:val="left"/>
      <w:pPr>
        <w:ind w:left="5760" w:hanging="360"/>
      </w:pPr>
      <w:rPr>
        <w:rFonts w:ascii="Courier New" w:hAnsi="Courier New" w:hint="default"/>
      </w:rPr>
    </w:lvl>
    <w:lvl w:ilvl="8" w:tplc="A2C609BE">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7"/>
  </w:num>
  <w:num w:numId="6">
    <w:abstractNumId w:val="9"/>
  </w:num>
  <w:num w:numId="7">
    <w:abstractNumId w:val="1"/>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6EE706"/>
    <w:rsid w:val="000065AA"/>
    <w:rsid w:val="0000760D"/>
    <w:rsid w:val="00007D2F"/>
    <w:rsid w:val="00013ACD"/>
    <w:rsid w:val="00016249"/>
    <w:rsid w:val="000420D5"/>
    <w:rsid w:val="00043AC2"/>
    <w:rsid w:val="000472E9"/>
    <w:rsid w:val="000545F1"/>
    <w:rsid w:val="00057F66"/>
    <w:rsid w:val="00063B1A"/>
    <w:rsid w:val="0007212C"/>
    <w:rsid w:val="00080099"/>
    <w:rsid w:val="000804EA"/>
    <w:rsid w:val="000B5B9E"/>
    <w:rsid w:val="000C5F02"/>
    <w:rsid w:val="000C6CBD"/>
    <w:rsid w:val="000C7B08"/>
    <w:rsid w:val="000D3F69"/>
    <w:rsid w:val="00121D15"/>
    <w:rsid w:val="0012412F"/>
    <w:rsid w:val="00127327"/>
    <w:rsid w:val="00130B5A"/>
    <w:rsid w:val="001344BF"/>
    <w:rsid w:val="00136066"/>
    <w:rsid w:val="001364C8"/>
    <w:rsid w:val="00137866"/>
    <w:rsid w:val="001436CA"/>
    <w:rsid w:val="00144766"/>
    <w:rsid w:val="00145064"/>
    <w:rsid w:val="00152E84"/>
    <w:rsid w:val="0016063A"/>
    <w:rsid w:val="00170716"/>
    <w:rsid w:val="001729C9"/>
    <w:rsid w:val="00173356"/>
    <w:rsid w:val="00177839"/>
    <w:rsid w:val="001831B6"/>
    <w:rsid w:val="00186EE9"/>
    <w:rsid w:val="001A1CAB"/>
    <w:rsid w:val="001A708A"/>
    <w:rsid w:val="001A76D3"/>
    <w:rsid w:val="001B303C"/>
    <w:rsid w:val="001C05EB"/>
    <w:rsid w:val="001D2B19"/>
    <w:rsid w:val="001E2918"/>
    <w:rsid w:val="001F09A7"/>
    <w:rsid w:val="001F0A08"/>
    <w:rsid w:val="001F0D54"/>
    <w:rsid w:val="001F4BEB"/>
    <w:rsid w:val="00200CD0"/>
    <w:rsid w:val="00202BB0"/>
    <w:rsid w:val="0020418B"/>
    <w:rsid w:val="00206BB5"/>
    <w:rsid w:val="002170CD"/>
    <w:rsid w:val="0021719C"/>
    <w:rsid w:val="002175D9"/>
    <w:rsid w:val="00246F76"/>
    <w:rsid w:val="00252A6D"/>
    <w:rsid w:val="00260FEA"/>
    <w:rsid w:val="00264569"/>
    <w:rsid w:val="00276D75"/>
    <w:rsid w:val="002847B5"/>
    <w:rsid w:val="00284F56"/>
    <w:rsid w:val="0029024A"/>
    <w:rsid w:val="002966C8"/>
    <w:rsid w:val="002B003F"/>
    <w:rsid w:val="002B6A7E"/>
    <w:rsid w:val="002C5919"/>
    <w:rsid w:val="002D395B"/>
    <w:rsid w:val="002D7024"/>
    <w:rsid w:val="00304DE9"/>
    <w:rsid w:val="003154A2"/>
    <w:rsid w:val="0032626A"/>
    <w:rsid w:val="00331B72"/>
    <w:rsid w:val="00336408"/>
    <w:rsid w:val="003377AE"/>
    <w:rsid w:val="00342932"/>
    <w:rsid w:val="0035098C"/>
    <w:rsid w:val="00355C55"/>
    <w:rsid w:val="00356EA5"/>
    <w:rsid w:val="003608BD"/>
    <w:rsid w:val="00362B08"/>
    <w:rsid w:val="00366415"/>
    <w:rsid w:val="003807AF"/>
    <w:rsid w:val="00383456"/>
    <w:rsid w:val="003845BB"/>
    <w:rsid w:val="00391894"/>
    <w:rsid w:val="00396CA2"/>
    <w:rsid w:val="003A7EBE"/>
    <w:rsid w:val="003C6AA8"/>
    <w:rsid w:val="003D1E38"/>
    <w:rsid w:val="003D7CD1"/>
    <w:rsid w:val="003E13DA"/>
    <w:rsid w:val="003E3DD2"/>
    <w:rsid w:val="00402C3A"/>
    <w:rsid w:val="00412846"/>
    <w:rsid w:val="00414915"/>
    <w:rsid w:val="004153D3"/>
    <w:rsid w:val="00416BD2"/>
    <w:rsid w:val="004319DA"/>
    <w:rsid w:val="004330C6"/>
    <w:rsid w:val="00436D40"/>
    <w:rsid w:val="004370B3"/>
    <w:rsid w:val="004440E3"/>
    <w:rsid w:val="004447CC"/>
    <w:rsid w:val="00445D8B"/>
    <w:rsid w:val="00445F51"/>
    <w:rsid w:val="0044655F"/>
    <w:rsid w:val="00457782"/>
    <w:rsid w:val="00465035"/>
    <w:rsid w:val="00474707"/>
    <w:rsid w:val="0048388A"/>
    <w:rsid w:val="00485338"/>
    <w:rsid w:val="004926A3"/>
    <w:rsid w:val="004961FC"/>
    <w:rsid w:val="00496640"/>
    <w:rsid w:val="004A1198"/>
    <w:rsid w:val="004A7B5C"/>
    <w:rsid w:val="004C095E"/>
    <w:rsid w:val="004C174B"/>
    <w:rsid w:val="004D724C"/>
    <w:rsid w:val="004D7EF3"/>
    <w:rsid w:val="004F4B6B"/>
    <w:rsid w:val="00510ACC"/>
    <w:rsid w:val="005120A8"/>
    <w:rsid w:val="00512710"/>
    <w:rsid w:val="00513E8D"/>
    <w:rsid w:val="0051455D"/>
    <w:rsid w:val="00522F14"/>
    <w:rsid w:val="00532FB9"/>
    <w:rsid w:val="005336C9"/>
    <w:rsid w:val="00533799"/>
    <w:rsid w:val="00541818"/>
    <w:rsid w:val="00544414"/>
    <w:rsid w:val="00547DFD"/>
    <w:rsid w:val="00550300"/>
    <w:rsid w:val="0055350A"/>
    <w:rsid w:val="0055381B"/>
    <w:rsid w:val="00554969"/>
    <w:rsid w:val="00560BD2"/>
    <w:rsid w:val="00567F61"/>
    <w:rsid w:val="00571520"/>
    <w:rsid w:val="00571E04"/>
    <w:rsid w:val="00572D36"/>
    <w:rsid w:val="00575175"/>
    <w:rsid w:val="0058161B"/>
    <w:rsid w:val="00585165"/>
    <w:rsid w:val="00586BB2"/>
    <w:rsid w:val="00587751"/>
    <w:rsid w:val="005911DE"/>
    <w:rsid w:val="00592E95"/>
    <w:rsid w:val="005952AE"/>
    <w:rsid w:val="005A003B"/>
    <w:rsid w:val="005A69A9"/>
    <w:rsid w:val="005B16D3"/>
    <w:rsid w:val="005B3AE1"/>
    <w:rsid w:val="005C4E64"/>
    <w:rsid w:val="005D0B00"/>
    <w:rsid w:val="005D108B"/>
    <w:rsid w:val="005D27BD"/>
    <w:rsid w:val="005E1C82"/>
    <w:rsid w:val="005E480E"/>
    <w:rsid w:val="005E6BC4"/>
    <w:rsid w:val="00604521"/>
    <w:rsid w:val="00614C41"/>
    <w:rsid w:val="00626325"/>
    <w:rsid w:val="00632379"/>
    <w:rsid w:val="00640802"/>
    <w:rsid w:val="00640C75"/>
    <w:rsid w:val="00645FA2"/>
    <w:rsid w:val="00647CB5"/>
    <w:rsid w:val="00670E8B"/>
    <w:rsid w:val="00672FFF"/>
    <w:rsid w:val="006733AF"/>
    <w:rsid w:val="00674575"/>
    <w:rsid w:val="006777A1"/>
    <w:rsid w:val="00682156"/>
    <w:rsid w:val="00686819"/>
    <w:rsid w:val="00687D3A"/>
    <w:rsid w:val="00691936"/>
    <w:rsid w:val="006A4242"/>
    <w:rsid w:val="006A5502"/>
    <w:rsid w:val="006A5873"/>
    <w:rsid w:val="006B1019"/>
    <w:rsid w:val="006C09ED"/>
    <w:rsid w:val="006C1E8E"/>
    <w:rsid w:val="006D190F"/>
    <w:rsid w:val="006E573F"/>
    <w:rsid w:val="006E61F6"/>
    <w:rsid w:val="006F1DDF"/>
    <w:rsid w:val="006F4808"/>
    <w:rsid w:val="00701F9A"/>
    <w:rsid w:val="00703712"/>
    <w:rsid w:val="007231E7"/>
    <w:rsid w:val="007568C5"/>
    <w:rsid w:val="007644B3"/>
    <w:rsid w:val="0076749A"/>
    <w:rsid w:val="00773145"/>
    <w:rsid w:val="0078327D"/>
    <w:rsid w:val="007848EB"/>
    <w:rsid w:val="0079027E"/>
    <w:rsid w:val="00797004"/>
    <w:rsid w:val="007A0E4A"/>
    <w:rsid w:val="007A3CB4"/>
    <w:rsid w:val="007A476E"/>
    <w:rsid w:val="007B0E82"/>
    <w:rsid w:val="007B1B3B"/>
    <w:rsid w:val="007C20FC"/>
    <w:rsid w:val="007C6B71"/>
    <w:rsid w:val="007C7105"/>
    <w:rsid w:val="007E119C"/>
    <w:rsid w:val="007E2F42"/>
    <w:rsid w:val="007E4082"/>
    <w:rsid w:val="0080242D"/>
    <w:rsid w:val="00802A41"/>
    <w:rsid w:val="00802F45"/>
    <w:rsid w:val="00806F54"/>
    <w:rsid w:val="008074EB"/>
    <w:rsid w:val="0083170A"/>
    <w:rsid w:val="00832DAC"/>
    <w:rsid w:val="00836A3B"/>
    <w:rsid w:val="00862F07"/>
    <w:rsid w:val="008649CE"/>
    <w:rsid w:val="0088414D"/>
    <w:rsid w:val="00884823"/>
    <w:rsid w:val="00886511"/>
    <w:rsid w:val="008A200E"/>
    <w:rsid w:val="008A26CD"/>
    <w:rsid w:val="008B0155"/>
    <w:rsid w:val="008B6827"/>
    <w:rsid w:val="008C27D4"/>
    <w:rsid w:val="008E2636"/>
    <w:rsid w:val="008E3B8E"/>
    <w:rsid w:val="008E7F7E"/>
    <w:rsid w:val="008F0F21"/>
    <w:rsid w:val="008F60C5"/>
    <w:rsid w:val="00903D58"/>
    <w:rsid w:val="00905812"/>
    <w:rsid w:val="00907A20"/>
    <w:rsid w:val="0091288D"/>
    <w:rsid w:val="009132A6"/>
    <w:rsid w:val="00915FE1"/>
    <w:rsid w:val="00917A25"/>
    <w:rsid w:val="0092344A"/>
    <w:rsid w:val="009270F9"/>
    <w:rsid w:val="00954040"/>
    <w:rsid w:val="009546D1"/>
    <w:rsid w:val="009644C3"/>
    <w:rsid w:val="009755E5"/>
    <w:rsid w:val="00977339"/>
    <w:rsid w:val="00980262"/>
    <w:rsid w:val="00983657"/>
    <w:rsid w:val="00986212"/>
    <w:rsid w:val="009862E3"/>
    <w:rsid w:val="00987AF7"/>
    <w:rsid w:val="00991313"/>
    <w:rsid w:val="009B1C11"/>
    <w:rsid w:val="009D05F7"/>
    <w:rsid w:val="009E79D5"/>
    <w:rsid w:val="009E7F1C"/>
    <w:rsid w:val="00A00789"/>
    <w:rsid w:val="00A06A10"/>
    <w:rsid w:val="00A2263E"/>
    <w:rsid w:val="00A33361"/>
    <w:rsid w:val="00A342E5"/>
    <w:rsid w:val="00A34F7B"/>
    <w:rsid w:val="00A36B22"/>
    <w:rsid w:val="00A54E7F"/>
    <w:rsid w:val="00A54ECF"/>
    <w:rsid w:val="00A57344"/>
    <w:rsid w:val="00A62553"/>
    <w:rsid w:val="00A70F22"/>
    <w:rsid w:val="00A7123A"/>
    <w:rsid w:val="00A80AD8"/>
    <w:rsid w:val="00A867BE"/>
    <w:rsid w:val="00A875F2"/>
    <w:rsid w:val="00AA59A6"/>
    <w:rsid w:val="00AB566A"/>
    <w:rsid w:val="00AB7BE5"/>
    <w:rsid w:val="00AC367E"/>
    <w:rsid w:val="00AD3A5E"/>
    <w:rsid w:val="00AE5E26"/>
    <w:rsid w:val="00AF306F"/>
    <w:rsid w:val="00B025A6"/>
    <w:rsid w:val="00B12EFE"/>
    <w:rsid w:val="00B13632"/>
    <w:rsid w:val="00B246BB"/>
    <w:rsid w:val="00B300A3"/>
    <w:rsid w:val="00B32B64"/>
    <w:rsid w:val="00B3486F"/>
    <w:rsid w:val="00B415C4"/>
    <w:rsid w:val="00B42334"/>
    <w:rsid w:val="00B44CDB"/>
    <w:rsid w:val="00B52B97"/>
    <w:rsid w:val="00B62ADC"/>
    <w:rsid w:val="00B64A17"/>
    <w:rsid w:val="00B738CB"/>
    <w:rsid w:val="00B73A99"/>
    <w:rsid w:val="00B7456B"/>
    <w:rsid w:val="00B83BB2"/>
    <w:rsid w:val="00B87B28"/>
    <w:rsid w:val="00B92CFC"/>
    <w:rsid w:val="00BA5824"/>
    <w:rsid w:val="00BB05CE"/>
    <w:rsid w:val="00BB0E44"/>
    <w:rsid w:val="00BB26A1"/>
    <w:rsid w:val="00BB7FC6"/>
    <w:rsid w:val="00BC6C2C"/>
    <w:rsid w:val="00BD184B"/>
    <w:rsid w:val="00BD4B5C"/>
    <w:rsid w:val="00BE0645"/>
    <w:rsid w:val="00BF05F5"/>
    <w:rsid w:val="00BF67D5"/>
    <w:rsid w:val="00BF71F2"/>
    <w:rsid w:val="00C22B89"/>
    <w:rsid w:val="00C23CBC"/>
    <w:rsid w:val="00C26452"/>
    <w:rsid w:val="00C274BB"/>
    <w:rsid w:val="00C33982"/>
    <w:rsid w:val="00C4575D"/>
    <w:rsid w:val="00C73D47"/>
    <w:rsid w:val="00C8049B"/>
    <w:rsid w:val="00C816D6"/>
    <w:rsid w:val="00C857CF"/>
    <w:rsid w:val="00C96A53"/>
    <w:rsid w:val="00CA14C2"/>
    <w:rsid w:val="00CA25DA"/>
    <w:rsid w:val="00CB091E"/>
    <w:rsid w:val="00CB57D4"/>
    <w:rsid w:val="00CB7FD4"/>
    <w:rsid w:val="00CC32C6"/>
    <w:rsid w:val="00CD09E1"/>
    <w:rsid w:val="00CD1F48"/>
    <w:rsid w:val="00CD2EFC"/>
    <w:rsid w:val="00CD4102"/>
    <w:rsid w:val="00CD53EC"/>
    <w:rsid w:val="00CD5910"/>
    <w:rsid w:val="00CD6771"/>
    <w:rsid w:val="00CE48FA"/>
    <w:rsid w:val="00CE54E5"/>
    <w:rsid w:val="00CE6FF6"/>
    <w:rsid w:val="00CE730C"/>
    <w:rsid w:val="00CF0A15"/>
    <w:rsid w:val="00D071EA"/>
    <w:rsid w:val="00D12E8B"/>
    <w:rsid w:val="00D157CE"/>
    <w:rsid w:val="00D1630E"/>
    <w:rsid w:val="00D167D0"/>
    <w:rsid w:val="00D2442C"/>
    <w:rsid w:val="00D305A4"/>
    <w:rsid w:val="00D3300D"/>
    <w:rsid w:val="00D34F3A"/>
    <w:rsid w:val="00D37EAB"/>
    <w:rsid w:val="00D43D25"/>
    <w:rsid w:val="00D56A26"/>
    <w:rsid w:val="00D6104E"/>
    <w:rsid w:val="00D87396"/>
    <w:rsid w:val="00D9296C"/>
    <w:rsid w:val="00D93A7F"/>
    <w:rsid w:val="00DA0852"/>
    <w:rsid w:val="00DA13FF"/>
    <w:rsid w:val="00DA3568"/>
    <w:rsid w:val="00DA4D7E"/>
    <w:rsid w:val="00DB43E8"/>
    <w:rsid w:val="00DC3106"/>
    <w:rsid w:val="00DC3EEC"/>
    <w:rsid w:val="00DD053B"/>
    <w:rsid w:val="00DE4BE5"/>
    <w:rsid w:val="00DF2428"/>
    <w:rsid w:val="00DF63AB"/>
    <w:rsid w:val="00E04D8C"/>
    <w:rsid w:val="00E17244"/>
    <w:rsid w:val="00E460E2"/>
    <w:rsid w:val="00E75FB2"/>
    <w:rsid w:val="00E81D65"/>
    <w:rsid w:val="00E86140"/>
    <w:rsid w:val="00EA7647"/>
    <w:rsid w:val="00EB0B4F"/>
    <w:rsid w:val="00EB34AE"/>
    <w:rsid w:val="00EB602E"/>
    <w:rsid w:val="00EB69FE"/>
    <w:rsid w:val="00EC1ADD"/>
    <w:rsid w:val="00ED0DD9"/>
    <w:rsid w:val="00ED397D"/>
    <w:rsid w:val="00ED6A39"/>
    <w:rsid w:val="00EF2AE6"/>
    <w:rsid w:val="00EF6B33"/>
    <w:rsid w:val="00F016C0"/>
    <w:rsid w:val="00F0479E"/>
    <w:rsid w:val="00F11D50"/>
    <w:rsid w:val="00F17290"/>
    <w:rsid w:val="00F26417"/>
    <w:rsid w:val="00F42222"/>
    <w:rsid w:val="00F44B15"/>
    <w:rsid w:val="00F55F3D"/>
    <w:rsid w:val="00F66D39"/>
    <w:rsid w:val="00F747EA"/>
    <w:rsid w:val="00F75565"/>
    <w:rsid w:val="00F80A87"/>
    <w:rsid w:val="00F8602E"/>
    <w:rsid w:val="00F87A2C"/>
    <w:rsid w:val="00FA27DD"/>
    <w:rsid w:val="00FB7A57"/>
    <w:rsid w:val="00FC18A9"/>
    <w:rsid w:val="00FC1C5E"/>
    <w:rsid w:val="00FD17F6"/>
    <w:rsid w:val="00FD655D"/>
    <w:rsid w:val="00FE44BE"/>
    <w:rsid w:val="00FE542B"/>
    <w:rsid w:val="00FF1B98"/>
    <w:rsid w:val="00FF3D9F"/>
    <w:rsid w:val="00FF58EA"/>
    <w:rsid w:val="00FF7B56"/>
    <w:rsid w:val="13547BED"/>
    <w:rsid w:val="1FB1C239"/>
    <w:rsid w:val="266EE706"/>
    <w:rsid w:val="2A1F2F3C"/>
    <w:rsid w:val="3E502726"/>
    <w:rsid w:val="3E88D495"/>
    <w:rsid w:val="4D923B83"/>
    <w:rsid w:val="50F8093A"/>
    <w:rsid w:val="6838FF38"/>
    <w:rsid w:val="6CA28D5A"/>
    <w:rsid w:val="706B48D6"/>
    <w:rsid w:val="7315A555"/>
    <w:rsid w:val="79F25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E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table" w:styleId="a4">
    <w:name w:val="Table Grid"/>
    <w:basedOn w:val="a1"/>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line number"/>
    <w:basedOn w:val="a0"/>
    <w:uiPriority w:val="99"/>
    <w:rsid w:val="00BB26A1"/>
    <w:rPr>
      <w:rFonts w:ascii="Times New Roman" w:hAnsi="Times New Roman"/>
    </w:rPr>
  </w:style>
  <w:style w:type="paragraph" w:styleId="a6">
    <w:name w:val="List Paragraph"/>
    <w:basedOn w:val="a"/>
    <w:uiPriority w:val="34"/>
    <w:qFormat/>
    <w:rsid w:val="004153D3"/>
    <w:pPr>
      <w:ind w:left="720"/>
      <w:contextualSpacing/>
    </w:pPr>
  </w:style>
  <w:style w:type="character" w:customStyle="1" w:styleId="Char">
    <w:name w:val="页眉 Char"/>
    <w:basedOn w:val="a0"/>
    <w:link w:val="a7"/>
    <w:uiPriority w:val="99"/>
  </w:style>
  <w:style w:type="paragraph" w:styleId="a7">
    <w:name w:val="header"/>
    <w:basedOn w:val="a"/>
    <w:link w:val="Char"/>
    <w:uiPriority w:val="99"/>
    <w:unhideWhenUsed/>
    <w:pPr>
      <w:tabs>
        <w:tab w:val="center" w:pos="4680"/>
        <w:tab w:val="right" w:pos="9360"/>
      </w:tabs>
      <w:spacing w:after="0" w:line="240" w:lineRule="auto"/>
    </w:pPr>
  </w:style>
  <w:style w:type="character" w:customStyle="1" w:styleId="Char0">
    <w:name w:val="页脚 Char"/>
    <w:basedOn w:val="a0"/>
    <w:link w:val="a8"/>
    <w:uiPriority w:val="99"/>
  </w:style>
  <w:style w:type="paragraph" w:styleId="a8">
    <w:name w:val="footer"/>
    <w:basedOn w:val="a"/>
    <w:link w:val="Char0"/>
    <w:uiPriority w:val="99"/>
    <w:unhideWhenUsed/>
    <w:pPr>
      <w:tabs>
        <w:tab w:val="center" w:pos="4680"/>
        <w:tab w:val="right" w:pos="9360"/>
      </w:tabs>
      <w:spacing w:after="0" w:line="240" w:lineRule="auto"/>
    </w:pPr>
  </w:style>
  <w:style w:type="character" w:styleId="a9">
    <w:name w:val="annotation reference"/>
    <w:basedOn w:val="a0"/>
    <w:uiPriority w:val="99"/>
    <w:unhideWhenUsed/>
    <w:qFormat/>
    <w:rsid w:val="000C7B08"/>
    <w:rPr>
      <w:sz w:val="16"/>
      <w:szCs w:val="16"/>
    </w:rPr>
  </w:style>
  <w:style w:type="paragraph" w:styleId="aa">
    <w:name w:val="annotation text"/>
    <w:basedOn w:val="a"/>
    <w:link w:val="Char1"/>
    <w:uiPriority w:val="99"/>
    <w:unhideWhenUsed/>
    <w:qFormat/>
    <w:rsid w:val="000C7B08"/>
    <w:pPr>
      <w:spacing w:line="240" w:lineRule="auto"/>
    </w:pPr>
    <w:rPr>
      <w:sz w:val="20"/>
      <w:szCs w:val="20"/>
    </w:rPr>
  </w:style>
  <w:style w:type="character" w:customStyle="1" w:styleId="Char1">
    <w:name w:val="批注文字 Char1"/>
    <w:basedOn w:val="a0"/>
    <w:link w:val="aa"/>
    <w:uiPriority w:val="99"/>
    <w:semiHidden/>
    <w:rsid w:val="000C7B08"/>
    <w:rPr>
      <w:sz w:val="20"/>
      <w:szCs w:val="20"/>
    </w:rPr>
  </w:style>
  <w:style w:type="paragraph" w:styleId="ab">
    <w:name w:val="annotation subject"/>
    <w:basedOn w:val="aa"/>
    <w:next w:val="aa"/>
    <w:link w:val="Char2"/>
    <w:uiPriority w:val="99"/>
    <w:semiHidden/>
    <w:unhideWhenUsed/>
    <w:rsid w:val="000C7B08"/>
    <w:rPr>
      <w:b/>
      <w:bCs/>
    </w:rPr>
  </w:style>
  <w:style w:type="character" w:customStyle="1" w:styleId="Char2">
    <w:name w:val="批注主题 Char"/>
    <w:basedOn w:val="Char1"/>
    <w:link w:val="ab"/>
    <w:uiPriority w:val="99"/>
    <w:semiHidden/>
    <w:rsid w:val="000C7B08"/>
    <w:rPr>
      <w:b/>
      <w:bCs/>
      <w:sz w:val="20"/>
      <w:szCs w:val="20"/>
    </w:rPr>
  </w:style>
  <w:style w:type="paragraph" w:styleId="ac">
    <w:name w:val="Balloon Text"/>
    <w:basedOn w:val="a"/>
    <w:link w:val="Char3"/>
    <w:uiPriority w:val="99"/>
    <w:semiHidden/>
    <w:unhideWhenUsed/>
    <w:rsid w:val="000C7B08"/>
    <w:pPr>
      <w:spacing w:after="0" w:line="240" w:lineRule="auto"/>
    </w:pPr>
    <w:rPr>
      <w:rFonts w:ascii="Segoe UI" w:hAnsi="Segoe UI" w:cs="Segoe UI"/>
      <w:sz w:val="18"/>
      <w:szCs w:val="18"/>
    </w:rPr>
  </w:style>
  <w:style w:type="character" w:customStyle="1" w:styleId="Char3">
    <w:name w:val="批注框文本 Char"/>
    <w:basedOn w:val="a0"/>
    <w:link w:val="ac"/>
    <w:uiPriority w:val="99"/>
    <w:semiHidden/>
    <w:rsid w:val="000C7B08"/>
    <w:rPr>
      <w:rFonts w:ascii="Segoe UI" w:hAnsi="Segoe UI" w:cs="Segoe UI"/>
      <w:sz w:val="18"/>
      <w:szCs w:val="18"/>
    </w:rPr>
  </w:style>
  <w:style w:type="character" w:styleId="ad">
    <w:name w:val="Emphasis"/>
    <w:basedOn w:val="a0"/>
    <w:uiPriority w:val="20"/>
    <w:qFormat/>
    <w:rsid w:val="005D0B00"/>
    <w:rPr>
      <w:i/>
      <w:iCs/>
    </w:rPr>
  </w:style>
  <w:style w:type="paragraph" w:styleId="ae">
    <w:name w:val="Plain Text"/>
    <w:basedOn w:val="a"/>
    <w:link w:val="Char4"/>
    <w:rsid w:val="00512710"/>
    <w:pPr>
      <w:widowControl w:val="0"/>
      <w:spacing w:after="0" w:line="240" w:lineRule="auto"/>
      <w:jc w:val="both"/>
    </w:pPr>
    <w:rPr>
      <w:rFonts w:ascii="宋体" w:eastAsia="宋体" w:hAnsi="Courier New" w:cs="Courier New"/>
      <w:kern w:val="2"/>
      <w:sz w:val="21"/>
      <w:szCs w:val="21"/>
      <w:lang w:eastAsia="zh-CN"/>
    </w:rPr>
  </w:style>
  <w:style w:type="character" w:customStyle="1" w:styleId="af">
    <w:name w:val="纯文本 字符"/>
    <w:basedOn w:val="a0"/>
    <w:uiPriority w:val="99"/>
    <w:semiHidden/>
    <w:rsid w:val="00512710"/>
    <w:rPr>
      <w:rFonts w:asciiTheme="minorEastAsia" w:hAnsi="Courier New" w:cs="Courier New"/>
    </w:rPr>
  </w:style>
  <w:style w:type="character" w:customStyle="1" w:styleId="Char4">
    <w:name w:val="纯文本 Char"/>
    <w:link w:val="ae"/>
    <w:rsid w:val="00512710"/>
    <w:rPr>
      <w:rFonts w:ascii="宋体" w:eastAsia="宋体" w:hAnsi="Courier New" w:cs="Courier New"/>
      <w:kern w:val="2"/>
      <w:sz w:val="21"/>
      <w:szCs w:val="21"/>
      <w:lang w:eastAsia="zh-CN"/>
    </w:rPr>
  </w:style>
  <w:style w:type="character" w:customStyle="1" w:styleId="Char5">
    <w:name w:val="批注文字 Char"/>
    <w:uiPriority w:val="99"/>
    <w:locked/>
    <w:rsid w:val="00512710"/>
    <w:rPr>
      <w:kern w:val="2"/>
      <w:sz w:val="21"/>
    </w:rPr>
  </w:style>
  <w:style w:type="paragraph" w:customStyle="1" w:styleId="BodyA">
    <w:name w:val="Body A"/>
    <w:rsid w:val="00512710"/>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AU"/>
    </w:rPr>
  </w:style>
  <w:style w:type="paragraph" w:styleId="af0">
    <w:name w:val="Normal (Web)"/>
    <w:basedOn w:val="a"/>
    <w:uiPriority w:val="99"/>
    <w:unhideWhenUsed/>
    <w:rsid w:val="00512710"/>
    <w:pPr>
      <w:spacing w:before="100" w:beforeAutospacing="1" w:after="100" w:afterAutospacing="1" w:line="240" w:lineRule="auto"/>
    </w:pPr>
    <w:rPr>
      <w:rFonts w:ascii="宋体" w:eastAsia="宋体" w:hAnsi="宋体" w:cs="宋体"/>
      <w:sz w:val="24"/>
      <w:szCs w:val="24"/>
      <w:lang w:eastAsia="zh-CN"/>
    </w:rPr>
  </w:style>
  <w:style w:type="character" w:styleId="af1">
    <w:name w:val="Strong"/>
    <w:uiPriority w:val="22"/>
    <w:qFormat/>
    <w:rsid w:val="00512710"/>
    <w:rPr>
      <w:b/>
      <w:bCs/>
    </w:rPr>
  </w:style>
  <w:style w:type="paragraph" w:customStyle="1" w:styleId="EndNoteBibliography">
    <w:name w:val="EndNote Bibliography"/>
    <w:basedOn w:val="a"/>
    <w:link w:val="EndNoteBibliographyChar"/>
    <w:qFormat/>
    <w:rsid w:val="00512710"/>
    <w:pPr>
      <w:adjustRightInd w:val="0"/>
      <w:snapToGrid w:val="0"/>
      <w:spacing w:after="200" w:line="240" w:lineRule="auto"/>
      <w:jc w:val="center"/>
    </w:pPr>
    <w:rPr>
      <w:rFonts w:ascii="Tahoma" w:eastAsia="微软雅黑" w:hAnsi="Tahoma" w:cs="Tahoma"/>
      <w:lang w:eastAsia="zh-CN"/>
    </w:rPr>
  </w:style>
  <w:style w:type="character" w:customStyle="1" w:styleId="EndNoteBibliographyChar">
    <w:name w:val="EndNote Bibliography Char"/>
    <w:link w:val="EndNoteBibliography"/>
    <w:rsid w:val="00512710"/>
    <w:rPr>
      <w:rFonts w:ascii="Tahoma" w:eastAsia="微软雅黑" w:hAnsi="Tahoma" w:cs="Tahom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table" w:styleId="a4">
    <w:name w:val="Table Grid"/>
    <w:basedOn w:val="a1"/>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line number"/>
    <w:basedOn w:val="a0"/>
    <w:uiPriority w:val="99"/>
    <w:rsid w:val="00BB26A1"/>
    <w:rPr>
      <w:rFonts w:ascii="Times New Roman" w:hAnsi="Times New Roman"/>
    </w:rPr>
  </w:style>
  <w:style w:type="paragraph" w:styleId="a6">
    <w:name w:val="List Paragraph"/>
    <w:basedOn w:val="a"/>
    <w:uiPriority w:val="34"/>
    <w:qFormat/>
    <w:rsid w:val="004153D3"/>
    <w:pPr>
      <w:ind w:left="720"/>
      <w:contextualSpacing/>
    </w:pPr>
  </w:style>
  <w:style w:type="character" w:customStyle="1" w:styleId="Char">
    <w:name w:val="页眉 Char"/>
    <w:basedOn w:val="a0"/>
    <w:link w:val="a7"/>
    <w:uiPriority w:val="99"/>
  </w:style>
  <w:style w:type="paragraph" w:styleId="a7">
    <w:name w:val="header"/>
    <w:basedOn w:val="a"/>
    <w:link w:val="Char"/>
    <w:uiPriority w:val="99"/>
    <w:unhideWhenUsed/>
    <w:pPr>
      <w:tabs>
        <w:tab w:val="center" w:pos="4680"/>
        <w:tab w:val="right" w:pos="9360"/>
      </w:tabs>
      <w:spacing w:after="0" w:line="240" w:lineRule="auto"/>
    </w:pPr>
  </w:style>
  <w:style w:type="character" w:customStyle="1" w:styleId="Char0">
    <w:name w:val="页脚 Char"/>
    <w:basedOn w:val="a0"/>
    <w:link w:val="a8"/>
    <w:uiPriority w:val="99"/>
  </w:style>
  <w:style w:type="paragraph" w:styleId="a8">
    <w:name w:val="footer"/>
    <w:basedOn w:val="a"/>
    <w:link w:val="Char0"/>
    <w:uiPriority w:val="99"/>
    <w:unhideWhenUsed/>
    <w:pPr>
      <w:tabs>
        <w:tab w:val="center" w:pos="4680"/>
        <w:tab w:val="right" w:pos="9360"/>
      </w:tabs>
      <w:spacing w:after="0" w:line="240" w:lineRule="auto"/>
    </w:pPr>
  </w:style>
  <w:style w:type="character" w:styleId="a9">
    <w:name w:val="annotation reference"/>
    <w:basedOn w:val="a0"/>
    <w:uiPriority w:val="99"/>
    <w:unhideWhenUsed/>
    <w:qFormat/>
    <w:rsid w:val="000C7B08"/>
    <w:rPr>
      <w:sz w:val="16"/>
      <w:szCs w:val="16"/>
    </w:rPr>
  </w:style>
  <w:style w:type="paragraph" w:styleId="aa">
    <w:name w:val="annotation text"/>
    <w:basedOn w:val="a"/>
    <w:link w:val="Char1"/>
    <w:uiPriority w:val="99"/>
    <w:unhideWhenUsed/>
    <w:qFormat/>
    <w:rsid w:val="000C7B08"/>
    <w:pPr>
      <w:spacing w:line="240" w:lineRule="auto"/>
    </w:pPr>
    <w:rPr>
      <w:sz w:val="20"/>
      <w:szCs w:val="20"/>
    </w:rPr>
  </w:style>
  <w:style w:type="character" w:customStyle="1" w:styleId="Char1">
    <w:name w:val="批注文字 Char1"/>
    <w:basedOn w:val="a0"/>
    <w:link w:val="aa"/>
    <w:uiPriority w:val="99"/>
    <w:semiHidden/>
    <w:rsid w:val="000C7B08"/>
    <w:rPr>
      <w:sz w:val="20"/>
      <w:szCs w:val="20"/>
    </w:rPr>
  </w:style>
  <w:style w:type="paragraph" w:styleId="ab">
    <w:name w:val="annotation subject"/>
    <w:basedOn w:val="aa"/>
    <w:next w:val="aa"/>
    <w:link w:val="Char2"/>
    <w:uiPriority w:val="99"/>
    <w:semiHidden/>
    <w:unhideWhenUsed/>
    <w:rsid w:val="000C7B08"/>
    <w:rPr>
      <w:b/>
      <w:bCs/>
    </w:rPr>
  </w:style>
  <w:style w:type="character" w:customStyle="1" w:styleId="Char2">
    <w:name w:val="批注主题 Char"/>
    <w:basedOn w:val="Char1"/>
    <w:link w:val="ab"/>
    <w:uiPriority w:val="99"/>
    <w:semiHidden/>
    <w:rsid w:val="000C7B08"/>
    <w:rPr>
      <w:b/>
      <w:bCs/>
      <w:sz w:val="20"/>
      <w:szCs w:val="20"/>
    </w:rPr>
  </w:style>
  <w:style w:type="paragraph" w:styleId="ac">
    <w:name w:val="Balloon Text"/>
    <w:basedOn w:val="a"/>
    <w:link w:val="Char3"/>
    <w:uiPriority w:val="99"/>
    <w:semiHidden/>
    <w:unhideWhenUsed/>
    <w:rsid w:val="000C7B08"/>
    <w:pPr>
      <w:spacing w:after="0" w:line="240" w:lineRule="auto"/>
    </w:pPr>
    <w:rPr>
      <w:rFonts w:ascii="Segoe UI" w:hAnsi="Segoe UI" w:cs="Segoe UI"/>
      <w:sz w:val="18"/>
      <w:szCs w:val="18"/>
    </w:rPr>
  </w:style>
  <w:style w:type="character" w:customStyle="1" w:styleId="Char3">
    <w:name w:val="批注框文本 Char"/>
    <w:basedOn w:val="a0"/>
    <w:link w:val="ac"/>
    <w:uiPriority w:val="99"/>
    <w:semiHidden/>
    <w:rsid w:val="000C7B08"/>
    <w:rPr>
      <w:rFonts w:ascii="Segoe UI" w:hAnsi="Segoe UI" w:cs="Segoe UI"/>
      <w:sz w:val="18"/>
      <w:szCs w:val="18"/>
    </w:rPr>
  </w:style>
  <w:style w:type="character" w:styleId="ad">
    <w:name w:val="Emphasis"/>
    <w:basedOn w:val="a0"/>
    <w:uiPriority w:val="20"/>
    <w:qFormat/>
    <w:rsid w:val="005D0B00"/>
    <w:rPr>
      <w:i/>
      <w:iCs/>
    </w:rPr>
  </w:style>
  <w:style w:type="paragraph" w:styleId="ae">
    <w:name w:val="Plain Text"/>
    <w:basedOn w:val="a"/>
    <w:link w:val="Char4"/>
    <w:rsid w:val="00512710"/>
    <w:pPr>
      <w:widowControl w:val="0"/>
      <w:spacing w:after="0" w:line="240" w:lineRule="auto"/>
      <w:jc w:val="both"/>
    </w:pPr>
    <w:rPr>
      <w:rFonts w:ascii="宋体" w:eastAsia="宋体" w:hAnsi="Courier New" w:cs="Courier New"/>
      <w:kern w:val="2"/>
      <w:sz w:val="21"/>
      <w:szCs w:val="21"/>
      <w:lang w:eastAsia="zh-CN"/>
    </w:rPr>
  </w:style>
  <w:style w:type="character" w:customStyle="1" w:styleId="af">
    <w:name w:val="纯文本 字符"/>
    <w:basedOn w:val="a0"/>
    <w:uiPriority w:val="99"/>
    <w:semiHidden/>
    <w:rsid w:val="00512710"/>
    <w:rPr>
      <w:rFonts w:asciiTheme="minorEastAsia" w:hAnsi="Courier New" w:cs="Courier New"/>
    </w:rPr>
  </w:style>
  <w:style w:type="character" w:customStyle="1" w:styleId="Char4">
    <w:name w:val="纯文本 Char"/>
    <w:link w:val="ae"/>
    <w:rsid w:val="00512710"/>
    <w:rPr>
      <w:rFonts w:ascii="宋体" w:eastAsia="宋体" w:hAnsi="Courier New" w:cs="Courier New"/>
      <w:kern w:val="2"/>
      <w:sz w:val="21"/>
      <w:szCs w:val="21"/>
      <w:lang w:eastAsia="zh-CN"/>
    </w:rPr>
  </w:style>
  <w:style w:type="character" w:customStyle="1" w:styleId="Char5">
    <w:name w:val="批注文字 Char"/>
    <w:uiPriority w:val="99"/>
    <w:locked/>
    <w:rsid w:val="00512710"/>
    <w:rPr>
      <w:kern w:val="2"/>
      <w:sz w:val="21"/>
    </w:rPr>
  </w:style>
  <w:style w:type="paragraph" w:customStyle="1" w:styleId="BodyA">
    <w:name w:val="Body A"/>
    <w:rsid w:val="00512710"/>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AU"/>
    </w:rPr>
  </w:style>
  <w:style w:type="paragraph" w:styleId="af0">
    <w:name w:val="Normal (Web)"/>
    <w:basedOn w:val="a"/>
    <w:uiPriority w:val="99"/>
    <w:unhideWhenUsed/>
    <w:rsid w:val="00512710"/>
    <w:pPr>
      <w:spacing w:before="100" w:beforeAutospacing="1" w:after="100" w:afterAutospacing="1" w:line="240" w:lineRule="auto"/>
    </w:pPr>
    <w:rPr>
      <w:rFonts w:ascii="宋体" w:eastAsia="宋体" w:hAnsi="宋体" w:cs="宋体"/>
      <w:sz w:val="24"/>
      <w:szCs w:val="24"/>
      <w:lang w:eastAsia="zh-CN"/>
    </w:rPr>
  </w:style>
  <w:style w:type="character" w:styleId="af1">
    <w:name w:val="Strong"/>
    <w:uiPriority w:val="22"/>
    <w:qFormat/>
    <w:rsid w:val="00512710"/>
    <w:rPr>
      <w:b/>
      <w:bCs/>
    </w:rPr>
  </w:style>
  <w:style w:type="paragraph" w:customStyle="1" w:styleId="EndNoteBibliography">
    <w:name w:val="EndNote Bibliography"/>
    <w:basedOn w:val="a"/>
    <w:link w:val="EndNoteBibliographyChar"/>
    <w:qFormat/>
    <w:rsid w:val="00512710"/>
    <w:pPr>
      <w:adjustRightInd w:val="0"/>
      <w:snapToGrid w:val="0"/>
      <w:spacing w:after="200" w:line="240" w:lineRule="auto"/>
      <w:jc w:val="center"/>
    </w:pPr>
    <w:rPr>
      <w:rFonts w:ascii="Tahoma" w:eastAsia="微软雅黑" w:hAnsi="Tahoma" w:cs="Tahoma"/>
      <w:lang w:eastAsia="zh-CN"/>
    </w:rPr>
  </w:style>
  <w:style w:type="character" w:customStyle="1" w:styleId="EndNoteBibliographyChar">
    <w:name w:val="EndNote Bibliography Char"/>
    <w:link w:val="EndNoteBibliography"/>
    <w:rsid w:val="00512710"/>
    <w:rPr>
      <w:rFonts w:ascii="Tahoma" w:eastAsia="微软雅黑" w:hAnsi="Tahoma" w:cs="Tahom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4195">
      <w:bodyDiv w:val="1"/>
      <w:marLeft w:val="0"/>
      <w:marRight w:val="0"/>
      <w:marTop w:val="0"/>
      <w:marBottom w:val="0"/>
      <w:divBdr>
        <w:top w:val="none" w:sz="0" w:space="0" w:color="auto"/>
        <w:left w:val="none" w:sz="0" w:space="0" w:color="auto"/>
        <w:bottom w:val="none" w:sz="0" w:space="0" w:color="auto"/>
        <w:right w:val="none" w:sz="0" w:space="0" w:color="auto"/>
      </w:divBdr>
    </w:div>
    <w:div w:id="627588915">
      <w:bodyDiv w:val="1"/>
      <w:marLeft w:val="0"/>
      <w:marRight w:val="0"/>
      <w:marTop w:val="0"/>
      <w:marBottom w:val="0"/>
      <w:divBdr>
        <w:top w:val="none" w:sz="0" w:space="0" w:color="auto"/>
        <w:left w:val="none" w:sz="0" w:space="0" w:color="auto"/>
        <w:bottom w:val="none" w:sz="0" w:space="0" w:color="auto"/>
        <w:right w:val="none" w:sz="0" w:space="0" w:color="auto"/>
      </w:divBdr>
    </w:div>
    <w:div w:id="1711803670">
      <w:bodyDiv w:val="1"/>
      <w:marLeft w:val="0"/>
      <w:marRight w:val="0"/>
      <w:marTop w:val="0"/>
      <w:marBottom w:val="0"/>
      <w:divBdr>
        <w:top w:val="none" w:sz="0" w:space="0" w:color="auto"/>
        <w:left w:val="none" w:sz="0" w:space="0" w:color="auto"/>
        <w:bottom w:val="none" w:sz="0" w:space="0" w:color="auto"/>
        <w:right w:val="none" w:sz="0" w:space="0" w:color="auto"/>
      </w:divBdr>
    </w:div>
    <w:div w:id="213760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wjgnet.com/1948-5182/full/v11/i10/719.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930E2-E30F-4D00-9976-56D25626F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2985</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Qin Xiang</dc:creator>
  <cp:keywords/>
  <dc:description/>
  <cp:lastModifiedBy>8613716430021</cp:lastModifiedBy>
  <cp:revision>5</cp:revision>
  <dcterms:created xsi:type="dcterms:W3CDTF">2019-10-02T17:33:00Z</dcterms:created>
  <dcterms:modified xsi:type="dcterms:W3CDTF">2019-10-22T09:34:00Z</dcterms:modified>
</cp:coreProperties>
</file>