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760E8" w14:textId="2CDEEE3F" w:rsidR="00E643F7" w:rsidRPr="00556B3A" w:rsidRDefault="00E643F7" w:rsidP="00340A74">
      <w:pPr>
        <w:adjustRightInd w:val="0"/>
        <w:snapToGrid w:val="0"/>
        <w:spacing w:line="360" w:lineRule="auto"/>
        <w:jc w:val="both"/>
        <w:rPr>
          <w:rFonts w:ascii="Book Antiqua" w:eastAsia="Times New Roman" w:hAnsi="Book Antiqua" w:cs="宋体"/>
          <w:i/>
        </w:rPr>
      </w:pPr>
      <w:bookmarkStart w:id="0" w:name="OLE_LINK191"/>
      <w:bookmarkStart w:id="1" w:name="OLE_LINK192"/>
      <w:r w:rsidRPr="00556B3A">
        <w:rPr>
          <w:rFonts w:ascii="Book Antiqua" w:eastAsia="Times New Roman" w:hAnsi="Book Antiqua" w:cs="宋体"/>
          <w:b/>
        </w:rPr>
        <w:t xml:space="preserve">Name of Journal: </w:t>
      </w:r>
      <w:r w:rsidR="007C4E0D" w:rsidRPr="00556B3A">
        <w:rPr>
          <w:rFonts w:ascii="Book Antiqua" w:eastAsia="Times New Roman" w:hAnsi="Book Antiqua" w:cs="宋体"/>
          <w:bCs/>
          <w:i/>
          <w:iCs/>
        </w:rPr>
        <w:t>World Journal of Clinical Oncology</w:t>
      </w:r>
    </w:p>
    <w:p w14:paraId="542D4FBD" w14:textId="1A522F7B" w:rsidR="00E643F7" w:rsidRPr="00556B3A" w:rsidRDefault="00E643F7" w:rsidP="00340A74">
      <w:pPr>
        <w:adjustRightInd w:val="0"/>
        <w:snapToGrid w:val="0"/>
        <w:spacing w:line="360" w:lineRule="auto"/>
        <w:jc w:val="both"/>
        <w:rPr>
          <w:rFonts w:ascii="Book Antiqua" w:hAnsi="Book Antiqua" w:cs="Arial"/>
          <w:lang w:val="en" w:eastAsia="zh-CN"/>
        </w:rPr>
      </w:pPr>
      <w:bookmarkStart w:id="2" w:name="_Hlk22139634"/>
      <w:bookmarkStart w:id="3" w:name="_Hlk5632321"/>
      <w:r w:rsidRPr="00556B3A">
        <w:rPr>
          <w:rFonts w:ascii="Book Antiqua" w:eastAsia="Times New Roman" w:hAnsi="Book Antiqua"/>
          <w:b/>
          <w:bCs/>
        </w:rPr>
        <w:t>Manuscript NO</w:t>
      </w:r>
      <w:r w:rsidRPr="00556B3A">
        <w:rPr>
          <w:rFonts w:ascii="Book Antiqua" w:hAnsi="Book Antiqua" w:cs="Arial"/>
          <w:b/>
          <w:lang w:val="en"/>
        </w:rPr>
        <w:t>:</w:t>
      </w:r>
      <w:bookmarkEnd w:id="2"/>
      <w:r w:rsidRPr="00556B3A">
        <w:rPr>
          <w:rFonts w:ascii="Book Antiqua" w:hAnsi="Book Antiqua" w:cs="Arial"/>
          <w:b/>
          <w:lang w:val="en"/>
        </w:rPr>
        <w:t xml:space="preserve"> </w:t>
      </w:r>
      <w:r w:rsidR="007C4E0D" w:rsidRPr="00556B3A">
        <w:rPr>
          <w:rFonts w:ascii="Book Antiqua" w:hAnsi="Book Antiqua" w:cs="Arial"/>
          <w:bCs/>
          <w:lang w:val="en"/>
        </w:rPr>
        <w:t>51075</w:t>
      </w:r>
    </w:p>
    <w:bookmarkEnd w:id="3"/>
    <w:p w14:paraId="6958ECFC" w14:textId="5DA83B8A" w:rsidR="00E643F7" w:rsidRPr="00556B3A" w:rsidRDefault="00E643F7" w:rsidP="00340A74">
      <w:pPr>
        <w:adjustRightInd w:val="0"/>
        <w:snapToGrid w:val="0"/>
        <w:spacing w:line="360" w:lineRule="auto"/>
        <w:jc w:val="both"/>
        <w:rPr>
          <w:rFonts w:ascii="Book Antiqua" w:hAnsi="Book Antiqua"/>
          <w:b/>
        </w:rPr>
      </w:pPr>
      <w:r w:rsidRPr="00556B3A">
        <w:rPr>
          <w:rFonts w:ascii="Book Antiqua" w:hAnsi="Book Antiqua"/>
          <w:b/>
        </w:rPr>
        <w:t>Manuscript</w:t>
      </w:r>
      <w:r w:rsidR="007C4E0D" w:rsidRPr="00556B3A">
        <w:rPr>
          <w:rFonts w:ascii="Book Antiqua" w:hAnsi="Book Antiqua"/>
          <w:b/>
        </w:rPr>
        <w:t xml:space="preserve"> </w:t>
      </w:r>
      <w:r w:rsidRPr="00556B3A">
        <w:rPr>
          <w:rFonts w:ascii="Book Antiqua" w:hAnsi="Book Antiqua"/>
          <w:b/>
        </w:rPr>
        <w:t>Type:</w:t>
      </w:r>
      <w:bookmarkEnd w:id="0"/>
      <w:bookmarkEnd w:id="1"/>
      <w:r w:rsidR="007C4E0D" w:rsidRPr="00556B3A">
        <w:rPr>
          <w:rFonts w:ascii="Book Antiqua" w:hAnsi="Book Antiqua"/>
          <w:b/>
        </w:rPr>
        <w:t xml:space="preserve"> </w:t>
      </w:r>
      <w:r w:rsidR="007C4E0D" w:rsidRPr="00556B3A">
        <w:rPr>
          <w:rFonts w:ascii="Book Antiqua" w:hAnsi="Book Antiqua"/>
          <w:bCs/>
        </w:rPr>
        <w:t>REVIEW</w:t>
      </w:r>
    </w:p>
    <w:p w14:paraId="1ACA25E5" w14:textId="77777777" w:rsidR="00E643F7" w:rsidRPr="00556B3A" w:rsidRDefault="00E643F7" w:rsidP="00340A74">
      <w:pPr>
        <w:adjustRightInd w:val="0"/>
        <w:snapToGrid w:val="0"/>
        <w:spacing w:line="360" w:lineRule="auto"/>
        <w:jc w:val="both"/>
        <w:rPr>
          <w:rFonts w:ascii="Book Antiqua" w:hAnsi="Book Antiqua" w:cs="Times New Roman"/>
          <w:b/>
          <w:lang w:val="en-US"/>
        </w:rPr>
      </w:pPr>
    </w:p>
    <w:p w14:paraId="532FF78C" w14:textId="77777777" w:rsidR="00E643F7" w:rsidRPr="00556B3A" w:rsidRDefault="00E643F7" w:rsidP="00340A74">
      <w:pPr>
        <w:adjustRightInd w:val="0"/>
        <w:snapToGrid w:val="0"/>
        <w:spacing w:line="360" w:lineRule="auto"/>
        <w:jc w:val="both"/>
        <w:rPr>
          <w:rFonts w:ascii="Book Antiqua" w:hAnsi="Book Antiqua" w:cs="Times New Roman"/>
          <w:b/>
          <w:lang w:val="en-US"/>
        </w:rPr>
      </w:pPr>
      <w:bookmarkStart w:id="4" w:name="OLE_LINK200"/>
      <w:r w:rsidRPr="00556B3A">
        <w:rPr>
          <w:rFonts w:ascii="Book Antiqua" w:hAnsi="Book Antiqua" w:cs="Times New Roman"/>
          <w:b/>
          <w:lang w:val="en-US"/>
        </w:rPr>
        <w:t>Can epigenetic and inflammatory biomarkers identify clinically aggressive prostate cancer?</w:t>
      </w:r>
      <w:bookmarkEnd w:id="4"/>
    </w:p>
    <w:p w14:paraId="79ABE9A9" w14:textId="4289A5A4" w:rsidR="00E643F7" w:rsidRPr="00556B3A" w:rsidRDefault="00E643F7" w:rsidP="00340A74">
      <w:pPr>
        <w:adjustRightInd w:val="0"/>
        <w:snapToGrid w:val="0"/>
        <w:spacing w:line="360" w:lineRule="auto"/>
        <w:jc w:val="both"/>
        <w:rPr>
          <w:rFonts w:ascii="Book Antiqua" w:hAnsi="Book Antiqua" w:cs="Times New Roman"/>
          <w:b/>
          <w:lang w:val="en-US"/>
        </w:rPr>
      </w:pPr>
    </w:p>
    <w:p w14:paraId="35A45BA6" w14:textId="5B97573A" w:rsidR="00E643F7" w:rsidRPr="00556B3A" w:rsidRDefault="008A7D22" w:rsidP="00340A74">
      <w:pPr>
        <w:adjustRightInd w:val="0"/>
        <w:snapToGrid w:val="0"/>
        <w:spacing w:line="360" w:lineRule="auto"/>
        <w:jc w:val="both"/>
        <w:rPr>
          <w:rFonts w:ascii="Book Antiqua" w:hAnsi="Book Antiqua" w:cs="Times New Roman"/>
          <w:bCs/>
          <w:lang w:val="en-US"/>
        </w:rPr>
      </w:pPr>
      <w:r w:rsidRPr="00556B3A">
        <w:rPr>
          <w:rFonts w:ascii="Book Antiqua" w:hAnsi="Book Antiqua" w:cs="Times New Roman"/>
          <w:bCs/>
          <w:lang w:val="en-US"/>
        </w:rPr>
        <w:t xml:space="preserve">Santos PB </w:t>
      </w:r>
      <w:r w:rsidRPr="00556B3A">
        <w:rPr>
          <w:rFonts w:ascii="Book Antiqua" w:hAnsi="Book Antiqua" w:cs="Times New Roman"/>
          <w:bCs/>
          <w:i/>
          <w:iCs/>
          <w:lang w:val="en-US"/>
        </w:rPr>
        <w:t>et al</w:t>
      </w:r>
      <w:r w:rsidRPr="00556B3A">
        <w:rPr>
          <w:rFonts w:ascii="Book Antiqua" w:hAnsi="Book Antiqua" w:cs="Times New Roman"/>
          <w:bCs/>
          <w:lang w:val="en-US"/>
        </w:rPr>
        <w:t xml:space="preserve">. </w:t>
      </w:r>
      <w:r w:rsidR="00131796" w:rsidRPr="00556B3A">
        <w:rPr>
          <w:rFonts w:ascii="Book Antiqua" w:hAnsi="Book Antiqua" w:cs="Times New Roman"/>
          <w:bCs/>
          <w:lang w:val="en-US"/>
        </w:rPr>
        <w:t>Clinically a</w:t>
      </w:r>
      <w:r w:rsidR="00E643F7" w:rsidRPr="00556B3A">
        <w:rPr>
          <w:rFonts w:ascii="Book Antiqua" w:hAnsi="Book Antiqua" w:cs="Times New Roman"/>
          <w:bCs/>
          <w:lang w:val="en-US"/>
        </w:rPr>
        <w:t xml:space="preserve">ggressive prostate cancer biomarkers </w:t>
      </w:r>
    </w:p>
    <w:p w14:paraId="5B5ED47F" w14:textId="57FA3B90" w:rsidR="00E643F7" w:rsidRPr="00556B3A" w:rsidRDefault="00E643F7" w:rsidP="00340A74">
      <w:pPr>
        <w:adjustRightInd w:val="0"/>
        <w:snapToGrid w:val="0"/>
        <w:spacing w:line="360" w:lineRule="auto"/>
        <w:jc w:val="both"/>
        <w:rPr>
          <w:rFonts w:ascii="Book Antiqua" w:hAnsi="Book Antiqua" w:cs="Times New Roman"/>
          <w:b/>
          <w:lang w:val="en-US"/>
        </w:rPr>
      </w:pPr>
    </w:p>
    <w:p w14:paraId="35CBE7F1" w14:textId="312C334F" w:rsidR="008A7D22" w:rsidRPr="00556B3A" w:rsidRDefault="008A7D22" w:rsidP="00340A74">
      <w:pPr>
        <w:adjustRightInd w:val="0"/>
        <w:snapToGrid w:val="0"/>
        <w:spacing w:line="360" w:lineRule="auto"/>
        <w:jc w:val="both"/>
        <w:rPr>
          <w:rFonts w:ascii="Book Antiqua" w:hAnsi="Book Antiqua" w:cs="Times New Roman"/>
          <w:bCs/>
          <w:lang w:val="pt-PT"/>
        </w:rPr>
      </w:pPr>
      <w:r w:rsidRPr="00556B3A">
        <w:rPr>
          <w:rFonts w:ascii="Book Antiqua" w:hAnsi="Book Antiqua" w:cs="Times New Roman"/>
          <w:bCs/>
          <w:lang w:val="pt-PT"/>
        </w:rPr>
        <w:t xml:space="preserve">Pedro Bargão Santos, </w:t>
      </w:r>
      <w:r w:rsidRPr="00556B3A">
        <w:rPr>
          <w:rFonts w:ascii="Book Antiqua" w:hAnsi="Book Antiqua" w:cstheme="majorHAnsi"/>
          <w:bCs/>
          <w:lang w:val="pt-PT"/>
        </w:rPr>
        <w:t>Hitendra Patel</w:t>
      </w:r>
      <w:r w:rsidRPr="00556B3A">
        <w:rPr>
          <w:rFonts w:ascii="Book Antiqua" w:eastAsia="宋体" w:hAnsi="Book Antiqua" w:cstheme="majorHAnsi"/>
          <w:bCs/>
          <w:lang w:val="pt-PT" w:eastAsia="zh-CN"/>
        </w:rPr>
        <w:t>,</w:t>
      </w:r>
      <w:r w:rsidRPr="00556B3A">
        <w:rPr>
          <w:rFonts w:ascii="Book Antiqua" w:hAnsi="Book Antiqua" w:cs="Times New Roman"/>
          <w:bCs/>
          <w:lang w:val="pt-PT"/>
        </w:rPr>
        <w:t xml:space="preserve"> Rui Henrique, </w:t>
      </w:r>
      <w:r w:rsidRPr="00556B3A">
        <w:rPr>
          <w:rFonts w:ascii="Book Antiqua" w:hAnsi="Book Antiqua" w:cstheme="majorHAnsi"/>
          <w:bCs/>
          <w:lang w:val="pt-PT"/>
        </w:rPr>
        <w:t xml:space="preserve">Ana Félix </w:t>
      </w:r>
    </w:p>
    <w:p w14:paraId="5FDF8BC0" w14:textId="77777777" w:rsidR="008A7D22" w:rsidRPr="00556B3A" w:rsidRDefault="008A7D22" w:rsidP="00340A74">
      <w:pPr>
        <w:adjustRightInd w:val="0"/>
        <w:snapToGrid w:val="0"/>
        <w:spacing w:line="360" w:lineRule="auto"/>
        <w:jc w:val="both"/>
        <w:rPr>
          <w:rFonts w:ascii="Book Antiqua" w:hAnsi="Book Antiqua" w:cs="Times New Roman"/>
          <w:b/>
          <w:lang w:val="pt-PT"/>
        </w:rPr>
      </w:pPr>
    </w:p>
    <w:p w14:paraId="13DF9D13" w14:textId="4D1DC599" w:rsidR="00E643F7" w:rsidRPr="00556B3A" w:rsidRDefault="009B10B0" w:rsidP="00340A74">
      <w:pPr>
        <w:adjustRightInd w:val="0"/>
        <w:snapToGrid w:val="0"/>
        <w:spacing w:line="360" w:lineRule="auto"/>
        <w:jc w:val="both"/>
        <w:rPr>
          <w:rFonts w:ascii="Book Antiqua" w:hAnsi="Book Antiqua" w:cs="Times New Roman"/>
          <w:lang w:val="pt-PT"/>
        </w:rPr>
      </w:pPr>
      <w:bookmarkStart w:id="5" w:name="OLE_LINK141"/>
      <w:bookmarkStart w:id="6" w:name="OLE_LINK142"/>
      <w:r w:rsidRPr="00556B3A">
        <w:rPr>
          <w:rFonts w:ascii="Book Antiqua" w:hAnsi="Book Antiqua" w:cs="Times New Roman"/>
          <w:b/>
          <w:lang w:val="pt-PT"/>
        </w:rPr>
        <w:t>Pedro</w:t>
      </w:r>
      <w:r w:rsidR="0010042E" w:rsidRPr="00556B3A">
        <w:rPr>
          <w:rFonts w:ascii="Book Antiqua" w:hAnsi="Book Antiqua" w:cs="Times New Roman"/>
          <w:b/>
          <w:lang w:val="pt-PT"/>
        </w:rPr>
        <w:t xml:space="preserve"> </w:t>
      </w:r>
      <w:r w:rsidRPr="00556B3A">
        <w:rPr>
          <w:rFonts w:ascii="Book Antiqua" w:hAnsi="Book Antiqua" w:cs="Times New Roman"/>
          <w:b/>
          <w:lang w:val="pt-PT"/>
        </w:rPr>
        <w:t>Bargão</w:t>
      </w:r>
      <w:r w:rsidR="00D569FD" w:rsidRPr="00556B3A">
        <w:rPr>
          <w:rFonts w:ascii="Book Antiqua" w:hAnsi="Book Antiqua" w:cs="Times New Roman"/>
          <w:b/>
          <w:lang w:val="pt-PT"/>
        </w:rPr>
        <w:t xml:space="preserve"> </w:t>
      </w:r>
      <w:r w:rsidR="00AD5F0D" w:rsidRPr="00556B3A">
        <w:rPr>
          <w:rFonts w:ascii="Book Antiqua" w:hAnsi="Book Antiqua" w:cs="Times New Roman"/>
          <w:b/>
          <w:lang w:val="pt-PT"/>
        </w:rPr>
        <w:t>Santos</w:t>
      </w:r>
      <w:bookmarkEnd w:id="5"/>
      <w:bookmarkEnd w:id="6"/>
      <w:r w:rsidR="00E643F7" w:rsidRPr="00556B3A">
        <w:rPr>
          <w:rFonts w:ascii="Book Antiqua" w:hAnsi="Book Antiqua" w:cs="Times New Roman"/>
          <w:b/>
          <w:lang w:val="pt-PT"/>
        </w:rPr>
        <w:t xml:space="preserve">, </w:t>
      </w:r>
      <w:bookmarkStart w:id="7" w:name="OLE_LINK144"/>
      <w:r w:rsidR="00E643F7" w:rsidRPr="00556B3A">
        <w:rPr>
          <w:rFonts w:ascii="Book Antiqua" w:hAnsi="Book Antiqua" w:cs="Times New Roman"/>
          <w:lang w:val="pt-PT"/>
        </w:rPr>
        <w:t>Department of Urology</w:t>
      </w:r>
      <w:bookmarkEnd w:id="7"/>
      <w:r w:rsidR="00E643F7" w:rsidRPr="00556B3A">
        <w:rPr>
          <w:rFonts w:ascii="Book Antiqua" w:hAnsi="Book Antiqua" w:cs="Times New Roman"/>
          <w:lang w:val="pt-PT"/>
        </w:rPr>
        <w:t xml:space="preserve">, </w:t>
      </w:r>
      <w:bookmarkStart w:id="8" w:name="OLE_LINK145"/>
      <w:r w:rsidR="006015EB" w:rsidRPr="00556B3A">
        <w:rPr>
          <w:rFonts w:ascii="Book Antiqua" w:hAnsi="Book Antiqua" w:cs="Times New Roman"/>
          <w:lang w:val="pt-PT"/>
        </w:rPr>
        <w:t xml:space="preserve">Prof. Doutor </w:t>
      </w:r>
      <w:r w:rsidR="0010042E" w:rsidRPr="00556B3A">
        <w:rPr>
          <w:rFonts w:ascii="Book Antiqua" w:hAnsi="Book Antiqua" w:cs="Times New Roman"/>
          <w:lang w:val="pt-PT"/>
        </w:rPr>
        <w:t>Fernando Fonseca</w:t>
      </w:r>
      <w:r w:rsidR="006015EB" w:rsidRPr="00556B3A">
        <w:rPr>
          <w:rFonts w:ascii="Book Antiqua" w:hAnsi="Book Antiqua" w:cs="Times New Roman"/>
          <w:lang w:val="pt-PT"/>
        </w:rPr>
        <w:t xml:space="preserve"> Hospital</w:t>
      </w:r>
      <w:bookmarkEnd w:id="8"/>
      <w:r w:rsidR="0010042E" w:rsidRPr="00556B3A">
        <w:rPr>
          <w:rFonts w:ascii="Book Antiqua" w:hAnsi="Book Antiqua" w:cs="Times New Roman"/>
          <w:lang w:val="pt-PT"/>
        </w:rPr>
        <w:t xml:space="preserve">, </w:t>
      </w:r>
      <w:r w:rsidR="006015EB" w:rsidRPr="00556B3A">
        <w:rPr>
          <w:rFonts w:ascii="Book Antiqua" w:hAnsi="Book Antiqua" w:cs="Times New Roman"/>
          <w:lang w:val="pt-PT"/>
        </w:rPr>
        <w:t xml:space="preserve">Amadora </w:t>
      </w:r>
      <w:r w:rsidR="0010042E" w:rsidRPr="00556B3A">
        <w:rPr>
          <w:rFonts w:ascii="Book Antiqua" w:hAnsi="Book Antiqua" w:cs="Times New Roman"/>
          <w:lang w:val="pt-PT"/>
        </w:rPr>
        <w:t xml:space="preserve">2720-276, </w:t>
      </w:r>
      <w:r w:rsidR="00E643F7" w:rsidRPr="00556B3A">
        <w:rPr>
          <w:rFonts w:ascii="Book Antiqua" w:hAnsi="Book Antiqua" w:cs="Times New Roman"/>
          <w:lang w:val="pt-PT"/>
        </w:rPr>
        <w:t>Portugal</w:t>
      </w:r>
    </w:p>
    <w:p w14:paraId="0A32610B" w14:textId="49C18A09" w:rsidR="008A7D22" w:rsidRPr="00556B3A" w:rsidRDefault="008A7D22" w:rsidP="00340A74">
      <w:pPr>
        <w:adjustRightInd w:val="0"/>
        <w:snapToGrid w:val="0"/>
        <w:spacing w:line="360" w:lineRule="auto"/>
        <w:jc w:val="both"/>
        <w:rPr>
          <w:rFonts w:ascii="Book Antiqua" w:hAnsi="Book Antiqua" w:cs="Times New Roman"/>
          <w:lang w:val="pt-PT"/>
        </w:rPr>
      </w:pPr>
    </w:p>
    <w:p w14:paraId="587FE33B" w14:textId="36912B40" w:rsidR="00C345CC" w:rsidRPr="00556B3A" w:rsidRDefault="008A7D22" w:rsidP="00340A74">
      <w:pPr>
        <w:adjustRightInd w:val="0"/>
        <w:snapToGrid w:val="0"/>
        <w:spacing w:line="360" w:lineRule="auto"/>
        <w:jc w:val="both"/>
        <w:rPr>
          <w:rFonts w:ascii="Book Antiqua" w:eastAsia="Times New Roman" w:hAnsi="Book Antiqua" w:cstheme="majorHAnsi"/>
          <w:shd w:val="clear" w:color="auto" w:fill="FFFFFF"/>
          <w:lang w:val="en-US" w:eastAsia="pt-PT"/>
        </w:rPr>
      </w:pPr>
      <w:proofErr w:type="spellStart"/>
      <w:r w:rsidRPr="00556B3A">
        <w:rPr>
          <w:rFonts w:ascii="Book Antiqua" w:hAnsi="Book Antiqua" w:cstheme="majorHAnsi"/>
          <w:b/>
          <w:lang w:val="en-US"/>
        </w:rPr>
        <w:t>Hitendra</w:t>
      </w:r>
      <w:proofErr w:type="spellEnd"/>
      <w:r w:rsidRPr="00556B3A">
        <w:rPr>
          <w:rFonts w:ascii="Book Antiqua" w:hAnsi="Book Antiqua" w:cstheme="majorHAnsi"/>
          <w:b/>
          <w:lang w:val="en-US"/>
        </w:rPr>
        <w:t xml:space="preserve"> Patel, </w:t>
      </w:r>
      <w:r w:rsidRPr="00556B3A">
        <w:rPr>
          <w:rFonts w:ascii="Book Antiqua" w:hAnsi="Book Antiqua" w:cstheme="majorHAnsi"/>
          <w:bCs/>
          <w:lang w:val="en-US"/>
        </w:rPr>
        <w:t>Department of Urology, University</w:t>
      </w:r>
      <w:r w:rsidRPr="00556B3A">
        <w:rPr>
          <w:rFonts w:ascii="Book Antiqua" w:hAnsi="Book Antiqua" w:cstheme="majorHAnsi"/>
          <w:lang w:val="en-US"/>
        </w:rPr>
        <w:t xml:space="preserve"> Hospital North Norway, </w:t>
      </w:r>
      <w:proofErr w:type="spellStart"/>
      <w:r w:rsidRPr="00556B3A">
        <w:rPr>
          <w:rFonts w:ascii="Book Antiqua" w:eastAsia="Times New Roman" w:hAnsi="Book Antiqua" w:cstheme="majorHAnsi"/>
          <w:shd w:val="clear" w:color="auto" w:fill="FFFFFF"/>
          <w:lang w:val="en-US" w:eastAsia="pt-PT"/>
        </w:rPr>
        <w:t>Tromsø</w:t>
      </w:r>
      <w:proofErr w:type="spellEnd"/>
      <w:r w:rsidRPr="00556B3A">
        <w:rPr>
          <w:rFonts w:ascii="Book Antiqua" w:eastAsia="Times New Roman" w:hAnsi="Book Antiqua" w:cstheme="majorHAnsi"/>
          <w:shd w:val="clear" w:color="auto" w:fill="FFFFFF"/>
          <w:lang w:val="en-US" w:eastAsia="pt-PT"/>
        </w:rPr>
        <w:t xml:space="preserve"> 9019, Norway </w:t>
      </w:r>
    </w:p>
    <w:p w14:paraId="7027811D" w14:textId="77777777" w:rsidR="00C345CC" w:rsidRPr="00556B3A" w:rsidRDefault="00C345CC" w:rsidP="00340A74">
      <w:pPr>
        <w:adjustRightInd w:val="0"/>
        <w:snapToGrid w:val="0"/>
        <w:spacing w:line="360" w:lineRule="auto"/>
        <w:jc w:val="both"/>
        <w:rPr>
          <w:rFonts w:ascii="Book Antiqua" w:eastAsia="Times New Roman" w:hAnsi="Book Antiqua" w:cstheme="majorHAnsi"/>
          <w:shd w:val="clear" w:color="auto" w:fill="FFFFFF"/>
          <w:lang w:val="en-US" w:eastAsia="pt-PT"/>
        </w:rPr>
      </w:pPr>
    </w:p>
    <w:p w14:paraId="20D94719" w14:textId="42B2C691" w:rsidR="008A7D22" w:rsidRPr="00556B3A" w:rsidRDefault="00C345CC" w:rsidP="00340A74">
      <w:pPr>
        <w:adjustRightInd w:val="0"/>
        <w:snapToGrid w:val="0"/>
        <w:spacing w:line="360" w:lineRule="auto"/>
        <w:jc w:val="both"/>
        <w:rPr>
          <w:rFonts w:ascii="Book Antiqua" w:hAnsi="Book Antiqua" w:cs="Times New Roman"/>
          <w:lang w:val="en-US"/>
        </w:rPr>
      </w:pPr>
      <w:proofErr w:type="spellStart"/>
      <w:r w:rsidRPr="00556B3A">
        <w:rPr>
          <w:rFonts w:ascii="Book Antiqua" w:hAnsi="Book Antiqua" w:cstheme="majorHAnsi"/>
          <w:b/>
          <w:lang w:val="en-US"/>
        </w:rPr>
        <w:t>Hitendra</w:t>
      </w:r>
      <w:proofErr w:type="spellEnd"/>
      <w:r w:rsidRPr="00556B3A">
        <w:rPr>
          <w:rFonts w:ascii="Book Antiqua" w:hAnsi="Book Antiqua" w:cstheme="majorHAnsi"/>
          <w:b/>
          <w:lang w:val="en-US"/>
        </w:rPr>
        <w:t xml:space="preserve"> Patel, </w:t>
      </w:r>
      <w:r w:rsidR="008A7D22" w:rsidRPr="00556B3A">
        <w:rPr>
          <w:rFonts w:ascii="Book Antiqua" w:eastAsia="Times New Roman" w:hAnsi="Book Antiqua" w:cstheme="majorHAnsi"/>
          <w:shd w:val="clear" w:color="auto" w:fill="FFFFFF"/>
          <w:lang w:val="en-US" w:eastAsia="pt-PT"/>
        </w:rPr>
        <w:t>Department of Urology, St George</w:t>
      </w:r>
      <w:r w:rsidRPr="00556B3A">
        <w:rPr>
          <w:rFonts w:ascii="Book Antiqua" w:eastAsia="Times New Roman" w:hAnsi="Book Antiqua" w:cstheme="majorHAnsi"/>
          <w:shd w:val="clear" w:color="auto" w:fill="FFFFFF"/>
          <w:lang w:val="en-US" w:eastAsia="pt-PT"/>
        </w:rPr>
        <w:t>’</w:t>
      </w:r>
      <w:r w:rsidR="008A7D22" w:rsidRPr="00556B3A">
        <w:rPr>
          <w:rFonts w:ascii="Book Antiqua" w:eastAsia="Times New Roman" w:hAnsi="Book Antiqua" w:cstheme="majorHAnsi"/>
          <w:shd w:val="clear" w:color="auto" w:fill="FFFFFF"/>
          <w:lang w:val="en-US" w:eastAsia="pt-PT"/>
        </w:rPr>
        <w:t xml:space="preserve">s University Hospitals, </w:t>
      </w:r>
      <w:r w:rsidR="008A7D22" w:rsidRPr="00556B3A">
        <w:rPr>
          <w:rFonts w:ascii="Book Antiqua" w:eastAsia="Times New Roman" w:hAnsi="Book Antiqua" w:cs="Times New Roman"/>
          <w:shd w:val="clear" w:color="auto" w:fill="FFFFFF"/>
          <w:lang w:val="en-US" w:eastAsia="pt-PT"/>
        </w:rPr>
        <w:t>Tooting, London SW17 0QT, United Kingdom</w:t>
      </w:r>
    </w:p>
    <w:p w14:paraId="42787999" w14:textId="77777777" w:rsidR="008A7D22" w:rsidRPr="00556B3A" w:rsidRDefault="008A7D22" w:rsidP="00340A74">
      <w:pPr>
        <w:adjustRightInd w:val="0"/>
        <w:snapToGrid w:val="0"/>
        <w:spacing w:line="360" w:lineRule="auto"/>
        <w:jc w:val="both"/>
        <w:rPr>
          <w:rFonts w:ascii="Book Antiqua" w:hAnsi="Book Antiqua" w:cs="Times New Roman"/>
          <w:b/>
          <w:lang w:val="en-US"/>
        </w:rPr>
      </w:pPr>
    </w:p>
    <w:p w14:paraId="462242D3" w14:textId="77777777" w:rsidR="00C345CC" w:rsidRPr="00556B3A" w:rsidRDefault="00AD5F0D" w:rsidP="00340A74">
      <w:pPr>
        <w:adjustRightInd w:val="0"/>
        <w:snapToGrid w:val="0"/>
        <w:spacing w:line="360" w:lineRule="auto"/>
        <w:jc w:val="both"/>
        <w:rPr>
          <w:rFonts w:ascii="Book Antiqua" w:hAnsi="Book Antiqua" w:cstheme="majorHAnsi"/>
          <w:lang w:val="en-US"/>
        </w:rPr>
      </w:pPr>
      <w:r w:rsidRPr="00556B3A">
        <w:rPr>
          <w:rFonts w:ascii="Book Antiqua" w:hAnsi="Book Antiqua" w:cs="Times New Roman"/>
          <w:b/>
          <w:lang w:val="en-US"/>
        </w:rPr>
        <w:t>Rui</w:t>
      </w:r>
      <w:r w:rsidR="00D569FD" w:rsidRPr="00556B3A">
        <w:rPr>
          <w:rFonts w:ascii="Book Antiqua" w:hAnsi="Book Antiqua" w:cs="Times New Roman"/>
          <w:b/>
          <w:lang w:val="en-US"/>
        </w:rPr>
        <w:t xml:space="preserve"> </w:t>
      </w:r>
      <w:r w:rsidRPr="00556B3A">
        <w:rPr>
          <w:rFonts w:ascii="Book Antiqua" w:hAnsi="Book Antiqua" w:cs="Times New Roman"/>
          <w:b/>
          <w:lang w:val="en-US"/>
        </w:rPr>
        <w:t>Henrique</w:t>
      </w:r>
      <w:r w:rsidR="0010042E" w:rsidRPr="00556B3A">
        <w:rPr>
          <w:rFonts w:ascii="Book Antiqua" w:hAnsi="Book Antiqua" w:cs="Times New Roman"/>
          <w:b/>
          <w:lang w:val="en-US"/>
        </w:rPr>
        <w:t xml:space="preserve">, </w:t>
      </w:r>
      <w:r w:rsidR="0010042E" w:rsidRPr="00556B3A">
        <w:rPr>
          <w:rFonts w:ascii="Book Antiqua" w:hAnsi="Book Antiqua" w:cs="Times New Roman"/>
          <w:lang w:val="en-US"/>
        </w:rPr>
        <w:t>Departments of Pathology and Cancer Biology and Epigenetics Group</w:t>
      </w:r>
      <w:r w:rsidR="008A7D22" w:rsidRPr="00556B3A">
        <w:rPr>
          <w:rFonts w:ascii="Book Antiqua" w:hAnsi="Book Antiqua" w:cs="Times New Roman"/>
          <w:lang w:val="en-US"/>
        </w:rPr>
        <w:t>-</w:t>
      </w:r>
      <w:r w:rsidR="0010042E" w:rsidRPr="00556B3A">
        <w:rPr>
          <w:rFonts w:ascii="Book Antiqua" w:hAnsi="Book Antiqua" w:cs="Times New Roman"/>
          <w:lang w:val="en-US"/>
        </w:rPr>
        <w:t xml:space="preserve">Research Center, Portuguese Oncology Institute of Porto, </w:t>
      </w:r>
      <w:r w:rsidR="006015EB" w:rsidRPr="00556B3A">
        <w:rPr>
          <w:rFonts w:ascii="Book Antiqua" w:hAnsi="Book Antiqua" w:cstheme="majorHAnsi"/>
          <w:lang w:val="en-US"/>
        </w:rPr>
        <w:t>Porto 4200-072</w:t>
      </w:r>
      <w:r w:rsidR="0010042E" w:rsidRPr="00556B3A">
        <w:rPr>
          <w:rFonts w:ascii="Book Antiqua" w:hAnsi="Book Antiqua" w:cstheme="majorHAnsi"/>
          <w:lang w:val="en-US"/>
        </w:rPr>
        <w:t>, Portugal</w:t>
      </w:r>
      <w:r w:rsidR="008C74E4" w:rsidRPr="00556B3A">
        <w:rPr>
          <w:rFonts w:ascii="Book Antiqua" w:hAnsi="Book Antiqua" w:cstheme="majorHAnsi"/>
          <w:lang w:val="en-US"/>
        </w:rPr>
        <w:t xml:space="preserve">; </w:t>
      </w:r>
    </w:p>
    <w:p w14:paraId="2F384C1E" w14:textId="77777777" w:rsidR="00C345CC" w:rsidRPr="00556B3A" w:rsidRDefault="00C345CC" w:rsidP="00340A74">
      <w:pPr>
        <w:adjustRightInd w:val="0"/>
        <w:snapToGrid w:val="0"/>
        <w:spacing w:line="360" w:lineRule="auto"/>
        <w:jc w:val="both"/>
        <w:rPr>
          <w:rFonts w:ascii="Book Antiqua" w:hAnsi="Book Antiqua" w:cstheme="majorHAnsi"/>
          <w:lang w:val="en-US"/>
        </w:rPr>
      </w:pPr>
    </w:p>
    <w:p w14:paraId="7B4DEBE5" w14:textId="0EB5774A" w:rsidR="00E643F7" w:rsidRPr="00556B3A" w:rsidRDefault="00C345CC" w:rsidP="00340A74">
      <w:pPr>
        <w:adjustRightInd w:val="0"/>
        <w:snapToGrid w:val="0"/>
        <w:spacing w:line="360" w:lineRule="auto"/>
        <w:jc w:val="both"/>
        <w:rPr>
          <w:rFonts w:ascii="Book Antiqua" w:hAnsi="Book Antiqua" w:cs="Times New Roman"/>
          <w:lang w:val="en-US"/>
        </w:rPr>
      </w:pPr>
      <w:r w:rsidRPr="00556B3A">
        <w:rPr>
          <w:rFonts w:ascii="Book Antiqua" w:hAnsi="Book Antiqua" w:cs="Times New Roman"/>
          <w:b/>
          <w:lang w:val="en-US"/>
        </w:rPr>
        <w:t xml:space="preserve">Rui Henrique, </w:t>
      </w:r>
      <w:r w:rsidR="0010042E" w:rsidRPr="00556B3A">
        <w:rPr>
          <w:rFonts w:ascii="Book Antiqua" w:hAnsi="Book Antiqua" w:cstheme="majorHAnsi"/>
          <w:lang w:val="en-US"/>
        </w:rPr>
        <w:t xml:space="preserve">Department of Pathology and Molecular Immunology, Institute of Biomedical Sciences Abel Salazar, University of Porto, </w:t>
      </w:r>
      <w:r w:rsidR="009C26AD" w:rsidRPr="00556B3A">
        <w:rPr>
          <w:rFonts w:ascii="Book Antiqua" w:hAnsi="Book Antiqua" w:cstheme="majorHAnsi"/>
          <w:lang w:val="en-US"/>
        </w:rPr>
        <w:t xml:space="preserve">Porto </w:t>
      </w:r>
      <w:r w:rsidR="0010042E" w:rsidRPr="00556B3A">
        <w:rPr>
          <w:rFonts w:ascii="Book Antiqua" w:hAnsi="Book Antiqua" w:cstheme="majorHAnsi"/>
          <w:lang w:val="en-US"/>
        </w:rPr>
        <w:t>4</w:t>
      </w:r>
      <w:r w:rsidR="006015EB" w:rsidRPr="00556B3A">
        <w:rPr>
          <w:rFonts w:ascii="Book Antiqua" w:hAnsi="Book Antiqua" w:cstheme="majorHAnsi"/>
          <w:lang w:val="en-US"/>
        </w:rPr>
        <w:t>099-0</w:t>
      </w:r>
      <w:r w:rsidR="00B860C1" w:rsidRPr="00556B3A">
        <w:rPr>
          <w:rFonts w:ascii="Book Antiqua" w:hAnsi="Book Antiqua" w:cstheme="majorHAnsi"/>
          <w:lang w:val="en-US"/>
        </w:rPr>
        <w:t>02</w:t>
      </w:r>
      <w:r w:rsidR="006015EB" w:rsidRPr="00556B3A">
        <w:rPr>
          <w:rFonts w:ascii="Book Antiqua" w:hAnsi="Book Antiqua" w:cstheme="majorHAnsi"/>
          <w:lang w:val="en-US"/>
        </w:rPr>
        <w:t xml:space="preserve">, </w:t>
      </w:r>
      <w:r w:rsidR="0010042E" w:rsidRPr="00556B3A">
        <w:rPr>
          <w:rFonts w:ascii="Book Antiqua" w:hAnsi="Book Antiqua" w:cstheme="majorHAnsi"/>
          <w:lang w:val="en-US"/>
        </w:rPr>
        <w:t>Portugal</w:t>
      </w:r>
    </w:p>
    <w:p w14:paraId="65AAF916" w14:textId="77777777" w:rsidR="008A7D22" w:rsidRPr="00556B3A" w:rsidRDefault="008A7D22" w:rsidP="00340A74">
      <w:pPr>
        <w:adjustRightInd w:val="0"/>
        <w:snapToGrid w:val="0"/>
        <w:spacing w:line="360" w:lineRule="auto"/>
        <w:jc w:val="both"/>
        <w:rPr>
          <w:rFonts w:ascii="Book Antiqua" w:hAnsi="Book Antiqua" w:cstheme="majorHAnsi"/>
          <w:lang w:val="en-US"/>
        </w:rPr>
      </w:pPr>
    </w:p>
    <w:p w14:paraId="48AEB07E" w14:textId="02748F82" w:rsidR="00C345CC" w:rsidRPr="00556B3A" w:rsidRDefault="00AD5F0D" w:rsidP="00340A74">
      <w:pPr>
        <w:adjustRightInd w:val="0"/>
        <w:snapToGrid w:val="0"/>
        <w:spacing w:line="360" w:lineRule="auto"/>
        <w:jc w:val="both"/>
        <w:rPr>
          <w:rFonts w:ascii="Book Antiqua" w:hAnsi="Book Antiqua" w:cstheme="majorHAnsi"/>
          <w:lang w:val="en-US"/>
        </w:rPr>
      </w:pPr>
      <w:r w:rsidRPr="00556B3A">
        <w:rPr>
          <w:rFonts w:ascii="Book Antiqua" w:hAnsi="Book Antiqua" w:cstheme="majorHAnsi"/>
          <w:b/>
          <w:lang w:val="en-US"/>
        </w:rPr>
        <w:t>Ana Félix</w:t>
      </w:r>
      <w:r w:rsidR="0010042E" w:rsidRPr="00556B3A">
        <w:rPr>
          <w:rFonts w:ascii="Book Antiqua" w:hAnsi="Book Antiqua" w:cstheme="majorHAnsi"/>
          <w:b/>
          <w:lang w:val="en-US"/>
        </w:rPr>
        <w:t xml:space="preserve">, </w:t>
      </w:r>
      <w:r w:rsidR="0010042E" w:rsidRPr="00556B3A">
        <w:rPr>
          <w:rFonts w:ascii="Book Antiqua" w:hAnsi="Book Antiqua" w:cstheme="majorHAnsi"/>
          <w:lang w:val="en-US"/>
        </w:rPr>
        <w:t>Department of Pathology, Portuguese Oncology Institute</w:t>
      </w:r>
      <w:r w:rsidR="00B860C1" w:rsidRPr="00556B3A">
        <w:rPr>
          <w:rFonts w:ascii="Book Antiqua" w:hAnsi="Book Antiqua" w:cstheme="majorHAnsi"/>
          <w:lang w:val="en-US"/>
        </w:rPr>
        <w:t xml:space="preserve"> of </w:t>
      </w:r>
      <w:r w:rsidR="0010042E" w:rsidRPr="00556B3A">
        <w:rPr>
          <w:rFonts w:ascii="Book Antiqua" w:hAnsi="Book Antiqua" w:cstheme="majorHAnsi"/>
          <w:lang w:val="en-US"/>
        </w:rPr>
        <w:t>Lisbon</w:t>
      </w:r>
      <w:r w:rsidR="00B860C1" w:rsidRPr="00556B3A">
        <w:rPr>
          <w:rFonts w:ascii="Book Antiqua" w:hAnsi="Book Antiqua" w:cstheme="majorHAnsi"/>
          <w:lang w:val="en-US"/>
        </w:rPr>
        <w:t xml:space="preserve">, Lisbon </w:t>
      </w:r>
      <w:r w:rsidR="007E4D3D" w:rsidRPr="00556B3A">
        <w:rPr>
          <w:rFonts w:ascii="Book Antiqua" w:hAnsi="Book Antiqua" w:cstheme="majorHAnsi"/>
          <w:lang w:val="en-US"/>
        </w:rPr>
        <w:t>1099-023</w:t>
      </w:r>
      <w:r w:rsidR="00B860C1" w:rsidRPr="00556B3A">
        <w:rPr>
          <w:rFonts w:ascii="Book Antiqua" w:hAnsi="Book Antiqua" w:cstheme="majorHAnsi"/>
          <w:lang w:val="en-US"/>
        </w:rPr>
        <w:t>, Portugal</w:t>
      </w:r>
    </w:p>
    <w:p w14:paraId="4CB21869" w14:textId="77777777" w:rsidR="00C345CC" w:rsidRPr="00556B3A" w:rsidRDefault="00C345CC" w:rsidP="00340A74">
      <w:pPr>
        <w:adjustRightInd w:val="0"/>
        <w:snapToGrid w:val="0"/>
        <w:spacing w:line="360" w:lineRule="auto"/>
        <w:jc w:val="both"/>
        <w:rPr>
          <w:rFonts w:ascii="Book Antiqua" w:hAnsi="Book Antiqua" w:cstheme="majorHAnsi"/>
          <w:lang w:val="en-US"/>
        </w:rPr>
      </w:pPr>
    </w:p>
    <w:p w14:paraId="2BC151C2" w14:textId="6259E954" w:rsidR="00E643F7" w:rsidRPr="00556B3A" w:rsidRDefault="008C74E4" w:rsidP="00340A74">
      <w:pPr>
        <w:adjustRightInd w:val="0"/>
        <w:snapToGrid w:val="0"/>
        <w:spacing w:line="360" w:lineRule="auto"/>
        <w:jc w:val="both"/>
        <w:rPr>
          <w:rFonts w:ascii="Book Antiqua" w:hAnsi="Book Antiqua" w:cstheme="majorHAnsi"/>
          <w:lang w:val="en-US"/>
        </w:rPr>
      </w:pPr>
      <w:r w:rsidRPr="00556B3A">
        <w:rPr>
          <w:rFonts w:ascii="Book Antiqua" w:hAnsi="Book Antiqua" w:cstheme="majorHAnsi"/>
          <w:lang w:val="en-US"/>
        </w:rPr>
        <w:lastRenderedPageBreak/>
        <w:t xml:space="preserve"> </w:t>
      </w:r>
      <w:r w:rsidR="00C345CC" w:rsidRPr="00556B3A">
        <w:rPr>
          <w:rFonts w:ascii="Book Antiqua" w:hAnsi="Book Antiqua" w:cstheme="majorHAnsi"/>
          <w:b/>
          <w:lang w:val="en-US"/>
        </w:rPr>
        <w:t xml:space="preserve">Ana Félix, </w:t>
      </w:r>
      <w:r w:rsidR="0010042E" w:rsidRPr="00556B3A">
        <w:rPr>
          <w:rFonts w:ascii="Book Antiqua" w:hAnsi="Book Antiqua" w:cstheme="majorHAnsi"/>
          <w:lang w:val="en-US"/>
        </w:rPr>
        <w:t>Department of Pathology, NOVA Medical School</w:t>
      </w:r>
      <w:r w:rsidR="00B860C1" w:rsidRPr="00556B3A">
        <w:rPr>
          <w:rFonts w:ascii="Book Antiqua" w:hAnsi="Book Antiqua" w:cstheme="majorHAnsi"/>
          <w:lang w:val="en-US"/>
        </w:rPr>
        <w:t>, Lisbon</w:t>
      </w:r>
      <w:r w:rsidR="009C26AD" w:rsidRPr="00556B3A">
        <w:rPr>
          <w:rFonts w:ascii="Book Antiqua" w:hAnsi="Book Antiqua" w:cstheme="majorHAnsi"/>
          <w:lang w:val="en-US"/>
        </w:rPr>
        <w:t xml:space="preserve"> </w:t>
      </w:r>
      <w:r w:rsidR="007E4D3D" w:rsidRPr="00556B3A">
        <w:rPr>
          <w:rFonts w:ascii="Book Antiqua" w:hAnsi="Book Antiqua" w:cstheme="majorHAnsi"/>
          <w:lang w:val="en-US"/>
        </w:rPr>
        <w:t>1169-056</w:t>
      </w:r>
      <w:r w:rsidR="009C26AD" w:rsidRPr="00556B3A">
        <w:rPr>
          <w:rFonts w:ascii="Book Antiqua" w:hAnsi="Book Antiqua" w:cstheme="majorHAnsi"/>
          <w:lang w:val="en-US"/>
        </w:rPr>
        <w:t>,</w:t>
      </w:r>
      <w:r w:rsidR="007E4D3D" w:rsidRPr="00556B3A">
        <w:rPr>
          <w:rFonts w:ascii="Book Antiqua" w:hAnsi="Book Antiqua" w:cstheme="majorHAnsi"/>
          <w:lang w:val="en-US"/>
        </w:rPr>
        <w:t xml:space="preserve"> </w:t>
      </w:r>
      <w:r w:rsidR="00B860C1" w:rsidRPr="00556B3A">
        <w:rPr>
          <w:rFonts w:ascii="Book Antiqua" w:hAnsi="Book Antiqua" w:cstheme="majorHAnsi"/>
          <w:lang w:val="en-US"/>
        </w:rPr>
        <w:t>Portugal</w:t>
      </w:r>
    </w:p>
    <w:p w14:paraId="7BD7D2D0" w14:textId="77777777" w:rsidR="00D569FD" w:rsidRPr="00556B3A" w:rsidRDefault="00D569FD" w:rsidP="00340A74">
      <w:pPr>
        <w:adjustRightInd w:val="0"/>
        <w:snapToGrid w:val="0"/>
        <w:spacing w:line="360" w:lineRule="auto"/>
        <w:jc w:val="both"/>
        <w:rPr>
          <w:rFonts w:ascii="Book Antiqua" w:eastAsia="Times New Roman" w:hAnsi="Book Antiqua" w:cs="Times New Roman"/>
          <w:b/>
          <w:lang w:val="en-US"/>
        </w:rPr>
      </w:pPr>
    </w:p>
    <w:p w14:paraId="3AC64F69" w14:textId="5679904A" w:rsidR="00BC1C69" w:rsidRPr="00556B3A" w:rsidRDefault="008A7D22"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b/>
        </w:rPr>
        <w:t>Author contributions:</w:t>
      </w:r>
      <w:r w:rsidR="00BC1C69" w:rsidRPr="00556B3A">
        <w:rPr>
          <w:rFonts w:ascii="Book Antiqua" w:hAnsi="Book Antiqua" w:cs="Times New Roman"/>
          <w:lang w:val="en-US"/>
        </w:rPr>
        <w:t xml:space="preserve"> </w:t>
      </w:r>
      <w:r w:rsidR="008C74E4" w:rsidRPr="00556B3A">
        <w:rPr>
          <w:rFonts w:ascii="Book Antiqua" w:hAnsi="Book Antiqua" w:cs="Times New Roman"/>
          <w:lang w:val="en-US"/>
        </w:rPr>
        <w:t xml:space="preserve"> </w:t>
      </w:r>
      <w:r w:rsidR="00BC1C69" w:rsidRPr="00556B3A">
        <w:rPr>
          <w:rFonts w:ascii="Book Antiqua" w:hAnsi="Book Antiqua" w:cs="Times New Roman"/>
          <w:lang w:val="en-US"/>
        </w:rPr>
        <w:t>Santos P</w:t>
      </w:r>
      <w:r w:rsidRPr="00556B3A">
        <w:rPr>
          <w:rFonts w:ascii="Book Antiqua" w:hAnsi="Book Antiqua" w:cs="Times New Roman"/>
          <w:lang w:val="en-US"/>
        </w:rPr>
        <w:t>B</w:t>
      </w:r>
      <w:r w:rsidR="00BC1C69" w:rsidRPr="00556B3A">
        <w:rPr>
          <w:rFonts w:ascii="Book Antiqua" w:hAnsi="Book Antiqua" w:cs="Times New Roman"/>
          <w:lang w:val="en-US"/>
        </w:rPr>
        <w:t>, Henrique R, Félix A</w:t>
      </w:r>
      <w:r w:rsidRPr="00556B3A">
        <w:rPr>
          <w:rFonts w:ascii="Book Antiqua" w:hAnsi="Book Antiqua" w:cs="Times New Roman"/>
          <w:lang w:val="en-US"/>
        </w:rPr>
        <w:t xml:space="preserve"> and </w:t>
      </w:r>
      <w:r w:rsidR="00BC1C69" w:rsidRPr="00556B3A">
        <w:rPr>
          <w:rFonts w:ascii="Book Antiqua" w:hAnsi="Book Antiqua" w:cs="Times New Roman"/>
          <w:lang w:val="en-US"/>
        </w:rPr>
        <w:t xml:space="preserve">Patel H </w:t>
      </w:r>
      <w:r w:rsidR="008C74E4" w:rsidRPr="00556B3A">
        <w:rPr>
          <w:rFonts w:ascii="Book Antiqua" w:hAnsi="Book Antiqua" w:cs="Times New Roman"/>
          <w:lang w:val="en-US"/>
        </w:rPr>
        <w:t>designed the study; Santos P</w:t>
      </w:r>
      <w:r w:rsidR="007403CE" w:rsidRPr="00556B3A">
        <w:rPr>
          <w:rFonts w:ascii="Book Antiqua" w:hAnsi="Book Antiqua" w:cs="Times New Roman"/>
          <w:lang w:val="en-US"/>
        </w:rPr>
        <w:t>B</w:t>
      </w:r>
      <w:r w:rsidR="008C74E4" w:rsidRPr="00556B3A">
        <w:rPr>
          <w:rFonts w:ascii="Book Antiqua" w:hAnsi="Book Antiqua" w:cs="Times New Roman"/>
          <w:lang w:val="en-US"/>
        </w:rPr>
        <w:t xml:space="preserve"> performed the review analysis and wrote the paper; </w:t>
      </w:r>
      <w:r w:rsidR="00BC1C69" w:rsidRPr="00556B3A">
        <w:rPr>
          <w:rFonts w:ascii="Book Antiqua" w:hAnsi="Book Antiqua" w:cs="Times New Roman"/>
          <w:lang w:val="en-US"/>
        </w:rPr>
        <w:t>Santos P</w:t>
      </w:r>
      <w:r w:rsidR="007403CE" w:rsidRPr="00556B3A">
        <w:rPr>
          <w:rFonts w:ascii="Book Antiqua" w:hAnsi="Book Antiqua" w:cs="Times New Roman"/>
          <w:lang w:val="en-US"/>
        </w:rPr>
        <w:t>B</w:t>
      </w:r>
      <w:r w:rsidR="00BC1C69" w:rsidRPr="00556B3A">
        <w:rPr>
          <w:rFonts w:ascii="Book Antiqua" w:hAnsi="Book Antiqua" w:cs="Times New Roman"/>
          <w:lang w:val="en-US"/>
        </w:rPr>
        <w:t>, Henrique R, Félix A</w:t>
      </w:r>
      <w:r w:rsidR="007403CE" w:rsidRPr="00556B3A">
        <w:rPr>
          <w:rFonts w:ascii="Book Antiqua" w:hAnsi="Book Antiqua" w:cs="Times New Roman"/>
          <w:lang w:val="en-US"/>
        </w:rPr>
        <w:t xml:space="preserve"> and</w:t>
      </w:r>
      <w:r w:rsidR="00BC1C69" w:rsidRPr="00556B3A">
        <w:rPr>
          <w:rFonts w:ascii="Book Antiqua" w:hAnsi="Book Antiqua" w:cs="Times New Roman"/>
          <w:lang w:val="en-US"/>
        </w:rPr>
        <w:t xml:space="preserve"> Patel H</w:t>
      </w:r>
      <w:r w:rsidR="008C74E4" w:rsidRPr="00556B3A">
        <w:rPr>
          <w:rFonts w:ascii="Book Antiqua" w:hAnsi="Book Antiqua" w:cs="Times New Roman"/>
          <w:lang w:val="en-US"/>
        </w:rPr>
        <w:t xml:space="preserve"> did the critical revision of the manuscript</w:t>
      </w:r>
      <w:r w:rsidR="0091424B" w:rsidRPr="00556B3A">
        <w:rPr>
          <w:rFonts w:ascii="Book Antiqua" w:hAnsi="Book Antiqua" w:cs="Times New Roman"/>
          <w:lang w:val="en-US"/>
        </w:rPr>
        <w:t>.</w:t>
      </w:r>
    </w:p>
    <w:p w14:paraId="5909FD98" w14:textId="77777777" w:rsidR="0091424B" w:rsidRPr="00556B3A" w:rsidRDefault="0091424B" w:rsidP="00340A74">
      <w:pPr>
        <w:adjustRightInd w:val="0"/>
        <w:snapToGrid w:val="0"/>
        <w:spacing w:line="360" w:lineRule="auto"/>
        <w:jc w:val="both"/>
        <w:rPr>
          <w:rFonts w:ascii="Book Antiqua" w:hAnsi="Book Antiqua" w:cs="Times New Roman"/>
          <w:b/>
          <w:lang w:val="en-US"/>
        </w:rPr>
      </w:pPr>
    </w:p>
    <w:p w14:paraId="2E3DD052" w14:textId="07B91B12" w:rsidR="009B10B0" w:rsidRPr="00556B3A" w:rsidRDefault="008441B2" w:rsidP="00340A74">
      <w:pPr>
        <w:adjustRightInd w:val="0"/>
        <w:snapToGrid w:val="0"/>
        <w:spacing w:line="360" w:lineRule="auto"/>
        <w:jc w:val="both"/>
        <w:rPr>
          <w:rStyle w:val="a5"/>
          <w:rFonts w:ascii="Book Antiqua" w:hAnsi="Book Antiqua" w:cs="Times New Roman"/>
          <w:color w:val="auto"/>
          <w:u w:val="none"/>
          <w:lang w:val="en-US"/>
        </w:rPr>
      </w:pPr>
      <w:r w:rsidRPr="00556B3A">
        <w:rPr>
          <w:rFonts w:ascii="Book Antiqua" w:hAnsi="Book Antiqua"/>
          <w:b/>
        </w:rPr>
        <w:t>Corresponding author:</w:t>
      </w:r>
      <w:r w:rsidR="00A3089B" w:rsidRPr="00556B3A">
        <w:rPr>
          <w:rFonts w:ascii="Book Antiqua" w:hAnsi="Book Antiqua" w:cs="Times New Roman"/>
          <w:lang w:val="en-US"/>
        </w:rPr>
        <w:t xml:space="preserve"> </w:t>
      </w:r>
      <w:r w:rsidR="007403CE" w:rsidRPr="00556B3A">
        <w:rPr>
          <w:rFonts w:ascii="Book Antiqua" w:hAnsi="Book Antiqua" w:cs="Times New Roman"/>
          <w:b/>
          <w:bCs/>
          <w:lang w:val="en-US"/>
        </w:rPr>
        <w:t xml:space="preserve">Pedro </w:t>
      </w:r>
      <w:proofErr w:type="spellStart"/>
      <w:r w:rsidR="007403CE" w:rsidRPr="00556B3A">
        <w:rPr>
          <w:rFonts w:ascii="Book Antiqua" w:hAnsi="Book Antiqua" w:cs="Times New Roman"/>
          <w:b/>
          <w:bCs/>
          <w:lang w:val="en-US"/>
        </w:rPr>
        <w:t>Bargão</w:t>
      </w:r>
      <w:proofErr w:type="spellEnd"/>
      <w:r w:rsidR="007403CE" w:rsidRPr="00556B3A">
        <w:rPr>
          <w:rFonts w:ascii="Book Antiqua" w:hAnsi="Book Antiqua" w:cs="Times New Roman"/>
          <w:b/>
          <w:bCs/>
          <w:lang w:val="en-US"/>
        </w:rPr>
        <w:t xml:space="preserve"> Santos, MD, Surgical Oncologist,</w:t>
      </w:r>
      <w:r w:rsidR="007403CE" w:rsidRPr="00556B3A">
        <w:rPr>
          <w:rFonts w:ascii="Book Antiqua" w:hAnsi="Book Antiqua" w:cs="Times New Roman"/>
          <w:lang w:val="en-US"/>
        </w:rPr>
        <w:t xml:space="preserve"> Department of Urology, Prof. </w:t>
      </w:r>
      <w:proofErr w:type="spellStart"/>
      <w:r w:rsidR="007403CE" w:rsidRPr="00556B3A">
        <w:rPr>
          <w:rFonts w:ascii="Book Antiqua" w:hAnsi="Book Antiqua" w:cs="Times New Roman"/>
          <w:lang w:val="en-US"/>
        </w:rPr>
        <w:t>Doutor</w:t>
      </w:r>
      <w:proofErr w:type="spellEnd"/>
      <w:r w:rsidR="007403CE" w:rsidRPr="00556B3A">
        <w:rPr>
          <w:rFonts w:ascii="Book Antiqua" w:hAnsi="Book Antiqua" w:cs="Times New Roman"/>
          <w:lang w:val="en-US"/>
        </w:rPr>
        <w:t xml:space="preserve"> Fernando Fonseca Hospital, IC 19, Lisbon, </w:t>
      </w:r>
      <w:proofErr w:type="spellStart"/>
      <w:r w:rsidR="007403CE" w:rsidRPr="00556B3A">
        <w:rPr>
          <w:rFonts w:ascii="Book Antiqua" w:hAnsi="Book Antiqua" w:cs="Times New Roman"/>
          <w:lang w:val="en-US"/>
        </w:rPr>
        <w:t>Lisboa</w:t>
      </w:r>
      <w:proofErr w:type="spellEnd"/>
      <w:r w:rsidRPr="00556B3A">
        <w:rPr>
          <w:rFonts w:ascii="Book Antiqua" w:hAnsi="Book Antiqua" w:cs="Times New Roman"/>
          <w:lang w:val="en-US"/>
        </w:rPr>
        <w:t xml:space="preserve"> 1150-155</w:t>
      </w:r>
      <w:r w:rsidR="007403CE" w:rsidRPr="00556B3A">
        <w:rPr>
          <w:rFonts w:ascii="Book Antiqua" w:hAnsi="Book Antiqua" w:cs="Times New Roman"/>
          <w:lang w:val="en-US"/>
        </w:rPr>
        <w:t>, Portugal. pbargao@gmail.com</w:t>
      </w:r>
    </w:p>
    <w:p w14:paraId="26A89292" w14:textId="26B2A041" w:rsidR="008E705A" w:rsidRPr="00556B3A" w:rsidRDefault="008E705A" w:rsidP="00340A74">
      <w:pPr>
        <w:adjustRightInd w:val="0"/>
        <w:snapToGrid w:val="0"/>
        <w:spacing w:line="360" w:lineRule="auto"/>
        <w:jc w:val="both"/>
        <w:rPr>
          <w:rStyle w:val="a5"/>
          <w:rFonts w:ascii="Book Antiqua" w:hAnsi="Book Antiqua" w:cs="Times New Roman"/>
          <w:color w:val="auto"/>
          <w:u w:val="none"/>
          <w:lang w:val="en-US"/>
        </w:rPr>
      </w:pPr>
    </w:p>
    <w:p w14:paraId="4F6A3A8B" w14:textId="4BBBD49F" w:rsidR="008441B2" w:rsidRPr="00556B3A" w:rsidRDefault="008441B2" w:rsidP="00340A74">
      <w:pPr>
        <w:adjustRightInd w:val="0"/>
        <w:snapToGrid w:val="0"/>
        <w:spacing w:line="360" w:lineRule="auto"/>
        <w:jc w:val="both"/>
        <w:rPr>
          <w:rFonts w:ascii="Book Antiqua" w:hAnsi="Book Antiqua"/>
          <w:b/>
        </w:rPr>
      </w:pPr>
      <w:r w:rsidRPr="00556B3A">
        <w:rPr>
          <w:rFonts w:ascii="Book Antiqua" w:hAnsi="Book Antiqua"/>
          <w:b/>
        </w:rPr>
        <w:t>Received:</w:t>
      </w:r>
      <w:r w:rsidRPr="00556B3A">
        <w:rPr>
          <w:rFonts w:ascii="Book Antiqua" w:eastAsia="宋体" w:hAnsi="Book Antiqua"/>
          <w:b/>
          <w:lang w:eastAsia="zh-CN"/>
        </w:rPr>
        <w:t xml:space="preserve"> </w:t>
      </w:r>
      <w:r w:rsidRPr="00556B3A">
        <w:rPr>
          <w:rFonts w:ascii="Book Antiqua" w:eastAsia="宋体" w:hAnsi="Book Antiqua"/>
          <w:lang w:eastAsia="zh-CN"/>
        </w:rPr>
        <w:t>August 24, 2019</w:t>
      </w:r>
      <w:r w:rsidRPr="00556B3A">
        <w:rPr>
          <w:rFonts w:ascii="Book Antiqua" w:hAnsi="Book Antiqua"/>
          <w:b/>
        </w:rPr>
        <w:t xml:space="preserve"> </w:t>
      </w:r>
    </w:p>
    <w:p w14:paraId="3954BFA9" w14:textId="2006AE55" w:rsidR="008441B2" w:rsidRPr="00556B3A" w:rsidRDefault="008441B2" w:rsidP="00340A74">
      <w:pPr>
        <w:adjustRightInd w:val="0"/>
        <w:snapToGrid w:val="0"/>
        <w:spacing w:line="360" w:lineRule="auto"/>
        <w:jc w:val="both"/>
        <w:rPr>
          <w:rFonts w:ascii="Book Antiqua" w:eastAsia="宋体" w:hAnsi="Book Antiqua"/>
          <w:b/>
          <w:lang w:eastAsia="zh-CN"/>
        </w:rPr>
      </w:pPr>
      <w:r w:rsidRPr="00556B3A">
        <w:rPr>
          <w:rFonts w:ascii="Book Antiqua" w:hAnsi="Book Antiqua"/>
          <w:b/>
        </w:rPr>
        <w:t xml:space="preserve">Revised: </w:t>
      </w:r>
      <w:r w:rsidRPr="00556B3A">
        <w:rPr>
          <w:rFonts w:ascii="Book Antiqua" w:eastAsia="宋体" w:hAnsi="Book Antiqua"/>
          <w:lang w:eastAsia="zh-CN"/>
        </w:rPr>
        <w:t>December 1</w:t>
      </w:r>
      <w:r w:rsidR="00340A74" w:rsidRPr="00556B3A">
        <w:rPr>
          <w:rFonts w:ascii="Book Antiqua" w:eastAsia="宋体" w:hAnsi="Book Antiqua"/>
          <w:lang w:eastAsia="zh-CN"/>
        </w:rPr>
        <w:t>3</w:t>
      </w:r>
      <w:r w:rsidRPr="00556B3A">
        <w:rPr>
          <w:rFonts w:ascii="Book Antiqua" w:eastAsia="宋体" w:hAnsi="Book Antiqua"/>
          <w:lang w:eastAsia="zh-CN"/>
        </w:rPr>
        <w:t>, 2019</w:t>
      </w:r>
    </w:p>
    <w:p w14:paraId="32B249B0" w14:textId="42FBF4FF" w:rsidR="007E434F" w:rsidRPr="00556B3A" w:rsidRDefault="008441B2" w:rsidP="00340A74">
      <w:pPr>
        <w:adjustRightInd w:val="0"/>
        <w:snapToGrid w:val="0"/>
        <w:spacing w:line="360" w:lineRule="auto"/>
        <w:jc w:val="both"/>
        <w:rPr>
          <w:rFonts w:ascii="Book Antiqua" w:hAnsi="Book Antiqua"/>
          <w:lang w:val="en-US"/>
        </w:rPr>
      </w:pPr>
      <w:r w:rsidRPr="00556B3A">
        <w:rPr>
          <w:rFonts w:ascii="Book Antiqua" w:hAnsi="Book Antiqua"/>
          <w:b/>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r w:rsidRPr="00556B3A">
        <w:rPr>
          <w:rFonts w:ascii="Book Antiqua" w:hAnsi="Book Antiqua"/>
        </w:rPr>
        <w:t xml:space="preserve"> </w:t>
      </w:r>
      <w:bookmarkEnd w:id="9"/>
      <w:bookmarkEnd w:id="10"/>
      <w:bookmarkEnd w:id="11"/>
      <w:bookmarkEnd w:id="12"/>
      <w:bookmarkEnd w:id="13"/>
      <w:bookmarkEnd w:id="14"/>
      <w:bookmarkEnd w:id="15"/>
      <w:r w:rsidR="007E434F" w:rsidRPr="00556B3A">
        <w:rPr>
          <w:rFonts w:ascii="Book Antiqua" w:hAnsi="Book Antiqua"/>
          <w:lang w:val="en-US"/>
        </w:rPr>
        <w:t>December 19, 2019</w:t>
      </w:r>
    </w:p>
    <w:p w14:paraId="2DBAA94B" w14:textId="2B5933A2" w:rsidR="008441B2" w:rsidRPr="00556B3A" w:rsidRDefault="008441B2" w:rsidP="00340A74">
      <w:pPr>
        <w:adjustRightInd w:val="0"/>
        <w:snapToGrid w:val="0"/>
        <w:spacing w:line="360" w:lineRule="auto"/>
        <w:jc w:val="both"/>
        <w:rPr>
          <w:rStyle w:val="a5"/>
          <w:rFonts w:ascii="Book Antiqua" w:hAnsi="Book Antiqua" w:cs="Times New Roman"/>
          <w:color w:val="auto"/>
          <w:u w:val="none"/>
          <w:lang w:val="en-US"/>
        </w:rPr>
      </w:pPr>
      <w:r w:rsidRPr="00556B3A">
        <w:rPr>
          <w:rFonts w:ascii="Book Antiqua" w:hAnsi="Book Antiqua"/>
          <w:b/>
        </w:rPr>
        <w:t>Published online:</w:t>
      </w:r>
      <w:r w:rsidR="003701E5" w:rsidRPr="00556B3A">
        <w:rPr>
          <w:rFonts w:ascii="Book Antiqua" w:eastAsia="宋体" w:hAnsi="Book Antiqua"/>
        </w:rPr>
        <w:t xml:space="preserve"> February</w:t>
      </w:r>
      <w:r w:rsidR="003701E5" w:rsidRPr="00556B3A">
        <w:rPr>
          <w:rFonts w:ascii="Book Antiqua" w:eastAsia="宋体" w:hAnsi="Book Antiqua" w:hint="eastAsia"/>
        </w:rPr>
        <w:t xml:space="preserve"> 24, 2020</w:t>
      </w:r>
    </w:p>
    <w:p w14:paraId="506F0D9E" w14:textId="365F4AC3" w:rsidR="008441B2" w:rsidRPr="00556B3A" w:rsidRDefault="008441B2" w:rsidP="00340A74">
      <w:pPr>
        <w:adjustRightInd w:val="0"/>
        <w:snapToGrid w:val="0"/>
        <w:spacing w:line="360" w:lineRule="auto"/>
        <w:jc w:val="both"/>
        <w:rPr>
          <w:rStyle w:val="a5"/>
          <w:rFonts w:ascii="Book Antiqua" w:hAnsi="Book Antiqua" w:cs="Times New Roman"/>
          <w:color w:val="auto"/>
          <w:u w:val="none"/>
          <w:lang w:val="en-US"/>
        </w:rPr>
      </w:pPr>
      <w:r w:rsidRPr="00556B3A">
        <w:rPr>
          <w:rStyle w:val="a5"/>
          <w:rFonts w:ascii="Book Antiqua" w:hAnsi="Book Antiqua" w:cs="Times New Roman"/>
          <w:color w:val="auto"/>
          <w:u w:val="none"/>
          <w:lang w:val="en-US"/>
        </w:rPr>
        <w:br w:type="page"/>
      </w:r>
    </w:p>
    <w:p w14:paraId="148B0B09" w14:textId="794B12A2" w:rsidR="00A3089B" w:rsidRPr="00556B3A" w:rsidRDefault="008441B2" w:rsidP="00340A74">
      <w:pPr>
        <w:adjustRightInd w:val="0"/>
        <w:snapToGrid w:val="0"/>
        <w:spacing w:line="360" w:lineRule="auto"/>
        <w:jc w:val="both"/>
        <w:rPr>
          <w:rFonts w:ascii="Book Antiqua" w:hAnsi="Book Antiqua" w:cs="Times New Roman"/>
          <w:lang w:val="en-US"/>
        </w:rPr>
      </w:pPr>
      <w:r w:rsidRPr="00556B3A">
        <w:rPr>
          <w:rFonts w:ascii="Book Antiqua" w:hAnsi="Book Antiqua"/>
          <w:b/>
          <w:bCs/>
          <w:lang w:val="es-ES" w:eastAsia="es-ES"/>
        </w:rPr>
        <w:lastRenderedPageBreak/>
        <w:t>Abstract</w:t>
      </w:r>
    </w:p>
    <w:p w14:paraId="35B152AB" w14:textId="3085390E" w:rsidR="001747C9" w:rsidRPr="00556B3A" w:rsidRDefault="00615C9E"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Prostate cancer (PCa) is a highly prevalent malignancy and constitutes a major cause of cancer-related morbidity and mortality</w:t>
      </w:r>
      <w:r w:rsidR="00F674F8" w:rsidRPr="00556B3A">
        <w:rPr>
          <w:rFonts w:ascii="Book Antiqua" w:hAnsi="Book Antiqua" w:cs="Times New Roman"/>
          <w:lang w:val="en-US"/>
        </w:rPr>
        <w:t>.</w:t>
      </w:r>
      <w:r w:rsidRPr="00556B3A">
        <w:rPr>
          <w:rFonts w:ascii="Book Antiqua" w:hAnsi="Book Antiqua" w:cs="Times New Roman"/>
          <w:lang w:val="en-US"/>
        </w:rPr>
        <w:t xml:space="preserve"> </w:t>
      </w:r>
      <w:r w:rsidR="00F674F8" w:rsidRPr="00556B3A">
        <w:rPr>
          <w:rFonts w:ascii="Book Antiqua" w:hAnsi="Book Antiqua" w:cs="Times New Roman"/>
          <w:lang w:val="en-US"/>
        </w:rPr>
        <w:t xml:space="preserve">It </w:t>
      </w:r>
      <w:r w:rsidR="00110F25" w:rsidRPr="00556B3A">
        <w:rPr>
          <w:rFonts w:ascii="Book Antiqua" w:hAnsi="Book Antiqua" w:cs="Times New Roman"/>
          <w:lang w:val="en-US"/>
        </w:rPr>
        <w:t xml:space="preserve">emerges </w:t>
      </w:r>
      <w:r w:rsidR="00055A1E" w:rsidRPr="00556B3A">
        <w:rPr>
          <w:rFonts w:ascii="Book Antiqua" w:hAnsi="Book Antiqua" w:cs="Times New Roman"/>
          <w:lang w:val="en-US"/>
        </w:rPr>
        <w:t xml:space="preserve">through </w:t>
      </w:r>
      <w:r w:rsidR="00110F25" w:rsidRPr="00556B3A">
        <w:rPr>
          <w:rFonts w:ascii="Book Antiqua" w:hAnsi="Book Antiqua" w:cs="Times New Roman"/>
          <w:lang w:val="en-US"/>
        </w:rPr>
        <w:t xml:space="preserve">the acquisition of </w:t>
      </w:r>
      <w:r w:rsidR="00055A1E" w:rsidRPr="00556B3A">
        <w:rPr>
          <w:rFonts w:ascii="Book Antiqua" w:hAnsi="Book Antiqua" w:cs="Times New Roman"/>
          <w:lang w:val="en-US"/>
        </w:rPr>
        <w:t>genetic and epigenetic alterations. Epigenetic modifications include DNA meth</w:t>
      </w:r>
      <w:r w:rsidR="009F1376" w:rsidRPr="00556B3A">
        <w:rPr>
          <w:rFonts w:ascii="Book Antiqua" w:hAnsi="Book Antiqua" w:cs="Times New Roman"/>
          <w:lang w:val="en-US"/>
        </w:rPr>
        <w:t xml:space="preserve">ylation, histone modifications and </w:t>
      </w:r>
      <w:r w:rsidR="00AD13FC" w:rsidRPr="00556B3A">
        <w:rPr>
          <w:rFonts w:ascii="Book Antiqua" w:hAnsi="Book Antiqua" w:cs="Times New Roman"/>
          <w:lang w:val="en-US"/>
        </w:rPr>
        <w:t>microRNA</w:t>
      </w:r>
      <w:r w:rsidR="008E2D81" w:rsidRPr="00556B3A">
        <w:rPr>
          <w:rFonts w:ascii="Book Antiqua" w:hAnsi="Book Antiqua" w:cs="Times New Roman"/>
          <w:lang w:val="en-US"/>
        </w:rPr>
        <w:t xml:space="preserve"> deregulation</w:t>
      </w:r>
      <w:r w:rsidR="00AD13FC" w:rsidRPr="00556B3A">
        <w:rPr>
          <w:rFonts w:ascii="Book Antiqua" w:hAnsi="Book Antiqua" w:cs="Times New Roman"/>
          <w:lang w:val="en-US"/>
        </w:rPr>
        <w:t xml:space="preserve">. These </w:t>
      </w:r>
      <w:r w:rsidR="00367AB2" w:rsidRPr="00556B3A">
        <w:rPr>
          <w:rFonts w:ascii="Book Antiqua" w:hAnsi="Book Antiqua" w:cs="Times New Roman"/>
          <w:lang w:val="en-US"/>
        </w:rPr>
        <w:t>generate</w:t>
      </w:r>
      <w:r w:rsidR="00055A1E" w:rsidRPr="00556B3A">
        <w:rPr>
          <w:rFonts w:ascii="Book Antiqua" w:hAnsi="Book Antiqua" w:cs="Times New Roman"/>
          <w:lang w:val="en-US"/>
        </w:rPr>
        <w:t xml:space="preserve"> heritable </w:t>
      </w:r>
      <w:r w:rsidR="00367AB2" w:rsidRPr="00556B3A">
        <w:rPr>
          <w:rFonts w:ascii="Book Antiqua" w:hAnsi="Book Antiqua" w:cs="Times New Roman"/>
          <w:lang w:val="en-US"/>
        </w:rPr>
        <w:t>transformations</w:t>
      </w:r>
      <w:r w:rsidR="00055A1E" w:rsidRPr="00556B3A">
        <w:rPr>
          <w:rFonts w:ascii="Book Antiqua" w:hAnsi="Book Antiqua" w:cs="Times New Roman"/>
          <w:lang w:val="en-US"/>
        </w:rPr>
        <w:t xml:space="preserve"> in </w:t>
      </w:r>
      <w:r w:rsidR="00FB529F" w:rsidRPr="00556B3A">
        <w:rPr>
          <w:rFonts w:ascii="Book Antiqua" w:hAnsi="Book Antiqua" w:cs="Times New Roman"/>
          <w:lang w:val="en-US"/>
        </w:rPr>
        <w:t xml:space="preserve">the expression of </w:t>
      </w:r>
      <w:r w:rsidR="00055A1E" w:rsidRPr="00556B3A">
        <w:rPr>
          <w:rFonts w:ascii="Book Antiqua" w:hAnsi="Book Antiqua" w:cs="Times New Roman"/>
          <w:lang w:val="en-US"/>
        </w:rPr>
        <w:t>gene</w:t>
      </w:r>
      <w:r w:rsidR="00FB529F" w:rsidRPr="00556B3A">
        <w:rPr>
          <w:rFonts w:ascii="Book Antiqua" w:hAnsi="Book Antiqua" w:cs="Times New Roman"/>
          <w:lang w:val="en-US"/>
        </w:rPr>
        <w:t>s</w:t>
      </w:r>
      <w:r w:rsidR="00055A1E" w:rsidRPr="00556B3A">
        <w:rPr>
          <w:rFonts w:ascii="Book Antiqua" w:hAnsi="Book Antiqua" w:cs="Times New Roman"/>
          <w:lang w:val="en-US"/>
        </w:rPr>
        <w:t xml:space="preserve"> </w:t>
      </w:r>
      <w:r w:rsidR="008D657B" w:rsidRPr="00556B3A">
        <w:rPr>
          <w:rFonts w:ascii="Book Antiqua" w:hAnsi="Book Antiqua" w:cs="Times New Roman"/>
          <w:lang w:val="en-US"/>
        </w:rPr>
        <w:t xml:space="preserve">but do not change </w:t>
      </w:r>
      <w:r w:rsidR="00055A1E" w:rsidRPr="00556B3A">
        <w:rPr>
          <w:rFonts w:ascii="Book Antiqua" w:hAnsi="Book Antiqua" w:cs="Times New Roman"/>
          <w:lang w:val="en-US"/>
        </w:rPr>
        <w:t>the DNA sequence.</w:t>
      </w:r>
      <w:r w:rsidR="00F674F8" w:rsidRPr="00556B3A">
        <w:rPr>
          <w:rFonts w:ascii="Book Antiqua" w:hAnsi="Book Antiqua" w:cs="Times New Roman"/>
          <w:lang w:val="en-US"/>
        </w:rPr>
        <w:t xml:space="preserve"> </w:t>
      </w:r>
      <w:r w:rsidR="00063248" w:rsidRPr="00556B3A">
        <w:rPr>
          <w:rFonts w:ascii="Book Antiqua" w:hAnsi="Book Antiqua" w:cs="Times New Roman"/>
          <w:lang w:val="en-US"/>
        </w:rPr>
        <w:t xml:space="preserve">Alterations in DNA methylation (hypo and hypermethylation) are the most </w:t>
      </w:r>
      <w:r w:rsidR="00A3089B" w:rsidRPr="00556B3A">
        <w:rPr>
          <w:rFonts w:ascii="Book Antiqua" w:hAnsi="Book Antiqua" w:cs="Times New Roman"/>
          <w:lang w:val="en-US"/>
        </w:rPr>
        <w:t xml:space="preserve">characterized </w:t>
      </w:r>
      <w:r w:rsidR="00063248" w:rsidRPr="00556B3A">
        <w:rPr>
          <w:rFonts w:ascii="Book Antiqua" w:hAnsi="Book Antiqua" w:cs="Times New Roman"/>
          <w:lang w:val="en-US"/>
        </w:rPr>
        <w:t xml:space="preserve">in </w:t>
      </w:r>
      <w:proofErr w:type="spellStart"/>
      <w:r w:rsidR="00063248" w:rsidRPr="00556B3A">
        <w:rPr>
          <w:rFonts w:ascii="Book Antiqua" w:hAnsi="Book Antiqua" w:cs="Times New Roman"/>
          <w:lang w:val="en-US"/>
        </w:rPr>
        <w:t>PCa</w:t>
      </w:r>
      <w:proofErr w:type="spellEnd"/>
      <w:r w:rsidR="00063248" w:rsidRPr="00556B3A">
        <w:rPr>
          <w:rFonts w:ascii="Book Antiqua" w:hAnsi="Book Antiqua" w:cs="Times New Roman"/>
          <w:lang w:val="en-US"/>
        </w:rPr>
        <w:t>. They lead</w:t>
      </w:r>
      <w:r w:rsidR="00A3089B" w:rsidRPr="00556B3A">
        <w:rPr>
          <w:rFonts w:ascii="Book Antiqua" w:hAnsi="Book Antiqua" w:cs="Times New Roman"/>
          <w:lang w:val="en-US"/>
        </w:rPr>
        <w:t xml:space="preserve"> to genomic instability and </w:t>
      </w:r>
      <w:r w:rsidR="002E2159" w:rsidRPr="00556B3A">
        <w:rPr>
          <w:rFonts w:ascii="Book Antiqua" w:hAnsi="Book Antiqua" w:cs="Times New Roman"/>
          <w:lang w:val="en-US"/>
        </w:rPr>
        <w:t>inadequate</w:t>
      </w:r>
      <w:r w:rsidR="00A3089B" w:rsidRPr="00556B3A">
        <w:rPr>
          <w:rFonts w:ascii="Book Antiqua" w:hAnsi="Book Antiqua" w:cs="Times New Roman"/>
          <w:lang w:val="en-US"/>
        </w:rPr>
        <w:t xml:space="preserve"> gene expression. </w:t>
      </w:r>
      <w:r w:rsidR="00063248" w:rsidRPr="00556B3A">
        <w:rPr>
          <w:rFonts w:ascii="Book Antiqua" w:hAnsi="Book Antiqua" w:cs="Times New Roman"/>
          <w:lang w:val="en-US"/>
        </w:rPr>
        <w:t>Major and minor</w:t>
      </w:r>
      <w:r w:rsidR="00A3089B" w:rsidRPr="00556B3A">
        <w:rPr>
          <w:rFonts w:ascii="Book Antiqua" w:hAnsi="Book Antiqua" w:cs="Times New Roman"/>
          <w:lang w:val="en-US"/>
        </w:rPr>
        <w:t xml:space="preserve">-specific </w:t>
      </w:r>
      <w:r w:rsidR="00063248" w:rsidRPr="00556B3A">
        <w:rPr>
          <w:rFonts w:ascii="Book Antiqua" w:hAnsi="Book Antiqua" w:cs="Times New Roman"/>
          <w:lang w:val="en-US"/>
        </w:rPr>
        <w:t>modifications</w:t>
      </w:r>
      <w:r w:rsidR="00A3089B" w:rsidRPr="00556B3A">
        <w:rPr>
          <w:rFonts w:ascii="Book Antiqua" w:hAnsi="Book Antiqua" w:cs="Times New Roman"/>
          <w:lang w:val="en-US"/>
        </w:rPr>
        <w:t xml:space="preserve"> in chromatin </w:t>
      </w:r>
      <w:r w:rsidR="00063248" w:rsidRPr="00556B3A">
        <w:rPr>
          <w:rFonts w:ascii="Book Antiqua" w:hAnsi="Book Antiqua" w:cs="Times New Roman"/>
          <w:lang w:val="en-US"/>
        </w:rPr>
        <w:t>recasting</w:t>
      </w:r>
      <w:r w:rsidR="0052018C" w:rsidRPr="00556B3A">
        <w:rPr>
          <w:rFonts w:ascii="Book Antiqua" w:hAnsi="Book Antiqua" w:cs="Times New Roman"/>
          <w:lang w:val="en-US"/>
        </w:rPr>
        <w:t xml:space="preserve"> </w:t>
      </w:r>
      <w:r w:rsidR="00A3089B" w:rsidRPr="00556B3A">
        <w:rPr>
          <w:rFonts w:ascii="Book Antiqua" w:hAnsi="Book Antiqua" w:cs="Times New Roman"/>
          <w:lang w:val="en-US"/>
        </w:rPr>
        <w:t xml:space="preserve">are </w:t>
      </w:r>
      <w:r w:rsidR="00F52612" w:rsidRPr="00556B3A">
        <w:rPr>
          <w:rFonts w:ascii="Book Antiqua" w:hAnsi="Book Antiqua" w:cs="Times New Roman"/>
          <w:lang w:val="en-US"/>
        </w:rPr>
        <w:t>involved</w:t>
      </w:r>
      <w:r w:rsidR="00A3089B" w:rsidRPr="00556B3A">
        <w:rPr>
          <w:rFonts w:ascii="Book Antiqua" w:hAnsi="Book Antiqua" w:cs="Times New Roman"/>
          <w:lang w:val="en-US"/>
        </w:rPr>
        <w:t xml:space="preserve"> in PCa, with </w:t>
      </w:r>
      <w:r w:rsidR="005B00E0" w:rsidRPr="00556B3A">
        <w:rPr>
          <w:rFonts w:ascii="Book Antiqua" w:hAnsi="Book Antiqua" w:cs="Times New Roman"/>
          <w:lang w:val="en-US"/>
        </w:rPr>
        <w:t>signs</w:t>
      </w:r>
      <w:r w:rsidR="00A3089B" w:rsidRPr="00556B3A">
        <w:rPr>
          <w:rFonts w:ascii="Book Antiqua" w:hAnsi="Book Antiqua" w:cs="Times New Roman"/>
          <w:lang w:val="en-US"/>
        </w:rPr>
        <w:t xml:space="preserve"> suggesting a dysfunction of </w:t>
      </w:r>
      <w:r w:rsidR="005B00E0" w:rsidRPr="00556B3A">
        <w:rPr>
          <w:rFonts w:ascii="Book Antiqua" w:hAnsi="Book Antiqua" w:cs="Times New Roman"/>
          <w:lang w:val="en-US"/>
        </w:rPr>
        <w:t>enzymes modified by histones</w:t>
      </w:r>
      <w:r w:rsidR="00A3089B" w:rsidRPr="00556B3A">
        <w:rPr>
          <w:rFonts w:ascii="Book Antiqua" w:hAnsi="Book Antiqua" w:cs="Times New Roman"/>
          <w:lang w:val="en-US"/>
        </w:rPr>
        <w:t xml:space="preserve">. MicroRNA deregulation also contributes to </w:t>
      </w:r>
      <w:r w:rsidR="005B00E0" w:rsidRPr="00556B3A">
        <w:rPr>
          <w:rFonts w:ascii="Book Antiqua" w:hAnsi="Book Antiqua" w:cs="Times New Roman"/>
          <w:lang w:val="en-US"/>
        </w:rPr>
        <w:t xml:space="preserve">the initiation of </w:t>
      </w:r>
      <w:proofErr w:type="spellStart"/>
      <w:r w:rsidR="008441B2" w:rsidRPr="00556B3A">
        <w:rPr>
          <w:rFonts w:ascii="Book Antiqua" w:hAnsi="Book Antiqua" w:cs="Times New Roman"/>
          <w:lang w:val="en-US"/>
        </w:rPr>
        <w:t>PCa</w:t>
      </w:r>
      <w:proofErr w:type="spellEnd"/>
      <w:r w:rsidR="00A3089B" w:rsidRPr="00556B3A">
        <w:rPr>
          <w:rFonts w:ascii="Book Antiqua" w:hAnsi="Book Antiqua" w:cs="Times New Roman"/>
          <w:lang w:val="en-US"/>
        </w:rPr>
        <w:t xml:space="preserve">, including </w:t>
      </w:r>
      <w:r w:rsidR="005B00E0" w:rsidRPr="00556B3A">
        <w:rPr>
          <w:rFonts w:ascii="Book Antiqua" w:hAnsi="Book Antiqua" w:cs="Times New Roman"/>
          <w:lang w:val="en-US"/>
        </w:rPr>
        <w:t>involvement</w:t>
      </w:r>
      <w:r w:rsidR="00A3089B" w:rsidRPr="00556B3A">
        <w:rPr>
          <w:rFonts w:ascii="Book Antiqua" w:hAnsi="Book Antiqua" w:cs="Times New Roman"/>
          <w:lang w:val="en-US"/>
        </w:rPr>
        <w:t xml:space="preserve"> </w:t>
      </w:r>
      <w:r w:rsidR="005B00E0" w:rsidRPr="00556B3A">
        <w:rPr>
          <w:rFonts w:ascii="Book Antiqua" w:hAnsi="Book Antiqua" w:cs="Times New Roman"/>
          <w:lang w:val="en-US"/>
        </w:rPr>
        <w:t xml:space="preserve">in </w:t>
      </w:r>
      <w:r w:rsidR="00A3089B" w:rsidRPr="00556B3A">
        <w:rPr>
          <w:rFonts w:ascii="Book Antiqua" w:hAnsi="Book Antiqua" w:cs="Times New Roman"/>
          <w:lang w:val="en-US"/>
        </w:rPr>
        <w:t xml:space="preserve">androgen receptor </w:t>
      </w:r>
      <w:r w:rsidR="005B00E0" w:rsidRPr="00556B3A">
        <w:rPr>
          <w:rFonts w:ascii="Book Antiqua" w:hAnsi="Book Antiqua" w:cs="Times New Roman"/>
          <w:lang w:val="en-US"/>
        </w:rPr>
        <w:t>signalization</w:t>
      </w:r>
      <w:r w:rsidR="0052018C" w:rsidRPr="00556B3A">
        <w:rPr>
          <w:rFonts w:ascii="Book Antiqua" w:hAnsi="Book Antiqua" w:cs="Times New Roman"/>
          <w:lang w:val="en-US"/>
        </w:rPr>
        <w:t xml:space="preserve"> </w:t>
      </w:r>
      <w:r w:rsidR="00A3089B" w:rsidRPr="00556B3A">
        <w:rPr>
          <w:rFonts w:ascii="Book Antiqua" w:hAnsi="Book Antiqua" w:cs="Times New Roman"/>
          <w:lang w:val="en-US"/>
        </w:rPr>
        <w:t>and apoptosis.</w:t>
      </w:r>
      <w:r w:rsidR="001422AD" w:rsidRPr="00556B3A">
        <w:rPr>
          <w:rFonts w:ascii="Book Antiqua" w:hAnsi="Book Antiqua" w:cs="Times New Roman"/>
          <w:lang w:val="en-US"/>
        </w:rPr>
        <w:t xml:space="preserve"> The influence of inflammation on prostate </w:t>
      </w:r>
      <w:r w:rsidR="00DB77E3" w:rsidRPr="00556B3A">
        <w:rPr>
          <w:rFonts w:ascii="Book Antiqua" w:hAnsi="Book Antiqua" w:cs="Times New Roman"/>
          <w:lang w:val="en-US"/>
        </w:rPr>
        <w:t>tumor</w:t>
      </w:r>
      <w:r w:rsidR="001422AD" w:rsidRPr="00556B3A">
        <w:rPr>
          <w:rFonts w:ascii="Book Antiqua" w:hAnsi="Book Antiqua" w:cs="Times New Roman"/>
          <w:lang w:val="en-US"/>
        </w:rPr>
        <w:t xml:space="preserve"> carcinogenesis is </w:t>
      </w:r>
      <w:r w:rsidR="003323EE" w:rsidRPr="00556B3A">
        <w:rPr>
          <w:rFonts w:ascii="Book Antiqua" w:hAnsi="Book Antiqua" w:cs="Times New Roman"/>
          <w:lang w:val="en-US"/>
        </w:rPr>
        <w:t xml:space="preserve">currently </w:t>
      </w:r>
      <w:r w:rsidR="001422AD" w:rsidRPr="00556B3A">
        <w:rPr>
          <w:rFonts w:ascii="Book Antiqua" w:hAnsi="Book Antiqua" w:cs="Times New Roman"/>
          <w:lang w:val="en-US"/>
        </w:rPr>
        <w:t>much better known.</w:t>
      </w:r>
      <w:r w:rsidR="00A3089B" w:rsidRPr="00556B3A">
        <w:rPr>
          <w:rFonts w:ascii="Book Antiqua" w:hAnsi="Book Antiqua" w:cs="Times New Roman"/>
          <w:lang w:val="en-US"/>
        </w:rPr>
        <w:t xml:space="preserve"> </w:t>
      </w:r>
      <w:r w:rsidR="00F52612" w:rsidRPr="00556B3A">
        <w:rPr>
          <w:rFonts w:ascii="Book Antiqua" w:hAnsi="Book Antiqua" w:cs="Times New Roman"/>
          <w:lang w:val="en-US"/>
        </w:rPr>
        <w:t>Recent</w:t>
      </w:r>
      <w:r w:rsidR="0001377D" w:rsidRPr="00556B3A">
        <w:rPr>
          <w:rFonts w:ascii="Book Antiqua" w:hAnsi="Book Antiqua" w:cs="Times New Roman"/>
          <w:lang w:val="en-US"/>
        </w:rPr>
        <w:t xml:space="preserve"> discoveries about</w:t>
      </w:r>
      <w:r w:rsidR="00095F39" w:rsidRPr="00556B3A">
        <w:rPr>
          <w:rFonts w:ascii="Book Antiqua" w:hAnsi="Book Antiqua" w:cs="Times New Roman"/>
          <w:lang w:val="en-US"/>
        </w:rPr>
        <w:t xml:space="preserve"> </w:t>
      </w:r>
      <w:r w:rsidR="004A355D" w:rsidRPr="00556B3A">
        <w:rPr>
          <w:rFonts w:ascii="Book Antiqua" w:hAnsi="Book Antiqua" w:cs="Times New Roman"/>
          <w:lang w:val="en-US"/>
        </w:rPr>
        <w:t xml:space="preserve">microbial species </w:t>
      </w:r>
      <w:r w:rsidR="0001377D" w:rsidRPr="00556B3A">
        <w:rPr>
          <w:rFonts w:ascii="Book Antiqua" w:hAnsi="Book Antiqua" w:cs="Times New Roman"/>
          <w:lang w:val="en-US"/>
        </w:rPr>
        <w:t>reside</w:t>
      </w:r>
      <w:r w:rsidR="00174F36" w:rsidRPr="00556B3A">
        <w:rPr>
          <w:rFonts w:ascii="Book Antiqua" w:hAnsi="Book Antiqua" w:cs="Times New Roman"/>
          <w:lang w:val="en-US"/>
        </w:rPr>
        <w:t>nt</w:t>
      </w:r>
      <w:r w:rsidR="0001377D" w:rsidRPr="00556B3A">
        <w:rPr>
          <w:rFonts w:ascii="Book Antiqua" w:hAnsi="Book Antiqua" w:cs="Times New Roman"/>
          <w:lang w:val="en-US"/>
        </w:rPr>
        <w:t xml:space="preserve"> in the urinary tract</w:t>
      </w:r>
      <w:r w:rsidR="00607B87" w:rsidRPr="00556B3A">
        <w:rPr>
          <w:rFonts w:ascii="Book Antiqua" w:hAnsi="Book Antiqua" w:cs="Times New Roman"/>
          <w:lang w:val="en-US"/>
        </w:rPr>
        <w:t xml:space="preserve"> suggest that these</w:t>
      </w:r>
      <w:r w:rsidR="004A355D" w:rsidRPr="00556B3A">
        <w:rPr>
          <w:rFonts w:ascii="Book Antiqua" w:hAnsi="Book Antiqua" w:cs="Times New Roman"/>
          <w:lang w:val="en-US"/>
        </w:rPr>
        <w:t xml:space="preserve"> are the </w:t>
      </w:r>
      <w:r w:rsidR="0001377D" w:rsidRPr="00556B3A">
        <w:rPr>
          <w:rFonts w:ascii="Book Antiqua" w:hAnsi="Book Antiqua" w:cs="Times New Roman"/>
          <w:lang w:val="en-US"/>
        </w:rPr>
        <w:t xml:space="preserve">initiators of chronic inflammation, </w:t>
      </w:r>
      <w:r w:rsidR="00607B87" w:rsidRPr="00556B3A">
        <w:rPr>
          <w:rFonts w:ascii="Book Antiqua" w:hAnsi="Book Antiqua" w:cs="Times New Roman"/>
          <w:lang w:val="en-US"/>
        </w:rPr>
        <w:t xml:space="preserve">promoting </w:t>
      </w:r>
      <w:r w:rsidR="008A0B72" w:rsidRPr="00556B3A">
        <w:rPr>
          <w:rFonts w:ascii="Book Antiqua" w:hAnsi="Book Antiqua" w:cs="Times New Roman"/>
          <w:lang w:val="en-US"/>
        </w:rPr>
        <w:t>prostate inflammatory atrophy</w:t>
      </w:r>
      <w:r w:rsidR="0001377D" w:rsidRPr="00556B3A">
        <w:rPr>
          <w:rFonts w:ascii="Book Antiqua" w:hAnsi="Book Antiqua" w:cs="Times New Roman"/>
          <w:lang w:val="en-US"/>
        </w:rPr>
        <w:t xml:space="preserve"> and</w:t>
      </w:r>
      <w:r w:rsidR="00110F25" w:rsidRPr="00556B3A">
        <w:rPr>
          <w:rFonts w:ascii="Book Antiqua" w:hAnsi="Book Antiqua" w:cs="Times New Roman"/>
          <w:lang w:val="en-US"/>
        </w:rPr>
        <w:t xml:space="preserve"> eventually</w:t>
      </w:r>
      <w:r w:rsidR="0001377D" w:rsidRPr="00556B3A">
        <w:rPr>
          <w:rFonts w:ascii="Book Antiqua" w:hAnsi="Book Antiqua" w:cs="Times New Roman"/>
          <w:lang w:val="en-US"/>
        </w:rPr>
        <w:t xml:space="preserve"> leading to </w:t>
      </w:r>
      <w:proofErr w:type="spellStart"/>
      <w:r w:rsidR="008441B2" w:rsidRPr="00556B3A">
        <w:rPr>
          <w:rFonts w:ascii="Book Antiqua" w:hAnsi="Book Antiqua" w:cs="Times New Roman"/>
          <w:lang w:val="en-US"/>
        </w:rPr>
        <w:t>PCa</w:t>
      </w:r>
      <w:proofErr w:type="spellEnd"/>
      <w:r w:rsidR="0001377D" w:rsidRPr="00556B3A">
        <w:rPr>
          <w:rFonts w:ascii="Book Antiqua" w:hAnsi="Book Antiqua" w:cs="Times New Roman"/>
          <w:lang w:val="en-US"/>
        </w:rPr>
        <w:t xml:space="preserve">. </w:t>
      </w:r>
      <w:r w:rsidR="00FB65ED" w:rsidRPr="00556B3A">
        <w:rPr>
          <w:rFonts w:ascii="Book Antiqua" w:hAnsi="Book Antiqua" w:cs="Times New Roman"/>
          <w:lang w:val="en-US"/>
        </w:rPr>
        <w:t>Complete characterization of the relation</w:t>
      </w:r>
      <w:r w:rsidR="00D334E3" w:rsidRPr="00556B3A">
        <w:rPr>
          <w:rFonts w:ascii="Book Antiqua" w:hAnsi="Book Antiqua" w:cs="Times New Roman"/>
          <w:lang w:val="en-US"/>
        </w:rPr>
        <w:t>ship</w:t>
      </w:r>
      <w:r w:rsidR="00FB65ED" w:rsidRPr="00556B3A">
        <w:rPr>
          <w:rFonts w:ascii="Book Antiqua" w:hAnsi="Book Antiqua" w:cs="Times New Roman"/>
          <w:lang w:val="en-US"/>
        </w:rPr>
        <w:t xml:space="preserve"> between the urinary microbiome and prostatic chronic inflammation will be crucial to develop plans for </w:t>
      </w:r>
      <w:r w:rsidR="00BC7729" w:rsidRPr="00556B3A">
        <w:rPr>
          <w:rFonts w:ascii="Book Antiqua" w:hAnsi="Book Antiqua" w:cs="Times New Roman"/>
          <w:lang w:val="en-US"/>
        </w:rPr>
        <w:t xml:space="preserve">the </w:t>
      </w:r>
      <w:r w:rsidR="00FB65ED" w:rsidRPr="00556B3A">
        <w:rPr>
          <w:rFonts w:ascii="Book Antiqua" w:hAnsi="Book Antiqua" w:cs="Times New Roman"/>
          <w:lang w:val="en-US"/>
        </w:rPr>
        <w:t xml:space="preserve">prevention of </w:t>
      </w:r>
      <w:r w:rsidR="00DB77E3" w:rsidRPr="00556B3A">
        <w:rPr>
          <w:rFonts w:ascii="Book Antiqua" w:hAnsi="Book Antiqua" w:cs="Times New Roman"/>
          <w:lang w:val="en-US"/>
        </w:rPr>
        <w:t>P</w:t>
      </w:r>
      <w:r w:rsidR="00FB65ED" w:rsidRPr="00556B3A">
        <w:rPr>
          <w:rFonts w:ascii="Book Antiqua" w:hAnsi="Book Antiqua" w:cs="Times New Roman"/>
          <w:lang w:val="en-US"/>
        </w:rPr>
        <w:t xml:space="preserve">Ca. </w:t>
      </w:r>
      <w:r w:rsidR="009B5C34" w:rsidRPr="00556B3A">
        <w:rPr>
          <w:rFonts w:ascii="Book Antiqua" w:hAnsi="Book Antiqua" w:cs="Times New Roman"/>
          <w:lang w:val="en-US"/>
        </w:rPr>
        <w:t>T</w:t>
      </w:r>
      <w:r w:rsidR="00A3089B" w:rsidRPr="00556B3A">
        <w:rPr>
          <w:rFonts w:ascii="Book Antiqua" w:hAnsi="Book Antiqua" w:cs="Times New Roman"/>
          <w:lang w:val="en-US"/>
        </w:rPr>
        <w:t xml:space="preserve">he </w:t>
      </w:r>
      <w:r w:rsidR="008A0B72" w:rsidRPr="00556B3A">
        <w:rPr>
          <w:rFonts w:ascii="Book Antiqua" w:hAnsi="Book Antiqua" w:cs="Times New Roman"/>
          <w:lang w:val="en-US"/>
        </w:rPr>
        <w:t xml:space="preserve">prevalent </w:t>
      </w:r>
      <w:r w:rsidR="00A3089B" w:rsidRPr="00556B3A">
        <w:rPr>
          <w:rFonts w:ascii="Book Antiqua" w:hAnsi="Book Antiqua" w:cs="Times New Roman"/>
          <w:lang w:val="en-US"/>
        </w:rPr>
        <w:t xml:space="preserve">nature of epigenetic </w:t>
      </w:r>
      <w:r w:rsidR="008A0B72" w:rsidRPr="00556B3A">
        <w:rPr>
          <w:rFonts w:ascii="Book Antiqua" w:hAnsi="Book Antiqua" w:cs="Times New Roman"/>
          <w:lang w:val="en-US"/>
        </w:rPr>
        <w:t xml:space="preserve">and inflammatory </w:t>
      </w:r>
      <w:r w:rsidR="00AF566E" w:rsidRPr="00556B3A">
        <w:rPr>
          <w:rFonts w:ascii="Book Antiqua" w:hAnsi="Book Antiqua" w:cs="Times New Roman"/>
          <w:lang w:val="en-US"/>
        </w:rPr>
        <w:t xml:space="preserve">alterations may </w:t>
      </w:r>
      <w:r w:rsidR="00A3089B" w:rsidRPr="00556B3A">
        <w:rPr>
          <w:rFonts w:ascii="Book Antiqua" w:hAnsi="Book Antiqua" w:cs="Times New Roman"/>
          <w:lang w:val="en-US"/>
        </w:rPr>
        <w:t>provide potential biomarkers for PCa</w:t>
      </w:r>
      <w:r w:rsidR="00A812E3" w:rsidRPr="00556B3A">
        <w:rPr>
          <w:rFonts w:ascii="Book Antiqua" w:hAnsi="Book Antiqua" w:cs="Times New Roman"/>
          <w:lang w:val="en-US"/>
        </w:rPr>
        <w:t xml:space="preserve"> </w:t>
      </w:r>
      <w:r w:rsidR="00A3089B" w:rsidRPr="00556B3A">
        <w:rPr>
          <w:rFonts w:ascii="Book Antiqua" w:hAnsi="Book Antiqua" w:cs="Times New Roman"/>
          <w:lang w:val="en-US"/>
        </w:rPr>
        <w:t xml:space="preserve">diagnosis, </w:t>
      </w:r>
      <w:r w:rsidR="00A812E3" w:rsidRPr="00556B3A">
        <w:rPr>
          <w:rFonts w:ascii="Book Antiqua" w:hAnsi="Book Antiqua" w:cs="Times New Roman"/>
          <w:lang w:val="en-US"/>
        </w:rPr>
        <w:t>treatment</w:t>
      </w:r>
      <w:r w:rsidR="00BC7729" w:rsidRPr="00556B3A">
        <w:rPr>
          <w:rFonts w:ascii="Book Antiqua" w:hAnsi="Book Antiqua" w:cs="Times New Roman"/>
          <w:lang w:val="en-US"/>
        </w:rPr>
        <w:t xml:space="preserve"> decisions</w:t>
      </w:r>
      <w:r w:rsidR="00A812E3" w:rsidRPr="00556B3A">
        <w:rPr>
          <w:rFonts w:ascii="Book Antiqua" w:hAnsi="Book Antiqua" w:cs="Times New Roman"/>
          <w:lang w:val="en-US"/>
        </w:rPr>
        <w:t>, evaluation</w:t>
      </w:r>
      <w:r w:rsidR="00A3089B" w:rsidRPr="00556B3A">
        <w:rPr>
          <w:rFonts w:ascii="Book Antiqua" w:hAnsi="Book Antiqua" w:cs="Times New Roman"/>
          <w:lang w:val="en-US"/>
        </w:rPr>
        <w:t xml:space="preserve"> of </w:t>
      </w:r>
      <w:r w:rsidR="00A812E3" w:rsidRPr="00556B3A">
        <w:rPr>
          <w:rFonts w:ascii="Book Antiqua" w:hAnsi="Book Antiqua" w:cs="Times New Roman"/>
          <w:lang w:val="en-US"/>
        </w:rPr>
        <w:t xml:space="preserve">prognosis </w:t>
      </w:r>
      <w:r w:rsidR="00A3089B" w:rsidRPr="00556B3A">
        <w:rPr>
          <w:rFonts w:ascii="Book Antiqua" w:hAnsi="Book Antiqua" w:cs="Times New Roman"/>
          <w:lang w:val="en-US"/>
        </w:rPr>
        <w:t xml:space="preserve">and </w:t>
      </w:r>
      <w:r w:rsidR="00AF3A9B" w:rsidRPr="00556B3A">
        <w:rPr>
          <w:rFonts w:ascii="Book Antiqua" w:hAnsi="Book Antiqua" w:cs="Times New Roman"/>
          <w:lang w:val="en-US"/>
        </w:rPr>
        <w:t>postt</w:t>
      </w:r>
      <w:r w:rsidR="00A3089B" w:rsidRPr="00556B3A">
        <w:rPr>
          <w:rFonts w:ascii="Book Antiqua" w:hAnsi="Book Antiqua" w:cs="Times New Roman"/>
          <w:lang w:val="en-US"/>
        </w:rPr>
        <w:t>reatment surveillance.</w:t>
      </w:r>
      <w:r w:rsidR="000F3F7F" w:rsidRPr="00556B3A">
        <w:rPr>
          <w:rFonts w:ascii="Book Antiqua" w:hAnsi="Book Antiqua" w:cs="Times New Roman"/>
          <w:lang w:val="en-US"/>
        </w:rPr>
        <w:t xml:space="preserve"> </w:t>
      </w:r>
    </w:p>
    <w:p w14:paraId="64DE2F25" w14:textId="77777777" w:rsidR="00A3089B" w:rsidRPr="00556B3A" w:rsidRDefault="00A3089B" w:rsidP="00340A74">
      <w:pPr>
        <w:adjustRightInd w:val="0"/>
        <w:snapToGrid w:val="0"/>
        <w:spacing w:line="360" w:lineRule="auto"/>
        <w:jc w:val="both"/>
        <w:rPr>
          <w:rFonts w:ascii="Book Antiqua" w:hAnsi="Book Antiqua" w:cs="Times New Roman"/>
          <w:b/>
          <w:lang w:val="en-US"/>
        </w:rPr>
      </w:pPr>
    </w:p>
    <w:p w14:paraId="00EC0CDE" w14:textId="2B24AB92" w:rsidR="009B10B0" w:rsidRPr="00556B3A" w:rsidRDefault="009B10B0"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b/>
          <w:lang w:val="en-US"/>
        </w:rPr>
        <w:t xml:space="preserve">Keywords: </w:t>
      </w:r>
      <w:bookmarkStart w:id="16" w:name="OLE_LINK201"/>
      <w:r w:rsidRPr="00556B3A">
        <w:rPr>
          <w:rFonts w:ascii="Book Antiqua" w:hAnsi="Book Antiqua" w:cs="Times New Roman"/>
          <w:lang w:val="en-US"/>
        </w:rPr>
        <w:t>Prostate cancer</w:t>
      </w:r>
      <w:bookmarkEnd w:id="16"/>
      <w:r w:rsidR="00DA6729" w:rsidRPr="00556B3A">
        <w:rPr>
          <w:rFonts w:ascii="Book Antiqua" w:hAnsi="Book Antiqua" w:cs="Times New Roman"/>
          <w:lang w:val="en-US"/>
        </w:rPr>
        <w:t>;</w:t>
      </w:r>
      <w:r w:rsidRPr="00556B3A">
        <w:rPr>
          <w:rFonts w:ascii="Book Antiqua" w:hAnsi="Book Antiqua" w:cs="Times New Roman"/>
          <w:lang w:val="en-US"/>
        </w:rPr>
        <w:t xml:space="preserve"> </w:t>
      </w:r>
      <w:bookmarkStart w:id="17" w:name="OLE_LINK202"/>
      <w:r w:rsidR="00DA6729" w:rsidRPr="00556B3A">
        <w:rPr>
          <w:rFonts w:ascii="Book Antiqua" w:hAnsi="Book Antiqua" w:cs="Times New Roman"/>
          <w:lang w:val="en-US"/>
        </w:rPr>
        <w:t>E</w:t>
      </w:r>
      <w:r w:rsidRPr="00556B3A">
        <w:rPr>
          <w:rFonts w:ascii="Book Antiqua" w:hAnsi="Book Antiqua" w:cs="Times New Roman"/>
          <w:lang w:val="en-US"/>
        </w:rPr>
        <w:t>pigenetics</w:t>
      </w:r>
      <w:bookmarkEnd w:id="17"/>
      <w:r w:rsidR="00DA6729" w:rsidRPr="00556B3A">
        <w:rPr>
          <w:rFonts w:ascii="Book Antiqua" w:hAnsi="Book Antiqua" w:cs="Times New Roman"/>
          <w:lang w:val="en-US"/>
        </w:rPr>
        <w:t>;</w:t>
      </w:r>
      <w:r w:rsidRPr="00556B3A">
        <w:rPr>
          <w:rFonts w:ascii="Book Antiqua" w:hAnsi="Book Antiqua" w:cs="Times New Roman"/>
          <w:lang w:val="en-US"/>
        </w:rPr>
        <w:t xml:space="preserve"> </w:t>
      </w:r>
      <w:bookmarkStart w:id="18" w:name="OLE_LINK203"/>
      <w:r w:rsidRPr="00556B3A">
        <w:rPr>
          <w:rFonts w:ascii="Book Antiqua" w:hAnsi="Book Antiqua" w:cs="Times New Roman"/>
          <w:lang w:val="en-US"/>
        </w:rPr>
        <w:t>DNA methylation</w:t>
      </w:r>
      <w:bookmarkEnd w:id="18"/>
      <w:r w:rsidR="00DA6729" w:rsidRPr="00556B3A">
        <w:rPr>
          <w:rFonts w:ascii="Book Antiqua" w:hAnsi="Book Antiqua" w:cs="Times New Roman"/>
          <w:lang w:val="en-US"/>
        </w:rPr>
        <w:t>;</w:t>
      </w:r>
      <w:r w:rsidRPr="00556B3A">
        <w:rPr>
          <w:rFonts w:ascii="Book Antiqua" w:hAnsi="Book Antiqua" w:cs="Times New Roman"/>
          <w:lang w:val="en-US"/>
        </w:rPr>
        <w:t xml:space="preserve"> </w:t>
      </w:r>
      <w:bookmarkStart w:id="19" w:name="OLE_LINK204"/>
      <w:r w:rsidR="00DA6729" w:rsidRPr="00556B3A">
        <w:rPr>
          <w:rFonts w:ascii="Book Antiqua" w:hAnsi="Book Antiqua" w:cs="Times New Roman"/>
          <w:lang w:val="en-US"/>
        </w:rPr>
        <w:t>H</w:t>
      </w:r>
      <w:r w:rsidRPr="00556B3A">
        <w:rPr>
          <w:rFonts w:ascii="Book Antiqua" w:hAnsi="Book Antiqua" w:cs="Times New Roman"/>
          <w:lang w:val="en-US"/>
        </w:rPr>
        <w:t>istone modifications</w:t>
      </w:r>
      <w:bookmarkEnd w:id="19"/>
      <w:r w:rsidR="00DA6729" w:rsidRPr="00556B3A">
        <w:rPr>
          <w:rFonts w:ascii="Book Antiqua" w:hAnsi="Book Antiqua" w:cs="Times New Roman"/>
          <w:lang w:val="en-US"/>
        </w:rPr>
        <w:t>;</w:t>
      </w:r>
      <w:r w:rsidRPr="00556B3A">
        <w:rPr>
          <w:rFonts w:ascii="Book Antiqua" w:hAnsi="Book Antiqua" w:cs="Times New Roman"/>
          <w:lang w:val="en-US"/>
        </w:rPr>
        <w:t xml:space="preserve"> </w:t>
      </w:r>
      <w:bookmarkStart w:id="20" w:name="OLE_LINK205"/>
      <w:r w:rsidR="00DA6729" w:rsidRPr="00556B3A">
        <w:rPr>
          <w:rFonts w:ascii="Book Antiqua" w:hAnsi="Book Antiqua" w:cs="Times New Roman"/>
          <w:lang w:val="en-US"/>
        </w:rPr>
        <w:t>M</w:t>
      </w:r>
      <w:r w:rsidRPr="00556B3A">
        <w:rPr>
          <w:rFonts w:ascii="Book Antiqua" w:hAnsi="Book Antiqua" w:cs="Times New Roman"/>
          <w:lang w:val="en-US"/>
        </w:rPr>
        <w:t>icroRNAs</w:t>
      </w:r>
      <w:bookmarkEnd w:id="20"/>
      <w:r w:rsidR="00DA6729" w:rsidRPr="00556B3A">
        <w:rPr>
          <w:rFonts w:ascii="Book Antiqua" w:hAnsi="Book Antiqua" w:cs="Times New Roman"/>
          <w:lang w:val="en-US"/>
        </w:rPr>
        <w:t>;</w:t>
      </w:r>
      <w:r w:rsidRPr="00556B3A">
        <w:rPr>
          <w:rFonts w:ascii="Book Antiqua" w:hAnsi="Book Antiqua" w:cs="Times New Roman"/>
          <w:lang w:val="en-US"/>
        </w:rPr>
        <w:t xml:space="preserve"> </w:t>
      </w:r>
      <w:bookmarkStart w:id="21" w:name="OLE_LINK206"/>
      <w:r w:rsidR="00DA6729" w:rsidRPr="00556B3A">
        <w:rPr>
          <w:rFonts w:ascii="Book Antiqua" w:hAnsi="Book Antiqua" w:cs="Times New Roman"/>
          <w:lang w:val="en-US"/>
        </w:rPr>
        <w:t>I</w:t>
      </w:r>
      <w:r w:rsidRPr="00556B3A">
        <w:rPr>
          <w:rFonts w:ascii="Book Antiqua" w:hAnsi="Book Antiqua" w:cs="Times New Roman"/>
          <w:lang w:val="en-US"/>
        </w:rPr>
        <w:t>nflammation</w:t>
      </w:r>
      <w:bookmarkEnd w:id="21"/>
      <w:r w:rsidR="00DA6729" w:rsidRPr="00556B3A">
        <w:rPr>
          <w:rFonts w:ascii="Book Antiqua" w:hAnsi="Book Antiqua" w:cs="Times New Roman"/>
          <w:lang w:val="en-US"/>
        </w:rPr>
        <w:t>;</w:t>
      </w:r>
      <w:r w:rsidRPr="00556B3A">
        <w:rPr>
          <w:rFonts w:ascii="Book Antiqua" w:hAnsi="Book Antiqua" w:cs="Times New Roman"/>
          <w:lang w:val="en-US"/>
        </w:rPr>
        <w:t xml:space="preserve"> </w:t>
      </w:r>
      <w:r w:rsidR="00DA6729" w:rsidRPr="00556B3A">
        <w:rPr>
          <w:rFonts w:ascii="Book Antiqua" w:hAnsi="Book Antiqua" w:cs="Times New Roman"/>
          <w:lang w:val="en-US"/>
        </w:rPr>
        <w:t>I</w:t>
      </w:r>
      <w:r w:rsidRPr="00556B3A">
        <w:rPr>
          <w:rFonts w:ascii="Book Antiqua" w:hAnsi="Book Antiqua" w:cs="Times New Roman"/>
          <w:lang w:val="en-US"/>
        </w:rPr>
        <w:t>nitiation and progression</w:t>
      </w:r>
      <w:r w:rsidR="00DA6729" w:rsidRPr="00556B3A">
        <w:rPr>
          <w:rFonts w:ascii="Book Antiqua" w:hAnsi="Book Antiqua" w:cs="Times New Roman"/>
          <w:lang w:val="en-US"/>
        </w:rPr>
        <w:t>;</w:t>
      </w:r>
      <w:r w:rsidRPr="00556B3A">
        <w:rPr>
          <w:rFonts w:ascii="Book Antiqua" w:hAnsi="Book Antiqua" w:cs="Times New Roman"/>
          <w:lang w:val="en-US"/>
        </w:rPr>
        <w:t xml:space="preserve"> </w:t>
      </w:r>
      <w:r w:rsidR="00DA6729" w:rsidRPr="00556B3A">
        <w:rPr>
          <w:rFonts w:ascii="Book Antiqua" w:hAnsi="Book Antiqua" w:cs="Times New Roman"/>
          <w:lang w:val="en-US"/>
        </w:rPr>
        <w:t>P</w:t>
      </w:r>
      <w:r w:rsidRPr="00556B3A">
        <w:rPr>
          <w:rFonts w:ascii="Book Antiqua" w:hAnsi="Book Antiqua" w:cs="Times New Roman"/>
          <w:lang w:val="en-US"/>
        </w:rPr>
        <w:t>rognosis</w:t>
      </w:r>
    </w:p>
    <w:p w14:paraId="29771D5F" w14:textId="77777777" w:rsidR="00382552" w:rsidRPr="00556B3A" w:rsidRDefault="00382552" w:rsidP="00340A74">
      <w:pPr>
        <w:widowControl w:val="0"/>
        <w:autoSpaceDE w:val="0"/>
        <w:autoSpaceDN w:val="0"/>
        <w:adjustRightInd w:val="0"/>
        <w:snapToGrid w:val="0"/>
        <w:spacing w:line="360" w:lineRule="auto"/>
        <w:jc w:val="both"/>
        <w:rPr>
          <w:rFonts w:ascii="Book Antiqua" w:hAnsi="Book Antiqua" w:cs="Times New Roman"/>
          <w:lang w:val="en-US"/>
        </w:rPr>
      </w:pPr>
    </w:p>
    <w:p w14:paraId="01924508" w14:textId="4F3AB45F" w:rsidR="003701E5" w:rsidRPr="00556B3A" w:rsidRDefault="003701E5" w:rsidP="003701E5">
      <w:pPr>
        <w:spacing w:line="360" w:lineRule="auto"/>
        <w:jc w:val="both"/>
        <w:rPr>
          <w:rFonts w:ascii="Book Antiqua" w:eastAsia="宋体" w:hAnsi="Book Antiqua"/>
          <w:iCs/>
          <w:lang w:eastAsia="zh-CN"/>
        </w:rPr>
      </w:pPr>
      <w:bookmarkStart w:id="22" w:name="OLE_LINK208"/>
      <w:r w:rsidRPr="00556B3A">
        <w:rPr>
          <w:rFonts w:ascii="Book Antiqua" w:eastAsia="宋体" w:hAnsi="Book Antiqua" w:hint="eastAsia"/>
          <w:b/>
          <w:lang w:eastAsia="zh-CN"/>
        </w:rPr>
        <w:t>Citation:</w:t>
      </w:r>
      <w:r w:rsidRPr="00556B3A">
        <w:rPr>
          <w:rFonts w:ascii="Book Antiqua" w:eastAsia="宋体" w:hAnsi="Book Antiqua" w:hint="eastAsia"/>
          <w:lang w:eastAsia="zh-CN"/>
        </w:rPr>
        <w:t xml:space="preserve"> </w:t>
      </w:r>
      <w:r w:rsidR="00340A74" w:rsidRPr="00556B3A">
        <w:rPr>
          <w:rFonts w:ascii="Book Antiqua" w:hAnsi="Book Antiqua"/>
        </w:rPr>
        <w:t>Santos PB, Patel H, Henrique R, Félix A</w:t>
      </w:r>
      <w:r w:rsidR="00340A74" w:rsidRPr="00556B3A">
        <w:rPr>
          <w:rFonts w:ascii="Book Antiqua" w:eastAsia="宋体" w:hAnsi="Book Antiqua"/>
          <w:lang w:eastAsia="zh-CN"/>
        </w:rPr>
        <w:t xml:space="preserve">. </w:t>
      </w:r>
      <w:r w:rsidR="00340A74" w:rsidRPr="00556B3A">
        <w:rPr>
          <w:rFonts w:ascii="Book Antiqua" w:hAnsi="Book Antiqua"/>
        </w:rPr>
        <w:t>Can epigenetic and inflammatory biomarkers identify clinically aggressive prostate cancer?</w:t>
      </w:r>
      <w:r w:rsidR="00340A74" w:rsidRPr="00556B3A">
        <w:rPr>
          <w:rFonts w:ascii="Book Antiqua" w:eastAsia="宋体" w:hAnsi="Book Antiqua" w:hint="eastAsia"/>
          <w:lang w:eastAsia="zh-CN"/>
        </w:rPr>
        <w:t xml:space="preserve"> </w:t>
      </w:r>
      <w:r w:rsidR="00340A74" w:rsidRPr="00556B3A">
        <w:rPr>
          <w:rFonts w:ascii="Book Antiqua" w:hAnsi="Book Antiqua"/>
          <w:i/>
          <w:iCs/>
        </w:rPr>
        <w:t xml:space="preserve">World J </w:t>
      </w:r>
      <w:proofErr w:type="spellStart"/>
      <w:r w:rsidR="00340A74" w:rsidRPr="00556B3A">
        <w:rPr>
          <w:rFonts w:ascii="Book Antiqua" w:hAnsi="Book Antiqua"/>
          <w:i/>
          <w:iCs/>
        </w:rPr>
        <w:t>Clin</w:t>
      </w:r>
      <w:proofErr w:type="spellEnd"/>
      <w:r w:rsidR="00340A74" w:rsidRPr="00556B3A">
        <w:rPr>
          <w:rFonts w:ascii="Book Antiqua" w:hAnsi="Book Antiqua"/>
          <w:i/>
          <w:iCs/>
        </w:rPr>
        <w:t xml:space="preserve"> </w:t>
      </w:r>
      <w:proofErr w:type="spellStart"/>
      <w:r w:rsidR="00340A74" w:rsidRPr="00556B3A">
        <w:rPr>
          <w:rFonts w:ascii="Book Antiqua" w:hAnsi="Book Antiqua"/>
          <w:i/>
          <w:iCs/>
        </w:rPr>
        <w:t>Oncol</w:t>
      </w:r>
      <w:proofErr w:type="spellEnd"/>
      <w:r w:rsidR="00340A74" w:rsidRPr="00556B3A">
        <w:rPr>
          <w:rFonts w:ascii="Book Antiqua" w:eastAsia="宋体" w:hAnsi="Book Antiqua"/>
          <w:iCs/>
          <w:lang w:eastAsia="zh-CN"/>
        </w:rPr>
        <w:t xml:space="preserve"> </w:t>
      </w:r>
      <w:bookmarkStart w:id="23" w:name="_GoBack"/>
      <w:bookmarkEnd w:id="22"/>
      <w:r w:rsidRPr="00556B3A">
        <w:rPr>
          <w:rFonts w:ascii="Book Antiqua" w:hAnsi="Book Antiqua" w:hint="eastAsia"/>
          <w:iCs/>
        </w:rPr>
        <w:t>2020</w:t>
      </w:r>
      <w:r w:rsidRPr="00556B3A">
        <w:rPr>
          <w:rFonts w:ascii="Book Antiqua" w:hAnsi="Book Antiqua"/>
          <w:iCs/>
        </w:rPr>
        <w:t>; 1</w:t>
      </w:r>
      <w:r w:rsidRPr="00556B3A">
        <w:rPr>
          <w:rFonts w:ascii="Book Antiqua" w:hAnsi="Book Antiqua" w:hint="eastAsia"/>
          <w:iCs/>
        </w:rPr>
        <w:t>1</w:t>
      </w:r>
      <w:r w:rsidRPr="00556B3A">
        <w:rPr>
          <w:rFonts w:ascii="Book Antiqua" w:hAnsi="Book Antiqua"/>
          <w:iCs/>
        </w:rPr>
        <w:t>(</w:t>
      </w:r>
      <w:r w:rsidRPr="00556B3A">
        <w:rPr>
          <w:rFonts w:ascii="Book Antiqua" w:hAnsi="Book Antiqua" w:hint="eastAsia"/>
          <w:iCs/>
        </w:rPr>
        <w:t>2</w:t>
      </w:r>
      <w:r w:rsidRPr="00556B3A">
        <w:rPr>
          <w:rFonts w:ascii="Book Antiqua" w:hAnsi="Book Antiqua"/>
          <w:iCs/>
        </w:rPr>
        <w:t xml:space="preserve">): </w:t>
      </w:r>
      <w:r w:rsidR="007D3D17" w:rsidRPr="00556B3A">
        <w:rPr>
          <w:rFonts w:ascii="Book Antiqua" w:hAnsi="Book Antiqua" w:hint="eastAsia"/>
        </w:rPr>
        <w:t>43</w:t>
      </w:r>
      <w:r w:rsidRPr="00556B3A">
        <w:rPr>
          <w:rFonts w:ascii="Book Antiqua" w:hAnsi="Book Antiqua"/>
        </w:rPr>
        <w:t>-</w:t>
      </w:r>
      <w:r w:rsidR="007D3D17" w:rsidRPr="00556B3A">
        <w:rPr>
          <w:rFonts w:ascii="Book Antiqua" w:hAnsi="Book Antiqua" w:hint="eastAsia"/>
        </w:rPr>
        <w:t>52</w:t>
      </w:r>
      <w:bookmarkEnd w:id="23"/>
    </w:p>
    <w:p w14:paraId="1DAE8A3C" w14:textId="269E84A7" w:rsidR="003701E5" w:rsidRPr="00556B3A" w:rsidRDefault="003701E5" w:rsidP="003701E5">
      <w:pPr>
        <w:spacing w:line="360" w:lineRule="auto"/>
        <w:jc w:val="both"/>
        <w:rPr>
          <w:rFonts w:ascii="Book Antiqua" w:eastAsia="宋体" w:hAnsi="Book Antiqua"/>
          <w:iCs/>
          <w:lang w:eastAsia="zh-CN"/>
        </w:rPr>
      </w:pPr>
      <w:r w:rsidRPr="00556B3A">
        <w:rPr>
          <w:rFonts w:ascii="Book Antiqua" w:hAnsi="Book Antiqua"/>
          <w:iCs/>
        </w:rPr>
        <w:t xml:space="preserve">URL: </w:t>
      </w:r>
      <w:hyperlink r:id="rId9" w:history="1">
        <w:r w:rsidR="007D3D17" w:rsidRPr="00556B3A">
          <w:rPr>
            <w:rStyle w:val="a5"/>
            <w:rFonts w:ascii="Book Antiqua" w:hAnsi="Book Antiqua"/>
            <w:iCs/>
          </w:rPr>
          <w:t>https://www.wjgnet.com/</w:t>
        </w:r>
        <w:r w:rsidR="007D3D17" w:rsidRPr="00556B3A">
          <w:rPr>
            <w:rStyle w:val="a5"/>
            <w:rFonts w:ascii="Book Antiqua" w:hAnsi="Book Antiqua"/>
          </w:rPr>
          <w:t>2218-4333</w:t>
        </w:r>
        <w:r w:rsidR="007D3D17" w:rsidRPr="00556B3A">
          <w:rPr>
            <w:rStyle w:val="a5"/>
            <w:rFonts w:ascii="Book Antiqua" w:hAnsi="Book Antiqua"/>
            <w:iCs/>
          </w:rPr>
          <w:t>/full/v1</w:t>
        </w:r>
        <w:r w:rsidR="007D3D17" w:rsidRPr="00556B3A">
          <w:rPr>
            <w:rStyle w:val="a5"/>
            <w:rFonts w:ascii="Book Antiqua" w:hAnsi="Book Antiqua" w:hint="eastAsia"/>
            <w:iCs/>
          </w:rPr>
          <w:t>1</w:t>
        </w:r>
        <w:r w:rsidR="007D3D17" w:rsidRPr="00556B3A">
          <w:rPr>
            <w:rStyle w:val="a5"/>
            <w:rFonts w:ascii="Book Antiqua" w:hAnsi="Book Antiqua"/>
            <w:iCs/>
          </w:rPr>
          <w:t>/i</w:t>
        </w:r>
        <w:r w:rsidR="007D3D17" w:rsidRPr="00556B3A">
          <w:rPr>
            <w:rStyle w:val="a5"/>
            <w:rFonts w:ascii="Book Antiqua" w:hAnsi="Book Antiqua" w:hint="eastAsia"/>
            <w:iCs/>
          </w:rPr>
          <w:t>2</w:t>
        </w:r>
        <w:r w:rsidR="007D3D17" w:rsidRPr="00556B3A">
          <w:rPr>
            <w:rStyle w:val="a5"/>
            <w:rFonts w:ascii="Book Antiqua" w:hAnsi="Book Antiqua"/>
            <w:iCs/>
          </w:rPr>
          <w:t>/</w:t>
        </w:r>
        <w:r w:rsidR="007D3D17" w:rsidRPr="00556B3A">
          <w:rPr>
            <w:rStyle w:val="a5"/>
            <w:rFonts w:ascii="Book Antiqua" w:hAnsi="Book Antiqua" w:hint="eastAsia"/>
            <w:iCs/>
          </w:rPr>
          <w:t>43</w:t>
        </w:r>
        <w:r w:rsidR="007D3D17" w:rsidRPr="00556B3A">
          <w:rPr>
            <w:rStyle w:val="a5"/>
            <w:rFonts w:ascii="Book Antiqua" w:hAnsi="Book Antiqua"/>
            <w:iCs/>
          </w:rPr>
          <w:t>.htm</w:t>
        </w:r>
      </w:hyperlink>
    </w:p>
    <w:p w14:paraId="425A6446" w14:textId="63BDDFDA" w:rsidR="00A3089B" w:rsidRPr="00556B3A" w:rsidRDefault="003701E5" w:rsidP="003701E5">
      <w:pPr>
        <w:spacing w:line="360" w:lineRule="auto"/>
        <w:jc w:val="both"/>
        <w:rPr>
          <w:rFonts w:ascii="Book Antiqua" w:eastAsia="宋体" w:hAnsi="Book Antiqua"/>
          <w:iCs/>
          <w:sz w:val="21"/>
          <w:szCs w:val="22"/>
          <w:lang w:val="en-US" w:eastAsia="zh-CN"/>
        </w:rPr>
      </w:pPr>
      <w:r w:rsidRPr="00556B3A">
        <w:rPr>
          <w:rFonts w:ascii="Book Antiqua" w:hAnsi="Book Antiqua"/>
          <w:iCs/>
        </w:rPr>
        <w:lastRenderedPageBreak/>
        <w:t>DOI: https://dx.doi.org/</w:t>
      </w:r>
      <w:r w:rsidRPr="00556B3A">
        <w:rPr>
          <w:rFonts w:ascii="Book Antiqua" w:hAnsi="Book Antiqua"/>
          <w:color w:val="000000"/>
          <w:shd w:val="clear" w:color="auto" w:fill="FFFFFF"/>
        </w:rPr>
        <w:t>10.5306</w:t>
      </w:r>
      <w:r w:rsidRPr="00556B3A">
        <w:rPr>
          <w:rFonts w:ascii="Book Antiqua" w:hAnsi="Book Antiqua"/>
          <w:iCs/>
        </w:rPr>
        <w:t>/wj</w:t>
      </w:r>
      <w:r w:rsidRPr="00556B3A">
        <w:rPr>
          <w:rFonts w:ascii="Book Antiqua" w:hAnsi="Book Antiqua" w:hint="eastAsia"/>
          <w:iCs/>
        </w:rPr>
        <w:t>c</w:t>
      </w:r>
      <w:r w:rsidRPr="00556B3A">
        <w:rPr>
          <w:rFonts w:ascii="Book Antiqua" w:hAnsi="Book Antiqua"/>
          <w:iCs/>
        </w:rPr>
        <w:t>o.v1</w:t>
      </w:r>
      <w:r w:rsidRPr="00556B3A">
        <w:rPr>
          <w:rFonts w:ascii="Book Antiqua" w:hAnsi="Book Antiqua" w:hint="eastAsia"/>
          <w:iCs/>
        </w:rPr>
        <w:t>1</w:t>
      </w:r>
      <w:r w:rsidRPr="00556B3A">
        <w:rPr>
          <w:rFonts w:ascii="Book Antiqua" w:hAnsi="Book Antiqua"/>
          <w:iCs/>
        </w:rPr>
        <w:t>.i</w:t>
      </w:r>
      <w:r w:rsidRPr="00556B3A">
        <w:rPr>
          <w:rFonts w:ascii="Book Antiqua" w:hAnsi="Book Antiqua" w:hint="eastAsia"/>
          <w:iCs/>
        </w:rPr>
        <w:t>2</w:t>
      </w:r>
      <w:r w:rsidRPr="00556B3A">
        <w:rPr>
          <w:rFonts w:ascii="Book Antiqua" w:hAnsi="Book Antiqua"/>
          <w:iCs/>
        </w:rPr>
        <w:t>.</w:t>
      </w:r>
      <w:r w:rsidR="007D3D17" w:rsidRPr="00556B3A">
        <w:rPr>
          <w:rFonts w:ascii="Book Antiqua" w:hAnsi="Book Antiqua" w:hint="eastAsia"/>
          <w:iCs/>
        </w:rPr>
        <w:t>43</w:t>
      </w:r>
    </w:p>
    <w:p w14:paraId="25D7553E" w14:textId="77777777" w:rsidR="00E877F9" w:rsidRPr="00556B3A" w:rsidRDefault="00E877F9" w:rsidP="00340A74">
      <w:pPr>
        <w:adjustRightInd w:val="0"/>
        <w:snapToGrid w:val="0"/>
        <w:spacing w:line="360" w:lineRule="auto"/>
        <w:jc w:val="both"/>
        <w:rPr>
          <w:rFonts w:ascii="Book Antiqua" w:hAnsi="Book Antiqua" w:cs="Times New Roman"/>
          <w:b/>
          <w:lang w:val="en-US"/>
        </w:rPr>
      </w:pPr>
    </w:p>
    <w:p w14:paraId="68655B7E" w14:textId="18977905" w:rsidR="00E877F9" w:rsidRPr="00556B3A" w:rsidRDefault="00E877F9"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b/>
          <w:lang w:val="en-US"/>
        </w:rPr>
        <w:t xml:space="preserve">Core tip: </w:t>
      </w:r>
      <w:bookmarkStart w:id="24" w:name="OLE_LINK207"/>
      <w:r w:rsidRPr="00556B3A">
        <w:rPr>
          <w:rFonts w:ascii="Book Antiqua" w:hAnsi="Book Antiqua" w:cs="Times New Roman"/>
          <w:lang w:val="en-US"/>
        </w:rPr>
        <w:t xml:space="preserve">Epigenetic modifications are a common feature of </w:t>
      </w:r>
      <w:r w:rsidR="00340A74" w:rsidRPr="00556B3A">
        <w:rPr>
          <w:rFonts w:ascii="Book Antiqua" w:hAnsi="Book Antiqua" w:cs="Times New Roman"/>
          <w:lang w:val="en-US"/>
        </w:rPr>
        <w:t>prostate cancer (</w:t>
      </w:r>
      <w:proofErr w:type="spellStart"/>
      <w:r w:rsidR="00340A74" w:rsidRPr="00556B3A">
        <w:rPr>
          <w:rFonts w:ascii="Book Antiqua" w:hAnsi="Book Antiqua" w:cs="Times New Roman"/>
          <w:lang w:val="en-US"/>
        </w:rPr>
        <w:t>PCa</w:t>
      </w:r>
      <w:proofErr w:type="spellEnd"/>
      <w:r w:rsidR="00340A74" w:rsidRPr="00556B3A">
        <w:rPr>
          <w:rFonts w:ascii="Book Antiqua" w:hAnsi="Book Antiqua" w:cs="Times New Roman"/>
          <w:lang w:val="en-US"/>
        </w:rPr>
        <w:t xml:space="preserve">) </w:t>
      </w:r>
      <w:r w:rsidRPr="00556B3A">
        <w:rPr>
          <w:rFonts w:ascii="Book Antiqua" w:hAnsi="Book Antiqua" w:cs="Times New Roman"/>
          <w:lang w:val="en-US"/>
        </w:rPr>
        <w:t xml:space="preserve">and play an important role in prostate carcinogenesis as well as in disease progression. Two important recent discoveries were the presence of resident microbial species in the urinary tract and their role in the initiation of chronic inflammation, </w:t>
      </w:r>
      <w:r w:rsidR="00F2304D" w:rsidRPr="00556B3A">
        <w:rPr>
          <w:rFonts w:ascii="Book Antiqua" w:hAnsi="Book Antiqua" w:cs="Times New Roman"/>
          <w:bCs/>
          <w:lang w:val="en-US"/>
        </w:rPr>
        <w:t>proliferative inflammatory atrophy</w:t>
      </w:r>
      <w:r w:rsidRPr="00556B3A">
        <w:rPr>
          <w:rFonts w:ascii="Book Antiqua" w:hAnsi="Book Antiqua" w:cs="Times New Roman"/>
          <w:lang w:val="en-US"/>
        </w:rPr>
        <w:t xml:space="preserve"> and development of </w:t>
      </w:r>
      <w:proofErr w:type="spellStart"/>
      <w:r w:rsidRPr="00556B3A">
        <w:rPr>
          <w:rFonts w:ascii="Book Antiqua" w:hAnsi="Book Antiqua" w:cs="Times New Roman"/>
          <w:lang w:val="en-US"/>
        </w:rPr>
        <w:t>PCa</w:t>
      </w:r>
      <w:proofErr w:type="spellEnd"/>
      <w:r w:rsidRPr="00556B3A">
        <w:rPr>
          <w:rFonts w:ascii="Book Antiqua" w:hAnsi="Book Antiqua" w:cs="Times New Roman"/>
          <w:lang w:val="en-US"/>
        </w:rPr>
        <w:t xml:space="preserve">. Facts that may explain the higher prevalence of </w:t>
      </w:r>
      <w:proofErr w:type="spellStart"/>
      <w:r w:rsidRPr="00556B3A">
        <w:rPr>
          <w:rFonts w:ascii="Book Antiqua" w:hAnsi="Book Antiqua" w:cs="Times New Roman"/>
          <w:lang w:val="en-US"/>
        </w:rPr>
        <w:t>PCa</w:t>
      </w:r>
      <w:proofErr w:type="spellEnd"/>
      <w:r w:rsidRPr="00556B3A">
        <w:rPr>
          <w:rFonts w:ascii="Book Antiqua" w:hAnsi="Book Antiqua" w:cs="Times New Roman"/>
          <w:lang w:val="en-US"/>
        </w:rPr>
        <w:t xml:space="preserve"> in western countries include elevated inflammation due to metabolic syndrome and associated comorbidities. It is essential to completely characterize the link between these facts to allow the development of strategies for </w:t>
      </w:r>
      <w:proofErr w:type="spellStart"/>
      <w:r w:rsidRPr="00556B3A">
        <w:rPr>
          <w:rFonts w:ascii="Book Antiqua" w:hAnsi="Book Antiqua" w:cs="Times New Roman"/>
          <w:lang w:val="en-US"/>
        </w:rPr>
        <w:t>PCa</w:t>
      </w:r>
      <w:proofErr w:type="spellEnd"/>
      <w:r w:rsidRPr="00556B3A">
        <w:rPr>
          <w:rFonts w:ascii="Book Antiqua" w:hAnsi="Book Antiqua" w:cs="Times New Roman"/>
          <w:lang w:val="en-US"/>
        </w:rPr>
        <w:t xml:space="preserve"> prevention.</w:t>
      </w:r>
      <w:bookmarkEnd w:id="24"/>
    </w:p>
    <w:p w14:paraId="2EAEF420" w14:textId="7534701F" w:rsidR="00C36CBE" w:rsidRPr="00556B3A" w:rsidRDefault="00C36CBE">
      <w:pPr>
        <w:rPr>
          <w:rFonts w:ascii="Book Antiqua" w:hAnsi="Book Antiqua" w:cs="Times New Roman"/>
          <w:b/>
          <w:lang w:val="en-US"/>
        </w:rPr>
      </w:pPr>
      <w:r w:rsidRPr="00556B3A">
        <w:rPr>
          <w:rFonts w:ascii="Book Antiqua" w:hAnsi="Book Antiqua" w:cs="Times New Roman"/>
          <w:b/>
          <w:lang w:val="en-US"/>
        </w:rPr>
        <w:br w:type="page"/>
      </w:r>
    </w:p>
    <w:p w14:paraId="026E094B" w14:textId="7DDB55B7" w:rsidR="00D904A9" w:rsidRPr="00556B3A" w:rsidRDefault="00C36CBE" w:rsidP="00340A74">
      <w:pPr>
        <w:adjustRightInd w:val="0"/>
        <w:snapToGrid w:val="0"/>
        <w:spacing w:line="360" w:lineRule="auto"/>
        <w:jc w:val="both"/>
        <w:rPr>
          <w:rFonts w:ascii="Book Antiqua" w:hAnsi="Book Antiqua" w:cs="Times New Roman"/>
          <w:b/>
          <w:lang w:val="en-US"/>
        </w:rPr>
      </w:pPr>
      <w:r w:rsidRPr="00556B3A">
        <w:rPr>
          <w:rFonts w:ascii="Book Antiqua" w:hAnsi="Book Antiqua"/>
          <w:b/>
          <w:u w:val="single"/>
        </w:rPr>
        <w:lastRenderedPageBreak/>
        <w:t>INTRODUCTION</w:t>
      </w:r>
    </w:p>
    <w:p w14:paraId="4A44ECF9" w14:textId="2F079031" w:rsidR="00AD5F0D" w:rsidRPr="00556B3A" w:rsidRDefault="00110F25" w:rsidP="00340A74">
      <w:pPr>
        <w:adjustRightInd w:val="0"/>
        <w:snapToGrid w:val="0"/>
        <w:spacing w:line="360" w:lineRule="auto"/>
        <w:jc w:val="both"/>
        <w:rPr>
          <w:rFonts w:ascii="Book Antiqua" w:hAnsi="Book Antiqua"/>
          <w:vertAlign w:val="superscript"/>
          <w:lang w:val="en-US"/>
        </w:rPr>
      </w:pPr>
      <w:r w:rsidRPr="00556B3A">
        <w:rPr>
          <w:rFonts w:ascii="Book Antiqua" w:hAnsi="Book Antiqua" w:cs="Times New Roman"/>
          <w:lang w:val="en-US"/>
        </w:rPr>
        <w:t>Prostate cancer (</w:t>
      </w:r>
      <w:proofErr w:type="spellStart"/>
      <w:r w:rsidR="004E2148" w:rsidRPr="00556B3A">
        <w:rPr>
          <w:rFonts w:ascii="Book Antiqua" w:hAnsi="Book Antiqua" w:cs="Times New Roman"/>
          <w:lang w:val="en-US"/>
        </w:rPr>
        <w:t>PCa</w:t>
      </w:r>
      <w:proofErr w:type="spellEnd"/>
      <w:r w:rsidRPr="00556B3A">
        <w:rPr>
          <w:rFonts w:ascii="Book Antiqua" w:hAnsi="Book Antiqua" w:cs="Times New Roman"/>
          <w:lang w:val="en-US"/>
        </w:rPr>
        <w:t>)</w:t>
      </w:r>
      <w:r w:rsidR="00AD5F0D" w:rsidRPr="00556B3A">
        <w:rPr>
          <w:rFonts w:ascii="Book Antiqua" w:hAnsi="Book Antiqua" w:cs="Times New Roman"/>
          <w:lang w:val="en-US"/>
        </w:rPr>
        <w:t xml:space="preserve"> is </w:t>
      </w:r>
      <w:r w:rsidR="00DD3AB7" w:rsidRPr="00556B3A">
        <w:rPr>
          <w:rFonts w:ascii="Book Antiqua" w:hAnsi="Book Antiqua" w:cs="Times New Roman"/>
          <w:lang w:val="en-US"/>
        </w:rPr>
        <w:t xml:space="preserve">the most prevalent </w:t>
      </w:r>
      <w:r w:rsidR="00AF3A9B" w:rsidRPr="00556B3A">
        <w:rPr>
          <w:rFonts w:ascii="Book Antiqua" w:hAnsi="Book Antiqua" w:cs="Times New Roman"/>
          <w:lang w:val="en-US"/>
        </w:rPr>
        <w:t>nonc</w:t>
      </w:r>
      <w:r w:rsidR="00DD3AB7" w:rsidRPr="00556B3A">
        <w:rPr>
          <w:rFonts w:ascii="Book Antiqua" w:hAnsi="Book Antiqua" w:cs="Times New Roman"/>
          <w:lang w:val="en-US"/>
        </w:rPr>
        <w:t xml:space="preserve">utaneous malignancy in </w:t>
      </w:r>
      <w:r w:rsidR="007C304F" w:rsidRPr="00556B3A">
        <w:rPr>
          <w:rFonts w:ascii="Book Antiqua" w:hAnsi="Book Antiqua" w:cs="Times New Roman"/>
          <w:lang w:val="en-US"/>
        </w:rPr>
        <w:t xml:space="preserve">men </w:t>
      </w:r>
      <w:r w:rsidR="00DD3AB7" w:rsidRPr="00556B3A">
        <w:rPr>
          <w:rFonts w:ascii="Book Antiqua" w:hAnsi="Book Antiqua" w:cs="Times New Roman"/>
          <w:lang w:val="en-US"/>
        </w:rPr>
        <w:t>in the western world</w:t>
      </w:r>
      <w:r w:rsidR="00BC7729" w:rsidRPr="00556B3A">
        <w:rPr>
          <w:rFonts w:ascii="Book Antiqua" w:hAnsi="Book Antiqua" w:cs="Times New Roman"/>
          <w:lang w:val="en-US"/>
        </w:rPr>
        <w:t>,</w:t>
      </w:r>
      <w:r w:rsidR="00DD3AB7" w:rsidRPr="00556B3A">
        <w:rPr>
          <w:rFonts w:ascii="Book Antiqua" w:hAnsi="Book Antiqua" w:cs="Times New Roman"/>
          <w:lang w:val="en-US"/>
        </w:rPr>
        <w:t xml:space="preserve"> and it </w:t>
      </w:r>
      <w:r w:rsidR="007C304F" w:rsidRPr="00556B3A">
        <w:rPr>
          <w:rFonts w:ascii="Book Antiqua" w:hAnsi="Book Antiqua" w:cs="Times New Roman"/>
          <w:lang w:val="en-US"/>
        </w:rPr>
        <w:t xml:space="preserve">is the </w:t>
      </w:r>
      <w:r w:rsidR="00DD3AB7" w:rsidRPr="00556B3A">
        <w:rPr>
          <w:rFonts w:ascii="Book Antiqua" w:hAnsi="Book Antiqua" w:cs="Times New Roman"/>
          <w:lang w:val="en-US"/>
        </w:rPr>
        <w:t xml:space="preserve">second </w:t>
      </w:r>
      <w:r w:rsidR="007C304F" w:rsidRPr="00556B3A">
        <w:rPr>
          <w:rFonts w:ascii="Book Antiqua" w:hAnsi="Book Antiqua" w:cs="Times New Roman"/>
          <w:lang w:val="en-US"/>
        </w:rPr>
        <w:t>cause of</w:t>
      </w:r>
      <w:r w:rsidR="00DD3AB7" w:rsidRPr="00556B3A">
        <w:rPr>
          <w:rFonts w:ascii="Book Antiqua" w:hAnsi="Book Antiqua" w:cs="Times New Roman"/>
          <w:lang w:val="en-US"/>
        </w:rPr>
        <w:t xml:space="preserve"> male cancer-related </w:t>
      </w:r>
      <w:proofErr w:type="gramStart"/>
      <w:r w:rsidR="00DD3AB7" w:rsidRPr="00556B3A">
        <w:rPr>
          <w:rFonts w:ascii="Book Antiqua" w:hAnsi="Book Antiqua" w:cs="Times New Roman"/>
          <w:lang w:val="en-US"/>
        </w:rPr>
        <w:t>deaths</w:t>
      </w:r>
      <w:r w:rsidR="00675378" w:rsidRPr="00556B3A">
        <w:rPr>
          <w:rFonts w:ascii="Book Antiqua" w:hAnsi="Book Antiqua"/>
          <w:vertAlign w:val="superscript"/>
          <w:lang w:val="en-US"/>
        </w:rPr>
        <w:t>[</w:t>
      </w:r>
      <w:proofErr w:type="gramEnd"/>
      <w:r w:rsidR="00675378" w:rsidRPr="00556B3A">
        <w:rPr>
          <w:rFonts w:ascii="Book Antiqua" w:hAnsi="Book Antiqua"/>
          <w:vertAlign w:val="superscript"/>
          <w:lang w:val="en-US"/>
        </w:rPr>
        <w:t>1]</w:t>
      </w:r>
      <w:r w:rsidR="00F22343" w:rsidRPr="00556B3A">
        <w:rPr>
          <w:rFonts w:ascii="Book Antiqua" w:hAnsi="Book Antiqua" w:cs="Times New Roman"/>
          <w:lang w:val="en-US"/>
        </w:rPr>
        <w:t xml:space="preserve">. It </w:t>
      </w:r>
      <w:r w:rsidR="00C21171" w:rsidRPr="00556B3A">
        <w:rPr>
          <w:rFonts w:ascii="Book Antiqua" w:hAnsi="Book Antiqua" w:cs="Times New Roman"/>
          <w:lang w:val="en-US"/>
        </w:rPr>
        <w:t xml:space="preserve">is </w:t>
      </w:r>
      <w:r w:rsidR="00AD5F0D" w:rsidRPr="00556B3A">
        <w:rPr>
          <w:rFonts w:ascii="Book Antiqua" w:hAnsi="Book Antiqua" w:cs="Times New Roman"/>
          <w:lang w:val="en-US"/>
        </w:rPr>
        <w:t>a major cause of cancer-rela</w:t>
      </w:r>
      <w:r w:rsidR="004E2148" w:rsidRPr="00556B3A">
        <w:rPr>
          <w:rFonts w:ascii="Book Antiqua" w:hAnsi="Book Antiqua" w:cs="Times New Roman"/>
          <w:lang w:val="en-US"/>
        </w:rPr>
        <w:t xml:space="preserve">ted morbidity and mortality. </w:t>
      </w:r>
      <w:r w:rsidR="00DD3AB7" w:rsidRPr="00556B3A">
        <w:rPr>
          <w:rFonts w:ascii="Book Antiqua" w:hAnsi="Book Antiqua" w:cs="Times New Roman"/>
          <w:lang w:val="en-US"/>
        </w:rPr>
        <w:t xml:space="preserve">The </w:t>
      </w:r>
      <w:r w:rsidR="00AD5F0D" w:rsidRPr="00556B3A">
        <w:rPr>
          <w:rFonts w:ascii="Book Antiqua" w:hAnsi="Book Antiqua" w:cs="Times New Roman"/>
          <w:lang w:val="en-US"/>
        </w:rPr>
        <w:t>prostate g</w:t>
      </w:r>
      <w:r w:rsidR="004E2148" w:rsidRPr="00556B3A">
        <w:rPr>
          <w:rFonts w:ascii="Book Antiqua" w:hAnsi="Book Antiqua" w:cs="Times New Roman"/>
          <w:lang w:val="en-US"/>
        </w:rPr>
        <w:t xml:space="preserve">land is </w:t>
      </w:r>
      <w:r w:rsidR="00DD3AB7" w:rsidRPr="00556B3A">
        <w:rPr>
          <w:rFonts w:ascii="Book Antiqua" w:hAnsi="Book Antiqua" w:cs="Times New Roman"/>
          <w:lang w:val="en-US"/>
        </w:rPr>
        <w:t xml:space="preserve">composed of </w:t>
      </w:r>
      <w:r w:rsidR="004E2148" w:rsidRPr="00556B3A">
        <w:rPr>
          <w:rFonts w:ascii="Book Antiqua" w:hAnsi="Book Antiqua" w:cs="Times New Roman"/>
          <w:lang w:val="en-US"/>
        </w:rPr>
        <w:t>four zones:</w:t>
      </w:r>
      <w:r w:rsidR="00AD5F0D" w:rsidRPr="00556B3A">
        <w:rPr>
          <w:rFonts w:ascii="Book Antiqua" w:hAnsi="Book Antiqua" w:cs="Times New Roman"/>
          <w:lang w:val="en-US"/>
        </w:rPr>
        <w:t xml:space="preserve"> </w:t>
      </w:r>
      <w:r w:rsidR="00DB57E2" w:rsidRPr="00556B3A">
        <w:rPr>
          <w:rFonts w:ascii="Book Antiqua" w:eastAsia="宋体" w:hAnsi="Book Antiqua" w:cs="Times New Roman" w:hint="eastAsia"/>
          <w:lang w:val="en-US" w:eastAsia="zh-CN"/>
        </w:rPr>
        <w:t>C</w:t>
      </w:r>
      <w:r w:rsidR="00DD3AB7" w:rsidRPr="00556B3A">
        <w:rPr>
          <w:rFonts w:ascii="Book Antiqua" w:hAnsi="Book Antiqua" w:cs="Times New Roman"/>
          <w:lang w:val="en-US"/>
        </w:rPr>
        <w:t xml:space="preserve">entral, </w:t>
      </w:r>
      <w:r w:rsidR="00A55EFC" w:rsidRPr="00556B3A">
        <w:rPr>
          <w:rFonts w:ascii="Book Antiqua" w:hAnsi="Book Antiqua" w:cs="Times New Roman"/>
          <w:lang w:val="en-US"/>
        </w:rPr>
        <w:t>fibromuscular, transitional and peripheral zone</w:t>
      </w:r>
      <w:r w:rsidR="00AD5F0D" w:rsidRPr="00556B3A">
        <w:rPr>
          <w:rFonts w:ascii="Book Antiqua" w:hAnsi="Book Antiqua" w:cs="Times New Roman"/>
          <w:lang w:val="en-US"/>
        </w:rPr>
        <w:t xml:space="preserve">. Although the </w:t>
      </w:r>
      <w:r w:rsidR="00A55EFC" w:rsidRPr="00556B3A">
        <w:rPr>
          <w:rFonts w:ascii="Book Antiqua" w:hAnsi="Book Antiqua" w:cs="Times New Roman"/>
          <w:lang w:val="en-US"/>
        </w:rPr>
        <w:t xml:space="preserve">epithelium of the </w:t>
      </w:r>
      <w:r w:rsidR="00AD5F0D" w:rsidRPr="00556B3A">
        <w:rPr>
          <w:rFonts w:ascii="Book Antiqua" w:hAnsi="Book Antiqua" w:cs="Times New Roman"/>
          <w:lang w:val="en-US"/>
        </w:rPr>
        <w:t xml:space="preserve">prostate also </w:t>
      </w:r>
      <w:r w:rsidR="00DB77E3" w:rsidRPr="00556B3A">
        <w:rPr>
          <w:rFonts w:ascii="Book Antiqua" w:hAnsi="Book Antiqua" w:cs="Times New Roman"/>
          <w:lang w:val="en-US"/>
        </w:rPr>
        <w:t>harbors</w:t>
      </w:r>
      <w:r w:rsidR="00AD5F0D" w:rsidRPr="00556B3A">
        <w:rPr>
          <w:rFonts w:ascii="Book Antiqua" w:hAnsi="Book Antiqua" w:cs="Times New Roman"/>
          <w:lang w:val="en-US"/>
        </w:rPr>
        <w:t xml:space="preserve"> androgen-independent basal cells and neuroendocrine cells, 9</w:t>
      </w:r>
      <w:r w:rsidR="00174F36" w:rsidRPr="00556B3A">
        <w:rPr>
          <w:rFonts w:ascii="Book Antiqua" w:hAnsi="Book Antiqua" w:cs="Times New Roman"/>
          <w:lang w:val="en-US"/>
        </w:rPr>
        <w:t>5% of PCa are adenocarcinomas</w:t>
      </w:r>
      <w:r w:rsidR="004A78F6" w:rsidRPr="00556B3A">
        <w:rPr>
          <w:rFonts w:ascii="Book Antiqua" w:hAnsi="Book Antiqua" w:cs="Times New Roman"/>
          <w:lang w:val="en-US"/>
        </w:rPr>
        <w:t>;</w:t>
      </w:r>
      <w:r w:rsidR="00174F36" w:rsidRPr="00556B3A">
        <w:rPr>
          <w:rFonts w:ascii="Book Antiqua" w:hAnsi="Book Antiqua" w:cs="Times New Roman"/>
          <w:lang w:val="en-US"/>
        </w:rPr>
        <w:t xml:space="preserve"> m</w:t>
      </w:r>
      <w:r w:rsidR="00AD5F0D" w:rsidRPr="00556B3A">
        <w:rPr>
          <w:rFonts w:ascii="Book Antiqua" w:hAnsi="Book Antiqua" w:cs="Times New Roman"/>
          <w:lang w:val="en-US"/>
        </w:rPr>
        <w:t>ost originate</w:t>
      </w:r>
      <w:r w:rsidR="00174F36" w:rsidRPr="00556B3A">
        <w:rPr>
          <w:rFonts w:ascii="Book Antiqua" w:hAnsi="Book Antiqua" w:cs="Times New Roman"/>
          <w:lang w:val="en-US"/>
        </w:rPr>
        <w:t xml:space="preserve"> in</w:t>
      </w:r>
      <w:r w:rsidR="004E2148" w:rsidRPr="00556B3A">
        <w:rPr>
          <w:rFonts w:ascii="Book Antiqua" w:hAnsi="Book Antiqua" w:cs="Times New Roman"/>
          <w:lang w:val="en-US"/>
        </w:rPr>
        <w:t xml:space="preserve"> the peripheral zone</w:t>
      </w:r>
      <w:r w:rsidR="004A78F6" w:rsidRPr="00556B3A">
        <w:rPr>
          <w:rFonts w:ascii="Book Antiqua" w:hAnsi="Book Antiqua" w:cs="Times New Roman"/>
          <w:lang w:val="en-US"/>
        </w:rPr>
        <w:t xml:space="preserve"> and are</w:t>
      </w:r>
      <w:r w:rsidR="004E2148" w:rsidRPr="00556B3A">
        <w:rPr>
          <w:rFonts w:ascii="Book Antiqua" w:hAnsi="Book Antiqua" w:cs="Times New Roman"/>
          <w:lang w:val="en-US"/>
        </w:rPr>
        <w:t xml:space="preserve"> </w:t>
      </w:r>
      <w:r w:rsidR="0040163C" w:rsidRPr="00556B3A">
        <w:rPr>
          <w:rFonts w:ascii="Book Antiqua" w:hAnsi="Book Antiqua" w:cs="Times New Roman"/>
          <w:lang w:val="en-US"/>
        </w:rPr>
        <w:t>characterized</w:t>
      </w:r>
      <w:r w:rsidR="004E2148" w:rsidRPr="00556B3A">
        <w:rPr>
          <w:rFonts w:ascii="Book Antiqua" w:hAnsi="Book Antiqua" w:cs="Times New Roman"/>
          <w:lang w:val="en-US"/>
        </w:rPr>
        <w:t xml:space="preserve"> by</w:t>
      </w:r>
      <w:r w:rsidR="0040163C" w:rsidRPr="00556B3A">
        <w:rPr>
          <w:rFonts w:ascii="Book Antiqua" w:hAnsi="Book Antiqua" w:cs="Times New Roman"/>
          <w:lang w:val="en-US"/>
        </w:rPr>
        <w:t xml:space="preserve"> </w:t>
      </w:r>
      <w:r w:rsidR="00AD5F0D" w:rsidRPr="00556B3A">
        <w:rPr>
          <w:rFonts w:ascii="Book Antiqua" w:hAnsi="Book Antiqua" w:cs="Times New Roman"/>
          <w:lang w:val="en-US"/>
        </w:rPr>
        <w:t xml:space="preserve">multifocality, as well as morphological and molecular </w:t>
      </w:r>
      <w:proofErr w:type="gramStart"/>
      <w:r w:rsidR="00AD5F0D" w:rsidRPr="00556B3A">
        <w:rPr>
          <w:rFonts w:ascii="Book Antiqua" w:hAnsi="Book Antiqua" w:cs="Times New Roman"/>
          <w:lang w:val="en-US"/>
        </w:rPr>
        <w:t>heterogeneity</w:t>
      </w:r>
      <w:r w:rsidR="00543544" w:rsidRPr="00556B3A">
        <w:rPr>
          <w:rFonts w:ascii="Book Antiqua" w:hAnsi="Book Antiqua"/>
          <w:vertAlign w:val="superscript"/>
          <w:lang w:val="en-US"/>
        </w:rPr>
        <w:t>[</w:t>
      </w:r>
      <w:proofErr w:type="gramEnd"/>
      <w:r w:rsidR="00675378" w:rsidRPr="00556B3A">
        <w:rPr>
          <w:rFonts w:ascii="Book Antiqua" w:hAnsi="Book Antiqua"/>
          <w:vertAlign w:val="superscript"/>
          <w:lang w:val="en-US"/>
        </w:rPr>
        <w:t>2,3]</w:t>
      </w:r>
      <w:r w:rsidR="00AD5F0D" w:rsidRPr="00556B3A">
        <w:rPr>
          <w:rFonts w:ascii="Book Antiqua" w:hAnsi="Book Antiqua" w:cs="Times New Roman"/>
          <w:lang w:val="en-US"/>
        </w:rPr>
        <w:t>.</w:t>
      </w:r>
    </w:p>
    <w:p w14:paraId="4A7A95B4" w14:textId="77777777" w:rsidR="0059797B" w:rsidRPr="00556B3A" w:rsidRDefault="0059797B" w:rsidP="00340A74">
      <w:pPr>
        <w:adjustRightInd w:val="0"/>
        <w:snapToGrid w:val="0"/>
        <w:spacing w:line="360" w:lineRule="auto"/>
        <w:jc w:val="both"/>
        <w:rPr>
          <w:rFonts w:ascii="Book Antiqua" w:hAnsi="Book Antiqua" w:cs="Times New Roman"/>
          <w:lang w:val="en-US"/>
        </w:rPr>
      </w:pPr>
    </w:p>
    <w:p w14:paraId="5BCDEADD" w14:textId="63502BF2" w:rsidR="0059797B" w:rsidRPr="00556B3A" w:rsidRDefault="0040163C" w:rsidP="00340A74">
      <w:pPr>
        <w:adjustRightInd w:val="0"/>
        <w:snapToGrid w:val="0"/>
        <w:spacing w:line="360" w:lineRule="auto"/>
        <w:jc w:val="both"/>
        <w:rPr>
          <w:rFonts w:ascii="Book Antiqua" w:hAnsi="Book Antiqua" w:cs="Times New Roman"/>
          <w:i/>
          <w:lang w:val="en-US"/>
        </w:rPr>
      </w:pPr>
      <w:r w:rsidRPr="00556B3A">
        <w:rPr>
          <w:rFonts w:ascii="Book Antiqua" w:hAnsi="Book Antiqua" w:cs="Times New Roman"/>
          <w:b/>
          <w:i/>
          <w:lang w:val="en-US"/>
        </w:rPr>
        <w:t xml:space="preserve">Is </w:t>
      </w:r>
      <w:bookmarkStart w:id="25" w:name="_Hlk27467888"/>
      <w:r w:rsidRPr="00556B3A">
        <w:rPr>
          <w:rFonts w:ascii="Book Antiqua" w:hAnsi="Book Antiqua" w:cs="Times New Roman"/>
          <w:b/>
          <w:i/>
          <w:lang w:val="en-US"/>
        </w:rPr>
        <w:t>prostate specific antigen</w:t>
      </w:r>
      <w:bookmarkEnd w:id="25"/>
      <w:r w:rsidR="0059797B" w:rsidRPr="00556B3A">
        <w:rPr>
          <w:rFonts w:ascii="Book Antiqua" w:hAnsi="Book Antiqua" w:cs="Times New Roman"/>
          <w:b/>
          <w:i/>
          <w:lang w:val="en-US"/>
        </w:rPr>
        <w:t xml:space="preserve"> replaceable?</w:t>
      </w:r>
    </w:p>
    <w:p w14:paraId="3E0F4A3D" w14:textId="4133247D" w:rsidR="0069431C" w:rsidRPr="00556B3A" w:rsidRDefault="00A97959"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T</w:t>
      </w:r>
      <w:r w:rsidR="00AD5F0D" w:rsidRPr="00556B3A">
        <w:rPr>
          <w:rFonts w:ascii="Book Antiqua" w:hAnsi="Book Antiqua" w:cs="Times New Roman"/>
          <w:lang w:val="en-US"/>
        </w:rPr>
        <w:t xml:space="preserve">he best biomarker for </w:t>
      </w:r>
      <w:r w:rsidR="00110F25" w:rsidRPr="00556B3A">
        <w:rPr>
          <w:rFonts w:ascii="Book Antiqua" w:hAnsi="Book Antiqua" w:cs="Times New Roman"/>
          <w:lang w:val="en-US"/>
        </w:rPr>
        <w:t xml:space="preserve">assessing </w:t>
      </w:r>
      <w:r w:rsidR="00AD5F0D" w:rsidRPr="00556B3A">
        <w:rPr>
          <w:rFonts w:ascii="Book Antiqua" w:hAnsi="Book Antiqua" w:cs="Times New Roman"/>
          <w:lang w:val="en-US"/>
        </w:rPr>
        <w:t xml:space="preserve">PCa recurrence </w:t>
      </w:r>
      <w:r w:rsidR="00C270F0" w:rsidRPr="00556B3A">
        <w:rPr>
          <w:rFonts w:ascii="Book Antiqua" w:hAnsi="Book Antiqua" w:cs="Times New Roman"/>
          <w:lang w:val="en-US"/>
        </w:rPr>
        <w:t>remains the</w:t>
      </w:r>
      <w:r w:rsidR="00EB3ED9" w:rsidRPr="00556B3A">
        <w:rPr>
          <w:rFonts w:ascii="Book Antiqua" w:hAnsi="Book Antiqua" w:cs="Times New Roman"/>
          <w:lang w:val="en-US"/>
        </w:rPr>
        <w:t xml:space="preserve"> </w:t>
      </w:r>
      <w:r w:rsidR="00C36CBE" w:rsidRPr="00556B3A">
        <w:rPr>
          <w:rFonts w:ascii="Book Antiqua" w:hAnsi="Book Antiqua" w:cs="Times New Roman"/>
          <w:lang w:val="en-US"/>
        </w:rPr>
        <w:t>prostate specific antigen (PSA)</w:t>
      </w:r>
      <w:r w:rsidR="00EB3ED9" w:rsidRPr="00556B3A">
        <w:rPr>
          <w:rFonts w:ascii="Book Antiqua" w:hAnsi="Book Antiqua" w:cs="Times New Roman"/>
          <w:lang w:val="en-US"/>
        </w:rPr>
        <w:t xml:space="preserve"> test</w:t>
      </w:r>
      <w:r w:rsidR="00C270F0" w:rsidRPr="00556B3A">
        <w:rPr>
          <w:rFonts w:ascii="Book Antiqua" w:hAnsi="Book Antiqua" w:cs="Times New Roman"/>
          <w:lang w:val="en-US"/>
        </w:rPr>
        <w:t>,</w:t>
      </w:r>
      <w:r w:rsidR="00EB3ED9" w:rsidRPr="00556B3A">
        <w:rPr>
          <w:rFonts w:ascii="Book Antiqua" w:hAnsi="Book Antiqua" w:cs="Times New Roman"/>
          <w:lang w:val="en-US"/>
        </w:rPr>
        <w:t xml:space="preserve"> and </w:t>
      </w:r>
      <w:r w:rsidR="00AD5F0D" w:rsidRPr="00556B3A">
        <w:rPr>
          <w:rFonts w:ascii="Book Antiqua" w:hAnsi="Book Antiqua" w:cs="Times New Roman"/>
          <w:lang w:val="en-US"/>
        </w:rPr>
        <w:t xml:space="preserve">it has been partly responsible for the </w:t>
      </w:r>
      <w:r w:rsidR="007965CD" w:rsidRPr="00556B3A">
        <w:rPr>
          <w:rFonts w:ascii="Book Antiqua" w:hAnsi="Book Antiqua" w:cs="Times New Roman"/>
          <w:lang w:val="en-US"/>
        </w:rPr>
        <w:t xml:space="preserve">higher </w:t>
      </w:r>
      <w:r w:rsidR="0038157B" w:rsidRPr="00556B3A">
        <w:rPr>
          <w:rFonts w:ascii="Book Antiqua" w:hAnsi="Book Antiqua" w:cs="Times New Roman"/>
          <w:lang w:val="en-US"/>
        </w:rPr>
        <w:t xml:space="preserve">awareness </w:t>
      </w:r>
      <w:r w:rsidR="00AD5F0D" w:rsidRPr="00556B3A">
        <w:rPr>
          <w:rFonts w:ascii="Book Antiqua" w:hAnsi="Book Antiqua" w:cs="Times New Roman"/>
          <w:lang w:val="en-US"/>
        </w:rPr>
        <w:t xml:space="preserve">of PCa. </w:t>
      </w:r>
      <w:r w:rsidR="00FF7D63" w:rsidRPr="00556B3A">
        <w:rPr>
          <w:rFonts w:ascii="Book Antiqua" w:hAnsi="Book Antiqua" w:cs="Times New Roman"/>
          <w:lang w:val="en-US"/>
        </w:rPr>
        <w:t>In the majority of screening studies</w:t>
      </w:r>
      <w:r w:rsidR="00D103B5" w:rsidRPr="00556B3A">
        <w:rPr>
          <w:rFonts w:ascii="Book Antiqua" w:hAnsi="Book Antiqua" w:cs="Times New Roman"/>
          <w:lang w:val="en-US"/>
        </w:rPr>
        <w:t>,</w:t>
      </w:r>
      <w:r w:rsidR="00FF7D63" w:rsidRPr="00556B3A">
        <w:rPr>
          <w:rFonts w:ascii="Book Antiqua" w:hAnsi="Book Antiqua" w:cs="Times New Roman"/>
          <w:lang w:val="en-US"/>
        </w:rPr>
        <w:t xml:space="preserve"> the conventional cut-off for abnormal PSA </w:t>
      </w:r>
      <w:r w:rsidR="00E42121" w:rsidRPr="00556B3A">
        <w:rPr>
          <w:rFonts w:ascii="Book Antiqua" w:hAnsi="Book Antiqua" w:cs="Times New Roman"/>
          <w:lang w:val="en-US"/>
        </w:rPr>
        <w:t>level is 4.0 ng/mL</w:t>
      </w:r>
      <w:r w:rsidR="00AD5F0D" w:rsidRPr="00556B3A">
        <w:rPr>
          <w:rFonts w:ascii="Book Antiqua" w:hAnsi="Book Antiqua" w:cs="Times New Roman"/>
          <w:lang w:val="en-US"/>
        </w:rPr>
        <w:t xml:space="preserve">. </w:t>
      </w:r>
      <w:r w:rsidR="00E42121" w:rsidRPr="00556B3A">
        <w:rPr>
          <w:rFonts w:ascii="Book Antiqua" w:hAnsi="Book Antiqua" w:cs="Times New Roman"/>
          <w:lang w:val="en-US"/>
        </w:rPr>
        <w:t xml:space="preserve">PSA performance is systematically reviewed </w:t>
      </w:r>
      <w:r w:rsidR="00AF03DE" w:rsidRPr="00556B3A">
        <w:rPr>
          <w:rFonts w:ascii="Book Antiqua" w:hAnsi="Book Antiqua" w:cs="Times New Roman"/>
          <w:lang w:val="en-US"/>
        </w:rPr>
        <w:t xml:space="preserve">in the literature </w:t>
      </w:r>
      <w:r w:rsidR="00617F4B" w:rsidRPr="00556B3A">
        <w:rPr>
          <w:rFonts w:ascii="Book Antiqua" w:hAnsi="Book Antiqua" w:cs="Times New Roman"/>
          <w:lang w:val="en-US"/>
        </w:rPr>
        <w:t>by t</w:t>
      </w:r>
      <w:r w:rsidR="00AD5F0D" w:rsidRPr="00556B3A">
        <w:rPr>
          <w:rFonts w:ascii="Book Antiqua" w:hAnsi="Book Antiqua" w:cs="Times New Roman"/>
          <w:lang w:val="en-US"/>
        </w:rPr>
        <w:t xml:space="preserve">he American Cancer </w:t>
      </w:r>
      <w:proofErr w:type="gramStart"/>
      <w:r w:rsidR="00AD5F0D" w:rsidRPr="00556B3A">
        <w:rPr>
          <w:rFonts w:ascii="Book Antiqua" w:hAnsi="Book Antiqua" w:cs="Times New Roman"/>
          <w:lang w:val="en-US"/>
        </w:rPr>
        <w:t>Society</w:t>
      </w:r>
      <w:r w:rsidR="00543544" w:rsidRPr="00556B3A">
        <w:rPr>
          <w:rFonts w:ascii="Book Antiqua" w:hAnsi="Book Antiqua"/>
          <w:vertAlign w:val="superscript"/>
          <w:lang w:val="en-US"/>
        </w:rPr>
        <w:t>[</w:t>
      </w:r>
      <w:proofErr w:type="gramEnd"/>
      <w:r w:rsidR="00543544" w:rsidRPr="00556B3A">
        <w:rPr>
          <w:rFonts w:ascii="Book Antiqua" w:hAnsi="Book Antiqua"/>
          <w:vertAlign w:val="superscript"/>
          <w:lang w:val="en-US"/>
        </w:rPr>
        <w:t>4]</w:t>
      </w:r>
      <w:r w:rsidR="00AF3A9B" w:rsidRPr="00556B3A">
        <w:rPr>
          <w:rFonts w:ascii="Book Antiqua" w:hAnsi="Book Antiqua" w:cs="Times New Roman"/>
          <w:lang w:val="en-US"/>
        </w:rPr>
        <w:t xml:space="preserve">. </w:t>
      </w:r>
      <w:r w:rsidR="00191EC8" w:rsidRPr="00556B3A">
        <w:rPr>
          <w:rFonts w:ascii="Book Antiqua" w:hAnsi="Book Antiqua" w:cs="Times New Roman"/>
          <w:lang w:val="en-US"/>
        </w:rPr>
        <w:t xml:space="preserve">In a grouped analysis and </w:t>
      </w:r>
      <w:r w:rsidR="00D4666E" w:rsidRPr="00556B3A">
        <w:rPr>
          <w:rFonts w:ascii="Book Antiqua" w:hAnsi="Book Antiqua" w:cs="Times New Roman"/>
          <w:lang w:val="en-US"/>
        </w:rPr>
        <w:t xml:space="preserve">with PSA levels of </w:t>
      </w:r>
      <w:r w:rsidR="00191EC8" w:rsidRPr="00556B3A">
        <w:rPr>
          <w:rFonts w:ascii="Book Antiqua" w:hAnsi="Book Antiqua" w:cs="Times New Roman"/>
          <w:lang w:val="en-US"/>
        </w:rPr>
        <w:t xml:space="preserve">cut-off of </w:t>
      </w:r>
      <w:r w:rsidR="00D4666E" w:rsidRPr="00556B3A">
        <w:rPr>
          <w:rFonts w:ascii="Book Antiqua" w:hAnsi="Book Antiqua" w:cs="Times New Roman"/>
          <w:lang w:val="en-US"/>
        </w:rPr>
        <w:t>4.0 ng/mL</w:t>
      </w:r>
      <w:r w:rsidR="00FA2BFD" w:rsidRPr="00556B3A">
        <w:rPr>
          <w:rFonts w:ascii="Book Antiqua" w:hAnsi="Book Antiqua" w:cs="Times New Roman"/>
          <w:lang w:val="en-US"/>
        </w:rPr>
        <w:t>,</w:t>
      </w:r>
      <w:r w:rsidR="00D4666E" w:rsidRPr="00556B3A">
        <w:rPr>
          <w:rFonts w:ascii="Book Antiqua" w:hAnsi="Book Antiqua" w:cs="Times New Roman"/>
          <w:lang w:val="en-US"/>
        </w:rPr>
        <w:t xml:space="preserve"> the sensitivity for detecting any PCa or Gleason ≥ 8 was 21% and 51%, res</w:t>
      </w:r>
      <w:r w:rsidR="00760918" w:rsidRPr="00556B3A">
        <w:rPr>
          <w:rFonts w:ascii="Book Antiqua" w:hAnsi="Book Antiqua" w:cs="Times New Roman"/>
          <w:lang w:val="en-US"/>
        </w:rPr>
        <w:t>pectively</w:t>
      </w:r>
      <w:r w:rsidR="00191EC8" w:rsidRPr="00556B3A">
        <w:rPr>
          <w:rFonts w:ascii="Book Antiqua" w:hAnsi="Book Antiqua" w:cs="Times New Roman"/>
          <w:lang w:val="en-US"/>
        </w:rPr>
        <w:t>. The</w:t>
      </w:r>
      <w:r w:rsidR="00760918" w:rsidRPr="00556B3A">
        <w:rPr>
          <w:rFonts w:ascii="Book Antiqua" w:hAnsi="Book Antiqua" w:cs="Times New Roman"/>
          <w:lang w:val="en-US"/>
        </w:rPr>
        <w:t xml:space="preserve"> specificity </w:t>
      </w:r>
      <w:r w:rsidR="00191EC8" w:rsidRPr="00556B3A">
        <w:rPr>
          <w:rFonts w:ascii="Book Antiqua" w:hAnsi="Book Antiqua" w:cs="Times New Roman"/>
          <w:lang w:val="en-US"/>
        </w:rPr>
        <w:t xml:space="preserve">was </w:t>
      </w:r>
      <w:r w:rsidR="00760918" w:rsidRPr="00556B3A">
        <w:rPr>
          <w:rFonts w:ascii="Book Antiqua" w:hAnsi="Book Antiqua" w:cs="Times New Roman"/>
          <w:lang w:val="en-US"/>
        </w:rPr>
        <w:t>91%. With PSA levels of 3.0 ng/mL</w:t>
      </w:r>
      <w:r w:rsidR="00FF1B58" w:rsidRPr="00556B3A">
        <w:rPr>
          <w:rFonts w:ascii="Book Antiqua" w:hAnsi="Book Antiqua" w:cs="Times New Roman"/>
          <w:lang w:val="en-US"/>
        </w:rPr>
        <w:t>,</w:t>
      </w:r>
      <w:r w:rsidR="00760918" w:rsidRPr="00556B3A">
        <w:rPr>
          <w:rFonts w:ascii="Book Antiqua" w:hAnsi="Book Antiqua" w:cs="Times New Roman"/>
          <w:lang w:val="en-US"/>
        </w:rPr>
        <w:t xml:space="preserve"> the sensitivity incre</w:t>
      </w:r>
      <w:r w:rsidR="00191EC8" w:rsidRPr="00556B3A">
        <w:rPr>
          <w:rFonts w:ascii="Book Antiqua" w:hAnsi="Book Antiqua" w:cs="Times New Roman"/>
          <w:lang w:val="en-US"/>
        </w:rPr>
        <w:t>ase</w:t>
      </w:r>
      <w:r w:rsidR="00FF1B58" w:rsidRPr="00556B3A">
        <w:rPr>
          <w:rFonts w:ascii="Book Antiqua" w:hAnsi="Book Antiqua" w:cs="Times New Roman"/>
          <w:lang w:val="en-US"/>
        </w:rPr>
        <w:t>d</w:t>
      </w:r>
      <w:r w:rsidR="00191EC8" w:rsidRPr="00556B3A">
        <w:rPr>
          <w:rFonts w:ascii="Book Antiqua" w:hAnsi="Book Antiqua" w:cs="Times New Roman"/>
          <w:lang w:val="en-US"/>
        </w:rPr>
        <w:t xml:space="preserve"> to 32</w:t>
      </w:r>
      <w:r w:rsidR="006B3FBF" w:rsidRPr="00556B3A">
        <w:rPr>
          <w:rFonts w:ascii="Book Antiqua" w:hAnsi="Book Antiqua" w:cs="Times New Roman"/>
          <w:lang w:val="en-US"/>
        </w:rPr>
        <w:t>%</w:t>
      </w:r>
      <w:r w:rsidR="00191EC8" w:rsidRPr="00556B3A">
        <w:rPr>
          <w:rFonts w:ascii="Book Antiqua" w:hAnsi="Book Antiqua" w:cs="Times New Roman"/>
          <w:lang w:val="en-US"/>
        </w:rPr>
        <w:t xml:space="preserve"> and 68%, respectively, and the specificity was 85%. In men with symptomatic </w:t>
      </w:r>
      <w:bookmarkStart w:id="26" w:name="_Hlk27467945"/>
      <w:r w:rsidR="00191EC8" w:rsidRPr="00556B3A">
        <w:rPr>
          <w:rFonts w:ascii="Book Antiqua" w:hAnsi="Book Antiqua" w:cs="Times New Roman"/>
          <w:lang w:val="en-US"/>
        </w:rPr>
        <w:t>benign prostatic hyperplasia</w:t>
      </w:r>
      <w:bookmarkEnd w:id="26"/>
      <w:r w:rsidR="005474BA" w:rsidRPr="00556B3A">
        <w:rPr>
          <w:rFonts w:ascii="Book Antiqua" w:hAnsi="Book Antiqua" w:cs="Times New Roman"/>
          <w:lang w:val="en-US"/>
        </w:rPr>
        <w:t>,</w:t>
      </w:r>
      <w:r w:rsidR="003A1837" w:rsidRPr="00556B3A">
        <w:rPr>
          <w:rFonts w:ascii="Book Antiqua" w:hAnsi="Book Antiqua" w:cs="Times New Roman"/>
          <w:lang w:val="en-US"/>
        </w:rPr>
        <w:t xml:space="preserve"> </w:t>
      </w:r>
      <w:r w:rsidR="00191EC8" w:rsidRPr="00556B3A">
        <w:rPr>
          <w:rFonts w:ascii="Book Antiqua" w:hAnsi="Book Antiqua" w:cs="Times New Roman"/>
          <w:lang w:val="en-US"/>
        </w:rPr>
        <w:t xml:space="preserve">there is a weak discriminatory capability </w:t>
      </w:r>
      <w:r w:rsidR="002468DB" w:rsidRPr="00556B3A">
        <w:rPr>
          <w:rFonts w:ascii="Book Antiqua" w:hAnsi="Book Antiqua" w:cs="Times New Roman"/>
          <w:lang w:val="en-US"/>
        </w:rPr>
        <w:t>from</w:t>
      </w:r>
      <w:r w:rsidR="003A1837" w:rsidRPr="00556B3A">
        <w:rPr>
          <w:rFonts w:ascii="Book Antiqua" w:hAnsi="Book Antiqua" w:cs="Times New Roman"/>
          <w:lang w:val="en-US"/>
        </w:rPr>
        <w:t xml:space="preserve"> </w:t>
      </w:r>
      <w:r w:rsidR="00191EC8" w:rsidRPr="00556B3A">
        <w:rPr>
          <w:rFonts w:ascii="Book Antiqua" w:hAnsi="Book Antiqua" w:cs="Times New Roman"/>
          <w:lang w:val="en-US"/>
        </w:rPr>
        <w:t xml:space="preserve">PSA. </w:t>
      </w:r>
      <w:r w:rsidR="0040163C" w:rsidRPr="00556B3A">
        <w:rPr>
          <w:rFonts w:ascii="Book Antiqua" w:hAnsi="Book Antiqua" w:cs="Times New Roman"/>
          <w:lang w:val="en-US"/>
        </w:rPr>
        <w:t>Therefore</w:t>
      </w:r>
      <w:r w:rsidR="00110F25" w:rsidRPr="00556B3A">
        <w:rPr>
          <w:rFonts w:ascii="Book Antiqua" w:hAnsi="Book Antiqua" w:cs="Times New Roman"/>
          <w:lang w:val="en-US"/>
        </w:rPr>
        <w:t>,</w:t>
      </w:r>
      <w:r w:rsidR="0040163C" w:rsidRPr="00556B3A">
        <w:rPr>
          <w:rFonts w:ascii="Book Antiqua" w:hAnsi="Book Antiqua" w:cs="Times New Roman"/>
          <w:lang w:val="en-US"/>
        </w:rPr>
        <w:t xml:space="preserve"> s</w:t>
      </w:r>
      <w:r w:rsidR="00AD5F0D" w:rsidRPr="00556B3A">
        <w:rPr>
          <w:rFonts w:ascii="Book Antiqua" w:hAnsi="Book Antiqua" w:cs="Times New Roman"/>
          <w:lang w:val="en-US"/>
        </w:rPr>
        <w:t xml:space="preserve">creening for PCa using serum PSA is much debated, and, at best, the survival benefit is </w:t>
      </w:r>
      <w:proofErr w:type="gramStart"/>
      <w:r w:rsidR="00AD5F0D" w:rsidRPr="00556B3A">
        <w:rPr>
          <w:rFonts w:ascii="Book Antiqua" w:hAnsi="Book Antiqua" w:cs="Times New Roman"/>
          <w:lang w:val="en-US"/>
        </w:rPr>
        <w:t>marginal</w:t>
      </w:r>
      <w:r w:rsidR="00543544" w:rsidRPr="00556B3A">
        <w:rPr>
          <w:rFonts w:ascii="Book Antiqua" w:hAnsi="Book Antiqua"/>
          <w:vertAlign w:val="superscript"/>
          <w:lang w:val="en-US"/>
        </w:rPr>
        <w:t>[</w:t>
      </w:r>
      <w:proofErr w:type="gramEnd"/>
      <w:r w:rsidR="00543544" w:rsidRPr="00556B3A">
        <w:rPr>
          <w:rFonts w:ascii="Book Antiqua" w:hAnsi="Book Antiqua"/>
          <w:vertAlign w:val="superscript"/>
          <w:lang w:val="en-US"/>
        </w:rPr>
        <w:t>5,6]</w:t>
      </w:r>
      <w:r w:rsidR="00AD5F0D" w:rsidRPr="00556B3A">
        <w:rPr>
          <w:rFonts w:ascii="Book Antiqua" w:hAnsi="Book Antiqua" w:cs="Times New Roman"/>
          <w:lang w:val="en-US"/>
        </w:rPr>
        <w:t>. Based on established prognostic risk factors (PSA, TNM and Gleason score</w:t>
      </w:r>
      <w:proofErr w:type="gramStart"/>
      <w:r w:rsidR="00AD5F0D" w:rsidRPr="00556B3A">
        <w:rPr>
          <w:rFonts w:ascii="Book Antiqua" w:hAnsi="Book Antiqua" w:cs="Times New Roman"/>
          <w:lang w:val="en-US"/>
        </w:rPr>
        <w:t>)</w:t>
      </w:r>
      <w:r w:rsidR="00543544" w:rsidRPr="00556B3A">
        <w:rPr>
          <w:rFonts w:ascii="Book Antiqua" w:hAnsi="Book Antiqua"/>
          <w:vertAlign w:val="superscript"/>
          <w:lang w:val="en-US"/>
        </w:rPr>
        <w:t>[</w:t>
      </w:r>
      <w:proofErr w:type="gramEnd"/>
      <w:r w:rsidR="00543544" w:rsidRPr="00556B3A">
        <w:rPr>
          <w:rFonts w:ascii="Book Antiqua" w:hAnsi="Book Antiqua"/>
          <w:vertAlign w:val="superscript"/>
          <w:lang w:val="en-US"/>
        </w:rPr>
        <w:t>7,8]</w:t>
      </w:r>
      <w:r w:rsidR="00AD5F0D" w:rsidRPr="00556B3A">
        <w:rPr>
          <w:rFonts w:ascii="Book Antiqua" w:hAnsi="Book Antiqua" w:cs="Times New Roman"/>
          <w:lang w:val="en-US"/>
        </w:rPr>
        <w:t>, PCa patients are stratified into low, intermediate, high or very high-risk categories</w:t>
      </w:r>
      <w:r w:rsidR="00543544" w:rsidRPr="00556B3A">
        <w:rPr>
          <w:rFonts w:ascii="Book Antiqua" w:hAnsi="Book Antiqua"/>
          <w:vertAlign w:val="superscript"/>
          <w:lang w:val="en-US"/>
        </w:rPr>
        <w:t>[9]</w:t>
      </w:r>
      <w:r w:rsidR="00AD5F0D" w:rsidRPr="00556B3A">
        <w:rPr>
          <w:rFonts w:ascii="Book Antiqua" w:hAnsi="Book Antiqua" w:cs="Times New Roman"/>
          <w:lang w:val="en-US"/>
        </w:rPr>
        <w:t>. Low</w:t>
      </w:r>
      <w:r w:rsidR="000D5E23" w:rsidRPr="00556B3A">
        <w:rPr>
          <w:rFonts w:ascii="Book Antiqua" w:hAnsi="Book Antiqua" w:cs="Times New Roman"/>
          <w:lang w:val="en-US"/>
        </w:rPr>
        <w:t>-</w:t>
      </w:r>
      <w:r w:rsidR="00AD5F0D" w:rsidRPr="00556B3A">
        <w:rPr>
          <w:rFonts w:ascii="Book Antiqua" w:hAnsi="Book Antiqua" w:cs="Times New Roman"/>
          <w:lang w:val="en-US"/>
        </w:rPr>
        <w:t>risk patients are increasingly being offered active surveillance with a curative option in case of progression</w:t>
      </w:r>
      <w:r w:rsidR="00A771F3" w:rsidRPr="00556B3A">
        <w:rPr>
          <w:rFonts w:ascii="Book Antiqua" w:hAnsi="Book Antiqua" w:cs="Times New Roman"/>
          <w:lang w:val="en-US"/>
        </w:rPr>
        <w:t>,</w:t>
      </w:r>
      <w:r w:rsidR="00AD5F0D" w:rsidRPr="00556B3A">
        <w:rPr>
          <w:rFonts w:ascii="Book Antiqua" w:hAnsi="Book Antiqua" w:cs="Times New Roman"/>
          <w:lang w:val="en-US"/>
        </w:rPr>
        <w:t xml:space="preserve"> while intermediate, high-risk and very high-risk patients are generally offered curative</w:t>
      </w:r>
      <w:r w:rsidR="00110F25" w:rsidRPr="00556B3A">
        <w:rPr>
          <w:rFonts w:ascii="Book Antiqua" w:hAnsi="Book Antiqua" w:cs="Times New Roman"/>
          <w:lang w:val="en-US"/>
        </w:rPr>
        <w:t>-intent</w:t>
      </w:r>
      <w:r w:rsidR="00AD5F0D" w:rsidRPr="00556B3A">
        <w:rPr>
          <w:rFonts w:ascii="Book Antiqua" w:hAnsi="Book Antiqua" w:cs="Times New Roman"/>
          <w:lang w:val="en-US"/>
        </w:rPr>
        <w:t xml:space="preserve"> intervention. However, there is a significant shortcoming of the present prognostication</w:t>
      </w:r>
      <w:r w:rsidR="006A7F25" w:rsidRPr="00556B3A">
        <w:rPr>
          <w:rFonts w:ascii="Book Antiqua" w:hAnsi="Book Antiqua" w:cs="Times New Roman"/>
          <w:lang w:val="en-US"/>
        </w:rPr>
        <w:t>,</w:t>
      </w:r>
      <w:r w:rsidR="00AD5F0D" w:rsidRPr="00556B3A">
        <w:rPr>
          <w:rFonts w:ascii="Book Antiqua" w:hAnsi="Book Antiqua" w:cs="Times New Roman"/>
          <w:lang w:val="en-US"/>
        </w:rPr>
        <w:t xml:space="preserve"> as some low-risk patients progress rapidly</w:t>
      </w:r>
      <w:r w:rsidR="006A7F25" w:rsidRPr="00556B3A">
        <w:rPr>
          <w:rFonts w:ascii="Book Antiqua" w:hAnsi="Book Antiqua" w:cs="Times New Roman"/>
          <w:lang w:val="en-US"/>
        </w:rPr>
        <w:t>,</w:t>
      </w:r>
      <w:r w:rsidR="00AD5F0D" w:rsidRPr="00556B3A">
        <w:rPr>
          <w:rFonts w:ascii="Book Antiqua" w:hAnsi="Book Antiqua" w:cs="Times New Roman"/>
          <w:lang w:val="en-US"/>
        </w:rPr>
        <w:t xml:space="preserve"> while many of the higher risk patients will not develop symptomatic disease or die from PCa if left untreated. Hence, there is </w:t>
      </w:r>
      <w:r w:rsidR="00AD5F0D" w:rsidRPr="00556B3A">
        <w:rPr>
          <w:rFonts w:ascii="Book Antiqua" w:hAnsi="Book Antiqua" w:cs="Times New Roman"/>
          <w:lang w:val="en-US"/>
        </w:rPr>
        <w:lastRenderedPageBreak/>
        <w:t>a need for improved prognostic assessment of PCa to better identify</w:t>
      </w:r>
      <w:r w:rsidR="00AF3A9B" w:rsidRPr="00556B3A">
        <w:rPr>
          <w:rFonts w:ascii="Book Antiqua" w:hAnsi="Book Antiqua" w:cs="Times New Roman"/>
          <w:lang w:val="en-US"/>
        </w:rPr>
        <w:t xml:space="preserve"> patients who </w:t>
      </w:r>
      <w:r w:rsidR="00AD5F0D" w:rsidRPr="00556B3A">
        <w:rPr>
          <w:rFonts w:ascii="Book Antiqua" w:hAnsi="Book Antiqua" w:cs="Times New Roman"/>
          <w:lang w:val="en-US"/>
        </w:rPr>
        <w:t xml:space="preserve">do not need radical treatment, sparing them </w:t>
      </w:r>
      <w:r w:rsidR="005D74B0" w:rsidRPr="00556B3A">
        <w:rPr>
          <w:rFonts w:ascii="Book Antiqua" w:hAnsi="Book Antiqua" w:cs="Times New Roman"/>
          <w:lang w:val="en-US"/>
        </w:rPr>
        <w:t xml:space="preserve">from </w:t>
      </w:r>
      <w:r w:rsidR="00AD5F0D" w:rsidRPr="00556B3A">
        <w:rPr>
          <w:rFonts w:ascii="Book Antiqua" w:hAnsi="Book Antiqua" w:cs="Times New Roman"/>
          <w:lang w:val="en-US"/>
        </w:rPr>
        <w:t xml:space="preserve">side effects (incontinence, impotence, lymphocele and </w:t>
      </w:r>
      <w:r w:rsidR="003E1A69" w:rsidRPr="00556B3A">
        <w:rPr>
          <w:rFonts w:ascii="Book Antiqua" w:hAnsi="Book Antiqua" w:cs="Times New Roman"/>
          <w:lang w:val="en-US"/>
        </w:rPr>
        <w:t>other</w:t>
      </w:r>
      <w:r w:rsidR="00AD5F0D" w:rsidRPr="00556B3A">
        <w:rPr>
          <w:rFonts w:ascii="Book Antiqua" w:hAnsi="Book Antiqua" w:cs="Times New Roman"/>
          <w:lang w:val="en-US"/>
        </w:rPr>
        <w:t>), and those that should receive more intensive treatment</w:t>
      </w:r>
      <w:r w:rsidR="00543544" w:rsidRPr="00556B3A">
        <w:rPr>
          <w:rFonts w:ascii="Book Antiqua" w:hAnsi="Book Antiqua"/>
          <w:vertAlign w:val="superscript"/>
          <w:lang w:val="en-US"/>
        </w:rPr>
        <w:t>[9</w:t>
      </w:r>
      <w:r w:rsidR="00453CFA" w:rsidRPr="00556B3A">
        <w:rPr>
          <w:rFonts w:ascii="Book Antiqua" w:hAnsi="Book Antiqua"/>
          <w:vertAlign w:val="superscript"/>
          <w:lang w:val="en-US"/>
        </w:rPr>
        <w:t>-</w:t>
      </w:r>
      <w:r w:rsidR="00543544" w:rsidRPr="00556B3A">
        <w:rPr>
          <w:rFonts w:ascii="Book Antiqua" w:hAnsi="Book Antiqua"/>
          <w:vertAlign w:val="superscript"/>
          <w:lang w:val="en-US"/>
        </w:rPr>
        <w:t>11]</w:t>
      </w:r>
      <w:r w:rsidR="00CC2258" w:rsidRPr="00556B3A">
        <w:rPr>
          <w:rFonts w:ascii="Book Antiqua" w:hAnsi="Book Antiqua" w:cs="Times New Roman"/>
          <w:lang w:val="en-US"/>
        </w:rPr>
        <w:t xml:space="preserve">. </w:t>
      </w:r>
      <w:r w:rsidR="00AD5F0D" w:rsidRPr="00556B3A">
        <w:rPr>
          <w:rFonts w:ascii="Book Antiqua" w:hAnsi="Book Antiqua" w:cs="Times New Roman"/>
          <w:lang w:val="en-US"/>
        </w:rPr>
        <w:t xml:space="preserve">Although there has been extensive research on prognostic markers, only a few are used routinely: PSA, Gleason score and TNM status. PSA velocity or doubling time is currently emerging as strong predictor of </w:t>
      </w:r>
      <w:proofErr w:type="spellStart"/>
      <w:r w:rsidR="00AD5F0D" w:rsidRPr="00556B3A">
        <w:rPr>
          <w:rFonts w:ascii="Book Antiqua" w:hAnsi="Book Antiqua" w:cs="Times New Roman"/>
          <w:lang w:val="en-US"/>
        </w:rPr>
        <w:t>PCa</w:t>
      </w:r>
      <w:proofErr w:type="spellEnd"/>
      <w:r w:rsidR="00AD5F0D" w:rsidRPr="00556B3A">
        <w:rPr>
          <w:rFonts w:ascii="Book Antiqua" w:hAnsi="Book Antiqua" w:cs="Times New Roman"/>
          <w:lang w:val="en-US"/>
        </w:rPr>
        <w:t xml:space="preserve"> </w:t>
      </w:r>
      <w:proofErr w:type="gramStart"/>
      <w:r w:rsidR="00AD5F0D" w:rsidRPr="00556B3A">
        <w:rPr>
          <w:rFonts w:ascii="Book Antiqua" w:hAnsi="Book Antiqua" w:cs="Times New Roman"/>
          <w:lang w:val="en-US"/>
        </w:rPr>
        <w:t>death</w:t>
      </w:r>
      <w:r w:rsidR="00543544" w:rsidRPr="00556B3A">
        <w:rPr>
          <w:rFonts w:ascii="Book Antiqua" w:hAnsi="Book Antiqua"/>
          <w:vertAlign w:val="superscript"/>
          <w:lang w:val="en-US"/>
        </w:rPr>
        <w:t>[</w:t>
      </w:r>
      <w:proofErr w:type="gramEnd"/>
      <w:r w:rsidR="00543544" w:rsidRPr="00556B3A">
        <w:rPr>
          <w:rFonts w:ascii="Book Antiqua" w:hAnsi="Book Antiqua"/>
          <w:vertAlign w:val="superscript"/>
          <w:lang w:val="en-US"/>
        </w:rPr>
        <w:t>1</w:t>
      </w:r>
      <w:r w:rsidR="00453CFA" w:rsidRPr="00556B3A">
        <w:rPr>
          <w:rFonts w:ascii="Book Antiqua" w:hAnsi="Book Antiqua"/>
          <w:vertAlign w:val="superscript"/>
          <w:lang w:val="en-US"/>
        </w:rPr>
        <w:t>2</w:t>
      </w:r>
      <w:r w:rsidR="00543544" w:rsidRPr="00556B3A">
        <w:rPr>
          <w:rFonts w:ascii="Book Antiqua" w:hAnsi="Book Antiqua"/>
          <w:vertAlign w:val="superscript"/>
          <w:lang w:val="en-US"/>
        </w:rPr>
        <w:t>]</w:t>
      </w:r>
      <w:r w:rsidR="00AD5F0D" w:rsidRPr="00556B3A">
        <w:rPr>
          <w:rFonts w:ascii="Book Antiqua" w:hAnsi="Book Antiqua" w:cs="Times New Roman"/>
          <w:lang w:val="en-US"/>
        </w:rPr>
        <w:t>.</w:t>
      </w:r>
      <w:r w:rsidR="00D623B5" w:rsidRPr="00556B3A">
        <w:rPr>
          <w:rFonts w:ascii="Book Antiqua" w:hAnsi="Book Antiqua" w:cs="Times New Roman"/>
          <w:lang w:val="en-US"/>
        </w:rPr>
        <w:t xml:space="preserve"> </w:t>
      </w:r>
      <w:r w:rsidR="00427A8C" w:rsidRPr="00556B3A">
        <w:rPr>
          <w:rFonts w:ascii="Book Antiqua" w:hAnsi="Book Antiqua" w:cs="Times New Roman"/>
          <w:lang w:val="en-US"/>
        </w:rPr>
        <w:t>S</w:t>
      </w:r>
      <w:r w:rsidR="00AD5F0D" w:rsidRPr="00556B3A">
        <w:rPr>
          <w:rFonts w:ascii="Book Antiqua" w:hAnsi="Book Antiqua" w:cs="Times New Roman"/>
          <w:lang w:val="en-US"/>
        </w:rPr>
        <w:t xml:space="preserve">everal </w:t>
      </w:r>
      <w:r w:rsidR="00427A8C" w:rsidRPr="00556B3A">
        <w:rPr>
          <w:rFonts w:ascii="Book Antiqua" w:hAnsi="Book Antiqua" w:cs="Times New Roman"/>
          <w:lang w:val="en-US"/>
        </w:rPr>
        <w:t xml:space="preserve">novel </w:t>
      </w:r>
      <w:r w:rsidR="00DB77E3" w:rsidRPr="00556B3A">
        <w:rPr>
          <w:rFonts w:ascii="Book Antiqua" w:hAnsi="Book Antiqua" w:cs="Times New Roman"/>
          <w:lang w:val="en-US"/>
        </w:rPr>
        <w:t>tumor</w:t>
      </w:r>
      <w:r w:rsidR="00427A8C" w:rsidRPr="00556B3A">
        <w:rPr>
          <w:rFonts w:ascii="Book Antiqua" w:hAnsi="Book Antiqua" w:cs="Times New Roman"/>
          <w:lang w:val="en-US"/>
        </w:rPr>
        <w:t xml:space="preserve"> biomarkers </w:t>
      </w:r>
      <w:r w:rsidR="00AD5F0D" w:rsidRPr="00556B3A">
        <w:rPr>
          <w:rFonts w:ascii="Book Antiqua" w:hAnsi="Book Antiqua" w:cs="Times New Roman"/>
          <w:lang w:val="en-US"/>
        </w:rPr>
        <w:t xml:space="preserve">have been investigated, but recent reviews criticize the poor quality/statistical power and heterogeneity of many of those studies. Unfortunately, this renders </w:t>
      </w:r>
      <w:r w:rsidR="009F54CD" w:rsidRPr="00556B3A">
        <w:rPr>
          <w:rFonts w:ascii="Book Antiqua" w:hAnsi="Book Antiqua" w:cs="Times New Roman"/>
          <w:lang w:val="en-US"/>
        </w:rPr>
        <w:t xml:space="preserve">many </w:t>
      </w:r>
      <w:r w:rsidR="00AD5F0D" w:rsidRPr="00556B3A">
        <w:rPr>
          <w:rFonts w:ascii="Book Antiqua" w:hAnsi="Book Antiqua" w:cs="Times New Roman"/>
          <w:lang w:val="en-US"/>
        </w:rPr>
        <w:t xml:space="preserve">of the results </w:t>
      </w:r>
      <w:proofErr w:type="gramStart"/>
      <w:r w:rsidR="00AD5F0D" w:rsidRPr="00556B3A">
        <w:rPr>
          <w:rFonts w:ascii="Book Antiqua" w:hAnsi="Book Antiqua" w:cs="Times New Roman"/>
          <w:lang w:val="en-US"/>
        </w:rPr>
        <w:t>inconclusive</w:t>
      </w:r>
      <w:r w:rsidR="000C5281" w:rsidRPr="00556B3A">
        <w:rPr>
          <w:rFonts w:ascii="Book Antiqua" w:hAnsi="Book Antiqua"/>
          <w:vertAlign w:val="superscript"/>
          <w:lang w:val="en-US"/>
        </w:rPr>
        <w:t>[</w:t>
      </w:r>
      <w:proofErr w:type="gramEnd"/>
      <w:r w:rsidR="000C5281" w:rsidRPr="00556B3A">
        <w:rPr>
          <w:rFonts w:ascii="Book Antiqua" w:hAnsi="Book Antiqua"/>
          <w:vertAlign w:val="superscript"/>
          <w:lang w:val="en-US"/>
        </w:rPr>
        <w:t>13,14]</w:t>
      </w:r>
      <w:r w:rsidR="00AD5F0D" w:rsidRPr="00556B3A">
        <w:rPr>
          <w:rFonts w:ascii="Book Antiqua" w:hAnsi="Book Antiqua" w:cs="Times New Roman"/>
          <w:lang w:val="en-US"/>
        </w:rPr>
        <w:t xml:space="preserve">. </w:t>
      </w:r>
      <w:r w:rsidR="006B5F7C" w:rsidRPr="00556B3A">
        <w:rPr>
          <w:rFonts w:ascii="Book Antiqua" w:hAnsi="Book Antiqua" w:cs="Times New Roman"/>
          <w:lang w:val="en-US"/>
        </w:rPr>
        <w:t>S</w:t>
      </w:r>
      <w:r w:rsidR="00AD5F0D" w:rsidRPr="00556B3A">
        <w:rPr>
          <w:rFonts w:ascii="Book Antiqua" w:hAnsi="Book Antiqua" w:cs="Times New Roman"/>
          <w:lang w:val="en-US"/>
        </w:rPr>
        <w:t>hort follow-up times (often &lt;</w:t>
      </w:r>
      <w:r w:rsidR="00C36CBE" w:rsidRPr="00556B3A">
        <w:rPr>
          <w:rFonts w:ascii="Book Antiqua" w:hAnsi="Book Antiqua" w:cs="Times New Roman"/>
          <w:lang w:val="en-US"/>
        </w:rPr>
        <w:t xml:space="preserve"> </w:t>
      </w:r>
      <w:r w:rsidR="00AD5F0D" w:rsidRPr="00556B3A">
        <w:rPr>
          <w:rFonts w:ascii="Book Antiqua" w:hAnsi="Book Antiqua" w:cs="Times New Roman"/>
          <w:lang w:val="en-US"/>
        </w:rPr>
        <w:t xml:space="preserve">5 years) make long-term prediction for clinically useful endpoints </w:t>
      </w:r>
      <w:proofErr w:type="gramStart"/>
      <w:r w:rsidR="00AD5F0D" w:rsidRPr="00556B3A">
        <w:rPr>
          <w:rFonts w:ascii="Book Antiqua" w:hAnsi="Book Antiqua" w:cs="Times New Roman"/>
          <w:lang w:val="en-US"/>
        </w:rPr>
        <w:t>unpredictable</w:t>
      </w:r>
      <w:r w:rsidR="00932B8A" w:rsidRPr="00556B3A">
        <w:rPr>
          <w:rFonts w:ascii="Book Antiqua" w:hAnsi="Book Antiqua"/>
          <w:vertAlign w:val="superscript"/>
          <w:lang w:val="en-US"/>
        </w:rPr>
        <w:t>[</w:t>
      </w:r>
      <w:proofErr w:type="gramEnd"/>
      <w:r w:rsidR="00932B8A" w:rsidRPr="00556B3A">
        <w:rPr>
          <w:rFonts w:ascii="Book Antiqua" w:hAnsi="Book Antiqua"/>
          <w:vertAlign w:val="superscript"/>
          <w:lang w:val="en-US"/>
        </w:rPr>
        <w:t>10,15</w:t>
      </w:r>
      <w:r w:rsidR="000C5281" w:rsidRPr="00556B3A">
        <w:rPr>
          <w:rFonts w:ascii="Book Antiqua" w:hAnsi="Book Antiqua"/>
          <w:vertAlign w:val="superscript"/>
          <w:lang w:val="en-US"/>
        </w:rPr>
        <w:t>]</w:t>
      </w:r>
      <w:r w:rsidR="00AD5F0D" w:rsidRPr="00556B3A">
        <w:rPr>
          <w:rFonts w:ascii="Book Antiqua" w:hAnsi="Book Antiqua" w:cs="Times New Roman"/>
          <w:lang w:val="en-US"/>
        </w:rPr>
        <w:t>.</w:t>
      </w:r>
      <w:r w:rsidR="004F42E6" w:rsidRPr="00556B3A">
        <w:rPr>
          <w:rFonts w:ascii="Book Antiqua" w:hAnsi="Book Antiqua" w:cs="Times New Roman"/>
          <w:lang w:val="en-US"/>
        </w:rPr>
        <w:t xml:space="preserve"> The low cost and </w:t>
      </w:r>
      <w:r w:rsidR="00AF3A9B" w:rsidRPr="00556B3A">
        <w:rPr>
          <w:rFonts w:ascii="Book Antiqua" w:hAnsi="Book Antiqua" w:cs="Times New Roman"/>
          <w:lang w:val="en-US"/>
        </w:rPr>
        <w:t>noni</w:t>
      </w:r>
      <w:r w:rsidR="004F42E6" w:rsidRPr="00556B3A">
        <w:rPr>
          <w:rFonts w:ascii="Book Antiqua" w:hAnsi="Book Antiqua" w:cs="Times New Roman"/>
          <w:lang w:val="en-US"/>
        </w:rPr>
        <w:t xml:space="preserve">nvasiveness of PSA are difficult to </w:t>
      </w:r>
      <w:r w:rsidR="009F54CD" w:rsidRPr="00556B3A">
        <w:rPr>
          <w:rFonts w:ascii="Book Antiqua" w:hAnsi="Book Antiqua" w:cs="Times New Roman"/>
          <w:lang w:val="en-US"/>
        </w:rPr>
        <w:t>replace</w:t>
      </w:r>
      <w:r w:rsidR="004F42E6" w:rsidRPr="00556B3A">
        <w:rPr>
          <w:rFonts w:ascii="Book Antiqua" w:hAnsi="Book Antiqua" w:cs="Times New Roman"/>
          <w:lang w:val="en-US"/>
        </w:rPr>
        <w:t>.</w:t>
      </w:r>
      <w:r w:rsidR="001C0AA1" w:rsidRPr="00556B3A">
        <w:rPr>
          <w:rFonts w:ascii="Book Antiqua" w:hAnsi="Book Antiqua" w:cs="Times New Roman"/>
          <w:lang w:val="en-US"/>
        </w:rPr>
        <w:t xml:space="preserve"> The ideal alternative would be </w:t>
      </w:r>
      <w:r w:rsidR="00763D34" w:rsidRPr="00556B3A">
        <w:rPr>
          <w:rFonts w:ascii="Book Antiqua" w:hAnsi="Book Antiqua" w:cs="Times New Roman"/>
          <w:lang w:val="en-US"/>
        </w:rPr>
        <w:t xml:space="preserve">a set of </w:t>
      </w:r>
      <w:r w:rsidR="00C65036" w:rsidRPr="00556B3A">
        <w:rPr>
          <w:rFonts w:ascii="Book Antiqua" w:hAnsi="Book Antiqua" w:cs="Times New Roman"/>
          <w:lang w:val="en-US"/>
        </w:rPr>
        <w:t xml:space="preserve">diagnostic and prognostic </w:t>
      </w:r>
      <w:r w:rsidR="00763D34" w:rsidRPr="00556B3A">
        <w:rPr>
          <w:rFonts w:ascii="Book Antiqua" w:hAnsi="Book Antiqua" w:cs="Times New Roman"/>
          <w:lang w:val="en-US"/>
        </w:rPr>
        <w:t>biomarkers, including PSA</w:t>
      </w:r>
      <w:r w:rsidR="00891D88" w:rsidRPr="00556B3A">
        <w:rPr>
          <w:rFonts w:ascii="Book Antiqua" w:hAnsi="Book Antiqua" w:cs="Times New Roman"/>
          <w:lang w:val="en-US"/>
        </w:rPr>
        <w:t>,</w:t>
      </w:r>
      <w:r w:rsidR="001C0AA1" w:rsidRPr="00556B3A">
        <w:rPr>
          <w:rFonts w:ascii="Book Antiqua" w:hAnsi="Book Antiqua" w:cs="Times New Roman"/>
          <w:lang w:val="en-US"/>
        </w:rPr>
        <w:t xml:space="preserve"> </w:t>
      </w:r>
      <w:r w:rsidR="00763D34" w:rsidRPr="00556B3A">
        <w:rPr>
          <w:rFonts w:ascii="Book Antiqua" w:hAnsi="Book Antiqua" w:cs="Times New Roman"/>
          <w:lang w:val="en-US"/>
        </w:rPr>
        <w:t xml:space="preserve">that could detect various analytes. </w:t>
      </w:r>
      <w:r w:rsidR="001C0AA1" w:rsidRPr="00556B3A">
        <w:rPr>
          <w:rFonts w:ascii="Book Antiqua" w:hAnsi="Book Antiqua" w:cs="Times New Roman"/>
          <w:lang w:val="en-US"/>
        </w:rPr>
        <w:t xml:space="preserve">The treatment strategy should be individualized and </w:t>
      </w:r>
      <w:r w:rsidR="000748EB" w:rsidRPr="00556B3A">
        <w:rPr>
          <w:rFonts w:ascii="Book Antiqua" w:hAnsi="Book Antiqua" w:cs="Times New Roman"/>
          <w:lang w:val="en-US"/>
        </w:rPr>
        <w:t xml:space="preserve">performed </w:t>
      </w:r>
      <w:r w:rsidR="001C0AA1" w:rsidRPr="00556B3A">
        <w:rPr>
          <w:rFonts w:ascii="Book Antiqua" w:hAnsi="Book Antiqua" w:cs="Times New Roman"/>
          <w:lang w:val="en-US"/>
        </w:rPr>
        <w:t>early</w:t>
      </w:r>
      <w:r w:rsidR="00A073D4" w:rsidRPr="00556B3A">
        <w:rPr>
          <w:rFonts w:ascii="Book Antiqua" w:hAnsi="Book Antiqua" w:cs="Times New Roman"/>
          <w:lang w:val="en-US"/>
        </w:rPr>
        <w:t>,</w:t>
      </w:r>
      <w:r w:rsidR="001C0AA1" w:rsidRPr="00556B3A">
        <w:rPr>
          <w:rFonts w:ascii="Book Antiqua" w:hAnsi="Book Antiqua" w:cs="Times New Roman"/>
          <w:lang w:val="en-US"/>
        </w:rPr>
        <w:t xml:space="preserve"> </w:t>
      </w:r>
      <w:r w:rsidR="00015839" w:rsidRPr="00556B3A">
        <w:rPr>
          <w:rFonts w:ascii="Book Antiqua" w:hAnsi="Book Antiqua" w:cs="Times New Roman"/>
          <w:lang w:val="en-US"/>
        </w:rPr>
        <w:t xml:space="preserve">taking into account </w:t>
      </w:r>
      <w:r w:rsidR="00D7237B" w:rsidRPr="00556B3A">
        <w:rPr>
          <w:rFonts w:ascii="Book Antiqua" w:hAnsi="Book Antiqua" w:cs="Times New Roman"/>
          <w:lang w:val="en-US"/>
        </w:rPr>
        <w:t xml:space="preserve">the information </w:t>
      </w:r>
      <w:r w:rsidR="00AF752D" w:rsidRPr="00556B3A">
        <w:rPr>
          <w:rFonts w:ascii="Book Antiqua" w:hAnsi="Book Antiqua" w:cs="Times New Roman"/>
          <w:lang w:val="en-US"/>
        </w:rPr>
        <w:t xml:space="preserve">from </w:t>
      </w:r>
      <w:r w:rsidR="00D7237B" w:rsidRPr="00556B3A">
        <w:rPr>
          <w:rFonts w:ascii="Book Antiqua" w:hAnsi="Book Antiqua" w:cs="Times New Roman"/>
          <w:lang w:val="en-US"/>
        </w:rPr>
        <w:t>the</w:t>
      </w:r>
      <w:r w:rsidR="001C0AA1" w:rsidRPr="00556B3A">
        <w:rPr>
          <w:rFonts w:ascii="Book Antiqua" w:hAnsi="Book Antiqua" w:cs="Times New Roman"/>
          <w:lang w:val="en-US"/>
        </w:rPr>
        <w:t xml:space="preserve"> test</w:t>
      </w:r>
      <w:r w:rsidR="00AD5F0D" w:rsidRPr="00556B3A">
        <w:rPr>
          <w:rFonts w:ascii="Book Antiqua" w:hAnsi="Book Antiqua" w:cs="Times New Roman"/>
          <w:lang w:val="en-US"/>
        </w:rPr>
        <w:t xml:space="preserve">. Tissue samples as a biomaterial are far from ideal due to the significant sampling error </w:t>
      </w:r>
      <w:r w:rsidR="00B52E4C" w:rsidRPr="00556B3A">
        <w:rPr>
          <w:rFonts w:ascii="Book Antiqua" w:hAnsi="Book Antiqua" w:cs="Times New Roman"/>
          <w:lang w:val="en-US"/>
        </w:rPr>
        <w:t xml:space="preserve">(limited to portions of the gland) </w:t>
      </w:r>
      <w:r w:rsidR="00AD5F0D" w:rsidRPr="00556B3A">
        <w:rPr>
          <w:rFonts w:ascii="Book Antiqua" w:hAnsi="Book Antiqua" w:cs="Times New Roman"/>
          <w:lang w:val="en-US"/>
        </w:rPr>
        <w:t xml:space="preserve">and its highly invasive approach. </w:t>
      </w:r>
      <w:r w:rsidR="00D7237B" w:rsidRPr="00556B3A">
        <w:rPr>
          <w:rFonts w:ascii="Book Antiqua" w:hAnsi="Book Antiqua" w:cs="Times New Roman"/>
          <w:lang w:val="en-US"/>
        </w:rPr>
        <w:t xml:space="preserve">The ideal PCa </w:t>
      </w:r>
      <w:r w:rsidR="00D72209" w:rsidRPr="00556B3A">
        <w:rPr>
          <w:rFonts w:ascii="Book Antiqua" w:hAnsi="Book Antiqua" w:cs="Times New Roman"/>
          <w:lang w:val="en-US"/>
        </w:rPr>
        <w:t xml:space="preserve">biomarkers should </w:t>
      </w:r>
      <w:r w:rsidR="00D7237B" w:rsidRPr="00556B3A">
        <w:rPr>
          <w:rFonts w:ascii="Book Antiqua" w:hAnsi="Book Antiqua" w:cs="Times New Roman"/>
          <w:lang w:val="en-US"/>
        </w:rPr>
        <w:t xml:space="preserve">not </w:t>
      </w:r>
      <w:r w:rsidR="00D72209" w:rsidRPr="00556B3A">
        <w:rPr>
          <w:rFonts w:ascii="Book Antiqua" w:hAnsi="Book Antiqua" w:cs="Times New Roman"/>
          <w:lang w:val="en-US"/>
        </w:rPr>
        <w:t xml:space="preserve">be </w:t>
      </w:r>
      <w:r w:rsidR="00D7237B" w:rsidRPr="00556B3A">
        <w:rPr>
          <w:rFonts w:ascii="Book Antiqua" w:hAnsi="Book Antiqua" w:cs="Times New Roman"/>
          <w:lang w:val="en-US"/>
        </w:rPr>
        <w:t xml:space="preserve">invasive, </w:t>
      </w:r>
      <w:r w:rsidR="00A0709E" w:rsidRPr="00556B3A">
        <w:rPr>
          <w:rFonts w:ascii="Book Antiqua" w:hAnsi="Book Antiqua" w:cs="Times New Roman"/>
          <w:lang w:val="en-US"/>
        </w:rPr>
        <w:t xml:space="preserve">and instead </w:t>
      </w:r>
      <w:r w:rsidR="00D7237B" w:rsidRPr="00556B3A">
        <w:rPr>
          <w:rFonts w:ascii="Book Antiqua" w:hAnsi="Book Antiqua" w:cs="Times New Roman"/>
          <w:lang w:val="en-US"/>
        </w:rPr>
        <w:t>collected from blood or urine</w:t>
      </w:r>
      <w:r w:rsidR="00A0709E" w:rsidRPr="00556B3A">
        <w:rPr>
          <w:rFonts w:ascii="Book Antiqua" w:hAnsi="Book Antiqua" w:cs="Times New Roman"/>
          <w:lang w:val="en-US"/>
        </w:rPr>
        <w:t>,</w:t>
      </w:r>
      <w:r w:rsidR="00D7237B" w:rsidRPr="00556B3A">
        <w:rPr>
          <w:rFonts w:ascii="Book Antiqua" w:hAnsi="Book Antiqua" w:cs="Times New Roman"/>
          <w:lang w:val="en-US"/>
        </w:rPr>
        <w:t xml:space="preserve"> </w:t>
      </w:r>
      <w:r w:rsidR="00A0709E" w:rsidRPr="00556B3A">
        <w:rPr>
          <w:rFonts w:ascii="Book Antiqua" w:hAnsi="Book Antiqua" w:cs="Times New Roman"/>
          <w:lang w:val="en-US"/>
        </w:rPr>
        <w:t xml:space="preserve">for example, </w:t>
      </w:r>
      <w:r w:rsidR="00D7237B" w:rsidRPr="00556B3A">
        <w:rPr>
          <w:rFonts w:ascii="Book Antiqua" w:hAnsi="Book Antiqua" w:cs="Times New Roman"/>
          <w:lang w:val="en-US"/>
        </w:rPr>
        <w:t>and</w:t>
      </w:r>
      <w:r w:rsidR="00D72209" w:rsidRPr="00556B3A">
        <w:rPr>
          <w:rFonts w:ascii="Book Antiqua" w:hAnsi="Book Antiqua" w:cs="Times New Roman"/>
          <w:lang w:val="en-US"/>
        </w:rPr>
        <w:t xml:space="preserve"> </w:t>
      </w:r>
      <w:r w:rsidR="00D7237B" w:rsidRPr="00556B3A">
        <w:rPr>
          <w:rFonts w:ascii="Book Antiqua" w:hAnsi="Book Antiqua" w:cs="Times New Roman"/>
          <w:lang w:val="en-US"/>
        </w:rPr>
        <w:t xml:space="preserve">have a strong </w:t>
      </w:r>
      <w:r w:rsidR="004300ED" w:rsidRPr="00556B3A">
        <w:rPr>
          <w:rFonts w:ascii="Book Antiqua" w:hAnsi="Book Antiqua" w:cs="Times New Roman"/>
          <w:lang w:val="en-US"/>
        </w:rPr>
        <w:t xml:space="preserve">and reproducible </w:t>
      </w:r>
      <w:proofErr w:type="gramStart"/>
      <w:r w:rsidR="00CC2258" w:rsidRPr="00556B3A">
        <w:rPr>
          <w:rFonts w:ascii="Book Antiqua" w:hAnsi="Book Antiqua" w:cs="Times New Roman"/>
          <w:lang w:val="en-US"/>
        </w:rPr>
        <w:t>methodology</w:t>
      </w:r>
      <w:r w:rsidR="00932B8A" w:rsidRPr="00556B3A">
        <w:rPr>
          <w:rFonts w:ascii="Book Antiqua" w:hAnsi="Book Antiqua"/>
          <w:vertAlign w:val="superscript"/>
          <w:lang w:val="en-US"/>
        </w:rPr>
        <w:t>[</w:t>
      </w:r>
      <w:proofErr w:type="gramEnd"/>
      <w:r w:rsidR="00932B8A" w:rsidRPr="00556B3A">
        <w:rPr>
          <w:rFonts w:ascii="Book Antiqua" w:hAnsi="Book Antiqua"/>
          <w:vertAlign w:val="superscript"/>
          <w:lang w:val="en-US"/>
        </w:rPr>
        <w:t>16</w:t>
      </w:r>
      <w:r w:rsidR="000C5281" w:rsidRPr="00556B3A">
        <w:rPr>
          <w:rFonts w:ascii="Book Antiqua" w:hAnsi="Book Antiqua"/>
          <w:vertAlign w:val="superscript"/>
          <w:lang w:val="en-US"/>
        </w:rPr>
        <w:t>]</w:t>
      </w:r>
      <w:r w:rsidR="004300ED" w:rsidRPr="00556B3A">
        <w:rPr>
          <w:rFonts w:ascii="Book Antiqua" w:hAnsi="Book Antiqua" w:cs="Times New Roman"/>
          <w:lang w:val="en-US"/>
        </w:rPr>
        <w:t xml:space="preserve">. However, tissue samples might offer a base for initial biomarker investigation that might be subsequently validated in other types of clinical </w:t>
      </w:r>
      <w:proofErr w:type="gramStart"/>
      <w:r w:rsidR="004300ED" w:rsidRPr="00556B3A">
        <w:rPr>
          <w:rFonts w:ascii="Book Antiqua" w:hAnsi="Book Antiqua" w:cs="Times New Roman"/>
          <w:lang w:val="en-US"/>
        </w:rPr>
        <w:t>samples</w:t>
      </w:r>
      <w:r w:rsidR="00932B8A" w:rsidRPr="00556B3A">
        <w:rPr>
          <w:rFonts w:ascii="Book Antiqua" w:hAnsi="Book Antiqua"/>
          <w:vertAlign w:val="superscript"/>
          <w:lang w:val="en-US"/>
        </w:rPr>
        <w:t>[</w:t>
      </w:r>
      <w:proofErr w:type="gramEnd"/>
      <w:r w:rsidR="00932B8A" w:rsidRPr="00556B3A">
        <w:rPr>
          <w:rFonts w:ascii="Book Antiqua" w:hAnsi="Book Antiqua"/>
          <w:vertAlign w:val="superscript"/>
          <w:lang w:val="en-US"/>
        </w:rPr>
        <w:t>17,18</w:t>
      </w:r>
      <w:r w:rsidR="000C5281" w:rsidRPr="00556B3A">
        <w:rPr>
          <w:rFonts w:ascii="Book Antiqua" w:hAnsi="Book Antiqua"/>
          <w:vertAlign w:val="superscript"/>
          <w:lang w:val="en-US"/>
        </w:rPr>
        <w:t>]</w:t>
      </w:r>
      <w:r w:rsidR="004300ED" w:rsidRPr="00556B3A">
        <w:rPr>
          <w:rFonts w:ascii="Book Antiqua" w:hAnsi="Book Antiqua" w:cs="Times New Roman"/>
          <w:lang w:val="en-US"/>
        </w:rPr>
        <w:t>.</w:t>
      </w:r>
    </w:p>
    <w:p w14:paraId="27E1EBEA" w14:textId="051BE7E5" w:rsidR="00CC2258" w:rsidRPr="00556B3A" w:rsidRDefault="00CC2258" w:rsidP="00340A74">
      <w:pPr>
        <w:adjustRightInd w:val="0"/>
        <w:snapToGrid w:val="0"/>
        <w:spacing w:line="360" w:lineRule="auto"/>
        <w:jc w:val="both"/>
        <w:rPr>
          <w:rFonts w:ascii="Book Antiqua" w:hAnsi="Book Antiqua" w:cs="Times New Roman"/>
          <w:b/>
          <w:lang w:val="en-US"/>
        </w:rPr>
      </w:pPr>
    </w:p>
    <w:p w14:paraId="10C0A292" w14:textId="50C827D9" w:rsidR="00CC50B3" w:rsidRPr="00556B3A" w:rsidRDefault="00C36CBE"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556B3A">
        <w:rPr>
          <w:rFonts w:ascii="Book Antiqua" w:hAnsi="Book Antiqua" w:cs="Times New Roman"/>
          <w:b/>
          <w:i/>
          <w:iCs/>
          <w:lang w:val="en-US"/>
        </w:rPr>
        <w:t>Epigenetic balancing: A short overview</w:t>
      </w:r>
      <w:r w:rsidR="00CC50B3" w:rsidRPr="00556B3A">
        <w:rPr>
          <w:rFonts w:ascii="Book Antiqua" w:hAnsi="Book Antiqua" w:cs="Times New Roman"/>
          <w:b/>
          <w:i/>
          <w:iCs/>
          <w:lang w:val="en-US"/>
        </w:rPr>
        <w:t xml:space="preserve"> </w:t>
      </w:r>
    </w:p>
    <w:p w14:paraId="22366A59" w14:textId="0025CD11" w:rsidR="00F73A0C" w:rsidRPr="00556B3A" w:rsidRDefault="009B5D95"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T</w:t>
      </w:r>
      <w:r w:rsidR="007B6A66" w:rsidRPr="00556B3A">
        <w:rPr>
          <w:rFonts w:ascii="Book Antiqua" w:hAnsi="Book Antiqua" w:cs="Times New Roman"/>
          <w:lang w:val="en-US"/>
        </w:rPr>
        <w:t>ransformations of proteins associa</w:t>
      </w:r>
      <w:r w:rsidR="00D9692E" w:rsidRPr="00556B3A">
        <w:rPr>
          <w:rFonts w:ascii="Book Antiqua" w:hAnsi="Book Antiqua" w:cs="Times New Roman"/>
          <w:lang w:val="en-US"/>
        </w:rPr>
        <w:t xml:space="preserve">ted </w:t>
      </w:r>
      <w:r w:rsidR="00AD3AAB" w:rsidRPr="00556B3A">
        <w:rPr>
          <w:rFonts w:ascii="Book Antiqua" w:hAnsi="Book Antiqua" w:cs="Times New Roman"/>
          <w:lang w:val="en-US"/>
        </w:rPr>
        <w:t xml:space="preserve">with </w:t>
      </w:r>
      <w:r w:rsidR="00D9692E" w:rsidRPr="00556B3A">
        <w:rPr>
          <w:rFonts w:ascii="Book Antiqua" w:hAnsi="Book Antiqua" w:cs="Times New Roman"/>
          <w:lang w:val="en-US"/>
        </w:rPr>
        <w:t xml:space="preserve">DNA or </w:t>
      </w:r>
      <w:r w:rsidRPr="00556B3A">
        <w:rPr>
          <w:rFonts w:ascii="Book Antiqua" w:hAnsi="Book Antiqua" w:cs="Times New Roman"/>
          <w:lang w:val="en-US"/>
        </w:rPr>
        <w:t xml:space="preserve">transformations </w:t>
      </w:r>
      <w:r w:rsidR="007D4630" w:rsidRPr="00556B3A">
        <w:rPr>
          <w:rFonts w:ascii="Book Antiqua" w:hAnsi="Book Antiqua" w:cs="Times New Roman"/>
          <w:lang w:val="en-US"/>
        </w:rPr>
        <w:t>of</w:t>
      </w:r>
      <w:r w:rsidR="00FA5675" w:rsidRPr="00556B3A">
        <w:rPr>
          <w:rFonts w:ascii="Book Antiqua" w:hAnsi="Book Antiqua" w:cs="Times New Roman"/>
          <w:lang w:val="en-US"/>
        </w:rPr>
        <w:t xml:space="preserve"> </w:t>
      </w:r>
      <w:r w:rsidR="000923F6" w:rsidRPr="00556B3A">
        <w:rPr>
          <w:rFonts w:ascii="Book Antiqua" w:hAnsi="Book Antiqua" w:cs="Times New Roman"/>
          <w:lang w:val="en-US"/>
        </w:rPr>
        <w:t>DNA</w:t>
      </w:r>
      <w:r w:rsidRPr="00556B3A">
        <w:rPr>
          <w:rFonts w:ascii="Book Antiqua" w:hAnsi="Book Antiqua" w:cs="Times New Roman"/>
          <w:lang w:val="en-US"/>
        </w:rPr>
        <w:t xml:space="preserve"> </w:t>
      </w:r>
      <w:r w:rsidR="007B6A66" w:rsidRPr="00556B3A">
        <w:rPr>
          <w:rFonts w:ascii="Book Antiqua" w:hAnsi="Book Antiqua" w:cs="Times New Roman"/>
          <w:lang w:val="en-US"/>
        </w:rPr>
        <w:t>itse</w:t>
      </w:r>
      <w:r w:rsidR="007D4630" w:rsidRPr="00556B3A">
        <w:rPr>
          <w:rFonts w:ascii="Book Antiqua" w:hAnsi="Book Antiqua" w:cs="Times New Roman"/>
          <w:lang w:val="en-US"/>
        </w:rPr>
        <w:t>lf</w:t>
      </w:r>
      <w:r w:rsidR="00FA5675" w:rsidRPr="00556B3A">
        <w:rPr>
          <w:rFonts w:ascii="Book Antiqua" w:hAnsi="Book Antiqua" w:cs="Times New Roman"/>
          <w:lang w:val="en-US"/>
        </w:rPr>
        <w:t xml:space="preserve"> that occur during cell division, </w:t>
      </w:r>
      <w:r w:rsidR="007D4630" w:rsidRPr="00556B3A">
        <w:rPr>
          <w:rFonts w:ascii="Book Antiqua" w:hAnsi="Book Antiqua" w:cs="Times New Roman"/>
          <w:lang w:val="en-US"/>
        </w:rPr>
        <w:t>different from the h</w:t>
      </w:r>
      <w:r w:rsidR="00FA5675" w:rsidRPr="00556B3A">
        <w:rPr>
          <w:rFonts w:ascii="Book Antiqua" w:hAnsi="Book Antiqua" w:cs="Times New Roman"/>
          <w:lang w:val="en-US"/>
        </w:rPr>
        <w:t>abitual sequence of DNA</w:t>
      </w:r>
      <w:r w:rsidR="00AF3A9B" w:rsidRPr="00556B3A">
        <w:rPr>
          <w:rFonts w:ascii="Book Antiqua" w:hAnsi="Book Antiqua" w:cs="Times New Roman"/>
          <w:lang w:val="en-US"/>
        </w:rPr>
        <w:t xml:space="preserve"> and that </w:t>
      </w:r>
      <w:r w:rsidR="000923F6" w:rsidRPr="00556B3A">
        <w:rPr>
          <w:rFonts w:ascii="Book Antiqua" w:hAnsi="Book Antiqua" w:cs="Times New Roman"/>
          <w:lang w:val="en-US"/>
        </w:rPr>
        <w:t>will be express</w:t>
      </w:r>
      <w:r w:rsidR="00D9692E" w:rsidRPr="00556B3A">
        <w:rPr>
          <w:rFonts w:ascii="Book Antiqua" w:hAnsi="Book Antiqua" w:cs="Times New Roman"/>
          <w:lang w:val="en-US"/>
        </w:rPr>
        <w:t>ed</w:t>
      </w:r>
      <w:r w:rsidR="002D3EC7" w:rsidRPr="00556B3A">
        <w:rPr>
          <w:rFonts w:ascii="Book Antiqua" w:hAnsi="Book Antiqua" w:cs="Times New Roman"/>
          <w:lang w:val="en-US"/>
        </w:rPr>
        <w:t xml:space="preserve"> genetically </w:t>
      </w:r>
      <w:r w:rsidR="00CA7811" w:rsidRPr="00556B3A">
        <w:rPr>
          <w:rFonts w:ascii="Book Antiqua" w:hAnsi="Book Antiqua" w:cs="Times New Roman"/>
          <w:lang w:val="en-US"/>
        </w:rPr>
        <w:t xml:space="preserve">are termed </w:t>
      </w:r>
      <w:proofErr w:type="gramStart"/>
      <w:r w:rsidR="00D9692E" w:rsidRPr="00556B3A">
        <w:rPr>
          <w:rFonts w:ascii="Book Antiqua" w:hAnsi="Book Antiqua" w:cs="Times New Roman"/>
          <w:lang w:val="en-US"/>
        </w:rPr>
        <w:t>epigenetics</w:t>
      </w:r>
      <w:r w:rsidR="00D9692E" w:rsidRPr="00556B3A">
        <w:rPr>
          <w:rFonts w:ascii="Book Antiqua" w:hAnsi="Book Antiqua"/>
          <w:vertAlign w:val="superscript"/>
          <w:lang w:val="en-US"/>
        </w:rPr>
        <w:t>[</w:t>
      </w:r>
      <w:proofErr w:type="gramEnd"/>
      <w:r w:rsidR="00D9692E" w:rsidRPr="00556B3A">
        <w:rPr>
          <w:rFonts w:ascii="Book Antiqua" w:hAnsi="Book Antiqua"/>
          <w:vertAlign w:val="superscript"/>
          <w:lang w:val="en-US"/>
        </w:rPr>
        <w:t>19]</w:t>
      </w:r>
      <w:r w:rsidR="00D9692E" w:rsidRPr="00556B3A">
        <w:rPr>
          <w:rFonts w:ascii="Book Antiqua" w:hAnsi="Book Antiqua" w:cs="Times New Roman"/>
          <w:lang w:val="en-US"/>
        </w:rPr>
        <w:t>.</w:t>
      </w:r>
      <w:r w:rsidR="00065566" w:rsidRPr="00556B3A">
        <w:rPr>
          <w:rFonts w:ascii="Book Antiqua" w:hAnsi="Book Antiqua" w:cs="Times New Roman"/>
          <w:lang w:val="en-US"/>
        </w:rPr>
        <w:t xml:space="preserve"> There are three primary mechanisms of epigenetics: </w:t>
      </w:r>
      <w:r w:rsidR="00C36CBE" w:rsidRPr="00556B3A">
        <w:rPr>
          <w:rFonts w:ascii="Book Antiqua" w:hAnsi="Book Antiqua" w:cs="Times New Roman"/>
          <w:lang w:val="en-US"/>
        </w:rPr>
        <w:t>M</w:t>
      </w:r>
      <w:r w:rsidR="008E79D9" w:rsidRPr="00556B3A">
        <w:rPr>
          <w:rFonts w:ascii="Book Antiqua" w:hAnsi="Book Antiqua" w:cs="Times New Roman"/>
          <w:lang w:val="en-US"/>
        </w:rPr>
        <w:t>icroRNA (miRNA) regulation</w:t>
      </w:r>
      <w:r w:rsidR="003A68BC" w:rsidRPr="00556B3A">
        <w:rPr>
          <w:rFonts w:ascii="Book Antiqua" w:hAnsi="Book Antiqua" w:cs="Times New Roman"/>
          <w:lang w:val="en-US"/>
        </w:rPr>
        <w:t xml:space="preserve">, chromatin </w:t>
      </w:r>
      <w:r w:rsidR="00DB77E3" w:rsidRPr="00556B3A">
        <w:rPr>
          <w:rFonts w:ascii="Book Antiqua" w:hAnsi="Book Antiqua" w:cs="Times New Roman"/>
          <w:lang w:val="en-US"/>
        </w:rPr>
        <w:t>remodeling</w:t>
      </w:r>
      <w:r w:rsidR="003A68BC" w:rsidRPr="00556B3A">
        <w:rPr>
          <w:rFonts w:ascii="Book Antiqua" w:hAnsi="Book Antiqua" w:cs="Times New Roman"/>
          <w:lang w:val="en-US"/>
        </w:rPr>
        <w:t xml:space="preserve"> and </w:t>
      </w:r>
      <w:r w:rsidR="008E79D9" w:rsidRPr="00556B3A">
        <w:rPr>
          <w:rFonts w:ascii="Book Antiqua" w:hAnsi="Book Antiqua" w:cs="Times New Roman"/>
          <w:lang w:val="en-US"/>
        </w:rPr>
        <w:t>methylation</w:t>
      </w:r>
      <w:r w:rsidR="003A68BC" w:rsidRPr="00556B3A">
        <w:rPr>
          <w:rFonts w:ascii="Book Antiqua" w:hAnsi="Book Antiqua" w:cs="Times New Roman"/>
          <w:lang w:val="en-US"/>
        </w:rPr>
        <w:t xml:space="preserve"> of DNA</w:t>
      </w:r>
      <w:r w:rsidR="008E79D9" w:rsidRPr="00556B3A">
        <w:rPr>
          <w:rFonts w:ascii="Book Antiqua" w:hAnsi="Book Antiqua" w:cs="Times New Roman"/>
          <w:lang w:val="en-US"/>
        </w:rPr>
        <w:t>.</w:t>
      </w:r>
      <w:r w:rsidR="00065566" w:rsidRPr="00556B3A">
        <w:rPr>
          <w:rFonts w:ascii="Book Antiqua" w:hAnsi="Book Antiqua" w:cs="Times New Roman"/>
          <w:lang w:val="en-US"/>
        </w:rPr>
        <w:t xml:space="preserve"> </w:t>
      </w:r>
    </w:p>
    <w:p w14:paraId="6C0BAA3E" w14:textId="55A1AC07" w:rsidR="00A34CF2" w:rsidRPr="00556B3A" w:rsidRDefault="00A34CF2" w:rsidP="00340A74">
      <w:pPr>
        <w:adjustRightInd w:val="0"/>
        <w:snapToGrid w:val="0"/>
        <w:spacing w:line="360" w:lineRule="auto"/>
        <w:jc w:val="both"/>
        <w:rPr>
          <w:rFonts w:ascii="Book Antiqua" w:hAnsi="Book Antiqua" w:cs="Times New Roman"/>
          <w:b/>
          <w:lang w:val="en-US"/>
        </w:rPr>
      </w:pPr>
    </w:p>
    <w:p w14:paraId="33427238" w14:textId="7EED2E06" w:rsidR="0036024E" w:rsidRPr="00556B3A" w:rsidRDefault="003A68BC"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556B3A">
        <w:rPr>
          <w:rFonts w:ascii="Book Antiqua" w:hAnsi="Book Antiqua" w:cs="Times New Roman"/>
          <w:b/>
          <w:i/>
          <w:iCs/>
          <w:lang w:val="en-US"/>
        </w:rPr>
        <w:t>M</w:t>
      </w:r>
      <w:r w:rsidR="0036024E" w:rsidRPr="00556B3A">
        <w:rPr>
          <w:rFonts w:ascii="Book Antiqua" w:hAnsi="Book Antiqua" w:cs="Times New Roman"/>
          <w:b/>
          <w:i/>
          <w:iCs/>
          <w:lang w:val="en-US"/>
        </w:rPr>
        <w:t xml:space="preserve">ethylation </w:t>
      </w:r>
      <w:r w:rsidRPr="00556B3A">
        <w:rPr>
          <w:rFonts w:ascii="Book Antiqua" w:hAnsi="Book Antiqua" w:cs="Times New Roman"/>
          <w:b/>
          <w:i/>
          <w:iCs/>
          <w:lang w:val="en-US"/>
        </w:rPr>
        <w:t>of DNA</w:t>
      </w:r>
    </w:p>
    <w:p w14:paraId="63F4E94A" w14:textId="2D159B45" w:rsidR="0036024E" w:rsidRPr="00556B3A" w:rsidRDefault="005E2B3A"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lastRenderedPageBreak/>
        <w:t xml:space="preserve">This mechanism is involved in carcinogenesis </w:t>
      </w:r>
      <w:r w:rsidR="00291682" w:rsidRPr="00556B3A">
        <w:rPr>
          <w:rFonts w:ascii="Book Antiqua" w:hAnsi="Book Antiqua" w:cs="Times New Roman"/>
          <w:lang w:val="en-US"/>
        </w:rPr>
        <w:t xml:space="preserve">at </w:t>
      </w:r>
      <w:r w:rsidRPr="00556B3A">
        <w:rPr>
          <w:rFonts w:ascii="Book Antiqua" w:hAnsi="Book Antiqua" w:cs="Times New Roman"/>
          <w:lang w:val="en-US"/>
        </w:rPr>
        <w:t>local and global level</w:t>
      </w:r>
      <w:r w:rsidR="00291682" w:rsidRPr="00556B3A">
        <w:rPr>
          <w:rFonts w:ascii="Book Antiqua" w:hAnsi="Book Antiqua" w:cs="Times New Roman"/>
          <w:lang w:val="en-US"/>
        </w:rPr>
        <w:t>s</w:t>
      </w:r>
      <w:r w:rsidRPr="00556B3A">
        <w:rPr>
          <w:rFonts w:ascii="Book Antiqua" w:hAnsi="Book Antiqua" w:cs="Times New Roman"/>
          <w:lang w:val="en-US"/>
        </w:rPr>
        <w:t xml:space="preserve"> because it is essential in the control of innumerable cellular </w:t>
      </w:r>
      <w:proofErr w:type="gramStart"/>
      <w:r w:rsidRPr="00556B3A">
        <w:rPr>
          <w:rFonts w:ascii="Book Antiqua" w:hAnsi="Book Antiqua" w:cs="Times New Roman"/>
          <w:lang w:val="en-US"/>
        </w:rPr>
        <w:t>events</w:t>
      </w:r>
      <w:r w:rsidR="006A2B93" w:rsidRPr="00556B3A">
        <w:rPr>
          <w:rFonts w:ascii="Book Antiqua" w:hAnsi="Book Antiqua"/>
          <w:vertAlign w:val="superscript"/>
          <w:lang w:val="en-US"/>
        </w:rPr>
        <w:t>[</w:t>
      </w:r>
      <w:proofErr w:type="gramEnd"/>
      <w:r w:rsidR="006A2B93" w:rsidRPr="00556B3A">
        <w:rPr>
          <w:rFonts w:ascii="Book Antiqua" w:hAnsi="Book Antiqua"/>
          <w:vertAlign w:val="superscript"/>
          <w:lang w:val="en-US"/>
        </w:rPr>
        <w:t>20,21]</w:t>
      </w:r>
      <w:r w:rsidRPr="00556B3A">
        <w:rPr>
          <w:rFonts w:ascii="Book Antiqua" w:hAnsi="Book Antiqua" w:cs="Times New Roman"/>
          <w:lang w:val="en-US"/>
        </w:rPr>
        <w:t>.</w:t>
      </w:r>
      <w:r w:rsidR="006A2B93" w:rsidRPr="00556B3A">
        <w:rPr>
          <w:rFonts w:ascii="Book Antiqua" w:hAnsi="Book Antiqua" w:cs="Times New Roman"/>
          <w:lang w:val="en-US"/>
        </w:rPr>
        <w:t xml:space="preserve"> The alteration and exten</w:t>
      </w:r>
      <w:r w:rsidR="007908DF" w:rsidRPr="00556B3A">
        <w:rPr>
          <w:rFonts w:ascii="Book Antiqua" w:hAnsi="Book Antiqua" w:cs="Times New Roman"/>
          <w:lang w:val="en-US"/>
        </w:rPr>
        <w:t>t of epigenetics are responsi</w:t>
      </w:r>
      <w:r w:rsidR="006A2B93" w:rsidRPr="00556B3A">
        <w:rPr>
          <w:rFonts w:ascii="Book Antiqua" w:hAnsi="Book Antiqua" w:cs="Times New Roman"/>
          <w:lang w:val="en-US"/>
        </w:rPr>
        <w:t>b</w:t>
      </w:r>
      <w:r w:rsidR="007908DF" w:rsidRPr="00556B3A">
        <w:rPr>
          <w:rFonts w:ascii="Book Antiqua" w:hAnsi="Book Antiqua" w:cs="Times New Roman"/>
          <w:lang w:val="en-US"/>
        </w:rPr>
        <w:t>le</w:t>
      </w:r>
      <w:r w:rsidR="00E0405B" w:rsidRPr="00556B3A">
        <w:rPr>
          <w:rFonts w:ascii="Book Antiqua" w:hAnsi="Book Antiqua" w:cs="Times New Roman"/>
          <w:lang w:val="en-US"/>
        </w:rPr>
        <w:t xml:space="preserve"> for these</w:t>
      </w:r>
      <w:r w:rsidR="007908DF" w:rsidRPr="00556B3A">
        <w:rPr>
          <w:rFonts w:ascii="Book Antiqua" w:hAnsi="Book Antiqua" w:cs="Times New Roman"/>
          <w:lang w:val="en-US"/>
        </w:rPr>
        <w:t xml:space="preserve"> cellular events.</w:t>
      </w:r>
      <w:r w:rsidR="001341B4" w:rsidRPr="00556B3A">
        <w:rPr>
          <w:rFonts w:ascii="Book Antiqua" w:hAnsi="Book Antiqua" w:cs="Times New Roman"/>
          <w:lang w:val="en-US"/>
        </w:rPr>
        <w:t xml:space="preserve"> Insufficient</w:t>
      </w:r>
      <w:r w:rsidR="00BF35E5" w:rsidRPr="00556B3A">
        <w:rPr>
          <w:rFonts w:ascii="Book Antiqua" w:hAnsi="Book Antiqua" w:cs="Times New Roman"/>
          <w:lang w:val="en-US"/>
        </w:rPr>
        <w:t xml:space="preserve"> gene silencing </w:t>
      </w:r>
      <w:r w:rsidR="00373889" w:rsidRPr="00556B3A">
        <w:rPr>
          <w:rFonts w:ascii="Book Antiqua" w:hAnsi="Book Antiqua" w:cs="Times New Roman"/>
          <w:lang w:val="en-US"/>
        </w:rPr>
        <w:t xml:space="preserve">is associated </w:t>
      </w:r>
      <w:r w:rsidR="00ED368E" w:rsidRPr="00556B3A">
        <w:rPr>
          <w:rFonts w:ascii="Book Antiqua" w:hAnsi="Book Antiqua" w:cs="Times New Roman"/>
          <w:lang w:val="en-US"/>
        </w:rPr>
        <w:t xml:space="preserve">with </w:t>
      </w:r>
      <w:r w:rsidR="00BF35E5" w:rsidRPr="00556B3A">
        <w:rPr>
          <w:rFonts w:ascii="Book Antiqua" w:hAnsi="Book Antiqua" w:cs="Times New Roman"/>
          <w:lang w:val="en-US"/>
        </w:rPr>
        <w:t>DNA hypermethylation</w:t>
      </w:r>
      <w:r w:rsidR="00ED368E" w:rsidRPr="00556B3A">
        <w:rPr>
          <w:rFonts w:ascii="Book Antiqua" w:hAnsi="Book Antiqua" w:cs="Times New Roman"/>
          <w:lang w:val="en-US"/>
        </w:rPr>
        <w:t>,</w:t>
      </w:r>
      <w:r w:rsidR="00BF35E5" w:rsidRPr="00556B3A">
        <w:rPr>
          <w:rFonts w:ascii="Book Antiqua" w:hAnsi="Book Antiqua" w:cs="Times New Roman"/>
          <w:lang w:val="en-US"/>
        </w:rPr>
        <w:t xml:space="preserve"> while</w:t>
      </w:r>
      <w:r w:rsidR="00373889" w:rsidRPr="00556B3A">
        <w:rPr>
          <w:rFonts w:ascii="Book Antiqua" w:hAnsi="Book Antiqua" w:cs="Times New Roman"/>
          <w:lang w:val="en-US"/>
        </w:rPr>
        <w:t xml:space="preserve"> genetic instability and activation of o</w:t>
      </w:r>
      <w:r w:rsidR="00FC1034" w:rsidRPr="00556B3A">
        <w:rPr>
          <w:rFonts w:ascii="Book Antiqua" w:hAnsi="Book Antiqua" w:cs="Times New Roman"/>
          <w:lang w:val="en-US"/>
        </w:rPr>
        <w:t>ncogenes is induced</w:t>
      </w:r>
      <w:r w:rsidR="00373889" w:rsidRPr="00556B3A">
        <w:rPr>
          <w:rFonts w:ascii="Book Antiqua" w:hAnsi="Book Antiqua" w:cs="Times New Roman"/>
          <w:lang w:val="en-US"/>
        </w:rPr>
        <w:t xml:space="preserve"> by DNA </w:t>
      </w:r>
      <w:proofErr w:type="gramStart"/>
      <w:r w:rsidR="00373889" w:rsidRPr="00556B3A">
        <w:rPr>
          <w:rFonts w:ascii="Book Antiqua" w:hAnsi="Book Antiqua" w:cs="Times New Roman"/>
          <w:lang w:val="en-US"/>
        </w:rPr>
        <w:t>hypomethylation</w:t>
      </w:r>
      <w:r w:rsidR="001341B4" w:rsidRPr="00556B3A">
        <w:rPr>
          <w:rFonts w:ascii="Book Antiqua" w:hAnsi="Book Antiqua"/>
          <w:vertAlign w:val="superscript"/>
          <w:lang w:val="en-US"/>
        </w:rPr>
        <w:t>[</w:t>
      </w:r>
      <w:proofErr w:type="gramEnd"/>
      <w:r w:rsidR="001341B4" w:rsidRPr="00556B3A">
        <w:rPr>
          <w:rFonts w:ascii="Book Antiqua" w:hAnsi="Book Antiqua"/>
          <w:vertAlign w:val="superscript"/>
          <w:lang w:val="en-US"/>
        </w:rPr>
        <w:t>20,22]</w:t>
      </w:r>
      <w:r w:rsidR="001341B4" w:rsidRPr="00556B3A">
        <w:rPr>
          <w:rFonts w:ascii="Book Antiqua" w:hAnsi="Book Antiqua" w:cs="Times New Roman"/>
          <w:lang w:val="en-US"/>
        </w:rPr>
        <w:t>.</w:t>
      </w:r>
      <w:r w:rsidR="00BF35E5" w:rsidRPr="00556B3A">
        <w:rPr>
          <w:rFonts w:ascii="Book Antiqua" w:hAnsi="Book Antiqua" w:cs="Times New Roman"/>
          <w:lang w:val="en-US"/>
        </w:rPr>
        <w:t xml:space="preserve"> </w:t>
      </w:r>
    </w:p>
    <w:p w14:paraId="60E7AF71" w14:textId="77777777" w:rsidR="0036024E" w:rsidRPr="00556B3A" w:rsidRDefault="0036024E" w:rsidP="00340A74">
      <w:pPr>
        <w:widowControl w:val="0"/>
        <w:autoSpaceDE w:val="0"/>
        <w:autoSpaceDN w:val="0"/>
        <w:adjustRightInd w:val="0"/>
        <w:snapToGrid w:val="0"/>
        <w:spacing w:line="360" w:lineRule="auto"/>
        <w:jc w:val="both"/>
        <w:rPr>
          <w:rFonts w:ascii="Book Antiqua" w:hAnsi="Book Antiqua" w:cs="Times New Roman"/>
          <w:b/>
          <w:i/>
          <w:lang w:val="en-US"/>
        </w:rPr>
      </w:pPr>
    </w:p>
    <w:p w14:paraId="16676D73" w14:textId="2D7C7A39" w:rsidR="006F1BF7" w:rsidRPr="00556B3A" w:rsidRDefault="00032E29"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556B3A">
        <w:rPr>
          <w:rFonts w:ascii="Book Antiqua" w:hAnsi="Book Antiqua" w:cs="Times New Roman"/>
          <w:b/>
          <w:i/>
          <w:iCs/>
          <w:lang w:val="en-US"/>
        </w:rPr>
        <w:t>C</w:t>
      </w:r>
      <w:r w:rsidR="0036024E" w:rsidRPr="00556B3A">
        <w:rPr>
          <w:rFonts w:ascii="Book Antiqua" w:hAnsi="Book Antiqua" w:cs="Times New Roman"/>
          <w:b/>
          <w:i/>
          <w:iCs/>
          <w:lang w:val="en-US"/>
        </w:rPr>
        <w:t>hromatin remodeling</w:t>
      </w:r>
      <w:r w:rsidRPr="00556B3A">
        <w:rPr>
          <w:rFonts w:ascii="Book Antiqua" w:hAnsi="Book Antiqua" w:cs="Times New Roman"/>
          <w:b/>
          <w:i/>
          <w:iCs/>
          <w:lang w:val="en-US"/>
        </w:rPr>
        <w:t xml:space="preserve"> and histone modifications </w:t>
      </w:r>
    </w:p>
    <w:p w14:paraId="52C9750E" w14:textId="2D38C306" w:rsidR="002B113F" w:rsidRPr="00556B3A" w:rsidRDefault="007F7320"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The nucleosome is the </w:t>
      </w:r>
      <w:r w:rsidR="001B62FB" w:rsidRPr="00556B3A">
        <w:rPr>
          <w:rFonts w:ascii="Book Antiqua" w:hAnsi="Book Antiqua" w:cs="Times New Roman"/>
          <w:lang w:val="en-US"/>
        </w:rPr>
        <w:t>fundamental</w:t>
      </w:r>
      <w:r w:rsidRPr="00556B3A">
        <w:rPr>
          <w:rFonts w:ascii="Book Antiqua" w:hAnsi="Book Antiqua" w:cs="Times New Roman"/>
          <w:lang w:val="en-US"/>
        </w:rPr>
        <w:t xml:space="preserve"> unit of the nuclear DNA</w:t>
      </w:r>
      <w:r w:rsidR="003A4C94" w:rsidRPr="00556B3A">
        <w:rPr>
          <w:rFonts w:ascii="Book Antiqua" w:hAnsi="Book Antiqua" w:cs="Times New Roman"/>
          <w:lang w:val="en-US"/>
        </w:rPr>
        <w:t>,</w:t>
      </w:r>
      <w:r w:rsidR="00720F83" w:rsidRPr="00556B3A">
        <w:rPr>
          <w:rFonts w:ascii="Book Antiqua" w:hAnsi="Book Antiqua" w:cs="Times New Roman"/>
          <w:lang w:val="en-US"/>
        </w:rPr>
        <w:t xml:space="preserve"> and chromatin </w:t>
      </w:r>
      <w:r w:rsidR="003A4C94" w:rsidRPr="00556B3A">
        <w:rPr>
          <w:rFonts w:ascii="Book Antiqua" w:hAnsi="Book Antiqua" w:cs="Times New Roman"/>
          <w:lang w:val="en-US"/>
        </w:rPr>
        <w:t xml:space="preserve">is </w:t>
      </w:r>
      <w:r w:rsidR="00720F83" w:rsidRPr="00556B3A">
        <w:rPr>
          <w:rFonts w:ascii="Book Antiqua" w:hAnsi="Book Antiqua" w:cs="Times New Roman"/>
          <w:lang w:val="en-US"/>
        </w:rPr>
        <w:t>the higher order of organization</w:t>
      </w:r>
      <w:r w:rsidR="00501CB5" w:rsidRPr="00556B3A">
        <w:rPr>
          <w:rFonts w:ascii="Book Antiqua" w:hAnsi="Book Antiqua" w:cs="Times New Roman"/>
          <w:lang w:val="en-US"/>
        </w:rPr>
        <w:t xml:space="preserve">. DNA </w:t>
      </w:r>
      <w:r w:rsidR="00B8117A" w:rsidRPr="00556B3A">
        <w:rPr>
          <w:rFonts w:ascii="Book Antiqua" w:hAnsi="Book Antiqua" w:cs="Times New Roman"/>
          <w:lang w:val="en-US"/>
        </w:rPr>
        <w:t xml:space="preserve">comprising </w:t>
      </w:r>
      <w:r w:rsidR="00501CB5" w:rsidRPr="00556B3A">
        <w:rPr>
          <w:rFonts w:ascii="Book Antiqua" w:hAnsi="Book Antiqua" w:cs="Times New Roman"/>
          <w:lang w:val="en-US"/>
        </w:rPr>
        <w:t xml:space="preserve">147 base pairs </w:t>
      </w:r>
      <w:r w:rsidR="00B8117A" w:rsidRPr="00556B3A">
        <w:rPr>
          <w:rFonts w:ascii="Book Antiqua" w:hAnsi="Book Antiqua" w:cs="Times New Roman"/>
          <w:lang w:val="en-US"/>
        </w:rPr>
        <w:t xml:space="preserve">is </w:t>
      </w:r>
      <w:r w:rsidR="00501CB5" w:rsidRPr="00556B3A">
        <w:rPr>
          <w:rFonts w:ascii="Book Antiqua" w:hAnsi="Book Antiqua" w:cs="Times New Roman"/>
          <w:lang w:val="en-US"/>
        </w:rPr>
        <w:t>involve</w:t>
      </w:r>
      <w:r w:rsidR="00B8117A" w:rsidRPr="00556B3A">
        <w:rPr>
          <w:rFonts w:ascii="Book Antiqua" w:hAnsi="Book Antiqua" w:cs="Times New Roman"/>
          <w:lang w:val="en-US"/>
        </w:rPr>
        <w:t>d</w:t>
      </w:r>
      <w:r w:rsidR="00A522B8" w:rsidRPr="00556B3A">
        <w:rPr>
          <w:rFonts w:ascii="Book Antiqua" w:hAnsi="Book Antiqua" w:cs="Times New Roman"/>
          <w:lang w:val="en-US"/>
        </w:rPr>
        <w:t>, forming</w:t>
      </w:r>
      <w:r w:rsidR="00501CB5" w:rsidRPr="00556B3A">
        <w:rPr>
          <w:rFonts w:ascii="Book Antiqua" w:hAnsi="Book Antiqua" w:cs="Times New Roman"/>
          <w:lang w:val="en-US"/>
        </w:rPr>
        <w:t xml:space="preserve"> </w:t>
      </w:r>
      <w:r w:rsidR="001B62FB" w:rsidRPr="00556B3A">
        <w:rPr>
          <w:rFonts w:ascii="Book Antiqua" w:hAnsi="Book Antiqua" w:cs="Times New Roman"/>
          <w:lang w:val="en-US"/>
        </w:rPr>
        <w:t>a frame</w:t>
      </w:r>
      <w:r w:rsidR="00A522B8" w:rsidRPr="00556B3A">
        <w:rPr>
          <w:rFonts w:ascii="Book Antiqua" w:hAnsi="Book Antiqua" w:cs="Times New Roman"/>
          <w:lang w:val="en-US"/>
        </w:rPr>
        <w:t>,</w:t>
      </w:r>
      <w:r w:rsidR="001B62FB" w:rsidRPr="00556B3A">
        <w:rPr>
          <w:rFonts w:ascii="Book Antiqua" w:hAnsi="Book Antiqua" w:cs="Times New Roman"/>
          <w:lang w:val="en-US"/>
        </w:rPr>
        <w:t xml:space="preserve"> </w:t>
      </w:r>
      <w:r w:rsidR="001D5858" w:rsidRPr="00556B3A">
        <w:rPr>
          <w:rFonts w:ascii="Book Antiqua" w:hAnsi="Book Antiqua" w:cs="Times New Roman"/>
          <w:lang w:val="en-US"/>
        </w:rPr>
        <w:t xml:space="preserve">with </w:t>
      </w:r>
      <w:r w:rsidR="00501CB5" w:rsidRPr="00556B3A">
        <w:rPr>
          <w:rFonts w:ascii="Book Antiqua" w:hAnsi="Book Antiqua" w:cs="Times New Roman"/>
          <w:lang w:val="en-US"/>
        </w:rPr>
        <w:t xml:space="preserve">the </w:t>
      </w:r>
      <w:r w:rsidR="001B62FB" w:rsidRPr="00556B3A">
        <w:rPr>
          <w:rFonts w:ascii="Book Antiqua" w:hAnsi="Book Antiqua" w:cs="Times New Roman"/>
          <w:lang w:val="en-US"/>
        </w:rPr>
        <w:t xml:space="preserve">protein core </w:t>
      </w:r>
      <w:r w:rsidR="001D5858" w:rsidRPr="00556B3A">
        <w:rPr>
          <w:rFonts w:ascii="Book Antiqua" w:hAnsi="Book Antiqua" w:cs="Times New Roman"/>
          <w:lang w:val="en-US"/>
        </w:rPr>
        <w:t xml:space="preserve">and </w:t>
      </w:r>
      <w:r w:rsidR="00501CB5" w:rsidRPr="00556B3A">
        <w:rPr>
          <w:rFonts w:ascii="Book Antiqua" w:hAnsi="Book Antiqua" w:cs="Times New Roman"/>
          <w:lang w:val="en-US"/>
        </w:rPr>
        <w:t xml:space="preserve">its </w:t>
      </w:r>
      <w:r w:rsidR="001B62FB" w:rsidRPr="00556B3A">
        <w:rPr>
          <w:rFonts w:ascii="Book Antiqua" w:hAnsi="Book Antiqua" w:cs="Times New Roman"/>
          <w:lang w:val="en-US"/>
        </w:rPr>
        <w:t xml:space="preserve">eight </w:t>
      </w:r>
      <w:proofErr w:type="gramStart"/>
      <w:r w:rsidR="001B62FB" w:rsidRPr="00556B3A">
        <w:rPr>
          <w:rFonts w:ascii="Book Antiqua" w:hAnsi="Book Antiqua" w:cs="Times New Roman"/>
          <w:lang w:val="en-US"/>
        </w:rPr>
        <w:t>histones</w:t>
      </w:r>
      <w:r w:rsidR="00501CB5" w:rsidRPr="00556B3A">
        <w:rPr>
          <w:rFonts w:ascii="Book Antiqua" w:hAnsi="Book Antiqua"/>
          <w:vertAlign w:val="superscript"/>
          <w:lang w:val="en-US"/>
        </w:rPr>
        <w:t>[</w:t>
      </w:r>
      <w:proofErr w:type="gramEnd"/>
      <w:r w:rsidR="00501CB5" w:rsidRPr="00556B3A">
        <w:rPr>
          <w:rFonts w:ascii="Book Antiqua" w:hAnsi="Book Antiqua"/>
          <w:vertAlign w:val="superscript"/>
          <w:lang w:val="en-US"/>
        </w:rPr>
        <w:t>23,24]</w:t>
      </w:r>
      <w:r w:rsidR="001B62FB" w:rsidRPr="00556B3A">
        <w:rPr>
          <w:rFonts w:ascii="Book Antiqua" w:hAnsi="Book Antiqua" w:cs="Times New Roman"/>
          <w:lang w:val="en-US"/>
        </w:rPr>
        <w:t>.</w:t>
      </w:r>
      <w:r w:rsidR="00A522B8" w:rsidRPr="00556B3A">
        <w:rPr>
          <w:rFonts w:ascii="Book Antiqua" w:hAnsi="Book Antiqua" w:cs="Times New Roman"/>
          <w:lang w:val="en-US"/>
        </w:rPr>
        <w:t xml:space="preserve"> Histone</w:t>
      </w:r>
      <w:r w:rsidR="001565D5" w:rsidRPr="00556B3A">
        <w:rPr>
          <w:rFonts w:ascii="Book Antiqua" w:hAnsi="Book Antiqua" w:cs="Times New Roman"/>
          <w:lang w:val="en-US"/>
        </w:rPr>
        <w:t>s are implicated in the control of</w:t>
      </w:r>
      <w:r w:rsidR="00A522B8" w:rsidRPr="00556B3A">
        <w:rPr>
          <w:rFonts w:ascii="Book Antiqua" w:hAnsi="Book Antiqua" w:cs="Times New Roman"/>
          <w:lang w:val="en-US"/>
        </w:rPr>
        <w:t xml:space="preserve"> DNA replication, repair and transcription. They are functional biomolecules that provide sustention to </w:t>
      </w:r>
      <w:proofErr w:type="gramStart"/>
      <w:r w:rsidR="00A522B8" w:rsidRPr="00556B3A">
        <w:rPr>
          <w:rFonts w:ascii="Book Antiqua" w:hAnsi="Book Antiqua" w:cs="Times New Roman"/>
          <w:lang w:val="en-US"/>
        </w:rPr>
        <w:t>DNA</w:t>
      </w:r>
      <w:r w:rsidR="00F3325F" w:rsidRPr="00556B3A">
        <w:rPr>
          <w:rFonts w:ascii="Book Antiqua" w:hAnsi="Book Antiqua"/>
          <w:vertAlign w:val="superscript"/>
          <w:lang w:val="en-US"/>
        </w:rPr>
        <w:t>[</w:t>
      </w:r>
      <w:proofErr w:type="gramEnd"/>
      <w:r w:rsidR="00F3325F" w:rsidRPr="00556B3A">
        <w:rPr>
          <w:rFonts w:ascii="Book Antiqua" w:hAnsi="Book Antiqua"/>
          <w:vertAlign w:val="superscript"/>
          <w:lang w:val="en-US"/>
        </w:rPr>
        <w:t>23,25,26]</w:t>
      </w:r>
      <w:r w:rsidR="00F3325F" w:rsidRPr="00556B3A">
        <w:rPr>
          <w:rFonts w:ascii="Book Antiqua" w:hAnsi="Book Antiqua" w:cs="Times New Roman"/>
          <w:lang w:val="en-US"/>
        </w:rPr>
        <w:t>.</w:t>
      </w:r>
      <w:r w:rsidR="00A522B8" w:rsidRPr="00556B3A">
        <w:rPr>
          <w:rFonts w:ascii="Book Antiqua" w:hAnsi="Book Antiqua" w:cs="Times New Roman"/>
          <w:lang w:val="en-US"/>
        </w:rPr>
        <w:t xml:space="preserve"> </w:t>
      </w:r>
      <w:r w:rsidR="00487663" w:rsidRPr="00556B3A">
        <w:rPr>
          <w:rFonts w:ascii="Book Antiqua" w:hAnsi="Book Antiqua" w:cs="Times New Roman"/>
          <w:lang w:val="en-US"/>
        </w:rPr>
        <w:t>In healthy cells, modifications of histones are involved in embryonic stem cell growth</w:t>
      </w:r>
      <w:r w:rsidR="001F3632" w:rsidRPr="00556B3A">
        <w:rPr>
          <w:rFonts w:ascii="Book Antiqua" w:hAnsi="Book Antiqua" w:cs="Times New Roman"/>
          <w:lang w:val="en-US"/>
        </w:rPr>
        <w:t xml:space="preserve"> and specialization</w:t>
      </w:r>
      <w:r w:rsidR="00487663" w:rsidRPr="00556B3A">
        <w:rPr>
          <w:rFonts w:ascii="Book Antiqua" w:hAnsi="Book Antiqua" w:cs="Times New Roman"/>
          <w:lang w:val="en-US"/>
        </w:rPr>
        <w:t xml:space="preserve">, </w:t>
      </w:r>
      <w:r w:rsidR="00CD3398" w:rsidRPr="00556B3A">
        <w:rPr>
          <w:rFonts w:ascii="Book Antiqua" w:hAnsi="Book Antiqua" w:cs="Times New Roman"/>
          <w:lang w:val="en-US"/>
        </w:rPr>
        <w:t>deactivation</w:t>
      </w:r>
      <w:r w:rsidR="00487663" w:rsidRPr="00556B3A">
        <w:rPr>
          <w:rFonts w:ascii="Book Antiqua" w:hAnsi="Book Antiqua" w:cs="Times New Roman"/>
          <w:lang w:val="en-US"/>
        </w:rPr>
        <w:t xml:space="preserve"> of chromosome X and genomic </w:t>
      </w:r>
      <w:proofErr w:type="gramStart"/>
      <w:r w:rsidR="00487663" w:rsidRPr="00556B3A">
        <w:rPr>
          <w:rFonts w:ascii="Book Antiqua" w:hAnsi="Book Antiqua" w:cs="Times New Roman"/>
          <w:lang w:val="en-US"/>
        </w:rPr>
        <w:t>imprinting</w:t>
      </w:r>
      <w:r w:rsidR="001F3632" w:rsidRPr="00556B3A">
        <w:rPr>
          <w:rFonts w:ascii="Book Antiqua" w:hAnsi="Book Antiqua"/>
          <w:vertAlign w:val="superscript"/>
          <w:lang w:val="en-US"/>
        </w:rPr>
        <w:t>[</w:t>
      </w:r>
      <w:proofErr w:type="gramEnd"/>
      <w:r w:rsidR="001F3632" w:rsidRPr="00556B3A">
        <w:rPr>
          <w:rFonts w:ascii="Book Antiqua" w:hAnsi="Book Antiqua"/>
          <w:vertAlign w:val="superscript"/>
          <w:lang w:val="en-US"/>
        </w:rPr>
        <w:t>23,27]</w:t>
      </w:r>
      <w:r w:rsidR="00487663" w:rsidRPr="00556B3A">
        <w:rPr>
          <w:rFonts w:ascii="Book Antiqua" w:hAnsi="Book Antiqua" w:cs="Times New Roman"/>
          <w:lang w:val="en-US"/>
        </w:rPr>
        <w:t>.</w:t>
      </w:r>
      <w:r w:rsidR="004374D6" w:rsidRPr="00556B3A">
        <w:rPr>
          <w:rFonts w:ascii="Book Antiqua" w:hAnsi="Book Antiqua" w:cs="Times New Roman"/>
          <w:lang w:val="en-US"/>
        </w:rPr>
        <w:t xml:space="preserve"> </w:t>
      </w:r>
      <w:r w:rsidR="003D02EB" w:rsidRPr="00556B3A">
        <w:rPr>
          <w:rFonts w:ascii="Book Antiqua" w:hAnsi="Book Antiqua" w:cs="Times New Roman"/>
          <w:lang w:val="en-US"/>
        </w:rPr>
        <w:t>In neoplas</w:t>
      </w:r>
      <w:r w:rsidR="00E74609" w:rsidRPr="00556B3A">
        <w:rPr>
          <w:rFonts w:ascii="Book Antiqua" w:hAnsi="Book Antiqua" w:cs="Times New Roman"/>
          <w:lang w:val="en-US"/>
        </w:rPr>
        <w:t>t</w:t>
      </w:r>
      <w:r w:rsidR="003D02EB" w:rsidRPr="00556B3A">
        <w:rPr>
          <w:rFonts w:ascii="Book Antiqua" w:hAnsi="Book Antiqua" w:cs="Times New Roman"/>
          <w:lang w:val="en-US"/>
        </w:rPr>
        <w:t>ic</w:t>
      </w:r>
      <w:r w:rsidR="00E74609" w:rsidRPr="00556B3A">
        <w:rPr>
          <w:rFonts w:ascii="Book Antiqua" w:hAnsi="Book Antiqua" w:cs="Times New Roman"/>
          <w:lang w:val="en-US"/>
        </w:rPr>
        <w:t xml:space="preserve"> cells, alterations in DNA methylation and </w:t>
      </w:r>
      <w:r w:rsidR="00BA390F" w:rsidRPr="00556B3A">
        <w:rPr>
          <w:rFonts w:ascii="Book Antiqua" w:hAnsi="Book Antiqua" w:cs="Times New Roman"/>
          <w:lang w:val="en-US"/>
        </w:rPr>
        <w:t xml:space="preserve">modifications of </w:t>
      </w:r>
      <w:r w:rsidR="00E74609" w:rsidRPr="00556B3A">
        <w:rPr>
          <w:rFonts w:ascii="Book Antiqua" w:hAnsi="Book Antiqua" w:cs="Times New Roman"/>
          <w:lang w:val="en-US"/>
        </w:rPr>
        <w:t xml:space="preserve">histones </w:t>
      </w:r>
      <w:r w:rsidR="00A9433C" w:rsidRPr="00556B3A">
        <w:rPr>
          <w:rFonts w:ascii="Book Antiqua" w:hAnsi="Book Antiqua" w:cs="Times New Roman"/>
          <w:lang w:val="en-US"/>
        </w:rPr>
        <w:t>happen</w:t>
      </w:r>
      <w:r w:rsidR="00E74609" w:rsidRPr="00556B3A">
        <w:rPr>
          <w:rFonts w:ascii="Book Antiqua" w:hAnsi="Book Antiqua" w:cs="Times New Roman"/>
          <w:lang w:val="en-US"/>
        </w:rPr>
        <w:t xml:space="preserve"> </w:t>
      </w:r>
      <w:r w:rsidR="00A9433C" w:rsidRPr="00556B3A">
        <w:rPr>
          <w:rFonts w:ascii="Book Antiqua" w:hAnsi="Book Antiqua" w:cs="Times New Roman"/>
          <w:lang w:val="en-US"/>
        </w:rPr>
        <w:t xml:space="preserve">in </w:t>
      </w:r>
      <w:r w:rsidR="00E74609" w:rsidRPr="00556B3A">
        <w:rPr>
          <w:rFonts w:ascii="Book Antiqua" w:hAnsi="Book Antiqua" w:cs="Times New Roman"/>
          <w:lang w:val="en-US"/>
        </w:rPr>
        <w:t xml:space="preserve">a </w:t>
      </w:r>
      <w:r w:rsidR="009E69DE" w:rsidRPr="00556B3A">
        <w:rPr>
          <w:rFonts w:ascii="Book Antiqua" w:hAnsi="Book Antiqua" w:cs="Times New Roman"/>
          <w:lang w:val="en-US"/>
        </w:rPr>
        <w:t xml:space="preserve">large </w:t>
      </w:r>
      <w:r w:rsidR="00A9433C" w:rsidRPr="00556B3A">
        <w:rPr>
          <w:rFonts w:ascii="Book Antiqua" w:hAnsi="Book Antiqua" w:cs="Times New Roman"/>
          <w:lang w:val="en-US"/>
        </w:rPr>
        <w:t>percentage</w:t>
      </w:r>
      <w:r w:rsidR="00E74609" w:rsidRPr="00556B3A">
        <w:rPr>
          <w:rFonts w:ascii="Book Antiqua" w:hAnsi="Book Antiqua" w:cs="Times New Roman"/>
          <w:lang w:val="en-US"/>
        </w:rPr>
        <w:t xml:space="preserve"> of the </w:t>
      </w:r>
      <w:proofErr w:type="gramStart"/>
      <w:r w:rsidR="00E74609" w:rsidRPr="00556B3A">
        <w:rPr>
          <w:rFonts w:ascii="Book Antiqua" w:hAnsi="Book Antiqua" w:cs="Times New Roman"/>
          <w:lang w:val="en-US"/>
        </w:rPr>
        <w:t>genome</w:t>
      </w:r>
      <w:r w:rsidR="00BA390F" w:rsidRPr="00556B3A">
        <w:rPr>
          <w:rFonts w:ascii="Book Antiqua" w:hAnsi="Book Antiqua"/>
          <w:vertAlign w:val="superscript"/>
          <w:lang w:val="en-US"/>
        </w:rPr>
        <w:t>[</w:t>
      </w:r>
      <w:proofErr w:type="gramEnd"/>
      <w:r w:rsidR="00BA390F" w:rsidRPr="00556B3A">
        <w:rPr>
          <w:rFonts w:ascii="Book Antiqua" w:hAnsi="Book Antiqua"/>
          <w:vertAlign w:val="superscript"/>
          <w:lang w:val="en-US"/>
        </w:rPr>
        <w:t>20,21,28]</w:t>
      </w:r>
      <w:r w:rsidR="00E74609" w:rsidRPr="00556B3A">
        <w:rPr>
          <w:rFonts w:ascii="Book Antiqua" w:hAnsi="Book Antiqua" w:cs="Times New Roman"/>
          <w:lang w:val="en-US"/>
        </w:rPr>
        <w:t>.</w:t>
      </w:r>
      <w:r w:rsidR="008341BE" w:rsidRPr="00556B3A">
        <w:rPr>
          <w:rFonts w:ascii="Book Antiqua" w:hAnsi="Book Antiqua" w:cs="Times New Roman"/>
          <w:lang w:val="en-US"/>
        </w:rPr>
        <w:t xml:space="preserve"> </w:t>
      </w:r>
      <w:r w:rsidR="00162AE3" w:rsidRPr="00556B3A">
        <w:rPr>
          <w:rFonts w:ascii="Book Antiqua" w:hAnsi="Book Antiqua" w:cs="Times New Roman"/>
          <w:lang w:val="en-US"/>
        </w:rPr>
        <w:t xml:space="preserve">Important marks of human cancer are, for instance, </w:t>
      </w:r>
      <w:r w:rsidR="008341BE" w:rsidRPr="00556B3A">
        <w:rPr>
          <w:rFonts w:ascii="Book Antiqua" w:hAnsi="Book Antiqua" w:cs="Times New Roman"/>
          <w:lang w:val="en-US"/>
        </w:rPr>
        <w:t xml:space="preserve">hypomethylation of DNA in repetitive </w:t>
      </w:r>
      <w:r w:rsidR="00162AE3" w:rsidRPr="00556B3A">
        <w:rPr>
          <w:rFonts w:ascii="Book Antiqua" w:hAnsi="Book Antiqua" w:cs="Times New Roman"/>
          <w:lang w:val="en-US"/>
        </w:rPr>
        <w:t>sequences</w:t>
      </w:r>
      <w:r w:rsidR="00172830" w:rsidRPr="00556B3A">
        <w:rPr>
          <w:rFonts w:ascii="Book Antiqua" w:hAnsi="Book Antiqua" w:cs="Times New Roman"/>
          <w:lang w:val="en-US"/>
        </w:rPr>
        <w:t>, such as</w:t>
      </w:r>
      <w:r w:rsidR="00162AE3" w:rsidRPr="00556B3A">
        <w:rPr>
          <w:rFonts w:ascii="Book Antiqua" w:hAnsi="Book Antiqua" w:cs="Times New Roman"/>
          <w:lang w:val="en-US"/>
        </w:rPr>
        <w:t xml:space="preserve"> </w:t>
      </w:r>
      <w:r w:rsidR="008341BE" w:rsidRPr="00556B3A">
        <w:rPr>
          <w:rFonts w:ascii="Book Antiqua" w:hAnsi="Book Antiqua" w:cs="Times New Roman"/>
          <w:lang w:val="en-US"/>
        </w:rPr>
        <w:t xml:space="preserve">decreased lysine 20 trimethylation (H4K20me3) and decreased lysine 16 acetylation (H4K16ac) </w:t>
      </w:r>
      <w:r w:rsidR="00162AE3" w:rsidRPr="00556B3A">
        <w:rPr>
          <w:rFonts w:ascii="Book Antiqua" w:hAnsi="Book Antiqua" w:cs="Times New Roman"/>
          <w:lang w:val="en-US"/>
        </w:rPr>
        <w:t>of H4</w:t>
      </w:r>
      <w:r w:rsidR="00162AE3" w:rsidRPr="00556B3A">
        <w:rPr>
          <w:rFonts w:ascii="Book Antiqua" w:hAnsi="Book Antiqua"/>
          <w:vertAlign w:val="superscript"/>
          <w:lang w:val="en-US"/>
        </w:rPr>
        <w:t>[29]</w:t>
      </w:r>
      <w:r w:rsidR="00162AE3" w:rsidRPr="00556B3A">
        <w:rPr>
          <w:rFonts w:ascii="Book Antiqua" w:hAnsi="Book Antiqua" w:cs="Times New Roman"/>
          <w:lang w:val="en-US"/>
        </w:rPr>
        <w:t>.</w:t>
      </w:r>
      <w:r w:rsidR="00DB6672" w:rsidRPr="00556B3A">
        <w:rPr>
          <w:rFonts w:ascii="Book Antiqua" w:hAnsi="Book Antiqua" w:cs="Times New Roman"/>
          <w:lang w:val="en-US"/>
        </w:rPr>
        <w:t xml:space="preserve"> Another example is </w:t>
      </w:r>
      <w:r w:rsidR="005A2AC1" w:rsidRPr="00556B3A">
        <w:rPr>
          <w:rFonts w:ascii="Book Antiqua" w:hAnsi="Book Antiqua" w:cs="Times New Roman"/>
          <w:lang w:val="en-US"/>
        </w:rPr>
        <w:t>hypermethylation of DNA in</w:t>
      </w:r>
      <w:r w:rsidR="008C7DE1" w:rsidRPr="00556B3A">
        <w:rPr>
          <w:rFonts w:ascii="Book Antiqua" w:hAnsi="Book Antiqua" w:cs="Times New Roman"/>
          <w:lang w:val="en-US"/>
        </w:rPr>
        <w:t xml:space="preserve"> silenced genes</w:t>
      </w:r>
      <w:r w:rsidR="00F55F44" w:rsidRPr="00556B3A">
        <w:rPr>
          <w:rFonts w:ascii="Book Antiqua" w:hAnsi="Book Antiqua" w:cs="Times New Roman"/>
          <w:lang w:val="en-US"/>
        </w:rPr>
        <w:t>. Here</w:t>
      </w:r>
      <w:r w:rsidR="00D75D4C" w:rsidRPr="00556B3A">
        <w:rPr>
          <w:rFonts w:ascii="Book Antiqua" w:hAnsi="Book Antiqua" w:cs="Times New Roman"/>
          <w:lang w:val="en-US"/>
        </w:rPr>
        <w:t>,</w:t>
      </w:r>
      <w:r w:rsidR="00F55F44" w:rsidRPr="00556B3A">
        <w:rPr>
          <w:rFonts w:ascii="Book Antiqua" w:hAnsi="Book Antiqua" w:cs="Times New Roman"/>
          <w:lang w:val="en-US"/>
        </w:rPr>
        <w:t xml:space="preserve"> </w:t>
      </w:r>
      <w:r w:rsidR="008C7DE1" w:rsidRPr="00556B3A">
        <w:rPr>
          <w:rFonts w:ascii="Book Antiqua" w:hAnsi="Book Antiqua" w:cs="Times New Roman"/>
          <w:lang w:val="en-US"/>
        </w:rPr>
        <w:t xml:space="preserve">we can see </w:t>
      </w:r>
      <w:r w:rsidR="00417B66" w:rsidRPr="00556B3A">
        <w:rPr>
          <w:rFonts w:ascii="Book Antiqua" w:hAnsi="Book Antiqua" w:cs="Times New Roman"/>
          <w:lang w:val="en-US"/>
        </w:rPr>
        <w:t>association of</w:t>
      </w:r>
      <w:r w:rsidR="00F55F44" w:rsidRPr="00556B3A">
        <w:rPr>
          <w:rFonts w:ascii="Book Antiqua" w:hAnsi="Book Antiqua" w:cs="Times New Roman"/>
          <w:lang w:val="en-US"/>
        </w:rPr>
        <w:t xml:space="preserve"> </w:t>
      </w:r>
      <w:r w:rsidR="00DB6672" w:rsidRPr="00556B3A">
        <w:rPr>
          <w:rFonts w:ascii="Book Antiqua" w:hAnsi="Book Antiqua" w:cs="Times New Roman"/>
          <w:lang w:val="en-US"/>
        </w:rPr>
        <w:t>loss of ace</w:t>
      </w:r>
      <w:r w:rsidR="00417B66" w:rsidRPr="00556B3A">
        <w:rPr>
          <w:rFonts w:ascii="Book Antiqua" w:hAnsi="Book Antiqua" w:cs="Times New Roman"/>
          <w:lang w:val="en-US"/>
        </w:rPr>
        <w:t>tylation of histone 3 (H3ac),</w:t>
      </w:r>
      <w:r w:rsidR="00DB6672" w:rsidRPr="00556B3A">
        <w:rPr>
          <w:rFonts w:ascii="Book Antiqua" w:hAnsi="Book Antiqua" w:cs="Times New Roman"/>
          <w:lang w:val="en-US"/>
        </w:rPr>
        <w:t xml:space="preserve"> methylation </w:t>
      </w:r>
      <w:r w:rsidR="007C4B7F" w:rsidRPr="00556B3A">
        <w:rPr>
          <w:rFonts w:ascii="Book Antiqua" w:hAnsi="Book Antiqua" w:cs="Times New Roman"/>
          <w:lang w:val="en-US"/>
        </w:rPr>
        <w:t>of lysines 9 and 27 of histone 3 (H3K9me and H3K27me)</w:t>
      </w:r>
      <w:r w:rsidR="00417B66" w:rsidRPr="00556B3A">
        <w:rPr>
          <w:rFonts w:ascii="Book Antiqua" w:hAnsi="Book Antiqua" w:cs="Times New Roman"/>
          <w:lang w:val="en-US"/>
        </w:rPr>
        <w:t xml:space="preserve"> </w:t>
      </w:r>
      <w:r w:rsidR="005A2AC1" w:rsidRPr="00556B3A">
        <w:rPr>
          <w:rFonts w:ascii="Book Antiqua" w:hAnsi="Book Antiqua" w:cs="Times New Roman"/>
          <w:lang w:val="en-US"/>
        </w:rPr>
        <w:t xml:space="preserve">and </w:t>
      </w:r>
      <w:r w:rsidR="00417B66" w:rsidRPr="00556B3A">
        <w:rPr>
          <w:rFonts w:ascii="Book Antiqua" w:hAnsi="Book Antiqua" w:cs="Times New Roman"/>
          <w:lang w:val="en-US"/>
        </w:rPr>
        <w:t xml:space="preserve">monomethylation of </w:t>
      </w:r>
      <w:proofErr w:type="gramStart"/>
      <w:r w:rsidR="00417B66" w:rsidRPr="00556B3A">
        <w:rPr>
          <w:rFonts w:ascii="Book Antiqua" w:hAnsi="Book Antiqua" w:cs="Times New Roman"/>
          <w:lang w:val="en-US"/>
        </w:rPr>
        <w:t>H3K4me</w:t>
      </w:r>
      <w:r w:rsidR="007C4B7F" w:rsidRPr="00556B3A">
        <w:rPr>
          <w:rFonts w:ascii="Book Antiqua" w:hAnsi="Book Antiqua"/>
          <w:vertAlign w:val="superscript"/>
          <w:lang w:val="en-US"/>
        </w:rPr>
        <w:t>[</w:t>
      </w:r>
      <w:proofErr w:type="gramEnd"/>
      <w:r w:rsidR="007C4B7F" w:rsidRPr="00556B3A">
        <w:rPr>
          <w:rFonts w:ascii="Book Antiqua" w:hAnsi="Book Antiqua"/>
          <w:vertAlign w:val="superscript"/>
          <w:lang w:val="en-US"/>
        </w:rPr>
        <w:t>20,30]</w:t>
      </w:r>
      <w:r w:rsidR="007C4B7F" w:rsidRPr="00556B3A">
        <w:rPr>
          <w:rFonts w:ascii="Book Antiqua" w:hAnsi="Book Antiqua" w:cs="Times New Roman"/>
          <w:lang w:val="en-US"/>
        </w:rPr>
        <w:t>.</w:t>
      </w:r>
    </w:p>
    <w:p w14:paraId="1A9BEB2D" w14:textId="26CFD5EC" w:rsidR="009A7BB8" w:rsidRPr="00556B3A" w:rsidRDefault="00B239EA" w:rsidP="00C36CBE">
      <w:pPr>
        <w:widowControl w:val="0"/>
        <w:autoSpaceDE w:val="0"/>
        <w:autoSpaceDN w:val="0"/>
        <w:adjustRightInd w:val="0"/>
        <w:snapToGrid w:val="0"/>
        <w:spacing w:line="360" w:lineRule="auto"/>
        <w:ind w:firstLineChars="100" w:firstLine="240"/>
        <w:jc w:val="both"/>
        <w:rPr>
          <w:rFonts w:ascii="Book Antiqua" w:hAnsi="Book Antiqua" w:cs="Times New Roman"/>
          <w:b/>
          <w:lang w:val="en-US"/>
        </w:rPr>
      </w:pPr>
      <w:r w:rsidRPr="00556B3A">
        <w:rPr>
          <w:rFonts w:ascii="Book Antiqua" w:hAnsi="Book Antiqua" w:cs="Times New Roman"/>
          <w:lang w:val="en-US"/>
        </w:rPr>
        <w:t>Curiously</w:t>
      </w:r>
      <w:r w:rsidR="002B113F" w:rsidRPr="00556B3A">
        <w:rPr>
          <w:rFonts w:ascii="Book Antiqua" w:hAnsi="Book Antiqua" w:cs="Times New Roman"/>
          <w:lang w:val="en-US"/>
        </w:rPr>
        <w:t xml:space="preserve">, </w:t>
      </w:r>
      <w:r w:rsidR="005717A5" w:rsidRPr="00556B3A">
        <w:rPr>
          <w:rFonts w:ascii="Book Antiqua" w:hAnsi="Book Antiqua" w:cs="Times New Roman"/>
          <w:lang w:val="en-US"/>
        </w:rPr>
        <w:t>identical</w:t>
      </w:r>
      <w:r w:rsidR="002B113F" w:rsidRPr="00556B3A">
        <w:rPr>
          <w:rFonts w:ascii="Book Antiqua" w:hAnsi="Book Antiqua" w:cs="Times New Roman"/>
          <w:lang w:val="en-US"/>
        </w:rPr>
        <w:t xml:space="preserve"> </w:t>
      </w:r>
      <w:r w:rsidR="00970E44" w:rsidRPr="00556B3A">
        <w:rPr>
          <w:rFonts w:ascii="Book Antiqua" w:hAnsi="Book Antiqua" w:cs="Times New Roman"/>
          <w:lang w:val="en-US"/>
        </w:rPr>
        <w:t>inhibitory</w:t>
      </w:r>
      <w:r w:rsidR="002B113F" w:rsidRPr="00556B3A">
        <w:rPr>
          <w:rFonts w:ascii="Book Antiqua" w:hAnsi="Book Antiqua" w:cs="Times New Roman"/>
          <w:lang w:val="en-US"/>
        </w:rPr>
        <w:t xml:space="preserve"> histone </w:t>
      </w:r>
      <w:r w:rsidR="00CD0C5E" w:rsidRPr="00556B3A">
        <w:rPr>
          <w:rFonts w:ascii="Book Antiqua" w:hAnsi="Book Antiqua" w:cs="Times New Roman"/>
          <w:lang w:val="en-US"/>
        </w:rPr>
        <w:t>signs</w:t>
      </w:r>
      <w:r w:rsidR="002B113F" w:rsidRPr="00556B3A">
        <w:rPr>
          <w:rFonts w:ascii="Book Antiqua" w:hAnsi="Book Antiqua" w:cs="Times New Roman"/>
          <w:lang w:val="en-US"/>
        </w:rPr>
        <w:t xml:space="preserve"> were </w:t>
      </w:r>
      <w:r w:rsidR="00A724EF" w:rsidRPr="00556B3A">
        <w:rPr>
          <w:rFonts w:ascii="Book Antiqua" w:hAnsi="Book Antiqua" w:cs="Times New Roman"/>
          <w:lang w:val="en-US"/>
        </w:rPr>
        <w:t>found</w:t>
      </w:r>
      <w:r w:rsidR="000E3FFE" w:rsidRPr="00556B3A">
        <w:rPr>
          <w:rFonts w:ascii="Book Antiqua" w:hAnsi="Book Antiqua" w:cs="Times New Roman"/>
          <w:lang w:val="en-US"/>
        </w:rPr>
        <w:t xml:space="preserve"> in </w:t>
      </w:r>
      <w:r w:rsidR="005717A5" w:rsidRPr="00556B3A">
        <w:rPr>
          <w:rFonts w:ascii="Book Antiqua" w:hAnsi="Book Antiqua" w:cs="Times New Roman"/>
          <w:lang w:val="en-US"/>
        </w:rPr>
        <w:t>some</w:t>
      </w:r>
      <w:r w:rsidR="00A724EF" w:rsidRPr="00556B3A">
        <w:rPr>
          <w:rFonts w:ascii="Book Antiqua" w:hAnsi="Book Antiqua" w:cs="Times New Roman"/>
          <w:lang w:val="en-US"/>
        </w:rPr>
        <w:t xml:space="preserve"> specific</w:t>
      </w:r>
      <w:r w:rsidR="000E3FFE" w:rsidRPr="00556B3A">
        <w:rPr>
          <w:rFonts w:ascii="Book Antiqua" w:hAnsi="Book Antiqua" w:cs="Times New Roman"/>
          <w:lang w:val="en-US"/>
        </w:rPr>
        <w:t xml:space="preserve"> genes with tumor-s</w:t>
      </w:r>
      <w:r w:rsidR="002B113F" w:rsidRPr="00556B3A">
        <w:rPr>
          <w:rFonts w:ascii="Book Antiqua" w:hAnsi="Book Antiqua" w:cs="Times New Roman"/>
          <w:lang w:val="en-US"/>
        </w:rPr>
        <w:t xml:space="preserve">uppressor </w:t>
      </w:r>
      <w:r w:rsidR="00A724EF" w:rsidRPr="00556B3A">
        <w:rPr>
          <w:rFonts w:ascii="Book Antiqua" w:hAnsi="Book Antiqua" w:cs="Times New Roman"/>
          <w:lang w:val="en-US"/>
        </w:rPr>
        <w:t>actions</w:t>
      </w:r>
      <w:r w:rsidR="002B113F" w:rsidRPr="00556B3A">
        <w:rPr>
          <w:rFonts w:ascii="Book Antiqua" w:hAnsi="Book Antiqua" w:cs="Times New Roman"/>
          <w:lang w:val="en-US"/>
        </w:rPr>
        <w:t xml:space="preserve"> </w:t>
      </w:r>
      <w:r w:rsidR="008A1030" w:rsidRPr="00556B3A">
        <w:rPr>
          <w:rFonts w:ascii="Book Antiqua" w:hAnsi="Book Antiqua" w:cs="Times New Roman"/>
          <w:lang w:val="en-US"/>
        </w:rPr>
        <w:t xml:space="preserve">that </w:t>
      </w:r>
      <w:r w:rsidR="002B113F" w:rsidRPr="00556B3A">
        <w:rPr>
          <w:rFonts w:ascii="Book Antiqua" w:hAnsi="Book Antiqua" w:cs="Times New Roman"/>
          <w:lang w:val="en-US"/>
        </w:rPr>
        <w:t xml:space="preserve">are not </w:t>
      </w:r>
      <w:r w:rsidR="0007497E" w:rsidRPr="00556B3A">
        <w:rPr>
          <w:rFonts w:ascii="Book Antiqua" w:hAnsi="Book Antiqua" w:cs="Times New Roman"/>
          <w:lang w:val="en-US"/>
        </w:rPr>
        <w:t xml:space="preserve">stopped </w:t>
      </w:r>
      <w:r w:rsidR="002B113F" w:rsidRPr="00556B3A">
        <w:rPr>
          <w:rFonts w:ascii="Book Antiqua" w:hAnsi="Book Antiqua" w:cs="Times New Roman"/>
          <w:lang w:val="en-US"/>
        </w:rPr>
        <w:t xml:space="preserve">by DNA </w:t>
      </w:r>
      <w:proofErr w:type="gramStart"/>
      <w:r w:rsidR="002B113F" w:rsidRPr="00556B3A">
        <w:rPr>
          <w:rFonts w:ascii="Book Antiqua" w:hAnsi="Book Antiqua" w:cs="Times New Roman"/>
          <w:lang w:val="en-US"/>
        </w:rPr>
        <w:t>methylation</w:t>
      </w:r>
      <w:r w:rsidR="00932B8A" w:rsidRPr="00556B3A">
        <w:rPr>
          <w:rFonts w:ascii="Book Antiqua" w:hAnsi="Book Antiqua"/>
          <w:vertAlign w:val="superscript"/>
          <w:lang w:val="en-US"/>
        </w:rPr>
        <w:t>[</w:t>
      </w:r>
      <w:proofErr w:type="gramEnd"/>
      <w:r w:rsidR="00932B8A" w:rsidRPr="00556B3A">
        <w:rPr>
          <w:rFonts w:ascii="Book Antiqua" w:hAnsi="Book Antiqua"/>
          <w:vertAlign w:val="superscript"/>
          <w:lang w:val="en-US"/>
        </w:rPr>
        <w:t>29</w:t>
      </w:r>
      <w:r w:rsidR="005C7C13" w:rsidRPr="00556B3A">
        <w:rPr>
          <w:rFonts w:ascii="Book Antiqua" w:hAnsi="Book Antiqua"/>
          <w:vertAlign w:val="superscript"/>
          <w:lang w:val="en-US"/>
        </w:rPr>
        <w:t>]</w:t>
      </w:r>
      <w:r w:rsidR="00970E44" w:rsidRPr="00556B3A">
        <w:rPr>
          <w:rFonts w:ascii="Book Antiqua" w:hAnsi="Book Antiqua" w:cs="Times New Roman"/>
          <w:lang w:val="en-US"/>
        </w:rPr>
        <w:t>.</w:t>
      </w:r>
      <w:r w:rsidR="000E3FFE" w:rsidRPr="00556B3A">
        <w:rPr>
          <w:rFonts w:ascii="Book Antiqua" w:hAnsi="Book Antiqua" w:cs="Times New Roman"/>
          <w:lang w:val="en-US"/>
        </w:rPr>
        <w:t xml:space="preserve"> </w:t>
      </w:r>
      <w:r w:rsidR="00274AD2" w:rsidRPr="00556B3A">
        <w:rPr>
          <w:rFonts w:ascii="Book Antiqua" w:hAnsi="Book Antiqua" w:cs="Times New Roman"/>
          <w:lang w:val="en-US"/>
        </w:rPr>
        <w:t>Therefore</w:t>
      </w:r>
      <w:r w:rsidR="008F322C" w:rsidRPr="00556B3A">
        <w:rPr>
          <w:rFonts w:ascii="Book Antiqua" w:hAnsi="Book Antiqua" w:cs="Times New Roman"/>
          <w:lang w:val="en-US"/>
        </w:rPr>
        <w:t xml:space="preserve">, </w:t>
      </w:r>
      <w:r w:rsidR="00023AE5" w:rsidRPr="00556B3A">
        <w:rPr>
          <w:rFonts w:ascii="Book Antiqua" w:hAnsi="Book Antiqua" w:cs="Times New Roman"/>
          <w:lang w:val="en-US"/>
        </w:rPr>
        <w:t>c</w:t>
      </w:r>
      <w:r w:rsidR="008F322C" w:rsidRPr="00556B3A">
        <w:rPr>
          <w:rFonts w:ascii="Book Antiqua" w:hAnsi="Book Antiqua" w:cs="Times New Roman"/>
          <w:lang w:val="en-US"/>
        </w:rPr>
        <w:t>ancer growth and progression have</w:t>
      </w:r>
      <w:r w:rsidR="00023AE5" w:rsidRPr="00556B3A">
        <w:rPr>
          <w:rFonts w:ascii="Book Antiqua" w:hAnsi="Book Antiqua" w:cs="Times New Roman"/>
          <w:lang w:val="en-US"/>
        </w:rPr>
        <w:t xml:space="preserve"> been </w:t>
      </w:r>
      <w:r w:rsidR="008F322C" w:rsidRPr="00556B3A">
        <w:rPr>
          <w:rFonts w:ascii="Book Antiqua" w:hAnsi="Book Antiqua" w:cs="Times New Roman"/>
          <w:lang w:val="en-US"/>
        </w:rPr>
        <w:t xml:space="preserve">linked to modifications in the </w:t>
      </w:r>
      <w:r w:rsidR="002B113F" w:rsidRPr="00556B3A">
        <w:rPr>
          <w:rFonts w:ascii="Book Antiqua" w:hAnsi="Book Antiqua" w:cs="Times New Roman"/>
          <w:lang w:val="en-US"/>
        </w:rPr>
        <w:t xml:space="preserve">expression of </w:t>
      </w:r>
      <w:r w:rsidR="00274AD2" w:rsidRPr="00556B3A">
        <w:rPr>
          <w:rFonts w:ascii="Book Antiqua" w:hAnsi="Book Antiqua" w:cs="Times New Roman"/>
          <w:lang w:val="en-US"/>
        </w:rPr>
        <w:t>decisive h</w:t>
      </w:r>
      <w:r w:rsidR="002B113F" w:rsidRPr="00556B3A">
        <w:rPr>
          <w:rFonts w:ascii="Book Antiqua" w:hAnsi="Book Antiqua" w:cs="Times New Roman"/>
          <w:lang w:val="en-US"/>
        </w:rPr>
        <w:t xml:space="preserve">istone </w:t>
      </w:r>
      <w:r w:rsidR="00023AE5" w:rsidRPr="00556B3A">
        <w:rPr>
          <w:rFonts w:ascii="Book Antiqua" w:hAnsi="Book Antiqua" w:cs="Times New Roman"/>
          <w:lang w:val="en-US"/>
        </w:rPr>
        <w:t>regulating</w:t>
      </w:r>
      <w:r w:rsidR="002B113F" w:rsidRPr="00556B3A">
        <w:rPr>
          <w:rFonts w:ascii="Book Antiqua" w:hAnsi="Book Antiqua" w:cs="Times New Roman"/>
          <w:lang w:val="en-US"/>
        </w:rPr>
        <w:t xml:space="preserve"> enzymes (</w:t>
      </w:r>
      <w:r w:rsidR="00023AE5" w:rsidRPr="00556B3A">
        <w:rPr>
          <w:rFonts w:ascii="Book Antiqua" w:hAnsi="Book Antiqua" w:cs="Times New Roman"/>
          <w:lang w:val="en-US"/>
        </w:rPr>
        <w:t xml:space="preserve">HDMs, HMTs, HDACs and </w:t>
      </w:r>
      <w:r w:rsidR="002B113F" w:rsidRPr="00556B3A">
        <w:rPr>
          <w:rFonts w:ascii="Book Antiqua" w:hAnsi="Book Antiqua" w:cs="Times New Roman"/>
          <w:lang w:val="en-US"/>
        </w:rPr>
        <w:t>HATs</w:t>
      </w:r>
      <w:proofErr w:type="gramStart"/>
      <w:r w:rsidR="002B113F" w:rsidRPr="00556B3A">
        <w:rPr>
          <w:rFonts w:ascii="Book Antiqua" w:hAnsi="Book Antiqua" w:cs="Times New Roman"/>
          <w:lang w:val="en-US"/>
        </w:rPr>
        <w:t>)</w:t>
      </w:r>
      <w:r w:rsidR="00932B8A" w:rsidRPr="00556B3A">
        <w:rPr>
          <w:rFonts w:ascii="Book Antiqua" w:hAnsi="Book Antiqua"/>
          <w:vertAlign w:val="superscript"/>
          <w:lang w:val="en-US"/>
        </w:rPr>
        <w:t>[</w:t>
      </w:r>
      <w:proofErr w:type="gramEnd"/>
      <w:r w:rsidR="00932B8A" w:rsidRPr="00556B3A">
        <w:rPr>
          <w:rFonts w:ascii="Book Antiqua" w:hAnsi="Book Antiqua"/>
          <w:vertAlign w:val="superscript"/>
          <w:lang w:val="en-US"/>
        </w:rPr>
        <w:t>20,21</w:t>
      </w:r>
      <w:r w:rsidR="003B350C" w:rsidRPr="00556B3A">
        <w:rPr>
          <w:rFonts w:ascii="Book Antiqua" w:hAnsi="Book Antiqua"/>
          <w:vertAlign w:val="superscript"/>
          <w:lang w:val="en-US"/>
        </w:rPr>
        <w:t>,23,24</w:t>
      </w:r>
      <w:r w:rsidR="005C7C13" w:rsidRPr="00556B3A">
        <w:rPr>
          <w:rFonts w:ascii="Book Antiqua" w:hAnsi="Book Antiqua"/>
          <w:vertAlign w:val="superscript"/>
          <w:lang w:val="en-US"/>
        </w:rPr>
        <w:t>]</w:t>
      </w:r>
      <w:r w:rsidR="00C00379" w:rsidRPr="00556B3A">
        <w:rPr>
          <w:rFonts w:ascii="Book Antiqua" w:hAnsi="Book Antiqua" w:cs="Times New Roman"/>
          <w:lang w:val="en-US"/>
        </w:rPr>
        <w:t>.</w:t>
      </w:r>
      <w:r w:rsidR="002B113F" w:rsidRPr="00556B3A">
        <w:rPr>
          <w:rFonts w:ascii="Book Antiqua" w:hAnsi="Book Antiqua" w:cs="Times New Roman"/>
          <w:b/>
          <w:i/>
          <w:lang w:val="en-US"/>
        </w:rPr>
        <w:t xml:space="preserve"> </w:t>
      </w:r>
    </w:p>
    <w:p w14:paraId="3814592B" w14:textId="77777777" w:rsidR="00534D2C" w:rsidRPr="00556B3A" w:rsidRDefault="00534D2C" w:rsidP="00340A74">
      <w:pPr>
        <w:widowControl w:val="0"/>
        <w:autoSpaceDE w:val="0"/>
        <w:autoSpaceDN w:val="0"/>
        <w:adjustRightInd w:val="0"/>
        <w:snapToGrid w:val="0"/>
        <w:spacing w:line="360" w:lineRule="auto"/>
        <w:jc w:val="both"/>
        <w:rPr>
          <w:rFonts w:ascii="Book Antiqua" w:hAnsi="Book Antiqua" w:cs="Times New Roman"/>
          <w:b/>
          <w:lang w:val="en-US"/>
        </w:rPr>
      </w:pPr>
    </w:p>
    <w:p w14:paraId="39C84554" w14:textId="1289538D" w:rsidR="002B113F" w:rsidRPr="00556B3A" w:rsidRDefault="002B113F"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556B3A">
        <w:rPr>
          <w:rFonts w:ascii="Book Antiqua" w:hAnsi="Book Antiqua" w:cs="Times New Roman"/>
          <w:b/>
          <w:i/>
          <w:iCs/>
          <w:lang w:val="en-US"/>
        </w:rPr>
        <w:t xml:space="preserve">Micro RNAs </w:t>
      </w:r>
    </w:p>
    <w:p w14:paraId="72C3F0A9" w14:textId="1D5F7DC7" w:rsidR="001E68BF" w:rsidRPr="00556B3A" w:rsidRDefault="001E68BF"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lastRenderedPageBreak/>
        <w:t>MiRNA</w:t>
      </w:r>
      <w:r w:rsidR="00A260B1" w:rsidRPr="00556B3A">
        <w:rPr>
          <w:rFonts w:ascii="Book Antiqua" w:hAnsi="Book Antiqua" w:cs="Times New Roman"/>
          <w:lang w:val="en-US"/>
        </w:rPr>
        <w:t xml:space="preserve"> </w:t>
      </w:r>
      <w:r w:rsidR="002B113F" w:rsidRPr="00556B3A">
        <w:rPr>
          <w:rFonts w:ascii="Book Antiqua" w:hAnsi="Book Antiqua" w:cs="Times New Roman"/>
          <w:lang w:val="en-US"/>
        </w:rPr>
        <w:t>are a class of small</w:t>
      </w:r>
      <w:r w:rsidR="00611AB9" w:rsidRPr="00556B3A">
        <w:rPr>
          <w:rFonts w:ascii="Book Antiqua" w:hAnsi="Book Antiqua" w:cs="Times New Roman"/>
          <w:lang w:val="en-US"/>
        </w:rPr>
        <w:t>,</w:t>
      </w:r>
      <w:r w:rsidR="00462C24" w:rsidRPr="00556B3A">
        <w:rPr>
          <w:rFonts w:ascii="Book Antiqua" w:hAnsi="Book Antiqua" w:cs="Times New Roman"/>
          <w:lang w:val="en-US"/>
        </w:rPr>
        <w:t xml:space="preserve"> </w:t>
      </w:r>
      <w:r w:rsidR="002B113F" w:rsidRPr="00556B3A">
        <w:rPr>
          <w:rFonts w:ascii="Book Antiqua" w:hAnsi="Book Antiqua" w:cs="Times New Roman"/>
          <w:lang w:val="en-US"/>
        </w:rPr>
        <w:t>noncoding RNA</w:t>
      </w:r>
      <w:r w:rsidR="00462C24" w:rsidRPr="00556B3A">
        <w:rPr>
          <w:rFonts w:ascii="Book Antiqua" w:hAnsi="Book Antiqua" w:cs="Times New Roman"/>
          <w:lang w:val="en-US"/>
        </w:rPr>
        <w:t>, usually</w:t>
      </w:r>
      <w:r w:rsidR="00C7693E" w:rsidRPr="00556B3A">
        <w:rPr>
          <w:rFonts w:ascii="Book Antiqua" w:hAnsi="Book Antiqua" w:cs="Times New Roman"/>
          <w:lang w:val="en-US"/>
        </w:rPr>
        <w:t xml:space="preserve"> an extension of </w:t>
      </w:r>
      <w:r w:rsidR="00462C24" w:rsidRPr="00556B3A">
        <w:rPr>
          <w:rFonts w:ascii="Book Antiqua" w:hAnsi="Book Antiqua" w:cs="Times New Roman"/>
          <w:lang w:val="en-US"/>
        </w:rPr>
        <w:t>18</w:t>
      </w:r>
      <w:r w:rsidR="00C7693E" w:rsidRPr="00556B3A">
        <w:rPr>
          <w:rFonts w:ascii="Book Antiqua" w:hAnsi="Book Antiqua" w:cs="Times New Roman"/>
          <w:lang w:val="en-US"/>
        </w:rPr>
        <w:t xml:space="preserve"> to </w:t>
      </w:r>
      <w:r w:rsidR="00462C24" w:rsidRPr="00556B3A">
        <w:rPr>
          <w:rFonts w:ascii="Book Antiqua" w:hAnsi="Book Antiqua" w:cs="Times New Roman"/>
          <w:lang w:val="en-US"/>
        </w:rPr>
        <w:t>25 nucleotides</w:t>
      </w:r>
      <w:r w:rsidR="00C7693E" w:rsidRPr="00556B3A">
        <w:rPr>
          <w:rFonts w:ascii="Book Antiqua" w:hAnsi="Book Antiqua" w:cs="Times New Roman"/>
          <w:lang w:val="en-US"/>
        </w:rPr>
        <w:t xml:space="preserve">. </w:t>
      </w:r>
      <w:r w:rsidR="00384E6E" w:rsidRPr="00556B3A">
        <w:rPr>
          <w:rFonts w:ascii="Book Antiqua" w:hAnsi="Book Antiqua" w:cs="Times New Roman"/>
          <w:lang w:val="en-US"/>
        </w:rPr>
        <w:t>T</w:t>
      </w:r>
      <w:r w:rsidR="0026110A" w:rsidRPr="00556B3A">
        <w:rPr>
          <w:rFonts w:ascii="Book Antiqua" w:hAnsi="Book Antiqua" w:cs="Times New Roman"/>
          <w:lang w:val="en-US"/>
        </w:rPr>
        <w:t xml:space="preserve">he </w:t>
      </w:r>
      <w:r w:rsidR="00384E6E" w:rsidRPr="00556B3A">
        <w:rPr>
          <w:rFonts w:ascii="Book Antiqua" w:hAnsi="Book Antiqua" w:cs="Times New Roman"/>
          <w:lang w:val="en-US"/>
        </w:rPr>
        <w:t xml:space="preserve">synthesis </w:t>
      </w:r>
      <w:r w:rsidR="0026110A" w:rsidRPr="00556B3A">
        <w:rPr>
          <w:rFonts w:ascii="Book Antiqua" w:hAnsi="Book Antiqua" w:cs="Times New Roman"/>
          <w:lang w:val="en-US"/>
        </w:rPr>
        <w:t>(pri-miR) and the processing step</w:t>
      </w:r>
      <w:r w:rsidR="00762116" w:rsidRPr="00556B3A">
        <w:rPr>
          <w:rFonts w:ascii="Book Antiqua" w:hAnsi="Book Antiqua" w:cs="Times New Roman"/>
          <w:lang w:val="en-US"/>
        </w:rPr>
        <w:t>s</w:t>
      </w:r>
      <w:r w:rsidR="0026110A" w:rsidRPr="00556B3A">
        <w:rPr>
          <w:rFonts w:ascii="Book Antiqua" w:hAnsi="Book Antiqua" w:cs="Times New Roman"/>
          <w:lang w:val="en-US"/>
        </w:rPr>
        <w:t xml:space="preserve"> (pre-miR)</w:t>
      </w:r>
      <w:r w:rsidR="00384E6E" w:rsidRPr="00556B3A">
        <w:rPr>
          <w:rFonts w:ascii="Book Antiqua" w:hAnsi="Book Antiqua" w:cs="Times New Roman"/>
          <w:lang w:val="en-US"/>
        </w:rPr>
        <w:t xml:space="preserve"> occur in the nucleus</w:t>
      </w:r>
      <w:r w:rsidR="0026110A" w:rsidRPr="00556B3A">
        <w:rPr>
          <w:rFonts w:ascii="Book Antiqua" w:hAnsi="Book Antiqua" w:cs="Times New Roman"/>
          <w:lang w:val="en-US"/>
        </w:rPr>
        <w:t xml:space="preserve">. </w:t>
      </w:r>
      <w:r w:rsidR="00915E40" w:rsidRPr="00556B3A">
        <w:rPr>
          <w:rFonts w:ascii="Book Antiqua" w:hAnsi="Book Antiqua" w:cs="Times New Roman"/>
          <w:lang w:val="en-US"/>
        </w:rPr>
        <w:t xml:space="preserve">After </w:t>
      </w:r>
      <w:r w:rsidR="004F2BE8" w:rsidRPr="00556B3A">
        <w:rPr>
          <w:rFonts w:ascii="Book Antiqua" w:hAnsi="Book Antiqua" w:cs="Times New Roman"/>
          <w:lang w:val="en-US"/>
        </w:rPr>
        <w:t>export to the cytoplasm</w:t>
      </w:r>
      <w:r w:rsidR="00283295" w:rsidRPr="00556B3A">
        <w:rPr>
          <w:rFonts w:ascii="Book Antiqua" w:hAnsi="Book Antiqua" w:cs="Times New Roman"/>
          <w:lang w:val="en-US"/>
        </w:rPr>
        <w:t>,</w:t>
      </w:r>
      <w:r w:rsidR="004F2BE8" w:rsidRPr="00556B3A">
        <w:rPr>
          <w:rFonts w:ascii="Book Antiqua" w:hAnsi="Book Antiqua" w:cs="Times New Roman"/>
          <w:lang w:val="en-US"/>
        </w:rPr>
        <w:t xml:space="preserve"> mature miR</w:t>
      </w:r>
      <w:r w:rsidR="00E075DD" w:rsidRPr="00556B3A">
        <w:rPr>
          <w:rFonts w:ascii="Book Antiqua" w:hAnsi="Book Antiqua" w:cs="Times New Roman"/>
          <w:lang w:val="en-US"/>
        </w:rPr>
        <w:t xml:space="preserve"> </w:t>
      </w:r>
      <w:r w:rsidR="00283295" w:rsidRPr="00556B3A">
        <w:rPr>
          <w:rFonts w:ascii="Book Antiqua" w:hAnsi="Book Antiqua" w:cs="Times New Roman"/>
          <w:lang w:val="en-US"/>
        </w:rPr>
        <w:t>ligate</w:t>
      </w:r>
      <w:r w:rsidR="00E075DD" w:rsidRPr="00556B3A">
        <w:rPr>
          <w:rFonts w:ascii="Book Antiqua" w:hAnsi="Book Antiqua" w:cs="Times New Roman"/>
          <w:lang w:val="en-US"/>
        </w:rPr>
        <w:t xml:space="preserve"> to</w:t>
      </w:r>
      <w:r w:rsidR="00B30BCE" w:rsidRPr="00556B3A">
        <w:rPr>
          <w:rFonts w:ascii="Book Antiqua" w:hAnsi="Book Antiqua" w:cs="Times New Roman"/>
          <w:lang w:val="en-US"/>
        </w:rPr>
        <w:t xml:space="preserve"> their corresponding mRNA </w:t>
      </w:r>
      <w:r w:rsidR="008B202C" w:rsidRPr="00556B3A">
        <w:rPr>
          <w:rFonts w:ascii="Book Antiqua" w:hAnsi="Book Antiqua" w:cs="Times New Roman"/>
          <w:lang w:val="en-US"/>
        </w:rPr>
        <w:t xml:space="preserve">sequences </w:t>
      </w:r>
      <w:r w:rsidR="004F2BE8" w:rsidRPr="00556B3A">
        <w:rPr>
          <w:rFonts w:ascii="Book Antiqua" w:hAnsi="Book Antiqua" w:cs="Times New Roman"/>
          <w:lang w:val="en-US"/>
        </w:rPr>
        <w:t>and change th</w:t>
      </w:r>
      <w:r w:rsidR="00B30BCE" w:rsidRPr="00556B3A">
        <w:rPr>
          <w:rFonts w:ascii="Book Antiqua" w:hAnsi="Book Antiqua" w:cs="Times New Roman"/>
          <w:lang w:val="en-US"/>
        </w:rPr>
        <w:t>e</w:t>
      </w:r>
      <w:r w:rsidR="00A17E69" w:rsidRPr="00556B3A">
        <w:rPr>
          <w:rFonts w:ascii="Book Antiqua" w:hAnsi="Book Antiqua" w:cs="Times New Roman"/>
          <w:lang w:val="en-US"/>
        </w:rPr>
        <w:t>ir expression via</w:t>
      </w:r>
      <w:r w:rsidR="004F2BE8" w:rsidRPr="00556B3A">
        <w:rPr>
          <w:rFonts w:ascii="Book Antiqua" w:hAnsi="Book Antiqua" w:cs="Times New Roman"/>
          <w:lang w:val="en-US"/>
        </w:rPr>
        <w:t xml:space="preserve"> a</w:t>
      </w:r>
      <w:r w:rsidR="00F2119A" w:rsidRPr="00556B3A">
        <w:rPr>
          <w:rFonts w:ascii="Book Antiqua" w:hAnsi="Book Antiqua" w:cs="Times New Roman"/>
          <w:lang w:val="en-US"/>
        </w:rPr>
        <w:t>n</w:t>
      </w:r>
      <w:r w:rsidR="004F2BE8" w:rsidRPr="00556B3A">
        <w:rPr>
          <w:rFonts w:ascii="Book Antiqua" w:hAnsi="Book Antiqua" w:cs="Times New Roman"/>
          <w:lang w:val="en-US"/>
        </w:rPr>
        <w:t xml:space="preserve"> RNA-induced silencing </w:t>
      </w:r>
      <w:proofErr w:type="gramStart"/>
      <w:r w:rsidR="004F2BE8" w:rsidRPr="00556B3A">
        <w:rPr>
          <w:rFonts w:ascii="Book Antiqua" w:hAnsi="Book Antiqua" w:cs="Times New Roman"/>
          <w:lang w:val="en-US"/>
        </w:rPr>
        <w:t>complex</w:t>
      </w:r>
      <w:r w:rsidR="00915E40" w:rsidRPr="00556B3A">
        <w:rPr>
          <w:rFonts w:ascii="Book Antiqua" w:hAnsi="Book Antiqua"/>
          <w:vertAlign w:val="superscript"/>
          <w:lang w:val="en-US"/>
        </w:rPr>
        <w:t>[</w:t>
      </w:r>
      <w:proofErr w:type="gramEnd"/>
      <w:r w:rsidR="00915E40" w:rsidRPr="00556B3A">
        <w:rPr>
          <w:rFonts w:ascii="Book Antiqua" w:hAnsi="Book Antiqua"/>
          <w:vertAlign w:val="superscript"/>
          <w:lang w:val="en-US"/>
        </w:rPr>
        <w:t>31-33]</w:t>
      </w:r>
      <w:r w:rsidR="004F2BE8" w:rsidRPr="00556B3A">
        <w:rPr>
          <w:rFonts w:ascii="Book Antiqua" w:hAnsi="Book Antiqua" w:cs="Times New Roman"/>
          <w:lang w:val="en-US"/>
        </w:rPr>
        <w:t>.</w:t>
      </w:r>
      <w:r w:rsidR="002B113F" w:rsidRPr="00556B3A">
        <w:rPr>
          <w:rFonts w:ascii="Book Antiqua" w:hAnsi="Book Antiqua" w:cs="Times New Roman"/>
          <w:lang w:val="en-US"/>
        </w:rPr>
        <w:t xml:space="preserve"> </w:t>
      </w:r>
      <w:r w:rsidR="00A163EA" w:rsidRPr="00556B3A">
        <w:rPr>
          <w:rFonts w:ascii="Book Antiqua" w:hAnsi="Book Antiqua" w:cs="Times New Roman"/>
          <w:lang w:val="en-US"/>
        </w:rPr>
        <w:t>Every</w:t>
      </w:r>
      <w:r w:rsidR="002B113F" w:rsidRPr="00556B3A">
        <w:rPr>
          <w:rFonts w:ascii="Book Antiqua" w:hAnsi="Book Antiqua" w:cs="Times New Roman"/>
          <w:lang w:val="en-US"/>
        </w:rPr>
        <w:t xml:space="preserve"> miRNA </w:t>
      </w:r>
      <w:r w:rsidR="00A163EA" w:rsidRPr="00556B3A">
        <w:rPr>
          <w:rFonts w:ascii="Book Antiqua" w:hAnsi="Book Antiqua" w:cs="Times New Roman"/>
          <w:lang w:val="en-US"/>
        </w:rPr>
        <w:t>generally</w:t>
      </w:r>
      <w:r w:rsidR="002B113F" w:rsidRPr="00556B3A">
        <w:rPr>
          <w:rFonts w:ascii="Book Antiqua" w:hAnsi="Book Antiqua" w:cs="Times New Roman"/>
          <w:lang w:val="en-US"/>
        </w:rPr>
        <w:t xml:space="preserve"> </w:t>
      </w:r>
      <w:r w:rsidR="00A163EA" w:rsidRPr="00556B3A">
        <w:rPr>
          <w:rFonts w:ascii="Book Antiqua" w:hAnsi="Book Antiqua" w:cs="Times New Roman"/>
          <w:lang w:val="en-US"/>
        </w:rPr>
        <w:t>modulate</w:t>
      </w:r>
      <w:r w:rsidR="00F2119A" w:rsidRPr="00556B3A">
        <w:rPr>
          <w:rFonts w:ascii="Book Antiqua" w:hAnsi="Book Antiqua" w:cs="Times New Roman"/>
          <w:lang w:val="en-US"/>
        </w:rPr>
        <w:t>s</w:t>
      </w:r>
      <w:r w:rsidR="000C4795" w:rsidRPr="00556B3A">
        <w:rPr>
          <w:rFonts w:ascii="Book Antiqua" w:hAnsi="Book Antiqua" w:cs="Times New Roman"/>
          <w:lang w:val="en-US"/>
        </w:rPr>
        <w:t xml:space="preserve"> </w:t>
      </w:r>
      <w:r w:rsidR="00F32FCB" w:rsidRPr="00556B3A">
        <w:rPr>
          <w:rFonts w:ascii="Book Antiqua" w:hAnsi="Book Antiqua" w:cs="Times New Roman"/>
          <w:lang w:val="en-US"/>
        </w:rPr>
        <w:t>many</w:t>
      </w:r>
      <w:r w:rsidR="000C4795" w:rsidRPr="00556B3A">
        <w:rPr>
          <w:rFonts w:ascii="Book Antiqua" w:hAnsi="Book Antiqua" w:cs="Times New Roman"/>
          <w:lang w:val="en-US"/>
        </w:rPr>
        <w:t xml:space="preserve"> </w:t>
      </w:r>
      <w:r w:rsidR="001340B2" w:rsidRPr="00556B3A">
        <w:rPr>
          <w:rFonts w:ascii="Book Antiqua" w:hAnsi="Book Antiqua" w:cs="Times New Roman"/>
          <w:lang w:val="en-US"/>
        </w:rPr>
        <w:t>mRNAs</w:t>
      </w:r>
      <w:r w:rsidR="004B11BD" w:rsidRPr="00556B3A">
        <w:rPr>
          <w:rFonts w:ascii="Book Antiqua" w:hAnsi="Book Antiqua" w:cs="Times New Roman"/>
          <w:lang w:val="en-US"/>
        </w:rPr>
        <w:t>,</w:t>
      </w:r>
      <w:r w:rsidR="00925B75" w:rsidRPr="00556B3A">
        <w:rPr>
          <w:rFonts w:ascii="Book Antiqua" w:hAnsi="Book Antiqua" w:cs="Times New Roman"/>
          <w:lang w:val="en-US"/>
        </w:rPr>
        <w:t xml:space="preserve"> and</w:t>
      </w:r>
      <w:r w:rsidR="002B113F" w:rsidRPr="00556B3A">
        <w:rPr>
          <w:rFonts w:ascii="Book Antiqua" w:hAnsi="Book Antiqua" w:cs="Times New Roman"/>
          <w:lang w:val="en-US"/>
        </w:rPr>
        <w:t xml:space="preserve"> </w:t>
      </w:r>
      <w:r w:rsidR="004B11BD" w:rsidRPr="00556B3A">
        <w:rPr>
          <w:rFonts w:ascii="Book Antiqua" w:hAnsi="Book Antiqua" w:cs="Times New Roman"/>
          <w:lang w:val="en-US"/>
        </w:rPr>
        <w:t xml:space="preserve">mRNAs </w:t>
      </w:r>
      <w:r w:rsidR="00F32FCB" w:rsidRPr="00556B3A">
        <w:rPr>
          <w:rFonts w:ascii="Book Antiqua" w:hAnsi="Book Antiqua" w:cs="Times New Roman"/>
          <w:lang w:val="en-US"/>
        </w:rPr>
        <w:t>could</w:t>
      </w:r>
      <w:r w:rsidR="002B113F" w:rsidRPr="00556B3A">
        <w:rPr>
          <w:rFonts w:ascii="Book Antiqua" w:hAnsi="Book Antiqua" w:cs="Times New Roman"/>
          <w:lang w:val="en-US"/>
        </w:rPr>
        <w:t xml:space="preserve"> be targeted by m</w:t>
      </w:r>
      <w:r w:rsidR="001340B2" w:rsidRPr="00556B3A">
        <w:rPr>
          <w:rFonts w:ascii="Book Antiqua" w:hAnsi="Book Antiqua" w:cs="Times New Roman"/>
          <w:lang w:val="en-US"/>
        </w:rPr>
        <w:t>any</w:t>
      </w:r>
      <w:r w:rsidR="002B113F" w:rsidRPr="00556B3A">
        <w:rPr>
          <w:rFonts w:ascii="Book Antiqua" w:hAnsi="Book Antiqua" w:cs="Times New Roman"/>
          <w:lang w:val="en-US"/>
        </w:rPr>
        <w:t xml:space="preserve"> </w:t>
      </w:r>
      <w:proofErr w:type="gramStart"/>
      <w:r w:rsidR="002B113F" w:rsidRPr="00556B3A">
        <w:rPr>
          <w:rFonts w:ascii="Book Antiqua" w:hAnsi="Book Antiqua" w:cs="Times New Roman"/>
          <w:lang w:val="en-US"/>
        </w:rPr>
        <w:t>miRNAs</w:t>
      </w:r>
      <w:r w:rsidR="003B350C" w:rsidRPr="00556B3A">
        <w:rPr>
          <w:rFonts w:ascii="Book Antiqua" w:hAnsi="Book Antiqua"/>
          <w:vertAlign w:val="superscript"/>
          <w:lang w:val="en-US"/>
        </w:rPr>
        <w:t>[</w:t>
      </w:r>
      <w:proofErr w:type="gramEnd"/>
      <w:r w:rsidR="003B350C" w:rsidRPr="00556B3A">
        <w:rPr>
          <w:rFonts w:ascii="Book Antiqua" w:hAnsi="Book Antiqua"/>
          <w:vertAlign w:val="superscript"/>
          <w:lang w:val="en-US"/>
        </w:rPr>
        <w:t>34</w:t>
      </w:r>
      <w:r w:rsidR="005C7C13" w:rsidRPr="00556B3A">
        <w:rPr>
          <w:rFonts w:ascii="Book Antiqua" w:hAnsi="Book Antiqua"/>
          <w:vertAlign w:val="superscript"/>
          <w:lang w:val="en-US"/>
        </w:rPr>
        <w:t>]</w:t>
      </w:r>
      <w:r w:rsidR="000C4795" w:rsidRPr="00556B3A">
        <w:rPr>
          <w:rFonts w:ascii="Book Antiqua" w:hAnsi="Book Antiqua" w:cs="Times New Roman"/>
          <w:lang w:val="en-US"/>
        </w:rPr>
        <w:t>.</w:t>
      </w:r>
      <w:r w:rsidR="002B113F" w:rsidRPr="00556B3A">
        <w:rPr>
          <w:rFonts w:ascii="Book Antiqua" w:hAnsi="Book Antiqua" w:cs="Times New Roman"/>
          <w:lang w:val="en-US"/>
        </w:rPr>
        <w:t xml:space="preserve"> </w:t>
      </w:r>
      <w:r w:rsidR="00C36CBE" w:rsidRPr="00556B3A">
        <w:rPr>
          <w:rFonts w:ascii="Book Antiqua" w:hAnsi="Book Antiqua" w:cs="Times New Roman"/>
          <w:lang w:val="en-US"/>
        </w:rPr>
        <w:t>M</w:t>
      </w:r>
      <w:r w:rsidR="00AD2C72" w:rsidRPr="00556B3A">
        <w:rPr>
          <w:rFonts w:ascii="Book Antiqua" w:hAnsi="Book Antiqua" w:cs="Times New Roman"/>
          <w:lang w:val="en-US"/>
        </w:rPr>
        <w:t xml:space="preserve">iRNAs control and regulate </w:t>
      </w:r>
      <w:r w:rsidR="00FE4107" w:rsidRPr="00556B3A">
        <w:rPr>
          <w:rFonts w:ascii="Book Antiqua" w:hAnsi="Book Antiqua" w:cs="Times New Roman"/>
          <w:lang w:val="en-US"/>
        </w:rPr>
        <w:t xml:space="preserve">approximately </w:t>
      </w:r>
      <w:r w:rsidR="00AD2C72" w:rsidRPr="00556B3A">
        <w:rPr>
          <w:rFonts w:ascii="Book Antiqua" w:hAnsi="Book Antiqua" w:cs="Times New Roman"/>
          <w:lang w:val="en-US"/>
        </w:rPr>
        <w:t xml:space="preserve">30 percent of human genes. This process </w:t>
      </w:r>
      <w:r w:rsidR="009F54CD" w:rsidRPr="00556B3A">
        <w:rPr>
          <w:rFonts w:ascii="Book Antiqua" w:hAnsi="Book Antiqua" w:cs="Times New Roman"/>
          <w:lang w:val="en-US"/>
        </w:rPr>
        <w:t xml:space="preserve">occurs </w:t>
      </w:r>
      <w:r w:rsidR="00AD2C72" w:rsidRPr="00556B3A">
        <w:rPr>
          <w:rFonts w:ascii="Book Antiqua" w:hAnsi="Book Antiqua" w:cs="Times New Roman"/>
          <w:lang w:val="en-US"/>
        </w:rPr>
        <w:t>in a</w:t>
      </w:r>
      <w:r w:rsidR="00661FB1" w:rsidRPr="00556B3A">
        <w:rPr>
          <w:rFonts w:ascii="Book Antiqua" w:hAnsi="Book Antiqua" w:cs="Times New Roman"/>
          <w:lang w:val="en-US"/>
        </w:rPr>
        <w:t xml:space="preserve"> specific tissue and</w:t>
      </w:r>
      <w:r w:rsidR="009F54CD" w:rsidRPr="00556B3A">
        <w:rPr>
          <w:rFonts w:ascii="Book Antiqua" w:hAnsi="Book Antiqua" w:cs="Times New Roman"/>
          <w:lang w:val="en-US"/>
        </w:rPr>
        <w:t xml:space="preserve"> under</w:t>
      </w:r>
      <w:r w:rsidR="00661FB1" w:rsidRPr="00556B3A">
        <w:rPr>
          <w:rFonts w:ascii="Book Antiqua" w:hAnsi="Book Antiqua" w:cs="Times New Roman"/>
          <w:lang w:val="en-US"/>
        </w:rPr>
        <w:t xml:space="preserve"> temporal </w:t>
      </w:r>
      <w:proofErr w:type="gramStart"/>
      <w:r w:rsidR="00661FB1" w:rsidRPr="00556B3A">
        <w:rPr>
          <w:rFonts w:ascii="Book Antiqua" w:hAnsi="Book Antiqua" w:cs="Times New Roman"/>
          <w:lang w:val="en-US"/>
        </w:rPr>
        <w:t>circumstances</w:t>
      </w:r>
      <w:r w:rsidR="003B350C" w:rsidRPr="00556B3A">
        <w:rPr>
          <w:rFonts w:ascii="Book Antiqua" w:hAnsi="Book Antiqua"/>
          <w:vertAlign w:val="superscript"/>
          <w:lang w:val="en-US"/>
        </w:rPr>
        <w:t>[</w:t>
      </w:r>
      <w:proofErr w:type="gramEnd"/>
      <w:r w:rsidR="003B350C" w:rsidRPr="00556B3A">
        <w:rPr>
          <w:rFonts w:ascii="Book Antiqua" w:hAnsi="Book Antiqua"/>
          <w:vertAlign w:val="superscript"/>
          <w:lang w:val="en-US"/>
        </w:rPr>
        <w:t>31</w:t>
      </w:r>
      <w:r w:rsidR="005C7C13" w:rsidRPr="00556B3A">
        <w:rPr>
          <w:rFonts w:ascii="Book Antiqua" w:hAnsi="Book Antiqua"/>
          <w:vertAlign w:val="superscript"/>
          <w:lang w:val="en-US"/>
        </w:rPr>
        <w:t>]</w:t>
      </w:r>
      <w:r w:rsidR="000C4795" w:rsidRPr="00556B3A">
        <w:rPr>
          <w:rFonts w:ascii="Book Antiqua" w:hAnsi="Book Antiqua" w:cs="Times New Roman"/>
          <w:lang w:val="en-US"/>
        </w:rPr>
        <w:t>.</w:t>
      </w:r>
      <w:r w:rsidR="002B113F" w:rsidRPr="00556B3A">
        <w:rPr>
          <w:rFonts w:ascii="Book Antiqua" w:hAnsi="Book Antiqua" w:cs="Times New Roman"/>
          <w:lang w:val="en-US"/>
        </w:rPr>
        <w:t xml:space="preserve"> </w:t>
      </w:r>
      <w:r w:rsidR="002575F3" w:rsidRPr="00556B3A">
        <w:rPr>
          <w:rFonts w:ascii="Book Antiqua" w:hAnsi="Book Antiqua" w:cs="Times New Roman"/>
          <w:lang w:val="en-US"/>
        </w:rPr>
        <w:t xml:space="preserve">The importance of miRNAs in malignance is dependent upon </w:t>
      </w:r>
      <w:r w:rsidR="004D192F" w:rsidRPr="00556B3A">
        <w:rPr>
          <w:rFonts w:ascii="Book Antiqua" w:hAnsi="Book Antiqua" w:cs="Times New Roman"/>
          <w:lang w:val="en-US"/>
        </w:rPr>
        <w:t xml:space="preserve">the particular target </w:t>
      </w:r>
      <w:proofErr w:type="gramStart"/>
      <w:r w:rsidR="004D192F" w:rsidRPr="00556B3A">
        <w:rPr>
          <w:rFonts w:ascii="Book Antiqua" w:hAnsi="Book Antiqua" w:cs="Times New Roman"/>
          <w:lang w:val="en-US"/>
        </w:rPr>
        <w:t>genes</w:t>
      </w:r>
      <w:r w:rsidR="003B350C" w:rsidRPr="00556B3A">
        <w:rPr>
          <w:rFonts w:ascii="Book Antiqua" w:hAnsi="Book Antiqua"/>
          <w:vertAlign w:val="superscript"/>
          <w:lang w:val="en-US"/>
        </w:rPr>
        <w:t>[</w:t>
      </w:r>
      <w:proofErr w:type="gramEnd"/>
      <w:r w:rsidR="003B350C" w:rsidRPr="00556B3A">
        <w:rPr>
          <w:rFonts w:ascii="Book Antiqua" w:hAnsi="Book Antiqua"/>
          <w:vertAlign w:val="superscript"/>
          <w:lang w:val="en-US"/>
        </w:rPr>
        <w:t>31,32</w:t>
      </w:r>
      <w:r w:rsidR="005C7C13" w:rsidRPr="00556B3A">
        <w:rPr>
          <w:rFonts w:ascii="Book Antiqua" w:hAnsi="Book Antiqua"/>
          <w:vertAlign w:val="superscript"/>
          <w:lang w:val="en-US"/>
        </w:rPr>
        <w:t>]</w:t>
      </w:r>
      <w:r w:rsidR="000C4795" w:rsidRPr="00556B3A">
        <w:rPr>
          <w:rFonts w:ascii="Book Antiqua" w:hAnsi="Book Antiqua" w:cs="Times New Roman"/>
          <w:lang w:val="en-US"/>
        </w:rPr>
        <w:t>.</w:t>
      </w:r>
      <w:r w:rsidR="00E139F8" w:rsidRPr="00556B3A">
        <w:rPr>
          <w:rFonts w:ascii="Book Antiqua" w:hAnsi="Book Antiqua" w:cs="Times New Roman"/>
          <w:lang w:val="en-US"/>
        </w:rPr>
        <w:t xml:space="preserve"> In terms of programming genes, miRNA expression is changed because of gene mutation, deletion, amplification, abnormalities of chromosomes, alterations in transcription factors, </w:t>
      </w:r>
      <w:r w:rsidR="00AE75C6" w:rsidRPr="00556B3A">
        <w:rPr>
          <w:rFonts w:ascii="Book Antiqua" w:hAnsi="Book Antiqua" w:cs="Times New Roman"/>
          <w:lang w:val="en-US"/>
        </w:rPr>
        <w:t>and</w:t>
      </w:r>
      <w:r w:rsidR="00E139F8" w:rsidRPr="00556B3A">
        <w:rPr>
          <w:rFonts w:ascii="Book Antiqua" w:hAnsi="Book Antiqua" w:cs="Times New Roman"/>
          <w:lang w:val="en-US"/>
        </w:rPr>
        <w:t xml:space="preserve"> epigenetic </w:t>
      </w:r>
      <w:proofErr w:type="gramStart"/>
      <w:r w:rsidR="00E139F8" w:rsidRPr="00556B3A">
        <w:rPr>
          <w:rFonts w:ascii="Book Antiqua" w:hAnsi="Book Antiqua" w:cs="Times New Roman"/>
          <w:lang w:val="en-US"/>
        </w:rPr>
        <w:t>mechanisms</w:t>
      </w:r>
      <w:r w:rsidR="003B350C" w:rsidRPr="00556B3A">
        <w:rPr>
          <w:rFonts w:ascii="Book Antiqua" w:hAnsi="Book Antiqua"/>
          <w:vertAlign w:val="superscript"/>
          <w:lang w:val="en-US"/>
        </w:rPr>
        <w:t>[</w:t>
      </w:r>
      <w:proofErr w:type="gramEnd"/>
      <w:r w:rsidR="003B350C" w:rsidRPr="00556B3A">
        <w:rPr>
          <w:rFonts w:ascii="Book Antiqua" w:hAnsi="Book Antiqua"/>
          <w:vertAlign w:val="superscript"/>
          <w:lang w:val="en-US"/>
        </w:rPr>
        <w:t>31,32,35</w:t>
      </w:r>
      <w:r w:rsidR="005C7C13" w:rsidRPr="00556B3A">
        <w:rPr>
          <w:rFonts w:ascii="Book Antiqua" w:hAnsi="Book Antiqua"/>
          <w:vertAlign w:val="superscript"/>
          <w:lang w:val="en-US"/>
        </w:rPr>
        <w:t>]</w:t>
      </w:r>
      <w:r w:rsidR="000C4795" w:rsidRPr="00556B3A">
        <w:rPr>
          <w:rFonts w:ascii="Book Antiqua" w:hAnsi="Book Antiqua" w:cs="Times New Roman"/>
          <w:lang w:val="en-US"/>
        </w:rPr>
        <w:t>.</w:t>
      </w:r>
      <w:r w:rsidR="00E1573C" w:rsidRPr="00556B3A">
        <w:rPr>
          <w:rFonts w:ascii="Book Antiqua" w:hAnsi="Book Antiqua" w:cs="Times New Roman"/>
          <w:lang w:val="en-US"/>
        </w:rPr>
        <w:t xml:space="preserve"> </w:t>
      </w:r>
      <w:r w:rsidR="00C36CBE" w:rsidRPr="00556B3A">
        <w:rPr>
          <w:rFonts w:ascii="Book Antiqua" w:hAnsi="Book Antiqua" w:cs="Times New Roman"/>
          <w:lang w:val="en-US"/>
        </w:rPr>
        <w:t>M</w:t>
      </w:r>
      <w:r w:rsidR="00E1573C" w:rsidRPr="00556B3A">
        <w:rPr>
          <w:rFonts w:ascii="Book Antiqua" w:hAnsi="Book Antiqua" w:cs="Times New Roman"/>
          <w:lang w:val="en-US"/>
        </w:rPr>
        <w:t>iRNAs</w:t>
      </w:r>
      <w:r w:rsidR="00F958E5" w:rsidRPr="00556B3A">
        <w:rPr>
          <w:rFonts w:ascii="Book Antiqua" w:hAnsi="Book Antiqua" w:cs="Times New Roman"/>
          <w:lang w:val="en-US"/>
        </w:rPr>
        <w:t>, curiously,</w:t>
      </w:r>
      <w:r w:rsidR="00E1573C" w:rsidRPr="00556B3A">
        <w:rPr>
          <w:rFonts w:ascii="Book Antiqua" w:hAnsi="Book Antiqua" w:cs="Times New Roman"/>
          <w:lang w:val="en-US"/>
        </w:rPr>
        <w:t xml:space="preserve"> </w:t>
      </w:r>
      <w:r w:rsidR="00D1673B" w:rsidRPr="00556B3A">
        <w:rPr>
          <w:rFonts w:ascii="Book Antiqua" w:hAnsi="Book Antiqua" w:cs="Times New Roman"/>
          <w:lang w:val="en-US"/>
        </w:rPr>
        <w:t xml:space="preserve">can target the </w:t>
      </w:r>
      <w:r w:rsidR="00AF3A9B" w:rsidRPr="00556B3A">
        <w:rPr>
          <w:rFonts w:ascii="Book Antiqua" w:hAnsi="Book Antiqua" w:cs="Times New Roman"/>
          <w:lang w:val="en-US"/>
        </w:rPr>
        <w:t>postt</w:t>
      </w:r>
      <w:r w:rsidR="00E1573C" w:rsidRPr="00556B3A">
        <w:rPr>
          <w:rFonts w:ascii="Book Antiqua" w:hAnsi="Book Antiqua" w:cs="Times New Roman"/>
          <w:lang w:val="en-US"/>
        </w:rPr>
        <w:t xml:space="preserve">ranscriptional command of </w:t>
      </w:r>
      <w:r w:rsidR="0083120A" w:rsidRPr="00556B3A">
        <w:rPr>
          <w:rFonts w:ascii="Book Antiqua" w:hAnsi="Book Antiqua" w:cs="Times New Roman"/>
          <w:lang w:val="en-US"/>
        </w:rPr>
        <w:t>crucial</w:t>
      </w:r>
      <w:r w:rsidR="00E1573C" w:rsidRPr="00556B3A">
        <w:rPr>
          <w:rFonts w:ascii="Book Antiqua" w:hAnsi="Book Antiqua" w:cs="Times New Roman"/>
          <w:lang w:val="en-US"/>
        </w:rPr>
        <w:t xml:space="preserve"> enzyme</w:t>
      </w:r>
      <w:r w:rsidR="00F958E5" w:rsidRPr="00556B3A">
        <w:rPr>
          <w:rFonts w:ascii="Book Antiqua" w:hAnsi="Book Antiqua" w:cs="Times New Roman"/>
          <w:lang w:val="en-US"/>
        </w:rPr>
        <w:t xml:space="preserve"> modifiers</w:t>
      </w:r>
      <w:r w:rsidR="00D1673B" w:rsidRPr="00556B3A">
        <w:rPr>
          <w:rFonts w:ascii="Book Antiqua" w:hAnsi="Book Antiqua" w:cs="Times New Roman"/>
          <w:lang w:val="en-US"/>
        </w:rPr>
        <w:t xml:space="preserve"> of chromatin, </w:t>
      </w:r>
      <w:r w:rsidR="007F0BA0" w:rsidRPr="00556B3A">
        <w:rPr>
          <w:rFonts w:ascii="Book Antiqua" w:hAnsi="Book Antiqua" w:cs="Times New Roman"/>
          <w:lang w:val="en-US"/>
        </w:rPr>
        <w:t xml:space="preserve">and therefore </w:t>
      </w:r>
      <w:r w:rsidR="00D1673B" w:rsidRPr="00556B3A">
        <w:rPr>
          <w:rFonts w:ascii="Book Antiqua" w:hAnsi="Book Antiqua" w:cs="Times New Roman"/>
          <w:lang w:val="en-US"/>
        </w:rPr>
        <w:t xml:space="preserve">are </w:t>
      </w:r>
      <w:r w:rsidR="0083120A" w:rsidRPr="00556B3A">
        <w:rPr>
          <w:rFonts w:ascii="Book Antiqua" w:hAnsi="Book Antiqua" w:cs="Times New Roman"/>
          <w:lang w:val="en-US"/>
        </w:rPr>
        <w:t xml:space="preserve">also </w:t>
      </w:r>
      <w:r w:rsidR="00D1673B" w:rsidRPr="00556B3A">
        <w:rPr>
          <w:rFonts w:ascii="Book Antiqua" w:hAnsi="Book Antiqua" w:cs="Times New Roman"/>
          <w:lang w:val="en-US"/>
        </w:rPr>
        <w:t>involved in chromatin structure control</w:t>
      </w:r>
      <w:r w:rsidR="00135C8C" w:rsidRPr="00556B3A">
        <w:rPr>
          <w:rFonts w:ascii="Book Antiqua" w:hAnsi="Book Antiqua" w:cs="Times New Roman"/>
          <w:lang w:val="en-US"/>
        </w:rPr>
        <w:t xml:space="preserve">. Additionally, </w:t>
      </w:r>
      <w:r w:rsidR="00C6635E" w:rsidRPr="00556B3A">
        <w:rPr>
          <w:rFonts w:ascii="Book Antiqua" w:hAnsi="Book Antiqua" w:cs="Times New Roman"/>
          <w:lang w:val="en-US"/>
        </w:rPr>
        <w:t xml:space="preserve">miRNAs </w:t>
      </w:r>
      <w:r w:rsidR="002C0B6E" w:rsidRPr="00556B3A">
        <w:rPr>
          <w:rFonts w:ascii="Book Antiqua" w:hAnsi="Book Antiqua" w:cs="Times New Roman"/>
          <w:lang w:val="en-US"/>
        </w:rPr>
        <w:t xml:space="preserve">can </w:t>
      </w:r>
      <w:r w:rsidR="00C6635E" w:rsidRPr="00556B3A">
        <w:rPr>
          <w:rFonts w:ascii="Book Antiqua" w:hAnsi="Book Antiqua" w:cs="Times New Roman"/>
          <w:lang w:val="en-US"/>
        </w:rPr>
        <w:t xml:space="preserve">establish a </w:t>
      </w:r>
      <w:r w:rsidR="002C0B6E" w:rsidRPr="00556B3A">
        <w:rPr>
          <w:rFonts w:ascii="Book Antiqua" w:hAnsi="Book Antiqua" w:cs="Times New Roman"/>
          <w:lang w:val="en-US"/>
        </w:rPr>
        <w:t xml:space="preserve">ligation </w:t>
      </w:r>
      <w:r w:rsidR="00DB0FB5" w:rsidRPr="00556B3A">
        <w:rPr>
          <w:rFonts w:ascii="Book Antiqua" w:hAnsi="Book Antiqua" w:cs="Times New Roman"/>
          <w:lang w:val="en-US"/>
        </w:rPr>
        <w:t>with</w:t>
      </w:r>
      <w:r w:rsidR="002C0B6E" w:rsidRPr="00556B3A">
        <w:rPr>
          <w:rFonts w:ascii="Book Antiqua" w:hAnsi="Book Antiqua" w:cs="Times New Roman"/>
          <w:lang w:val="en-US"/>
        </w:rPr>
        <w:t xml:space="preserve"> the principal epigenetic </w:t>
      </w:r>
      <w:r w:rsidR="00602053" w:rsidRPr="00556B3A">
        <w:rPr>
          <w:rFonts w:ascii="Book Antiqua" w:hAnsi="Book Antiqua" w:cs="Times New Roman"/>
          <w:lang w:val="en-US"/>
        </w:rPr>
        <w:t>routes</w:t>
      </w:r>
      <w:r w:rsidR="002D0BE6" w:rsidRPr="00556B3A">
        <w:rPr>
          <w:rFonts w:ascii="Book Antiqua" w:hAnsi="Book Antiqua" w:cs="Times New Roman"/>
          <w:lang w:val="en-US"/>
        </w:rPr>
        <w:t xml:space="preserve">, </w:t>
      </w:r>
      <w:r w:rsidR="008A2BA7" w:rsidRPr="00556B3A">
        <w:rPr>
          <w:rFonts w:ascii="Book Antiqua" w:hAnsi="Book Antiqua" w:cs="Times New Roman"/>
          <w:lang w:val="en-US"/>
        </w:rPr>
        <w:t>includ</w:t>
      </w:r>
      <w:r w:rsidR="002D0BE6" w:rsidRPr="00556B3A">
        <w:rPr>
          <w:rFonts w:ascii="Book Antiqua" w:hAnsi="Book Antiqua" w:cs="Times New Roman"/>
          <w:lang w:val="en-US"/>
        </w:rPr>
        <w:t>ing</w:t>
      </w:r>
      <w:r w:rsidR="008A2BA7" w:rsidRPr="00556B3A">
        <w:rPr>
          <w:rFonts w:ascii="Book Antiqua" w:hAnsi="Book Antiqua" w:cs="Times New Roman"/>
          <w:lang w:val="en-US"/>
        </w:rPr>
        <w:t xml:space="preserve"> </w:t>
      </w:r>
      <w:r w:rsidR="00F84627" w:rsidRPr="00556B3A">
        <w:rPr>
          <w:rFonts w:ascii="Book Antiqua" w:hAnsi="Book Antiqua" w:cs="Times New Roman"/>
          <w:lang w:val="en-US"/>
        </w:rPr>
        <w:t xml:space="preserve">the </w:t>
      </w:r>
      <w:r w:rsidR="00602053" w:rsidRPr="00556B3A">
        <w:rPr>
          <w:rFonts w:ascii="Book Antiqua" w:hAnsi="Book Antiqua" w:cs="Times New Roman"/>
          <w:lang w:val="en-US"/>
        </w:rPr>
        <w:t xml:space="preserve">usual </w:t>
      </w:r>
      <w:r w:rsidR="00016B2F" w:rsidRPr="00556B3A">
        <w:rPr>
          <w:rFonts w:ascii="Book Antiqua" w:hAnsi="Book Antiqua" w:cs="Times New Roman"/>
          <w:lang w:val="en-US"/>
        </w:rPr>
        <w:t>goals for epigenetic regulation via methylation of DNA or modifications</w:t>
      </w:r>
      <w:r w:rsidR="00DE514B" w:rsidRPr="00556B3A">
        <w:rPr>
          <w:rFonts w:ascii="Book Antiqua" w:hAnsi="Book Antiqua" w:cs="Times New Roman"/>
          <w:lang w:val="en-US"/>
        </w:rPr>
        <w:t xml:space="preserve"> of chromatin</w:t>
      </w:r>
      <w:r w:rsidR="009B22BA" w:rsidRPr="00556B3A">
        <w:rPr>
          <w:rFonts w:ascii="Book Antiqua" w:hAnsi="Book Antiqua" w:cs="Times New Roman"/>
          <w:lang w:val="en-US"/>
        </w:rPr>
        <w:t xml:space="preserve"> of </w:t>
      </w:r>
      <w:proofErr w:type="gramStart"/>
      <w:r w:rsidR="009B22BA" w:rsidRPr="00556B3A">
        <w:rPr>
          <w:rFonts w:ascii="Book Antiqua" w:hAnsi="Book Antiqua" w:cs="Times New Roman"/>
          <w:lang w:val="en-US"/>
        </w:rPr>
        <w:t>promoters</w:t>
      </w:r>
      <w:r w:rsidR="003B350C" w:rsidRPr="00556B3A">
        <w:rPr>
          <w:rFonts w:ascii="Book Antiqua" w:hAnsi="Book Antiqua"/>
          <w:vertAlign w:val="superscript"/>
          <w:lang w:val="en-US"/>
        </w:rPr>
        <w:t>[</w:t>
      </w:r>
      <w:proofErr w:type="gramEnd"/>
      <w:r w:rsidR="003B350C" w:rsidRPr="00556B3A">
        <w:rPr>
          <w:rFonts w:ascii="Book Antiqua" w:hAnsi="Book Antiqua"/>
          <w:vertAlign w:val="superscript"/>
          <w:lang w:val="en-US"/>
        </w:rPr>
        <w:t>31,32</w:t>
      </w:r>
      <w:r w:rsidR="005C7C13" w:rsidRPr="00556B3A">
        <w:rPr>
          <w:rFonts w:ascii="Book Antiqua" w:hAnsi="Book Antiqua"/>
          <w:vertAlign w:val="superscript"/>
          <w:lang w:val="en-US"/>
        </w:rPr>
        <w:t>]</w:t>
      </w:r>
      <w:r w:rsidR="00D734D8" w:rsidRPr="00556B3A">
        <w:rPr>
          <w:rFonts w:ascii="Book Antiqua" w:hAnsi="Book Antiqua" w:cs="Times New Roman"/>
          <w:lang w:val="en-US"/>
        </w:rPr>
        <w:t xml:space="preserve">. </w:t>
      </w:r>
    </w:p>
    <w:p w14:paraId="6A602F13" w14:textId="73690133" w:rsidR="00CA0823" w:rsidRPr="00556B3A" w:rsidRDefault="00CA0823" w:rsidP="00340A74">
      <w:pPr>
        <w:adjustRightInd w:val="0"/>
        <w:snapToGrid w:val="0"/>
        <w:spacing w:line="360" w:lineRule="auto"/>
        <w:jc w:val="both"/>
        <w:rPr>
          <w:rFonts w:ascii="Book Antiqua" w:hAnsi="Book Antiqua" w:cs="Times New Roman"/>
          <w:b/>
          <w:lang w:val="en-US"/>
        </w:rPr>
      </w:pPr>
    </w:p>
    <w:p w14:paraId="3429A035" w14:textId="7AF6D542" w:rsidR="00953A4C" w:rsidRPr="00556B3A" w:rsidRDefault="002B113F" w:rsidP="00340A74">
      <w:pPr>
        <w:widowControl w:val="0"/>
        <w:autoSpaceDE w:val="0"/>
        <w:autoSpaceDN w:val="0"/>
        <w:adjustRightInd w:val="0"/>
        <w:snapToGrid w:val="0"/>
        <w:spacing w:line="360" w:lineRule="auto"/>
        <w:jc w:val="both"/>
        <w:rPr>
          <w:rFonts w:ascii="Book Antiqua" w:hAnsi="Book Antiqua" w:cs="Times New Roman"/>
          <w:i/>
          <w:iCs/>
          <w:lang w:val="en-US"/>
        </w:rPr>
      </w:pPr>
      <w:r w:rsidRPr="00556B3A">
        <w:rPr>
          <w:rFonts w:ascii="Book Antiqua" w:hAnsi="Book Antiqua" w:cs="Times New Roman"/>
          <w:b/>
          <w:i/>
          <w:iCs/>
          <w:lang w:val="en-US"/>
        </w:rPr>
        <w:t>Inflammatory biomarkers</w:t>
      </w:r>
    </w:p>
    <w:p w14:paraId="26195D73" w14:textId="22EF3880" w:rsidR="005464A6" w:rsidRPr="00556B3A" w:rsidRDefault="00C87A3F" w:rsidP="00340A74">
      <w:pPr>
        <w:pStyle w:val="Default"/>
        <w:snapToGrid w:val="0"/>
        <w:spacing w:line="360" w:lineRule="auto"/>
        <w:jc w:val="both"/>
        <w:rPr>
          <w:rFonts w:ascii="Book Antiqua" w:hAnsi="Book Antiqua"/>
          <w:color w:val="auto"/>
        </w:rPr>
      </w:pPr>
      <w:r w:rsidRPr="00556B3A">
        <w:rPr>
          <w:rFonts w:ascii="Book Antiqua" w:hAnsi="Book Antiqua"/>
          <w:color w:val="auto"/>
        </w:rPr>
        <w:t xml:space="preserve">One of the presumed risk factors for </w:t>
      </w:r>
      <w:proofErr w:type="spellStart"/>
      <w:r w:rsidR="008441B2" w:rsidRPr="00556B3A">
        <w:rPr>
          <w:rFonts w:ascii="Book Antiqua" w:hAnsi="Book Antiqua"/>
          <w:color w:val="auto"/>
        </w:rPr>
        <w:t>PCa</w:t>
      </w:r>
      <w:proofErr w:type="spellEnd"/>
      <w:r w:rsidR="00295523" w:rsidRPr="00556B3A">
        <w:rPr>
          <w:rFonts w:ascii="Book Antiqua" w:hAnsi="Book Antiqua"/>
          <w:color w:val="auto"/>
        </w:rPr>
        <w:t xml:space="preserve"> evolution is chronic inflammation.</w:t>
      </w:r>
      <w:r w:rsidRPr="00556B3A">
        <w:rPr>
          <w:rFonts w:ascii="Book Antiqua" w:hAnsi="Book Antiqua"/>
          <w:color w:val="auto"/>
        </w:rPr>
        <w:t xml:space="preserve"> </w:t>
      </w:r>
      <w:r w:rsidR="00D96FE0" w:rsidRPr="00556B3A">
        <w:rPr>
          <w:rFonts w:ascii="Book Antiqua" w:hAnsi="Book Antiqua"/>
          <w:color w:val="auto"/>
        </w:rPr>
        <w:t xml:space="preserve">The mechanism </w:t>
      </w:r>
      <w:r w:rsidR="00D766EE" w:rsidRPr="00556B3A">
        <w:rPr>
          <w:rFonts w:ascii="Book Antiqua" w:hAnsi="Book Antiqua"/>
          <w:color w:val="auto"/>
        </w:rPr>
        <w:t xml:space="preserve">appears </w:t>
      </w:r>
      <w:r w:rsidR="00D96FE0" w:rsidRPr="00556B3A">
        <w:rPr>
          <w:rFonts w:ascii="Book Antiqua" w:hAnsi="Book Antiqua"/>
          <w:color w:val="auto"/>
        </w:rPr>
        <w:t>to be the creation of l</w:t>
      </w:r>
      <w:r w:rsidR="00B07810" w:rsidRPr="00556B3A">
        <w:rPr>
          <w:rFonts w:ascii="Book Antiqua" w:hAnsi="Book Antiqua"/>
          <w:color w:val="auto"/>
        </w:rPr>
        <w:t xml:space="preserve">esions that </w:t>
      </w:r>
      <w:r w:rsidR="00D050D4" w:rsidRPr="00556B3A">
        <w:rPr>
          <w:rFonts w:ascii="Book Antiqua" w:hAnsi="Book Antiqua"/>
          <w:color w:val="auto"/>
        </w:rPr>
        <w:t xml:space="preserve">are </w:t>
      </w:r>
      <w:r w:rsidR="000870AC" w:rsidRPr="00556B3A">
        <w:rPr>
          <w:rFonts w:ascii="Book Antiqua" w:hAnsi="Book Antiqua"/>
          <w:color w:val="auto"/>
        </w:rPr>
        <w:t xml:space="preserve">the </w:t>
      </w:r>
      <w:r w:rsidR="00D050D4" w:rsidRPr="00556B3A">
        <w:rPr>
          <w:rFonts w:ascii="Book Antiqua" w:hAnsi="Book Antiqua"/>
          <w:color w:val="auto"/>
        </w:rPr>
        <w:t>genesis of</w:t>
      </w:r>
      <w:r w:rsidR="00B07810" w:rsidRPr="00556B3A">
        <w:rPr>
          <w:rFonts w:ascii="Book Antiqua" w:hAnsi="Book Antiqua"/>
          <w:color w:val="auto"/>
        </w:rPr>
        <w:t xml:space="preserve"> </w:t>
      </w:r>
      <w:r w:rsidR="00DB77E3" w:rsidRPr="00556B3A">
        <w:rPr>
          <w:rFonts w:ascii="Book Antiqua" w:hAnsi="Book Antiqua"/>
          <w:color w:val="auto"/>
        </w:rPr>
        <w:t>tumor</w:t>
      </w:r>
      <w:r w:rsidR="00B07810" w:rsidRPr="00556B3A">
        <w:rPr>
          <w:rFonts w:ascii="Book Antiqua" w:hAnsi="Book Antiqua"/>
          <w:color w:val="auto"/>
        </w:rPr>
        <w:t xml:space="preserve"> initiation and </w:t>
      </w:r>
      <w:proofErr w:type="gramStart"/>
      <w:r w:rsidR="00B07810" w:rsidRPr="00556B3A">
        <w:rPr>
          <w:rFonts w:ascii="Book Antiqua" w:hAnsi="Book Antiqua"/>
          <w:color w:val="auto"/>
        </w:rPr>
        <w:t>progression</w:t>
      </w:r>
      <w:r w:rsidR="00B07810" w:rsidRPr="00556B3A">
        <w:rPr>
          <w:rFonts w:ascii="Book Antiqua" w:hAnsi="Book Antiqua"/>
          <w:color w:val="auto"/>
          <w:vertAlign w:val="superscript"/>
        </w:rPr>
        <w:t>[</w:t>
      </w:r>
      <w:proofErr w:type="gramEnd"/>
      <w:r w:rsidR="00B07810" w:rsidRPr="00556B3A">
        <w:rPr>
          <w:rFonts w:ascii="Book Antiqua" w:hAnsi="Book Antiqua"/>
          <w:color w:val="auto"/>
          <w:vertAlign w:val="superscript"/>
        </w:rPr>
        <w:t>3,36,37]</w:t>
      </w:r>
      <w:r w:rsidR="00B07810" w:rsidRPr="00556B3A">
        <w:rPr>
          <w:rFonts w:ascii="Book Antiqua" w:hAnsi="Book Antiqua"/>
          <w:color w:val="auto"/>
        </w:rPr>
        <w:t xml:space="preserve">. </w:t>
      </w:r>
      <w:r w:rsidR="00EE4F4F" w:rsidRPr="00556B3A">
        <w:rPr>
          <w:rFonts w:ascii="Book Antiqua" w:hAnsi="Book Antiqua"/>
          <w:color w:val="auto"/>
        </w:rPr>
        <w:t>C</w:t>
      </w:r>
      <w:r w:rsidR="005F32CC" w:rsidRPr="00556B3A">
        <w:rPr>
          <w:rFonts w:ascii="Book Antiqua" w:hAnsi="Book Antiqua"/>
          <w:color w:val="auto"/>
        </w:rPr>
        <w:t xml:space="preserve">hronic inflammation has been </w:t>
      </w:r>
      <w:r w:rsidR="00F26AF9" w:rsidRPr="00556B3A">
        <w:rPr>
          <w:rFonts w:ascii="Book Antiqua" w:hAnsi="Book Antiqua"/>
          <w:color w:val="auto"/>
        </w:rPr>
        <w:t>appointed</w:t>
      </w:r>
      <w:r w:rsidR="005F32CC" w:rsidRPr="00556B3A">
        <w:rPr>
          <w:rFonts w:ascii="Book Antiqua" w:hAnsi="Book Antiqua"/>
          <w:color w:val="auto"/>
        </w:rPr>
        <w:t xml:space="preserve"> as an enabling characteristic of human </w:t>
      </w:r>
      <w:r w:rsidR="00356E80" w:rsidRPr="00556B3A">
        <w:rPr>
          <w:rFonts w:ascii="Book Antiqua" w:hAnsi="Book Antiqua"/>
          <w:color w:val="auto"/>
        </w:rPr>
        <w:t xml:space="preserve">cancer </w:t>
      </w:r>
      <w:proofErr w:type="gramStart"/>
      <w:r w:rsidR="00B07810" w:rsidRPr="00556B3A">
        <w:rPr>
          <w:rFonts w:ascii="Book Antiqua" w:hAnsi="Book Antiqua"/>
          <w:color w:val="auto"/>
        </w:rPr>
        <w:t>growth</w:t>
      </w:r>
      <w:r w:rsidR="003B350C" w:rsidRPr="00556B3A">
        <w:rPr>
          <w:rFonts w:ascii="Book Antiqua" w:hAnsi="Book Antiqua"/>
          <w:color w:val="auto"/>
          <w:vertAlign w:val="superscript"/>
        </w:rPr>
        <w:t>[</w:t>
      </w:r>
      <w:proofErr w:type="gramEnd"/>
      <w:r w:rsidR="003B350C" w:rsidRPr="00556B3A">
        <w:rPr>
          <w:rFonts w:ascii="Book Antiqua" w:hAnsi="Book Antiqua"/>
          <w:color w:val="auto"/>
          <w:vertAlign w:val="superscript"/>
        </w:rPr>
        <w:t>38</w:t>
      </w:r>
      <w:r w:rsidR="005C7C13" w:rsidRPr="00556B3A">
        <w:rPr>
          <w:rFonts w:ascii="Book Antiqua" w:hAnsi="Book Antiqua"/>
          <w:color w:val="auto"/>
          <w:vertAlign w:val="superscript"/>
        </w:rPr>
        <w:t>]</w:t>
      </w:r>
      <w:r w:rsidR="005F32CC" w:rsidRPr="00556B3A">
        <w:rPr>
          <w:rFonts w:ascii="Book Antiqua" w:hAnsi="Book Antiqua"/>
          <w:i/>
          <w:color w:val="auto"/>
        </w:rPr>
        <w:t>.</w:t>
      </w:r>
      <w:r w:rsidR="00FF795F" w:rsidRPr="00556B3A">
        <w:rPr>
          <w:rFonts w:ascii="Book Antiqua" w:hAnsi="Book Antiqua"/>
          <w:color w:val="auto"/>
        </w:rPr>
        <w:t xml:space="preserve"> Prostate carcinogenesis allegedly drives from epigenetic modifications </w:t>
      </w:r>
      <w:r w:rsidR="00704DB2" w:rsidRPr="00556B3A">
        <w:rPr>
          <w:rFonts w:ascii="Book Antiqua" w:hAnsi="Book Antiqua"/>
          <w:color w:val="auto"/>
        </w:rPr>
        <w:t xml:space="preserve">or mutagenesis induced by reactive oxygen species via oxidative </w:t>
      </w:r>
      <w:proofErr w:type="gramStart"/>
      <w:r w:rsidR="00704DB2" w:rsidRPr="00556B3A">
        <w:rPr>
          <w:rFonts w:ascii="Book Antiqua" w:hAnsi="Book Antiqua"/>
          <w:color w:val="auto"/>
        </w:rPr>
        <w:t>stress</w:t>
      </w:r>
      <w:r w:rsidR="003B350C" w:rsidRPr="00556B3A">
        <w:rPr>
          <w:rFonts w:ascii="Book Antiqua" w:hAnsi="Book Antiqua"/>
          <w:color w:val="auto"/>
          <w:vertAlign w:val="superscript"/>
        </w:rPr>
        <w:t>[</w:t>
      </w:r>
      <w:proofErr w:type="gramEnd"/>
      <w:r w:rsidR="003B350C" w:rsidRPr="00556B3A">
        <w:rPr>
          <w:rFonts w:ascii="Book Antiqua" w:hAnsi="Book Antiqua"/>
          <w:color w:val="auto"/>
          <w:vertAlign w:val="superscript"/>
        </w:rPr>
        <w:t>39,40</w:t>
      </w:r>
      <w:r w:rsidR="005C7C13" w:rsidRPr="00556B3A">
        <w:rPr>
          <w:rFonts w:ascii="Book Antiqua" w:hAnsi="Book Antiqua"/>
          <w:color w:val="auto"/>
          <w:vertAlign w:val="superscript"/>
        </w:rPr>
        <w:t>]</w:t>
      </w:r>
      <w:r w:rsidR="00953A4C" w:rsidRPr="00556B3A">
        <w:rPr>
          <w:rFonts w:ascii="Book Antiqua" w:hAnsi="Book Antiqua"/>
          <w:color w:val="auto"/>
        </w:rPr>
        <w:t>.</w:t>
      </w:r>
      <w:r w:rsidR="003757EC" w:rsidRPr="00556B3A">
        <w:rPr>
          <w:rFonts w:ascii="Book Antiqua" w:hAnsi="Book Antiqua"/>
          <w:color w:val="auto"/>
        </w:rPr>
        <w:t xml:space="preserve"> </w:t>
      </w:r>
      <w:r w:rsidR="003D4BD5" w:rsidRPr="00556B3A">
        <w:rPr>
          <w:rFonts w:ascii="Book Antiqua" w:hAnsi="Book Antiqua"/>
          <w:color w:val="auto"/>
        </w:rPr>
        <w:t>I</w:t>
      </w:r>
      <w:r w:rsidR="000729A7" w:rsidRPr="00556B3A">
        <w:rPr>
          <w:rFonts w:ascii="Book Antiqua" w:hAnsi="Book Antiqua"/>
          <w:color w:val="auto"/>
        </w:rPr>
        <w:t xml:space="preserve">nfection of </w:t>
      </w:r>
      <w:r w:rsidR="00265FF2" w:rsidRPr="00556B3A">
        <w:rPr>
          <w:rFonts w:ascii="Book Antiqua" w:hAnsi="Book Antiqua"/>
          <w:color w:val="auto"/>
        </w:rPr>
        <w:t xml:space="preserve">the </w:t>
      </w:r>
      <w:r w:rsidR="00BF6D2E" w:rsidRPr="00556B3A">
        <w:rPr>
          <w:rFonts w:ascii="Book Antiqua" w:hAnsi="Book Antiqua"/>
          <w:color w:val="auto"/>
        </w:rPr>
        <w:t xml:space="preserve">prostatic gland </w:t>
      </w:r>
      <w:r w:rsidR="002C48E7" w:rsidRPr="00556B3A">
        <w:rPr>
          <w:rFonts w:ascii="Book Antiqua" w:hAnsi="Book Antiqua"/>
          <w:color w:val="auto"/>
        </w:rPr>
        <w:t>include</w:t>
      </w:r>
      <w:r w:rsidR="00CD7411" w:rsidRPr="00556B3A">
        <w:rPr>
          <w:rFonts w:ascii="Book Antiqua" w:hAnsi="Book Antiqua"/>
          <w:color w:val="auto"/>
        </w:rPr>
        <w:t>s</w:t>
      </w:r>
      <w:r w:rsidR="00BF6D2E" w:rsidRPr="00556B3A">
        <w:rPr>
          <w:rFonts w:ascii="Book Antiqua" w:hAnsi="Book Antiqua"/>
          <w:color w:val="auto"/>
        </w:rPr>
        <w:t xml:space="preserve"> </w:t>
      </w:r>
      <w:r w:rsidR="002C48E7" w:rsidRPr="00556B3A">
        <w:rPr>
          <w:rFonts w:ascii="Book Antiqua" w:hAnsi="Book Antiqua"/>
          <w:color w:val="auto"/>
        </w:rPr>
        <w:t xml:space="preserve">the presence of </w:t>
      </w:r>
      <w:r w:rsidR="00BF6D2E" w:rsidRPr="00556B3A">
        <w:rPr>
          <w:rFonts w:ascii="Book Antiqua" w:hAnsi="Book Antiqua"/>
          <w:color w:val="auto"/>
        </w:rPr>
        <w:t xml:space="preserve">an inflammatory </w:t>
      </w:r>
      <w:r w:rsidR="005C073A" w:rsidRPr="00556B3A">
        <w:rPr>
          <w:rFonts w:ascii="Book Antiqua" w:hAnsi="Book Antiqua"/>
          <w:color w:val="auto"/>
        </w:rPr>
        <w:t>stroma</w:t>
      </w:r>
      <w:r w:rsidR="00B2652A" w:rsidRPr="00556B3A">
        <w:rPr>
          <w:rFonts w:ascii="Book Antiqua" w:hAnsi="Book Antiqua"/>
          <w:color w:val="auto"/>
        </w:rPr>
        <w:t>l</w:t>
      </w:r>
      <w:r w:rsidR="005C073A" w:rsidRPr="00556B3A">
        <w:rPr>
          <w:rFonts w:ascii="Book Antiqua" w:hAnsi="Book Antiqua"/>
          <w:color w:val="auto"/>
        </w:rPr>
        <w:t xml:space="preserve"> </w:t>
      </w:r>
      <w:r w:rsidR="00BF6D2E" w:rsidRPr="00556B3A">
        <w:rPr>
          <w:rFonts w:ascii="Book Antiqua" w:hAnsi="Book Antiqua"/>
          <w:color w:val="auto"/>
        </w:rPr>
        <w:t>microenvironment</w:t>
      </w:r>
      <w:r w:rsidR="006176E2" w:rsidRPr="00556B3A">
        <w:rPr>
          <w:rFonts w:ascii="Book Antiqua" w:hAnsi="Book Antiqua"/>
          <w:color w:val="auto"/>
        </w:rPr>
        <w:t xml:space="preserve"> </w:t>
      </w:r>
      <w:r w:rsidR="00B2652A" w:rsidRPr="00556B3A">
        <w:rPr>
          <w:rFonts w:ascii="Book Antiqua" w:hAnsi="Book Antiqua"/>
          <w:color w:val="auto"/>
        </w:rPr>
        <w:t>that permit</w:t>
      </w:r>
      <w:r w:rsidR="00C739B8" w:rsidRPr="00556B3A">
        <w:rPr>
          <w:rFonts w:ascii="Book Antiqua" w:hAnsi="Book Antiqua"/>
          <w:color w:val="auto"/>
        </w:rPr>
        <w:t>s</w:t>
      </w:r>
      <w:r w:rsidR="00B2652A" w:rsidRPr="00556B3A">
        <w:rPr>
          <w:rFonts w:ascii="Book Antiqua" w:hAnsi="Book Antiqua"/>
          <w:color w:val="auto"/>
        </w:rPr>
        <w:t xml:space="preserve"> the </w:t>
      </w:r>
      <w:r w:rsidR="008B190A" w:rsidRPr="00556B3A">
        <w:rPr>
          <w:rFonts w:ascii="Book Antiqua" w:hAnsi="Book Antiqua"/>
          <w:color w:val="auto"/>
        </w:rPr>
        <w:t xml:space="preserve">exposure </w:t>
      </w:r>
      <w:r w:rsidR="002C48E7" w:rsidRPr="00556B3A">
        <w:rPr>
          <w:rFonts w:ascii="Book Antiqua" w:hAnsi="Book Antiqua"/>
          <w:color w:val="auto"/>
        </w:rPr>
        <w:t xml:space="preserve">to </w:t>
      </w:r>
      <w:r w:rsidR="006176E2" w:rsidRPr="00556B3A">
        <w:rPr>
          <w:rFonts w:ascii="Book Antiqua" w:hAnsi="Book Antiqua"/>
          <w:color w:val="auto"/>
        </w:rPr>
        <w:t>pathogenic organisms</w:t>
      </w:r>
      <w:r w:rsidR="00BF6D2E" w:rsidRPr="00556B3A">
        <w:rPr>
          <w:rFonts w:ascii="Book Antiqua" w:hAnsi="Book Antiqua"/>
          <w:color w:val="auto"/>
        </w:rPr>
        <w:t xml:space="preserve"> </w:t>
      </w:r>
      <w:r w:rsidR="000729A7" w:rsidRPr="00556B3A">
        <w:rPr>
          <w:rFonts w:ascii="Book Antiqua" w:hAnsi="Book Antiqua"/>
          <w:color w:val="auto"/>
        </w:rPr>
        <w:t xml:space="preserve">described by </w:t>
      </w:r>
      <w:r w:rsidR="00C7363F" w:rsidRPr="00556B3A">
        <w:rPr>
          <w:rFonts w:ascii="Book Antiqua" w:hAnsi="Book Antiqua"/>
          <w:color w:val="auto"/>
        </w:rPr>
        <w:t xml:space="preserve">the </w:t>
      </w:r>
      <w:r w:rsidR="000729A7" w:rsidRPr="00556B3A">
        <w:rPr>
          <w:rFonts w:ascii="Book Antiqua" w:hAnsi="Book Antiqua"/>
          <w:color w:val="auto"/>
        </w:rPr>
        <w:t xml:space="preserve">urinary </w:t>
      </w:r>
      <w:proofErr w:type="gramStart"/>
      <w:r w:rsidR="000729A7" w:rsidRPr="00556B3A">
        <w:rPr>
          <w:rFonts w:ascii="Book Antiqua" w:hAnsi="Book Antiqua"/>
          <w:color w:val="auto"/>
        </w:rPr>
        <w:t>microbiome</w:t>
      </w:r>
      <w:r w:rsidR="0077622C" w:rsidRPr="00556B3A">
        <w:rPr>
          <w:rFonts w:ascii="Book Antiqua" w:hAnsi="Book Antiqua"/>
          <w:color w:val="auto"/>
          <w:vertAlign w:val="superscript"/>
        </w:rPr>
        <w:t>[</w:t>
      </w:r>
      <w:proofErr w:type="gramEnd"/>
      <w:r w:rsidR="0077622C" w:rsidRPr="00556B3A">
        <w:rPr>
          <w:rFonts w:ascii="Book Antiqua" w:hAnsi="Book Antiqua"/>
          <w:color w:val="auto"/>
          <w:vertAlign w:val="superscript"/>
        </w:rPr>
        <w:t>41-47]</w:t>
      </w:r>
      <w:r w:rsidR="000729A7" w:rsidRPr="00556B3A">
        <w:rPr>
          <w:rFonts w:ascii="Book Antiqua" w:hAnsi="Book Antiqua"/>
          <w:color w:val="auto"/>
        </w:rPr>
        <w:t>.</w:t>
      </w:r>
      <w:r w:rsidR="002C48E7" w:rsidRPr="00556B3A">
        <w:rPr>
          <w:rFonts w:ascii="Book Antiqua" w:hAnsi="Book Antiqua"/>
          <w:color w:val="auto"/>
        </w:rPr>
        <w:t xml:space="preserve"> </w:t>
      </w:r>
      <w:r w:rsidR="00DF3C06" w:rsidRPr="00556B3A">
        <w:rPr>
          <w:rFonts w:ascii="Book Antiqua" w:hAnsi="Book Antiqua"/>
          <w:color w:val="auto"/>
        </w:rPr>
        <w:t xml:space="preserve">Once started, </w:t>
      </w:r>
      <w:r w:rsidR="00872BE0" w:rsidRPr="00556B3A">
        <w:rPr>
          <w:rFonts w:ascii="Book Antiqua" w:hAnsi="Book Antiqua"/>
          <w:color w:val="auto"/>
        </w:rPr>
        <w:t xml:space="preserve">prostatic </w:t>
      </w:r>
      <w:r w:rsidR="00DF3C06" w:rsidRPr="00556B3A">
        <w:rPr>
          <w:rFonts w:ascii="Book Antiqua" w:hAnsi="Book Antiqua"/>
          <w:color w:val="auto"/>
        </w:rPr>
        <w:t>e</w:t>
      </w:r>
      <w:r w:rsidR="00953A4C" w:rsidRPr="00556B3A">
        <w:rPr>
          <w:rFonts w:ascii="Book Antiqua" w:hAnsi="Book Antiqua"/>
          <w:color w:val="auto"/>
        </w:rPr>
        <w:t>pithelial barrier disruption an</w:t>
      </w:r>
      <w:r w:rsidR="00DF3C06" w:rsidRPr="00556B3A">
        <w:rPr>
          <w:rFonts w:ascii="Book Antiqua" w:hAnsi="Book Antiqua"/>
          <w:color w:val="auto"/>
        </w:rPr>
        <w:t>d inflammation</w:t>
      </w:r>
      <w:r w:rsidR="00953A4C" w:rsidRPr="00556B3A">
        <w:rPr>
          <w:rFonts w:ascii="Book Antiqua" w:hAnsi="Book Antiqua"/>
          <w:color w:val="auto"/>
        </w:rPr>
        <w:t xml:space="preserve"> could </w:t>
      </w:r>
      <w:r w:rsidR="00017AE6" w:rsidRPr="00556B3A">
        <w:rPr>
          <w:rFonts w:ascii="Book Antiqua" w:hAnsi="Book Antiqua"/>
          <w:color w:val="auto"/>
        </w:rPr>
        <w:t>produce</w:t>
      </w:r>
      <w:r w:rsidR="00953A4C" w:rsidRPr="00556B3A">
        <w:rPr>
          <w:rFonts w:ascii="Book Antiqua" w:hAnsi="Book Antiqua"/>
          <w:color w:val="auto"/>
        </w:rPr>
        <w:t xml:space="preserve"> a feed-forward me</w:t>
      </w:r>
      <w:r w:rsidR="008F362F" w:rsidRPr="00556B3A">
        <w:rPr>
          <w:rFonts w:ascii="Book Antiqua" w:hAnsi="Book Antiqua"/>
          <w:color w:val="auto"/>
        </w:rPr>
        <w:t xml:space="preserve">chanism resulting in a chronic and </w:t>
      </w:r>
      <w:r w:rsidR="00953A4C" w:rsidRPr="00556B3A">
        <w:rPr>
          <w:rFonts w:ascii="Book Antiqua" w:hAnsi="Book Antiqua"/>
          <w:color w:val="auto"/>
        </w:rPr>
        <w:t xml:space="preserve">persistent inflammatory </w:t>
      </w:r>
      <w:proofErr w:type="gramStart"/>
      <w:r w:rsidR="008F362F" w:rsidRPr="00556B3A">
        <w:rPr>
          <w:rFonts w:ascii="Book Antiqua" w:hAnsi="Book Antiqua"/>
          <w:color w:val="auto"/>
        </w:rPr>
        <w:t>condition</w:t>
      </w:r>
      <w:r w:rsidR="003B350C" w:rsidRPr="00556B3A">
        <w:rPr>
          <w:rFonts w:ascii="Book Antiqua" w:hAnsi="Book Antiqua"/>
          <w:color w:val="auto"/>
          <w:vertAlign w:val="superscript"/>
        </w:rPr>
        <w:t>[</w:t>
      </w:r>
      <w:proofErr w:type="gramEnd"/>
      <w:r w:rsidR="003B350C" w:rsidRPr="00556B3A">
        <w:rPr>
          <w:rFonts w:ascii="Book Antiqua" w:hAnsi="Book Antiqua"/>
          <w:color w:val="auto"/>
          <w:vertAlign w:val="superscript"/>
        </w:rPr>
        <w:t>4,48,49</w:t>
      </w:r>
      <w:r w:rsidR="005C7C13" w:rsidRPr="00556B3A">
        <w:rPr>
          <w:rFonts w:ascii="Book Antiqua" w:hAnsi="Book Antiqua"/>
          <w:color w:val="auto"/>
          <w:vertAlign w:val="superscript"/>
        </w:rPr>
        <w:t>]</w:t>
      </w:r>
      <w:r w:rsidR="00F2758C" w:rsidRPr="00556B3A">
        <w:rPr>
          <w:rFonts w:ascii="Book Antiqua" w:hAnsi="Book Antiqua"/>
          <w:color w:val="auto"/>
        </w:rPr>
        <w:t>.</w:t>
      </w:r>
      <w:r w:rsidR="00066D5E" w:rsidRPr="00556B3A">
        <w:rPr>
          <w:rFonts w:ascii="Book Antiqua" w:hAnsi="Book Antiqua"/>
          <w:color w:val="auto"/>
        </w:rPr>
        <w:t xml:space="preserve"> </w:t>
      </w:r>
      <w:r w:rsidR="00B510D2" w:rsidRPr="00556B3A">
        <w:rPr>
          <w:rFonts w:ascii="Book Antiqua" w:hAnsi="Book Antiqua"/>
          <w:color w:val="auto"/>
        </w:rPr>
        <w:lastRenderedPageBreak/>
        <w:t>Thus, p</w:t>
      </w:r>
      <w:r w:rsidR="0023469B" w:rsidRPr="00556B3A">
        <w:rPr>
          <w:rFonts w:ascii="Book Antiqua" w:hAnsi="Book Antiqua"/>
          <w:color w:val="auto"/>
        </w:rPr>
        <w:t xml:space="preserve">revention strategies for </w:t>
      </w:r>
      <w:proofErr w:type="spellStart"/>
      <w:r w:rsidR="008441B2" w:rsidRPr="00556B3A">
        <w:rPr>
          <w:rFonts w:ascii="Book Antiqua" w:hAnsi="Book Antiqua"/>
          <w:color w:val="auto"/>
        </w:rPr>
        <w:t>PCa</w:t>
      </w:r>
      <w:proofErr w:type="spellEnd"/>
      <w:r w:rsidR="0023469B" w:rsidRPr="00556B3A">
        <w:rPr>
          <w:rFonts w:ascii="Book Antiqua" w:hAnsi="Book Antiqua"/>
          <w:color w:val="auto"/>
        </w:rPr>
        <w:t xml:space="preserve"> could </w:t>
      </w:r>
      <w:r w:rsidR="00032FC5" w:rsidRPr="00556B3A">
        <w:rPr>
          <w:rFonts w:ascii="Book Antiqua" w:hAnsi="Book Antiqua"/>
          <w:color w:val="auto"/>
        </w:rPr>
        <w:t>clarify</w:t>
      </w:r>
      <w:r w:rsidR="0023469B" w:rsidRPr="00556B3A">
        <w:rPr>
          <w:rFonts w:ascii="Book Antiqua" w:hAnsi="Book Antiqua"/>
          <w:color w:val="auto"/>
        </w:rPr>
        <w:t xml:space="preserve"> the connection between </w:t>
      </w:r>
      <w:r w:rsidR="00B510D2" w:rsidRPr="00556B3A">
        <w:rPr>
          <w:rFonts w:ascii="Book Antiqua" w:hAnsi="Book Antiqua"/>
          <w:color w:val="auto"/>
        </w:rPr>
        <w:t xml:space="preserve">the </w:t>
      </w:r>
      <w:r w:rsidR="0023469B" w:rsidRPr="00556B3A">
        <w:rPr>
          <w:rFonts w:ascii="Book Antiqua" w:hAnsi="Book Antiqua"/>
          <w:color w:val="auto"/>
        </w:rPr>
        <w:t>urinary microbiome and chronic inflammation</w:t>
      </w:r>
      <w:r w:rsidR="004D65D3" w:rsidRPr="00556B3A">
        <w:rPr>
          <w:rFonts w:ascii="Book Antiqua" w:hAnsi="Book Antiqua"/>
          <w:color w:val="auto"/>
        </w:rPr>
        <w:t xml:space="preserve"> of prostate</w:t>
      </w:r>
      <w:r w:rsidR="0023469B" w:rsidRPr="00556B3A">
        <w:rPr>
          <w:rFonts w:ascii="Book Antiqua" w:hAnsi="Book Antiqua"/>
          <w:color w:val="auto"/>
        </w:rPr>
        <w:t xml:space="preserve">. </w:t>
      </w:r>
    </w:p>
    <w:p w14:paraId="3E77EFB6" w14:textId="6B992DDF" w:rsidR="006902B0" w:rsidRPr="00556B3A" w:rsidRDefault="006902B0" w:rsidP="00340A74">
      <w:pPr>
        <w:adjustRightInd w:val="0"/>
        <w:snapToGrid w:val="0"/>
        <w:spacing w:line="360" w:lineRule="auto"/>
        <w:jc w:val="both"/>
        <w:rPr>
          <w:rFonts w:ascii="Book Antiqua" w:hAnsi="Book Antiqua" w:cs="Times New Roman"/>
          <w:b/>
          <w:lang w:val="en-US"/>
        </w:rPr>
      </w:pPr>
    </w:p>
    <w:p w14:paraId="46E4A094" w14:textId="5C3E4C2A" w:rsidR="00150198" w:rsidRPr="00556B3A" w:rsidRDefault="009A7BB8" w:rsidP="00340A74">
      <w:pPr>
        <w:adjustRightInd w:val="0"/>
        <w:snapToGrid w:val="0"/>
        <w:spacing w:line="360" w:lineRule="auto"/>
        <w:jc w:val="both"/>
        <w:rPr>
          <w:rFonts w:ascii="Book Antiqua" w:hAnsi="Book Antiqua" w:cs="Times New Roman"/>
          <w:b/>
          <w:u w:val="single"/>
          <w:lang w:val="en-US"/>
        </w:rPr>
      </w:pPr>
      <w:r w:rsidRPr="00556B3A">
        <w:rPr>
          <w:rFonts w:ascii="Book Antiqua" w:hAnsi="Book Antiqua" w:cs="Times New Roman"/>
          <w:b/>
          <w:u w:val="single"/>
          <w:lang w:val="en-US"/>
        </w:rPr>
        <w:t>STUDY ANALYSIS</w:t>
      </w:r>
    </w:p>
    <w:p w14:paraId="5DE23C48" w14:textId="037D5BD1" w:rsidR="00051F98" w:rsidRPr="00556B3A" w:rsidRDefault="00150198"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PubMed </w:t>
      </w:r>
      <w:r w:rsidR="00011161" w:rsidRPr="00556B3A">
        <w:rPr>
          <w:rFonts w:ascii="Book Antiqua" w:hAnsi="Book Antiqua" w:cs="Times New Roman"/>
          <w:lang w:val="en-US"/>
        </w:rPr>
        <w:t>was the source of publications on PCa</w:t>
      </w:r>
      <w:r w:rsidRPr="00556B3A">
        <w:rPr>
          <w:rFonts w:ascii="Book Antiqua" w:hAnsi="Book Antiqua" w:cs="Times New Roman"/>
          <w:lang w:val="en-US"/>
        </w:rPr>
        <w:t xml:space="preserve"> epigenetics and inflammatory pathways</w:t>
      </w:r>
      <w:r w:rsidR="00011161" w:rsidRPr="00556B3A">
        <w:rPr>
          <w:rFonts w:ascii="Book Antiqua" w:hAnsi="Book Antiqua" w:cs="Times New Roman"/>
          <w:lang w:val="en-US"/>
        </w:rPr>
        <w:t xml:space="preserve">. Keywords used were </w:t>
      </w:r>
      <w:proofErr w:type="spellStart"/>
      <w:r w:rsidR="008441B2" w:rsidRPr="00556B3A">
        <w:rPr>
          <w:rFonts w:ascii="Book Antiqua" w:hAnsi="Book Antiqua" w:cs="Times New Roman"/>
          <w:lang w:val="en-US"/>
        </w:rPr>
        <w:t>PCa</w:t>
      </w:r>
      <w:proofErr w:type="spellEnd"/>
      <w:r w:rsidR="00011161" w:rsidRPr="00556B3A">
        <w:rPr>
          <w:rFonts w:ascii="Book Antiqua" w:hAnsi="Book Antiqua" w:cs="Times New Roman"/>
          <w:lang w:val="en-US"/>
        </w:rPr>
        <w:t>, histone modifications, DNA methylation, miRNAs and inflammation. The searc</w:t>
      </w:r>
      <w:r w:rsidR="009F4EA0" w:rsidRPr="00556B3A">
        <w:rPr>
          <w:rFonts w:ascii="Book Antiqua" w:hAnsi="Book Antiqua" w:cs="Times New Roman"/>
          <w:lang w:val="en-US"/>
        </w:rPr>
        <w:t>h was done on December 29, 2018</w:t>
      </w:r>
      <w:r w:rsidR="00DE70F6" w:rsidRPr="00556B3A">
        <w:rPr>
          <w:rFonts w:ascii="Book Antiqua" w:hAnsi="Book Antiqua" w:cs="Times New Roman"/>
          <w:lang w:val="en-US"/>
        </w:rPr>
        <w:t>,</w:t>
      </w:r>
      <w:r w:rsidR="009F4EA0" w:rsidRPr="00556B3A">
        <w:rPr>
          <w:rFonts w:ascii="Book Antiqua" w:hAnsi="Book Antiqua" w:cs="Times New Roman"/>
          <w:lang w:val="en-US"/>
        </w:rPr>
        <w:t xml:space="preserve"> and only papers in English were used.</w:t>
      </w:r>
      <w:r w:rsidR="00CD132E" w:rsidRPr="00556B3A">
        <w:rPr>
          <w:rFonts w:ascii="Book Antiqua" w:hAnsi="Book Antiqua" w:cs="Times New Roman"/>
          <w:lang w:val="en-US"/>
        </w:rPr>
        <w:t xml:space="preserve"> A total </w:t>
      </w:r>
      <w:r w:rsidR="00033784" w:rsidRPr="00556B3A">
        <w:rPr>
          <w:rFonts w:ascii="Book Antiqua" w:hAnsi="Book Antiqua" w:cs="Times New Roman"/>
          <w:lang w:val="en-US"/>
        </w:rPr>
        <w:t xml:space="preserve">of </w:t>
      </w:r>
      <w:r w:rsidR="00C12C8E" w:rsidRPr="00556B3A">
        <w:rPr>
          <w:rFonts w:ascii="Book Antiqua" w:hAnsi="Book Antiqua" w:cs="Times New Roman"/>
          <w:lang w:val="en-US"/>
        </w:rPr>
        <w:t>86</w:t>
      </w:r>
      <w:r w:rsidR="00033784" w:rsidRPr="00556B3A">
        <w:rPr>
          <w:rFonts w:ascii="Book Antiqua" w:hAnsi="Book Antiqua" w:cs="Times New Roman"/>
          <w:lang w:val="en-US"/>
        </w:rPr>
        <w:t xml:space="preserve"> original reports were selected.</w:t>
      </w:r>
    </w:p>
    <w:p w14:paraId="65037AFB" w14:textId="77777777" w:rsidR="001705A6" w:rsidRPr="00556B3A" w:rsidRDefault="001705A6" w:rsidP="00340A74">
      <w:pPr>
        <w:widowControl w:val="0"/>
        <w:autoSpaceDE w:val="0"/>
        <w:autoSpaceDN w:val="0"/>
        <w:adjustRightInd w:val="0"/>
        <w:snapToGrid w:val="0"/>
        <w:spacing w:line="360" w:lineRule="auto"/>
        <w:jc w:val="both"/>
        <w:rPr>
          <w:rFonts w:ascii="Book Antiqua" w:hAnsi="Book Antiqua" w:cs="Times New Roman"/>
          <w:b/>
          <w:i/>
          <w:lang w:val="en-US"/>
        </w:rPr>
      </w:pPr>
    </w:p>
    <w:p w14:paraId="3128A5F6" w14:textId="3AC88084" w:rsidR="001705A6" w:rsidRPr="00556B3A" w:rsidRDefault="00F47CE3"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556B3A">
        <w:rPr>
          <w:rFonts w:ascii="Book Antiqua" w:hAnsi="Book Antiqua" w:cs="Times New Roman"/>
          <w:b/>
          <w:i/>
          <w:iCs/>
          <w:lang w:val="en-US"/>
        </w:rPr>
        <w:t>M</w:t>
      </w:r>
      <w:r w:rsidR="001705A6" w:rsidRPr="00556B3A">
        <w:rPr>
          <w:rFonts w:ascii="Book Antiqua" w:hAnsi="Book Antiqua" w:cs="Times New Roman"/>
          <w:b/>
          <w:i/>
          <w:iCs/>
          <w:lang w:val="en-US"/>
        </w:rPr>
        <w:t xml:space="preserve">ethylation </w:t>
      </w:r>
      <w:r w:rsidRPr="00556B3A">
        <w:rPr>
          <w:rFonts w:ascii="Book Antiqua" w:hAnsi="Book Antiqua" w:cs="Times New Roman"/>
          <w:b/>
          <w:i/>
          <w:iCs/>
          <w:lang w:val="en-US"/>
        </w:rPr>
        <w:t>of DNA</w:t>
      </w:r>
    </w:p>
    <w:p w14:paraId="5DB25E4E" w14:textId="1B41E9EA" w:rsidR="009D72E5" w:rsidRPr="00556B3A" w:rsidRDefault="00535ED0"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iCs/>
          <w:lang w:val="en-US"/>
        </w:rPr>
        <w:t>Irshad</w:t>
      </w:r>
      <w:r w:rsidR="00170620" w:rsidRPr="00556B3A">
        <w:rPr>
          <w:rFonts w:ascii="Book Antiqua" w:hAnsi="Book Antiqua" w:cs="Times New Roman"/>
          <w:lang w:val="en-US"/>
        </w:rPr>
        <w:t xml:space="preserve"> </w:t>
      </w:r>
      <w:r w:rsidR="00170620" w:rsidRPr="00556B3A">
        <w:rPr>
          <w:rFonts w:ascii="Book Antiqua" w:hAnsi="Book Antiqua" w:cs="Times New Roman"/>
          <w:i/>
          <w:lang w:val="en-US"/>
        </w:rPr>
        <w:t xml:space="preserve">et </w:t>
      </w:r>
      <w:proofErr w:type="gramStart"/>
      <w:r w:rsidR="00170620" w:rsidRPr="00556B3A">
        <w:rPr>
          <w:rFonts w:ascii="Book Antiqua" w:hAnsi="Book Antiqua" w:cs="Times New Roman"/>
          <w:i/>
          <w:lang w:val="en-US"/>
        </w:rPr>
        <w:t>al</w:t>
      </w:r>
      <w:r w:rsidR="00F2304D" w:rsidRPr="00556B3A">
        <w:rPr>
          <w:rFonts w:ascii="Book Antiqua" w:hAnsi="Book Antiqua"/>
          <w:vertAlign w:val="superscript"/>
          <w:lang w:val="en-US"/>
        </w:rPr>
        <w:t>[</w:t>
      </w:r>
      <w:proofErr w:type="gramEnd"/>
      <w:r w:rsidR="00F2304D" w:rsidRPr="00556B3A">
        <w:rPr>
          <w:rFonts w:ascii="Book Antiqua" w:hAnsi="Book Antiqua"/>
          <w:vertAlign w:val="superscript"/>
          <w:lang w:val="en-US"/>
        </w:rPr>
        <w:t>50]</w:t>
      </w:r>
      <w:r w:rsidR="00170620" w:rsidRPr="00556B3A">
        <w:rPr>
          <w:rFonts w:ascii="Book Antiqua" w:hAnsi="Book Antiqua" w:cs="Times New Roman"/>
          <w:lang w:val="en-US"/>
        </w:rPr>
        <w:t xml:space="preserve"> have performed a search for biomarkers that might discriminate between clinically indolent </w:t>
      </w:r>
      <w:r w:rsidR="0027635B" w:rsidRPr="00556B3A">
        <w:rPr>
          <w:rFonts w:ascii="Book Antiqua" w:hAnsi="Book Antiqua" w:cs="Times New Roman"/>
          <w:lang w:val="en-US"/>
        </w:rPr>
        <w:t xml:space="preserve">and </w:t>
      </w:r>
      <w:r w:rsidR="00170620" w:rsidRPr="00556B3A">
        <w:rPr>
          <w:rFonts w:ascii="Book Antiqua" w:hAnsi="Book Antiqua" w:cs="Times New Roman"/>
          <w:lang w:val="en-US"/>
        </w:rPr>
        <w:t>clinically aggressive PCa</w:t>
      </w:r>
      <w:r w:rsidR="001705A6" w:rsidRPr="00556B3A">
        <w:rPr>
          <w:rFonts w:ascii="Book Antiqua" w:hAnsi="Book Antiqua" w:cs="Times New Roman"/>
          <w:i/>
          <w:lang w:val="en-US"/>
        </w:rPr>
        <w:t xml:space="preserve">. </w:t>
      </w:r>
      <w:r w:rsidR="001705A6" w:rsidRPr="00556B3A">
        <w:rPr>
          <w:rFonts w:ascii="Book Antiqua" w:hAnsi="Book Antiqua" w:cs="Times New Roman"/>
          <w:lang w:val="en-US"/>
        </w:rPr>
        <w:t>In 2013</w:t>
      </w:r>
      <w:r w:rsidR="001705A6" w:rsidRPr="00556B3A">
        <w:rPr>
          <w:rFonts w:ascii="Book Antiqua" w:hAnsi="Book Antiqua" w:cs="Times New Roman"/>
          <w:i/>
          <w:lang w:val="en-US"/>
        </w:rPr>
        <w:t>,</w:t>
      </w:r>
      <w:r w:rsidR="001705A6" w:rsidRPr="00556B3A">
        <w:rPr>
          <w:rFonts w:ascii="Book Antiqua" w:hAnsi="Book Antiqua" w:cs="Times New Roman"/>
          <w:vertAlign w:val="superscript"/>
          <w:lang w:val="en-US"/>
        </w:rPr>
        <w:t xml:space="preserve"> </w:t>
      </w:r>
      <w:r w:rsidR="001705A6" w:rsidRPr="00556B3A">
        <w:rPr>
          <w:rFonts w:ascii="Book Antiqua" w:hAnsi="Book Antiqua" w:cs="Times New Roman"/>
          <w:lang w:val="en-US"/>
        </w:rPr>
        <w:t>they identified a 19-gene signature enriched in indolent PCa using a gene set enrichment analysis</w:t>
      </w:r>
      <w:r w:rsidR="00736AB6" w:rsidRPr="00556B3A">
        <w:rPr>
          <w:rFonts w:ascii="Book Antiqua" w:hAnsi="Book Antiqua" w:cs="Times New Roman"/>
          <w:lang w:val="en-US"/>
        </w:rPr>
        <w:t>,</w:t>
      </w:r>
      <w:r w:rsidR="001705A6" w:rsidRPr="00556B3A">
        <w:rPr>
          <w:rFonts w:ascii="Book Antiqua" w:hAnsi="Book Antiqua" w:cs="Times New Roman"/>
          <w:lang w:val="en-US"/>
        </w:rPr>
        <w:t xml:space="preserve"> and classified this signature with a decision tree learning model. They were able to identify</w:t>
      </w:r>
      <w:r w:rsidR="00107223" w:rsidRPr="00556B3A">
        <w:rPr>
          <w:rFonts w:ascii="Book Antiqua" w:hAnsi="Book Antiqua" w:cs="Times New Roman"/>
          <w:lang w:val="en-US"/>
        </w:rPr>
        <w:t xml:space="preserve"> 3 genes–CDKN1A, PMP22 and FGFR1 </w:t>
      </w:r>
      <w:r w:rsidR="001705A6" w:rsidRPr="00556B3A">
        <w:rPr>
          <w:rFonts w:ascii="Book Antiqua" w:hAnsi="Book Antiqua" w:cs="Times New Roman"/>
          <w:lang w:val="en-US"/>
        </w:rPr>
        <w:t xml:space="preserve">– that together </w:t>
      </w:r>
      <w:r w:rsidR="00107223" w:rsidRPr="00556B3A">
        <w:rPr>
          <w:rFonts w:ascii="Book Antiqua" w:hAnsi="Book Antiqua" w:cs="Times New Roman"/>
          <w:lang w:val="en-US"/>
        </w:rPr>
        <w:t xml:space="preserve">and with accuracy </w:t>
      </w:r>
      <w:r w:rsidR="001705A6" w:rsidRPr="00556B3A">
        <w:rPr>
          <w:rFonts w:ascii="Book Antiqua" w:hAnsi="Book Antiqua" w:cs="Times New Roman"/>
          <w:lang w:val="en-US"/>
        </w:rPr>
        <w:t xml:space="preserve">predict </w:t>
      </w:r>
      <w:r w:rsidR="00A04F8C" w:rsidRPr="00556B3A">
        <w:rPr>
          <w:rFonts w:ascii="Book Antiqua" w:hAnsi="Book Antiqua" w:cs="Times New Roman"/>
          <w:lang w:val="en-US"/>
        </w:rPr>
        <w:t xml:space="preserve">the </w:t>
      </w:r>
      <w:r w:rsidR="0058715D" w:rsidRPr="00556B3A">
        <w:rPr>
          <w:rFonts w:ascii="Book Antiqua" w:hAnsi="Book Antiqua" w:cs="Times New Roman"/>
          <w:lang w:val="en-US"/>
        </w:rPr>
        <w:t>evolution</w:t>
      </w:r>
      <w:r w:rsidR="00A04F8C" w:rsidRPr="00556B3A">
        <w:rPr>
          <w:rFonts w:ascii="Book Antiqua" w:hAnsi="Book Antiqua" w:cs="Times New Roman"/>
          <w:lang w:val="en-US"/>
        </w:rPr>
        <w:t xml:space="preserve"> of PCa with low </w:t>
      </w:r>
      <w:r w:rsidR="0058715D" w:rsidRPr="00556B3A">
        <w:rPr>
          <w:rFonts w:ascii="Book Antiqua" w:hAnsi="Book Antiqua" w:cs="Times New Roman"/>
          <w:lang w:val="en-US"/>
        </w:rPr>
        <w:t xml:space="preserve">grade </w:t>
      </w:r>
      <w:r w:rsidR="00A04F8C" w:rsidRPr="00556B3A">
        <w:rPr>
          <w:rFonts w:ascii="Book Antiqua" w:hAnsi="Book Antiqua" w:cs="Times New Roman"/>
          <w:lang w:val="en-US"/>
        </w:rPr>
        <w:t>Gleason score</w:t>
      </w:r>
      <w:r w:rsidR="002A334F" w:rsidRPr="00556B3A">
        <w:rPr>
          <w:rFonts w:ascii="Book Antiqua" w:hAnsi="Book Antiqua" w:cs="Times New Roman"/>
          <w:lang w:val="en-US"/>
        </w:rPr>
        <w:t>s</w:t>
      </w:r>
      <w:r w:rsidR="001705A6" w:rsidRPr="00556B3A">
        <w:rPr>
          <w:rFonts w:ascii="Book Antiqua" w:hAnsi="Book Antiqua" w:cs="Times New Roman"/>
          <w:lang w:val="en-US"/>
        </w:rPr>
        <w:t xml:space="preserve">. Moreover, </w:t>
      </w:r>
      <w:r w:rsidR="004F1573" w:rsidRPr="00556B3A">
        <w:rPr>
          <w:rFonts w:ascii="Book Antiqua" w:hAnsi="Book Antiqua" w:cs="Times New Roman"/>
          <w:lang w:val="en-US"/>
        </w:rPr>
        <w:t>in prostate biopsy samples</w:t>
      </w:r>
      <w:r w:rsidR="004E6DCA" w:rsidRPr="00556B3A">
        <w:rPr>
          <w:rFonts w:ascii="Book Antiqua" w:hAnsi="Book Antiqua" w:cs="Times New Roman"/>
          <w:lang w:val="en-US"/>
        </w:rPr>
        <w:t>,</w:t>
      </w:r>
      <w:r w:rsidR="004F1573" w:rsidRPr="00556B3A">
        <w:rPr>
          <w:rFonts w:ascii="Book Antiqua" w:hAnsi="Book Antiqua" w:cs="Times New Roman"/>
          <w:lang w:val="en-US"/>
        </w:rPr>
        <w:t xml:space="preserve"> it was possible to differentiate </w:t>
      </w:r>
      <w:r w:rsidR="000B1A81" w:rsidRPr="00556B3A">
        <w:rPr>
          <w:rFonts w:ascii="Book Antiqua" w:hAnsi="Book Antiqua" w:cs="Times New Roman"/>
          <w:lang w:val="en-US"/>
        </w:rPr>
        <w:t xml:space="preserve">the </w:t>
      </w:r>
      <w:r w:rsidR="00283AE6" w:rsidRPr="00556B3A">
        <w:rPr>
          <w:rFonts w:ascii="Book Antiqua" w:hAnsi="Book Antiqua" w:cs="Times New Roman"/>
          <w:lang w:val="en-US"/>
        </w:rPr>
        <w:t xml:space="preserve">prognosis </w:t>
      </w:r>
      <w:r w:rsidR="00925A6C" w:rsidRPr="00556B3A">
        <w:rPr>
          <w:rFonts w:ascii="Book Antiqua" w:hAnsi="Book Antiqua" w:cs="Times New Roman"/>
          <w:lang w:val="en-US"/>
        </w:rPr>
        <w:t>at 10 year</w:t>
      </w:r>
      <w:r w:rsidR="00283AE6" w:rsidRPr="00556B3A">
        <w:rPr>
          <w:rFonts w:ascii="Book Antiqua" w:hAnsi="Book Antiqua" w:cs="Times New Roman"/>
          <w:lang w:val="en-US"/>
        </w:rPr>
        <w:t>s</w:t>
      </w:r>
      <w:r w:rsidR="00925A6C" w:rsidRPr="00556B3A">
        <w:rPr>
          <w:rFonts w:ascii="Book Antiqua" w:hAnsi="Book Antiqua" w:cs="Times New Roman"/>
          <w:lang w:val="en-US"/>
        </w:rPr>
        <w:t xml:space="preserve"> </w:t>
      </w:r>
      <w:r w:rsidR="000B1A81" w:rsidRPr="00556B3A">
        <w:rPr>
          <w:rFonts w:ascii="Book Antiqua" w:hAnsi="Book Antiqua" w:cs="Times New Roman"/>
          <w:lang w:val="en-US"/>
        </w:rPr>
        <w:t xml:space="preserve">of low Gleason scores (Gleason 6) </w:t>
      </w:r>
      <w:r w:rsidR="00ED0E77" w:rsidRPr="00556B3A">
        <w:rPr>
          <w:rFonts w:ascii="Book Antiqua" w:hAnsi="Book Antiqua" w:cs="Times New Roman"/>
          <w:lang w:val="en-US"/>
        </w:rPr>
        <w:t>t</w:t>
      </w:r>
      <w:r w:rsidR="0029400F" w:rsidRPr="00556B3A">
        <w:rPr>
          <w:rFonts w:ascii="Book Antiqua" w:hAnsi="Book Antiqua" w:cs="Times New Roman"/>
          <w:lang w:val="en-US"/>
        </w:rPr>
        <w:t>h</w:t>
      </w:r>
      <w:r w:rsidR="00ED0E77" w:rsidRPr="00556B3A">
        <w:rPr>
          <w:rFonts w:ascii="Book Antiqua" w:hAnsi="Book Antiqua" w:cs="Times New Roman"/>
          <w:lang w:val="en-US"/>
        </w:rPr>
        <w:t>rough</w:t>
      </w:r>
      <w:r w:rsidR="00320C56" w:rsidRPr="00556B3A">
        <w:rPr>
          <w:rFonts w:ascii="Book Antiqua" w:hAnsi="Book Antiqua" w:cs="Times New Roman"/>
          <w:lang w:val="en-US"/>
        </w:rPr>
        <w:t xml:space="preserve"> </w:t>
      </w:r>
      <w:r w:rsidR="001705A6" w:rsidRPr="00556B3A">
        <w:rPr>
          <w:rFonts w:ascii="Book Antiqua" w:hAnsi="Book Antiqua" w:cs="Times New Roman"/>
          <w:lang w:val="en-US"/>
        </w:rPr>
        <w:t>the</w:t>
      </w:r>
      <w:r w:rsidR="004F1573" w:rsidRPr="00556B3A">
        <w:rPr>
          <w:rFonts w:ascii="Book Antiqua" w:hAnsi="Book Antiqua" w:cs="Times New Roman"/>
          <w:lang w:val="en-US"/>
        </w:rPr>
        <w:t xml:space="preserve"> expression of proteins from this panel of 3 genes</w:t>
      </w:r>
      <w:r w:rsidR="00320C56" w:rsidRPr="00556B3A">
        <w:rPr>
          <w:rFonts w:ascii="Book Antiqua" w:hAnsi="Book Antiqua" w:cs="Times New Roman"/>
          <w:lang w:val="en-US"/>
        </w:rPr>
        <w:t>.</w:t>
      </w:r>
      <w:r w:rsidR="001705A6" w:rsidRPr="00556B3A">
        <w:rPr>
          <w:rFonts w:ascii="Book Antiqua" w:hAnsi="Book Antiqua" w:cs="Times New Roman"/>
          <w:lang w:val="en-US"/>
        </w:rPr>
        <w:t xml:space="preserve"> </w:t>
      </w:r>
    </w:p>
    <w:p w14:paraId="351EB89D" w14:textId="77777777" w:rsidR="00200A59" w:rsidRPr="00556B3A" w:rsidRDefault="00200A59" w:rsidP="00340A74">
      <w:pPr>
        <w:widowControl w:val="0"/>
        <w:autoSpaceDE w:val="0"/>
        <w:autoSpaceDN w:val="0"/>
        <w:adjustRightInd w:val="0"/>
        <w:snapToGrid w:val="0"/>
        <w:spacing w:line="360" w:lineRule="auto"/>
        <w:jc w:val="both"/>
        <w:rPr>
          <w:rFonts w:ascii="Book Antiqua" w:hAnsi="Book Antiqua" w:cs="Times New Roman"/>
          <w:lang w:val="en-US"/>
        </w:rPr>
      </w:pPr>
    </w:p>
    <w:p w14:paraId="6A94DE76" w14:textId="527230FB" w:rsidR="00051F98" w:rsidRPr="00556B3A" w:rsidRDefault="00051F98"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556B3A">
        <w:rPr>
          <w:rFonts w:ascii="Book Antiqua" w:hAnsi="Book Antiqua" w:cs="Times New Roman"/>
          <w:b/>
          <w:i/>
          <w:iCs/>
          <w:lang w:val="en-US"/>
        </w:rPr>
        <w:t>Histone modifications and chromatin remodeling</w:t>
      </w:r>
    </w:p>
    <w:p w14:paraId="6C273885" w14:textId="29CFBD77" w:rsidR="00051F98" w:rsidRPr="00556B3A" w:rsidRDefault="003833F1"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T</w:t>
      </w:r>
      <w:r w:rsidR="00036037" w:rsidRPr="00556B3A">
        <w:rPr>
          <w:rFonts w:ascii="Book Antiqua" w:hAnsi="Book Antiqua" w:cs="Times New Roman"/>
          <w:lang w:val="en-US"/>
        </w:rPr>
        <w:t>he</w:t>
      </w:r>
      <w:r w:rsidR="00A24A95" w:rsidRPr="00556B3A">
        <w:rPr>
          <w:rFonts w:ascii="Book Antiqua" w:hAnsi="Book Antiqua" w:cs="Times New Roman"/>
          <w:lang w:val="en-US"/>
        </w:rPr>
        <w:t xml:space="preserve"> available data</w:t>
      </w:r>
      <w:r w:rsidR="00DF2292" w:rsidRPr="00556B3A">
        <w:rPr>
          <w:rFonts w:ascii="Book Antiqua" w:hAnsi="Book Antiqua" w:cs="Times New Roman"/>
          <w:lang w:val="en-US"/>
        </w:rPr>
        <w:t xml:space="preserve"> on PCa diagnosis implicated by miRNAs and histone modifications</w:t>
      </w:r>
      <w:r w:rsidRPr="00556B3A">
        <w:rPr>
          <w:rFonts w:ascii="Book Antiqua" w:hAnsi="Book Antiqua" w:cs="Times New Roman"/>
          <w:lang w:val="en-US"/>
        </w:rPr>
        <w:t xml:space="preserve"> are growing</w:t>
      </w:r>
      <w:r w:rsidR="00DF2292" w:rsidRPr="00556B3A">
        <w:rPr>
          <w:rFonts w:ascii="Book Antiqua" w:hAnsi="Book Antiqua" w:cs="Times New Roman"/>
          <w:lang w:val="en-US"/>
        </w:rPr>
        <w:t xml:space="preserve">. </w:t>
      </w:r>
      <w:r w:rsidR="00731496" w:rsidRPr="00556B3A">
        <w:rPr>
          <w:rFonts w:ascii="Book Antiqua" w:hAnsi="Book Antiqua" w:cs="Times New Roman"/>
          <w:lang w:val="en-US"/>
        </w:rPr>
        <w:t>L</w:t>
      </w:r>
      <w:r w:rsidR="00DF2292" w:rsidRPr="00556B3A">
        <w:rPr>
          <w:rFonts w:ascii="Book Antiqua" w:hAnsi="Book Antiqua" w:cs="Times New Roman"/>
          <w:lang w:val="en-US"/>
        </w:rPr>
        <w:t>evels of H4Ac</w:t>
      </w:r>
      <w:r w:rsidR="00731496" w:rsidRPr="00556B3A">
        <w:rPr>
          <w:rFonts w:ascii="Book Antiqua" w:hAnsi="Book Antiqua" w:cs="Times New Roman"/>
          <w:lang w:val="en-US"/>
        </w:rPr>
        <w:t>,</w:t>
      </w:r>
      <w:r w:rsidR="00DF2292" w:rsidRPr="00556B3A">
        <w:rPr>
          <w:rFonts w:ascii="Book Antiqua" w:hAnsi="Book Antiqua" w:cs="Times New Roman"/>
          <w:lang w:val="en-US"/>
        </w:rPr>
        <w:t xml:space="preserve"> H3Ac</w:t>
      </w:r>
      <w:r w:rsidR="000B4984" w:rsidRPr="00556B3A">
        <w:rPr>
          <w:rFonts w:ascii="Book Antiqua" w:hAnsi="Book Antiqua" w:cs="Times New Roman"/>
          <w:lang w:val="en-US"/>
        </w:rPr>
        <w:t xml:space="preserve">, H3K4, H3K9me3, H3K9me2, </w:t>
      </w:r>
      <w:r w:rsidR="00731496" w:rsidRPr="00556B3A">
        <w:rPr>
          <w:rFonts w:ascii="Book Antiqua" w:hAnsi="Book Antiqua" w:cs="Times New Roman"/>
          <w:lang w:val="en-US"/>
        </w:rPr>
        <w:t xml:space="preserve">and </w:t>
      </w:r>
      <w:r w:rsidR="000B4984" w:rsidRPr="00556B3A">
        <w:rPr>
          <w:rFonts w:ascii="Book Antiqua" w:hAnsi="Book Antiqua" w:cs="Times New Roman"/>
          <w:lang w:val="en-US"/>
        </w:rPr>
        <w:t>H3K4me1</w:t>
      </w:r>
      <w:r w:rsidR="00300D36" w:rsidRPr="00556B3A">
        <w:rPr>
          <w:rFonts w:ascii="Book Antiqua" w:hAnsi="Book Antiqua" w:cs="Times New Roman"/>
          <w:lang w:val="en-US"/>
        </w:rPr>
        <w:t xml:space="preserve"> </w:t>
      </w:r>
      <w:r w:rsidR="00731496" w:rsidRPr="00556B3A">
        <w:rPr>
          <w:rFonts w:ascii="Book Antiqua" w:hAnsi="Book Antiqua" w:cs="Times New Roman"/>
          <w:lang w:val="en-US"/>
        </w:rPr>
        <w:t>are</w:t>
      </w:r>
      <w:r w:rsidR="009B05E9" w:rsidRPr="00556B3A">
        <w:rPr>
          <w:rFonts w:ascii="Book Antiqua" w:hAnsi="Book Antiqua" w:cs="Times New Roman"/>
          <w:lang w:val="en-US"/>
        </w:rPr>
        <w:t xml:space="preserve"> considerably</w:t>
      </w:r>
      <w:r w:rsidR="00300D36" w:rsidRPr="00556B3A">
        <w:rPr>
          <w:rFonts w:ascii="Book Antiqua" w:hAnsi="Book Antiqua" w:cs="Times New Roman"/>
          <w:lang w:val="en-US"/>
        </w:rPr>
        <w:t xml:space="preserve"> reduced in PCa </w:t>
      </w:r>
      <w:r w:rsidR="00196CDB" w:rsidRPr="00556B3A">
        <w:rPr>
          <w:rFonts w:ascii="Book Antiqua" w:hAnsi="Book Antiqua" w:cs="Times New Roman"/>
          <w:lang w:val="en-US"/>
        </w:rPr>
        <w:t>compared with</w:t>
      </w:r>
      <w:r w:rsidR="009B05E9" w:rsidRPr="00556B3A">
        <w:rPr>
          <w:rFonts w:ascii="Book Antiqua" w:hAnsi="Book Antiqua" w:cs="Times New Roman"/>
          <w:lang w:val="en-US"/>
        </w:rPr>
        <w:t xml:space="preserve"> healthy tissue.</w:t>
      </w:r>
      <w:r w:rsidR="00300D36" w:rsidRPr="00556B3A">
        <w:rPr>
          <w:rFonts w:ascii="Book Antiqua" w:hAnsi="Book Antiqua" w:cs="Times New Roman"/>
          <w:lang w:val="en-US"/>
        </w:rPr>
        <w:t xml:space="preserve"> </w:t>
      </w:r>
      <w:r w:rsidR="004075FD" w:rsidRPr="00556B3A">
        <w:rPr>
          <w:rFonts w:ascii="Book Antiqua" w:hAnsi="Book Antiqua" w:cs="Times New Roman"/>
          <w:lang w:val="en-US"/>
        </w:rPr>
        <w:t xml:space="preserve">With almost over 90% specificity and almost 80% sensitivity, </w:t>
      </w:r>
      <w:r w:rsidR="00BA373B" w:rsidRPr="00556B3A">
        <w:rPr>
          <w:rFonts w:ascii="Book Antiqua" w:hAnsi="Book Antiqua" w:cs="Times New Roman"/>
          <w:lang w:val="en-US"/>
        </w:rPr>
        <w:t xml:space="preserve">H3K9me2 and </w:t>
      </w:r>
      <w:r w:rsidR="00300D36" w:rsidRPr="00556B3A">
        <w:rPr>
          <w:rFonts w:ascii="Book Antiqua" w:hAnsi="Book Antiqua" w:cs="Times New Roman"/>
          <w:lang w:val="en-US"/>
        </w:rPr>
        <w:t xml:space="preserve">H3Ac </w:t>
      </w:r>
      <w:r w:rsidR="00850D76" w:rsidRPr="00556B3A">
        <w:rPr>
          <w:rFonts w:ascii="Book Antiqua" w:hAnsi="Book Antiqua" w:cs="Times New Roman"/>
          <w:lang w:val="en-US"/>
        </w:rPr>
        <w:t xml:space="preserve">could differentiate between </w:t>
      </w:r>
      <w:r w:rsidR="004075FD" w:rsidRPr="00556B3A">
        <w:rPr>
          <w:rFonts w:ascii="Book Antiqua" w:hAnsi="Book Antiqua" w:cs="Times New Roman"/>
          <w:lang w:val="en-US"/>
        </w:rPr>
        <w:t>neoplastic</w:t>
      </w:r>
      <w:r w:rsidR="00850D76" w:rsidRPr="00556B3A">
        <w:rPr>
          <w:rFonts w:ascii="Book Antiqua" w:hAnsi="Book Antiqua" w:cs="Times New Roman"/>
          <w:lang w:val="en-US"/>
        </w:rPr>
        <w:t xml:space="preserve"> and </w:t>
      </w:r>
      <w:r w:rsidR="00AF3A9B" w:rsidRPr="00556B3A">
        <w:rPr>
          <w:rFonts w:ascii="Book Antiqua" w:hAnsi="Book Antiqua" w:cs="Times New Roman"/>
          <w:lang w:val="en-US"/>
        </w:rPr>
        <w:t>nonn</w:t>
      </w:r>
      <w:r w:rsidR="004075FD" w:rsidRPr="00556B3A">
        <w:rPr>
          <w:rFonts w:ascii="Book Antiqua" w:hAnsi="Book Antiqua" w:cs="Times New Roman"/>
          <w:lang w:val="en-US"/>
        </w:rPr>
        <w:t xml:space="preserve">eoplastic </w:t>
      </w:r>
      <w:proofErr w:type="gramStart"/>
      <w:r w:rsidR="004075FD" w:rsidRPr="00556B3A">
        <w:rPr>
          <w:rFonts w:ascii="Book Antiqua" w:hAnsi="Book Antiqua" w:cs="Times New Roman"/>
          <w:lang w:val="en-US"/>
        </w:rPr>
        <w:t>tissue</w:t>
      </w:r>
      <w:r w:rsidR="004075FD" w:rsidRPr="00556B3A">
        <w:rPr>
          <w:rFonts w:ascii="Book Antiqua" w:hAnsi="Book Antiqua"/>
          <w:vertAlign w:val="superscript"/>
          <w:lang w:val="en-US"/>
        </w:rPr>
        <w:t>[</w:t>
      </w:r>
      <w:proofErr w:type="gramEnd"/>
      <w:r w:rsidR="004075FD" w:rsidRPr="00556B3A">
        <w:rPr>
          <w:rFonts w:ascii="Book Antiqua" w:hAnsi="Book Antiqua"/>
          <w:vertAlign w:val="superscript"/>
          <w:lang w:val="en-US"/>
        </w:rPr>
        <w:t>51]</w:t>
      </w:r>
      <w:r w:rsidR="004075FD" w:rsidRPr="00556B3A">
        <w:rPr>
          <w:rFonts w:ascii="Book Antiqua" w:hAnsi="Book Antiqua" w:cs="Times New Roman"/>
          <w:lang w:val="en-US"/>
        </w:rPr>
        <w:t xml:space="preserve">. </w:t>
      </w:r>
      <w:r w:rsidR="00850D76" w:rsidRPr="00556B3A">
        <w:rPr>
          <w:rFonts w:ascii="Book Antiqua" w:hAnsi="Book Antiqua" w:cs="Times New Roman"/>
          <w:lang w:val="en-US"/>
        </w:rPr>
        <w:t xml:space="preserve"> </w:t>
      </w:r>
    </w:p>
    <w:p w14:paraId="7F5D713F" w14:textId="01CDDE56" w:rsidR="005C7DC6" w:rsidRPr="00556B3A" w:rsidRDefault="005C7DC6" w:rsidP="00340A74">
      <w:pPr>
        <w:adjustRightInd w:val="0"/>
        <w:snapToGrid w:val="0"/>
        <w:spacing w:line="360" w:lineRule="auto"/>
        <w:jc w:val="both"/>
        <w:rPr>
          <w:rFonts w:ascii="Book Antiqua" w:hAnsi="Book Antiqua" w:cs="Times New Roman"/>
          <w:b/>
          <w:lang w:val="en-US"/>
        </w:rPr>
      </w:pPr>
    </w:p>
    <w:p w14:paraId="66D30A64" w14:textId="7FFFA2EA" w:rsidR="006E034D" w:rsidRPr="00556B3A" w:rsidRDefault="00225192"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556B3A">
        <w:rPr>
          <w:rFonts w:ascii="Book Antiqua" w:hAnsi="Book Antiqua" w:cs="Times New Roman"/>
          <w:b/>
          <w:i/>
          <w:iCs/>
          <w:lang w:val="en-US"/>
        </w:rPr>
        <w:t>MicroRN</w:t>
      </w:r>
      <w:r w:rsidR="00924F97" w:rsidRPr="00556B3A">
        <w:rPr>
          <w:rFonts w:ascii="Book Antiqua" w:hAnsi="Book Antiqua" w:cs="Times New Roman"/>
          <w:b/>
          <w:i/>
          <w:iCs/>
          <w:lang w:val="en-US"/>
        </w:rPr>
        <w:t>A</w:t>
      </w:r>
      <w:r w:rsidRPr="00556B3A">
        <w:rPr>
          <w:rFonts w:ascii="Book Antiqua" w:hAnsi="Book Antiqua" w:cs="Times New Roman"/>
          <w:b/>
          <w:i/>
          <w:iCs/>
          <w:lang w:val="en-US"/>
        </w:rPr>
        <w:t xml:space="preserve"> deregulation</w:t>
      </w:r>
    </w:p>
    <w:p w14:paraId="37957C7B" w14:textId="1B31C7FD" w:rsidR="001A62AD" w:rsidRPr="00556B3A" w:rsidRDefault="006E034D" w:rsidP="00340A74">
      <w:pPr>
        <w:adjustRightInd w:val="0"/>
        <w:snapToGrid w:val="0"/>
        <w:spacing w:line="360" w:lineRule="auto"/>
        <w:jc w:val="both"/>
        <w:rPr>
          <w:rFonts w:ascii="Book Antiqua" w:eastAsia="Times New Roman" w:hAnsi="Book Antiqua" w:cs="Times New Roman"/>
          <w:lang w:val="en-US"/>
        </w:rPr>
      </w:pPr>
      <w:r w:rsidRPr="00556B3A">
        <w:rPr>
          <w:rFonts w:ascii="Book Antiqua" w:eastAsia="Times New Roman" w:hAnsi="Book Antiqua" w:cs="Times New Roman"/>
          <w:lang w:val="en-US"/>
        </w:rPr>
        <w:lastRenderedPageBreak/>
        <w:t xml:space="preserve">Recently, </w:t>
      </w:r>
      <w:r w:rsidR="006B65FF" w:rsidRPr="00556B3A">
        <w:rPr>
          <w:rFonts w:ascii="Book Antiqua" w:eastAsia="Times New Roman" w:hAnsi="Book Antiqua" w:cs="Times New Roman"/>
          <w:lang w:val="en-US"/>
        </w:rPr>
        <w:t>two-gene promoter methylation panels</w:t>
      </w:r>
      <w:r w:rsidR="00F2304D" w:rsidRPr="00556B3A">
        <w:rPr>
          <w:rFonts w:ascii="Book Antiqua" w:eastAsia="Times New Roman" w:hAnsi="Book Antiqua" w:cs="Times New Roman"/>
          <w:lang w:val="en-US"/>
        </w:rPr>
        <w:t>-</w:t>
      </w:r>
      <w:r w:rsidR="00650BBA" w:rsidRPr="00556B3A">
        <w:rPr>
          <w:rFonts w:ascii="Book Antiqua" w:hAnsi="Book Antiqua" w:cs="Times New Roman"/>
          <w:lang w:val="en-US"/>
        </w:rPr>
        <w:t>MiR-193b</w:t>
      </w:r>
      <w:r w:rsidR="00650BBA" w:rsidRPr="00556B3A">
        <w:rPr>
          <w:rFonts w:ascii="Book Antiqua" w:eastAsia="Times New Roman" w:hAnsi="Book Antiqua" w:cs="Times New Roman"/>
          <w:lang w:val="en-US"/>
        </w:rPr>
        <w:t xml:space="preserve"> and </w:t>
      </w:r>
      <w:r w:rsidR="00650BBA" w:rsidRPr="00556B3A">
        <w:rPr>
          <w:rFonts w:ascii="Book Antiqua" w:hAnsi="Book Antiqua" w:cs="Times New Roman"/>
          <w:lang w:val="en-US"/>
        </w:rPr>
        <w:t>miR-34b</w:t>
      </w:r>
      <w:r w:rsidR="00E942E8" w:rsidRPr="00556B3A">
        <w:rPr>
          <w:rFonts w:ascii="Book Antiqua" w:hAnsi="Book Antiqua" w:cs="Times New Roman"/>
          <w:lang w:val="en-US"/>
        </w:rPr>
        <w:t>/c</w:t>
      </w:r>
      <w:r w:rsidR="00F2304D" w:rsidRPr="00556B3A">
        <w:rPr>
          <w:rFonts w:ascii="Book Antiqua" w:hAnsi="Book Antiqua" w:cs="Times New Roman"/>
          <w:b/>
          <w:lang w:val="en-US"/>
        </w:rPr>
        <w:t>-</w:t>
      </w:r>
      <w:r w:rsidR="00650BBA" w:rsidRPr="00556B3A">
        <w:rPr>
          <w:rFonts w:ascii="Book Antiqua" w:hAnsi="Book Antiqua" w:cs="Times New Roman"/>
          <w:lang w:val="en-US"/>
        </w:rPr>
        <w:t>we</w:t>
      </w:r>
      <w:r w:rsidR="006B65FF" w:rsidRPr="00556B3A">
        <w:rPr>
          <w:rFonts w:ascii="Book Antiqua" w:hAnsi="Book Antiqua" w:cs="Times New Roman"/>
          <w:lang w:val="en-US"/>
        </w:rPr>
        <w:t xml:space="preserve">re studied </w:t>
      </w:r>
      <w:r w:rsidR="00FB7361" w:rsidRPr="00556B3A">
        <w:rPr>
          <w:rFonts w:ascii="Book Antiqua" w:hAnsi="Book Antiqua" w:cs="Times New Roman"/>
          <w:lang w:val="en-US"/>
        </w:rPr>
        <w:t xml:space="preserve">in 209 </w:t>
      </w:r>
      <w:r w:rsidR="00074A78" w:rsidRPr="00556B3A">
        <w:rPr>
          <w:rFonts w:ascii="Book Antiqua" w:hAnsi="Book Antiqua" w:cs="Times New Roman"/>
          <w:lang w:val="en-US"/>
        </w:rPr>
        <w:t xml:space="preserve">patients </w:t>
      </w:r>
      <w:r w:rsidR="006B65FF" w:rsidRPr="00556B3A">
        <w:rPr>
          <w:rFonts w:ascii="Book Antiqua" w:hAnsi="Book Antiqua" w:cs="Times New Roman"/>
          <w:lang w:val="en-US"/>
        </w:rPr>
        <w:t xml:space="preserve">with the objective of perceive </w:t>
      </w:r>
      <w:r w:rsidR="000C28B9" w:rsidRPr="00556B3A">
        <w:rPr>
          <w:rFonts w:ascii="Book Antiqua" w:hAnsi="Book Antiqua" w:cs="Times New Roman"/>
          <w:lang w:val="en-US"/>
        </w:rPr>
        <w:t xml:space="preserve">their </w:t>
      </w:r>
      <w:r w:rsidR="006B65FF" w:rsidRPr="00556B3A">
        <w:rPr>
          <w:rFonts w:ascii="Book Antiqua" w:eastAsia="Times New Roman" w:hAnsi="Book Antiqua" w:cs="Times New Roman"/>
          <w:lang w:val="en-US"/>
        </w:rPr>
        <w:t xml:space="preserve">diagnostic and prognostic </w:t>
      </w:r>
      <w:proofErr w:type="gramStart"/>
      <w:r w:rsidR="006B65FF" w:rsidRPr="00556B3A">
        <w:rPr>
          <w:rFonts w:ascii="Book Antiqua" w:eastAsia="Times New Roman" w:hAnsi="Book Antiqua" w:cs="Times New Roman"/>
          <w:lang w:val="en-US"/>
        </w:rPr>
        <w:t>capabilities</w:t>
      </w:r>
      <w:r w:rsidR="00FB7361" w:rsidRPr="00556B3A">
        <w:rPr>
          <w:rFonts w:ascii="Book Antiqua" w:hAnsi="Book Antiqua"/>
          <w:vertAlign w:val="superscript"/>
          <w:lang w:val="en-US"/>
        </w:rPr>
        <w:t>[</w:t>
      </w:r>
      <w:proofErr w:type="gramEnd"/>
      <w:r w:rsidR="00FB7361" w:rsidRPr="00556B3A">
        <w:rPr>
          <w:rFonts w:ascii="Book Antiqua" w:hAnsi="Book Antiqua"/>
          <w:vertAlign w:val="superscript"/>
          <w:lang w:val="en-US"/>
        </w:rPr>
        <w:t>52]</w:t>
      </w:r>
      <w:r w:rsidR="006B65FF" w:rsidRPr="00556B3A">
        <w:rPr>
          <w:rFonts w:ascii="Book Antiqua" w:eastAsia="Times New Roman" w:hAnsi="Book Antiqua" w:cs="Times New Roman"/>
          <w:lang w:val="en-US"/>
        </w:rPr>
        <w:t xml:space="preserve">. </w:t>
      </w:r>
      <w:r w:rsidR="00E04FBF" w:rsidRPr="00556B3A">
        <w:rPr>
          <w:rFonts w:ascii="Book Antiqua" w:eastAsia="Times New Roman" w:hAnsi="Book Antiqua" w:cs="Times New Roman"/>
          <w:lang w:val="en-US"/>
        </w:rPr>
        <w:t>T</w:t>
      </w:r>
      <w:r w:rsidR="00D970E3" w:rsidRPr="00556B3A">
        <w:rPr>
          <w:rFonts w:ascii="Book Antiqua" w:eastAsia="Times New Roman" w:hAnsi="Book Antiqua" w:cs="Times New Roman"/>
          <w:lang w:val="en-US"/>
        </w:rPr>
        <w:t xml:space="preserve">issue biopsies and urine from </w:t>
      </w:r>
      <w:r w:rsidR="006B65FF" w:rsidRPr="00556B3A">
        <w:rPr>
          <w:rFonts w:ascii="Book Antiqua" w:eastAsia="Times New Roman" w:hAnsi="Book Antiqua" w:cs="Times New Roman"/>
          <w:lang w:val="en-US"/>
        </w:rPr>
        <w:t xml:space="preserve">PCa </w:t>
      </w:r>
      <w:r w:rsidR="00724FDE" w:rsidRPr="00556B3A">
        <w:rPr>
          <w:rFonts w:ascii="Book Antiqua" w:eastAsia="Times New Roman" w:hAnsi="Book Antiqua" w:cs="Times New Roman"/>
          <w:lang w:val="en-US"/>
        </w:rPr>
        <w:t xml:space="preserve">and control </w:t>
      </w:r>
      <w:r w:rsidR="006B65FF" w:rsidRPr="00556B3A">
        <w:rPr>
          <w:rFonts w:ascii="Book Antiqua" w:eastAsia="Times New Roman" w:hAnsi="Book Antiqua" w:cs="Times New Roman"/>
          <w:lang w:val="en-US"/>
        </w:rPr>
        <w:t xml:space="preserve">patients </w:t>
      </w:r>
      <w:r w:rsidR="00E04FBF" w:rsidRPr="00556B3A">
        <w:rPr>
          <w:rFonts w:ascii="Book Antiqua" w:eastAsia="Times New Roman" w:hAnsi="Book Antiqua" w:cs="Times New Roman"/>
          <w:lang w:val="en-US"/>
        </w:rPr>
        <w:t xml:space="preserve">were </w:t>
      </w:r>
      <w:proofErr w:type="gramStart"/>
      <w:r w:rsidR="00E04FBF" w:rsidRPr="00556B3A">
        <w:rPr>
          <w:rFonts w:ascii="Book Antiqua" w:eastAsia="Times New Roman" w:hAnsi="Book Antiqua" w:cs="Times New Roman"/>
          <w:lang w:val="en-US"/>
        </w:rPr>
        <w:t>used</w:t>
      </w:r>
      <w:r w:rsidR="003B350C" w:rsidRPr="00556B3A">
        <w:rPr>
          <w:rFonts w:ascii="Book Antiqua" w:hAnsi="Book Antiqua"/>
          <w:vertAlign w:val="superscript"/>
          <w:lang w:val="en-US"/>
        </w:rPr>
        <w:t>[</w:t>
      </w:r>
      <w:proofErr w:type="gramEnd"/>
      <w:r w:rsidR="003B350C" w:rsidRPr="00556B3A">
        <w:rPr>
          <w:rFonts w:ascii="Book Antiqua" w:hAnsi="Book Antiqua"/>
          <w:vertAlign w:val="superscript"/>
          <w:lang w:val="en-US"/>
        </w:rPr>
        <w:t>52,53</w:t>
      </w:r>
      <w:r w:rsidR="005C7C13" w:rsidRPr="00556B3A">
        <w:rPr>
          <w:rFonts w:ascii="Book Antiqua" w:hAnsi="Book Antiqua"/>
          <w:vertAlign w:val="superscript"/>
          <w:lang w:val="en-US"/>
        </w:rPr>
        <w:t>]</w:t>
      </w:r>
      <w:r w:rsidR="00E04FBF" w:rsidRPr="00556B3A">
        <w:rPr>
          <w:rFonts w:ascii="Book Antiqua" w:eastAsia="Times New Roman" w:hAnsi="Book Antiqua" w:cs="Times New Roman"/>
          <w:lang w:val="en-US"/>
        </w:rPr>
        <w:t>.</w:t>
      </w:r>
      <w:r w:rsidR="00D91FFE" w:rsidRPr="00556B3A">
        <w:rPr>
          <w:rFonts w:ascii="Book Antiqua" w:eastAsia="Times New Roman" w:hAnsi="Book Antiqua" w:cs="Times New Roman"/>
          <w:lang w:val="en-US"/>
        </w:rPr>
        <w:t xml:space="preserve"> </w:t>
      </w:r>
      <w:r w:rsidR="00FB7361" w:rsidRPr="00556B3A">
        <w:rPr>
          <w:rFonts w:ascii="Book Antiqua" w:eastAsia="Times New Roman" w:hAnsi="Book Antiqua" w:cs="Times New Roman"/>
          <w:lang w:val="en-US"/>
        </w:rPr>
        <w:t xml:space="preserve">In </w:t>
      </w:r>
      <w:r w:rsidR="00724FDE" w:rsidRPr="00556B3A">
        <w:rPr>
          <w:rFonts w:ascii="Book Antiqua" w:eastAsia="Times New Roman" w:hAnsi="Book Antiqua" w:cs="Times New Roman"/>
          <w:lang w:val="en-US"/>
        </w:rPr>
        <w:t xml:space="preserve">another </w:t>
      </w:r>
      <w:r w:rsidR="00520F2B" w:rsidRPr="00556B3A">
        <w:rPr>
          <w:rFonts w:ascii="Book Antiqua" w:eastAsia="Times New Roman" w:hAnsi="Book Antiqua" w:cs="Times New Roman"/>
          <w:lang w:val="en-US"/>
        </w:rPr>
        <w:t xml:space="preserve">report </w:t>
      </w:r>
      <w:r w:rsidR="00FF68BD" w:rsidRPr="00556B3A">
        <w:rPr>
          <w:rFonts w:ascii="Book Antiqua" w:eastAsia="Times New Roman" w:hAnsi="Book Antiqua" w:cs="Times New Roman"/>
          <w:lang w:val="en-US"/>
        </w:rPr>
        <w:t xml:space="preserve">from the same </w:t>
      </w:r>
      <w:r w:rsidR="002A5558" w:rsidRPr="00556B3A">
        <w:rPr>
          <w:rFonts w:ascii="Book Antiqua" w:eastAsia="Times New Roman" w:hAnsi="Book Antiqua" w:cs="Times New Roman"/>
          <w:lang w:val="en-US"/>
        </w:rPr>
        <w:t xml:space="preserve">study </w:t>
      </w:r>
      <w:r w:rsidR="00FF68BD" w:rsidRPr="00556B3A">
        <w:rPr>
          <w:rFonts w:ascii="Book Antiqua" w:eastAsia="Times New Roman" w:hAnsi="Book Antiqua" w:cs="Times New Roman"/>
          <w:lang w:val="en-US"/>
        </w:rPr>
        <w:t xml:space="preserve">group involving 336 patients, </w:t>
      </w:r>
      <w:r w:rsidR="00FF68BD" w:rsidRPr="00556B3A">
        <w:rPr>
          <w:rFonts w:ascii="Book Antiqua" w:eastAsia="Times New Roman" w:hAnsi="Book Antiqua" w:cs="Times New Roman"/>
          <w:iCs/>
          <w:lang w:val="en-US"/>
        </w:rPr>
        <w:t>Torres-Ferreira</w:t>
      </w:r>
      <w:r w:rsidR="00FF68BD" w:rsidRPr="00556B3A">
        <w:rPr>
          <w:rFonts w:ascii="Book Antiqua" w:eastAsia="Times New Roman" w:hAnsi="Book Antiqua" w:cs="Times New Roman"/>
          <w:i/>
          <w:lang w:val="en-US"/>
        </w:rPr>
        <w:t xml:space="preserve"> et </w:t>
      </w:r>
      <w:proofErr w:type="gramStart"/>
      <w:r w:rsidR="00FF68BD" w:rsidRPr="00556B3A">
        <w:rPr>
          <w:rFonts w:ascii="Book Antiqua" w:eastAsia="Times New Roman" w:hAnsi="Book Antiqua" w:cs="Times New Roman"/>
          <w:i/>
          <w:lang w:val="en-US"/>
        </w:rPr>
        <w:t>al</w:t>
      </w:r>
      <w:r w:rsidR="00F2304D" w:rsidRPr="00556B3A">
        <w:rPr>
          <w:rFonts w:ascii="Book Antiqua" w:hAnsi="Book Antiqua"/>
          <w:vertAlign w:val="superscript"/>
          <w:lang w:val="en-US"/>
        </w:rPr>
        <w:t>[</w:t>
      </w:r>
      <w:proofErr w:type="gramEnd"/>
      <w:r w:rsidR="00F2304D" w:rsidRPr="00556B3A">
        <w:rPr>
          <w:rFonts w:ascii="Book Antiqua" w:hAnsi="Book Antiqua"/>
          <w:vertAlign w:val="superscript"/>
          <w:lang w:val="en-US"/>
        </w:rPr>
        <w:t>53]</w:t>
      </w:r>
      <w:r w:rsidR="00FB7361" w:rsidRPr="00556B3A">
        <w:rPr>
          <w:rFonts w:ascii="Book Antiqua" w:eastAsia="Times New Roman" w:hAnsi="Book Antiqua" w:cs="Times New Roman"/>
          <w:lang w:val="en-US"/>
        </w:rPr>
        <w:t xml:space="preserve"> </w:t>
      </w:r>
      <w:r w:rsidR="00FF68BD" w:rsidRPr="00556B3A">
        <w:rPr>
          <w:rFonts w:ascii="Book Antiqua" w:eastAsia="Times New Roman" w:hAnsi="Book Antiqua" w:cs="Times New Roman"/>
          <w:lang w:val="en-US"/>
        </w:rPr>
        <w:t xml:space="preserve">showed that </w:t>
      </w:r>
      <w:r w:rsidR="00FB7361" w:rsidRPr="00556B3A">
        <w:rPr>
          <w:rFonts w:ascii="Book Antiqua" w:eastAsia="Times New Roman" w:hAnsi="Book Antiqua" w:cs="Times New Roman"/>
          <w:lang w:val="en-US"/>
        </w:rPr>
        <w:t>m</w:t>
      </w:r>
      <w:r w:rsidR="008B4DFB" w:rsidRPr="00556B3A">
        <w:rPr>
          <w:rFonts w:ascii="Book Antiqua" w:eastAsia="Times New Roman" w:hAnsi="Book Antiqua" w:cs="Times New Roman"/>
          <w:lang w:val="en-US"/>
        </w:rPr>
        <w:t>ethylation of miR-</w:t>
      </w:r>
      <w:r w:rsidR="00C93B09" w:rsidRPr="00556B3A">
        <w:rPr>
          <w:rFonts w:ascii="Book Antiqua" w:eastAsia="Times New Roman" w:hAnsi="Book Antiqua" w:cs="Times New Roman"/>
          <w:lang w:val="en-US"/>
        </w:rPr>
        <w:t>129-2</w:t>
      </w:r>
      <w:r w:rsidR="001A62AD" w:rsidRPr="00556B3A">
        <w:rPr>
          <w:rFonts w:ascii="Book Antiqua" w:eastAsia="Times New Roman" w:hAnsi="Book Antiqua" w:cs="Times New Roman"/>
          <w:lang w:val="en-US"/>
        </w:rPr>
        <w:t xml:space="preserve"> or miR-34b/c promoters defined </w:t>
      </w:r>
      <w:r w:rsidR="00C93B09" w:rsidRPr="00556B3A">
        <w:rPr>
          <w:rFonts w:ascii="Book Antiqua" w:eastAsia="Times New Roman" w:hAnsi="Book Antiqua" w:cs="Times New Roman"/>
          <w:lang w:val="en-US"/>
        </w:rPr>
        <w:t>clinically aggressive neoplasms</w:t>
      </w:r>
      <w:r w:rsidR="00F81C5F" w:rsidRPr="00556B3A">
        <w:rPr>
          <w:rFonts w:ascii="Book Antiqua" w:eastAsia="Times New Roman" w:hAnsi="Book Antiqua" w:cs="Times New Roman"/>
          <w:lang w:val="en-US"/>
        </w:rPr>
        <w:t>,</w:t>
      </w:r>
      <w:r w:rsidR="001A62AD" w:rsidRPr="00556B3A">
        <w:rPr>
          <w:rFonts w:ascii="Book Antiqua" w:eastAsia="Times New Roman" w:hAnsi="Book Antiqua" w:cs="Times New Roman"/>
          <w:lang w:val="en-US"/>
        </w:rPr>
        <w:t xml:space="preserve"> </w:t>
      </w:r>
      <w:r w:rsidR="00B57341" w:rsidRPr="00556B3A">
        <w:rPr>
          <w:rFonts w:ascii="Book Antiqua" w:eastAsia="Times New Roman" w:hAnsi="Book Antiqua" w:cs="Times New Roman"/>
          <w:lang w:val="en-US"/>
        </w:rPr>
        <w:t xml:space="preserve">and MiR-193b promoter </w:t>
      </w:r>
      <w:r w:rsidR="00F81C5F" w:rsidRPr="00556B3A">
        <w:rPr>
          <w:rFonts w:ascii="Book Antiqua" w:eastAsia="Times New Roman" w:hAnsi="Book Antiqua" w:cs="Times New Roman"/>
          <w:lang w:val="en-US"/>
        </w:rPr>
        <w:t xml:space="preserve">methylation correctly </w:t>
      </w:r>
      <w:r w:rsidR="001A62AD" w:rsidRPr="00556B3A">
        <w:rPr>
          <w:rFonts w:ascii="Book Antiqua" w:eastAsia="Times New Roman" w:hAnsi="Book Antiqua" w:cs="Times New Roman"/>
          <w:lang w:val="en-US"/>
        </w:rPr>
        <w:t xml:space="preserve">detected </w:t>
      </w:r>
      <w:r w:rsidR="00F81C5F" w:rsidRPr="00556B3A">
        <w:rPr>
          <w:rFonts w:ascii="Book Antiqua" w:eastAsia="Times New Roman" w:hAnsi="Book Antiqua" w:cs="Times New Roman"/>
          <w:lang w:val="en-US"/>
        </w:rPr>
        <w:t>P</w:t>
      </w:r>
      <w:r w:rsidR="001A62AD" w:rsidRPr="00556B3A">
        <w:rPr>
          <w:rFonts w:ascii="Book Antiqua" w:eastAsia="Times New Roman" w:hAnsi="Book Antiqua" w:cs="Times New Roman"/>
          <w:lang w:val="en-US"/>
        </w:rPr>
        <w:t xml:space="preserve">Ca in urine sediments. This panel </w:t>
      </w:r>
      <w:r w:rsidR="00B7227F" w:rsidRPr="00556B3A">
        <w:rPr>
          <w:rFonts w:ascii="Book Antiqua" w:eastAsia="Times New Roman" w:hAnsi="Book Antiqua" w:cs="Times New Roman"/>
          <w:lang w:val="en-US"/>
        </w:rPr>
        <w:t xml:space="preserve">may </w:t>
      </w:r>
      <w:r w:rsidR="001A62AD" w:rsidRPr="00556B3A">
        <w:rPr>
          <w:rFonts w:ascii="Book Antiqua" w:eastAsia="Times New Roman" w:hAnsi="Book Antiqua" w:cs="Times New Roman"/>
          <w:lang w:val="en-US"/>
        </w:rPr>
        <w:t xml:space="preserve">be </w:t>
      </w:r>
      <w:r w:rsidR="00041725" w:rsidRPr="00556B3A">
        <w:rPr>
          <w:rFonts w:ascii="Book Antiqua" w:eastAsia="Times New Roman" w:hAnsi="Book Antiqua" w:cs="Times New Roman"/>
          <w:lang w:val="en-US"/>
        </w:rPr>
        <w:t xml:space="preserve">a </w:t>
      </w:r>
      <w:r w:rsidR="001A62AD" w:rsidRPr="00556B3A">
        <w:rPr>
          <w:rFonts w:ascii="Book Antiqua" w:eastAsia="Times New Roman" w:hAnsi="Book Antiqua" w:cs="Times New Roman"/>
          <w:lang w:val="en-US"/>
        </w:rPr>
        <w:t xml:space="preserve">clinically </w:t>
      </w:r>
      <w:r w:rsidR="008A2907" w:rsidRPr="00556B3A">
        <w:rPr>
          <w:rFonts w:ascii="Book Antiqua" w:eastAsia="Times New Roman" w:hAnsi="Book Antiqua" w:cs="Times New Roman"/>
          <w:lang w:val="en-US"/>
        </w:rPr>
        <w:t xml:space="preserve">helpful </w:t>
      </w:r>
      <w:r w:rsidR="00041725" w:rsidRPr="00556B3A">
        <w:rPr>
          <w:rFonts w:ascii="Book Antiqua" w:eastAsia="Times New Roman" w:hAnsi="Book Antiqua" w:cs="Times New Roman"/>
          <w:lang w:val="en-US"/>
        </w:rPr>
        <w:t>instrument for risk stratification</w:t>
      </w:r>
      <w:r w:rsidR="008A2907" w:rsidRPr="00556B3A">
        <w:rPr>
          <w:rFonts w:ascii="Book Antiqua" w:eastAsia="Times New Roman" w:hAnsi="Book Antiqua" w:cs="Times New Roman"/>
          <w:lang w:val="en-US"/>
        </w:rPr>
        <w:t xml:space="preserve"> of aggressiveness in urine and tissue biopsies</w:t>
      </w:r>
      <w:r w:rsidR="00C93B09" w:rsidRPr="00556B3A">
        <w:rPr>
          <w:rFonts w:ascii="Book Antiqua" w:eastAsia="Times New Roman" w:hAnsi="Book Antiqua" w:cs="Times New Roman"/>
          <w:lang w:val="en-US"/>
        </w:rPr>
        <w:t xml:space="preserve">. </w:t>
      </w:r>
    </w:p>
    <w:p w14:paraId="58166C81" w14:textId="05298F03" w:rsidR="0006712D" w:rsidRPr="00556B3A" w:rsidRDefault="00D07B1D" w:rsidP="00F2304D">
      <w:pPr>
        <w:adjustRightInd w:val="0"/>
        <w:snapToGrid w:val="0"/>
        <w:spacing w:line="360" w:lineRule="auto"/>
        <w:ind w:firstLineChars="100" w:firstLine="240"/>
        <w:jc w:val="both"/>
        <w:rPr>
          <w:rFonts w:ascii="Book Antiqua" w:eastAsia="Times New Roman" w:hAnsi="Book Antiqua" w:cs="Times New Roman"/>
          <w:lang w:val="en-US"/>
        </w:rPr>
      </w:pPr>
      <w:r w:rsidRPr="00556B3A">
        <w:rPr>
          <w:rFonts w:ascii="Book Antiqua" w:eastAsia="Times New Roman" w:hAnsi="Book Antiqua" w:cs="Times New Roman"/>
          <w:lang w:val="en-US"/>
        </w:rPr>
        <w:t xml:space="preserve">The </w:t>
      </w:r>
      <w:r w:rsidR="004C1AC0" w:rsidRPr="00556B3A">
        <w:rPr>
          <w:rFonts w:ascii="Book Antiqua" w:eastAsia="Times New Roman" w:hAnsi="Book Antiqua" w:cs="Times New Roman"/>
          <w:lang w:val="en-US"/>
        </w:rPr>
        <w:t>results</w:t>
      </w:r>
      <w:r w:rsidRPr="00556B3A">
        <w:rPr>
          <w:rFonts w:ascii="Book Antiqua" w:eastAsia="Times New Roman" w:hAnsi="Book Antiqua" w:cs="Times New Roman"/>
          <w:lang w:val="en-US"/>
        </w:rPr>
        <w:t xml:space="preserve"> </w:t>
      </w:r>
      <w:r w:rsidR="00D91FFE" w:rsidRPr="00556B3A">
        <w:rPr>
          <w:rFonts w:ascii="Book Antiqua" w:eastAsia="Times New Roman" w:hAnsi="Book Antiqua" w:cs="Times New Roman"/>
          <w:lang w:val="en-US"/>
        </w:rPr>
        <w:t xml:space="preserve">of </w:t>
      </w:r>
      <w:r w:rsidR="00D91FFE" w:rsidRPr="00556B3A">
        <w:rPr>
          <w:rFonts w:ascii="Book Antiqua" w:eastAsia="Times New Roman" w:hAnsi="Book Antiqua" w:cs="Times New Roman"/>
          <w:iCs/>
          <w:lang w:val="en-US"/>
        </w:rPr>
        <w:t>Moreira-Barbosa</w:t>
      </w:r>
      <w:r w:rsidR="00D91FFE" w:rsidRPr="00556B3A">
        <w:rPr>
          <w:rFonts w:ascii="Book Antiqua" w:eastAsia="Times New Roman" w:hAnsi="Book Antiqua" w:cs="Times New Roman"/>
          <w:i/>
          <w:lang w:val="en-US"/>
        </w:rPr>
        <w:t xml:space="preserve"> et </w:t>
      </w:r>
      <w:proofErr w:type="gramStart"/>
      <w:r w:rsidR="00D91FFE" w:rsidRPr="00556B3A">
        <w:rPr>
          <w:rFonts w:ascii="Book Antiqua" w:eastAsia="Times New Roman" w:hAnsi="Book Antiqua" w:cs="Times New Roman"/>
          <w:i/>
          <w:lang w:val="en-US"/>
        </w:rPr>
        <w:t>al</w:t>
      </w:r>
      <w:r w:rsidR="00F2304D" w:rsidRPr="00556B3A">
        <w:rPr>
          <w:rFonts w:ascii="Book Antiqua" w:hAnsi="Book Antiqua"/>
          <w:vertAlign w:val="superscript"/>
          <w:lang w:val="en-US"/>
        </w:rPr>
        <w:t>[</w:t>
      </w:r>
      <w:proofErr w:type="gramEnd"/>
      <w:r w:rsidR="00F2304D" w:rsidRPr="00556B3A">
        <w:rPr>
          <w:rFonts w:ascii="Book Antiqua" w:hAnsi="Book Antiqua"/>
          <w:vertAlign w:val="superscript"/>
          <w:lang w:val="en-US"/>
        </w:rPr>
        <w:t>52]</w:t>
      </w:r>
      <w:r w:rsidR="00D91FFE" w:rsidRPr="00556B3A">
        <w:rPr>
          <w:rFonts w:ascii="Book Antiqua" w:eastAsia="Times New Roman" w:hAnsi="Book Antiqua" w:cs="Times New Roman"/>
          <w:lang w:val="en-US"/>
        </w:rPr>
        <w:t xml:space="preserve"> </w:t>
      </w:r>
      <w:r w:rsidR="004C1AC0" w:rsidRPr="00556B3A">
        <w:rPr>
          <w:rFonts w:ascii="Book Antiqua" w:eastAsia="Times New Roman" w:hAnsi="Book Antiqua" w:cs="Times New Roman"/>
          <w:lang w:val="en-US"/>
        </w:rPr>
        <w:t>were</w:t>
      </w:r>
      <w:r w:rsidR="00F83BAF" w:rsidRPr="00556B3A">
        <w:rPr>
          <w:rFonts w:ascii="Book Antiqua" w:eastAsia="Times New Roman" w:hAnsi="Book Antiqua" w:cs="Times New Roman"/>
          <w:lang w:val="en-US"/>
        </w:rPr>
        <w:t xml:space="preserve"> consistent with</w:t>
      </w:r>
      <w:r w:rsidR="004C612F" w:rsidRPr="00556B3A">
        <w:rPr>
          <w:rFonts w:ascii="Book Antiqua" w:eastAsia="Times New Roman" w:hAnsi="Book Antiqua" w:cs="Times New Roman"/>
          <w:lang w:val="en-US"/>
        </w:rPr>
        <w:t xml:space="preserve"> other research that </w:t>
      </w:r>
      <w:r w:rsidR="00220E58" w:rsidRPr="00556B3A">
        <w:rPr>
          <w:rFonts w:ascii="Book Antiqua" w:eastAsia="Times New Roman" w:hAnsi="Book Antiqua" w:cs="Times New Roman"/>
          <w:lang w:val="en-US"/>
        </w:rPr>
        <w:t xml:space="preserve">quantitatively </w:t>
      </w:r>
      <w:r w:rsidR="00DB77E3" w:rsidRPr="00556B3A">
        <w:rPr>
          <w:rFonts w:ascii="Book Antiqua" w:eastAsia="Times New Roman" w:hAnsi="Book Antiqua" w:cs="Times New Roman"/>
          <w:lang w:val="en-US"/>
        </w:rPr>
        <w:t>analyzed</w:t>
      </w:r>
      <w:r w:rsidR="00CA3CD0" w:rsidRPr="00556B3A">
        <w:rPr>
          <w:rFonts w:ascii="Book Antiqua" w:eastAsia="Times New Roman" w:hAnsi="Book Antiqua" w:cs="Times New Roman"/>
          <w:lang w:val="en-US"/>
        </w:rPr>
        <w:t xml:space="preserve"> the methylation of RASSF1A, GSTP1 and APC</w:t>
      </w:r>
      <w:r w:rsidR="00220E58" w:rsidRPr="00556B3A">
        <w:rPr>
          <w:rFonts w:ascii="Book Antiqua" w:eastAsia="Times New Roman" w:hAnsi="Book Antiqua" w:cs="Times New Roman"/>
          <w:lang w:val="en-US"/>
        </w:rPr>
        <w:t xml:space="preserve"> in 350 samples of needle core biopsies</w:t>
      </w:r>
      <w:r w:rsidR="00CA3CD0" w:rsidRPr="00556B3A">
        <w:rPr>
          <w:rFonts w:ascii="Book Antiqua" w:eastAsia="Times New Roman" w:hAnsi="Book Antiqua" w:cs="Times New Roman"/>
          <w:lang w:val="en-US"/>
        </w:rPr>
        <w:t xml:space="preserve">. The </w:t>
      </w:r>
      <w:r w:rsidR="00E16861" w:rsidRPr="00556B3A">
        <w:rPr>
          <w:rFonts w:ascii="Book Antiqua" w:eastAsia="Times New Roman" w:hAnsi="Book Antiqua" w:cs="Times New Roman"/>
          <w:lang w:val="en-US"/>
        </w:rPr>
        <w:t>negative predictive value</w:t>
      </w:r>
      <w:r w:rsidR="00F83BAF" w:rsidRPr="00556B3A">
        <w:rPr>
          <w:rFonts w:ascii="Book Antiqua" w:eastAsia="Times New Roman" w:hAnsi="Book Antiqua" w:cs="Times New Roman"/>
          <w:lang w:val="en-US"/>
        </w:rPr>
        <w:t xml:space="preserve"> </w:t>
      </w:r>
      <w:r w:rsidR="00CA3CD0" w:rsidRPr="00556B3A">
        <w:rPr>
          <w:rFonts w:ascii="Book Antiqua" w:eastAsia="Times New Roman" w:hAnsi="Book Antiqua" w:cs="Times New Roman"/>
          <w:lang w:val="en-US"/>
        </w:rPr>
        <w:t>was between 88</w:t>
      </w:r>
      <w:r w:rsidR="00F2304D" w:rsidRPr="00556B3A">
        <w:rPr>
          <w:rFonts w:ascii="Book Antiqua" w:eastAsia="Times New Roman" w:hAnsi="Book Antiqua" w:cs="Times New Roman"/>
          <w:lang w:val="en-US"/>
        </w:rPr>
        <w:t>%</w:t>
      </w:r>
      <w:r w:rsidR="00CA3CD0" w:rsidRPr="00556B3A">
        <w:rPr>
          <w:rFonts w:ascii="Book Antiqua" w:eastAsia="Times New Roman" w:hAnsi="Book Antiqua" w:cs="Times New Roman"/>
          <w:lang w:val="en-US"/>
        </w:rPr>
        <w:t>-100%.</w:t>
      </w:r>
      <w:r w:rsidR="0055100C" w:rsidRPr="00556B3A">
        <w:rPr>
          <w:rFonts w:ascii="Book Antiqua" w:eastAsia="Times New Roman" w:hAnsi="Book Antiqua" w:cs="Times New Roman"/>
          <w:lang w:val="en-US"/>
        </w:rPr>
        <w:t xml:space="preserve"> </w:t>
      </w:r>
      <w:r w:rsidR="003D4197" w:rsidRPr="00556B3A">
        <w:rPr>
          <w:rFonts w:ascii="Book Antiqua" w:eastAsia="Times New Roman" w:hAnsi="Book Antiqua" w:cs="Times New Roman"/>
          <w:lang w:val="en-US"/>
        </w:rPr>
        <w:t xml:space="preserve">These findings corroborate tests evolving methylation </w:t>
      </w:r>
      <w:r w:rsidR="0055100C" w:rsidRPr="00556B3A">
        <w:rPr>
          <w:rFonts w:ascii="Book Antiqua" w:eastAsia="Times New Roman" w:hAnsi="Book Antiqua" w:cs="Times New Roman"/>
          <w:lang w:val="en-US"/>
        </w:rPr>
        <w:t xml:space="preserve">as </w:t>
      </w:r>
      <w:r w:rsidR="003D4197" w:rsidRPr="00556B3A">
        <w:rPr>
          <w:rFonts w:ascii="Book Antiqua" w:eastAsia="Times New Roman" w:hAnsi="Book Antiqua" w:cs="Times New Roman"/>
          <w:lang w:val="en-US"/>
        </w:rPr>
        <w:t xml:space="preserve">very important instruments </w:t>
      </w:r>
      <w:r w:rsidR="00EC442D" w:rsidRPr="00556B3A">
        <w:rPr>
          <w:rFonts w:ascii="Book Antiqua" w:eastAsia="Times New Roman" w:hAnsi="Book Antiqua" w:cs="Times New Roman"/>
          <w:lang w:val="en-US"/>
        </w:rPr>
        <w:t>for</w:t>
      </w:r>
      <w:r w:rsidR="0055100C" w:rsidRPr="00556B3A">
        <w:rPr>
          <w:rFonts w:ascii="Book Antiqua" w:eastAsia="Times New Roman" w:hAnsi="Book Antiqua" w:cs="Times New Roman"/>
          <w:lang w:val="en-US"/>
        </w:rPr>
        <w:t xml:space="preserve"> the decision of </w:t>
      </w:r>
      <w:proofErr w:type="spellStart"/>
      <w:proofErr w:type="gramStart"/>
      <w:r w:rsidR="00AF3A9B" w:rsidRPr="00556B3A">
        <w:rPr>
          <w:rFonts w:ascii="Book Antiqua" w:eastAsia="Times New Roman" w:hAnsi="Book Antiqua" w:cs="Times New Roman"/>
          <w:lang w:val="en-US"/>
        </w:rPr>
        <w:t>reb</w:t>
      </w:r>
      <w:r w:rsidR="0055100C" w:rsidRPr="00556B3A">
        <w:rPr>
          <w:rFonts w:ascii="Book Antiqua" w:eastAsia="Times New Roman" w:hAnsi="Book Antiqua" w:cs="Times New Roman"/>
          <w:lang w:val="en-US"/>
        </w:rPr>
        <w:t>iopsy</w:t>
      </w:r>
      <w:proofErr w:type="spellEnd"/>
      <w:r w:rsidR="0055100C" w:rsidRPr="00556B3A">
        <w:rPr>
          <w:rFonts w:ascii="Book Antiqua" w:hAnsi="Book Antiqua"/>
          <w:vertAlign w:val="superscript"/>
          <w:lang w:val="en-US"/>
        </w:rPr>
        <w:t>[</w:t>
      </w:r>
      <w:proofErr w:type="gramEnd"/>
      <w:r w:rsidR="0055100C" w:rsidRPr="00556B3A">
        <w:rPr>
          <w:rFonts w:ascii="Book Antiqua" w:hAnsi="Book Antiqua"/>
          <w:vertAlign w:val="superscript"/>
          <w:lang w:val="en-US"/>
        </w:rPr>
        <w:t>54-56]</w:t>
      </w:r>
      <w:r w:rsidR="0055100C" w:rsidRPr="00556B3A">
        <w:rPr>
          <w:rFonts w:ascii="Book Antiqua" w:eastAsia="Times New Roman" w:hAnsi="Book Antiqua" w:cs="Times New Roman"/>
          <w:lang w:val="en-US"/>
        </w:rPr>
        <w:t>.</w:t>
      </w:r>
    </w:p>
    <w:p w14:paraId="5EABCE3E" w14:textId="3DA74697" w:rsidR="00CA0823" w:rsidRPr="00556B3A" w:rsidRDefault="0054317A" w:rsidP="00F2304D">
      <w:pPr>
        <w:autoSpaceDE w:val="0"/>
        <w:autoSpaceDN w:val="0"/>
        <w:adjustRightInd w:val="0"/>
        <w:snapToGrid w:val="0"/>
        <w:spacing w:line="360" w:lineRule="auto"/>
        <w:ind w:firstLineChars="100" w:firstLine="240"/>
        <w:jc w:val="both"/>
        <w:rPr>
          <w:rFonts w:ascii="Book Antiqua" w:hAnsi="Book Antiqua" w:cs="Book Antiqua"/>
          <w:lang w:val="en-US"/>
        </w:rPr>
      </w:pPr>
      <w:r w:rsidRPr="00556B3A">
        <w:rPr>
          <w:rFonts w:ascii="Book Antiqua" w:hAnsi="Book Antiqua" w:cs="Book Antiqua"/>
          <w:lang w:val="en-US"/>
        </w:rPr>
        <w:t xml:space="preserve">Long non-coding RNAs are nowadays arousing great interest. They have pertinent characteristics: </w:t>
      </w:r>
      <w:r w:rsidR="00F2304D" w:rsidRPr="00556B3A">
        <w:rPr>
          <w:rFonts w:ascii="Book Antiqua" w:hAnsi="Book Antiqua" w:cs="Book Antiqua"/>
          <w:lang w:val="en-US"/>
        </w:rPr>
        <w:t>T</w:t>
      </w:r>
      <w:r w:rsidRPr="00556B3A">
        <w:rPr>
          <w:rFonts w:ascii="Book Antiqua" w:hAnsi="Book Antiqua" w:cs="Book Antiqua"/>
          <w:lang w:val="en-US"/>
        </w:rPr>
        <w:t xml:space="preserve">hey are tissue and cancer-specific, extremely </w:t>
      </w:r>
      <w:proofErr w:type="gramStart"/>
      <w:r w:rsidRPr="00556B3A">
        <w:rPr>
          <w:rFonts w:ascii="Book Antiqua" w:hAnsi="Book Antiqua" w:cs="Book Antiqua"/>
          <w:lang w:val="en-US"/>
        </w:rPr>
        <w:t>abundant</w:t>
      </w:r>
      <w:r w:rsidR="00C23733" w:rsidRPr="00556B3A">
        <w:rPr>
          <w:rFonts w:ascii="Book Antiqua" w:hAnsi="Book Antiqua"/>
          <w:vertAlign w:val="superscript"/>
          <w:lang w:val="en-US"/>
        </w:rPr>
        <w:t>[</w:t>
      </w:r>
      <w:proofErr w:type="gramEnd"/>
      <w:r w:rsidR="00C23733" w:rsidRPr="00556B3A">
        <w:rPr>
          <w:rFonts w:ascii="Book Antiqua" w:hAnsi="Book Antiqua"/>
          <w:vertAlign w:val="superscript"/>
          <w:lang w:val="en-US"/>
        </w:rPr>
        <w:t>57]</w:t>
      </w:r>
      <w:r w:rsidR="006B6BE4" w:rsidRPr="00556B3A">
        <w:rPr>
          <w:rFonts w:ascii="Book Antiqua" w:hAnsi="Book Antiqua"/>
          <w:lang w:val="en-US"/>
        </w:rPr>
        <w:t xml:space="preserve"> </w:t>
      </w:r>
      <w:r w:rsidRPr="00556B3A">
        <w:rPr>
          <w:rFonts w:ascii="Book Antiqua" w:hAnsi="Book Antiqua" w:cs="Book Antiqua"/>
          <w:lang w:val="en-US"/>
        </w:rPr>
        <w:t>and detectable in urine and blood</w:t>
      </w:r>
      <w:r w:rsidR="00C23733" w:rsidRPr="00556B3A">
        <w:rPr>
          <w:rFonts w:ascii="Book Antiqua" w:hAnsi="Book Antiqua"/>
          <w:vertAlign w:val="superscript"/>
          <w:lang w:val="en-US"/>
        </w:rPr>
        <w:t>[58,59]</w:t>
      </w:r>
      <w:r w:rsidR="00C23733" w:rsidRPr="00556B3A">
        <w:rPr>
          <w:rFonts w:ascii="Book Antiqua" w:hAnsi="Book Antiqua"/>
          <w:lang w:val="en-US"/>
        </w:rPr>
        <w:t>.</w:t>
      </w:r>
      <w:r w:rsidR="006B6BE4" w:rsidRPr="00556B3A">
        <w:rPr>
          <w:rFonts w:ascii="Book Antiqua" w:hAnsi="Book Antiqua"/>
          <w:lang w:val="en-US"/>
        </w:rPr>
        <w:t xml:space="preserve"> </w:t>
      </w:r>
      <w:r w:rsidRPr="00556B3A">
        <w:rPr>
          <w:rFonts w:ascii="Book Antiqua" w:hAnsi="Book Antiqua" w:cs="Book Antiqua"/>
          <w:lang w:val="en-US"/>
        </w:rPr>
        <w:t xml:space="preserve">In the diagnosis scenario, PCA3, FR0348383 and MALAT1, </w:t>
      </w:r>
      <w:r w:rsidR="00BC2DDA" w:rsidRPr="00556B3A">
        <w:rPr>
          <w:rFonts w:ascii="Book Antiqua" w:hAnsi="Book Antiqua" w:cs="Book Antiqua"/>
          <w:lang w:val="en-US"/>
        </w:rPr>
        <w:t>may</w:t>
      </w:r>
      <w:r w:rsidRPr="00556B3A">
        <w:rPr>
          <w:rFonts w:ascii="Book Antiqua" w:hAnsi="Book Antiqua" w:cs="Book Antiqua"/>
          <w:lang w:val="en-US"/>
        </w:rPr>
        <w:t xml:space="preserve"> counsel </w:t>
      </w:r>
      <w:r w:rsidR="00BC2DDA" w:rsidRPr="00556B3A">
        <w:rPr>
          <w:rFonts w:ascii="Book Antiqua" w:hAnsi="Book Antiqua" w:cs="Book Antiqua"/>
          <w:lang w:val="en-US"/>
        </w:rPr>
        <w:t>avoidance</w:t>
      </w:r>
      <w:r w:rsidR="007F4613" w:rsidRPr="00556B3A">
        <w:rPr>
          <w:rFonts w:ascii="Book Antiqua" w:hAnsi="Book Antiqua" w:cs="Book Antiqua"/>
          <w:lang w:val="en-US"/>
        </w:rPr>
        <w:t xml:space="preserve"> of biopsies</w:t>
      </w:r>
      <w:r w:rsidR="00BC2DDA" w:rsidRPr="00556B3A">
        <w:rPr>
          <w:rFonts w:ascii="Book Antiqua" w:hAnsi="Book Antiqua" w:cs="Book Antiqua"/>
          <w:lang w:val="en-US"/>
        </w:rPr>
        <w:t xml:space="preserve"> </w:t>
      </w:r>
      <w:r w:rsidRPr="00556B3A">
        <w:rPr>
          <w:rFonts w:ascii="Book Antiqua" w:hAnsi="Book Antiqua" w:cs="Book Antiqua"/>
          <w:lang w:val="en-US"/>
        </w:rPr>
        <w:t xml:space="preserve">without missing high risk </w:t>
      </w:r>
      <w:proofErr w:type="gramStart"/>
      <w:r w:rsidRPr="00556B3A">
        <w:rPr>
          <w:rFonts w:ascii="Book Antiqua" w:hAnsi="Book Antiqua" w:cs="Book Antiqua"/>
          <w:lang w:val="en-US"/>
        </w:rPr>
        <w:t>tumors</w:t>
      </w:r>
      <w:r w:rsidR="00C23733" w:rsidRPr="00556B3A">
        <w:rPr>
          <w:rFonts w:ascii="Book Antiqua" w:hAnsi="Book Antiqua"/>
          <w:vertAlign w:val="superscript"/>
          <w:lang w:val="en-US"/>
        </w:rPr>
        <w:t>[</w:t>
      </w:r>
      <w:proofErr w:type="gramEnd"/>
      <w:r w:rsidR="00C23733" w:rsidRPr="00556B3A">
        <w:rPr>
          <w:rFonts w:ascii="Book Antiqua" w:hAnsi="Book Antiqua"/>
          <w:vertAlign w:val="superscript"/>
          <w:lang w:val="en-US"/>
        </w:rPr>
        <w:t>60,61]</w:t>
      </w:r>
      <w:r w:rsidR="00C23733" w:rsidRPr="00556B3A">
        <w:rPr>
          <w:rFonts w:ascii="Book Antiqua" w:hAnsi="Book Antiqua"/>
          <w:lang w:val="en-US"/>
        </w:rPr>
        <w:t>.</w:t>
      </w:r>
      <w:r w:rsidR="006B6BE4" w:rsidRPr="00556B3A">
        <w:rPr>
          <w:rFonts w:ascii="Book Antiqua" w:hAnsi="Book Antiqua" w:cs="Book Antiqua"/>
          <w:lang w:val="en-US"/>
        </w:rPr>
        <w:t xml:space="preserve"> </w:t>
      </w:r>
      <w:r w:rsidRPr="00556B3A">
        <w:rPr>
          <w:rFonts w:ascii="Book Antiqua" w:hAnsi="Book Antiqua" w:cs="Book Antiqua"/>
          <w:lang w:val="en-US"/>
        </w:rPr>
        <w:t>In the prognosis setting, SChLAP1</w:t>
      </w:r>
      <w:r w:rsidR="00BC2DDA" w:rsidRPr="00556B3A">
        <w:rPr>
          <w:rFonts w:ascii="Book Antiqua" w:hAnsi="Book Antiqua" w:cs="Book Antiqua"/>
          <w:lang w:val="en-US"/>
        </w:rPr>
        <w:t xml:space="preserve">, </w:t>
      </w:r>
      <w:r w:rsidRPr="00556B3A">
        <w:rPr>
          <w:rFonts w:ascii="Book Antiqua" w:hAnsi="Book Antiqua" w:cs="Book Antiqua"/>
          <w:lang w:val="en-US"/>
        </w:rPr>
        <w:t>PCAT-14 and PCAT-18</w:t>
      </w:r>
      <w:r w:rsidR="00564132" w:rsidRPr="00556B3A">
        <w:rPr>
          <w:rFonts w:ascii="Book Antiqua" w:hAnsi="Book Antiqua" w:cs="Book Antiqua"/>
          <w:lang w:val="en-US"/>
        </w:rPr>
        <w:t xml:space="preserve"> seem to be the most promising. SChLAP1</w:t>
      </w:r>
      <w:r w:rsidR="00BC2DDA" w:rsidRPr="00556B3A">
        <w:rPr>
          <w:rFonts w:ascii="Book Antiqua" w:hAnsi="Book Antiqua" w:cs="Book Antiqua"/>
          <w:lang w:val="en-US"/>
        </w:rPr>
        <w:t xml:space="preserve">, </w:t>
      </w:r>
      <w:r w:rsidR="00564132" w:rsidRPr="00556B3A">
        <w:rPr>
          <w:rFonts w:ascii="Book Antiqua" w:hAnsi="Book Antiqua" w:cs="Book Antiqua"/>
          <w:lang w:val="en-US"/>
        </w:rPr>
        <w:t xml:space="preserve">detected in urine, showed significance in predicting biochemical relapse, clinical progression and </w:t>
      </w:r>
      <w:proofErr w:type="spellStart"/>
      <w:r w:rsidR="00564132" w:rsidRPr="00556B3A">
        <w:rPr>
          <w:rFonts w:ascii="Book Antiqua" w:hAnsi="Book Antiqua" w:cs="Book Antiqua"/>
          <w:lang w:val="en-US"/>
        </w:rPr>
        <w:t>PCa</w:t>
      </w:r>
      <w:proofErr w:type="spellEnd"/>
      <w:r w:rsidR="00564132" w:rsidRPr="00556B3A">
        <w:rPr>
          <w:rFonts w:ascii="Book Antiqua" w:hAnsi="Book Antiqua" w:cs="Book Antiqua"/>
          <w:lang w:val="en-US"/>
        </w:rPr>
        <w:t xml:space="preserve"> specific </w:t>
      </w:r>
      <w:proofErr w:type="gramStart"/>
      <w:r w:rsidR="00564132" w:rsidRPr="00556B3A">
        <w:rPr>
          <w:rFonts w:ascii="Book Antiqua" w:hAnsi="Book Antiqua" w:cs="Book Antiqua"/>
          <w:lang w:val="en-US"/>
        </w:rPr>
        <w:t>mortality</w:t>
      </w:r>
      <w:r w:rsidR="00C23733" w:rsidRPr="00556B3A">
        <w:rPr>
          <w:rFonts w:ascii="Book Antiqua" w:hAnsi="Book Antiqua"/>
          <w:vertAlign w:val="superscript"/>
          <w:lang w:val="en-US"/>
        </w:rPr>
        <w:t>[</w:t>
      </w:r>
      <w:proofErr w:type="gramEnd"/>
      <w:r w:rsidR="00C23733" w:rsidRPr="00556B3A">
        <w:rPr>
          <w:rFonts w:ascii="Book Antiqua" w:hAnsi="Book Antiqua"/>
          <w:vertAlign w:val="superscript"/>
          <w:lang w:val="en-US"/>
        </w:rPr>
        <w:t>58,62]</w:t>
      </w:r>
      <w:r w:rsidR="00C23733" w:rsidRPr="00556B3A">
        <w:rPr>
          <w:rFonts w:ascii="Book Antiqua" w:hAnsi="Book Antiqua"/>
          <w:lang w:val="en-US"/>
        </w:rPr>
        <w:t>.</w:t>
      </w:r>
      <w:r w:rsidR="006B6BE4" w:rsidRPr="00556B3A">
        <w:rPr>
          <w:rFonts w:ascii="Book Antiqua" w:hAnsi="Book Antiqua" w:cs="Book Antiqua"/>
          <w:lang w:val="en-US"/>
        </w:rPr>
        <w:t xml:space="preserve"> </w:t>
      </w:r>
      <w:r w:rsidR="00564132" w:rsidRPr="00556B3A">
        <w:rPr>
          <w:rFonts w:ascii="Book Antiqua" w:hAnsi="Book Antiqua" w:cs="Book Antiqua"/>
          <w:lang w:val="en-US"/>
        </w:rPr>
        <w:t xml:space="preserve">PCAT-14 was associated with worse overall and metastasis free </w:t>
      </w:r>
      <w:proofErr w:type="gramStart"/>
      <w:r w:rsidR="00564132" w:rsidRPr="00556B3A">
        <w:rPr>
          <w:rFonts w:ascii="Book Antiqua" w:hAnsi="Book Antiqua" w:cs="Book Antiqua"/>
          <w:lang w:val="en-US"/>
        </w:rPr>
        <w:t>survival</w:t>
      </w:r>
      <w:r w:rsidR="00C23733" w:rsidRPr="00556B3A">
        <w:rPr>
          <w:rFonts w:ascii="Book Antiqua" w:hAnsi="Book Antiqua"/>
          <w:vertAlign w:val="superscript"/>
          <w:lang w:val="en-US"/>
        </w:rPr>
        <w:t>[</w:t>
      </w:r>
      <w:proofErr w:type="gramEnd"/>
      <w:r w:rsidR="00C23733" w:rsidRPr="00556B3A">
        <w:rPr>
          <w:rFonts w:ascii="Book Antiqua" w:hAnsi="Book Antiqua"/>
          <w:vertAlign w:val="superscript"/>
          <w:lang w:val="en-US"/>
        </w:rPr>
        <w:t>63]</w:t>
      </w:r>
      <w:r w:rsidR="006B6BE4" w:rsidRPr="00556B3A">
        <w:rPr>
          <w:rFonts w:ascii="Book Antiqua" w:hAnsi="Book Antiqua"/>
          <w:lang w:val="en-US"/>
        </w:rPr>
        <w:t xml:space="preserve"> </w:t>
      </w:r>
      <w:r w:rsidR="00564132" w:rsidRPr="00556B3A">
        <w:rPr>
          <w:rFonts w:ascii="Book Antiqua" w:hAnsi="Book Antiqua" w:cs="Book Antiqua"/>
          <w:lang w:val="en-US"/>
        </w:rPr>
        <w:t xml:space="preserve">and PCAT-18, detected in plasma, seems to be </w:t>
      </w:r>
      <w:r w:rsidR="004F575A" w:rsidRPr="00556B3A">
        <w:rPr>
          <w:rFonts w:ascii="Book Antiqua" w:hAnsi="Book Antiqua" w:cs="Book Antiqua"/>
          <w:lang w:val="en-US"/>
        </w:rPr>
        <w:t xml:space="preserve">highly specific for metastatic castration resistant </w:t>
      </w:r>
      <w:proofErr w:type="spellStart"/>
      <w:r w:rsidR="004F575A" w:rsidRPr="00556B3A">
        <w:rPr>
          <w:rFonts w:ascii="Book Antiqua" w:hAnsi="Book Antiqua" w:cs="Book Antiqua"/>
          <w:lang w:val="en-US"/>
        </w:rPr>
        <w:t>PCa</w:t>
      </w:r>
      <w:proofErr w:type="spellEnd"/>
      <w:r w:rsidR="004F575A" w:rsidRPr="00556B3A">
        <w:rPr>
          <w:rFonts w:ascii="Book Antiqua" w:hAnsi="Book Antiqua" w:cs="Book Antiqua"/>
          <w:lang w:val="en-US"/>
        </w:rPr>
        <w:t xml:space="preserve"> in comparison with localized </w:t>
      </w:r>
      <w:proofErr w:type="spellStart"/>
      <w:r w:rsidR="004F575A" w:rsidRPr="00556B3A">
        <w:rPr>
          <w:rFonts w:ascii="Book Antiqua" w:hAnsi="Book Antiqua" w:cs="Book Antiqua"/>
          <w:lang w:val="en-US"/>
        </w:rPr>
        <w:t>PCa</w:t>
      </w:r>
      <w:proofErr w:type="spellEnd"/>
      <w:r w:rsidR="00C23733" w:rsidRPr="00556B3A">
        <w:rPr>
          <w:rFonts w:ascii="Book Antiqua" w:hAnsi="Book Antiqua"/>
          <w:vertAlign w:val="superscript"/>
          <w:lang w:val="en-US"/>
        </w:rPr>
        <w:t>[64]</w:t>
      </w:r>
      <w:r w:rsidR="00C23733" w:rsidRPr="00556B3A">
        <w:rPr>
          <w:rFonts w:ascii="Book Antiqua" w:hAnsi="Book Antiqua"/>
          <w:lang w:val="en-US"/>
        </w:rPr>
        <w:t>.</w:t>
      </w:r>
      <w:r w:rsidR="00C23733" w:rsidRPr="00556B3A">
        <w:rPr>
          <w:rFonts w:ascii="Book Antiqua" w:hAnsi="Book Antiqua" w:cs="Book Antiqua"/>
          <w:lang w:val="en-US"/>
        </w:rPr>
        <w:t xml:space="preserve"> </w:t>
      </w:r>
      <w:r w:rsidR="00BC2DDA" w:rsidRPr="00556B3A">
        <w:rPr>
          <w:rFonts w:ascii="Book Antiqua" w:hAnsi="Book Antiqua" w:cs="Book Antiqua"/>
          <w:lang w:val="en-US"/>
        </w:rPr>
        <w:t xml:space="preserve"> </w:t>
      </w:r>
    </w:p>
    <w:p w14:paraId="01FC1850" w14:textId="77777777" w:rsidR="006B6BE4" w:rsidRPr="00556B3A" w:rsidRDefault="006B6BE4" w:rsidP="00340A74">
      <w:pPr>
        <w:autoSpaceDE w:val="0"/>
        <w:autoSpaceDN w:val="0"/>
        <w:adjustRightInd w:val="0"/>
        <w:snapToGrid w:val="0"/>
        <w:spacing w:line="360" w:lineRule="auto"/>
        <w:jc w:val="both"/>
        <w:rPr>
          <w:rFonts w:ascii="Book Antiqua" w:hAnsi="Book Antiqua" w:cs="Times New Roman"/>
          <w:b/>
          <w:lang w:val="en-US"/>
        </w:rPr>
      </w:pPr>
    </w:p>
    <w:p w14:paraId="24BE5801" w14:textId="07950A0B" w:rsidR="00036037" w:rsidRPr="00556B3A" w:rsidRDefault="00F2304D"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556B3A">
        <w:rPr>
          <w:rFonts w:ascii="Book Antiqua" w:hAnsi="Book Antiqua" w:cs="Times New Roman"/>
          <w:b/>
          <w:i/>
          <w:iCs/>
          <w:lang w:val="en-US"/>
        </w:rPr>
        <w:t>C</w:t>
      </w:r>
      <w:r w:rsidR="002F23E4" w:rsidRPr="00556B3A">
        <w:rPr>
          <w:rFonts w:ascii="Book Antiqua" w:hAnsi="Book Antiqua" w:cs="Times New Roman"/>
          <w:b/>
          <w:i/>
          <w:iCs/>
          <w:lang w:val="en-US"/>
        </w:rPr>
        <w:t xml:space="preserve">urrent </w:t>
      </w:r>
      <w:r w:rsidR="00036037" w:rsidRPr="00556B3A">
        <w:rPr>
          <w:rFonts w:ascii="Book Antiqua" w:hAnsi="Book Antiqua" w:cs="Times New Roman"/>
          <w:b/>
          <w:i/>
          <w:iCs/>
          <w:lang w:val="en-US"/>
        </w:rPr>
        <w:t xml:space="preserve">molecular taxonomy of primary </w:t>
      </w:r>
      <w:proofErr w:type="spellStart"/>
      <w:r w:rsidR="008441B2" w:rsidRPr="00556B3A">
        <w:rPr>
          <w:rFonts w:ascii="Book Antiqua" w:hAnsi="Book Antiqua" w:cs="Times New Roman"/>
          <w:i/>
          <w:iCs/>
          <w:lang w:val="en-US"/>
        </w:rPr>
        <w:t>PCa</w:t>
      </w:r>
      <w:proofErr w:type="spellEnd"/>
    </w:p>
    <w:p w14:paraId="7730216E" w14:textId="55AF674A" w:rsidR="00264111" w:rsidRPr="00556B3A" w:rsidRDefault="00036037"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Primary </w:t>
      </w:r>
      <w:r w:rsidR="00495D32" w:rsidRPr="00556B3A">
        <w:rPr>
          <w:rFonts w:ascii="Book Antiqua" w:hAnsi="Book Antiqua" w:cs="Times New Roman"/>
          <w:lang w:val="en-US"/>
        </w:rPr>
        <w:t>PCa</w:t>
      </w:r>
      <w:r w:rsidRPr="00556B3A">
        <w:rPr>
          <w:rFonts w:ascii="Book Antiqua" w:hAnsi="Book Antiqua" w:cs="Times New Roman"/>
          <w:lang w:val="en-US"/>
        </w:rPr>
        <w:t xml:space="preserve"> heterogeneity is</w:t>
      </w:r>
      <w:r w:rsidR="003208A6" w:rsidRPr="00556B3A">
        <w:rPr>
          <w:rFonts w:ascii="Book Antiqua" w:hAnsi="Book Antiqua" w:cs="Times New Roman"/>
          <w:lang w:val="en-US"/>
        </w:rPr>
        <w:t xml:space="preserve"> notorious in clinical course as well as in the variety of molecular characteristics. </w:t>
      </w:r>
      <w:r w:rsidR="00F92E70" w:rsidRPr="00556B3A">
        <w:rPr>
          <w:rFonts w:ascii="Book Antiqua" w:hAnsi="Book Antiqua" w:cs="Times New Roman"/>
          <w:lang w:val="en-US"/>
        </w:rPr>
        <w:t xml:space="preserve">The Cancer Genome Atlas Research Network, in 2015, presented a </w:t>
      </w:r>
      <w:r w:rsidR="00165AF0" w:rsidRPr="00556B3A">
        <w:rPr>
          <w:rFonts w:ascii="Book Antiqua" w:hAnsi="Book Antiqua" w:cs="Times New Roman"/>
          <w:lang w:val="en-US"/>
        </w:rPr>
        <w:t xml:space="preserve">molecular analysis of 333 primary </w:t>
      </w:r>
      <w:proofErr w:type="spellStart"/>
      <w:proofErr w:type="gramStart"/>
      <w:r w:rsidR="001B4F98" w:rsidRPr="00556B3A">
        <w:rPr>
          <w:rFonts w:ascii="Book Antiqua" w:hAnsi="Book Antiqua" w:cs="Times New Roman"/>
          <w:lang w:val="en-US"/>
        </w:rPr>
        <w:t>P</w:t>
      </w:r>
      <w:r w:rsidR="00165AF0" w:rsidRPr="00556B3A">
        <w:rPr>
          <w:rFonts w:ascii="Book Antiqua" w:hAnsi="Book Antiqua" w:cs="Times New Roman"/>
          <w:lang w:val="en-US"/>
        </w:rPr>
        <w:t>Ca</w:t>
      </w:r>
      <w:proofErr w:type="spellEnd"/>
      <w:r w:rsidR="00165AF0" w:rsidRPr="00556B3A">
        <w:rPr>
          <w:rFonts w:ascii="Book Antiqua" w:hAnsi="Book Antiqua"/>
          <w:vertAlign w:val="superscript"/>
          <w:lang w:val="en-US"/>
        </w:rPr>
        <w:t>[</w:t>
      </w:r>
      <w:proofErr w:type="gramEnd"/>
      <w:r w:rsidR="00813B74" w:rsidRPr="00556B3A">
        <w:rPr>
          <w:rFonts w:ascii="Book Antiqua" w:hAnsi="Book Antiqua"/>
          <w:vertAlign w:val="superscript"/>
          <w:lang w:val="en-US"/>
        </w:rPr>
        <w:t>65</w:t>
      </w:r>
      <w:r w:rsidR="00165AF0" w:rsidRPr="00556B3A">
        <w:rPr>
          <w:rFonts w:ascii="Book Antiqua" w:hAnsi="Book Antiqua"/>
          <w:vertAlign w:val="superscript"/>
          <w:lang w:val="en-US"/>
        </w:rPr>
        <w:t>]</w:t>
      </w:r>
      <w:r w:rsidR="00165AF0" w:rsidRPr="00556B3A">
        <w:rPr>
          <w:rFonts w:ascii="Book Antiqua" w:hAnsi="Book Antiqua" w:cs="Times New Roman"/>
          <w:lang w:val="en-US"/>
        </w:rPr>
        <w:t xml:space="preserve">. </w:t>
      </w:r>
      <w:r w:rsidR="004538B9" w:rsidRPr="00556B3A">
        <w:rPr>
          <w:rFonts w:ascii="Book Antiqua" w:hAnsi="Book Antiqua" w:cs="Times New Roman"/>
          <w:lang w:val="en-US"/>
        </w:rPr>
        <w:t xml:space="preserve">The </w:t>
      </w:r>
      <w:r w:rsidR="006D6267" w:rsidRPr="00556B3A">
        <w:rPr>
          <w:rFonts w:ascii="Book Antiqua" w:hAnsi="Book Antiqua" w:cs="Times New Roman"/>
          <w:lang w:val="en-US"/>
        </w:rPr>
        <w:t>outcomes</w:t>
      </w:r>
      <w:r w:rsidR="00EE5496" w:rsidRPr="00556B3A">
        <w:rPr>
          <w:rFonts w:ascii="Book Antiqua" w:hAnsi="Book Antiqua" w:cs="Times New Roman"/>
          <w:lang w:val="en-US"/>
        </w:rPr>
        <w:t xml:space="preserve"> showed </w:t>
      </w:r>
      <w:r w:rsidR="00B525FB" w:rsidRPr="00556B3A">
        <w:rPr>
          <w:rFonts w:ascii="Book Antiqua" w:hAnsi="Book Antiqua" w:cs="Times New Roman"/>
          <w:lang w:val="en-US"/>
        </w:rPr>
        <w:t xml:space="preserve">74% of the study </w:t>
      </w:r>
      <w:r w:rsidR="00DB77E3" w:rsidRPr="00556B3A">
        <w:rPr>
          <w:rFonts w:ascii="Book Antiqua" w:hAnsi="Book Antiqua" w:cs="Times New Roman"/>
          <w:lang w:val="en-US"/>
        </w:rPr>
        <w:t>tumors</w:t>
      </w:r>
      <w:r w:rsidR="00B525FB" w:rsidRPr="00556B3A">
        <w:rPr>
          <w:rFonts w:ascii="Book Antiqua" w:hAnsi="Book Antiqua" w:cs="Times New Roman"/>
          <w:lang w:val="en-US"/>
        </w:rPr>
        <w:t xml:space="preserve"> were present in one of the seven </w:t>
      </w:r>
      <w:r w:rsidR="00B525FB" w:rsidRPr="00556B3A">
        <w:rPr>
          <w:rFonts w:ascii="Book Antiqua" w:hAnsi="Book Antiqua" w:cs="Times New Roman"/>
          <w:lang w:val="en-US"/>
        </w:rPr>
        <w:lastRenderedPageBreak/>
        <w:t xml:space="preserve">subgroups of </w:t>
      </w:r>
      <w:r w:rsidR="00EE5496" w:rsidRPr="00556B3A">
        <w:rPr>
          <w:rFonts w:ascii="Book Antiqua" w:hAnsi="Book Antiqua" w:cs="Times New Roman"/>
          <w:lang w:val="en-US"/>
        </w:rPr>
        <w:t>gene fusions (FL1, ETV1/4 and ERG) or mutations (IDH1, FOXA1 and SPOP</w:t>
      </w:r>
      <w:r w:rsidR="00B525FB" w:rsidRPr="00556B3A">
        <w:rPr>
          <w:rFonts w:ascii="Book Antiqua" w:hAnsi="Book Antiqua" w:cs="Times New Roman"/>
          <w:lang w:val="en-US"/>
        </w:rPr>
        <w:t xml:space="preserve">). </w:t>
      </w:r>
      <w:r w:rsidR="00F374CC" w:rsidRPr="00556B3A">
        <w:rPr>
          <w:rFonts w:ascii="Book Antiqua" w:hAnsi="Book Antiqua" w:cs="Times New Roman"/>
          <w:lang w:val="en-US"/>
        </w:rPr>
        <w:t>Remarkable heterogeneity w</w:t>
      </w:r>
      <w:r w:rsidR="000E40BF" w:rsidRPr="00556B3A">
        <w:rPr>
          <w:rFonts w:ascii="Book Antiqua" w:hAnsi="Book Antiqua" w:cs="Times New Roman"/>
          <w:lang w:val="en-US"/>
        </w:rPr>
        <w:t xml:space="preserve">as </w:t>
      </w:r>
      <w:r w:rsidR="00DB1F2E" w:rsidRPr="00556B3A">
        <w:rPr>
          <w:rFonts w:ascii="Book Antiqua" w:hAnsi="Book Antiqua" w:cs="Times New Roman"/>
          <w:lang w:val="en-US"/>
        </w:rPr>
        <w:t xml:space="preserve">observed </w:t>
      </w:r>
      <w:r w:rsidR="000E40BF" w:rsidRPr="00556B3A">
        <w:rPr>
          <w:rFonts w:ascii="Book Antiqua" w:hAnsi="Book Antiqua" w:cs="Times New Roman"/>
          <w:lang w:val="en-US"/>
        </w:rPr>
        <w:t>in epigenetic profiles that included an IDH1-mutant subcategory.</w:t>
      </w:r>
      <w:r w:rsidR="00F374CC" w:rsidRPr="00556B3A">
        <w:rPr>
          <w:rFonts w:ascii="Book Antiqua" w:hAnsi="Book Antiqua" w:cs="Times New Roman"/>
          <w:lang w:val="en-US"/>
        </w:rPr>
        <w:t xml:space="preserve"> </w:t>
      </w:r>
      <w:r w:rsidR="00DB77E3" w:rsidRPr="00556B3A">
        <w:rPr>
          <w:rFonts w:ascii="Book Antiqua" w:hAnsi="Book Antiqua" w:cs="Times New Roman"/>
          <w:lang w:val="en-US"/>
        </w:rPr>
        <w:t>Tumors</w:t>
      </w:r>
      <w:r w:rsidR="008B0EFB" w:rsidRPr="00556B3A">
        <w:rPr>
          <w:rFonts w:ascii="Book Antiqua" w:hAnsi="Book Antiqua" w:cs="Times New Roman"/>
          <w:lang w:val="en-US"/>
        </w:rPr>
        <w:t xml:space="preserve"> having FOXA1 and SPOP mutations had the </w:t>
      </w:r>
      <w:r w:rsidR="007D154E" w:rsidRPr="00556B3A">
        <w:rPr>
          <w:rFonts w:ascii="Book Antiqua" w:hAnsi="Book Antiqua" w:cs="Times New Roman"/>
          <w:lang w:val="en-US"/>
        </w:rPr>
        <w:t xml:space="preserve">highest </w:t>
      </w:r>
      <w:r w:rsidR="008B0EFB" w:rsidRPr="00556B3A">
        <w:rPr>
          <w:rFonts w:ascii="Book Antiqua" w:hAnsi="Book Antiqua" w:cs="Times New Roman"/>
          <w:lang w:val="en-US"/>
        </w:rPr>
        <w:t xml:space="preserve">levels of androgen receptor (AR) </w:t>
      </w:r>
      <w:r w:rsidR="00F209AB" w:rsidRPr="00556B3A">
        <w:rPr>
          <w:rFonts w:ascii="Book Antiqua" w:hAnsi="Book Antiqua" w:cs="Times New Roman"/>
          <w:lang w:val="en-US"/>
        </w:rPr>
        <w:t xml:space="preserve">induced </w:t>
      </w:r>
      <w:r w:rsidR="00F44E4D" w:rsidRPr="00556B3A">
        <w:rPr>
          <w:rFonts w:ascii="Book Antiqua" w:hAnsi="Book Antiqua" w:cs="Times New Roman"/>
          <w:lang w:val="en-US"/>
        </w:rPr>
        <w:t xml:space="preserve">transcription. </w:t>
      </w:r>
      <w:r w:rsidR="002F23E4" w:rsidRPr="00556B3A">
        <w:rPr>
          <w:rFonts w:ascii="Book Antiqua" w:hAnsi="Book Antiqua" w:cs="Times New Roman"/>
          <w:lang w:val="en-US"/>
        </w:rPr>
        <w:t xml:space="preserve">Furthermore, </w:t>
      </w:r>
      <w:r w:rsidRPr="00556B3A">
        <w:rPr>
          <w:rFonts w:ascii="Book Antiqua" w:hAnsi="Book Antiqua" w:cs="Times New Roman"/>
          <w:lang w:val="en-US"/>
        </w:rPr>
        <w:t>25%</w:t>
      </w:r>
      <w:r w:rsidR="00F209AB" w:rsidRPr="00556B3A">
        <w:rPr>
          <w:rFonts w:ascii="Book Antiqua" w:hAnsi="Book Antiqua" w:cs="Times New Roman"/>
          <w:lang w:val="en-US"/>
        </w:rPr>
        <w:t xml:space="preserve"> of PCa showed a supposed injury in </w:t>
      </w:r>
      <w:r w:rsidR="00DB77E3" w:rsidRPr="00556B3A">
        <w:rPr>
          <w:rFonts w:ascii="Book Antiqua" w:hAnsi="Book Antiqua" w:cs="Times New Roman"/>
          <w:lang w:val="en-US"/>
        </w:rPr>
        <w:t>signaling</w:t>
      </w:r>
      <w:r w:rsidR="00F209AB" w:rsidRPr="00556B3A">
        <w:rPr>
          <w:rFonts w:ascii="Book Antiqua" w:hAnsi="Book Antiqua" w:cs="Times New Roman"/>
          <w:lang w:val="en-US"/>
        </w:rPr>
        <w:t xml:space="preserve"> pathways of MAPK or PI3K.</w:t>
      </w:r>
      <w:r w:rsidR="000D3134" w:rsidRPr="00556B3A">
        <w:rPr>
          <w:rFonts w:ascii="Book Antiqua" w:hAnsi="Book Antiqua" w:cs="Times New Roman"/>
          <w:lang w:val="en-US"/>
        </w:rPr>
        <w:t xml:space="preserve"> Inactivation of </w:t>
      </w:r>
      <w:r w:rsidR="00F44E4D" w:rsidRPr="00556B3A">
        <w:rPr>
          <w:rFonts w:ascii="Book Antiqua" w:hAnsi="Book Antiqua" w:cs="Times New Roman"/>
          <w:lang w:val="en-US"/>
        </w:rPr>
        <w:t xml:space="preserve">DNA </w:t>
      </w:r>
      <w:r w:rsidR="000D3134" w:rsidRPr="00556B3A">
        <w:rPr>
          <w:rFonts w:ascii="Book Antiqua" w:hAnsi="Book Antiqua" w:cs="Times New Roman"/>
          <w:lang w:val="en-US"/>
        </w:rPr>
        <w:t>repair genes</w:t>
      </w:r>
      <w:r w:rsidR="00F44E4D" w:rsidRPr="00556B3A">
        <w:rPr>
          <w:rFonts w:ascii="Book Antiqua" w:hAnsi="Book Antiqua" w:cs="Times New Roman"/>
          <w:lang w:val="en-US"/>
        </w:rPr>
        <w:t xml:space="preserve"> occurred</w:t>
      </w:r>
      <w:r w:rsidR="000D3134" w:rsidRPr="00556B3A">
        <w:rPr>
          <w:rFonts w:ascii="Book Antiqua" w:hAnsi="Book Antiqua" w:cs="Times New Roman"/>
          <w:lang w:val="en-US"/>
        </w:rPr>
        <w:t xml:space="preserve"> in 19</w:t>
      </w:r>
      <w:proofErr w:type="gramStart"/>
      <w:r w:rsidR="000D3134" w:rsidRPr="00556B3A">
        <w:rPr>
          <w:rFonts w:ascii="Book Antiqua" w:hAnsi="Book Antiqua" w:cs="Times New Roman"/>
          <w:lang w:val="en-US"/>
        </w:rPr>
        <w:t>%</w:t>
      </w:r>
      <w:r w:rsidR="00BD0B54" w:rsidRPr="00556B3A">
        <w:rPr>
          <w:rFonts w:ascii="Book Antiqua" w:hAnsi="Book Antiqua"/>
          <w:vertAlign w:val="superscript"/>
          <w:lang w:val="en-US"/>
        </w:rPr>
        <w:t>[</w:t>
      </w:r>
      <w:proofErr w:type="gramEnd"/>
      <w:r w:rsidR="00813B74" w:rsidRPr="00556B3A">
        <w:rPr>
          <w:rFonts w:ascii="Book Antiqua" w:hAnsi="Book Antiqua"/>
          <w:vertAlign w:val="superscript"/>
          <w:lang w:val="en-US"/>
        </w:rPr>
        <w:t>65</w:t>
      </w:r>
      <w:r w:rsidR="00BD0B54" w:rsidRPr="00556B3A">
        <w:rPr>
          <w:rFonts w:ascii="Book Antiqua" w:hAnsi="Book Antiqua"/>
          <w:vertAlign w:val="superscript"/>
          <w:lang w:val="en-US"/>
        </w:rPr>
        <w:t>]</w:t>
      </w:r>
      <w:r w:rsidR="00BD0B54" w:rsidRPr="00556B3A">
        <w:rPr>
          <w:rFonts w:ascii="Book Antiqua" w:hAnsi="Book Antiqua" w:cs="Times New Roman"/>
          <w:lang w:val="en-US"/>
        </w:rPr>
        <w:t>.</w:t>
      </w:r>
      <w:r w:rsidRPr="00556B3A">
        <w:rPr>
          <w:rFonts w:ascii="Book Antiqua" w:hAnsi="Book Antiqua" w:cs="Times New Roman"/>
          <w:lang w:val="en-US"/>
        </w:rPr>
        <w:t xml:space="preserve"> </w:t>
      </w:r>
      <w:r w:rsidR="00F44E4D" w:rsidRPr="00556B3A">
        <w:rPr>
          <w:rFonts w:ascii="Book Antiqua" w:hAnsi="Book Antiqua" w:cs="Times New Roman"/>
          <w:lang w:val="en-US"/>
        </w:rPr>
        <w:t xml:space="preserve">One of the most important </w:t>
      </w:r>
      <w:r w:rsidR="009D6101" w:rsidRPr="00556B3A">
        <w:rPr>
          <w:rFonts w:ascii="Book Antiqua" w:hAnsi="Book Antiqua" w:cs="Times New Roman"/>
          <w:lang w:val="en-US"/>
        </w:rPr>
        <w:t xml:space="preserve">pieces of </w:t>
      </w:r>
      <w:r w:rsidR="00F44E4D" w:rsidRPr="00556B3A">
        <w:rPr>
          <w:rFonts w:ascii="Book Antiqua" w:hAnsi="Book Antiqua" w:cs="Times New Roman"/>
          <w:lang w:val="en-US"/>
        </w:rPr>
        <w:t>evidence corroborated by this study was t</w:t>
      </w:r>
      <w:r w:rsidR="0058072D" w:rsidRPr="00556B3A">
        <w:rPr>
          <w:rFonts w:ascii="Book Antiqua" w:hAnsi="Book Antiqua" w:cs="Times New Roman"/>
          <w:lang w:val="en-US"/>
        </w:rPr>
        <w:t xml:space="preserve">he presence of </w:t>
      </w:r>
      <w:r w:rsidRPr="00556B3A">
        <w:rPr>
          <w:rFonts w:ascii="Book Antiqua" w:hAnsi="Book Antiqua" w:cs="Times New Roman"/>
          <w:lang w:val="en-US"/>
        </w:rPr>
        <w:t xml:space="preserve">molecular heterogeneity </w:t>
      </w:r>
      <w:r w:rsidR="00380644" w:rsidRPr="00556B3A">
        <w:rPr>
          <w:rFonts w:ascii="Book Antiqua" w:hAnsi="Book Antiqua" w:cs="Times New Roman"/>
          <w:lang w:val="en-US"/>
        </w:rPr>
        <w:t>and molecular defects</w:t>
      </w:r>
      <w:r w:rsidR="00894FF3" w:rsidRPr="00556B3A">
        <w:rPr>
          <w:rFonts w:ascii="Book Antiqua" w:hAnsi="Book Antiqua" w:cs="Times New Roman"/>
          <w:lang w:val="en-US"/>
        </w:rPr>
        <w:t xml:space="preserve"> </w:t>
      </w:r>
      <w:r w:rsidR="0046132E" w:rsidRPr="00556B3A">
        <w:rPr>
          <w:rFonts w:ascii="Book Antiqua" w:hAnsi="Book Antiqua" w:cs="Times New Roman"/>
          <w:lang w:val="en-US"/>
        </w:rPr>
        <w:t xml:space="preserve">potentially </w:t>
      </w:r>
      <w:r w:rsidR="00894FF3" w:rsidRPr="00556B3A">
        <w:rPr>
          <w:rFonts w:ascii="Book Antiqua" w:hAnsi="Book Antiqua" w:cs="Times New Roman"/>
          <w:lang w:val="en-US"/>
        </w:rPr>
        <w:t>trigger</w:t>
      </w:r>
      <w:r w:rsidR="00CA6B28" w:rsidRPr="00556B3A">
        <w:rPr>
          <w:rFonts w:ascii="Book Antiqua" w:hAnsi="Book Antiqua" w:cs="Times New Roman"/>
          <w:lang w:val="en-US"/>
        </w:rPr>
        <w:t>ed</w:t>
      </w:r>
      <w:r w:rsidR="00380644" w:rsidRPr="00556B3A">
        <w:rPr>
          <w:rFonts w:ascii="Book Antiqua" w:hAnsi="Book Antiqua" w:cs="Times New Roman"/>
          <w:lang w:val="en-US"/>
        </w:rPr>
        <w:t xml:space="preserve"> </w:t>
      </w:r>
      <w:r w:rsidR="00BA7FED" w:rsidRPr="00556B3A">
        <w:rPr>
          <w:rFonts w:ascii="Book Antiqua" w:hAnsi="Book Antiqua" w:cs="Times New Roman"/>
          <w:lang w:val="en-US"/>
        </w:rPr>
        <w:t>in</w:t>
      </w:r>
      <w:r w:rsidRPr="00556B3A">
        <w:rPr>
          <w:rFonts w:ascii="Book Antiqua" w:hAnsi="Book Antiqua" w:cs="Times New Roman"/>
          <w:lang w:val="en-US"/>
        </w:rPr>
        <w:t xml:space="preserve"> primary </w:t>
      </w:r>
      <w:r w:rsidR="00507602" w:rsidRPr="00556B3A">
        <w:rPr>
          <w:rFonts w:ascii="Book Antiqua" w:hAnsi="Book Antiqua" w:cs="Times New Roman"/>
          <w:lang w:val="en-US"/>
        </w:rPr>
        <w:t>PCa</w:t>
      </w:r>
      <w:r w:rsidR="00380644" w:rsidRPr="00556B3A">
        <w:rPr>
          <w:rFonts w:ascii="Book Antiqua" w:hAnsi="Book Antiqua" w:cs="Times New Roman"/>
          <w:lang w:val="en-US"/>
        </w:rPr>
        <w:t>.</w:t>
      </w:r>
      <w:r w:rsidRPr="00556B3A">
        <w:rPr>
          <w:rFonts w:ascii="Book Antiqua" w:hAnsi="Book Antiqua" w:cs="Times New Roman"/>
          <w:lang w:val="en-US"/>
        </w:rPr>
        <w:t xml:space="preserve"> </w:t>
      </w:r>
    </w:p>
    <w:p w14:paraId="2BD0E2B3" w14:textId="77777777" w:rsidR="00051F98" w:rsidRPr="00556B3A" w:rsidRDefault="00051F98" w:rsidP="00340A74">
      <w:pPr>
        <w:widowControl w:val="0"/>
        <w:autoSpaceDE w:val="0"/>
        <w:autoSpaceDN w:val="0"/>
        <w:adjustRightInd w:val="0"/>
        <w:snapToGrid w:val="0"/>
        <w:spacing w:line="360" w:lineRule="auto"/>
        <w:jc w:val="both"/>
        <w:rPr>
          <w:rFonts w:ascii="Book Antiqua" w:hAnsi="Book Antiqua" w:cs="Times New Roman"/>
          <w:lang w:val="en-US"/>
        </w:rPr>
      </w:pPr>
    </w:p>
    <w:p w14:paraId="13E1D387" w14:textId="67B23616" w:rsidR="00051F98" w:rsidRPr="00556B3A" w:rsidRDefault="00051F98" w:rsidP="00340A74">
      <w:pPr>
        <w:widowControl w:val="0"/>
        <w:autoSpaceDE w:val="0"/>
        <w:autoSpaceDN w:val="0"/>
        <w:adjustRightInd w:val="0"/>
        <w:snapToGrid w:val="0"/>
        <w:spacing w:line="360" w:lineRule="auto"/>
        <w:jc w:val="both"/>
        <w:rPr>
          <w:rFonts w:ascii="Book Antiqua" w:hAnsi="Book Antiqua" w:cs="Times New Roman"/>
          <w:b/>
          <w:i/>
          <w:iCs/>
          <w:lang w:val="en-US"/>
        </w:rPr>
      </w:pPr>
      <w:r w:rsidRPr="00556B3A">
        <w:rPr>
          <w:rFonts w:ascii="Book Antiqua" w:hAnsi="Book Antiqua" w:cs="Times New Roman"/>
          <w:b/>
          <w:i/>
          <w:iCs/>
          <w:lang w:val="en-US"/>
        </w:rPr>
        <w:t>Inflammatory biomarkers</w:t>
      </w:r>
    </w:p>
    <w:p w14:paraId="35DACF51" w14:textId="01D07F1C" w:rsidR="00542786" w:rsidRPr="00556B3A" w:rsidRDefault="00051F98"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Current evidence, described recently by </w:t>
      </w:r>
      <w:proofErr w:type="spellStart"/>
      <w:r w:rsidRPr="00556B3A">
        <w:rPr>
          <w:rFonts w:ascii="Book Antiqua" w:hAnsi="Book Antiqua" w:cs="Times New Roman"/>
          <w:iCs/>
          <w:lang w:val="en-US"/>
        </w:rPr>
        <w:t>Sfanos</w:t>
      </w:r>
      <w:proofErr w:type="spellEnd"/>
      <w:r w:rsidRPr="00556B3A">
        <w:rPr>
          <w:rFonts w:ascii="Book Antiqua" w:hAnsi="Book Antiqua" w:cs="Times New Roman"/>
          <w:i/>
          <w:lang w:val="en-US"/>
        </w:rPr>
        <w:t xml:space="preserve"> et </w:t>
      </w:r>
      <w:proofErr w:type="gramStart"/>
      <w:r w:rsidRPr="00556B3A">
        <w:rPr>
          <w:rFonts w:ascii="Book Antiqua" w:hAnsi="Book Antiqua" w:cs="Times New Roman"/>
          <w:i/>
          <w:lang w:val="en-US"/>
        </w:rPr>
        <w:t>al</w:t>
      </w:r>
      <w:r w:rsidR="004A530C" w:rsidRPr="00556B3A">
        <w:rPr>
          <w:rFonts w:ascii="Book Antiqua" w:hAnsi="Book Antiqua"/>
          <w:vertAlign w:val="superscript"/>
          <w:lang w:val="en-US"/>
        </w:rPr>
        <w:t>[</w:t>
      </w:r>
      <w:proofErr w:type="gramEnd"/>
      <w:r w:rsidR="00813B74" w:rsidRPr="00556B3A">
        <w:rPr>
          <w:rFonts w:ascii="Book Antiqua" w:hAnsi="Book Antiqua"/>
          <w:vertAlign w:val="superscript"/>
          <w:lang w:val="en-US"/>
        </w:rPr>
        <w:t>66</w:t>
      </w:r>
      <w:r w:rsidR="000539FA" w:rsidRPr="00556B3A">
        <w:rPr>
          <w:rFonts w:ascii="Book Antiqua" w:hAnsi="Book Antiqua"/>
          <w:vertAlign w:val="superscript"/>
          <w:lang w:val="en-US"/>
        </w:rPr>
        <w:t>]</w:t>
      </w:r>
      <w:r w:rsidR="00E83488" w:rsidRPr="00556B3A">
        <w:rPr>
          <w:rFonts w:ascii="Book Antiqua" w:hAnsi="Book Antiqua" w:cs="Times New Roman"/>
          <w:i/>
          <w:lang w:val="en-US"/>
        </w:rPr>
        <w:t>,</w:t>
      </w:r>
      <w:r w:rsidR="00B87CC9" w:rsidRPr="00556B3A">
        <w:rPr>
          <w:rFonts w:ascii="Book Antiqua" w:hAnsi="Book Antiqua" w:cs="Times New Roman"/>
          <w:lang w:val="en-US"/>
        </w:rPr>
        <w:t xml:space="preserve"> </w:t>
      </w:r>
      <w:r w:rsidR="00D206A6" w:rsidRPr="00556B3A">
        <w:rPr>
          <w:rFonts w:ascii="Book Antiqua" w:hAnsi="Book Antiqua" w:cs="Times New Roman"/>
          <w:lang w:val="en-US"/>
        </w:rPr>
        <w:t xml:space="preserve">showed </w:t>
      </w:r>
      <w:r w:rsidR="00B87CC9" w:rsidRPr="00556B3A">
        <w:rPr>
          <w:rFonts w:ascii="Book Antiqua" w:hAnsi="Book Antiqua" w:cs="Times New Roman"/>
          <w:lang w:val="en-US"/>
        </w:rPr>
        <w:t xml:space="preserve">that </w:t>
      </w:r>
      <w:r w:rsidR="00A23E30" w:rsidRPr="00556B3A">
        <w:rPr>
          <w:rFonts w:ascii="Book Antiqua" w:hAnsi="Book Antiqua" w:cs="Times New Roman"/>
          <w:lang w:val="en-US"/>
        </w:rPr>
        <w:t xml:space="preserve">the </w:t>
      </w:r>
      <w:r w:rsidR="00B87CC9" w:rsidRPr="00556B3A">
        <w:rPr>
          <w:rFonts w:ascii="Book Antiqua" w:hAnsi="Book Antiqua" w:cs="Times New Roman"/>
          <w:lang w:val="en-US"/>
        </w:rPr>
        <w:t>urinary tract</w:t>
      </w:r>
      <w:r w:rsidR="00A23E30" w:rsidRPr="00556B3A">
        <w:rPr>
          <w:rFonts w:ascii="Book Antiqua" w:hAnsi="Book Antiqua" w:cs="Times New Roman"/>
          <w:lang w:val="en-US"/>
        </w:rPr>
        <w:t>,</w:t>
      </w:r>
      <w:r w:rsidR="00B87CC9" w:rsidRPr="00556B3A">
        <w:rPr>
          <w:rFonts w:ascii="Book Antiqua" w:hAnsi="Book Antiqua" w:cs="Times New Roman"/>
          <w:lang w:val="en-US"/>
        </w:rPr>
        <w:t xml:space="preserve"> instead of being completely sterile</w:t>
      </w:r>
      <w:r w:rsidR="008A3CF4" w:rsidRPr="00556B3A">
        <w:rPr>
          <w:rFonts w:ascii="Book Antiqua" w:hAnsi="Book Antiqua" w:cs="Times New Roman"/>
          <w:lang w:val="en-US"/>
        </w:rPr>
        <w:t>,</w:t>
      </w:r>
      <w:r w:rsidR="00B87CC9" w:rsidRPr="00556B3A">
        <w:rPr>
          <w:rFonts w:ascii="Book Antiqua" w:hAnsi="Book Antiqua" w:cs="Times New Roman"/>
          <w:lang w:val="en-US"/>
        </w:rPr>
        <w:t xml:space="preserve"> </w:t>
      </w:r>
      <w:r w:rsidR="008A3CF4" w:rsidRPr="00556B3A">
        <w:rPr>
          <w:rFonts w:ascii="Book Antiqua" w:hAnsi="Book Antiqua" w:cs="Times New Roman"/>
          <w:lang w:val="en-US"/>
        </w:rPr>
        <w:t xml:space="preserve">as </w:t>
      </w:r>
      <w:r w:rsidR="00A23E30" w:rsidRPr="00556B3A">
        <w:rPr>
          <w:rFonts w:ascii="Book Antiqua" w:hAnsi="Book Antiqua" w:cs="Times New Roman"/>
          <w:lang w:val="en-US"/>
        </w:rPr>
        <w:t xml:space="preserve">was </w:t>
      </w:r>
      <w:r w:rsidR="008A3CF4" w:rsidRPr="00556B3A">
        <w:rPr>
          <w:rFonts w:ascii="Book Antiqua" w:hAnsi="Book Antiqua" w:cs="Times New Roman"/>
          <w:lang w:val="en-US"/>
        </w:rPr>
        <w:t>though</w:t>
      </w:r>
      <w:r w:rsidR="00A23E30" w:rsidRPr="00556B3A">
        <w:rPr>
          <w:rFonts w:ascii="Book Antiqua" w:hAnsi="Book Antiqua" w:cs="Times New Roman"/>
          <w:lang w:val="en-US"/>
        </w:rPr>
        <w:t>t</w:t>
      </w:r>
      <w:r w:rsidR="008A3CF4" w:rsidRPr="00556B3A">
        <w:rPr>
          <w:rFonts w:ascii="Book Antiqua" w:hAnsi="Book Antiqua" w:cs="Times New Roman"/>
          <w:lang w:val="en-US"/>
        </w:rPr>
        <w:t xml:space="preserve">, </w:t>
      </w:r>
      <w:r w:rsidR="00FE14EB" w:rsidRPr="00556B3A">
        <w:rPr>
          <w:rFonts w:ascii="Book Antiqua" w:hAnsi="Book Antiqua" w:cs="Times New Roman"/>
          <w:lang w:val="en-US"/>
        </w:rPr>
        <w:t>contains</w:t>
      </w:r>
      <w:r w:rsidR="00B87CC9" w:rsidRPr="00556B3A">
        <w:rPr>
          <w:rFonts w:ascii="Book Antiqua" w:hAnsi="Book Antiqua" w:cs="Times New Roman"/>
          <w:lang w:val="en-US"/>
        </w:rPr>
        <w:t xml:space="preserve"> a large variety of </w:t>
      </w:r>
      <w:r w:rsidR="008A3CF4" w:rsidRPr="00556B3A">
        <w:rPr>
          <w:rFonts w:ascii="Book Antiqua" w:hAnsi="Book Antiqua" w:cs="Times New Roman"/>
          <w:lang w:val="en-US"/>
        </w:rPr>
        <w:t xml:space="preserve">microorganisms. The discovery of DNA from bacteria </w:t>
      </w:r>
      <w:r w:rsidR="00D629B3" w:rsidRPr="00556B3A">
        <w:rPr>
          <w:rFonts w:ascii="Book Antiqua" w:hAnsi="Book Antiqua" w:cs="Times New Roman"/>
          <w:lang w:val="en-US"/>
        </w:rPr>
        <w:t xml:space="preserve">of a distinct flora </w:t>
      </w:r>
      <w:r w:rsidR="008A3CF4" w:rsidRPr="00556B3A">
        <w:rPr>
          <w:rFonts w:ascii="Book Antiqua" w:hAnsi="Book Antiqua" w:cs="Times New Roman"/>
          <w:lang w:val="en-US"/>
        </w:rPr>
        <w:t xml:space="preserve">questioned the principle of sterile </w:t>
      </w:r>
      <w:proofErr w:type="gramStart"/>
      <w:r w:rsidR="008A3CF4" w:rsidRPr="00556B3A">
        <w:rPr>
          <w:rFonts w:ascii="Book Antiqua" w:hAnsi="Book Antiqua" w:cs="Times New Roman"/>
          <w:lang w:val="en-US"/>
        </w:rPr>
        <w:t>urine</w:t>
      </w:r>
      <w:r w:rsidR="004A530C" w:rsidRPr="00556B3A">
        <w:rPr>
          <w:rFonts w:ascii="Book Antiqua" w:hAnsi="Book Antiqua"/>
          <w:vertAlign w:val="superscript"/>
          <w:lang w:val="en-US"/>
        </w:rPr>
        <w:t>[</w:t>
      </w:r>
      <w:proofErr w:type="gramEnd"/>
      <w:r w:rsidR="00813B74" w:rsidRPr="00556B3A">
        <w:rPr>
          <w:rFonts w:ascii="Book Antiqua" w:hAnsi="Book Antiqua"/>
          <w:vertAlign w:val="superscript"/>
          <w:lang w:val="en-US"/>
        </w:rPr>
        <w:t>67</w:t>
      </w:r>
      <w:r w:rsidR="000539FA" w:rsidRPr="00556B3A">
        <w:rPr>
          <w:rFonts w:ascii="Book Antiqua" w:hAnsi="Book Antiqua"/>
          <w:vertAlign w:val="superscript"/>
          <w:lang w:val="en-US"/>
        </w:rPr>
        <w:t>]</w:t>
      </w:r>
      <w:r w:rsidR="00ED757B" w:rsidRPr="00556B3A">
        <w:rPr>
          <w:rStyle w:val="A10"/>
          <w:rFonts w:ascii="Book Antiqua" w:hAnsi="Book Antiqua" w:cs="Times New Roman"/>
          <w:color w:val="auto"/>
          <w:sz w:val="24"/>
          <w:szCs w:val="24"/>
          <w:lang w:val="en-US"/>
        </w:rPr>
        <w:t>.</w:t>
      </w:r>
      <w:r w:rsidR="00D629B3" w:rsidRPr="00556B3A">
        <w:rPr>
          <w:rStyle w:val="A10"/>
          <w:rFonts w:ascii="Book Antiqua" w:hAnsi="Book Antiqua" w:cs="Times New Roman"/>
          <w:color w:val="auto"/>
          <w:sz w:val="24"/>
          <w:szCs w:val="24"/>
          <w:lang w:val="en-US"/>
        </w:rPr>
        <w:t xml:space="preserve"> </w:t>
      </w:r>
      <w:r w:rsidR="00B026F8" w:rsidRPr="00556B3A">
        <w:rPr>
          <w:rStyle w:val="A10"/>
          <w:rFonts w:ascii="Book Antiqua" w:hAnsi="Book Antiqua" w:cs="Times New Roman"/>
          <w:color w:val="auto"/>
          <w:sz w:val="24"/>
          <w:szCs w:val="24"/>
          <w:lang w:val="en-US"/>
        </w:rPr>
        <w:t>Ano</w:t>
      </w:r>
      <w:r w:rsidR="00D629B3" w:rsidRPr="00556B3A">
        <w:rPr>
          <w:rStyle w:val="A10"/>
          <w:rFonts w:ascii="Book Antiqua" w:hAnsi="Book Antiqua" w:cs="Times New Roman"/>
          <w:color w:val="auto"/>
          <w:sz w:val="24"/>
          <w:szCs w:val="24"/>
          <w:lang w:val="en-US"/>
        </w:rPr>
        <w:t>ther discove</w:t>
      </w:r>
      <w:r w:rsidR="000A630C" w:rsidRPr="00556B3A">
        <w:rPr>
          <w:rStyle w:val="A10"/>
          <w:rFonts w:ascii="Book Antiqua" w:hAnsi="Book Antiqua" w:cs="Times New Roman"/>
          <w:color w:val="auto"/>
          <w:sz w:val="24"/>
          <w:szCs w:val="24"/>
          <w:lang w:val="en-US"/>
        </w:rPr>
        <w:t>ry</w:t>
      </w:r>
      <w:r w:rsidR="00D629B3" w:rsidRPr="00556B3A">
        <w:rPr>
          <w:rStyle w:val="A10"/>
          <w:rFonts w:ascii="Book Antiqua" w:hAnsi="Book Antiqua" w:cs="Times New Roman"/>
          <w:color w:val="auto"/>
          <w:sz w:val="24"/>
          <w:szCs w:val="24"/>
          <w:lang w:val="en-US"/>
        </w:rPr>
        <w:t xml:space="preserve"> </w:t>
      </w:r>
      <w:r w:rsidR="00A13962" w:rsidRPr="00556B3A">
        <w:rPr>
          <w:rStyle w:val="A10"/>
          <w:rFonts w:ascii="Book Antiqua" w:hAnsi="Book Antiqua" w:cs="Times New Roman"/>
          <w:color w:val="auto"/>
          <w:sz w:val="24"/>
          <w:szCs w:val="24"/>
          <w:lang w:val="en-US"/>
        </w:rPr>
        <w:t xml:space="preserve">implicates </w:t>
      </w:r>
      <w:r w:rsidR="00D629B3" w:rsidRPr="00556B3A">
        <w:rPr>
          <w:rStyle w:val="A10"/>
          <w:rFonts w:ascii="Book Antiqua" w:hAnsi="Book Antiqua" w:cs="Times New Roman"/>
          <w:color w:val="auto"/>
          <w:sz w:val="24"/>
          <w:szCs w:val="24"/>
          <w:lang w:val="en-US"/>
        </w:rPr>
        <w:t xml:space="preserve">chronic prostatic inflammation </w:t>
      </w:r>
      <w:r w:rsidR="007D7AAA" w:rsidRPr="00556B3A">
        <w:rPr>
          <w:rStyle w:val="A10"/>
          <w:rFonts w:ascii="Book Antiqua" w:hAnsi="Book Antiqua" w:cs="Times New Roman"/>
          <w:color w:val="auto"/>
          <w:sz w:val="24"/>
          <w:szCs w:val="24"/>
          <w:lang w:val="en-US"/>
        </w:rPr>
        <w:t xml:space="preserve">as the main </w:t>
      </w:r>
      <w:r w:rsidRPr="00556B3A">
        <w:rPr>
          <w:rFonts w:ascii="Book Antiqua" w:hAnsi="Book Antiqua" w:cs="Times New Roman"/>
          <w:lang w:val="en-US"/>
        </w:rPr>
        <w:t xml:space="preserve">etiological </w:t>
      </w:r>
      <w:r w:rsidR="007D7AAA" w:rsidRPr="00556B3A">
        <w:rPr>
          <w:rFonts w:ascii="Book Antiqua" w:hAnsi="Book Antiqua" w:cs="Times New Roman"/>
          <w:lang w:val="en-US"/>
        </w:rPr>
        <w:t xml:space="preserve">factor of </w:t>
      </w:r>
      <w:r w:rsidR="00D629B3" w:rsidRPr="00556B3A">
        <w:rPr>
          <w:rFonts w:ascii="Book Antiqua" w:hAnsi="Book Antiqua" w:cs="Times New Roman"/>
          <w:lang w:val="en-US"/>
        </w:rPr>
        <w:t xml:space="preserve">what was called </w:t>
      </w:r>
      <w:r w:rsidRPr="00556B3A">
        <w:rPr>
          <w:rFonts w:ascii="Book Antiqua" w:hAnsi="Book Antiqua" w:cs="Times New Roman"/>
          <w:bCs/>
          <w:lang w:val="en-US"/>
        </w:rPr>
        <w:t>proliferat</w:t>
      </w:r>
      <w:r w:rsidR="00056D0B" w:rsidRPr="00556B3A">
        <w:rPr>
          <w:rFonts w:ascii="Book Antiqua" w:hAnsi="Book Antiqua" w:cs="Times New Roman"/>
          <w:bCs/>
          <w:lang w:val="en-US"/>
        </w:rPr>
        <w:t>ive inflammatory atrophy (PIA).</w:t>
      </w:r>
      <w:r w:rsidR="00056D0B" w:rsidRPr="00556B3A">
        <w:rPr>
          <w:rFonts w:ascii="Book Antiqua" w:hAnsi="Book Antiqua" w:cs="Times New Roman"/>
          <w:lang w:val="en-US"/>
        </w:rPr>
        <w:t xml:space="preserve"> PIA</w:t>
      </w:r>
      <w:r w:rsidR="007D7AAA" w:rsidRPr="00556B3A">
        <w:rPr>
          <w:rFonts w:ascii="Book Antiqua" w:hAnsi="Book Antiqua" w:cs="Times New Roman"/>
          <w:lang w:val="en-US"/>
        </w:rPr>
        <w:t xml:space="preserve"> was described </w:t>
      </w:r>
      <w:r w:rsidR="005875C7" w:rsidRPr="00556B3A">
        <w:rPr>
          <w:rFonts w:ascii="Book Antiqua" w:hAnsi="Book Antiqua" w:cs="Times New Roman"/>
          <w:lang w:val="en-US"/>
        </w:rPr>
        <w:t>as</w:t>
      </w:r>
      <w:r w:rsidR="007D7AAA" w:rsidRPr="00556B3A">
        <w:rPr>
          <w:rFonts w:ascii="Book Antiqua" w:hAnsi="Book Antiqua" w:cs="Times New Roman"/>
          <w:lang w:val="en-US"/>
        </w:rPr>
        <w:t xml:space="preserve"> composed </w:t>
      </w:r>
      <w:r w:rsidR="005875C7" w:rsidRPr="00556B3A">
        <w:rPr>
          <w:rFonts w:ascii="Book Antiqua" w:hAnsi="Book Antiqua" w:cs="Times New Roman"/>
          <w:lang w:val="en-US"/>
        </w:rPr>
        <w:t xml:space="preserve">of </w:t>
      </w:r>
      <w:r w:rsidR="007D7AAA" w:rsidRPr="00556B3A">
        <w:rPr>
          <w:rFonts w:ascii="Book Antiqua" w:hAnsi="Book Antiqua" w:cs="Times New Roman"/>
          <w:lang w:val="en-US"/>
        </w:rPr>
        <w:t xml:space="preserve">cells </w:t>
      </w:r>
      <w:r w:rsidR="00A4237D" w:rsidRPr="00556B3A">
        <w:rPr>
          <w:rFonts w:ascii="Book Antiqua" w:hAnsi="Book Antiqua" w:cs="Times New Roman"/>
          <w:lang w:val="en-US"/>
        </w:rPr>
        <w:t xml:space="preserve">highly </w:t>
      </w:r>
      <w:r w:rsidR="007D7AAA" w:rsidRPr="00556B3A">
        <w:rPr>
          <w:rFonts w:ascii="Book Antiqua" w:hAnsi="Book Antiqua" w:cs="Times New Roman"/>
          <w:lang w:val="en-US"/>
        </w:rPr>
        <w:t>s</w:t>
      </w:r>
      <w:r w:rsidR="00A4237D" w:rsidRPr="00556B3A">
        <w:rPr>
          <w:rFonts w:ascii="Book Antiqua" w:hAnsi="Book Antiqua" w:cs="Times New Roman"/>
          <w:lang w:val="en-US"/>
        </w:rPr>
        <w:t xml:space="preserve">ensitive to genomic alterations </w:t>
      </w:r>
      <w:r w:rsidR="007D7AAA" w:rsidRPr="00556B3A">
        <w:rPr>
          <w:rFonts w:ascii="Book Antiqua" w:hAnsi="Book Antiqua" w:cs="Times New Roman"/>
          <w:lang w:val="en-US"/>
        </w:rPr>
        <w:t xml:space="preserve">that could be transformed into prostatic intraepithelial </w:t>
      </w:r>
      <w:r w:rsidR="00A4237D" w:rsidRPr="00556B3A">
        <w:rPr>
          <w:rFonts w:ascii="Book Antiqua" w:hAnsi="Book Antiqua" w:cs="Times New Roman"/>
          <w:lang w:val="en-US"/>
        </w:rPr>
        <w:t>neoplasia</w:t>
      </w:r>
      <w:r w:rsidR="007D7AAA" w:rsidRPr="00556B3A">
        <w:rPr>
          <w:rFonts w:ascii="Book Antiqua" w:hAnsi="Book Antiqua" w:cs="Times New Roman"/>
          <w:lang w:val="en-US"/>
        </w:rPr>
        <w:t xml:space="preserve"> (PIN) and </w:t>
      </w:r>
      <w:proofErr w:type="spellStart"/>
      <w:proofErr w:type="gramStart"/>
      <w:r w:rsidR="007D7AAA" w:rsidRPr="00556B3A">
        <w:rPr>
          <w:rFonts w:ascii="Book Antiqua" w:hAnsi="Book Antiqua" w:cs="Times New Roman"/>
          <w:lang w:val="en-US"/>
        </w:rPr>
        <w:t>PCa</w:t>
      </w:r>
      <w:proofErr w:type="spellEnd"/>
      <w:r w:rsidR="007D7AAA" w:rsidRPr="00556B3A">
        <w:rPr>
          <w:rFonts w:ascii="Book Antiqua" w:hAnsi="Book Antiqua"/>
          <w:vertAlign w:val="superscript"/>
          <w:lang w:val="en-US"/>
        </w:rPr>
        <w:t>[</w:t>
      </w:r>
      <w:proofErr w:type="gramEnd"/>
      <w:r w:rsidR="007D7AAA" w:rsidRPr="00556B3A">
        <w:rPr>
          <w:rFonts w:ascii="Book Antiqua" w:hAnsi="Book Antiqua"/>
          <w:vertAlign w:val="superscript"/>
          <w:lang w:val="en-US"/>
        </w:rPr>
        <w:t>3,6</w:t>
      </w:r>
      <w:r w:rsidR="00813B74" w:rsidRPr="00556B3A">
        <w:rPr>
          <w:rFonts w:ascii="Book Antiqua" w:hAnsi="Book Antiqua"/>
          <w:vertAlign w:val="superscript"/>
          <w:lang w:val="en-US"/>
        </w:rPr>
        <w:t>8,</w:t>
      </w:r>
      <w:r w:rsidR="007D7AAA" w:rsidRPr="00556B3A">
        <w:rPr>
          <w:rFonts w:ascii="Book Antiqua" w:hAnsi="Book Antiqua"/>
          <w:vertAlign w:val="superscript"/>
          <w:lang w:val="en-US"/>
        </w:rPr>
        <w:t>6</w:t>
      </w:r>
      <w:r w:rsidR="00813B74" w:rsidRPr="00556B3A">
        <w:rPr>
          <w:rFonts w:ascii="Book Antiqua" w:hAnsi="Book Antiqua"/>
          <w:vertAlign w:val="superscript"/>
          <w:lang w:val="en-US"/>
        </w:rPr>
        <w:t>9</w:t>
      </w:r>
      <w:r w:rsidR="007D7AAA" w:rsidRPr="00556B3A">
        <w:rPr>
          <w:rFonts w:ascii="Book Antiqua" w:hAnsi="Book Antiqua"/>
          <w:vertAlign w:val="superscript"/>
          <w:lang w:val="en-US"/>
        </w:rPr>
        <w:t>]</w:t>
      </w:r>
      <w:r w:rsidR="007D7AAA" w:rsidRPr="00556B3A">
        <w:rPr>
          <w:rFonts w:ascii="Book Antiqua" w:hAnsi="Book Antiqua" w:cs="Times New Roman"/>
          <w:lang w:val="en-US"/>
        </w:rPr>
        <w:t>.</w:t>
      </w:r>
      <w:r w:rsidR="007D7AAA" w:rsidRPr="00556B3A">
        <w:rPr>
          <w:rFonts w:ascii="Book Antiqua" w:hAnsi="Book Antiqua" w:cs="Times New Roman"/>
          <w:i/>
          <w:lang w:val="en-US"/>
        </w:rPr>
        <w:t xml:space="preserve"> </w:t>
      </w:r>
      <w:r w:rsidR="001A0AAC" w:rsidRPr="00556B3A">
        <w:rPr>
          <w:rFonts w:ascii="Book Antiqua" w:hAnsi="Book Antiqua" w:cs="Times New Roman"/>
          <w:lang w:val="en-US"/>
        </w:rPr>
        <w:t>The same</w:t>
      </w:r>
      <w:r w:rsidRPr="00556B3A">
        <w:rPr>
          <w:rFonts w:ascii="Book Antiqua" w:hAnsi="Book Antiqua" w:cs="Times New Roman"/>
          <w:lang w:val="en-US"/>
        </w:rPr>
        <w:t xml:space="preserve"> authors</w:t>
      </w:r>
      <w:r w:rsidRPr="00556B3A">
        <w:rPr>
          <w:rFonts w:ascii="Book Antiqua" w:hAnsi="Book Antiqua" w:cs="Times New Roman"/>
          <w:i/>
          <w:lang w:val="en-US"/>
        </w:rPr>
        <w:t xml:space="preserve"> </w:t>
      </w:r>
      <w:r w:rsidR="0051183C" w:rsidRPr="00556B3A">
        <w:rPr>
          <w:rFonts w:ascii="Book Antiqua" w:hAnsi="Book Antiqua" w:cs="Times New Roman"/>
          <w:lang w:val="en-US"/>
        </w:rPr>
        <w:t xml:space="preserve">make an association between these two facts. They </w:t>
      </w:r>
      <w:r w:rsidRPr="00556B3A">
        <w:rPr>
          <w:rFonts w:ascii="Book Antiqua" w:hAnsi="Book Antiqua" w:cs="Times New Roman"/>
          <w:lang w:val="en-US"/>
        </w:rPr>
        <w:t>consider that</w:t>
      </w:r>
      <w:r w:rsidR="00344F1E" w:rsidRPr="00556B3A">
        <w:rPr>
          <w:rFonts w:ascii="Book Antiqua" w:hAnsi="Book Antiqua" w:cs="Times New Roman"/>
          <w:lang w:val="en-US"/>
        </w:rPr>
        <w:t xml:space="preserve"> the </w:t>
      </w:r>
      <w:proofErr w:type="gramStart"/>
      <w:r w:rsidR="00344F1E" w:rsidRPr="00556B3A">
        <w:rPr>
          <w:rFonts w:ascii="Book Antiqua" w:hAnsi="Book Antiqua" w:cs="Times New Roman"/>
          <w:lang w:val="en-US"/>
        </w:rPr>
        <w:t>microorganisms</w:t>
      </w:r>
      <w:proofErr w:type="gramEnd"/>
      <w:r w:rsidR="00344F1E" w:rsidRPr="00556B3A">
        <w:rPr>
          <w:rFonts w:ascii="Book Antiqua" w:hAnsi="Book Antiqua" w:cs="Times New Roman"/>
          <w:lang w:val="en-US"/>
        </w:rPr>
        <w:t xml:space="preserve"> resident in the urinary tract can be the precursors of prostatic chronic inflammation</w:t>
      </w:r>
      <w:r w:rsidR="00BA5D09" w:rsidRPr="00556B3A">
        <w:rPr>
          <w:rFonts w:ascii="Book Antiqua" w:hAnsi="Book Antiqua" w:cs="Times New Roman"/>
          <w:lang w:val="en-US"/>
        </w:rPr>
        <w:t>,</w:t>
      </w:r>
      <w:r w:rsidR="00344F1E" w:rsidRPr="00556B3A">
        <w:rPr>
          <w:rFonts w:ascii="Book Antiqua" w:hAnsi="Book Antiqua" w:cs="Times New Roman"/>
          <w:lang w:val="en-US"/>
        </w:rPr>
        <w:t xml:space="preserve"> thus </w:t>
      </w:r>
      <w:r w:rsidRPr="00556B3A">
        <w:rPr>
          <w:rFonts w:ascii="Book Antiqua" w:hAnsi="Book Antiqua" w:cs="Times New Roman"/>
          <w:lang w:val="en-US"/>
        </w:rPr>
        <w:t xml:space="preserve">developing PIA and </w:t>
      </w:r>
      <w:r w:rsidR="00307506" w:rsidRPr="00556B3A">
        <w:rPr>
          <w:rFonts w:ascii="Book Antiqua" w:hAnsi="Book Antiqua" w:cs="Times New Roman"/>
          <w:lang w:val="en-US"/>
        </w:rPr>
        <w:t>PCa</w:t>
      </w:r>
      <w:r w:rsidR="00F05AD6" w:rsidRPr="00556B3A">
        <w:rPr>
          <w:rFonts w:ascii="Book Antiqua" w:hAnsi="Book Antiqua" w:cs="Times New Roman"/>
          <w:lang w:val="en-US"/>
        </w:rPr>
        <w:t xml:space="preserve"> (Figure 1). </w:t>
      </w:r>
      <w:r w:rsidR="00E43CAC" w:rsidRPr="00556B3A">
        <w:rPr>
          <w:rFonts w:ascii="Book Antiqua" w:hAnsi="Book Antiqua" w:cs="Times New Roman"/>
          <w:lang w:val="en-US"/>
        </w:rPr>
        <w:t>T</w:t>
      </w:r>
      <w:r w:rsidR="003510E1" w:rsidRPr="00556B3A">
        <w:rPr>
          <w:rFonts w:ascii="Book Antiqua" w:hAnsi="Book Antiqua" w:cs="Times New Roman"/>
          <w:lang w:val="en-US"/>
        </w:rPr>
        <w:t xml:space="preserve">he precise </w:t>
      </w:r>
      <w:r w:rsidR="00E43CAC" w:rsidRPr="00556B3A">
        <w:rPr>
          <w:rFonts w:ascii="Book Antiqua" w:hAnsi="Book Antiqua" w:cs="Times New Roman"/>
          <w:lang w:val="en-US"/>
        </w:rPr>
        <w:t>mechanisms of this transformation are not known. Direct DNA damage and genetic instability caused by reactive oxygen species (ROS) and reactive nitrogen species liberated by immune cells</w:t>
      </w:r>
      <w:r w:rsidR="008C0661" w:rsidRPr="00556B3A">
        <w:rPr>
          <w:rFonts w:ascii="Book Antiqua" w:hAnsi="Book Antiqua" w:cs="Times New Roman"/>
          <w:lang w:val="en-US"/>
        </w:rPr>
        <w:t xml:space="preserve"> is one</w:t>
      </w:r>
      <w:r w:rsidR="00013DA7" w:rsidRPr="00556B3A">
        <w:rPr>
          <w:rFonts w:ascii="Book Antiqua" w:hAnsi="Book Antiqua" w:cs="Times New Roman"/>
          <w:lang w:val="en-US"/>
        </w:rPr>
        <w:t xml:space="preserve"> </w:t>
      </w:r>
      <w:proofErr w:type="gramStart"/>
      <w:r w:rsidR="00013DA7" w:rsidRPr="00556B3A">
        <w:rPr>
          <w:rFonts w:ascii="Book Antiqua" w:hAnsi="Book Antiqua" w:cs="Times New Roman"/>
          <w:lang w:val="en-US"/>
        </w:rPr>
        <w:t>theory</w:t>
      </w:r>
      <w:r w:rsidR="00013DA7" w:rsidRPr="00556B3A">
        <w:rPr>
          <w:rFonts w:ascii="Book Antiqua" w:hAnsi="Book Antiqua"/>
          <w:vertAlign w:val="superscript"/>
          <w:lang w:val="en-US"/>
        </w:rPr>
        <w:t>[</w:t>
      </w:r>
      <w:proofErr w:type="gramEnd"/>
      <w:r w:rsidR="00013DA7" w:rsidRPr="00556B3A">
        <w:rPr>
          <w:rFonts w:ascii="Book Antiqua" w:hAnsi="Book Antiqua"/>
          <w:vertAlign w:val="superscript"/>
          <w:lang w:val="en-US"/>
        </w:rPr>
        <w:t>3,</w:t>
      </w:r>
      <w:r w:rsidR="00813B74" w:rsidRPr="00556B3A">
        <w:rPr>
          <w:rFonts w:ascii="Book Antiqua" w:hAnsi="Book Antiqua"/>
          <w:vertAlign w:val="superscript"/>
          <w:lang w:val="en-US"/>
        </w:rPr>
        <w:t>70</w:t>
      </w:r>
      <w:r w:rsidR="00013DA7" w:rsidRPr="00556B3A">
        <w:rPr>
          <w:rFonts w:ascii="Book Antiqua" w:hAnsi="Book Antiqua"/>
          <w:vertAlign w:val="superscript"/>
          <w:lang w:val="en-US"/>
        </w:rPr>
        <w:t>]</w:t>
      </w:r>
      <w:r w:rsidR="00013DA7" w:rsidRPr="00556B3A">
        <w:rPr>
          <w:rFonts w:ascii="Book Antiqua" w:hAnsi="Book Antiqua" w:cs="Times New Roman"/>
          <w:lang w:val="en-US"/>
        </w:rPr>
        <w:t>.</w:t>
      </w:r>
      <w:r w:rsidR="004A0475" w:rsidRPr="00556B3A">
        <w:rPr>
          <w:rFonts w:ascii="Book Antiqua" w:hAnsi="Book Antiqua" w:cs="Times New Roman"/>
          <w:lang w:val="en-US"/>
        </w:rPr>
        <w:t xml:space="preserve"> </w:t>
      </w:r>
      <w:r w:rsidRPr="00556B3A">
        <w:rPr>
          <w:rFonts w:ascii="Book Antiqua" w:hAnsi="Book Antiqua" w:cs="Times New Roman"/>
          <w:lang w:val="en-US"/>
        </w:rPr>
        <w:t>Another mechanism is related to the recruitment of epigenetic machinery to sites of DNA damage provoked by oxidative stress</w:t>
      </w:r>
      <w:r w:rsidR="009F54CD" w:rsidRPr="00556B3A">
        <w:rPr>
          <w:rFonts w:ascii="Book Antiqua" w:hAnsi="Book Antiqua" w:cs="Times New Roman"/>
          <w:lang w:val="en-US"/>
        </w:rPr>
        <w:t xml:space="preserve">, which </w:t>
      </w:r>
      <w:r w:rsidRPr="00556B3A">
        <w:rPr>
          <w:rFonts w:ascii="Book Antiqua" w:hAnsi="Book Antiqua" w:cs="Times New Roman"/>
          <w:lang w:val="en-US"/>
        </w:rPr>
        <w:t xml:space="preserve">includes DNA methyltransferases, chromatin </w:t>
      </w:r>
      <w:r w:rsidR="00DB77E3" w:rsidRPr="00556B3A">
        <w:rPr>
          <w:rFonts w:ascii="Book Antiqua" w:hAnsi="Book Antiqua" w:cs="Times New Roman"/>
          <w:lang w:val="en-US"/>
        </w:rPr>
        <w:t>remodelers</w:t>
      </w:r>
      <w:r w:rsidRPr="00556B3A">
        <w:rPr>
          <w:rFonts w:ascii="Book Antiqua" w:hAnsi="Book Antiqua" w:cs="Times New Roman"/>
          <w:lang w:val="en-US"/>
        </w:rPr>
        <w:t xml:space="preserve"> and repressor </w:t>
      </w:r>
      <w:proofErr w:type="gramStart"/>
      <w:r w:rsidRPr="00556B3A">
        <w:rPr>
          <w:rFonts w:ascii="Book Antiqua" w:hAnsi="Book Antiqua" w:cs="Times New Roman"/>
          <w:lang w:val="en-US"/>
        </w:rPr>
        <w:t>complexes</w:t>
      </w:r>
      <w:r w:rsidR="004A530C" w:rsidRPr="00556B3A">
        <w:rPr>
          <w:rFonts w:ascii="Book Antiqua" w:hAnsi="Book Antiqua"/>
          <w:vertAlign w:val="superscript"/>
          <w:lang w:val="en-US"/>
        </w:rPr>
        <w:t>[</w:t>
      </w:r>
      <w:proofErr w:type="gramEnd"/>
      <w:r w:rsidR="004A530C" w:rsidRPr="00556B3A">
        <w:rPr>
          <w:rFonts w:ascii="Book Antiqua" w:hAnsi="Book Antiqua"/>
          <w:vertAlign w:val="superscript"/>
          <w:lang w:val="en-US"/>
        </w:rPr>
        <w:t>39,40</w:t>
      </w:r>
      <w:r w:rsidR="000D57A7" w:rsidRPr="00556B3A">
        <w:rPr>
          <w:rFonts w:ascii="Book Antiqua" w:hAnsi="Book Antiqua"/>
          <w:vertAlign w:val="superscript"/>
          <w:lang w:val="en-US"/>
        </w:rPr>
        <w:t>]</w:t>
      </w:r>
      <w:r w:rsidRPr="00556B3A">
        <w:rPr>
          <w:rFonts w:ascii="Book Antiqua" w:hAnsi="Book Antiqua" w:cs="Times New Roman"/>
          <w:lang w:val="en-US"/>
        </w:rPr>
        <w:t>.</w:t>
      </w:r>
      <w:r w:rsidR="00201E43" w:rsidRPr="00556B3A">
        <w:rPr>
          <w:rFonts w:ascii="Book Antiqua" w:hAnsi="Book Antiqua" w:cs="Times New Roman"/>
          <w:lang w:val="en-US"/>
        </w:rPr>
        <w:t xml:space="preserve"> </w:t>
      </w:r>
      <w:r w:rsidRPr="00556B3A">
        <w:rPr>
          <w:rFonts w:ascii="Book Antiqua" w:hAnsi="Book Antiqua" w:cs="Times New Roman"/>
          <w:lang w:val="en-US"/>
        </w:rPr>
        <w:t xml:space="preserve">This mechanism could be an explanation </w:t>
      </w:r>
      <w:r w:rsidR="00E13FBD" w:rsidRPr="00556B3A">
        <w:rPr>
          <w:rFonts w:ascii="Book Antiqua" w:hAnsi="Book Antiqua" w:cs="Times New Roman"/>
          <w:lang w:val="en-US"/>
        </w:rPr>
        <w:t>for the silenc</w:t>
      </w:r>
      <w:r w:rsidR="00A74732" w:rsidRPr="00556B3A">
        <w:rPr>
          <w:rFonts w:ascii="Book Antiqua" w:hAnsi="Book Antiqua" w:cs="Times New Roman"/>
          <w:lang w:val="en-US"/>
        </w:rPr>
        <w:t>ing</w:t>
      </w:r>
      <w:r w:rsidR="00E13FBD" w:rsidRPr="00556B3A">
        <w:rPr>
          <w:rFonts w:ascii="Book Antiqua" w:hAnsi="Book Antiqua" w:cs="Times New Roman"/>
          <w:lang w:val="en-US"/>
        </w:rPr>
        <w:t xml:space="preserve"> of transcription and </w:t>
      </w:r>
      <w:r w:rsidR="00DE4FC4" w:rsidRPr="00556B3A">
        <w:rPr>
          <w:rFonts w:ascii="Book Antiqua" w:hAnsi="Book Antiqua" w:cs="Times New Roman"/>
          <w:lang w:val="en-US"/>
        </w:rPr>
        <w:t>vast methylation of aberrant DNA in</w:t>
      </w:r>
      <w:r w:rsidR="00E13FBD" w:rsidRPr="00556B3A">
        <w:rPr>
          <w:rFonts w:ascii="Book Antiqua" w:hAnsi="Book Antiqua" w:cs="Times New Roman"/>
          <w:lang w:val="en-US"/>
        </w:rPr>
        <w:t xml:space="preserve"> promoters</w:t>
      </w:r>
      <w:r w:rsidR="00CB3030" w:rsidRPr="00556B3A">
        <w:rPr>
          <w:rFonts w:ascii="Book Antiqua" w:hAnsi="Book Antiqua" w:cs="Times New Roman"/>
          <w:lang w:val="en-US"/>
        </w:rPr>
        <w:t xml:space="preserve"> of</w:t>
      </w:r>
      <w:r w:rsidR="00E13FBD" w:rsidRPr="00556B3A">
        <w:rPr>
          <w:rFonts w:ascii="Book Antiqua" w:hAnsi="Book Antiqua" w:cs="Times New Roman"/>
          <w:lang w:val="en-US"/>
        </w:rPr>
        <w:t xml:space="preserve"> genes</w:t>
      </w:r>
      <w:r w:rsidR="00B14DEF" w:rsidRPr="00556B3A">
        <w:rPr>
          <w:rFonts w:ascii="Book Antiqua" w:hAnsi="Book Antiqua" w:cs="Times New Roman"/>
          <w:lang w:val="en-US"/>
        </w:rPr>
        <w:t xml:space="preserve"> </w:t>
      </w:r>
      <w:r w:rsidR="00D66AC9" w:rsidRPr="00556B3A">
        <w:rPr>
          <w:rFonts w:ascii="Book Antiqua" w:hAnsi="Book Antiqua" w:cs="Times New Roman"/>
          <w:lang w:val="en-US"/>
        </w:rPr>
        <w:t>that occur ov</w:t>
      </w:r>
      <w:r w:rsidR="00402F1F" w:rsidRPr="00556B3A">
        <w:rPr>
          <w:rFonts w:ascii="Book Antiqua" w:hAnsi="Book Antiqua" w:cs="Times New Roman"/>
          <w:lang w:val="en-US"/>
        </w:rPr>
        <w:t xml:space="preserve">er </w:t>
      </w:r>
      <w:r w:rsidR="00AC051C" w:rsidRPr="00556B3A">
        <w:rPr>
          <w:rFonts w:ascii="Book Antiqua" w:hAnsi="Book Antiqua" w:cs="Times New Roman"/>
          <w:lang w:val="en-US"/>
        </w:rPr>
        <w:t>P</w:t>
      </w:r>
      <w:r w:rsidR="00402F1F" w:rsidRPr="00556B3A">
        <w:rPr>
          <w:rFonts w:ascii="Book Antiqua" w:hAnsi="Book Antiqua" w:cs="Times New Roman"/>
          <w:lang w:val="en-US"/>
        </w:rPr>
        <w:t xml:space="preserve">Ca progression and </w:t>
      </w:r>
      <w:proofErr w:type="gramStart"/>
      <w:r w:rsidR="004342E8" w:rsidRPr="00556B3A">
        <w:rPr>
          <w:rFonts w:ascii="Book Antiqua" w:hAnsi="Book Antiqua" w:cs="Times New Roman"/>
          <w:lang w:val="en-US"/>
        </w:rPr>
        <w:t>metas</w:t>
      </w:r>
      <w:r w:rsidR="003C56C8" w:rsidRPr="00556B3A">
        <w:rPr>
          <w:rFonts w:ascii="Book Antiqua" w:hAnsi="Book Antiqua" w:cs="Times New Roman"/>
          <w:lang w:val="en-US"/>
        </w:rPr>
        <w:t>tasis</w:t>
      </w:r>
      <w:r w:rsidR="00D66AC9"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71</w:t>
      </w:r>
      <w:r w:rsidR="00D66AC9" w:rsidRPr="00556B3A">
        <w:rPr>
          <w:rFonts w:ascii="Book Antiqua" w:hAnsi="Book Antiqua"/>
          <w:vertAlign w:val="superscript"/>
          <w:lang w:val="en-US"/>
        </w:rPr>
        <w:t>,</w:t>
      </w:r>
      <w:r w:rsidR="00C229AA" w:rsidRPr="00556B3A">
        <w:rPr>
          <w:rFonts w:ascii="Book Antiqua" w:hAnsi="Book Antiqua"/>
          <w:vertAlign w:val="superscript"/>
          <w:lang w:val="en-US"/>
        </w:rPr>
        <w:t>72</w:t>
      </w:r>
      <w:r w:rsidR="00D66AC9" w:rsidRPr="00556B3A">
        <w:rPr>
          <w:rFonts w:ascii="Book Antiqua" w:hAnsi="Book Antiqua"/>
          <w:vertAlign w:val="superscript"/>
          <w:lang w:val="en-US"/>
        </w:rPr>
        <w:t>]</w:t>
      </w:r>
      <w:r w:rsidR="00D66AC9" w:rsidRPr="00556B3A">
        <w:rPr>
          <w:rFonts w:ascii="Book Antiqua" w:hAnsi="Book Antiqua" w:cs="Times New Roman"/>
          <w:lang w:val="en-US"/>
        </w:rPr>
        <w:t>.</w:t>
      </w:r>
      <w:r w:rsidR="00DE4FC4" w:rsidRPr="00556B3A">
        <w:rPr>
          <w:rFonts w:ascii="Book Antiqua" w:hAnsi="Book Antiqua" w:cs="Times New Roman"/>
          <w:lang w:val="en-US"/>
        </w:rPr>
        <w:t xml:space="preserve"> </w:t>
      </w:r>
      <w:r w:rsidR="00542786" w:rsidRPr="00556B3A">
        <w:rPr>
          <w:rStyle w:val="A10"/>
          <w:rFonts w:ascii="Book Antiqua" w:hAnsi="Book Antiqua" w:cs="Times New Roman"/>
          <w:color w:val="auto"/>
          <w:sz w:val="24"/>
          <w:szCs w:val="24"/>
          <w:lang w:val="en-US"/>
        </w:rPr>
        <w:t>The</w:t>
      </w:r>
      <w:r w:rsidRPr="00556B3A">
        <w:rPr>
          <w:rStyle w:val="A10"/>
          <w:rFonts w:ascii="Book Antiqua" w:hAnsi="Book Antiqua" w:cs="Times New Roman"/>
          <w:color w:val="auto"/>
          <w:sz w:val="24"/>
          <w:szCs w:val="24"/>
          <w:lang w:val="en-US"/>
        </w:rPr>
        <w:t xml:space="preserve"> model, studied </w:t>
      </w:r>
      <w:r w:rsidRPr="00556B3A">
        <w:rPr>
          <w:rStyle w:val="A10"/>
          <w:rFonts w:ascii="Book Antiqua" w:hAnsi="Book Antiqua" w:cs="Times New Roman"/>
          <w:i/>
          <w:color w:val="auto"/>
          <w:sz w:val="24"/>
          <w:szCs w:val="24"/>
          <w:lang w:val="en-US"/>
        </w:rPr>
        <w:t>in vitro</w:t>
      </w:r>
      <w:r w:rsidRPr="00556B3A">
        <w:rPr>
          <w:rStyle w:val="A10"/>
          <w:rFonts w:ascii="Book Antiqua" w:hAnsi="Book Antiqua" w:cs="Times New Roman"/>
          <w:color w:val="auto"/>
          <w:sz w:val="24"/>
          <w:szCs w:val="24"/>
          <w:lang w:val="en-US"/>
        </w:rPr>
        <w:t>, demonstrate</w:t>
      </w:r>
      <w:r w:rsidR="00307506" w:rsidRPr="00556B3A">
        <w:rPr>
          <w:rStyle w:val="A10"/>
          <w:rFonts w:ascii="Book Antiqua" w:hAnsi="Book Antiqua" w:cs="Times New Roman"/>
          <w:color w:val="auto"/>
          <w:sz w:val="24"/>
          <w:szCs w:val="24"/>
          <w:lang w:val="en-US"/>
        </w:rPr>
        <w:t>d</w:t>
      </w:r>
      <w:r w:rsidRPr="00556B3A">
        <w:rPr>
          <w:rStyle w:val="A10"/>
          <w:rFonts w:ascii="Book Antiqua" w:hAnsi="Book Antiqua" w:cs="Times New Roman"/>
          <w:color w:val="auto"/>
          <w:sz w:val="24"/>
          <w:szCs w:val="24"/>
          <w:lang w:val="en-US"/>
        </w:rPr>
        <w:t xml:space="preserve"> </w:t>
      </w:r>
      <w:r w:rsidRPr="00556B3A">
        <w:rPr>
          <w:rStyle w:val="A10"/>
          <w:rFonts w:ascii="Book Antiqua" w:hAnsi="Book Antiqua" w:cs="Times New Roman"/>
          <w:color w:val="auto"/>
          <w:sz w:val="24"/>
          <w:szCs w:val="24"/>
          <w:lang w:val="en-US"/>
        </w:rPr>
        <w:lastRenderedPageBreak/>
        <w:t>that prostate epithelial cells, i</w:t>
      </w:r>
      <w:r w:rsidRPr="00556B3A">
        <w:rPr>
          <w:rFonts w:ascii="Book Antiqua" w:hAnsi="Book Antiqua" w:cs="Times New Roman"/>
          <w:lang w:val="en-US"/>
        </w:rPr>
        <w:t xml:space="preserve">n association with androgen receptor (AR) </w:t>
      </w:r>
      <w:r w:rsidR="00DB77E3" w:rsidRPr="00556B3A">
        <w:rPr>
          <w:rFonts w:ascii="Book Antiqua" w:hAnsi="Book Antiqua" w:cs="Times New Roman"/>
          <w:lang w:val="en-US"/>
        </w:rPr>
        <w:t>signaling</w:t>
      </w:r>
      <w:r w:rsidRPr="00556B3A">
        <w:rPr>
          <w:rFonts w:ascii="Book Antiqua" w:hAnsi="Book Antiqua" w:cs="Times New Roman"/>
          <w:lang w:val="en-US"/>
        </w:rPr>
        <w:t xml:space="preserve">, </w:t>
      </w:r>
      <w:r w:rsidRPr="00556B3A">
        <w:rPr>
          <w:rStyle w:val="A10"/>
          <w:rFonts w:ascii="Book Antiqua" w:hAnsi="Book Antiqua" w:cs="Times New Roman"/>
          <w:color w:val="auto"/>
          <w:sz w:val="24"/>
          <w:szCs w:val="24"/>
          <w:lang w:val="en-US"/>
        </w:rPr>
        <w:t xml:space="preserve">develop </w:t>
      </w:r>
      <w:r w:rsidRPr="00556B3A">
        <w:rPr>
          <w:rFonts w:ascii="Book Antiqua" w:hAnsi="Book Antiqua" w:cs="Times New Roman"/>
          <w:i/>
          <w:iCs/>
          <w:lang w:val="en-US"/>
        </w:rPr>
        <w:t>TMPRSS2</w:t>
      </w:r>
      <w:r w:rsidRPr="00556B3A">
        <w:rPr>
          <w:rFonts w:ascii="Book Antiqua" w:hAnsi="Book Antiqua" w:cs="Times New Roman"/>
          <w:lang w:val="en-US"/>
        </w:rPr>
        <w:t>–</w:t>
      </w:r>
      <w:r w:rsidRPr="00556B3A">
        <w:rPr>
          <w:rFonts w:ascii="Book Antiqua" w:hAnsi="Book Antiqua" w:cs="Times New Roman"/>
          <w:i/>
          <w:iCs/>
          <w:lang w:val="en-US"/>
        </w:rPr>
        <w:t xml:space="preserve">ERG </w:t>
      </w:r>
      <w:r w:rsidRPr="00556B3A">
        <w:rPr>
          <w:rFonts w:ascii="Book Antiqua" w:hAnsi="Book Antiqua" w:cs="Times New Roman"/>
          <w:lang w:val="en-US"/>
        </w:rPr>
        <w:t>gene fusions when exposed to oxidative stress</w:t>
      </w:r>
      <w:r w:rsidR="009F54CD" w:rsidRPr="00556B3A">
        <w:rPr>
          <w:rFonts w:ascii="Book Antiqua" w:hAnsi="Book Antiqua" w:cs="Times New Roman"/>
          <w:lang w:val="en-US"/>
        </w:rPr>
        <w:t>,</w:t>
      </w:r>
      <w:r w:rsidRPr="00556B3A">
        <w:rPr>
          <w:rFonts w:ascii="Book Antiqua" w:hAnsi="Book Antiqua" w:cs="Times New Roman"/>
          <w:lang w:val="en-US"/>
        </w:rPr>
        <w:t xml:space="preserve"> contributing to </w:t>
      </w:r>
      <w:proofErr w:type="spellStart"/>
      <w:r w:rsidR="008441B2" w:rsidRPr="00556B3A">
        <w:rPr>
          <w:rFonts w:ascii="Book Antiqua" w:hAnsi="Book Antiqua" w:cs="Times New Roman"/>
          <w:lang w:val="en-US"/>
        </w:rPr>
        <w:t>PCa</w:t>
      </w:r>
      <w:proofErr w:type="spellEnd"/>
      <w:r w:rsidRPr="00556B3A">
        <w:rPr>
          <w:rFonts w:ascii="Book Antiqua" w:hAnsi="Book Antiqua" w:cs="Times New Roman"/>
          <w:lang w:val="en-US"/>
        </w:rPr>
        <w:t xml:space="preserve"> </w:t>
      </w:r>
      <w:proofErr w:type="gramStart"/>
      <w:r w:rsidRPr="00556B3A">
        <w:rPr>
          <w:rFonts w:ascii="Book Antiqua" w:hAnsi="Book Antiqua" w:cs="Times New Roman"/>
          <w:lang w:val="en-US"/>
        </w:rPr>
        <w:t>formation</w:t>
      </w:r>
      <w:r w:rsidR="004A530C"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73</w:t>
      </w:r>
      <w:r w:rsidR="000D57A7" w:rsidRPr="00556B3A">
        <w:rPr>
          <w:rFonts w:ascii="Book Antiqua" w:hAnsi="Book Antiqua"/>
          <w:vertAlign w:val="superscript"/>
          <w:lang w:val="en-US"/>
        </w:rPr>
        <w:t>]</w:t>
      </w:r>
      <w:r w:rsidRPr="00556B3A">
        <w:rPr>
          <w:rFonts w:ascii="Book Antiqua" w:hAnsi="Book Antiqua" w:cs="Times New Roman"/>
          <w:lang w:val="en-US"/>
        </w:rPr>
        <w:t xml:space="preserve">. The precise mechanisms by which this </w:t>
      </w:r>
      <w:r w:rsidR="009F54CD" w:rsidRPr="00556B3A">
        <w:rPr>
          <w:rFonts w:ascii="Book Antiqua" w:hAnsi="Book Antiqua" w:cs="Times New Roman"/>
          <w:lang w:val="en-US"/>
        </w:rPr>
        <w:t xml:space="preserve">occurs </w:t>
      </w:r>
      <w:r w:rsidR="005668CB" w:rsidRPr="00556B3A">
        <w:rPr>
          <w:rFonts w:ascii="Book Antiqua" w:hAnsi="Book Antiqua" w:cs="Times New Roman"/>
          <w:lang w:val="en-US"/>
        </w:rPr>
        <w:t xml:space="preserve">are </w:t>
      </w:r>
      <w:r w:rsidR="009F1A18" w:rsidRPr="00556B3A">
        <w:rPr>
          <w:rFonts w:ascii="Book Antiqua" w:hAnsi="Book Antiqua" w:cs="Times New Roman"/>
          <w:lang w:val="en-US"/>
        </w:rPr>
        <w:t>n</w:t>
      </w:r>
      <w:r w:rsidR="008E1C5C" w:rsidRPr="00556B3A">
        <w:rPr>
          <w:rFonts w:ascii="Book Antiqua" w:hAnsi="Book Antiqua" w:cs="Times New Roman"/>
          <w:lang w:val="en-US"/>
        </w:rPr>
        <w:t>o</w:t>
      </w:r>
      <w:r w:rsidR="009F1A18" w:rsidRPr="00556B3A">
        <w:rPr>
          <w:rFonts w:ascii="Book Antiqua" w:hAnsi="Book Antiqua" w:cs="Times New Roman"/>
          <w:lang w:val="en-US"/>
        </w:rPr>
        <w:t>t entirely</w:t>
      </w:r>
      <w:r w:rsidR="00CA208E" w:rsidRPr="00556B3A">
        <w:rPr>
          <w:rFonts w:ascii="Book Antiqua" w:hAnsi="Book Antiqua" w:cs="Times New Roman"/>
          <w:lang w:val="en-US"/>
        </w:rPr>
        <w:t xml:space="preserve"> known, but the </w:t>
      </w:r>
      <w:r w:rsidR="009F1A18" w:rsidRPr="00556B3A">
        <w:rPr>
          <w:rFonts w:ascii="Book Antiqua" w:hAnsi="Book Antiqua" w:cs="Times New Roman"/>
          <w:lang w:val="en-US"/>
        </w:rPr>
        <w:t xml:space="preserve">researchers proposed that </w:t>
      </w:r>
      <w:r w:rsidR="00CA208E" w:rsidRPr="00556B3A">
        <w:rPr>
          <w:rFonts w:ascii="Book Antiqua" w:hAnsi="Book Antiqua" w:cs="Times New Roman"/>
          <w:lang w:val="en-US"/>
        </w:rPr>
        <w:t>formation of ROS and DNA breaks result</w:t>
      </w:r>
      <w:r w:rsidR="0050270D" w:rsidRPr="00556B3A">
        <w:rPr>
          <w:rFonts w:ascii="Book Antiqua" w:hAnsi="Book Antiqua" w:cs="Times New Roman"/>
          <w:lang w:val="en-US"/>
        </w:rPr>
        <w:t>s</w:t>
      </w:r>
      <w:r w:rsidR="009F1A18" w:rsidRPr="00556B3A">
        <w:rPr>
          <w:rFonts w:ascii="Book Antiqua" w:hAnsi="Book Antiqua" w:cs="Times New Roman"/>
          <w:lang w:val="en-US"/>
        </w:rPr>
        <w:t xml:space="preserve"> from </w:t>
      </w:r>
      <w:r w:rsidR="00BE74FE" w:rsidRPr="00556B3A">
        <w:rPr>
          <w:rFonts w:ascii="Book Antiqua" w:hAnsi="Book Antiqua" w:cs="Times New Roman"/>
          <w:lang w:val="en-US"/>
        </w:rPr>
        <w:t xml:space="preserve">signaling </w:t>
      </w:r>
      <w:r w:rsidR="007B2F58" w:rsidRPr="00556B3A">
        <w:rPr>
          <w:rFonts w:ascii="Book Antiqua" w:hAnsi="Book Antiqua" w:cs="Times New Roman"/>
          <w:lang w:val="en-US"/>
        </w:rPr>
        <w:t xml:space="preserve">of </w:t>
      </w:r>
      <w:r w:rsidR="00DA71DF" w:rsidRPr="00556B3A">
        <w:rPr>
          <w:rFonts w:ascii="Book Antiqua" w:hAnsi="Book Antiqua" w:cs="Times New Roman"/>
          <w:lang w:val="en-US"/>
        </w:rPr>
        <w:t xml:space="preserve">epithelial cells by </w:t>
      </w:r>
      <w:r w:rsidR="009F1A18" w:rsidRPr="00556B3A">
        <w:rPr>
          <w:rFonts w:ascii="Book Antiqua" w:hAnsi="Book Antiqua" w:cs="Times New Roman"/>
          <w:lang w:val="en-US"/>
        </w:rPr>
        <w:t>inflammatory cytokine</w:t>
      </w:r>
      <w:r w:rsidR="00542786" w:rsidRPr="00556B3A">
        <w:rPr>
          <w:rFonts w:ascii="Book Antiqua" w:hAnsi="Book Antiqua" w:cs="Times New Roman"/>
          <w:lang w:val="en-US"/>
        </w:rPr>
        <w:t>s</w:t>
      </w:r>
      <w:r w:rsidR="007B2F58" w:rsidRPr="00556B3A">
        <w:rPr>
          <w:rFonts w:ascii="Book Antiqua" w:hAnsi="Book Antiqua" w:cs="Times New Roman"/>
          <w:lang w:val="en-US"/>
        </w:rPr>
        <w:t xml:space="preserve">, </w:t>
      </w:r>
      <w:r w:rsidR="00DC6CA0" w:rsidRPr="00556B3A">
        <w:rPr>
          <w:rFonts w:ascii="Book Antiqua" w:hAnsi="Book Antiqua" w:cs="Times New Roman"/>
          <w:lang w:val="en-US"/>
        </w:rPr>
        <w:t xml:space="preserve">such </w:t>
      </w:r>
      <w:r w:rsidR="007B2F58" w:rsidRPr="00556B3A">
        <w:rPr>
          <w:rFonts w:ascii="Book Antiqua" w:hAnsi="Book Antiqua" w:cs="Times New Roman"/>
          <w:lang w:val="en-US"/>
        </w:rPr>
        <w:t xml:space="preserve">as </w:t>
      </w:r>
      <w:r w:rsidR="00DB77E3" w:rsidRPr="00556B3A">
        <w:rPr>
          <w:rFonts w:ascii="Book Antiqua" w:hAnsi="Book Antiqua" w:cs="Times New Roman"/>
          <w:lang w:val="en-US"/>
        </w:rPr>
        <w:t>tumor</w:t>
      </w:r>
      <w:r w:rsidR="007B2F58" w:rsidRPr="00556B3A">
        <w:rPr>
          <w:rFonts w:ascii="Book Antiqua" w:hAnsi="Book Antiqua" w:cs="Times New Roman"/>
          <w:lang w:val="en-US"/>
        </w:rPr>
        <w:t xml:space="preserve"> necrosis factor (TNF)</w:t>
      </w:r>
      <w:r w:rsidR="00542786" w:rsidRPr="00556B3A">
        <w:rPr>
          <w:rFonts w:ascii="Book Antiqua" w:hAnsi="Book Antiqua"/>
          <w:vertAlign w:val="superscript"/>
          <w:lang w:val="en-US"/>
        </w:rPr>
        <w:t xml:space="preserve"> [</w:t>
      </w:r>
      <w:r w:rsidR="00C229AA" w:rsidRPr="00556B3A">
        <w:rPr>
          <w:rFonts w:ascii="Book Antiqua" w:hAnsi="Book Antiqua"/>
          <w:vertAlign w:val="superscript"/>
          <w:lang w:val="en-US"/>
        </w:rPr>
        <w:t>73</w:t>
      </w:r>
      <w:r w:rsidR="00542786" w:rsidRPr="00556B3A">
        <w:rPr>
          <w:rFonts w:ascii="Book Antiqua" w:hAnsi="Book Antiqua"/>
          <w:vertAlign w:val="superscript"/>
          <w:lang w:val="en-US"/>
        </w:rPr>
        <w:t>]</w:t>
      </w:r>
      <w:r w:rsidR="00542786" w:rsidRPr="00556B3A">
        <w:rPr>
          <w:rFonts w:ascii="Book Antiqua" w:hAnsi="Book Antiqua" w:cs="Times New Roman"/>
          <w:lang w:val="en-US"/>
        </w:rPr>
        <w:t xml:space="preserve">. </w:t>
      </w:r>
    </w:p>
    <w:p w14:paraId="26502567" w14:textId="060A69F2" w:rsidR="00542786" w:rsidRPr="00556B3A" w:rsidRDefault="00DC6CA0" w:rsidP="00F2304D">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556B3A">
        <w:rPr>
          <w:rFonts w:ascii="Book Antiqua" w:hAnsi="Book Antiqua" w:cs="Times New Roman"/>
          <w:lang w:val="en-US"/>
        </w:rPr>
        <w:t>Ano</w:t>
      </w:r>
      <w:r w:rsidR="009C4958" w:rsidRPr="00556B3A">
        <w:rPr>
          <w:rFonts w:ascii="Book Antiqua" w:hAnsi="Book Antiqua" w:cs="Times New Roman"/>
          <w:lang w:val="en-US"/>
        </w:rPr>
        <w:t>ther theory i</w:t>
      </w:r>
      <w:r w:rsidR="00542786" w:rsidRPr="00556B3A">
        <w:rPr>
          <w:rFonts w:ascii="Book Antiqua" w:hAnsi="Book Antiqua" w:cs="Times New Roman"/>
          <w:lang w:val="en-US"/>
        </w:rPr>
        <w:t>nvolve</w:t>
      </w:r>
      <w:r w:rsidR="009C4958" w:rsidRPr="00556B3A">
        <w:rPr>
          <w:rFonts w:ascii="Book Antiqua" w:hAnsi="Book Antiqua" w:cs="Times New Roman"/>
          <w:lang w:val="en-US"/>
        </w:rPr>
        <w:t>s</w:t>
      </w:r>
      <w:r w:rsidR="00542786" w:rsidRPr="00556B3A">
        <w:rPr>
          <w:rFonts w:ascii="Book Antiqua" w:hAnsi="Book Antiqua" w:cs="Times New Roman"/>
          <w:lang w:val="en-US"/>
        </w:rPr>
        <w:t xml:space="preserve"> </w:t>
      </w:r>
      <w:r w:rsidR="009C4958" w:rsidRPr="00556B3A">
        <w:rPr>
          <w:rFonts w:ascii="Book Antiqua" w:hAnsi="Book Antiqua" w:cs="Times New Roman"/>
          <w:lang w:val="en-US"/>
        </w:rPr>
        <w:t>transcriptional function</w:t>
      </w:r>
      <w:r w:rsidR="00BC00DA" w:rsidRPr="00556B3A">
        <w:rPr>
          <w:rFonts w:ascii="Book Antiqua" w:hAnsi="Book Antiqua" w:cs="Times New Roman"/>
          <w:lang w:val="en-US"/>
        </w:rPr>
        <w:t xml:space="preserve"> </w:t>
      </w:r>
      <w:r w:rsidR="009C4958" w:rsidRPr="00556B3A">
        <w:rPr>
          <w:rFonts w:ascii="Book Antiqua" w:hAnsi="Book Antiqua" w:cs="Times New Roman"/>
          <w:lang w:val="en-US"/>
        </w:rPr>
        <w:t>induced by AR</w:t>
      </w:r>
      <w:r w:rsidR="00E0230F" w:rsidRPr="00556B3A">
        <w:rPr>
          <w:rFonts w:ascii="Book Antiqua" w:hAnsi="Book Antiqua" w:cs="Times New Roman"/>
          <w:lang w:val="en-US"/>
        </w:rPr>
        <w:t xml:space="preserve"> that</w:t>
      </w:r>
      <w:r w:rsidR="00BD5FEC" w:rsidRPr="00556B3A">
        <w:rPr>
          <w:rFonts w:ascii="Book Antiqua" w:hAnsi="Book Antiqua" w:cs="Times New Roman"/>
          <w:lang w:val="en-US"/>
        </w:rPr>
        <w:t xml:space="preserve"> require</w:t>
      </w:r>
      <w:r w:rsidR="00E0230F" w:rsidRPr="00556B3A">
        <w:rPr>
          <w:rFonts w:ascii="Book Antiqua" w:hAnsi="Book Antiqua" w:cs="Times New Roman"/>
          <w:lang w:val="en-US"/>
        </w:rPr>
        <w:t>s</w:t>
      </w:r>
      <w:r w:rsidR="008E1A46" w:rsidRPr="00556B3A">
        <w:rPr>
          <w:rFonts w:ascii="Book Antiqua" w:hAnsi="Book Antiqua" w:cs="Times New Roman"/>
          <w:lang w:val="en-US"/>
        </w:rPr>
        <w:t xml:space="preserve"> </w:t>
      </w:r>
      <w:r w:rsidR="00BD5FEC" w:rsidRPr="00556B3A">
        <w:rPr>
          <w:rFonts w:ascii="Book Antiqua" w:hAnsi="Book Antiqua" w:cs="Times New Roman"/>
          <w:lang w:val="en-US"/>
        </w:rPr>
        <w:t>DNA topoisomerase 2β</w:t>
      </w:r>
      <w:r w:rsidR="00E0230F" w:rsidRPr="00556B3A">
        <w:rPr>
          <w:rFonts w:ascii="Book Antiqua" w:hAnsi="Book Antiqua" w:cs="Times New Roman"/>
          <w:lang w:val="en-US"/>
        </w:rPr>
        <w:t xml:space="preserve"> </w:t>
      </w:r>
      <w:r w:rsidR="00BD5FEC" w:rsidRPr="00556B3A">
        <w:rPr>
          <w:rFonts w:ascii="Book Antiqua" w:hAnsi="Book Antiqua" w:cs="Times New Roman"/>
          <w:lang w:val="en-US"/>
        </w:rPr>
        <w:t xml:space="preserve">(TOP2B) and ROS. </w:t>
      </w:r>
      <w:r w:rsidR="00947AC3" w:rsidRPr="00556B3A">
        <w:rPr>
          <w:rFonts w:ascii="Book Antiqua" w:hAnsi="Book Antiqua" w:cs="Times New Roman"/>
          <w:lang w:val="en-US"/>
        </w:rPr>
        <w:t>TOP2B</w:t>
      </w:r>
      <w:r w:rsidR="003F3F4D" w:rsidRPr="00556B3A">
        <w:rPr>
          <w:rFonts w:ascii="Book Antiqua" w:hAnsi="Book Antiqua" w:cs="Times New Roman"/>
          <w:lang w:val="en-US"/>
        </w:rPr>
        <w:t>,</w:t>
      </w:r>
      <w:r w:rsidR="00947AC3" w:rsidRPr="00556B3A">
        <w:rPr>
          <w:rFonts w:ascii="Book Antiqua" w:hAnsi="Book Antiqua" w:cs="Times New Roman"/>
          <w:lang w:val="en-US"/>
        </w:rPr>
        <w:t xml:space="preserve"> </w:t>
      </w:r>
      <w:r w:rsidR="007911A9" w:rsidRPr="00556B3A">
        <w:rPr>
          <w:rFonts w:ascii="Book Antiqua" w:hAnsi="Book Antiqua" w:cs="Times New Roman"/>
          <w:lang w:val="en-US"/>
        </w:rPr>
        <w:t xml:space="preserve">after </w:t>
      </w:r>
      <w:r w:rsidR="003153CC" w:rsidRPr="00556B3A">
        <w:rPr>
          <w:rFonts w:ascii="Book Antiqua" w:hAnsi="Book Antiqua" w:cs="Times New Roman"/>
          <w:lang w:val="en-US"/>
        </w:rPr>
        <w:t>binding AR</w:t>
      </w:r>
      <w:r w:rsidR="003F3F4D" w:rsidRPr="00556B3A">
        <w:rPr>
          <w:rFonts w:ascii="Book Antiqua" w:hAnsi="Book Antiqua" w:cs="Times New Roman"/>
          <w:lang w:val="en-US"/>
        </w:rPr>
        <w:t>,</w:t>
      </w:r>
      <w:r w:rsidR="003153CC" w:rsidRPr="00556B3A">
        <w:rPr>
          <w:rFonts w:ascii="Book Antiqua" w:hAnsi="Book Antiqua" w:cs="Times New Roman"/>
          <w:lang w:val="en-US"/>
        </w:rPr>
        <w:t xml:space="preserve"> is </w:t>
      </w:r>
      <w:r w:rsidR="007911A9" w:rsidRPr="00556B3A">
        <w:rPr>
          <w:rFonts w:ascii="Book Antiqua" w:hAnsi="Book Antiqua" w:cs="Times New Roman"/>
          <w:lang w:val="en-US"/>
        </w:rPr>
        <w:t xml:space="preserve">recruited to </w:t>
      </w:r>
      <w:r w:rsidR="00947AC3" w:rsidRPr="00556B3A">
        <w:rPr>
          <w:rFonts w:ascii="Book Antiqua" w:hAnsi="Book Antiqua" w:cs="Times New Roman"/>
          <w:lang w:val="en-US"/>
        </w:rPr>
        <w:t>certain loci</w:t>
      </w:r>
      <w:r w:rsidR="008C00AC" w:rsidRPr="00556B3A">
        <w:rPr>
          <w:rFonts w:ascii="Book Antiqua" w:hAnsi="Book Antiqua" w:cs="Times New Roman"/>
          <w:lang w:val="en-US"/>
        </w:rPr>
        <w:t>,</w:t>
      </w:r>
      <w:r w:rsidR="00947AC3" w:rsidRPr="00556B3A">
        <w:rPr>
          <w:rFonts w:ascii="Book Antiqua" w:hAnsi="Book Antiqua" w:cs="Times New Roman"/>
          <w:lang w:val="en-US"/>
        </w:rPr>
        <w:t xml:space="preserve"> </w:t>
      </w:r>
      <w:r w:rsidR="008C00AC" w:rsidRPr="00556B3A">
        <w:rPr>
          <w:rFonts w:ascii="Book Antiqua" w:hAnsi="Book Antiqua" w:cs="Times New Roman"/>
          <w:lang w:val="en-US"/>
        </w:rPr>
        <w:t xml:space="preserve">such </w:t>
      </w:r>
      <w:r w:rsidR="00947AC3" w:rsidRPr="00556B3A">
        <w:rPr>
          <w:rFonts w:ascii="Book Antiqua" w:hAnsi="Book Antiqua" w:cs="Times New Roman"/>
          <w:lang w:val="en-US"/>
        </w:rPr>
        <w:t>as TMPRSS2</w:t>
      </w:r>
      <w:r w:rsidR="008C00AC" w:rsidRPr="00556B3A">
        <w:rPr>
          <w:rFonts w:ascii="Book Antiqua" w:hAnsi="Book Antiqua" w:cs="Times New Roman"/>
          <w:lang w:val="en-US"/>
        </w:rPr>
        <w:t>,</w:t>
      </w:r>
      <w:r w:rsidR="007911A9" w:rsidRPr="00556B3A">
        <w:rPr>
          <w:rFonts w:ascii="Book Antiqua" w:hAnsi="Book Antiqua" w:cs="Times New Roman"/>
          <w:lang w:val="en-US"/>
        </w:rPr>
        <w:t xml:space="preserve"> </w:t>
      </w:r>
      <w:r w:rsidR="00B4125B" w:rsidRPr="00556B3A">
        <w:rPr>
          <w:rFonts w:ascii="Book Antiqua" w:hAnsi="Book Antiqua" w:cs="Times New Roman"/>
          <w:lang w:val="en-US"/>
        </w:rPr>
        <w:t xml:space="preserve">and </w:t>
      </w:r>
      <w:r w:rsidR="00E0230F" w:rsidRPr="00556B3A">
        <w:rPr>
          <w:rFonts w:ascii="Book Antiqua" w:hAnsi="Book Antiqua" w:cs="Times New Roman"/>
          <w:lang w:val="en-US"/>
        </w:rPr>
        <w:t xml:space="preserve">then </w:t>
      </w:r>
      <w:r w:rsidR="00B4125B" w:rsidRPr="00556B3A">
        <w:rPr>
          <w:rFonts w:ascii="Book Antiqua" w:hAnsi="Book Antiqua" w:cs="Times New Roman"/>
          <w:lang w:val="en-US"/>
        </w:rPr>
        <w:t xml:space="preserve">can create </w:t>
      </w:r>
      <w:r w:rsidR="008E1A46" w:rsidRPr="00556B3A">
        <w:rPr>
          <w:rFonts w:ascii="Book Antiqua" w:hAnsi="Book Antiqua" w:cs="Times New Roman"/>
          <w:lang w:val="en-US"/>
        </w:rPr>
        <w:t xml:space="preserve">a break in </w:t>
      </w:r>
      <w:r w:rsidR="00C9313D" w:rsidRPr="00556B3A">
        <w:rPr>
          <w:rFonts w:ascii="Book Antiqua" w:hAnsi="Book Antiqua" w:cs="Times New Roman"/>
          <w:lang w:val="en-US"/>
        </w:rPr>
        <w:t xml:space="preserve">double-strand </w:t>
      </w:r>
      <w:proofErr w:type="gramStart"/>
      <w:r w:rsidR="008E1A46" w:rsidRPr="00556B3A">
        <w:rPr>
          <w:rFonts w:ascii="Book Antiqua" w:hAnsi="Book Antiqua" w:cs="Times New Roman"/>
          <w:lang w:val="en-US"/>
        </w:rPr>
        <w:t>DNA</w:t>
      </w:r>
      <w:r w:rsidR="003153CC"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74</w:t>
      </w:r>
      <w:r w:rsidR="003153CC" w:rsidRPr="00556B3A">
        <w:rPr>
          <w:rFonts w:ascii="Book Antiqua" w:hAnsi="Book Antiqua"/>
          <w:vertAlign w:val="superscript"/>
          <w:lang w:val="en-US"/>
        </w:rPr>
        <w:t>]</w:t>
      </w:r>
      <w:r w:rsidR="003153CC" w:rsidRPr="00556B3A">
        <w:rPr>
          <w:rFonts w:ascii="Book Antiqua" w:hAnsi="Book Antiqua" w:cs="Times New Roman"/>
          <w:lang w:val="en-US"/>
        </w:rPr>
        <w:t>.</w:t>
      </w:r>
    </w:p>
    <w:p w14:paraId="570A595B" w14:textId="3E53AAF8" w:rsidR="005008EB" w:rsidRPr="00556B3A" w:rsidRDefault="00051F98" w:rsidP="00F2304D">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556B3A">
        <w:rPr>
          <w:rFonts w:ascii="Book Antiqua" w:hAnsi="Book Antiqua" w:cs="Times New Roman"/>
          <w:lang w:val="en-US"/>
        </w:rPr>
        <w:t>In this model, TOP2B</w:t>
      </w:r>
      <w:r w:rsidR="006D04EA" w:rsidRPr="00556B3A">
        <w:rPr>
          <w:rFonts w:ascii="Book Antiqua" w:hAnsi="Book Antiqua" w:cs="Times New Roman"/>
          <w:lang w:val="en-US"/>
        </w:rPr>
        <w:t xml:space="preserve"> may get </w:t>
      </w:r>
      <w:r w:rsidR="00A03AC4" w:rsidRPr="00556B3A">
        <w:rPr>
          <w:rFonts w:ascii="Book Antiqua" w:hAnsi="Book Antiqua" w:cs="Times New Roman"/>
          <w:lang w:val="en-US"/>
        </w:rPr>
        <w:t xml:space="preserve">stuck </w:t>
      </w:r>
      <w:r w:rsidR="006D04EA" w:rsidRPr="00556B3A">
        <w:rPr>
          <w:rFonts w:ascii="Book Antiqua" w:hAnsi="Book Antiqua" w:cs="Times New Roman"/>
          <w:lang w:val="en-US"/>
        </w:rPr>
        <w:t>on the DNA as a co</w:t>
      </w:r>
      <w:r w:rsidR="00A03AC4" w:rsidRPr="00556B3A">
        <w:rPr>
          <w:rFonts w:ascii="Book Antiqua" w:hAnsi="Book Antiqua" w:cs="Times New Roman"/>
          <w:lang w:val="en-US"/>
        </w:rPr>
        <w:t xml:space="preserve">nsequence of an increase of ROS, generating breaks in </w:t>
      </w:r>
      <w:r w:rsidR="00937004" w:rsidRPr="00556B3A">
        <w:rPr>
          <w:rFonts w:ascii="Book Antiqua" w:hAnsi="Book Antiqua" w:cs="Times New Roman"/>
          <w:lang w:val="en-US"/>
        </w:rPr>
        <w:t xml:space="preserve">double-strand </w:t>
      </w:r>
      <w:r w:rsidR="00A03AC4" w:rsidRPr="00556B3A">
        <w:rPr>
          <w:rFonts w:ascii="Book Antiqua" w:hAnsi="Book Antiqua" w:cs="Times New Roman"/>
          <w:lang w:val="en-US"/>
        </w:rPr>
        <w:t xml:space="preserve">DNA. This </w:t>
      </w:r>
      <w:r w:rsidR="00C20AA4" w:rsidRPr="00556B3A">
        <w:rPr>
          <w:rFonts w:ascii="Book Antiqua" w:hAnsi="Book Antiqua" w:cs="Times New Roman"/>
          <w:lang w:val="en-US"/>
        </w:rPr>
        <w:t xml:space="preserve">can lead to </w:t>
      </w:r>
      <w:r w:rsidR="00A03AC4" w:rsidRPr="00556B3A">
        <w:rPr>
          <w:rFonts w:ascii="Book Antiqua" w:hAnsi="Book Antiqua" w:cs="Times New Roman"/>
          <w:lang w:val="en-US"/>
        </w:rPr>
        <w:t xml:space="preserve">genomic rearrangements during </w:t>
      </w:r>
      <w:proofErr w:type="spellStart"/>
      <w:r w:rsidR="008441B2" w:rsidRPr="00556B3A">
        <w:rPr>
          <w:rFonts w:ascii="Book Antiqua" w:hAnsi="Book Antiqua" w:cs="Times New Roman"/>
          <w:lang w:val="en-US"/>
        </w:rPr>
        <w:t>PCa</w:t>
      </w:r>
      <w:proofErr w:type="spellEnd"/>
      <w:r w:rsidR="00A03AC4" w:rsidRPr="00556B3A">
        <w:rPr>
          <w:rFonts w:ascii="Book Antiqua" w:hAnsi="Book Antiqua" w:cs="Times New Roman"/>
          <w:lang w:val="en-US"/>
        </w:rPr>
        <w:t xml:space="preserve"> </w:t>
      </w:r>
      <w:proofErr w:type="gramStart"/>
      <w:r w:rsidR="00A03AC4" w:rsidRPr="00556B3A">
        <w:rPr>
          <w:rFonts w:ascii="Book Antiqua" w:hAnsi="Book Antiqua" w:cs="Times New Roman"/>
          <w:lang w:val="en-US"/>
        </w:rPr>
        <w:t>initiation</w:t>
      </w:r>
      <w:r w:rsidR="00A03AC4"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74</w:t>
      </w:r>
      <w:r w:rsidR="00A03AC4" w:rsidRPr="00556B3A">
        <w:rPr>
          <w:rFonts w:ascii="Book Antiqua" w:hAnsi="Book Antiqua"/>
          <w:vertAlign w:val="superscript"/>
          <w:lang w:val="en-US"/>
        </w:rPr>
        <w:t>,</w:t>
      </w:r>
      <w:r w:rsidR="00C229AA" w:rsidRPr="00556B3A">
        <w:rPr>
          <w:rFonts w:ascii="Book Antiqua" w:hAnsi="Book Antiqua"/>
          <w:vertAlign w:val="superscript"/>
          <w:lang w:val="en-US"/>
        </w:rPr>
        <w:t>75</w:t>
      </w:r>
      <w:r w:rsidR="00A03AC4" w:rsidRPr="00556B3A">
        <w:rPr>
          <w:rFonts w:ascii="Book Antiqua" w:hAnsi="Book Antiqua"/>
          <w:vertAlign w:val="superscript"/>
          <w:lang w:val="en-US"/>
        </w:rPr>
        <w:t>]</w:t>
      </w:r>
      <w:r w:rsidR="00A03AC4" w:rsidRPr="00556B3A">
        <w:rPr>
          <w:rFonts w:ascii="Book Antiqua" w:hAnsi="Book Antiqua" w:cs="Times New Roman"/>
          <w:lang w:val="en-US"/>
        </w:rPr>
        <w:t>.</w:t>
      </w:r>
      <w:r w:rsidR="00F2304D" w:rsidRPr="00556B3A">
        <w:rPr>
          <w:rFonts w:ascii="Book Antiqua" w:eastAsia="宋体" w:hAnsi="Book Antiqua" w:cs="Times New Roman" w:hint="eastAsia"/>
          <w:lang w:val="en-US" w:eastAsia="zh-CN"/>
        </w:rPr>
        <w:t xml:space="preserve"> </w:t>
      </w:r>
      <w:r w:rsidR="008600D6" w:rsidRPr="00556B3A">
        <w:rPr>
          <w:rFonts w:ascii="Book Antiqua" w:hAnsi="Book Antiqua" w:cs="Times New Roman"/>
          <w:lang w:val="en-US"/>
        </w:rPr>
        <w:t>Prostate c</w:t>
      </w:r>
      <w:r w:rsidR="00A667DC" w:rsidRPr="00556B3A">
        <w:rPr>
          <w:rFonts w:ascii="Book Antiqua" w:hAnsi="Book Antiqua" w:cs="Times New Roman"/>
          <w:lang w:val="en-US"/>
        </w:rPr>
        <w:t>arcinogenesis</w:t>
      </w:r>
      <w:r w:rsidR="008600D6" w:rsidRPr="00556B3A">
        <w:rPr>
          <w:rFonts w:ascii="Book Antiqua" w:hAnsi="Book Antiqua" w:cs="Times New Roman"/>
          <w:lang w:val="en-US"/>
        </w:rPr>
        <w:t xml:space="preserve"> </w:t>
      </w:r>
      <w:r w:rsidR="009F3FE7" w:rsidRPr="00556B3A">
        <w:rPr>
          <w:rFonts w:ascii="Book Antiqua" w:hAnsi="Book Antiqua" w:cs="Times New Roman"/>
          <w:lang w:val="en-US"/>
        </w:rPr>
        <w:t>may also be</w:t>
      </w:r>
      <w:r w:rsidR="00896417" w:rsidRPr="00556B3A">
        <w:rPr>
          <w:rFonts w:ascii="Book Antiqua" w:hAnsi="Book Antiqua" w:cs="Times New Roman"/>
          <w:lang w:val="en-US"/>
        </w:rPr>
        <w:t xml:space="preserve"> determined by inflammation</w:t>
      </w:r>
      <w:r w:rsidR="003B0EFA" w:rsidRPr="00556B3A">
        <w:rPr>
          <w:rFonts w:ascii="Book Antiqua" w:hAnsi="Book Antiqua" w:cs="Times New Roman"/>
          <w:lang w:val="en-US"/>
        </w:rPr>
        <w:t xml:space="preserve"> </w:t>
      </w:r>
      <w:r w:rsidR="00C96BEC" w:rsidRPr="00556B3A">
        <w:rPr>
          <w:rFonts w:ascii="Book Antiqua" w:hAnsi="Book Antiqua" w:cs="Times New Roman"/>
          <w:lang w:val="en-US"/>
        </w:rPr>
        <w:t>through t</w:t>
      </w:r>
      <w:r w:rsidR="00896417" w:rsidRPr="00556B3A">
        <w:rPr>
          <w:rFonts w:ascii="Book Antiqua" w:hAnsi="Book Antiqua" w:cs="Times New Roman"/>
          <w:lang w:val="en-US"/>
        </w:rPr>
        <w:t xml:space="preserve">he </w:t>
      </w:r>
      <w:r w:rsidR="00A667DC" w:rsidRPr="00556B3A">
        <w:rPr>
          <w:rFonts w:ascii="Book Antiqua" w:hAnsi="Book Antiqua" w:cs="Times New Roman"/>
          <w:lang w:val="en-US"/>
        </w:rPr>
        <w:t xml:space="preserve">formation </w:t>
      </w:r>
      <w:r w:rsidR="00896417" w:rsidRPr="00556B3A">
        <w:rPr>
          <w:rFonts w:ascii="Book Antiqua" w:hAnsi="Book Antiqua" w:cs="Times New Roman"/>
          <w:lang w:val="en-US"/>
        </w:rPr>
        <w:t xml:space="preserve">of </w:t>
      </w:r>
      <w:r w:rsidR="00896417" w:rsidRPr="00556B3A">
        <w:rPr>
          <w:rFonts w:ascii="Book Antiqua" w:hAnsi="Book Antiqua" w:cs="Times New Roman"/>
          <w:bCs/>
          <w:lang w:val="en-US"/>
        </w:rPr>
        <w:t>intermediate cells</w:t>
      </w:r>
      <w:r w:rsidR="00A667DC" w:rsidRPr="00556B3A">
        <w:rPr>
          <w:rFonts w:ascii="Book Antiqua" w:hAnsi="Book Antiqua" w:cs="Times New Roman"/>
          <w:lang w:val="en-US"/>
        </w:rPr>
        <w:t xml:space="preserve"> </w:t>
      </w:r>
      <w:r w:rsidR="00896417" w:rsidRPr="00556B3A">
        <w:rPr>
          <w:rFonts w:ascii="Book Antiqua" w:hAnsi="Book Antiqua" w:cs="Times New Roman"/>
          <w:lang w:val="en-US"/>
        </w:rPr>
        <w:t>t</w:t>
      </w:r>
      <w:r w:rsidR="003B0EFA" w:rsidRPr="00556B3A">
        <w:rPr>
          <w:rFonts w:ascii="Book Antiqua" w:hAnsi="Book Antiqua" w:cs="Times New Roman"/>
          <w:lang w:val="en-US"/>
        </w:rPr>
        <w:t xml:space="preserve">hat are suspected targets </w:t>
      </w:r>
      <w:r w:rsidR="00896417" w:rsidRPr="00556B3A">
        <w:rPr>
          <w:rFonts w:ascii="Book Antiqua" w:hAnsi="Book Antiqua" w:cs="Times New Roman"/>
          <w:lang w:val="en-US"/>
        </w:rPr>
        <w:t xml:space="preserve">for </w:t>
      </w:r>
      <w:r w:rsidR="00A667DC" w:rsidRPr="00556B3A">
        <w:rPr>
          <w:rFonts w:ascii="Book Antiqua" w:hAnsi="Book Antiqua" w:cs="Times New Roman"/>
          <w:lang w:val="en-US"/>
        </w:rPr>
        <w:t>this process</w:t>
      </w:r>
      <w:r w:rsidR="003B0EFA" w:rsidRPr="00556B3A">
        <w:rPr>
          <w:rFonts w:ascii="Book Antiqua" w:hAnsi="Book Antiqua" w:cs="Times New Roman"/>
          <w:lang w:val="en-US"/>
        </w:rPr>
        <w:t xml:space="preserve">, specifically enriched in areas of </w:t>
      </w:r>
      <w:proofErr w:type="gramStart"/>
      <w:r w:rsidR="003B0EFA" w:rsidRPr="00556B3A">
        <w:rPr>
          <w:rFonts w:ascii="Book Antiqua" w:hAnsi="Book Antiqua" w:cs="Times New Roman"/>
          <w:lang w:val="en-US"/>
        </w:rPr>
        <w:t>PIA</w:t>
      </w:r>
      <w:r w:rsidR="003B0EFA"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77</w:t>
      </w:r>
      <w:r w:rsidR="003B0EFA" w:rsidRPr="00556B3A">
        <w:rPr>
          <w:rFonts w:ascii="Book Antiqua" w:hAnsi="Book Antiqua"/>
          <w:vertAlign w:val="superscript"/>
          <w:lang w:val="en-US"/>
        </w:rPr>
        <w:t>]</w:t>
      </w:r>
      <w:r w:rsidR="003B0EFA" w:rsidRPr="00556B3A">
        <w:rPr>
          <w:rFonts w:ascii="Book Antiqua" w:hAnsi="Book Antiqua" w:cs="Times New Roman"/>
          <w:lang w:val="en-US"/>
        </w:rPr>
        <w:t>.</w:t>
      </w:r>
      <w:r w:rsidR="00F2304D" w:rsidRPr="00556B3A">
        <w:rPr>
          <w:rFonts w:ascii="Book Antiqua" w:eastAsia="宋体" w:hAnsi="Book Antiqua" w:cs="Times New Roman" w:hint="eastAsia"/>
          <w:lang w:val="en-US" w:eastAsia="zh-CN"/>
        </w:rPr>
        <w:t xml:space="preserve"> </w:t>
      </w:r>
      <w:r w:rsidR="00622930" w:rsidRPr="00556B3A">
        <w:rPr>
          <w:rFonts w:ascii="Book Antiqua" w:hAnsi="Book Antiqua" w:cs="Times New Roman"/>
          <w:lang w:val="en-US"/>
        </w:rPr>
        <w:t>These kind</w:t>
      </w:r>
      <w:r w:rsidR="003D5852" w:rsidRPr="00556B3A">
        <w:rPr>
          <w:rFonts w:ascii="Book Antiqua" w:hAnsi="Book Antiqua" w:cs="Times New Roman"/>
          <w:lang w:val="en-US"/>
        </w:rPr>
        <w:t>s</w:t>
      </w:r>
      <w:r w:rsidR="00622930" w:rsidRPr="00556B3A">
        <w:rPr>
          <w:rFonts w:ascii="Book Antiqua" w:hAnsi="Book Antiqua" w:cs="Times New Roman"/>
          <w:lang w:val="en-US"/>
        </w:rPr>
        <w:t xml:space="preserve"> of lesions are normally seen in direct </w:t>
      </w:r>
      <w:r w:rsidR="005B02CD" w:rsidRPr="00556B3A">
        <w:rPr>
          <w:rFonts w:ascii="Book Antiqua" w:hAnsi="Book Antiqua" w:cs="Times New Roman"/>
          <w:lang w:val="en-US"/>
        </w:rPr>
        <w:t>relation to</w:t>
      </w:r>
      <w:r w:rsidR="00622930" w:rsidRPr="00556B3A">
        <w:rPr>
          <w:rFonts w:ascii="Book Antiqua" w:hAnsi="Book Antiqua" w:cs="Times New Roman"/>
          <w:lang w:val="en-US"/>
        </w:rPr>
        <w:t xml:space="preserve"> PIN and occasionally </w:t>
      </w:r>
      <w:proofErr w:type="gramStart"/>
      <w:r w:rsidR="00622930" w:rsidRPr="00556B3A">
        <w:rPr>
          <w:rFonts w:ascii="Book Antiqua" w:hAnsi="Book Antiqua" w:cs="Times New Roman"/>
          <w:lang w:val="en-US"/>
        </w:rPr>
        <w:t>adenocarcinoma</w:t>
      </w:r>
      <w:r w:rsidR="00622930"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76</w:t>
      </w:r>
      <w:r w:rsidR="00622930" w:rsidRPr="00556B3A">
        <w:rPr>
          <w:rFonts w:ascii="Book Antiqua" w:hAnsi="Book Antiqua"/>
          <w:vertAlign w:val="superscript"/>
          <w:lang w:val="en-US"/>
        </w:rPr>
        <w:t>,</w:t>
      </w:r>
      <w:r w:rsidR="00C229AA" w:rsidRPr="00556B3A">
        <w:rPr>
          <w:rFonts w:ascii="Book Antiqua" w:hAnsi="Book Antiqua"/>
          <w:vertAlign w:val="superscript"/>
          <w:lang w:val="en-US"/>
        </w:rPr>
        <w:t>77</w:t>
      </w:r>
      <w:r w:rsidR="00622930" w:rsidRPr="00556B3A">
        <w:rPr>
          <w:rFonts w:ascii="Book Antiqua" w:hAnsi="Book Antiqua"/>
          <w:vertAlign w:val="superscript"/>
          <w:lang w:val="en-US"/>
        </w:rPr>
        <w:t>]</w:t>
      </w:r>
      <w:r w:rsidR="00622930" w:rsidRPr="00556B3A">
        <w:rPr>
          <w:rFonts w:ascii="Book Antiqua" w:hAnsi="Book Antiqua" w:cs="Times New Roman"/>
          <w:lang w:val="en-US"/>
        </w:rPr>
        <w:t>.</w:t>
      </w:r>
      <w:r w:rsidR="00F2304D" w:rsidRPr="00556B3A">
        <w:rPr>
          <w:rFonts w:ascii="Book Antiqua" w:eastAsia="宋体" w:hAnsi="Book Antiqua" w:cs="Times New Roman" w:hint="eastAsia"/>
          <w:lang w:val="en-US" w:eastAsia="zh-CN"/>
        </w:rPr>
        <w:t xml:space="preserve"> </w:t>
      </w:r>
      <w:r w:rsidR="00201E43" w:rsidRPr="00556B3A">
        <w:rPr>
          <w:rFonts w:ascii="Book Antiqua" w:hAnsi="Book Antiqua" w:cs="Times New Roman"/>
          <w:lang w:val="en-US"/>
        </w:rPr>
        <w:t>Furthermore</w:t>
      </w:r>
      <w:r w:rsidRPr="00556B3A">
        <w:rPr>
          <w:rFonts w:ascii="Book Antiqua" w:hAnsi="Book Antiqua" w:cs="Times New Roman"/>
          <w:lang w:val="en-US"/>
        </w:rPr>
        <w:t xml:space="preserve">, </w:t>
      </w:r>
      <w:r w:rsidR="00DF153C" w:rsidRPr="00556B3A">
        <w:rPr>
          <w:rFonts w:ascii="Book Antiqua" w:hAnsi="Book Antiqua" w:cs="Times New Roman"/>
          <w:lang w:val="en-US"/>
        </w:rPr>
        <w:t>hypermethylation of the CpG island</w:t>
      </w:r>
      <w:r w:rsidR="00433803" w:rsidRPr="00556B3A">
        <w:rPr>
          <w:rFonts w:ascii="Book Antiqua" w:hAnsi="Book Antiqua" w:cs="Times New Roman"/>
          <w:lang w:val="en-US"/>
        </w:rPr>
        <w:t>s</w:t>
      </w:r>
      <w:r w:rsidR="00E95F17" w:rsidRPr="00556B3A">
        <w:rPr>
          <w:rFonts w:ascii="Book Antiqua" w:hAnsi="Book Antiqua" w:cs="Times New Roman"/>
          <w:lang w:val="en-US"/>
        </w:rPr>
        <w:t xml:space="preserve"> sometimes occurs in PIA (less than 10%)</w:t>
      </w:r>
      <w:r w:rsidR="00DF153C" w:rsidRPr="00556B3A">
        <w:rPr>
          <w:rFonts w:ascii="Book Antiqua" w:hAnsi="Book Antiqua" w:cs="Times New Roman"/>
          <w:lang w:val="en-US"/>
        </w:rPr>
        <w:t xml:space="preserve">. This phenomenon </w:t>
      </w:r>
      <w:r w:rsidR="000946AB" w:rsidRPr="00556B3A">
        <w:rPr>
          <w:rFonts w:ascii="Book Antiqua" w:hAnsi="Book Antiqua" w:cs="Times New Roman"/>
          <w:lang w:val="en-US"/>
        </w:rPr>
        <w:t>arise</w:t>
      </w:r>
      <w:r w:rsidR="00650DE8" w:rsidRPr="00556B3A">
        <w:rPr>
          <w:rFonts w:ascii="Book Antiqua" w:hAnsi="Book Antiqua" w:cs="Times New Roman"/>
          <w:lang w:val="en-US"/>
        </w:rPr>
        <w:t>s</w:t>
      </w:r>
      <w:r w:rsidR="00DF153C" w:rsidRPr="00556B3A">
        <w:rPr>
          <w:rFonts w:ascii="Book Antiqua" w:hAnsi="Book Antiqua" w:cs="Times New Roman"/>
          <w:lang w:val="en-US"/>
        </w:rPr>
        <w:t xml:space="preserve"> </w:t>
      </w:r>
      <w:r w:rsidR="005008EB" w:rsidRPr="00556B3A">
        <w:rPr>
          <w:rFonts w:ascii="Book Antiqua" w:hAnsi="Book Antiqua" w:cs="Times New Roman"/>
          <w:lang w:val="en-US"/>
        </w:rPr>
        <w:t xml:space="preserve">in </w:t>
      </w:r>
      <w:r w:rsidRPr="00556B3A">
        <w:rPr>
          <w:rFonts w:ascii="Book Antiqua" w:hAnsi="Book Antiqua" w:cs="Times New Roman"/>
          <w:lang w:val="en-US"/>
        </w:rPr>
        <w:t xml:space="preserve">epithelial cells </w:t>
      </w:r>
      <w:r w:rsidR="005008EB" w:rsidRPr="00556B3A">
        <w:rPr>
          <w:rFonts w:ascii="Book Antiqua" w:hAnsi="Book Antiqua" w:cs="Times New Roman"/>
          <w:lang w:val="en-US"/>
        </w:rPr>
        <w:t xml:space="preserve">and at </w:t>
      </w:r>
      <w:r w:rsidR="00C82A0F" w:rsidRPr="00556B3A">
        <w:rPr>
          <w:rFonts w:ascii="Book Antiqua" w:hAnsi="Book Antiqua" w:cs="Times New Roman"/>
          <w:lang w:val="en-US"/>
        </w:rPr>
        <w:t xml:space="preserve">the </w:t>
      </w:r>
      <w:r w:rsidR="005008EB" w:rsidRPr="00556B3A">
        <w:rPr>
          <w:rFonts w:ascii="Book Antiqua" w:hAnsi="Book Antiqua" w:cs="Times New Roman"/>
          <w:i/>
          <w:iCs/>
          <w:lang w:val="en-US"/>
        </w:rPr>
        <w:t xml:space="preserve">GSTP1 </w:t>
      </w:r>
      <w:r w:rsidR="005008EB" w:rsidRPr="00556B3A">
        <w:rPr>
          <w:rFonts w:ascii="Book Antiqua" w:hAnsi="Book Antiqua" w:cs="Times New Roman"/>
          <w:iCs/>
          <w:lang w:val="en-US"/>
        </w:rPr>
        <w:t>promoter</w:t>
      </w:r>
      <w:r w:rsidR="006D3C22" w:rsidRPr="00556B3A">
        <w:rPr>
          <w:rFonts w:ascii="Book Antiqua" w:hAnsi="Book Antiqua" w:cs="Times New Roman"/>
          <w:iCs/>
          <w:lang w:val="en-US"/>
        </w:rPr>
        <w:t>.</w:t>
      </w:r>
      <w:r w:rsidR="00DF153C" w:rsidRPr="00556B3A">
        <w:rPr>
          <w:rFonts w:ascii="Book Antiqua" w:hAnsi="Book Antiqua" w:cs="Times New Roman"/>
          <w:iCs/>
          <w:lang w:val="en-US"/>
        </w:rPr>
        <w:t xml:space="preserve"> </w:t>
      </w:r>
      <w:r w:rsidR="006D3C22" w:rsidRPr="00556B3A">
        <w:rPr>
          <w:rFonts w:ascii="Book Antiqua" w:hAnsi="Book Antiqua" w:cs="Times New Roman"/>
          <w:lang w:val="en-US"/>
        </w:rPr>
        <w:t>It</w:t>
      </w:r>
      <w:r w:rsidRPr="00556B3A">
        <w:rPr>
          <w:rFonts w:ascii="Book Antiqua" w:hAnsi="Book Antiqua" w:cs="Times New Roman"/>
          <w:lang w:val="en-US"/>
        </w:rPr>
        <w:t xml:space="preserve"> is common</w:t>
      </w:r>
      <w:r w:rsidR="005008EB" w:rsidRPr="00556B3A">
        <w:rPr>
          <w:rFonts w:ascii="Book Antiqua" w:hAnsi="Book Antiqua" w:cs="Times New Roman"/>
          <w:lang w:val="en-US"/>
        </w:rPr>
        <w:t>ly seen</w:t>
      </w:r>
      <w:r w:rsidRPr="00556B3A">
        <w:rPr>
          <w:rFonts w:ascii="Book Antiqua" w:hAnsi="Book Antiqua" w:cs="Times New Roman"/>
          <w:lang w:val="en-US"/>
        </w:rPr>
        <w:t xml:space="preserve"> in PIN and carcinoma</w:t>
      </w:r>
      <w:r w:rsidR="00E321CF" w:rsidRPr="00556B3A">
        <w:rPr>
          <w:rFonts w:ascii="Book Antiqua" w:hAnsi="Book Antiqua" w:cs="Times New Roman"/>
          <w:lang w:val="en-US"/>
        </w:rPr>
        <w:t>,</w:t>
      </w:r>
      <w:r w:rsidRPr="00556B3A">
        <w:rPr>
          <w:rFonts w:ascii="Book Antiqua" w:hAnsi="Book Antiqua" w:cs="Times New Roman"/>
          <w:lang w:val="en-US"/>
        </w:rPr>
        <w:t xml:space="preserve"> but </w:t>
      </w:r>
      <w:r w:rsidR="005008EB" w:rsidRPr="00556B3A">
        <w:rPr>
          <w:rFonts w:ascii="Book Antiqua" w:hAnsi="Book Antiqua" w:cs="Times New Roman"/>
          <w:lang w:val="en-US"/>
        </w:rPr>
        <w:t xml:space="preserve">not </w:t>
      </w:r>
      <w:r w:rsidRPr="00556B3A">
        <w:rPr>
          <w:rFonts w:ascii="Book Antiqua" w:hAnsi="Book Antiqua" w:cs="Times New Roman"/>
          <w:lang w:val="en-US"/>
        </w:rPr>
        <w:t xml:space="preserve">in normal </w:t>
      </w:r>
      <w:proofErr w:type="gramStart"/>
      <w:r w:rsidRPr="00556B3A">
        <w:rPr>
          <w:rFonts w:ascii="Book Antiqua" w:hAnsi="Book Antiqua" w:cs="Times New Roman"/>
          <w:lang w:val="en-US"/>
        </w:rPr>
        <w:t>epithelium</w:t>
      </w:r>
      <w:r w:rsidR="004A530C"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78</w:t>
      </w:r>
      <w:r w:rsidR="0084360B" w:rsidRPr="00556B3A">
        <w:rPr>
          <w:rFonts w:ascii="Book Antiqua" w:hAnsi="Book Antiqua"/>
          <w:vertAlign w:val="superscript"/>
          <w:lang w:val="en-US"/>
        </w:rPr>
        <w:t>]</w:t>
      </w:r>
      <w:r w:rsidRPr="00556B3A">
        <w:rPr>
          <w:rFonts w:ascii="Book Antiqua" w:hAnsi="Book Antiqua" w:cs="Times New Roman"/>
          <w:lang w:val="en-US"/>
        </w:rPr>
        <w:t>.</w:t>
      </w:r>
      <w:r w:rsidR="00075B2D" w:rsidRPr="00556B3A">
        <w:rPr>
          <w:rFonts w:ascii="Book Antiqua" w:hAnsi="Book Antiqua" w:cs="Times New Roman"/>
          <w:lang w:val="en-US"/>
        </w:rPr>
        <w:t xml:space="preserve"> </w:t>
      </w:r>
    </w:p>
    <w:p w14:paraId="7D96A97D" w14:textId="71A46324" w:rsidR="008F148D" w:rsidRPr="00556B3A" w:rsidRDefault="009A3D36" w:rsidP="00F2304D">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556B3A">
        <w:rPr>
          <w:rFonts w:ascii="Book Antiqua" w:hAnsi="Book Antiqua" w:cs="Times New Roman"/>
          <w:lang w:val="en-US"/>
        </w:rPr>
        <w:t>In</w:t>
      </w:r>
      <w:r w:rsidR="004B32C1" w:rsidRPr="00556B3A">
        <w:rPr>
          <w:rFonts w:ascii="Book Antiqua" w:hAnsi="Book Antiqua" w:cs="Times New Roman"/>
          <w:lang w:val="en-US"/>
        </w:rPr>
        <w:t xml:space="preserve"> 2016</w:t>
      </w:r>
      <w:r w:rsidR="004B32C1" w:rsidRPr="00556B3A">
        <w:rPr>
          <w:rFonts w:ascii="Book Antiqua" w:hAnsi="Book Antiqua"/>
          <w:vertAlign w:val="superscript"/>
          <w:lang w:val="en-US"/>
        </w:rPr>
        <w:t>[7</w:t>
      </w:r>
      <w:r w:rsidR="00C229AA" w:rsidRPr="00556B3A">
        <w:rPr>
          <w:rFonts w:ascii="Book Antiqua" w:hAnsi="Book Antiqua"/>
          <w:vertAlign w:val="superscript"/>
          <w:lang w:val="en-US"/>
        </w:rPr>
        <w:t>9</w:t>
      </w:r>
      <w:r w:rsidR="004B32C1" w:rsidRPr="00556B3A">
        <w:rPr>
          <w:rFonts w:ascii="Book Antiqua" w:hAnsi="Book Antiqua"/>
          <w:vertAlign w:val="superscript"/>
          <w:lang w:val="en-US"/>
        </w:rPr>
        <w:t>]</w:t>
      </w:r>
      <w:r w:rsidR="004B32C1" w:rsidRPr="00556B3A">
        <w:rPr>
          <w:rFonts w:ascii="Book Antiqua" w:hAnsi="Book Antiqua"/>
          <w:lang w:val="en-US"/>
        </w:rPr>
        <w:t>, a study with dissociated cells isolated from benign human prostate tissue concluded that a large number of the epithelial cells of the luminal compartment of PI</w:t>
      </w:r>
      <w:r w:rsidR="00A76FCE" w:rsidRPr="00556B3A">
        <w:rPr>
          <w:rFonts w:ascii="Book Antiqua" w:hAnsi="Book Antiqua"/>
          <w:lang w:val="en-US"/>
        </w:rPr>
        <w:t>A expressed low le</w:t>
      </w:r>
      <w:r w:rsidR="004B32C1" w:rsidRPr="00556B3A">
        <w:rPr>
          <w:rFonts w:ascii="Book Antiqua" w:hAnsi="Book Antiqua"/>
          <w:lang w:val="en-US"/>
        </w:rPr>
        <w:t>vels of CD38. In contrast, mature luminal cells expressed high levels of CD38.</w:t>
      </w:r>
      <w:r w:rsidR="00A76FCE" w:rsidRPr="00556B3A">
        <w:rPr>
          <w:rFonts w:ascii="Book Antiqua" w:hAnsi="Book Antiqua"/>
          <w:lang w:val="en-US"/>
        </w:rPr>
        <w:t xml:space="preserve"> The first</w:t>
      </w:r>
      <w:r w:rsidR="00277738" w:rsidRPr="00556B3A">
        <w:rPr>
          <w:rFonts w:ascii="Book Antiqua" w:hAnsi="Book Antiqua"/>
          <w:lang w:val="en-US"/>
        </w:rPr>
        <w:t xml:space="preserve"> cells (CD38low) were </w:t>
      </w:r>
      <w:r w:rsidR="00025D6B" w:rsidRPr="00556B3A">
        <w:rPr>
          <w:rFonts w:ascii="Book Antiqua" w:hAnsi="Book Antiqua"/>
          <w:lang w:val="en-US"/>
        </w:rPr>
        <w:t xml:space="preserve">termed </w:t>
      </w:r>
      <w:r w:rsidR="00A76FCE" w:rsidRPr="00556B3A">
        <w:rPr>
          <w:rFonts w:ascii="Book Antiqua" w:hAnsi="Book Antiqua"/>
          <w:bCs/>
          <w:lang w:val="en-US"/>
        </w:rPr>
        <w:t xml:space="preserve">inflammation-associated luminal cells </w:t>
      </w:r>
      <w:r w:rsidR="00277738" w:rsidRPr="00556B3A">
        <w:rPr>
          <w:rFonts w:ascii="Book Antiqua" w:hAnsi="Book Antiqua"/>
          <w:bCs/>
          <w:lang w:val="en-US"/>
        </w:rPr>
        <w:t>(</w:t>
      </w:r>
      <w:r w:rsidR="00A76FCE" w:rsidRPr="00556B3A">
        <w:rPr>
          <w:rFonts w:ascii="Book Antiqua" w:hAnsi="Book Antiqua"/>
          <w:bCs/>
          <w:lang w:val="en-US"/>
        </w:rPr>
        <w:t>IALs)</w:t>
      </w:r>
      <w:r w:rsidR="008E1683" w:rsidRPr="00556B3A">
        <w:rPr>
          <w:rFonts w:ascii="Book Antiqua" w:hAnsi="Book Antiqua"/>
          <w:lang w:val="en-US"/>
        </w:rPr>
        <w:t xml:space="preserve">. They showed, compared with </w:t>
      </w:r>
      <w:r w:rsidR="008E1683" w:rsidRPr="00556B3A">
        <w:rPr>
          <w:rFonts w:ascii="Book Antiqua" w:hAnsi="Book Antiqua" w:cs="Times New Roman"/>
          <w:lang w:val="en-US"/>
        </w:rPr>
        <w:t>CD38</w:t>
      </w:r>
      <w:r w:rsidR="008E1683" w:rsidRPr="00556B3A">
        <w:rPr>
          <w:rStyle w:val="A10"/>
          <w:rFonts w:ascii="Book Antiqua" w:hAnsi="Book Antiqua" w:cs="Times New Roman"/>
          <w:color w:val="auto"/>
          <w:sz w:val="24"/>
          <w:szCs w:val="24"/>
          <w:lang w:val="en-US"/>
        </w:rPr>
        <w:t>hi</w:t>
      </w:r>
      <w:r w:rsidR="008E1683" w:rsidRPr="00556B3A">
        <w:rPr>
          <w:rFonts w:ascii="Book Antiqua" w:hAnsi="Book Antiqua" w:cs="Times New Roman"/>
          <w:lang w:val="en-US"/>
        </w:rPr>
        <w:t>,</w:t>
      </w:r>
      <w:r w:rsidR="008E1683" w:rsidRPr="00556B3A">
        <w:rPr>
          <w:rFonts w:ascii="Book Antiqua" w:hAnsi="Book Antiqua"/>
          <w:lang w:val="en-US"/>
        </w:rPr>
        <w:t xml:space="preserve"> an increase in the </w:t>
      </w:r>
      <w:r w:rsidR="00FE0DEB" w:rsidRPr="00556B3A">
        <w:rPr>
          <w:rFonts w:ascii="Book Antiqua" w:hAnsi="Book Antiqua"/>
          <w:lang w:val="en-US"/>
        </w:rPr>
        <w:t xml:space="preserve">signaling </w:t>
      </w:r>
      <w:r w:rsidR="008E1683" w:rsidRPr="00556B3A">
        <w:rPr>
          <w:rFonts w:ascii="Book Antiqua" w:hAnsi="Book Antiqua"/>
          <w:lang w:val="en-US"/>
        </w:rPr>
        <w:t>of nuclear factor-</w:t>
      </w:r>
      <w:r w:rsidR="008E1683" w:rsidRPr="00556B3A">
        <w:rPr>
          <w:rFonts w:ascii="Book Antiqua" w:hAnsi="Book Antiqua" w:cs="Times New Roman"/>
          <w:lang w:val="en-US"/>
        </w:rPr>
        <w:t>κB (NF</w:t>
      </w:r>
      <w:r w:rsidR="008E1683" w:rsidRPr="00556B3A">
        <w:rPr>
          <w:rFonts w:ascii="Book Antiqua" w:hAnsi="Book Antiqua" w:cs="Times New Roman"/>
          <w:lang w:val="en-US"/>
        </w:rPr>
        <w:noBreakHyphen/>
        <w:t xml:space="preserve">κB) and </w:t>
      </w:r>
      <w:r w:rsidR="002C5532" w:rsidRPr="00556B3A">
        <w:rPr>
          <w:rFonts w:ascii="Book Antiqua" w:hAnsi="Book Antiqua" w:cs="Times New Roman"/>
          <w:lang w:val="en-US"/>
        </w:rPr>
        <w:t xml:space="preserve">a decrease in the </w:t>
      </w:r>
      <w:r w:rsidR="00FE0DEB" w:rsidRPr="00556B3A">
        <w:rPr>
          <w:rFonts w:ascii="Book Antiqua" w:hAnsi="Book Antiqua" w:cs="Times New Roman"/>
          <w:lang w:val="en-US"/>
        </w:rPr>
        <w:t xml:space="preserve">signaling </w:t>
      </w:r>
      <w:r w:rsidR="002C5532" w:rsidRPr="00556B3A">
        <w:rPr>
          <w:rFonts w:ascii="Book Antiqua" w:hAnsi="Book Antiqua" w:cs="Times New Roman"/>
          <w:lang w:val="en-US"/>
        </w:rPr>
        <w:t xml:space="preserve">of AR </w:t>
      </w:r>
      <w:r w:rsidR="00A83B4E" w:rsidRPr="00556B3A">
        <w:rPr>
          <w:rFonts w:ascii="Book Antiqua" w:hAnsi="Book Antiqua" w:cs="Times New Roman"/>
          <w:lang w:val="en-US"/>
        </w:rPr>
        <w:t>(measured by decreased expression of AR-target genes KLK2, KLK3, KLK4, MSMB, ACPP and FKBP5).</w:t>
      </w:r>
      <w:r w:rsidR="00BC36D0" w:rsidRPr="00556B3A">
        <w:rPr>
          <w:rFonts w:ascii="Book Antiqua" w:hAnsi="Book Antiqua" w:cs="Times New Roman"/>
          <w:lang w:val="en-US"/>
        </w:rPr>
        <w:t xml:space="preserve"> </w:t>
      </w:r>
      <w:r w:rsidR="00051F98" w:rsidRPr="00556B3A">
        <w:rPr>
          <w:rFonts w:ascii="Book Antiqua" w:hAnsi="Book Antiqua" w:cs="Times New Roman"/>
          <w:lang w:val="en-US"/>
        </w:rPr>
        <w:t xml:space="preserve">Moreover, </w:t>
      </w:r>
      <w:r w:rsidR="003F6FE4" w:rsidRPr="00556B3A">
        <w:rPr>
          <w:rFonts w:ascii="Book Antiqua" w:hAnsi="Book Antiqua" w:cs="Times New Roman"/>
          <w:lang w:val="en-US"/>
        </w:rPr>
        <w:t>IALs</w:t>
      </w:r>
      <w:r w:rsidR="00051F98" w:rsidRPr="00556B3A">
        <w:rPr>
          <w:rFonts w:ascii="Book Antiqua" w:hAnsi="Book Antiqua" w:cs="Times New Roman"/>
          <w:lang w:val="en-US"/>
        </w:rPr>
        <w:t xml:space="preserve"> </w:t>
      </w:r>
      <w:r w:rsidR="003F6FE4" w:rsidRPr="00556B3A">
        <w:rPr>
          <w:rFonts w:ascii="Book Antiqua" w:hAnsi="Book Antiqua" w:cs="Times New Roman"/>
          <w:lang w:val="en-US"/>
        </w:rPr>
        <w:t>improved</w:t>
      </w:r>
      <w:r w:rsidR="00051F98" w:rsidRPr="00556B3A">
        <w:rPr>
          <w:rFonts w:ascii="Book Antiqua" w:hAnsi="Book Antiqua" w:cs="Times New Roman"/>
          <w:lang w:val="en-US"/>
        </w:rPr>
        <w:t xml:space="preserve"> </w:t>
      </w:r>
      <w:r w:rsidR="00051F98" w:rsidRPr="00556B3A">
        <w:rPr>
          <w:rFonts w:ascii="Book Antiqua" w:hAnsi="Book Antiqua" w:cs="Times New Roman"/>
          <w:i/>
          <w:iCs/>
          <w:lang w:val="en-US"/>
        </w:rPr>
        <w:t xml:space="preserve">GSTP1 </w:t>
      </w:r>
      <w:r w:rsidR="007A36F4" w:rsidRPr="00556B3A">
        <w:rPr>
          <w:rFonts w:ascii="Book Antiqua" w:hAnsi="Book Antiqua" w:cs="Times New Roman"/>
          <w:lang w:val="en-US"/>
        </w:rPr>
        <w:t xml:space="preserve">expression </w:t>
      </w:r>
      <w:r w:rsidR="003F6FE4" w:rsidRPr="00556B3A">
        <w:rPr>
          <w:rFonts w:ascii="Book Antiqua" w:hAnsi="Book Antiqua" w:cs="Times New Roman"/>
          <w:iCs/>
          <w:lang w:val="en-US"/>
        </w:rPr>
        <w:t xml:space="preserve">along with </w:t>
      </w:r>
      <w:r w:rsidR="00AA62C1" w:rsidRPr="00556B3A">
        <w:rPr>
          <w:rFonts w:ascii="Book Antiqua" w:hAnsi="Book Antiqua" w:cs="Times New Roman"/>
          <w:iCs/>
          <w:lang w:val="en-US"/>
        </w:rPr>
        <w:t>anti-apoptotic factor Bcl-2</w:t>
      </w:r>
      <w:r w:rsidR="00AF3A9B" w:rsidRPr="00556B3A">
        <w:rPr>
          <w:rFonts w:ascii="Book Antiqua" w:hAnsi="Book Antiqua" w:cs="Times New Roman"/>
          <w:lang w:val="en-US"/>
        </w:rPr>
        <w:t xml:space="preserve"> and were</w:t>
      </w:r>
      <w:r w:rsidR="00051F98" w:rsidRPr="00556B3A">
        <w:rPr>
          <w:rFonts w:ascii="Book Antiqua" w:hAnsi="Book Antiqua" w:cs="Times New Roman"/>
          <w:lang w:val="en-US"/>
        </w:rPr>
        <w:t xml:space="preserve"> </w:t>
      </w:r>
      <w:r w:rsidR="007A36F4" w:rsidRPr="00556B3A">
        <w:rPr>
          <w:rFonts w:ascii="Book Antiqua" w:hAnsi="Book Antiqua" w:cs="Times New Roman"/>
          <w:lang w:val="en-US"/>
        </w:rPr>
        <w:t>positive</w:t>
      </w:r>
      <w:r w:rsidR="003F6FE4" w:rsidRPr="00556B3A">
        <w:rPr>
          <w:rFonts w:ascii="Book Antiqua" w:hAnsi="Book Antiqua" w:cs="Times New Roman"/>
          <w:lang w:val="en-US"/>
        </w:rPr>
        <w:t xml:space="preserve"> </w:t>
      </w:r>
      <w:r w:rsidR="000C3DED" w:rsidRPr="00556B3A">
        <w:rPr>
          <w:rFonts w:ascii="Book Antiqua" w:hAnsi="Book Antiqua" w:cs="Times New Roman"/>
          <w:lang w:val="en-US"/>
        </w:rPr>
        <w:t>for CK8 and CK5</w:t>
      </w:r>
      <w:r w:rsidR="00051F98" w:rsidRPr="00556B3A">
        <w:rPr>
          <w:rFonts w:ascii="Book Antiqua" w:hAnsi="Book Antiqua" w:cs="Times New Roman"/>
          <w:lang w:val="en-US"/>
        </w:rPr>
        <w:t xml:space="preserve"> but negative for keratin 14 (a basal cell cytokeratin) and </w:t>
      </w:r>
      <w:r w:rsidR="00DB77E3" w:rsidRPr="00556B3A">
        <w:rPr>
          <w:rFonts w:ascii="Book Antiqua" w:hAnsi="Book Antiqua" w:cs="Times New Roman"/>
          <w:lang w:val="en-US"/>
        </w:rPr>
        <w:t>tumor</w:t>
      </w:r>
      <w:r w:rsidR="00051F98" w:rsidRPr="00556B3A">
        <w:rPr>
          <w:rFonts w:ascii="Book Antiqua" w:hAnsi="Book Antiqua" w:cs="Times New Roman"/>
          <w:lang w:val="en-US"/>
        </w:rPr>
        <w:t xml:space="preserve"> </w:t>
      </w:r>
      <w:proofErr w:type="gramStart"/>
      <w:r w:rsidR="00051F98" w:rsidRPr="00556B3A">
        <w:rPr>
          <w:rFonts w:ascii="Book Antiqua" w:hAnsi="Book Antiqua" w:cs="Times New Roman"/>
          <w:lang w:val="en-US"/>
        </w:rPr>
        <w:t>protein</w:t>
      </w:r>
      <w:r w:rsidR="004A530C" w:rsidRPr="00556B3A">
        <w:rPr>
          <w:rFonts w:ascii="Book Antiqua" w:hAnsi="Book Antiqua"/>
          <w:vertAlign w:val="superscript"/>
          <w:lang w:val="en-US"/>
        </w:rPr>
        <w:t>[</w:t>
      </w:r>
      <w:proofErr w:type="gramEnd"/>
      <w:r w:rsidR="004A530C" w:rsidRPr="00556B3A">
        <w:rPr>
          <w:rFonts w:ascii="Book Antiqua" w:hAnsi="Book Antiqua"/>
          <w:vertAlign w:val="superscript"/>
          <w:lang w:val="en-US"/>
        </w:rPr>
        <w:t>7</w:t>
      </w:r>
      <w:r w:rsidR="00C229AA" w:rsidRPr="00556B3A">
        <w:rPr>
          <w:rFonts w:ascii="Book Antiqua" w:hAnsi="Book Antiqua"/>
          <w:vertAlign w:val="superscript"/>
          <w:lang w:val="en-US"/>
        </w:rPr>
        <w:t>9</w:t>
      </w:r>
      <w:r w:rsidR="0084360B" w:rsidRPr="00556B3A">
        <w:rPr>
          <w:rFonts w:ascii="Book Antiqua" w:hAnsi="Book Antiqua"/>
          <w:vertAlign w:val="superscript"/>
          <w:lang w:val="en-US"/>
        </w:rPr>
        <w:t>]</w:t>
      </w:r>
      <w:r w:rsidR="00051F98" w:rsidRPr="00556B3A">
        <w:rPr>
          <w:rFonts w:ascii="Book Antiqua" w:hAnsi="Book Antiqua" w:cs="Times New Roman"/>
          <w:lang w:val="en-US"/>
        </w:rPr>
        <w:t xml:space="preserve">. </w:t>
      </w:r>
      <w:r w:rsidR="002F31DD" w:rsidRPr="00556B3A">
        <w:rPr>
          <w:rFonts w:ascii="Book Antiqua" w:hAnsi="Book Antiqua" w:cs="Times New Roman"/>
          <w:lang w:val="en-US"/>
        </w:rPr>
        <w:t xml:space="preserve">These facts </w:t>
      </w:r>
      <w:r w:rsidR="005E4671" w:rsidRPr="00556B3A">
        <w:rPr>
          <w:rFonts w:ascii="Book Antiqua" w:hAnsi="Book Antiqua" w:cs="Times New Roman"/>
          <w:lang w:val="en-US"/>
        </w:rPr>
        <w:t>also</w:t>
      </w:r>
      <w:r w:rsidR="002F31DD" w:rsidRPr="00556B3A">
        <w:rPr>
          <w:rFonts w:ascii="Book Antiqua" w:hAnsi="Book Antiqua" w:cs="Times New Roman"/>
          <w:lang w:val="en-US"/>
        </w:rPr>
        <w:t xml:space="preserve"> </w:t>
      </w:r>
      <w:r w:rsidR="00DB77E3" w:rsidRPr="00556B3A">
        <w:rPr>
          <w:rFonts w:ascii="Book Antiqua" w:hAnsi="Book Antiqua" w:cs="Times New Roman"/>
          <w:lang w:val="en-US"/>
        </w:rPr>
        <w:t>favor</w:t>
      </w:r>
      <w:r w:rsidR="002F31DD" w:rsidRPr="00556B3A">
        <w:rPr>
          <w:rFonts w:ascii="Book Antiqua" w:hAnsi="Book Antiqua" w:cs="Times New Roman"/>
          <w:lang w:val="en-US"/>
        </w:rPr>
        <w:t xml:space="preserve"> the composition </w:t>
      </w:r>
      <w:r w:rsidR="002F31DD" w:rsidRPr="00556B3A">
        <w:rPr>
          <w:rFonts w:ascii="Book Antiqua" w:hAnsi="Book Antiqua" w:cs="Times New Roman"/>
          <w:lang w:val="en-US"/>
        </w:rPr>
        <w:lastRenderedPageBreak/>
        <w:t xml:space="preserve">of </w:t>
      </w:r>
      <w:r w:rsidR="00CC3350" w:rsidRPr="00556B3A">
        <w:rPr>
          <w:rFonts w:ascii="Book Antiqua" w:hAnsi="Book Antiqua" w:cs="Times New Roman"/>
          <w:lang w:val="en-US"/>
        </w:rPr>
        <w:t>IALs by intermediate cells.</w:t>
      </w:r>
      <w:r w:rsidR="00051F98" w:rsidRPr="00556B3A">
        <w:rPr>
          <w:rFonts w:ascii="Book Antiqua" w:hAnsi="Book Antiqua" w:cs="Times New Roman"/>
          <w:lang w:val="en-US"/>
        </w:rPr>
        <w:t xml:space="preserve"> </w:t>
      </w:r>
    </w:p>
    <w:p w14:paraId="2BE8FAA3" w14:textId="6DBD19EC" w:rsidR="00051F98" w:rsidRPr="00556B3A" w:rsidRDefault="00684C41" w:rsidP="00F2304D">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556B3A">
        <w:rPr>
          <w:rFonts w:ascii="Book Antiqua" w:hAnsi="Book Antiqua" w:cs="Times New Roman"/>
          <w:lang w:val="en-US"/>
        </w:rPr>
        <w:t>In a</w:t>
      </w:r>
      <w:r w:rsidR="00593559" w:rsidRPr="00556B3A">
        <w:rPr>
          <w:rFonts w:ascii="Book Antiqua" w:hAnsi="Book Antiqua" w:cs="Times New Roman"/>
          <w:lang w:val="en-US"/>
        </w:rPr>
        <w:t xml:space="preserve">n </w:t>
      </w:r>
      <w:r w:rsidR="00593559" w:rsidRPr="00556B3A">
        <w:rPr>
          <w:rFonts w:ascii="Book Antiqua" w:hAnsi="Book Antiqua" w:cs="Times New Roman"/>
          <w:i/>
          <w:lang w:val="en-US"/>
        </w:rPr>
        <w:t>in vivo</w:t>
      </w:r>
      <w:r w:rsidR="00593559" w:rsidRPr="00556B3A">
        <w:rPr>
          <w:rFonts w:ascii="Book Antiqua" w:hAnsi="Book Antiqua" w:cs="Times New Roman"/>
          <w:lang w:val="en-US"/>
        </w:rPr>
        <w:t xml:space="preserve"> tissue </w:t>
      </w:r>
      <w:r w:rsidR="0015001B" w:rsidRPr="00556B3A">
        <w:rPr>
          <w:rFonts w:ascii="Book Antiqua" w:hAnsi="Book Antiqua" w:cs="Times New Roman"/>
          <w:lang w:val="en-US"/>
        </w:rPr>
        <w:t>trial</w:t>
      </w:r>
      <w:r w:rsidR="008D4994" w:rsidRPr="00556B3A">
        <w:rPr>
          <w:rFonts w:ascii="Book Antiqua" w:hAnsi="Book Antiqua" w:cs="Times New Roman"/>
          <w:lang w:val="en-US"/>
        </w:rPr>
        <w:t xml:space="preserve"> (rodent models</w:t>
      </w:r>
      <w:r w:rsidR="00BD3D09" w:rsidRPr="00556B3A">
        <w:rPr>
          <w:rFonts w:ascii="Book Antiqua" w:hAnsi="Book Antiqua" w:cs="Times New Roman"/>
          <w:lang w:val="en-US"/>
        </w:rPr>
        <w:t xml:space="preserve"> of prostatitis</w:t>
      </w:r>
      <w:r w:rsidR="008D4994" w:rsidRPr="00556B3A">
        <w:rPr>
          <w:rFonts w:ascii="Book Antiqua" w:hAnsi="Book Antiqua" w:cs="Times New Roman"/>
          <w:lang w:val="en-US"/>
        </w:rPr>
        <w:t>)</w:t>
      </w:r>
      <w:r w:rsidR="00593559" w:rsidRPr="00556B3A">
        <w:rPr>
          <w:rFonts w:ascii="Book Antiqua" w:hAnsi="Book Antiqua" w:cs="Times New Roman"/>
          <w:lang w:val="en-US"/>
        </w:rPr>
        <w:t>,</w:t>
      </w:r>
      <w:r w:rsidRPr="00556B3A">
        <w:rPr>
          <w:rFonts w:ascii="Book Antiqua" w:hAnsi="Book Antiqua" w:cs="Times New Roman"/>
          <w:lang w:val="en-US"/>
        </w:rPr>
        <w:t xml:space="preserve"> </w:t>
      </w:r>
      <w:r w:rsidR="00E45A53" w:rsidRPr="00556B3A">
        <w:rPr>
          <w:rFonts w:ascii="Book Antiqua" w:hAnsi="Book Antiqua" w:cs="Times New Roman"/>
          <w:lang w:val="en-US"/>
        </w:rPr>
        <w:t>IALs, compar</w:t>
      </w:r>
      <w:r w:rsidR="0062098C" w:rsidRPr="00556B3A">
        <w:rPr>
          <w:rFonts w:ascii="Book Antiqua" w:hAnsi="Book Antiqua" w:cs="Times New Roman"/>
          <w:lang w:val="en-US"/>
        </w:rPr>
        <w:t xml:space="preserve">ed </w:t>
      </w:r>
      <w:r w:rsidR="00E45A53" w:rsidRPr="00556B3A">
        <w:rPr>
          <w:rFonts w:ascii="Book Antiqua" w:hAnsi="Book Antiqua" w:cs="Times New Roman"/>
          <w:lang w:val="en-US"/>
        </w:rPr>
        <w:t xml:space="preserve">with CD38hi </w:t>
      </w:r>
      <w:r w:rsidR="009A6606" w:rsidRPr="00556B3A">
        <w:rPr>
          <w:rFonts w:ascii="Book Antiqua" w:hAnsi="Book Antiqua" w:cs="Times New Roman"/>
          <w:lang w:val="en-US"/>
        </w:rPr>
        <w:t xml:space="preserve">cells, had a greater ability </w:t>
      </w:r>
      <w:r w:rsidR="00DF2C32" w:rsidRPr="00556B3A">
        <w:rPr>
          <w:rFonts w:ascii="Book Antiqua" w:hAnsi="Book Antiqua" w:cs="Times New Roman"/>
          <w:lang w:val="en-US"/>
        </w:rPr>
        <w:t xml:space="preserve">to </w:t>
      </w:r>
      <w:r w:rsidR="009A6606" w:rsidRPr="00556B3A">
        <w:rPr>
          <w:rFonts w:ascii="Book Antiqua" w:hAnsi="Book Antiqua" w:cs="Times New Roman"/>
          <w:lang w:val="en-US"/>
        </w:rPr>
        <w:t>creat</w:t>
      </w:r>
      <w:r w:rsidR="00DF2C32" w:rsidRPr="00556B3A">
        <w:rPr>
          <w:rFonts w:ascii="Book Antiqua" w:hAnsi="Book Antiqua" w:cs="Times New Roman"/>
          <w:lang w:val="en-US"/>
        </w:rPr>
        <w:t>e</w:t>
      </w:r>
      <w:r w:rsidR="009A6606" w:rsidRPr="00556B3A">
        <w:rPr>
          <w:rFonts w:ascii="Book Antiqua" w:hAnsi="Book Antiqua" w:cs="Times New Roman"/>
          <w:lang w:val="en-US"/>
        </w:rPr>
        <w:t xml:space="preserve"> lesions initiated by oncogenes</w:t>
      </w:r>
      <w:r w:rsidRPr="00556B3A">
        <w:rPr>
          <w:rFonts w:ascii="Book Antiqua" w:hAnsi="Book Antiqua" w:cs="Times New Roman"/>
          <w:lang w:val="en-US"/>
        </w:rPr>
        <w:t xml:space="preserve"> (</w:t>
      </w:r>
      <w:r w:rsidR="005E7B8A" w:rsidRPr="00556B3A">
        <w:rPr>
          <w:rFonts w:ascii="Book Antiqua" w:hAnsi="Book Antiqua" w:cs="Times New Roman"/>
          <w:i/>
          <w:iCs/>
          <w:lang w:val="en-US"/>
        </w:rPr>
        <w:t>e.g.</w:t>
      </w:r>
      <w:r w:rsidR="005E7B8A" w:rsidRPr="00556B3A">
        <w:rPr>
          <w:rFonts w:ascii="Book Antiqua" w:hAnsi="Book Antiqua" w:cs="Times New Roman"/>
          <w:lang w:val="en-US"/>
        </w:rPr>
        <w:t xml:space="preserve">, </w:t>
      </w:r>
      <w:r w:rsidRPr="00556B3A">
        <w:rPr>
          <w:rFonts w:ascii="Book Antiqua" w:hAnsi="Book Antiqua" w:cs="Times New Roman"/>
          <w:lang w:val="en-US"/>
        </w:rPr>
        <w:t>AR, AKT, MYC)</w:t>
      </w:r>
      <w:r w:rsidR="00593559" w:rsidRPr="00556B3A">
        <w:rPr>
          <w:rFonts w:ascii="Book Antiqua" w:hAnsi="Book Antiqua" w:cs="Times New Roman"/>
          <w:lang w:val="en-US"/>
        </w:rPr>
        <w:t xml:space="preserve"> and with similarity to human </w:t>
      </w:r>
      <w:proofErr w:type="spellStart"/>
      <w:proofErr w:type="gramStart"/>
      <w:r w:rsidR="00A26AC6" w:rsidRPr="00556B3A">
        <w:rPr>
          <w:rFonts w:ascii="Book Antiqua" w:hAnsi="Book Antiqua" w:cs="Times New Roman"/>
          <w:lang w:val="en-US"/>
        </w:rPr>
        <w:t>P</w:t>
      </w:r>
      <w:r w:rsidR="00593559" w:rsidRPr="00556B3A">
        <w:rPr>
          <w:rFonts w:ascii="Book Antiqua" w:hAnsi="Book Antiqua" w:cs="Times New Roman"/>
          <w:lang w:val="en-US"/>
        </w:rPr>
        <w:t>Ca</w:t>
      </w:r>
      <w:proofErr w:type="spellEnd"/>
      <w:r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80</w:t>
      </w:r>
      <w:r w:rsidRPr="00556B3A">
        <w:rPr>
          <w:rFonts w:ascii="Book Antiqua" w:hAnsi="Book Antiqua"/>
          <w:vertAlign w:val="superscript"/>
          <w:lang w:val="en-US"/>
        </w:rPr>
        <w:t>]</w:t>
      </w:r>
      <w:r w:rsidRPr="00556B3A">
        <w:rPr>
          <w:rFonts w:ascii="Book Antiqua" w:hAnsi="Book Antiqua" w:cs="Times New Roman"/>
          <w:lang w:val="en-US"/>
        </w:rPr>
        <w:t xml:space="preserve">. </w:t>
      </w:r>
      <w:r w:rsidR="00753EF3" w:rsidRPr="00556B3A">
        <w:rPr>
          <w:rFonts w:ascii="Book Antiqua" w:hAnsi="Book Antiqua" w:cs="Times New Roman"/>
          <w:lang w:val="en-US"/>
        </w:rPr>
        <w:t>T</w:t>
      </w:r>
      <w:r w:rsidR="00051F98" w:rsidRPr="00556B3A">
        <w:rPr>
          <w:rFonts w:ascii="Book Antiqua" w:hAnsi="Book Antiqua" w:cs="Times New Roman"/>
          <w:lang w:val="en-US"/>
        </w:rPr>
        <w:t xml:space="preserve">hese studies support the </w:t>
      </w:r>
      <w:r w:rsidR="00A51225" w:rsidRPr="00556B3A">
        <w:rPr>
          <w:rFonts w:ascii="Book Antiqua" w:hAnsi="Book Antiqua" w:cs="Times New Roman"/>
          <w:lang w:val="en-US"/>
        </w:rPr>
        <w:t>idea</w:t>
      </w:r>
      <w:r w:rsidR="00051F98" w:rsidRPr="00556B3A">
        <w:rPr>
          <w:rFonts w:ascii="Book Antiqua" w:hAnsi="Book Antiqua" w:cs="Times New Roman"/>
          <w:lang w:val="en-US"/>
        </w:rPr>
        <w:t xml:space="preserve"> that inflammation </w:t>
      </w:r>
      <w:r w:rsidR="00A51225" w:rsidRPr="00556B3A">
        <w:rPr>
          <w:rFonts w:ascii="Book Antiqua" w:hAnsi="Book Antiqua" w:cs="Times New Roman"/>
          <w:lang w:val="en-US"/>
        </w:rPr>
        <w:t xml:space="preserve">induces </w:t>
      </w:r>
      <w:r w:rsidR="00051F98" w:rsidRPr="00556B3A">
        <w:rPr>
          <w:rFonts w:ascii="Book Antiqua" w:hAnsi="Book Antiqua" w:cs="Times New Roman"/>
          <w:lang w:val="en-US"/>
        </w:rPr>
        <w:t>the formation of progenitor-like target cells (intermediate cells) that are susceptible to tumorigenesis.</w:t>
      </w:r>
    </w:p>
    <w:p w14:paraId="2591B0B6" w14:textId="3796B9E6" w:rsidR="00051F98" w:rsidRPr="00556B3A" w:rsidRDefault="000F1B67" w:rsidP="00F2304D">
      <w:pPr>
        <w:adjustRightInd w:val="0"/>
        <w:snapToGrid w:val="0"/>
        <w:spacing w:line="360" w:lineRule="auto"/>
        <w:ind w:firstLineChars="100" w:firstLine="240"/>
        <w:jc w:val="both"/>
        <w:rPr>
          <w:rFonts w:ascii="Book Antiqua" w:eastAsia="Times New Roman" w:hAnsi="Book Antiqua" w:cs="Times New Roman"/>
          <w:lang w:val="en-US"/>
        </w:rPr>
      </w:pPr>
      <w:r w:rsidRPr="00556B3A">
        <w:rPr>
          <w:rFonts w:ascii="Book Antiqua" w:hAnsi="Book Antiqua" w:cs="Times New Roman"/>
          <w:lang w:val="en-US"/>
        </w:rPr>
        <w:t xml:space="preserve">In 2013, </w:t>
      </w:r>
      <w:r w:rsidR="00051F98" w:rsidRPr="00556B3A">
        <w:rPr>
          <w:rFonts w:ascii="Book Antiqua" w:hAnsi="Book Antiqua" w:cs="Times New Roman"/>
          <w:iCs/>
          <w:lang w:val="en-US"/>
        </w:rPr>
        <w:t>Fang</w:t>
      </w:r>
      <w:r w:rsidRPr="00556B3A">
        <w:rPr>
          <w:rFonts w:ascii="Book Antiqua" w:hAnsi="Book Antiqua" w:cs="Times New Roman"/>
          <w:lang w:val="en-US"/>
        </w:rPr>
        <w:t xml:space="preserve"> </w:t>
      </w:r>
      <w:r w:rsidRPr="00556B3A">
        <w:rPr>
          <w:rFonts w:ascii="Book Antiqua" w:hAnsi="Book Antiqua" w:cs="Times New Roman"/>
          <w:i/>
          <w:lang w:val="en-US"/>
        </w:rPr>
        <w:t>et a</w:t>
      </w:r>
      <w:r w:rsidR="0084360B" w:rsidRPr="00556B3A">
        <w:rPr>
          <w:rFonts w:ascii="Book Antiqua" w:hAnsi="Book Antiqua" w:cs="Times New Roman"/>
          <w:i/>
          <w:lang w:val="en-US"/>
        </w:rPr>
        <w:t>l</w:t>
      </w:r>
      <w:r w:rsidR="004A530C" w:rsidRPr="00556B3A">
        <w:rPr>
          <w:rFonts w:ascii="Book Antiqua" w:hAnsi="Book Antiqua"/>
          <w:vertAlign w:val="superscript"/>
          <w:lang w:val="en-US"/>
        </w:rPr>
        <w:t>[</w:t>
      </w:r>
      <w:r w:rsidR="00C229AA" w:rsidRPr="00556B3A">
        <w:rPr>
          <w:rFonts w:ascii="Book Antiqua" w:hAnsi="Book Antiqua"/>
          <w:vertAlign w:val="superscript"/>
          <w:lang w:val="en-US"/>
        </w:rPr>
        <w:t>81</w:t>
      </w:r>
      <w:r w:rsidR="0084360B" w:rsidRPr="00556B3A">
        <w:rPr>
          <w:rFonts w:ascii="Book Antiqua" w:hAnsi="Book Antiqua"/>
          <w:vertAlign w:val="superscript"/>
          <w:lang w:val="en-US"/>
        </w:rPr>
        <w:t xml:space="preserve">] </w:t>
      </w:r>
      <w:r w:rsidR="00051F98" w:rsidRPr="00556B3A">
        <w:rPr>
          <w:rFonts w:ascii="Book Antiqua" w:hAnsi="Book Antiqua" w:cs="Times New Roman"/>
          <w:lang w:val="en-US"/>
        </w:rPr>
        <w:t>induce</w:t>
      </w:r>
      <w:r w:rsidR="007641A5" w:rsidRPr="00556B3A">
        <w:rPr>
          <w:rFonts w:ascii="Book Antiqua" w:hAnsi="Book Antiqua" w:cs="Times New Roman"/>
          <w:lang w:val="en-US"/>
        </w:rPr>
        <w:t>d</w:t>
      </w:r>
      <w:r w:rsidR="00051F98" w:rsidRPr="00556B3A">
        <w:rPr>
          <w:rFonts w:ascii="Book Antiqua" w:hAnsi="Book Antiqua" w:cs="Times New Roman"/>
          <w:lang w:val="en-US"/>
        </w:rPr>
        <w:t xml:space="preserve"> prostate tumorigenesis </w:t>
      </w:r>
      <w:r w:rsidR="003C1A93" w:rsidRPr="00556B3A">
        <w:rPr>
          <w:rFonts w:ascii="Book Antiqua" w:hAnsi="Book Antiqua" w:cs="Times New Roman"/>
          <w:lang w:val="en-US"/>
        </w:rPr>
        <w:t xml:space="preserve">by </w:t>
      </w:r>
      <w:r w:rsidR="00AF3A9B" w:rsidRPr="00556B3A">
        <w:rPr>
          <w:rFonts w:ascii="Book Antiqua" w:hAnsi="Book Antiqua" w:cs="Times New Roman"/>
          <w:lang w:val="en-US"/>
        </w:rPr>
        <w:t>coc</w:t>
      </w:r>
      <w:r w:rsidR="00051F98" w:rsidRPr="00556B3A">
        <w:rPr>
          <w:rFonts w:ascii="Book Antiqua" w:hAnsi="Book Antiqua" w:cs="Times New Roman"/>
          <w:lang w:val="en-US"/>
        </w:rPr>
        <w:t xml:space="preserve">ulturing immortalized prostate epithelial cells </w:t>
      </w:r>
      <w:r w:rsidR="00244275" w:rsidRPr="00556B3A">
        <w:rPr>
          <w:rFonts w:ascii="Book Antiqua" w:hAnsi="Book Antiqua" w:cs="Times New Roman"/>
          <w:lang w:val="en-US"/>
        </w:rPr>
        <w:t>(</w:t>
      </w:r>
      <w:r w:rsidR="0007497E" w:rsidRPr="00556B3A">
        <w:rPr>
          <w:rFonts w:ascii="Book Antiqua" w:hAnsi="Book Antiqua" w:cs="Times New Roman"/>
          <w:lang w:val="en-US"/>
        </w:rPr>
        <w:t>“</w:t>
      </w:r>
      <w:r w:rsidR="00244275" w:rsidRPr="00556B3A">
        <w:rPr>
          <w:rFonts w:ascii="Book Antiqua" w:eastAsia="Times New Roman" w:hAnsi="Book Antiqua" w:cs="Times New Roman"/>
          <w:i/>
          <w:lang w:val="en-US"/>
        </w:rPr>
        <w:t xml:space="preserve">RWPE-1 and </w:t>
      </w:r>
      <w:r w:rsidR="00C36CBE" w:rsidRPr="00556B3A">
        <w:rPr>
          <w:rFonts w:ascii="Book Antiqua" w:eastAsia="Times New Roman" w:hAnsi="Book Antiqua" w:cs="Times New Roman"/>
          <w:i/>
          <w:lang w:val="en-US"/>
        </w:rPr>
        <w:t xml:space="preserve">benign prostatic hyperplasia </w:t>
      </w:r>
      <w:r w:rsidR="00244275" w:rsidRPr="00556B3A">
        <w:rPr>
          <w:rFonts w:ascii="Book Antiqua" w:eastAsia="Times New Roman" w:hAnsi="Book Antiqua" w:cs="Times New Roman"/>
          <w:i/>
          <w:lang w:val="en-US"/>
        </w:rPr>
        <w:t>-1 cells-the nonneoplastic, immortalized human prostatic epithelial cell lines and THP-1 cells-the human acute monocytic leukemia cell line</w:t>
      </w:r>
      <w:r w:rsidR="0007497E" w:rsidRPr="00556B3A">
        <w:rPr>
          <w:rFonts w:ascii="Book Antiqua" w:eastAsia="Times New Roman" w:hAnsi="Book Antiqua" w:cs="Times New Roman"/>
          <w:i/>
          <w:lang w:val="en-US"/>
        </w:rPr>
        <w:t>”</w:t>
      </w:r>
      <w:r w:rsidR="00244275" w:rsidRPr="00556B3A">
        <w:rPr>
          <w:rFonts w:ascii="Book Antiqua" w:eastAsia="Times New Roman" w:hAnsi="Book Antiqua" w:cs="Times New Roman"/>
          <w:lang w:val="en-US"/>
        </w:rPr>
        <w:t>)</w:t>
      </w:r>
      <w:r w:rsidR="00537573" w:rsidRPr="00556B3A">
        <w:rPr>
          <w:rFonts w:ascii="Book Antiqua" w:eastAsia="Times New Roman" w:hAnsi="Book Antiqua" w:cs="Times New Roman"/>
          <w:lang w:val="en-US"/>
        </w:rPr>
        <w:t xml:space="preserve"> </w:t>
      </w:r>
      <w:r w:rsidR="00051F98" w:rsidRPr="00556B3A">
        <w:rPr>
          <w:rFonts w:ascii="Book Antiqua" w:hAnsi="Book Antiqua" w:cs="Times New Roman"/>
          <w:lang w:val="en-US"/>
        </w:rPr>
        <w:t xml:space="preserve">with macrophages and without adding any carcinogens. They showed that this </w:t>
      </w:r>
      <w:r w:rsidR="00B319DF" w:rsidRPr="00556B3A">
        <w:rPr>
          <w:rFonts w:ascii="Book Antiqua" w:hAnsi="Book Antiqua" w:cs="Times New Roman"/>
          <w:lang w:val="en-US"/>
        </w:rPr>
        <w:t>phenomenon</w:t>
      </w:r>
      <w:r w:rsidR="00B078D5" w:rsidRPr="00556B3A">
        <w:rPr>
          <w:rFonts w:ascii="Book Antiqua" w:hAnsi="Book Antiqua" w:cs="Times New Roman"/>
          <w:lang w:val="en-US"/>
        </w:rPr>
        <w:t xml:space="preserve"> include</w:t>
      </w:r>
      <w:r w:rsidR="0084705D" w:rsidRPr="00556B3A">
        <w:rPr>
          <w:rFonts w:ascii="Book Antiqua" w:hAnsi="Book Antiqua" w:cs="Times New Roman"/>
          <w:lang w:val="en-US"/>
        </w:rPr>
        <w:t>d</w:t>
      </w:r>
      <w:r w:rsidR="00B078D5" w:rsidRPr="00556B3A">
        <w:rPr>
          <w:rFonts w:ascii="Book Antiqua" w:hAnsi="Book Antiqua" w:cs="Times New Roman"/>
          <w:lang w:val="en-US"/>
        </w:rPr>
        <w:t xml:space="preserve"> the </w:t>
      </w:r>
      <w:r w:rsidR="0007497E" w:rsidRPr="00556B3A">
        <w:rPr>
          <w:rFonts w:ascii="Book Antiqua" w:hAnsi="Book Antiqua" w:cs="Times New Roman"/>
          <w:lang w:val="en-US"/>
        </w:rPr>
        <w:t>“</w:t>
      </w:r>
      <w:r w:rsidR="00C362AD" w:rsidRPr="00556B3A">
        <w:rPr>
          <w:rFonts w:ascii="Book Antiqua" w:hAnsi="Book Antiqua" w:cs="Times New Roman"/>
          <w:i/>
          <w:lang w:val="en-US"/>
        </w:rPr>
        <w:t>signaling change</w:t>
      </w:r>
      <w:r w:rsidR="00051F98" w:rsidRPr="00556B3A">
        <w:rPr>
          <w:rFonts w:ascii="Book Antiqua" w:hAnsi="Book Antiqua" w:cs="Times New Roman"/>
          <w:i/>
          <w:lang w:val="en-US"/>
        </w:rPr>
        <w:t xml:space="preserve"> of </w:t>
      </w:r>
      <w:r w:rsidR="00C362AD" w:rsidRPr="00556B3A">
        <w:rPr>
          <w:rFonts w:ascii="Book Antiqua" w:hAnsi="Book Antiqua" w:cs="Times New Roman"/>
          <w:i/>
          <w:lang w:val="en-US"/>
        </w:rPr>
        <w:t xml:space="preserve">activation of </w:t>
      </w:r>
      <w:r w:rsidR="00051F98" w:rsidRPr="00556B3A">
        <w:rPr>
          <w:rFonts w:ascii="Book Antiqua" w:hAnsi="Book Antiqua" w:cs="Times New Roman"/>
          <w:i/>
          <w:lang w:val="en-US"/>
        </w:rPr>
        <w:t xml:space="preserve">macrophage androgen receptor (AR)-inflammatory chemokine </w:t>
      </w:r>
      <w:r w:rsidR="00051F98" w:rsidRPr="00556B3A">
        <w:rPr>
          <w:rFonts w:ascii="Book Antiqua" w:hAnsi="Book Antiqua" w:cs="Times New Roman"/>
          <w:b/>
          <w:i/>
          <w:lang w:val="en-US"/>
        </w:rPr>
        <w:t>CCL4-STAT3</w:t>
      </w:r>
      <w:r w:rsidR="0007497E" w:rsidRPr="00556B3A">
        <w:rPr>
          <w:rFonts w:ascii="Book Antiqua" w:hAnsi="Book Antiqua" w:cs="Times New Roman"/>
          <w:lang w:val="en-US"/>
        </w:rPr>
        <w:t>”</w:t>
      </w:r>
      <w:r w:rsidR="00A13E03" w:rsidRPr="00556B3A">
        <w:rPr>
          <w:rFonts w:ascii="Book Antiqua" w:hAnsi="Book Antiqua" w:cs="Times New Roman"/>
          <w:b/>
          <w:lang w:val="en-US"/>
        </w:rPr>
        <w:t>,</w:t>
      </w:r>
      <w:r w:rsidR="00F946A5" w:rsidRPr="00556B3A">
        <w:rPr>
          <w:rFonts w:ascii="Book Antiqua" w:hAnsi="Book Antiqua" w:cs="Times New Roman"/>
          <w:b/>
          <w:lang w:val="en-US"/>
        </w:rPr>
        <w:t xml:space="preserve"> </w:t>
      </w:r>
      <w:r w:rsidR="00EC5472" w:rsidRPr="00556B3A">
        <w:rPr>
          <w:rFonts w:ascii="Book Antiqua" w:hAnsi="Book Antiqua" w:cs="Times New Roman"/>
          <w:lang w:val="en-US"/>
        </w:rPr>
        <w:t>along with</w:t>
      </w:r>
      <w:r w:rsidR="00F946A5" w:rsidRPr="00556B3A">
        <w:rPr>
          <w:rFonts w:ascii="Book Antiqua" w:hAnsi="Book Antiqua" w:cs="Times New Roman"/>
          <w:lang w:val="en-US"/>
        </w:rPr>
        <w:t xml:space="preserve"> the </w:t>
      </w:r>
      <w:r w:rsidR="0007497E" w:rsidRPr="00556B3A">
        <w:rPr>
          <w:rFonts w:ascii="Book Antiqua" w:hAnsi="Book Antiqua" w:cs="Times New Roman"/>
          <w:lang w:val="en-US"/>
        </w:rPr>
        <w:t>“</w:t>
      </w:r>
      <w:r w:rsidR="00F946A5" w:rsidRPr="00556B3A">
        <w:rPr>
          <w:rFonts w:ascii="Book Antiqua" w:hAnsi="Book Antiqua" w:cs="Times New Roman"/>
          <w:i/>
          <w:lang w:val="en-US"/>
        </w:rPr>
        <w:t>epithelial-to-mesenchymal</w:t>
      </w:r>
      <w:r w:rsidR="0007497E" w:rsidRPr="00556B3A">
        <w:rPr>
          <w:rFonts w:ascii="Book Antiqua" w:hAnsi="Book Antiqua" w:cs="Times New Roman"/>
          <w:i/>
          <w:lang w:val="en-US"/>
        </w:rPr>
        <w:t xml:space="preserve"> </w:t>
      </w:r>
      <w:r w:rsidR="005425E6" w:rsidRPr="00556B3A">
        <w:rPr>
          <w:rFonts w:ascii="Book Antiqua" w:hAnsi="Book Antiqua" w:cs="Times New Roman"/>
          <w:i/>
          <w:lang w:val="en-US"/>
        </w:rPr>
        <w:t>transition</w:t>
      </w:r>
      <w:r w:rsidR="0007497E" w:rsidRPr="00556B3A">
        <w:rPr>
          <w:rFonts w:ascii="Book Antiqua" w:hAnsi="Book Antiqua" w:cs="Times New Roman"/>
          <w:i/>
          <w:lang w:val="en-US"/>
        </w:rPr>
        <w:t>”</w:t>
      </w:r>
      <w:r w:rsidR="00F946A5" w:rsidRPr="00556B3A">
        <w:rPr>
          <w:rFonts w:ascii="Book Antiqua" w:hAnsi="Book Antiqua" w:cs="Times New Roman"/>
          <w:lang w:val="en-US"/>
        </w:rPr>
        <w:t xml:space="preserve"> </w:t>
      </w:r>
      <w:r w:rsidR="00051F98" w:rsidRPr="00556B3A">
        <w:rPr>
          <w:rFonts w:ascii="Book Antiqua" w:hAnsi="Book Antiqua" w:cs="Times New Roman"/>
          <w:lang w:val="en-US"/>
        </w:rPr>
        <w:t xml:space="preserve">and </w:t>
      </w:r>
      <w:r w:rsidR="00A13E03" w:rsidRPr="00556B3A">
        <w:rPr>
          <w:rFonts w:ascii="Book Antiqua" w:hAnsi="Book Antiqua" w:cs="Times New Roman"/>
          <w:lang w:val="en-US"/>
        </w:rPr>
        <w:t xml:space="preserve">the downregulation </w:t>
      </w:r>
      <w:r w:rsidR="00051F98" w:rsidRPr="00556B3A">
        <w:rPr>
          <w:rFonts w:ascii="Book Antiqua" w:hAnsi="Book Antiqua" w:cs="Times New Roman"/>
          <w:lang w:val="en-US"/>
        </w:rPr>
        <w:t>of p53/PTEN tumor suppressors.</w:t>
      </w:r>
      <w:r w:rsidR="00A470BD" w:rsidRPr="00556B3A">
        <w:rPr>
          <w:rFonts w:ascii="Book Antiqua" w:hAnsi="Book Antiqua" w:cs="Times New Roman"/>
          <w:lang w:val="en-US"/>
        </w:rPr>
        <w:t xml:space="preserve"> Their outcomes highlight the importan</w:t>
      </w:r>
      <w:r w:rsidR="00097721" w:rsidRPr="00556B3A">
        <w:rPr>
          <w:rFonts w:ascii="Book Antiqua" w:hAnsi="Book Antiqua" w:cs="Times New Roman"/>
          <w:lang w:val="en-US"/>
        </w:rPr>
        <w:t>ce</w:t>
      </w:r>
      <w:r w:rsidR="00A470BD" w:rsidRPr="00556B3A">
        <w:rPr>
          <w:rFonts w:ascii="Book Antiqua" w:hAnsi="Book Antiqua" w:cs="Times New Roman"/>
          <w:lang w:val="en-US"/>
        </w:rPr>
        <w:t xml:space="preserve"> of infiltrating macrophages and inflammatory cytokines in prostate cancerogenesis and identified the </w:t>
      </w:r>
      <w:r w:rsidR="00853524" w:rsidRPr="00556B3A">
        <w:rPr>
          <w:rFonts w:ascii="Book Antiqua" w:hAnsi="Book Antiqua" w:cs="Times New Roman"/>
          <w:lang w:val="en-US"/>
        </w:rPr>
        <w:t>AR-CCL4-STAT3 axis as determinant</w:t>
      </w:r>
      <w:r w:rsidR="00A470BD" w:rsidRPr="00556B3A">
        <w:rPr>
          <w:rFonts w:ascii="Book Antiqua" w:hAnsi="Book Antiqua" w:cs="Times New Roman"/>
          <w:lang w:val="en-US"/>
        </w:rPr>
        <w:t xml:space="preserve"> </w:t>
      </w:r>
      <w:r w:rsidR="0007497E" w:rsidRPr="00556B3A">
        <w:rPr>
          <w:rFonts w:ascii="Book Antiqua" w:hAnsi="Book Antiqua" w:cs="Times New Roman"/>
          <w:lang w:val="en-US"/>
        </w:rPr>
        <w:t>governors</w:t>
      </w:r>
      <w:r w:rsidR="00A470BD" w:rsidRPr="00556B3A">
        <w:rPr>
          <w:rFonts w:ascii="Book Antiqua" w:hAnsi="Book Antiqua" w:cs="Times New Roman"/>
          <w:lang w:val="en-US"/>
        </w:rPr>
        <w:t xml:space="preserve"> during prostate tumo</w:t>
      </w:r>
      <w:r w:rsidR="002523A0" w:rsidRPr="00556B3A">
        <w:rPr>
          <w:rFonts w:ascii="Book Antiqua" w:hAnsi="Book Antiqua" w:cs="Times New Roman"/>
          <w:lang w:val="en-US"/>
        </w:rPr>
        <w:t>u</w:t>
      </w:r>
      <w:r w:rsidR="00A470BD" w:rsidRPr="00556B3A">
        <w:rPr>
          <w:rFonts w:ascii="Book Antiqua" w:hAnsi="Book Antiqua" w:cs="Times New Roman"/>
          <w:lang w:val="en-US"/>
        </w:rPr>
        <w:t>r initiation.</w:t>
      </w:r>
      <w:r w:rsidR="00BE6439" w:rsidRPr="00556B3A">
        <w:rPr>
          <w:rFonts w:ascii="Book Antiqua" w:hAnsi="Book Antiqua" w:cs="Times New Roman"/>
          <w:lang w:val="en-US"/>
        </w:rPr>
        <w:t xml:space="preserve"> </w:t>
      </w:r>
      <w:r w:rsidR="00051F98" w:rsidRPr="00556B3A">
        <w:rPr>
          <w:rFonts w:ascii="Book Antiqua" w:hAnsi="Book Antiqua" w:cs="Times New Roman"/>
          <w:iCs/>
          <w:lang w:val="en-US"/>
        </w:rPr>
        <w:t>Gueron</w:t>
      </w:r>
      <w:r w:rsidR="00051F98" w:rsidRPr="00556B3A">
        <w:rPr>
          <w:rFonts w:ascii="Book Antiqua" w:hAnsi="Book Antiqua" w:cs="Times New Roman"/>
          <w:i/>
          <w:lang w:val="en-US"/>
        </w:rPr>
        <w:t xml:space="preserve"> et </w:t>
      </w:r>
      <w:proofErr w:type="gramStart"/>
      <w:r w:rsidR="00051F98" w:rsidRPr="00556B3A">
        <w:rPr>
          <w:rFonts w:ascii="Book Antiqua" w:hAnsi="Book Antiqua" w:cs="Times New Roman"/>
          <w:i/>
          <w:lang w:val="en-US"/>
        </w:rPr>
        <w:t>al</w:t>
      </w:r>
      <w:r w:rsidR="004A530C"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82</w:t>
      </w:r>
      <w:r w:rsidR="0084360B" w:rsidRPr="00556B3A">
        <w:rPr>
          <w:rFonts w:ascii="Book Antiqua" w:hAnsi="Book Antiqua"/>
          <w:vertAlign w:val="superscript"/>
          <w:lang w:val="en-US"/>
        </w:rPr>
        <w:t>]</w:t>
      </w:r>
      <w:r w:rsidRPr="00556B3A">
        <w:rPr>
          <w:rFonts w:ascii="Book Antiqua" w:hAnsi="Book Antiqua" w:cs="Times New Roman"/>
          <w:lang w:val="en-US"/>
        </w:rPr>
        <w:t>,</w:t>
      </w:r>
      <w:r w:rsidR="00051F98" w:rsidRPr="00556B3A">
        <w:rPr>
          <w:rFonts w:ascii="Book Antiqua" w:hAnsi="Book Antiqua" w:cs="Times New Roman"/>
          <w:lang w:val="en-US"/>
        </w:rPr>
        <w:t xml:space="preserve"> </w:t>
      </w:r>
      <w:r w:rsidRPr="00556B3A">
        <w:rPr>
          <w:rFonts w:ascii="Book Antiqua" w:hAnsi="Book Antiqua" w:cs="Times New Roman"/>
          <w:lang w:val="en-US"/>
        </w:rPr>
        <w:t xml:space="preserve">in 2012, </w:t>
      </w:r>
      <w:r w:rsidR="00051F98" w:rsidRPr="00556B3A">
        <w:rPr>
          <w:rFonts w:ascii="Book Antiqua" w:hAnsi="Book Antiqua" w:cs="Times New Roman"/>
          <w:lang w:val="en-US"/>
        </w:rPr>
        <w:t xml:space="preserve">hypothesized that </w:t>
      </w:r>
      <w:r w:rsidR="008D5B14" w:rsidRPr="00556B3A">
        <w:rPr>
          <w:rFonts w:ascii="Book Antiqua" w:hAnsi="Book Antiqua" w:cs="Times New Roman"/>
          <w:lang w:val="en-US"/>
        </w:rPr>
        <w:t xml:space="preserve">the </w:t>
      </w:r>
      <w:r w:rsidR="00051F98" w:rsidRPr="00556B3A">
        <w:rPr>
          <w:rFonts w:ascii="Book Antiqua" w:hAnsi="Book Antiqua" w:cs="Times New Roman"/>
          <w:lang w:val="en-US"/>
        </w:rPr>
        <w:t xml:space="preserve">molecular signaling triggered by inflammatory mediators may develop in PCa progression. Thus, chronic inflammation may represent an important therapeutic target in advanced </w:t>
      </w:r>
      <w:proofErr w:type="spellStart"/>
      <w:r w:rsidR="008441B2" w:rsidRPr="00556B3A">
        <w:rPr>
          <w:rFonts w:ascii="Book Antiqua" w:hAnsi="Book Antiqua" w:cs="Times New Roman"/>
          <w:lang w:val="en-US"/>
        </w:rPr>
        <w:t>PCa</w:t>
      </w:r>
      <w:proofErr w:type="spellEnd"/>
      <w:r w:rsidR="00051F98" w:rsidRPr="00556B3A">
        <w:rPr>
          <w:rFonts w:ascii="Book Antiqua" w:hAnsi="Book Antiqua" w:cs="Times New Roman"/>
          <w:lang w:val="en-US"/>
        </w:rPr>
        <w:t xml:space="preserve">. According to those authors, the most relevant chemokine receptors in PCa dissemination are </w:t>
      </w:r>
      <w:r w:rsidR="00051F98" w:rsidRPr="00556B3A">
        <w:rPr>
          <w:rFonts w:ascii="Book Antiqua" w:hAnsi="Book Antiqua" w:cs="Times New Roman"/>
          <w:bCs/>
          <w:lang w:val="en-US"/>
        </w:rPr>
        <w:t>CXCR4, CXCR7 and CXCR6. On the other hand, the expression of CXCL8 (IL-8),</w:t>
      </w:r>
      <w:r w:rsidR="00051F98" w:rsidRPr="00556B3A">
        <w:rPr>
          <w:rFonts w:ascii="Book Antiqua" w:hAnsi="Book Antiqua" w:cs="Times New Roman"/>
          <w:lang w:val="en-US"/>
        </w:rPr>
        <w:t xml:space="preserve"> one of the best-characterized members of the chemokine family, correlates with increased angiogenesis, tumorigenicity and lymph node metastasis </w:t>
      </w:r>
      <w:r w:rsidR="00051F98" w:rsidRPr="00556B3A">
        <w:rPr>
          <w:rFonts w:ascii="Book Antiqua" w:hAnsi="Book Antiqua" w:cs="Times New Roman"/>
          <w:i/>
          <w:lang w:val="en-US"/>
        </w:rPr>
        <w:t>in vivo</w:t>
      </w:r>
      <w:r w:rsidR="00051F98" w:rsidRPr="00556B3A">
        <w:rPr>
          <w:rFonts w:ascii="Book Antiqua" w:hAnsi="Book Antiqua" w:cs="Times New Roman"/>
          <w:lang w:val="en-US"/>
        </w:rPr>
        <w:t xml:space="preserve">. Moreover, </w:t>
      </w:r>
      <w:r w:rsidR="00051F98" w:rsidRPr="00556B3A">
        <w:rPr>
          <w:rFonts w:ascii="Book Antiqua" w:hAnsi="Book Antiqua" w:cs="Times New Roman"/>
          <w:bCs/>
          <w:lang w:val="en-US"/>
        </w:rPr>
        <w:t>IL-6</w:t>
      </w:r>
      <w:r w:rsidR="00051F98" w:rsidRPr="00556B3A">
        <w:rPr>
          <w:rFonts w:ascii="Book Antiqua" w:hAnsi="Book Antiqua" w:cs="Times New Roman"/>
          <w:lang w:val="en-US"/>
        </w:rPr>
        <w:t>, one of the most relevant inflammatory mediators clearly implicated in PCa, has been associated with proliferation, angiogenesis, apo</w:t>
      </w:r>
      <w:r w:rsidR="007A0A8B" w:rsidRPr="00556B3A">
        <w:rPr>
          <w:rFonts w:ascii="Book Antiqua" w:hAnsi="Book Antiqua" w:cs="Times New Roman"/>
          <w:lang w:val="en-US"/>
        </w:rPr>
        <w:t>p</w:t>
      </w:r>
      <w:r w:rsidR="00051F98" w:rsidRPr="00556B3A">
        <w:rPr>
          <w:rFonts w:ascii="Book Antiqua" w:hAnsi="Book Antiqua" w:cs="Times New Roman"/>
          <w:lang w:val="en-US"/>
        </w:rPr>
        <w:t xml:space="preserve">tosis and the modulation of tumor growth and differentiation in many cancers. High levels of IL-6 and its soluble receptor in circulating plasma have been documented in PCa patients, correlating with more advanced disease stage, therapy resistance, </w:t>
      </w:r>
      <w:r w:rsidR="00282D6E" w:rsidRPr="00556B3A">
        <w:rPr>
          <w:rFonts w:ascii="Book Antiqua" w:hAnsi="Book Antiqua" w:cs="Times New Roman"/>
          <w:lang w:val="en-US"/>
        </w:rPr>
        <w:t xml:space="preserve">and </w:t>
      </w:r>
      <w:r w:rsidR="00051F98" w:rsidRPr="00556B3A">
        <w:rPr>
          <w:rFonts w:ascii="Book Antiqua" w:hAnsi="Book Antiqua" w:cs="Times New Roman"/>
          <w:lang w:val="en-US"/>
        </w:rPr>
        <w:t>poor prognosis</w:t>
      </w:r>
      <w:r w:rsidR="0002748D" w:rsidRPr="00556B3A">
        <w:rPr>
          <w:rFonts w:ascii="Book Antiqua" w:hAnsi="Book Antiqua" w:cs="Times New Roman"/>
          <w:lang w:val="en-US"/>
        </w:rPr>
        <w:t>,</w:t>
      </w:r>
      <w:r w:rsidR="00051F98" w:rsidRPr="00556B3A">
        <w:rPr>
          <w:rFonts w:ascii="Book Antiqua" w:hAnsi="Book Antiqua" w:cs="Times New Roman"/>
          <w:lang w:val="en-US"/>
        </w:rPr>
        <w:t xml:space="preserve"> and may be predictive of recurrence after </w:t>
      </w:r>
      <w:r w:rsidR="00051F98" w:rsidRPr="00556B3A">
        <w:rPr>
          <w:rFonts w:ascii="Book Antiqua" w:hAnsi="Book Antiqua" w:cs="Times New Roman"/>
          <w:lang w:val="en-US"/>
        </w:rPr>
        <w:lastRenderedPageBreak/>
        <w:t xml:space="preserve">treatment of localized PCa. </w:t>
      </w:r>
      <w:r w:rsidR="00051F98" w:rsidRPr="00556B3A">
        <w:rPr>
          <w:rFonts w:ascii="Book Antiqua" w:hAnsi="Book Antiqua" w:cs="Times New Roman"/>
          <w:iCs/>
          <w:lang w:val="en-US"/>
        </w:rPr>
        <w:t>Arya</w:t>
      </w:r>
      <w:r w:rsidR="00051F98" w:rsidRPr="00556B3A">
        <w:rPr>
          <w:rFonts w:ascii="Book Antiqua" w:hAnsi="Book Antiqua" w:cs="Times New Roman"/>
          <w:i/>
          <w:lang w:val="en-US"/>
        </w:rPr>
        <w:t xml:space="preserve"> et </w:t>
      </w:r>
      <w:proofErr w:type="gramStart"/>
      <w:r w:rsidR="00051F98" w:rsidRPr="00556B3A">
        <w:rPr>
          <w:rFonts w:ascii="Book Antiqua" w:hAnsi="Book Antiqua" w:cs="Times New Roman"/>
          <w:i/>
          <w:lang w:val="en-US"/>
        </w:rPr>
        <w:t>al</w:t>
      </w:r>
      <w:r w:rsidR="004A530C"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83</w:t>
      </w:r>
      <w:r w:rsidR="0084360B" w:rsidRPr="00556B3A">
        <w:rPr>
          <w:rFonts w:ascii="Book Antiqua" w:hAnsi="Book Antiqua"/>
          <w:vertAlign w:val="superscript"/>
          <w:lang w:val="en-US"/>
        </w:rPr>
        <w:t>]</w:t>
      </w:r>
      <w:r w:rsidR="00051F98" w:rsidRPr="00556B3A">
        <w:rPr>
          <w:rFonts w:ascii="Book Antiqua" w:hAnsi="Book Antiqua" w:cs="Times New Roman"/>
          <w:vertAlign w:val="superscript"/>
          <w:lang w:val="en-US"/>
        </w:rPr>
        <w:t xml:space="preserve"> </w:t>
      </w:r>
      <w:r w:rsidR="00051F98" w:rsidRPr="00556B3A">
        <w:rPr>
          <w:rFonts w:ascii="Book Antiqua" w:hAnsi="Book Antiqua" w:cs="Times New Roman"/>
          <w:lang w:val="en-US"/>
        </w:rPr>
        <w:t>also demonstrated that metastases express functional CXCR4 receptor</w:t>
      </w:r>
      <w:r w:rsidR="00511194" w:rsidRPr="00556B3A">
        <w:rPr>
          <w:rFonts w:ascii="Book Antiqua" w:hAnsi="Book Antiqua" w:cs="Times New Roman"/>
          <w:lang w:val="en-US"/>
        </w:rPr>
        <w:t xml:space="preserve"> and CXCL12 ligand enhances the</w:t>
      </w:r>
      <w:r w:rsidR="00051F98" w:rsidRPr="00556B3A">
        <w:rPr>
          <w:rFonts w:ascii="Book Antiqua" w:hAnsi="Book Antiqua" w:cs="Times New Roman"/>
          <w:lang w:val="en-US"/>
        </w:rPr>
        <w:t xml:space="preserve"> migratory capabilities</w:t>
      </w:r>
      <w:r w:rsidR="00511194" w:rsidRPr="00556B3A">
        <w:rPr>
          <w:rFonts w:ascii="Book Antiqua" w:hAnsi="Book Antiqua" w:cs="Times New Roman"/>
          <w:lang w:val="en-US"/>
        </w:rPr>
        <w:t xml:space="preserve"> of </w:t>
      </w:r>
      <w:proofErr w:type="spellStart"/>
      <w:r w:rsidR="00511194" w:rsidRPr="00556B3A">
        <w:rPr>
          <w:rFonts w:ascii="Book Antiqua" w:hAnsi="Book Antiqua" w:cs="Times New Roman"/>
          <w:lang w:val="en-US"/>
        </w:rPr>
        <w:t>PCa</w:t>
      </w:r>
      <w:proofErr w:type="spellEnd"/>
      <w:r w:rsidR="00511194" w:rsidRPr="00556B3A">
        <w:rPr>
          <w:rFonts w:ascii="Book Antiqua" w:hAnsi="Book Antiqua" w:cs="Times New Roman"/>
          <w:lang w:val="en-US"/>
        </w:rPr>
        <w:t xml:space="preserve"> cells</w:t>
      </w:r>
      <w:r w:rsidR="00051F98" w:rsidRPr="00556B3A">
        <w:rPr>
          <w:rFonts w:ascii="Book Antiqua" w:hAnsi="Book Antiqua" w:cs="Times New Roman"/>
          <w:lang w:val="en-US"/>
        </w:rPr>
        <w:t xml:space="preserve">. These results </w:t>
      </w:r>
      <w:r w:rsidR="00511194" w:rsidRPr="00556B3A">
        <w:rPr>
          <w:rFonts w:ascii="Book Antiqua" w:hAnsi="Book Antiqua" w:cs="Times New Roman"/>
          <w:lang w:val="en-US"/>
        </w:rPr>
        <w:t>propose</w:t>
      </w:r>
      <w:r w:rsidR="00051F98" w:rsidRPr="00556B3A">
        <w:rPr>
          <w:rFonts w:ascii="Book Antiqua" w:hAnsi="Book Antiqua" w:cs="Times New Roman"/>
          <w:lang w:val="en-US"/>
        </w:rPr>
        <w:t xml:space="preserve"> that </w:t>
      </w:r>
      <w:r w:rsidR="007E1316" w:rsidRPr="00556B3A">
        <w:rPr>
          <w:rFonts w:ascii="Book Antiqua" w:hAnsi="Book Antiqua" w:cs="Times New Roman"/>
          <w:lang w:val="en-US"/>
        </w:rPr>
        <w:t xml:space="preserve">the </w:t>
      </w:r>
      <w:r w:rsidR="00051F98" w:rsidRPr="00556B3A">
        <w:rPr>
          <w:rFonts w:ascii="Book Antiqua" w:hAnsi="Book Antiqua" w:cs="Times New Roman"/>
          <w:bCs/>
          <w:lang w:val="en-US"/>
        </w:rPr>
        <w:t>CXCL12:CXCR4</w:t>
      </w:r>
      <w:r w:rsidR="00051F98" w:rsidRPr="00556B3A">
        <w:rPr>
          <w:rFonts w:ascii="Book Antiqua" w:hAnsi="Book Antiqua" w:cs="Times New Roman"/>
          <w:lang w:val="en-US"/>
        </w:rPr>
        <w:t xml:space="preserve"> pathway may influence PCa during metastasis.</w:t>
      </w:r>
    </w:p>
    <w:p w14:paraId="4A700A29" w14:textId="479E1AC6" w:rsidR="00051F98" w:rsidRPr="00556B3A" w:rsidRDefault="00051F98" w:rsidP="00F2304D">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556B3A">
        <w:rPr>
          <w:rFonts w:ascii="Book Antiqua" w:hAnsi="Book Antiqua" w:cs="Times New Roman"/>
          <w:lang w:val="en-US"/>
        </w:rPr>
        <w:t xml:space="preserve">Another important issue </w:t>
      </w:r>
      <w:r w:rsidR="001376DA" w:rsidRPr="00556B3A">
        <w:rPr>
          <w:rFonts w:ascii="Book Antiqua" w:hAnsi="Book Antiqua" w:cs="Times New Roman"/>
          <w:lang w:val="en-US"/>
        </w:rPr>
        <w:t>is</w:t>
      </w:r>
      <w:r w:rsidRPr="00556B3A">
        <w:rPr>
          <w:rFonts w:ascii="Book Antiqua" w:hAnsi="Book Antiqua" w:cs="Times New Roman"/>
          <w:lang w:val="en-US"/>
        </w:rPr>
        <w:t xml:space="preserve"> the </w:t>
      </w:r>
      <w:r w:rsidR="00511194" w:rsidRPr="00556B3A">
        <w:rPr>
          <w:rFonts w:ascii="Book Antiqua" w:hAnsi="Book Antiqua" w:cs="Times New Roman"/>
          <w:lang w:val="en-US"/>
        </w:rPr>
        <w:t xml:space="preserve">control </w:t>
      </w:r>
      <w:r w:rsidRPr="00556B3A">
        <w:rPr>
          <w:rFonts w:ascii="Book Antiqua" w:hAnsi="Book Antiqua" w:cs="Times New Roman"/>
          <w:lang w:val="en-US"/>
        </w:rPr>
        <w:t xml:space="preserve">mechanisms </w:t>
      </w:r>
      <w:r w:rsidR="001376DA" w:rsidRPr="00556B3A">
        <w:rPr>
          <w:rFonts w:ascii="Book Antiqua" w:hAnsi="Book Antiqua" w:cs="Times New Roman"/>
          <w:lang w:val="en-US"/>
        </w:rPr>
        <w:t xml:space="preserve">that underlie </w:t>
      </w:r>
      <w:r w:rsidRPr="00556B3A">
        <w:rPr>
          <w:rFonts w:ascii="Book Antiqua" w:hAnsi="Book Antiqua" w:cs="Times New Roman"/>
          <w:lang w:val="en-US"/>
        </w:rPr>
        <w:t xml:space="preserve">the development of </w:t>
      </w:r>
      <w:proofErr w:type="spellStart"/>
      <w:r w:rsidR="00511194" w:rsidRPr="00556B3A">
        <w:rPr>
          <w:rFonts w:ascii="Book Antiqua" w:hAnsi="Book Antiqua" w:cs="Times New Roman"/>
          <w:lang w:val="en-US"/>
        </w:rPr>
        <w:t>PCa</w:t>
      </w:r>
      <w:proofErr w:type="spellEnd"/>
      <w:r w:rsidR="00511194" w:rsidRPr="00556B3A">
        <w:rPr>
          <w:rFonts w:ascii="Book Antiqua" w:hAnsi="Book Antiqua" w:cs="Times New Roman"/>
          <w:lang w:val="en-US"/>
        </w:rPr>
        <w:t xml:space="preserve"> </w:t>
      </w:r>
      <w:r w:rsidRPr="00556B3A">
        <w:rPr>
          <w:rFonts w:ascii="Book Antiqua" w:hAnsi="Book Antiqua" w:cs="Times New Roman"/>
          <w:lang w:val="en-US"/>
        </w:rPr>
        <w:t>and</w:t>
      </w:r>
      <w:r w:rsidR="001376DA" w:rsidRPr="00556B3A">
        <w:rPr>
          <w:rFonts w:ascii="Book Antiqua" w:hAnsi="Book Antiqua" w:cs="Times New Roman"/>
          <w:lang w:val="en-US"/>
        </w:rPr>
        <w:t xml:space="preserve"> the</w:t>
      </w:r>
      <w:r w:rsidRPr="00556B3A">
        <w:rPr>
          <w:rFonts w:ascii="Book Antiqua" w:hAnsi="Book Antiqua" w:cs="Times New Roman"/>
          <w:lang w:val="en-US"/>
        </w:rPr>
        <w:t xml:space="preserve"> resistance</w:t>
      </w:r>
      <w:r w:rsidR="001376DA" w:rsidRPr="00556B3A">
        <w:rPr>
          <w:rFonts w:ascii="Book Antiqua" w:hAnsi="Book Antiqua" w:cs="Times New Roman"/>
          <w:lang w:val="en-US"/>
        </w:rPr>
        <w:t xml:space="preserve"> to androgen-deprivation treatment</w:t>
      </w:r>
      <w:r w:rsidRPr="00556B3A">
        <w:rPr>
          <w:rFonts w:ascii="Book Antiqua" w:hAnsi="Book Antiqua" w:cs="Times New Roman"/>
          <w:lang w:val="en-US"/>
        </w:rPr>
        <w:t>. Androgen deprivation therapy has become one of the major therapies for patients at di</w:t>
      </w:r>
      <w:r w:rsidR="00284D02" w:rsidRPr="00556B3A">
        <w:rPr>
          <w:rFonts w:ascii="Book Antiqua" w:hAnsi="Book Antiqua" w:cs="Times New Roman"/>
          <w:lang w:val="en-US"/>
        </w:rPr>
        <w:t xml:space="preserve">stinct </w:t>
      </w:r>
      <w:r w:rsidRPr="00556B3A">
        <w:rPr>
          <w:rFonts w:ascii="Book Antiqua" w:hAnsi="Book Antiqua" w:cs="Times New Roman"/>
          <w:lang w:val="en-US"/>
        </w:rPr>
        <w:t xml:space="preserve">stages of </w:t>
      </w:r>
      <w:r w:rsidR="00284D02" w:rsidRPr="00556B3A">
        <w:rPr>
          <w:rFonts w:ascii="Book Antiqua" w:hAnsi="Book Antiqua" w:cs="Times New Roman"/>
          <w:lang w:val="en-US"/>
        </w:rPr>
        <w:t xml:space="preserve">the </w:t>
      </w:r>
      <w:r w:rsidRPr="00556B3A">
        <w:rPr>
          <w:rFonts w:ascii="Book Antiqua" w:hAnsi="Book Antiqua" w:cs="Times New Roman"/>
          <w:lang w:val="en-US"/>
        </w:rPr>
        <w:t xml:space="preserve">disease. Nonetheless, a </w:t>
      </w:r>
      <w:r w:rsidR="00284D02" w:rsidRPr="00556B3A">
        <w:rPr>
          <w:rFonts w:ascii="Book Antiqua" w:hAnsi="Book Antiqua" w:cs="Times New Roman"/>
          <w:lang w:val="en-US"/>
        </w:rPr>
        <w:t>significant</w:t>
      </w:r>
      <w:r w:rsidRPr="00556B3A">
        <w:rPr>
          <w:rFonts w:ascii="Book Antiqua" w:hAnsi="Book Antiqua" w:cs="Times New Roman"/>
          <w:lang w:val="en-US"/>
        </w:rPr>
        <w:t xml:space="preserve"> fraction of patients progress</w:t>
      </w:r>
      <w:r w:rsidR="004A7B70" w:rsidRPr="00556B3A">
        <w:rPr>
          <w:rFonts w:ascii="Book Antiqua" w:hAnsi="Book Antiqua" w:cs="Times New Roman"/>
          <w:lang w:val="en-US"/>
        </w:rPr>
        <w:t xml:space="preserve"> to </w:t>
      </w:r>
      <w:r w:rsidRPr="00556B3A">
        <w:rPr>
          <w:rFonts w:ascii="Book Antiqua" w:hAnsi="Book Antiqua" w:cs="Times New Roman"/>
          <w:lang w:val="en-US"/>
        </w:rPr>
        <w:t xml:space="preserve">androgen-independence. There is </w:t>
      </w:r>
      <w:r w:rsidR="00777F8A" w:rsidRPr="00556B3A">
        <w:rPr>
          <w:rFonts w:ascii="Book Antiqua" w:hAnsi="Book Antiqua" w:cs="Times New Roman"/>
          <w:lang w:val="en-US"/>
        </w:rPr>
        <w:t xml:space="preserve">important </w:t>
      </w:r>
      <w:r w:rsidRPr="00556B3A">
        <w:rPr>
          <w:rFonts w:ascii="Book Antiqua" w:hAnsi="Book Antiqua" w:cs="Times New Roman"/>
          <w:lang w:val="en-US"/>
        </w:rPr>
        <w:t xml:space="preserve">positive and negative </w:t>
      </w:r>
      <w:r w:rsidR="00777F8A" w:rsidRPr="00556B3A">
        <w:rPr>
          <w:rFonts w:ascii="Book Antiqua" w:hAnsi="Book Antiqua" w:cs="Times New Roman"/>
          <w:lang w:val="en-US"/>
        </w:rPr>
        <w:t xml:space="preserve">interaction </w:t>
      </w:r>
      <w:r w:rsidRPr="00556B3A">
        <w:rPr>
          <w:rFonts w:ascii="Book Antiqua" w:hAnsi="Book Antiqua" w:cs="Times New Roman"/>
          <w:lang w:val="en-US"/>
        </w:rPr>
        <w:t xml:space="preserve">between </w:t>
      </w:r>
      <w:r w:rsidR="00EC5285" w:rsidRPr="00556B3A">
        <w:rPr>
          <w:rFonts w:ascii="Book Antiqua" w:hAnsi="Book Antiqua" w:cs="Times New Roman"/>
          <w:lang w:val="en-US"/>
        </w:rPr>
        <w:t xml:space="preserve">signalization of </w:t>
      </w:r>
      <w:r w:rsidRPr="00556B3A">
        <w:rPr>
          <w:rFonts w:ascii="Book Antiqua" w:hAnsi="Book Antiqua" w:cs="Times New Roman"/>
          <w:lang w:val="en-US"/>
        </w:rPr>
        <w:t>steroid hormone</w:t>
      </w:r>
      <w:r w:rsidR="00EC5285" w:rsidRPr="00556B3A">
        <w:rPr>
          <w:rFonts w:ascii="Book Antiqua" w:hAnsi="Book Antiqua" w:cs="Times New Roman"/>
          <w:lang w:val="en-US"/>
        </w:rPr>
        <w:t>s</w:t>
      </w:r>
      <w:r w:rsidRPr="00556B3A">
        <w:rPr>
          <w:rFonts w:ascii="Book Antiqua" w:hAnsi="Book Antiqua" w:cs="Times New Roman"/>
          <w:lang w:val="en-US"/>
        </w:rPr>
        <w:t>, including androgen receptors</w:t>
      </w:r>
      <w:r w:rsidR="00F21DF1" w:rsidRPr="00556B3A">
        <w:rPr>
          <w:rFonts w:ascii="Book Antiqua" w:hAnsi="Book Antiqua" w:cs="Times New Roman"/>
          <w:lang w:val="en-US"/>
        </w:rPr>
        <w:t>,</w:t>
      </w:r>
      <w:r w:rsidRPr="00556B3A">
        <w:rPr>
          <w:rFonts w:ascii="Book Antiqua" w:hAnsi="Book Antiqua" w:cs="Times New Roman"/>
          <w:lang w:val="en-US"/>
        </w:rPr>
        <w:t xml:space="preserve"> and inflammatory </w:t>
      </w:r>
      <w:r w:rsidR="00EC5285" w:rsidRPr="00556B3A">
        <w:rPr>
          <w:rFonts w:ascii="Book Antiqua" w:hAnsi="Book Antiqua" w:cs="Times New Roman"/>
          <w:lang w:val="en-US"/>
        </w:rPr>
        <w:t xml:space="preserve">signalization done </w:t>
      </w:r>
      <w:r w:rsidRPr="00556B3A">
        <w:rPr>
          <w:rFonts w:ascii="Book Antiqua" w:hAnsi="Book Antiqua" w:cs="Times New Roman"/>
          <w:lang w:val="en-US"/>
        </w:rPr>
        <w:t xml:space="preserve">by NF-kB and other transcription </w:t>
      </w:r>
      <w:proofErr w:type="gramStart"/>
      <w:r w:rsidR="00EC5285" w:rsidRPr="00556B3A">
        <w:rPr>
          <w:rFonts w:ascii="Book Antiqua" w:hAnsi="Book Antiqua" w:cs="Times New Roman"/>
          <w:lang w:val="en-US"/>
        </w:rPr>
        <w:t>elements</w:t>
      </w:r>
      <w:r w:rsidR="004A530C"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84</w:t>
      </w:r>
      <w:r w:rsidR="004A530C" w:rsidRPr="00556B3A">
        <w:rPr>
          <w:rFonts w:ascii="Book Antiqua" w:hAnsi="Book Antiqua"/>
          <w:vertAlign w:val="superscript"/>
          <w:lang w:val="en-US"/>
        </w:rPr>
        <w:t>,</w:t>
      </w:r>
      <w:r w:rsidR="00C229AA" w:rsidRPr="00556B3A">
        <w:rPr>
          <w:rFonts w:ascii="Book Antiqua" w:hAnsi="Book Antiqua"/>
          <w:vertAlign w:val="superscript"/>
          <w:lang w:val="en-US"/>
        </w:rPr>
        <w:t>85</w:t>
      </w:r>
      <w:r w:rsidR="0084360B" w:rsidRPr="00556B3A">
        <w:rPr>
          <w:rFonts w:ascii="Book Antiqua" w:hAnsi="Book Antiqua"/>
          <w:vertAlign w:val="superscript"/>
          <w:lang w:val="en-US"/>
        </w:rPr>
        <w:t>]</w:t>
      </w:r>
      <w:r w:rsidRPr="00556B3A">
        <w:rPr>
          <w:rFonts w:ascii="Book Antiqua" w:hAnsi="Book Antiqua" w:cs="Times New Roman"/>
          <w:lang w:val="en-US"/>
        </w:rPr>
        <w:t xml:space="preserve">. High </w:t>
      </w:r>
      <w:r w:rsidRPr="00556B3A">
        <w:rPr>
          <w:rFonts w:ascii="Book Antiqua" w:hAnsi="Book Antiqua" w:cs="Times New Roman"/>
          <w:bCs/>
          <w:lang w:val="en-US"/>
        </w:rPr>
        <w:t>NF</w:t>
      </w:r>
      <w:r w:rsidR="00FB24FD" w:rsidRPr="00556B3A">
        <w:rPr>
          <w:rFonts w:ascii="Book Antiqua" w:hAnsi="Book Antiqua" w:cs="Times New Roman"/>
          <w:bCs/>
          <w:lang w:val="en-US"/>
        </w:rPr>
        <w:t>-</w:t>
      </w:r>
      <w:r w:rsidRPr="00556B3A">
        <w:rPr>
          <w:rFonts w:ascii="Book Antiqua" w:hAnsi="Book Antiqua" w:cs="Times New Roman"/>
          <w:bCs/>
          <w:lang w:val="en-US"/>
        </w:rPr>
        <w:t xml:space="preserve">κB expression is associated with CXCR4 </w:t>
      </w:r>
      <w:r w:rsidRPr="00556B3A">
        <w:rPr>
          <w:rFonts w:ascii="Book Antiqua" w:hAnsi="Book Antiqua" w:cs="Times New Roman"/>
          <w:lang w:val="en-US"/>
        </w:rPr>
        <w:t>expression</w:t>
      </w:r>
      <w:r w:rsidR="00E73166" w:rsidRPr="00556B3A">
        <w:rPr>
          <w:rFonts w:ascii="Book Antiqua" w:hAnsi="Book Antiqua" w:cs="Times New Roman"/>
          <w:lang w:val="en-US"/>
        </w:rPr>
        <w:t>,</w:t>
      </w:r>
      <w:r w:rsidRPr="00556B3A">
        <w:rPr>
          <w:rFonts w:ascii="Book Antiqua" w:hAnsi="Book Antiqua" w:cs="Times New Roman"/>
          <w:lang w:val="en-US"/>
        </w:rPr>
        <w:t xml:space="preserve"> and they are </w:t>
      </w:r>
      <w:r w:rsidR="00AF3A9B" w:rsidRPr="00556B3A">
        <w:rPr>
          <w:rFonts w:ascii="Book Antiqua" w:hAnsi="Book Antiqua" w:cs="Times New Roman"/>
          <w:lang w:val="en-US"/>
        </w:rPr>
        <w:t>coe</w:t>
      </w:r>
      <w:r w:rsidRPr="00556B3A">
        <w:rPr>
          <w:rFonts w:ascii="Book Antiqua" w:hAnsi="Book Antiqua" w:cs="Times New Roman"/>
          <w:lang w:val="en-US"/>
        </w:rPr>
        <w:t xml:space="preserve">xpressed in </w:t>
      </w:r>
      <w:r w:rsidR="00E73166" w:rsidRPr="00556B3A">
        <w:rPr>
          <w:rFonts w:ascii="Book Antiqua" w:hAnsi="Book Antiqua" w:cs="Times New Roman"/>
          <w:lang w:val="en-US"/>
        </w:rPr>
        <w:t xml:space="preserve">approximately </w:t>
      </w:r>
      <w:r w:rsidRPr="00556B3A">
        <w:rPr>
          <w:rFonts w:ascii="Book Antiqua" w:hAnsi="Book Antiqua" w:cs="Times New Roman"/>
          <w:lang w:val="en-US"/>
        </w:rPr>
        <w:t>one</w:t>
      </w:r>
      <w:r w:rsidR="00E73166" w:rsidRPr="00556B3A">
        <w:rPr>
          <w:rFonts w:ascii="Book Antiqua" w:hAnsi="Book Antiqua" w:cs="Times New Roman"/>
          <w:lang w:val="en-US"/>
        </w:rPr>
        <w:t>-</w:t>
      </w:r>
      <w:r w:rsidRPr="00556B3A">
        <w:rPr>
          <w:rFonts w:ascii="Book Antiqua" w:hAnsi="Book Antiqua" w:cs="Times New Roman"/>
          <w:lang w:val="en-US"/>
        </w:rPr>
        <w:t xml:space="preserve">third of patients with organ-confined </w:t>
      </w:r>
      <w:proofErr w:type="spellStart"/>
      <w:proofErr w:type="gramStart"/>
      <w:r w:rsidR="008441B2" w:rsidRPr="00556B3A">
        <w:rPr>
          <w:rFonts w:ascii="Book Antiqua" w:hAnsi="Book Antiqua" w:cs="Times New Roman"/>
          <w:lang w:val="en-US"/>
        </w:rPr>
        <w:t>PCa</w:t>
      </w:r>
      <w:proofErr w:type="spellEnd"/>
      <w:r w:rsidR="004A530C" w:rsidRPr="00556B3A">
        <w:rPr>
          <w:rFonts w:ascii="Book Antiqua" w:hAnsi="Book Antiqua"/>
          <w:vertAlign w:val="superscript"/>
          <w:lang w:val="en-US"/>
        </w:rPr>
        <w:t>[</w:t>
      </w:r>
      <w:proofErr w:type="gramEnd"/>
      <w:r w:rsidR="00C229AA" w:rsidRPr="00556B3A">
        <w:rPr>
          <w:rFonts w:ascii="Book Antiqua" w:hAnsi="Book Antiqua"/>
          <w:vertAlign w:val="superscript"/>
          <w:lang w:val="en-US"/>
        </w:rPr>
        <w:t>86</w:t>
      </w:r>
      <w:r w:rsidR="0084360B" w:rsidRPr="00556B3A">
        <w:rPr>
          <w:rFonts w:ascii="Book Antiqua" w:hAnsi="Book Antiqua"/>
          <w:vertAlign w:val="superscript"/>
          <w:lang w:val="en-US"/>
        </w:rPr>
        <w:t>]</w:t>
      </w:r>
      <w:r w:rsidRPr="00556B3A">
        <w:rPr>
          <w:rFonts w:ascii="Book Antiqua" w:hAnsi="Book Antiqua" w:cs="Times New Roman"/>
          <w:lang w:val="en-US"/>
        </w:rPr>
        <w:t xml:space="preserve">. Larger studies </w:t>
      </w:r>
      <w:r w:rsidR="00856D88" w:rsidRPr="00556B3A">
        <w:rPr>
          <w:rFonts w:ascii="Book Antiqua" w:hAnsi="Book Antiqua" w:cs="Times New Roman"/>
          <w:lang w:val="en-US"/>
        </w:rPr>
        <w:t xml:space="preserve">are required </w:t>
      </w:r>
      <w:r w:rsidRPr="00556B3A">
        <w:rPr>
          <w:rFonts w:ascii="Book Antiqua" w:hAnsi="Book Antiqua" w:cs="Times New Roman"/>
          <w:lang w:val="en-US"/>
        </w:rPr>
        <w:t xml:space="preserve">to accurately determine the frequency of </w:t>
      </w:r>
      <w:r w:rsidR="00AF3A9B" w:rsidRPr="00556B3A">
        <w:rPr>
          <w:rFonts w:ascii="Book Antiqua" w:hAnsi="Book Antiqua" w:cs="Times New Roman"/>
          <w:lang w:val="en-US"/>
        </w:rPr>
        <w:t>coe</w:t>
      </w:r>
      <w:r w:rsidRPr="00556B3A">
        <w:rPr>
          <w:rFonts w:ascii="Book Antiqua" w:hAnsi="Book Antiqua" w:cs="Times New Roman"/>
          <w:lang w:val="en-US"/>
        </w:rPr>
        <w:t>xpression and prognostic utility of NF</w:t>
      </w:r>
      <w:r w:rsidR="00C50B12" w:rsidRPr="00556B3A">
        <w:rPr>
          <w:rFonts w:ascii="Book Antiqua" w:hAnsi="Book Antiqua" w:cs="Times New Roman"/>
          <w:lang w:val="en-US"/>
        </w:rPr>
        <w:t>-</w:t>
      </w:r>
      <w:r w:rsidRPr="00556B3A">
        <w:rPr>
          <w:rFonts w:ascii="Book Antiqua" w:hAnsi="Book Antiqua" w:cs="Times New Roman"/>
          <w:lang w:val="en-US"/>
        </w:rPr>
        <w:t>κB and CXCR4 alone and in combination.</w:t>
      </w:r>
    </w:p>
    <w:p w14:paraId="0145CE05" w14:textId="69A1920F" w:rsidR="009A7BB8" w:rsidRPr="00556B3A" w:rsidRDefault="009A7BB8" w:rsidP="00340A74">
      <w:pPr>
        <w:adjustRightInd w:val="0"/>
        <w:snapToGrid w:val="0"/>
        <w:spacing w:line="360" w:lineRule="auto"/>
        <w:jc w:val="both"/>
        <w:rPr>
          <w:rFonts w:ascii="Book Antiqua" w:hAnsi="Book Antiqua" w:cs="Times New Roman"/>
          <w:b/>
          <w:lang w:val="en-US"/>
        </w:rPr>
      </w:pPr>
    </w:p>
    <w:p w14:paraId="388F09D7" w14:textId="0B64ADDE" w:rsidR="00050298" w:rsidRPr="00556B3A" w:rsidRDefault="00F2304D" w:rsidP="00340A74">
      <w:pPr>
        <w:widowControl w:val="0"/>
        <w:autoSpaceDE w:val="0"/>
        <w:autoSpaceDN w:val="0"/>
        <w:adjustRightInd w:val="0"/>
        <w:snapToGrid w:val="0"/>
        <w:spacing w:line="360" w:lineRule="auto"/>
        <w:jc w:val="both"/>
        <w:rPr>
          <w:rFonts w:ascii="Book Antiqua" w:hAnsi="Book Antiqua" w:cs="Times New Roman"/>
          <w:b/>
          <w:u w:val="single"/>
          <w:lang w:val="en-US"/>
        </w:rPr>
      </w:pPr>
      <w:r w:rsidRPr="00556B3A">
        <w:rPr>
          <w:rStyle w:val="h3"/>
          <w:rFonts w:ascii="Book Antiqua" w:hAnsi="Book Antiqua"/>
          <w:b/>
          <w:bCs/>
          <w:color w:val="000000"/>
          <w:u w:val="single"/>
        </w:rPr>
        <w:t>CONCLUSION</w:t>
      </w:r>
    </w:p>
    <w:p w14:paraId="71F1C2E9" w14:textId="2870323E" w:rsidR="00050298" w:rsidRPr="00556B3A" w:rsidRDefault="00C01EE9"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Epigenetic </w:t>
      </w:r>
      <w:r w:rsidR="00B17AB1" w:rsidRPr="00556B3A">
        <w:rPr>
          <w:rFonts w:ascii="Book Antiqua" w:hAnsi="Book Antiqua" w:cs="Times New Roman"/>
          <w:lang w:val="en-US"/>
        </w:rPr>
        <w:t>modifications</w:t>
      </w:r>
      <w:r w:rsidRPr="00556B3A">
        <w:rPr>
          <w:rFonts w:ascii="Book Antiqua" w:hAnsi="Book Antiqua" w:cs="Times New Roman"/>
          <w:lang w:val="en-US"/>
        </w:rPr>
        <w:t xml:space="preserve"> are a common feature of PCa and </w:t>
      </w:r>
      <w:r w:rsidR="009F54CD" w:rsidRPr="00556B3A">
        <w:rPr>
          <w:rFonts w:ascii="Book Antiqua" w:hAnsi="Book Antiqua" w:cs="Times New Roman"/>
          <w:lang w:val="en-US"/>
        </w:rPr>
        <w:t xml:space="preserve">play </w:t>
      </w:r>
      <w:r w:rsidRPr="00556B3A">
        <w:rPr>
          <w:rFonts w:ascii="Book Antiqua" w:hAnsi="Book Antiqua" w:cs="Times New Roman"/>
          <w:lang w:val="en-US"/>
        </w:rPr>
        <w:t xml:space="preserve">an important role in prostate carcinogenesis as well as in disease progression. </w:t>
      </w:r>
      <w:r w:rsidR="00503A37" w:rsidRPr="00556B3A">
        <w:rPr>
          <w:rFonts w:ascii="Book Antiqua" w:hAnsi="Book Antiqua" w:cs="Times New Roman"/>
          <w:lang w:val="en-US"/>
        </w:rPr>
        <w:t>Even though</w:t>
      </w:r>
      <w:r w:rsidRPr="00556B3A">
        <w:rPr>
          <w:rFonts w:ascii="Book Antiqua" w:hAnsi="Book Antiqua" w:cs="Times New Roman"/>
          <w:lang w:val="en-US"/>
        </w:rPr>
        <w:t xml:space="preserve"> aberrant DNA methylation is the best-studied cancer-related epigenetic alteration in PCa, the study of </w:t>
      </w:r>
      <w:r w:rsidR="00BA4EE6" w:rsidRPr="00556B3A">
        <w:rPr>
          <w:rFonts w:ascii="Book Antiqua" w:hAnsi="Book Antiqua" w:cs="Times New Roman"/>
          <w:lang w:val="en-US"/>
        </w:rPr>
        <w:t>alterations</w:t>
      </w:r>
      <w:r w:rsidRPr="00556B3A">
        <w:rPr>
          <w:rFonts w:ascii="Book Antiqua" w:hAnsi="Book Antiqua" w:cs="Times New Roman"/>
          <w:lang w:val="en-US"/>
        </w:rPr>
        <w:t xml:space="preserve"> in chromatin </w:t>
      </w:r>
      <w:r w:rsidR="00DB77E3" w:rsidRPr="00556B3A">
        <w:rPr>
          <w:rFonts w:ascii="Book Antiqua" w:hAnsi="Book Antiqua" w:cs="Times New Roman"/>
          <w:lang w:val="en-US"/>
        </w:rPr>
        <w:t>remodeling</w:t>
      </w:r>
      <w:r w:rsidRPr="00556B3A">
        <w:rPr>
          <w:rFonts w:ascii="Book Antiqua" w:hAnsi="Book Antiqua" w:cs="Times New Roman"/>
          <w:lang w:val="en-US"/>
        </w:rPr>
        <w:t xml:space="preserve"> and miRNA regulation constitute a growing research field that will provide a</w:t>
      </w:r>
      <w:r w:rsidR="007A0A8B" w:rsidRPr="00556B3A">
        <w:rPr>
          <w:rFonts w:ascii="Book Antiqua" w:hAnsi="Book Antiqua" w:cs="Times New Roman"/>
          <w:lang w:val="en-US"/>
        </w:rPr>
        <w:t>n</w:t>
      </w:r>
      <w:r w:rsidRPr="00556B3A">
        <w:rPr>
          <w:rFonts w:ascii="Book Antiqua" w:hAnsi="Book Antiqua" w:cs="Times New Roman"/>
          <w:lang w:val="en-US"/>
        </w:rPr>
        <w:t xml:space="preserve"> </w:t>
      </w:r>
      <w:r w:rsidR="00BA4EE6" w:rsidRPr="00556B3A">
        <w:rPr>
          <w:rFonts w:ascii="Book Antiqua" w:hAnsi="Book Antiqua" w:cs="Times New Roman"/>
          <w:lang w:val="en-US"/>
        </w:rPr>
        <w:t>overall</w:t>
      </w:r>
      <w:r w:rsidRPr="00556B3A">
        <w:rPr>
          <w:rFonts w:ascii="Book Antiqua" w:hAnsi="Book Antiqua" w:cs="Times New Roman"/>
          <w:lang w:val="en-US"/>
        </w:rPr>
        <w:t xml:space="preserve"> view of the PCa epigenome as well as of the </w:t>
      </w:r>
      <w:r w:rsidR="00BA4EE6" w:rsidRPr="00556B3A">
        <w:rPr>
          <w:rFonts w:ascii="Book Antiqua" w:hAnsi="Book Antiqua" w:cs="Times New Roman"/>
          <w:lang w:val="en-US"/>
        </w:rPr>
        <w:t>interaction</w:t>
      </w:r>
      <w:r w:rsidRPr="00556B3A">
        <w:rPr>
          <w:rFonts w:ascii="Book Antiqua" w:hAnsi="Book Antiqua" w:cs="Times New Roman"/>
          <w:lang w:val="en-US"/>
        </w:rPr>
        <w:t xml:space="preserve"> between epigenetic and genetic mechanism involved in prostate carc</w:t>
      </w:r>
      <w:r w:rsidR="004C1517" w:rsidRPr="00556B3A">
        <w:rPr>
          <w:rFonts w:ascii="Book Antiqua" w:hAnsi="Book Antiqua" w:cs="Times New Roman"/>
          <w:lang w:val="en-US"/>
        </w:rPr>
        <w:t xml:space="preserve">inogenesis. </w:t>
      </w:r>
      <w:r w:rsidR="006B4795" w:rsidRPr="00556B3A">
        <w:rPr>
          <w:rFonts w:ascii="Book Antiqua" w:hAnsi="Book Antiqua" w:cs="Times New Roman"/>
          <w:lang w:val="en-US"/>
        </w:rPr>
        <w:t>T</w:t>
      </w:r>
      <w:r w:rsidR="009B29A7" w:rsidRPr="00556B3A">
        <w:rPr>
          <w:rFonts w:ascii="Book Antiqua" w:hAnsi="Book Antiqua" w:cs="Times New Roman"/>
          <w:lang w:val="en-US"/>
        </w:rPr>
        <w:t xml:space="preserve">wo important </w:t>
      </w:r>
      <w:r w:rsidR="006B4795" w:rsidRPr="00556B3A">
        <w:rPr>
          <w:rFonts w:ascii="Book Antiqua" w:hAnsi="Book Antiqua" w:cs="Times New Roman"/>
          <w:lang w:val="en-US"/>
        </w:rPr>
        <w:t>recent discoveries were made</w:t>
      </w:r>
      <w:r w:rsidR="004C7B7E" w:rsidRPr="00556B3A">
        <w:rPr>
          <w:rFonts w:ascii="Book Antiqua" w:hAnsi="Book Antiqua" w:cs="Times New Roman"/>
          <w:lang w:val="en-US"/>
        </w:rPr>
        <w:t xml:space="preserve">: </w:t>
      </w:r>
      <w:r w:rsidR="00F2304D" w:rsidRPr="00556B3A">
        <w:rPr>
          <w:rFonts w:ascii="Book Antiqua" w:hAnsi="Book Antiqua" w:cs="Times New Roman"/>
          <w:lang w:val="en-US"/>
        </w:rPr>
        <w:t>T</w:t>
      </w:r>
      <w:r w:rsidR="009B29A7" w:rsidRPr="00556B3A">
        <w:rPr>
          <w:rFonts w:ascii="Book Antiqua" w:hAnsi="Book Antiqua" w:cs="Times New Roman"/>
          <w:lang w:val="en-US"/>
        </w:rPr>
        <w:t xml:space="preserve">he </w:t>
      </w:r>
      <w:r w:rsidR="006B4795" w:rsidRPr="00556B3A">
        <w:rPr>
          <w:rFonts w:ascii="Book Antiqua" w:hAnsi="Book Antiqua" w:cs="Times New Roman"/>
          <w:lang w:val="en-US"/>
        </w:rPr>
        <w:t xml:space="preserve">presence of resident </w:t>
      </w:r>
      <w:r w:rsidR="009B29A7" w:rsidRPr="00556B3A">
        <w:rPr>
          <w:rFonts w:ascii="Book Antiqua" w:hAnsi="Book Antiqua" w:cs="Times New Roman"/>
          <w:lang w:val="en-US"/>
        </w:rPr>
        <w:t xml:space="preserve">microbial species in the urinary tract </w:t>
      </w:r>
      <w:r w:rsidR="006B4795" w:rsidRPr="00556B3A">
        <w:rPr>
          <w:rFonts w:ascii="Book Antiqua" w:hAnsi="Book Antiqua" w:cs="Times New Roman"/>
          <w:lang w:val="en-US"/>
        </w:rPr>
        <w:t xml:space="preserve">and </w:t>
      </w:r>
      <w:r w:rsidR="00736A2C" w:rsidRPr="00556B3A">
        <w:rPr>
          <w:rFonts w:ascii="Book Antiqua" w:hAnsi="Book Antiqua" w:cs="Times New Roman"/>
          <w:lang w:val="en-US"/>
        </w:rPr>
        <w:t xml:space="preserve">their </w:t>
      </w:r>
      <w:r w:rsidR="007A0A8B" w:rsidRPr="00556B3A">
        <w:rPr>
          <w:rFonts w:ascii="Book Antiqua" w:hAnsi="Book Antiqua" w:cs="Times New Roman"/>
          <w:lang w:val="en-US"/>
        </w:rPr>
        <w:t xml:space="preserve">role </w:t>
      </w:r>
      <w:r w:rsidR="006B4795" w:rsidRPr="00556B3A">
        <w:rPr>
          <w:rFonts w:ascii="Book Antiqua" w:hAnsi="Book Antiqua" w:cs="Times New Roman"/>
          <w:lang w:val="en-US"/>
        </w:rPr>
        <w:t xml:space="preserve">in the initiation </w:t>
      </w:r>
      <w:r w:rsidR="009B29A7" w:rsidRPr="00556B3A">
        <w:rPr>
          <w:rFonts w:ascii="Book Antiqua" w:hAnsi="Book Antiqua" w:cs="Times New Roman"/>
          <w:lang w:val="en-US"/>
        </w:rPr>
        <w:t xml:space="preserve">of chronic inflammation, </w:t>
      </w:r>
      <w:r w:rsidR="006B4795" w:rsidRPr="00556B3A">
        <w:rPr>
          <w:rFonts w:ascii="Book Antiqua" w:hAnsi="Book Antiqua" w:cs="Times New Roman"/>
          <w:lang w:val="en-US"/>
        </w:rPr>
        <w:t xml:space="preserve">PIA and development of </w:t>
      </w:r>
      <w:r w:rsidR="00050298" w:rsidRPr="00556B3A">
        <w:rPr>
          <w:rFonts w:ascii="Book Antiqua" w:hAnsi="Book Antiqua" w:cs="Times New Roman"/>
          <w:lang w:val="en-US"/>
        </w:rPr>
        <w:t>PCa</w:t>
      </w:r>
      <w:r w:rsidR="009B29A7" w:rsidRPr="00556B3A">
        <w:rPr>
          <w:rFonts w:ascii="Book Antiqua" w:hAnsi="Book Antiqua" w:cs="Times New Roman"/>
          <w:lang w:val="en-US"/>
        </w:rPr>
        <w:t xml:space="preserve">. </w:t>
      </w:r>
      <w:r w:rsidR="006B4795" w:rsidRPr="00556B3A">
        <w:rPr>
          <w:rFonts w:ascii="Book Antiqua" w:hAnsi="Book Antiqua" w:cs="Times New Roman"/>
          <w:lang w:val="en-US"/>
        </w:rPr>
        <w:t xml:space="preserve">Facts that may explain the higher prevalence of </w:t>
      </w:r>
      <w:r w:rsidR="00050298" w:rsidRPr="00556B3A">
        <w:rPr>
          <w:rFonts w:ascii="Book Antiqua" w:hAnsi="Book Antiqua" w:cs="Times New Roman"/>
          <w:lang w:val="en-US"/>
        </w:rPr>
        <w:t>PCa</w:t>
      </w:r>
      <w:r w:rsidR="006B4795" w:rsidRPr="00556B3A">
        <w:rPr>
          <w:rFonts w:ascii="Book Antiqua" w:hAnsi="Book Antiqua" w:cs="Times New Roman"/>
          <w:lang w:val="en-US"/>
        </w:rPr>
        <w:t xml:space="preserve"> in the western countries </w:t>
      </w:r>
      <w:r w:rsidR="00CC4907" w:rsidRPr="00556B3A">
        <w:rPr>
          <w:rFonts w:ascii="Book Antiqua" w:hAnsi="Book Antiqua" w:cs="Times New Roman"/>
          <w:lang w:val="en-US"/>
        </w:rPr>
        <w:t>include</w:t>
      </w:r>
      <w:r w:rsidR="006B4795" w:rsidRPr="00556B3A">
        <w:rPr>
          <w:rFonts w:ascii="Book Antiqua" w:hAnsi="Book Antiqua" w:cs="Times New Roman"/>
          <w:lang w:val="en-US"/>
        </w:rPr>
        <w:t xml:space="preserve"> </w:t>
      </w:r>
      <w:r w:rsidR="00394A80" w:rsidRPr="00556B3A">
        <w:rPr>
          <w:rFonts w:ascii="Book Antiqua" w:hAnsi="Book Antiqua" w:cs="Times New Roman"/>
          <w:lang w:val="en-US"/>
        </w:rPr>
        <w:t>elevated inflam</w:t>
      </w:r>
      <w:r w:rsidR="006B4795" w:rsidRPr="00556B3A">
        <w:rPr>
          <w:rFonts w:ascii="Book Antiqua" w:hAnsi="Book Antiqua" w:cs="Times New Roman"/>
          <w:lang w:val="en-US"/>
        </w:rPr>
        <w:t xml:space="preserve">mation </w:t>
      </w:r>
      <w:r w:rsidR="00394A80" w:rsidRPr="00556B3A">
        <w:rPr>
          <w:rFonts w:ascii="Book Antiqua" w:hAnsi="Book Antiqua" w:cs="Times New Roman"/>
          <w:lang w:val="en-US"/>
        </w:rPr>
        <w:t xml:space="preserve">due to </w:t>
      </w:r>
      <w:r w:rsidR="006B4795" w:rsidRPr="00556B3A">
        <w:rPr>
          <w:rFonts w:ascii="Book Antiqua" w:hAnsi="Book Antiqua" w:cs="Times New Roman"/>
          <w:lang w:val="en-US"/>
        </w:rPr>
        <w:t>metabolic syndrome and associated comorbidities.</w:t>
      </w:r>
      <w:r w:rsidR="00050298" w:rsidRPr="00556B3A">
        <w:rPr>
          <w:rFonts w:ascii="Book Antiqua" w:hAnsi="Book Antiqua" w:cs="Times New Roman"/>
          <w:lang w:val="en-US"/>
        </w:rPr>
        <w:t xml:space="preserve"> </w:t>
      </w:r>
      <w:r w:rsidR="009B29A7" w:rsidRPr="00556B3A">
        <w:rPr>
          <w:rFonts w:ascii="Book Antiqua" w:hAnsi="Book Antiqua" w:cs="Times New Roman"/>
          <w:lang w:val="en-US"/>
        </w:rPr>
        <w:t xml:space="preserve">It is essential to </w:t>
      </w:r>
      <w:r w:rsidR="000305C2" w:rsidRPr="00556B3A">
        <w:rPr>
          <w:rFonts w:ascii="Book Antiqua" w:hAnsi="Book Antiqua" w:cs="Times New Roman"/>
          <w:lang w:val="en-US"/>
        </w:rPr>
        <w:t xml:space="preserve">completely </w:t>
      </w:r>
      <w:r w:rsidR="009B29A7" w:rsidRPr="00556B3A">
        <w:rPr>
          <w:rFonts w:ascii="Book Antiqua" w:hAnsi="Book Antiqua" w:cs="Times New Roman"/>
          <w:lang w:val="en-US"/>
        </w:rPr>
        <w:t>characterize the link between the</w:t>
      </w:r>
      <w:r w:rsidR="00116C75" w:rsidRPr="00556B3A">
        <w:rPr>
          <w:rFonts w:ascii="Book Antiqua" w:hAnsi="Book Antiqua" w:cs="Times New Roman"/>
          <w:lang w:val="en-US"/>
        </w:rPr>
        <w:t xml:space="preserve">se </w:t>
      </w:r>
      <w:r w:rsidR="009B29A7" w:rsidRPr="00556B3A">
        <w:rPr>
          <w:rFonts w:ascii="Book Antiqua" w:hAnsi="Book Antiqua" w:cs="Times New Roman"/>
          <w:lang w:val="en-US"/>
        </w:rPr>
        <w:t>facts</w:t>
      </w:r>
      <w:r w:rsidR="009F54CD" w:rsidRPr="00556B3A">
        <w:rPr>
          <w:rFonts w:ascii="Book Antiqua" w:hAnsi="Book Antiqua" w:cs="Times New Roman"/>
          <w:lang w:val="en-US"/>
        </w:rPr>
        <w:t>—</w:t>
      </w:r>
      <w:r w:rsidR="009B29A7" w:rsidRPr="00556B3A">
        <w:rPr>
          <w:rFonts w:ascii="Book Antiqua" w:hAnsi="Book Antiqua" w:cs="Times New Roman"/>
          <w:lang w:val="en-US"/>
        </w:rPr>
        <w:t xml:space="preserve">chronic </w:t>
      </w:r>
      <w:r w:rsidR="009B29A7" w:rsidRPr="00556B3A">
        <w:rPr>
          <w:rFonts w:ascii="Book Antiqua" w:hAnsi="Book Antiqua" w:cs="Times New Roman"/>
          <w:lang w:val="en-US"/>
        </w:rPr>
        <w:lastRenderedPageBreak/>
        <w:t xml:space="preserve">prostatic inflammation </w:t>
      </w:r>
      <w:r w:rsidR="00116C75" w:rsidRPr="00556B3A">
        <w:rPr>
          <w:rFonts w:ascii="Book Antiqua" w:hAnsi="Book Antiqua" w:cs="Times New Roman"/>
          <w:lang w:val="en-US"/>
        </w:rPr>
        <w:t>and epigenetic alterations</w:t>
      </w:r>
      <w:r w:rsidR="009F54CD" w:rsidRPr="00556B3A">
        <w:rPr>
          <w:rFonts w:ascii="Book Antiqua" w:hAnsi="Book Antiqua" w:cs="Times New Roman"/>
          <w:lang w:val="en-US"/>
        </w:rPr>
        <w:t>—</w:t>
      </w:r>
      <w:r w:rsidR="009B29A7" w:rsidRPr="00556B3A">
        <w:rPr>
          <w:rFonts w:ascii="Book Antiqua" w:hAnsi="Book Antiqua" w:cs="Times New Roman"/>
          <w:lang w:val="en-US"/>
        </w:rPr>
        <w:t xml:space="preserve">to allow the development of strategies for </w:t>
      </w:r>
      <w:r w:rsidR="007A0A8B" w:rsidRPr="00556B3A">
        <w:rPr>
          <w:rFonts w:ascii="Book Antiqua" w:hAnsi="Book Antiqua" w:cs="Times New Roman"/>
          <w:lang w:val="en-US"/>
        </w:rPr>
        <w:t>PCa</w:t>
      </w:r>
      <w:r w:rsidR="009B29A7" w:rsidRPr="00556B3A">
        <w:rPr>
          <w:rFonts w:ascii="Book Antiqua" w:hAnsi="Book Antiqua" w:cs="Times New Roman"/>
          <w:lang w:val="en-US"/>
        </w:rPr>
        <w:t xml:space="preserve"> prevention.</w:t>
      </w:r>
    </w:p>
    <w:p w14:paraId="48FD1E63" w14:textId="62CF5D81" w:rsidR="009B29A7" w:rsidRPr="00556B3A" w:rsidRDefault="009B29A7"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 </w:t>
      </w:r>
    </w:p>
    <w:p w14:paraId="31479DEC" w14:textId="13F796CD" w:rsidR="00034125" w:rsidRPr="00556B3A" w:rsidRDefault="00936584" w:rsidP="00340A74">
      <w:pPr>
        <w:adjustRightInd w:val="0"/>
        <w:snapToGrid w:val="0"/>
        <w:spacing w:line="360" w:lineRule="auto"/>
        <w:jc w:val="both"/>
        <w:rPr>
          <w:rFonts w:ascii="Book Antiqua" w:hAnsi="Book Antiqua" w:cs="Times New Roman"/>
          <w:b/>
          <w:lang w:val="en-US"/>
        </w:rPr>
      </w:pPr>
      <w:r w:rsidRPr="00556B3A">
        <w:rPr>
          <w:rFonts w:ascii="Book Antiqua" w:hAnsi="Book Antiqua" w:cs="Times New Roman"/>
          <w:b/>
          <w:lang w:val="en-US"/>
        </w:rPr>
        <w:t>REFERENCES</w:t>
      </w:r>
    </w:p>
    <w:p w14:paraId="0E4FD10E"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1 </w:t>
      </w:r>
      <w:r w:rsidRPr="00556B3A">
        <w:rPr>
          <w:rFonts w:ascii="Book Antiqua" w:hAnsi="Book Antiqua" w:cs="Times New Roman"/>
          <w:b/>
          <w:lang w:val="en-US"/>
        </w:rPr>
        <w:t>Thorne H</w:t>
      </w:r>
      <w:r w:rsidRPr="00556B3A">
        <w:rPr>
          <w:rFonts w:ascii="Book Antiqua" w:hAnsi="Book Antiqua" w:cs="Times New Roman"/>
          <w:lang w:val="en-US"/>
        </w:rPr>
        <w:t xml:space="preserve">, Willems AJ, </w:t>
      </w:r>
      <w:proofErr w:type="spellStart"/>
      <w:r w:rsidRPr="00556B3A">
        <w:rPr>
          <w:rFonts w:ascii="Book Antiqua" w:hAnsi="Book Antiqua" w:cs="Times New Roman"/>
          <w:lang w:val="en-US"/>
        </w:rPr>
        <w:t>Niedermayr</w:t>
      </w:r>
      <w:proofErr w:type="spellEnd"/>
      <w:r w:rsidRPr="00556B3A">
        <w:rPr>
          <w:rFonts w:ascii="Book Antiqua" w:hAnsi="Book Antiqua" w:cs="Times New Roman"/>
          <w:lang w:val="en-US"/>
        </w:rPr>
        <w:t xml:space="preserve"> E, Hoh IM, Li J, Clouston D, Mitchell G, Fox S, Hopper JL; Kathleen Cunningham Consortium for Research in Familial Breast Cancer Consortium, Bolton D. Decreased prostate cancer-specific survival of men with BRCA2 mutations from multiple breast cancer families. </w:t>
      </w:r>
      <w:r w:rsidRPr="00556B3A">
        <w:rPr>
          <w:rFonts w:ascii="Book Antiqua" w:hAnsi="Book Antiqua" w:cs="Times New Roman"/>
          <w:i/>
          <w:lang w:val="en-US"/>
        </w:rPr>
        <w:t xml:space="preserve">Cancer </w:t>
      </w:r>
      <w:proofErr w:type="spellStart"/>
      <w:r w:rsidRPr="00556B3A">
        <w:rPr>
          <w:rFonts w:ascii="Book Antiqua" w:hAnsi="Book Antiqua" w:cs="Times New Roman"/>
          <w:i/>
          <w:lang w:val="en-US"/>
        </w:rPr>
        <w:t>Prev</w:t>
      </w:r>
      <w:proofErr w:type="spellEnd"/>
      <w:r w:rsidRPr="00556B3A">
        <w:rPr>
          <w:rFonts w:ascii="Book Antiqua" w:hAnsi="Book Antiqua" w:cs="Times New Roman"/>
          <w:i/>
          <w:lang w:val="en-US"/>
        </w:rPr>
        <w:t xml:space="preserve"> Res (</w:t>
      </w:r>
      <w:proofErr w:type="spellStart"/>
      <w:r w:rsidRPr="00556B3A">
        <w:rPr>
          <w:rFonts w:ascii="Book Antiqua" w:hAnsi="Book Antiqua" w:cs="Times New Roman"/>
          <w:i/>
          <w:lang w:val="en-US"/>
        </w:rPr>
        <w:t>Phila</w:t>
      </w:r>
      <w:proofErr w:type="spellEnd"/>
      <w:r w:rsidRPr="00556B3A">
        <w:rPr>
          <w:rFonts w:ascii="Book Antiqua" w:hAnsi="Book Antiqua" w:cs="Times New Roman"/>
          <w:i/>
          <w:lang w:val="en-US"/>
        </w:rPr>
        <w:t>)</w:t>
      </w:r>
      <w:r w:rsidRPr="00556B3A">
        <w:rPr>
          <w:rFonts w:ascii="Book Antiqua" w:hAnsi="Book Antiqua" w:cs="Times New Roman"/>
          <w:lang w:val="en-US"/>
        </w:rPr>
        <w:t xml:space="preserve"> 2011; </w:t>
      </w:r>
      <w:r w:rsidRPr="00556B3A">
        <w:rPr>
          <w:rFonts w:ascii="Book Antiqua" w:hAnsi="Book Antiqua" w:cs="Times New Roman"/>
          <w:b/>
          <w:lang w:val="en-US"/>
        </w:rPr>
        <w:t>4</w:t>
      </w:r>
      <w:r w:rsidRPr="00556B3A">
        <w:rPr>
          <w:rFonts w:ascii="Book Antiqua" w:hAnsi="Book Antiqua" w:cs="Times New Roman"/>
          <w:lang w:val="en-US"/>
        </w:rPr>
        <w:t>: 1002-1010 [PMID: 21733824 DOI: 10.1158/1940-6207.CAPR-10-0397]</w:t>
      </w:r>
    </w:p>
    <w:p w14:paraId="2713B07F" w14:textId="09EE5A08"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2 </w:t>
      </w:r>
      <w:proofErr w:type="spellStart"/>
      <w:r w:rsidRPr="00556B3A">
        <w:rPr>
          <w:rFonts w:ascii="Book Antiqua" w:hAnsi="Book Antiqua" w:cs="Times New Roman"/>
          <w:b/>
          <w:lang w:val="en-US"/>
        </w:rPr>
        <w:t>Platz</w:t>
      </w:r>
      <w:proofErr w:type="spellEnd"/>
      <w:r w:rsidRPr="00556B3A">
        <w:rPr>
          <w:rFonts w:ascii="Book Antiqua" w:hAnsi="Book Antiqua" w:cs="Times New Roman"/>
          <w:b/>
          <w:lang w:val="en-US"/>
        </w:rPr>
        <w:t xml:space="preserve"> EA,</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Giovannucci</w:t>
      </w:r>
      <w:proofErr w:type="spellEnd"/>
      <w:r w:rsidRPr="00556B3A">
        <w:rPr>
          <w:rFonts w:ascii="Book Antiqua" w:hAnsi="Book Antiqua" w:cs="Times New Roman"/>
          <w:lang w:val="en-US"/>
        </w:rPr>
        <w:t xml:space="preserve"> E. Prostate Cancer. In: </w:t>
      </w:r>
      <w:proofErr w:type="spellStart"/>
      <w:r w:rsidRPr="00556B3A">
        <w:rPr>
          <w:rFonts w:ascii="Book Antiqua" w:hAnsi="Book Antiqua" w:cs="Times New Roman"/>
          <w:lang w:val="en-US"/>
        </w:rPr>
        <w:t>Schottenfeld</w:t>
      </w:r>
      <w:proofErr w:type="spellEnd"/>
      <w:r w:rsidRPr="00556B3A">
        <w:rPr>
          <w:rFonts w:ascii="Book Antiqua" w:hAnsi="Book Antiqua" w:cs="Times New Roman"/>
          <w:lang w:val="en-US"/>
        </w:rPr>
        <w:t xml:space="preserve"> D, </w:t>
      </w:r>
      <w:proofErr w:type="spellStart"/>
      <w:r w:rsidRPr="00556B3A">
        <w:rPr>
          <w:rFonts w:ascii="Book Antiqua" w:hAnsi="Book Antiqua" w:cs="Times New Roman"/>
          <w:lang w:val="en-US"/>
        </w:rPr>
        <w:t>Fraumeni</w:t>
      </w:r>
      <w:proofErr w:type="spellEnd"/>
      <w:r w:rsidRPr="00556B3A">
        <w:rPr>
          <w:rFonts w:ascii="Book Antiqua" w:hAnsi="Book Antiqua" w:cs="Times New Roman"/>
          <w:lang w:val="en-US"/>
        </w:rPr>
        <w:t xml:space="preserve"> JF Jr, editors. Cancer Epidemiology and Prevention. New </w:t>
      </w:r>
      <w:proofErr w:type="spellStart"/>
      <w:r w:rsidRPr="00556B3A">
        <w:rPr>
          <w:rFonts w:ascii="Book Antiqua" w:hAnsi="Book Antiqua" w:cs="Times New Roman"/>
          <w:lang w:val="en-US"/>
        </w:rPr>
        <w:t>york</w:t>
      </w:r>
      <w:proofErr w:type="spellEnd"/>
      <w:r w:rsidRPr="00556B3A">
        <w:rPr>
          <w:rFonts w:ascii="Book Antiqua" w:hAnsi="Book Antiqua" w:cs="Times New Roman"/>
          <w:lang w:val="en-US"/>
        </w:rPr>
        <w:t>: Oxford University 2006: 1151-1165</w:t>
      </w:r>
    </w:p>
    <w:p w14:paraId="3966CAA2"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 </w:t>
      </w:r>
      <w:r w:rsidRPr="00556B3A">
        <w:rPr>
          <w:rFonts w:ascii="Book Antiqua" w:hAnsi="Book Antiqua" w:cs="Times New Roman"/>
          <w:b/>
          <w:lang w:val="en-US"/>
        </w:rPr>
        <w:t xml:space="preserve">De </w:t>
      </w:r>
      <w:proofErr w:type="spellStart"/>
      <w:r w:rsidRPr="00556B3A">
        <w:rPr>
          <w:rFonts w:ascii="Book Antiqua" w:hAnsi="Book Antiqua" w:cs="Times New Roman"/>
          <w:b/>
          <w:lang w:val="en-US"/>
        </w:rPr>
        <w:t>Marzo</w:t>
      </w:r>
      <w:proofErr w:type="spellEnd"/>
      <w:r w:rsidRPr="00556B3A">
        <w:rPr>
          <w:rFonts w:ascii="Book Antiqua" w:hAnsi="Book Antiqua" w:cs="Times New Roman"/>
          <w:b/>
          <w:lang w:val="en-US"/>
        </w:rPr>
        <w:t xml:space="preserve"> AM</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Platz</w:t>
      </w:r>
      <w:proofErr w:type="spellEnd"/>
      <w:r w:rsidRPr="00556B3A">
        <w:rPr>
          <w:rFonts w:ascii="Book Antiqua" w:hAnsi="Book Antiqua" w:cs="Times New Roman"/>
          <w:lang w:val="en-US"/>
        </w:rPr>
        <w:t xml:space="preserve"> EA, Sutcliffe S, Xu J, </w:t>
      </w:r>
      <w:proofErr w:type="spellStart"/>
      <w:r w:rsidRPr="00556B3A">
        <w:rPr>
          <w:rFonts w:ascii="Book Antiqua" w:hAnsi="Book Antiqua" w:cs="Times New Roman"/>
          <w:lang w:val="en-US"/>
        </w:rPr>
        <w:t>Grönberg</w:t>
      </w:r>
      <w:proofErr w:type="spellEnd"/>
      <w:r w:rsidRPr="00556B3A">
        <w:rPr>
          <w:rFonts w:ascii="Book Antiqua" w:hAnsi="Book Antiqua" w:cs="Times New Roman"/>
          <w:lang w:val="en-US"/>
        </w:rPr>
        <w:t xml:space="preserve"> H, Drake CG, </w:t>
      </w:r>
      <w:proofErr w:type="spellStart"/>
      <w:r w:rsidRPr="00556B3A">
        <w:rPr>
          <w:rFonts w:ascii="Book Antiqua" w:hAnsi="Book Antiqua" w:cs="Times New Roman"/>
          <w:lang w:val="en-US"/>
        </w:rPr>
        <w:t>Nakai</w:t>
      </w:r>
      <w:proofErr w:type="spellEnd"/>
      <w:r w:rsidRPr="00556B3A">
        <w:rPr>
          <w:rFonts w:ascii="Book Antiqua" w:hAnsi="Book Antiqua" w:cs="Times New Roman"/>
          <w:lang w:val="en-US"/>
        </w:rPr>
        <w:t xml:space="preserve"> Y, Isaacs WB, Nelson WG. Inflammation in prostate carcinogenesis. </w:t>
      </w:r>
      <w:r w:rsidRPr="00556B3A">
        <w:rPr>
          <w:rFonts w:ascii="Book Antiqua" w:hAnsi="Book Antiqua" w:cs="Times New Roman"/>
          <w:i/>
          <w:lang w:val="en-US"/>
        </w:rPr>
        <w:t>Nat Rev Cancer</w:t>
      </w:r>
      <w:r w:rsidRPr="00556B3A">
        <w:rPr>
          <w:rFonts w:ascii="Book Antiqua" w:hAnsi="Book Antiqua" w:cs="Times New Roman"/>
          <w:lang w:val="en-US"/>
        </w:rPr>
        <w:t xml:space="preserve"> 2007; </w:t>
      </w:r>
      <w:r w:rsidRPr="00556B3A">
        <w:rPr>
          <w:rFonts w:ascii="Book Antiqua" w:hAnsi="Book Antiqua" w:cs="Times New Roman"/>
          <w:b/>
          <w:lang w:val="en-US"/>
        </w:rPr>
        <w:t>7</w:t>
      </w:r>
      <w:r w:rsidRPr="00556B3A">
        <w:rPr>
          <w:rFonts w:ascii="Book Antiqua" w:hAnsi="Book Antiqua" w:cs="Times New Roman"/>
          <w:lang w:val="en-US"/>
        </w:rPr>
        <w:t>: 256-269 [PMID: 17384581 DOI: 10.1038/nrc2090]</w:t>
      </w:r>
    </w:p>
    <w:p w14:paraId="3778822B"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4 </w:t>
      </w:r>
      <w:r w:rsidRPr="00556B3A">
        <w:rPr>
          <w:rFonts w:ascii="Book Antiqua" w:hAnsi="Book Antiqua" w:cs="Times New Roman"/>
          <w:b/>
          <w:lang w:val="en-US"/>
        </w:rPr>
        <w:t>Wolf AM</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Wender</w:t>
      </w:r>
      <w:proofErr w:type="spellEnd"/>
      <w:r w:rsidRPr="00556B3A">
        <w:rPr>
          <w:rFonts w:ascii="Book Antiqua" w:hAnsi="Book Antiqua" w:cs="Times New Roman"/>
          <w:lang w:val="en-US"/>
        </w:rPr>
        <w:t xml:space="preserve"> RC, </w:t>
      </w:r>
      <w:proofErr w:type="spellStart"/>
      <w:r w:rsidRPr="00556B3A">
        <w:rPr>
          <w:rFonts w:ascii="Book Antiqua" w:hAnsi="Book Antiqua" w:cs="Times New Roman"/>
          <w:lang w:val="en-US"/>
        </w:rPr>
        <w:t>Etzioni</w:t>
      </w:r>
      <w:proofErr w:type="spellEnd"/>
      <w:r w:rsidRPr="00556B3A">
        <w:rPr>
          <w:rFonts w:ascii="Book Antiqua" w:hAnsi="Book Antiqua" w:cs="Times New Roman"/>
          <w:lang w:val="en-US"/>
        </w:rPr>
        <w:t xml:space="preserve"> RB, Thompson IM, D'Amico AV, Volk RJ, Brooks DD, Dash C, </w:t>
      </w:r>
      <w:proofErr w:type="spellStart"/>
      <w:r w:rsidRPr="00556B3A">
        <w:rPr>
          <w:rFonts w:ascii="Book Antiqua" w:hAnsi="Book Antiqua" w:cs="Times New Roman"/>
          <w:lang w:val="en-US"/>
        </w:rPr>
        <w:t>Guessous</w:t>
      </w:r>
      <w:proofErr w:type="spellEnd"/>
      <w:r w:rsidRPr="00556B3A">
        <w:rPr>
          <w:rFonts w:ascii="Book Antiqua" w:hAnsi="Book Antiqua" w:cs="Times New Roman"/>
          <w:lang w:val="en-US"/>
        </w:rPr>
        <w:t xml:space="preserve"> I, Andrews K, DeSantis C, Smith RA; American Cancer Society Prostate Cancer Advisory Committee. American Cancer Society guideline for the early detection of prostate cancer: update 2010. </w:t>
      </w:r>
      <w:r w:rsidRPr="00556B3A">
        <w:rPr>
          <w:rFonts w:ascii="Book Antiqua" w:hAnsi="Book Antiqua" w:cs="Times New Roman"/>
          <w:i/>
          <w:lang w:val="en-US"/>
        </w:rPr>
        <w:t>CA Cancer J Clin</w:t>
      </w:r>
      <w:r w:rsidRPr="00556B3A">
        <w:rPr>
          <w:rFonts w:ascii="Book Antiqua" w:hAnsi="Book Antiqua" w:cs="Times New Roman"/>
          <w:lang w:val="en-US"/>
        </w:rPr>
        <w:t xml:space="preserve"> 2010; </w:t>
      </w:r>
      <w:r w:rsidRPr="00556B3A">
        <w:rPr>
          <w:rFonts w:ascii="Book Antiqua" w:hAnsi="Book Antiqua" w:cs="Times New Roman"/>
          <w:b/>
          <w:lang w:val="en-US"/>
        </w:rPr>
        <w:t>60</w:t>
      </w:r>
      <w:r w:rsidRPr="00556B3A">
        <w:rPr>
          <w:rFonts w:ascii="Book Antiqua" w:hAnsi="Book Antiqua" w:cs="Times New Roman"/>
          <w:lang w:val="en-US"/>
        </w:rPr>
        <w:t>: 70-98 [PMID: 20200110 DOI: 10.3322/caac.20066]</w:t>
      </w:r>
    </w:p>
    <w:p w14:paraId="252672E1"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 </w:t>
      </w:r>
      <w:r w:rsidRPr="00556B3A">
        <w:rPr>
          <w:rFonts w:ascii="Book Antiqua" w:hAnsi="Book Antiqua" w:cs="Times New Roman"/>
          <w:b/>
          <w:lang w:val="en-US"/>
        </w:rPr>
        <w:t>Andriole GL</w:t>
      </w:r>
      <w:r w:rsidRPr="00556B3A">
        <w:rPr>
          <w:rFonts w:ascii="Book Antiqua" w:hAnsi="Book Antiqua" w:cs="Times New Roman"/>
          <w:lang w:val="en-US"/>
        </w:rPr>
        <w:t xml:space="preserve">, Crawford ED, Grubb RL 3rd, Buys SS, Chia D, Church TR, Fouad MN, </w:t>
      </w:r>
      <w:proofErr w:type="spellStart"/>
      <w:r w:rsidRPr="00556B3A">
        <w:rPr>
          <w:rFonts w:ascii="Book Antiqua" w:hAnsi="Book Antiqua" w:cs="Times New Roman"/>
          <w:lang w:val="en-US"/>
        </w:rPr>
        <w:t>Gelmann</w:t>
      </w:r>
      <w:proofErr w:type="spellEnd"/>
      <w:r w:rsidRPr="00556B3A">
        <w:rPr>
          <w:rFonts w:ascii="Book Antiqua" w:hAnsi="Book Antiqua" w:cs="Times New Roman"/>
          <w:lang w:val="en-US"/>
        </w:rPr>
        <w:t xml:space="preserve"> EP, </w:t>
      </w:r>
      <w:proofErr w:type="spellStart"/>
      <w:r w:rsidRPr="00556B3A">
        <w:rPr>
          <w:rFonts w:ascii="Book Antiqua" w:hAnsi="Book Antiqua" w:cs="Times New Roman"/>
          <w:lang w:val="en-US"/>
        </w:rPr>
        <w:t>Kvale</w:t>
      </w:r>
      <w:proofErr w:type="spellEnd"/>
      <w:r w:rsidRPr="00556B3A">
        <w:rPr>
          <w:rFonts w:ascii="Book Antiqua" w:hAnsi="Book Antiqua" w:cs="Times New Roman"/>
          <w:lang w:val="en-US"/>
        </w:rPr>
        <w:t xml:space="preserve"> PA, </w:t>
      </w:r>
      <w:proofErr w:type="spellStart"/>
      <w:r w:rsidRPr="00556B3A">
        <w:rPr>
          <w:rFonts w:ascii="Book Antiqua" w:hAnsi="Book Antiqua" w:cs="Times New Roman"/>
          <w:lang w:val="en-US"/>
        </w:rPr>
        <w:t>Reding</w:t>
      </w:r>
      <w:proofErr w:type="spellEnd"/>
      <w:r w:rsidRPr="00556B3A">
        <w:rPr>
          <w:rFonts w:ascii="Book Antiqua" w:hAnsi="Book Antiqua" w:cs="Times New Roman"/>
          <w:lang w:val="en-US"/>
        </w:rPr>
        <w:t xml:space="preserve"> DJ, </w:t>
      </w:r>
      <w:proofErr w:type="spellStart"/>
      <w:r w:rsidRPr="00556B3A">
        <w:rPr>
          <w:rFonts w:ascii="Book Antiqua" w:hAnsi="Book Antiqua" w:cs="Times New Roman"/>
          <w:lang w:val="en-US"/>
        </w:rPr>
        <w:t>Weissfeld</w:t>
      </w:r>
      <w:proofErr w:type="spellEnd"/>
      <w:r w:rsidRPr="00556B3A">
        <w:rPr>
          <w:rFonts w:ascii="Book Antiqua" w:hAnsi="Book Antiqua" w:cs="Times New Roman"/>
          <w:lang w:val="en-US"/>
        </w:rPr>
        <w:t xml:space="preserve"> JL, </w:t>
      </w:r>
      <w:proofErr w:type="spellStart"/>
      <w:r w:rsidRPr="00556B3A">
        <w:rPr>
          <w:rFonts w:ascii="Book Antiqua" w:hAnsi="Book Antiqua" w:cs="Times New Roman"/>
          <w:lang w:val="en-US"/>
        </w:rPr>
        <w:t>Yokochi</w:t>
      </w:r>
      <w:proofErr w:type="spellEnd"/>
      <w:r w:rsidRPr="00556B3A">
        <w:rPr>
          <w:rFonts w:ascii="Book Antiqua" w:hAnsi="Book Antiqua" w:cs="Times New Roman"/>
          <w:lang w:val="en-US"/>
        </w:rPr>
        <w:t xml:space="preserve"> LA, O'Brien B, Clapp JD, </w:t>
      </w:r>
      <w:proofErr w:type="spellStart"/>
      <w:r w:rsidRPr="00556B3A">
        <w:rPr>
          <w:rFonts w:ascii="Book Antiqua" w:hAnsi="Book Antiqua" w:cs="Times New Roman"/>
          <w:lang w:val="en-US"/>
        </w:rPr>
        <w:t>Rathmell</w:t>
      </w:r>
      <w:proofErr w:type="spellEnd"/>
      <w:r w:rsidRPr="00556B3A">
        <w:rPr>
          <w:rFonts w:ascii="Book Antiqua" w:hAnsi="Book Antiqua" w:cs="Times New Roman"/>
          <w:lang w:val="en-US"/>
        </w:rPr>
        <w:t xml:space="preserve"> JM, Riley TL, Hayes RB, Kramer BS, Izmirlian G, Miller AB, Pinsky PF, </w:t>
      </w:r>
      <w:proofErr w:type="spellStart"/>
      <w:r w:rsidRPr="00556B3A">
        <w:rPr>
          <w:rFonts w:ascii="Book Antiqua" w:hAnsi="Book Antiqua" w:cs="Times New Roman"/>
          <w:lang w:val="en-US"/>
        </w:rPr>
        <w:t>Prorok</w:t>
      </w:r>
      <w:proofErr w:type="spellEnd"/>
      <w:r w:rsidRPr="00556B3A">
        <w:rPr>
          <w:rFonts w:ascii="Book Antiqua" w:hAnsi="Book Antiqua" w:cs="Times New Roman"/>
          <w:lang w:val="en-US"/>
        </w:rPr>
        <w:t xml:space="preserve"> PC, </w:t>
      </w:r>
      <w:proofErr w:type="spellStart"/>
      <w:r w:rsidRPr="00556B3A">
        <w:rPr>
          <w:rFonts w:ascii="Book Antiqua" w:hAnsi="Book Antiqua" w:cs="Times New Roman"/>
          <w:lang w:val="en-US"/>
        </w:rPr>
        <w:t>Gohagan</w:t>
      </w:r>
      <w:proofErr w:type="spellEnd"/>
      <w:r w:rsidRPr="00556B3A">
        <w:rPr>
          <w:rFonts w:ascii="Book Antiqua" w:hAnsi="Book Antiqua" w:cs="Times New Roman"/>
          <w:lang w:val="en-US"/>
        </w:rPr>
        <w:t xml:space="preserve"> JK, Berg CD; PLCO Project Team. Mortality results from a randomized prostate-cancer screening trial. </w:t>
      </w:r>
      <w:r w:rsidRPr="00556B3A">
        <w:rPr>
          <w:rFonts w:ascii="Book Antiqua" w:hAnsi="Book Antiqua" w:cs="Times New Roman"/>
          <w:i/>
          <w:lang w:val="en-US"/>
        </w:rPr>
        <w:t xml:space="preserve">N </w:t>
      </w:r>
      <w:proofErr w:type="spellStart"/>
      <w:r w:rsidRPr="00556B3A">
        <w:rPr>
          <w:rFonts w:ascii="Book Antiqua" w:hAnsi="Book Antiqua" w:cs="Times New Roman"/>
          <w:i/>
          <w:lang w:val="en-US"/>
        </w:rPr>
        <w:t>Engl</w:t>
      </w:r>
      <w:proofErr w:type="spellEnd"/>
      <w:r w:rsidRPr="00556B3A">
        <w:rPr>
          <w:rFonts w:ascii="Book Antiqua" w:hAnsi="Book Antiqua" w:cs="Times New Roman"/>
          <w:i/>
          <w:lang w:val="en-US"/>
        </w:rPr>
        <w:t xml:space="preserve"> J Med</w:t>
      </w:r>
      <w:r w:rsidRPr="00556B3A">
        <w:rPr>
          <w:rFonts w:ascii="Book Antiqua" w:hAnsi="Book Antiqua" w:cs="Times New Roman"/>
          <w:lang w:val="en-US"/>
        </w:rPr>
        <w:t xml:space="preserve"> 2009; </w:t>
      </w:r>
      <w:r w:rsidRPr="00556B3A">
        <w:rPr>
          <w:rFonts w:ascii="Book Antiqua" w:hAnsi="Book Antiqua" w:cs="Times New Roman"/>
          <w:b/>
          <w:lang w:val="en-US"/>
        </w:rPr>
        <w:t>360</w:t>
      </w:r>
      <w:r w:rsidRPr="00556B3A">
        <w:rPr>
          <w:rFonts w:ascii="Book Antiqua" w:hAnsi="Book Antiqua" w:cs="Times New Roman"/>
          <w:lang w:val="en-US"/>
        </w:rPr>
        <w:t>: 1310-1319 [PMID: 19297565 DOI: 10.1056/NEJMoa0810696]</w:t>
      </w:r>
    </w:p>
    <w:p w14:paraId="4F11F19C"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6 </w:t>
      </w:r>
      <w:proofErr w:type="spellStart"/>
      <w:r w:rsidRPr="00556B3A">
        <w:rPr>
          <w:rFonts w:ascii="Book Antiqua" w:hAnsi="Book Antiqua" w:cs="Times New Roman"/>
          <w:b/>
          <w:lang w:val="en-US"/>
        </w:rPr>
        <w:t>Schröder</w:t>
      </w:r>
      <w:proofErr w:type="spellEnd"/>
      <w:r w:rsidRPr="00556B3A">
        <w:rPr>
          <w:rFonts w:ascii="Book Antiqua" w:hAnsi="Book Antiqua" w:cs="Times New Roman"/>
          <w:b/>
          <w:lang w:val="en-US"/>
        </w:rPr>
        <w:t xml:space="preserve"> FH</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Hugosson</w:t>
      </w:r>
      <w:proofErr w:type="spellEnd"/>
      <w:r w:rsidRPr="00556B3A">
        <w:rPr>
          <w:rFonts w:ascii="Book Antiqua" w:hAnsi="Book Antiqua" w:cs="Times New Roman"/>
          <w:lang w:val="en-US"/>
        </w:rPr>
        <w:t xml:space="preserve"> J, </w:t>
      </w:r>
      <w:proofErr w:type="spellStart"/>
      <w:r w:rsidRPr="00556B3A">
        <w:rPr>
          <w:rFonts w:ascii="Book Antiqua" w:hAnsi="Book Antiqua" w:cs="Times New Roman"/>
          <w:lang w:val="en-US"/>
        </w:rPr>
        <w:t>Roobol</w:t>
      </w:r>
      <w:proofErr w:type="spellEnd"/>
      <w:r w:rsidRPr="00556B3A">
        <w:rPr>
          <w:rFonts w:ascii="Book Antiqua" w:hAnsi="Book Antiqua" w:cs="Times New Roman"/>
          <w:lang w:val="en-US"/>
        </w:rPr>
        <w:t xml:space="preserve"> MJ, Tammela TL, Zappa M, </w:t>
      </w:r>
      <w:proofErr w:type="spellStart"/>
      <w:r w:rsidRPr="00556B3A">
        <w:rPr>
          <w:rFonts w:ascii="Book Antiqua" w:hAnsi="Book Antiqua" w:cs="Times New Roman"/>
          <w:lang w:val="en-US"/>
        </w:rPr>
        <w:t>Nelen</w:t>
      </w:r>
      <w:proofErr w:type="spellEnd"/>
      <w:r w:rsidRPr="00556B3A">
        <w:rPr>
          <w:rFonts w:ascii="Book Antiqua" w:hAnsi="Book Antiqua" w:cs="Times New Roman"/>
          <w:lang w:val="en-US"/>
        </w:rPr>
        <w:t xml:space="preserve"> V, Kwiatkowski M, Lujan M, </w:t>
      </w:r>
      <w:proofErr w:type="spellStart"/>
      <w:r w:rsidRPr="00556B3A">
        <w:rPr>
          <w:rFonts w:ascii="Book Antiqua" w:hAnsi="Book Antiqua" w:cs="Times New Roman"/>
          <w:lang w:val="en-US"/>
        </w:rPr>
        <w:t>Määttänen</w:t>
      </w:r>
      <w:proofErr w:type="spellEnd"/>
      <w:r w:rsidRPr="00556B3A">
        <w:rPr>
          <w:rFonts w:ascii="Book Antiqua" w:hAnsi="Book Antiqua" w:cs="Times New Roman"/>
          <w:lang w:val="en-US"/>
        </w:rPr>
        <w:t xml:space="preserve"> L, </w:t>
      </w:r>
      <w:proofErr w:type="spellStart"/>
      <w:r w:rsidRPr="00556B3A">
        <w:rPr>
          <w:rFonts w:ascii="Book Antiqua" w:hAnsi="Book Antiqua" w:cs="Times New Roman"/>
          <w:lang w:val="en-US"/>
        </w:rPr>
        <w:t>Lilja</w:t>
      </w:r>
      <w:proofErr w:type="spellEnd"/>
      <w:r w:rsidRPr="00556B3A">
        <w:rPr>
          <w:rFonts w:ascii="Book Antiqua" w:hAnsi="Book Antiqua" w:cs="Times New Roman"/>
          <w:lang w:val="en-US"/>
        </w:rPr>
        <w:t xml:space="preserve"> H, Denis LJ, </w:t>
      </w:r>
      <w:proofErr w:type="spellStart"/>
      <w:r w:rsidRPr="00556B3A">
        <w:rPr>
          <w:rFonts w:ascii="Book Antiqua" w:hAnsi="Book Antiqua" w:cs="Times New Roman"/>
          <w:lang w:val="en-US"/>
        </w:rPr>
        <w:t>Recker</w:t>
      </w:r>
      <w:proofErr w:type="spellEnd"/>
      <w:r w:rsidRPr="00556B3A">
        <w:rPr>
          <w:rFonts w:ascii="Book Antiqua" w:hAnsi="Book Antiqua" w:cs="Times New Roman"/>
          <w:lang w:val="en-US"/>
        </w:rPr>
        <w:t xml:space="preserve"> F, </w:t>
      </w:r>
      <w:proofErr w:type="spellStart"/>
      <w:r w:rsidRPr="00556B3A">
        <w:rPr>
          <w:rFonts w:ascii="Book Antiqua" w:hAnsi="Book Antiqua" w:cs="Times New Roman"/>
          <w:lang w:val="en-US"/>
        </w:rPr>
        <w:t>Paez</w:t>
      </w:r>
      <w:proofErr w:type="spellEnd"/>
      <w:r w:rsidRPr="00556B3A">
        <w:rPr>
          <w:rFonts w:ascii="Book Antiqua" w:hAnsi="Book Antiqua" w:cs="Times New Roman"/>
          <w:lang w:val="en-US"/>
        </w:rPr>
        <w:t xml:space="preserve"> A, </w:t>
      </w:r>
      <w:proofErr w:type="spellStart"/>
      <w:r w:rsidRPr="00556B3A">
        <w:rPr>
          <w:rFonts w:ascii="Book Antiqua" w:hAnsi="Book Antiqua" w:cs="Times New Roman"/>
          <w:lang w:val="en-US"/>
        </w:rPr>
        <w:t>Bangma</w:t>
      </w:r>
      <w:proofErr w:type="spellEnd"/>
      <w:r w:rsidRPr="00556B3A">
        <w:rPr>
          <w:rFonts w:ascii="Book Antiqua" w:hAnsi="Book Antiqua" w:cs="Times New Roman"/>
          <w:lang w:val="en-US"/>
        </w:rPr>
        <w:t xml:space="preserve"> CH, </w:t>
      </w:r>
      <w:proofErr w:type="spellStart"/>
      <w:r w:rsidRPr="00556B3A">
        <w:rPr>
          <w:rFonts w:ascii="Book Antiqua" w:hAnsi="Book Antiqua" w:cs="Times New Roman"/>
          <w:lang w:val="en-US"/>
        </w:rPr>
        <w:t>Carlsson</w:t>
      </w:r>
      <w:proofErr w:type="spellEnd"/>
      <w:r w:rsidRPr="00556B3A">
        <w:rPr>
          <w:rFonts w:ascii="Book Antiqua" w:hAnsi="Book Antiqua" w:cs="Times New Roman"/>
          <w:lang w:val="en-US"/>
        </w:rPr>
        <w:t xml:space="preserve"> S, </w:t>
      </w:r>
      <w:proofErr w:type="spellStart"/>
      <w:r w:rsidRPr="00556B3A">
        <w:rPr>
          <w:rFonts w:ascii="Book Antiqua" w:hAnsi="Book Antiqua" w:cs="Times New Roman"/>
          <w:lang w:val="en-US"/>
        </w:rPr>
        <w:t>Puliti</w:t>
      </w:r>
      <w:proofErr w:type="spellEnd"/>
      <w:r w:rsidRPr="00556B3A">
        <w:rPr>
          <w:rFonts w:ascii="Book Antiqua" w:hAnsi="Book Antiqua" w:cs="Times New Roman"/>
          <w:lang w:val="en-US"/>
        </w:rPr>
        <w:t xml:space="preserve"> D, </w:t>
      </w:r>
      <w:proofErr w:type="spellStart"/>
      <w:r w:rsidRPr="00556B3A">
        <w:rPr>
          <w:rFonts w:ascii="Book Antiqua" w:hAnsi="Book Antiqua" w:cs="Times New Roman"/>
          <w:lang w:val="en-US"/>
        </w:rPr>
        <w:t>Villers</w:t>
      </w:r>
      <w:proofErr w:type="spellEnd"/>
      <w:r w:rsidRPr="00556B3A">
        <w:rPr>
          <w:rFonts w:ascii="Book Antiqua" w:hAnsi="Book Antiqua" w:cs="Times New Roman"/>
          <w:lang w:val="en-US"/>
        </w:rPr>
        <w:t xml:space="preserve"> A, </w:t>
      </w:r>
      <w:proofErr w:type="spellStart"/>
      <w:r w:rsidRPr="00556B3A">
        <w:rPr>
          <w:rFonts w:ascii="Book Antiqua" w:hAnsi="Book Antiqua" w:cs="Times New Roman"/>
          <w:lang w:val="en-US"/>
        </w:rPr>
        <w:t>Rebillard</w:t>
      </w:r>
      <w:proofErr w:type="spellEnd"/>
      <w:r w:rsidRPr="00556B3A">
        <w:rPr>
          <w:rFonts w:ascii="Book Antiqua" w:hAnsi="Book Antiqua" w:cs="Times New Roman"/>
          <w:lang w:val="en-US"/>
        </w:rPr>
        <w:t xml:space="preserve"> X, </w:t>
      </w:r>
      <w:proofErr w:type="spellStart"/>
      <w:r w:rsidRPr="00556B3A">
        <w:rPr>
          <w:rFonts w:ascii="Book Antiqua" w:hAnsi="Book Antiqua" w:cs="Times New Roman"/>
          <w:lang w:val="en-US"/>
        </w:rPr>
        <w:t>Hakama</w:t>
      </w:r>
      <w:proofErr w:type="spellEnd"/>
      <w:r w:rsidRPr="00556B3A">
        <w:rPr>
          <w:rFonts w:ascii="Book Antiqua" w:hAnsi="Book Antiqua" w:cs="Times New Roman"/>
          <w:lang w:val="en-US"/>
        </w:rPr>
        <w:t xml:space="preserve"> M, </w:t>
      </w:r>
      <w:proofErr w:type="spellStart"/>
      <w:r w:rsidRPr="00556B3A">
        <w:rPr>
          <w:rFonts w:ascii="Book Antiqua" w:hAnsi="Book Antiqua" w:cs="Times New Roman"/>
          <w:lang w:val="en-US"/>
        </w:rPr>
        <w:t>Stenman</w:t>
      </w:r>
      <w:proofErr w:type="spellEnd"/>
      <w:r w:rsidRPr="00556B3A">
        <w:rPr>
          <w:rFonts w:ascii="Book Antiqua" w:hAnsi="Book Antiqua" w:cs="Times New Roman"/>
          <w:lang w:val="en-US"/>
        </w:rPr>
        <w:t xml:space="preserve"> </w:t>
      </w:r>
      <w:r w:rsidRPr="00556B3A">
        <w:rPr>
          <w:rFonts w:ascii="Book Antiqua" w:hAnsi="Book Antiqua" w:cs="Times New Roman"/>
          <w:lang w:val="en-US"/>
        </w:rPr>
        <w:lastRenderedPageBreak/>
        <w:t xml:space="preserve">UH, </w:t>
      </w:r>
      <w:proofErr w:type="spellStart"/>
      <w:r w:rsidRPr="00556B3A">
        <w:rPr>
          <w:rFonts w:ascii="Book Antiqua" w:hAnsi="Book Antiqua" w:cs="Times New Roman"/>
          <w:lang w:val="en-US"/>
        </w:rPr>
        <w:t>Kujala</w:t>
      </w:r>
      <w:proofErr w:type="spellEnd"/>
      <w:r w:rsidRPr="00556B3A">
        <w:rPr>
          <w:rFonts w:ascii="Book Antiqua" w:hAnsi="Book Antiqua" w:cs="Times New Roman"/>
          <w:lang w:val="en-US"/>
        </w:rPr>
        <w:t xml:space="preserve"> P, </w:t>
      </w:r>
      <w:proofErr w:type="spellStart"/>
      <w:r w:rsidRPr="00556B3A">
        <w:rPr>
          <w:rFonts w:ascii="Book Antiqua" w:hAnsi="Book Antiqua" w:cs="Times New Roman"/>
          <w:lang w:val="en-US"/>
        </w:rPr>
        <w:t>Taari</w:t>
      </w:r>
      <w:proofErr w:type="spellEnd"/>
      <w:r w:rsidRPr="00556B3A">
        <w:rPr>
          <w:rFonts w:ascii="Book Antiqua" w:hAnsi="Book Antiqua" w:cs="Times New Roman"/>
          <w:lang w:val="en-US"/>
        </w:rPr>
        <w:t xml:space="preserve"> K, </w:t>
      </w:r>
      <w:proofErr w:type="spellStart"/>
      <w:r w:rsidRPr="00556B3A">
        <w:rPr>
          <w:rFonts w:ascii="Book Antiqua" w:hAnsi="Book Antiqua" w:cs="Times New Roman"/>
          <w:lang w:val="en-US"/>
        </w:rPr>
        <w:t>Aus</w:t>
      </w:r>
      <w:proofErr w:type="spellEnd"/>
      <w:r w:rsidRPr="00556B3A">
        <w:rPr>
          <w:rFonts w:ascii="Book Antiqua" w:hAnsi="Book Antiqua" w:cs="Times New Roman"/>
          <w:lang w:val="en-US"/>
        </w:rPr>
        <w:t xml:space="preserve"> G, Huber A, van der Kwast TH, van Schaik RH, de Koning HJ, Moss SM, </w:t>
      </w:r>
      <w:proofErr w:type="spellStart"/>
      <w:r w:rsidRPr="00556B3A">
        <w:rPr>
          <w:rFonts w:ascii="Book Antiqua" w:hAnsi="Book Antiqua" w:cs="Times New Roman"/>
          <w:lang w:val="en-US"/>
        </w:rPr>
        <w:t>Auvinen</w:t>
      </w:r>
      <w:proofErr w:type="spellEnd"/>
      <w:r w:rsidRPr="00556B3A">
        <w:rPr>
          <w:rFonts w:ascii="Book Antiqua" w:hAnsi="Book Antiqua" w:cs="Times New Roman"/>
          <w:lang w:val="en-US"/>
        </w:rPr>
        <w:t xml:space="preserve"> A; ERSPC Investigators. Screening and prostate cancer mortality: results of the European </w:t>
      </w:r>
      <w:proofErr w:type="spellStart"/>
      <w:r w:rsidRPr="00556B3A">
        <w:rPr>
          <w:rFonts w:ascii="Book Antiqua" w:hAnsi="Book Antiqua" w:cs="Times New Roman"/>
          <w:lang w:val="en-US"/>
        </w:rPr>
        <w:t>Randomised</w:t>
      </w:r>
      <w:proofErr w:type="spellEnd"/>
      <w:r w:rsidRPr="00556B3A">
        <w:rPr>
          <w:rFonts w:ascii="Book Antiqua" w:hAnsi="Book Antiqua" w:cs="Times New Roman"/>
          <w:lang w:val="en-US"/>
        </w:rPr>
        <w:t xml:space="preserve"> Study of Screening for Prostate Cancer (ERSPC) at 13 years of follow-up. </w:t>
      </w:r>
      <w:r w:rsidRPr="00556B3A">
        <w:rPr>
          <w:rFonts w:ascii="Book Antiqua" w:hAnsi="Book Antiqua" w:cs="Times New Roman"/>
          <w:i/>
          <w:lang w:val="en-US"/>
        </w:rPr>
        <w:t>Lancet</w:t>
      </w:r>
      <w:r w:rsidRPr="00556B3A">
        <w:rPr>
          <w:rFonts w:ascii="Book Antiqua" w:hAnsi="Book Antiqua" w:cs="Times New Roman"/>
          <w:lang w:val="en-US"/>
        </w:rPr>
        <w:t xml:space="preserve"> 2014; </w:t>
      </w:r>
      <w:r w:rsidRPr="00556B3A">
        <w:rPr>
          <w:rFonts w:ascii="Book Antiqua" w:hAnsi="Book Antiqua" w:cs="Times New Roman"/>
          <w:b/>
          <w:lang w:val="en-US"/>
        </w:rPr>
        <w:t>384</w:t>
      </w:r>
      <w:r w:rsidRPr="00556B3A">
        <w:rPr>
          <w:rFonts w:ascii="Book Antiqua" w:hAnsi="Book Antiqua" w:cs="Times New Roman"/>
          <w:lang w:val="en-US"/>
        </w:rPr>
        <w:t>: 2027-2035 [PMID: 25108889 DOI: 10.1016/S0140-6736(14)60525-0]</w:t>
      </w:r>
    </w:p>
    <w:p w14:paraId="7E6EDFA2"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 </w:t>
      </w:r>
      <w:r w:rsidRPr="00556B3A">
        <w:rPr>
          <w:rFonts w:ascii="Book Antiqua" w:hAnsi="Book Antiqua" w:cs="Times New Roman"/>
          <w:b/>
          <w:lang w:val="en-US"/>
        </w:rPr>
        <w:t>Amin M</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Boccon-Gibod</w:t>
      </w:r>
      <w:proofErr w:type="spellEnd"/>
      <w:r w:rsidRPr="00556B3A">
        <w:rPr>
          <w:rFonts w:ascii="Book Antiqua" w:hAnsi="Book Antiqua" w:cs="Times New Roman"/>
          <w:lang w:val="en-US"/>
        </w:rPr>
        <w:t xml:space="preserve"> L, </w:t>
      </w:r>
      <w:proofErr w:type="spellStart"/>
      <w:r w:rsidRPr="00556B3A">
        <w:rPr>
          <w:rFonts w:ascii="Book Antiqua" w:hAnsi="Book Antiqua" w:cs="Times New Roman"/>
          <w:lang w:val="en-US"/>
        </w:rPr>
        <w:t>Egevad</w:t>
      </w:r>
      <w:proofErr w:type="spellEnd"/>
      <w:r w:rsidRPr="00556B3A">
        <w:rPr>
          <w:rFonts w:ascii="Book Antiqua" w:hAnsi="Book Antiqua" w:cs="Times New Roman"/>
          <w:lang w:val="en-US"/>
        </w:rPr>
        <w:t xml:space="preserve"> L, Epstein JI, Humphrey PA, </w:t>
      </w:r>
      <w:proofErr w:type="spellStart"/>
      <w:r w:rsidRPr="00556B3A">
        <w:rPr>
          <w:rFonts w:ascii="Book Antiqua" w:hAnsi="Book Antiqua" w:cs="Times New Roman"/>
          <w:lang w:val="en-US"/>
        </w:rPr>
        <w:t>Mikuz</w:t>
      </w:r>
      <w:proofErr w:type="spellEnd"/>
      <w:r w:rsidRPr="00556B3A">
        <w:rPr>
          <w:rFonts w:ascii="Book Antiqua" w:hAnsi="Book Antiqua" w:cs="Times New Roman"/>
          <w:lang w:val="en-US"/>
        </w:rPr>
        <w:t xml:space="preserve"> G, </w:t>
      </w:r>
      <w:proofErr w:type="spellStart"/>
      <w:r w:rsidRPr="00556B3A">
        <w:rPr>
          <w:rFonts w:ascii="Book Antiqua" w:hAnsi="Book Antiqua" w:cs="Times New Roman"/>
          <w:lang w:val="en-US"/>
        </w:rPr>
        <w:t>Newling</w:t>
      </w:r>
      <w:proofErr w:type="spellEnd"/>
      <w:r w:rsidRPr="00556B3A">
        <w:rPr>
          <w:rFonts w:ascii="Book Antiqua" w:hAnsi="Book Antiqua" w:cs="Times New Roman"/>
          <w:lang w:val="en-US"/>
        </w:rPr>
        <w:t xml:space="preserve"> D, Nilsson S, </w:t>
      </w:r>
      <w:proofErr w:type="spellStart"/>
      <w:r w:rsidRPr="00556B3A">
        <w:rPr>
          <w:rFonts w:ascii="Book Antiqua" w:hAnsi="Book Antiqua" w:cs="Times New Roman"/>
          <w:lang w:val="en-US"/>
        </w:rPr>
        <w:t>Sakr</w:t>
      </w:r>
      <w:proofErr w:type="spellEnd"/>
      <w:r w:rsidRPr="00556B3A">
        <w:rPr>
          <w:rFonts w:ascii="Book Antiqua" w:hAnsi="Book Antiqua" w:cs="Times New Roman"/>
          <w:lang w:val="en-US"/>
        </w:rPr>
        <w:t xml:space="preserve"> W, Srigley JR, Wheeler TM, </w:t>
      </w:r>
      <w:proofErr w:type="spellStart"/>
      <w:r w:rsidRPr="00556B3A">
        <w:rPr>
          <w:rFonts w:ascii="Book Antiqua" w:hAnsi="Book Antiqua" w:cs="Times New Roman"/>
          <w:lang w:val="en-US"/>
        </w:rPr>
        <w:t>Montironi</w:t>
      </w:r>
      <w:proofErr w:type="spellEnd"/>
      <w:r w:rsidRPr="00556B3A">
        <w:rPr>
          <w:rFonts w:ascii="Book Antiqua" w:hAnsi="Book Antiqua" w:cs="Times New Roman"/>
          <w:lang w:val="en-US"/>
        </w:rPr>
        <w:t xml:space="preserve"> R. Prognostic and predictive factors and reporting of prostate carcinoma in prostate needle biopsy specimens. </w:t>
      </w:r>
      <w:proofErr w:type="spellStart"/>
      <w:r w:rsidRPr="00556B3A">
        <w:rPr>
          <w:rFonts w:ascii="Book Antiqua" w:hAnsi="Book Antiqua" w:cs="Times New Roman"/>
          <w:i/>
          <w:lang w:val="en-US"/>
        </w:rPr>
        <w:t>Scand</w:t>
      </w:r>
      <w:proofErr w:type="spellEnd"/>
      <w:r w:rsidRPr="00556B3A">
        <w:rPr>
          <w:rFonts w:ascii="Book Antiqua" w:hAnsi="Book Antiqua" w:cs="Times New Roman"/>
          <w:i/>
          <w:lang w:val="en-US"/>
        </w:rPr>
        <w:t xml:space="preserve"> J </w:t>
      </w:r>
      <w:proofErr w:type="spellStart"/>
      <w:r w:rsidRPr="00556B3A">
        <w:rPr>
          <w:rFonts w:ascii="Book Antiqua" w:hAnsi="Book Antiqua" w:cs="Times New Roman"/>
          <w:i/>
          <w:lang w:val="en-US"/>
        </w:rPr>
        <w:t>Urol</w:t>
      </w:r>
      <w:proofErr w:type="spellEnd"/>
      <w:r w:rsidRPr="00556B3A">
        <w:rPr>
          <w:rFonts w:ascii="Book Antiqua" w:hAnsi="Book Antiqua" w:cs="Times New Roman"/>
          <w:i/>
          <w:lang w:val="en-US"/>
        </w:rPr>
        <w:t xml:space="preserve"> </w:t>
      </w:r>
      <w:proofErr w:type="spellStart"/>
      <w:r w:rsidRPr="00556B3A">
        <w:rPr>
          <w:rFonts w:ascii="Book Antiqua" w:hAnsi="Book Antiqua" w:cs="Times New Roman"/>
          <w:i/>
          <w:lang w:val="en-US"/>
        </w:rPr>
        <w:t>Nephrol</w:t>
      </w:r>
      <w:proofErr w:type="spellEnd"/>
      <w:r w:rsidRPr="00556B3A">
        <w:rPr>
          <w:rFonts w:ascii="Book Antiqua" w:hAnsi="Book Antiqua" w:cs="Times New Roman"/>
          <w:i/>
          <w:lang w:val="en-US"/>
        </w:rPr>
        <w:t xml:space="preserve"> Suppl</w:t>
      </w:r>
      <w:r w:rsidRPr="00556B3A">
        <w:rPr>
          <w:rFonts w:ascii="Book Antiqua" w:hAnsi="Book Antiqua" w:cs="Times New Roman"/>
          <w:lang w:val="en-US"/>
        </w:rPr>
        <w:t xml:space="preserve"> 2005</w:t>
      </w:r>
      <w:proofErr w:type="gramStart"/>
      <w:r w:rsidRPr="00556B3A">
        <w:rPr>
          <w:rFonts w:ascii="Book Antiqua" w:hAnsi="Book Antiqua" w:cs="Times New Roman"/>
          <w:lang w:val="en-US"/>
        </w:rPr>
        <w:t>; :</w:t>
      </w:r>
      <w:proofErr w:type="gramEnd"/>
      <w:r w:rsidRPr="00556B3A">
        <w:rPr>
          <w:rFonts w:ascii="Book Antiqua" w:hAnsi="Book Antiqua" w:cs="Times New Roman"/>
          <w:lang w:val="en-US"/>
        </w:rPr>
        <w:t xml:space="preserve"> 20-33 [PMID: 16019757 DOI: 10.1080/03008880510030923]</w:t>
      </w:r>
    </w:p>
    <w:p w14:paraId="7E86549E"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8 </w:t>
      </w:r>
      <w:r w:rsidRPr="00556B3A">
        <w:rPr>
          <w:rFonts w:ascii="Book Antiqua" w:hAnsi="Book Antiqua" w:cs="Times New Roman"/>
          <w:b/>
          <w:lang w:val="en-US"/>
        </w:rPr>
        <w:t>Gleason DF</w:t>
      </w:r>
      <w:r w:rsidRPr="00556B3A">
        <w:rPr>
          <w:rFonts w:ascii="Book Antiqua" w:hAnsi="Book Antiqua" w:cs="Times New Roman"/>
          <w:lang w:val="en-US"/>
        </w:rPr>
        <w:t xml:space="preserve">, Mellinger GT. Prediction of prognosis for prostatic adenocarcinoma by combined histological grading and clinical staging. </w:t>
      </w:r>
      <w:r w:rsidRPr="00556B3A">
        <w:rPr>
          <w:rFonts w:ascii="Book Antiqua" w:hAnsi="Book Antiqua" w:cs="Times New Roman"/>
          <w:i/>
          <w:lang w:val="en-US"/>
        </w:rPr>
        <w:t xml:space="preserve">J </w:t>
      </w:r>
      <w:proofErr w:type="spellStart"/>
      <w:r w:rsidRPr="00556B3A">
        <w:rPr>
          <w:rFonts w:ascii="Book Antiqua" w:hAnsi="Book Antiqua" w:cs="Times New Roman"/>
          <w:i/>
          <w:lang w:val="en-US"/>
        </w:rPr>
        <w:t>Urol</w:t>
      </w:r>
      <w:proofErr w:type="spellEnd"/>
      <w:r w:rsidRPr="00556B3A">
        <w:rPr>
          <w:rFonts w:ascii="Book Antiqua" w:hAnsi="Book Antiqua" w:cs="Times New Roman"/>
          <w:lang w:val="en-US"/>
        </w:rPr>
        <w:t xml:space="preserve"> 1974; </w:t>
      </w:r>
      <w:r w:rsidRPr="00556B3A">
        <w:rPr>
          <w:rFonts w:ascii="Book Antiqua" w:hAnsi="Book Antiqua" w:cs="Times New Roman"/>
          <w:b/>
          <w:lang w:val="en-US"/>
        </w:rPr>
        <w:t>111</w:t>
      </w:r>
      <w:r w:rsidRPr="00556B3A">
        <w:rPr>
          <w:rFonts w:ascii="Book Antiqua" w:hAnsi="Book Antiqua" w:cs="Times New Roman"/>
          <w:lang w:val="en-US"/>
        </w:rPr>
        <w:t>: 58-64 [PMID: 4813554 DOI: 10.1016/S0022-5347(17)59889-4]</w:t>
      </w:r>
    </w:p>
    <w:p w14:paraId="152B5A87" w14:textId="5354B59E"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9 </w:t>
      </w:r>
      <w:proofErr w:type="spellStart"/>
      <w:r w:rsidRPr="00556B3A">
        <w:rPr>
          <w:rFonts w:ascii="Book Antiqua" w:hAnsi="Book Antiqua" w:cs="Times New Roman"/>
          <w:b/>
          <w:lang w:val="en-US"/>
        </w:rPr>
        <w:t>Heidenreich</w:t>
      </w:r>
      <w:proofErr w:type="spellEnd"/>
      <w:r w:rsidRPr="00556B3A">
        <w:rPr>
          <w:rFonts w:ascii="Book Antiqua" w:hAnsi="Book Antiqua" w:cs="Times New Roman"/>
          <w:b/>
          <w:lang w:val="en-US"/>
        </w:rPr>
        <w:t xml:space="preserve"> A,</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Bolla</w:t>
      </w:r>
      <w:proofErr w:type="spellEnd"/>
      <w:r w:rsidRPr="00556B3A">
        <w:rPr>
          <w:rFonts w:ascii="Book Antiqua" w:hAnsi="Book Antiqua" w:cs="Times New Roman"/>
          <w:lang w:val="en-US"/>
        </w:rPr>
        <w:t xml:space="preserve"> M, </w:t>
      </w:r>
      <w:proofErr w:type="spellStart"/>
      <w:r w:rsidRPr="00556B3A">
        <w:rPr>
          <w:rFonts w:ascii="Book Antiqua" w:hAnsi="Book Antiqua" w:cs="Times New Roman"/>
          <w:lang w:val="en-US"/>
        </w:rPr>
        <w:t>Joniau</w:t>
      </w:r>
      <w:proofErr w:type="spellEnd"/>
      <w:r w:rsidRPr="00556B3A">
        <w:rPr>
          <w:rFonts w:ascii="Book Antiqua" w:hAnsi="Book Antiqua" w:cs="Times New Roman"/>
          <w:lang w:val="en-US"/>
        </w:rPr>
        <w:t xml:space="preserve"> S, Mason MD, </w:t>
      </w:r>
      <w:proofErr w:type="spellStart"/>
      <w:r w:rsidRPr="00556B3A">
        <w:rPr>
          <w:rFonts w:ascii="Book Antiqua" w:hAnsi="Book Antiqua" w:cs="Times New Roman"/>
          <w:lang w:val="en-US"/>
        </w:rPr>
        <w:t>Matveev</w:t>
      </w:r>
      <w:proofErr w:type="spellEnd"/>
      <w:r w:rsidRPr="00556B3A">
        <w:rPr>
          <w:rFonts w:ascii="Book Antiqua" w:hAnsi="Book Antiqua" w:cs="Times New Roman"/>
          <w:lang w:val="en-US"/>
        </w:rPr>
        <w:t xml:space="preserve"> V, </w:t>
      </w:r>
      <w:proofErr w:type="spellStart"/>
      <w:r w:rsidRPr="00556B3A">
        <w:rPr>
          <w:rFonts w:ascii="Book Antiqua" w:hAnsi="Book Antiqua" w:cs="Times New Roman"/>
          <w:lang w:val="en-US"/>
        </w:rPr>
        <w:t>Mottet</w:t>
      </w:r>
      <w:proofErr w:type="spellEnd"/>
      <w:r w:rsidRPr="00556B3A">
        <w:rPr>
          <w:rFonts w:ascii="Book Antiqua" w:hAnsi="Book Antiqua" w:cs="Times New Roman"/>
          <w:lang w:val="en-US"/>
        </w:rPr>
        <w:t xml:space="preserve"> N, Schmid HP, van der </w:t>
      </w:r>
      <w:proofErr w:type="spellStart"/>
      <w:r w:rsidRPr="00556B3A">
        <w:rPr>
          <w:rFonts w:ascii="Book Antiqua" w:hAnsi="Book Antiqua" w:cs="Times New Roman"/>
          <w:lang w:val="en-US"/>
        </w:rPr>
        <w:t>Kwast</w:t>
      </w:r>
      <w:proofErr w:type="spellEnd"/>
      <w:r w:rsidRPr="00556B3A">
        <w:rPr>
          <w:rFonts w:ascii="Book Antiqua" w:hAnsi="Book Antiqua" w:cs="Times New Roman"/>
          <w:lang w:val="en-US"/>
        </w:rPr>
        <w:t xml:space="preserve"> TH, </w:t>
      </w:r>
      <w:proofErr w:type="spellStart"/>
      <w:r w:rsidRPr="00556B3A">
        <w:rPr>
          <w:rFonts w:ascii="Book Antiqua" w:hAnsi="Book Antiqua" w:cs="Times New Roman"/>
          <w:lang w:val="en-US"/>
        </w:rPr>
        <w:t>Wiegel</w:t>
      </w:r>
      <w:proofErr w:type="spellEnd"/>
      <w:r w:rsidRPr="00556B3A">
        <w:rPr>
          <w:rFonts w:ascii="Book Antiqua" w:hAnsi="Book Antiqua" w:cs="Times New Roman"/>
          <w:lang w:val="en-US"/>
        </w:rPr>
        <w:t xml:space="preserve"> T, </w:t>
      </w:r>
      <w:proofErr w:type="spellStart"/>
      <w:r w:rsidRPr="00556B3A">
        <w:rPr>
          <w:rFonts w:ascii="Book Antiqua" w:hAnsi="Book Antiqua" w:cs="Times New Roman"/>
          <w:lang w:val="en-US"/>
        </w:rPr>
        <w:t>Zattoni</w:t>
      </w:r>
      <w:proofErr w:type="spellEnd"/>
      <w:r w:rsidRPr="00556B3A">
        <w:rPr>
          <w:rFonts w:ascii="Book Antiqua" w:hAnsi="Book Antiqua" w:cs="Times New Roman"/>
          <w:lang w:val="en-US"/>
        </w:rPr>
        <w:t xml:space="preserve"> F. </w:t>
      </w:r>
      <w:bookmarkStart w:id="27" w:name="OLE_LINK2"/>
      <w:r w:rsidRPr="00556B3A">
        <w:rPr>
          <w:rFonts w:ascii="Book Antiqua" w:hAnsi="Book Antiqua" w:cs="Times New Roman"/>
          <w:lang w:val="en-US"/>
        </w:rPr>
        <w:t>EAU guidelines on Prostate Cancer 2011</w:t>
      </w:r>
      <w:bookmarkEnd w:id="27"/>
      <w:r w:rsidR="000D550E" w:rsidRPr="00556B3A">
        <w:rPr>
          <w:rFonts w:ascii="Book Antiqua" w:hAnsi="Book Antiqua" w:cs="Times New Roman"/>
          <w:lang w:val="en-US"/>
        </w:rPr>
        <w:t>.</w:t>
      </w:r>
      <w:r w:rsidRPr="00556B3A">
        <w:rPr>
          <w:rFonts w:ascii="Book Antiqua" w:hAnsi="Book Antiqua" w:cs="Times New Roman"/>
          <w:lang w:val="en-US"/>
        </w:rPr>
        <w:t xml:space="preserve"> </w:t>
      </w:r>
      <w:bookmarkStart w:id="28" w:name="_Hlk26540615"/>
      <w:r w:rsidR="000D550E" w:rsidRPr="00556B3A">
        <w:rPr>
          <w:rFonts w:ascii="Book Antiqua" w:eastAsia="宋体" w:hAnsi="Book Antiqua"/>
        </w:rPr>
        <w:t>Available from:</w:t>
      </w:r>
      <w:bookmarkEnd w:id="28"/>
      <w:r w:rsidR="000D550E" w:rsidRPr="00556B3A">
        <w:rPr>
          <w:rFonts w:ascii="Book Antiqua" w:eastAsia="宋体" w:hAnsi="Book Antiqua"/>
        </w:rPr>
        <w:t xml:space="preserve"> </w:t>
      </w:r>
      <w:r w:rsidR="000D550E" w:rsidRPr="00556B3A">
        <w:rPr>
          <w:rFonts w:ascii="Book Antiqua" w:hAnsi="Book Antiqua" w:cs="Times New Roman"/>
          <w:lang w:val="en-US"/>
        </w:rPr>
        <w:t>https://uroweb.org/guideline/prostate-cancer</w:t>
      </w:r>
    </w:p>
    <w:p w14:paraId="3B3CAA56" w14:textId="63EFF032"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1</w:t>
      </w:r>
      <w:r w:rsidR="00453CFA" w:rsidRPr="00556B3A">
        <w:rPr>
          <w:rFonts w:ascii="Book Antiqua" w:hAnsi="Book Antiqua" w:cs="Times New Roman"/>
          <w:lang w:val="en-US"/>
        </w:rPr>
        <w:t>0</w:t>
      </w:r>
      <w:r w:rsidRPr="00556B3A">
        <w:rPr>
          <w:rFonts w:ascii="Book Antiqua" w:hAnsi="Book Antiqua" w:cs="Times New Roman"/>
          <w:lang w:val="en-US"/>
        </w:rPr>
        <w:t xml:space="preserve"> </w:t>
      </w:r>
      <w:proofErr w:type="spellStart"/>
      <w:r w:rsidRPr="00556B3A">
        <w:rPr>
          <w:rFonts w:ascii="Book Antiqua" w:hAnsi="Book Antiqua" w:cs="Times New Roman"/>
          <w:b/>
          <w:lang w:val="en-US"/>
        </w:rPr>
        <w:t>Albertsen</w:t>
      </w:r>
      <w:proofErr w:type="spellEnd"/>
      <w:r w:rsidRPr="00556B3A">
        <w:rPr>
          <w:rFonts w:ascii="Book Antiqua" w:hAnsi="Book Antiqua" w:cs="Times New Roman"/>
          <w:b/>
          <w:lang w:val="en-US"/>
        </w:rPr>
        <w:t xml:space="preserve"> PC</w:t>
      </w:r>
      <w:r w:rsidRPr="00556B3A">
        <w:rPr>
          <w:rFonts w:ascii="Book Antiqua" w:hAnsi="Book Antiqua" w:cs="Times New Roman"/>
          <w:lang w:val="en-US"/>
        </w:rPr>
        <w:t xml:space="preserve">. Treatment of localized prostate cancer: when is active surveillance appropriate? </w:t>
      </w:r>
      <w:r w:rsidRPr="00556B3A">
        <w:rPr>
          <w:rFonts w:ascii="Book Antiqua" w:hAnsi="Book Antiqua" w:cs="Times New Roman"/>
          <w:i/>
          <w:lang w:val="en-US"/>
        </w:rPr>
        <w:t>Nat Rev Clin Oncol</w:t>
      </w:r>
      <w:r w:rsidRPr="00556B3A">
        <w:rPr>
          <w:rFonts w:ascii="Book Antiqua" w:hAnsi="Book Antiqua" w:cs="Times New Roman"/>
          <w:lang w:val="en-US"/>
        </w:rPr>
        <w:t xml:space="preserve"> 2010; </w:t>
      </w:r>
      <w:r w:rsidRPr="00556B3A">
        <w:rPr>
          <w:rFonts w:ascii="Book Antiqua" w:hAnsi="Book Antiqua" w:cs="Times New Roman"/>
          <w:b/>
          <w:lang w:val="en-US"/>
        </w:rPr>
        <w:t>7</w:t>
      </w:r>
      <w:r w:rsidRPr="00556B3A">
        <w:rPr>
          <w:rFonts w:ascii="Book Antiqua" w:hAnsi="Book Antiqua" w:cs="Times New Roman"/>
          <w:lang w:val="en-US"/>
        </w:rPr>
        <w:t>: 394-400 [PMID: 20440282 DOI: 10.1038/nrclinonc.2010.63]</w:t>
      </w:r>
    </w:p>
    <w:p w14:paraId="215F860D" w14:textId="13421046"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1</w:t>
      </w:r>
      <w:r w:rsidR="00453CFA" w:rsidRPr="00556B3A">
        <w:rPr>
          <w:rFonts w:ascii="Book Antiqua" w:hAnsi="Book Antiqua" w:cs="Times New Roman"/>
          <w:lang w:val="en-US"/>
        </w:rPr>
        <w:t>1</w:t>
      </w:r>
      <w:r w:rsidRPr="00556B3A">
        <w:rPr>
          <w:rFonts w:ascii="Book Antiqua" w:hAnsi="Book Antiqua" w:cs="Times New Roman"/>
          <w:lang w:val="en-US"/>
        </w:rPr>
        <w:t xml:space="preserve"> </w:t>
      </w:r>
      <w:proofErr w:type="spellStart"/>
      <w:r w:rsidRPr="00556B3A">
        <w:rPr>
          <w:rFonts w:ascii="Book Antiqua" w:hAnsi="Book Antiqua" w:cs="Times New Roman"/>
          <w:b/>
          <w:lang w:val="en-US"/>
        </w:rPr>
        <w:t>Ploussard</w:t>
      </w:r>
      <w:proofErr w:type="spellEnd"/>
      <w:r w:rsidRPr="00556B3A">
        <w:rPr>
          <w:rFonts w:ascii="Book Antiqua" w:hAnsi="Book Antiqua" w:cs="Times New Roman"/>
          <w:b/>
          <w:lang w:val="en-US"/>
        </w:rPr>
        <w:t xml:space="preserve"> G</w:t>
      </w:r>
      <w:r w:rsidRPr="00556B3A">
        <w:rPr>
          <w:rFonts w:ascii="Book Antiqua" w:hAnsi="Book Antiqua" w:cs="Times New Roman"/>
          <w:lang w:val="en-US"/>
        </w:rPr>
        <w:t xml:space="preserve">, Epstein JI, </w:t>
      </w:r>
      <w:proofErr w:type="spellStart"/>
      <w:r w:rsidRPr="00556B3A">
        <w:rPr>
          <w:rFonts w:ascii="Book Antiqua" w:hAnsi="Book Antiqua" w:cs="Times New Roman"/>
          <w:lang w:val="en-US"/>
        </w:rPr>
        <w:t>Montironi</w:t>
      </w:r>
      <w:proofErr w:type="spellEnd"/>
      <w:r w:rsidRPr="00556B3A">
        <w:rPr>
          <w:rFonts w:ascii="Book Antiqua" w:hAnsi="Book Antiqua" w:cs="Times New Roman"/>
          <w:lang w:val="en-US"/>
        </w:rPr>
        <w:t xml:space="preserve"> R, Carroll PR, Wirth M, Grimm MO, </w:t>
      </w:r>
      <w:proofErr w:type="spellStart"/>
      <w:r w:rsidRPr="00556B3A">
        <w:rPr>
          <w:rFonts w:ascii="Book Antiqua" w:hAnsi="Book Antiqua" w:cs="Times New Roman"/>
          <w:lang w:val="en-US"/>
        </w:rPr>
        <w:t>Bjartell</w:t>
      </w:r>
      <w:proofErr w:type="spellEnd"/>
      <w:r w:rsidRPr="00556B3A">
        <w:rPr>
          <w:rFonts w:ascii="Book Antiqua" w:hAnsi="Book Antiqua" w:cs="Times New Roman"/>
          <w:lang w:val="en-US"/>
        </w:rPr>
        <w:t xml:space="preserve"> AS, </w:t>
      </w:r>
      <w:proofErr w:type="spellStart"/>
      <w:r w:rsidRPr="00556B3A">
        <w:rPr>
          <w:rFonts w:ascii="Book Antiqua" w:hAnsi="Book Antiqua" w:cs="Times New Roman"/>
          <w:lang w:val="en-US"/>
        </w:rPr>
        <w:t>Montorsi</w:t>
      </w:r>
      <w:proofErr w:type="spellEnd"/>
      <w:r w:rsidRPr="00556B3A">
        <w:rPr>
          <w:rFonts w:ascii="Book Antiqua" w:hAnsi="Book Antiqua" w:cs="Times New Roman"/>
          <w:lang w:val="en-US"/>
        </w:rPr>
        <w:t xml:space="preserve"> F, Freedland SJ, </w:t>
      </w:r>
      <w:proofErr w:type="spellStart"/>
      <w:r w:rsidRPr="00556B3A">
        <w:rPr>
          <w:rFonts w:ascii="Book Antiqua" w:hAnsi="Book Antiqua" w:cs="Times New Roman"/>
          <w:lang w:val="en-US"/>
        </w:rPr>
        <w:t>Erbersdobler</w:t>
      </w:r>
      <w:proofErr w:type="spellEnd"/>
      <w:r w:rsidRPr="00556B3A">
        <w:rPr>
          <w:rFonts w:ascii="Book Antiqua" w:hAnsi="Book Antiqua" w:cs="Times New Roman"/>
          <w:lang w:val="en-US"/>
        </w:rPr>
        <w:t xml:space="preserve"> A, van der Kwast TH. The contemporary concept of significant versus insignificant prostate cancer. </w:t>
      </w:r>
      <w:proofErr w:type="spellStart"/>
      <w:r w:rsidRPr="00556B3A">
        <w:rPr>
          <w:rFonts w:ascii="Book Antiqua" w:hAnsi="Book Antiqua" w:cs="Times New Roman"/>
          <w:i/>
          <w:lang w:val="en-US"/>
        </w:rPr>
        <w:t>Eur</w:t>
      </w:r>
      <w:proofErr w:type="spellEnd"/>
      <w:r w:rsidRPr="00556B3A">
        <w:rPr>
          <w:rFonts w:ascii="Book Antiqua" w:hAnsi="Book Antiqua" w:cs="Times New Roman"/>
          <w:i/>
          <w:lang w:val="en-US"/>
        </w:rPr>
        <w:t xml:space="preserve"> </w:t>
      </w:r>
      <w:proofErr w:type="spellStart"/>
      <w:r w:rsidRPr="00556B3A">
        <w:rPr>
          <w:rFonts w:ascii="Book Antiqua" w:hAnsi="Book Antiqua" w:cs="Times New Roman"/>
          <w:i/>
          <w:lang w:val="en-US"/>
        </w:rPr>
        <w:t>Urol</w:t>
      </w:r>
      <w:proofErr w:type="spellEnd"/>
      <w:r w:rsidRPr="00556B3A">
        <w:rPr>
          <w:rFonts w:ascii="Book Antiqua" w:hAnsi="Book Antiqua" w:cs="Times New Roman"/>
          <w:lang w:val="en-US"/>
        </w:rPr>
        <w:t xml:space="preserve"> 2011; </w:t>
      </w:r>
      <w:r w:rsidRPr="00556B3A">
        <w:rPr>
          <w:rFonts w:ascii="Book Antiqua" w:hAnsi="Book Antiqua" w:cs="Times New Roman"/>
          <w:b/>
          <w:lang w:val="en-US"/>
        </w:rPr>
        <w:t>60</w:t>
      </w:r>
      <w:r w:rsidRPr="00556B3A">
        <w:rPr>
          <w:rFonts w:ascii="Book Antiqua" w:hAnsi="Book Antiqua" w:cs="Times New Roman"/>
          <w:lang w:val="en-US"/>
        </w:rPr>
        <w:t>: 291-303 [PMID: 21601982 DOI: 10.1016/j.eururo.2011.05.006]</w:t>
      </w:r>
    </w:p>
    <w:p w14:paraId="68770254" w14:textId="371773FC" w:rsidR="00453CFA" w:rsidRPr="00556B3A" w:rsidRDefault="00453CFA"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12 </w:t>
      </w:r>
      <w:r w:rsidRPr="00556B3A">
        <w:rPr>
          <w:rFonts w:ascii="Book Antiqua" w:hAnsi="Book Antiqua" w:cs="Times New Roman"/>
          <w:b/>
          <w:lang w:val="en-US"/>
        </w:rPr>
        <w:t>Sutcliffe P</w:t>
      </w:r>
      <w:r w:rsidRPr="00556B3A">
        <w:rPr>
          <w:rFonts w:ascii="Book Antiqua" w:hAnsi="Book Antiqua" w:cs="Times New Roman"/>
          <w:lang w:val="en-US"/>
        </w:rPr>
        <w:t xml:space="preserve">, Hummel S, Simpson E, Young T, Rees A, Wilkinson A, </w:t>
      </w:r>
      <w:proofErr w:type="spellStart"/>
      <w:r w:rsidRPr="00556B3A">
        <w:rPr>
          <w:rFonts w:ascii="Book Antiqua" w:hAnsi="Book Antiqua" w:cs="Times New Roman"/>
          <w:lang w:val="en-US"/>
        </w:rPr>
        <w:t>Hamdy</w:t>
      </w:r>
      <w:proofErr w:type="spellEnd"/>
      <w:r w:rsidRPr="00556B3A">
        <w:rPr>
          <w:rFonts w:ascii="Book Antiqua" w:hAnsi="Book Antiqua" w:cs="Times New Roman"/>
          <w:lang w:val="en-US"/>
        </w:rPr>
        <w:t xml:space="preserve"> F, Clarke N, </w:t>
      </w:r>
      <w:proofErr w:type="spellStart"/>
      <w:r w:rsidRPr="00556B3A">
        <w:rPr>
          <w:rFonts w:ascii="Book Antiqua" w:hAnsi="Book Antiqua" w:cs="Times New Roman"/>
          <w:lang w:val="en-US"/>
        </w:rPr>
        <w:t>Staffurth</w:t>
      </w:r>
      <w:proofErr w:type="spellEnd"/>
      <w:r w:rsidRPr="00556B3A">
        <w:rPr>
          <w:rFonts w:ascii="Book Antiqua" w:hAnsi="Book Antiqua" w:cs="Times New Roman"/>
          <w:lang w:val="en-US"/>
        </w:rPr>
        <w:t xml:space="preserve"> J. Use of classical and novel biomarkers as prognostic risk factors for </w:t>
      </w:r>
      <w:proofErr w:type="spellStart"/>
      <w:r w:rsidRPr="00556B3A">
        <w:rPr>
          <w:rFonts w:ascii="Book Antiqua" w:hAnsi="Book Antiqua" w:cs="Times New Roman"/>
          <w:lang w:val="en-US"/>
        </w:rPr>
        <w:t>localised</w:t>
      </w:r>
      <w:proofErr w:type="spellEnd"/>
      <w:r w:rsidRPr="00556B3A">
        <w:rPr>
          <w:rFonts w:ascii="Book Antiqua" w:hAnsi="Book Antiqua" w:cs="Times New Roman"/>
          <w:lang w:val="en-US"/>
        </w:rPr>
        <w:t xml:space="preserve"> prostate cancer: a systematic review. </w:t>
      </w:r>
      <w:r w:rsidRPr="00556B3A">
        <w:rPr>
          <w:rFonts w:ascii="Book Antiqua" w:hAnsi="Book Antiqua" w:cs="Times New Roman"/>
          <w:i/>
          <w:lang w:val="en-US"/>
        </w:rPr>
        <w:t>Health Technol Assess</w:t>
      </w:r>
      <w:r w:rsidRPr="00556B3A">
        <w:rPr>
          <w:rFonts w:ascii="Book Antiqua" w:hAnsi="Book Antiqua" w:cs="Times New Roman"/>
          <w:lang w:val="en-US"/>
        </w:rPr>
        <w:t xml:space="preserve"> 2009; </w:t>
      </w:r>
      <w:r w:rsidRPr="00556B3A">
        <w:rPr>
          <w:rFonts w:ascii="Book Antiqua" w:hAnsi="Book Antiqua" w:cs="Times New Roman"/>
          <w:b/>
          <w:lang w:val="en-US"/>
        </w:rPr>
        <w:t>13</w:t>
      </w:r>
      <w:r w:rsidRPr="00556B3A">
        <w:rPr>
          <w:rFonts w:ascii="Book Antiqua" w:hAnsi="Book Antiqua" w:cs="Times New Roman"/>
          <w:lang w:val="en-US"/>
        </w:rPr>
        <w:t>: iii, xi-xiii 1-219 [PMID: 19128541 DOI: 10.3310/hta13050]</w:t>
      </w:r>
    </w:p>
    <w:p w14:paraId="68A66E45"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13 </w:t>
      </w:r>
      <w:r w:rsidRPr="00556B3A">
        <w:rPr>
          <w:rFonts w:ascii="Book Antiqua" w:hAnsi="Book Antiqua" w:cs="Times New Roman"/>
          <w:b/>
          <w:lang w:val="en-US"/>
        </w:rPr>
        <w:t>Costa-Pinheiro P</w:t>
      </w:r>
      <w:r w:rsidRPr="00556B3A">
        <w:rPr>
          <w:rFonts w:ascii="Book Antiqua" w:hAnsi="Book Antiqua" w:cs="Times New Roman"/>
          <w:lang w:val="en-US"/>
        </w:rPr>
        <w:t xml:space="preserve">, Patel HR, Henrique R, </w:t>
      </w:r>
      <w:proofErr w:type="spellStart"/>
      <w:r w:rsidRPr="00556B3A">
        <w:rPr>
          <w:rFonts w:ascii="Book Antiqua" w:hAnsi="Book Antiqua" w:cs="Times New Roman"/>
          <w:lang w:val="en-US"/>
        </w:rPr>
        <w:t>Jerónimo</w:t>
      </w:r>
      <w:proofErr w:type="spellEnd"/>
      <w:r w:rsidRPr="00556B3A">
        <w:rPr>
          <w:rFonts w:ascii="Book Antiqua" w:hAnsi="Book Antiqua" w:cs="Times New Roman"/>
          <w:lang w:val="en-US"/>
        </w:rPr>
        <w:t xml:space="preserve"> C. Biomarkers and personalized risk stratification for patients with clinically localized prostate cancer. </w:t>
      </w:r>
      <w:r w:rsidRPr="00556B3A">
        <w:rPr>
          <w:rFonts w:ascii="Book Antiqua" w:hAnsi="Book Antiqua" w:cs="Times New Roman"/>
          <w:i/>
          <w:lang w:val="en-US"/>
        </w:rPr>
        <w:t xml:space="preserve">Expert Rev Anticancer </w:t>
      </w:r>
      <w:proofErr w:type="spellStart"/>
      <w:r w:rsidRPr="00556B3A">
        <w:rPr>
          <w:rFonts w:ascii="Book Antiqua" w:hAnsi="Book Antiqua" w:cs="Times New Roman"/>
          <w:i/>
          <w:lang w:val="en-US"/>
        </w:rPr>
        <w:t>Ther</w:t>
      </w:r>
      <w:proofErr w:type="spellEnd"/>
      <w:r w:rsidRPr="00556B3A">
        <w:rPr>
          <w:rFonts w:ascii="Book Antiqua" w:hAnsi="Book Antiqua" w:cs="Times New Roman"/>
          <w:lang w:val="en-US"/>
        </w:rPr>
        <w:t xml:space="preserve"> 2014; </w:t>
      </w:r>
      <w:r w:rsidRPr="00556B3A">
        <w:rPr>
          <w:rFonts w:ascii="Book Antiqua" w:hAnsi="Book Antiqua" w:cs="Times New Roman"/>
          <w:b/>
          <w:lang w:val="en-US"/>
        </w:rPr>
        <w:t>14</w:t>
      </w:r>
      <w:r w:rsidRPr="00556B3A">
        <w:rPr>
          <w:rFonts w:ascii="Book Antiqua" w:hAnsi="Book Antiqua" w:cs="Times New Roman"/>
          <w:lang w:val="en-US"/>
        </w:rPr>
        <w:t xml:space="preserve">: 1349-1358 [PMID: 25148431 DOI: </w:t>
      </w:r>
      <w:r w:rsidRPr="00556B3A">
        <w:rPr>
          <w:rFonts w:ascii="Book Antiqua" w:hAnsi="Book Antiqua" w:cs="Times New Roman"/>
          <w:lang w:val="en-US"/>
        </w:rPr>
        <w:lastRenderedPageBreak/>
        <w:t>10.1586/14737140.2014.952288]</w:t>
      </w:r>
    </w:p>
    <w:p w14:paraId="53E14D31"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14 </w:t>
      </w:r>
      <w:proofErr w:type="spellStart"/>
      <w:r w:rsidRPr="00556B3A">
        <w:rPr>
          <w:rFonts w:ascii="Book Antiqua" w:hAnsi="Book Antiqua" w:cs="Times New Roman"/>
          <w:b/>
          <w:lang w:val="en-US"/>
        </w:rPr>
        <w:t>Bargão</w:t>
      </w:r>
      <w:proofErr w:type="spellEnd"/>
      <w:r w:rsidRPr="00556B3A">
        <w:rPr>
          <w:rFonts w:ascii="Book Antiqua" w:hAnsi="Book Antiqua" w:cs="Times New Roman"/>
          <w:b/>
          <w:lang w:val="en-US"/>
        </w:rPr>
        <w:t xml:space="preserve"> Santos P</w:t>
      </w:r>
      <w:r w:rsidRPr="00556B3A">
        <w:rPr>
          <w:rFonts w:ascii="Book Antiqua" w:hAnsi="Book Antiqua" w:cs="Times New Roman"/>
          <w:lang w:val="en-US"/>
        </w:rPr>
        <w:t xml:space="preserve">, Patel HR. Prostate stem cell antigen - novel biomarker and therapeutic target? </w:t>
      </w:r>
      <w:r w:rsidRPr="00556B3A">
        <w:rPr>
          <w:rFonts w:ascii="Book Antiqua" w:hAnsi="Book Antiqua" w:cs="Times New Roman"/>
          <w:i/>
          <w:lang w:val="en-US"/>
        </w:rPr>
        <w:t xml:space="preserve">Expert Rev Anticancer </w:t>
      </w:r>
      <w:proofErr w:type="spellStart"/>
      <w:r w:rsidRPr="00556B3A">
        <w:rPr>
          <w:rFonts w:ascii="Book Antiqua" w:hAnsi="Book Antiqua" w:cs="Times New Roman"/>
          <w:i/>
          <w:lang w:val="en-US"/>
        </w:rPr>
        <w:t>Ther</w:t>
      </w:r>
      <w:proofErr w:type="spellEnd"/>
      <w:r w:rsidRPr="00556B3A">
        <w:rPr>
          <w:rFonts w:ascii="Book Antiqua" w:hAnsi="Book Antiqua" w:cs="Times New Roman"/>
          <w:lang w:val="en-US"/>
        </w:rPr>
        <w:t xml:space="preserve"> 2014; </w:t>
      </w:r>
      <w:r w:rsidRPr="00556B3A">
        <w:rPr>
          <w:rFonts w:ascii="Book Antiqua" w:hAnsi="Book Antiqua" w:cs="Times New Roman"/>
          <w:b/>
          <w:lang w:val="en-US"/>
        </w:rPr>
        <w:t>14</w:t>
      </w:r>
      <w:r w:rsidRPr="00556B3A">
        <w:rPr>
          <w:rFonts w:ascii="Book Antiqua" w:hAnsi="Book Antiqua" w:cs="Times New Roman"/>
          <w:lang w:val="en-US"/>
        </w:rPr>
        <w:t>: 5-7 [PMID: 24320701 DOI: 10.1586/14737140.2014.870481]</w:t>
      </w:r>
    </w:p>
    <w:p w14:paraId="055B41DF"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15 </w:t>
      </w:r>
      <w:proofErr w:type="spellStart"/>
      <w:r w:rsidRPr="00556B3A">
        <w:rPr>
          <w:rFonts w:ascii="Book Antiqua" w:hAnsi="Book Antiqua" w:cs="Times New Roman"/>
          <w:b/>
          <w:lang w:val="en-US"/>
        </w:rPr>
        <w:t>Lopergolo</w:t>
      </w:r>
      <w:proofErr w:type="spellEnd"/>
      <w:r w:rsidRPr="00556B3A">
        <w:rPr>
          <w:rFonts w:ascii="Book Antiqua" w:hAnsi="Book Antiqua" w:cs="Times New Roman"/>
          <w:b/>
          <w:lang w:val="en-US"/>
        </w:rPr>
        <w:t xml:space="preserve"> A</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Zaffaroni</w:t>
      </w:r>
      <w:proofErr w:type="spellEnd"/>
      <w:r w:rsidRPr="00556B3A">
        <w:rPr>
          <w:rFonts w:ascii="Book Antiqua" w:hAnsi="Book Antiqua" w:cs="Times New Roman"/>
          <w:lang w:val="en-US"/>
        </w:rPr>
        <w:t xml:space="preserve"> N. Biomolecular markers of outcome prediction in prostate cancer. </w:t>
      </w:r>
      <w:r w:rsidRPr="00556B3A">
        <w:rPr>
          <w:rFonts w:ascii="Book Antiqua" w:hAnsi="Book Antiqua" w:cs="Times New Roman"/>
          <w:i/>
          <w:lang w:val="en-US"/>
        </w:rPr>
        <w:t>Cancer</w:t>
      </w:r>
      <w:r w:rsidRPr="00556B3A">
        <w:rPr>
          <w:rFonts w:ascii="Book Antiqua" w:hAnsi="Book Antiqua" w:cs="Times New Roman"/>
          <w:lang w:val="en-US"/>
        </w:rPr>
        <w:t xml:space="preserve"> 2009; </w:t>
      </w:r>
      <w:r w:rsidRPr="00556B3A">
        <w:rPr>
          <w:rFonts w:ascii="Book Antiqua" w:hAnsi="Book Antiqua" w:cs="Times New Roman"/>
          <w:b/>
          <w:lang w:val="en-US"/>
        </w:rPr>
        <w:t>115</w:t>
      </w:r>
      <w:r w:rsidRPr="00556B3A">
        <w:rPr>
          <w:rFonts w:ascii="Book Antiqua" w:hAnsi="Book Antiqua" w:cs="Times New Roman"/>
          <w:lang w:val="en-US"/>
        </w:rPr>
        <w:t>: 3058-3067 [PMID: 19544547 DOI: 10.1002/cncr.24346]</w:t>
      </w:r>
    </w:p>
    <w:p w14:paraId="18FABF29"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16 </w:t>
      </w:r>
      <w:proofErr w:type="spellStart"/>
      <w:r w:rsidRPr="00556B3A">
        <w:rPr>
          <w:rFonts w:ascii="Book Antiqua" w:hAnsi="Book Antiqua" w:cs="Times New Roman"/>
          <w:b/>
          <w:lang w:val="en-US"/>
        </w:rPr>
        <w:t>Velonas</w:t>
      </w:r>
      <w:proofErr w:type="spellEnd"/>
      <w:r w:rsidRPr="00556B3A">
        <w:rPr>
          <w:rFonts w:ascii="Book Antiqua" w:hAnsi="Book Antiqua" w:cs="Times New Roman"/>
          <w:b/>
          <w:lang w:val="en-US"/>
        </w:rPr>
        <w:t xml:space="preserve"> VM</w:t>
      </w:r>
      <w:r w:rsidRPr="00556B3A">
        <w:rPr>
          <w:rFonts w:ascii="Book Antiqua" w:hAnsi="Book Antiqua" w:cs="Times New Roman"/>
          <w:lang w:val="en-US"/>
        </w:rPr>
        <w:t xml:space="preserve">, Woo HH, dos Remedios CG, </w:t>
      </w:r>
      <w:proofErr w:type="spellStart"/>
      <w:r w:rsidRPr="00556B3A">
        <w:rPr>
          <w:rFonts w:ascii="Book Antiqua" w:hAnsi="Book Antiqua" w:cs="Times New Roman"/>
          <w:lang w:val="en-US"/>
        </w:rPr>
        <w:t>Assinder</w:t>
      </w:r>
      <w:proofErr w:type="spellEnd"/>
      <w:r w:rsidRPr="00556B3A">
        <w:rPr>
          <w:rFonts w:ascii="Book Antiqua" w:hAnsi="Book Antiqua" w:cs="Times New Roman"/>
          <w:lang w:val="en-US"/>
        </w:rPr>
        <w:t xml:space="preserve"> SJ. Current status of biomarkers for prostate cancer. </w:t>
      </w:r>
      <w:r w:rsidRPr="00556B3A">
        <w:rPr>
          <w:rFonts w:ascii="Book Antiqua" w:hAnsi="Book Antiqua" w:cs="Times New Roman"/>
          <w:i/>
          <w:lang w:val="en-US"/>
        </w:rPr>
        <w:t>Int J Mol Sci</w:t>
      </w:r>
      <w:r w:rsidRPr="00556B3A">
        <w:rPr>
          <w:rFonts w:ascii="Book Antiqua" w:hAnsi="Book Antiqua" w:cs="Times New Roman"/>
          <w:lang w:val="en-US"/>
        </w:rPr>
        <w:t xml:space="preserve"> 2013; </w:t>
      </w:r>
      <w:r w:rsidRPr="00556B3A">
        <w:rPr>
          <w:rFonts w:ascii="Book Antiqua" w:hAnsi="Book Antiqua" w:cs="Times New Roman"/>
          <w:b/>
          <w:lang w:val="en-US"/>
        </w:rPr>
        <w:t>14</w:t>
      </w:r>
      <w:r w:rsidRPr="00556B3A">
        <w:rPr>
          <w:rFonts w:ascii="Book Antiqua" w:hAnsi="Book Antiqua" w:cs="Times New Roman"/>
          <w:lang w:val="en-US"/>
        </w:rPr>
        <w:t>: 11034-11060 [PMID: 23708103 DOI: 10.3390/ijms140611034]</w:t>
      </w:r>
    </w:p>
    <w:p w14:paraId="668455BE" w14:textId="1800A2F3"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17 </w:t>
      </w:r>
      <w:r w:rsidRPr="00556B3A">
        <w:rPr>
          <w:rFonts w:ascii="Book Antiqua" w:hAnsi="Book Antiqua" w:cs="Times New Roman"/>
          <w:b/>
          <w:lang w:val="en-US"/>
        </w:rPr>
        <w:t>Cao K</w:t>
      </w:r>
      <w:r w:rsidRPr="00556B3A">
        <w:rPr>
          <w:rFonts w:ascii="Book Antiqua" w:hAnsi="Book Antiqua" w:cs="Times New Roman"/>
          <w:lang w:val="en-US"/>
        </w:rPr>
        <w:t xml:space="preserve">, Arthurs C, Atta-Ul A, Millar M, Beltran M, Neuhaus J, Horn LC, Henrique R, Ahmed A, </w:t>
      </w:r>
      <w:proofErr w:type="spellStart"/>
      <w:r w:rsidRPr="00556B3A">
        <w:rPr>
          <w:rFonts w:ascii="Book Antiqua" w:hAnsi="Book Antiqua" w:cs="Times New Roman"/>
          <w:lang w:val="en-US"/>
        </w:rPr>
        <w:t>Thrasivoulou</w:t>
      </w:r>
      <w:proofErr w:type="spellEnd"/>
      <w:r w:rsidRPr="00556B3A">
        <w:rPr>
          <w:rFonts w:ascii="Book Antiqua" w:hAnsi="Book Antiqua" w:cs="Times New Roman"/>
          <w:lang w:val="en-US"/>
        </w:rPr>
        <w:t xml:space="preserve"> C. Quantitative Analysis of Seven New Prostate Cancer Biomarkers and the Potential Future of the 'Biomarker Laboratory'. </w:t>
      </w:r>
      <w:r w:rsidRPr="00556B3A">
        <w:rPr>
          <w:rFonts w:ascii="Book Antiqua" w:hAnsi="Book Antiqua" w:cs="Times New Roman"/>
          <w:i/>
          <w:lang w:val="en-US"/>
        </w:rPr>
        <w:t>Diagnostics (Basel)</w:t>
      </w:r>
      <w:r w:rsidRPr="00556B3A">
        <w:rPr>
          <w:rFonts w:ascii="Book Antiqua" w:hAnsi="Book Antiqua" w:cs="Times New Roman"/>
          <w:lang w:val="en-US"/>
        </w:rPr>
        <w:t xml:space="preserve"> 2018; </w:t>
      </w:r>
      <w:r w:rsidRPr="00556B3A">
        <w:rPr>
          <w:rFonts w:ascii="Book Antiqua" w:hAnsi="Book Antiqua" w:cs="Times New Roman"/>
          <w:b/>
          <w:lang w:val="en-US"/>
        </w:rPr>
        <w:t>8</w:t>
      </w:r>
      <w:r w:rsidRPr="00556B3A">
        <w:rPr>
          <w:rFonts w:ascii="Book Antiqua" w:hAnsi="Book Antiqua" w:cs="Times New Roman"/>
          <w:lang w:val="en-US"/>
        </w:rPr>
        <w:t>:</w:t>
      </w:r>
      <w:r w:rsidR="00121F5B" w:rsidRPr="00556B3A">
        <w:rPr>
          <w:rFonts w:ascii="Book Antiqua" w:hAnsi="Book Antiqua" w:cs="AppleSystemUIFont"/>
          <w:lang w:val="en-US"/>
        </w:rPr>
        <w:t xml:space="preserve"> </w:t>
      </w:r>
      <w:proofErr w:type="spellStart"/>
      <w:r w:rsidR="00121F5B" w:rsidRPr="00556B3A">
        <w:rPr>
          <w:rFonts w:ascii="Book Antiqua" w:hAnsi="Book Antiqua" w:cs="AppleSystemUIFont"/>
          <w:lang w:val="en-US"/>
        </w:rPr>
        <w:t>pii</w:t>
      </w:r>
      <w:proofErr w:type="spellEnd"/>
      <w:r w:rsidR="00121F5B" w:rsidRPr="00556B3A">
        <w:rPr>
          <w:rFonts w:ascii="Book Antiqua" w:hAnsi="Book Antiqua" w:cs="AppleSystemUIFont"/>
          <w:lang w:val="en-US"/>
        </w:rPr>
        <w:t>: E49</w:t>
      </w:r>
      <w:r w:rsidR="00121F5B" w:rsidRPr="00556B3A">
        <w:rPr>
          <w:rFonts w:ascii="Book Antiqua" w:hAnsi="Book Antiqua" w:cs="Times New Roman"/>
          <w:lang w:val="en-US"/>
        </w:rPr>
        <w:t xml:space="preserve"> </w:t>
      </w:r>
      <w:r w:rsidRPr="00556B3A">
        <w:rPr>
          <w:rFonts w:ascii="Book Antiqua" w:hAnsi="Book Antiqua" w:cs="Times New Roman"/>
          <w:lang w:val="en-US"/>
        </w:rPr>
        <w:t>[PMID: 30060509 DOI: 10.3390/diagnostics8030049]</w:t>
      </w:r>
    </w:p>
    <w:p w14:paraId="7DDA4FA8"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18 </w:t>
      </w:r>
      <w:proofErr w:type="spellStart"/>
      <w:r w:rsidRPr="00556B3A">
        <w:rPr>
          <w:rFonts w:ascii="Book Antiqua" w:hAnsi="Book Antiqua" w:cs="Times New Roman"/>
          <w:b/>
          <w:lang w:val="en-US"/>
        </w:rPr>
        <w:t>Symes</w:t>
      </w:r>
      <w:proofErr w:type="spellEnd"/>
      <w:r w:rsidRPr="00556B3A">
        <w:rPr>
          <w:rFonts w:ascii="Book Antiqua" w:hAnsi="Book Antiqua" w:cs="Times New Roman"/>
          <w:b/>
          <w:lang w:val="en-US"/>
        </w:rPr>
        <w:t xml:space="preserve"> AJ</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Eilertsen</w:t>
      </w:r>
      <w:proofErr w:type="spellEnd"/>
      <w:r w:rsidRPr="00556B3A">
        <w:rPr>
          <w:rFonts w:ascii="Book Antiqua" w:hAnsi="Book Antiqua" w:cs="Times New Roman"/>
          <w:lang w:val="en-US"/>
        </w:rPr>
        <w:t xml:space="preserve"> M, Millar M, </w:t>
      </w:r>
      <w:proofErr w:type="spellStart"/>
      <w:r w:rsidRPr="00556B3A">
        <w:rPr>
          <w:rFonts w:ascii="Book Antiqua" w:hAnsi="Book Antiqua" w:cs="Times New Roman"/>
          <w:lang w:val="en-US"/>
        </w:rPr>
        <w:t>Nariculam</w:t>
      </w:r>
      <w:proofErr w:type="spellEnd"/>
      <w:r w:rsidRPr="00556B3A">
        <w:rPr>
          <w:rFonts w:ascii="Book Antiqua" w:hAnsi="Book Antiqua" w:cs="Times New Roman"/>
          <w:lang w:val="en-US"/>
        </w:rPr>
        <w:t xml:space="preserve"> J, Freeman A, </w:t>
      </w:r>
      <w:proofErr w:type="spellStart"/>
      <w:r w:rsidRPr="00556B3A">
        <w:rPr>
          <w:rFonts w:ascii="Book Antiqua" w:hAnsi="Book Antiqua" w:cs="Times New Roman"/>
          <w:lang w:val="en-US"/>
        </w:rPr>
        <w:t>Notara</w:t>
      </w:r>
      <w:proofErr w:type="spellEnd"/>
      <w:r w:rsidRPr="00556B3A">
        <w:rPr>
          <w:rFonts w:ascii="Book Antiqua" w:hAnsi="Book Antiqua" w:cs="Times New Roman"/>
          <w:lang w:val="en-US"/>
        </w:rPr>
        <w:t xml:space="preserve"> M, </w:t>
      </w:r>
      <w:proofErr w:type="spellStart"/>
      <w:r w:rsidRPr="00556B3A">
        <w:rPr>
          <w:rFonts w:ascii="Book Antiqua" w:hAnsi="Book Antiqua" w:cs="Times New Roman"/>
          <w:lang w:val="en-US"/>
        </w:rPr>
        <w:t>Feneley</w:t>
      </w:r>
      <w:proofErr w:type="spellEnd"/>
      <w:r w:rsidRPr="00556B3A">
        <w:rPr>
          <w:rFonts w:ascii="Book Antiqua" w:hAnsi="Book Antiqua" w:cs="Times New Roman"/>
          <w:lang w:val="en-US"/>
        </w:rPr>
        <w:t xml:space="preserve"> MR, Patel HR, Masters JR, Ahmed A. Quantitative analysis of BTF3, HINT1, NDRG1 and ODC1 protein over-expression in human prostate cancer tissue. </w:t>
      </w:r>
      <w:proofErr w:type="spellStart"/>
      <w:r w:rsidRPr="00556B3A">
        <w:rPr>
          <w:rFonts w:ascii="Book Antiqua" w:hAnsi="Book Antiqua" w:cs="Times New Roman"/>
          <w:i/>
          <w:lang w:val="en-US"/>
        </w:rPr>
        <w:t>PLoS</w:t>
      </w:r>
      <w:proofErr w:type="spellEnd"/>
      <w:r w:rsidRPr="00556B3A">
        <w:rPr>
          <w:rFonts w:ascii="Book Antiqua" w:hAnsi="Book Antiqua" w:cs="Times New Roman"/>
          <w:i/>
          <w:lang w:val="en-US"/>
        </w:rPr>
        <w:t xml:space="preserve"> One</w:t>
      </w:r>
      <w:r w:rsidRPr="00556B3A">
        <w:rPr>
          <w:rFonts w:ascii="Book Antiqua" w:hAnsi="Book Antiqua" w:cs="Times New Roman"/>
          <w:lang w:val="en-US"/>
        </w:rPr>
        <w:t xml:space="preserve"> 2013; </w:t>
      </w:r>
      <w:r w:rsidRPr="00556B3A">
        <w:rPr>
          <w:rFonts w:ascii="Book Antiqua" w:hAnsi="Book Antiqua" w:cs="Times New Roman"/>
          <w:b/>
          <w:lang w:val="en-US"/>
        </w:rPr>
        <w:t>8</w:t>
      </w:r>
      <w:r w:rsidRPr="00556B3A">
        <w:rPr>
          <w:rFonts w:ascii="Book Antiqua" w:hAnsi="Book Antiqua" w:cs="Times New Roman"/>
          <w:lang w:val="en-US"/>
        </w:rPr>
        <w:t>: e84295 [PMID: 24386364 DOI: 10.1371/journal.pone.0084295]</w:t>
      </w:r>
    </w:p>
    <w:p w14:paraId="3B2EE6FA"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19 </w:t>
      </w:r>
      <w:r w:rsidRPr="00556B3A">
        <w:rPr>
          <w:rFonts w:ascii="Book Antiqua" w:hAnsi="Book Antiqua" w:cs="Times New Roman"/>
          <w:b/>
          <w:lang w:val="en-US"/>
        </w:rPr>
        <w:t>Feinberg AP</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Tycko</w:t>
      </w:r>
      <w:proofErr w:type="spellEnd"/>
      <w:r w:rsidRPr="00556B3A">
        <w:rPr>
          <w:rFonts w:ascii="Book Antiqua" w:hAnsi="Book Antiqua" w:cs="Times New Roman"/>
          <w:lang w:val="en-US"/>
        </w:rPr>
        <w:t xml:space="preserve"> B. The history of cancer epigenetics. </w:t>
      </w:r>
      <w:r w:rsidRPr="00556B3A">
        <w:rPr>
          <w:rFonts w:ascii="Book Antiqua" w:hAnsi="Book Antiqua" w:cs="Times New Roman"/>
          <w:i/>
          <w:lang w:val="en-US"/>
        </w:rPr>
        <w:t>Nat Rev Cancer</w:t>
      </w:r>
      <w:r w:rsidRPr="00556B3A">
        <w:rPr>
          <w:rFonts w:ascii="Book Antiqua" w:hAnsi="Book Antiqua" w:cs="Times New Roman"/>
          <w:lang w:val="en-US"/>
        </w:rPr>
        <w:t xml:space="preserve"> 2004; </w:t>
      </w:r>
      <w:r w:rsidRPr="00556B3A">
        <w:rPr>
          <w:rFonts w:ascii="Book Antiqua" w:hAnsi="Book Antiqua" w:cs="Times New Roman"/>
          <w:b/>
          <w:lang w:val="en-US"/>
        </w:rPr>
        <w:t>4</w:t>
      </w:r>
      <w:r w:rsidRPr="00556B3A">
        <w:rPr>
          <w:rFonts w:ascii="Book Antiqua" w:hAnsi="Book Antiqua" w:cs="Times New Roman"/>
          <w:lang w:val="en-US"/>
        </w:rPr>
        <w:t>: 143-153 [PMID: 14732866 DOI: 10.1038/nrc1279]</w:t>
      </w:r>
    </w:p>
    <w:p w14:paraId="115FE3E8"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20 </w:t>
      </w:r>
      <w:r w:rsidRPr="00556B3A">
        <w:rPr>
          <w:rFonts w:ascii="Book Antiqua" w:hAnsi="Book Antiqua" w:cs="Times New Roman"/>
          <w:b/>
          <w:lang w:val="en-US"/>
        </w:rPr>
        <w:t>Sharma S</w:t>
      </w:r>
      <w:r w:rsidRPr="00556B3A">
        <w:rPr>
          <w:rFonts w:ascii="Book Antiqua" w:hAnsi="Book Antiqua" w:cs="Times New Roman"/>
          <w:lang w:val="en-US"/>
        </w:rPr>
        <w:t xml:space="preserve">, Kelly TK, Jones PA. Epigenetics in cancer. </w:t>
      </w:r>
      <w:r w:rsidRPr="00556B3A">
        <w:rPr>
          <w:rFonts w:ascii="Book Antiqua" w:hAnsi="Book Antiqua" w:cs="Times New Roman"/>
          <w:i/>
          <w:lang w:val="en-US"/>
        </w:rPr>
        <w:t>Carcinogenesis</w:t>
      </w:r>
      <w:r w:rsidRPr="00556B3A">
        <w:rPr>
          <w:rFonts w:ascii="Book Antiqua" w:hAnsi="Book Antiqua" w:cs="Times New Roman"/>
          <w:lang w:val="en-US"/>
        </w:rPr>
        <w:t xml:space="preserve"> 2010; </w:t>
      </w:r>
      <w:r w:rsidRPr="00556B3A">
        <w:rPr>
          <w:rFonts w:ascii="Book Antiqua" w:hAnsi="Book Antiqua" w:cs="Times New Roman"/>
          <w:b/>
          <w:lang w:val="en-US"/>
        </w:rPr>
        <w:t>31</w:t>
      </w:r>
      <w:r w:rsidRPr="00556B3A">
        <w:rPr>
          <w:rFonts w:ascii="Book Antiqua" w:hAnsi="Book Antiqua" w:cs="Times New Roman"/>
          <w:lang w:val="en-US"/>
        </w:rPr>
        <w:t>: 27-36 [PMID: 19752007 DOI: 10.1093/</w:t>
      </w:r>
      <w:proofErr w:type="spellStart"/>
      <w:r w:rsidRPr="00556B3A">
        <w:rPr>
          <w:rFonts w:ascii="Book Antiqua" w:hAnsi="Book Antiqua" w:cs="Times New Roman"/>
          <w:lang w:val="en-US"/>
        </w:rPr>
        <w:t>carcin</w:t>
      </w:r>
      <w:proofErr w:type="spellEnd"/>
      <w:r w:rsidRPr="00556B3A">
        <w:rPr>
          <w:rFonts w:ascii="Book Antiqua" w:hAnsi="Book Antiqua" w:cs="Times New Roman"/>
          <w:lang w:val="en-US"/>
        </w:rPr>
        <w:t>/bgp220]</w:t>
      </w:r>
    </w:p>
    <w:p w14:paraId="26B70204"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21 </w:t>
      </w:r>
      <w:proofErr w:type="spellStart"/>
      <w:r w:rsidRPr="00556B3A">
        <w:rPr>
          <w:rFonts w:ascii="Book Antiqua" w:hAnsi="Book Antiqua" w:cs="Times New Roman"/>
          <w:b/>
          <w:lang w:val="en-US"/>
        </w:rPr>
        <w:t>Esteller</w:t>
      </w:r>
      <w:proofErr w:type="spellEnd"/>
      <w:r w:rsidRPr="00556B3A">
        <w:rPr>
          <w:rFonts w:ascii="Book Antiqua" w:hAnsi="Book Antiqua" w:cs="Times New Roman"/>
          <w:b/>
          <w:lang w:val="en-US"/>
        </w:rPr>
        <w:t xml:space="preserve"> M</w:t>
      </w:r>
      <w:r w:rsidRPr="00556B3A">
        <w:rPr>
          <w:rFonts w:ascii="Book Antiqua" w:hAnsi="Book Antiqua" w:cs="Times New Roman"/>
          <w:lang w:val="en-US"/>
        </w:rPr>
        <w:t xml:space="preserve">. Epigenetics in cancer. </w:t>
      </w:r>
      <w:r w:rsidRPr="00556B3A">
        <w:rPr>
          <w:rFonts w:ascii="Book Antiqua" w:hAnsi="Book Antiqua" w:cs="Times New Roman"/>
          <w:i/>
          <w:lang w:val="en-US"/>
        </w:rPr>
        <w:t xml:space="preserve">N </w:t>
      </w:r>
      <w:proofErr w:type="spellStart"/>
      <w:r w:rsidRPr="00556B3A">
        <w:rPr>
          <w:rFonts w:ascii="Book Antiqua" w:hAnsi="Book Antiqua" w:cs="Times New Roman"/>
          <w:i/>
          <w:lang w:val="en-US"/>
        </w:rPr>
        <w:t>Engl</w:t>
      </w:r>
      <w:proofErr w:type="spellEnd"/>
      <w:r w:rsidRPr="00556B3A">
        <w:rPr>
          <w:rFonts w:ascii="Book Antiqua" w:hAnsi="Book Antiqua" w:cs="Times New Roman"/>
          <w:i/>
          <w:lang w:val="en-US"/>
        </w:rPr>
        <w:t xml:space="preserve"> J Med</w:t>
      </w:r>
      <w:r w:rsidRPr="00556B3A">
        <w:rPr>
          <w:rFonts w:ascii="Book Antiqua" w:hAnsi="Book Antiqua" w:cs="Times New Roman"/>
          <w:lang w:val="en-US"/>
        </w:rPr>
        <w:t xml:space="preserve"> 2008; </w:t>
      </w:r>
      <w:r w:rsidRPr="00556B3A">
        <w:rPr>
          <w:rFonts w:ascii="Book Antiqua" w:hAnsi="Book Antiqua" w:cs="Times New Roman"/>
          <w:b/>
          <w:lang w:val="en-US"/>
        </w:rPr>
        <w:t>358</w:t>
      </w:r>
      <w:r w:rsidRPr="00556B3A">
        <w:rPr>
          <w:rFonts w:ascii="Book Antiqua" w:hAnsi="Book Antiqua" w:cs="Times New Roman"/>
          <w:lang w:val="en-US"/>
        </w:rPr>
        <w:t>: 1148-1159 [PMID: 18337604 DOI: 10.1056/NEJMra072067]</w:t>
      </w:r>
    </w:p>
    <w:p w14:paraId="55D518E9"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22 </w:t>
      </w:r>
      <w:r w:rsidRPr="00556B3A">
        <w:rPr>
          <w:rFonts w:ascii="Book Antiqua" w:hAnsi="Book Antiqua" w:cs="Times New Roman"/>
          <w:b/>
          <w:lang w:val="en-US"/>
        </w:rPr>
        <w:t>Feinberg AP</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Ohlsson</w:t>
      </w:r>
      <w:proofErr w:type="spellEnd"/>
      <w:r w:rsidRPr="00556B3A">
        <w:rPr>
          <w:rFonts w:ascii="Book Antiqua" w:hAnsi="Book Antiqua" w:cs="Times New Roman"/>
          <w:lang w:val="en-US"/>
        </w:rPr>
        <w:t xml:space="preserve"> R, </w:t>
      </w:r>
      <w:proofErr w:type="spellStart"/>
      <w:r w:rsidRPr="00556B3A">
        <w:rPr>
          <w:rFonts w:ascii="Book Antiqua" w:hAnsi="Book Antiqua" w:cs="Times New Roman"/>
          <w:lang w:val="en-US"/>
        </w:rPr>
        <w:t>Henikoff</w:t>
      </w:r>
      <w:proofErr w:type="spellEnd"/>
      <w:r w:rsidRPr="00556B3A">
        <w:rPr>
          <w:rFonts w:ascii="Book Antiqua" w:hAnsi="Book Antiqua" w:cs="Times New Roman"/>
          <w:lang w:val="en-US"/>
        </w:rPr>
        <w:t xml:space="preserve"> S. The epigenetic progenitor origin of human cancer. </w:t>
      </w:r>
      <w:r w:rsidRPr="00556B3A">
        <w:rPr>
          <w:rFonts w:ascii="Book Antiqua" w:hAnsi="Book Antiqua" w:cs="Times New Roman"/>
          <w:i/>
          <w:lang w:val="en-US"/>
        </w:rPr>
        <w:t>Nat Rev Genet</w:t>
      </w:r>
      <w:r w:rsidRPr="00556B3A">
        <w:rPr>
          <w:rFonts w:ascii="Book Antiqua" w:hAnsi="Book Antiqua" w:cs="Times New Roman"/>
          <w:lang w:val="en-US"/>
        </w:rPr>
        <w:t xml:space="preserve"> 2006; </w:t>
      </w:r>
      <w:r w:rsidRPr="00556B3A">
        <w:rPr>
          <w:rFonts w:ascii="Book Antiqua" w:hAnsi="Book Antiqua" w:cs="Times New Roman"/>
          <w:b/>
          <w:lang w:val="en-US"/>
        </w:rPr>
        <w:t>7</w:t>
      </w:r>
      <w:r w:rsidRPr="00556B3A">
        <w:rPr>
          <w:rFonts w:ascii="Book Antiqua" w:hAnsi="Book Antiqua" w:cs="Times New Roman"/>
          <w:lang w:val="en-US"/>
        </w:rPr>
        <w:t>: 21-33 [PMID: 16369569 DOI: /10.1038/nrg1748]</w:t>
      </w:r>
    </w:p>
    <w:p w14:paraId="6B298B18"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23 </w:t>
      </w:r>
      <w:proofErr w:type="spellStart"/>
      <w:r w:rsidRPr="00556B3A">
        <w:rPr>
          <w:rFonts w:ascii="Book Antiqua" w:hAnsi="Book Antiqua" w:cs="Times New Roman"/>
          <w:b/>
          <w:lang w:val="en-US"/>
        </w:rPr>
        <w:t>Kouzarides</w:t>
      </w:r>
      <w:proofErr w:type="spellEnd"/>
      <w:r w:rsidRPr="00556B3A">
        <w:rPr>
          <w:rFonts w:ascii="Book Antiqua" w:hAnsi="Book Antiqua" w:cs="Times New Roman"/>
          <w:b/>
          <w:lang w:val="en-US"/>
        </w:rPr>
        <w:t xml:space="preserve"> T</w:t>
      </w:r>
      <w:r w:rsidRPr="00556B3A">
        <w:rPr>
          <w:rFonts w:ascii="Book Antiqua" w:hAnsi="Book Antiqua" w:cs="Times New Roman"/>
          <w:lang w:val="en-US"/>
        </w:rPr>
        <w:t xml:space="preserve">. Chromatin modifications and their function. </w:t>
      </w:r>
      <w:r w:rsidRPr="00556B3A">
        <w:rPr>
          <w:rFonts w:ascii="Book Antiqua" w:hAnsi="Book Antiqua" w:cs="Times New Roman"/>
          <w:i/>
          <w:lang w:val="en-US"/>
        </w:rPr>
        <w:t>Cell</w:t>
      </w:r>
      <w:r w:rsidRPr="00556B3A">
        <w:rPr>
          <w:rFonts w:ascii="Book Antiqua" w:hAnsi="Book Antiqua" w:cs="Times New Roman"/>
          <w:lang w:val="en-US"/>
        </w:rPr>
        <w:t xml:space="preserve"> 2007; </w:t>
      </w:r>
      <w:r w:rsidRPr="00556B3A">
        <w:rPr>
          <w:rFonts w:ascii="Book Antiqua" w:hAnsi="Book Antiqua" w:cs="Times New Roman"/>
          <w:b/>
          <w:lang w:val="en-US"/>
        </w:rPr>
        <w:t>128</w:t>
      </w:r>
      <w:r w:rsidRPr="00556B3A">
        <w:rPr>
          <w:rFonts w:ascii="Book Antiqua" w:hAnsi="Book Antiqua" w:cs="Times New Roman"/>
          <w:lang w:val="en-US"/>
        </w:rPr>
        <w:t>: 693-705 [PMID: 17320507 DOI: 10.1016/j.cell.2007.02.005]</w:t>
      </w:r>
    </w:p>
    <w:p w14:paraId="33C9F980"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lastRenderedPageBreak/>
        <w:t xml:space="preserve">24 </w:t>
      </w:r>
      <w:proofErr w:type="spellStart"/>
      <w:r w:rsidRPr="00556B3A">
        <w:rPr>
          <w:rFonts w:ascii="Book Antiqua" w:hAnsi="Book Antiqua" w:cs="Times New Roman"/>
          <w:b/>
          <w:lang w:val="en-US"/>
        </w:rPr>
        <w:t>Jenuwein</w:t>
      </w:r>
      <w:proofErr w:type="spellEnd"/>
      <w:r w:rsidRPr="00556B3A">
        <w:rPr>
          <w:rFonts w:ascii="Book Antiqua" w:hAnsi="Book Antiqua" w:cs="Times New Roman"/>
          <w:b/>
          <w:lang w:val="en-US"/>
        </w:rPr>
        <w:t xml:space="preserve"> T</w:t>
      </w:r>
      <w:r w:rsidRPr="00556B3A">
        <w:rPr>
          <w:rFonts w:ascii="Book Antiqua" w:hAnsi="Book Antiqua" w:cs="Times New Roman"/>
          <w:lang w:val="en-US"/>
        </w:rPr>
        <w:t xml:space="preserve">, Allis CD. Translating the histone code. </w:t>
      </w:r>
      <w:r w:rsidRPr="00556B3A">
        <w:rPr>
          <w:rFonts w:ascii="Book Antiqua" w:hAnsi="Book Antiqua" w:cs="Times New Roman"/>
          <w:i/>
          <w:lang w:val="en-US"/>
        </w:rPr>
        <w:t>Science</w:t>
      </w:r>
      <w:r w:rsidRPr="00556B3A">
        <w:rPr>
          <w:rFonts w:ascii="Book Antiqua" w:hAnsi="Book Antiqua" w:cs="Times New Roman"/>
          <w:lang w:val="en-US"/>
        </w:rPr>
        <w:t xml:space="preserve"> 2001; </w:t>
      </w:r>
      <w:r w:rsidRPr="00556B3A">
        <w:rPr>
          <w:rFonts w:ascii="Book Antiqua" w:hAnsi="Book Antiqua" w:cs="Times New Roman"/>
          <w:b/>
          <w:lang w:val="en-US"/>
        </w:rPr>
        <w:t>293</w:t>
      </w:r>
      <w:r w:rsidRPr="00556B3A">
        <w:rPr>
          <w:rFonts w:ascii="Book Antiqua" w:hAnsi="Book Antiqua" w:cs="Times New Roman"/>
          <w:lang w:val="en-US"/>
        </w:rPr>
        <w:t>: 1074-1080 [PMID: 11498575 DOI: 10.1126/science.1063127]</w:t>
      </w:r>
    </w:p>
    <w:p w14:paraId="66757EFC"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25 </w:t>
      </w:r>
      <w:r w:rsidRPr="00556B3A">
        <w:rPr>
          <w:rFonts w:ascii="Book Antiqua" w:hAnsi="Book Antiqua" w:cs="Times New Roman"/>
          <w:b/>
          <w:lang w:val="en-US"/>
        </w:rPr>
        <w:t>Mellor J</w:t>
      </w:r>
      <w:r w:rsidRPr="00556B3A">
        <w:rPr>
          <w:rFonts w:ascii="Book Antiqua" w:hAnsi="Book Antiqua" w:cs="Times New Roman"/>
          <w:lang w:val="en-US"/>
        </w:rPr>
        <w:t xml:space="preserve">. The dynamics of chromatin remodeling at promoters. </w:t>
      </w:r>
      <w:r w:rsidRPr="00556B3A">
        <w:rPr>
          <w:rFonts w:ascii="Book Antiqua" w:hAnsi="Book Antiqua" w:cs="Times New Roman"/>
          <w:i/>
          <w:lang w:val="en-US"/>
        </w:rPr>
        <w:t>Mol Cell</w:t>
      </w:r>
      <w:r w:rsidRPr="00556B3A">
        <w:rPr>
          <w:rFonts w:ascii="Book Antiqua" w:hAnsi="Book Antiqua" w:cs="Times New Roman"/>
          <w:lang w:val="en-US"/>
        </w:rPr>
        <w:t xml:space="preserve"> 2005; </w:t>
      </w:r>
      <w:r w:rsidRPr="00556B3A">
        <w:rPr>
          <w:rFonts w:ascii="Book Antiqua" w:hAnsi="Book Antiqua" w:cs="Times New Roman"/>
          <w:b/>
          <w:lang w:val="en-US"/>
        </w:rPr>
        <w:t>19</w:t>
      </w:r>
      <w:r w:rsidRPr="00556B3A">
        <w:rPr>
          <w:rFonts w:ascii="Book Antiqua" w:hAnsi="Book Antiqua" w:cs="Times New Roman"/>
          <w:lang w:val="en-US"/>
        </w:rPr>
        <w:t>: 147-157 [PMID: 16039585 DOI: 10.1016/j.molcel.2005.06.023]</w:t>
      </w:r>
    </w:p>
    <w:p w14:paraId="4495816F"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26 </w:t>
      </w:r>
      <w:proofErr w:type="spellStart"/>
      <w:r w:rsidRPr="00556B3A">
        <w:rPr>
          <w:rFonts w:ascii="Book Antiqua" w:hAnsi="Book Antiqua" w:cs="Times New Roman"/>
          <w:b/>
          <w:lang w:val="en-US"/>
        </w:rPr>
        <w:t>Lennartsson</w:t>
      </w:r>
      <w:proofErr w:type="spellEnd"/>
      <w:r w:rsidRPr="00556B3A">
        <w:rPr>
          <w:rFonts w:ascii="Book Antiqua" w:hAnsi="Book Antiqua" w:cs="Times New Roman"/>
          <w:b/>
          <w:lang w:val="en-US"/>
        </w:rPr>
        <w:t xml:space="preserve"> A</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Ekwall</w:t>
      </w:r>
      <w:proofErr w:type="spellEnd"/>
      <w:r w:rsidRPr="00556B3A">
        <w:rPr>
          <w:rFonts w:ascii="Book Antiqua" w:hAnsi="Book Antiqua" w:cs="Times New Roman"/>
          <w:lang w:val="en-US"/>
        </w:rPr>
        <w:t xml:space="preserve"> K. Histone modification patterns and epigenetic codes. </w:t>
      </w:r>
      <w:proofErr w:type="spellStart"/>
      <w:r w:rsidRPr="00556B3A">
        <w:rPr>
          <w:rFonts w:ascii="Book Antiqua" w:hAnsi="Book Antiqua" w:cs="Times New Roman"/>
          <w:i/>
          <w:lang w:val="en-US"/>
        </w:rPr>
        <w:t>Biochim</w:t>
      </w:r>
      <w:proofErr w:type="spellEnd"/>
      <w:r w:rsidRPr="00556B3A">
        <w:rPr>
          <w:rFonts w:ascii="Book Antiqua" w:hAnsi="Book Antiqua" w:cs="Times New Roman"/>
          <w:i/>
          <w:lang w:val="en-US"/>
        </w:rPr>
        <w:t xml:space="preserve"> </w:t>
      </w:r>
      <w:proofErr w:type="spellStart"/>
      <w:r w:rsidRPr="00556B3A">
        <w:rPr>
          <w:rFonts w:ascii="Book Antiqua" w:hAnsi="Book Antiqua" w:cs="Times New Roman"/>
          <w:i/>
          <w:lang w:val="en-US"/>
        </w:rPr>
        <w:t>Biophys</w:t>
      </w:r>
      <w:proofErr w:type="spellEnd"/>
      <w:r w:rsidRPr="00556B3A">
        <w:rPr>
          <w:rFonts w:ascii="Book Antiqua" w:hAnsi="Book Antiqua" w:cs="Times New Roman"/>
          <w:i/>
          <w:lang w:val="en-US"/>
        </w:rPr>
        <w:t xml:space="preserve"> </w:t>
      </w:r>
      <w:proofErr w:type="spellStart"/>
      <w:r w:rsidRPr="00556B3A">
        <w:rPr>
          <w:rFonts w:ascii="Book Antiqua" w:hAnsi="Book Antiqua" w:cs="Times New Roman"/>
          <w:i/>
          <w:lang w:val="en-US"/>
        </w:rPr>
        <w:t>Acta</w:t>
      </w:r>
      <w:proofErr w:type="spellEnd"/>
      <w:r w:rsidRPr="00556B3A">
        <w:rPr>
          <w:rFonts w:ascii="Book Antiqua" w:hAnsi="Book Antiqua" w:cs="Times New Roman"/>
          <w:lang w:val="en-US"/>
        </w:rPr>
        <w:t xml:space="preserve"> 2009; </w:t>
      </w:r>
      <w:r w:rsidRPr="00556B3A">
        <w:rPr>
          <w:rFonts w:ascii="Book Antiqua" w:hAnsi="Book Antiqua" w:cs="Times New Roman"/>
          <w:b/>
          <w:lang w:val="en-US"/>
        </w:rPr>
        <w:t>1790</w:t>
      </w:r>
      <w:r w:rsidRPr="00556B3A">
        <w:rPr>
          <w:rFonts w:ascii="Book Antiqua" w:hAnsi="Book Antiqua" w:cs="Times New Roman"/>
          <w:lang w:val="en-US"/>
        </w:rPr>
        <w:t>: 863-868 [PMID: 19168116 DOI: 10.1016/j.bbagen.2008.12.006]</w:t>
      </w:r>
    </w:p>
    <w:p w14:paraId="36934AC7"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27 </w:t>
      </w:r>
      <w:proofErr w:type="spellStart"/>
      <w:r w:rsidRPr="00556B3A">
        <w:rPr>
          <w:rFonts w:ascii="Book Antiqua" w:hAnsi="Book Antiqua" w:cs="Times New Roman"/>
          <w:b/>
          <w:lang w:val="en-US"/>
        </w:rPr>
        <w:t>Bhaumik</w:t>
      </w:r>
      <w:proofErr w:type="spellEnd"/>
      <w:r w:rsidRPr="00556B3A">
        <w:rPr>
          <w:rFonts w:ascii="Book Antiqua" w:hAnsi="Book Antiqua" w:cs="Times New Roman"/>
          <w:b/>
          <w:lang w:val="en-US"/>
        </w:rPr>
        <w:t xml:space="preserve"> SR</w:t>
      </w:r>
      <w:r w:rsidRPr="00556B3A">
        <w:rPr>
          <w:rFonts w:ascii="Book Antiqua" w:hAnsi="Book Antiqua" w:cs="Times New Roman"/>
          <w:lang w:val="en-US"/>
        </w:rPr>
        <w:t xml:space="preserve">, Smith E, </w:t>
      </w:r>
      <w:proofErr w:type="spellStart"/>
      <w:r w:rsidRPr="00556B3A">
        <w:rPr>
          <w:rFonts w:ascii="Book Antiqua" w:hAnsi="Book Antiqua" w:cs="Times New Roman"/>
          <w:lang w:val="en-US"/>
        </w:rPr>
        <w:t>Shilatifard</w:t>
      </w:r>
      <w:proofErr w:type="spellEnd"/>
      <w:r w:rsidRPr="00556B3A">
        <w:rPr>
          <w:rFonts w:ascii="Book Antiqua" w:hAnsi="Book Antiqua" w:cs="Times New Roman"/>
          <w:lang w:val="en-US"/>
        </w:rPr>
        <w:t xml:space="preserve"> A. Covalent modifications of histones during development and disease pathogenesis. </w:t>
      </w:r>
      <w:r w:rsidRPr="00556B3A">
        <w:rPr>
          <w:rFonts w:ascii="Book Antiqua" w:hAnsi="Book Antiqua" w:cs="Times New Roman"/>
          <w:i/>
          <w:lang w:val="en-US"/>
        </w:rPr>
        <w:t>Nat Struct Mol Biol</w:t>
      </w:r>
      <w:r w:rsidRPr="00556B3A">
        <w:rPr>
          <w:rFonts w:ascii="Book Antiqua" w:hAnsi="Book Antiqua" w:cs="Times New Roman"/>
          <w:lang w:val="en-US"/>
        </w:rPr>
        <w:t xml:space="preserve"> 2007; </w:t>
      </w:r>
      <w:r w:rsidRPr="00556B3A">
        <w:rPr>
          <w:rFonts w:ascii="Book Antiqua" w:hAnsi="Book Antiqua" w:cs="Times New Roman"/>
          <w:b/>
          <w:lang w:val="en-US"/>
        </w:rPr>
        <w:t>14</w:t>
      </w:r>
      <w:r w:rsidRPr="00556B3A">
        <w:rPr>
          <w:rFonts w:ascii="Book Antiqua" w:hAnsi="Book Antiqua" w:cs="Times New Roman"/>
          <w:lang w:val="en-US"/>
        </w:rPr>
        <w:t>: 1008-1016 [PMID: 17984963 DOI: 10.1038/nsmb1337]</w:t>
      </w:r>
    </w:p>
    <w:p w14:paraId="4BA88AC3"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28 </w:t>
      </w:r>
      <w:proofErr w:type="spellStart"/>
      <w:r w:rsidRPr="00556B3A">
        <w:rPr>
          <w:rFonts w:ascii="Book Antiqua" w:hAnsi="Book Antiqua" w:cs="Times New Roman"/>
          <w:b/>
          <w:lang w:val="en-US"/>
        </w:rPr>
        <w:t>Coolen</w:t>
      </w:r>
      <w:proofErr w:type="spellEnd"/>
      <w:r w:rsidRPr="00556B3A">
        <w:rPr>
          <w:rFonts w:ascii="Book Antiqua" w:hAnsi="Book Antiqua" w:cs="Times New Roman"/>
          <w:b/>
          <w:lang w:val="en-US"/>
        </w:rPr>
        <w:t xml:space="preserve"> MW</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Stirzaker</w:t>
      </w:r>
      <w:proofErr w:type="spellEnd"/>
      <w:r w:rsidRPr="00556B3A">
        <w:rPr>
          <w:rFonts w:ascii="Book Antiqua" w:hAnsi="Book Antiqua" w:cs="Times New Roman"/>
          <w:lang w:val="en-US"/>
        </w:rPr>
        <w:t xml:space="preserve"> C, Song JZ, Statham AL, </w:t>
      </w:r>
      <w:proofErr w:type="spellStart"/>
      <w:r w:rsidRPr="00556B3A">
        <w:rPr>
          <w:rFonts w:ascii="Book Antiqua" w:hAnsi="Book Antiqua" w:cs="Times New Roman"/>
          <w:lang w:val="en-US"/>
        </w:rPr>
        <w:t>Kassir</w:t>
      </w:r>
      <w:proofErr w:type="spellEnd"/>
      <w:r w:rsidRPr="00556B3A">
        <w:rPr>
          <w:rFonts w:ascii="Book Antiqua" w:hAnsi="Book Antiqua" w:cs="Times New Roman"/>
          <w:lang w:val="en-US"/>
        </w:rPr>
        <w:t xml:space="preserve"> Z, Moreno CS, Young AN, Varma V, Speed TP, Cowley M, </w:t>
      </w:r>
      <w:proofErr w:type="spellStart"/>
      <w:r w:rsidRPr="00556B3A">
        <w:rPr>
          <w:rFonts w:ascii="Book Antiqua" w:hAnsi="Book Antiqua" w:cs="Times New Roman"/>
          <w:lang w:val="en-US"/>
        </w:rPr>
        <w:t>Lacaze</w:t>
      </w:r>
      <w:proofErr w:type="spellEnd"/>
      <w:r w:rsidRPr="00556B3A">
        <w:rPr>
          <w:rFonts w:ascii="Book Antiqua" w:hAnsi="Book Antiqua" w:cs="Times New Roman"/>
          <w:lang w:val="en-US"/>
        </w:rPr>
        <w:t xml:space="preserve"> P, Kaplan W, Robinson MD, Clark SJ. Consolidation of the cancer genome into domains of repressive chromatin by long-range epigenetic silencing (LRES) reduces transcriptional plasticity. </w:t>
      </w:r>
      <w:r w:rsidRPr="00556B3A">
        <w:rPr>
          <w:rFonts w:ascii="Book Antiqua" w:hAnsi="Book Antiqua" w:cs="Times New Roman"/>
          <w:i/>
          <w:lang w:val="en-US"/>
        </w:rPr>
        <w:t>Nat Cell Biol</w:t>
      </w:r>
      <w:r w:rsidRPr="00556B3A">
        <w:rPr>
          <w:rFonts w:ascii="Book Antiqua" w:hAnsi="Book Antiqua" w:cs="Times New Roman"/>
          <w:lang w:val="en-US"/>
        </w:rPr>
        <w:t xml:space="preserve"> 2010; </w:t>
      </w:r>
      <w:r w:rsidRPr="00556B3A">
        <w:rPr>
          <w:rFonts w:ascii="Book Antiqua" w:hAnsi="Book Antiqua" w:cs="Times New Roman"/>
          <w:b/>
          <w:lang w:val="en-US"/>
        </w:rPr>
        <w:t>12</w:t>
      </w:r>
      <w:r w:rsidRPr="00556B3A">
        <w:rPr>
          <w:rFonts w:ascii="Book Antiqua" w:hAnsi="Book Antiqua" w:cs="Times New Roman"/>
          <w:lang w:val="en-US"/>
        </w:rPr>
        <w:t>: 235-246 [PMID: 20173741 DOI: 10.1038/ncb2023]</w:t>
      </w:r>
    </w:p>
    <w:p w14:paraId="1BE025D8"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29 </w:t>
      </w:r>
      <w:proofErr w:type="spellStart"/>
      <w:r w:rsidRPr="00556B3A">
        <w:rPr>
          <w:rFonts w:ascii="Book Antiqua" w:hAnsi="Book Antiqua" w:cs="Times New Roman"/>
          <w:b/>
          <w:lang w:val="en-US"/>
        </w:rPr>
        <w:t>Fraga</w:t>
      </w:r>
      <w:proofErr w:type="spellEnd"/>
      <w:r w:rsidRPr="00556B3A">
        <w:rPr>
          <w:rFonts w:ascii="Book Antiqua" w:hAnsi="Book Antiqua" w:cs="Times New Roman"/>
          <w:b/>
          <w:lang w:val="en-US"/>
        </w:rPr>
        <w:t xml:space="preserve"> MF</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Ballestar</w:t>
      </w:r>
      <w:proofErr w:type="spellEnd"/>
      <w:r w:rsidRPr="00556B3A">
        <w:rPr>
          <w:rFonts w:ascii="Book Antiqua" w:hAnsi="Book Antiqua" w:cs="Times New Roman"/>
          <w:lang w:val="en-US"/>
        </w:rPr>
        <w:t xml:space="preserve"> E, </w:t>
      </w:r>
      <w:proofErr w:type="spellStart"/>
      <w:r w:rsidRPr="00556B3A">
        <w:rPr>
          <w:rFonts w:ascii="Book Antiqua" w:hAnsi="Book Antiqua" w:cs="Times New Roman"/>
          <w:lang w:val="en-US"/>
        </w:rPr>
        <w:t>Villar-Garea</w:t>
      </w:r>
      <w:proofErr w:type="spellEnd"/>
      <w:r w:rsidRPr="00556B3A">
        <w:rPr>
          <w:rFonts w:ascii="Book Antiqua" w:hAnsi="Book Antiqua" w:cs="Times New Roman"/>
          <w:lang w:val="en-US"/>
        </w:rPr>
        <w:t xml:space="preserve"> A, </w:t>
      </w:r>
      <w:proofErr w:type="spellStart"/>
      <w:r w:rsidRPr="00556B3A">
        <w:rPr>
          <w:rFonts w:ascii="Book Antiqua" w:hAnsi="Book Antiqua" w:cs="Times New Roman"/>
          <w:lang w:val="en-US"/>
        </w:rPr>
        <w:t>Boix-Chornet</w:t>
      </w:r>
      <w:proofErr w:type="spellEnd"/>
      <w:r w:rsidRPr="00556B3A">
        <w:rPr>
          <w:rFonts w:ascii="Book Antiqua" w:hAnsi="Book Antiqua" w:cs="Times New Roman"/>
          <w:lang w:val="en-US"/>
        </w:rPr>
        <w:t xml:space="preserve"> M, </w:t>
      </w:r>
      <w:proofErr w:type="spellStart"/>
      <w:r w:rsidRPr="00556B3A">
        <w:rPr>
          <w:rFonts w:ascii="Book Antiqua" w:hAnsi="Book Antiqua" w:cs="Times New Roman"/>
          <w:lang w:val="en-US"/>
        </w:rPr>
        <w:t>Espada</w:t>
      </w:r>
      <w:proofErr w:type="spellEnd"/>
      <w:r w:rsidRPr="00556B3A">
        <w:rPr>
          <w:rFonts w:ascii="Book Antiqua" w:hAnsi="Book Antiqua" w:cs="Times New Roman"/>
          <w:lang w:val="en-US"/>
        </w:rPr>
        <w:t xml:space="preserve"> J, </w:t>
      </w:r>
      <w:proofErr w:type="spellStart"/>
      <w:r w:rsidRPr="00556B3A">
        <w:rPr>
          <w:rFonts w:ascii="Book Antiqua" w:hAnsi="Book Antiqua" w:cs="Times New Roman"/>
          <w:lang w:val="en-US"/>
        </w:rPr>
        <w:t>Schotta</w:t>
      </w:r>
      <w:proofErr w:type="spellEnd"/>
      <w:r w:rsidRPr="00556B3A">
        <w:rPr>
          <w:rFonts w:ascii="Book Antiqua" w:hAnsi="Book Antiqua" w:cs="Times New Roman"/>
          <w:lang w:val="en-US"/>
        </w:rPr>
        <w:t xml:space="preserve"> G, </w:t>
      </w:r>
      <w:proofErr w:type="spellStart"/>
      <w:r w:rsidRPr="00556B3A">
        <w:rPr>
          <w:rFonts w:ascii="Book Antiqua" w:hAnsi="Book Antiqua" w:cs="Times New Roman"/>
          <w:lang w:val="en-US"/>
        </w:rPr>
        <w:t>Bonaldi</w:t>
      </w:r>
      <w:proofErr w:type="spellEnd"/>
      <w:r w:rsidRPr="00556B3A">
        <w:rPr>
          <w:rFonts w:ascii="Book Antiqua" w:hAnsi="Book Antiqua" w:cs="Times New Roman"/>
          <w:lang w:val="en-US"/>
        </w:rPr>
        <w:t xml:space="preserve"> T, Haydon C, </w:t>
      </w:r>
      <w:proofErr w:type="spellStart"/>
      <w:r w:rsidRPr="00556B3A">
        <w:rPr>
          <w:rFonts w:ascii="Book Antiqua" w:hAnsi="Book Antiqua" w:cs="Times New Roman"/>
          <w:lang w:val="en-US"/>
        </w:rPr>
        <w:t>Ropero</w:t>
      </w:r>
      <w:proofErr w:type="spellEnd"/>
      <w:r w:rsidRPr="00556B3A">
        <w:rPr>
          <w:rFonts w:ascii="Book Antiqua" w:hAnsi="Book Antiqua" w:cs="Times New Roman"/>
          <w:lang w:val="en-US"/>
        </w:rPr>
        <w:t xml:space="preserve"> S, Petrie K, </w:t>
      </w:r>
      <w:proofErr w:type="spellStart"/>
      <w:r w:rsidRPr="00556B3A">
        <w:rPr>
          <w:rFonts w:ascii="Book Antiqua" w:hAnsi="Book Antiqua" w:cs="Times New Roman"/>
          <w:lang w:val="en-US"/>
        </w:rPr>
        <w:t>Iyer</w:t>
      </w:r>
      <w:proofErr w:type="spellEnd"/>
      <w:r w:rsidRPr="00556B3A">
        <w:rPr>
          <w:rFonts w:ascii="Book Antiqua" w:hAnsi="Book Antiqua" w:cs="Times New Roman"/>
          <w:lang w:val="en-US"/>
        </w:rPr>
        <w:t xml:space="preserve"> NG, Pérez-Rosado A, Calvo E, Lopez JA, Cano A, </w:t>
      </w:r>
      <w:proofErr w:type="spellStart"/>
      <w:r w:rsidRPr="00556B3A">
        <w:rPr>
          <w:rFonts w:ascii="Book Antiqua" w:hAnsi="Book Antiqua" w:cs="Times New Roman"/>
          <w:lang w:val="en-US"/>
        </w:rPr>
        <w:t>Calasanz</w:t>
      </w:r>
      <w:proofErr w:type="spellEnd"/>
      <w:r w:rsidRPr="00556B3A">
        <w:rPr>
          <w:rFonts w:ascii="Book Antiqua" w:hAnsi="Book Antiqua" w:cs="Times New Roman"/>
          <w:lang w:val="en-US"/>
        </w:rPr>
        <w:t xml:space="preserve"> MJ, </w:t>
      </w:r>
      <w:proofErr w:type="spellStart"/>
      <w:r w:rsidRPr="00556B3A">
        <w:rPr>
          <w:rFonts w:ascii="Book Antiqua" w:hAnsi="Book Antiqua" w:cs="Times New Roman"/>
          <w:lang w:val="en-US"/>
        </w:rPr>
        <w:t>Colomer</w:t>
      </w:r>
      <w:proofErr w:type="spellEnd"/>
      <w:r w:rsidRPr="00556B3A">
        <w:rPr>
          <w:rFonts w:ascii="Book Antiqua" w:hAnsi="Book Antiqua" w:cs="Times New Roman"/>
          <w:lang w:val="en-US"/>
        </w:rPr>
        <w:t xml:space="preserve"> D, </w:t>
      </w:r>
      <w:proofErr w:type="spellStart"/>
      <w:r w:rsidRPr="00556B3A">
        <w:rPr>
          <w:rFonts w:ascii="Book Antiqua" w:hAnsi="Book Antiqua" w:cs="Times New Roman"/>
          <w:lang w:val="en-US"/>
        </w:rPr>
        <w:t>Piris</w:t>
      </w:r>
      <w:proofErr w:type="spellEnd"/>
      <w:r w:rsidRPr="00556B3A">
        <w:rPr>
          <w:rFonts w:ascii="Book Antiqua" w:hAnsi="Book Antiqua" w:cs="Times New Roman"/>
          <w:lang w:val="en-US"/>
        </w:rPr>
        <w:t xml:space="preserve"> MA, </w:t>
      </w:r>
      <w:proofErr w:type="spellStart"/>
      <w:r w:rsidRPr="00556B3A">
        <w:rPr>
          <w:rFonts w:ascii="Book Antiqua" w:hAnsi="Book Antiqua" w:cs="Times New Roman"/>
          <w:lang w:val="en-US"/>
        </w:rPr>
        <w:t>Ahn</w:t>
      </w:r>
      <w:proofErr w:type="spellEnd"/>
      <w:r w:rsidRPr="00556B3A">
        <w:rPr>
          <w:rFonts w:ascii="Book Antiqua" w:hAnsi="Book Antiqua" w:cs="Times New Roman"/>
          <w:lang w:val="en-US"/>
        </w:rPr>
        <w:t xml:space="preserve"> N, </w:t>
      </w:r>
      <w:proofErr w:type="spellStart"/>
      <w:r w:rsidRPr="00556B3A">
        <w:rPr>
          <w:rFonts w:ascii="Book Antiqua" w:hAnsi="Book Antiqua" w:cs="Times New Roman"/>
          <w:lang w:val="en-US"/>
        </w:rPr>
        <w:t>Imhof</w:t>
      </w:r>
      <w:proofErr w:type="spellEnd"/>
      <w:r w:rsidRPr="00556B3A">
        <w:rPr>
          <w:rFonts w:ascii="Book Antiqua" w:hAnsi="Book Antiqua" w:cs="Times New Roman"/>
          <w:lang w:val="en-US"/>
        </w:rPr>
        <w:t xml:space="preserve"> A, Caldas C, </w:t>
      </w:r>
      <w:proofErr w:type="spellStart"/>
      <w:r w:rsidRPr="00556B3A">
        <w:rPr>
          <w:rFonts w:ascii="Book Antiqua" w:hAnsi="Book Antiqua" w:cs="Times New Roman"/>
          <w:lang w:val="en-US"/>
        </w:rPr>
        <w:t>Jenuwein</w:t>
      </w:r>
      <w:proofErr w:type="spellEnd"/>
      <w:r w:rsidRPr="00556B3A">
        <w:rPr>
          <w:rFonts w:ascii="Book Antiqua" w:hAnsi="Book Antiqua" w:cs="Times New Roman"/>
          <w:lang w:val="en-US"/>
        </w:rPr>
        <w:t xml:space="preserve"> T, </w:t>
      </w:r>
      <w:proofErr w:type="spellStart"/>
      <w:r w:rsidRPr="00556B3A">
        <w:rPr>
          <w:rFonts w:ascii="Book Antiqua" w:hAnsi="Book Antiqua" w:cs="Times New Roman"/>
          <w:lang w:val="en-US"/>
        </w:rPr>
        <w:t>Esteller</w:t>
      </w:r>
      <w:proofErr w:type="spellEnd"/>
      <w:r w:rsidRPr="00556B3A">
        <w:rPr>
          <w:rFonts w:ascii="Book Antiqua" w:hAnsi="Book Antiqua" w:cs="Times New Roman"/>
          <w:lang w:val="en-US"/>
        </w:rPr>
        <w:t xml:space="preserve"> M. Loss of acetylation at Lys16 and trimethylation at Lys20 of histone H4 is a common hallmark of human cancer. </w:t>
      </w:r>
      <w:r w:rsidRPr="00556B3A">
        <w:rPr>
          <w:rFonts w:ascii="Book Antiqua" w:hAnsi="Book Antiqua" w:cs="Times New Roman"/>
          <w:i/>
          <w:lang w:val="en-US"/>
        </w:rPr>
        <w:t>Nat Genet</w:t>
      </w:r>
      <w:r w:rsidRPr="00556B3A">
        <w:rPr>
          <w:rFonts w:ascii="Book Antiqua" w:hAnsi="Book Antiqua" w:cs="Times New Roman"/>
          <w:lang w:val="en-US"/>
        </w:rPr>
        <w:t xml:space="preserve"> 2005; </w:t>
      </w:r>
      <w:r w:rsidRPr="00556B3A">
        <w:rPr>
          <w:rFonts w:ascii="Book Antiqua" w:hAnsi="Book Antiqua" w:cs="Times New Roman"/>
          <w:b/>
          <w:lang w:val="en-US"/>
        </w:rPr>
        <w:t>37</w:t>
      </w:r>
      <w:r w:rsidRPr="00556B3A">
        <w:rPr>
          <w:rFonts w:ascii="Book Antiqua" w:hAnsi="Book Antiqua" w:cs="Times New Roman"/>
          <w:lang w:val="en-US"/>
        </w:rPr>
        <w:t>: 391-400 [PMID: 15765097 DOI: 10.1038/ng1531]</w:t>
      </w:r>
    </w:p>
    <w:p w14:paraId="0118A27E"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30 </w:t>
      </w:r>
      <w:r w:rsidRPr="00556B3A">
        <w:rPr>
          <w:rFonts w:ascii="Book Antiqua" w:hAnsi="Book Antiqua" w:cs="Times New Roman"/>
          <w:b/>
          <w:lang w:val="en-US"/>
        </w:rPr>
        <w:t>Zhao Z</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Shilatifard</w:t>
      </w:r>
      <w:proofErr w:type="spellEnd"/>
      <w:r w:rsidRPr="00556B3A">
        <w:rPr>
          <w:rFonts w:ascii="Book Antiqua" w:hAnsi="Book Antiqua" w:cs="Times New Roman"/>
          <w:lang w:val="en-US"/>
        </w:rPr>
        <w:t xml:space="preserve"> A. Epigenetic modifications of histones in cancer. </w:t>
      </w:r>
      <w:r w:rsidRPr="00556B3A">
        <w:rPr>
          <w:rFonts w:ascii="Book Antiqua" w:hAnsi="Book Antiqua" w:cs="Times New Roman"/>
          <w:i/>
          <w:lang w:val="en-US"/>
        </w:rPr>
        <w:t>Genome Biol</w:t>
      </w:r>
      <w:r w:rsidRPr="00556B3A">
        <w:rPr>
          <w:rFonts w:ascii="Book Antiqua" w:hAnsi="Book Antiqua" w:cs="Times New Roman"/>
          <w:lang w:val="en-US"/>
        </w:rPr>
        <w:t xml:space="preserve"> 2019; </w:t>
      </w:r>
      <w:r w:rsidRPr="00556B3A">
        <w:rPr>
          <w:rFonts w:ascii="Book Antiqua" w:hAnsi="Book Antiqua" w:cs="Times New Roman"/>
          <w:b/>
          <w:lang w:val="en-US"/>
        </w:rPr>
        <w:t>20</w:t>
      </w:r>
      <w:r w:rsidRPr="00556B3A">
        <w:rPr>
          <w:rFonts w:ascii="Book Antiqua" w:hAnsi="Book Antiqua" w:cs="Times New Roman"/>
          <w:lang w:val="en-US"/>
        </w:rPr>
        <w:t>: 245 [PMID: 31747960 DOI: 10.1186/s13059-019-1870-5]</w:t>
      </w:r>
    </w:p>
    <w:p w14:paraId="291E7924"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31 </w:t>
      </w:r>
      <w:proofErr w:type="spellStart"/>
      <w:r w:rsidRPr="00556B3A">
        <w:rPr>
          <w:rFonts w:ascii="Book Antiqua" w:hAnsi="Book Antiqua" w:cs="Times New Roman"/>
          <w:b/>
          <w:lang w:val="en-US"/>
        </w:rPr>
        <w:t>Guil</w:t>
      </w:r>
      <w:proofErr w:type="spellEnd"/>
      <w:r w:rsidRPr="00556B3A">
        <w:rPr>
          <w:rFonts w:ascii="Book Antiqua" w:hAnsi="Book Antiqua" w:cs="Times New Roman"/>
          <w:b/>
          <w:lang w:val="en-US"/>
        </w:rPr>
        <w:t xml:space="preserve"> S</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Esteller</w:t>
      </w:r>
      <w:proofErr w:type="spellEnd"/>
      <w:r w:rsidRPr="00556B3A">
        <w:rPr>
          <w:rFonts w:ascii="Book Antiqua" w:hAnsi="Book Antiqua" w:cs="Times New Roman"/>
          <w:lang w:val="en-US"/>
        </w:rPr>
        <w:t xml:space="preserve"> M. DNA methylomes, histone codes and miRNAs: tying it all together. </w:t>
      </w:r>
      <w:proofErr w:type="spellStart"/>
      <w:r w:rsidRPr="00556B3A">
        <w:rPr>
          <w:rFonts w:ascii="Book Antiqua" w:hAnsi="Book Antiqua" w:cs="Times New Roman"/>
          <w:i/>
          <w:lang w:val="en-US"/>
        </w:rPr>
        <w:t>Int</w:t>
      </w:r>
      <w:proofErr w:type="spellEnd"/>
      <w:r w:rsidRPr="00556B3A">
        <w:rPr>
          <w:rFonts w:ascii="Book Antiqua" w:hAnsi="Book Antiqua" w:cs="Times New Roman"/>
          <w:i/>
          <w:lang w:val="en-US"/>
        </w:rPr>
        <w:t xml:space="preserve"> J </w:t>
      </w:r>
      <w:proofErr w:type="spellStart"/>
      <w:r w:rsidRPr="00556B3A">
        <w:rPr>
          <w:rFonts w:ascii="Book Antiqua" w:hAnsi="Book Antiqua" w:cs="Times New Roman"/>
          <w:i/>
          <w:lang w:val="en-US"/>
        </w:rPr>
        <w:t>Biochem</w:t>
      </w:r>
      <w:proofErr w:type="spellEnd"/>
      <w:r w:rsidRPr="00556B3A">
        <w:rPr>
          <w:rFonts w:ascii="Book Antiqua" w:hAnsi="Book Antiqua" w:cs="Times New Roman"/>
          <w:i/>
          <w:lang w:val="en-US"/>
        </w:rPr>
        <w:t xml:space="preserve"> Cell </w:t>
      </w:r>
      <w:proofErr w:type="spellStart"/>
      <w:r w:rsidRPr="00556B3A">
        <w:rPr>
          <w:rFonts w:ascii="Book Antiqua" w:hAnsi="Book Antiqua" w:cs="Times New Roman"/>
          <w:i/>
          <w:lang w:val="en-US"/>
        </w:rPr>
        <w:t>Biol</w:t>
      </w:r>
      <w:proofErr w:type="spellEnd"/>
      <w:r w:rsidRPr="00556B3A">
        <w:rPr>
          <w:rFonts w:ascii="Book Antiqua" w:hAnsi="Book Antiqua" w:cs="Times New Roman"/>
          <w:lang w:val="en-US"/>
        </w:rPr>
        <w:t xml:space="preserve"> 2009; </w:t>
      </w:r>
      <w:r w:rsidRPr="00556B3A">
        <w:rPr>
          <w:rFonts w:ascii="Book Antiqua" w:hAnsi="Book Antiqua" w:cs="Times New Roman"/>
          <w:b/>
          <w:lang w:val="en-US"/>
        </w:rPr>
        <w:t>41</w:t>
      </w:r>
      <w:r w:rsidRPr="00556B3A">
        <w:rPr>
          <w:rFonts w:ascii="Book Antiqua" w:hAnsi="Book Antiqua" w:cs="Times New Roman"/>
          <w:lang w:val="en-US"/>
        </w:rPr>
        <w:t>: 87-95 [PMID: 18834952 DOI: 10.1016/j.biocel.2008.09.005]</w:t>
      </w:r>
    </w:p>
    <w:p w14:paraId="111A2ADB"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32 </w:t>
      </w:r>
      <w:r w:rsidRPr="00556B3A">
        <w:rPr>
          <w:rFonts w:ascii="Book Antiqua" w:hAnsi="Book Antiqua" w:cs="Times New Roman"/>
          <w:b/>
          <w:lang w:val="en-US"/>
        </w:rPr>
        <w:t>Garzon R</w:t>
      </w:r>
      <w:r w:rsidRPr="00556B3A">
        <w:rPr>
          <w:rFonts w:ascii="Book Antiqua" w:hAnsi="Book Antiqua" w:cs="Times New Roman"/>
          <w:lang w:val="en-US"/>
        </w:rPr>
        <w:t xml:space="preserve">, Calin GA, Croce CM. MicroRNAs in Cancer. </w:t>
      </w:r>
      <w:proofErr w:type="spellStart"/>
      <w:r w:rsidRPr="00556B3A">
        <w:rPr>
          <w:rFonts w:ascii="Book Antiqua" w:hAnsi="Book Antiqua" w:cs="Times New Roman"/>
          <w:i/>
          <w:lang w:val="en-US"/>
        </w:rPr>
        <w:t>Annu</w:t>
      </w:r>
      <w:proofErr w:type="spellEnd"/>
      <w:r w:rsidRPr="00556B3A">
        <w:rPr>
          <w:rFonts w:ascii="Book Antiqua" w:hAnsi="Book Antiqua" w:cs="Times New Roman"/>
          <w:i/>
          <w:lang w:val="en-US"/>
        </w:rPr>
        <w:t xml:space="preserve"> Rev Med</w:t>
      </w:r>
      <w:r w:rsidRPr="00556B3A">
        <w:rPr>
          <w:rFonts w:ascii="Book Antiqua" w:hAnsi="Book Antiqua" w:cs="Times New Roman"/>
          <w:lang w:val="en-US"/>
        </w:rPr>
        <w:t xml:space="preserve"> 2009; </w:t>
      </w:r>
      <w:r w:rsidRPr="00556B3A">
        <w:rPr>
          <w:rFonts w:ascii="Book Antiqua" w:hAnsi="Book Antiqua" w:cs="Times New Roman"/>
          <w:b/>
          <w:lang w:val="en-US"/>
        </w:rPr>
        <w:t>60</w:t>
      </w:r>
      <w:r w:rsidRPr="00556B3A">
        <w:rPr>
          <w:rFonts w:ascii="Book Antiqua" w:hAnsi="Book Antiqua" w:cs="Times New Roman"/>
          <w:lang w:val="en-US"/>
        </w:rPr>
        <w:t>: 167-179 [PMID: 19630570 DOI: 10.1146/annurev.med.59.053006.104707]</w:t>
      </w:r>
    </w:p>
    <w:p w14:paraId="33EACB32"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33 </w:t>
      </w:r>
      <w:proofErr w:type="spellStart"/>
      <w:r w:rsidRPr="00556B3A">
        <w:rPr>
          <w:rFonts w:ascii="Book Antiqua" w:hAnsi="Book Antiqua" w:cs="Times New Roman"/>
          <w:b/>
          <w:lang w:val="en-US"/>
        </w:rPr>
        <w:t>Catto</w:t>
      </w:r>
      <w:proofErr w:type="spellEnd"/>
      <w:r w:rsidRPr="00556B3A">
        <w:rPr>
          <w:rFonts w:ascii="Book Antiqua" w:hAnsi="Book Antiqua" w:cs="Times New Roman"/>
          <w:b/>
          <w:lang w:val="en-US"/>
        </w:rPr>
        <w:t xml:space="preserve"> JW</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Alcaraz</w:t>
      </w:r>
      <w:proofErr w:type="spellEnd"/>
      <w:r w:rsidRPr="00556B3A">
        <w:rPr>
          <w:rFonts w:ascii="Book Antiqua" w:hAnsi="Book Antiqua" w:cs="Times New Roman"/>
          <w:lang w:val="en-US"/>
        </w:rPr>
        <w:t xml:space="preserve"> A, </w:t>
      </w:r>
      <w:proofErr w:type="spellStart"/>
      <w:r w:rsidRPr="00556B3A">
        <w:rPr>
          <w:rFonts w:ascii="Book Antiqua" w:hAnsi="Book Antiqua" w:cs="Times New Roman"/>
          <w:lang w:val="en-US"/>
        </w:rPr>
        <w:t>Bjartell</w:t>
      </w:r>
      <w:proofErr w:type="spellEnd"/>
      <w:r w:rsidRPr="00556B3A">
        <w:rPr>
          <w:rFonts w:ascii="Book Antiqua" w:hAnsi="Book Antiqua" w:cs="Times New Roman"/>
          <w:lang w:val="en-US"/>
        </w:rPr>
        <w:t xml:space="preserve"> AS, De Vere White R, Evans CP, </w:t>
      </w:r>
      <w:proofErr w:type="spellStart"/>
      <w:r w:rsidRPr="00556B3A">
        <w:rPr>
          <w:rFonts w:ascii="Book Antiqua" w:hAnsi="Book Antiqua" w:cs="Times New Roman"/>
          <w:lang w:val="en-US"/>
        </w:rPr>
        <w:t>Fussel</w:t>
      </w:r>
      <w:proofErr w:type="spellEnd"/>
      <w:r w:rsidRPr="00556B3A">
        <w:rPr>
          <w:rFonts w:ascii="Book Antiqua" w:hAnsi="Book Antiqua" w:cs="Times New Roman"/>
          <w:lang w:val="en-US"/>
        </w:rPr>
        <w:t xml:space="preserve"> S, </w:t>
      </w:r>
      <w:proofErr w:type="spellStart"/>
      <w:r w:rsidRPr="00556B3A">
        <w:rPr>
          <w:rFonts w:ascii="Book Antiqua" w:hAnsi="Book Antiqua" w:cs="Times New Roman"/>
          <w:lang w:val="en-US"/>
        </w:rPr>
        <w:lastRenderedPageBreak/>
        <w:t>Hamdy</w:t>
      </w:r>
      <w:proofErr w:type="spellEnd"/>
      <w:r w:rsidRPr="00556B3A">
        <w:rPr>
          <w:rFonts w:ascii="Book Antiqua" w:hAnsi="Book Antiqua" w:cs="Times New Roman"/>
          <w:lang w:val="en-US"/>
        </w:rPr>
        <w:t xml:space="preserve"> FC, </w:t>
      </w:r>
      <w:proofErr w:type="spellStart"/>
      <w:r w:rsidRPr="00556B3A">
        <w:rPr>
          <w:rFonts w:ascii="Book Antiqua" w:hAnsi="Book Antiqua" w:cs="Times New Roman"/>
          <w:lang w:val="en-US"/>
        </w:rPr>
        <w:t>Kallioniemi</w:t>
      </w:r>
      <w:proofErr w:type="spellEnd"/>
      <w:r w:rsidRPr="00556B3A">
        <w:rPr>
          <w:rFonts w:ascii="Book Antiqua" w:hAnsi="Book Antiqua" w:cs="Times New Roman"/>
          <w:lang w:val="en-US"/>
        </w:rPr>
        <w:t xml:space="preserve"> O, </w:t>
      </w:r>
      <w:proofErr w:type="spellStart"/>
      <w:r w:rsidRPr="00556B3A">
        <w:rPr>
          <w:rFonts w:ascii="Book Antiqua" w:hAnsi="Book Antiqua" w:cs="Times New Roman"/>
          <w:lang w:val="en-US"/>
        </w:rPr>
        <w:t>Mengual</w:t>
      </w:r>
      <w:proofErr w:type="spellEnd"/>
      <w:r w:rsidRPr="00556B3A">
        <w:rPr>
          <w:rFonts w:ascii="Book Antiqua" w:hAnsi="Book Antiqua" w:cs="Times New Roman"/>
          <w:lang w:val="en-US"/>
        </w:rPr>
        <w:t xml:space="preserve"> L, </w:t>
      </w:r>
      <w:proofErr w:type="spellStart"/>
      <w:r w:rsidRPr="00556B3A">
        <w:rPr>
          <w:rFonts w:ascii="Book Antiqua" w:hAnsi="Book Antiqua" w:cs="Times New Roman"/>
          <w:lang w:val="en-US"/>
        </w:rPr>
        <w:t>Schlomm</w:t>
      </w:r>
      <w:proofErr w:type="spellEnd"/>
      <w:r w:rsidRPr="00556B3A">
        <w:rPr>
          <w:rFonts w:ascii="Book Antiqua" w:hAnsi="Book Antiqua" w:cs="Times New Roman"/>
          <w:lang w:val="en-US"/>
        </w:rPr>
        <w:t xml:space="preserve"> T, </w:t>
      </w:r>
      <w:proofErr w:type="spellStart"/>
      <w:r w:rsidRPr="00556B3A">
        <w:rPr>
          <w:rFonts w:ascii="Book Antiqua" w:hAnsi="Book Antiqua" w:cs="Times New Roman"/>
          <w:lang w:val="en-US"/>
        </w:rPr>
        <w:t>Visakorpi</w:t>
      </w:r>
      <w:proofErr w:type="spellEnd"/>
      <w:r w:rsidRPr="00556B3A">
        <w:rPr>
          <w:rFonts w:ascii="Book Antiqua" w:hAnsi="Book Antiqua" w:cs="Times New Roman"/>
          <w:lang w:val="en-US"/>
        </w:rPr>
        <w:t xml:space="preserve"> T. MicroRNA in prostate, bladder, and kidney cancer: a systematic review. </w:t>
      </w:r>
      <w:proofErr w:type="spellStart"/>
      <w:r w:rsidRPr="00556B3A">
        <w:rPr>
          <w:rFonts w:ascii="Book Antiqua" w:hAnsi="Book Antiqua" w:cs="Times New Roman"/>
          <w:i/>
          <w:lang w:val="en-US"/>
        </w:rPr>
        <w:t>Eur</w:t>
      </w:r>
      <w:proofErr w:type="spellEnd"/>
      <w:r w:rsidRPr="00556B3A">
        <w:rPr>
          <w:rFonts w:ascii="Book Antiqua" w:hAnsi="Book Antiqua" w:cs="Times New Roman"/>
          <w:i/>
          <w:lang w:val="en-US"/>
        </w:rPr>
        <w:t xml:space="preserve"> </w:t>
      </w:r>
      <w:proofErr w:type="spellStart"/>
      <w:r w:rsidRPr="00556B3A">
        <w:rPr>
          <w:rFonts w:ascii="Book Antiqua" w:hAnsi="Book Antiqua" w:cs="Times New Roman"/>
          <w:i/>
          <w:lang w:val="en-US"/>
        </w:rPr>
        <w:t>Urol</w:t>
      </w:r>
      <w:proofErr w:type="spellEnd"/>
      <w:r w:rsidRPr="00556B3A">
        <w:rPr>
          <w:rFonts w:ascii="Book Antiqua" w:hAnsi="Book Antiqua" w:cs="Times New Roman"/>
          <w:lang w:val="en-US"/>
        </w:rPr>
        <w:t xml:space="preserve"> 2011; </w:t>
      </w:r>
      <w:r w:rsidRPr="00556B3A">
        <w:rPr>
          <w:rFonts w:ascii="Book Antiqua" w:hAnsi="Book Antiqua" w:cs="Times New Roman"/>
          <w:b/>
          <w:lang w:val="en-US"/>
        </w:rPr>
        <w:t>59</w:t>
      </w:r>
      <w:r w:rsidRPr="00556B3A">
        <w:rPr>
          <w:rFonts w:ascii="Book Antiqua" w:hAnsi="Book Antiqua" w:cs="Times New Roman"/>
          <w:lang w:val="en-US"/>
        </w:rPr>
        <w:t>: 671-681 [PMID: 21296484 DOI: 10.1016/j.eururo.2011.01.044]</w:t>
      </w:r>
    </w:p>
    <w:p w14:paraId="5181FEC3"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34 </w:t>
      </w:r>
      <w:proofErr w:type="spellStart"/>
      <w:r w:rsidRPr="00556B3A">
        <w:rPr>
          <w:rFonts w:ascii="Book Antiqua" w:hAnsi="Book Antiqua" w:cs="Times New Roman"/>
          <w:b/>
          <w:lang w:val="en-US"/>
        </w:rPr>
        <w:t>Shenouda</w:t>
      </w:r>
      <w:proofErr w:type="spellEnd"/>
      <w:r w:rsidRPr="00556B3A">
        <w:rPr>
          <w:rFonts w:ascii="Book Antiqua" w:hAnsi="Book Antiqua" w:cs="Times New Roman"/>
          <w:b/>
          <w:lang w:val="en-US"/>
        </w:rPr>
        <w:t xml:space="preserve"> SK</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Alahari</w:t>
      </w:r>
      <w:proofErr w:type="spellEnd"/>
      <w:r w:rsidRPr="00556B3A">
        <w:rPr>
          <w:rFonts w:ascii="Book Antiqua" w:hAnsi="Book Antiqua" w:cs="Times New Roman"/>
          <w:lang w:val="en-US"/>
        </w:rPr>
        <w:t xml:space="preserve"> SK. MicroRNA function in cancer: oncogene or a tumor suppressor? </w:t>
      </w:r>
      <w:r w:rsidRPr="00556B3A">
        <w:rPr>
          <w:rFonts w:ascii="Book Antiqua" w:hAnsi="Book Antiqua" w:cs="Times New Roman"/>
          <w:i/>
          <w:lang w:val="en-US"/>
        </w:rPr>
        <w:t>Cancer Metastasis Rev</w:t>
      </w:r>
      <w:r w:rsidRPr="00556B3A">
        <w:rPr>
          <w:rFonts w:ascii="Book Antiqua" w:hAnsi="Book Antiqua" w:cs="Times New Roman"/>
          <w:lang w:val="en-US"/>
        </w:rPr>
        <w:t xml:space="preserve"> 2009; </w:t>
      </w:r>
      <w:r w:rsidRPr="00556B3A">
        <w:rPr>
          <w:rFonts w:ascii="Book Antiqua" w:hAnsi="Book Antiqua" w:cs="Times New Roman"/>
          <w:b/>
          <w:lang w:val="en-US"/>
        </w:rPr>
        <w:t>28</w:t>
      </w:r>
      <w:r w:rsidRPr="00556B3A">
        <w:rPr>
          <w:rFonts w:ascii="Book Antiqua" w:hAnsi="Book Antiqua" w:cs="Times New Roman"/>
          <w:lang w:val="en-US"/>
        </w:rPr>
        <w:t>: 369-378 [PMID: 20012925 DOI: 10.1007/s10555-009-9188-5]</w:t>
      </w:r>
    </w:p>
    <w:p w14:paraId="03176CE0"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35 </w:t>
      </w:r>
      <w:proofErr w:type="spellStart"/>
      <w:r w:rsidRPr="00556B3A">
        <w:rPr>
          <w:rFonts w:ascii="Book Antiqua" w:hAnsi="Book Antiqua" w:cs="Times New Roman"/>
          <w:b/>
          <w:lang w:val="en-US"/>
        </w:rPr>
        <w:t>Dudziec</w:t>
      </w:r>
      <w:proofErr w:type="spellEnd"/>
      <w:r w:rsidRPr="00556B3A">
        <w:rPr>
          <w:rFonts w:ascii="Book Antiqua" w:hAnsi="Book Antiqua" w:cs="Times New Roman"/>
          <w:b/>
          <w:lang w:val="en-US"/>
        </w:rPr>
        <w:t xml:space="preserve"> E</w:t>
      </w:r>
      <w:r w:rsidRPr="00556B3A">
        <w:rPr>
          <w:rFonts w:ascii="Book Antiqua" w:hAnsi="Book Antiqua" w:cs="Times New Roman"/>
          <w:lang w:val="en-US"/>
        </w:rPr>
        <w:t xml:space="preserve">, Miah S, Choudhry HM, Owen HC, </w:t>
      </w:r>
      <w:proofErr w:type="spellStart"/>
      <w:r w:rsidRPr="00556B3A">
        <w:rPr>
          <w:rFonts w:ascii="Book Antiqua" w:hAnsi="Book Antiqua" w:cs="Times New Roman"/>
          <w:lang w:val="en-US"/>
        </w:rPr>
        <w:t>Blizard</w:t>
      </w:r>
      <w:proofErr w:type="spellEnd"/>
      <w:r w:rsidRPr="00556B3A">
        <w:rPr>
          <w:rFonts w:ascii="Book Antiqua" w:hAnsi="Book Antiqua" w:cs="Times New Roman"/>
          <w:lang w:val="en-US"/>
        </w:rPr>
        <w:t xml:space="preserve"> S, Glover M, </w:t>
      </w:r>
      <w:proofErr w:type="spellStart"/>
      <w:r w:rsidRPr="00556B3A">
        <w:rPr>
          <w:rFonts w:ascii="Book Antiqua" w:hAnsi="Book Antiqua" w:cs="Times New Roman"/>
          <w:lang w:val="en-US"/>
        </w:rPr>
        <w:t>Hamdy</w:t>
      </w:r>
      <w:proofErr w:type="spellEnd"/>
      <w:r w:rsidRPr="00556B3A">
        <w:rPr>
          <w:rFonts w:ascii="Book Antiqua" w:hAnsi="Book Antiqua" w:cs="Times New Roman"/>
          <w:lang w:val="en-US"/>
        </w:rPr>
        <w:t xml:space="preserve"> FC, </w:t>
      </w:r>
      <w:proofErr w:type="spellStart"/>
      <w:r w:rsidRPr="00556B3A">
        <w:rPr>
          <w:rFonts w:ascii="Book Antiqua" w:hAnsi="Book Antiqua" w:cs="Times New Roman"/>
          <w:lang w:val="en-US"/>
        </w:rPr>
        <w:t>Catto</w:t>
      </w:r>
      <w:proofErr w:type="spellEnd"/>
      <w:r w:rsidRPr="00556B3A">
        <w:rPr>
          <w:rFonts w:ascii="Book Antiqua" w:hAnsi="Book Antiqua" w:cs="Times New Roman"/>
          <w:lang w:val="en-US"/>
        </w:rPr>
        <w:t xml:space="preserve"> JW. Hypermethylation of CpG islands and shores around specific microRNAs and mirtrons is associated with the phenotype and presence of bladder cancer. </w:t>
      </w:r>
      <w:r w:rsidRPr="00556B3A">
        <w:rPr>
          <w:rFonts w:ascii="Book Antiqua" w:hAnsi="Book Antiqua" w:cs="Times New Roman"/>
          <w:i/>
          <w:lang w:val="en-US"/>
        </w:rPr>
        <w:t>Clin Cancer Res</w:t>
      </w:r>
      <w:r w:rsidRPr="00556B3A">
        <w:rPr>
          <w:rFonts w:ascii="Book Antiqua" w:hAnsi="Book Antiqua" w:cs="Times New Roman"/>
          <w:lang w:val="en-US"/>
        </w:rPr>
        <w:t xml:space="preserve"> 2011; </w:t>
      </w:r>
      <w:r w:rsidRPr="00556B3A">
        <w:rPr>
          <w:rFonts w:ascii="Book Antiqua" w:hAnsi="Book Antiqua" w:cs="Times New Roman"/>
          <w:b/>
          <w:lang w:val="en-US"/>
        </w:rPr>
        <w:t>17</w:t>
      </w:r>
      <w:r w:rsidRPr="00556B3A">
        <w:rPr>
          <w:rFonts w:ascii="Book Antiqua" w:hAnsi="Book Antiqua" w:cs="Times New Roman"/>
          <w:lang w:val="en-US"/>
        </w:rPr>
        <w:t>: 1287-1296 [PMID: 21138856 DOI: 10.1158/1078-0432.CCR-10-2017]</w:t>
      </w:r>
    </w:p>
    <w:p w14:paraId="34B88A11"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36 </w:t>
      </w:r>
      <w:proofErr w:type="spellStart"/>
      <w:r w:rsidRPr="00556B3A">
        <w:rPr>
          <w:rFonts w:ascii="Book Antiqua" w:hAnsi="Book Antiqua" w:cs="Times New Roman"/>
          <w:b/>
          <w:lang w:val="en-US"/>
        </w:rPr>
        <w:t>Sfanos</w:t>
      </w:r>
      <w:proofErr w:type="spellEnd"/>
      <w:r w:rsidRPr="00556B3A">
        <w:rPr>
          <w:rFonts w:ascii="Book Antiqua" w:hAnsi="Book Antiqua" w:cs="Times New Roman"/>
          <w:b/>
          <w:lang w:val="en-US"/>
        </w:rPr>
        <w:t xml:space="preserve"> KS</w:t>
      </w:r>
      <w:r w:rsidRPr="00556B3A">
        <w:rPr>
          <w:rFonts w:ascii="Book Antiqua" w:hAnsi="Book Antiqua" w:cs="Times New Roman"/>
          <w:lang w:val="en-US"/>
        </w:rPr>
        <w:t xml:space="preserve">, Hempel HA,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The role of inflammation in prostate cancer. </w:t>
      </w:r>
      <w:r w:rsidRPr="00556B3A">
        <w:rPr>
          <w:rFonts w:ascii="Book Antiqua" w:hAnsi="Book Antiqua" w:cs="Times New Roman"/>
          <w:i/>
          <w:lang w:val="en-US"/>
        </w:rPr>
        <w:t>Adv Exp Med Biol</w:t>
      </w:r>
      <w:r w:rsidRPr="00556B3A">
        <w:rPr>
          <w:rFonts w:ascii="Book Antiqua" w:hAnsi="Book Antiqua" w:cs="Times New Roman"/>
          <w:lang w:val="en-US"/>
        </w:rPr>
        <w:t xml:space="preserve"> 2014; </w:t>
      </w:r>
      <w:r w:rsidRPr="00556B3A">
        <w:rPr>
          <w:rFonts w:ascii="Book Antiqua" w:hAnsi="Book Antiqua" w:cs="Times New Roman"/>
          <w:b/>
          <w:lang w:val="en-US"/>
        </w:rPr>
        <w:t>816</w:t>
      </w:r>
      <w:r w:rsidRPr="00556B3A">
        <w:rPr>
          <w:rFonts w:ascii="Book Antiqua" w:hAnsi="Book Antiqua" w:cs="Times New Roman"/>
          <w:lang w:val="en-US"/>
        </w:rPr>
        <w:t>: 153-181 [PMID: 24818723 DOI: 10.1007/978-3-0348-0837-8_7]</w:t>
      </w:r>
    </w:p>
    <w:p w14:paraId="26958CF7"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37 </w:t>
      </w:r>
      <w:proofErr w:type="spellStart"/>
      <w:r w:rsidRPr="00556B3A">
        <w:rPr>
          <w:rFonts w:ascii="Book Antiqua" w:hAnsi="Book Antiqua" w:cs="Times New Roman"/>
          <w:b/>
          <w:lang w:val="en-US"/>
        </w:rPr>
        <w:t>Sfanos</w:t>
      </w:r>
      <w:proofErr w:type="spellEnd"/>
      <w:r w:rsidRPr="00556B3A">
        <w:rPr>
          <w:rFonts w:ascii="Book Antiqua" w:hAnsi="Book Antiqua" w:cs="Times New Roman"/>
          <w:b/>
          <w:lang w:val="en-US"/>
        </w:rPr>
        <w:t xml:space="preserve"> KS</w:t>
      </w:r>
      <w:r w:rsidRPr="00556B3A">
        <w:rPr>
          <w:rFonts w:ascii="Book Antiqua" w:hAnsi="Book Antiqua" w:cs="Times New Roman"/>
          <w:lang w:val="en-US"/>
        </w:rPr>
        <w:t xml:space="preserve">,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Prostate cancer and inflammation: the evidence. </w:t>
      </w:r>
      <w:r w:rsidRPr="00556B3A">
        <w:rPr>
          <w:rFonts w:ascii="Book Antiqua" w:hAnsi="Book Antiqua" w:cs="Times New Roman"/>
          <w:i/>
          <w:lang w:val="en-US"/>
        </w:rPr>
        <w:t>Histopathology</w:t>
      </w:r>
      <w:r w:rsidRPr="00556B3A">
        <w:rPr>
          <w:rFonts w:ascii="Book Antiqua" w:hAnsi="Book Antiqua" w:cs="Times New Roman"/>
          <w:lang w:val="en-US"/>
        </w:rPr>
        <w:t xml:space="preserve"> 2012; </w:t>
      </w:r>
      <w:r w:rsidRPr="00556B3A">
        <w:rPr>
          <w:rFonts w:ascii="Book Antiqua" w:hAnsi="Book Antiqua" w:cs="Times New Roman"/>
          <w:b/>
          <w:lang w:val="en-US"/>
        </w:rPr>
        <w:t>60</w:t>
      </w:r>
      <w:r w:rsidRPr="00556B3A">
        <w:rPr>
          <w:rFonts w:ascii="Book Antiqua" w:hAnsi="Book Antiqua" w:cs="Times New Roman"/>
          <w:lang w:val="en-US"/>
        </w:rPr>
        <w:t>: 199-215 [PMID: 22212087 DOI: 10.1111/j.1365-2559.2011.04033.x]</w:t>
      </w:r>
    </w:p>
    <w:p w14:paraId="524DA197"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38 </w:t>
      </w:r>
      <w:r w:rsidRPr="00556B3A">
        <w:rPr>
          <w:rFonts w:ascii="Book Antiqua" w:hAnsi="Book Antiqua" w:cs="Times New Roman"/>
          <w:b/>
          <w:lang w:val="en-US"/>
        </w:rPr>
        <w:t>Hanahan D</w:t>
      </w:r>
      <w:r w:rsidRPr="00556B3A">
        <w:rPr>
          <w:rFonts w:ascii="Book Antiqua" w:hAnsi="Book Antiqua" w:cs="Times New Roman"/>
          <w:lang w:val="en-US"/>
        </w:rPr>
        <w:t xml:space="preserve">, Weinberg RA. Hallmarks of cancer: the next generation. </w:t>
      </w:r>
      <w:r w:rsidRPr="00556B3A">
        <w:rPr>
          <w:rFonts w:ascii="Book Antiqua" w:hAnsi="Book Antiqua" w:cs="Times New Roman"/>
          <w:i/>
          <w:lang w:val="en-US"/>
        </w:rPr>
        <w:t>Cell</w:t>
      </w:r>
      <w:r w:rsidRPr="00556B3A">
        <w:rPr>
          <w:rFonts w:ascii="Book Antiqua" w:hAnsi="Book Antiqua" w:cs="Times New Roman"/>
          <w:lang w:val="en-US"/>
        </w:rPr>
        <w:t xml:space="preserve"> 2011; </w:t>
      </w:r>
      <w:r w:rsidRPr="00556B3A">
        <w:rPr>
          <w:rFonts w:ascii="Book Antiqua" w:hAnsi="Book Antiqua" w:cs="Times New Roman"/>
          <w:b/>
          <w:lang w:val="en-US"/>
        </w:rPr>
        <w:t>144</w:t>
      </w:r>
      <w:r w:rsidRPr="00556B3A">
        <w:rPr>
          <w:rFonts w:ascii="Book Antiqua" w:hAnsi="Book Antiqua" w:cs="Times New Roman"/>
          <w:lang w:val="en-US"/>
        </w:rPr>
        <w:t>: 646-674 [PMID: 21376230 DOI: 10.1016/j.cell.2011.02.013]</w:t>
      </w:r>
    </w:p>
    <w:p w14:paraId="073D1119"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39 </w:t>
      </w:r>
      <w:r w:rsidRPr="00556B3A">
        <w:rPr>
          <w:rFonts w:ascii="Book Antiqua" w:hAnsi="Book Antiqua" w:cs="Times New Roman"/>
          <w:b/>
          <w:lang w:val="en-US"/>
        </w:rPr>
        <w:t>O'Hagan HM</w:t>
      </w:r>
      <w:r w:rsidRPr="00556B3A">
        <w:rPr>
          <w:rFonts w:ascii="Book Antiqua" w:hAnsi="Book Antiqua" w:cs="Times New Roman"/>
          <w:lang w:val="en-US"/>
        </w:rPr>
        <w:t xml:space="preserve">, Wang W, Sen S, </w:t>
      </w:r>
      <w:proofErr w:type="spellStart"/>
      <w:r w:rsidRPr="00556B3A">
        <w:rPr>
          <w:rFonts w:ascii="Book Antiqua" w:hAnsi="Book Antiqua" w:cs="Times New Roman"/>
          <w:lang w:val="en-US"/>
        </w:rPr>
        <w:t>Destefano</w:t>
      </w:r>
      <w:proofErr w:type="spellEnd"/>
      <w:r w:rsidRPr="00556B3A">
        <w:rPr>
          <w:rFonts w:ascii="Book Antiqua" w:hAnsi="Book Antiqua" w:cs="Times New Roman"/>
          <w:lang w:val="en-US"/>
        </w:rPr>
        <w:t xml:space="preserve"> Shields C, Lee SS, Zhang YW, Clements EG, </w:t>
      </w:r>
      <w:proofErr w:type="spellStart"/>
      <w:r w:rsidRPr="00556B3A">
        <w:rPr>
          <w:rFonts w:ascii="Book Antiqua" w:hAnsi="Book Antiqua" w:cs="Times New Roman"/>
          <w:lang w:val="en-US"/>
        </w:rPr>
        <w:t>Cai</w:t>
      </w:r>
      <w:proofErr w:type="spellEnd"/>
      <w:r w:rsidRPr="00556B3A">
        <w:rPr>
          <w:rFonts w:ascii="Book Antiqua" w:hAnsi="Book Antiqua" w:cs="Times New Roman"/>
          <w:lang w:val="en-US"/>
        </w:rPr>
        <w:t xml:space="preserve"> Y, Van </w:t>
      </w:r>
      <w:proofErr w:type="spellStart"/>
      <w:r w:rsidRPr="00556B3A">
        <w:rPr>
          <w:rFonts w:ascii="Book Antiqua" w:hAnsi="Book Antiqua" w:cs="Times New Roman"/>
          <w:lang w:val="en-US"/>
        </w:rPr>
        <w:t>Neste</w:t>
      </w:r>
      <w:proofErr w:type="spellEnd"/>
      <w:r w:rsidRPr="00556B3A">
        <w:rPr>
          <w:rFonts w:ascii="Book Antiqua" w:hAnsi="Book Antiqua" w:cs="Times New Roman"/>
          <w:lang w:val="en-US"/>
        </w:rPr>
        <w:t xml:space="preserve"> L, </w:t>
      </w:r>
      <w:proofErr w:type="spellStart"/>
      <w:r w:rsidRPr="00556B3A">
        <w:rPr>
          <w:rFonts w:ascii="Book Antiqua" w:hAnsi="Book Antiqua" w:cs="Times New Roman"/>
          <w:lang w:val="en-US"/>
        </w:rPr>
        <w:t>Easwaran</w:t>
      </w:r>
      <w:proofErr w:type="spellEnd"/>
      <w:r w:rsidRPr="00556B3A">
        <w:rPr>
          <w:rFonts w:ascii="Book Antiqua" w:hAnsi="Book Antiqua" w:cs="Times New Roman"/>
          <w:lang w:val="en-US"/>
        </w:rPr>
        <w:t xml:space="preserve"> H, </w:t>
      </w:r>
      <w:proofErr w:type="spellStart"/>
      <w:r w:rsidRPr="00556B3A">
        <w:rPr>
          <w:rFonts w:ascii="Book Antiqua" w:hAnsi="Book Antiqua" w:cs="Times New Roman"/>
          <w:lang w:val="en-US"/>
        </w:rPr>
        <w:t>Casero</w:t>
      </w:r>
      <w:proofErr w:type="spellEnd"/>
      <w:r w:rsidRPr="00556B3A">
        <w:rPr>
          <w:rFonts w:ascii="Book Antiqua" w:hAnsi="Book Antiqua" w:cs="Times New Roman"/>
          <w:lang w:val="en-US"/>
        </w:rPr>
        <w:t xml:space="preserve"> RA, Sears CL, </w:t>
      </w:r>
      <w:proofErr w:type="spellStart"/>
      <w:r w:rsidRPr="00556B3A">
        <w:rPr>
          <w:rFonts w:ascii="Book Antiqua" w:hAnsi="Book Antiqua" w:cs="Times New Roman"/>
          <w:lang w:val="en-US"/>
        </w:rPr>
        <w:t>Baylin</w:t>
      </w:r>
      <w:proofErr w:type="spellEnd"/>
      <w:r w:rsidRPr="00556B3A">
        <w:rPr>
          <w:rFonts w:ascii="Book Antiqua" w:hAnsi="Book Antiqua" w:cs="Times New Roman"/>
          <w:lang w:val="en-US"/>
        </w:rPr>
        <w:t xml:space="preserve"> SB. Oxidative damage targets complexes containing DNA methyltransferases, SIRT1, and </w:t>
      </w:r>
      <w:proofErr w:type="spellStart"/>
      <w:r w:rsidRPr="00556B3A">
        <w:rPr>
          <w:rFonts w:ascii="Book Antiqua" w:hAnsi="Book Antiqua" w:cs="Times New Roman"/>
          <w:lang w:val="en-US"/>
        </w:rPr>
        <w:t>polycomb</w:t>
      </w:r>
      <w:proofErr w:type="spellEnd"/>
      <w:r w:rsidRPr="00556B3A">
        <w:rPr>
          <w:rFonts w:ascii="Book Antiqua" w:hAnsi="Book Antiqua" w:cs="Times New Roman"/>
          <w:lang w:val="en-US"/>
        </w:rPr>
        <w:t xml:space="preserve"> members to promoter CpG Islands. </w:t>
      </w:r>
      <w:r w:rsidRPr="00556B3A">
        <w:rPr>
          <w:rFonts w:ascii="Book Antiqua" w:hAnsi="Book Antiqua" w:cs="Times New Roman"/>
          <w:i/>
          <w:lang w:val="en-US"/>
        </w:rPr>
        <w:t>Cancer Cell</w:t>
      </w:r>
      <w:r w:rsidRPr="00556B3A">
        <w:rPr>
          <w:rFonts w:ascii="Book Antiqua" w:hAnsi="Book Antiqua" w:cs="Times New Roman"/>
          <w:lang w:val="en-US"/>
        </w:rPr>
        <w:t xml:space="preserve"> 2011; </w:t>
      </w:r>
      <w:r w:rsidRPr="00556B3A">
        <w:rPr>
          <w:rFonts w:ascii="Book Antiqua" w:hAnsi="Book Antiqua" w:cs="Times New Roman"/>
          <w:b/>
          <w:lang w:val="en-US"/>
        </w:rPr>
        <w:t>20</w:t>
      </w:r>
      <w:r w:rsidRPr="00556B3A">
        <w:rPr>
          <w:rFonts w:ascii="Book Antiqua" w:hAnsi="Book Antiqua" w:cs="Times New Roman"/>
          <w:lang w:val="en-US"/>
        </w:rPr>
        <w:t>: 606-619 [PMID: 22094255 DOI: 10.1016/j.ccr.2011.09.012]</w:t>
      </w:r>
    </w:p>
    <w:p w14:paraId="4CC5AD7E"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40 </w:t>
      </w:r>
      <w:r w:rsidRPr="00556B3A">
        <w:rPr>
          <w:rFonts w:ascii="Book Antiqua" w:hAnsi="Book Antiqua" w:cs="Times New Roman"/>
          <w:b/>
          <w:lang w:val="en-US"/>
        </w:rPr>
        <w:t>O'Hagan HM</w:t>
      </w:r>
      <w:r w:rsidRPr="00556B3A">
        <w:rPr>
          <w:rFonts w:ascii="Book Antiqua" w:hAnsi="Book Antiqua" w:cs="Times New Roman"/>
          <w:lang w:val="en-US"/>
        </w:rPr>
        <w:t xml:space="preserve">, Mohammad HP, </w:t>
      </w:r>
      <w:proofErr w:type="spellStart"/>
      <w:r w:rsidRPr="00556B3A">
        <w:rPr>
          <w:rFonts w:ascii="Book Antiqua" w:hAnsi="Book Antiqua" w:cs="Times New Roman"/>
          <w:lang w:val="en-US"/>
        </w:rPr>
        <w:t>Baylin</w:t>
      </w:r>
      <w:proofErr w:type="spellEnd"/>
      <w:r w:rsidRPr="00556B3A">
        <w:rPr>
          <w:rFonts w:ascii="Book Antiqua" w:hAnsi="Book Antiqua" w:cs="Times New Roman"/>
          <w:lang w:val="en-US"/>
        </w:rPr>
        <w:t xml:space="preserve"> SB. Double strand breaks can initiate gene silencing and SIRT1-dependent onset of DNA methylation in an exogenous promoter CpG island. </w:t>
      </w:r>
      <w:proofErr w:type="spellStart"/>
      <w:r w:rsidRPr="00556B3A">
        <w:rPr>
          <w:rFonts w:ascii="Book Antiqua" w:hAnsi="Book Antiqua" w:cs="Times New Roman"/>
          <w:i/>
          <w:lang w:val="en-US"/>
        </w:rPr>
        <w:t>PLoS</w:t>
      </w:r>
      <w:proofErr w:type="spellEnd"/>
      <w:r w:rsidRPr="00556B3A">
        <w:rPr>
          <w:rFonts w:ascii="Book Antiqua" w:hAnsi="Book Antiqua" w:cs="Times New Roman"/>
          <w:i/>
          <w:lang w:val="en-US"/>
        </w:rPr>
        <w:t xml:space="preserve"> Genet</w:t>
      </w:r>
      <w:r w:rsidRPr="00556B3A">
        <w:rPr>
          <w:rFonts w:ascii="Book Antiqua" w:hAnsi="Book Antiqua" w:cs="Times New Roman"/>
          <w:lang w:val="en-US"/>
        </w:rPr>
        <w:t xml:space="preserve"> 2008; </w:t>
      </w:r>
      <w:r w:rsidRPr="00556B3A">
        <w:rPr>
          <w:rFonts w:ascii="Book Antiqua" w:hAnsi="Book Antiqua" w:cs="Times New Roman"/>
          <w:b/>
          <w:lang w:val="en-US"/>
        </w:rPr>
        <w:t>4</w:t>
      </w:r>
      <w:r w:rsidRPr="00556B3A">
        <w:rPr>
          <w:rFonts w:ascii="Book Antiqua" w:hAnsi="Book Antiqua" w:cs="Times New Roman"/>
          <w:lang w:val="en-US"/>
        </w:rPr>
        <w:t>: e1000155 [PMID: 18704159 DOI: 10.1371/journal.pgen.1000155]</w:t>
      </w:r>
    </w:p>
    <w:p w14:paraId="569DAA91"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41 </w:t>
      </w:r>
      <w:r w:rsidRPr="00556B3A">
        <w:rPr>
          <w:rFonts w:ascii="Book Antiqua" w:hAnsi="Book Antiqua" w:cs="Times New Roman"/>
          <w:b/>
          <w:lang w:val="en-US"/>
        </w:rPr>
        <w:t>Sutcliffe S</w:t>
      </w:r>
      <w:r w:rsidRPr="00556B3A">
        <w:rPr>
          <w:rFonts w:ascii="Book Antiqua" w:hAnsi="Book Antiqua" w:cs="Times New Roman"/>
          <w:lang w:val="en-US"/>
        </w:rPr>
        <w:t xml:space="preserve">. Sexually transmitted infections and risk of prostate cancer: review of historical and emerging hypotheses. </w:t>
      </w:r>
      <w:r w:rsidRPr="00556B3A">
        <w:rPr>
          <w:rFonts w:ascii="Book Antiqua" w:hAnsi="Book Antiqua" w:cs="Times New Roman"/>
          <w:i/>
          <w:lang w:val="en-US"/>
        </w:rPr>
        <w:t>Future Oncol</w:t>
      </w:r>
      <w:r w:rsidRPr="00556B3A">
        <w:rPr>
          <w:rFonts w:ascii="Book Antiqua" w:hAnsi="Book Antiqua" w:cs="Times New Roman"/>
          <w:lang w:val="en-US"/>
        </w:rPr>
        <w:t xml:space="preserve"> 2010; </w:t>
      </w:r>
      <w:r w:rsidRPr="00556B3A">
        <w:rPr>
          <w:rFonts w:ascii="Book Antiqua" w:hAnsi="Book Antiqua" w:cs="Times New Roman"/>
          <w:b/>
          <w:lang w:val="en-US"/>
        </w:rPr>
        <w:t>6</w:t>
      </w:r>
      <w:r w:rsidRPr="00556B3A">
        <w:rPr>
          <w:rFonts w:ascii="Book Antiqua" w:hAnsi="Book Antiqua" w:cs="Times New Roman"/>
          <w:lang w:val="en-US"/>
        </w:rPr>
        <w:t>: 1289-1311 [PMID: 20799875 DOI: 10.2217/fon.10.95]</w:t>
      </w:r>
    </w:p>
    <w:p w14:paraId="79A556D0"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lastRenderedPageBreak/>
        <w:t xml:space="preserve">42 </w:t>
      </w:r>
      <w:r w:rsidRPr="00556B3A">
        <w:rPr>
          <w:rFonts w:ascii="Book Antiqua" w:hAnsi="Book Antiqua" w:cs="Times New Roman"/>
          <w:b/>
          <w:lang w:val="en-US"/>
        </w:rPr>
        <w:t>Dennis LK</w:t>
      </w:r>
      <w:r w:rsidRPr="00556B3A">
        <w:rPr>
          <w:rFonts w:ascii="Book Antiqua" w:hAnsi="Book Antiqua" w:cs="Times New Roman"/>
          <w:lang w:val="en-US"/>
        </w:rPr>
        <w:t xml:space="preserve">, Lynch CF, </w:t>
      </w:r>
      <w:proofErr w:type="spellStart"/>
      <w:r w:rsidRPr="00556B3A">
        <w:rPr>
          <w:rFonts w:ascii="Book Antiqua" w:hAnsi="Book Antiqua" w:cs="Times New Roman"/>
          <w:lang w:val="en-US"/>
        </w:rPr>
        <w:t>Torner</w:t>
      </w:r>
      <w:proofErr w:type="spellEnd"/>
      <w:r w:rsidRPr="00556B3A">
        <w:rPr>
          <w:rFonts w:ascii="Book Antiqua" w:hAnsi="Book Antiqua" w:cs="Times New Roman"/>
          <w:lang w:val="en-US"/>
        </w:rPr>
        <w:t xml:space="preserve"> JC. Epidemiologic association between prostatitis and prostate cancer. </w:t>
      </w:r>
      <w:r w:rsidRPr="00556B3A">
        <w:rPr>
          <w:rFonts w:ascii="Book Antiqua" w:hAnsi="Book Antiqua" w:cs="Times New Roman"/>
          <w:i/>
          <w:lang w:val="en-US"/>
        </w:rPr>
        <w:t>Urology</w:t>
      </w:r>
      <w:r w:rsidRPr="00556B3A">
        <w:rPr>
          <w:rFonts w:ascii="Book Antiqua" w:hAnsi="Book Antiqua" w:cs="Times New Roman"/>
          <w:lang w:val="en-US"/>
        </w:rPr>
        <w:t xml:space="preserve"> 2002; </w:t>
      </w:r>
      <w:r w:rsidRPr="00556B3A">
        <w:rPr>
          <w:rFonts w:ascii="Book Antiqua" w:hAnsi="Book Antiqua" w:cs="Times New Roman"/>
          <w:b/>
          <w:lang w:val="en-US"/>
        </w:rPr>
        <w:t>60</w:t>
      </w:r>
      <w:r w:rsidRPr="00556B3A">
        <w:rPr>
          <w:rFonts w:ascii="Book Antiqua" w:hAnsi="Book Antiqua" w:cs="Times New Roman"/>
          <w:lang w:val="en-US"/>
        </w:rPr>
        <w:t>: 78-83 [PMID: 12100928 DOI: 10.1016/S0090-4295(02)01637-0]</w:t>
      </w:r>
    </w:p>
    <w:p w14:paraId="5700571B"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43 </w:t>
      </w:r>
      <w:r w:rsidRPr="00556B3A">
        <w:rPr>
          <w:rFonts w:ascii="Book Antiqua" w:hAnsi="Book Antiqua" w:cs="Times New Roman"/>
          <w:b/>
          <w:lang w:val="en-US"/>
        </w:rPr>
        <w:t>Huang WY</w:t>
      </w:r>
      <w:r w:rsidRPr="00556B3A">
        <w:rPr>
          <w:rFonts w:ascii="Book Antiqua" w:hAnsi="Book Antiqua" w:cs="Times New Roman"/>
          <w:lang w:val="en-US"/>
        </w:rPr>
        <w:t xml:space="preserve">, Hayes R, Pfeiffer R, </w:t>
      </w:r>
      <w:proofErr w:type="spellStart"/>
      <w:r w:rsidRPr="00556B3A">
        <w:rPr>
          <w:rFonts w:ascii="Book Antiqua" w:hAnsi="Book Antiqua" w:cs="Times New Roman"/>
          <w:lang w:val="en-US"/>
        </w:rPr>
        <w:t>Viscidi</w:t>
      </w:r>
      <w:proofErr w:type="spellEnd"/>
      <w:r w:rsidRPr="00556B3A">
        <w:rPr>
          <w:rFonts w:ascii="Book Antiqua" w:hAnsi="Book Antiqua" w:cs="Times New Roman"/>
          <w:lang w:val="en-US"/>
        </w:rPr>
        <w:t xml:space="preserve"> RP, Lee FK, Wang YF, Reding D, Whitby D, Papp JR, </w:t>
      </w:r>
      <w:proofErr w:type="spellStart"/>
      <w:r w:rsidRPr="00556B3A">
        <w:rPr>
          <w:rFonts w:ascii="Book Antiqua" w:hAnsi="Book Antiqua" w:cs="Times New Roman"/>
          <w:lang w:val="en-US"/>
        </w:rPr>
        <w:t>Rabkin</w:t>
      </w:r>
      <w:proofErr w:type="spellEnd"/>
      <w:r w:rsidRPr="00556B3A">
        <w:rPr>
          <w:rFonts w:ascii="Book Antiqua" w:hAnsi="Book Antiqua" w:cs="Times New Roman"/>
          <w:lang w:val="en-US"/>
        </w:rPr>
        <w:t xml:space="preserve"> CS. Sexually transmissible infections and prostate cancer risk. </w:t>
      </w:r>
      <w:r w:rsidRPr="00556B3A">
        <w:rPr>
          <w:rFonts w:ascii="Book Antiqua" w:hAnsi="Book Antiqua" w:cs="Times New Roman"/>
          <w:i/>
          <w:lang w:val="en-US"/>
        </w:rPr>
        <w:t xml:space="preserve">Cancer </w:t>
      </w:r>
      <w:proofErr w:type="spellStart"/>
      <w:r w:rsidRPr="00556B3A">
        <w:rPr>
          <w:rFonts w:ascii="Book Antiqua" w:hAnsi="Book Antiqua" w:cs="Times New Roman"/>
          <w:i/>
          <w:lang w:val="en-US"/>
        </w:rPr>
        <w:t>Epidemiol</w:t>
      </w:r>
      <w:proofErr w:type="spellEnd"/>
      <w:r w:rsidRPr="00556B3A">
        <w:rPr>
          <w:rFonts w:ascii="Book Antiqua" w:hAnsi="Book Antiqua" w:cs="Times New Roman"/>
          <w:i/>
          <w:lang w:val="en-US"/>
        </w:rPr>
        <w:t xml:space="preserve"> Biomarkers </w:t>
      </w:r>
      <w:proofErr w:type="spellStart"/>
      <w:r w:rsidRPr="00556B3A">
        <w:rPr>
          <w:rFonts w:ascii="Book Antiqua" w:hAnsi="Book Antiqua" w:cs="Times New Roman"/>
          <w:i/>
          <w:lang w:val="en-US"/>
        </w:rPr>
        <w:t>Prev</w:t>
      </w:r>
      <w:proofErr w:type="spellEnd"/>
      <w:r w:rsidRPr="00556B3A">
        <w:rPr>
          <w:rFonts w:ascii="Book Antiqua" w:hAnsi="Book Antiqua" w:cs="Times New Roman"/>
          <w:lang w:val="en-US"/>
        </w:rPr>
        <w:t xml:space="preserve"> 2008; </w:t>
      </w:r>
      <w:r w:rsidRPr="00556B3A">
        <w:rPr>
          <w:rFonts w:ascii="Book Antiqua" w:hAnsi="Book Antiqua" w:cs="Times New Roman"/>
          <w:b/>
          <w:lang w:val="en-US"/>
        </w:rPr>
        <w:t>17</w:t>
      </w:r>
      <w:r w:rsidRPr="00556B3A">
        <w:rPr>
          <w:rFonts w:ascii="Book Antiqua" w:hAnsi="Book Antiqua" w:cs="Times New Roman"/>
          <w:lang w:val="en-US"/>
        </w:rPr>
        <w:t>: 2374-2381 [PMID: 18768506 DOI: 10.1158/1055-9965.EPI-08-0173]</w:t>
      </w:r>
    </w:p>
    <w:p w14:paraId="431A963A"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44 </w:t>
      </w:r>
      <w:r w:rsidRPr="00556B3A">
        <w:rPr>
          <w:rFonts w:ascii="Book Antiqua" w:hAnsi="Book Antiqua" w:cs="Times New Roman"/>
          <w:b/>
          <w:lang w:val="en-US"/>
        </w:rPr>
        <w:t>Taylor ML</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Mainous</w:t>
      </w:r>
      <w:proofErr w:type="spellEnd"/>
      <w:r w:rsidRPr="00556B3A">
        <w:rPr>
          <w:rFonts w:ascii="Book Antiqua" w:hAnsi="Book Antiqua" w:cs="Times New Roman"/>
          <w:lang w:val="en-US"/>
        </w:rPr>
        <w:t xml:space="preserve"> AG 3rd, Wells BJ. Prostate cancer and sexually transmitted diseases: a meta-analysis. </w:t>
      </w:r>
      <w:r w:rsidRPr="00556B3A">
        <w:rPr>
          <w:rFonts w:ascii="Book Antiqua" w:hAnsi="Book Antiqua" w:cs="Times New Roman"/>
          <w:i/>
          <w:lang w:val="en-US"/>
        </w:rPr>
        <w:t>Fam Med</w:t>
      </w:r>
      <w:r w:rsidRPr="00556B3A">
        <w:rPr>
          <w:rFonts w:ascii="Book Antiqua" w:hAnsi="Book Antiqua" w:cs="Times New Roman"/>
          <w:lang w:val="en-US"/>
        </w:rPr>
        <w:t xml:space="preserve"> 2005; </w:t>
      </w:r>
      <w:r w:rsidRPr="00556B3A">
        <w:rPr>
          <w:rFonts w:ascii="Book Antiqua" w:hAnsi="Book Antiqua" w:cs="Times New Roman"/>
          <w:b/>
          <w:lang w:val="en-US"/>
        </w:rPr>
        <w:t>37</w:t>
      </w:r>
      <w:r w:rsidRPr="00556B3A">
        <w:rPr>
          <w:rFonts w:ascii="Book Antiqua" w:hAnsi="Book Antiqua" w:cs="Times New Roman"/>
          <w:lang w:val="en-US"/>
        </w:rPr>
        <w:t>: 506-512 [PMID: 15988645]</w:t>
      </w:r>
    </w:p>
    <w:p w14:paraId="6E020CBA"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45 </w:t>
      </w:r>
      <w:r w:rsidRPr="00556B3A">
        <w:rPr>
          <w:rFonts w:ascii="Book Antiqua" w:hAnsi="Book Antiqua" w:cs="Times New Roman"/>
          <w:b/>
          <w:lang w:val="en-US"/>
        </w:rPr>
        <w:t>Sutcliffe S</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Giovannucci</w:t>
      </w:r>
      <w:proofErr w:type="spellEnd"/>
      <w:r w:rsidRPr="00556B3A">
        <w:rPr>
          <w:rFonts w:ascii="Book Antiqua" w:hAnsi="Book Antiqua" w:cs="Times New Roman"/>
          <w:lang w:val="en-US"/>
        </w:rPr>
        <w:t xml:space="preserve"> E, </w:t>
      </w:r>
      <w:proofErr w:type="spellStart"/>
      <w:r w:rsidRPr="00556B3A">
        <w:rPr>
          <w:rFonts w:ascii="Book Antiqua" w:hAnsi="Book Antiqua" w:cs="Times New Roman"/>
          <w:lang w:val="en-US"/>
        </w:rPr>
        <w:t>Alderete</w:t>
      </w:r>
      <w:proofErr w:type="spellEnd"/>
      <w:r w:rsidRPr="00556B3A">
        <w:rPr>
          <w:rFonts w:ascii="Book Antiqua" w:hAnsi="Book Antiqua" w:cs="Times New Roman"/>
          <w:lang w:val="en-US"/>
        </w:rPr>
        <w:t xml:space="preserve"> JF, Chang TH, </w:t>
      </w:r>
      <w:proofErr w:type="spellStart"/>
      <w:r w:rsidRPr="00556B3A">
        <w:rPr>
          <w:rFonts w:ascii="Book Antiqua" w:hAnsi="Book Antiqua" w:cs="Times New Roman"/>
          <w:lang w:val="en-US"/>
        </w:rPr>
        <w:t>Gaydos</w:t>
      </w:r>
      <w:proofErr w:type="spellEnd"/>
      <w:r w:rsidRPr="00556B3A">
        <w:rPr>
          <w:rFonts w:ascii="Book Antiqua" w:hAnsi="Book Antiqua" w:cs="Times New Roman"/>
          <w:lang w:val="en-US"/>
        </w:rPr>
        <w:t xml:space="preserve"> CA, </w:t>
      </w:r>
      <w:proofErr w:type="spellStart"/>
      <w:r w:rsidRPr="00556B3A">
        <w:rPr>
          <w:rFonts w:ascii="Book Antiqua" w:hAnsi="Book Antiqua" w:cs="Times New Roman"/>
          <w:lang w:val="en-US"/>
        </w:rPr>
        <w:t>Zenilman</w:t>
      </w:r>
      <w:proofErr w:type="spellEnd"/>
      <w:r w:rsidRPr="00556B3A">
        <w:rPr>
          <w:rFonts w:ascii="Book Antiqua" w:hAnsi="Book Antiqua" w:cs="Times New Roman"/>
          <w:lang w:val="en-US"/>
        </w:rPr>
        <w:t xml:space="preserve"> JM,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Willett WC, Platz EA. Plasma antibodies against Trichomonas vaginalis and subsequent risk of prostate cancer. </w:t>
      </w:r>
      <w:r w:rsidRPr="00556B3A">
        <w:rPr>
          <w:rFonts w:ascii="Book Antiqua" w:hAnsi="Book Antiqua" w:cs="Times New Roman"/>
          <w:i/>
          <w:lang w:val="en-US"/>
        </w:rPr>
        <w:t xml:space="preserve">Cancer </w:t>
      </w:r>
      <w:proofErr w:type="spellStart"/>
      <w:r w:rsidRPr="00556B3A">
        <w:rPr>
          <w:rFonts w:ascii="Book Antiqua" w:hAnsi="Book Antiqua" w:cs="Times New Roman"/>
          <w:i/>
          <w:lang w:val="en-US"/>
        </w:rPr>
        <w:t>Epidemiol</w:t>
      </w:r>
      <w:proofErr w:type="spellEnd"/>
      <w:r w:rsidRPr="00556B3A">
        <w:rPr>
          <w:rFonts w:ascii="Book Antiqua" w:hAnsi="Book Antiqua" w:cs="Times New Roman"/>
          <w:i/>
          <w:lang w:val="en-US"/>
        </w:rPr>
        <w:t xml:space="preserve"> Biomarkers </w:t>
      </w:r>
      <w:proofErr w:type="spellStart"/>
      <w:r w:rsidRPr="00556B3A">
        <w:rPr>
          <w:rFonts w:ascii="Book Antiqua" w:hAnsi="Book Antiqua" w:cs="Times New Roman"/>
          <w:i/>
          <w:lang w:val="en-US"/>
        </w:rPr>
        <w:t>Prev</w:t>
      </w:r>
      <w:proofErr w:type="spellEnd"/>
      <w:r w:rsidRPr="00556B3A">
        <w:rPr>
          <w:rFonts w:ascii="Book Antiqua" w:hAnsi="Book Antiqua" w:cs="Times New Roman"/>
          <w:lang w:val="en-US"/>
        </w:rPr>
        <w:t xml:space="preserve"> 2006; </w:t>
      </w:r>
      <w:r w:rsidRPr="00556B3A">
        <w:rPr>
          <w:rFonts w:ascii="Book Antiqua" w:hAnsi="Book Antiqua" w:cs="Times New Roman"/>
          <w:b/>
          <w:lang w:val="en-US"/>
        </w:rPr>
        <w:t>15</w:t>
      </w:r>
      <w:r w:rsidRPr="00556B3A">
        <w:rPr>
          <w:rFonts w:ascii="Book Antiqua" w:hAnsi="Book Antiqua" w:cs="Times New Roman"/>
          <w:lang w:val="en-US"/>
        </w:rPr>
        <w:t>: 939-945 [PMID: 16702374 DOI: 10.1158/1055-9965.EPI-05-0781]</w:t>
      </w:r>
    </w:p>
    <w:p w14:paraId="5FAF3DB8"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46 </w:t>
      </w:r>
      <w:r w:rsidRPr="00556B3A">
        <w:rPr>
          <w:rFonts w:ascii="Book Antiqua" w:hAnsi="Book Antiqua" w:cs="Times New Roman"/>
          <w:b/>
          <w:lang w:val="en-US"/>
        </w:rPr>
        <w:t>Sutcliffe S</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Giovannucci</w:t>
      </w:r>
      <w:proofErr w:type="spellEnd"/>
      <w:r w:rsidRPr="00556B3A">
        <w:rPr>
          <w:rFonts w:ascii="Book Antiqua" w:hAnsi="Book Antiqua" w:cs="Times New Roman"/>
          <w:lang w:val="en-US"/>
        </w:rPr>
        <w:t xml:space="preserve"> E, </w:t>
      </w:r>
      <w:proofErr w:type="spellStart"/>
      <w:r w:rsidRPr="00556B3A">
        <w:rPr>
          <w:rFonts w:ascii="Book Antiqua" w:hAnsi="Book Antiqua" w:cs="Times New Roman"/>
          <w:lang w:val="en-US"/>
        </w:rPr>
        <w:t>Gaydos</w:t>
      </w:r>
      <w:proofErr w:type="spellEnd"/>
      <w:r w:rsidRPr="00556B3A">
        <w:rPr>
          <w:rFonts w:ascii="Book Antiqua" w:hAnsi="Book Antiqua" w:cs="Times New Roman"/>
          <w:lang w:val="en-US"/>
        </w:rPr>
        <w:t xml:space="preserve"> CA, </w:t>
      </w:r>
      <w:proofErr w:type="spellStart"/>
      <w:r w:rsidRPr="00556B3A">
        <w:rPr>
          <w:rFonts w:ascii="Book Antiqua" w:hAnsi="Book Antiqua" w:cs="Times New Roman"/>
          <w:lang w:val="en-US"/>
        </w:rPr>
        <w:t>Viscidi</w:t>
      </w:r>
      <w:proofErr w:type="spellEnd"/>
      <w:r w:rsidRPr="00556B3A">
        <w:rPr>
          <w:rFonts w:ascii="Book Antiqua" w:hAnsi="Book Antiqua" w:cs="Times New Roman"/>
          <w:lang w:val="en-US"/>
        </w:rPr>
        <w:t xml:space="preserve"> RP, Jenkins FJ, </w:t>
      </w:r>
      <w:proofErr w:type="spellStart"/>
      <w:r w:rsidRPr="00556B3A">
        <w:rPr>
          <w:rFonts w:ascii="Book Antiqua" w:hAnsi="Book Antiqua" w:cs="Times New Roman"/>
          <w:lang w:val="en-US"/>
        </w:rPr>
        <w:t>Zenilman</w:t>
      </w:r>
      <w:proofErr w:type="spellEnd"/>
      <w:r w:rsidRPr="00556B3A">
        <w:rPr>
          <w:rFonts w:ascii="Book Antiqua" w:hAnsi="Book Antiqua" w:cs="Times New Roman"/>
          <w:lang w:val="en-US"/>
        </w:rPr>
        <w:t xml:space="preserve"> JM, Jacobson LP,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Willett WC, Platz EA. Plasma antibodies against Chlamydia trachomatis, human papillomavirus, and human herpesvirus type 8 in relation to prostate cancer: a prospective study. </w:t>
      </w:r>
      <w:r w:rsidRPr="00556B3A">
        <w:rPr>
          <w:rFonts w:ascii="Book Antiqua" w:hAnsi="Book Antiqua" w:cs="Times New Roman"/>
          <w:i/>
          <w:lang w:val="en-US"/>
        </w:rPr>
        <w:t xml:space="preserve">Cancer </w:t>
      </w:r>
      <w:proofErr w:type="spellStart"/>
      <w:r w:rsidRPr="00556B3A">
        <w:rPr>
          <w:rFonts w:ascii="Book Antiqua" w:hAnsi="Book Antiqua" w:cs="Times New Roman"/>
          <w:i/>
          <w:lang w:val="en-US"/>
        </w:rPr>
        <w:t>Epidemiol</w:t>
      </w:r>
      <w:proofErr w:type="spellEnd"/>
      <w:r w:rsidRPr="00556B3A">
        <w:rPr>
          <w:rFonts w:ascii="Book Antiqua" w:hAnsi="Book Antiqua" w:cs="Times New Roman"/>
          <w:i/>
          <w:lang w:val="en-US"/>
        </w:rPr>
        <w:t xml:space="preserve"> Biomarkers </w:t>
      </w:r>
      <w:proofErr w:type="spellStart"/>
      <w:r w:rsidRPr="00556B3A">
        <w:rPr>
          <w:rFonts w:ascii="Book Antiqua" w:hAnsi="Book Antiqua" w:cs="Times New Roman"/>
          <w:i/>
          <w:lang w:val="en-US"/>
        </w:rPr>
        <w:t>Prev</w:t>
      </w:r>
      <w:proofErr w:type="spellEnd"/>
      <w:r w:rsidRPr="00556B3A">
        <w:rPr>
          <w:rFonts w:ascii="Book Antiqua" w:hAnsi="Book Antiqua" w:cs="Times New Roman"/>
          <w:lang w:val="en-US"/>
        </w:rPr>
        <w:t xml:space="preserve"> 2007; </w:t>
      </w:r>
      <w:r w:rsidRPr="00556B3A">
        <w:rPr>
          <w:rFonts w:ascii="Book Antiqua" w:hAnsi="Book Antiqua" w:cs="Times New Roman"/>
          <w:b/>
          <w:lang w:val="en-US"/>
        </w:rPr>
        <w:t>16</w:t>
      </w:r>
      <w:r w:rsidRPr="00556B3A">
        <w:rPr>
          <w:rFonts w:ascii="Book Antiqua" w:hAnsi="Book Antiqua" w:cs="Times New Roman"/>
          <w:lang w:val="en-US"/>
        </w:rPr>
        <w:t>: 1573-1580 [PMID: 17684131 DOI: 10.1158/1055-9965.EPI-07-0134]</w:t>
      </w:r>
    </w:p>
    <w:p w14:paraId="60DFA950"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47 </w:t>
      </w:r>
      <w:proofErr w:type="spellStart"/>
      <w:r w:rsidRPr="00556B3A">
        <w:rPr>
          <w:rFonts w:ascii="Book Antiqua" w:hAnsi="Book Antiqua" w:cs="Times New Roman"/>
          <w:b/>
          <w:lang w:val="en-US"/>
        </w:rPr>
        <w:t>Anttila</w:t>
      </w:r>
      <w:proofErr w:type="spellEnd"/>
      <w:r w:rsidRPr="00556B3A">
        <w:rPr>
          <w:rFonts w:ascii="Book Antiqua" w:hAnsi="Book Antiqua" w:cs="Times New Roman"/>
          <w:b/>
          <w:lang w:val="en-US"/>
        </w:rPr>
        <w:t xml:space="preserve"> T</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Tenkanen</w:t>
      </w:r>
      <w:proofErr w:type="spellEnd"/>
      <w:r w:rsidRPr="00556B3A">
        <w:rPr>
          <w:rFonts w:ascii="Book Antiqua" w:hAnsi="Book Antiqua" w:cs="Times New Roman"/>
          <w:lang w:val="en-US"/>
        </w:rPr>
        <w:t xml:space="preserve"> L, </w:t>
      </w:r>
      <w:proofErr w:type="spellStart"/>
      <w:r w:rsidRPr="00556B3A">
        <w:rPr>
          <w:rFonts w:ascii="Book Antiqua" w:hAnsi="Book Antiqua" w:cs="Times New Roman"/>
          <w:lang w:val="en-US"/>
        </w:rPr>
        <w:t>Lumme</w:t>
      </w:r>
      <w:proofErr w:type="spellEnd"/>
      <w:r w:rsidRPr="00556B3A">
        <w:rPr>
          <w:rFonts w:ascii="Book Antiqua" w:hAnsi="Book Antiqua" w:cs="Times New Roman"/>
          <w:lang w:val="en-US"/>
        </w:rPr>
        <w:t xml:space="preserve"> S, </w:t>
      </w:r>
      <w:proofErr w:type="spellStart"/>
      <w:r w:rsidRPr="00556B3A">
        <w:rPr>
          <w:rFonts w:ascii="Book Antiqua" w:hAnsi="Book Antiqua" w:cs="Times New Roman"/>
          <w:lang w:val="en-US"/>
        </w:rPr>
        <w:t>Leinonen</w:t>
      </w:r>
      <w:proofErr w:type="spellEnd"/>
      <w:r w:rsidRPr="00556B3A">
        <w:rPr>
          <w:rFonts w:ascii="Book Antiqua" w:hAnsi="Book Antiqua" w:cs="Times New Roman"/>
          <w:lang w:val="en-US"/>
        </w:rPr>
        <w:t xml:space="preserve"> M, </w:t>
      </w:r>
      <w:proofErr w:type="spellStart"/>
      <w:r w:rsidRPr="00556B3A">
        <w:rPr>
          <w:rFonts w:ascii="Book Antiqua" w:hAnsi="Book Antiqua" w:cs="Times New Roman"/>
          <w:lang w:val="en-US"/>
        </w:rPr>
        <w:t>Gislefoss</w:t>
      </w:r>
      <w:proofErr w:type="spellEnd"/>
      <w:r w:rsidRPr="00556B3A">
        <w:rPr>
          <w:rFonts w:ascii="Book Antiqua" w:hAnsi="Book Antiqua" w:cs="Times New Roman"/>
          <w:lang w:val="en-US"/>
        </w:rPr>
        <w:t xml:space="preserve"> RE, </w:t>
      </w:r>
      <w:proofErr w:type="spellStart"/>
      <w:r w:rsidRPr="00556B3A">
        <w:rPr>
          <w:rFonts w:ascii="Book Antiqua" w:hAnsi="Book Antiqua" w:cs="Times New Roman"/>
          <w:lang w:val="en-US"/>
        </w:rPr>
        <w:t>Hallmans</w:t>
      </w:r>
      <w:proofErr w:type="spellEnd"/>
      <w:r w:rsidRPr="00556B3A">
        <w:rPr>
          <w:rFonts w:ascii="Book Antiqua" w:hAnsi="Book Antiqua" w:cs="Times New Roman"/>
          <w:lang w:val="en-US"/>
        </w:rPr>
        <w:t xml:space="preserve"> G, </w:t>
      </w:r>
      <w:proofErr w:type="spellStart"/>
      <w:r w:rsidRPr="00556B3A">
        <w:rPr>
          <w:rFonts w:ascii="Book Antiqua" w:hAnsi="Book Antiqua" w:cs="Times New Roman"/>
          <w:lang w:val="en-US"/>
        </w:rPr>
        <w:t>Thoresen</w:t>
      </w:r>
      <w:proofErr w:type="spellEnd"/>
      <w:r w:rsidRPr="00556B3A">
        <w:rPr>
          <w:rFonts w:ascii="Book Antiqua" w:hAnsi="Book Antiqua" w:cs="Times New Roman"/>
          <w:lang w:val="en-US"/>
        </w:rPr>
        <w:t xml:space="preserve"> S, </w:t>
      </w:r>
      <w:proofErr w:type="spellStart"/>
      <w:r w:rsidRPr="00556B3A">
        <w:rPr>
          <w:rFonts w:ascii="Book Antiqua" w:hAnsi="Book Antiqua" w:cs="Times New Roman"/>
          <w:lang w:val="en-US"/>
        </w:rPr>
        <w:t>Hakulinen</w:t>
      </w:r>
      <w:proofErr w:type="spellEnd"/>
      <w:r w:rsidRPr="00556B3A">
        <w:rPr>
          <w:rFonts w:ascii="Book Antiqua" w:hAnsi="Book Antiqua" w:cs="Times New Roman"/>
          <w:lang w:val="en-US"/>
        </w:rPr>
        <w:t xml:space="preserve"> T, </w:t>
      </w:r>
      <w:proofErr w:type="spellStart"/>
      <w:r w:rsidRPr="00556B3A">
        <w:rPr>
          <w:rFonts w:ascii="Book Antiqua" w:hAnsi="Book Antiqua" w:cs="Times New Roman"/>
          <w:lang w:val="en-US"/>
        </w:rPr>
        <w:t>Luostarinen</w:t>
      </w:r>
      <w:proofErr w:type="spellEnd"/>
      <w:r w:rsidRPr="00556B3A">
        <w:rPr>
          <w:rFonts w:ascii="Book Antiqua" w:hAnsi="Book Antiqua" w:cs="Times New Roman"/>
          <w:lang w:val="en-US"/>
        </w:rPr>
        <w:t xml:space="preserve"> T, </w:t>
      </w:r>
      <w:proofErr w:type="spellStart"/>
      <w:r w:rsidRPr="00556B3A">
        <w:rPr>
          <w:rFonts w:ascii="Book Antiqua" w:hAnsi="Book Antiqua" w:cs="Times New Roman"/>
          <w:lang w:val="en-US"/>
        </w:rPr>
        <w:t>Stattin</w:t>
      </w:r>
      <w:proofErr w:type="spellEnd"/>
      <w:r w:rsidRPr="00556B3A">
        <w:rPr>
          <w:rFonts w:ascii="Book Antiqua" w:hAnsi="Book Antiqua" w:cs="Times New Roman"/>
          <w:lang w:val="en-US"/>
        </w:rPr>
        <w:t xml:space="preserve"> P, </w:t>
      </w:r>
      <w:proofErr w:type="spellStart"/>
      <w:r w:rsidRPr="00556B3A">
        <w:rPr>
          <w:rFonts w:ascii="Book Antiqua" w:hAnsi="Book Antiqua" w:cs="Times New Roman"/>
          <w:lang w:val="en-US"/>
        </w:rPr>
        <w:t>Saikku</w:t>
      </w:r>
      <w:proofErr w:type="spellEnd"/>
      <w:r w:rsidRPr="00556B3A">
        <w:rPr>
          <w:rFonts w:ascii="Book Antiqua" w:hAnsi="Book Antiqua" w:cs="Times New Roman"/>
          <w:lang w:val="en-US"/>
        </w:rPr>
        <w:t xml:space="preserve"> P, </w:t>
      </w:r>
      <w:proofErr w:type="spellStart"/>
      <w:r w:rsidRPr="00556B3A">
        <w:rPr>
          <w:rFonts w:ascii="Book Antiqua" w:hAnsi="Book Antiqua" w:cs="Times New Roman"/>
          <w:lang w:val="en-US"/>
        </w:rPr>
        <w:t>Dillner</w:t>
      </w:r>
      <w:proofErr w:type="spellEnd"/>
      <w:r w:rsidRPr="00556B3A">
        <w:rPr>
          <w:rFonts w:ascii="Book Antiqua" w:hAnsi="Book Antiqua" w:cs="Times New Roman"/>
          <w:lang w:val="en-US"/>
        </w:rPr>
        <w:t xml:space="preserve"> J, </w:t>
      </w:r>
      <w:proofErr w:type="spellStart"/>
      <w:r w:rsidRPr="00556B3A">
        <w:rPr>
          <w:rFonts w:ascii="Book Antiqua" w:hAnsi="Book Antiqua" w:cs="Times New Roman"/>
          <w:lang w:val="en-US"/>
        </w:rPr>
        <w:t>Lehtinen</w:t>
      </w:r>
      <w:proofErr w:type="spellEnd"/>
      <w:r w:rsidRPr="00556B3A">
        <w:rPr>
          <w:rFonts w:ascii="Book Antiqua" w:hAnsi="Book Antiqua" w:cs="Times New Roman"/>
          <w:lang w:val="en-US"/>
        </w:rPr>
        <w:t xml:space="preserve"> M, </w:t>
      </w:r>
      <w:proofErr w:type="spellStart"/>
      <w:r w:rsidRPr="00556B3A">
        <w:rPr>
          <w:rFonts w:ascii="Book Antiqua" w:hAnsi="Book Antiqua" w:cs="Times New Roman"/>
          <w:lang w:val="en-US"/>
        </w:rPr>
        <w:t>Hakama</w:t>
      </w:r>
      <w:proofErr w:type="spellEnd"/>
      <w:r w:rsidRPr="00556B3A">
        <w:rPr>
          <w:rFonts w:ascii="Book Antiqua" w:hAnsi="Book Antiqua" w:cs="Times New Roman"/>
          <w:lang w:val="en-US"/>
        </w:rPr>
        <w:t xml:space="preserve"> M. Chlamydial antibodies and risk of prostate cancer. </w:t>
      </w:r>
      <w:r w:rsidRPr="00556B3A">
        <w:rPr>
          <w:rFonts w:ascii="Book Antiqua" w:hAnsi="Book Antiqua" w:cs="Times New Roman"/>
          <w:i/>
          <w:lang w:val="en-US"/>
        </w:rPr>
        <w:t xml:space="preserve">Cancer </w:t>
      </w:r>
      <w:proofErr w:type="spellStart"/>
      <w:r w:rsidRPr="00556B3A">
        <w:rPr>
          <w:rFonts w:ascii="Book Antiqua" w:hAnsi="Book Antiqua" w:cs="Times New Roman"/>
          <w:i/>
          <w:lang w:val="en-US"/>
        </w:rPr>
        <w:t>Epidemiol</w:t>
      </w:r>
      <w:proofErr w:type="spellEnd"/>
      <w:r w:rsidRPr="00556B3A">
        <w:rPr>
          <w:rFonts w:ascii="Book Antiqua" w:hAnsi="Book Antiqua" w:cs="Times New Roman"/>
          <w:i/>
          <w:lang w:val="en-US"/>
        </w:rPr>
        <w:t xml:space="preserve"> Biomarkers </w:t>
      </w:r>
      <w:proofErr w:type="spellStart"/>
      <w:r w:rsidRPr="00556B3A">
        <w:rPr>
          <w:rFonts w:ascii="Book Antiqua" w:hAnsi="Book Antiqua" w:cs="Times New Roman"/>
          <w:i/>
          <w:lang w:val="en-US"/>
        </w:rPr>
        <w:t>Prev</w:t>
      </w:r>
      <w:proofErr w:type="spellEnd"/>
      <w:r w:rsidRPr="00556B3A">
        <w:rPr>
          <w:rFonts w:ascii="Book Antiqua" w:hAnsi="Book Antiqua" w:cs="Times New Roman"/>
          <w:lang w:val="en-US"/>
        </w:rPr>
        <w:t xml:space="preserve"> 2005; </w:t>
      </w:r>
      <w:r w:rsidRPr="00556B3A">
        <w:rPr>
          <w:rFonts w:ascii="Book Antiqua" w:hAnsi="Book Antiqua" w:cs="Times New Roman"/>
          <w:b/>
          <w:lang w:val="en-US"/>
        </w:rPr>
        <w:t>14</w:t>
      </w:r>
      <w:r w:rsidRPr="00556B3A">
        <w:rPr>
          <w:rFonts w:ascii="Book Antiqua" w:hAnsi="Book Antiqua" w:cs="Times New Roman"/>
          <w:lang w:val="en-US"/>
        </w:rPr>
        <w:t>: 385-389 [PMID: 15734962 DOI: 10.1158/1055-9965.EPI-03-0325]</w:t>
      </w:r>
    </w:p>
    <w:p w14:paraId="7F6F4A5C"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48 </w:t>
      </w:r>
      <w:r w:rsidRPr="00556B3A">
        <w:rPr>
          <w:rFonts w:ascii="Book Antiqua" w:hAnsi="Book Antiqua" w:cs="Times New Roman"/>
          <w:b/>
          <w:lang w:val="en-US"/>
        </w:rPr>
        <w:t>Shinohara DB</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Vaghasia</w:t>
      </w:r>
      <w:proofErr w:type="spellEnd"/>
      <w:r w:rsidRPr="00556B3A">
        <w:rPr>
          <w:rFonts w:ascii="Book Antiqua" w:hAnsi="Book Antiqua" w:cs="Times New Roman"/>
          <w:lang w:val="en-US"/>
        </w:rPr>
        <w:t xml:space="preserve"> AM, Yu SH, </w:t>
      </w:r>
      <w:proofErr w:type="spellStart"/>
      <w:r w:rsidRPr="00556B3A">
        <w:rPr>
          <w:rFonts w:ascii="Book Antiqua" w:hAnsi="Book Antiqua" w:cs="Times New Roman"/>
          <w:lang w:val="en-US"/>
        </w:rPr>
        <w:t>Mak</w:t>
      </w:r>
      <w:proofErr w:type="spellEnd"/>
      <w:r w:rsidRPr="00556B3A">
        <w:rPr>
          <w:rFonts w:ascii="Book Antiqua" w:hAnsi="Book Antiqua" w:cs="Times New Roman"/>
          <w:lang w:val="en-US"/>
        </w:rPr>
        <w:t xml:space="preserve"> TN, </w:t>
      </w:r>
      <w:proofErr w:type="spellStart"/>
      <w:r w:rsidRPr="00556B3A">
        <w:rPr>
          <w:rFonts w:ascii="Book Antiqua" w:hAnsi="Book Antiqua" w:cs="Times New Roman"/>
          <w:lang w:val="en-US"/>
        </w:rPr>
        <w:t>Brüggemann</w:t>
      </w:r>
      <w:proofErr w:type="spellEnd"/>
      <w:r w:rsidRPr="00556B3A">
        <w:rPr>
          <w:rFonts w:ascii="Book Antiqua" w:hAnsi="Book Antiqua" w:cs="Times New Roman"/>
          <w:lang w:val="en-US"/>
        </w:rPr>
        <w:t xml:space="preserve"> H, Nelson WG,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w:t>
      </w:r>
      <w:proofErr w:type="spellStart"/>
      <w:r w:rsidRPr="00556B3A">
        <w:rPr>
          <w:rFonts w:ascii="Book Antiqua" w:hAnsi="Book Antiqua" w:cs="Times New Roman"/>
          <w:lang w:val="en-US"/>
        </w:rPr>
        <w:t>Yegnasubramanian</w:t>
      </w:r>
      <w:proofErr w:type="spellEnd"/>
      <w:r w:rsidRPr="00556B3A">
        <w:rPr>
          <w:rFonts w:ascii="Book Antiqua" w:hAnsi="Book Antiqua" w:cs="Times New Roman"/>
          <w:lang w:val="en-US"/>
        </w:rPr>
        <w:t xml:space="preserve"> S, </w:t>
      </w:r>
      <w:proofErr w:type="spellStart"/>
      <w:r w:rsidRPr="00556B3A">
        <w:rPr>
          <w:rFonts w:ascii="Book Antiqua" w:hAnsi="Book Antiqua" w:cs="Times New Roman"/>
          <w:lang w:val="en-US"/>
        </w:rPr>
        <w:t>Sfanos</w:t>
      </w:r>
      <w:proofErr w:type="spellEnd"/>
      <w:r w:rsidRPr="00556B3A">
        <w:rPr>
          <w:rFonts w:ascii="Book Antiqua" w:hAnsi="Book Antiqua" w:cs="Times New Roman"/>
          <w:lang w:val="en-US"/>
        </w:rPr>
        <w:t xml:space="preserve"> KS. A mouse model of chronic prostatic inflammation using a human prostate cancer-derived isolate of Propionibacterium acnes. </w:t>
      </w:r>
      <w:r w:rsidRPr="00556B3A">
        <w:rPr>
          <w:rFonts w:ascii="Book Antiqua" w:hAnsi="Book Antiqua" w:cs="Times New Roman"/>
          <w:i/>
          <w:lang w:val="en-US"/>
        </w:rPr>
        <w:t>Prostate</w:t>
      </w:r>
      <w:r w:rsidRPr="00556B3A">
        <w:rPr>
          <w:rFonts w:ascii="Book Antiqua" w:hAnsi="Book Antiqua" w:cs="Times New Roman"/>
          <w:lang w:val="en-US"/>
        </w:rPr>
        <w:t xml:space="preserve"> 2013; </w:t>
      </w:r>
      <w:r w:rsidRPr="00556B3A">
        <w:rPr>
          <w:rFonts w:ascii="Book Antiqua" w:hAnsi="Book Antiqua" w:cs="Times New Roman"/>
          <w:b/>
          <w:lang w:val="en-US"/>
        </w:rPr>
        <w:t>73</w:t>
      </w:r>
      <w:r w:rsidRPr="00556B3A">
        <w:rPr>
          <w:rFonts w:ascii="Book Antiqua" w:hAnsi="Book Antiqua" w:cs="Times New Roman"/>
          <w:lang w:val="en-US"/>
        </w:rPr>
        <w:t>: 1007-1015 [PMID: 23389852 DOI: 10.1002/pros.22648]</w:t>
      </w:r>
    </w:p>
    <w:p w14:paraId="6B84A5A1"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lastRenderedPageBreak/>
        <w:t xml:space="preserve">49 </w:t>
      </w:r>
      <w:r w:rsidRPr="00556B3A">
        <w:rPr>
          <w:rFonts w:ascii="Book Antiqua" w:hAnsi="Book Antiqua" w:cs="Times New Roman"/>
          <w:b/>
          <w:lang w:val="en-US"/>
        </w:rPr>
        <w:t>Khalili M</w:t>
      </w:r>
      <w:r w:rsidRPr="00556B3A">
        <w:rPr>
          <w:rFonts w:ascii="Book Antiqua" w:hAnsi="Book Antiqua" w:cs="Times New Roman"/>
          <w:lang w:val="en-US"/>
        </w:rPr>
        <w:t xml:space="preserve">, Mutton LN, </w:t>
      </w:r>
      <w:proofErr w:type="spellStart"/>
      <w:r w:rsidRPr="00556B3A">
        <w:rPr>
          <w:rFonts w:ascii="Book Antiqua" w:hAnsi="Book Antiqua" w:cs="Times New Roman"/>
          <w:lang w:val="en-US"/>
        </w:rPr>
        <w:t>Gurel</w:t>
      </w:r>
      <w:proofErr w:type="spellEnd"/>
      <w:r w:rsidRPr="00556B3A">
        <w:rPr>
          <w:rFonts w:ascii="Book Antiqua" w:hAnsi="Book Antiqua" w:cs="Times New Roman"/>
          <w:lang w:val="en-US"/>
        </w:rPr>
        <w:t xml:space="preserve"> B, Hicks JL,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w:t>
      </w:r>
      <w:proofErr w:type="spellStart"/>
      <w:r w:rsidRPr="00556B3A">
        <w:rPr>
          <w:rFonts w:ascii="Book Antiqua" w:hAnsi="Book Antiqua" w:cs="Times New Roman"/>
          <w:lang w:val="en-US"/>
        </w:rPr>
        <w:t>Bieberich</w:t>
      </w:r>
      <w:proofErr w:type="spellEnd"/>
      <w:r w:rsidRPr="00556B3A">
        <w:rPr>
          <w:rFonts w:ascii="Book Antiqua" w:hAnsi="Book Antiqua" w:cs="Times New Roman"/>
          <w:lang w:val="en-US"/>
        </w:rPr>
        <w:t xml:space="preserve"> CJ. Loss of Nkx3.1 expression in bacterial prostatitis: a potential link between inflammation and neoplasia. </w:t>
      </w:r>
      <w:r w:rsidRPr="00556B3A">
        <w:rPr>
          <w:rFonts w:ascii="Book Antiqua" w:hAnsi="Book Antiqua" w:cs="Times New Roman"/>
          <w:i/>
          <w:lang w:val="en-US"/>
        </w:rPr>
        <w:t xml:space="preserve">Am J </w:t>
      </w:r>
      <w:proofErr w:type="spellStart"/>
      <w:r w:rsidRPr="00556B3A">
        <w:rPr>
          <w:rFonts w:ascii="Book Antiqua" w:hAnsi="Book Antiqua" w:cs="Times New Roman"/>
          <w:i/>
          <w:lang w:val="en-US"/>
        </w:rPr>
        <w:t>Pathol</w:t>
      </w:r>
      <w:proofErr w:type="spellEnd"/>
      <w:r w:rsidRPr="00556B3A">
        <w:rPr>
          <w:rFonts w:ascii="Book Antiqua" w:hAnsi="Book Antiqua" w:cs="Times New Roman"/>
          <w:lang w:val="en-US"/>
        </w:rPr>
        <w:t xml:space="preserve"> 2010; </w:t>
      </w:r>
      <w:r w:rsidRPr="00556B3A">
        <w:rPr>
          <w:rFonts w:ascii="Book Antiqua" w:hAnsi="Book Antiqua" w:cs="Times New Roman"/>
          <w:b/>
          <w:lang w:val="en-US"/>
        </w:rPr>
        <w:t>176</w:t>
      </w:r>
      <w:r w:rsidRPr="00556B3A">
        <w:rPr>
          <w:rFonts w:ascii="Book Antiqua" w:hAnsi="Book Antiqua" w:cs="Times New Roman"/>
          <w:lang w:val="en-US"/>
        </w:rPr>
        <w:t>: 2259-2268 [PMID: 20363913 DOI: 10.2353/ajpath.2010.080747]</w:t>
      </w:r>
    </w:p>
    <w:p w14:paraId="5AD2F537"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50 </w:t>
      </w:r>
      <w:r w:rsidRPr="00556B3A">
        <w:rPr>
          <w:rFonts w:ascii="Book Antiqua" w:hAnsi="Book Antiqua" w:cs="Times New Roman"/>
          <w:b/>
          <w:lang w:val="en-US"/>
        </w:rPr>
        <w:t>Irshad S</w:t>
      </w:r>
      <w:r w:rsidRPr="00556B3A">
        <w:rPr>
          <w:rFonts w:ascii="Book Antiqua" w:hAnsi="Book Antiqua" w:cs="Times New Roman"/>
          <w:lang w:val="en-US"/>
        </w:rPr>
        <w:t xml:space="preserve">, Bansal M, Castillo-Martin M, Zheng T, </w:t>
      </w:r>
      <w:proofErr w:type="spellStart"/>
      <w:r w:rsidRPr="00556B3A">
        <w:rPr>
          <w:rFonts w:ascii="Book Antiqua" w:hAnsi="Book Antiqua" w:cs="Times New Roman"/>
          <w:lang w:val="en-US"/>
        </w:rPr>
        <w:t>Aytes</w:t>
      </w:r>
      <w:proofErr w:type="spellEnd"/>
      <w:r w:rsidRPr="00556B3A">
        <w:rPr>
          <w:rFonts w:ascii="Book Antiqua" w:hAnsi="Book Antiqua" w:cs="Times New Roman"/>
          <w:lang w:val="en-US"/>
        </w:rPr>
        <w:t xml:space="preserve"> A, </w:t>
      </w:r>
      <w:proofErr w:type="spellStart"/>
      <w:r w:rsidRPr="00556B3A">
        <w:rPr>
          <w:rFonts w:ascii="Book Antiqua" w:hAnsi="Book Antiqua" w:cs="Times New Roman"/>
          <w:lang w:val="en-US"/>
        </w:rPr>
        <w:t>Wenske</w:t>
      </w:r>
      <w:proofErr w:type="spellEnd"/>
      <w:r w:rsidRPr="00556B3A">
        <w:rPr>
          <w:rFonts w:ascii="Book Antiqua" w:hAnsi="Book Antiqua" w:cs="Times New Roman"/>
          <w:lang w:val="en-US"/>
        </w:rPr>
        <w:t xml:space="preserve"> S, Le </w:t>
      </w:r>
      <w:proofErr w:type="spellStart"/>
      <w:r w:rsidRPr="00556B3A">
        <w:rPr>
          <w:rFonts w:ascii="Book Antiqua" w:hAnsi="Book Antiqua" w:cs="Times New Roman"/>
          <w:lang w:val="en-US"/>
        </w:rPr>
        <w:t>Magnen</w:t>
      </w:r>
      <w:proofErr w:type="spellEnd"/>
      <w:r w:rsidRPr="00556B3A">
        <w:rPr>
          <w:rFonts w:ascii="Book Antiqua" w:hAnsi="Book Antiqua" w:cs="Times New Roman"/>
          <w:lang w:val="en-US"/>
        </w:rPr>
        <w:t xml:space="preserve"> C, </w:t>
      </w:r>
      <w:proofErr w:type="spellStart"/>
      <w:r w:rsidRPr="00556B3A">
        <w:rPr>
          <w:rFonts w:ascii="Book Antiqua" w:hAnsi="Book Antiqua" w:cs="Times New Roman"/>
          <w:lang w:val="en-US"/>
        </w:rPr>
        <w:t>Guarnieri</w:t>
      </w:r>
      <w:proofErr w:type="spellEnd"/>
      <w:r w:rsidRPr="00556B3A">
        <w:rPr>
          <w:rFonts w:ascii="Book Antiqua" w:hAnsi="Book Antiqua" w:cs="Times New Roman"/>
          <w:lang w:val="en-US"/>
        </w:rPr>
        <w:t xml:space="preserve"> P, </w:t>
      </w:r>
      <w:proofErr w:type="spellStart"/>
      <w:r w:rsidRPr="00556B3A">
        <w:rPr>
          <w:rFonts w:ascii="Book Antiqua" w:hAnsi="Book Antiqua" w:cs="Times New Roman"/>
          <w:lang w:val="en-US"/>
        </w:rPr>
        <w:t>Sumazin</w:t>
      </w:r>
      <w:proofErr w:type="spellEnd"/>
      <w:r w:rsidRPr="00556B3A">
        <w:rPr>
          <w:rFonts w:ascii="Book Antiqua" w:hAnsi="Book Antiqua" w:cs="Times New Roman"/>
          <w:lang w:val="en-US"/>
        </w:rPr>
        <w:t xml:space="preserve"> P, Benson MC, Shen MM, </w:t>
      </w:r>
      <w:proofErr w:type="spellStart"/>
      <w:r w:rsidRPr="00556B3A">
        <w:rPr>
          <w:rFonts w:ascii="Book Antiqua" w:hAnsi="Book Antiqua" w:cs="Times New Roman"/>
          <w:lang w:val="en-US"/>
        </w:rPr>
        <w:t>Califano</w:t>
      </w:r>
      <w:proofErr w:type="spellEnd"/>
      <w:r w:rsidRPr="00556B3A">
        <w:rPr>
          <w:rFonts w:ascii="Book Antiqua" w:hAnsi="Book Antiqua" w:cs="Times New Roman"/>
          <w:lang w:val="en-US"/>
        </w:rPr>
        <w:t xml:space="preserve"> A, Abate-Shen C. A molecular signature predictive of indolent prostate cancer. </w:t>
      </w:r>
      <w:proofErr w:type="spellStart"/>
      <w:r w:rsidRPr="00556B3A">
        <w:rPr>
          <w:rFonts w:ascii="Book Antiqua" w:hAnsi="Book Antiqua" w:cs="Times New Roman"/>
          <w:i/>
          <w:lang w:val="en-US"/>
        </w:rPr>
        <w:t>Sci</w:t>
      </w:r>
      <w:proofErr w:type="spellEnd"/>
      <w:r w:rsidRPr="00556B3A">
        <w:rPr>
          <w:rFonts w:ascii="Book Antiqua" w:hAnsi="Book Antiqua" w:cs="Times New Roman"/>
          <w:i/>
          <w:lang w:val="en-US"/>
        </w:rPr>
        <w:t xml:space="preserve"> </w:t>
      </w:r>
      <w:proofErr w:type="spellStart"/>
      <w:r w:rsidRPr="00556B3A">
        <w:rPr>
          <w:rFonts w:ascii="Book Antiqua" w:hAnsi="Book Antiqua" w:cs="Times New Roman"/>
          <w:i/>
          <w:lang w:val="en-US"/>
        </w:rPr>
        <w:t>Transl</w:t>
      </w:r>
      <w:proofErr w:type="spellEnd"/>
      <w:r w:rsidRPr="00556B3A">
        <w:rPr>
          <w:rFonts w:ascii="Book Antiqua" w:hAnsi="Book Antiqua" w:cs="Times New Roman"/>
          <w:i/>
          <w:lang w:val="en-US"/>
        </w:rPr>
        <w:t xml:space="preserve"> Med</w:t>
      </w:r>
      <w:r w:rsidRPr="00556B3A">
        <w:rPr>
          <w:rFonts w:ascii="Book Antiqua" w:hAnsi="Book Antiqua" w:cs="Times New Roman"/>
          <w:lang w:val="en-US"/>
        </w:rPr>
        <w:t xml:space="preserve"> 2013; </w:t>
      </w:r>
      <w:r w:rsidRPr="00556B3A">
        <w:rPr>
          <w:rFonts w:ascii="Book Antiqua" w:hAnsi="Book Antiqua" w:cs="Times New Roman"/>
          <w:b/>
          <w:lang w:val="en-US"/>
        </w:rPr>
        <w:t>5</w:t>
      </w:r>
      <w:r w:rsidRPr="00556B3A">
        <w:rPr>
          <w:rFonts w:ascii="Book Antiqua" w:hAnsi="Book Antiqua" w:cs="Times New Roman"/>
          <w:lang w:val="en-US"/>
        </w:rPr>
        <w:t>: 202ra122 [PMID: 24027026 DOI: 10.1126/scitranslmed.3006408]</w:t>
      </w:r>
    </w:p>
    <w:p w14:paraId="6A163630"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51 </w:t>
      </w:r>
      <w:r w:rsidRPr="00556B3A">
        <w:rPr>
          <w:rFonts w:ascii="Book Antiqua" w:hAnsi="Book Antiqua" w:cs="Times New Roman"/>
          <w:b/>
          <w:lang w:val="en-US"/>
        </w:rPr>
        <w:t>Ellinger J</w:t>
      </w:r>
      <w:r w:rsidRPr="00556B3A">
        <w:rPr>
          <w:rFonts w:ascii="Book Antiqua" w:hAnsi="Book Antiqua" w:cs="Times New Roman"/>
          <w:lang w:val="en-US"/>
        </w:rPr>
        <w:t xml:space="preserve">, Kahl P, von der </w:t>
      </w:r>
      <w:proofErr w:type="spellStart"/>
      <w:r w:rsidRPr="00556B3A">
        <w:rPr>
          <w:rFonts w:ascii="Book Antiqua" w:hAnsi="Book Antiqua" w:cs="Times New Roman"/>
          <w:lang w:val="en-US"/>
        </w:rPr>
        <w:t>Gathen</w:t>
      </w:r>
      <w:proofErr w:type="spellEnd"/>
      <w:r w:rsidRPr="00556B3A">
        <w:rPr>
          <w:rFonts w:ascii="Book Antiqua" w:hAnsi="Book Antiqua" w:cs="Times New Roman"/>
          <w:lang w:val="en-US"/>
        </w:rPr>
        <w:t xml:space="preserve"> J, </w:t>
      </w:r>
      <w:proofErr w:type="spellStart"/>
      <w:r w:rsidRPr="00556B3A">
        <w:rPr>
          <w:rFonts w:ascii="Book Antiqua" w:hAnsi="Book Antiqua" w:cs="Times New Roman"/>
          <w:lang w:val="en-US"/>
        </w:rPr>
        <w:t>Rogenhofer</w:t>
      </w:r>
      <w:proofErr w:type="spellEnd"/>
      <w:r w:rsidRPr="00556B3A">
        <w:rPr>
          <w:rFonts w:ascii="Book Antiqua" w:hAnsi="Book Antiqua" w:cs="Times New Roman"/>
          <w:lang w:val="en-US"/>
        </w:rPr>
        <w:t xml:space="preserve"> S, </w:t>
      </w:r>
      <w:proofErr w:type="spellStart"/>
      <w:r w:rsidRPr="00556B3A">
        <w:rPr>
          <w:rFonts w:ascii="Book Antiqua" w:hAnsi="Book Antiqua" w:cs="Times New Roman"/>
          <w:lang w:val="en-US"/>
        </w:rPr>
        <w:t>Heukamp</w:t>
      </w:r>
      <w:proofErr w:type="spellEnd"/>
      <w:r w:rsidRPr="00556B3A">
        <w:rPr>
          <w:rFonts w:ascii="Book Antiqua" w:hAnsi="Book Antiqua" w:cs="Times New Roman"/>
          <w:lang w:val="en-US"/>
        </w:rPr>
        <w:t xml:space="preserve"> LC, </w:t>
      </w:r>
      <w:proofErr w:type="spellStart"/>
      <w:r w:rsidRPr="00556B3A">
        <w:rPr>
          <w:rFonts w:ascii="Book Antiqua" w:hAnsi="Book Antiqua" w:cs="Times New Roman"/>
          <w:lang w:val="en-US"/>
        </w:rPr>
        <w:t>Gütgemann</w:t>
      </w:r>
      <w:proofErr w:type="spellEnd"/>
      <w:r w:rsidRPr="00556B3A">
        <w:rPr>
          <w:rFonts w:ascii="Book Antiqua" w:hAnsi="Book Antiqua" w:cs="Times New Roman"/>
          <w:lang w:val="en-US"/>
        </w:rPr>
        <w:t xml:space="preserve"> I, Walter B, </w:t>
      </w:r>
      <w:proofErr w:type="spellStart"/>
      <w:r w:rsidRPr="00556B3A">
        <w:rPr>
          <w:rFonts w:ascii="Book Antiqua" w:hAnsi="Book Antiqua" w:cs="Times New Roman"/>
          <w:lang w:val="en-US"/>
        </w:rPr>
        <w:t>Hofstädter</w:t>
      </w:r>
      <w:proofErr w:type="spellEnd"/>
      <w:r w:rsidRPr="00556B3A">
        <w:rPr>
          <w:rFonts w:ascii="Book Antiqua" w:hAnsi="Book Antiqua" w:cs="Times New Roman"/>
          <w:lang w:val="en-US"/>
        </w:rPr>
        <w:t xml:space="preserve"> F, </w:t>
      </w:r>
      <w:proofErr w:type="spellStart"/>
      <w:r w:rsidRPr="00556B3A">
        <w:rPr>
          <w:rFonts w:ascii="Book Antiqua" w:hAnsi="Book Antiqua" w:cs="Times New Roman"/>
          <w:lang w:val="en-US"/>
        </w:rPr>
        <w:t>Büttner</w:t>
      </w:r>
      <w:proofErr w:type="spellEnd"/>
      <w:r w:rsidRPr="00556B3A">
        <w:rPr>
          <w:rFonts w:ascii="Book Antiqua" w:hAnsi="Book Antiqua" w:cs="Times New Roman"/>
          <w:lang w:val="en-US"/>
        </w:rPr>
        <w:t xml:space="preserve"> R, Müller SC, Bastian PJ, von </w:t>
      </w:r>
      <w:proofErr w:type="spellStart"/>
      <w:r w:rsidRPr="00556B3A">
        <w:rPr>
          <w:rFonts w:ascii="Book Antiqua" w:hAnsi="Book Antiqua" w:cs="Times New Roman"/>
          <w:lang w:val="en-US"/>
        </w:rPr>
        <w:t>Ruecker</w:t>
      </w:r>
      <w:proofErr w:type="spellEnd"/>
      <w:r w:rsidRPr="00556B3A">
        <w:rPr>
          <w:rFonts w:ascii="Book Antiqua" w:hAnsi="Book Antiqua" w:cs="Times New Roman"/>
          <w:lang w:val="en-US"/>
        </w:rPr>
        <w:t xml:space="preserve"> A. Global levels of histone modifications predict prostate cancer recurrence. </w:t>
      </w:r>
      <w:r w:rsidRPr="00556B3A">
        <w:rPr>
          <w:rFonts w:ascii="Book Antiqua" w:hAnsi="Book Antiqua" w:cs="Times New Roman"/>
          <w:i/>
          <w:lang w:val="en-US"/>
        </w:rPr>
        <w:t>Prostate</w:t>
      </w:r>
      <w:r w:rsidRPr="00556B3A">
        <w:rPr>
          <w:rFonts w:ascii="Book Antiqua" w:hAnsi="Book Antiqua" w:cs="Times New Roman"/>
          <w:lang w:val="en-US"/>
        </w:rPr>
        <w:t xml:space="preserve"> 2010; </w:t>
      </w:r>
      <w:r w:rsidRPr="00556B3A">
        <w:rPr>
          <w:rFonts w:ascii="Book Antiqua" w:hAnsi="Book Antiqua" w:cs="Times New Roman"/>
          <w:b/>
          <w:lang w:val="en-US"/>
        </w:rPr>
        <w:t>70</w:t>
      </w:r>
      <w:r w:rsidRPr="00556B3A">
        <w:rPr>
          <w:rFonts w:ascii="Book Antiqua" w:hAnsi="Book Antiqua" w:cs="Times New Roman"/>
          <w:lang w:val="en-US"/>
        </w:rPr>
        <w:t>: 61-69 [PMID: 19739128 DOI: 10.1002/pros.21038]</w:t>
      </w:r>
    </w:p>
    <w:p w14:paraId="7129CF43"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52 </w:t>
      </w:r>
      <w:r w:rsidRPr="00556B3A">
        <w:rPr>
          <w:rFonts w:ascii="Book Antiqua" w:hAnsi="Book Antiqua" w:cs="Times New Roman"/>
          <w:b/>
          <w:lang w:val="en-US"/>
        </w:rPr>
        <w:t>Moreira-Barbosa C</w:t>
      </w:r>
      <w:r w:rsidRPr="00556B3A">
        <w:rPr>
          <w:rFonts w:ascii="Book Antiqua" w:hAnsi="Book Antiqua" w:cs="Times New Roman"/>
          <w:lang w:val="en-US"/>
        </w:rPr>
        <w:t xml:space="preserve">, Barros-Silva D, Costa-Pinheiro P, Torres-Ferreira J, </w:t>
      </w:r>
      <w:proofErr w:type="spellStart"/>
      <w:r w:rsidRPr="00556B3A">
        <w:rPr>
          <w:rFonts w:ascii="Book Antiqua" w:hAnsi="Book Antiqua" w:cs="Times New Roman"/>
          <w:lang w:val="en-US"/>
        </w:rPr>
        <w:t>Constâncio</w:t>
      </w:r>
      <w:proofErr w:type="spellEnd"/>
      <w:r w:rsidRPr="00556B3A">
        <w:rPr>
          <w:rFonts w:ascii="Book Antiqua" w:hAnsi="Book Antiqua" w:cs="Times New Roman"/>
          <w:lang w:val="en-US"/>
        </w:rPr>
        <w:t xml:space="preserve"> V, Freitas R, Oliveira J, Antunes L, Henrique R, </w:t>
      </w:r>
      <w:proofErr w:type="spellStart"/>
      <w:r w:rsidRPr="00556B3A">
        <w:rPr>
          <w:rFonts w:ascii="Book Antiqua" w:hAnsi="Book Antiqua" w:cs="Times New Roman"/>
          <w:lang w:val="en-US"/>
        </w:rPr>
        <w:t>Jerónimo</w:t>
      </w:r>
      <w:proofErr w:type="spellEnd"/>
      <w:r w:rsidRPr="00556B3A">
        <w:rPr>
          <w:rFonts w:ascii="Book Antiqua" w:hAnsi="Book Antiqua" w:cs="Times New Roman"/>
          <w:lang w:val="en-US"/>
        </w:rPr>
        <w:t xml:space="preserve"> C. Comparing diagnostic and prognostic performance of two-gene promoter methylation panels in tissue biopsies and urines of prostate cancer patients. </w:t>
      </w:r>
      <w:r w:rsidRPr="00556B3A">
        <w:rPr>
          <w:rFonts w:ascii="Book Antiqua" w:hAnsi="Book Antiqua" w:cs="Times New Roman"/>
          <w:i/>
          <w:lang w:val="en-US"/>
        </w:rPr>
        <w:t>Clin Epigenetics</w:t>
      </w:r>
      <w:r w:rsidRPr="00556B3A">
        <w:rPr>
          <w:rFonts w:ascii="Book Antiqua" w:hAnsi="Book Antiqua" w:cs="Times New Roman"/>
          <w:lang w:val="en-US"/>
        </w:rPr>
        <w:t xml:space="preserve"> 2018; </w:t>
      </w:r>
      <w:r w:rsidRPr="00556B3A">
        <w:rPr>
          <w:rFonts w:ascii="Book Antiqua" w:hAnsi="Book Antiqua" w:cs="Times New Roman"/>
          <w:b/>
          <w:lang w:val="en-US"/>
        </w:rPr>
        <w:t>10</w:t>
      </w:r>
      <w:r w:rsidRPr="00556B3A">
        <w:rPr>
          <w:rFonts w:ascii="Book Antiqua" w:hAnsi="Book Antiqua" w:cs="Times New Roman"/>
          <w:lang w:val="en-US"/>
        </w:rPr>
        <w:t>: 132 [PMID: 30373654 DOI: 10.1186/s13148-018-0564-2]</w:t>
      </w:r>
    </w:p>
    <w:p w14:paraId="6C0138E5" w14:textId="6EB3F04D"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53 </w:t>
      </w:r>
      <w:r w:rsidRPr="00556B3A">
        <w:rPr>
          <w:rFonts w:ascii="Book Antiqua" w:hAnsi="Book Antiqua" w:cs="Times New Roman"/>
          <w:b/>
          <w:lang w:val="en-US"/>
        </w:rPr>
        <w:t>Torres-Ferreira J,</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Ramalho-Carvalho</w:t>
      </w:r>
      <w:proofErr w:type="spellEnd"/>
      <w:r w:rsidRPr="00556B3A">
        <w:rPr>
          <w:rFonts w:ascii="Book Antiqua" w:hAnsi="Book Antiqua" w:cs="Times New Roman"/>
          <w:lang w:val="en-US"/>
        </w:rPr>
        <w:t xml:space="preserve"> J, Gomez A, Menezes FD, Freitas R, Oliveira J, Antunes L, Bento MJ, </w:t>
      </w:r>
      <w:proofErr w:type="spellStart"/>
      <w:r w:rsidRPr="00556B3A">
        <w:rPr>
          <w:rFonts w:ascii="Book Antiqua" w:hAnsi="Book Antiqua" w:cs="Times New Roman"/>
          <w:lang w:val="en-US"/>
        </w:rPr>
        <w:t>Esteller</w:t>
      </w:r>
      <w:proofErr w:type="spellEnd"/>
      <w:r w:rsidRPr="00556B3A">
        <w:rPr>
          <w:rFonts w:ascii="Book Antiqua" w:hAnsi="Book Antiqua" w:cs="Times New Roman"/>
          <w:lang w:val="en-US"/>
        </w:rPr>
        <w:t xml:space="preserve"> M, Henrique R, </w:t>
      </w:r>
      <w:proofErr w:type="spellStart"/>
      <w:r w:rsidRPr="00556B3A">
        <w:rPr>
          <w:rFonts w:ascii="Book Antiqua" w:hAnsi="Book Antiqua" w:cs="Times New Roman"/>
          <w:lang w:val="en-US"/>
        </w:rPr>
        <w:t>Jerónimo</w:t>
      </w:r>
      <w:proofErr w:type="spellEnd"/>
      <w:r w:rsidRPr="00556B3A">
        <w:rPr>
          <w:rFonts w:ascii="Book Antiqua" w:hAnsi="Book Antiqua" w:cs="Times New Roman"/>
          <w:lang w:val="en-US"/>
        </w:rPr>
        <w:t xml:space="preserve"> C. MiR-193b promoter methylation accurately detects prostate cancer in urine sediments and miR-34b/c or miR-129-2 promoter methylation defines subsets of clinically aggressive tumors. Molecular Cancer 2017; 16:26 [DOI: 10.1186/s12943-017-0604-0]</w:t>
      </w:r>
    </w:p>
    <w:p w14:paraId="05F09744"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54 </w:t>
      </w:r>
      <w:r w:rsidRPr="00556B3A">
        <w:rPr>
          <w:rFonts w:ascii="Book Antiqua" w:hAnsi="Book Antiqua" w:cs="Times New Roman"/>
          <w:b/>
          <w:lang w:val="en-US"/>
        </w:rPr>
        <w:t>Partin AW</w:t>
      </w:r>
      <w:r w:rsidRPr="00556B3A">
        <w:rPr>
          <w:rFonts w:ascii="Book Antiqua" w:hAnsi="Book Antiqua" w:cs="Times New Roman"/>
          <w:lang w:val="en-US"/>
        </w:rPr>
        <w:t>, Van Neste L, Klein EA, Marks LS, Gee JR, Troyer DA, Rieger-Christ K, Jones JS, Magi-</w:t>
      </w:r>
      <w:proofErr w:type="spellStart"/>
      <w:r w:rsidRPr="00556B3A">
        <w:rPr>
          <w:rFonts w:ascii="Book Antiqua" w:hAnsi="Book Antiqua" w:cs="Times New Roman"/>
          <w:lang w:val="en-US"/>
        </w:rPr>
        <w:t>Galluzzi</w:t>
      </w:r>
      <w:proofErr w:type="spellEnd"/>
      <w:r w:rsidRPr="00556B3A">
        <w:rPr>
          <w:rFonts w:ascii="Book Antiqua" w:hAnsi="Book Antiqua" w:cs="Times New Roman"/>
          <w:lang w:val="en-US"/>
        </w:rPr>
        <w:t xml:space="preserve"> C, Mangold LA, </w:t>
      </w:r>
      <w:proofErr w:type="spellStart"/>
      <w:r w:rsidRPr="00556B3A">
        <w:rPr>
          <w:rFonts w:ascii="Book Antiqua" w:hAnsi="Book Antiqua" w:cs="Times New Roman"/>
          <w:lang w:val="en-US"/>
        </w:rPr>
        <w:t>Trock</w:t>
      </w:r>
      <w:proofErr w:type="spellEnd"/>
      <w:r w:rsidRPr="00556B3A">
        <w:rPr>
          <w:rFonts w:ascii="Book Antiqua" w:hAnsi="Book Antiqua" w:cs="Times New Roman"/>
          <w:lang w:val="en-US"/>
        </w:rPr>
        <w:t xml:space="preserve"> BJ, Lance RS, Bigley JW, Van </w:t>
      </w:r>
      <w:proofErr w:type="spellStart"/>
      <w:r w:rsidRPr="00556B3A">
        <w:rPr>
          <w:rFonts w:ascii="Book Antiqua" w:hAnsi="Book Antiqua" w:cs="Times New Roman"/>
          <w:lang w:val="en-US"/>
        </w:rPr>
        <w:t>Criekinge</w:t>
      </w:r>
      <w:proofErr w:type="spellEnd"/>
      <w:r w:rsidRPr="00556B3A">
        <w:rPr>
          <w:rFonts w:ascii="Book Antiqua" w:hAnsi="Book Antiqua" w:cs="Times New Roman"/>
          <w:lang w:val="en-US"/>
        </w:rPr>
        <w:t xml:space="preserve"> W, Epstein JI. Clinical validation of an epigenetic assay to predict negative histopathological results in repeat prostate biopsies. </w:t>
      </w:r>
      <w:r w:rsidRPr="00556B3A">
        <w:rPr>
          <w:rFonts w:ascii="Book Antiqua" w:hAnsi="Book Antiqua" w:cs="Times New Roman"/>
          <w:i/>
          <w:lang w:val="en-US"/>
        </w:rPr>
        <w:t xml:space="preserve">J </w:t>
      </w:r>
      <w:proofErr w:type="spellStart"/>
      <w:r w:rsidRPr="00556B3A">
        <w:rPr>
          <w:rFonts w:ascii="Book Antiqua" w:hAnsi="Book Antiqua" w:cs="Times New Roman"/>
          <w:i/>
          <w:lang w:val="en-US"/>
        </w:rPr>
        <w:t>Urol</w:t>
      </w:r>
      <w:proofErr w:type="spellEnd"/>
      <w:r w:rsidRPr="00556B3A">
        <w:rPr>
          <w:rFonts w:ascii="Book Antiqua" w:hAnsi="Book Antiqua" w:cs="Times New Roman"/>
          <w:lang w:val="en-US"/>
        </w:rPr>
        <w:t xml:space="preserve"> 2014; </w:t>
      </w:r>
      <w:r w:rsidRPr="00556B3A">
        <w:rPr>
          <w:rFonts w:ascii="Book Antiqua" w:hAnsi="Book Antiqua" w:cs="Times New Roman"/>
          <w:b/>
          <w:lang w:val="en-US"/>
        </w:rPr>
        <w:t>192</w:t>
      </w:r>
      <w:r w:rsidRPr="00556B3A">
        <w:rPr>
          <w:rFonts w:ascii="Book Antiqua" w:hAnsi="Book Antiqua" w:cs="Times New Roman"/>
          <w:lang w:val="en-US"/>
        </w:rPr>
        <w:t>: 1081-1087 [PMID: 24747657 DOI: 10.1016/j.juro.2014.04.013]</w:t>
      </w:r>
    </w:p>
    <w:p w14:paraId="79E7B8BB"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55 </w:t>
      </w:r>
      <w:r w:rsidRPr="00556B3A">
        <w:rPr>
          <w:rFonts w:ascii="Book Antiqua" w:hAnsi="Book Antiqua" w:cs="Times New Roman"/>
          <w:b/>
          <w:lang w:val="en-US"/>
        </w:rPr>
        <w:t>Stewart GD</w:t>
      </w:r>
      <w:r w:rsidRPr="00556B3A">
        <w:rPr>
          <w:rFonts w:ascii="Book Antiqua" w:hAnsi="Book Antiqua" w:cs="Times New Roman"/>
          <w:lang w:val="en-US"/>
        </w:rPr>
        <w:t xml:space="preserve">, Van </w:t>
      </w:r>
      <w:proofErr w:type="spellStart"/>
      <w:r w:rsidRPr="00556B3A">
        <w:rPr>
          <w:rFonts w:ascii="Book Antiqua" w:hAnsi="Book Antiqua" w:cs="Times New Roman"/>
          <w:lang w:val="en-US"/>
        </w:rPr>
        <w:t>Neste</w:t>
      </w:r>
      <w:proofErr w:type="spellEnd"/>
      <w:r w:rsidRPr="00556B3A">
        <w:rPr>
          <w:rFonts w:ascii="Book Antiqua" w:hAnsi="Book Antiqua" w:cs="Times New Roman"/>
          <w:lang w:val="en-US"/>
        </w:rPr>
        <w:t xml:space="preserve"> L, </w:t>
      </w:r>
      <w:proofErr w:type="spellStart"/>
      <w:r w:rsidRPr="00556B3A">
        <w:rPr>
          <w:rFonts w:ascii="Book Antiqua" w:hAnsi="Book Antiqua" w:cs="Times New Roman"/>
          <w:lang w:val="en-US"/>
        </w:rPr>
        <w:t>Delvenne</w:t>
      </w:r>
      <w:proofErr w:type="spellEnd"/>
      <w:r w:rsidRPr="00556B3A">
        <w:rPr>
          <w:rFonts w:ascii="Book Antiqua" w:hAnsi="Book Antiqua" w:cs="Times New Roman"/>
          <w:lang w:val="en-US"/>
        </w:rPr>
        <w:t xml:space="preserve"> P, </w:t>
      </w:r>
      <w:proofErr w:type="spellStart"/>
      <w:r w:rsidRPr="00556B3A">
        <w:rPr>
          <w:rFonts w:ascii="Book Antiqua" w:hAnsi="Book Antiqua" w:cs="Times New Roman"/>
          <w:lang w:val="en-US"/>
        </w:rPr>
        <w:t>Delrée</w:t>
      </w:r>
      <w:proofErr w:type="spellEnd"/>
      <w:r w:rsidRPr="00556B3A">
        <w:rPr>
          <w:rFonts w:ascii="Book Antiqua" w:hAnsi="Book Antiqua" w:cs="Times New Roman"/>
          <w:lang w:val="en-US"/>
        </w:rPr>
        <w:t xml:space="preserve"> P, </w:t>
      </w:r>
      <w:proofErr w:type="spellStart"/>
      <w:r w:rsidRPr="00556B3A">
        <w:rPr>
          <w:rFonts w:ascii="Book Antiqua" w:hAnsi="Book Antiqua" w:cs="Times New Roman"/>
          <w:lang w:val="en-US"/>
        </w:rPr>
        <w:t>Delga</w:t>
      </w:r>
      <w:proofErr w:type="spellEnd"/>
      <w:r w:rsidRPr="00556B3A">
        <w:rPr>
          <w:rFonts w:ascii="Book Antiqua" w:hAnsi="Book Antiqua" w:cs="Times New Roman"/>
          <w:lang w:val="en-US"/>
        </w:rPr>
        <w:t xml:space="preserve"> A, McNeill SA, O'Donnell M, Clark J, Van </w:t>
      </w:r>
      <w:proofErr w:type="spellStart"/>
      <w:r w:rsidRPr="00556B3A">
        <w:rPr>
          <w:rFonts w:ascii="Book Antiqua" w:hAnsi="Book Antiqua" w:cs="Times New Roman"/>
          <w:lang w:val="en-US"/>
        </w:rPr>
        <w:t>Criekinge</w:t>
      </w:r>
      <w:proofErr w:type="spellEnd"/>
      <w:r w:rsidRPr="00556B3A">
        <w:rPr>
          <w:rFonts w:ascii="Book Antiqua" w:hAnsi="Book Antiqua" w:cs="Times New Roman"/>
          <w:lang w:val="en-US"/>
        </w:rPr>
        <w:t xml:space="preserve"> W, Bigley J, Harrison DJ. Clinical utility </w:t>
      </w:r>
      <w:r w:rsidRPr="00556B3A">
        <w:rPr>
          <w:rFonts w:ascii="Book Antiqua" w:hAnsi="Book Antiqua" w:cs="Times New Roman"/>
          <w:lang w:val="en-US"/>
        </w:rPr>
        <w:lastRenderedPageBreak/>
        <w:t xml:space="preserve">of an epigenetic assay to detect occult prostate cancer in </w:t>
      </w:r>
      <w:proofErr w:type="spellStart"/>
      <w:r w:rsidRPr="00556B3A">
        <w:rPr>
          <w:rFonts w:ascii="Book Antiqua" w:hAnsi="Book Antiqua" w:cs="Times New Roman"/>
          <w:lang w:val="en-US"/>
        </w:rPr>
        <w:t>histopathologically</w:t>
      </w:r>
      <w:proofErr w:type="spellEnd"/>
      <w:r w:rsidRPr="00556B3A">
        <w:rPr>
          <w:rFonts w:ascii="Book Antiqua" w:hAnsi="Book Antiqua" w:cs="Times New Roman"/>
          <w:lang w:val="en-US"/>
        </w:rPr>
        <w:t xml:space="preserve"> negative biopsies: results of the MATLOC study. </w:t>
      </w:r>
      <w:r w:rsidRPr="00556B3A">
        <w:rPr>
          <w:rFonts w:ascii="Book Antiqua" w:hAnsi="Book Antiqua" w:cs="Times New Roman"/>
          <w:i/>
          <w:lang w:val="en-US"/>
        </w:rPr>
        <w:t xml:space="preserve">J </w:t>
      </w:r>
      <w:proofErr w:type="spellStart"/>
      <w:r w:rsidRPr="00556B3A">
        <w:rPr>
          <w:rFonts w:ascii="Book Antiqua" w:hAnsi="Book Antiqua" w:cs="Times New Roman"/>
          <w:i/>
          <w:lang w:val="en-US"/>
        </w:rPr>
        <w:t>Urol</w:t>
      </w:r>
      <w:proofErr w:type="spellEnd"/>
      <w:r w:rsidRPr="00556B3A">
        <w:rPr>
          <w:rFonts w:ascii="Book Antiqua" w:hAnsi="Book Antiqua" w:cs="Times New Roman"/>
          <w:lang w:val="en-US"/>
        </w:rPr>
        <w:t xml:space="preserve"> 2013; </w:t>
      </w:r>
      <w:r w:rsidRPr="00556B3A">
        <w:rPr>
          <w:rFonts w:ascii="Book Antiqua" w:hAnsi="Book Antiqua" w:cs="Times New Roman"/>
          <w:b/>
          <w:lang w:val="en-US"/>
        </w:rPr>
        <w:t>189</w:t>
      </w:r>
      <w:r w:rsidRPr="00556B3A">
        <w:rPr>
          <w:rFonts w:ascii="Book Antiqua" w:hAnsi="Book Antiqua" w:cs="Times New Roman"/>
          <w:lang w:val="en-US"/>
        </w:rPr>
        <w:t>: 1110-1116 [PMID: 22999998 DOI: 10.1016/j.juro.2012.08.219]</w:t>
      </w:r>
    </w:p>
    <w:p w14:paraId="49A6E481"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56 </w:t>
      </w:r>
      <w:r w:rsidRPr="00556B3A">
        <w:rPr>
          <w:rFonts w:ascii="Book Antiqua" w:hAnsi="Book Antiqua" w:cs="Times New Roman"/>
          <w:b/>
          <w:lang w:val="en-US"/>
        </w:rPr>
        <w:t>Van Neste L</w:t>
      </w:r>
      <w:r w:rsidRPr="00556B3A">
        <w:rPr>
          <w:rFonts w:ascii="Book Antiqua" w:hAnsi="Book Antiqua" w:cs="Times New Roman"/>
          <w:lang w:val="en-US"/>
        </w:rPr>
        <w:t xml:space="preserve">, Partin AW, Stewart GD, Epstein JI, Harrison DJ, Van </w:t>
      </w:r>
      <w:proofErr w:type="spellStart"/>
      <w:r w:rsidRPr="00556B3A">
        <w:rPr>
          <w:rFonts w:ascii="Book Antiqua" w:hAnsi="Book Antiqua" w:cs="Times New Roman"/>
          <w:lang w:val="en-US"/>
        </w:rPr>
        <w:t>Criekinge</w:t>
      </w:r>
      <w:proofErr w:type="spellEnd"/>
      <w:r w:rsidRPr="00556B3A">
        <w:rPr>
          <w:rFonts w:ascii="Book Antiqua" w:hAnsi="Book Antiqua" w:cs="Times New Roman"/>
          <w:lang w:val="en-US"/>
        </w:rPr>
        <w:t xml:space="preserve"> W. Risk score predicts high-grade prostate cancer in DNA-methylation positive, </w:t>
      </w:r>
      <w:proofErr w:type="spellStart"/>
      <w:r w:rsidRPr="00556B3A">
        <w:rPr>
          <w:rFonts w:ascii="Book Antiqua" w:hAnsi="Book Antiqua" w:cs="Times New Roman"/>
          <w:lang w:val="en-US"/>
        </w:rPr>
        <w:t>histopathologically</w:t>
      </w:r>
      <w:proofErr w:type="spellEnd"/>
      <w:r w:rsidRPr="00556B3A">
        <w:rPr>
          <w:rFonts w:ascii="Book Antiqua" w:hAnsi="Book Antiqua" w:cs="Times New Roman"/>
          <w:lang w:val="en-US"/>
        </w:rPr>
        <w:t xml:space="preserve"> negative biopsies. </w:t>
      </w:r>
      <w:r w:rsidRPr="00556B3A">
        <w:rPr>
          <w:rFonts w:ascii="Book Antiqua" w:hAnsi="Book Antiqua" w:cs="Times New Roman"/>
          <w:i/>
          <w:lang w:val="en-US"/>
        </w:rPr>
        <w:t>Prostate</w:t>
      </w:r>
      <w:r w:rsidRPr="00556B3A">
        <w:rPr>
          <w:rFonts w:ascii="Book Antiqua" w:hAnsi="Book Antiqua" w:cs="Times New Roman"/>
          <w:lang w:val="en-US"/>
        </w:rPr>
        <w:t xml:space="preserve"> 2016; </w:t>
      </w:r>
      <w:r w:rsidRPr="00556B3A">
        <w:rPr>
          <w:rFonts w:ascii="Book Antiqua" w:hAnsi="Book Antiqua" w:cs="Times New Roman"/>
          <w:b/>
          <w:lang w:val="en-US"/>
        </w:rPr>
        <w:t>76</w:t>
      </w:r>
      <w:r w:rsidRPr="00556B3A">
        <w:rPr>
          <w:rFonts w:ascii="Book Antiqua" w:hAnsi="Book Antiqua" w:cs="Times New Roman"/>
          <w:lang w:val="en-US"/>
        </w:rPr>
        <w:t>: 1078-1087 [PMID: 27121847 DOI: 10.1002/pros.23191]</w:t>
      </w:r>
    </w:p>
    <w:p w14:paraId="22990B65"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57 </w:t>
      </w:r>
      <w:proofErr w:type="spellStart"/>
      <w:r w:rsidRPr="00556B3A">
        <w:rPr>
          <w:rFonts w:ascii="Book Antiqua" w:hAnsi="Book Antiqua" w:cs="Times New Roman"/>
          <w:b/>
          <w:lang w:val="en-US"/>
        </w:rPr>
        <w:t>Iyer</w:t>
      </w:r>
      <w:proofErr w:type="spellEnd"/>
      <w:r w:rsidRPr="00556B3A">
        <w:rPr>
          <w:rFonts w:ascii="Book Antiqua" w:hAnsi="Book Antiqua" w:cs="Times New Roman"/>
          <w:b/>
          <w:lang w:val="en-US"/>
        </w:rPr>
        <w:t xml:space="preserve"> MK</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Niknafs</w:t>
      </w:r>
      <w:proofErr w:type="spellEnd"/>
      <w:r w:rsidRPr="00556B3A">
        <w:rPr>
          <w:rFonts w:ascii="Book Antiqua" w:hAnsi="Book Antiqua" w:cs="Times New Roman"/>
          <w:lang w:val="en-US"/>
        </w:rPr>
        <w:t xml:space="preserve"> YS, Malik R, </w:t>
      </w:r>
      <w:proofErr w:type="spellStart"/>
      <w:r w:rsidRPr="00556B3A">
        <w:rPr>
          <w:rFonts w:ascii="Book Antiqua" w:hAnsi="Book Antiqua" w:cs="Times New Roman"/>
          <w:lang w:val="en-US"/>
        </w:rPr>
        <w:t>Singhal</w:t>
      </w:r>
      <w:proofErr w:type="spellEnd"/>
      <w:r w:rsidRPr="00556B3A">
        <w:rPr>
          <w:rFonts w:ascii="Book Antiqua" w:hAnsi="Book Antiqua" w:cs="Times New Roman"/>
          <w:lang w:val="en-US"/>
        </w:rPr>
        <w:t xml:space="preserve"> U, </w:t>
      </w:r>
      <w:proofErr w:type="spellStart"/>
      <w:r w:rsidRPr="00556B3A">
        <w:rPr>
          <w:rFonts w:ascii="Book Antiqua" w:hAnsi="Book Antiqua" w:cs="Times New Roman"/>
          <w:lang w:val="en-US"/>
        </w:rPr>
        <w:t>Sahu</w:t>
      </w:r>
      <w:proofErr w:type="spellEnd"/>
      <w:r w:rsidRPr="00556B3A">
        <w:rPr>
          <w:rFonts w:ascii="Book Antiqua" w:hAnsi="Book Antiqua" w:cs="Times New Roman"/>
          <w:lang w:val="en-US"/>
        </w:rPr>
        <w:t xml:space="preserve"> A, </w:t>
      </w:r>
      <w:proofErr w:type="spellStart"/>
      <w:r w:rsidRPr="00556B3A">
        <w:rPr>
          <w:rFonts w:ascii="Book Antiqua" w:hAnsi="Book Antiqua" w:cs="Times New Roman"/>
          <w:lang w:val="en-US"/>
        </w:rPr>
        <w:t>Hosono</w:t>
      </w:r>
      <w:proofErr w:type="spellEnd"/>
      <w:r w:rsidRPr="00556B3A">
        <w:rPr>
          <w:rFonts w:ascii="Book Antiqua" w:hAnsi="Book Antiqua" w:cs="Times New Roman"/>
          <w:lang w:val="en-US"/>
        </w:rPr>
        <w:t xml:space="preserve"> Y, Barrette TR, </w:t>
      </w:r>
      <w:proofErr w:type="spellStart"/>
      <w:r w:rsidRPr="00556B3A">
        <w:rPr>
          <w:rFonts w:ascii="Book Antiqua" w:hAnsi="Book Antiqua" w:cs="Times New Roman"/>
          <w:lang w:val="en-US"/>
        </w:rPr>
        <w:t>Prensner</w:t>
      </w:r>
      <w:proofErr w:type="spellEnd"/>
      <w:r w:rsidRPr="00556B3A">
        <w:rPr>
          <w:rFonts w:ascii="Book Antiqua" w:hAnsi="Book Antiqua" w:cs="Times New Roman"/>
          <w:lang w:val="en-US"/>
        </w:rPr>
        <w:t xml:space="preserve"> JR, Evans JR, Zhao S, </w:t>
      </w:r>
      <w:proofErr w:type="spellStart"/>
      <w:r w:rsidRPr="00556B3A">
        <w:rPr>
          <w:rFonts w:ascii="Book Antiqua" w:hAnsi="Book Antiqua" w:cs="Times New Roman"/>
          <w:lang w:val="en-US"/>
        </w:rPr>
        <w:t>Poliakov</w:t>
      </w:r>
      <w:proofErr w:type="spellEnd"/>
      <w:r w:rsidRPr="00556B3A">
        <w:rPr>
          <w:rFonts w:ascii="Book Antiqua" w:hAnsi="Book Antiqua" w:cs="Times New Roman"/>
          <w:lang w:val="en-US"/>
        </w:rPr>
        <w:t xml:space="preserve"> A, Cao X, </w:t>
      </w:r>
      <w:proofErr w:type="spellStart"/>
      <w:r w:rsidRPr="00556B3A">
        <w:rPr>
          <w:rFonts w:ascii="Book Antiqua" w:hAnsi="Book Antiqua" w:cs="Times New Roman"/>
          <w:lang w:val="en-US"/>
        </w:rPr>
        <w:t>Dhanasekaran</w:t>
      </w:r>
      <w:proofErr w:type="spellEnd"/>
      <w:r w:rsidRPr="00556B3A">
        <w:rPr>
          <w:rFonts w:ascii="Book Antiqua" w:hAnsi="Book Antiqua" w:cs="Times New Roman"/>
          <w:lang w:val="en-US"/>
        </w:rPr>
        <w:t xml:space="preserve"> SM, Wu YM, Robinson DR, Beer DG, Feng FY, </w:t>
      </w:r>
      <w:proofErr w:type="spellStart"/>
      <w:r w:rsidRPr="00556B3A">
        <w:rPr>
          <w:rFonts w:ascii="Book Antiqua" w:hAnsi="Book Antiqua" w:cs="Times New Roman"/>
          <w:lang w:val="en-US"/>
        </w:rPr>
        <w:t>Iyer</w:t>
      </w:r>
      <w:proofErr w:type="spellEnd"/>
      <w:r w:rsidRPr="00556B3A">
        <w:rPr>
          <w:rFonts w:ascii="Book Antiqua" w:hAnsi="Book Antiqua" w:cs="Times New Roman"/>
          <w:lang w:val="en-US"/>
        </w:rPr>
        <w:t xml:space="preserve"> HK, </w:t>
      </w:r>
      <w:proofErr w:type="spellStart"/>
      <w:r w:rsidRPr="00556B3A">
        <w:rPr>
          <w:rFonts w:ascii="Book Antiqua" w:hAnsi="Book Antiqua" w:cs="Times New Roman"/>
          <w:lang w:val="en-US"/>
        </w:rPr>
        <w:t>Chinnaiyan</w:t>
      </w:r>
      <w:proofErr w:type="spellEnd"/>
      <w:r w:rsidRPr="00556B3A">
        <w:rPr>
          <w:rFonts w:ascii="Book Antiqua" w:hAnsi="Book Antiqua" w:cs="Times New Roman"/>
          <w:lang w:val="en-US"/>
        </w:rPr>
        <w:t xml:space="preserve"> AM. The landscape of long noncoding RNAs in the human transcriptome. </w:t>
      </w:r>
      <w:r w:rsidRPr="00556B3A">
        <w:rPr>
          <w:rFonts w:ascii="Book Antiqua" w:hAnsi="Book Antiqua" w:cs="Times New Roman"/>
          <w:i/>
          <w:lang w:val="en-US"/>
        </w:rPr>
        <w:t>Nat Genet</w:t>
      </w:r>
      <w:r w:rsidRPr="00556B3A">
        <w:rPr>
          <w:rFonts w:ascii="Book Antiqua" w:hAnsi="Book Antiqua" w:cs="Times New Roman"/>
          <w:lang w:val="en-US"/>
        </w:rPr>
        <w:t xml:space="preserve"> 2015; </w:t>
      </w:r>
      <w:r w:rsidRPr="00556B3A">
        <w:rPr>
          <w:rFonts w:ascii="Book Antiqua" w:hAnsi="Book Antiqua" w:cs="Times New Roman"/>
          <w:b/>
          <w:lang w:val="en-US"/>
        </w:rPr>
        <w:t>47</w:t>
      </w:r>
      <w:r w:rsidRPr="00556B3A">
        <w:rPr>
          <w:rFonts w:ascii="Book Antiqua" w:hAnsi="Book Antiqua" w:cs="Times New Roman"/>
          <w:lang w:val="en-US"/>
        </w:rPr>
        <w:t>: 199-208 [PMID: 25599403 DOI: 10.1038/ng.3192]</w:t>
      </w:r>
    </w:p>
    <w:p w14:paraId="6456F60F"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58 </w:t>
      </w:r>
      <w:proofErr w:type="spellStart"/>
      <w:r w:rsidRPr="00556B3A">
        <w:rPr>
          <w:rFonts w:ascii="Book Antiqua" w:hAnsi="Book Antiqua" w:cs="Times New Roman"/>
          <w:b/>
          <w:lang w:val="en-US"/>
        </w:rPr>
        <w:t>Prensner</w:t>
      </w:r>
      <w:proofErr w:type="spellEnd"/>
      <w:r w:rsidRPr="00556B3A">
        <w:rPr>
          <w:rFonts w:ascii="Book Antiqua" w:hAnsi="Book Antiqua" w:cs="Times New Roman"/>
          <w:b/>
          <w:lang w:val="en-US"/>
        </w:rPr>
        <w:t xml:space="preserve"> JR</w:t>
      </w:r>
      <w:r w:rsidRPr="00556B3A">
        <w:rPr>
          <w:rFonts w:ascii="Book Antiqua" w:hAnsi="Book Antiqua" w:cs="Times New Roman"/>
          <w:lang w:val="en-US"/>
        </w:rPr>
        <w:t xml:space="preserve">, Chen W, Han S, </w:t>
      </w:r>
      <w:proofErr w:type="spellStart"/>
      <w:r w:rsidRPr="00556B3A">
        <w:rPr>
          <w:rFonts w:ascii="Book Antiqua" w:hAnsi="Book Antiqua" w:cs="Times New Roman"/>
          <w:lang w:val="en-US"/>
        </w:rPr>
        <w:t>Iyer</w:t>
      </w:r>
      <w:proofErr w:type="spellEnd"/>
      <w:r w:rsidRPr="00556B3A">
        <w:rPr>
          <w:rFonts w:ascii="Book Antiqua" w:hAnsi="Book Antiqua" w:cs="Times New Roman"/>
          <w:lang w:val="en-US"/>
        </w:rPr>
        <w:t xml:space="preserve"> MK, Cao Q, Kothari V, Evans JR, Knudsen KE, Paulsen MT, </w:t>
      </w:r>
      <w:proofErr w:type="spellStart"/>
      <w:r w:rsidRPr="00556B3A">
        <w:rPr>
          <w:rFonts w:ascii="Book Antiqua" w:hAnsi="Book Antiqua" w:cs="Times New Roman"/>
          <w:lang w:val="en-US"/>
        </w:rPr>
        <w:t>Ljungman</w:t>
      </w:r>
      <w:proofErr w:type="spellEnd"/>
      <w:r w:rsidRPr="00556B3A">
        <w:rPr>
          <w:rFonts w:ascii="Book Antiqua" w:hAnsi="Book Antiqua" w:cs="Times New Roman"/>
          <w:lang w:val="en-US"/>
        </w:rPr>
        <w:t xml:space="preserve"> M, Lawrence TS, </w:t>
      </w:r>
      <w:proofErr w:type="spellStart"/>
      <w:r w:rsidRPr="00556B3A">
        <w:rPr>
          <w:rFonts w:ascii="Book Antiqua" w:hAnsi="Book Antiqua" w:cs="Times New Roman"/>
          <w:lang w:val="en-US"/>
        </w:rPr>
        <w:t>Chinnaiyan</w:t>
      </w:r>
      <w:proofErr w:type="spellEnd"/>
      <w:r w:rsidRPr="00556B3A">
        <w:rPr>
          <w:rFonts w:ascii="Book Antiqua" w:hAnsi="Book Antiqua" w:cs="Times New Roman"/>
          <w:lang w:val="en-US"/>
        </w:rPr>
        <w:t xml:space="preserve"> AM, Feng FY. The long non-coding RNA PCAT-1 promotes prostate cancer cell proliferation through </w:t>
      </w:r>
      <w:proofErr w:type="spellStart"/>
      <w:r w:rsidRPr="00556B3A">
        <w:rPr>
          <w:rFonts w:ascii="Book Antiqua" w:hAnsi="Book Antiqua" w:cs="Times New Roman"/>
          <w:lang w:val="en-US"/>
        </w:rPr>
        <w:t>cMyc</w:t>
      </w:r>
      <w:proofErr w:type="spellEnd"/>
      <w:r w:rsidRPr="00556B3A">
        <w:rPr>
          <w:rFonts w:ascii="Book Antiqua" w:hAnsi="Book Antiqua" w:cs="Times New Roman"/>
          <w:lang w:val="en-US"/>
        </w:rPr>
        <w:t xml:space="preserve">. </w:t>
      </w:r>
      <w:r w:rsidRPr="00556B3A">
        <w:rPr>
          <w:rFonts w:ascii="Book Antiqua" w:hAnsi="Book Antiqua" w:cs="Times New Roman"/>
          <w:i/>
          <w:lang w:val="en-US"/>
        </w:rPr>
        <w:t>Neoplasia</w:t>
      </w:r>
      <w:r w:rsidRPr="00556B3A">
        <w:rPr>
          <w:rFonts w:ascii="Book Antiqua" w:hAnsi="Book Antiqua" w:cs="Times New Roman"/>
          <w:lang w:val="en-US"/>
        </w:rPr>
        <w:t xml:space="preserve"> 2014; </w:t>
      </w:r>
      <w:r w:rsidRPr="00556B3A">
        <w:rPr>
          <w:rFonts w:ascii="Book Antiqua" w:hAnsi="Book Antiqua" w:cs="Times New Roman"/>
          <w:b/>
          <w:lang w:val="en-US"/>
        </w:rPr>
        <w:t>16</w:t>
      </w:r>
      <w:r w:rsidRPr="00556B3A">
        <w:rPr>
          <w:rFonts w:ascii="Book Antiqua" w:hAnsi="Book Antiqua" w:cs="Times New Roman"/>
          <w:lang w:val="en-US"/>
        </w:rPr>
        <w:t>: 900-908 [PMID: 25425964 DOI: 10.1016/j.neo.2014.09.001]</w:t>
      </w:r>
    </w:p>
    <w:p w14:paraId="772A8B84"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59 </w:t>
      </w:r>
      <w:r w:rsidRPr="00556B3A">
        <w:rPr>
          <w:rFonts w:ascii="Book Antiqua" w:hAnsi="Book Antiqua" w:cs="Times New Roman"/>
          <w:b/>
          <w:lang w:val="en-US"/>
        </w:rPr>
        <w:t>Qi P</w:t>
      </w:r>
      <w:r w:rsidRPr="00556B3A">
        <w:rPr>
          <w:rFonts w:ascii="Book Antiqua" w:hAnsi="Book Antiqua" w:cs="Times New Roman"/>
          <w:lang w:val="en-US"/>
        </w:rPr>
        <w:t xml:space="preserve">, Zhou XY, Du X. Circulating long non-coding RNAs in cancer: current status and future perspectives. </w:t>
      </w:r>
      <w:r w:rsidRPr="00556B3A">
        <w:rPr>
          <w:rFonts w:ascii="Book Antiqua" w:hAnsi="Book Antiqua" w:cs="Times New Roman"/>
          <w:i/>
          <w:lang w:val="en-US"/>
        </w:rPr>
        <w:t>Mol Cancer</w:t>
      </w:r>
      <w:r w:rsidRPr="00556B3A">
        <w:rPr>
          <w:rFonts w:ascii="Book Antiqua" w:hAnsi="Book Antiqua" w:cs="Times New Roman"/>
          <w:lang w:val="en-US"/>
        </w:rPr>
        <w:t xml:space="preserve"> 2016; </w:t>
      </w:r>
      <w:r w:rsidRPr="00556B3A">
        <w:rPr>
          <w:rFonts w:ascii="Book Antiqua" w:hAnsi="Book Antiqua" w:cs="Times New Roman"/>
          <w:b/>
          <w:lang w:val="en-US"/>
        </w:rPr>
        <w:t>15</w:t>
      </w:r>
      <w:r w:rsidRPr="00556B3A">
        <w:rPr>
          <w:rFonts w:ascii="Book Antiqua" w:hAnsi="Book Antiqua" w:cs="Times New Roman"/>
          <w:lang w:val="en-US"/>
        </w:rPr>
        <w:t>: 39 [PMID: 27189224 DOI: 10.1186/s12943-016-0524-4]</w:t>
      </w:r>
    </w:p>
    <w:p w14:paraId="363740A3"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60 </w:t>
      </w:r>
      <w:r w:rsidRPr="00556B3A">
        <w:rPr>
          <w:rFonts w:ascii="Book Antiqua" w:hAnsi="Book Antiqua" w:cs="Times New Roman"/>
          <w:b/>
          <w:lang w:val="en-US"/>
        </w:rPr>
        <w:t>Zhang W</w:t>
      </w:r>
      <w:r w:rsidRPr="00556B3A">
        <w:rPr>
          <w:rFonts w:ascii="Book Antiqua" w:hAnsi="Book Antiqua" w:cs="Times New Roman"/>
          <w:lang w:val="en-US"/>
        </w:rPr>
        <w:t xml:space="preserve">, Ren SC, Shi XL, Liu YW, Zhu YS, Jing TL, Wang FB, Chen R, Xu CL, Wang HQ, Wang HF, Wang Y, Liu B, Li YM, Fang ZY, Guo F, Lu X, Shen D, Gao X, Hou JG, Sun YH. A novel urinary long non-coding RNA transcript improves diagnostic accuracy in patients undergoing prostate biopsy. </w:t>
      </w:r>
      <w:r w:rsidRPr="00556B3A">
        <w:rPr>
          <w:rFonts w:ascii="Book Antiqua" w:hAnsi="Book Antiqua" w:cs="Times New Roman"/>
          <w:i/>
          <w:lang w:val="en-US"/>
        </w:rPr>
        <w:t>Prostate</w:t>
      </w:r>
      <w:r w:rsidRPr="00556B3A">
        <w:rPr>
          <w:rFonts w:ascii="Book Antiqua" w:hAnsi="Book Antiqua" w:cs="Times New Roman"/>
          <w:lang w:val="en-US"/>
        </w:rPr>
        <w:t xml:space="preserve"> 2015; </w:t>
      </w:r>
      <w:r w:rsidRPr="00556B3A">
        <w:rPr>
          <w:rFonts w:ascii="Book Antiqua" w:hAnsi="Book Antiqua" w:cs="Times New Roman"/>
          <w:b/>
          <w:lang w:val="en-US"/>
        </w:rPr>
        <w:t>75</w:t>
      </w:r>
      <w:r w:rsidRPr="00556B3A">
        <w:rPr>
          <w:rFonts w:ascii="Book Antiqua" w:hAnsi="Book Antiqua" w:cs="Times New Roman"/>
          <w:lang w:val="en-US"/>
        </w:rPr>
        <w:t>: 653-661 [PMID: 25597901 DOI: 10.1002/pros.22949]</w:t>
      </w:r>
    </w:p>
    <w:p w14:paraId="00B78675"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61 </w:t>
      </w:r>
      <w:r w:rsidRPr="00556B3A">
        <w:rPr>
          <w:rFonts w:ascii="Book Antiqua" w:hAnsi="Book Antiqua" w:cs="Times New Roman"/>
          <w:b/>
          <w:lang w:val="en-US"/>
        </w:rPr>
        <w:t>Wang F</w:t>
      </w:r>
      <w:r w:rsidRPr="00556B3A">
        <w:rPr>
          <w:rFonts w:ascii="Book Antiqua" w:hAnsi="Book Antiqua" w:cs="Times New Roman"/>
          <w:lang w:val="en-US"/>
        </w:rPr>
        <w:t xml:space="preserve">, Ren S, Chen R, Lu J, Shi X, Zhu Y, Zhang W, Jing T, Zhang C, Shen J, Xu C, Wang H, Wang H, Wang Y, Liu B, Li Y, Fang Z, </w:t>
      </w:r>
      <w:proofErr w:type="spellStart"/>
      <w:r w:rsidRPr="00556B3A">
        <w:rPr>
          <w:rFonts w:ascii="Book Antiqua" w:hAnsi="Book Antiqua" w:cs="Times New Roman"/>
          <w:lang w:val="en-US"/>
        </w:rPr>
        <w:t>Guo</w:t>
      </w:r>
      <w:proofErr w:type="spellEnd"/>
      <w:r w:rsidRPr="00556B3A">
        <w:rPr>
          <w:rFonts w:ascii="Book Antiqua" w:hAnsi="Book Antiqua" w:cs="Times New Roman"/>
          <w:lang w:val="en-US"/>
        </w:rPr>
        <w:t xml:space="preserve"> F, </w:t>
      </w:r>
      <w:proofErr w:type="spellStart"/>
      <w:r w:rsidRPr="00556B3A">
        <w:rPr>
          <w:rFonts w:ascii="Book Antiqua" w:hAnsi="Book Antiqua" w:cs="Times New Roman"/>
          <w:lang w:val="en-US"/>
        </w:rPr>
        <w:t>Qiao</w:t>
      </w:r>
      <w:proofErr w:type="spellEnd"/>
      <w:r w:rsidRPr="00556B3A">
        <w:rPr>
          <w:rFonts w:ascii="Book Antiqua" w:hAnsi="Book Antiqua" w:cs="Times New Roman"/>
          <w:lang w:val="en-US"/>
        </w:rPr>
        <w:t xml:space="preserve"> M, Wu C, Wei Q, Xu D, Shen D, Lu X, Gao X, Hou J, Sun Y. Development and prospective multicenter evaluation of the long noncoding RNA MALAT-1 as a diagnostic urinary biomarker for prostate cancer. </w:t>
      </w:r>
      <w:proofErr w:type="spellStart"/>
      <w:r w:rsidRPr="00556B3A">
        <w:rPr>
          <w:rFonts w:ascii="Book Antiqua" w:hAnsi="Book Antiqua" w:cs="Times New Roman"/>
          <w:i/>
          <w:lang w:val="en-US"/>
        </w:rPr>
        <w:t>Oncotarget</w:t>
      </w:r>
      <w:proofErr w:type="spellEnd"/>
      <w:r w:rsidRPr="00556B3A">
        <w:rPr>
          <w:rFonts w:ascii="Book Antiqua" w:hAnsi="Book Antiqua" w:cs="Times New Roman"/>
          <w:lang w:val="en-US"/>
        </w:rPr>
        <w:t xml:space="preserve"> 2014; </w:t>
      </w:r>
      <w:r w:rsidRPr="00556B3A">
        <w:rPr>
          <w:rFonts w:ascii="Book Antiqua" w:hAnsi="Book Antiqua" w:cs="Times New Roman"/>
          <w:b/>
          <w:lang w:val="en-US"/>
        </w:rPr>
        <w:t>5</w:t>
      </w:r>
      <w:r w:rsidRPr="00556B3A">
        <w:rPr>
          <w:rFonts w:ascii="Book Antiqua" w:hAnsi="Book Antiqua" w:cs="Times New Roman"/>
          <w:lang w:val="en-US"/>
        </w:rPr>
        <w:t>: 11091-11102 [PMID: 25526029 DOI: 10.18632/oncotarget.2691]</w:t>
      </w:r>
    </w:p>
    <w:p w14:paraId="1BADF6CC"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lastRenderedPageBreak/>
        <w:t xml:space="preserve">62 </w:t>
      </w:r>
      <w:proofErr w:type="spellStart"/>
      <w:r w:rsidRPr="00556B3A">
        <w:rPr>
          <w:rFonts w:ascii="Book Antiqua" w:hAnsi="Book Antiqua" w:cs="Times New Roman"/>
          <w:b/>
          <w:lang w:val="en-US"/>
        </w:rPr>
        <w:t>Prensner</w:t>
      </w:r>
      <w:proofErr w:type="spellEnd"/>
      <w:r w:rsidRPr="00556B3A">
        <w:rPr>
          <w:rFonts w:ascii="Book Antiqua" w:hAnsi="Book Antiqua" w:cs="Times New Roman"/>
          <w:b/>
          <w:lang w:val="en-US"/>
        </w:rPr>
        <w:t xml:space="preserve"> JR</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Iyer</w:t>
      </w:r>
      <w:proofErr w:type="spellEnd"/>
      <w:r w:rsidRPr="00556B3A">
        <w:rPr>
          <w:rFonts w:ascii="Book Antiqua" w:hAnsi="Book Antiqua" w:cs="Times New Roman"/>
          <w:lang w:val="en-US"/>
        </w:rPr>
        <w:t xml:space="preserve"> MK, </w:t>
      </w:r>
      <w:proofErr w:type="spellStart"/>
      <w:r w:rsidRPr="00556B3A">
        <w:rPr>
          <w:rFonts w:ascii="Book Antiqua" w:hAnsi="Book Antiqua" w:cs="Times New Roman"/>
          <w:lang w:val="en-US"/>
        </w:rPr>
        <w:t>Sahu</w:t>
      </w:r>
      <w:proofErr w:type="spellEnd"/>
      <w:r w:rsidRPr="00556B3A">
        <w:rPr>
          <w:rFonts w:ascii="Book Antiqua" w:hAnsi="Book Antiqua" w:cs="Times New Roman"/>
          <w:lang w:val="en-US"/>
        </w:rPr>
        <w:t xml:space="preserve"> A, </w:t>
      </w:r>
      <w:proofErr w:type="spellStart"/>
      <w:r w:rsidRPr="00556B3A">
        <w:rPr>
          <w:rFonts w:ascii="Book Antiqua" w:hAnsi="Book Antiqua" w:cs="Times New Roman"/>
          <w:lang w:val="en-US"/>
        </w:rPr>
        <w:t>Asangani</w:t>
      </w:r>
      <w:proofErr w:type="spellEnd"/>
      <w:r w:rsidRPr="00556B3A">
        <w:rPr>
          <w:rFonts w:ascii="Book Antiqua" w:hAnsi="Book Antiqua" w:cs="Times New Roman"/>
          <w:lang w:val="en-US"/>
        </w:rPr>
        <w:t xml:space="preserve"> IA, Cao Q, Patel L, Vergara IA, </w:t>
      </w:r>
      <w:proofErr w:type="spellStart"/>
      <w:r w:rsidRPr="00556B3A">
        <w:rPr>
          <w:rFonts w:ascii="Book Antiqua" w:hAnsi="Book Antiqua" w:cs="Times New Roman"/>
          <w:lang w:val="en-US"/>
        </w:rPr>
        <w:t>Davicioni</w:t>
      </w:r>
      <w:proofErr w:type="spellEnd"/>
      <w:r w:rsidRPr="00556B3A">
        <w:rPr>
          <w:rFonts w:ascii="Book Antiqua" w:hAnsi="Book Antiqua" w:cs="Times New Roman"/>
          <w:lang w:val="en-US"/>
        </w:rPr>
        <w:t xml:space="preserve"> E, </w:t>
      </w:r>
      <w:proofErr w:type="spellStart"/>
      <w:r w:rsidRPr="00556B3A">
        <w:rPr>
          <w:rFonts w:ascii="Book Antiqua" w:hAnsi="Book Antiqua" w:cs="Times New Roman"/>
          <w:lang w:val="en-US"/>
        </w:rPr>
        <w:t>Erho</w:t>
      </w:r>
      <w:proofErr w:type="spellEnd"/>
      <w:r w:rsidRPr="00556B3A">
        <w:rPr>
          <w:rFonts w:ascii="Book Antiqua" w:hAnsi="Book Antiqua" w:cs="Times New Roman"/>
          <w:lang w:val="en-US"/>
        </w:rPr>
        <w:t xml:space="preserve"> N, </w:t>
      </w:r>
      <w:proofErr w:type="spellStart"/>
      <w:r w:rsidRPr="00556B3A">
        <w:rPr>
          <w:rFonts w:ascii="Book Antiqua" w:hAnsi="Book Antiqua" w:cs="Times New Roman"/>
          <w:lang w:val="en-US"/>
        </w:rPr>
        <w:t>Ghadessi</w:t>
      </w:r>
      <w:proofErr w:type="spellEnd"/>
      <w:r w:rsidRPr="00556B3A">
        <w:rPr>
          <w:rFonts w:ascii="Book Antiqua" w:hAnsi="Book Antiqua" w:cs="Times New Roman"/>
          <w:lang w:val="en-US"/>
        </w:rPr>
        <w:t xml:space="preserve"> M, Jenkins RB, </w:t>
      </w:r>
      <w:proofErr w:type="spellStart"/>
      <w:r w:rsidRPr="00556B3A">
        <w:rPr>
          <w:rFonts w:ascii="Book Antiqua" w:hAnsi="Book Antiqua" w:cs="Times New Roman"/>
          <w:lang w:val="en-US"/>
        </w:rPr>
        <w:t>Triche</w:t>
      </w:r>
      <w:proofErr w:type="spellEnd"/>
      <w:r w:rsidRPr="00556B3A">
        <w:rPr>
          <w:rFonts w:ascii="Book Antiqua" w:hAnsi="Book Antiqua" w:cs="Times New Roman"/>
          <w:lang w:val="en-US"/>
        </w:rPr>
        <w:t xml:space="preserve"> TJ, Malik R, </w:t>
      </w:r>
      <w:proofErr w:type="spellStart"/>
      <w:r w:rsidRPr="00556B3A">
        <w:rPr>
          <w:rFonts w:ascii="Book Antiqua" w:hAnsi="Book Antiqua" w:cs="Times New Roman"/>
          <w:lang w:val="en-US"/>
        </w:rPr>
        <w:t>Bedenis</w:t>
      </w:r>
      <w:proofErr w:type="spellEnd"/>
      <w:r w:rsidRPr="00556B3A">
        <w:rPr>
          <w:rFonts w:ascii="Book Antiqua" w:hAnsi="Book Antiqua" w:cs="Times New Roman"/>
          <w:lang w:val="en-US"/>
        </w:rPr>
        <w:t xml:space="preserve"> R, McGregor N, Ma T, Chen W, Han S, Jing X, Cao X, Wang X, Chandler B, Yan W, Siddiqui J, </w:t>
      </w:r>
      <w:proofErr w:type="spellStart"/>
      <w:r w:rsidRPr="00556B3A">
        <w:rPr>
          <w:rFonts w:ascii="Book Antiqua" w:hAnsi="Book Antiqua" w:cs="Times New Roman"/>
          <w:lang w:val="en-US"/>
        </w:rPr>
        <w:t>Kunju</w:t>
      </w:r>
      <w:proofErr w:type="spellEnd"/>
      <w:r w:rsidRPr="00556B3A">
        <w:rPr>
          <w:rFonts w:ascii="Book Antiqua" w:hAnsi="Book Antiqua" w:cs="Times New Roman"/>
          <w:lang w:val="en-US"/>
        </w:rPr>
        <w:t xml:space="preserve"> LP, </w:t>
      </w:r>
      <w:proofErr w:type="spellStart"/>
      <w:r w:rsidRPr="00556B3A">
        <w:rPr>
          <w:rFonts w:ascii="Book Antiqua" w:hAnsi="Book Antiqua" w:cs="Times New Roman"/>
          <w:lang w:val="en-US"/>
        </w:rPr>
        <w:t>Dhanasekaran</w:t>
      </w:r>
      <w:proofErr w:type="spellEnd"/>
      <w:r w:rsidRPr="00556B3A">
        <w:rPr>
          <w:rFonts w:ascii="Book Antiqua" w:hAnsi="Book Antiqua" w:cs="Times New Roman"/>
          <w:lang w:val="en-US"/>
        </w:rPr>
        <w:t xml:space="preserve"> SM, </w:t>
      </w:r>
      <w:proofErr w:type="spellStart"/>
      <w:r w:rsidRPr="00556B3A">
        <w:rPr>
          <w:rFonts w:ascii="Book Antiqua" w:hAnsi="Book Antiqua" w:cs="Times New Roman"/>
          <w:lang w:val="en-US"/>
        </w:rPr>
        <w:t>Pienta</w:t>
      </w:r>
      <w:proofErr w:type="spellEnd"/>
      <w:r w:rsidRPr="00556B3A">
        <w:rPr>
          <w:rFonts w:ascii="Book Antiqua" w:hAnsi="Book Antiqua" w:cs="Times New Roman"/>
          <w:lang w:val="en-US"/>
        </w:rPr>
        <w:t xml:space="preserve"> KJ, Feng FY, </w:t>
      </w:r>
      <w:proofErr w:type="spellStart"/>
      <w:r w:rsidRPr="00556B3A">
        <w:rPr>
          <w:rFonts w:ascii="Book Antiqua" w:hAnsi="Book Antiqua" w:cs="Times New Roman"/>
          <w:lang w:val="en-US"/>
        </w:rPr>
        <w:t>Chinnaiyan</w:t>
      </w:r>
      <w:proofErr w:type="spellEnd"/>
      <w:r w:rsidRPr="00556B3A">
        <w:rPr>
          <w:rFonts w:ascii="Book Antiqua" w:hAnsi="Book Antiqua" w:cs="Times New Roman"/>
          <w:lang w:val="en-US"/>
        </w:rPr>
        <w:t xml:space="preserve"> AM. The long noncoding RNA SChLAP1 promotes aggressive prostate cancer and antagonizes the SWI/SNF complex. </w:t>
      </w:r>
      <w:r w:rsidRPr="00556B3A">
        <w:rPr>
          <w:rFonts w:ascii="Book Antiqua" w:hAnsi="Book Antiqua" w:cs="Times New Roman"/>
          <w:i/>
          <w:lang w:val="en-US"/>
        </w:rPr>
        <w:t>Nat Genet</w:t>
      </w:r>
      <w:r w:rsidRPr="00556B3A">
        <w:rPr>
          <w:rFonts w:ascii="Book Antiqua" w:hAnsi="Book Antiqua" w:cs="Times New Roman"/>
          <w:lang w:val="en-US"/>
        </w:rPr>
        <w:t xml:space="preserve"> 2013; </w:t>
      </w:r>
      <w:r w:rsidRPr="00556B3A">
        <w:rPr>
          <w:rFonts w:ascii="Book Antiqua" w:hAnsi="Book Antiqua" w:cs="Times New Roman"/>
          <w:b/>
          <w:lang w:val="en-US"/>
        </w:rPr>
        <w:t>45</w:t>
      </w:r>
      <w:r w:rsidRPr="00556B3A">
        <w:rPr>
          <w:rFonts w:ascii="Book Antiqua" w:hAnsi="Book Antiqua" w:cs="Times New Roman"/>
          <w:lang w:val="en-US"/>
        </w:rPr>
        <w:t>: 1392-1398 [PMID: 24076601 DOI: 10.1038/ng.2771]</w:t>
      </w:r>
    </w:p>
    <w:p w14:paraId="7BE19DBD"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63 </w:t>
      </w:r>
      <w:r w:rsidRPr="00556B3A">
        <w:rPr>
          <w:rFonts w:ascii="Book Antiqua" w:hAnsi="Book Antiqua" w:cs="Times New Roman"/>
          <w:b/>
          <w:lang w:val="en-US"/>
        </w:rPr>
        <w:t>Shukla S</w:t>
      </w:r>
      <w:r w:rsidRPr="00556B3A">
        <w:rPr>
          <w:rFonts w:ascii="Book Antiqua" w:hAnsi="Book Antiqua" w:cs="Times New Roman"/>
          <w:lang w:val="en-US"/>
        </w:rPr>
        <w:t xml:space="preserve">, Zhang X, </w:t>
      </w:r>
      <w:proofErr w:type="spellStart"/>
      <w:r w:rsidRPr="00556B3A">
        <w:rPr>
          <w:rFonts w:ascii="Book Antiqua" w:hAnsi="Book Antiqua" w:cs="Times New Roman"/>
          <w:lang w:val="en-US"/>
        </w:rPr>
        <w:t>Niknafs</w:t>
      </w:r>
      <w:proofErr w:type="spellEnd"/>
      <w:r w:rsidRPr="00556B3A">
        <w:rPr>
          <w:rFonts w:ascii="Book Antiqua" w:hAnsi="Book Antiqua" w:cs="Times New Roman"/>
          <w:lang w:val="en-US"/>
        </w:rPr>
        <w:t xml:space="preserve"> YS, Xiao L, </w:t>
      </w:r>
      <w:proofErr w:type="spellStart"/>
      <w:r w:rsidRPr="00556B3A">
        <w:rPr>
          <w:rFonts w:ascii="Book Antiqua" w:hAnsi="Book Antiqua" w:cs="Times New Roman"/>
          <w:lang w:val="en-US"/>
        </w:rPr>
        <w:t>Mehra</w:t>
      </w:r>
      <w:proofErr w:type="spellEnd"/>
      <w:r w:rsidRPr="00556B3A">
        <w:rPr>
          <w:rFonts w:ascii="Book Antiqua" w:hAnsi="Book Antiqua" w:cs="Times New Roman"/>
          <w:lang w:val="en-US"/>
        </w:rPr>
        <w:t xml:space="preserve"> R, </w:t>
      </w:r>
      <w:proofErr w:type="spellStart"/>
      <w:r w:rsidRPr="00556B3A">
        <w:rPr>
          <w:rFonts w:ascii="Book Antiqua" w:hAnsi="Book Antiqua" w:cs="Times New Roman"/>
          <w:lang w:val="en-US"/>
        </w:rPr>
        <w:t>Cieślik</w:t>
      </w:r>
      <w:proofErr w:type="spellEnd"/>
      <w:r w:rsidRPr="00556B3A">
        <w:rPr>
          <w:rFonts w:ascii="Book Antiqua" w:hAnsi="Book Antiqua" w:cs="Times New Roman"/>
          <w:lang w:val="en-US"/>
        </w:rPr>
        <w:t xml:space="preserve"> M, Ross A, Schaeffer E, Malik B, </w:t>
      </w:r>
      <w:proofErr w:type="spellStart"/>
      <w:r w:rsidRPr="00556B3A">
        <w:rPr>
          <w:rFonts w:ascii="Book Antiqua" w:hAnsi="Book Antiqua" w:cs="Times New Roman"/>
          <w:lang w:val="en-US"/>
        </w:rPr>
        <w:t>Guo</w:t>
      </w:r>
      <w:proofErr w:type="spellEnd"/>
      <w:r w:rsidRPr="00556B3A">
        <w:rPr>
          <w:rFonts w:ascii="Book Antiqua" w:hAnsi="Book Antiqua" w:cs="Times New Roman"/>
          <w:lang w:val="en-US"/>
        </w:rPr>
        <w:t xml:space="preserve"> S, </w:t>
      </w:r>
      <w:proofErr w:type="spellStart"/>
      <w:r w:rsidRPr="00556B3A">
        <w:rPr>
          <w:rFonts w:ascii="Book Antiqua" w:hAnsi="Book Antiqua" w:cs="Times New Roman"/>
          <w:lang w:val="en-US"/>
        </w:rPr>
        <w:t>Freier</w:t>
      </w:r>
      <w:proofErr w:type="spellEnd"/>
      <w:r w:rsidRPr="00556B3A">
        <w:rPr>
          <w:rFonts w:ascii="Book Antiqua" w:hAnsi="Book Antiqua" w:cs="Times New Roman"/>
          <w:lang w:val="en-US"/>
        </w:rPr>
        <w:t xml:space="preserve"> SM, Bui HH, Siddiqui J, Jing X, Cao X, </w:t>
      </w:r>
      <w:proofErr w:type="spellStart"/>
      <w:r w:rsidRPr="00556B3A">
        <w:rPr>
          <w:rFonts w:ascii="Book Antiqua" w:hAnsi="Book Antiqua" w:cs="Times New Roman"/>
          <w:lang w:val="en-US"/>
        </w:rPr>
        <w:t>Dhanasekaran</w:t>
      </w:r>
      <w:proofErr w:type="spellEnd"/>
      <w:r w:rsidRPr="00556B3A">
        <w:rPr>
          <w:rFonts w:ascii="Book Antiqua" w:hAnsi="Book Antiqua" w:cs="Times New Roman"/>
          <w:lang w:val="en-US"/>
        </w:rPr>
        <w:t xml:space="preserve"> SM, Feng FY, </w:t>
      </w:r>
      <w:proofErr w:type="spellStart"/>
      <w:r w:rsidRPr="00556B3A">
        <w:rPr>
          <w:rFonts w:ascii="Book Antiqua" w:hAnsi="Book Antiqua" w:cs="Times New Roman"/>
          <w:lang w:val="en-US"/>
        </w:rPr>
        <w:t>Chinnaiyan</w:t>
      </w:r>
      <w:proofErr w:type="spellEnd"/>
      <w:r w:rsidRPr="00556B3A">
        <w:rPr>
          <w:rFonts w:ascii="Book Antiqua" w:hAnsi="Book Antiqua" w:cs="Times New Roman"/>
          <w:lang w:val="en-US"/>
        </w:rPr>
        <w:t xml:space="preserve"> AM, Malik R. Identification and Validation of PCAT14 as Prognostic Biomarker in Prostate Cancer. </w:t>
      </w:r>
      <w:r w:rsidRPr="00556B3A">
        <w:rPr>
          <w:rFonts w:ascii="Book Antiqua" w:hAnsi="Book Antiqua" w:cs="Times New Roman"/>
          <w:i/>
          <w:lang w:val="en-US"/>
        </w:rPr>
        <w:t>Neoplasia</w:t>
      </w:r>
      <w:r w:rsidRPr="00556B3A">
        <w:rPr>
          <w:rFonts w:ascii="Book Antiqua" w:hAnsi="Book Antiqua" w:cs="Times New Roman"/>
          <w:lang w:val="en-US"/>
        </w:rPr>
        <w:t xml:space="preserve"> 2016; </w:t>
      </w:r>
      <w:r w:rsidRPr="00556B3A">
        <w:rPr>
          <w:rFonts w:ascii="Book Antiqua" w:hAnsi="Book Antiqua" w:cs="Times New Roman"/>
          <w:b/>
          <w:lang w:val="en-US"/>
        </w:rPr>
        <w:t>18</w:t>
      </w:r>
      <w:r w:rsidRPr="00556B3A">
        <w:rPr>
          <w:rFonts w:ascii="Book Antiqua" w:hAnsi="Book Antiqua" w:cs="Times New Roman"/>
          <w:lang w:val="en-US"/>
        </w:rPr>
        <w:t>: 489-499 [PMID: 27566105 DOI: 10.1016/j.neo.2016.07.001]</w:t>
      </w:r>
    </w:p>
    <w:p w14:paraId="196D58C1"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64 </w:t>
      </w:r>
      <w:proofErr w:type="spellStart"/>
      <w:r w:rsidRPr="00556B3A">
        <w:rPr>
          <w:rFonts w:ascii="Book Antiqua" w:hAnsi="Book Antiqua" w:cs="Times New Roman"/>
          <w:b/>
          <w:lang w:val="en-US"/>
        </w:rPr>
        <w:t>Crea</w:t>
      </w:r>
      <w:proofErr w:type="spellEnd"/>
      <w:r w:rsidRPr="00556B3A">
        <w:rPr>
          <w:rFonts w:ascii="Book Antiqua" w:hAnsi="Book Antiqua" w:cs="Times New Roman"/>
          <w:b/>
          <w:lang w:val="en-US"/>
        </w:rPr>
        <w:t xml:space="preserve"> F</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Watahiki</w:t>
      </w:r>
      <w:proofErr w:type="spellEnd"/>
      <w:r w:rsidRPr="00556B3A">
        <w:rPr>
          <w:rFonts w:ascii="Book Antiqua" w:hAnsi="Book Antiqua" w:cs="Times New Roman"/>
          <w:lang w:val="en-US"/>
        </w:rPr>
        <w:t xml:space="preserve"> A, </w:t>
      </w:r>
      <w:proofErr w:type="spellStart"/>
      <w:r w:rsidRPr="00556B3A">
        <w:rPr>
          <w:rFonts w:ascii="Book Antiqua" w:hAnsi="Book Antiqua" w:cs="Times New Roman"/>
          <w:lang w:val="en-US"/>
        </w:rPr>
        <w:t>Quagliata</w:t>
      </w:r>
      <w:proofErr w:type="spellEnd"/>
      <w:r w:rsidRPr="00556B3A">
        <w:rPr>
          <w:rFonts w:ascii="Book Antiqua" w:hAnsi="Book Antiqua" w:cs="Times New Roman"/>
          <w:lang w:val="en-US"/>
        </w:rPr>
        <w:t xml:space="preserve"> L, </w:t>
      </w:r>
      <w:proofErr w:type="spellStart"/>
      <w:r w:rsidRPr="00556B3A">
        <w:rPr>
          <w:rFonts w:ascii="Book Antiqua" w:hAnsi="Book Antiqua" w:cs="Times New Roman"/>
          <w:lang w:val="en-US"/>
        </w:rPr>
        <w:t>Xue</w:t>
      </w:r>
      <w:proofErr w:type="spellEnd"/>
      <w:r w:rsidRPr="00556B3A">
        <w:rPr>
          <w:rFonts w:ascii="Book Antiqua" w:hAnsi="Book Antiqua" w:cs="Times New Roman"/>
          <w:lang w:val="en-US"/>
        </w:rPr>
        <w:t xml:space="preserve"> H, </w:t>
      </w:r>
      <w:proofErr w:type="spellStart"/>
      <w:r w:rsidRPr="00556B3A">
        <w:rPr>
          <w:rFonts w:ascii="Book Antiqua" w:hAnsi="Book Antiqua" w:cs="Times New Roman"/>
          <w:lang w:val="en-US"/>
        </w:rPr>
        <w:t>Pikor</w:t>
      </w:r>
      <w:proofErr w:type="spellEnd"/>
      <w:r w:rsidRPr="00556B3A">
        <w:rPr>
          <w:rFonts w:ascii="Book Antiqua" w:hAnsi="Book Antiqua" w:cs="Times New Roman"/>
          <w:lang w:val="en-US"/>
        </w:rPr>
        <w:t xml:space="preserve"> L, </w:t>
      </w:r>
      <w:proofErr w:type="spellStart"/>
      <w:r w:rsidRPr="00556B3A">
        <w:rPr>
          <w:rFonts w:ascii="Book Antiqua" w:hAnsi="Book Antiqua" w:cs="Times New Roman"/>
          <w:lang w:val="en-US"/>
        </w:rPr>
        <w:t>Parolia</w:t>
      </w:r>
      <w:proofErr w:type="spellEnd"/>
      <w:r w:rsidRPr="00556B3A">
        <w:rPr>
          <w:rFonts w:ascii="Book Antiqua" w:hAnsi="Book Antiqua" w:cs="Times New Roman"/>
          <w:lang w:val="en-US"/>
        </w:rPr>
        <w:t xml:space="preserve"> A, Wang Y, Lin D, Lam WL, Farrar WL, </w:t>
      </w:r>
      <w:proofErr w:type="spellStart"/>
      <w:r w:rsidRPr="00556B3A">
        <w:rPr>
          <w:rFonts w:ascii="Book Antiqua" w:hAnsi="Book Antiqua" w:cs="Times New Roman"/>
          <w:lang w:val="en-US"/>
        </w:rPr>
        <w:t>Isogai</w:t>
      </w:r>
      <w:proofErr w:type="spellEnd"/>
      <w:r w:rsidRPr="00556B3A">
        <w:rPr>
          <w:rFonts w:ascii="Book Antiqua" w:hAnsi="Book Antiqua" w:cs="Times New Roman"/>
          <w:lang w:val="en-US"/>
        </w:rPr>
        <w:t xml:space="preserve"> T, </w:t>
      </w:r>
      <w:proofErr w:type="spellStart"/>
      <w:r w:rsidRPr="00556B3A">
        <w:rPr>
          <w:rFonts w:ascii="Book Antiqua" w:hAnsi="Book Antiqua" w:cs="Times New Roman"/>
          <w:lang w:val="en-US"/>
        </w:rPr>
        <w:t>Morant</w:t>
      </w:r>
      <w:proofErr w:type="spellEnd"/>
      <w:r w:rsidRPr="00556B3A">
        <w:rPr>
          <w:rFonts w:ascii="Book Antiqua" w:hAnsi="Book Antiqua" w:cs="Times New Roman"/>
          <w:lang w:val="en-US"/>
        </w:rPr>
        <w:t xml:space="preserve"> R, </w:t>
      </w:r>
      <w:proofErr w:type="spellStart"/>
      <w:r w:rsidRPr="00556B3A">
        <w:rPr>
          <w:rFonts w:ascii="Book Antiqua" w:hAnsi="Book Antiqua" w:cs="Times New Roman"/>
          <w:lang w:val="en-US"/>
        </w:rPr>
        <w:t>Castori-Eppenberger</w:t>
      </w:r>
      <w:proofErr w:type="spellEnd"/>
      <w:r w:rsidRPr="00556B3A">
        <w:rPr>
          <w:rFonts w:ascii="Book Antiqua" w:hAnsi="Book Antiqua" w:cs="Times New Roman"/>
          <w:lang w:val="en-US"/>
        </w:rPr>
        <w:t xml:space="preserve"> S, Chi KN, Wang Y, </w:t>
      </w:r>
      <w:proofErr w:type="spellStart"/>
      <w:r w:rsidRPr="00556B3A">
        <w:rPr>
          <w:rFonts w:ascii="Book Antiqua" w:hAnsi="Book Antiqua" w:cs="Times New Roman"/>
          <w:lang w:val="en-US"/>
        </w:rPr>
        <w:t>Helgason</w:t>
      </w:r>
      <w:proofErr w:type="spellEnd"/>
      <w:r w:rsidRPr="00556B3A">
        <w:rPr>
          <w:rFonts w:ascii="Book Antiqua" w:hAnsi="Book Antiqua" w:cs="Times New Roman"/>
          <w:lang w:val="en-US"/>
        </w:rPr>
        <w:t xml:space="preserve"> CD. Identification of a long non-coding RNA as a novel biomarker and potential therapeutic target for metastatic prostate cancer. </w:t>
      </w:r>
      <w:proofErr w:type="spellStart"/>
      <w:r w:rsidRPr="00556B3A">
        <w:rPr>
          <w:rFonts w:ascii="Book Antiqua" w:hAnsi="Book Antiqua" w:cs="Times New Roman"/>
          <w:i/>
          <w:lang w:val="en-US"/>
        </w:rPr>
        <w:t>Oncotarget</w:t>
      </w:r>
      <w:proofErr w:type="spellEnd"/>
      <w:r w:rsidRPr="00556B3A">
        <w:rPr>
          <w:rFonts w:ascii="Book Antiqua" w:hAnsi="Book Antiqua" w:cs="Times New Roman"/>
          <w:lang w:val="en-US"/>
        </w:rPr>
        <w:t xml:space="preserve"> 2014; </w:t>
      </w:r>
      <w:r w:rsidRPr="00556B3A">
        <w:rPr>
          <w:rFonts w:ascii="Book Antiqua" w:hAnsi="Book Antiqua" w:cs="Times New Roman"/>
          <w:b/>
          <w:lang w:val="en-US"/>
        </w:rPr>
        <w:t>5</w:t>
      </w:r>
      <w:r w:rsidRPr="00556B3A">
        <w:rPr>
          <w:rFonts w:ascii="Book Antiqua" w:hAnsi="Book Antiqua" w:cs="Times New Roman"/>
          <w:lang w:val="en-US"/>
        </w:rPr>
        <w:t>: 764-774 [PMID: 24519926 DOI: 10.18632/oncotarget.1769]</w:t>
      </w:r>
    </w:p>
    <w:p w14:paraId="12F2B45D"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65 </w:t>
      </w:r>
      <w:r w:rsidRPr="00556B3A">
        <w:rPr>
          <w:rFonts w:ascii="Book Antiqua" w:hAnsi="Book Antiqua" w:cs="Times New Roman"/>
          <w:b/>
          <w:lang w:val="en-US"/>
        </w:rPr>
        <w:t>Cancer Genome Atlas Research Network</w:t>
      </w:r>
      <w:proofErr w:type="gramStart"/>
      <w:r w:rsidRPr="00556B3A">
        <w:rPr>
          <w:rFonts w:ascii="Book Antiqua" w:hAnsi="Book Antiqua" w:cs="Times New Roman"/>
          <w:b/>
          <w:lang w:val="en-US"/>
        </w:rPr>
        <w:t>.</w:t>
      </w:r>
      <w:r w:rsidRPr="00556B3A">
        <w:rPr>
          <w:rFonts w:ascii="Book Antiqua" w:hAnsi="Book Antiqua" w:cs="Times New Roman"/>
          <w:lang w:val="en-US"/>
        </w:rPr>
        <w:t>.</w:t>
      </w:r>
      <w:proofErr w:type="gramEnd"/>
      <w:r w:rsidRPr="00556B3A">
        <w:rPr>
          <w:rFonts w:ascii="Book Antiqua" w:hAnsi="Book Antiqua" w:cs="Times New Roman"/>
          <w:lang w:val="en-US"/>
        </w:rPr>
        <w:t xml:space="preserve"> The Molecular Taxonomy of Primary Prostate Cancer. </w:t>
      </w:r>
      <w:r w:rsidRPr="00556B3A">
        <w:rPr>
          <w:rFonts w:ascii="Book Antiqua" w:hAnsi="Book Antiqua" w:cs="Times New Roman"/>
          <w:i/>
          <w:lang w:val="en-US"/>
        </w:rPr>
        <w:t>Cell</w:t>
      </w:r>
      <w:r w:rsidRPr="00556B3A">
        <w:rPr>
          <w:rFonts w:ascii="Book Antiqua" w:hAnsi="Book Antiqua" w:cs="Times New Roman"/>
          <w:lang w:val="en-US"/>
        </w:rPr>
        <w:t xml:space="preserve"> 2015; </w:t>
      </w:r>
      <w:r w:rsidRPr="00556B3A">
        <w:rPr>
          <w:rFonts w:ascii="Book Antiqua" w:hAnsi="Book Antiqua" w:cs="Times New Roman"/>
          <w:b/>
          <w:lang w:val="en-US"/>
        </w:rPr>
        <w:t>163</w:t>
      </w:r>
      <w:r w:rsidRPr="00556B3A">
        <w:rPr>
          <w:rFonts w:ascii="Book Antiqua" w:hAnsi="Book Antiqua" w:cs="Times New Roman"/>
          <w:lang w:val="en-US"/>
        </w:rPr>
        <w:t>: 1011-1025 [PMID: 26544944 DOI: 10.1016/j.cell.2015.10.025]</w:t>
      </w:r>
    </w:p>
    <w:p w14:paraId="03FE1BDF"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66 </w:t>
      </w:r>
      <w:proofErr w:type="spellStart"/>
      <w:r w:rsidRPr="00556B3A">
        <w:rPr>
          <w:rFonts w:ascii="Book Antiqua" w:hAnsi="Book Antiqua" w:cs="Times New Roman"/>
          <w:b/>
          <w:lang w:val="en-US"/>
        </w:rPr>
        <w:t>Sfanos</w:t>
      </w:r>
      <w:proofErr w:type="spellEnd"/>
      <w:r w:rsidRPr="00556B3A">
        <w:rPr>
          <w:rFonts w:ascii="Book Antiqua" w:hAnsi="Book Antiqua" w:cs="Times New Roman"/>
          <w:b/>
          <w:lang w:val="en-US"/>
        </w:rPr>
        <w:t xml:space="preserve"> KS</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Yegnasubramanian</w:t>
      </w:r>
      <w:proofErr w:type="spellEnd"/>
      <w:r w:rsidRPr="00556B3A">
        <w:rPr>
          <w:rFonts w:ascii="Book Antiqua" w:hAnsi="Book Antiqua" w:cs="Times New Roman"/>
          <w:lang w:val="en-US"/>
        </w:rPr>
        <w:t xml:space="preserve"> S, Nelson WG,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The inflammatory microenvironment and microbiome in prostate cancer development. </w:t>
      </w:r>
      <w:r w:rsidRPr="00556B3A">
        <w:rPr>
          <w:rFonts w:ascii="Book Antiqua" w:hAnsi="Book Antiqua" w:cs="Times New Roman"/>
          <w:i/>
          <w:lang w:val="en-US"/>
        </w:rPr>
        <w:t xml:space="preserve">Nat Rev </w:t>
      </w:r>
      <w:proofErr w:type="spellStart"/>
      <w:r w:rsidRPr="00556B3A">
        <w:rPr>
          <w:rFonts w:ascii="Book Antiqua" w:hAnsi="Book Antiqua" w:cs="Times New Roman"/>
          <w:i/>
          <w:lang w:val="en-US"/>
        </w:rPr>
        <w:t>Urol</w:t>
      </w:r>
      <w:proofErr w:type="spellEnd"/>
      <w:r w:rsidRPr="00556B3A">
        <w:rPr>
          <w:rFonts w:ascii="Book Antiqua" w:hAnsi="Book Antiqua" w:cs="Times New Roman"/>
          <w:lang w:val="en-US"/>
        </w:rPr>
        <w:t xml:space="preserve"> 2018; </w:t>
      </w:r>
      <w:r w:rsidRPr="00556B3A">
        <w:rPr>
          <w:rFonts w:ascii="Book Antiqua" w:hAnsi="Book Antiqua" w:cs="Times New Roman"/>
          <w:b/>
          <w:lang w:val="en-US"/>
        </w:rPr>
        <w:t>15</w:t>
      </w:r>
      <w:r w:rsidRPr="00556B3A">
        <w:rPr>
          <w:rFonts w:ascii="Book Antiqua" w:hAnsi="Book Antiqua" w:cs="Times New Roman"/>
          <w:lang w:val="en-US"/>
        </w:rPr>
        <w:t>: 11-24 [PMID: 29089606 DOI: 10.1038/nrurol.2017.167]</w:t>
      </w:r>
    </w:p>
    <w:p w14:paraId="467FE372"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67 </w:t>
      </w:r>
      <w:r w:rsidRPr="00556B3A">
        <w:rPr>
          <w:rFonts w:ascii="Book Antiqua" w:hAnsi="Book Antiqua" w:cs="Times New Roman"/>
          <w:b/>
          <w:lang w:val="en-US"/>
        </w:rPr>
        <w:t>Whiteside SA</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Razvi</w:t>
      </w:r>
      <w:proofErr w:type="spellEnd"/>
      <w:r w:rsidRPr="00556B3A">
        <w:rPr>
          <w:rFonts w:ascii="Book Antiqua" w:hAnsi="Book Antiqua" w:cs="Times New Roman"/>
          <w:lang w:val="en-US"/>
        </w:rPr>
        <w:t xml:space="preserve"> H, Dave S, Reid G, Burton JP. The microbiome of the urinary tract--a role beyond infection. </w:t>
      </w:r>
      <w:r w:rsidRPr="00556B3A">
        <w:rPr>
          <w:rFonts w:ascii="Book Antiqua" w:hAnsi="Book Antiqua" w:cs="Times New Roman"/>
          <w:i/>
          <w:lang w:val="en-US"/>
        </w:rPr>
        <w:t xml:space="preserve">Nat Rev </w:t>
      </w:r>
      <w:proofErr w:type="spellStart"/>
      <w:r w:rsidRPr="00556B3A">
        <w:rPr>
          <w:rFonts w:ascii="Book Antiqua" w:hAnsi="Book Antiqua" w:cs="Times New Roman"/>
          <w:i/>
          <w:lang w:val="en-US"/>
        </w:rPr>
        <w:t>Urol</w:t>
      </w:r>
      <w:proofErr w:type="spellEnd"/>
      <w:r w:rsidRPr="00556B3A">
        <w:rPr>
          <w:rFonts w:ascii="Book Antiqua" w:hAnsi="Book Antiqua" w:cs="Times New Roman"/>
          <w:lang w:val="en-US"/>
        </w:rPr>
        <w:t xml:space="preserve"> 2015; </w:t>
      </w:r>
      <w:r w:rsidRPr="00556B3A">
        <w:rPr>
          <w:rFonts w:ascii="Book Antiqua" w:hAnsi="Book Antiqua" w:cs="Times New Roman"/>
          <w:b/>
          <w:lang w:val="en-US"/>
        </w:rPr>
        <w:t>12</w:t>
      </w:r>
      <w:r w:rsidRPr="00556B3A">
        <w:rPr>
          <w:rFonts w:ascii="Book Antiqua" w:hAnsi="Book Antiqua" w:cs="Times New Roman"/>
          <w:lang w:val="en-US"/>
        </w:rPr>
        <w:t>: 81-90 [PMID: 25600098 DOI: 10.1038/nrurol.2014.361]</w:t>
      </w:r>
    </w:p>
    <w:p w14:paraId="3345776A"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68 </w:t>
      </w:r>
      <w:r w:rsidRPr="00556B3A">
        <w:rPr>
          <w:rFonts w:ascii="Book Antiqua" w:hAnsi="Book Antiqua" w:cs="Times New Roman"/>
          <w:b/>
          <w:lang w:val="en-US"/>
        </w:rPr>
        <w:t xml:space="preserve">De </w:t>
      </w:r>
      <w:proofErr w:type="spellStart"/>
      <w:r w:rsidRPr="00556B3A">
        <w:rPr>
          <w:rFonts w:ascii="Book Antiqua" w:hAnsi="Book Antiqua" w:cs="Times New Roman"/>
          <w:b/>
          <w:lang w:val="en-US"/>
        </w:rPr>
        <w:t>Marzo</w:t>
      </w:r>
      <w:proofErr w:type="spellEnd"/>
      <w:r w:rsidRPr="00556B3A">
        <w:rPr>
          <w:rFonts w:ascii="Book Antiqua" w:hAnsi="Book Antiqua" w:cs="Times New Roman"/>
          <w:b/>
          <w:lang w:val="en-US"/>
        </w:rPr>
        <w:t xml:space="preserve"> AM</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Marchi</w:t>
      </w:r>
      <w:proofErr w:type="spellEnd"/>
      <w:r w:rsidRPr="00556B3A">
        <w:rPr>
          <w:rFonts w:ascii="Book Antiqua" w:hAnsi="Book Antiqua" w:cs="Times New Roman"/>
          <w:lang w:val="en-US"/>
        </w:rPr>
        <w:t xml:space="preserve"> VL, Epstein JI, Nelson WG. Proliferative inflammatory atrophy of the prostate: implications for prostatic carcinogenesis. </w:t>
      </w:r>
      <w:r w:rsidRPr="00556B3A">
        <w:rPr>
          <w:rFonts w:ascii="Book Antiqua" w:hAnsi="Book Antiqua" w:cs="Times New Roman"/>
          <w:i/>
          <w:lang w:val="en-US"/>
        </w:rPr>
        <w:t xml:space="preserve">Am J </w:t>
      </w:r>
      <w:proofErr w:type="spellStart"/>
      <w:r w:rsidRPr="00556B3A">
        <w:rPr>
          <w:rFonts w:ascii="Book Antiqua" w:hAnsi="Book Antiqua" w:cs="Times New Roman"/>
          <w:i/>
          <w:lang w:val="en-US"/>
        </w:rPr>
        <w:t>Pathol</w:t>
      </w:r>
      <w:proofErr w:type="spellEnd"/>
      <w:r w:rsidRPr="00556B3A">
        <w:rPr>
          <w:rFonts w:ascii="Book Antiqua" w:hAnsi="Book Antiqua" w:cs="Times New Roman"/>
          <w:lang w:val="en-US"/>
        </w:rPr>
        <w:t xml:space="preserve"> 1999; </w:t>
      </w:r>
      <w:r w:rsidRPr="00556B3A">
        <w:rPr>
          <w:rFonts w:ascii="Book Antiqua" w:hAnsi="Book Antiqua" w:cs="Times New Roman"/>
          <w:b/>
          <w:lang w:val="en-US"/>
        </w:rPr>
        <w:t>155</w:t>
      </w:r>
      <w:r w:rsidRPr="00556B3A">
        <w:rPr>
          <w:rFonts w:ascii="Book Antiqua" w:hAnsi="Book Antiqua" w:cs="Times New Roman"/>
          <w:lang w:val="en-US"/>
        </w:rPr>
        <w:t>: 1985-1992 [PMID: 10595928 DOI: 10.1016/S0002-9440(10)65517-4]</w:t>
      </w:r>
    </w:p>
    <w:p w14:paraId="0B02DFAC"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lastRenderedPageBreak/>
        <w:t xml:space="preserve">69 </w:t>
      </w:r>
      <w:r w:rsidRPr="00556B3A">
        <w:rPr>
          <w:rFonts w:ascii="Book Antiqua" w:hAnsi="Book Antiqua" w:cs="Times New Roman"/>
          <w:b/>
          <w:lang w:val="en-US"/>
        </w:rPr>
        <w:t xml:space="preserve">van </w:t>
      </w:r>
      <w:proofErr w:type="spellStart"/>
      <w:r w:rsidRPr="00556B3A">
        <w:rPr>
          <w:rFonts w:ascii="Book Antiqua" w:hAnsi="Book Antiqua" w:cs="Times New Roman"/>
          <w:b/>
          <w:lang w:val="en-US"/>
        </w:rPr>
        <w:t>Leenders</w:t>
      </w:r>
      <w:proofErr w:type="spellEnd"/>
      <w:r w:rsidRPr="00556B3A">
        <w:rPr>
          <w:rFonts w:ascii="Book Antiqua" w:hAnsi="Book Antiqua" w:cs="Times New Roman"/>
          <w:b/>
          <w:lang w:val="en-US"/>
        </w:rPr>
        <w:t xml:space="preserve"> GJ</w:t>
      </w:r>
      <w:r w:rsidRPr="00556B3A">
        <w:rPr>
          <w:rFonts w:ascii="Book Antiqua" w:hAnsi="Book Antiqua" w:cs="Times New Roman"/>
          <w:lang w:val="en-US"/>
        </w:rPr>
        <w:t xml:space="preserve">, Gage WR, Hicks JL, van </w:t>
      </w:r>
      <w:proofErr w:type="spellStart"/>
      <w:r w:rsidRPr="00556B3A">
        <w:rPr>
          <w:rFonts w:ascii="Book Antiqua" w:hAnsi="Book Antiqua" w:cs="Times New Roman"/>
          <w:lang w:val="en-US"/>
        </w:rPr>
        <w:t>Balken</w:t>
      </w:r>
      <w:proofErr w:type="spellEnd"/>
      <w:r w:rsidRPr="00556B3A">
        <w:rPr>
          <w:rFonts w:ascii="Book Antiqua" w:hAnsi="Book Antiqua" w:cs="Times New Roman"/>
          <w:lang w:val="en-US"/>
        </w:rPr>
        <w:t xml:space="preserve"> B, </w:t>
      </w:r>
      <w:proofErr w:type="spellStart"/>
      <w:r w:rsidRPr="00556B3A">
        <w:rPr>
          <w:rFonts w:ascii="Book Antiqua" w:hAnsi="Book Antiqua" w:cs="Times New Roman"/>
          <w:lang w:val="en-US"/>
        </w:rPr>
        <w:t>Aalders</w:t>
      </w:r>
      <w:proofErr w:type="spellEnd"/>
      <w:r w:rsidRPr="00556B3A">
        <w:rPr>
          <w:rFonts w:ascii="Book Antiqua" w:hAnsi="Book Antiqua" w:cs="Times New Roman"/>
          <w:lang w:val="en-US"/>
        </w:rPr>
        <w:t xml:space="preserve"> TW, </w:t>
      </w:r>
      <w:proofErr w:type="spellStart"/>
      <w:r w:rsidRPr="00556B3A">
        <w:rPr>
          <w:rFonts w:ascii="Book Antiqua" w:hAnsi="Book Antiqua" w:cs="Times New Roman"/>
          <w:lang w:val="en-US"/>
        </w:rPr>
        <w:t>Schalken</w:t>
      </w:r>
      <w:proofErr w:type="spellEnd"/>
      <w:r w:rsidRPr="00556B3A">
        <w:rPr>
          <w:rFonts w:ascii="Book Antiqua" w:hAnsi="Book Antiqua" w:cs="Times New Roman"/>
          <w:lang w:val="en-US"/>
        </w:rPr>
        <w:t xml:space="preserve"> JA,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Intermediate cells in human prostate epithelium are enriched in proliferative inflammatory atrophy. </w:t>
      </w:r>
      <w:r w:rsidRPr="00556B3A">
        <w:rPr>
          <w:rFonts w:ascii="Book Antiqua" w:hAnsi="Book Antiqua" w:cs="Times New Roman"/>
          <w:i/>
          <w:lang w:val="en-US"/>
        </w:rPr>
        <w:t xml:space="preserve">Am J </w:t>
      </w:r>
      <w:proofErr w:type="spellStart"/>
      <w:r w:rsidRPr="00556B3A">
        <w:rPr>
          <w:rFonts w:ascii="Book Antiqua" w:hAnsi="Book Antiqua" w:cs="Times New Roman"/>
          <w:i/>
          <w:lang w:val="en-US"/>
        </w:rPr>
        <w:t>Pathol</w:t>
      </w:r>
      <w:proofErr w:type="spellEnd"/>
      <w:r w:rsidRPr="00556B3A">
        <w:rPr>
          <w:rFonts w:ascii="Book Antiqua" w:hAnsi="Book Antiqua" w:cs="Times New Roman"/>
          <w:lang w:val="en-US"/>
        </w:rPr>
        <w:t xml:space="preserve"> 2003; </w:t>
      </w:r>
      <w:r w:rsidRPr="00556B3A">
        <w:rPr>
          <w:rFonts w:ascii="Book Antiqua" w:hAnsi="Book Antiqua" w:cs="Times New Roman"/>
          <w:b/>
          <w:lang w:val="en-US"/>
        </w:rPr>
        <w:t>162</w:t>
      </w:r>
      <w:r w:rsidRPr="00556B3A">
        <w:rPr>
          <w:rFonts w:ascii="Book Antiqua" w:hAnsi="Book Antiqua" w:cs="Times New Roman"/>
          <w:lang w:val="en-US"/>
        </w:rPr>
        <w:t>: 1529-1537 [PMID: 12707036 DOI: 10.1016/S0002-9440(10)64286-1]</w:t>
      </w:r>
    </w:p>
    <w:p w14:paraId="084B8BE0"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70 </w:t>
      </w:r>
      <w:r w:rsidRPr="00556B3A">
        <w:rPr>
          <w:rFonts w:ascii="Book Antiqua" w:hAnsi="Book Antiqua" w:cs="Times New Roman"/>
          <w:b/>
          <w:lang w:val="en-US"/>
        </w:rPr>
        <w:t>Nelson WG</w:t>
      </w:r>
      <w:r w:rsidRPr="00556B3A">
        <w:rPr>
          <w:rFonts w:ascii="Book Antiqua" w:hAnsi="Book Antiqua" w:cs="Times New Roman"/>
          <w:lang w:val="en-US"/>
        </w:rPr>
        <w:t xml:space="preserve">,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Isaacs WB. Prostate cancer. </w:t>
      </w:r>
      <w:r w:rsidRPr="00556B3A">
        <w:rPr>
          <w:rFonts w:ascii="Book Antiqua" w:hAnsi="Book Antiqua" w:cs="Times New Roman"/>
          <w:i/>
          <w:lang w:val="en-US"/>
        </w:rPr>
        <w:t xml:space="preserve">N </w:t>
      </w:r>
      <w:proofErr w:type="spellStart"/>
      <w:r w:rsidRPr="00556B3A">
        <w:rPr>
          <w:rFonts w:ascii="Book Antiqua" w:hAnsi="Book Antiqua" w:cs="Times New Roman"/>
          <w:i/>
          <w:lang w:val="en-US"/>
        </w:rPr>
        <w:t>Engl</w:t>
      </w:r>
      <w:proofErr w:type="spellEnd"/>
      <w:r w:rsidRPr="00556B3A">
        <w:rPr>
          <w:rFonts w:ascii="Book Antiqua" w:hAnsi="Book Antiqua" w:cs="Times New Roman"/>
          <w:i/>
          <w:lang w:val="en-US"/>
        </w:rPr>
        <w:t xml:space="preserve"> J Med</w:t>
      </w:r>
      <w:r w:rsidRPr="00556B3A">
        <w:rPr>
          <w:rFonts w:ascii="Book Antiqua" w:hAnsi="Book Antiqua" w:cs="Times New Roman"/>
          <w:lang w:val="en-US"/>
        </w:rPr>
        <w:t xml:space="preserve"> 2003; </w:t>
      </w:r>
      <w:r w:rsidRPr="00556B3A">
        <w:rPr>
          <w:rFonts w:ascii="Book Antiqua" w:hAnsi="Book Antiqua" w:cs="Times New Roman"/>
          <w:b/>
          <w:lang w:val="en-US"/>
        </w:rPr>
        <w:t>349</w:t>
      </w:r>
      <w:r w:rsidRPr="00556B3A">
        <w:rPr>
          <w:rFonts w:ascii="Book Antiqua" w:hAnsi="Book Antiqua" w:cs="Times New Roman"/>
          <w:lang w:val="en-US"/>
        </w:rPr>
        <w:t>: 366-381 [PMID: 12878745 DOI: 10.1056/NEJMra021562]</w:t>
      </w:r>
    </w:p>
    <w:p w14:paraId="5541C14D"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71 </w:t>
      </w:r>
      <w:proofErr w:type="spellStart"/>
      <w:r w:rsidRPr="00556B3A">
        <w:rPr>
          <w:rFonts w:ascii="Book Antiqua" w:hAnsi="Book Antiqua" w:cs="Times New Roman"/>
          <w:b/>
          <w:lang w:val="en-US"/>
        </w:rPr>
        <w:t>Yegnasubramanian</w:t>
      </w:r>
      <w:proofErr w:type="spellEnd"/>
      <w:r w:rsidRPr="00556B3A">
        <w:rPr>
          <w:rFonts w:ascii="Book Antiqua" w:hAnsi="Book Antiqua" w:cs="Times New Roman"/>
          <w:b/>
          <w:lang w:val="en-US"/>
        </w:rPr>
        <w:t xml:space="preserve"> S</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Haffner</w:t>
      </w:r>
      <w:proofErr w:type="spellEnd"/>
      <w:r w:rsidRPr="00556B3A">
        <w:rPr>
          <w:rFonts w:ascii="Book Antiqua" w:hAnsi="Book Antiqua" w:cs="Times New Roman"/>
          <w:lang w:val="en-US"/>
        </w:rPr>
        <w:t xml:space="preserve"> MC, Zhang Y, </w:t>
      </w:r>
      <w:proofErr w:type="spellStart"/>
      <w:r w:rsidRPr="00556B3A">
        <w:rPr>
          <w:rFonts w:ascii="Book Antiqua" w:hAnsi="Book Antiqua" w:cs="Times New Roman"/>
          <w:lang w:val="en-US"/>
        </w:rPr>
        <w:t>Gurel</w:t>
      </w:r>
      <w:proofErr w:type="spellEnd"/>
      <w:r w:rsidRPr="00556B3A">
        <w:rPr>
          <w:rFonts w:ascii="Book Antiqua" w:hAnsi="Book Antiqua" w:cs="Times New Roman"/>
          <w:lang w:val="en-US"/>
        </w:rPr>
        <w:t xml:space="preserve"> B, Cornish TC, Wu Z, Irizarry RA, Morgan J, Hicks J, DeWeese TL, Isaacs WB, </w:t>
      </w:r>
      <w:proofErr w:type="spellStart"/>
      <w:r w:rsidRPr="00556B3A">
        <w:rPr>
          <w:rFonts w:ascii="Book Antiqua" w:hAnsi="Book Antiqua" w:cs="Times New Roman"/>
          <w:lang w:val="en-US"/>
        </w:rPr>
        <w:t>Bova</w:t>
      </w:r>
      <w:proofErr w:type="spellEnd"/>
      <w:r w:rsidRPr="00556B3A">
        <w:rPr>
          <w:rFonts w:ascii="Book Antiqua" w:hAnsi="Book Antiqua" w:cs="Times New Roman"/>
          <w:lang w:val="en-US"/>
        </w:rPr>
        <w:t xml:space="preserve"> GS,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Nelson WG. DNA hypomethylation arises later in prostate cancer progression than CpG island hypermethylation and contributes to metastatic tumor heterogeneity. </w:t>
      </w:r>
      <w:r w:rsidRPr="00556B3A">
        <w:rPr>
          <w:rFonts w:ascii="Book Antiqua" w:hAnsi="Book Antiqua" w:cs="Times New Roman"/>
          <w:i/>
          <w:lang w:val="en-US"/>
        </w:rPr>
        <w:t>Cancer Res</w:t>
      </w:r>
      <w:r w:rsidRPr="00556B3A">
        <w:rPr>
          <w:rFonts w:ascii="Book Antiqua" w:hAnsi="Book Antiqua" w:cs="Times New Roman"/>
          <w:lang w:val="en-US"/>
        </w:rPr>
        <w:t xml:space="preserve"> 2008; </w:t>
      </w:r>
      <w:r w:rsidRPr="00556B3A">
        <w:rPr>
          <w:rFonts w:ascii="Book Antiqua" w:hAnsi="Book Antiqua" w:cs="Times New Roman"/>
          <w:b/>
          <w:lang w:val="en-US"/>
        </w:rPr>
        <w:t>68</w:t>
      </w:r>
      <w:r w:rsidRPr="00556B3A">
        <w:rPr>
          <w:rFonts w:ascii="Book Antiqua" w:hAnsi="Book Antiqua" w:cs="Times New Roman"/>
          <w:lang w:val="en-US"/>
        </w:rPr>
        <w:t>: 8954-8967 [PMID: 18974140 DOI: 10.1158/0008-5472.CAN-07-6088]</w:t>
      </w:r>
    </w:p>
    <w:p w14:paraId="56A19843"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72 </w:t>
      </w:r>
      <w:proofErr w:type="spellStart"/>
      <w:r w:rsidRPr="00556B3A">
        <w:rPr>
          <w:rFonts w:ascii="Book Antiqua" w:hAnsi="Book Antiqua" w:cs="Times New Roman"/>
          <w:b/>
          <w:lang w:val="en-US"/>
        </w:rPr>
        <w:t>Aryee</w:t>
      </w:r>
      <w:proofErr w:type="spellEnd"/>
      <w:r w:rsidRPr="00556B3A">
        <w:rPr>
          <w:rFonts w:ascii="Book Antiqua" w:hAnsi="Book Antiqua" w:cs="Times New Roman"/>
          <w:b/>
          <w:lang w:val="en-US"/>
        </w:rPr>
        <w:t xml:space="preserve"> MJ</w:t>
      </w:r>
      <w:r w:rsidRPr="00556B3A">
        <w:rPr>
          <w:rFonts w:ascii="Book Antiqua" w:hAnsi="Book Antiqua" w:cs="Times New Roman"/>
          <w:lang w:val="en-US"/>
        </w:rPr>
        <w:t xml:space="preserve">, Liu W, Engelmann JC, </w:t>
      </w:r>
      <w:proofErr w:type="spellStart"/>
      <w:r w:rsidRPr="00556B3A">
        <w:rPr>
          <w:rFonts w:ascii="Book Antiqua" w:hAnsi="Book Antiqua" w:cs="Times New Roman"/>
          <w:lang w:val="en-US"/>
        </w:rPr>
        <w:t>Nuhn</w:t>
      </w:r>
      <w:proofErr w:type="spellEnd"/>
      <w:r w:rsidRPr="00556B3A">
        <w:rPr>
          <w:rFonts w:ascii="Book Antiqua" w:hAnsi="Book Antiqua" w:cs="Times New Roman"/>
          <w:lang w:val="en-US"/>
        </w:rPr>
        <w:t xml:space="preserve"> P, </w:t>
      </w:r>
      <w:proofErr w:type="spellStart"/>
      <w:r w:rsidRPr="00556B3A">
        <w:rPr>
          <w:rFonts w:ascii="Book Antiqua" w:hAnsi="Book Antiqua" w:cs="Times New Roman"/>
          <w:lang w:val="en-US"/>
        </w:rPr>
        <w:t>Gurel</w:t>
      </w:r>
      <w:proofErr w:type="spellEnd"/>
      <w:r w:rsidRPr="00556B3A">
        <w:rPr>
          <w:rFonts w:ascii="Book Antiqua" w:hAnsi="Book Antiqua" w:cs="Times New Roman"/>
          <w:lang w:val="en-US"/>
        </w:rPr>
        <w:t xml:space="preserve"> M, </w:t>
      </w:r>
      <w:proofErr w:type="spellStart"/>
      <w:r w:rsidRPr="00556B3A">
        <w:rPr>
          <w:rFonts w:ascii="Book Antiqua" w:hAnsi="Book Antiqua" w:cs="Times New Roman"/>
          <w:lang w:val="en-US"/>
        </w:rPr>
        <w:t>Haffner</w:t>
      </w:r>
      <w:proofErr w:type="spellEnd"/>
      <w:r w:rsidRPr="00556B3A">
        <w:rPr>
          <w:rFonts w:ascii="Book Antiqua" w:hAnsi="Book Antiqua" w:cs="Times New Roman"/>
          <w:lang w:val="en-US"/>
        </w:rPr>
        <w:t xml:space="preserve"> MC, </w:t>
      </w:r>
      <w:proofErr w:type="spellStart"/>
      <w:r w:rsidRPr="00556B3A">
        <w:rPr>
          <w:rFonts w:ascii="Book Antiqua" w:hAnsi="Book Antiqua" w:cs="Times New Roman"/>
          <w:lang w:val="en-US"/>
        </w:rPr>
        <w:t>Esopi</w:t>
      </w:r>
      <w:proofErr w:type="spellEnd"/>
      <w:r w:rsidRPr="00556B3A">
        <w:rPr>
          <w:rFonts w:ascii="Book Antiqua" w:hAnsi="Book Antiqua" w:cs="Times New Roman"/>
          <w:lang w:val="en-US"/>
        </w:rPr>
        <w:t xml:space="preserve"> D, Irizarry RA, </w:t>
      </w:r>
      <w:proofErr w:type="spellStart"/>
      <w:r w:rsidRPr="00556B3A">
        <w:rPr>
          <w:rFonts w:ascii="Book Antiqua" w:hAnsi="Book Antiqua" w:cs="Times New Roman"/>
          <w:lang w:val="en-US"/>
        </w:rPr>
        <w:t>Getzenberg</w:t>
      </w:r>
      <w:proofErr w:type="spellEnd"/>
      <w:r w:rsidRPr="00556B3A">
        <w:rPr>
          <w:rFonts w:ascii="Book Antiqua" w:hAnsi="Book Antiqua" w:cs="Times New Roman"/>
          <w:lang w:val="en-US"/>
        </w:rPr>
        <w:t xml:space="preserve"> RH, Nelson WG, Luo J, Xu J, Isaacs WB, </w:t>
      </w:r>
      <w:proofErr w:type="spellStart"/>
      <w:r w:rsidRPr="00556B3A">
        <w:rPr>
          <w:rFonts w:ascii="Book Antiqua" w:hAnsi="Book Antiqua" w:cs="Times New Roman"/>
          <w:lang w:val="en-US"/>
        </w:rPr>
        <w:t>Bova</w:t>
      </w:r>
      <w:proofErr w:type="spellEnd"/>
      <w:r w:rsidRPr="00556B3A">
        <w:rPr>
          <w:rFonts w:ascii="Book Antiqua" w:hAnsi="Book Antiqua" w:cs="Times New Roman"/>
          <w:lang w:val="en-US"/>
        </w:rPr>
        <w:t xml:space="preserve"> GS, </w:t>
      </w:r>
      <w:proofErr w:type="spellStart"/>
      <w:r w:rsidRPr="00556B3A">
        <w:rPr>
          <w:rFonts w:ascii="Book Antiqua" w:hAnsi="Book Antiqua" w:cs="Times New Roman"/>
          <w:lang w:val="en-US"/>
        </w:rPr>
        <w:t>Yegnasubramanian</w:t>
      </w:r>
      <w:proofErr w:type="spellEnd"/>
      <w:r w:rsidRPr="00556B3A">
        <w:rPr>
          <w:rFonts w:ascii="Book Antiqua" w:hAnsi="Book Antiqua" w:cs="Times New Roman"/>
          <w:lang w:val="en-US"/>
        </w:rPr>
        <w:t xml:space="preserve"> S. DNA methylation alterations exhibit intraindividual stability and interindividual heterogeneity in prostate cancer metastases. </w:t>
      </w:r>
      <w:proofErr w:type="spellStart"/>
      <w:r w:rsidRPr="00556B3A">
        <w:rPr>
          <w:rFonts w:ascii="Book Antiqua" w:hAnsi="Book Antiqua" w:cs="Times New Roman"/>
          <w:i/>
          <w:lang w:val="en-US"/>
        </w:rPr>
        <w:t>Sci</w:t>
      </w:r>
      <w:proofErr w:type="spellEnd"/>
      <w:r w:rsidRPr="00556B3A">
        <w:rPr>
          <w:rFonts w:ascii="Book Antiqua" w:hAnsi="Book Antiqua" w:cs="Times New Roman"/>
          <w:i/>
          <w:lang w:val="en-US"/>
        </w:rPr>
        <w:t xml:space="preserve"> </w:t>
      </w:r>
      <w:proofErr w:type="spellStart"/>
      <w:r w:rsidRPr="00556B3A">
        <w:rPr>
          <w:rFonts w:ascii="Book Antiqua" w:hAnsi="Book Antiqua" w:cs="Times New Roman"/>
          <w:i/>
          <w:lang w:val="en-US"/>
        </w:rPr>
        <w:t>Transl</w:t>
      </w:r>
      <w:proofErr w:type="spellEnd"/>
      <w:r w:rsidRPr="00556B3A">
        <w:rPr>
          <w:rFonts w:ascii="Book Antiqua" w:hAnsi="Book Antiqua" w:cs="Times New Roman"/>
          <w:i/>
          <w:lang w:val="en-US"/>
        </w:rPr>
        <w:t xml:space="preserve"> Med</w:t>
      </w:r>
      <w:r w:rsidRPr="00556B3A">
        <w:rPr>
          <w:rFonts w:ascii="Book Antiqua" w:hAnsi="Book Antiqua" w:cs="Times New Roman"/>
          <w:lang w:val="en-US"/>
        </w:rPr>
        <w:t xml:space="preserve"> 2013; </w:t>
      </w:r>
      <w:r w:rsidRPr="00556B3A">
        <w:rPr>
          <w:rFonts w:ascii="Book Antiqua" w:hAnsi="Book Antiqua" w:cs="Times New Roman"/>
          <w:b/>
          <w:lang w:val="en-US"/>
        </w:rPr>
        <w:t>5</w:t>
      </w:r>
      <w:r w:rsidRPr="00556B3A">
        <w:rPr>
          <w:rFonts w:ascii="Book Antiqua" w:hAnsi="Book Antiqua" w:cs="Times New Roman"/>
          <w:lang w:val="en-US"/>
        </w:rPr>
        <w:t>: 169ra10 [PMID: 23345608 DOI: 10.1126/scitranslmed.3005211]</w:t>
      </w:r>
    </w:p>
    <w:p w14:paraId="105B34C2"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73 </w:t>
      </w:r>
      <w:r w:rsidRPr="00556B3A">
        <w:rPr>
          <w:rFonts w:ascii="Book Antiqua" w:hAnsi="Book Antiqua" w:cs="Times New Roman"/>
          <w:b/>
          <w:lang w:val="en-US"/>
        </w:rPr>
        <w:t>Mani RS</w:t>
      </w:r>
      <w:r w:rsidRPr="00556B3A">
        <w:rPr>
          <w:rFonts w:ascii="Book Antiqua" w:hAnsi="Book Antiqua" w:cs="Times New Roman"/>
          <w:lang w:val="en-US"/>
        </w:rPr>
        <w:t xml:space="preserve">, Amin MA, Li X, </w:t>
      </w:r>
      <w:proofErr w:type="spellStart"/>
      <w:r w:rsidRPr="00556B3A">
        <w:rPr>
          <w:rFonts w:ascii="Book Antiqua" w:hAnsi="Book Antiqua" w:cs="Times New Roman"/>
          <w:lang w:val="en-US"/>
        </w:rPr>
        <w:t>Kalyana-Sundaram</w:t>
      </w:r>
      <w:proofErr w:type="spellEnd"/>
      <w:r w:rsidRPr="00556B3A">
        <w:rPr>
          <w:rFonts w:ascii="Book Antiqua" w:hAnsi="Book Antiqua" w:cs="Times New Roman"/>
          <w:lang w:val="en-US"/>
        </w:rPr>
        <w:t xml:space="preserve"> S, </w:t>
      </w:r>
      <w:proofErr w:type="spellStart"/>
      <w:r w:rsidRPr="00556B3A">
        <w:rPr>
          <w:rFonts w:ascii="Book Antiqua" w:hAnsi="Book Antiqua" w:cs="Times New Roman"/>
          <w:lang w:val="en-US"/>
        </w:rPr>
        <w:t>Veeneman</w:t>
      </w:r>
      <w:proofErr w:type="spellEnd"/>
      <w:r w:rsidRPr="00556B3A">
        <w:rPr>
          <w:rFonts w:ascii="Book Antiqua" w:hAnsi="Book Antiqua" w:cs="Times New Roman"/>
          <w:lang w:val="en-US"/>
        </w:rPr>
        <w:t xml:space="preserve"> BA, Wang L, Ghosh A, Aslam A, </w:t>
      </w:r>
      <w:proofErr w:type="spellStart"/>
      <w:r w:rsidRPr="00556B3A">
        <w:rPr>
          <w:rFonts w:ascii="Book Antiqua" w:hAnsi="Book Antiqua" w:cs="Times New Roman"/>
          <w:lang w:val="en-US"/>
        </w:rPr>
        <w:t>Ramanand</w:t>
      </w:r>
      <w:proofErr w:type="spellEnd"/>
      <w:r w:rsidRPr="00556B3A">
        <w:rPr>
          <w:rFonts w:ascii="Book Antiqua" w:hAnsi="Book Antiqua" w:cs="Times New Roman"/>
          <w:lang w:val="en-US"/>
        </w:rPr>
        <w:t xml:space="preserve"> SG, </w:t>
      </w:r>
      <w:proofErr w:type="spellStart"/>
      <w:r w:rsidRPr="00556B3A">
        <w:rPr>
          <w:rFonts w:ascii="Book Antiqua" w:hAnsi="Book Antiqua" w:cs="Times New Roman"/>
          <w:lang w:val="en-US"/>
        </w:rPr>
        <w:t>Rabquer</w:t>
      </w:r>
      <w:proofErr w:type="spellEnd"/>
      <w:r w:rsidRPr="00556B3A">
        <w:rPr>
          <w:rFonts w:ascii="Book Antiqua" w:hAnsi="Book Antiqua" w:cs="Times New Roman"/>
          <w:lang w:val="en-US"/>
        </w:rPr>
        <w:t xml:space="preserve"> BJ, Kimura W, Tran M, Cao X, </w:t>
      </w:r>
      <w:proofErr w:type="spellStart"/>
      <w:r w:rsidRPr="00556B3A">
        <w:rPr>
          <w:rFonts w:ascii="Book Antiqua" w:hAnsi="Book Antiqua" w:cs="Times New Roman"/>
          <w:lang w:val="en-US"/>
        </w:rPr>
        <w:t>Roychowdhury</w:t>
      </w:r>
      <w:proofErr w:type="spellEnd"/>
      <w:r w:rsidRPr="00556B3A">
        <w:rPr>
          <w:rFonts w:ascii="Book Antiqua" w:hAnsi="Book Antiqua" w:cs="Times New Roman"/>
          <w:lang w:val="en-US"/>
        </w:rPr>
        <w:t xml:space="preserve"> S, </w:t>
      </w:r>
      <w:proofErr w:type="spellStart"/>
      <w:r w:rsidRPr="00556B3A">
        <w:rPr>
          <w:rFonts w:ascii="Book Antiqua" w:hAnsi="Book Antiqua" w:cs="Times New Roman"/>
          <w:lang w:val="en-US"/>
        </w:rPr>
        <w:t>Dhanasekaran</w:t>
      </w:r>
      <w:proofErr w:type="spellEnd"/>
      <w:r w:rsidRPr="00556B3A">
        <w:rPr>
          <w:rFonts w:ascii="Book Antiqua" w:hAnsi="Book Antiqua" w:cs="Times New Roman"/>
          <w:lang w:val="en-US"/>
        </w:rPr>
        <w:t xml:space="preserve"> SM, </w:t>
      </w:r>
      <w:proofErr w:type="spellStart"/>
      <w:r w:rsidRPr="00556B3A">
        <w:rPr>
          <w:rFonts w:ascii="Book Antiqua" w:hAnsi="Book Antiqua" w:cs="Times New Roman"/>
          <w:lang w:val="en-US"/>
        </w:rPr>
        <w:t>Palanisamy</w:t>
      </w:r>
      <w:proofErr w:type="spellEnd"/>
      <w:r w:rsidRPr="00556B3A">
        <w:rPr>
          <w:rFonts w:ascii="Book Antiqua" w:hAnsi="Book Antiqua" w:cs="Times New Roman"/>
          <w:lang w:val="en-US"/>
        </w:rPr>
        <w:t xml:space="preserve"> N, </w:t>
      </w:r>
      <w:proofErr w:type="spellStart"/>
      <w:r w:rsidRPr="00556B3A">
        <w:rPr>
          <w:rFonts w:ascii="Book Antiqua" w:hAnsi="Book Antiqua" w:cs="Times New Roman"/>
          <w:lang w:val="en-US"/>
        </w:rPr>
        <w:t>Sadek</w:t>
      </w:r>
      <w:proofErr w:type="spellEnd"/>
      <w:r w:rsidRPr="00556B3A">
        <w:rPr>
          <w:rFonts w:ascii="Book Antiqua" w:hAnsi="Book Antiqua" w:cs="Times New Roman"/>
          <w:lang w:val="en-US"/>
        </w:rPr>
        <w:t xml:space="preserve"> HA, </w:t>
      </w:r>
      <w:proofErr w:type="spellStart"/>
      <w:r w:rsidRPr="00556B3A">
        <w:rPr>
          <w:rFonts w:ascii="Book Antiqua" w:hAnsi="Book Antiqua" w:cs="Times New Roman"/>
          <w:lang w:val="en-US"/>
        </w:rPr>
        <w:t>Kapur</w:t>
      </w:r>
      <w:proofErr w:type="spellEnd"/>
      <w:r w:rsidRPr="00556B3A">
        <w:rPr>
          <w:rFonts w:ascii="Book Antiqua" w:hAnsi="Book Antiqua" w:cs="Times New Roman"/>
          <w:lang w:val="en-US"/>
        </w:rPr>
        <w:t xml:space="preserve"> P, Koch AE, </w:t>
      </w:r>
      <w:proofErr w:type="spellStart"/>
      <w:r w:rsidRPr="00556B3A">
        <w:rPr>
          <w:rFonts w:ascii="Book Antiqua" w:hAnsi="Book Antiqua" w:cs="Times New Roman"/>
          <w:lang w:val="en-US"/>
        </w:rPr>
        <w:t>Chinnaiyan</w:t>
      </w:r>
      <w:proofErr w:type="spellEnd"/>
      <w:r w:rsidRPr="00556B3A">
        <w:rPr>
          <w:rFonts w:ascii="Book Antiqua" w:hAnsi="Book Antiqua" w:cs="Times New Roman"/>
          <w:lang w:val="en-US"/>
        </w:rPr>
        <w:t xml:space="preserve"> AM. Inflammation-Induced Oxidative Stress Mediates Gene Fusion Formation in Prostate Cancer. </w:t>
      </w:r>
      <w:r w:rsidRPr="00556B3A">
        <w:rPr>
          <w:rFonts w:ascii="Book Antiqua" w:hAnsi="Book Antiqua" w:cs="Times New Roman"/>
          <w:i/>
          <w:lang w:val="en-US"/>
        </w:rPr>
        <w:t>Cell Rep</w:t>
      </w:r>
      <w:r w:rsidRPr="00556B3A">
        <w:rPr>
          <w:rFonts w:ascii="Book Antiqua" w:hAnsi="Book Antiqua" w:cs="Times New Roman"/>
          <w:lang w:val="en-US"/>
        </w:rPr>
        <w:t xml:space="preserve"> 2016; </w:t>
      </w:r>
      <w:r w:rsidRPr="00556B3A">
        <w:rPr>
          <w:rFonts w:ascii="Book Antiqua" w:hAnsi="Book Antiqua" w:cs="Times New Roman"/>
          <w:b/>
          <w:lang w:val="en-US"/>
        </w:rPr>
        <w:t>17</w:t>
      </w:r>
      <w:r w:rsidRPr="00556B3A">
        <w:rPr>
          <w:rFonts w:ascii="Book Antiqua" w:hAnsi="Book Antiqua" w:cs="Times New Roman"/>
          <w:lang w:val="en-US"/>
        </w:rPr>
        <w:t>: 2620-2631 [PMID: 27926866 DOI: 10.1016/j.celrep.2016.11.019]</w:t>
      </w:r>
    </w:p>
    <w:p w14:paraId="1603B7F7"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74 </w:t>
      </w:r>
      <w:proofErr w:type="spellStart"/>
      <w:r w:rsidRPr="00556B3A">
        <w:rPr>
          <w:rFonts w:ascii="Book Antiqua" w:hAnsi="Book Antiqua" w:cs="Times New Roman"/>
          <w:b/>
          <w:lang w:val="en-US"/>
        </w:rPr>
        <w:t>Haffner</w:t>
      </w:r>
      <w:proofErr w:type="spellEnd"/>
      <w:r w:rsidRPr="00556B3A">
        <w:rPr>
          <w:rFonts w:ascii="Book Antiqua" w:hAnsi="Book Antiqua" w:cs="Times New Roman"/>
          <w:b/>
          <w:lang w:val="en-US"/>
        </w:rPr>
        <w:t xml:space="preserve"> MC</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Aryee</w:t>
      </w:r>
      <w:proofErr w:type="spellEnd"/>
      <w:r w:rsidRPr="00556B3A">
        <w:rPr>
          <w:rFonts w:ascii="Book Antiqua" w:hAnsi="Book Antiqua" w:cs="Times New Roman"/>
          <w:lang w:val="en-US"/>
        </w:rPr>
        <w:t xml:space="preserve"> MJ, </w:t>
      </w:r>
      <w:proofErr w:type="spellStart"/>
      <w:r w:rsidRPr="00556B3A">
        <w:rPr>
          <w:rFonts w:ascii="Book Antiqua" w:hAnsi="Book Antiqua" w:cs="Times New Roman"/>
          <w:lang w:val="en-US"/>
        </w:rPr>
        <w:t>Toubaji</w:t>
      </w:r>
      <w:proofErr w:type="spellEnd"/>
      <w:r w:rsidRPr="00556B3A">
        <w:rPr>
          <w:rFonts w:ascii="Book Antiqua" w:hAnsi="Book Antiqua" w:cs="Times New Roman"/>
          <w:lang w:val="en-US"/>
        </w:rPr>
        <w:t xml:space="preserve"> A, </w:t>
      </w:r>
      <w:proofErr w:type="spellStart"/>
      <w:r w:rsidRPr="00556B3A">
        <w:rPr>
          <w:rFonts w:ascii="Book Antiqua" w:hAnsi="Book Antiqua" w:cs="Times New Roman"/>
          <w:lang w:val="en-US"/>
        </w:rPr>
        <w:t>Esopi</w:t>
      </w:r>
      <w:proofErr w:type="spellEnd"/>
      <w:r w:rsidRPr="00556B3A">
        <w:rPr>
          <w:rFonts w:ascii="Book Antiqua" w:hAnsi="Book Antiqua" w:cs="Times New Roman"/>
          <w:lang w:val="en-US"/>
        </w:rPr>
        <w:t xml:space="preserve"> DM, </w:t>
      </w:r>
      <w:proofErr w:type="spellStart"/>
      <w:r w:rsidRPr="00556B3A">
        <w:rPr>
          <w:rFonts w:ascii="Book Antiqua" w:hAnsi="Book Antiqua" w:cs="Times New Roman"/>
          <w:lang w:val="en-US"/>
        </w:rPr>
        <w:t>Albadine</w:t>
      </w:r>
      <w:proofErr w:type="spellEnd"/>
      <w:r w:rsidRPr="00556B3A">
        <w:rPr>
          <w:rFonts w:ascii="Book Antiqua" w:hAnsi="Book Antiqua" w:cs="Times New Roman"/>
          <w:lang w:val="en-US"/>
        </w:rPr>
        <w:t xml:space="preserve"> R, </w:t>
      </w:r>
      <w:proofErr w:type="spellStart"/>
      <w:r w:rsidRPr="00556B3A">
        <w:rPr>
          <w:rFonts w:ascii="Book Antiqua" w:hAnsi="Book Antiqua" w:cs="Times New Roman"/>
          <w:lang w:val="en-US"/>
        </w:rPr>
        <w:t>Gurel</w:t>
      </w:r>
      <w:proofErr w:type="spellEnd"/>
      <w:r w:rsidRPr="00556B3A">
        <w:rPr>
          <w:rFonts w:ascii="Book Antiqua" w:hAnsi="Book Antiqua" w:cs="Times New Roman"/>
          <w:lang w:val="en-US"/>
        </w:rPr>
        <w:t xml:space="preserve"> B, Isaacs WB, </w:t>
      </w:r>
      <w:proofErr w:type="spellStart"/>
      <w:r w:rsidRPr="00556B3A">
        <w:rPr>
          <w:rFonts w:ascii="Book Antiqua" w:hAnsi="Book Antiqua" w:cs="Times New Roman"/>
          <w:lang w:val="en-US"/>
        </w:rPr>
        <w:t>Bova</w:t>
      </w:r>
      <w:proofErr w:type="spellEnd"/>
      <w:r w:rsidRPr="00556B3A">
        <w:rPr>
          <w:rFonts w:ascii="Book Antiqua" w:hAnsi="Book Antiqua" w:cs="Times New Roman"/>
          <w:lang w:val="en-US"/>
        </w:rPr>
        <w:t xml:space="preserve"> GS, Liu W, Xu J, Meeker AK, </w:t>
      </w:r>
      <w:proofErr w:type="spellStart"/>
      <w:r w:rsidRPr="00556B3A">
        <w:rPr>
          <w:rFonts w:ascii="Book Antiqua" w:hAnsi="Book Antiqua" w:cs="Times New Roman"/>
          <w:lang w:val="en-US"/>
        </w:rPr>
        <w:t>Netto</w:t>
      </w:r>
      <w:proofErr w:type="spellEnd"/>
      <w:r w:rsidRPr="00556B3A">
        <w:rPr>
          <w:rFonts w:ascii="Book Antiqua" w:hAnsi="Book Antiqua" w:cs="Times New Roman"/>
          <w:lang w:val="en-US"/>
        </w:rPr>
        <w:t xml:space="preserve"> G,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Nelson WG, </w:t>
      </w:r>
      <w:proofErr w:type="spellStart"/>
      <w:r w:rsidRPr="00556B3A">
        <w:rPr>
          <w:rFonts w:ascii="Book Antiqua" w:hAnsi="Book Antiqua" w:cs="Times New Roman"/>
          <w:lang w:val="en-US"/>
        </w:rPr>
        <w:t>Yegnasubramanian</w:t>
      </w:r>
      <w:proofErr w:type="spellEnd"/>
      <w:r w:rsidRPr="00556B3A">
        <w:rPr>
          <w:rFonts w:ascii="Book Antiqua" w:hAnsi="Book Antiqua" w:cs="Times New Roman"/>
          <w:lang w:val="en-US"/>
        </w:rPr>
        <w:t xml:space="preserve"> S. Androgen-induced TOP2B-mediated double-strand breaks and prostate cancer gene rearrangements. </w:t>
      </w:r>
      <w:r w:rsidRPr="00556B3A">
        <w:rPr>
          <w:rFonts w:ascii="Book Antiqua" w:hAnsi="Book Antiqua" w:cs="Times New Roman"/>
          <w:i/>
          <w:lang w:val="en-US"/>
        </w:rPr>
        <w:t>Nat Genet</w:t>
      </w:r>
      <w:r w:rsidRPr="00556B3A">
        <w:rPr>
          <w:rFonts w:ascii="Book Antiqua" w:hAnsi="Book Antiqua" w:cs="Times New Roman"/>
          <w:lang w:val="en-US"/>
        </w:rPr>
        <w:t xml:space="preserve"> 2010; </w:t>
      </w:r>
      <w:r w:rsidRPr="00556B3A">
        <w:rPr>
          <w:rFonts w:ascii="Book Antiqua" w:hAnsi="Book Antiqua" w:cs="Times New Roman"/>
          <w:b/>
          <w:lang w:val="en-US"/>
        </w:rPr>
        <w:t>42</w:t>
      </w:r>
      <w:r w:rsidRPr="00556B3A">
        <w:rPr>
          <w:rFonts w:ascii="Book Antiqua" w:hAnsi="Book Antiqua" w:cs="Times New Roman"/>
          <w:lang w:val="en-US"/>
        </w:rPr>
        <w:t>: 668-675 [PMID: 20601956 DOI: 10.1038/ng.613]</w:t>
      </w:r>
    </w:p>
    <w:p w14:paraId="27B54F21"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75 </w:t>
      </w:r>
      <w:proofErr w:type="spellStart"/>
      <w:r w:rsidRPr="00556B3A">
        <w:rPr>
          <w:rFonts w:ascii="Book Antiqua" w:hAnsi="Book Antiqua" w:cs="Times New Roman"/>
          <w:b/>
          <w:lang w:val="en-US"/>
        </w:rPr>
        <w:t>Haffner</w:t>
      </w:r>
      <w:proofErr w:type="spellEnd"/>
      <w:r w:rsidRPr="00556B3A">
        <w:rPr>
          <w:rFonts w:ascii="Book Antiqua" w:hAnsi="Book Antiqua" w:cs="Times New Roman"/>
          <w:b/>
          <w:lang w:val="en-US"/>
        </w:rPr>
        <w:t xml:space="preserve"> MC</w:t>
      </w:r>
      <w:r w:rsidRPr="00556B3A">
        <w:rPr>
          <w:rFonts w:ascii="Book Antiqua" w:hAnsi="Book Antiqua" w:cs="Times New Roman"/>
          <w:lang w:val="en-US"/>
        </w:rPr>
        <w:t xml:space="preserve">,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Meeker AK, Nelson WG, </w:t>
      </w:r>
      <w:proofErr w:type="spellStart"/>
      <w:r w:rsidRPr="00556B3A">
        <w:rPr>
          <w:rFonts w:ascii="Book Antiqua" w:hAnsi="Book Antiqua" w:cs="Times New Roman"/>
          <w:lang w:val="en-US"/>
        </w:rPr>
        <w:t>Yegnasubramanian</w:t>
      </w:r>
      <w:proofErr w:type="spellEnd"/>
      <w:r w:rsidRPr="00556B3A">
        <w:rPr>
          <w:rFonts w:ascii="Book Antiqua" w:hAnsi="Book Antiqua" w:cs="Times New Roman"/>
          <w:lang w:val="en-US"/>
        </w:rPr>
        <w:t xml:space="preserve"> S. Transcription-induced DNA double strand breaks: both oncogenic force </w:t>
      </w:r>
      <w:r w:rsidRPr="00556B3A">
        <w:rPr>
          <w:rFonts w:ascii="Book Antiqua" w:hAnsi="Book Antiqua" w:cs="Times New Roman"/>
          <w:lang w:val="en-US"/>
        </w:rPr>
        <w:lastRenderedPageBreak/>
        <w:t xml:space="preserve">and potential therapeutic target? </w:t>
      </w:r>
      <w:r w:rsidRPr="00556B3A">
        <w:rPr>
          <w:rFonts w:ascii="Book Antiqua" w:hAnsi="Book Antiqua" w:cs="Times New Roman"/>
          <w:i/>
          <w:lang w:val="en-US"/>
        </w:rPr>
        <w:t>Clin Cancer Res</w:t>
      </w:r>
      <w:r w:rsidRPr="00556B3A">
        <w:rPr>
          <w:rFonts w:ascii="Book Antiqua" w:hAnsi="Book Antiqua" w:cs="Times New Roman"/>
          <w:lang w:val="en-US"/>
        </w:rPr>
        <w:t xml:space="preserve"> 2011; </w:t>
      </w:r>
      <w:r w:rsidRPr="00556B3A">
        <w:rPr>
          <w:rFonts w:ascii="Book Antiqua" w:hAnsi="Book Antiqua" w:cs="Times New Roman"/>
          <w:b/>
          <w:lang w:val="en-US"/>
        </w:rPr>
        <w:t>17</w:t>
      </w:r>
      <w:r w:rsidRPr="00556B3A">
        <w:rPr>
          <w:rFonts w:ascii="Book Antiqua" w:hAnsi="Book Antiqua" w:cs="Times New Roman"/>
          <w:lang w:val="en-US"/>
        </w:rPr>
        <w:t>: 3858-3864 [PMID: 21385925 DOI: 10.1158/1078-0432.CCR-10-2044]</w:t>
      </w:r>
    </w:p>
    <w:p w14:paraId="71A97B01"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76 </w:t>
      </w:r>
      <w:proofErr w:type="spellStart"/>
      <w:r w:rsidRPr="00556B3A">
        <w:rPr>
          <w:rFonts w:ascii="Book Antiqua" w:hAnsi="Book Antiqua" w:cs="Times New Roman"/>
          <w:b/>
          <w:lang w:val="en-US"/>
        </w:rPr>
        <w:t>Putzi</w:t>
      </w:r>
      <w:proofErr w:type="spellEnd"/>
      <w:r w:rsidRPr="00556B3A">
        <w:rPr>
          <w:rFonts w:ascii="Book Antiqua" w:hAnsi="Book Antiqua" w:cs="Times New Roman"/>
          <w:b/>
          <w:lang w:val="en-US"/>
        </w:rPr>
        <w:t xml:space="preserve"> MJ</w:t>
      </w:r>
      <w:r w:rsidRPr="00556B3A">
        <w:rPr>
          <w:rFonts w:ascii="Book Antiqua" w:hAnsi="Book Antiqua" w:cs="Times New Roman"/>
          <w:lang w:val="en-US"/>
        </w:rPr>
        <w:t xml:space="preserve">,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Morphologic transitions between proliferative inflammatory atrophy and high-grade prostatic intraepithelial neoplasia. </w:t>
      </w:r>
      <w:r w:rsidRPr="00556B3A">
        <w:rPr>
          <w:rFonts w:ascii="Book Antiqua" w:hAnsi="Book Antiqua" w:cs="Times New Roman"/>
          <w:i/>
          <w:lang w:val="en-US"/>
        </w:rPr>
        <w:t>Urology</w:t>
      </w:r>
      <w:r w:rsidRPr="00556B3A">
        <w:rPr>
          <w:rFonts w:ascii="Book Antiqua" w:hAnsi="Book Antiqua" w:cs="Times New Roman"/>
          <w:lang w:val="en-US"/>
        </w:rPr>
        <w:t xml:space="preserve"> 2000; </w:t>
      </w:r>
      <w:r w:rsidRPr="00556B3A">
        <w:rPr>
          <w:rFonts w:ascii="Book Antiqua" w:hAnsi="Book Antiqua" w:cs="Times New Roman"/>
          <w:b/>
          <w:lang w:val="en-US"/>
        </w:rPr>
        <w:t>56</w:t>
      </w:r>
      <w:r w:rsidRPr="00556B3A">
        <w:rPr>
          <w:rFonts w:ascii="Book Antiqua" w:hAnsi="Book Antiqua" w:cs="Times New Roman"/>
          <w:lang w:val="en-US"/>
        </w:rPr>
        <w:t>: 828-832 [PMID: 11068311 DOI: 10.1016/S0090-4295(00)00776-7]</w:t>
      </w:r>
    </w:p>
    <w:p w14:paraId="0DE0C349"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77 </w:t>
      </w:r>
      <w:r w:rsidRPr="00556B3A">
        <w:rPr>
          <w:rFonts w:ascii="Book Antiqua" w:hAnsi="Book Antiqua" w:cs="Times New Roman"/>
          <w:b/>
          <w:lang w:val="en-US"/>
        </w:rPr>
        <w:t>Wang W</w:t>
      </w:r>
      <w:r w:rsidRPr="00556B3A">
        <w:rPr>
          <w:rFonts w:ascii="Book Antiqua" w:hAnsi="Book Antiqua" w:cs="Times New Roman"/>
          <w:lang w:val="en-US"/>
        </w:rPr>
        <w:t xml:space="preserve">, Bergh A, </w:t>
      </w:r>
      <w:proofErr w:type="spellStart"/>
      <w:r w:rsidRPr="00556B3A">
        <w:rPr>
          <w:rFonts w:ascii="Book Antiqua" w:hAnsi="Book Antiqua" w:cs="Times New Roman"/>
          <w:lang w:val="en-US"/>
        </w:rPr>
        <w:t>Damber</w:t>
      </w:r>
      <w:proofErr w:type="spellEnd"/>
      <w:r w:rsidRPr="00556B3A">
        <w:rPr>
          <w:rFonts w:ascii="Book Antiqua" w:hAnsi="Book Antiqua" w:cs="Times New Roman"/>
          <w:lang w:val="en-US"/>
        </w:rPr>
        <w:t xml:space="preserve"> JE. Morphological transition of proliferative inflammatory atrophy to high-grade intraepithelial neoplasia and cancer in human prostate. </w:t>
      </w:r>
      <w:r w:rsidRPr="00556B3A">
        <w:rPr>
          <w:rFonts w:ascii="Book Antiqua" w:hAnsi="Book Antiqua" w:cs="Times New Roman"/>
          <w:i/>
          <w:lang w:val="en-US"/>
        </w:rPr>
        <w:t>Prostate</w:t>
      </w:r>
      <w:r w:rsidRPr="00556B3A">
        <w:rPr>
          <w:rFonts w:ascii="Book Antiqua" w:hAnsi="Book Antiqua" w:cs="Times New Roman"/>
          <w:lang w:val="en-US"/>
        </w:rPr>
        <w:t xml:space="preserve"> 2009; </w:t>
      </w:r>
      <w:r w:rsidRPr="00556B3A">
        <w:rPr>
          <w:rFonts w:ascii="Book Antiqua" w:hAnsi="Book Antiqua" w:cs="Times New Roman"/>
          <w:b/>
          <w:lang w:val="en-US"/>
        </w:rPr>
        <w:t>69</w:t>
      </w:r>
      <w:r w:rsidRPr="00556B3A">
        <w:rPr>
          <w:rFonts w:ascii="Book Antiqua" w:hAnsi="Book Antiqua" w:cs="Times New Roman"/>
          <w:lang w:val="en-US"/>
        </w:rPr>
        <w:t>: 1378-1386 [PMID: 19507201 DOI: 10.1002/pros.20992]</w:t>
      </w:r>
    </w:p>
    <w:p w14:paraId="02B08CFB"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78 </w:t>
      </w:r>
      <w:r w:rsidRPr="00556B3A">
        <w:rPr>
          <w:rFonts w:ascii="Book Antiqua" w:hAnsi="Book Antiqua" w:cs="Times New Roman"/>
          <w:b/>
          <w:lang w:val="en-US"/>
        </w:rPr>
        <w:t>Nakayama M</w:t>
      </w:r>
      <w:r w:rsidRPr="00556B3A">
        <w:rPr>
          <w:rFonts w:ascii="Book Antiqua" w:hAnsi="Book Antiqua" w:cs="Times New Roman"/>
          <w:lang w:val="en-US"/>
        </w:rPr>
        <w:t xml:space="preserve">, Bennett CJ, Hicks JL, Epstein JI, Platz EA, Nelson WG, De </w:t>
      </w:r>
      <w:proofErr w:type="spellStart"/>
      <w:r w:rsidRPr="00556B3A">
        <w:rPr>
          <w:rFonts w:ascii="Book Antiqua" w:hAnsi="Book Antiqua" w:cs="Times New Roman"/>
          <w:lang w:val="en-US"/>
        </w:rPr>
        <w:t>Marzo</w:t>
      </w:r>
      <w:proofErr w:type="spellEnd"/>
      <w:r w:rsidRPr="00556B3A">
        <w:rPr>
          <w:rFonts w:ascii="Book Antiqua" w:hAnsi="Book Antiqua" w:cs="Times New Roman"/>
          <w:lang w:val="en-US"/>
        </w:rPr>
        <w:t xml:space="preserve"> AM. Hypermethylation of the human glutathione S-transferase-pi gene (GSTP1) CpG island is present in a subset of proliferative inflammatory atrophy lesions but not in normal or hyperplastic epithelium of the prostate: a detailed study using laser-capture microdissection. </w:t>
      </w:r>
      <w:r w:rsidRPr="00556B3A">
        <w:rPr>
          <w:rFonts w:ascii="Book Antiqua" w:hAnsi="Book Antiqua" w:cs="Times New Roman"/>
          <w:i/>
          <w:lang w:val="en-US"/>
        </w:rPr>
        <w:t xml:space="preserve">Am J </w:t>
      </w:r>
      <w:proofErr w:type="spellStart"/>
      <w:r w:rsidRPr="00556B3A">
        <w:rPr>
          <w:rFonts w:ascii="Book Antiqua" w:hAnsi="Book Antiqua" w:cs="Times New Roman"/>
          <w:i/>
          <w:lang w:val="en-US"/>
        </w:rPr>
        <w:t>Pathol</w:t>
      </w:r>
      <w:proofErr w:type="spellEnd"/>
      <w:r w:rsidRPr="00556B3A">
        <w:rPr>
          <w:rFonts w:ascii="Book Antiqua" w:hAnsi="Book Antiqua" w:cs="Times New Roman"/>
          <w:lang w:val="en-US"/>
        </w:rPr>
        <w:t xml:space="preserve"> 2003; </w:t>
      </w:r>
      <w:r w:rsidRPr="00556B3A">
        <w:rPr>
          <w:rFonts w:ascii="Book Antiqua" w:hAnsi="Book Antiqua" w:cs="Times New Roman"/>
          <w:b/>
          <w:lang w:val="en-US"/>
        </w:rPr>
        <w:t>163</w:t>
      </w:r>
      <w:r w:rsidRPr="00556B3A">
        <w:rPr>
          <w:rFonts w:ascii="Book Antiqua" w:hAnsi="Book Antiqua" w:cs="Times New Roman"/>
          <w:lang w:val="en-US"/>
        </w:rPr>
        <w:t>: 923-933 [PMID: 12937133 DOI: 10.1016/S0002-9440(10)63452-9]</w:t>
      </w:r>
    </w:p>
    <w:p w14:paraId="4A1D3B45"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79 </w:t>
      </w:r>
      <w:r w:rsidRPr="00556B3A">
        <w:rPr>
          <w:rFonts w:ascii="Book Antiqua" w:hAnsi="Book Antiqua" w:cs="Times New Roman"/>
          <w:b/>
          <w:lang w:val="en-US"/>
        </w:rPr>
        <w:t>Liu X</w:t>
      </w:r>
      <w:r w:rsidRPr="00556B3A">
        <w:rPr>
          <w:rFonts w:ascii="Book Antiqua" w:hAnsi="Book Antiqua" w:cs="Times New Roman"/>
          <w:lang w:val="en-US"/>
        </w:rPr>
        <w:t xml:space="preserve">, Grogan TR, Hieronymus H, Hashimoto T, Mottahedeh J, Cheng D, Zhang L, Huang K, Stoyanova T, Park JW, </w:t>
      </w:r>
      <w:proofErr w:type="spellStart"/>
      <w:r w:rsidRPr="00556B3A">
        <w:rPr>
          <w:rFonts w:ascii="Book Antiqua" w:hAnsi="Book Antiqua" w:cs="Times New Roman"/>
          <w:lang w:val="en-US"/>
        </w:rPr>
        <w:t>Shkhyan</w:t>
      </w:r>
      <w:proofErr w:type="spellEnd"/>
      <w:r w:rsidRPr="00556B3A">
        <w:rPr>
          <w:rFonts w:ascii="Book Antiqua" w:hAnsi="Book Antiqua" w:cs="Times New Roman"/>
          <w:lang w:val="en-US"/>
        </w:rPr>
        <w:t xml:space="preserve"> RO, </w:t>
      </w:r>
      <w:proofErr w:type="spellStart"/>
      <w:r w:rsidRPr="00556B3A">
        <w:rPr>
          <w:rFonts w:ascii="Book Antiqua" w:hAnsi="Book Antiqua" w:cs="Times New Roman"/>
          <w:lang w:val="en-US"/>
        </w:rPr>
        <w:t>Nowroozizadeh</w:t>
      </w:r>
      <w:proofErr w:type="spellEnd"/>
      <w:r w:rsidRPr="00556B3A">
        <w:rPr>
          <w:rFonts w:ascii="Book Antiqua" w:hAnsi="Book Antiqua" w:cs="Times New Roman"/>
          <w:lang w:val="en-US"/>
        </w:rPr>
        <w:t xml:space="preserve"> B, Rettig MB, Sawyers CL, </w:t>
      </w:r>
      <w:proofErr w:type="spellStart"/>
      <w:r w:rsidRPr="00556B3A">
        <w:rPr>
          <w:rFonts w:ascii="Book Antiqua" w:hAnsi="Book Antiqua" w:cs="Times New Roman"/>
          <w:lang w:val="en-US"/>
        </w:rPr>
        <w:t>Elashoff</w:t>
      </w:r>
      <w:proofErr w:type="spellEnd"/>
      <w:r w:rsidRPr="00556B3A">
        <w:rPr>
          <w:rFonts w:ascii="Book Antiqua" w:hAnsi="Book Antiqua" w:cs="Times New Roman"/>
          <w:lang w:val="en-US"/>
        </w:rPr>
        <w:t xml:space="preserve"> D, Horvath S, Huang J, Witte ON, Goldstein AS. Low CD38 Identifies Progenitor-like Inflammation-Associated Luminal Cells that Can Initiate Human Prostate Cancer and Predict Poor Outcome. </w:t>
      </w:r>
      <w:r w:rsidRPr="00556B3A">
        <w:rPr>
          <w:rFonts w:ascii="Book Antiqua" w:hAnsi="Book Antiqua" w:cs="Times New Roman"/>
          <w:i/>
          <w:lang w:val="en-US"/>
        </w:rPr>
        <w:t>Cell Rep</w:t>
      </w:r>
      <w:r w:rsidRPr="00556B3A">
        <w:rPr>
          <w:rFonts w:ascii="Book Antiqua" w:hAnsi="Book Antiqua" w:cs="Times New Roman"/>
          <w:lang w:val="en-US"/>
        </w:rPr>
        <w:t xml:space="preserve"> 2016; </w:t>
      </w:r>
      <w:r w:rsidRPr="00556B3A">
        <w:rPr>
          <w:rFonts w:ascii="Book Antiqua" w:hAnsi="Book Antiqua" w:cs="Times New Roman"/>
          <w:b/>
          <w:lang w:val="en-US"/>
        </w:rPr>
        <w:t>17</w:t>
      </w:r>
      <w:r w:rsidRPr="00556B3A">
        <w:rPr>
          <w:rFonts w:ascii="Book Antiqua" w:hAnsi="Book Antiqua" w:cs="Times New Roman"/>
          <w:lang w:val="en-US"/>
        </w:rPr>
        <w:t>: 2596-2606 [PMID: 27926864 DOI: 10.1016/j.celrep.2016.11.010]</w:t>
      </w:r>
    </w:p>
    <w:p w14:paraId="5E77A7D9"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80 </w:t>
      </w:r>
      <w:proofErr w:type="spellStart"/>
      <w:r w:rsidRPr="00556B3A">
        <w:rPr>
          <w:rFonts w:ascii="Book Antiqua" w:hAnsi="Book Antiqua" w:cs="Times New Roman"/>
          <w:b/>
          <w:lang w:val="en-US"/>
        </w:rPr>
        <w:t>Vykhovanets</w:t>
      </w:r>
      <w:proofErr w:type="spellEnd"/>
      <w:r w:rsidRPr="00556B3A">
        <w:rPr>
          <w:rFonts w:ascii="Book Antiqua" w:hAnsi="Book Antiqua" w:cs="Times New Roman"/>
          <w:b/>
          <w:lang w:val="en-US"/>
        </w:rPr>
        <w:t xml:space="preserve"> EV</w:t>
      </w:r>
      <w:r w:rsidRPr="00556B3A">
        <w:rPr>
          <w:rFonts w:ascii="Book Antiqua" w:hAnsi="Book Antiqua" w:cs="Times New Roman"/>
          <w:lang w:val="en-US"/>
        </w:rPr>
        <w:t xml:space="preserve">, Resnick MI, MacLennan GT, Gupta S. Experimental rodent models of prostatitis: limitations and potential. </w:t>
      </w:r>
      <w:r w:rsidRPr="00556B3A">
        <w:rPr>
          <w:rFonts w:ascii="Book Antiqua" w:hAnsi="Book Antiqua" w:cs="Times New Roman"/>
          <w:i/>
          <w:lang w:val="en-US"/>
        </w:rPr>
        <w:t>Prostate Cancer Prostatic Dis</w:t>
      </w:r>
      <w:r w:rsidRPr="00556B3A">
        <w:rPr>
          <w:rFonts w:ascii="Book Antiqua" w:hAnsi="Book Antiqua" w:cs="Times New Roman"/>
          <w:lang w:val="en-US"/>
        </w:rPr>
        <w:t xml:space="preserve"> 2007; </w:t>
      </w:r>
      <w:r w:rsidRPr="00556B3A">
        <w:rPr>
          <w:rFonts w:ascii="Book Antiqua" w:hAnsi="Book Antiqua" w:cs="Times New Roman"/>
          <w:b/>
          <w:lang w:val="en-US"/>
        </w:rPr>
        <w:t>10</w:t>
      </w:r>
      <w:r w:rsidRPr="00556B3A">
        <w:rPr>
          <w:rFonts w:ascii="Book Antiqua" w:hAnsi="Book Antiqua" w:cs="Times New Roman"/>
          <w:lang w:val="en-US"/>
        </w:rPr>
        <w:t>: 15-29 [PMID: 17199136 DOI: 10.1038/sj.pcan.4500930]</w:t>
      </w:r>
    </w:p>
    <w:p w14:paraId="2F6F2240"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81 </w:t>
      </w:r>
      <w:r w:rsidRPr="00556B3A">
        <w:rPr>
          <w:rFonts w:ascii="Book Antiqua" w:hAnsi="Book Antiqua" w:cs="Times New Roman"/>
          <w:b/>
          <w:lang w:val="en-US"/>
        </w:rPr>
        <w:t>Fang LY</w:t>
      </w:r>
      <w:r w:rsidRPr="00556B3A">
        <w:rPr>
          <w:rFonts w:ascii="Book Antiqua" w:hAnsi="Book Antiqua" w:cs="Times New Roman"/>
          <w:lang w:val="en-US"/>
        </w:rPr>
        <w:t xml:space="preserve">, Izumi K, Lai KP, Liang L, Li L, Miyamoto H, Lin WJ, Chang C. Infiltrating macrophages promote prostate tumorigenesis via modulating androgen receptor-mediated CCL4-STAT3 signaling. </w:t>
      </w:r>
      <w:r w:rsidRPr="00556B3A">
        <w:rPr>
          <w:rFonts w:ascii="Book Antiqua" w:hAnsi="Book Antiqua" w:cs="Times New Roman"/>
          <w:i/>
          <w:lang w:val="en-US"/>
        </w:rPr>
        <w:t>Cancer Res</w:t>
      </w:r>
      <w:r w:rsidRPr="00556B3A">
        <w:rPr>
          <w:rFonts w:ascii="Book Antiqua" w:hAnsi="Book Antiqua" w:cs="Times New Roman"/>
          <w:lang w:val="en-US"/>
        </w:rPr>
        <w:t xml:space="preserve"> 2013; </w:t>
      </w:r>
      <w:r w:rsidRPr="00556B3A">
        <w:rPr>
          <w:rFonts w:ascii="Book Antiqua" w:hAnsi="Book Antiqua" w:cs="Times New Roman"/>
          <w:b/>
          <w:lang w:val="en-US"/>
        </w:rPr>
        <w:t>73</w:t>
      </w:r>
      <w:r w:rsidRPr="00556B3A">
        <w:rPr>
          <w:rFonts w:ascii="Book Antiqua" w:hAnsi="Book Antiqua" w:cs="Times New Roman"/>
          <w:lang w:val="en-US"/>
        </w:rPr>
        <w:t>: 5633-5646 [PMID: 23878190 DOI: 10.1158/0008-5472.CAN-12-3228]</w:t>
      </w:r>
    </w:p>
    <w:p w14:paraId="5581B2BD"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82 </w:t>
      </w:r>
      <w:proofErr w:type="spellStart"/>
      <w:r w:rsidRPr="00556B3A">
        <w:rPr>
          <w:rFonts w:ascii="Book Antiqua" w:hAnsi="Book Antiqua" w:cs="Times New Roman"/>
          <w:b/>
          <w:lang w:val="en-US"/>
        </w:rPr>
        <w:t>Gueron</w:t>
      </w:r>
      <w:proofErr w:type="spellEnd"/>
      <w:r w:rsidRPr="00556B3A">
        <w:rPr>
          <w:rFonts w:ascii="Book Antiqua" w:hAnsi="Book Antiqua" w:cs="Times New Roman"/>
          <w:b/>
          <w:lang w:val="en-US"/>
        </w:rPr>
        <w:t xml:space="preserve"> G</w:t>
      </w:r>
      <w:r w:rsidRPr="00556B3A">
        <w:rPr>
          <w:rFonts w:ascii="Book Antiqua" w:hAnsi="Book Antiqua" w:cs="Times New Roman"/>
          <w:lang w:val="en-US"/>
        </w:rPr>
        <w:t xml:space="preserve">, De </w:t>
      </w:r>
      <w:proofErr w:type="spellStart"/>
      <w:r w:rsidRPr="00556B3A">
        <w:rPr>
          <w:rFonts w:ascii="Book Antiqua" w:hAnsi="Book Antiqua" w:cs="Times New Roman"/>
          <w:lang w:val="en-US"/>
        </w:rPr>
        <w:t>Siervi</w:t>
      </w:r>
      <w:proofErr w:type="spellEnd"/>
      <w:r w:rsidRPr="00556B3A">
        <w:rPr>
          <w:rFonts w:ascii="Book Antiqua" w:hAnsi="Book Antiqua" w:cs="Times New Roman"/>
          <w:lang w:val="en-US"/>
        </w:rPr>
        <w:t xml:space="preserve"> A, Vazquez E. Advanced prostate cancer: reinforcing the strings between inflammation and the metastatic behavior. </w:t>
      </w:r>
      <w:r w:rsidRPr="00556B3A">
        <w:rPr>
          <w:rFonts w:ascii="Book Antiqua" w:hAnsi="Book Antiqua" w:cs="Times New Roman"/>
          <w:i/>
          <w:lang w:val="en-US"/>
        </w:rPr>
        <w:t xml:space="preserve">Prostate Cancer </w:t>
      </w:r>
      <w:r w:rsidRPr="00556B3A">
        <w:rPr>
          <w:rFonts w:ascii="Book Antiqua" w:hAnsi="Book Antiqua" w:cs="Times New Roman"/>
          <w:i/>
          <w:lang w:val="en-US"/>
        </w:rPr>
        <w:lastRenderedPageBreak/>
        <w:t>Prostatic Dis</w:t>
      </w:r>
      <w:r w:rsidRPr="00556B3A">
        <w:rPr>
          <w:rFonts w:ascii="Book Antiqua" w:hAnsi="Book Antiqua" w:cs="Times New Roman"/>
          <w:lang w:val="en-US"/>
        </w:rPr>
        <w:t xml:space="preserve"> 2012; </w:t>
      </w:r>
      <w:r w:rsidRPr="00556B3A">
        <w:rPr>
          <w:rFonts w:ascii="Book Antiqua" w:hAnsi="Book Antiqua" w:cs="Times New Roman"/>
          <w:b/>
          <w:lang w:val="en-US"/>
        </w:rPr>
        <w:t>15</w:t>
      </w:r>
      <w:r w:rsidRPr="00556B3A">
        <w:rPr>
          <w:rFonts w:ascii="Book Antiqua" w:hAnsi="Book Antiqua" w:cs="Times New Roman"/>
          <w:lang w:val="en-US"/>
        </w:rPr>
        <w:t>: 213-221 [PMID: 22183772 DOI: 10.1038/pcan.2011.64]</w:t>
      </w:r>
    </w:p>
    <w:p w14:paraId="6BB2CD0E"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83 </w:t>
      </w:r>
      <w:r w:rsidRPr="00556B3A">
        <w:rPr>
          <w:rFonts w:ascii="Book Antiqua" w:hAnsi="Book Antiqua" w:cs="Times New Roman"/>
          <w:b/>
          <w:lang w:val="en-US"/>
        </w:rPr>
        <w:t>Arya M</w:t>
      </w:r>
      <w:r w:rsidRPr="00556B3A">
        <w:rPr>
          <w:rFonts w:ascii="Book Antiqua" w:hAnsi="Book Antiqua" w:cs="Times New Roman"/>
          <w:lang w:val="en-US"/>
        </w:rPr>
        <w:t xml:space="preserve">, Patel HR, McGurk C, </w:t>
      </w:r>
      <w:proofErr w:type="spellStart"/>
      <w:r w:rsidRPr="00556B3A">
        <w:rPr>
          <w:rFonts w:ascii="Book Antiqua" w:hAnsi="Book Antiqua" w:cs="Times New Roman"/>
          <w:lang w:val="en-US"/>
        </w:rPr>
        <w:t>Tatoud</w:t>
      </w:r>
      <w:proofErr w:type="spellEnd"/>
      <w:r w:rsidRPr="00556B3A">
        <w:rPr>
          <w:rFonts w:ascii="Book Antiqua" w:hAnsi="Book Antiqua" w:cs="Times New Roman"/>
          <w:lang w:val="en-US"/>
        </w:rPr>
        <w:t xml:space="preserve"> R, </w:t>
      </w:r>
      <w:proofErr w:type="spellStart"/>
      <w:r w:rsidRPr="00556B3A">
        <w:rPr>
          <w:rFonts w:ascii="Book Antiqua" w:hAnsi="Book Antiqua" w:cs="Times New Roman"/>
          <w:lang w:val="en-US"/>
        </w:rPr>
        <w:t>Klocker</w:t>
      </w:r>
      <w:proofErr w:type="spellEnd"/>
      <w:r w:rsidRPr="00556B3A">
        <w:rPr>
          <w:rFonts w:ascii="Book Antiqua" w:hAnsi="Book Antiqua" w:cs="Times New Roman"/>
          <w:lang w:val="en-US"/>
        </w:rPr>
        <w:t xml:space="preserve"> H, Masters J, Williamson M. The importance of the CXCL12-CXCR4 chemokine ligand-receptor interaction in prostate cancer metastasis. </w:t>
      </w:r>
      <w:r w:rsidRPr="00556B3A">
        <w:rPr>
          <w:rFonts w:ascii="Book Antiqua" w:hAnsi="Book Antiqua" w:cs="Times New Roman"/>
          <w:i/>
          <w:lang w:val="en-US"/>
        </w:rPr>
        <w:t xml:space="preserve">J </w:t>
      </w:r>
      <w:proofErr w:type="spellStart"/>
      <w:r w:rsidRPr="00556B3A">
        <w:rPr>
          <w:rFonts w:ascii="Book Antiqua" w:hAnsi="Book Antiqua" w:cs="Times New Roman"/>
          <w:i/>
          <w:lang w:val="en-US"/>
        </w:rPr>
        <w:t>Exp</w:t>
      </w:r>
      <w:proofErr w:type="spellEnd"/>
      <w:r w:rsidRPr="00556B3A">
        <w:rPr>
          <w:rFonts w:ascii="Book Antiqua" w:hAnsi="Book Antiqua" w:cs="Times New Roman"/>
          <w:i/>
          <w:lang w:val="en-US"/>
        </w:rPr>
        <w:t xml:space="preserve"> </w:t>
      </w:r>
      <w:proofErr w:type="spellStart"/>
      <w:r w:rsidRPr="00556B3A">
        <w:rPr>
          <w:rFonts w:ascii="Book Antiqua" w:hAnsi="Book Antiqua" w:cs="Times New Roman"/>
          <w:i/>
          <w:lang w:val="en-US"/>
        </w:rPr>
        <w:t>Ther</w:t>
      </w:r>
      <w:proofErr w:type="spellEnd"/>
      <w:r w:rsidRPr="00556B3A">
        <w:rPr>
          <w:rFonts w:ascii="Book Antiqua" w:hAnsi="Book Antiqua" w:cs="Times New Roman"/>
          <w:i/>
          <w:lang w:val="en-US"/>
        </w:rPr>
        <w:t xml:space="preserve"> </w:t>
      </w:r>
      <w:proofErr w:type="spellStart"/>
      <w:r w:rsidRPr="00556B3A">
        <w:rPr>
          <w:rFonts w:ascii="Book Antiqua" w:hAnsi="Book Antiqua" w:cs="Times New Roman"/>
          <w:i/>
          <w:lang w:val="en-US"/>
        </w:rPr>
        <w:t>Oncol</w:t>
      </w:r>
      <w:proofErr w:type="spellEnd"/>
      <w:r w:rsidRPr="00556B3A">
        <w:rPr>
          <w:rFonts w:ascii="Book Antiqua" w:hAnsi="Book Antiqua" w:cs="Times New Roman"/>
          <w:lang w:val="en-US"/>
        </w:rPr>
        <w:t xml:space="preserve"> 2004; </w:t>
      </w:r>
      <w:r w:rsidRPr="00556B3A">
        <w:rPr>
          <w:rFonts w:ascii="Book Antiqua" w:hAnsi="Book Antiqua" w:cs="Times New Roman"/>
          <w:b/>
          <w:lang w:val="en-US"/>
        </w:rPr>
        <w:t>4</w:t>
      </w:r>
      <w:r w:rsidRPr="00556B3A">
        <w:rPr>
          <w:rFonts w:ascii="Book Antiqua" w:hAnsi="Book Antiqua" w:cs="Times New Roman"/>
          <w:lang w:val="en-US"/>
        </w:rPr>
        <w:t xml:space="preserve">: 291-303 [PMID: </w:t>
      </w:r>
      <w:bookmarkStart w:id="29" w:name="OLE_LINK3"/>
      <w:r w:rsidRPr="00556B3A">
        <w:rPr>
          <w:rFonts w:ascii="Book Antiqua" w:hAnsi="Book Antiqua" w:cs="Times New Roman"/>
          <w:lang w:val="en-US"/>
        </w:rPr>
        <w:t>15844659</w:t>
      </w:r>
      <w:bookmarkEnd w:id="29"/>
      <w:r w:rsidRPr="00556B3A">
        <w:rPr>
          <w:rFonts w:ascii="Book Antiqua" w:hAnsi="Book Antiqua" w:cs="Times New Roman"/>
          <w:lang w:val="en-US"/>
        </w:rPr>
        <w:t>]</w:t>
      </w:r>
    </w:p>
    <w:p w14:paraId="45718E78"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84 </w:t>
      </w:r>
      <w:proofErr w:type="spellStart"/>
      <w:r w:rsidRPr="00556B3A">
        <w:rPr>
          <w:rFonts w:ascii="Book Antiqua" w:hAnsi="Book Antiqua" w:cs="Times New Roman"/>
          <w:b/>
          <w:lang w:val="en-US"/>
        </w:rPr>
        <w:t>Nordby</w:t>
      </w:r>
      <w:proofErr w:type="spellEnd"/>
      <w:r w:rsidRPr="00556B3A">
        <w:rPr>
          <w:rFonts w:ascii="Book Antiqua" w:hAnsi="Book Antiqua" w:cs="Times New Roman"/>
          <w:b/>
          <w:lang w:val="en-US"/>
        </w:rPr>
        <w:t xml:space="preserve"> Y</w:t>
      </w:r>
      <w:r w:rsidRPr="00556B3A">
        <w:rPr>
          <w:rFonts w:ascii="Book Antiqua" w:hAnsi="Book Antiqua" w:cs="Times New Roman"/>
          <w:lang w:val="en-US"/>
        </w:rPr>
        <w:t xml:space="preserve">, </w:t>
      </w:r>
      <w:proofErr w:type="spellStart"/>
      <w:r w:rsidRPr="00556B3A">
        <w:rPr>
          <w:rFonts w:ascii="Book Antiqua" w:hAnsi="Book Antiqua" w:cs="Times New Roman"/>
          <w:lang w:val="en-US"/>
        </w:rPr>
        <w:t>Richardsen</w:t>
      </w:r>
      <w:proofErr w:type="spellEnd"/>
      <w:r w:rsidRPr="00556B3A">
        <w:rPr>
          <w:rFonts w:ascii="Book Antiqua" w:hAnsi="Book Antiqua" w:cs="Times New Roman"/>
          <w:lang w:val="en-US"/>
        </w:rPr>
        <w:t xml:space="preserve"> E, </w:t>
      </w:r>
      <w:proofErr w:type="spellStart"/>
      <w:r w:rsidRPr="00556B3A">
        <w:rPr>
          <w:rFonts w:ascii="Book Antiqua" w:hAnsi="Book Antiqua" w:cs="Times New Roman"/>
          <w:lang w:val="en-US"/>
        </w:rPr>
        <w:t>Rakaee</w:t>
      </w:r>
      <w:proofErr w:type="spellEnd"/>
      <w:r w:rsidRPr="00556B3A">
        <w:rPr>
          <w:rFonts w:ascii="Book Antiqua" w:hAnsi="Book Antiqua" w:cs="Times New Roman"/>
          <w:lang w:val="en-US"/>
        </w:rPr>
        <w:t xml:space="preserve"> M, Ness N, </w:t>
      </w:r>
      <w:proofErr w:type="spellStart"/>
      <w:r w:rsidRPr="00556B3A">
        <w:rPr>
          <w:rFonts w:ascii="Book Antiqua" w:hAnsi="Book Antiqua" w:cs="Times New Roman"/>
          <w:lang w:val="en-US"/>
        </w:rPr>
        <w:t>Donnem</w:t>
      </w:r>
      <w:proofErr w:type="spellEnd"/>
      <w:r w:rsidRPr="00556B3A">
        <w:rPr>
          <w:rFonts w:ascii="Book Antiqua" w:hAnsi="Book Antiqua" w:cs="Times New Roman"/>
          <w:lang w:val="en-US"/>
        </w:rPr>
        <w:t xml:space="preserve"> T, Patel HR, </w:t>
      </w:r>
      <w:proofErr w:type="spellStart"/>
      <w:r w:rsidRPr="00556B3A">
        <w:rPr>
          <w:rFonts w:ascii="Book Antiqua" w:hAnsi="Book Antiqua" w:cs="Times New Roman"/>
          <w:lang w:val="en-US"/>
        </w:rPr>
        <w:t>Busund</w:t>
      </w:r>
      <w:proofErr w:type="spellEnd"/>
      <w:r w:rsidRPr="00556B3A">
        <w:rPr>
          <w:rFonts w:ascii="Book Antiqua" w:hAnsi="Book Antiqua" w:cs="Times New Roman"/>
          <w:lang w:val="en-US"/>
        </w:rPr>
        <w:t xml:space="preserve"> LT, Bremnes RM, Andersen S. High expression of PDGFR-β in prostate cancer stroma is independently associated with clinical and biochemical prostate cancer recurrence. </w:t>
      </w:r>
      <w:r w:rsidRPr="00556B3A">
        <w:rPr>
          <w:rFonts w:ascii="Book Antiqua" w:hAnsi="Book Antiqua" w:cs="Times New Roman"/>
          <w:i/>
          <w:lang w:val="en-US"/>
        </w:rPr>
        <w:t>Sci Rep</w:t>
      </w:r>
      <w:r w:rsidRPr="00556B3A">
        <w:rPr>
          <w:rFonts w:ascii="Book Antiqua" w:hAnsi="Book Antiqua" w:cs="Times New Roman"/>
          <w:lang w:val="en-US"/>
        </w:rPr>
        <w:t xml:space="preserve"> 2017; </w:t>
      </w:r>
      <w:r w:rsidRPr="00556B3A">
        <w:rPr>
          <w:rFonts w:ascii="Book Antiqua" w:hAnsi="Book Antiqua" w:cs="Times New Roman"/>
          <w:b/>
          <w:lang w:val="en-US"/>
        </w:rPr>
        <w:t>7</w:t>
      </w:r>
      <w:r w:rsidRPr="00556B3A">
        <w:rPr>
          <w:rFonts w:ascii="Book Antiqua" w:hAnsi="Book Antiqua" w:cs="Times New Roman"/>
          <w:lang w:val="en-US"/>
        </w:rPr>
        <w:t>: 43378 [PMID: 28233816 DOI: 10.1038/srep43378]</w:t>
      </w:r>
    </w:p>
    <w:p w14:paraId="30735927"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85 </w:t>
      </w:r>
      <w:proofErr w:type="spellStart"/>
      <w:r w:rsidRPr="00556B3A">
        <w:rPr>
          <w:rFonts w:ascii="Book Antiqua" w:hAnsi="Book Antiqua" w:cs="Times New Roman"/>
          <w:b/>
          <w:lang w:val="en-US"/>
        </w:rPr>
        <w:t>Nordby</w:t>
      </w:r>
      <w:proofErr w:type="spellEnd"/>
      <w:r w:rsidRPr="00556B3A">
        <w:rPr>
          <w:rFonts w:ascii="Book Antiqua" w:hAnsi="Book Antiqua" w:cs="Times New Roman"/>
          <w:b/>
          <w:lang w:val="en-US"/>
        </w:rPr>
        <w:t xml:space="preserve"> Y</w:t>
      </w:r>
      <w:r w:rsidRPr="00556B3A">
        <w:rPr>
          <w:rFonts w:ascii="Book Antiqua" w:hAnsi="Book Antiqua" w:cs="Times New Roman"/>
          <w:lang w:val="en-US"/>
        </w:rPr>
        <w:t xml:space="preserve">, Andersen S, </w:t>
      </w:r>
      <w:proofErr w:type="spellStart"/>
      <w:r w:rsidRPr="00556B3A">
        <w:rPr>
          <w:rFonts w:ascii="Book Antiqua" w:hAnsi="Book Antiqua" w:cs="Times New Roman"/>
          <w:lang w:val="en-US"/>
        </w:rPr>
        <w:t>Richardsen</w:t>
      </w:r>
      <w:proofErr w:type="spellEnd"/>
      <w:r w:rsidRPr="00556B3A">
        <w:rPr>
          <w:rFonts w:ascii="Book Antiqua" w:hAnsi="Book Antiqua" w:cs="Times New Roman"/>
          <w:lang w:val="en-US"/>
        </w:rPr>
        <w:t xml:space="preserve"> E, Ness N, Al-</w:t>
      </w:r>
      <w:proofErr w:type="spellStart"/>
      <w:r w:rsidRPr="00556B3A">
        <w:rPr>
          <w:rFonts w:ascii="Book Antiqua" w:hAnsi="Book Antiqua" w:cs="Times New Roman"/>
          <w:lang w:val="en-US"/>
        </w:rPr>
        <w:t>Saad</w:t>
      </w:r>
      <w:proofErr w:type="spellEnd"/>
      <w:r w:rsidRPr="00556B3A">
        <w:rPr>
          <w:rFonts w:ascii="Book Antiqua" w:hAnsi="Book Antiqua" w:cs="Times New Roman"/>
          <w:lang w:val="en-US"/>
        </w:rPr>
        <w:t xml:space="preserve"> S, </w:t>
      </w:r>
      <w:proofErr w:type="spellStart"/>
      <w:r w:rsidRPr="00556B3A">
        <w:rPr>
          <w:rFonts w:ascii="Book Antiqua" w:hAnsi="Book Antiqua" w:cs="Times New Roman"/>
          <w:lang w:val="en-US"/>
        </w:rPr>
        <w:t>Melbø-Jørgensen</w:t>
      </w:r>
      <w:proofErr w:type="spellEnd"/>
      <w:r w:rsidRPr="00556B3A">
        <w:rPr>
          <w:rFonts w:ascii="Book Antiqua" w:hAnsi="Book Antiqua" w:cs="Times New Roman"/>
          <w:lang w:val="en-US"/>
        </w:rPr>
        <w:t xml:space="preserve"> C, Patel HR, </w:t>
      </w:r>
      <w:proofErr w:type="spellStart"/>
      <w:r w:rsidRPr="00556B3A">
        <w:rPr>
          <w:rFonts w:ascii="Book Antiqua" w:hAnsi="Book Antiqua" w:cs="Times New Roman"/>
          <w:lang w:val="en-US"/>
        </w:rPr>
        <w:t>Dønnem</w:t>
      </w:r>
      <w:proofErr w:type="spellEnd"/>
      <w:r w:rsidRPr="00556B3A">
        <w:rPr>
          <w:rFonts w:ascii="Book Antiqua" w:hAnsi="Book Antiqua" w:cs="Times New Roman"/>
          <w:lang w:val="en-US"/>
        </w:rPr>
        <w:t xml:space="preserve"> T, </w:t>
      </w:r>
      <w:proofErr w:type="spellStart"/>
      <w:r w:rsidRPr="00556B3A">
        <w:rPr>
          <w:rFonts w:ascii="Book Antiqua" w:hAnsi="Book Antiqua" w:cs="Times New Roman"/>
          <w:lang w:val="en-US"/>
        </w:rPr>
        <w:t>Busund</w:t>
      </w:r>
      <w:proofErr w:type="spellEnd"/>
      <w:r w:rsidRPr="00556B3A">
        <w:rPr>
          <w:rFonts w:ascii="Book Antiqua" w:hAnsi="Book Antiqua" w:cs="Times New Roman"/>
          <w:lang w:val="en-US"/>
        </w:rPr>
        <w:t xml:space="preserve"> LT, Bremnes RM. Stromal expression of VEGF-A and VEGFR-2 in prostate tissue is associated with biochemical and clinical recurrence after radical prostatectomy. </w:t>
      </w:r>
      <w:r w:rsidRPr="00556B3A">
        <w:rPr>
          <w:rFonts w:ascii="Book Antiqua" w:hAnsi="Book Antiqua" w:cs="Times New Roman"/>
          <w:i/>
          <w:lang w:val="en-US"/>
        </w:rPr>
        <w:t>Prostate</w:t>
      </w:r>
      <w:r w:rsidRPr="00556B3A">
        <w:rPr>
          <w:rFonts w:ascii="Book Antiqua" w:hAnsi="Book Antiqua" w:cs="Times New Roman"/>
          <w:lang w:val="en-US"/>
        </w:rPr>
        <w:t xml:space="preserve"> 2015; </w:t>
      </w:r>
      <w:r w:rsidRPr="00556B3A">
        <w:rPr>
          <w:rFonts w:ascii="Book Antiqua" w:hAnsi="Book Antiqua" w:cs="Times New Roman"/>
          <w:b/>
          <w:lang w:val="en-US"/>
        </w:rPr>
        <w:t>75</w:t>
      </w:r>
      <w:r w:rsidRPr="00556B3A">
        <w:rPr>
          <w:rFonts w:ascii="Book Antiqua" w:hAnsi="Book Antiqua" w:cs="Times New Roman"/>
          <w:lang w:val="en-US"/>
        </w:rPr>
        <w:t>: 1682-1693 [PMID: 26268996 DOI: 10.1002/pros.23048]</w:t>
      </w:r>
    </w:p>
    <w:p w14:paraId="542FF28D" w14:textId="77777777" w:rsidR="00B04793" w:rsidRPr="00556B3A" w:rsidRDefault="00B04793" w:rsidP="00B04793">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lang w:val="en-US"/>
        </w:rPr>
        <w:t xml:space="preserve">86 </w:t>
      </w:r>
      <w:proofErr w:type="spellStart"/>
      <w:r w:rsidRPr="00556B3A">
        <w:rPr>
          <w:rFonts w:ascii="Book Antiqua" w:hAnsi="Book Antiqua" w:cs="Times New Roman"/>
          <w:b/>
          <w:lang w:val="en-US"/>
        </w:rPr>
        <w:t>Okera</w:t>
      </w:r>
      <w:proofErr w:type="spellEnd"/>
      <w:r w:rsidRPr="00556B3A">
        <w:rPr>
          <w:rFonts w:ascii="Book Antiqua" w:hAnsi="Book Antiqua" w:cs="Times New Roman"/>
          <w:b/>
          <w:lang w:val="en-US"/>
        </w:rPr>
        <w:t xml:space="preserve"> M</w:t>
      </w:r>
      <w:r w:rsidRPr="00556B3A">
        <w:rPr>
          <w:rFonts w:ascii="Book Antiqua" w:hAnsi="Book Antiqua" w:cs="Times New Roman"/>
          <w:lang w:val="en-US"/>
        </w:rPr>
        <w:t xml:space="preserve">, Bae K, Bernstein E, Cheng L, Lawton C, </w:t>
      </w:r>
      <w:proofErr w:type="spellStart"/>
      <w:r w:rsidRPr="00556B3A">
        <w:rPr>
          <w:rFonts w:ascii="Book Antiqua" w:hAnsi="Book Antiqua" w:cs="Times New Roman"/>
          <w:lang w:val="en-US"/>
        </w:rPr>
        <w:t>Wolkov</w:t>
      </w:r>
      <w:proofErr w:type="spellEnd"/>
      <w:r w:rsidRPr="00556B3A">
        <w:rPr>
          <w:rFonts w:ascii="Book Antiqua" w:hAnsi="Book Antiqua" w:cs="Times New Roman"/>
          <w:lang w:val="en-US"/>
        </w:rPr>
        <w:t xml:space="preserve"> H, Pollack A, Dicker A, Sandler H, Sweeney CJ. Evaluation of nuclear factor </w:t>
      </w:r>
      <w:proofErr w:type="spellStart"/>
      <w:r w:rsidRPr="00556B3A">
        <w:rPr>
          <w:rFonts w:ascii="Book Antiqua" w:hAnsi="Book Antiqua" w:cs="Times New Roman"/>
          <w:lang w:val="en-US"/>
        </w:rPr>
        <w:t>κB</w:t>
      </w:r>
      <w:proofErr w:type="spellEnd"/>
      <w:r w:rsidRPr="00556B3A">
        <w:rPr>
          <w:rFonts w:ascii="Book Antiqua" w:hAnsi="Book Antiqua" w:cs="Times New Roman"/>
          <w:lang w:val="en-US"/>
        </w:rPr>
        <w:t xml:space="preserve"> and chemokine receptor CXCR4 co-expression in patients with prostate cancer in the Radiation Therapy Oncology Group (RTOG) 8610. </w:t>
      </w:r>
      <w:r w:rsidRPr="00556B3A">
        <w:rPr>
          <w:rFonts w:ascii="Book Antiqua" w:hAnsi="Book Antiqua" w:cs="Times New Roman"/>
          <w:i/>
          <w:lang w:val="en-US"/>
        </w:rPr>
        <w:t>BJU Int</w:t>
      </w:r>
      <w:r w:rsidRPr="00556B3A">
        <w:rPr>
          <w:rFonts w:ascii="Book Antiqua" w:hAnsi="Book Antiqua" w:cs="Times New Roman"/>
          <w:lang w:val="en-US"/>
        </w:rPr>
        <w:t xml:space="preserve"> 2011; </w:t>
      </w:r>
      <w:r w:rsidRPr="00556B3A">
        <w:rPr>
          <w:rFonts w:ascii="Book Antiqua" w:hAnsi="Book Antiqua" w:cs="Times New Roman"/>
          <w:b/>
          <w:lang w:val="en-US"/>
        </w:rPr>
        <w:t>108</w:t>
      </w:r>
      <w:r w:rsidRPr="00556B3A">
        <w:rPr>
          <w:rFonts w:ascii="Book Antiqua" w:hAnsi="Book Antiqua" w:cs="Times New Roman"/>
          <w:lang w:val="en-US"/>
        </w:rPr>
        <w:t>: E51-E58 [PMID: 21156016 DOI: 10.1111/j.1464-410X.2010.09884.x]</w:t>
      </w:r>
    </w:p>
    <w:p w14:paraId="56EA802C" w14:textId="458C7935" w:rsidR="00F2304D" w:rsidRPr="00556B3A" w:rsidRDefault="00F2304D" w:rsidP="00340A74">
      <w:pPr>
        <w:widowControl w:val="0"/>
        <w:autoSpaceDE w:val="0"/>
        <w:autoSpaceDN w:val="0"/>
        <w:adjustRightInd w:val="0"/>
        <w:snapToGrid w:val="0"/>
        <w:spacing w:line="360" w:lineRule="auto"/>
        <w:jc w:val="both"/>
        <w:rPr>
          <w:rFonts w:ascii="Book Antiqua" w:hAnsi="Book Antiqua" w:cs="Times New Roman"/>
          <w:lang w:val="en-US"/>
        </w:rPr>
      </w:pPr>
    </w:p>
    <w:p w14:paraId="3912CE8E" w14:textId="77777777" w:rsidR="00F2304D" w:rsidRPr="00556B3A" w:rsidRDefault="00F2304D">
      <w:pPr>
        <w:rPr>
          <w:rFonts w:ascii="Book Antiqua" w:hAnsi="Book Antiqua" w:cs="Times New Roman"/>
          <w:lang w:val="en-US"/>
        </w:rPr>
      </w:pPr>
      <w:r w:rsidRPr="00556B3A">
        <w:rPr>
          <w:rFonts w:ascii="Book Antiqua" w:hAnsi="Book Antiqua" w:cs="Times New Roman"/>
          <w:lang w:val="en-US"/>
        </w:rPr>
        <w:br w:type="page"/>
      </w:r>
    </w:p>
    <w:p w14:paraId="0D7A61CF" w14:textId="2B06E8B7" w:rsidR="000D550E" w:rsidRPr="00556B3A" w:rsidRDefault="000D550E" w:rsidP="00340A74">
      <w:pPr>
        <w:widowControl w:val="0"/>
        <w:autoSpaceDE w:val="0"/>
        <w:autoSpaceDN w:val="0"/>
        <w:adjustRightInd w:val="0"/>
        <w:snapToGrid w:val="0"/>
        <w:spacing w:line="360" w:lineRule="auto"/>
        <w:jc w:val="both"/>
        <w:rPr>
          <w:rFonts w:ascii="Book Antiqua" w:eastAsia="Times New Roman" w:hAnsi="Book Antiqua" w:cs="Times New Roman"/>
          <w:b/>
          <w:lang w:val="en-US"/>
        </w:rPr>
      </w:pPr>
      <w:r w:rsidRPr="00556B3A">
        <w:rPr>
          <w:rFonts w:ascii="Book Antiqua" w:hAnsi="Book Antiqua"/>
          <w:b/>
        </w:rPr>
        <w:lastRenderedPageBreak/>
        <w:t>Footnotes</w:t>
      </w:r>
    </w:p>
    <w:p w14:paraId="5FCFE4E1" w14:textId="35C7AFAF" w:rsidR="003146CC" w:rsidRPr="00556B3A" w:rsidRDefault="00F2304D" w:rsidP="00340A74">
      <w:pPr>
        <w:widowControl w:val="0"/>
        <w:autoSpaceDE w:val="0"/>
        <w:autoSpaceDN w:val="0"/>
        <w:adjustRightInd w:val="0"/>
        <w:snapToGrid w:val="0"/>
        <w:spacing w:line="360" w:lineRule="auto"/>
        <w:jc w:val="both"/>
        <w:rPr>
          <w:rFonts w:ascii="Book Antiqua" w:eastAsia="Times New Roman" w:hAnsi="Book Antiqua" w:cs="Times New Roman"/>
          <w:lang w:val="en-US"/>
        </w:rPr>
      </w:pPr>
      <w:r w:rsidRPr="00556B3A">
        <w:rPr>
          <w:rFonts w:ascii="Book Antiqua" w:eastAsia="Times New Roman" w:hAnsi="Book Antiqua" w:cs="Times New Roman"/>
          <w:b/>
          <w:lang w:val="en-US"/>
        </w:rPr>
        <w:t>Conflict-of-interest statement:</w:t>
      </w:r>
      <w:r w:rsidRPr="00556B3A">
        <w:rPr>
          <w:rFonts w:ascii="Book Antiqua" w:eastAsia="Times New Roman" w:hAnsi="Book Antiqua" w:cs="Times New Roman"/>
          <w:lang w:val="en-US"/>
        </w:rPr>
        <w:t xml:space="preserve"> The authors have no conflicts of interest to declare.</w:t>
      </w:r>
    </w:p>
    <w:p w14:paraId="48AB939B" w14:textId="794A82A3" w:rsidR="000D550E" w:rsidRPr="00556B3A" w:rsidRDefault="000D550E" w:rsidP="00340A74">
      <w:pPr>
        <w:widowControl w:val="0"/>
        <w:autoSpaceDE w:val="0"/>
        <w:autoSpaceDN w:val="0"/>
        <w:adjustRightInd w:val="0"/>
        <w:snapToGrid w:val="0"/>
        <w:spacing w:line="360" w:lineRule="auto"/>
        <w:jc w:val="both"/>
        <w:rPr>
          <w:rFonts w:ascii="Book Antiqua" w:eastAsia="Times New Roman" w:hAnsi="Book Antiqua" w:cs="Times New Roman"/>
          <w:lang w:val="en-US"/>
        </w:rPr>
      </w:pPr>
    </w:p>
    <w:p w14:paraId="4115A8ED" w14:textId="3AC276F9" w:rsidR="000D550E" w:rsidRPr="00556B3A" w:rsidRDefault="000D550E" w:rsidP="000D550E">
      <w:pPr>
        <w:spacing w:line="360" w:lineRule="auto"/>
        <w:jc w:val="both"/>
        <w:rPr>
          <w:rFonts w:ascii="Book Antiqua" w:hAnsi="Book Antiqua"/>
        </w:rPr>
      </w:pPr>
      <w:bookmarkStart w:id="30" w:name="OLE_LINK507"/>
      <w:bookmarkStart w:id="31" w:name="OLE_LINK506"/>
      <w:bookmarkStart w:id="32" w:name="OLE_LINK496"/>
      <w:bookmarkStart w:id="33" w:name="OLE_LINK479"/>
      <w:r w:rsidRPr="00556B3A">
        <w:rPr>
          <w:rFonts w:ascii="Book Antiqua" w:hAnsi="Book Antiqua"/>
          <w:b/>
        </w:rPr>
        <w:t xml:space="preserve">Open-Access: </w:t>
      </w:r>
      <w:r w:rsidRPr="00556B3A">
        <w:rPr>
          <w:rFonts w:ascii="Book Antiqua" w:hAnsi="Book Antiqua"/>
        </w:rPr>
        <w:t>This article is an open-access article which was selected by</w:t>
      </w:r>
      <w:r w:rsidR="00121F5B" w:rsidRPr="00556B3A">
        <w:rPr>
          <w:rFonts w:ascii="Book Antiqua" w:hAnsi="Book Antiqua"/>
        </w:rPr>
        <w:t xml:space="preserve"> </w:t>
      </w:r>
      <w:r w:rsidRPr="00556B3A">
        <w:rPr>
          <w:rFonts w:ascii="Book Antiqua" w:hAnsi="Book Antiqua"/>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00C345CC" w:rsidRPr="00556B3A">
          <w:rPr>
            <w:rStyle w:val="a5"/>
            <w:rFonts w:ascii="Book Antiqua" w:hAnsi="Book Antiqua"/>
          </w:rPr>
          <w:t>http://creativecommons.org/licenses/by-nc/4.0/</w:t>
        </w:r>
      </w:hyperlink>
      <w:bookmarkEnd w:id="30"/>
      <w:bookmarkEnd w:id="31"/>
      <w:bookmarkEnd w:id="32"/>
      <w:bookmarkEnd w:id="33"/>
      <w:r w:rsidR="00C345CC" w:rsidRPr="00556B3A">
        <w:rPr>
          <w:rFonts w:ascii="Book Antiqua" w:hAnsi="Book Antiqua"/>
        </w:rPr>
        <w:t xml:space="preserve"> </w:t>
      </w:r>
    </w:p>
    <w:p w14:paraId="76FE675B" w14:textId="77777777" w:rsidR="000D550E" w:rsidRPr="00556B3A" w:rsidRDefault="000D550E" w:rsidP="000D550E">
      <w:pPr>
        <w:pStyle w:val="ad"/>
        <w:spacing w:line="360" w:lineRule="auto"/>
        <w:jc w:val="both"/>
        <w:rPr>
          <w:rFonts w:ascii="Book Antiqua" w:eastAsia="宋体" w:hAnsi="Book Antiqua" w:cs="Times New Roman"/>
          <w:bCs/>
          <w:color w:val="000000"/>
          <w:sz w:val="24"/>
          <w:szCs w:val="24"/>
          <w:lang w:eastAsia="zh-CN"/>
        </w:rPr>
      </w:pPr>
    </w:p>
    <w:p w14:paraId="3A82A58B" w14:textId="172B6B37" w:rsidR="000D550E" w:rsidRPr="00556B3A" w:rsidRDefault="000D550E" w:rsidP="000D550E">
      <w:pPr>
        <w:widowControl w:val="0"/>
        <w:autoSpaceDE w:val="0"/>
        <w:autoSpaceDN w:val="0"/>
        <w:adjustRightInd w:val="0"/>
        <w:snapToGrid w:val="0"/>
        <w:spacing w:line="360" w:lineRule="auto"/>
        <w:jc w:val="both"/>
        <w:rPr>
          <w:rFonts w:ascii="Book Antiqua" w:hAnsi="Book Antiqua"/>
          <w:bCs/>
          <w:color w:val="000000"/>
          <w:lang w:eastAsia="pl-PL"/>
        </w:rPr>
      </w:pPr>
      <w:r w:rsidRPr="00556B3A">
        <w:rPr>
          <w:rFonts w:ascii="Book Antiqua" w:hAnsi="Book Antiqua"/>
          <w:b/>
          <w:bCs/>
          <w:color w:val="000000"/>
          <w:lang w:eastAsia="pl-PL"/>
        </w:rPr>
        <w:t>Manuscript source:</w:t>
      </w:r>
      <w:r w:rsidRPr="00556B3A">
        <w:rPr>
          <w:rFonts w:ascii="Book Antiqua" w:hAnsi="Book Antiqua"/>
          <w:b/>
          <w:bCs/>
          <w:color w:val="000000"/>
          <w:lang w:eastAsia="zh-CN"/>
        </w:rPr>
        <w:t xml:space="preserve"> </w:t>
      </w:r>
      <w:r w:rsidRPr="00556B3A">
        <w:rPr>
          <w:rFonts w:ascii="Book Antiqua" w:hAnsi="Book Antiqua"/>
          <w:bCs/>
          <w:color w:val="000000"/>
          <w:lang w:eastAsia="pl-PL"/>
        </w:rPr>
        <w:t>Unsolicited</w:t>
      </w:r>
      <w:r w:rsidR="00C345CC" w:rsidRPr="00556B3A">
        <w:rPr>
          <w:rFonts w:ascii="Book Antiqua" w:hAnsi="Book Antiqua"/>
          <w:bCs/>
          <w:color w:val="000000"/>
          <w:lang w:eastAsia="pl-PL"/>
        </w:rPr>
        <w:t xml:space="preserve"> </w:t>
      </w:r>
      <w:r w:rsidRPr="00556B3A">
        <w:rPr>
          <w:rFonts w:ascii="Book Antiqua" w:hAnsi="Book Antiqua"/>
          <w:bCs/>
          <w:color w:val="000000"/>
          <w:lang w:eastAsia="pl-PL"/>
        </w:rPr>
        <w:t>manuscript</w:t>
      </w:r>
    </w:p>
    <w:p w14:paraId="6C458D02" w14:textId="433F7D8A" w:rsidR="000D550E" w:rsidRPr="00556B3A" w:rsidRDefault="000D550E" w:rsidP="000D550E">
      <w:pPr>
        <w:widowControl w:val="0"/>
        <w:autoSpaceDE w:val="0"/>
        <w:autoSpaceDN w:val="0"/>
        <w:adjustRightInd w:val="0"/>
        <w:snapToGrid w:val="0"/>
        <w:spacing w:line="360" w:lineRule="auto"/>
        <w:jc w:val="both"/>
        <w:rPr>
          <w:rFonts w:ascii="Book Antiqua" w:hAnsi="Book Antiqua"/>
          <w:bCs/>
          <w:color w:val="000000"/>
          <w:lang w:eastAsia="pl-PL"/>
        </w:rPr>
      </w:pPr>
    </w:p>
    <w:p w14:paraId="2250CC1E" w14:textId="01E869E5" w:rsidR="000D550E" w:rsidRPr="00556B3A" w:rsidRDefault="000D550E" w:rsidP="000D550E">
      <w:pPr>
        <w:adjustRightInd w:val="0"/>
        <w:snapToGrid w:val="0"/>
        <w:spacing w:line="360" w:lineRule="auto"/>
        <w:rPr>
          <w:rFonts w:ascii="Book Antiqua" w:hAnsi="Book Antiqua"/>
          <w:b/>
        </w:rPr>
      </w:pPr>
      <w:bookmarkStart w:id="34" w:name="_Hlk26890791"/>
      <w:bookmarkStart w:id="35" w:name="_Hlk26802702"/>
      <w:r w:rsidRPr="00556B3A">
        <w:rPr>
          <w:rFonts w:ascii="Book Antiqua" w:hAnsi="Book Antiqua"/>
          <w:b/>
        </w:rPr>
        <w:t xml:space="preserve">Peer-review started: </w:t>
      </w:r>
      <w:r w:rsidR="00121F5B" w:rsidRPr="00556B3A">
        <w:rPr>
          <w:rFonts w:ascii="Book Antiqua" w:hAnsi="Book Antiqua"/>
        </w:rPr>
        <w:t>August</w:t>
      </w:r>
      <w:r w:rsidRPr="00556B3A">
        <w:rPr>
          <w:rFonts w:ascii="Book Antiqua" w:hAnsi="Book Antiqua"/>
        </w:rPr>
        <w:t xml:space="preserve"> 24, 2019</w:t>
      </w:r>
    </w:p>
    <w:p w14:paraId="10B37112" w14:textId="2C126C89" w:rsidR="000D550E" w:rsidRPr="00556B3A" w:rsidRDefault="000D550E" w:rsidP="000D550E">
      <w:pPr>
        <w:adjustRightInd w:val="0"/>
        <w:snapToGrid w:val="0"/>
        <w:spacing w:line="360" w:lineRule="auto"/>
        <w:rPr>
          <w:rFonts w:ascii="Book Antiqua" w:hAnsi="Book Antiqua"/>
          <w:b/>
        </w:rPr>
      </w:pPr>
      <w:r w:rsidRPr="00556B3A">
        <w:rPr>
          <w:rFonts w:ascii="Book Antiqua" w:hAnsi="Book Antiqua"/>
          <w:b/>
        </w:rPr>
        <w:t xml:space="preserve">First decision: </w:t>
      </w:r>
      <w:r w:rsidRPr="00556B3A">
        <w:rPr>
          <w:rFonts w:ascii="Book Antiqua" w:hAnsi="Book Antiqua"/>
        </w:rPr>
        <w:t>November 20, 2019</w:t>
      </w:r>
    </w:p>
    <w:p w14:paraId="4F056EAB" w14:textId="78023661" w:rsidR="000D550E" w:rsidRPr="00556B3A" w:rsidRDefault="000D550E" w:rsidP="00816E59">
      <w:pPr>
        <w:adjustRightInd w:val="0"/>
        <w:snapToGrid w:val="0"/>
        <w:spacing w:line="360" w:lineRule="auto"/>
        <w:jc w:val="both"/>
        <w:rPr>
          <w:rFonts w:ascii="Book Antiqua" w:eastAsia="宋体" w:hAnsi="Book Antiqua"/>
          <w:lang w:val="en-US" w:eastAsia="zh-CN"/>
        </w:rPr>
      </w:pPr>
      <w:r w:rsidRPr="00556B3A">
        <w:rPr>
          <w:rFonts w:ascii="Book Antiqua" w:hAnsi="Book Antiqua"/>
          <w:b/>
        </w:rPr>
        <w:t>Article in press:</w:t>
      </w:r>
      <w:bookmarkEnd w:id="34"/>
      <w:r w:rsidR="00816E59" w:rsidRPr="00556B3A">
        <w:rPr>
          <w:rFonts w:ascii="Book Antiqua" w:hAnsi="Book Antiqua"/>
          <w:lang w:val="en-US"/>
        </w:rPr>
        <w:t xml:space="preserve"> December 19, 2019</w:t>
      </w:r>
    </w:p>
    <w:bookmarkEnd w:id="35"/>
    <w:p w14:paraId="60256EEB" w14:textId="77777777" w:rsidR="000D550E" w:rsidRPr="00556B3A" w:rsidRDefault="000D550E" w:rsidP="000D550E">
      <w:pPr>
        <w:adjustRightInd w:val="0"/>
        <w:snapToGrid w:val="0"/>
        <w:spacing w:line="360" w:lineRule="auto"/>
        <w:rPr>
          <w:rFonts w:ascii="Book Antiqua" w:hAnsi="Book Antiqua" w:cstheme="minorHAnsi"/>
          <w:b/>
          <w:lang w:val="hu-HU"/>
        </w:rPr>
      </w:pPr>
    </w:p>
    <w:p w14:paraId="171D0591" w14:textId="1CF28569" w:rsidR="000D550E" w:rsidRPr="00556B3A" w:rsidRDefault="000D550E" w:rsidP="000D550E">
      <w:pPr>
        <w:adjustRightInd w:val="0"/>
        <w:snapToGrid w:val="0"/>
        <w:spacing w:line="360" w:lineRule="auto"/>
        <w:rPr>
          <w:rFonts w:ascii="Book Antiqua" w:eastAsia="微软雅黑" w:hAnsi="Book Antiqua" w:cs="宋体"/>
        </w:rPr>
      </w:pPr>
      <w:bookmarkStart w:id="36" w:name="_Hlk26541524"/>
      <w:bookmarkStart w:id="37" w:name="OLE_LINK95"/>
      <w:r w:rsidRPr="00556B3A">
        <w:rPr>
          <w:rFonts w:ascii="Book Antiqua" w:hAnsi="Book Antiqua" w:cs="宋体"/>
          <w:b/>
        </w:rPr>
        <w:t xml:space="preserve">Specialty type: </w:t>
      </w:r>
      <w:r w:rsidRPr="00556B3A">
        <w:rPr>
          <w:rFonts w:ascii="Book Antiqua" w:eastAsia="微软雅黑" w:hAnsi="Book Antiqua" w:cs="宋体"/>
        </w:rPr>
        <w:t>Oncology</w:t>
      </w:r>
    </w:p>
    <w:p w14:paraId="4F6B3722" w14:textId="7B3CCA9E" w:rsidR="000D550E" w:rsidRPr="00556B3A" w:rsidRDefault="000D550E" w:rsidP="000D550E">
      <w:pPr>
        <w:adjustRightInd w:val="0"/>
        <w:snapToGrid w:val="0"/>
        <w:spacing w:line="360" w:lineRule="auto"/>
        <w:rPr>
          <w:rFonts w:ascii="Book Antiqua" w:hAnsi="Book Antiqua" w:cs="宋体"/>
        </w:rPr>
      </w:pPr>
      <w:r w:rsidRPr="00556B3A">
        <w:rPr>
          <w:rFonts w:ascii="Book Antiqua" w:hAnsi="Book Antiqua" w:cs="宋体"/>
          <w:b/>
        </w:rPr>
        <w:t xml:space="preserve">Country of origin: </w:t>
      </w:r>
      <w:r w:rsidRPr="00556B3A">
        <w:rPr>
          <w:rFonts w:ascii="Book Antiqua" w:hAnsi="Book Antiqua" w:cs="宋体"/>
        </w:rPr>
        <w:t>Portugal</w:t>
      </w:r>
    </w:p>
    <w:p w14:paraId="5F2EFAAD" w14:textId="77777777" w:rsidR="000D550E" w:rsidRPr="00556B3A" w:rsidRDefault="000D550E" w:rsidP="000D550E">
      <w:pPr>
        <w:adjustRightInd w:val="0"/>
        <w:snapToGrid w:val="0"/>
        <w:spacing w:line="360" w:lineRule="auto"/>
        <w:rPr>
          <w:rFonts w:ascii="Book Antiqua" w:hAnsi="Book Antiqua" w:cs="宋体"/>
          <w:b/>
        </w:rPr>
      </w:pPr>
      <w:r w:rsidRPr="00556B3A">
        <w:rPr>
          <w:rFonts w:ascii="Book Antiqua" w:hAnsi="Book Antiqua" w:cs="宋体"/>
          <w:b/>
        </w:rPr>
        <w:t>Peer-review report classification</w:t>
      </w:r>
    </w:p>
    <w:p w14:paraId="2853AB32" w14:textId="77777777" w:rsidR="000D550E" w:rsidRPr="00556B3A" w:rsidRDefault="000D550E" w:rsidP="000D550E">
      <w:pPr>
        <w:adjustRightInd w:val="0"/>
        <w:snapToGrid w:val="0"/>
        <w:spacing w:line="360" w:lineRule="auto"/>
        <w:rPr>
          <w:rFonts w:ascii="Book Antiqua" w:hAnsi="Book Antiqua" w:cs="宋体"/>
        </w:rPr>
      </w:pPr>
      <w:r w:rsidRPr="00556B3A">
        <w:rPr>
          <w:rFonts w:ascii="Book Antiqua" w:hAnsi="Book Antiqua" w:cs="宋体"/>
        </w:rPr>
        <w:t>Grade A (Excellent): A</w:t>
      </w:r>
    </w:p>
    <w:p w14:paraId="2CDB69AB" w14:textId="05D72D30" w:rsidR="000D550E" w:rsidRPr="00556B3A" w:rsidRDefault="000D550E" w:rsidP="000D550E">
      <w:pPr>
        <w:adjustRightInd w:val="0"/>
        <w:snapToGrid w:val="0"/>
        <w:spacing w:line="360" w:lineRule="auto"/>
        <w:rPr>
          <w:rFonts w:ascii="Book Antiqua" w:hAnsi="Book Antiqua" w:cs="宋体"/>
        </w:rPr>
      </w:pPr>
      <w:r w:rsidRPr="00556B3A">
        <w:rPr>
          <w:rFonts w:ascii="Book Antiqua" w:hAnsi="Book Antiqua" w:cs="宋体"/>
        </w:rPr>
        <w:t xml:space="preserve">Grade B (Very good): </w:t>
      </w:r>
      <w:r w:rsidR="00A60437" w:rsidRPr="00556B3A">
        <w:rPr>
          <w:rFonts w:ascii="Book Antiqua" w:hAnsi="Book Antiqua" w:cs="宋体"/>
        </w:rPr>
        <w:t>B</w:t>
      </w:r>
    </w:p>
    <w:p w14:paraId="78718A0D" w14:textId="62D6DF47" w:rsidR="000D550E" w:rsidRPr="00556B3A" w:rsidRDefault="000D550E" w:rsidP="000D550E">
      <w:pPr>
        <w:adjustRightInd w:val="0"/>
        <w:snapToGrid w:val="0"/>
        <w:spacing w:line="360" w:lineRule="auto"/>
        <w:rPr>
          <w:rFonts w:ascii="Book Antiqua" w:hAnsi="Book Antiqua" w:cs="宋体"/>
        </w:rPr>
      </w:pPr>
      <w:r w:rsidRPr="00556B3A">
        <w:rPr>
          <w:rFonts w:ascii="Book Antiqua" w:hAnsi="Book Antiqua" w:cs="宋体"/>
        </w:rPr>
        <w:t>Grade C (Good): C</w:t>
      </w:r>
      <w:r w:rsidR="00A60437" w:rsidRPr="00556B3A">
        <w:rPr>
          <w:rFonts w:ascii="Book Antiqua" w:hAnsi="Book Antiqua" w:cs="宋体"/>
        </w:rPr>
        <w:t>, C, C</w:t>
      </w:r>
    </w:p>
    <w:p w14:paraId="36CA191F" w14:textId="77777777" w:rsidR="000D550E" w:rsidRPr="00556B3A" w:rsidRDefault="000D550E" w:rsidP="000D550E">
      <w:pPr>
        <w:adjustRightInd w:val="0"/>
        <w:snapToGrid w:val="0"/>
        <w:spacing w:line="360" w:lineRule="auto"/>
        <w:rPr>
          <w:rFonts w:ascii="Book Antiqua" w:hAnsi="Book Antiqua" w:cs="宋体"/>
        </w:rPr>
      </w:pPr>
      <w:r w:rsidRPr="00556B3A">
        <w:rPr>
          <w:rFonts w:ascii="Book Antiqua" w:hAnsi="Book Antiqua" w:cs="宋体"/>
        </w:rPr>
        <w:t>Grade D (Fair): 0</w:t>
      </w:r>
    </w:p>
    <w:p w14:paraId="0232929B" w14:textId="77777777" w:rsidR="000D550E" w:rsidRPr="00556B3A" w:rsidRDefault="000D550E" w:rsidP="000D550E">
      <w:pPr>
        <w:adjustRightInd w:val="0"/>
        <w:snapToGrid w:val="0"/>
        <w:spacing w:line="360" w:lineRule="auto"/>
        <w:rPr>
          <w:rFonts w:ascii="Book Antiqua" w:eastAsia="等线" w:hAnsi="Book Antiqua"/>
          <w:lang w:val="hu-HU"/>
        </w:rPr>
      </w:pPr>
      <w:r w:rsidRPr="00556B3A">
        <w:rPr>
          <w:rFonts w:ascii="Book Antiqua" w:hAnsi="Book Antiqua" w:cs="宋体"/>
        </w:rPr>
        <w:t>Grade E (Poor): 0</w:t>
      </w:r>
    </w:p>
    <w:p w14:paraId="692EFDB4" w14:textId="77777777" w:rsidR="000D550E" w:rsidRPr="00556B3A" w:rsidRDefault="000D550E" w:rsidP="000D550E">
      <w:pPr>
        <w:adjustRightInd w:val="0"/>
        <w:snapToGrid w:val="0"/>
        <w:spacing w:line="360" w:lineRule="auto"/>
        <w:rPr>
          <w:rFonts w:ascii="Book Antiqua" w:eastAsia="等线" w:hAnsi="Book Antiqua"/>
        </w:rPr>
      </w:pPr>
    </w:p>
    <w:p w14:paraId="75BFF29E" w14:textId="79721F40" w:rsidR="000D550E" w:rsidRPr="00556B3A" w:rsidRDefault="000D550E" w:rsidP="000D550E">
      <w:pPr>
        <w:widowControl w:val="0"/>
        <w:autoSpaceDE w:val="0"/>
        <w:autoSpaceDN w:val="0"/>
        <w:adjustRightInd w:val="0"/>
        <w:snapToGrid w:val="0"/>
        <w:spacing w:line="360" w:lineRule="auto"/>
        <w:jc w:val="both"/>
        <w:rPr>
          <w:rFonts w:ascii="Book Antiqua" w:eastAsia="宋体" w:hAnsi="Book Antiqua"/>
          <w:b/>
          <w:bCs/>
          <w:color w:val="000000"/>
          <w:lang w:eastAsia="zh-CN"/>
        </w:rPr>
      </w:pPr>
      <w:bookmarkStart w:id="38" w:name="_Hlk26541535"/>
      <w:bookmarkStart w:id="39" w:name="OLE_LINK357"/>
      <w:bookmarkEnd w:id="36"/>
      <w:r w:rsidRPr="00556B3A">
        <w:rPr>
          <w:rFonts w:ascii="Book Antiqua" w:hAnsi="Book Antiqua"/>
          <w:b/>
          <w:bCs/>
          <w:color w:val="000000"/>
        </w:rPr>
        <w:t>P-Reviewer:</w:t>
      </w:r>
      <w:r w:rsidRPr="00556B3A">
        <w:rPr>
          <w:rFonts w:ascii="Book Antiqua" w:hAnsi="Book Antiqua"/>
          <w:bCs/>
          <w:color w:val="000000"/>
        </w:rPr>
        <w:t xml:space="preserve"> </w:t>
      </w:r>
      <w:proofErr w:type="spellStart"/>
      <w:r w:rsidR="00A60437" w:rsidRPr="00556B3A">
        <w:rPr>
          <w:rFonts w:ascii="Book Antiqua" w:hAnsi="Book Antiqua"/>
          <w:bCs/>
          <w:color w:val="000000"/>
        </w:rPr>
        <w:t>Budai</w:t>
      </w:r>
      <w:proofErr w:type="spellEnd"/>
      <w:r w:rsidRPr="00556B3A">
        <w:rPr>
          <w:rFonts w:ascii="Book Antiqua" w:hAnsi="Book Antiqua"/>
          <w:bCs/>
          <w:color w:val="000000"/>
        </w:rPr>
        <w:t xml:space="preserve"> </w:t>
      </w:r>
      <w:r w:rsidR="00A60437" w:rsidRPr="00556B3A">
        <w:rPr>
          <w:rFonts w:ascii="Book Antiqua" w:hAnsi="Book Antiqua"/>
          <w:bCs/>
          <w:color w:val="000000"/>
        </w:rPr>
        <w:t>B</w:t>
      </w:r>
      <w:r w:rsidRPr="00556B3A">
        <w:rPr>
          <w:rFonts w:ascii="Book Antiqua" w:hAnsi="Book Antiqua"/>
          <w:bCs/>
          <w:color w:val="000000"/>
        </w:rPr>
        <w:t xml:space="preserve">, </w:t>
      </w:r>
      <w:r w:rsidR="00A60437" w:rsidRPr="00556B3A">
        <w:rPr>
          <w:rFonts w:ascii="Book Antiqua" w:hAnsi="Book Antiqua"/>
          <w:bCs/>
          <w:color w:val="000000"/>
        </w:rPr>
        <w:t>Bai</w:t>
      </w:r>
      <w:r w:rsidRPr="00556B3A">
        <w:rPr>
          <w:rFonts w:ascii="Book Antiqua" w:hAnsi="Book Antiqua"/>
          <w:bCs/>
          <w:color w:val="000000"/>
        </w:rPr>
        <w:t xml:space="preserve"> </w:t>
      </w:r>
      <w:r w:rsidR="00A60437" w:rsidRPr="00556B3A">
        <w:rPr>
          <w:rFonts w:ascii="Book Antiqua" w:hAnsi="Book Antiqua"/>
          <w:bCs/>
          <w:color w:val="000000"/>
        </w:rPr>
        <w:t>G,</w:t>
      </w:r>
      <w:r w:rsidR="00A60437" w:rsidRPr="00556B3A">
        <w:t xml:space="preserve"> </w:t>
      </w:r>
      <w:proofErr w:type="spellStart"/>
      <w:r w:rsidR="00A60437" w:rsidRPr="00556B3A">
        <w:rPr>
          <w:rFonts w:ascii="Book Antiqua" w:hAnsi="Book Antiqua"/>
          <w:bCs/>
          <w:color w:val="000000"/>
        </w:rPr>
        <w:t>Cihan</w:t>
      </w:r>
      <w:proofErr w:type="spellEnd"/>
      <w:r w:rsidR="00A60437" w:rsidRPr="00556B3A">
        <w:rPr>
          <w:rFonts w:ascii="Book Antiqua" w:hAnsi="Book Antiqua"/>
          <w:bCs/>
          <w:color w:val="000000"/>
        </w:rPr>
        <w:t xml:space="preserve"> Y, </w:t>
      </w:r>
      <w:proofErr w:type="spellStart"/>
      <w:r w:rsidR="00A60437" w:rsidRPr="00556B3A">
        <w:rPr>
          <w:rFonts w:ascii="Book Antiqua" w:hAnsi="Book Antiqua"/>
          <w:bCs/>
          <w:color w:val="000000"/>
        </w:rPr>
        <w:t>Ju</w:t>
      </w:r>
      <w:proofErr w:type="spellEnd"/>
      <w:r w:rsidR="00A60437" w:rsidRPr="00556B3A">
        <w:rPr>
          <w:rFonts w:ascii="Book Antiqua" w:hAnsi="Book Antiqua"/>
          <w:bCs/>
          <w:color w:val="000000"/>
        </w:rPr>
        <w:t xml:space="preserve"> SQ,</w:t>
      </w:r>
      <w:r w:rsidR="00A60437" w:rsidRPr="00556B3A">
        <w:t xml:space="preserve"> </w:t>
      </w:r>
      <w:r w:rsidR="00A60437" w:rsidRPr="00556B3A">
        <w:rPr>
          <w:rFonts w:ascii="Book Antiqua" w:hAnsi="Book Antiqua"/>
          <w:bCs/>
          <w:color w:val="000000"/>
        </w:rPr>
        <w:t>Pan</w:t>
      </w:r>
      <w:r w:rsidRPr="00556B3A">
        <w:rPr>
          <w:rFonts w:ascii="Book Antiqua" w:hAnsi="Book Antiqua"/>
          <w:bCs/>
          <w:color w:val="000000"/>
        </w:rPr>
        <w:t xml:space="preserve"> </w:t>
      </w:r>
      <w:r w:rsidR="00A60437" w:rsidRPr="00556B3A">
        <w:rPr>
          <w:rFonts w:ascii="Book Antiqua" w:hAnsi="Book Antiqua"/>
          <w:bCs/>
          <w:color w:val="000000"/>
        </w:rPr>
        <w:t xml:space="preserve">GD </w:t>
      </w:r>
      <w:r w:rsidRPr="00556B3A">
        <w:rPr>
          <w:rFonts w:ascii="Book Antiqua" w:hAnsi="Book Antiqua"/>
          <w:b/>
          <w:bCs/>
          <w:color w:val="000000"/>
        </w:rPr>
        <w:t>S-Editor:</w:t>
      </w:r>
      <w:r w:rsidRPr="00556B3A">
        <w:rPr>
          <w:rFonts w:ascii="Book Antiqua" w:hAnsi="Book Antiqua"/>
          <w:color w:val="000000"/>
        </w:rPr>
        <w:t xml:space="preserve"> Wang J </w:t>
      </w:r>
      <w:r w:rsidRPr="00556B3A">
        <w:rPr>
          <w:rFonts w:ascii="Book Antiqua" w:hAnsi="Book Antiqua"/>
          <w:b/>
          <w:bCs/>
          <w:color w:val="000000"/>
        </w:rPr>
        <w:t>L-Editor:</w:t>
      </w:r>
      <w:r w:rsidRPr="00556B3A">
        <w:rPr>
          <w:rFonts w:ascii="Book Antiqua" w:hAnsi="Book Antiqua"/>
          <w:color w:val="000000"/>
        </w:rPr>
        <w:t xml:space="preserve"> </w:t>
      </w:r>
      <w:r w:rsidR="00816E59" w:rsidRPr="00556B3A">
        <w:rPr>
          <w:rFonts w:ascii="Book Antiqua" w:eastAsia="宋体" w:hAnsi="Book Antiqua" w:hint="eastAsia"/>
          <w:color w:val="000000"/>
          <w:lang w:eastAsia="zh-CN"/>
        </w:rPr>
        <w:t xml:space="preserve">A </w:t>
      </w:r>
      <w:r w:rsidRPr="00556B3A">
        <w:rPr>
          <w:rFonts w:ascii="Book Antiqua" w:hAnsi="Book Antiqua"/>
          <w:b/>
          <w:bCs/>
          <w:color w:val="000000"/>
        </w:rPr>
        <w:t>E-Editor:</w:t>
      </w:r>
      <w:bookmarkEnd w:id="37"/>
      <w:bookmarkEnd w:id="38"/>
      <w:bookmarkEnd w:id="39"/>
      <w:r w:rsidR="00816E59" w:rsidRPr="00556B3A">
        <w:rPr>
          <w:rFonts w:ascii="Book Antiqua" w:eastAsia="宋体" w:hAnsi="Book Antiqua" w:hint="eastAsia"/>
          <w:b/>
          <w:bCs/>
          <w:color w:val="000000"/>
          <w:lang w:eastAsia="zh-CN"/>
        </w:rPr>
        <w:t xml:space="preserve"> </w:t>
      </w:r>
      <w:r w:rsidR="00816E59" w:rsidRPr="00556B3A">
        <w:rPr>
          <w:rFonts w:ascii="Book Antiqua" w:eastAsia="宋体" w:hAnsi="Book Antiqua" w:hint="eastAsia"/>
          <w:bCs/>
          <w:color w:val="000000"/>
          <w:lang w:eastAsia="zh-CN"/>
        </w:rPr>
        <w:t>Qi LL</w:t>
      </w:r>
    </w:p>
    <w:p w14:paraId="68EAB68E" w14:textId="77777777" w:rsidR="00B807DA" w:rsidRPr="00556B3A" w:rsidRDefault="00B807DA" w:rsidP="000D550E">
      <w:pPr>
        <w:widowControl w:val="0"/>
        <w:autoSpaceDE w:val="0"/>
        <w:autoSpaceDN w:val="0"/>
        <w:adjustRightInd w:val="0"/>
        <w:snapToGrid w:val="0"/>
        <w:spacing w:line="360" w:lineRule="auto"/>
        <w:jc w:val="both"/>
        <w:rPr>
          <w:rFonts w:ascii="Book Antiqua" w:eastAsia="Times New Roman" w:hAnsi="Book Antiqua" w:cs="Times New Roman"/>
          <w:lang w:val="en-US"/>
        </w:rPr>
      </w:pPr>
    </w:p>
    <w:p w14:paraId="31D82867" w14:textId="4C92B588" w:rsidR="00F2304D" w:rsidRPr="00556B3A" w:rsidRDefault="00F2304D" w:rsidP="00340A74">
      <w:pPr>
        <w:widowControl w:val="0"/>
        <w:autoSpaceDE w:val="0"/>
        <w:autoSpaceDN w:val="0"/>
        <w:adjustRightInd w:val="0"/>
        <w:snapToGrid w:val="0"/>
        <w:spacing w:line="360" w:lineRule="auto"/>
        <w:jc w:val="both"/>
        <w:rPr>
          <w:rFonts w:ascii="Book Antiqua" w:eastAsia="Times New Roman" w:hAnsi="Book Antiqua" w:cs="Times New Roman"/>
          <w:lang w:val="en-US"/>
        </w:rPr>
      </w:pPr>
    </w:p>
    <w:p w14:paraId="3E61E03A" w14:textId="64B35D28" w:rsidR="00B807DA" w:rsidRPr="00556B3A" w:rsidRDefault="00B807DA"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b/>
        </w:rPr>
        <w:t>Figure Legends</w:t>
      </w:r>
      <w:r w:rsidRPr="00556B3A">
        <w:rPr>
          <w:rFonts w:ascii="Book Antiqua" w:hAnsi="Book Antiqua" w:cs="Times New Roman"/>
          <w:noProof/>
          <w:lang w:val="en-US" w:eastAsia="zh-CN"/>
        </w:rPr>
        <mc:AlternateContent>
          <mc:Choice Requires="wps">
            <w:drawing>
              <wp:anchor distT="0" distB="0" distL="114300" distR="114300" simplePos="0" relativeHeight="251705344" behindDoc="0" locked="0" layoutInCell="1" allowOverlap="1" wp14:anchorId="07572AB5" wp14:editId="360E14A2">
                <wp:simplePos x="0" y="0"/>
                <wp:positionH relativeFrom="column">
                  <wp:posOffset>1167130</wp:posOffset>
                </wp:positionH>
                <wp:positionV relativeFrom="paragraph">
                  <wp:posOffset>321310</wp:posOffset>
                </wp:positionV>
                <wp:extent cx="752475" cy="386715"/>
                <wp:effectExtent l="0" t="0" r="34925" b="19685"/>
                <wp:wrapSquare wrapText="bothSides"/>
                <wp:docPr id="19" name="Text Box 4"/>
                <wp:cNvGraphicFramePr/>
                <a:graphic xmlns:a="http://schemas.openxmlformats.org/drawingml/2006/main">
                  <a:graphicData uri="http://schemas.microsoft.com/office/word/2010/wordprocessingShape">
                    <wps:wsp>
                      <wps:cNvSpPr txBox="1"/>
                      <wps:spPr>
                        <a:xfrm>
                          <a:off x="0" y="0"/>
                          <a:ext cx="752475" cy="3867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BB51690" w14:textId="77777777" w:rsidR="00B807DA" w:rsidRPr="007C238F" w:rsidRDefault="00B807DA" w:rsidP="00B807DA">
                            <w:pPr>
                              <w:jc w:val="center"/>
                              <w:rPr>
                                <w:rFonts w:ascii="Arial" w:hAnsi="Arial" w:cs="Arial"/>
                                <w:sz w:val="14"/>
                                <w:szCs w:val="14"/>
                              </w:rPr>
                            </w:pPr>
                            <w:r w:rsidRPr="007C238F">
                              <w:rPr>
                                <w:rFonts w:ascii="Arial" w:hAnsi="Arial" w:cs="Arial"/>
                                <w:sz w:val="14"/>
                                <w:szCs w:val="14"/>
                              </w:rPr>
                              <w:t xml:space="preserve">Chronic </w:t>
                            </w:r>
                          </w:p>
                          <w:p w14:paraId="5D2F4988" w14:textId="77777777" w:rsidR="00B807DA" w:rsidRPr="007C238F" w:rsidRDefault="00B807DA" w:rsidP="00B807DA">
                            <w:pPr>
                              <w:jc w:val="center"/>
                              <w:rPr>
                                <w:rFonts w:ascii="Arial" w:hAnsi="Arial" w:cs="Arial"/>
                                <w:sz w:val="14"/>
                                <w:szCs w:val="14"/>
                              </w:rPr>
                            </w:pPr>
                            <w:r w:rsidRPr="007C238F">
                              <w:rPr>
                                <w:rFonts w:ascii="Arial" w:hAnsi="Arial" w:cs="Arial"/>
                                <w:sz w:val="14"/>
                                <w:szCs w:val="14"/>
                              </w:rPr>
                              <w:t xml:space="preserve">prostatic inflammation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572AB5" id="_x0000_t202" coordsize="21600,21600" o:spt="202" path="m,l,21600r21600,l21600,xe">
                <v:stroke joinstyle="miter"/>
                <v:path gradientshapeok="t" o:connecttype="rect"/>
              </v:shapetype>
              <v:shape id="Text Box 4" o:spid="_x0000_s1026" type="#_x0000_t202" style="position:absolute;left:0;text-align:left;margin-left:91.9pt;margin-top:25.3pt;width:59.25pt;height:30.4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" filled="f" strokecolor="black [3213]">
                <v:textbox>
                  <w:txbxContent>
                    <w:p w14:paraId="2BB51690" w14:textId="77777777" w:rsidR="00B807DA" w:rsidRPr="007C238F" w:rsidRDefault="00B807DA" w:rsidP="00B807DA">
                      <w:pPr>
                        <w:jc w:val="center"/>
                        <w:rPr>
                          <w:rFonts w:ascii="Arial" w:hAnsi="Arial" w:cs="Arial"/>
                          <w:sz w:val="14"/>
                          <w:szCs w:val="14"/>
                        </w:rPr>
                      </w:pPr>
                      <w:r w:rsidRPr="007C238F">
                        <w:rPr>
                          <w:rFonts w:ascii="Arial" w:hAnsi="Arial" w:cs="Arial"/>
                          <w:sz w:val="14"/>
                          <w:szCs w:val="14"/>
                        </w:rPr>
                        <w:t xml:space="preserve">Chronic </w:t>
                      </w:r>
                    </w:p>
                    <w:p w14:paraId="5D2F4988" w14:textId="77777777" w:rsidR="00B807DA" w:rsidRPr="007C238F" w:rsidRDefault="00B807DA" w:rsidP="00B807DA">
                      <w:pPr>
                        <w:jc w:val="center"/>
                        <w:rPr>
                          <w:rFonts w:ascii="Arial" w:hAnsi="Arial" w:cs="Arial"/>
                          <w:sz w:val="14"/>
                          <w:szCs w:val="14"/>
                        </w:rPr>
                      </w:pPr>
                      <w:r w:rsidRPr="007C238F">
                        <w:rPr>
                          <w:rFonts w:ascii="Arial" w:hAnsi="Arial" w:cs="Arial"/>
                          <w:sz w:val="14"/>
                          <w:szCs w:val="14"/>
                        </w:rPr>
                        <w:t xml:space="preserve">prostatic inflammation </w:t>
                      </w:r>
                    </w:p>
                  </w:txbxContent>
                </v:textbox>
                <w10:wrap type="square"/>
              </v:shape>
            </w:pict>
          </mc:Fallback>
        </mc:AlternateContent>
      </w:r>
      <w:r w:rsidRPr="00556B3A">
        <w:rPr>
          <w:rFonts w:ascii="Book Antiqua" w:hAnsi="Book Antiqua" w:cs="Times New Roman"/>
          <w:noProof/>
          <w:lang w:val="en-US" w:eastAsia="zh-CN"/>
        </w:rPr>
        <mc:AlternateContent>
          <mc:Choice Requires="wps">
            <w:drawing>
              <wp:anchor distT="0" distB="0" distL="114300" distR="114300" simplePos="0" relativeHeight="251706368" behindDoc="0" locked="0" layoutInCell="1" allowOverlap="1" wp14:anchorId="553A4B24" wp14:editId="38617813">
                <wp:simplePos x="0" y="0"/>
                <wp:positionH relativeFrom="column">
                  <wp:posOffset>2281555</wp:posOffset>
                </wp:positionH>
                <wp:positionV relativeFrom="paragraph">
                  <wp:posOffset>314960</wp:posOffset>
                </wp:positionV>
                <wp:extent cx="816610" cy="386715"/>
                <wp:effectExtent l="0" t="0" r="21590" b="19685"/>
                <wp:wrapSquare wrapText="bothSides"/>
                <wp:docPr id="20" name="Text Box 5"/>
                <wp:cNvGraphicFramePr/>
                <a:graphic xmlns:a="http://schemas.openxmlformats.org/drawingml/2006/main">
                  <a:graphicData uri="http://schemas.microsoft.com/office/word/2010/wordprocessingShape">
                    <wps:wsp>
                      <wps:cNvSpPr txBox="1"/>
                      <wps:spPr>
                        <a:xfrm>
                          <a:off x="0" y="0"/>
                          <a:ext cx="816610" cy="3867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A24E196" w14:textId="5FFA80A6" w:rsidR="00B807DA" w:rsidRPr="003579B8" w:rsidRDefault="00B807DA" w:rsidP="00B807DA">
                            <w:pPr>
                              <w:jc w:val="center"/>
                              <w:rPr>
                                <w:rFonts w:ascii="Arial" w:hAnsi="Arial" w:cs="Arial"/>
                                <w:sz w:val="14"/>
                                <w:szCs w:val="14"/>
                              </w:rPr>
                            </w:pPr>
                            <w:r w:rsidRPr="003579B8">
                              <w:rPr>
                                <w:rFonts w:ascii="Arial" w:hAnsi="Arial" w:cs="Arial"/>
                                <w:sz w:val="14"/>
                                <w:szCs w:val="14"/>
                              </w:rPr>
                              <w:t>Proliferative inflammatory atrophy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A4B24" id="Text Box 5" o:spid="_x0000_s1027" type="#_x0000_t202" style="position:absolute;left:0;text-align:left;margin-left:179.65pt;margin-top:24.8pt;width:64.3pt;height:30.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" filled="f" strokecolor="black [3213]">
                <v:textbox>
                  <w:txbxContent>
                    <w:p w14:paraId="7A24E196" w14:textId="5FFA80A6" w:rsidR="00B807DA" w:rsidRPr="003579B8" w:rsidRDefault="00B807DA" w:rsidP="00B807DA">
                      <w:pPr>
                        <w:jc w:val="center"/>
                        <w:rPr>
                          <w:rFonts w:ascii="Arial" w:hAnsi="Arial" w:cs="Arial"/>
                          <w:sz w:val="14"/>
                          <w:szCs w:val="14"/>
                        </w:rPr>
                      </w:pPr>
                      <w:r w:rsidRPr="003579B8">
                        <w:rPr>
                          <w:rFonts w:ascii="Arial" w:hAnsi="Arial" w:cs="Arial"/>
                          <w:sz w:val="14"/>
                          <w:szCs w:val="14"/>
                        </w:rPr>
                        <w:t>Proliferative inflammatory atrophy</w:t>
                      </w:r>
                    </w:p>
                  </w:txbxContent>
                </v:textbox>
                <w10:wrap type="square"/>
              </v:shape>
            </w:pict>
          </mc:Fallback>
        </mc:AlternateContent>
      </w:r>
      <w:r w:rsidRPr="00556B3A">
        <w:rPr>
          <w:rFonts w:ascii="Book Antiqua" w:hAnsi="Book Antiqua" w:cs="Times New Roman"/>
          <w:noProof/>
          <w:lang w:val="en-US" w:eastAsia="zh-CN"/>
        </w:rPr>
        <mc:AlternateContent>
          <mc:Choice Requires="wps">
            <w:drawing>
              <wp:anchor distT="0" distB="0" distL="114300" distR="114300" simplePos="0" relativeHeight="251707392" behindDoc="0" locked="0" layoutInCell="1" allowOverlap="1" wp14:anchorId="0E483C22" wp14:editId="0437A5EB">
                <wp:simplePos x="0" y="0"/>
                <wp:positionH relativeFrom="column">
                  <wp:posOffset>3431540</wp:posOffset>
                </wp:positionH>
                <wp:positionV relativeFrom="paragraph">
                  <wp:posOffset>314960</wp:posOffset>
                </wp:positionV>
                <wp:extent cx="730885" cy="386715"/>
                <wp:effectExtent l="0" t="0" r="31115" b="19685"/>
                <wp:wrapSquare wrapText="bothSides"/>
                <wp:docPr id="21" name="Text Box 6"/>
                <wp:cNvGraphicFramePr/>
                <a:graphic xmlns:a="http://schemas.openxmlformats.org/drawingml/2006/main">
                  <a:graphicData uri="http://schemas.microsoft.com/office/word/2010/wordprocessingShape">
                    <wps:wsp>
                      <wps:cNvSpPr txBox="1"/>
                      <wps:spPr>
                        <a:xfrm>
                          <a:off x="0" y="0"/>
                          <a:ext cx="730885" cy="3867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3EF2901" w14:textId="77777777" w:rsidR="00B807DA" w:rsidRPr="00A81947" w:rsidRDefault="00B807DA" w:rsidP="00B807DA">
                            <w:pPr>
                              <w:jc w:val="center"/>
                              <w:rPr>
                                <w:rFonts w:ascii="Arial" w:hAnsi="Arial" w:cs="Arial"/>
                                <w:sz w:val="16"/>
                                <w:szCs w:val="16"/>
                              </w:rPr>
                            </w:pPr>
                            <w:r>
                              <w:rPr>
                                <w:rFonts w:ascii="Arial" w:hAnsi="Arial" w:cs="Arial"/>
                                <w:sz w:val="16"/>
                                <w:szCs w:val="16"/>
                              </w:rPr>
                              <w:t>Genomic alterations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83C22" id="Text Box 6" o:spid="_x0000_s1028" type="#_x0000_t202" style="position:absolute;left:0;text-align:left;margin-left:270.2pt;margin-top:24.8pt;width:57.55pt;height:30.4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" filled="f" strokecolor="black [3213]">
                <v:textbox>
                  <w:txbxContent>
                    <w:p w14:paraId="73EF2901" w14:textId="77777777" w:rsidR="00B807DA" w:rsidRPr="00A81947" w:rsidRDefault="00B807DA" w:rsidP="00B807DA">
                      <w:pPr>
                        <w:jc w:val="center"/>
                        <w:rPr>
                          <w:rFonts w:ascii="Arial" w:hAnsi="Arial" w:cs="Arial"/>
                          <w:sz w:val="16"/>
                          <w:szCs w:val="16"/>
                        </w:rPr>
                      </w:pPr>
                      <w:r>
                        <w:rPr>
                          <w:rFonts w:ascii="Arial" w:hAnsi="Arial" w:cs="Arial"/>
                          <w:sz w:val="16"/>
                          <w:szCs w:val="16"/>
                        </w:rPr>
                        <w:t>Genomic alterations</w:t>
                      </w:r>
                    </w:p>
                  </w:txbxContent>
                </v:textbox>
                <w10:wrap type="square"/>
              </v:shape>
            </w:pict>
          </mc:Fallback>
        </mc:AlternateContent>
      </w:r>
      <w:r w:rsidRPr="00556B3A">
        <w:rPr>
          <w:rFonts w:ascii="Book Antiqua" w:hAnsi="Book Antiqua" w:cs="Times New Roman"/>
          <w:noProof/>
          <w:lang w:val="en-US" w:eastAsia="zh-CN"/>
        </w:rPr>
        <mc:AlternateContent>
          <mc:Choice Requires="wps">
            <w:drawing>
              <wp:anchor distT="0" distB="0" distL="114300" distR="114300" simplePos="0" relativeHeight="251708416" behindDoc="0" locked="0" layoutInCell="1" allowOverlap="1" wp14:anchorId="65E4D95F" wp14:editId="177409C6">
                <wp:simplePos x="0" y="0"/>
                <wp:positionH relativeFrom="margin">
                  <wp:posOffset>4489450</wp:posOffset>
                </wp:positionH>
                <wp:positionV relativeFrom="paragraph">
                  <wp:posOffset>289560</wp:posOffset>
                </wp:positionV>
                <wp:extent cx="768350" cy="386715"/>
                <wp:effectExtent l="0" t="0" r="12700" b="13335"/>
                <wp:wrapSquare wrapText="bothSides"/>
                <wp:docPr id="22" name="Text Box 7"/>
                <wp:cNvGraphicFramePr/>
                <a:graphic xmlns:a="http://schemas.openxmlformats.org/drawingml/2006/main">
                  <a:graphicData uri="http://schemas.microsoft.com/office/word/2010/wordprocessingShape">
                    <wps:wsp>
                      <wps:cNvSpPr txBox="1"/>
                      <wps:spPr>
                        <a:xfrm>
                          <a:off x="0" y="0"/>
                          <a:ext cx="768350" cy="3867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90512C2" w14:textId="77777777" w:rsidR="00B807DA" w:rsidRPr="00A81947" w:rsidRDefault="00B807DA" w:rsidP="00B807DA">
                            <w:pPr>
                              <w:jc w:val="center"/>
                              <w:rPr>
                                <w:rFonts w:ascii="Arial" w:hAnsi="Arial" w:cs="Arial"/>
                                <w:sz w:val="16"/>
                                <w:szCs w:val="16"/>
                              </w:rPr>
                            </w:pPr>
                            <w:r>
                              <w:rPr>
                                <w:rFonts w:ascii="Arial" w:hAnsi="Arial" w:cs="Arial"/>
                                <w:sz w:val="16"/>
                                <w:szCs w:val="16"/>
                              </w:rPr>
                              <w:t>Prostate cancer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4D95F" id="Text Box 7" o:spid="_x0000_s1029" type="#_x0000_t202" style="position:absolute;left:0;text-align:left;margin-left:353.5pt;margin-top:22.8pt;width:60.5pt;height:30.4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" filled="f" strokecolor="black [3213]">
                <v:textbox>
                  <w:txbxContent>
                    <w:p w14:paraId="390512C2" w14:textId="77777777" w:rsidR="00B807DA" w:rsidRPr="00A81947" w:rsidRDefault="00B807DA" w:rsidP="00B807DA">
                      <w:pPr>
                        <w:jc w:val="center"/>
                        <w:rPr>
                          <w:rFonts w:ascii="Arial" w:hAnsi="Arial" w:cs="Arial"/>
                          <w:sz w:val="16"/>
                          <w:szCs w:val="16"/>
                        </w:rPr>
                      </w:pPr>
                      <w:r>
                        <w:rPr>
                          <w:rFonts w:ascii="Arial" w:hAnsi="Arial" w:cs="Arial"/>
                          <w:sz w:val="16"/>
                          <w:szCs w:val="16"/>
                        </w:rPr>
                        <w:t>Prostate cancer</w:t>
                      </w:r>
                    </w:p>
                  </w:txbxContent>
                </v:textbox>
                <w10:wrap type="square" anchorx="margin"/>
              </v:shape>
            </w:pict>
          </mc:Fallback>
        </mc:AlternateContent>
      </w:r>
      <w:r w:rsidRPr="00556B3A">
        <w:rPr>
          <w:rFonts w:ascii="Book Antiqua" w:hAnsi="Book Antiqua" w:cs="Times New Roman"/>
          <w:noProof/>
          <w:lang w:val="en-US" w:eastAsia="zh-CN"/>
        </w:rPr>
        <mc:AlternateContent>
          <mc:Choice Requires="wps">
            <w:drawing>
              <wp:anchor distT="0" distB="0" distL="114300" distR="114300" simplePos="0" relativeHeight="251709440" behindDoc="0" locked="0" layoutInCell="1" allowOverlap="1" wp14:anchorId="59A7B8DC" wp14:editId="126BB826">
                <wp:simplePos x="0" y="0"/>
                <wp:positionH relativeFrom="column">
                  <wp:posOffset>0</wp:posOffset>
                </wp:positionH>
                <wp:positionV relativeFrom="paragraph">
                  <wp:posOffset>323215</wp:posOffset>
                </wp:positionV>
                <wp:extent cx="737870" cy="386715"/>
                <wp:effectExtent l="0" t="0" r="24130" b="19685"/>
                <wp:wrapSquare wrapText="bothSides"/>
                <wp:docPr id="23" name="Text Box 3"/>
                <wp:cNvGraphicFramePr/>
                <a:graphic xmlns:a="http://schemas.openxmlformats.org/drawingml/2006/main">
                  <a:graphicData uri="http://schemas.microsoft.com/office/word/2010/wordprocessingShape">
                    <wps:wsp>
                      <wps:cNvSpPr txBox="1"/>
                      <wps:spPr>
                        <a:xfrm>
                          <a:off x="0" y="0"/>
                          <a:ext cx="737870" cy="3867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2AD7F03" w14:textId="77777777" w:rsidR="00B807DA" w:rsidRPr="00A81947" w:rsidRDefault="00B807DA" w:rsidP="00B807DA">
                            <w:pPr>
                              <w:jc w:val="center"/>
                              <w:rPr>
                                <w:rFonts w:ascii="Arial" w:hAnsi="Arial" w:cs="Arial"/>
                                <w:sz w:val="16"/>
                                <w:szCs w:val="16"/>
                              </w:rPr>
                            </w:pPr>
                            <w:r w:rsidRPr="00A81947">
                              <w:rPr>
                                <w:rFonts w:ascii="Arial" w:hAnsi="Arial" w:cs="Arial"/>
                                <w:sz w:val="16"/>
                                <w:szCs w:val="16"/>
                              </w:rPr>
                              <w:t>Urinary</w:t>
                            </w:r>
                          </w:p>
                          <w:p w14:paraId="24EE4419" w14:textId="77777777" w:rsidR="00B807DA" w:rsidRPr="00A81947" w:rsidRDefault="00B807DA" w:rsidP="00B807DA">
                            <w:pPr>
                              <w:jc w:val="center"/>
                              <w:rPr>
                                <w:rFonts w:ascii="Arial" w:hAnsi="Arial" w:cs="Arial"/>
                                <w:sz w:val="16"/>
                                <w:szCs w:val="16"/>
                              </w:rPr>
                            </w:pPr>
                            <w:r>
                              <w:rPr>
                                <w:rFonts w:ascii="Arial" w:hAnsi="Arial" w:cs="Arial"/>
                                <w:sz w:val="16"/>
                                <w:szCs w:val="16"/>
                              </w:rPr>
                              <w:t>microbiota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7B8DC" id="Text Box 3" o:spid="_x0000_s1030" type="#_x0000_t202" style="position:absolute;left:0;text-align:left;margin-left:0;margin-top:25.45pt;width:58.1pt;height:30.4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" filled="f" strokecolor="black [3213]">
                <v:textbox>
                  <w:txbxContent>
                    <w:p w14:paraId="12AD7F03" w14:textId="77777777" w:rsidR="00B807DA" w:rsidRPr="00A81947" w:rsidRDefault="00B807DA" w:rsidP="00B807DA">
                      <w:pPr>
                        <w:jc w:val="center"/>
                        <w:rPr>
                          <w:rFonts w:ascii="Arial" w:hAnsi="Arial" w:cs="Arial"/>
                          <w:sz w:val="16"/>
                          <w:szCs w:val="16"/>
                        </w:rPr>
                      </w:pPr>
                      <w:r w:rsidRPr="00A81947">
                        <w:rPr>
                          <w:rFonts w:ascii="Arial" w:hAnsi="Arial" w:cs="Arial"/>
                          <w:sz w:val="16"/>
                          <w:szCs w:val="16"/>
                        </w:rPr>
                        <w:t>Urinary</w:t>
                      </w:r>
                    </w:p>
                    <w:p w14:paraId="24EE4419" w14:textId="77777777" w:rsidR="00B807DA" w:rsidRPr="00A81947" w:rsidRDefault="00B807DA" w:rsidP="00B807DA">
                      <w:pPr>
                        <w:jc w:val="center"/>
                        <w:rPr>
                          <w:rFonts w:ascii="Arial" w:hAnsi="Arial" w:cs="Arial"/>
                          <w:sz w:val="16"/>
                          <w:szCs w:val="16"/>
                        </w:rPr>
                      </w:pPr>
                      <w:r>
                        <w:rPr>
                          <w:rFonts w:ascii="Arial" w:hAnsi="Arial" w:cs="Arial"/>
                          <w:sz w:val="16"/>
                          <w:szCs w:val="16"/>
                        </w:rPr>
                        <w:t>microbiota</w:t>
                      </w:r>
                    </w:p>
                  </w:txbxContent>
                </v:textbox>
                <w10:wrap type="square"/>
              </v:shape>
            </w:pict>
          </mc:Fallback>
        </mc:AlternateContent>
      </w:r>
      <w:r w:rsidRPr="00556B3A">
        <w:rPr>
          <w:rFonts w:ascii="Book Antiqua" w:hAnsi="Book Antiqua" w:cs="Times New Roman"/>
          <w:noProof/>
          <w:lang w:val="en-US" w:eastAsia="zh-CN"/>
        </w:rPr>
        <mc:AlternateContent>
          <mc:Choice Requires="wps">
            <w:drawing>
              <wp:anchor distT="0" distB="0" distL="114300" distR="114300" simplePos="0" relativeHeight="251710464" behindDoc="0" locked="0" layoutInCell="1" allowOverlap="1" wp14:anchorId="498456AE" wp14:editId="74FE38FC">
                <wp:simplePos x="0" y="0"/>
                <wp:positionH relativeFrom="column">
                  <wp:posOffset>850900</wp:posOffset>
                </wp:positionH>
                <wp:positionV relativeFrom="paragraph">
                  <wp:posOffset>441325</wp:posOffset>
                </wp:positionV>
                <wp:extent cx="252730" cy="101600"/>
                <wp:effectExtent l="0" t="0" r="1270" b="0"/>
                <wp:wrapThrough wrapText="bothSides">
                  <wp:wrapPolygon edited="0">
                    <wp:start x="13025" y="0"/>
                    <wp:lineTo x="0" y="0"/>
                    <wp:lineTo x="0" y="16200"/>
                    <wp:lineTo x="13025" y="16200"/>
                    <wp:lineTo x="19538" y="16200"/>
                    <wp:lineTo x="19538" y="0"/>
                    <wp:lineTo x="13025" y="0"/>
                  </wp:wrapPolygon>
                </wp:wrapThrough>
                <wp:docPr id="24" name="Right Arrow 8"/>
                <wp:cNvGraphicFramePr/>
                <a:graphic xmlns:a="http://schemas.openxmlformats.org/drawingml/2006/main">
                  <a:graphicData uri="http://schemas.microsoft.com/office/word/2010/wordprocessingShape">
                    <wps:wsp>
                      <wps:cNvSpPr/>
                      <wps:spPr>
                        <a:xfrm>
                          <a:off x="0" y="0"/>
                          <a:ext cx="252730" cy="101600"/>
                        </a:xfrm>
                        <a:prstGeom prst="right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19CB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left:0;text-align:left;margin-left:67pt;margin-top:34.75pt;width:19.9pt;height: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" adj="17258" fillcolor="black [3213]" stroked="f">
                <w10:wrap type="through"/>
              </v:shape>
            </w:pict>
          </mc:Fallback>
        </mc:AlternateContent>
      </w:r>
      <w:r w:rsidRPr="00556B3A">
        <w:rPr>
          <w:rFonts w:ascii="Book Antiqua" w:hAnsi="Book Antiqua" w:cs="Times New Roman"/>
          <w:noProof/>
          <w:lang w:val="en-US" w:eastAsia="zh-CN"/>
        </w:rPr>
        <mc:AlternateContent>
          <mc:Choice Requires="wps">
            <w:drawing>
              <wp:anchor distT="0" distB="0" distL="114300" distR="114300" simplePos="0" relativeHeight="251711488" behindDoc="0" locked="0" layoutInCell="1" allowOverlap="1" wp14:anchorId="57DD0B57" wp14:editId="5608E2BE">
                <wp:simplePos x="0" y="0"/>
                <wp:positionH relativeFrom="column">
                  <wp:posOffset>1987550</wp:posOffset>
                </wp:positionH>
                <wp:positionV relativeFrom="paragraph">
                  <wp:posOffset>426720</wp:posOffset>
                </wp:positionV>
                <wp:extent cx="252730" cy="101600"/>
                <wp:effectExtent l="0" t="0" r="1270" b="0"/>
                <wp:wrapThrough wrapText="bothSides">
                  <wp:wrapPolygon edited="0">
                    <wp:start x="13025" y="0"/>
                    <wp:lineTo x="0" y="0"/>
                    <wp:lineTo x="0" y="16200"/>
                    <wp:lineTo x="13025" y="16200"/>
                    <wp:lineTo x="19538" y="16200"/>
                    <wp:lineTo x="19538" y="0"/>
                    <wp:lineTo x="13025" y="0"/>
                  </wp:wrapPolygon>
                </wp:wrapThrough>
                <wp:docPr id="25" name="Right Arrow 9"/>
                <wp:cNvGraphicFramePr/>
                <a:graphic xmlns:a="http://schemas.openxmlformats.org/drawingml/2006/main">
                  <a:graphicData uri="http://schemas.microsoft.com/office/word/2010/wordprocessingShape">
                    <wps:wsp>
                      <wps:cNvSpPr/>
                      <wps:spPr>
                        <a:xfrm>
                          <a:off x="0" y="0"/>
                          <a:ext cx="252730" cy="101600"/>
                        </a:xfrm>
                        <a:prstGeom prst="right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491BF" id="Right Arrow 9" o:spid="_x0000_s1026" type="#_x0000_t13" style="position:absolute;left:0;text-align:left;margin-left:156.5pt;margin-top:33.6pt;width:19.9pt;height: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" adj="17258" fillcolor="black [3213]" stroked="f">
                <w10:wrap type="through"/>
              </v:shape>
            </w:pict>
          </mc:Fallback>
        </mc:AlternateContent>
      </w:r>
      <w:r w:rsidRPr="00556B3A">
        <w:rPr>
          <w:rFonts w:ascii="Book Antiqua" w:hAnsi="Book Antiqua" w:cs="Times New Roman"/>
          <w:noProof/>
          <w:lang w:val="en-US" w:eastAsia="zh-CN"/>
        </w:rPr>
        <mc:AlternateContent>
          <mc:Choice Requires="wps">
            <w:drawing>
              <wp:anchor distT="0" distB="0" distL="114300" distR="114300" simplePos="0" relativeHeight="251712512" behindDoc="0" locked="0" layoutInCell="1" allowOverlap="1" wp14:anchorId="2DEF8092" wp14:editId="582429F1">
                <wp:simplePos x="0" y="0"/>
                <wp:positionH relativeFrom="column">
                  <wp:posOffset>3155950</wp:posOffset>
                </wp:positionH>
                <wp:positionV relativeFrom="paragraph">
                  <wp:posOffset>422910</wp:posOffset>
                </wp:positionV>
                <wp:extent cx="252730" cy="101600"/>
                <wp:effectExtent l="0" t="0" r="1270" b="0"/>
                <wp:wrapThrough wrapText="bothSides">
                  <wp:wrapPolygon edited="0">
                    <wp:start x="13025" y="0"/>
                    <wp:lineTo x="0" y="0"/>
                    <wp:lineTo x="0" y="16200"/>
                    <wp:lineTo x="13025" y="16200"/>
                    <wp:lineTo x="19538" y="16200"/>
                    <wp:lineTo x="19538" y="0"/>
                    <wp:lineTo x="13025" y="0"/>
                  </wp:wrapPolygon>
                </wp:wrapThrough>
                <wp:docPr id="26" name="Right Arrow 10"/>
                <wp:cNvGraphicFramePr/>
                <a:graphic xmlns:a="http://schemas.openxmlformats.org/drawingml/2006/main">
                  <a:graphicData uri="http://schemas.microsoft.com/office/word/2010/wordprocessingShape">
                    <wps:wsp>
                      <wps:cNvSpPr/>
                      <wps:spPr>
                        <a:xfrm>
                          <a:off x="0" y="0"/>
                          <a:ext cx="252730" cy="101600"/>
                        </a:xfrm>
                        <a:prstGeom prst="right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177A3" id="Right Arrow 10" o:spid="_x0000_s1026" type="#_x0000_t13" style="position:absolute;left:0;text-align:left;margin-left:248.5pt;margin-top:33.3pt;width:19.9pt;height: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" adj="17258" fillcolor="black [3213]" stroked="f">
                <w10:wrap type="through"/>
              </v:shape>
            </w:pict>
          </mc:Fallback>
        </mc:AlternateContent>
      </w:r>
      <w:r w:rsidRPr="00556B3A">
        <w:rPr>
          <w:rFonts w:ascii="Book Antiqua" w:hAnsi="Book Antiqua" w:cs="Times New Roman"/>
          <w:noProof/>
          <w:lang w:val="en-US" w:eastAsia="zh-CN"/>
        </w:rPr>
        <mc:AlternateContent>
          <mc:Choice Requires="wps">
            <w:drawing>
              <wp:anchor distT="0" distB="0" distL="114300" distR="114300" simplePos="0" relativeHeight="251713536" behindDoc="0" locked="0" layoutInCell="1" allowOverlap="1" wp14:anchorId="7E69F8A2" wp14:editId="4274693F">
                <wp:simplePos x="0" y="0"/>
                <wp:positionH relativeFrom="column">
                  <wp:posOffset>4204970</wp:posOffset>
                </wp:positionH>
                <wp:positionV relativeFrom="paragraph">
                  <wp:posOffset>422275</wp:posOffset>
                </wp:positionV>
                <wp:extent cx="252730" cy="101600"/>
                <wp:effectExtent l="0" t="0" r="1270" b="0"/>
                <wp:wrapThrough wrapText="bothSides">
                  <wp:wrapPolygon edited="0">
                    <wp:start x="13025" y="0"/>
                    <wp:lineTo x="0" y="0"/>
                    <wp:lineTo x="0" y="16200"/>
                    <wp:lineTo x="13025" y="16200"/>
                    <wp:lineTo x="19538" y="16200"/>
                    <wp:lineTo x="19538" y="0"/>
                    <wp:lineTo x="13025" y="0"/>
                  </wp:wrapPolygon>
                </wp:wrapThrough>
                <wp:docPr id="27" name="Right Arrow 11"/>
                <wp:cNvGraphicFramePr/>
                <a:graphic xmlns:a="http://schemas.openxmlformats.org/drawingml/2006/main">
                  <a:graphicData uri="http://schemas.microsoft.com/office/word/2010/wordprocessingShape">
                    <wps:wsp>
                      <wps:cNvSpPr/>
                      <wps:spPr>
                        <a:xfrm>
                          <a:off x="0" y="0"/>
                          <a:ext cx="252730" cy="101600"/>
                        </a:xfrm>
                        <a:prstGeom prst="right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8EA53" id="Right Arrow 11" o:spid="_x0000_s1026" type="#_x0000_t13" style="position:absolute;left:0;text-align:left;margin-left:331.1pt;margin-top:33.25pt;width:19.9pt;height: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" adj="17258" fillcolor="black [3213]" stroked="f">
                <w10:wrap type="through"/>
              </v:shape>
            </w:pict>
          </mc:Fallback>
        </mc:AlternateContent>
      </w:r>
    </w:p>
    <w:p w14:paraId="01F41B9B" w14:textId="77777777" w:rsidR="00B807DA" w:rsidRPr="00556B3A" w:rsidRDefault="00B807DA" w:rsidP="00340A74">
      <w:pPr>
        <w:widowControl w:val="0"/>
        <w:autoSpaceDE w:val="0"/>
        <w:autoSpaceDN w:val="0"/>
        <w:adjustRightInd w:val="0"/>
        <w:snapToGrid w:val="0"/>
        <w:spacing w:line="360" w:lineRule="auto"/>
        <w:jc w:val="both"/>
        <w:rPr>
          <w:rFonts w:ascii="Book Antiqua" w:hAnsi="Book Antiqua" w:cs="Times New Roman"/>
          <w:lang w:val="en-US"/>
        </w:rPr>
      </w:pPr>
    </w:p>
    <w:p w14:paraId="30746E6A" w14:textId="296B1451" w:rsidR="00B807DA" w:rsidRDefault="00B807DA" w:rsidP="00340A74">
      <w:pPr>
        <w:widowControl w:val="0"/>
        <w:autoSpaceDE w:val="0"/>
        <w:autoSpaceDN w:val="0"/>
        <w:adjustRightInd w:val="0"/>
        <w:snapToGrid w:val="0"/>
        <w:spacing w:line="360" w:lineRule="auto"/>
        <w:jc w:val="both"/>
        <w:rPr>
          <w:rFonts w:ascii="Book Antiqua" w:hAnsi="Book Antiqua" w:cs="Times New Roman"/>
          <w:lang w:val="en-US"/>
        </w:rPr>
      </w:pPr>
      <w:r w:rsidRPr="00556B3A">
        <w:rPr>
          <w:rFonts w:ascii="Book Antiqua" w:hAnsi="Book Antiqua" w:cs="Times New Roman"/>
          <w:b/>
          <w:lang w:val="en-US"/>
        </w:rPr>
        <w:t xml:space="preserve">Figure 1 </w:t>
      </w:r>
      <w:r w:rsidRPr="00556B3A">
        <w:rPr>
          <w:rFonts w:ascii="Book Antiqua" w:hAnsi="Book Antiqua" w:cs="Times New Roman"/>
          <w:b/>
          <w:bCs/>
          <w:lang w:val="en-US"/>
        </w:rPr>
        <w:t xml:space="preserve">Hypothetical theory of preinitiation and initiation of prostate cancer. </w:t>
      </w:r>
      <w:r w:rsidRPr="00556B3A">
        <w:rPr>
          <w:rFonts w:ascii="Book Antiqua" w:hAnsi="Book Antiqua" w:cs="Times New Roman"/>
          <w:lang w:val="en-US"/>
        </w:rPr>
        <w:t xml:space="preserve">Two important recent discoveries were the presence of resident microbial species in the urinary tract and their role in the initiation of chronic inflammation, </w:t>
      </w:r>
      <w:r w:rsidRPr="00556B3A">
        <w:rPr>
          <w:rFonts w:ascii="Book Antiqua" w:hAnsi="Book Antiqua" w:cs="Times New Roman"/>
          <w:bCs/>
          <w:lang w:val="en-US"/>
        </w:rPr>
        <w:t>proliferative inflammatory atrophy</w:t>
      </w:r>
      <w:r w:rsidRPr="00556B3A">
        <w:rPr>
          <w:rFonts w:ascii="Book Antiqua" w:hAnsi="Book Antiqua" w:cs="Times New Roman"/>
          <w:lang w:val="en-US"/>
        </w:rPr>
        <w:t xml:space="preserve"> and development of Prostate cancer (</w:t>
      </w:r>
      <w:proofErr w:type="spellStart"/>
      <w:r w:rsidRPr="00556B3A">
        <w:rPr>
          <w:rFonts w:ascii="Book Antiqua" w:hAnsi="Book Antiqua" w:cs="Times New Roman"/>
          <w:lang w:val="en-US"/>
        </w:rPr>
        <w:t>PCa</w:t>
      </w:r>
      <w:proofErr w:type="spellEnd"/>
      <w:r w:rsidRPr="00556B3A">
        <w:rPr>
          <w:rFonts w:ascii="Book Antiqua" w:hAnsi="Book Antiqua" w:cs="Times New Roman"/>
          <w:lang w:val="en-US"/>
        </w:rPr>
        <w:t xml:space="preserve">). Facts that may explain the higher prevalence of </w:t>
      </w:r>
      <w:proofErr w:type="spellStart"/>
      <w:r w:rsidRPr="00556B3A">
        <w:rPr>
          <w:rFonts w:ascii="Book Antiqua" w:hAnsi="Book Antiqua" w:cs="Times New Roman"/>
          <w:lang w:val="en-US"/>
        </w:rPr>
        <w:t>PCa</w:t>
      </w:r>
      <w:proofErr w:type="spellEnd"/>
      <w:r w:rsidRPr="00556B3A">
        <w:rPr>
          <w:rFonts w:ascii="Book Antiqua" w:hAnsi="Book Antiqua" w:cs="Times New Roman"/>
          <w:lang w:val="en-US"/>
        </w:rPr>
        <w:t xml:space="preserve"> in western countries include elevated inflammation due to metabolic syndrome and associated comorbidities. It is essential to completely characterize the link between these facts to allow the development of strategies for </w:t>
      </w:r>
      <w:proofErr w:type="spellStart"/>
      <w:r w:rsidRPr="00556B3A">
        <w:rPr>
          <w:rFonts w:ascii="Book Antiqua" w:hAnsi="Book Antiqua" w:cs="Times New Roman"/>
          <w:lang w:val="en-US"/>
        </w:rPr>
        <w:t>PCa</w:t>
      </w:r>
      <w:proofErr w:type="spellEnd"/>
      <w:r w:rsidRPr="00556B3A">
        <w:rPr>
          <w:rFonts w:ascii="Book Antiqua" w:hAnsi="Book Antiqua" w:cs="Times New Roman"/>
          <w:lang w:val="en-US"/>
        </w:rPr>
        <w:t xml:space="preserve"> prevention.</w:t>
      </w:r>
      <w:r w:rsidR="00C46004" w:rsidRPr="00556B3A">
        <w:rPr>
          <w:rFonts w:ascii="Book Antiqua" w:hAnsi="Book Antiqua" w:cs="Times New Roman"/>
          <w:lang w:val="en-US"/>
        </w:rPr>
        <w:t xml:space="preserve"> </w:t>
      </w:r>
      <w:proofErr w:type="spellStart"/>
      <w:r w:rsidR="00C46004" w:rsidRPr="00556B3A">
        <w:rPr>
          <w:rFonts w:ascii="Book Antiqua" w:hAnsi="Book Antiqua" w:cs="Times New Roman"/>
          <w:lang w:val="en-US"/>
        </w:rPr>
        <w:t>PCa</w:t>
      </w:r>
      <w:proofErr w:type="spellEnd"/>
      <w:r w:rsidR="00C46004" w:rsidRPr="00556B3A">
        <w:rPr>
          <w:rFonts w:ascii="Book Antiqua" w:hAnsi="Book Antiqua" w:cs="Times New Roman"/>
          <w:lang w:val="en-US"/>
        </w:rPr>
        <w:t>: Prostate cancer.</w:t>
      </w:r>
    </w:p>
    <w:sectPr w:rsidR="00B807DA" w:rsidSect="004E23F7">
      <w:footerReference w:type="even" r:id="rId11"/>
      <w:footerReference w:type="default" r:id="rId1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3951" w14:textId="77777777" w:rsidR="00C02B7E" w:rsidRDefault="00C02B7E" w:rsidP="001D1E01">
      <w:r>
        <w:separator/>
      </w:r>
    </w:p>
  </w:endnote>
  <w:endnote w:type="continuationSeparator" w:id="0">
    <w:p w14:paraId="2200078B" w14:textId="77777777" w:rsidR="00C02B7E" w:rsidRDefault="00C02B7E" w:rsidP="001D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A1002AE7" w:usb1="C0000063" w:usb2="00000038" w:usb3="00000000" w:csb0="000000BF" w:csb1="00000000"/>
  </w:font>
  <w:font w:name="MS Minngs">
    <w:altName w:val="MS Mincho"/>
    <w:panose1 w:val="00000000000000000000"/>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Diverda Sans Com">
    <w:altName w:val="Cambri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E701" w14:textId="77777777" w:rsidR="00F2304D" w:rsidRDefault="00F2304D" w:rsidP="001D1E0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2FCBE7F" w14:textId="77777777" w:rsidR="00F2304D" w:rsidRDefault="00F2304D" w:rsidP="001D1E0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00D9" w14:textId="77777777" w:rsidR="00F2304D" w:rsidRDefault="00F2304D" w:rsidP="001D1E0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56B3A">
      <w:rPr>
        <w:rStyle w:val="aa"/>
        <w:noProof/>
      </w:rPr>
      <w:t>3</w:t>
    </w:r>
    <w:r>
      <w:rPr>
        <w:rStyle w:val="aa"/>
      </w:rPr>
      <w:fldChar w:fldCharType="end"/>
    </w:r>
  </w:p>
  <w:p w14:paraId="0B04E196" w14:textId="77777777" w:rsidR="00F2304D" w:rsidRDefault="00F2304D" w:rsidP="001D1E0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39B65" w14:textId="77777777" w:rsidR="00C02B7E" w:rsidRDefault="00C02B7E" w:rsidP="001D1E01">
      <w:r>
        <w:separator/>
      </w:r>
    </w:p>
  </w:footnote>
  <w:footnote w:type="continuationSeparator" w:id="0">
    <w:p w14:paraId="2CC0EF7E" w14:textId="77777777" w:rsidR="00C02B7E" w:rsidRDefault="00C02B7E" w:rsidP="001D1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0F9"/>
    <w:multiLevelType w:val="hybridMultilevel"/>
    <w:tmpl w:val="8B6AC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7B1AF8"/>
    <w:multiLevelType w:val="hybridMultilevel"/>
    <w:tmpl w:val="EE7C8DAA"/>
    <w:lvl w:ilvl="0" w:tplc="DF6CE37E">
      <w:start w:val="66"/>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83954CC"/>
    <w:multiLevelType w:val="hybridMultilevel"/>
    <w:tmpl w:val="59BA9BDA"/>
    <w:lvl w:ilvl="0" w:tplc="20FEF854">
      <w:start w:val="1"/>
      <w:numFmt w:val="bullet"/>
      <w:lvlText w:val=""/>
      <w:lvlJc w:val="left"/>
      <w:pPr>
        <w:ind w:left="720" w:hanging="360"/>
      </w:pPr>
      <w:rPr>
        <w:rFonts w:ascii="Symbol" w:eastAsiaTheme="minorEastAsia" w:hAnsi="Symbol" w:cs="Aria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35524"/>
    <w:multiLevelType w:val="hybridMultilevel"/>
    <w:tmpl w:val="FAE26826"/>
    <w:lvl w:ilvl="0" w:tplc="31222D7A">
      <w:start w:val="66"/>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41761C59"/>
    <w:multiLevelType w:val="hybridMultilevel"/>
    <w:tmpl w:val="4470C980"/>
    <w:lvl w:ilvl="0" w:tplc="F286866E">
      <w:start w:val="1"/>
      <w:numFmt w:val="decimal"/>
      <w:lvlText w:val="%1."/>
      <w:lvlJc w:val="left"/>
      <w:pPr>
        <w:ind w:left="360" w:hanging="360"/>
      </w:pPr>
      <w:rPr>
        <w:rFonts w:cs="Times New Roman"/>
        <w:sz w:val="16"/>
        <w:szCs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B233D22"/>
    <w:multiLevelType w:val="hybridMultilevel"/>
    <w:tmpl w:val="F96E9BCE"/>
    <w:lvl w:ilvl="0" w:tplc="971E050C">
      <w:start w:val="4"/>
      <w:numFmt w:val="bullet"/>
      <w:lvlText w:val=""/>
      <w:lvlJc w:val="left"/>
      <w:pPr>
        <w:ind w:left="720" w:hanging="360"/>
      </w:pPr>
      <w:rPr>
        <w:rFonts w:ascii="Symbol" w:eastAsiaTheme="minorEastAsia" w:hAnsi="Symbol" w:cs="Arial" w:hint="default"/>
        <w:color w:val="auto"/>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A128A"/>
    <w:multiLevelType w:val="hybridMultilevel"/>
    <w:tmpl w:val="CCEE5E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E5E5C59"/>
    <w:multiLevelType w:val="hybridMultilevel"/>
    <w:tmpl w:val="31284A44"/>
    <w:lvl w:ilvl="0" w:tplc="E546625E">
      <w:start w:val="66"/>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4096" w:nlCheck="1" w:checkStyle="0"/>
  <w:activeWritingStyle w:appName="MSWord" w:lang="pt-PT" w:vendorID="64" w:dllVersion="409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81"/>
  <w:drawingGridVerticalSpacing w:val="181"/>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2"/>
    <w:docVar w:name="MachineID" w:val="206|207|197|207|205|197|189|202|197|189|188|197|200|186|197|189|185|"/>
    <w:docVar w:name="Username" w:val="Quality Control Editor"/>
  </w:docVars>
  <w:rsids>
    <w:rsidRoot w:val="00F52FBF"/>
    <w:rsid w:val="0000065F"/>
    <w:rsid w:val="00007A03"/>
    <w:rsid w:val="00011161"/>
    <w:rsid w:val="00013325"/>
    <w:rsid w:val="0001377D"/>
    <w:rsid w:val="00013DA7"/>
    <w:rsid w:val="00015839"/>
    <w:rsid w:val="00015DB3"/>
    <w:rsid w:val="00016B2F"/>
    <w:rsid w:val="00017AE6"/>
    <w:rsid w:val="00021CA1"/>
    <w:rsid w:val="00023867"/>
    <w:rsid w:val="00023AE5"/>
    <w:rsid w:val="00025D6B"/>
    <w:rsid w:val="00025FE1"/>
    <w:rsid w:val="0002748D"/>
    <w:rsid w:val="00030143"/>
    <w:rsid w:val="00030389"/>
    <w:rsid w:val="000305C2"/>
    <w:rsid w:val="000324D5"/>
    <w:rsid w:val="00032E29"/>
    <w:rsid w:val="00032FC5"/>
    <w:rsid w:val="00033784"/>
    <w:rsid w:val="00034125"/>
    <w:rsid w:val="00036037"/>
    <w:rsid w:val="00037622"/>
    <w:rsid w:val="00041725"/>
    <w:rsid w:val="00043873"/>
    <w:rsid w:val="00050298"/>
    <w:rsid w:val="000511AB"/>
    <w:rsid w:val="00051F98"/>
    <w:rsid w:val="000539FA"/>
    <w:rsid w:val="00053AED"/>
    <w:rsid w:val="00053C86"/>
    <w:rsid w:val="00055A1E"/>
    <w:rsid w:val="00056D0B"/>
    <w:rsid w:val="00063248"/>
    <w:rsid w:val="00065566"/>
    <w:rsid w:val="00066D5E"/>
    <w:rsid w:val="0006712D"/>
    <w:rsid w:val="000729A7"/>
    <w:rsid w:val="000748EB"/>
    <w:rsid w:val="0007497E"/>
    <w:rsid w:val="00074A78"/>
    <w:rsid w:val="00075B2D"/>
    <w:rsid w:val="000817E9"/>
    <w:rsid w:val="000870AC"/>
    <w:rsid w:val="000900BC"/>
    <w:rsid w:val="00091982"/>
    <w:rsid w:val="000923F6"/>
    <w:rsid w:val="000946AB"/>
    <w:rsid w:val="00095F39"/>
    <w:rsid w:val="00097501"/>
    <w:rsid w:val="000976FE"/>
    <w:rsid w:val="00097721"/>
    <w:rsid w:val="000A1E47"/>
    <w:rsid w:val="000A421E"/>
    <w:rsid w:val="000A630C"/>
    <w:rsid w:val="000A7F87"/>
    <w:rsid w:val="000B1A81"/>
    <w:rsid w:val="000B21A8"/>
    <w:rsid w:val="000B4984"/>
    <w:rsid w:val="000C1705"/>
    <w:rsid w:val="000C28B9"/>
    <w:rsid w:val="000C3DED"/>
    <w:rsid w:val="000C4795"/>
    <w:rsid w:val="000C5281"/>
    <w:rsid w:val="000D3134"/>
    <w:rsid w:val="000D550E"/>
    <w:rsid w:val="000D57A7"/>
    <w:rsid w:val="000D5E23"/>
    <w:rsid w:val="000E35BF"/>
    <w:rsid w:val="000E3FFE"/>
    <w:rsid w:val="000E40BF"/>
    <w:rsid w:val="000F1B67"/>
    <w:rsid w:val="000F3F7F"/>
    <w:rsid w:val="000F5CA5"/>
    <w:rsid w:val="0010042E"/>
    <w:rsid w:val="001039F6"/>
    <w:rsid w:val="00106866"/>
    <w:rsid w:val="00107223"/>
    <w:rsid w:val="00110F25"/>
    <w:rsid w:val="00114BED"/>
    <w:rsid w:val="00115987"/>
    <w:rsid w:val="00116C75"/>
    <w:rsid w:val="00121F5B"/>
    <w:rsid w:val="001242CE"/>
    <w:rsid w:val="001244D6"/>
    <w:rsid w:val="0012646B"/>
    <w:rsid w:val="00127685"/>
    <w:rsid w:val="00131796"/>
    <w:rsid w:val="001340B2"/>
    <w:rsid w:val="001341B4"/>
    <w:rsid w:val="00134E4C"/>
    <w:rsid w:val="0013594D"/>
    <w:rsid w:val="00135C8C"/>
    <w:rsid w:val="001376DA"/>
    <w:rsid w:val="001422AD"/>
    <w:rsid w:val="00144F8A"/>
    <w:rsid w:val="0015001B"/>
    <w:rsid w:val="00150198"/>
    <w:rsid w:val="001565D5"/>
    <w:rsid w:val="0016070A"/>
    <w:rsid w:val="00162AE3"/>
    <w:rsid w:val="00164357"/>
    <w:rsid w:val="00165AF0"/>
    <w:rsid w:val="00167BB9"/>
    <w:rsid w:val="001705A6"/>
    <w:rsid w:val="00170620"/>
    <w:rsid w:val="001710FF"/>
    <w:rsid w:val="00172830"/>
    <w:rsid w:val="00172B0F"/>
    <w:rsid w:val="00172B51"/>
    <w:rsid w:val="00172D84"/>
    <w:rsid w:val="001747C9"/>
    <w:rsid w:val="00174F36"/>
    <w:rsid w:val="001764BB"/>
    <w:rsid w:val="00191EC8"/>
    <w:rsid w:val="001930E2"/>
    <w:rsid w:val="00193A64"/>
    <w:rsid w:val="00193E00"/>
    <w:rsid w:val="00194AA1"/>
    <w:rsid w:val="00196CDB"/>
    <w:rsid w:val="0019756E"/>
    <w:rsid w:val="001A064D"/>
    <w:rsid w:val="001A0AAC"/>
    <w:rsid w:val="001A3084"/>
    <w:rsid w:val="001A62AD"/>
    <w:rsid w:val="001B0E14"/>
    <w:rsid w:val="001B3593"/>
    <w:rsid w:val="001B4E03"/>
    <w:rsid w:val="001B4F98"/>
    <w:rsid w:val="001B62FB"/>
    <w:rsid w:val="001C0AA1"/>
    <w:rsid w:val="001C1653"/>
    <w:rsid w:val="001C1E6B"/>
    <w:rsid w:val="001C235D"/>
    <w:rsid w:val="001C3BA1"/>
    <w:rsid w:val="001C3C53"/>
    <w:rsid w:val="001D1E01"/>
    <w:rsid w:val="001D470A"/>
    <w:rsid w:val="001D5858"/>
    <w:rsid w:val="001E1D86"/>
    <w:rsid w:val="001E25B3"/>
    <w:rsid w:val="001E31DE"/>
    <w:rsid w:val="001E55B5"/>
    <w:rsid w:val="001E68BF"/>
    <w:rsid w:val="001E7175"/>
    <w:rsid w:val="001F3632"/>
    <w:rsid w:val="001F3B1C"/>
    <w:rsid w:val="001F5247"/>
    <w:rsid w:val="001F70B6"/>
    <w:rsid w:val="001F7D0F"/>
    <w:rsid w:val="00200931"/>
    <w:rsid w:val="00200A59"/>
    <w:rsid w:val="00201E43"/>
    <w:rsid w:val="00204222"/>
    <w:rsid w:val="002205DE"/>
    <w:rsid w:val="00220E58"/>
    <w:rsid w:val="00222F7B"/>
    <w:rsid w:val="00224357"/>
    <w:rsid w:val="00225043"/>
    <w:rsid w:val="00225192"/>
    <w:rsid w:val="002330C0"/>
    <w:rsid w:val="00233C59"/>
    <w:rsid w:val="00233F2F"/>
    <w:rsid w:val="0023469B"/>
    <w:rsid w:val="00243D32"/>
    <w:rsid w:val="00244275"/>
    <w:rsid w:val="002465FD"/>
    <w:rsid w:val="002468DB"/>
    <w:rsid w:val="00246B52"/>
    <w:rsid w:val="00247407"/>
    <w:rsid w:val="002523A0"/>
    <w:rsid w:val="00254739"/>
    <w:rsid w:val="00255CE5"/>
    <w:rsid w:val="002572C5"/>
    <w:rsid w:val="002575F3"/>
    <w:rsid w:val="0026110A"/>
    <w:rsid w:val="002617DF"/>
    <w:rsid w:val="00264111"/>
    <w:rsid w:val="00265FF2"/>
    <w:rsid w:val="00270DA1"/>
    <w:rsid w:val="00274AD2"/>
    <w:rsid w:val="00275D9A"/>
    <w:rsid w:val="0027635B"/>
    <w:rsid w:val="00277738"/>
    <w:rsid w:val="00282D6E"/>
    <w:rsid w:val="00283295"/>
    <w:rsid w:val="00283AE6"/>
    <w:rsid w:val="00284D02"/>
    <w:rsid w:val="00285321"/>
    <w:rsid w:val="00286604"/>
    <w:rsid w:val="00290F29"/>
    <w:rsid w:val="00291682"/>
    <w:rsid w:val="0029400F"/>
    <w:rsid w:val="00295435"/>
    <w:rsid w:val="00295523"/>
    <w:rsid w:val="002A334F"/>
    <w:rsid w:val="002A5558"/>
    <w:rsid w:val="002A6D21"/>
    <w:rsid w:val="002A7D9C"/>
    <w:rsid w:val="002B113F"/>
    <w:rsid w:val="002B1B94"/>
    <w:rsid w:val="002B3EBC"/>
    <w:rsid w:val="002B7E68"/>
    <w:rsid w:val="002C0B6E"/>
    <w:rsid w:val="002C45AD"/>
    <w:rsid w:val="002C48E7"/>
    <w:rsid w:val="002C515A"/>
    <w:rsid w:val="002C5532"/>
    <w:rsid w:val="002C611C"/>
    <w:rsid w:val="002D0BE6"/>
    <w:rsid w:val="002D3EC7"/>
    <w:rsid w:val="002D6029"/>
    <w:rsid w:val="002E2159"/>
    <w:rsid w:val="002E560D"/>
    <w:rsid w:val="002E724E"/>
    <w:rsid w:val="002E7D84"/>
    <w:rsid w:val="002E7F2F"/>
    <w:rsid w:val="002F23E4"/>
    <w:rsid w:val="002F31DD"/>
    <w:rsid w:val="00300D36"/>
    <w:rsid w:val="00303C1A"/>
    <w:rsid w:val="00307131"/>
    <w:rsid w:val="00307506"/>
    <w:rsid w:val="003125C1"/>
    <w:rsid w:val="003146CC"/>
    <w:rsid w:val="003146D9"/>
    <w:rsid w:val="00314A25"/>
    <w:rsid w:val="003153CC"/>
    <w:rsid w:val="003208A6"/>
    <w:rsid w:val="00320C56"/>
    <w:rsid w:val="00326BE4"/>
    <w:rsid w:val="003322B3"/>
    <w:rsid w:val="003323EE"/>
    <w:rsid w:val="00332BEA"/>
    <w:rsid w:val="00334294"/>
    <w:rsid w:val="00340A74"/>
    <w:rsid w:val="00342F7B"/>
    <w:rsid w:val="0034355D"/>
    <w:rsid w:val="0034408F"/>
    <w:rsid w:val="00344F1E"/>
    <w:rsid w:val="00345866"/>
    <w:rsid w:val="003510E1"/>
    <w:rsid w:val="003511A5"/>
    <w:rsid w:val="00356E80"/>
    <w:rsid w:val="003579B8"/>
    <w:rsid w:val="0036024E"/>
    <w:rsid w:val="00360300"/>
    <w:rsid w:val="00366D0D"/>
    <w:rsid w:val="00366EC2"/>
    <w:rsid w:val="00367AB2"/>
    <w:rsid w:val="003701E5"/>
    <w:rsid w:val="00372771"/>
    <w:rsid w:val="00373889"/>
    <w:rsid w:val="00373D15"/>
    <w:rsid w:val="003757EC"/>
    <w:rsid w:val="00380644"/>
    <w:rsid w:val="0038157B"/>
    <w:rsid w:val="00382552"/>
    <w:rsid w:val="00382E95"/>
    <w:rsid w:val="00383132"/>
    <w:rsid w:val="003833F1"/>
    <w:rsid w:val="00384309"/>
    <w:rsid w:val="00384E6E"/>
    <w:rsid w:val="00387C0D"/>
    <w:rsid w:val="00394A80"/>
    <w:rsid w:val="003969BC"/>
    <w:rsid w:val="003A1837"/>
    <w:rsid w:val="003A279D"/>
    <w:rsid w:val="003A3343"/>
    <w:rsid w:val="003A4C94"/>
    <w:rsid w:val="003A60ED"/>
    <w:rsid w:val="003A68BC"/>
    <w:rsid w:val="003B06C3"/>
    <w:rsid w:val="003B0A67"/>
    <w:rsid w:val="003B0EFA"/>
    <w:rsid w:val="003B350C"/>
    <w:rsid w:val="003C030F"/>
    <w:rsid w:val="003C0866"/>
    <w:rsid w:val="003C153B"/>
    <w:rsid w:val="003C1A93"/>
    <w:rsid w:val="003C3416"/>
    <w:rsid w:val="003C4B6D"/>
    <w:rsid w:val="003C5292"/>
    <w:rsid w:val="003C56C8"/>
    <w:rsid w:val="003C6B75"/>
    <w:rsid w:val="003D02EB"/>
    <w:rsid w:val="003D3632"/>
    <w:rsid w:val="003D4197"/>
    <w:rsid w:val="003D4BD5"/>
    <w:rsid w:val="003D5852"/>
    <w:rsid w:val="003E01E2"/>
    <w:rsid w:val="003E0437"/>
    <w:rsid w:val="003E1A69"/>
    <w:rsid w:val="003E6155"/>
    <w:rsid w:val="003F275C"/>
    <w:rsid w:val="003F3F4D"/>
    <w:rsid w:val="003F59FC"/>
    <w:rsid w:val="003F6FE4"/>
    <w:rsid w:val="0040163C"/>
    <w:rsid w:val="00402F1F"/>
    <w:rsid w:val="00404259"/>
    <w:rsid w:val="004075FD"/>
    <w:rsid w:val="004108C8"/>
    <w:rsid w:val="00414A63"/>
    <w:rsid w:val="00417B66"/>
    <w:rsid w:val="00425814"/>
    <w:rsid w:val="00427A8C"/>
    <w:rsid w:val="004300ED"/>
    <w:rsid w:val="004312FC"/>
    <w:rsid w:val="004337CB"/>
    <w:rsid w:val="00433803"/>
    <w:rsid w:val="004342E8"/>
    <w:rsid w:val="0043667B"/>
    <w:rsid w:val="004374D6"/>
    <w:rsid w:val="0044298D"/>
    <w:rsid w:val="00445AA8"/>
    <w:rsid w:val="00446EF9"/>
    <w:rsid w:val="004538B9"/>
    <w:rsid w:val="00453CFA"/>
    <w:rsid w:val="0045497E"/>
    <w:rsid w:val="00457497"/>
    <w:rsid w:val="00457CAE"/>
    <w:rsid w:val="0046132E"/>
    <w:rsid w:val="00461ABB"/>
    <w:rsid w:val="00462C24"/>
    <w:rsid w:val="004669FE"/>
    <w:rsid w:val="00467209"/>
    <w:rsid w:val="00473682"/>
    <w:rsid w:val="00476D65"/>
    <w:rsid w:val="00477466"/>
    <w:rsid w:val="00477D7B"/>
    <w:rsid w:val="0048757B"/>
    <w:rsid w:val="00487663"/>
    <w:rsid w:val="00495D32"/>
    <w:rsid w:val="004A0475"/>
    <w:rsid w:val="004A0867"/>
    <w:rsid w:val="004A3110"/>
    <w:rsid w:val="004A355D"/>
    <w:rsid w:val="004A41FB"/>
    <w:rsid w:val="004A530C"/>
    <w:rsid w:val="004A78F6"/>
    <w:rsid w:val="004A7B70"/>
    <w:rsid w:val="004B0F67"/>
    <w:rsid w:val="004B11BD"/>
    <w:rsid w:val="004B2A70"/>
    <w:rsid w:val="004B32C1"/>
    <w:rsid w:val="004C1517"/>
    <w:rsid w:val="004C1AC0"/>
    <w:rsid w:val="004C3AD4"/>
    <w:rsid w:val="004C5818"/>
    <w:rsid w:val="004C612F"/>
    <w:rsid w:val="004C7B7E"/>
    <w:rsid w:val="004C7D4A"/>
    <w:rsid w:val="004D192F"/>
    <w:rsid w:val="004D65D3"/>
    <w:rsid w:val="004D75A9"/>
    <w:rsid w:val="004E2148"/>
    <w:rsid w:val="004E23F7"/>
    <w:rsid w:val="004E6DCA"/>
    <w:rsid w:val="004F1573"/>
    <w:rsid w:val="004F1741"/>
    <w:rsid w:val="004F2BBE"/>
    <w:rsid w:val="004F2BE8"/>
    <w:rsid w:val="004F42E6"/>
    <w:rsid w:val="004F4C02"/>
    <w:rsid w:val="004F575A"/>
    <w:rsid w:val="004F7D00"/>
    <w:rsid w:val="005008EB"/>
    <w:rsid w:val="0050163F"/>
    <w:rsid w:val="00501CB5"/>
    <w:rsid w:val="0050270D"/>
    <w:rsid w:val="00503A37"/>
    <w:rsid w:val="00507602"/>
    <w:rsid w:val="00511194"/>
    <w:rsid w:val="0051183C"/>
    <w:rsid w:val="0051503C"/>
    <w:rsid w:val="005167E8"/>
    <w:rsid w:val="0052018C"/>
    <w:rsid w:val="005202AE"/>
    <w:rsid w:val="00520F2B"/>
    <w:rsid w:val="00534D2C"/>
    <w:rsid w:val="00535ED0"/>
    <w:rsid w:val="005364CC"/>
    <w:rsid w:val="00537573"/>
    <w:rsid w:val="00542335"/>
    <w:rsid w:val="005425E6"/>
    <w:rsid w:val="00542786"/>
    <w:rsid w:val="0054317A"/>
    <w:rsid w:val="00543544"/>
    <w:rsid w:val="005464A6"/>
    <w:rsid w:val="005474BA"/>
    <w:rsid w:val="00550AB7"/>
    <w:rsid w:val="0055100C"/>
    <w:rsid w:val="00556B3A"/>
    <w:rsid w:val="00563FA2"/>
    <w:rsid w:val="00564132"/>
    <w:rsid w:val="005668CB"/>
    <w:rsid w:val="005717A5"/>
    <w:rsid w:val="0057294C"/>
    <w:rsid w:val="00573658"/>
    <w:rsid w:val="00576685"/>
    <w:rsid w:val="00577E03"/>
    <w:rsid w:val="0058072D"/>
    <w:rsid w:val="00582E22"/>
    <w:rsid w:val="00585BB4"/>
    <w:rsid w:val="0058715D"/>
    <w:rsid w:val="005875C7"/>
    <w:rsid w:val="00593559"/>
    <w:rsid w:val="0059410E"/>
    <w:rsid w:val="0059443C"/>
    <w:rsid w:val="00595DBD"/>
    <w:rsid w:val="0059797B"/>
    <w:rsid w:val="005A2AC1"/>
    <w:rsid w:val="005A4676"/>
    <w:rsid w:val="005A7FF5"/>
    <w:rsid w:val="005B00E0"/>
    <w:rsid w:val="005B02CD"/>
    <w:rsid w:val="005B1230"/>
    <w:rsid w:val="005B4D8C"/>
    <w:rsid w:val="005B5C2F"/>
    <w:rsid w:val="005C00E6"/>
    <w:rsid w:val="005C073A"/>
    <w:rsid w:val="005C0E40"/>
    <w:rsid w:val="005C2E28"/>
    <w:rsid w:val="005C7C13"/>
    <w:rsid w:val="005C7DC6"/>
    <w:rsid w:val="005D31F3"/>
    <w:rsid w:val="005D65CD"/>
    <w:rsid w:val="005D74B0"/>
    <w:rsid w:val="005E11BB"/>
    <w:rsid w:val="005E1ADE"/>
    <w:rsid w:val="005E2B3A"/>
    <w:rsid w:val="005E406D"/>
    <w:rsid w:val="005E408C"/>
    <w:rsid w:val="005E4671"/>
    <w:rsid w:val="005E65A6"/>
    <w:rsid w:val="005E68CC"/>
    <w:rsid w:val="005E7B8A"/>
    <w:rsid w:val="005F32CC"/>
    <w:rsid w:val="005F71B6"/>
    <w:rsid w:val="006015EB"/>
    <w:rsid w:val="00602053"/>
    <w:rsid w:val="00602827"/>
    <w:rsid w:val="00605AE9"/>
    <w:rsid w:val="00605F62"/>
    <w:rsid w:val="00607B87"/>
    <w:rsid w:val="00607D48"/>
    <w:rsid w:val="00611AB9"/>
    <w:rsid w:val="00614E45"/>
    <w:rsid w:val="00615C9E"/>
    <w:rsid w:val="006176E2"/>
    <w:rsid w:val="00617F4B"/>
    <w:rsid w:val="0062098C"/>
    <w:rsid w:val="006217A9"/>
    <w:rsid w:val="00622930"/>
    <w:rsid w:val="0062374B"/>
    <w:rsid w:val="006257D9"/>
    <w:rsid w:val="00631578"/>
    <w:rsid w:val="006318F6"/>
    <w:rsid w:val="006328C5"/>
    <w:rsid w:val="00635439"/>
    <w:rsid w:val="006362F0"/>
    <w:rsid w:val="00640EF0"/>
    <w:rsid w:val="00644111"/>
    <w:rsid w:val="00650051"/>
    <w:rsid w:val="00650BBA"/>
    <w:rsid w:val="00650DE8"/>
    <w:rsid w:val="00654255"/>
    <w:rsid w:val="0065757B"/>
    <w:rsid w:val="00660C16"/>
    <w:rsid w:val="00661FB1"/>
    <w:rsid w:val="00665300"/>
    <w:rsid w:val="006744F1"/>
    <w:rsid w:val="00675378"/>
    <w:rsid w:val="006759C8"/>
    <w:rsid w:val="00676250"/>
    <w:rsid w:val="00677FF6"/>
    <w:rsid w:val="0068121D"/>
    <w:rsid w:val="00681E54"/>
    <w:rsid w:val="00682974"/>
    <w:rsid w:val="00684078"/>
    <w:rsid w:val="00684C41"/>
    <w:rsid w:val="006857B9"/>
    <w:rsid w:val="00685B52"/>
    <w:rsid w:val="00686DBF"/>
    <w:rsid w:val="0069006D"/>
    <w:rsid w:val="00690216"/>
    <w:rsid w:val="006902B0"/>
    <w:rsid w:val="00690655"/>
    <w:rsid w:val="00691F12"/>
    <w:rsid w:val="00694105"/>
    <w:rsid w:val="0069431C"/>
    <w:rsid w:val="00695557"/>
    <w:rsid w:val="00696888"/>
    <w:rsid w:val="006A2B93"/>
    <w:rsid w:val="006A4301"/>
    <w:rsid w:val="006A5C20"/>
    <w:rsid w:val="006A7F25"/>
    <w:rsid w:val="006B0B4C"/>
    <w:rsid w:val="006B3C9F"/>
    <w:rsid w:val="006B3FBF"/>
    <w:rsid w:val="006B4795"/>
    <w:rsid w:val="006B5F7C"/>
    <w:rsid w:val="006B65FF"/>
    <w:rsid w:val="006B6BE4"/>
    <w:rsid w:val="006C05B4"/>
    <w:rsid w:val="006C2F42"/>
    <w:rsid w:val="006C6C16"/>
    <w:rsid w:val="006D04EA"/>
    <w:rsid w:val="006D0593"/>
    <w:rsid w:val="006D1817"/>
    <w:rsid w:val="006D356D"/>
    <w:rsid w:val="006D3C22"/>
    <w:rsid w:val="006D6267"/>
    <w:rsid w:val="006D6D70"/>
    <w:rsid w:val="006E034D"/>
    <w:rsid w:val="006E0EF3"/>
    <w:rsid w:val="006E208B"/>
    <w:rsid w:val="006E27BE"/>
    <w:rsid w:val="006E385E"/>
    <w:rsid w:val="006E60FB"/>
    <w:rsid w:val="006E6B3F"/>
    <w:rsid w:val="006E6CF7"/>
    <w:rsid w:val="006F07EA"/>
    <w:rsid w:val="006F1BF7"/>
    <w:rsid w:val="006F6ABC"/>
    <w:rsid w:val="00700D6F"/>
    <w:rsid w:val="007020FB"/>
    <w:rsid w:val="00702852"/>
    <w:rsid w:val="007036A0"/>
    <w:rsid w:val="00704DB2"/>
    <w:rsid w:val="0070731F"/>
    <w:rsid w:val="00707525"/>
    <w:rsid w:val="00707729"/>
    <w:rsid w:val="007109A7"/>
    <w:rsid w:val="00712AB6"/>
    <w:rsid w:val="007151E1"/>
    <w:rsid w:val="007160B7"/>
    <w:rsid w:val="0071627C"/>
    <w:rsid w:val="00720F83"/>
    <w:rsid w:val="00723726"/>
    <w:rsid w:val="00724FDE"/>
    <w:rsid w:val="00731496"/>
    <w:rsid w:val="00733802"/>
    <w:rsid w:val="00736A2C"/>
    <w:rsid w:val="00736AB6"/>
    <w:rsid w:val="00737D7F"/>
    <w:rsid w:val="007403CE"/>
    <w:rsid w:val="00744DA4"/>
    <w:rsid w:val="0075213D"/>
    <w:rsid w:val="00753EF3"/>
    <w:rsid w:val="00754FA7"/>
    <w:rsid w:val="00755172"/>
    <w:rsid w:val="00757EFB"/>
    <w:rsid w:val="00760918"/>
    <w:rsid w:val="00762116"/>
    <w:rsid w:val="00763D34"/>
    <w:rsid w:val="00763F53"/>
    <w:rsid w:val="007641A5"/>
    <w:rsid w:val="00771334"/>
    <w:rsid w:val="00771CD7"/>
    <w:rsid w:val="00775BB8"/>
    <w:rsid w:val="0077622C"/>
    <w:rsid w:val="00777836"/>
    <w:rsid w:val="00777F8A"/>
    <w:rsid w:val="0078119B"/>
    <w:rsid w:val="0078285E"/>
    <w:rsid w:val="00784FB8"/>
    <w:rsid w:val="00786D3B"/>
    <w:rsid w:val="007908DF"/>
    <w:rsid w:val="007911A9"/>
    <w:rsid w:val="007965CD"/>
    <w:rsid w:val="007A0A8B"/>
    <w:rsid w:val="007A1077"/>
    <w:rsid w:val="007A147D"/>
    <w:rsid w:val="007A2B1B"/>
    <w:rsid w:val="007A36F4"/>
    <w:rsid w:val="007A73E7"/>
    <w:rsid w:val="007B14F5"/>
    <w:rsid w:val="007B1A19"/>
    <w:rsid w:val="007B2F58"/>
    <w:rsid w:val="007B498B"/>
    <w:rsid w:val="007B68C6"/>
    <w:rsid w:val="007B6A66"/>
    <w:rsid w:val="007C238F"/>
    <w:rsid w:val="007C304F"/>
    <w:rsid w:val="007C4B7F"/>
    <w:rsid w:val="007C4E0D"/>
    <w:rsid w:val="007C5962"/>
    <w:rsid w:val="007C5B4F"/>
    <w:rsid w:val="007C6097"/>
    <w:rsid w:val="007D154E"/>
    <w:rsid w:val="007D2626"/>
    <w:rsid w:val="007D3D17"/>
    <w:rsid w:val="007D4630"/>
    <w:rsid w:val="007D7AAA"/>
    <w:rsid w:val="007E0842"/>
    <w:rsid w:val="007E1316"/>
    <w:rsid w:val="007E1AEA"/>
    <w:rsid w:val="007E39D9"/>
    <w:rsid w:val="007E434F"/>
    <w:rsid w:val="007E4D3D"/>
    <w:rsid w:val="007F0BA0"/>
    <w:rsid w:val="007F27C9"/>
    <w:rsid w:val="007F4577"/>
    <w:rsid w:val="007F4613"/>
    <w:rsid w:val="007F4FDA"/>
    <w:rsid w:val="007F5A80"/>
    <w:rsid w:val="007F5DB5"/>
    <w:rsid w:val="007F7320"/>
    <w:rsid w:val="007F754C"/>
    <w:rsid w:val="0080046F"/>
    <w:rsid w:val="008037FA"/>
    <w:rsid w:val="00805D33"/>
    <w:rsid w:val="00813B74"/>
    <w:rsid w:val="00815F04"/>
    <w:rsid w:val="00816208"/>
    <w:rsid w:val="00816E59"/>
    <w:rsid w:val="00823AFA"/>
    <w:rsid w:val="00825F50"/>
    <w:rsid w:val="0083120A"/>
    <w:rsid w:val="008340C5"/>
    <w:rsid w:val="008341BE"/>
    <w:rsid w:val="00835FAC"/>
    <w:rsid w:val="008373FE"/>
    <w:rsid w:val="0084360B"/>
    <w:rsid w:val="008441B2"/>
    <w:rsid w:val="00845FD4"/>
    <w:rsid w:val="0084705D"/>
    <w:rsid w:val="00850D76"/>
    <w:rsid w:val="008521D7"/>
    <w:rsid w:val="00853524"/>
    <w:rsid w:val="00854C9D"/>
    <w:rsid w:val="00856076"/>
    <w:rsid w:val="00856D88"/>
    <w:rsid w:val="00856E83"/>
    <w:rsid w:val="008600D6"/>
    <w:rsid w:val="008705F6"/>
    <w:rsid w:val="00872BE0"/>
    <w:rsid w:val="0087717D"/>
    <w:rsid w:val="0088116B"/>
    <w:rsid w:val="00882A43"/>
    <w:rsid w:val="008876ED"/>
    <w:rsid w:val="00891D43"/>
    <w:rsid w:val="00891D88"/>
    <w:rsid w:val="00894FF3"/>
    <w:rsid w:val="00896417"/>
    <w:rsid w:val="008968F4"/>
    <w:rsid w:val="008A0B72"/>
    <w:rsid w:val="008A1030"/>
    <w:rsid w:val="008A23B1"/>
    <w:rsid w:val="008A2907"/>
    <w:rsid w:val="008A2BA7"/>
    <w:rsid w:val="008A3BF0"/>
    <w:rsid w:val="008A3CF4"/>
    <w:rsid w:val="008A7D22"/>
    <w:rsid w:val="008B0EFB"/>
    <w:rsid w:val="008B190A"/>
    <w:rsid w:val="008B202C"/>
    <w:rsid w:val="008B2504"/>
    <w:rsid w:val="008B434C"/>
    <w:rsid w:val="008B4C5C"/>
    <w:rsid w:val="008B4DFB"/>
    <w:rsid w:val="008B6803"/>
    <w:rsid w:val="008B6BBA"/>
    <w:rsid w:val="008C00AC"/>
    <w:rsid w:val="008C01C8"/>
    <w:rsid w:val="008C0574"/>
    <w:rsid w:val="008C0661"/>
    <w:rsid w:val="008C180D"/>
    <w:rsid w:val="008C3B1D"/>
    <w:rsid w:val="008C4444"/>
    <w:rsid w:val="008C74E4"/>
    <w:rsid w:val="008C7DE1"/>
    <w:rsid w:val="008D4531"/>
    <w:rsid w:val="008D4994"/>
    <w:rsid w:val="008D5B14"/>
    <w:rsid w:val="008D657B"/>
    <w:rsid w:val="008E1683"/>
    <w:rsid w:val="008E1A46"/>
    <w:rsid w:val="008E1C5C"/>
    <w:rsid w:val="008E2D81"/>
    <w:rsid w:val="008E705A"/>
    <w:rsid w:val="008E79D9"/>
    <w:rsid w:val="008F146F"/>
    <w:rsid w:val="008F148D"/>
    <w:rsid w:val="008F322C"/>
    <w:rsid w:val="008F362F"/>
    <w:rsid w:val="008F5423"/>
    <w:rsid w:val="008F63AB"/>
    <w:rsid w:val="0090331D"/>
    <w:rsid w:val="00905C05"/>
    <w:rsid w:val="00907414"/>
    <w:rsid w:val="00912121"/>
    <w:rsid w:val="00913691"/>
    <w:rsid w:val="0091424B"/>
    <w:rsid w:val="00915C0F"/>
    <w:rsid w:val="00915E40"/>
    <w:rsid w:val="00924F97"/>
    <w:rsid w:val="00925A6C"/>
    <w:rsid w:val="00925B75"/>
    <w:rsid w:val="00927885"/>
    <w:rsid w:val="00932B8A"/>
    <w:rsid w:val="00936584"/>
    <w:rsid w:val="00937004"/>
    <w:rsid w:val="009421D6"/>
    <w:rsid w:val="00943442"/>
    <w:rsid w:val="00943E9F"/>
    <w:rsid w:val="00944B0E"/>
    <w:rsid w:val="00944BFA"/>
    <w:rsid w:val="00947AC3"/>
    <w:rsid w:val="00953289"/>
    <w:rsid w:val="00953A4C"/>
    <w:rsid w:val="00955060"/>
    <w:rsid w:val="00957A73"/>
    <w:rsid w:val="009603A3"/>
    <w:rsid w:val="009603BB"/>
    <w:rsid w:val="009607D8"/>
    <w:rsid w:val="009638E3"/>
    <w:rsid w:val="0096476D"/>
    <w:rsid w:val="00970E44"/>
    <w:rsid w:val="00970E94"/>
    <w:rsid w:val="00975513"/>
    <w:rsid w:val="0097713D"/>
    <w:rsid w:val="009800E9"/>
    <w:rsid w:val="0099305E"/>
    <w:rsid w:val="00993B8A"/>
    <w:rsid w:val="00994366"/>
    <w:rsid w:val="00994544"/>
    <w:rsid w:val="0099728A"/>
    <w:rsid w:val="00997719"/>
    <w:rsid w:val="009A13C9"/>
    <w:rsid w:val="009A2B3E"/>
    <w:rsid w:val="009A3D36"/>
    <w:rsid w:val="009A5A9E"/>
    <w:rsid w:val="009A621C"/>
    <w:rsid w:val="009A63AE"/>
    <w:rsid w:val="009A6606"/>
    <w:rsid w:val="009A746C"/>
    <w:rsid w:val="009A7BB8"/>
    <w:rsid w:val="009B05E9"/>
    <w:rsid w:val="009B10B0"/>
    <w:rsid w:val="009B22BA"/>
    <w:rsid w:val="009B29A7"/>
    <w:rsid w:val="009B5826"/>
    <w:rsid w:val="009B5A24"/>
    <w:rsid w:val="009B5C34"/>
    <w:rsid w:val="009B5D95"/>
    <w:rsid w:val="009B7442"/>
    <w:rsid w:val="009B7F2C"/>
    <w:rsid w:val="009C26AD"/>
    <w:rsid w:val="009C2AF0"/>
    <w:rsid w:val="009C4958"/>
    <w:rsid w:val="009C4C31"/>
    <w:rsid w:val="009C5C32"/>
    <w:rsid w:val="009D6101"/>
    <w:rsid w:val="009D72E5"/>
    <w:rsid w:val="009E52A7"/>
    <w:rsid w:val="009E58B5"/>
    <w:rsid w:val="009E69DE"/>
    <w:rsid w:val="009F1376"/>
    <w:rsid w:val="009F1A18"/>
    <w:rsid w:val="009F3FE7"/>
    <w:rsid w:val="009F4EA0"/>
    <w:rsid w:val="009F54CD"/>
    <w:rsid w:val="009F6BA2"/>
    <w:rsid w:val="00A03AC4"/>
    <w:rsid w:val="00A0400D"/>
    <w:rsid w:val="00A04F8C"/>
    <w:rsid w:val="00A0709E"/>
    <w:rsid w:val="00A073D4"/>
    <w:rsid w:val="00A10D7F"/>
    <w:rsid w:val="00A13962"/>
    <w:rsid w:val="00A13E03"/>
    <w:rsid w:val="00A163EA"/>
    <w:rsid w:val="00A17E69"/>
    <w:rsid w:val="00A2216A"/>
    <w:rsid w:val="00A23E30"/>
    <w:rsid w:val="00A24A95"/>
    <w:rsid w:val="00A25527"/>
    <w:rsid w:val="00A260B1"/>
    <w:rsid w:val="00A26AC6"/>
    <w:rsid w:val="00A3087A"/>
    <w:rsid w:val="00A3089B"/>
    <w:rsid w:val="00A31C70"/>
    <w:rsid w:val="00A34CF2"/>
    <w:rsid w:val="00A4237D"/>
    <w:rsid w:val="00A42418"/>
    <w:rsid w:val="00A470BD"/>
    <w:rsid w:val="00A51225"/>
    <w:rsid w:val="00A522B8"/>
    <w:rsid w:val="00A52EAA"/>
    <w:rsid w:val="00A54696"/>
    <w:rsid w:val="00A55045"/>
    <w:rsid w:val="00A5518E"/>
    <w:rsid w:val="00A5555D"/>
    <w:rsid w:val="00A55EFC"/>
    <w:rsid w:val="00A60437"/>
    <w:rsid w:val="00A61503"/>
    <w:rsid w:val="00A65531"/>
    <w:rsid w:val="00A662E7"/>
    <w:rsid w:val="00A667DC"/>
    <w:rsid w:val="00A70404"/>
    <w:rsid w:val="00A724EF"/>
    <w:rsid w:val="00A74732"/>
    <w:rsid w:val="00A74DED"/>
    <w:rsid w:val="00A76FCE"/>
    <w:rsid w:val="00A771F3"/>
    <w:rsid w:val="00A8044D"/>
    <w:rsid w:val="00A80A9A"/>
    <w:rsid w:val="00A812E3"/>
    <w:rsid w:val="00A81947"/>
    <w:rsid w:val="00A82201"/>
    <w:rsid w:val="00A83B4E"/>
    <w:rsid w:val="00A855E2"/>
    <w:rsid w:val="00A856B4"/>
    <w:rsid w:val="00A87949"/>
    <w:rsid w:val="00A900D3"/>
    <w:rsid w:val="00A9433C"/>
    <w:rsid w:val="00A94732"/>
    <w:rsid w:val="00A94E61"/>
    <w:rsid w:val="00A967CA"/>
    <w:rsid w:val="00A96B24"/>
    <w:rsid w:val="00A97959"/>
    <w:rsid w:val="00AA1662"/>
    <w:rsid w:val="00AA2FFA"/>
    <w:rsid w:val="00AA62C1"/>
    <w:rsid w:val="00AB65AC"/>
    <w:rsid w:val="00AB7765"/>
    <w:rsid w:val="00AC051C"/>
    <w:rsid w:val="00AC204A"/>
    <w:rsid w:val="00AC4FD4"/>
    <w:rsid w:val="00AC6C9D"/>
    <w:rsid w:val="00AD0C1D"/>
    <w:rsid w:val="00AD13FC"/>
    <w:rsid w:val="00AD1544"/>
    <w:rsid w:val="00AD2C72"/>
    <w:rsid w:val="00AD3AAB"/>
    <w:rsid w:val="00AD5A33"/>
    <w:rsid w:val="00AD5F0D"/>
    <w:rsid w:val="00AE0566"/>
    <w:rsid w:val="00AE06B2"/>
    <w:rsid w:val="00AE75C6"/>
    <w:rsid w:val="00AF03DE"/>
    <w:rsid w:val="00AF196A"/>
    <w:rsid w:val="00AF3A9B"/>
    <w:rsid w:val="00AF4D8C"/>
    <w:rsid w:val="00AF566E"/>
    <w:rsid w:val="00AF729F"/>
    <w:rsid w:val="00AF752D"/>
    <w:rsid w:val="00B01712"/>
    <w:rsid w:val="00B026F8"/>
    <w:rsid w:val="00B04793"/>
    <w:rsid w:val="00B0647D"/>
    <w:rsid w:val="00B06F0A"/>
    <w:rsid w:val="00B07810"/>
    <w:rsid w:val="00B078D5"/>
    <w:rsid w:val="00B111C2"/>
    <w:rsid w:val="00B13054"/>
    <w:rsid w:val="00B14DEF"/>
    <w:rsid w:val="00B17AB1"/>
    <w:rsid w:val="00B211AC"/>
    <w:rsid w:val="00B21DBE"/>
    <w:rsid w:val="00B239EA"/>
    <w:rsid w:val="00B25533"/>
    <w:rsid w:val="00B263E9"/>
    <w:rsid w:val="00B2652A"/>
    <w:rsid w:val="00B30BCE"/>
    <w:rsid w:val="00B319DF"/>
    <w:rsid w:val="00B4125B"/>
    <w:rsid w:val="00B445A7"/>
    <w:rsid w:val="00B447AC"/>
    <w:rsid w:val="00B449F0"/>
    <w:rsid w:val="00B45868"/>
    <w:rsid w:val="00B466C5"/>
    <w:rsid w:val="00B510D2"/>
    <w:rsid w:val="00B51443"/>
    <w:rsid w:val="00B51FBD"/>
    <w:rsid w:val="00B525FB"/>
    <w:rsid w:val="00B52E4C"/>
    <w:rsid w:val="00B54925"/>
    <w:rsid w:val="00B55224"/>
    <w:rsid w:val="00B55C9C"/>
    <w:rsid w:val="00B56409"/>
    <w:rsid w:val="00B57180"/>
    <w:rsid w:val="00B57341"/>
    <w:rsid w:val="00B6117F"/>
    <w:rsid w:val="00B61227"/>
    <w:rsid w:val="00B63EA9"/>
    <w:rsid w:val="00B64342"/>
    <w:rsid w:val="00B7227F"/>
    <w:rsid w:val="00B72E44"/>
    <w:rsid w:val="00B807DA"/>
    <w:rsid w:val="00B8117A"/>
    <w:rsid w:val="00B81FB9"/>
    <w:rsid w:val="00B860C1"/>
    <w:rsid w:val="00B87CC9"/>
    <w:rsid w:val="00B9103D"/>
    <w:rsid w:val="00BA373B"/>
    <w:rsid w:val="00BA390F"/>
    <w:rsid w:val="00BA4EE6"/>
    <w:rsid w:val="00BA5D09"/>
    <w:rsid w:val="00BA7FED"/>
    <w:rsid w:val="00BB3EC6"/>
    <w:rsid w:val="00BB7112"/>
    <w:rsid w:val="00BC00DA"/>
    <w:rsid w:val="00BC1C69"/>
    <w:rsid w:val="00BC2DDA"/>
    <w:rsid w:val="00BC30C1"/>
    <w:rsid w:val="00BC36D0"/>
    <w:rsid w:val="00BC6380"/>
    <w:rsid w:val="00BC6C64"/>
    <w:rsid w:val="00BC7729"/>
    <w:rsid w:val="00BD0B54"/>
    <w:rsid w:val="00BD2256"/>
    <w:rsid w:val="00BD2385"/>
    <w:rsid w:val="00BD3D09"/>
    <w:rsid w:val="00BD5FEC"/>
    <w:rsid w:val="00BD6DE0"/>
    <w:rsid w:val="00BD72E3"/>
    <w:rsid w:val="00BD78D2"/>
    <w:rsid w:val="00BD7F8D"/>
    <w:rsid w:val="00BE4448"/>
    <w:rsid w:val="00BE5C99"/>
    <w:rsid w:val="00BE6439"/>
    <w:rsid w:val="00BE74FE"/>
    <w:rsid w:val="00BE7A23"/>
    <w:rsid w:val="00BF2546"/>
    <w:rsid w:val="00BF35E5"/>
    <w:rsid w:val="00BF6D2E"/>
    <w:rsid w:val="00C00379"/>
    <w:rsid w:val="00C01D36"/>
    <w:rsid w:val="00C01EE9"/>
    <w:rsid w:val="00C021E3"/>
    <w:rsid w:val="00C02B7E"/>
    <w:rsid w:val="00C045A6"/>
    <w:rsid w:val="00C06F12"/>
    <w:rsid w:val="00C12070"/>
    <w:rsid w:val="00C12C8E"/>
    <w:rsid w:val="00C14209"/>
    <w:rsid w:val="00C157B6"/>
    <w:rsid w:val="00C20AA4"/>
    <w:rsid w:val="00C21171"/>
    <w:rsid w:val="00C229AA"/>
    <w:rsid w:val="00C23733"/>
    <w:rsid w:val="00C24B23"/>
    <w:rsid w:val="00C270F0"/>
    <w:rsid w:val="00C345CC"/>
    <w:rsid w:val="00C3485B"/>
    <w:rsid w:val="00C362AD"/>
    <w:rsid w:val="00C36CBE"/>
    <w:rsid w:val="00C3748D"/>
    <w:rsid w:val="00C43B61"/>
    <w:rsid w:val="00C44AFD"/>
    <w:rsid w:val="00C46004"/>
    <w:rsid w:val="00C50B12"/>
    <w:rsid w:val="00C50B71"/>
    <w:rsid w:val="00C52D75"/>
    <w:rsid w:val="00C5517C"/>
    <w:rsid w:val="00C55BCE"/>
    <w:rsid w:val="00C63F94"/>
    <w:rsid w:val="00C647EE"/>
    <w:rsid w:val="00C65036"/>
    <w:rsid w:val="00C6635E"/>
    <w:rsid w:val="00C71E2B"/>
    <w:rsid w:val="00C72DB2"/>
    <w:rsid w:val="00C7363F"/>
    <w:rsid w:val="00C739B8"/>
    <w:rsid w:val="00C7693E"/>
    <w:rsid w:val="00C77BEE"/>
    <w:rsid w:val="00C8040F"/>
    <w:rsid w:val="00C82A0F"/>
    <w:rsid w:val="00C842B4"/>
    <w:rsid w:val="00C85526"/>
    <w:rsid w:val="00C87A3F"/>
    <w:rsid w:val="00C91097"/>
    <w:rsid w:val="00C92BFF"/>
    <w:rsid w:val="00C9313D"/>
    <w:rsid w:val="00C93B09"/>
    <w:rsid w:val="00C96BEC"/>
    <w:rsid w:val="00CA0707"/>
    <w:rsid w:val="00CA0823"/>
    <w:rsid w:val="00CA208E"/>
    <w:rsid w:val="00CA3CD0"/>
    <w:rsid w:val="00CA4784"/>
    <w:rsid w:val="00CA5340"/>
    <w:rsid w:val="00CA5774"/>
    <w:rsid w:val="00CA6B28"/>
    <w:rsid w:val="00CA6EAD"/>
    <w:rsid w:val="00CA7811"/>
    <w:rsid w:val="00CB085E"/>
    <w:rsid w:val="00CB3030"/>
    <w:rsid w:val="00CB66A7"/>
    <w:rsid w:val="00CC2258"/>
    <w:rsid w:val="00CC3350"/>
    <w:rsid w:val="00CC4907"/>
    <w:rsid w:val="00CC50B3"/>
    <w:rsid w:val="00CD08C1"/>
    <w:rsid w:val="00CD0C5E"/>
    <w:rsid w:val="00CD132E"/>
    <w:rsid w:val="00CD3398"/>
    <w:rsid w:val="00CD7411"/>
    <w:rsid w:val="00CE2E4F"/>
    <w:rsid w:val="00CE6867"/>
    <w:rsid w:val="00CF0A0F"/>
    <w:rsid w:val="00CF4E29"/>
    <w:rsid w:val="00D017C4"/>
    <w:rsid w:val="00D025D0"/>
    <w:rsid w:val="00D050D4"/>
    <w:rsid w:val="00D05442"/>
    <w:rsid w:val="00D06D55"/>
    <w:rsid w:val="00D079DD"/>
    <w:rsid w:val="00D07B1D"/>
    <w:rsid w:val="00D103B5"/>
    <w:rsid w:val="00D1673B"/>
    <w:rsid w:val="00D206A6"/>
    <w:rsid w:val="00D21AAC"/>
    <w:rsid w:val="00D25921"/>
    <w:rsid w:val="00D31FF3"/>
    <w:rsid w:val="00D3311E"/>
    <w:rsid w:val="00D334E3"/>
    <w:rsid w:val="00D35ABB"/>
    <w:rsid w:val="00D36222"/>
    <w:rsid w:val="00D403C6"/>
    <w:rsid w:val="00D436E8"/>
    <w:rsid w:val="00D4666E"/>
    <w:rsid w:val="00D505F7"/>
    <w:rsid w:val="00D50C35"/>
    <w:rsid w:val="00D52787"/>
    <w:rsid w:val="00D544F9"/>
    <w:rsid w:val="00D569FD"/>
    <w:rsid w:val="00D623B5"/>
    <w:rsid w:val="00D629B3"/>
    <w:rsid w:val="00D63040"/>
    <w:rsid w:val="00D63E17"/>
    <w:rsid w:val="00D64396"/>
    <w:rsid w:val="00D66AC9"/>
    <w:rsid w:val="00D72209"/>
    <w:rsid w:val="00D7237B"/>
    <w:rsid w:val="00D734D8"/>
    <w:rsid w:val="00D75D4C"/>
    <w:rsid w:val="00D766EE"/>
    <w:rsid w:val="00D77A72"/>
    <w:rsid w:val="00D80FF1"/>
    <w:rsid w:val="00D865A2"/>
    <w:rsid w:val="00D904A9"/>
    <w:rsid w:val="00D911CB"/>
    <w:rsid w:val="00D91FFE"/>
    <w:rsid w:val="00D95FE0"/>
    <w:rsid w:val="00D9692E"/>
    <w:rsid w:val="00D96FE0"/>
    <w:rsid w:val="00D970E3"/>
    <w:rsid w:val="00DA5649"/>
    <w:rsid w:val="00DA6729"/>
    <w:rsid w:val="00DA71DF"/>
    <w:rsid w:val="00DA7E3B"/>
    <w:rsid w:val="00DB0317"/>
    <w:rsid w:val="00DB0FB5"/>
    <w:rsid w:val="00DB1F2E"/>
    <w:rsid w:val="00DB2726"/>
    <w:rsid w:val="00DB57E2"/>
    <w:rsid w:val="00DB6220"/>
    <w:rsid w:val="00DB6672"/>
    <w:rsid w:val="00DB66C0"/>
    <w:rsid w:val="00DB77E3"/>
    <w:rsid w:val="00DC0816"/>
    <w:rsid w:val="00DC1DA3"/>
    <w:rsid w:val="00DC1E10"/>
    <w:rsid w:val="00DC54A3"/>
    <w:rsid w:val="00DC6CA0"/>
    <w:rsid w:val="00DD3AB7"/>
    <w:rsid w:val="00DD5D3D"/>
    <w:rsid w:val="00DE4FC4"/>
    <w:rsid w:val="00DE514B"/>
    <w:rsid w:val="00DE6326"/>
    <w:rsid w:val="00DE70F6"/>
    <w:rsid w:val="00DF11DA"/>
    <w:rsid w:val="00DF153C"/>
    <w:rsid w:val="00DF2292"/>
    <w:rsid w:val="00DF2C32"/>
    <w:rsid w:val="00DF3C06"/>
    <w:rsid w:val="00DF7BBD"/>
    <w:rsid w:val="00E0230F"/>
    <w:rsid w:val="00E0405B"/>
    <w:rsid w:val="00E04FBF"/>
    <w:rsid w:val="00E075DD"/>
    <w:rsid w:val="00E13275"/>
    <w:rsid w:val="00E134D7"/>
    <w:rsid w:val="00E139F8"/>
    <w:rsid w:val="00E13FBD"/>
    <w:rsid w:val="00E14CC7"/>
    <w:rsid w:val="00E1573C"/>
    <w:rsid w:val="00E16861"/>
    <w:rsid w:val="00E17FEB"/>
    <w:rsid w:val="00E2358B"/>
    <w:rsid w:val="00E237C1"/>
    <w:rsid w:val="00E25D07"/>
    <w:rsid w:val="00E321CF"/>
    <w:rsid w:val="00E42121"/>
    <w:rsid w:val="00E43CAC"/>
    <w:rsid w:val="00E45A53"/>
    <w:rsid w:val="00E46191"/>
    <w:rsid w:val="00E545B4"/>
    <w:rsid w:val="00E61DFF"/>
    <w:rsid w:val="00E63BEF"/>
    <w:rsid w:val="00E643F7"/>
    <w:rsid w:val="00E64B1F"/>
    <w:rsid w:val="00E657FB"/>
    <w:rsid w:val="00E664BB"/>
    <w:rsid w:val="00E73166"/>
    <w:rsid w:val="00E74609"/>
    <w:rsid w:val="00E748CE"/>
    <w:rsid w:val="00E8188E"/>
    <w:rsid w:val="00E822B1"/>
    <w:rsid w:val="00E826A0"/>
    <w:rsid w:val="00E83488"/>
    <w:rsid w:val="00E83A10"/>
    <w:rsid w:val="00E860F9"/>
    <w:rsid w:val="00E877F9"/>
    <w:rsid w:val="00E87BCA"/>
    <w:rsid w:val="00E9060D"/>
    <w:rsid w:val="00E942E8"/>
    <w:rsid w:val="00E95737"/>
    <w:rsid w:val="00E95F17"/>
    <w:rsid w:val="00E97508"/>
    <w:rsid w:val="00EA0D52"/>
    <w:rsid w:val="00EA6C28"/>
    <w:rsid w:val="00EB0F0F"/>
    <w:rsid w:val="00EB21F6"/>
    <w:rsid w:val="00EB3ED9"/>
    <w:rsid w:val="00EC1E17"/>
    <w:rsid w:val="00EC3BC6"/>
    <w:rsid w:val="00EC442D"/>
    <w:rsid w:val="00EC458D"/>
    <w:rsid w:val="00EC5285"/>
    <w:rsid w:val="00EC5472"/>
    <w:rsid w:val="00EC589B"/>
    <w:rsid w:val="00EC5DE7"/>
    <w:rsid w:val="00ED0E77"/>
    <w:rsid w:val="00ED368E"/>
    <w:rsid w:val="00ED757B"/>
    <w:rsid w:val="00EE2854"/>
    <w:rsid w:val="00EE4F4F"/>
    <w:rsid w:val="00EE5496"/>
    <w:rsid w:val="00EE5AEA"/>
    <w:rsid w:val="00EF2158"/>
    <w:rsid w:val="00F01753"/>
    <w:rsid w:val="00F018D8"/>
    <w:rsid w:val="00F03D95"/>
    <w:rsid w:val="00F05AD6"/>
    <w:rsid w:val="00F158CE"/>
    <w:rsid w:val="00F209AB"/>
    <w:rsid w:val="00F2119A"/>
    <w:rsid w:val="00F21DF1"/>
    <w:rsid w:val="00F21EDC"/>
    <w:rsid w:val="00F22343"/>
    <w:rsid w:val="00F22835"/>
    <w:rsid w:val="00F22864"/>
    <w:rsid w:val="00F2304D"/>
    <w:rsid w:val="00F23439"/>
    <w:rsid w:val="00F23B46"/>
    <w:rsid w:val="00F26AF9"/>
    <w:rsid w:val="00F2758C"/>
    <w:rsid w:val="00F325D1"/>
    <w:rsid w:val="00F32FCB"/>
    <w:rsid w:val="00F3325F"/>
    <w:rsid w:val="00F3518E"/>
    <w:rsid w:val="00F362C7"/>
    <w:rsid w:val="00F374CC"/>
    <w:rsid w:val="00F37765"/>
    <w:rsid w:val="00F425E3"/>
    <w:rsid w:val="00F44E4D"/>
    <w:rsid w:val="00F450C4"/>
    <w:rsid w:val="00F47CE3"/>
    <w:rsid w:val="00F52612"/>
    <w:rsid w:val="00F52FBF"/>
    <w:rsid w:val="00F55F44"/>
    <w:rsid w:val="00F57D5A"/>
    <w:rsid w:val="00F622C5"/>
    <w:rsid w:val="00F674F8"/>
    <w:rsid w:val="00F73577"/>
    <w:rsid w:val="00F73A0C"/>
    <w:rsid w:val="00F74A11"/>
    <w:rsid w:val="00F756A2"/>
    <w:rsid w:val="00F80BBC"/>
    <w:rsid w:val="00F80EFB"/>
    <w:rsid w:val="00F81C5F"/>
    <w:rsid w:val="00F822EA"/>
    <w:rsid w:val="00F82EE1"/>
    <w:rsid w:val="00F83BAF"/>
    <w:rsid w:val="00F84627"/>
    <w:rsid w:val="00F85401"/>
    <w:rsid w:val="00F85820"/>
    <w:rsid w:val="00F92E70"/>
    <w:rsid w:val="00F946A5"/>
    <w:rsid w:val="00F958B8"/>
    <w:rsid w:val="00F958E5"/>
    <w:rsid w:val="00F961D3"/>
    <w:rsid w:val="00FA2BFD"/>
    <w:rsid w:val="00FA5675"/>
    <w:rsid w:val="00FB24FD"/>
    <w:rsid w:val="00FB2961"/>
    <w:rsid w:val="00FB2D96"/>
    <w:rsid w:val="00FB3064"/>
    <w:rsid w:val="00FB529F"/>
    <w:rsid w:val="00FB65ED"/>
    <w:rsid w:val="00FB66FD"/>
    <w:rsid w:val="00FB7361"/>
    <w:rsid w:val="00FC1034"/>
    <w:rsid w:val="00FC45F9"/>
    <w:rsid w:val="00FC4A6E"/>
    <w:rsid w:val="00FC52EC"/>
    <w:rsid w:val="00FC64C6"/>
    <w:rsid w:val="00FD22DA"/>
    <w:rsid w:val="00FD46E7"/>
    <w:rsid w:val="00FD57BA"/>
    <w:rsid w:val="00FD5854"/>
    <w:rsid w:val="00FD70E0"/>
    <w:rsid w:val="00FE0DEB"/>
    <w:rsid w:val="00FE14EB"/>
    <w:rsid w:val="00FE154D"/>
    <w:rsid w:val="00FE1893"/>
    <w:rsid w:val="00FE1F6E"/>
    <w:rsid w:val="00FE4107"/>
    <w:rsid w:val="00FF1B58"/>
    <w:rsid w:val="00FF68BD"/>
    <w:rsid w:val="00FF795F"/>
    <w:rsid w:val="00FF7D6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ED2D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link w:val="1Char"/>
    <w:uiPriority w:val="9"/>
    <w:qFormat/>
    <w:rsid w:val="00BE4448"/>
    <w:pPr>
      <w:spacing w:before="100" w:beforeAutospacing="1" w:after="100" w:afterAutospacing="1"/>
      <w:outlineLvl w:val="0"/>
    </w:pPr>
    <w:rPr>
      <w:rFonts w:ascii="Times New Roman" w:hAnsi="Times New Roman" w:cs="Times New Roman"/>
      <w:b/>
      <w:bCs/>
      <w:kern w:val="36"/>
      <w:sz w:val="48"/>
      <w:szCs w:val="48"/>
      <w:lang w:val="pt-PT"/>
    </w:rPr>
  </w:style>
  <w:style w:type="paragraph" w:styleId="3">
    <w:name w:val="heading 3"/>
    <w:basedOn w:val="a"/>
    <w:next w:val="a"/>
    <w:link w:val="3Char"/>
    <w:uiPriority w:val="9"/>
    <w:semiHidden/>
    <w:unhideWhenUsed/>
    <w:qFormat/>
    <w:rsid w:val="002250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2FBF"/>
    <w:pPr>
      <w:ind w:left="720"/>
      <w:contextualSpacing/>
    </w:pPr>
  </w:style>
  <w:style w:type="character" w:customStyle="1" w:styleId="1Char">
    <w:name w:val="标题 1 Char"/>
    <w:basedOn w:val="a0"/>
    <w:link w:val="1"/>
    <w:uiPriority w:val="9"/>
    <w:rsid w:val="00BE4448"/>
    <w:rPr>
      <w:rFonts w:ascii="Times New Roman" w:hAnsi="Times New Roman" w:cs="Times New Roman"/>
      <w:b/>
      <w:bCs/>
      <w:kern w:val="36"/>
      <w:sz w:val="48"/>
      <w:szCs w:val="48"/>
    </w:rPr>
  </w:style>
  <w:style w:type="character" w:styleId="a4">
    <w:name w:val="Emphasis"/>
    <w:basedOn w:val="a0"/>
    <w:uiPriority w:val="20"/>
    <w:qFormat/>
    <w:rsid w:val="00BE4448"/>
    <w:rPr>
      <w:i/>
      <w:iCs/>
    </w:rPr>
  </w:style>
  <w:style w:type="character" w:styleId="a5">
    <w:name w:val="Hyperlink"/>
    <w:basedOn w:val="a0"/>
    <w:uiPriority w:val="99"/>
    <w:unhideWhenUsed/>
    <w:rsid w:val="00BE4448"/>
    <w:rPr>
      <w:color w:val="0000FF"/>
      <w:u w:val="single"/>
    </w:rPr>
  </w:style>
  <w:style w:type="paragraph" w:styleId="a6">
    <w:name w:val="Balloon Text"/>
    <w:basedOn w:val="a"/>
    <w:link w:val="Char"/>
    <w:uiPriority w:val="99"/>
    <w:semiHidden/>
    <w:unhideWhenUsed/>
    <w:rsid w:val="00B263E9"/>
    <w:rPr>
      <w:rFonts w:ascii="Lucida Grande" w:hAnsi="Lucida Grande" w:cs="Lucida Grande"/>
      <w:sz w:val="18"/>
      <w:szCs w:val="18"/>
      <w:lang w:val="en-US"/>
    </w:rPr>
  </w:style>
  <w:style w:type="character" w:customStyle="1" w:styleId="Char">
    <w:name w:val="批注框文本 Char"/>
    <w:basedOn w:val="a0"/>
    <w:link w:val="a6"/>
    <w:uiPriority w:val="99"/>
    <w:semiHidden/>
    <w:rsid w:val="00B263E9"/>
    <w:rPr>
      <w:rFonts w:ascii="Lucida Grande" w:hAnsi="Lucida Grande" w:cs="Lucida Grande"/>
      <w:sz w:val="18"/>
      <w:szCs w:val="18"/>
      <w:lang w:val="en-US"/>
    </w:rPr>
  </w:style>
  <w:style w:type="paragraph" w:styleId="a7">
    <w:name w:val="endnote text"/>
    <w:basedOn w:val="a"/>
    <w:link w:val="Char0"/>
    <w:uiPriority w:val="99"/>
    <w:rsid w:val="00AD5F0D"/>
    <w:rPr>
      <w:rFonts w:ascii="Calibri" w:eastAsia="MS Minngs" w:hAnsi="Calibri" w:cs="Times New Roman"/>
    </w:rPr>
  </w:style>
  <w:style w:type="character" w:customStyle="1" w:styleId="Char0">
    <w:name w:val="尾注文本 Char"/>
    <w:basedOn w:val="a0"/>
    <w:link w:val="a7"/>
    <w:uiPriority w:val="99"/>
    <w:rsid w:val="00AD5F0D"/>
    <w:rPr>
      <w:rFonts w:ascii="Calibri" w:eastAsia="MS Minngs" w:hAnsi="Calibri" w:cs="Times New Roman"/>
      <w:lang w:val="en-GB"/>
    </w:rPr>
  </w:style>
  <w:style w:type="paragraph" w:styleId="a8">
    <w:name w:val="footer"/>
    <w:basedOn w:val="a"/>
    <w:link w:val="Char1"/>
    <w:uiPriority w:val="99"/>
    <w:unhideWhenUsed/>
    <w:rsid w:val="00AD5F0D"/>
    <w:pPr>
      <w:tabs>
        <w:tab w:val="center" w:pos="4320"/>
        <w:tab w:val="right" w:pos="8640"/>
      </w:tabs>
    </w:pPr>
    <w:rPr>
      <w:rFonts w:ascii="Calibri" w:eastAsia="MS Minngs" w:hAnsi="Calibri" w:cs="Times New Roman"/>
      <w:sz w:val="22"/>
      <w:szCs w:val="22"/>
      <w:lang w:val="pt-PT" w:eastAsia="pt-PT"/>
    </w:rPr>
  </w:style>
  <w:style w:type="character" w:customStyle="1" w:styleId="Char1">
    <w:name w:val="页脚 Char"/>
    <w:basedOn w:val="a0"/>
    <w:link w:val="a8"/>
    <w:uiPriority w:val="99"/>
    <w:rsid w:val="00AD5F0D"/>
    <w:rPr>
      <w:rFonts w:ascii="Calibri" w:eastAsia="MS Minngs" w:hAnsi="Calibri" w:cs="Times New Roman"/>
      <w:sz w:val="22"/>
      <w:szCs w:val="22"/>
      <w:lang w:eastAsia="pt-PT"/>
    </w:rPr>
  </w:style>
  <w:style w:type="character" w:styleId="a9">
    <w:name w:val="Strong"/>
    <w:basedOn w:val="a0"/>
    <w:uiPriority w:val="22"/>
    <w:qFormat/>
    <w:rsid w:val="00AC204A"/>
    <w:rPr>
      <w:b/>
      <w:bCs/>
    </w:rPr>
  </w:style>
  <w:style w:type="character" w:customStyle="1" w:styleId="A10">
    <w:name w:val="A1"/>
    <w:uiPriority w:val="99"/>
    <w:rsid w:val="002205DE"/>
    <w:rPr>
      <w:rFonts w:cs="Minion Pro"/>
      <w:color w:val="000000"/>
      <w:sz w:val="10"/>
      <w:szCs w:val="10"/>
    </w:rPr>
  </w:style>
  <w:style w:type="character" w:customStyle="1" w:styleId="A12">
    <w:name w:val="A12"/>
    <w:uiPriority w:val="99"/>
    <w:rsid w:val="00D31FF3"/>
    <w:rPr>
      <w:rFonts w:ascii="ITC Symbol Std Book" w:hAnsi="ITC Symbol Std Book" w:cs="ITC Symbol Std Book"/>
      <w:color w:val="000000"/>
      <w:sz w:val="14"/>
      <w:szCs w:val="14"/>
    </w:rPr>
  </w:style>
  <w:style w:type="paragraph" w:customStyle="1" w:styleId="Default">
    <w:name w:val="Default"/>
    <w:rsid w:val="0043667B"/>
    <w:pPr>
      <w:widowControl w:val="0"/>
      <w:autoSpaceDE w:val="0"/>
      <w:autoSpaceDN w:val="0"/>
      <w:adjustRightInd w:val="0"/>
    </w:pPr>
    <w:rPr>
      <w:rFonts w:ascii="Times New Roman" w:hAnsi="Times New Roman" w:cs="Times New Roman"/>
      <w:color w:val="000000"/>
      <w:lang w:val="en-US"/>
    </w:rPr>
  </w:style>
  <w:style w:type="character" w:customStyle="1" w:styleId="A17">
    <w:name w:val="A17"/>
    <w:uiPriority w:val="99"/>
    <w:rsid w:val="00953A4C"/>
    <w:rPr>
      <w:rFonts w:cs="Diverda Sans Com"/>
      <w:color w:val="000000"/>
      <w:sz w:val="16"/>
      <w:szCs w:val="16"/>
    </w:rPr>
  </w:style>
  <w:style w:type="character" w:styleId="aa">
    <w:name w:val="page number"/>
    <w:basedOn w:val="a0"/>
    <w:uiPriority w:val="99"/>
    <w:semiHidden/>
    <w:unhideWhenUsed/>
    <w:rsid w:val="001D1E01"/>
  </w:style>
  <w:style w:type="character" w:customStyle="1" w:styleId="jrnl">
    <w:name w:val="jrnl"/>
    <w:basedOn w:val="a0"/>
    <w:rsid w:val="00733802"/>
  </w:style>
  <w:style w:type="character" w:styleId="ab">
    <w:name w:val="FollowedHyperlink"/>
    <w:basedOn w:val="a0"/>
    <w:uiPriority w:val="99"/>
    <w:semiHidden/>
    <w:unhideWhenUsed/>
    <w:rsid w:val="00733802"/>
    <w:rPr>
      <w:color w:val="800080" w:themeColor="followedHyperlink"/>
      <w:u w:val="single"/>
    </w:rPr>
  </w:style>
  <w:style w:type="paragraph" w:styleId="HTML">
    <w:name w:val="HTML Preformatted"/>
    <w:basedOn w:val="a"/>
    <w:link w:val="HTMLChar"/>
    <w:uiPriority w:val="99"/>
    <w:semiHidden/>
    <w:unhideWhenUsed/>
    <w:rsid w:val="00960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pt-PT"/>
    </w:rPr>
  </w:style>
  <w:style w:type="character" w:customStyle="1" w:styleId="HTMLChar">
    <w:name w:val="HTML 预设格式 Char"/>
    <w:basedOn w:val="a0"/>
    <w:link w:val="HTML"/>
    <w:uiPriority w:val="99"/>
    <w:semiHidden/>
    <w:rsid w:val="009607D8"/>
    <w:rPr>
      <w:rFonts w:ascii="Courier" w:hAnsi="Courier" w:cs="Courier"/>
      <w:sz w:val="20"/>
      <w:szCs w:val="20"/>
    </w:rPr>
  </w:style>
  <w:style w:type="character" w:customStyle="1" w:styleId="3Char">
    <w:name w:val="标题 3 Char"/>
    <w:basedOn w:val="a0"/>
    <w:link w:val="3"/>
    <w:uiPriority w:val="9"/>
    <w:semiHidden/>
    <w:rsid w:val="00225043"/>
    <w:rPr>
      <w:rFonts w:asciiTheme="majorHAnsi" w:eastAsiaTheme="majorEastAsia" w:hAnsiTheme="majorHAnsi" w:cstheme="majorBidi"/>
      <w:b/>
      <w:bCs/>
      <w:color w:val="4F81BD" w:themeColor="accent1"/>
      <w:lang w:val="en-GB"/>
    </w:rPr>
  </w:style>
  <w:style w:type="character" w:customStyle="1" w:styleId="highlight">
    <w:name w:val="highlight"/>
    <w:basedOn w:val="a0"/>
    <w:rsid w:val="00EE5AEA"/>
  </w:style>
  <w:style w:type="character" w:styleId="ac">
    <w:name w:val="annotation reference"/>
    <w:basedOn w:val="a0"/>
    <w:uiPriority w:val="99"/>
    <w:semiHidden/>
    <w:unhideWhenUsed/>
    <w:rsid w:val="007160B7"/>
    <w:rPr>
      <w:sz w:val="16"/>
      <w:szCs w:val="16"/>
    </w:rPr>
  </w:style>
  <w:style w:type="paragraph" w:styleId="ad">
    <w:name w:val="annotation text"/>
    <w:basedOn w:val="a"/>
    <w:link w:val="Char10"/>
    <w:semiHidden/>
    <w:unhideWhenUsed/>
    <w:rsid w:val="007160B7"/>
    <w:rPr>
      <w:sz w:val="20"/>
      <w:szCs w:val="20"/>
      <w:lang w:val="en-US"/>
    </w:rPr>
  </w:style>
  <w:style w:type="character" w:customStyle="1" w:styleId="Char10">
    <w:name w:val="批注文字 Char1"/>
    <w:basedOn w:val="a0"/>
    <w:link w:val="ad"/>
    <w:uiPriority w:val="99"/>
    <w:semiHidden/>
    <w:rsid w:val="007160B7"/>
    <w:rPr>
      <w:sz w:val="20"/>
      <w:szCs w:val="20"/>
      <w:lang w:val="en-US"/>
    </w:rPr>
  </w:style>
  <w:style w:type="paragraph" w:styleId="ae">
    <w:name w:val="annotation subject"/>
    <w:basedOn w:val="ad"/>
    <w:next w:val="ad"/>
    <w:link w:val="Char2"/>
    <w:uiPriority w:val="99"/>
    <w:semiHidden/>
    <w:unhideWhenUsed/>
    <w:rsid w:val="007160B7"/>
    <w:rPr>
      <w:b/>
      <w:bCs/>
    </w:rPr>
  </w:style>
  <w:style w:type="character" w:customStyle="1" w:styleId="Char2">
    <w:name w:val="批注主题 Char"/>
    <w:basedOn w:val="Char10"/>
    <w:link w:val="ae"/>
    <w:uiPriority w:val="99"/>
    <w:semiHidden/>
    <w:rsid w:val="007160B7"/>
    <w:rPr>
      <w:b/>
      <w:bCs/>
      <w:sz w:val="20"/>
      <w:szCs w:val="20"/>
      <w:lang w:val="en-US"/>
    </w:rPr>
  </w:style>
  <w:style w:type="paragraph" w:styleId="af">
    <w:name w:val="Revision"/>
    <w:hidden/>
    <w:uiPriority w:val="99"/>
    <w:semiHidden/>
    <w:rsid w:val="0012646B"/>
    <w:rPr>
      <w:lang w:val="en-GB"/>
    </w:rPr>
  </w:style>
  <w:style w:type="character" w:customStyle="1" w:styleId="UnresolvedMention">
    <w:name w:val="Unresolved Mention"/>
    <w:basedOn w:val="a0"/>
    <w:uiPriority w:val="99"/>
    <w:semiHidden/>
    <w:unhideWhenUsed/>
    <w:rsid w:val="0091424B"/>
    <w:rPr>
      <w:color w:val="605E5C"/>
      <w:shd w:val="clear" w:color="auto" w:fill="E1DFDD"/>
    </w:rPr>
  </w:style>
  <w:style w:type="paragraph" w:styleId="af0">
    <w:name w:val="header"/>
    <w:basedOn w:val="a"/>
    <w:link w:val="Char3"/>
    <w:uiPriority w:val="99"/>
    <w:unhideWhenUsed/>
    <w:rsid w:val="00F2304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F2304D"/>
    <w:rPr>
      <w:sz w:val="18"/>
      <w:szCs w:val="18"/>
      <w:lang w:val="en-GB"/>
    </w:rPr>
  </w:style>
  <w:style w:type="character" w:customStyle="1" w:styleId="h3">
    <w:name w:val="h3"/>
    <w:rsid w:val="00F2304D"/>
  </w:style>
  <w:style w:type="character" w:customStyle="1" w:styleId="Char4">
    <w:name w:val="批注文字 Char"/>
    <w:semiHidden/>
    <w:rsid w:val="000D550E"/>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link w:val="1Char"/>
    <w:uiPriority w:val="9"/>
    <w:qFormat/>
    <w:rsid w:val="00BE4448"/>
    <w:pPr>
      <w:spacing w:before="100" w:beforeAutospacing="1" w:after="100" w:afterAutospacing="1"/>
      <w:outlineLvl w:val="0"/>
    </w:pPr>
    <w:rPr>
      <w:rFonts w:ascii="Times New Roman" w:hAnsi="Times New Roman" w:cs="Times New Roman"/>
      <w:b/>
      <w:bCs/>
      <w:kern w:val="36"/>
      <w:sz w:val="48"/>
      <w:szCs w:val="48"/>
      <w:lang w:val="pt-PT"/>
    </w:rPr>
  </w:style>
  <w:style w:type="paragraph" w:styleId="3">
    <w:name w:val="heading 3"/>
    <w:basedOn w:val="a"/>
    <w:next w:val="a"/>
    <w:link w:val="3Char"/>
    <w:uiPriority w:val="9"/>
    <w:semiHidden/>
    <w:unhideWhenUsed/>
    <w:qFormat/>
    <w:rsid w:val="002250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2FBF"/>
    <w:pPr>
      <w:ind w:left="720"/>
      <w:contextualSpacing/>
    </w:pPr>
  </w:style>
  <w:style w:type="character" w:customStyle="1" w:styleId="1Char">
    <w:name w:val="标题 1 Char"/>
    <w:basedOn w:val="a0"/>
    <w:link w:val="1"/>
    <w:uiPriority w:val="9"/>
    <w:rsid w:val="00BE4448"/>
    <w:rPr>
      <w:rFonts w:ascii="Times New Roman" w:hAnsi="Times New Roman" w:cs="Times New Roman"/>
      <w:b/>
      <w:bCs/>
      <w:kern w:val="36"/>
      <w:sz w:val="48"/>
      <w:szCs w:val="48"/>
    </w:rPr>
  </w:style>
  <w:style w:type="character" w:styleId="a4">
    <w:name w:val="Emphasis"/>
    <w:basedOn w:val="a0"/>
    <w:uiPriority w:val="20"/>
    <w:qFormat/>
    <w:rsid w:val="00BE4448"/>
    <w:rPr>
      <w:i/>
      <w:iCs/>
    </w:rPr>
  </w:style>
  <w:style w:type="character" w:styleId="a5">
    <w:name w:val="Hyperlink"/>
    <w:basedOn w:val="a0"/>
    <w:uiPriority w:val="99"/>
    <w:unhideWhenUsed/>
    <w:rsid w:val="00BE4448"/>
    <w:rPr>
      <w:color w:val="0000FF"/>
      <w:u w:val="single"/>
    </w:rPr>
  </w:style>
  <w:style w:type="paragraph" w:styleId="a6">
    <w:name w:val="Balloon Text"/>
    <w:basedOn w:val="a"/>
    <w:link w:val="Char"/>
    <w:uiPriority w:val="99"/>
    <w:semiHidden/>
    <w:unhideWhenUsed/>
    <w:rsid w:val="00B263E9"/>
    <w:rPr>
      <w:rFonts w:ascii="Lucida Grande" w:hAnsi="Lucida Grande" w:cs="Lucida Grande"/>
      <w:sz w:val="18"/>
      <w:szCs w:val="18"/>
      <w:lang w:val="en-US"/>
    </w:rPr>
  </w:style>
  <w:style w:type="character" w:customStyle="1" w:styleId="Char">
    <w:name w:val="批注框文本 Char"/>
    <w:basedOn w:val="a0"/>
    <w:link w:val="a6"/>
    <w:uiPriority w:val="99"/>
    <w:semiHidden/>
    <w:rsid w:val="00B263E9"/>
    <w:rPr>
      <w:rFonts w:ascii="Lucida Grande" w:hAnsi="Lucida Grande" w:cs="Lucida Grande"/>
      <w:sz w:val="18"/>
      <w:szCs w:val="18"/>
      <w:lang w:val="en-US"/>
    </w:rPr>
  </w:style>
  <w:style w:type="paragraph" w:styleId="a7">
    <w:name w:val="endnote text"/>
    <w:basedOn w:val="a"/>
    <w:link w:val="Char0"/>
    <w:uiPriority w:val="99"/>
    <w:rsid w:val="00AD5F0D"/>
    <w:rPr>
      <w:rFonts w:ascii="Calibri" w:eastAsia="MS Minngs" w:hAnsi="Calibri" w:cs="Times New Roman"/>
    </w:rPr>
  </w:style>
  <w:style w:type="character" w:customStyle="1" w:styleId="Char0">
    <w:name w:val="尾注文本 Char"/>
    <w:basedOn w:val="a0"/>
    <w:link w:val="a7"/>
    <w:uiPriority w:val="99"/>
    <w:rsid w:val="00AD5F0D"/>
    <w:rPr>
      <w:rFonts w:ascii="Calibri" w:eastAsia="MS Minngs" w:hAnsi="Calibri" w:cs="Times New Roman"/>
      <w:lang w:val="en-GB"/>
    </w:rPr>
  </w:style>
  <w:style w:type="paragraph" w:styleId="a8">
    <w:name w:val="footer"/>
    <w:basedOn w:val="a"/>
    <w:link w:val="Char1"/>
    <w:uiPriority w:val="99"/>
    <w:unhideWhenUsed/>
    <w:rsid w:val="00AD5F0D"/>
    <w:pPr>
      <w:tabs>
        <w:tab w:val="center" w:pos="4320"/>
        <w:tab w:val="right" w:pos="8640"/>
      </w:tabs>
    </w:pPr>
    <w:rPr>
      <w:rFonts w:ascii="Calibri" w:eastAsia="MS Minngs" w:hAnsi="Calibri" w:cs="Times New Roman"/>
      <w:sz w:val="22"/>
      <w:szCs w:val="22"/>
      <w:lang w:val="pt-PT" w:eastAsia="pt-PT"/>
    </w:rPr>
  </w:style>
  <w:style w:type="character" w:customStyle="1" w:styleId="Char1">
    <w:name w:val="页脚 Char"/>
    <w:basedOn w:val="a0"/>
    <w:link w:val="a8"/>
    <w:uiPriority w:val="99"/>
    <w:rsid w:val="00AD5F0D"/>
    <w:rPr>
      <w:rFonts w:ascii="Calibri" w:eastAsia="MS Minngs" w:hAnsi="Calibri" w:cs="Times New Roman"/>
      <w:sz w:val="22"/>
      <w:szCs w:val="22"/>
      <w:lang w:eastAsia="pt-PT"/>
    </w:rPr>
  </w:style>
  <w:style w:type="character" w:styleId="a9">
    <w:name w:val="Strong"/>
    <w:basedOn w:val="a0"/>
    <w:uiPriority w:val="22"/>
    <w:qFormat/>
    <w:rsid w:val="00AC204A"/>
    <w:rPr>
      <w:b/>
      <w:bCs/>
    </w:rPr>
  </w:style>
  <w:style w:type="character" w:customStyle="1" w:styleId="A10">
    <w:name w:val="A1"/>
    <w:uiPriority w:val="99"/>
    <w:rsid w:val="002205DE"/>
    <w:rPr>
      <w:rFonts w:cs="Minion Pro"/>
      <w:color w:val="000000"/>
      <w:sz w:val="10"/>
      <w:szCs w:val="10"/>
    </w:rPr>
  </w:style>
  <w:style w:type="character" w:customStyle="1" w:styleId="A12">
    <w:name w:val="A12"/>
    <w:uiPriority w:val="99"/>
    <w:rsid w:val="00D31FF3"/>
    <w:rPr>
      <w:rFonts w:ascii="ITC Symbol Std Book" w:hAnsi="ITC Symbol Std Book" w:cs="ITC Symbol Std Book"/>
      <w:color w:val="000000"/>
      <w:sz w:val="14"/>
      <w:szCs w:val="14"/>
    </w:rPr>
  </w:style>
  <w:style w:type="paragraph" w:customStyle="1" w:styleId="Default">
    <w:name w:val="Default"/>
    <w:rsid w:val="0043667B"/>
    <w:pPr>
      <w:widowControl w:val="0"/>
      <w:autoSpaceDE w:val="0"/>
      <w:autoSpaceDN w:val="0"/>
      <w:adjustRightInd w:val="0"/>
    </w:pPr>
    <w:rPr>
      <w:rFonts w:ascii="Times New Roman" w:hAnsi="Times New Roman" w:cs="Times New Roman"/>
      <w:color w:val="000000"/>
      <w:lang w:val="en-US"/>
    </w:rPr>
  </w:style>
  <w:style w:type="character" w:customStyle="1" w:styleId="A17">
    <w:name w:val="A17"/>
    <w:uiPriority w:val="99"/>
    <w:rsid w:val="00953A4C"/>
    <w:rPr>
      <w:rFonts w:cs="Diverda Sans Com"/>
      <w:color w:val="000000"/>
      <w:sz w:val="16"/>
      <w:szCs w:val="16"/>
    </w:rPr>
  </w:style>
  <w:style w:type="character" w:styleId="aa">
    <w:name w:val="page number"/>
    <w:basedOn w:val="a0"/>
    <w:uiPriority w:val="99"/>
    <w:semiHidden/>
    <w:unhideWhenUsed/>
    <w:rsid w:val="001D1E01"/>
  </w:style>
  <w:style w:type="character" w:customStyle="1" w:styleId="jrnl">
    <w:name w:val="jrnl"/>
    <w:basedOn w:val="a0"/>
    <w:rsid w:val="00733802"/>
  </w:style>
  <w:style w:type="character" w:styleId="ab">
    <w:name w:val="FollowedHyperlink"/>
    <w:basedOn w:val="a0"/>
    <w:uiPriority w:val="99"/>
    <w:semiHidden/>
    <w:unhideWhenUsed/>
    <w:rsid w:val="00733802"/>
    <w:rPr>
      <w:color w:val="800080" w:themeColor="followedHyperlink"/>
      <w:u w:val="single"/>
    </w:rPr>
  </w:style>
  <w:style w:type="paragraph" w:styleId="HTML">
    <w:name w:val="HTML Preformatted"/>
    <w:basedOn w:val="a"/>
    <w:link w:val="HTMLChar"/>
    <w:uiPriority w:val="99"/>
    <w:semiHidden/>
    <w:unhideWhenUsed/>
    <w:rsid w:val="00960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pt-PT"/>
    </w:rPr>
  </w:style>
  <w:style w:type="character" w:customStyle="1" w:styleId="HTMLChar">
    <w:name w:val="HTML 预设格式 Char"/>
    <w:basedOn w:val="a0"/>
    <w:link w:val="HTML"/>
    <w:uiPriority w:val="99"/>
    <w:semiHidden/>
    <w:rsid w:val="009607D8"/>
    <w:rPr>
      <w:rFonts w:ascii="Courier" w:hAnsi="Courier" w:cs="Courier"/>
      <w:sz w:val="20"/>
      <w:szCs w:val="20"/>
    </w:rPr>
  </w:style>
  <w:style w:type="character" w:customStyle="1" w:styleId="3Char">
    <w:name w:val="标题 3 Char"/>
    <w:basedOn w:val="a0"/>
    <w:link w:val="3"/>
    <w:uiPriority w:val="9"/>
    <w:semiHidden/>
    <w:rsid w:val="00225043"/>
    <w:rPr>
      <w:rFonts w:asciiTheme="majorHAnsi" w:eastAsiaTheme="majorEastAsia" w:hAnsiTheme="majorHAnsi" w:cstheme="majorBidi"/>
      <w:b/>
      <w:bCs/>
      <w:color w:val="4F81BD" w:themeColor="accent1"/>
      <w:lang w:val="en-GB"/>
    </w:rPr>
  </w:style>
  <w:style w:type="character" w:customStyle="1" w:styleId="highlight">
    <w:name w:val="highlight"/>
    <w:basedOn w:val="a0"/>
    <w:rsid w:val="00EE5AEA"/>
  </w:style>
  <w:style w:type="character" w:styleId="ac">
    <w:name w:val="annotation reference"/>
    <w:basedOn w:val="a0"/>
    <w:uiPriority w:val="99"/>
    <w:semiHidden/>
    <w:unhideWhenUsed/>
    <w:rsid w:val="007160B7"/>
    <w:rPr>
      <w:sz w:val="16"/>
      <w:szCs w:val="16"/>
    </w:rPr>
  </w:style>
  <w:style w:type="paragraph" w:styleId="ad">
    <w:name w:val="annotation text"/>
    <w:basedOn w:val="a"/>
    <w:link w:val="Char10"/>
    <w:semiHidden/>
    <w:unhideWhenUsed/>
    <w:rsid w:val="007160B7"/>
    <w:rPr>
      <w:sz w:val="20"/>
      <w:szCs w:val="20"/>
      <w:lang w:val="en-US"/>
    </w:rPr>
  </w:style>
  <w:style w:type="character" w:customStyle="1" w:styleId="Char10">
    <w:name w:val="批注文字 Char1"/>
    <w:basedOn w:val="a0"/>
    <w:link w:val="ad"/>
    <w:uiPriority w:val="99"/>
    <w:semiHidden/>
    <w:rsid w:val="007160B7"/>
    <w:rPr>
      <w:sz w:val="20"/>
      <w:szCs w:val="20"/>
      <w:lang w:val="en-US"/>
    </w:rPr>
  </w:style>
  <w:style w:type="paragraph" w:styleId="ae">
    <w:name w:val="annotation subject"/>
    <w:basedOn w:val="ad"/>
    <w:next w:val="ad"/>
    <w:link w:val="Char2"/>
    <w:uiPriority w:val="99"/>
    <w:semiHidden/>
    <w:unhideWhenUsed/>
    <w:rsid w:val="007160B7"/>
    <w:rPr>
      <w:b/>
      <w:bCs/>
    </w:rPr>
  </w:style>
  <w:style w:type="character" w:customStyle="1" w:styleId="Char2">
    <w:name w:val="批注主题 Char"/>
    <w:basedOn w:val="Char10"/>
    <w:link w:val="ae"/>
    <w:uiPriority w:val="99"/>
    <w:semiHidden/>
    <w:rsid w:val="007160B7"/>
    <w:rPr>
      <w:b/>
      <w:bCs/>
      <w:sz w:val="20"/>
      <w:szCs w:val="20"/>
      <w:lang w:val="en-US"/>
    </w:rPr>
  </w:style>
  <w:style w:type="paragraph" w:styleId="af">
    <w:name w:val="Revision"/>
    <w:hidden/>
    <w:uiPriority w:val="99"/>
    <w:semiHidden/>
    <w:rsid w:val="0012646B"/>
    <w:rPr>
      <w:lang w:val="en-GB"/>
    </w:rPr>
  </w:style>
  <w:style w:type="character" w:customStyle="1" w:styleId="UnresolvedMention">
    <w:name w:val="Unresolved Mention"/>
    <w:basedOn w:val="a0"/>
    <w:uiPriority w:val="99"/>
    <w:semiHidden/>
    <w:unhideWhenUsed/>
    <w:rsid w:val="0091424B"/>
    <w:rPr>
      <w:color w:val="605E5C"/>
      <w:shd w:val="clear" w:color="auto" w:fill="E1DFDD"/>
    </w:rPr>
  </w:style>
  <w:style w:type="paragraph" w:styleId="af0">
    <w:name w:val="header"/>
    <w:basedOn w:val="a"/>
    <w:link w:val="Char3"/>
    <w:uiPriority w:val="99"/>
    <w:unhideWhenUsed/>
    <w:rsid w:val="00F2304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F2304D"/>
    <w:rPr>
      <w:sz w:val="18"/>
      <w:szCs w:val="18"/>
      <w:lang w:val="en-GB"/>
    </w:rPr>
  </w:style>
  <w:style w:type="character" w:customStyle="1" w:styleId="h3">
    <w:name w:val="h3"/>
    <w:rsid w:val="00F2304D"/>
  </w:style>
  <w:style w:type="character" w:customStyle="1" w:styleId="Char4">
    <w:name w:val="批注文字 Char"/>
    <w:semiHidden/>
    <w:rsid w:val="000D550E"/>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306">
      <w:bodyDiv w:val="1"/>
      <w:marLeft w:val="0"/>
      <w:marRight w:val="0"/>
      <w:marTop w:val="0"/>
      <w:marBottom w:val="0"/>
      <w:divBdr>
        <w:top w:val="none" w:sz="0" w:space="0" w:color="auto"/>
        <w:left w:val="none" w:sz="0" w:space="0" w:color="auto"/>
        <w:bottom w:val="none" w:sz="0" w:space="0" w:color="auto"/>
        <w:right w:val="none" w:sz="0" w:space="0" w:color="auto"/>
      </w:divBdr>
    </w:div>
    <w:div w:id="13315272">
      <w:bodyDiv w:val="1"/>
      <w:marLeft w:val="0"/>
      <w:marRight w:val="0"/>
      <w:marTop w:val="0"/>
      <w:marBottom w:val="0"/>
      <w:divBdr>
        <w:top w:val="none" w:sz="0" w:space="0" w:color="auto"/>
        <w:left w:val="none" w:sz="0" w:space="0" w:color="auto"/>
        <w:bottom w:val="none" w:sz="0" w:space="0" w:color="auto"/>
        <w:right w:val="none" w:sz="0" w:space="0" w:color="auto"/>
      </w:divBdr>
    </w:div>
    <w:div w:id="22286608">
      <w:bodyDiv w:val="1"/>
      <w:marLeft w:val="0"/>
      <w:marRight w:val="0"/>
      <w:marTop w:val="0"/>
      <w:marBottom w:val="0"/>
      <w:divBdr>
        <w:top w:val="none" w:sz="0" w:space="0" w:color="auto"/>
        <w:left w:val="none" w:sz="0" w:space="0" w:color="auto"/>
        <w:bottom w:val="none" w:sz="0" w:space="0" w:color="auto"/>
        <w:right w:val="none" w:sz="0" w:space="0" w:color="auto"/>
      </w:divBdr>
    </w:div>
    <w:div w:id="33359792">
      <w:bodyDiv w:val="1"/>
      <w:marLeft w:val="0"/>
      <w:marRight w:val="0"/>
      <w:marTop w:val="0"/>
      <w:marBottom w:val="0"/>
      <w:divBdr>
        <w:top w:val="none" w:sz="0" w:space="0" w:color="auto"/>
        <w:left w:val="none" w:sz="0" w:space="0" w:color="auto"/>
        <w:bottom w:val="none" w:sz="0" w:space="0" w:color="auto"/>
        <w:right w:val="none" w:sz="0" w:space="0" w:color="auto"/>
      </w:divBdr>
    </w:div>
    <w:div w:id="50009912">
      <w:bodyDiv w:val="1"/>
      <w:marLeft w:val="0"/>
      <w:marRight w:val="0"/>
      <w:marTop w:val="0"/>
      <w:marBottom w:val="0"/>
      <w:divBdr>
        <w:top w:val="none" w:sz="0" w:space="0" w:color="auto"/>
        <w:left w:val="none" w:sz="0" w:space="0" w:color="auto"/>
        <w:bottom w:val="none" w:sz="0" w:space="0" w:color="auto"/>
        <w:right w:val="none" w:sz="0" w:space="0" w:color="auto"/>
      </w:divBdr>
    </w:div>
    <w:div w:id="65809215">
      <w:bodyDiv w:val="1"/>
      <w:marLeft w:val="0"/>
      <w:marRight w:val="0"/>
      <w:marTop w:val="0"/>
      <w:marBottom w:val="0"/>
      <w:divBdr>
        <w:top w:val="none" w:sz="0" w:space="0" w:color="auto"/>
        <w:left w:val="none" w:sz="0" w:space="0" w:color="auto"/>
        <w:bottom w:val="none" w:sz="0" w:space="0" w:color="auto"/>
        <w:right w:val="none" w:sz="0" w:space="0" w:color="auto"/>
      </w:divBdr>
    </w:div>
    <w:div w:id="79567129">
      <w:bodyDiv w:val="1"/>
      <w:marLeft w:val="0"/>
      <w:marRight w:val="0"/>
      <w:marTop w:val="0"/>
      <w:marBottom w:val="0"/>
      <w:divBdr>
        <w:top w:val="none" w:sz="0" w:space="0" w:color="auto"/>
        <w:left w:val="none" w:sz="0" w:space="0" w:color="auto"/>
        <w:bottom w:val="none" w:sz="0" w:space="0" w:color="auto"/>
        <w:right w:val="none" w:sz="0" w:space="0" w:color="auto"/>
      </w:divBdr>
    </w:div>
    <w:div w:id="98575120">
      <w:bodyDiv w:val="1"/>
      <w:marLeft w:val="0"/>
      <w:marRight w:val="0"/>
      <w:marTop w:val="0"/>
      <w:marBottom w:val="0"/>
      <w:divBdr>
        <w:top w:val="none" w:sz="0" w:space="0" w:color="auto"/>
        <w:left w:val="none" w:sz="0" w:space="0" w:color="auto"/>
        <w:bottom w:val="none" w:sz="0" w:space="0" w:color="auto"/>
        <w:right w:val="none" w:sz="0" w:space="0" w:color="auto"/>
      </w:divBdr>
    </w:div>
    <w:div w:id="101150315">
      <w:bodyDiv w:val="1"/>
      <w:marLeft w:val="0"/>
      <w:marRight w:val="0"/>
      <w:marTop w:val="0"/>
      <w:marBottom w:val="0"/>
      <w:divBdr>
        <w:top w:val="none" w:sz="0" w:space="0" w:color="auto"/>
        <w:left w:val="none" w:sz="0" w:space="0" w:color="auto"/>
        <w:bottom w:val="none" w:sz="0" w:space="0" w:color="auto"/>
        <w:right w:val="none" w:sz="0" w:space="0" w:color="auto"/>
      </w:divBdr>
    </w:div>
    <w:div w:id="108744998">
      <w:bodyDiv w:val="1"/>
      <w:marLeft w:val="0"/>
      <w:marRight w:val="0"/>
      <w:marTop w:val="0"/>
      <w:marBottom w:val="0"/>
      <w:divBdr>
        <w:top w:val="none" w:sz="0" w:space="0" w:color="auto"/>
        <w:left w:val="none" w:sz="0" w:space="0" w:color="auto"/>
        <w:bottom w:val="none" w:sz="0" w:space="0" w:color="auto"/>
        <w:right w:val="none" w:sz="0" w:space="0" w:color="auto"/>
      </w:divBdr>
    </w:div>
    <w:div w:id="125783648">
      <w:bodyDiv w:val="1"/>
      <w:marLeft w:val="0"/>
      <w:marRight w:val="0"/>
      <w:marTop w:val="0"/>
      <w:marBottom w:val="0"/>
      <w:divBdr>
        <w:top w:val="none" w:sz="0" w:space="0" w:color="auto"/>
        <w:left w:val="none" w:sz="0" w:space="0" w:color="auto"/>
        <w:bottom w:val="none" w:sz="0" w:space="0" w:color="auto"/>
        <w:right w:val="none" w:sz="0" w:space="0" w:color="auto"/>
      </w:divBdr>
    </w:div>
    <w:div w:id="142813900">
      <w:bodyDiv w:val="1"/>
      <w:marLeft w:val="0"/>
      <w:marRight w:val="0"/>
      <w:marTop w:val="0"/>
      <w:marBottom w:val="0"/>
      <w:divBdr>
        <w:top w:val="none" w:sz="0" w:space="0" w:color="auto"/>
        <w:left w:val="none" w:sz="0" w:space="0" w:color="auto"/>
        <w:bottom w:val="none" w:sz="0" w:space="0" w:color="auto"/>
        <w:right w:val="none" w:sz="0" w:space="0" w:color="auto"/>
      </w:divBdr>
    </w:div>
    <w:div w:id="168062570">
      <w:bodyDiv w:val="1"/>
      <w:marLeft w:val="0"/>
      <w:marRight w:val="0"/>
      <w:marTop w:val="0"/>
      <w:marBottom w:val="0"/>
      <w:divBdr>
        <w:top w:val="none" w:sz="0" w:space="0" w:color="auto"/>
        <w:left w:val="none" w:sz="0" w:space="0" w:color="auto"/>
        <w:bottom w:val="none" w:sz="0" w:space="0" w:color="auto"/>
        <w:right w:val="none" w:sz="0" w:space="0" w:color="auto"/>
      </w:divBdr>
    </w:div>
    <w:div w:id="175116565">
      <w:bodyDiv w:val="1"/>
      <w:marLeft w:val="0"/>
      <w:marRight w:val="0"/>
      <w:marTop w:val="0"/>
      <w:marBottom w:val="0"/>
      <w:divBdr>
        <w:top w:val="none" w:sz="0" w:space="0" w:color="auto"/>
        <w:left w:val="none" w:sz="0" w:space="0" w:color="auto"/>
        <w:bottom w:val="none" w:sz="0" w:space="0" w:color="auto"/>
        <w:right w:val="none" w:sz="0" w:space="0" w:color="auto"/>
      </w:divBdr>
    </w:div>
    <w:div w:id="232398554">
      <w:bodyDiv w:val="1"/>
      <w:marLeft w:val="0"/>
      <w:marRight w:val="0"/>
      <w:marTop w:val="0"/>
      <w:marBottom w:val="0"/>
      <w:divBdr>
        <w:top w:val="none" w:sz="0" w:space="0" w:color="auto"/>
        <w:left w:val="none" w:sz="0" w:space="0" w:color="auto"/>
        <w:bottom w:val="none" w:sz="0" w:space="0" w:color="auto"/>
        <w:right w:val="none" w:sz="0" w:space="0" w:color="auto"/>
      </w:divBdr>
    </w:div>
    <w:div w:id="258369166">
      <w:bodyDiv w:val="1"/>
      <w:marLeft w:val="0"/>
      <w:marRight w:val="0"/>
      <w:marTop w:val="0"/>
      <w:marBottom w:val="0"/>
      <w:divBdr>
        <w:top w:val="none" w:sz="0" w:space="0" w:color="auto"/>
        <w:left w:val="none" w:sz="0" w:space="0" w:color="auto"/>
        <w:bottom w:val="none" w:sz="0" w:space="0" w:color="auto"/>
        <w:right w:val="none" w:sz="0" w:space="0" w:color="auto"/>
      </w:divBdr>
    </w:div>
    <w:div w:id="263539203">
      <w:bodyDiv w:val="1"/>
      <w:marLeft w:val="0"/>
      <w:marRight w:val="0"/>
      <w:marTop w:val="0"/>
      <w:marBottom w:val="0"/>
      <w:divBdr>
        <w:top w:val="none" w:sz="0" w:space="0" w:color="auto"/>
        <w:left w:val="none" w:sz="0" w:space="0" w:color="auto"/>
        <w:bottom w:val="none" w:sz="0" w:space="0" w:color="auto"/>
        <w:right w:val="none" w:sz="0" w:space="0" w:color="auto"/>
      </w:divBdr>
    </w:div>
    <w:div w:id="322045736">
      <w:bodyDiv w:val="1"/>
      <w:marLeft w:val="0"/>
      <w:marRight w:val="0"/>
      <w:marTop w:val="0"/>
      <w:marBottom w:val="0"/>
      <w:divBdr>
        <w:top w:val="none" w:sz="0" w:space="0" w:color="auto"/>
        <w:left w:val="none" w:sz="0" w:space="0" w:color="auto"/>
        <w:bottom w:val="none" w:sz="0" w:space="0" w:color="auto"/>
        <w:right w:val="none" w:sz="0" w:space="0" w:color="auto"/>
      </w:divBdr>
    </w:div>
    <w:div w:id="339892766">
      <w:bodyDiv w:val="1"/>
      <w:marLeft w:val="0"/>
      <w:marRight w:val="0"/>
      <w:marTop w:val="0"/>
      <w:marBottom w:val="0"/>
      <w:divBdr>
        <w:top w:val="none" w:sz="0" w:space="0" w:color="auto"/>
        <w:left w:val="none" w:sz="0" w:space="0" w:color="auto"/>
        <w:bottom w:val="none" w:sz="0" w:space="0" w:color="auto"/>
        <w:right w:val="none" w:sz="0" w:space="0" w:color="auto"/>
      </w:divBdr>
    </w:div>
    <w:div w:id="364907116">
      <w:bodyDiv w:val="1"/>
      <w:marLeft w:val="0"/>
      <w:marRight w:val="0"/>
      <w:marTop w:val="0"/>
      <w:marBottom w:val="0"/>
      <w:divBdr>
        <w:top w:val="none" w:sz="0" w:space="0" w:color="auto"/>
        <w:left w:val="none" w:sz="0" w:space="0" w:color="auto"/>
        <w:bottom w:val="none" w:sz="0" w:space="0" w:color="auto"/>
        <w:right w:val="none" w:sz="0" w:space="0" w:color="auto"/>
      </w:divBdr>
    </w:div>
    <w:div w:id="370765517">
      <w:bodyDiv w:val="1"/>
      <w:marLeft w:val="0"/>
      <w:marRight w:val="0"/>
      <w:marTop w:val="0"/>
      <w:marBottom w:val="0"/>
      <w:divBdr>
        <w:top w:val="none" w:sz="0" w:space="0" w:color="auto"/>
        <w:left w:val="none" w:sz="0" w:space="0" w:color="auto"/>
        <w:bottom w:val="none" w:sz="0" w:space="0" w:color="auto"/>
        <w:right w:val="none" w:sz="0" w:space="0" w:color="auto"/>
      </w:divBdr>
    </w:div>
    <w:div w:id="384843019">
      <w:bodyDiv w:val="1"/>
      <w:marLeft w:val="0"/>
      <w:marRight w:val="0"/>
      <w:marTop w:val="0"/>
      <w:marBottom w:val="0"/>
      <w:divBdr>
        <w:top w:val="none" w:sz="0" w:space="0" w:color="auto"/>
        <w:left w:val="none" w:sz="0" w:space="0" w:color="auto"/>
        <w:bottom w:val="none" w:sz="0" w:space="0" w:color="auto"/>
        <w:right w:val="none" w:sz="0" w:space="0" w:color="auto"/>
      </w:divBdr>
    </w:div>
    <w:div w:id="400448510">
      <w:bodyDiv w:val="1"/>
      <w:marLeft w:val="0"/>
      <w:marRight w:val="0"/>
      <w:marTop w:val="0"/>
      <w:marBottom w:val="0"/>
      <w:divBdr>
        <w:top w:val="none" w:sz="0" w:space="0" w:color="auto"/>
        <w:left w:val="none" w:sz="0" w:space="0" w:color="auto"/>
        <w:bottom w:val="none" w:sz="0" w:space="0" w:color="auto"/>
        <w:right w:val="none" w:sz="0" w:space="0" w:color="auto"/>
      </w:divBdr>
    </w:div>
    <w:div w:id="406075225">
      <w:bodyDiv w:val="1"/>
      <w:marLeft w:val="0"/>
      <w:marRight w:val="0"/>
      <w:marTop w:val="0"/>
      <w:marBottom w:val="0"/>
      <w:divBdr>
        <w:top w:val="none" w:sz="0" w:space="0" w:color="auto"/>
        <w:left w:val="none" w:sz="0" w:space="0" w:color="auto"/>
        <w:bottom w:val="none" w:sz="0" w:space="0" w:color="auto"/>
        <w:right w:val="none" w:sz="0" w:space="0" w:color="auto"/>
      </w:divBdr>
    </w:div>
    <w:div w:id="415252751">
      <w:bodyDiv w:val="1"/>
      <w:marLeft w:val="0"/>
      <w:marRight w:val="0"/>
      <w:marTop w:val="0"/>
      <w:marBottom w:val="0"/>
      <w:divBdr>
        <w:top w:val="none" w:sz="0" w:space="0" w:color="auto"/>
        <w:left w:val="none" w:sz="0" w:space="0" w:color="auto"/>
        <w:bottom w:val="none" w:sz="0" w:space="0" w:color="auto"/>
        <w:right w:val="none" w:sz="0" w:space="0" w:color="auto"/>
      </w:divBdr>
    </w:div>
    <w:div w:id="447432854">
      <w:bodyDiv w:val="1"/>
      <w:marLeft w:val="0"/>
      <w:marRight w:val="0"/>
      <w:marTop w:val="0"/>
      <w:marBottom w:val="0"/>
      <w:divBdr>
        <w:top w:val="none" w:sz="0" w:space="0" w:color="auto"/>
        <w:left w:val="none" w:sz="0" w:space="0" w:color="auto"/>
        <w:bottom w:val="none" w:sz="0" w:space="0" w:color="auto"/>
        <w:right w:val="none" w:sz="0" w:space="0" w:color="auto"/>
      </w:divBdr>
    </w:div>
    <w:div w:id="456486508">
      <w:bodyDiv w:val="1"/>
      <w:marLeft w:val="0"/>
      <w:marRight w:val="0"/>
      <w:marTop w:val="0"/>
      <w:marBottom w:val="0"/>
      <w:divBdr>
        <w:top w:val="none" w:sz="0" w:space="0" w:color="auto"/>
        <w:left w:val="none" w:sz="0" w:space="0" w:color="auto"/>
        <w:bottom w:val="none" w:sz="0" w:space="0" w:color="auto"/>
        <w:right w:val="none" w:sz="0" w:space="0" w:color="auto"/>
      </w:divBdr>
    </w:div>
    <w:div w:id="462574879">
      <w:bodyDiv w:val="1"/>
      <w:marLeft w:val="0"/>
      <w:marRight w:val="0"/>
      <w:marTop w:val="0"/>
      <w:marBottom w:val="0"/>
      <w:divBdr>
        <w:top w:val="none" w:sz="0" w:space="0" w:color="auto"/>
        <w:left w:val="none" w:sz="0" w:space="0" w:color="auto"/>
        <w:bottom w:val="none" w:sz="0" w:space="0" w:color="auto"/>
        <w:right w:val="none" w:sz="0" w:space="0" w:color="auto"/>
      </w:divBdr>
    </w:div>
    <w:div w:id="470946193">
      <w:bodyDiv w:val="1"/>
      <w:marLeft w:val="0"/>
      <w:marRight w:val="0"/>
      <w:marTop w:val="0"/>
      <w:marBottom w:val="0"/>
      <w:divBdr>
        <w:top w:val="none" w:sz="0" w:space="0" w:color="auto"/>
        <w:left w:val="none" w:sz="0" w:space="0" w:color="auto"/>
        <w:bottom w:val="none" w:sz="0" w:space="0" w:color="auto"/>
        <w:right w:val="none" w:sz="0" w:space="0" w:color="auto"/>
      </w:divBdr>
    </w:div>
    <w:div w:id="472794379">
      <w:bodyDiv w:val="1"/>
      <w:marLeft w:val="0"/>
      <w:marRight w:val="0"/>
      <w:marTop w:val="0"/>
      <w:marBottom w:val="0"/>
      <w:divBdr>
        <w:top w:val="none" w:sz="0" w:space="0" w:color="auto"/>
        <w:left w:val="none" w:sz="0" w:space="0" w:color="auto"/>
        <w:bottom w:val="none" w:sz="0" w:space="0" w:color="auto"/>
        <w:right w:val="none" w:sz="0" w:space="0" w:color="auto"/>
      </w:divBdr>
    </w:div>
    <w:div w:id="497305648">
      <w:bodyDiv w:val="1"/>
      <w:marLeft w:val="0"/>
      <w:marRight w:val="0"/>
      <w:marTop w:val="0"/>
      <w:marBottom w:val="0"/>
      <w:divBdr>
        <w:top w:val="none" w:sz="0" w:space="0" w:color="auto"/>
        <w:left w:val="none" w:sz="0" w:space="0" w:color="auto"/>
        <w:bottom w:val="none" w:sz="0" w:space="0" w:color="auto"/>
        <w:right w:val="none" w:sz="0" w:space="0" w:color="auto"/>
      </w:divBdr>
    </w:div>
    <w:div w:id="557474126">
      <w:bodyDiv w:val="1"/>
      <w:marLeft w:val="0"/>
      <w:marRight w:val="0"/>
      <w:marTop w:val="0"/>
      <w:marBottom w:val="0"/>
      <w:divBdr>
        <w:top w:val="none" w:sz="0" w:space="0" w:color="auto"/>
        <w:left w:val="none" w:sz="0" w:space="0" w:color="auto"/>
        <w:bottom w:val="none" w:sz="0" w:space="0" w:color="auto"/>
        <w:right w:val="none" w:sz="0" w:space="0" w:color="auto"/>
      </w:divBdr>
    </w:div>
    <w:div w:id="586575163">
      <w:bodyDiv w:val="1"/>
      <w:marLeft w:val="0"/>
      <w:marRight w:val="0"/>
      <w:marTop w:val="0"/>
      <w:marBottom w:val="0"/>
      <w:divBdr>
        <w:top w:val="none" w:sz="0" w:space="0" w:color="auto"/>
        <w:left w:val="none" w:sz="0" w:space="0" w:color="auto"/>
        <w:bottom w:val="none" w:sz="0" w:space="0" w:color="auto"/>
        <w:right w:val="none" w:sz="0" w:space="0" w:color="auto"/>
      </w:divBdr>
    </w:div>
    <w:div w:id="603079816">
      <w:bodyDiv w:val="1"/>
      <w:marLeft w:val="0"/>
      <w:marRight w:val="0"/>
      <w:marTop w:val="0"/>
      <w:marBottom w:val="0"/>
      <w:divBdr>
        <w:top w:val="none" w:sz="0" w:space="0" w:color="auto"/>
        <w:left w:val="none" w:sz="0" w:space="0" w:color="auto"/>
        <w:bottom w:val="none" w:sz="0" w:space="0" w:color="auto"/>
        <w:right w:val="none" w:sz="0" w:space="0" w:color="auto"/>
      </w:divBdr>
    </w:div>
    <w:div w:id="619266967">
      <w:bodyDiv w:val="1"/>
      <w:marLeft w:val="0"/>
      <w:marRight w:val="0"/>
      <w:marTop w:val="0"/>
      <w:marBottom w:val="0"/>
      <w:divBdr>
        <w:top w:val="none" w:sz="0" w:space="0" w:color="auto"/>
        <w:left w:val="none" w:sz="0" w:space="0" w:color="auto"/>
        <w:bottom w:val="none" w:sz="0" w:space="0" w:color="auto"/>
        <w:right w:val="none" w:sz="0" w:space="0" w:color="auto"/>
      </w:divBdr>
    </w:div>
    <w:div w:id="621152651">
      <w:bodyDiv w:val="1"/>
      <w:marLeft w:val="0"/>
      <w:marRight w:val="0"/>
      <w:marTop w:val="0"/>
      <w:marBottom w:val="0"/>
      <w:divBdr>
        <w:top w:val="none" w:sz="0" w:space="0" w:color="auto"/>
        <w:left w:val="none" w:sz="0" w:space="0" w:color="auto"/>
        <w:bottom w:val="none" w:sz="0" w:space="0" w:color="auto"/>
        <w:right w:val="none" w:sz="0" w:space="0" w:color="auto"/>
      </w:divBdr>
    </w:div>
    <w:div w:id="641154964">
      <w:bodyDiv w:val="1"/>
      <w:marLeft w:val="0"/>
      <w:marRight w:val="0"/>
      <w:marTop w:val="0"/>
      <w:marBottom w:val="0"/>
      <w:divBdr>
        <w:top w:val="none" w:sz="0" w:space="0" w:color="auto"/>
        <w:left w:val="none" w:sz="0" w:space="0" w:color="auto"/>
        <w:bottom w:val="none" w:sz="0" w:space="0" w:color="auto"/>
        <w:right w:val="none" w:sz="0" w:space="0" w:color="auto"/>
      </w:divBdr>
    </w:div>
    <w:div w:id="643781687">
      <w:bodyDiv w:val="1"/>
      <w:marLeft w:val="0"/>
      <w:marRight w:val="0"/>
      <w:marTop w:val="0"/>
      <w:marBottom w:val="0"/>
      <w:divBdr>
        <w:top w:val="none" w:sz="0" w:space="0" w:color="auto"/>
        <w:left w:val="none" w:sz="0" w:space="0" w:color="auto"/>
        <w:bottom w:val="none" w:sz="0" w:space="0" w:color="auto"/>
        <w:right w:val="none" w:sz="0" w:space="0" w:color="auto"/>
      </w:divBdr>
    </w:div>
    <w:div w:id="651525492">
      <w:bodyDiv w:val="1"/>
      <w:marLeft w:val="0"/>
      <w:marRight w:val="0"/>
      <w:marTop w:val="0"/>
      <w:marBottom w:val="0"/>
      <w:divBdr>
        <w:top w:val="none" w:sz="0" w:space="0" w:color="auto"/>
        <w:left w:val="none" w:sz="0" w:space="0" w:color="auto"/>
        <w:bottom w:val="none" w:sz="0" w:space="0" w:color="auto"/>
        <w:right w:val="none" w:sz="0" w:space="0" w:color="auto"/>
      </w:divBdr>
    </w:div>
    <w:div w:id="699818308">
      <w:bodyDiv w:val="1"/>
      <w:marLeft w:val="0"/>
      <w:marRight w:val="0"/>
      <w:marTop w:val="0"/>
      <w:marBottom w:val="0"/>
      <w:divBdr>
        <w:top w:val="none" w:sz="0" w:space="0" w:color="auto"/>
        <w:left w:val="none" w:sz="0" w:space="0" w:color="auto"/>
        <w:bottom w:val="none" w:sz="0" w:space="0" w:color="auto"/>
        <w:right w:val="none" w:sz="0" w:space="0" w:color="auto"/>
      </w:divBdr>
    </w:div>
    <w:div w:id="704252988">
      <w:bodyDiv w:val="1"/>
      <w:marLeft w:val="0"/>
      <w:marRight w:val="0"/>
      <w:marTop w:val="0"/>
      <w:marBottom w:val="0"/>
      <w:divBdr>
        <w:top w:val="none" w:sz="0" w:space="0" w:color="auto"/>
        <w:left w:val="none" w:sz="0" w:space="0" w:color="auto"/>
        <w:bottom w:val="none" w:sz="0" w:space="0" w:color="auto"/>
        <w:right w:val="none" w:sz="0" w:space="0" w:color="auto"/>
      </w:divBdr>
    </w:div>
    <w:div w:id="708410217">
      <w:bodyDiv w:val="1"/>
      <w:marLeft w:val="0"/>
      <w:marRight w:val="0"/>
      <w:marTop w:val="0"/>
      <w:marBottom w:val="0"/>
      <w:divBdr>
        <w:top w:val="none" w:sz="0" w:space="0" w:color="auto"/>
        <w:left w:val="none" w:sz="0" w:space="0" w:color="auto"/>
        <w:bottom w:val="none" w:sz="0" w:space="0" w:color="auto"/>
        <w:right w:val="none" w:sz="0" w:space="0" w:color="auto"/>
      </w:divBdr>
    </w:div>
    <w:div w:id="716900609">
      <w:bodyDiv w:val="1"/>
      <w:marLeft w:val="0"/>
      <w:marRight w:val="0"/>
      <w:marTop w:val="0"/>
      <w:marBottom w:val="0"/>
      <w:divBdr>
        <w:top w:val="none" w:sz="0" w:space="0" w:color="auto"/>
        <w:left w:val="none" w:sz="0" w:space="0" w:color="auto"/>
        <w:bottom w:val="none" w:sz="0" w:space="0" w:color="auto"/>
        <w:right w:val="none" w:sz="0" w:space="0" w:color="auto"/>
      </w:divBdr>
    </w:div>
    <w:div w:id="739013554">
      <w:bodyDiv w:val="1"/>
      <w:marLeft w:val="0"/>
      <w:marRight w:val="0"/>
      <w:marTop w:val="0"/>
      <w:marBottom w:val="0"/>
      <w:divBdr>
        <w:top w:val="none" w:sz="0" w:space="0" w:color="auto"/>
        <w:left w:val="none" w:sz="0" w:space="0" w:color="auto"/>
        <w:bottom w:val="none" w:sz="0" w:space="0" w:color="auto"/>
        <w:right w:val="none" w:sz="0" w:space="0" w:color="auto"/>
      </w:divBdr>
    </w:div>
    <w:div w:id="794718425">
      <w:bodyDiv w:val="1"/>
      <w:marLeft w:val="0"/>
      <w:marRight w:val="0"/>
      <w:marTop w:val="0"/>
      <w:marBottom w:val="0"/>
      <w:divBdr>
        <w:top w:val="none" w:sz="0" w:space="0" w:color="auto"/>
        <w:left w:val="none" w:sz="0" w:space="0" w:color="auto"/>
        <w:bottom w:val="none" w:sz="0" w:space="0" w:color="auto"/>
        <w:right w:val="none" w:sz="0" w:space="0" w:color="auto"/>
      </w:divBdr>
    </w:div>
    <w:div w:id="796918806">
      <w:bodyDiv w:val="1"/>
      <w:marLeft w:val="0"/>
      <w:marRight w:val="0"/>
      <w:marTop w:val="0"/>
      <w:marBottom w:val="0"/>
      <w:divBdr>
        <w:top w:val="none" w:sz="0" w:space="0" w:color="auto"/>
        <w:left w:val="none" w:sz="0" w:space="0" w:color="auto"/>
        <w:bottom w:val="none" w:sz="0" w:space="0" w:color="auto"/>
        <w:right w:val="none" w:sz="0" w:space="0" w:color="auto"/>
      </w:divBdr>
    </w:div>
    <w:div w:id="797912106">
      <w:bodyDiv w:val="1"/>
      <w:marLeft w:val="0"/>
      <w:marRight w:val="0"/>
      <w:marTop w:val="0"/>
      <w:marBottom w:val="0"/>
      <w:divBdr>
        <w:top w:val="none" w:sz="0" w:space="0" w:color="auto"/>
        <w:left w:val="none" w:sz="0" w:space="0" w:color="auto"/>
        <w:bottom w:val="none" w:sz="0" w:space="0" w:color="auto"/>
        <w:right w:val="none" w:sz="0" w:space="0" w:color="auto"/>
      </w:divBdr>
    </w:div>
    <w:div w:id="823662042">
      <w:bodyDiv w:val="1"/>
      <w:marLeft w:val="0"/>
      <w:marRight w:val="0"/>
      <w:marTop w:val="0"/>
      <w:marBottom w:val="0"/>
      <w:divBdr>
        <w:top w:val="none" w:sz="0" w:space="0" w:color="auto"/>
        <w:left w:val="none" w:sz="0" w:space="0" w:color="auto"/>
        <w:bottom w:val="none" w:sz="0" w:space="0" w:color="auto"/>
        <w:right w:val="none" w:sz="0" w:space="0" w:color="auto"/>
      </w:divBdr>
    </w:div>
    <w:div w:id="877350181">
      <w:bodyDiv w:val="1"/>
      <w:marLeft w:val="0"/>
      <w:marRight w:val="0"/>
      <w:marTop w:val="0"/>
      <w:marBottom w:val="0"/>
      <w:divBdr>
        <w:top w:val="none" w:sz="0" w:space="0" w:color="auto"/>
        <w:left w:val="none" w:sz="0" w:space="0" w:color="auto"/>
        <w:bottom w:val="none" w:sz="0" w:space="0" w:color="auto"/>
        <w:right w:val="none" w:sz="0" w:space="0" w:color="auto"/>
      </w:divBdr>
    </w:div>
    <w:div w:id="905727699">
      <w:bodyDiv w:val="1"/>
      <w:marLeft w:val="0"/>
      <w:marRight w:val="0"/>
      <w:marTop w:val="0"/>
      <w:marBottom w:val="0"/>
      <w:divBdr>
        <w:top w:val="none" w:sz="0" w:space="0" w:color="auto"/>
        <w:left w:val="none" w:sz="0" w:space="0" w:color="auto"/>
        <w:bottom w:val="none" w:sz="0" w:space="0" w:color="auto"/>
        <w:right w:val="none" w:sz="0" w:space="0" w:color="auto"/>
      </w:divBdr>
    </w:div>
    <w:div w:id="913204179">
      <w:bodyDiv w:val="1"/>
      <w:marLeft w:val="0"/>
      <w:marRight w:val="0"/>
      <w:marTop w:val="0"/>
      <w:marBottom w:val="0"/>
      <w:divBdr>
        <w:top w:val="none" w:sz="0" w:space="0" w:color="auto"/>
        <w:left w:val="none" w:sz="0" w:space="0" w:color="auto"/>
        <w:bottom w:val="none" w:sz="0" w:space="0" w:color="auto"/>
        <w:right w:val="none" w:sz="0" w:space="0" w:color="auto"/>
      </w:divBdr>
    </w:div>
    <w:div w:id="939724247">
      <w:bodyDiv w:val="1"/>
      <w:marLeft w:val="0"/>
      <w:marRight w:val="0"/>
      <w:marTop w:val="0"/>
      <w:marBottom w:val="0"/>
      <w:divBdr>
        <w:top w:val="none" w:sz="0" w:space="0" w:color="auto"/>
        <w:left w:val="none" w:sz="0" w:space="0" w:color="auto"/>
        <w:bottom w:val="none" w:sz="0" w:space="0" w:color="auto"/>
        <w:right w:val="none" w:sz="0" w:space="0" w:color="auto"/>
      </w:divBdr>
    </w:div>
    <w:div w:id="946962418">
      <w:bodyDiv w:val="1"/>
      <w:marLeft w:val="0"/>
      <w:marRight w:val="0"/>
      <w:marTop w:val="0"/>
      <w:marBottom w:val="0"/>
      <w:divBdr>
        <w:top w:val="none" w:sz="0" w:space="0" w:color="auto"/>
        <w:left w:val="none" w:sz="0" w:space="0" w:color="auto"/>
        <w:bottom w:val="none" w:sz="0" w:space="0" w:color="auto"/>
        <w:right w:val="none" w:sz="0" w:space="0" w:color="auto"/>
      </w:divBdr>
    </w:div>
    <w:div w:id="977955964">
      <w:bodyDiv w:val="1"/>
      <w:marLeft w:val="0"/>
      <w:marRight w:val="0"/>
      <w:marTop w:val="0"/>
      <w:marBottom w:val="0"/>
      <w:divBdr>
        <w:top w:val="none" w:sz="0" w:space="0" w:color="auto"/>
        <w:left w:val="none" w:sz="0" w:space="0" w:color="auto"/>
        <w:bottom w:val="none" w:sz="0" w:space="0" w:color="auto"/>
        <w:right w:val="none" w:sz="0" w:space="0" w:color="auto"/>
      </w:divBdr>
    </w:div>
    <w:div w:id="991255450">
      <w:bodyDiv w:val="1"/>
      <w:marLeft w:val="0"/>
      <w:marRight w:val="0"/>
      <w:marTop w:val="0"/>
      <w:marBottom w:val="0"/>
      <w:divBdr>
        <w:top w:val="none" w:sz="0" w:space="0" w:color="auto"/>
        <w:left w:val="none" w:sz="0" w:space="0" w:color="auto"/>
        <w:bottom w:val="none" w:sz="0" w:space="0" w:color="auto"/>
        <w:right w:val="none" w:sz="0" w:space="0" w:color="auto"/>
      </w:divBdr>
    </w:div>
    <w:div w:id="997995133">
      <w:bodyDiv w:val="1"/>
      <w:marLeft w:val="0"/>
      <w:marRight w:val="0"/>
      <w:marTop w:val="0"/>
      <w:marBottom w:val="0"/>
      <w:divBdr>
        <w:top w:val="none" w:sz="0" w:space="0" w:color="auto"/>
        <w:left w:val="none" w:sz="0" w:space="0" w:color="auto"/>
        <w:bottom w:val="none" w:sz="0" w:space="0" w:color="auto"/>
        <w:right w:val="none" w:sz="0" w:space="0" w:color="auto"/>
      </w:divBdr>
    </w:div>
    <w:div w:id="1011251296">
      <w:bodyDiv w:val="1"/>
      <w:marLeft w:val="0"/>
      <w:marRight w:val="0"/>
      <w:marTop w:val="0"/>
      <w:marBottom w:val="0"/>
      <w:divBdr>
        <w:top w:val="none" w:sz="0" w:space="0" w:color="auto"/>
        <w:left w:val="none" w:sz="0" w:space="0" w:color="auto"/>
        <w:bottom w:val="none" w:sz="0" w:space="0" w:color="auto"/>
        <w:right w:val="none" w:sz="0" w:space="0" w:color="auto"/>
      </w:divBdr>
    </w:div>
    <w:div w:id="1028064493">
      <w:bodyDiv w:val="1"/>
      <w:marLeft w:val="0"/>
      <w:marRight w:val="0"/>
      <w:marTop w:val="0"/>
      <w:marBottom w:val="0"/>
      <w:divBdr>
        <w:top w:val="none" w:sz="0" w:space="0" w:color="auto"/>
        <w:left w:val="none" w:sz="0" w:space="0" w:color="auto"/>
        <w:bottom w:val="none" w:sz="0" w:space="0" w:color="auto"/>
        <w:right w:val="none" w:sz="0" w:space="0" w:color="auto"/>
      </w:divBdr>
    </w:div>
    <w:div w:id="1045787336">
      <w:bodyDiv w:val="1"/>
      <w:marLeft w:val="0"/>
      <w:marRight w:val="0"/>
      <w:marTop w:val="0"/>
      <w:marBottom w:val="0"/>
      <w:divBdr>
        <w:top w:val="none" w:sz="0" w:space="0" w:color="auto"/>
        <w:left w:val="none" w:sz="0" w:space="0" w:color="auto"/>
        <w:bottom w:val="none" w:sz="0" w:space="0" w:color="auto"/>
        <w:right w:val="none" w:sz="0" w:space="0" w:color="auto"/>
      </w:divBdr>
    </w:div>
    <w:div w:id="1059592807">
      <w:bodyDiv w:val="1"/>
      <w:marLeft w:val="0"/>
      <w:marRight w:val="0"/>
      <w:marTop w:val="0"/>
      <w:marBottom w:val="0"/>
      <w:divBdr>
        <w:top w:val="none" w:sz="0" w:space="0" w:color="auto"/>
        <w:left w:val="none" w:sz="0" w:space="0" w:color="auto"/>
        <w:bottom w:val="none" w:sz="0" w:space="0" w:color="auto"/>
        <w:right w:val="none" w:sz="0" w:space="0" w:color="auto"/>
      </w:divBdr>
    </w:div>
    <w:div w:id="1128625094">
      <w:bodyDiv w:val="1"/>
      <w:marLeft w:val="0"/>
      <w:marRight w:val="0"/>
      <w:marTop w:val="0"/>
      <w:marBottom w:val="0"/>
      <w:divBdr>
        <w:top w:val="none" w:sz="0" w:space="0" w:color="auto"/>
        <w:left w:val="none" w:sz="0" w:space="0" w:color="auto"/>
        <w:bottom w:val="none" w:sz="0" w:space="0" w:color="auto"/>
        <w:right w:val="none" w:sz="0" w:space="0" w:color="auto"/>
      </w:divBdr>
      <w:divsChild>
        <w:div w:id="1655455316">
          <w:marLeft w:val="0"/>
          <w:marRight w:val="0"/>
          <w:marTop w:val="0"/>
          <w:marBottom w:val="0"/>
          <w:divBdr>
            <w:top w:val="none" w:sz="0" w:space="0" w:color="auto"/>
            <w:left w:val="none" w:sz="0" w:space="0" w:color="auto"/>
            <w:bottom w:val="none" w:sz="0" w:space="0" w:color="auto"/>
            <w:right w:val="none" w:sz="0" w:space="0" w:color="auto"/>
          </w:divBdr>
        </w:div>
        <w:div w:id="982003085">
          <w:marLeft w:val="0"/>
          <w:marRight w:val="0"/>
          <w:marTop w:val="0"/>
          <w:marBottom w:val="0"/>
          <w:divBdr>
            <w:top w:val="none" w:sz="0" w:space="0" w:color="auto"/>
            <w:left w:val="none" w:sz="0" w:space="0" w:color="auto"/>
            <w:bottom w:val="none" w:sz="0" w:space="0" w:color="auto"/>
            <w:right w:val="none" w:sz="0" w:space="0" w:color="auto"/>
          </w:divBdr>
        </w:div>
        <w:div w:id="2139760479">
          <w:marLeft w:val="0"/>
          <w:marRight w:val="0"/>
          <w:marTop w:val="0"/>
          <w:marBottom w:val="0"/>
          <w:divBdr>
            <w:top w:val="none" w:sz="0" w:space="0" w:color="auto"/>
            <w:left w:val="none" w:sz="0" w:space="0" w:color="auto"/>
            <w:bottom w:val="none" w:sz="0" w:space="0" w:color="auto"/>
            <w:right w:val="none" w:sz="0" w:space="0" w:color="auto"/>
          </w:divBdr>
        </w:div>
        <w:div w:id="1796556433">
          <w:marLeft w:val="0"/>
          <w:marRight w:val="0"/>
          <w:marTop w:val="0"/>
          <w:marBottom w:val="0"/>
          <w:divBdr>
            <w:top w:val="none" w:sz="0" w:space="0" w:color="auto"/>
            <w:left w:val="none" w:sz="0" w:space="0" w:color="auto"/>
            <w:bottom w:val="none" w:sz="0" w:space="0" w:color="auto"/>
            <w:right w:val="none" w:sz="0" w:space="0" w:color="auto"/>
          </w:divBdr>
        </w:div>
        <w:div w:id="1342927771">
          <w:marLeft w:val="0"/>
          <w:marRight w:val="0"/>
          <w:marTop w:val="0"/>
          <w:marBottom w:val="0"/>
          <w:divBdr>
            <w:top w:val="none" w:sz="0" w:space="0" w:color="auto"/>
            <w:left w:val="none" w:sz="0" w:space="0" w:color="auto"/>
            <w:bottom w:val="none" w:sz="0" w:space="0" w:color="auto"/>
            <w:right w:val="none" w:sz="0" w:space="0" w:color="auto"/>
          </w:divBdr>
        </w:div>
        <w:div w:id="472480254">
          <w:marLeft w:val="0"/>
          <w:marRight w:val="0"/>
          <w:marTop w:val="0"/>
          <w:marBottom w:val="0"/>
          <w:divBdr>
            <w:top w:val="none" w:sz="0" w:space="0" w:color="auto"/>
            <w:left w:val="none" w:sz="0" w:space="0" w:color="auto"/>
            <w:bottom w:val="none" w:sz="0" w:space="0" w:color="auto"/>
            <w:right w:val="none" w:sz="0" w:space="0" w:color="auto"/>
          </w:divBdr>
        </w:div>
        <w:div w:id="1029376198">
          <w:marLeft w:val="0"/>
          <w:marRight w:val="0"/>
          <w:marTop w:val="0"/>
          <w:marBottom w:val="0"/>
          <w:divBdr>
            <w:top w:val="none" w:sz="0" w:space="0" w:color="auto"/>
            <w:left w:val="none" w:sz="0" w:space="0" w:color="auto"/>
            <w:bottom w:val="none" w:sz="0" w:space="0" w:color="auto"/>
            <w:right w:val="none" w:sz="0" w:space="0" w:color="auto"/>
          </w:divBdr>
        </w:div>
        <w:div w:id="386689829">
          <w:marLeft w:val="0"/>
          <w:marRight w:val="0"/>
          <w:marTop w:val="0"/>
          <w:marBottom w:val="0"/>
          <w:divBdr>
            <w:top w:val="none" w:sz="0" w:space="0" w:color="auto"/>
            <w:left w:val="none" w:sz="0" w:space="0" w:color="auto"/>
            <w:bottom w:val="none" w:sz="0" w:space="0" w:color="auto"/>
            <w:right w:val="none" w:sz="0" w:space="0" w:color="auto"/>
          </w:divBdr>
        </w:div>
        <w:div w:id="464394126">
          <w:marLeft w:val="0"/>
          <w:marRight w:val="0"/>
          <w:marTop w:val="0"/>
          <w:marBottom w:val="0"/>
          <w:divBdr>
            <w:top w:val="none" w:sz="0" w:space="0" w:color="auto"/>
            <w:left w:val="none" w:sz="0" w:space="0" w:color="auto"/>
            <w:bottom w:val="none" w:sz="0" w:space="0" w:color="auto"/>
            <w:right w:val="none" w:sz="0" w:space="0" w:color="auto"/>
          </w:divBdr>
        </w:div>
        <w:div w:id="1131558045">
          <w:marLeft w:val="0"/>
          <w:marRight w:val="0"/>
          <w:marTop w:val="0"/>
          <w:marBottom w:val="0"/>
          <w:divBdr>
            <w:top w:val="none" w:sz="0" w:space="0" w:color="auto"/>
            <w:left w:val="none" w:sz="0" w:space="0" w:color="auto"/>
            <w:bottom w:val="none" w:sz="0" w:space="0" w:color="auto"/>
            <w:right w:val="none" w:sz="0" w:space="0" w:color="auto"/>
          </w:divBdr>
        </w:div>
        <w:div w:id="199632539">
          <w:marLeft w:val="0"/>
          <w:marRight w:val="0"/>
          <w:marTop w:val="0"/>
          <w:marBottom w:val="0"/>
          <w:divBdr>
            <w:top w:val="none" w:sz="0" w:space="0" w:color="auto"/>
            <w:left w:val="none" w:sz="0" w:space="0" w:color="auto"/>
            <w:bottom w:val="none" w:sz="0" w:space="0" w:color="auto"/>
            <w:right w:val="none" w:sz="0" w:space="0" w:color="auto"/>
          </w:divBdr>
        </w:div>
        <w:div w:id="761804863">
          <w:marLeft w:val="0"/>
          <w:marRight w:val="0"/>
          <w:marTop w:val="0"/>
          <w:marBottom w:val="0"/>
          <w:divBdr>
            <w:top w:val="none" w:sz="0" w:space="0" w:color="auto"/>
            <w:left w:val="none" w:sz="0" w:space="0" w:color="auto"/>
            <w:bottom w:val="none" w:sz="0" w:space="0" w:color="auto"/>
            <w:right w:val="none" w:sz="0" w:space="0" w:color="auto"/>
          </w:divBdr>
        </w:div>
        <w:div w:id="1605650541">
          <w:marLeft w:val="0"/>
          <w:marRight w:val="0"/>
          <w:marTop w:val="0"/>
          <w:marBottom w:val="0"/>
          <w:divBdr>
            <w:top w:val="none" w:sz="0" w:space="0" w:color="auto"/>
            <w:left w:val="none" w:sz="0" w:space="0" w:color="auto"/>
            <w:bottom w:val="none" w:sz="0" w:space="0" w:color="auto"/>
            <w:right w:val="none" w:sz="0" w:space="0" w:color="auto"/>
          </w:divBdr>
        </w:div>
        <w:div w:id="260991585">
          <w:marLeft w:val="0"/>
          <w:marRight w:val="0"/>
          <w:marTop w:val="0"/>
          <w:marBottom w:val="0"/>
          <w:divBdr>
            <w:top w:val="none" w:sz="0" w:space="0" w:color="auto"/>
            <w:left w:val="none" w:sz="0" w:space="0" w:color="auto"/>
            <w:bottom w:val="none" w:sz="0" w:space="0" w:color="auto"/>
            <w:right w:val="none" w:sz="0" w:space="0" w:color="auto"/>
          </w:divBdr>
        </w:div>
        <w:div w:id="592013185">
          <w:marLeft w:val="0"/>
          <w:marRight w:val="0"/>
          <w:marTop w:val="0"/>
          <w:marBottom w:val="0"/>
          <w:divBdr>
            <w:top w:val="none" w:sz="0" w:space="0" w:color="auto"/>
            <w:left w:val="none" w:sz="0" w:space="0" w:color="auto"/>
            <w:bottom w:val="none" w:sz="0" w:space="0" w:color="auto"/>
            <w:right w:val="none" w:sz="0" w:space="0" w:color="auto"/>
          </w:divBdr>
        </w:div>
        <w:div w:id="1600288984">
          <w:marLeft w:val="0"/>
          <w:marRight w:val="0"/>
          <w:marTop w:val="0"/>
          <w:marBottom w:val="0"/>
          <w:divBdr>
            <w:top w:val="none" w:sz="0" w:space="0" w:color="auto"/>
            <w:left w:val="none" w:sz="0" w:space="0" w:color="auto"/>
            <w:bottom w:val="none" w:sz="0" w:space="0" w:color="auto"/>
            <w:right w:val="none" w:sz="0" w:space="0" w:color="auto"/>
          </w:divBdr>
        </w:div>
        <w:div w:id="780416239">
          <w:marLeft w:val="0"/>
          <w:marRight w:val="0"/>
          <w:marTop w:val="0"/>
          <w:marBottom w:val="0"/>
          <w:divBdr>
            <w:top w:val="none" w:sz="0" w:space="0" w:color="auto"/>
            <w:left w:val="none" w:sz="0" w:space="0" w:color="auto"/>
            <w:bottom w:val="none" w:sz="0" w:space="0" w:color="auto"/>
            <w:right w:val="none" w:sz="0" w:space="0" w:color="auto"/>
          </w:divBdr>
        </w:div>
        <w:div w:id="1126463118">
          <w:marLeft w:val="0"/>
          <w:marRight w:val="0"/>
          <w:marTop w:val="0"/>
          <w:marBottom w:val="0"/>
          <w:divBdr>
            <w:top w:val="none" w:sz="0" w:space="0" w:color="auto"/>
            <w:left w:val="none" w:sz="0" w:space="0" w:color="auto"/>
            <w:bottom w:val="none" w:sz="0" w:space="0" w:color="auto"/>
            <w:right w:val="none" w:sz="0" w:space="0" w:color="auto"/>
          </w:divBdr>
        </w:div>
      </w:divsChild>
    </w:div>
    <w:div w:id="1128668573">
      <w:bodyDiv w:val="1"/>
      <w:marLeft w:val="0"/>
      <w:marRight w:val="0"/>
      <w:marTop w:val="0"/>
      <w:marBottom w:val="0"/>
      <w:divBdr>
        <w:top w:val="none" w:sz="0" w:space="0" w:color="auto"/>
        <w:left w:val="none" w:sz="0" w:space="0" w:color="auto"/>
        <w:bottom w:val="none" w:sz="0" w:space="0" w:color="auto"/>
        <w:right w:val="none" w:sz="0" w:space="0" w:color="auto"/>
      </w:divBdr>
      <w:divsChild>
        <w:div w:id="1379889429">
          <w:marLeft w:val="0"/>
          <w:marRight w:val="0"/>
          <w:marTop w:val="0"/>
          <w:marBottom w:val="0"/>
          <w:divBdr>
            <w:top w:val="none" w:sz="0" w:space="0" w:color="auto"/>
            <w:left w:val="none" w:sz="0" w:space="0" w:color="auto"/>
            <w:bottom w:val="none" w:sz="0" w:space="0" w:color="auto"/>
            <w:right w:val="none" w:sz="0" w:space="0" w:color="auto"/>
          </w:divBdr>
        </w:div>
        <w:div w:id="1589851263">
          <w:marLeft w:val="0"/>
          <w:marRight w:val="0"/>
          <w:marTop w:val="0"/>
          <w:marBottom w:val="0"/>
          <w:divBdr>
            <w:top w:val="none" w:sz="0" w:space="0" w:color="auto"/>
            <w:left w:val="none" w:sz="0" w:space="0" w:color="auto"/>
            <w:bottom w:val="none" w:sz="0" w:space="0" w:color="auto"/>
            <w:right w:val="none" w:sz="0" w:space="0" w:color="auto"/>
          </w:divBdr>
        </w:div>
        <w:div w:id="87702905">
          <w:marLeft w:val="0"/>
          <w:marRight w:val="0"/>
          <w:marTop w:val="0"/>
          <w:marBottom w:val="0"/>
          <w:divBdr>
            <w:top w:val="none" w:sz="0" w:space="0" w:color="auto"/>
            <w:left w:val="none" w:sz="0" w:space="0" w:color="auto"/>
            <w:bottom w:val="none" w:sz="0" w:space="0" w:color="auto"/>
            <w:right w:val="none" w:sz="0" w:space="0" w:color="auto"/>
          </w:divBdr>
        </w:div>
        <w:div w:id="1378042618">
          <w:marLeft w:val="0"/>
          <w:marRight w:val="0"/>
          <w:marTop w:val="0"/>
          <w:marBottom w:val="0"/>
          <w:divBdr>
            <w:top w:val="none" w:sz="0" w:space="0" w:color="auto"/>
            <w:left w:val="none" w:sz="0" w:space="0" w:color="auto"/>
            <w:bottom w:val="none" w:sz="0" w:space="0" w:color="auto"/>
            <w:right w:val="none" w:sz="0" w:space="0" w:color="auto"/>
          </w:divBdr>
        </w:div>
        <w:div w:id="181018017">
          <w:marLeft w:val="0"/>
          <w:marRight w:val="0"/>
          <w:marTop w:val="0"/>
          <w:marBottom w:val="0"/>
          <w:divBdr>
            <w:top w:val="none" w:sz="0" w:space="0" w:color="auto"/>
            <w:left w:val="none" w:sz="0" w:space="0" w:color="auto"/>
            <w:bottom w:val="none" w:sz="0" w:space="0" w:color="auto"/>
            <w:right w:val="none" w:sz="0" w:space="0" w:color="auto"/>
          </w:divBdr>
        </w:div>
        <w:div w:id="1063021707">
          <w:marLeft w:val="0"/>
          <w:marRight w:val="0"/>
          <w:marTop w:val="0"/>
          <w:marBottom w:val="0"/>
          <w:divBdr>
            <w:top w:val="none" w:sz="0" w:space="0" w:color="auto"/>
            <w:left w:val="none" w:sz="0" w:space="0" w:color="auto"/>
            <w:bottom w:val="none" w:sz="0" w:space="0" w:color="auto"/>
            <w:right w:val="none" w:sz="0" w:space="0" w:color="auto"/>
          </w:divBdr>
        </w:div>
        <w:div w:id="1206674931">
          <w:marLeft w:val="0"/>
          <w:marRight w:val="0"/>
          <w:marTop w:val="0"/>
          <w:marBottom w:val="0"/>
          <w:divBdr>
            <w:top w:val="none" w:sz="0" w:space="0" w:color="auto"/>
            <w:left w:val="none" w:sz="0" w:space="0" w:color="auto"/>
            <w:bottom w:val="none" w:sz="0" w:space="0" w:color="auto"/>
            <w:right w:val="none" w:sz="0" w:space="0" w:color="auto"/>
          </w:divBdr>
        </w:div>
        <w:div w:id="1117876030">
          <w:marLeft w:val="0"/>
          <w:marRight w:val="0"/>
          <w:marTop w:val="0"/>
          <w:marBottom w:val="0"/>
          <w:divBdr>
            <w:top w:val="none" w:sz="0" w:space="0" w:color="auto"/>
            <w:left w:val="none" w:sz="0" w:space="0" w:color="auto"/>
            <w:bottom w:val="none" w:sz="0" w:space="0" w:color="auto"/>
            <w:right w:val="none" w:sz="0" w:space="0" w:color="auto"/>
          </w:divBdr>
        </w:div>
        <w:div w:id="1259603089">
          <w:marLeft w:val="0"/>
          <w:marRight w:val="0"/>
          <w:marTop w:val="0"/>
          <w:marBottom w:val="0"/>
          <w:divBdr>
            <w:top w:val="none" w:sz="0" w:space="0" w:color="auto"/>
            <w:left w:val="none" w:sz="0" w:space="0" w:color="auto"/>
            <w:bottom w:val="none" w:sz="0" w:space="0" w:color="auto"/>
            <w:right w:val="none" w:sz="0" w:space="0" w:color="auto"/>
          </w:divBdr>
        </w:div>
        <w:div w:id="1238320986">
          <w:marLeft w:val="0"/>
          <w:marRight w:val="0"/>
          <w:marTop w:val="0"/>
          <w:marBottom w:val="0"/>
          <w:divBdr>
            <w:top w:val="none" w:sz="0" w:space="0" w:color="auto"/>
            <w:left w:val="none" w:sz="0" w:space="0" w:color="auto"/>
            <w:bottom w:val="none" w:sz="0" w:space="0" w:color="auto"/>
            <w:right w:val="none" w:sz="0" w:space="0" w:color="auto"/>
          </w:divBdr>
        </w:div>
        <w:div w:id="1629430669">
          <w:marLeft w:val="0"/>
          <w:marRight w:val="0"/>
          <w:marTop w:val="0"/>
          <w:marBottom w:val="0"/>
          <w:divBdr>
            <w:top w:val="none" w:sz="0" w:space="0" w:color="auto"/>
            <w:left w:val="none" w:sz="0" w:space="0" w:color="auto"/>
            <w:bottom w:val="none" w:sz="0" w:space="0" w:color="auto"/>
            <w:right w:val="none" w:sz="0" w:space="0" w:color="auto"/>
          </w:divBdr>
        </w:div>
        <w:div w:id="1793357503">
          <w:marLeft w:val="0"/>
          <w:marRight w:val="0"/>
          <w:marTop w:val="0"/>
          <w:marBottom w:val="0"/>
          <w:divBdr>
            <w:top w:val="none" w:sz="0" w:space="0" w:color="auto"/>
            <w:left w:val="none" w:sz="0" w:space="0" w:color="auto"/>
            <w:bottom w:val="none" w:sz="0" w:space="0" w:color="auto"/>
            <w:right w:val="none" w:sz="0" w:space="0" w:color="auto"/>
          </w:divBdr>
        </w:div>
        <w:div w:id="484127337">
          <w:marLeft w:val="0"/>
          <w:marRight w:val="0"/>
          <w:marTop w:val="0"/>
          <w:marBottom w:val="0"/>
          <w:divBdr>
            <w:top w:val="none" w:sz="0" w:space="0" w:color="auto"/>
            <w:left w:val="none" w:sz="0" w:space="0" w:color="auto"/>
            <w:bottom w:val="none" w:sz="0" w:space="0" w:color="auto"/>
            <w:right w:val="none" w:sz="0" w:space="0" w:color="auto"/>
          </w:divBdr>
        </w:div>
        <w:div w:id="1911118262">
          <w:marLeft w:val="0"/>
          <w:marRight w:val="0"/>
          <w:marTop w:val="0"/>
          <w:marBottom w:val="0"/>
          <w:divBdr>
            <w:top w:val="none" w:sz="0" w:space="0" w:color="auto"/>
            <w:left w:val="none" w:sz="0" w:space="0" w:color="auto"/>
            <w:bottom w:val="none" w:sz="0" w:space="0" w:color="auto"/>
            <w:right w:val="none" w:sz="0" w:space="0" w:color="auto"/>
          </w:divBdr>
        </w:div>
        <w:div w:id="1302886692">
          <w:marLeft w:val="0"/>
          <w:marRight w:val="0"/>
          <w:marTop w:val="0"/>
          <w:marBottom w:val="0"/>
          <w:divBdr>
            <w:top w:val="none" w:sz="0" w:space="0" w:color="auto"/>
            <w:left w:val="none" w:sz="0" w:space="0" w:color="auto"/>
            <w:bottom w:val="none" w:sz="0" w:space="0" w:color="auto"/>
            <w:right w:val="none" w:sz="0" w:space="0" w:color="auto"/>
          </w:divBdr>
        </w:div>
        <w:div w:id="255789722">
          <w:marLeft w:val="0"/>
          <w:marRight w:val="0"/>
          <w:marTop w:val="0"/>
          <w:marBottom w:val="0"/>
          <w:divBdr>
            <w:top w:val="none" w:sz="0" w:space="0" w:color="auto"/>
            <w:left w:val="none" w:sz="0" w:space="0" w:color="auto"/>
            <w:bottom w:val="none" w:sz="0" w:space="0" w:color="auto"/>
            <w:right w:val="none" w:sz="0" w:space="0" w:color="auto"/>
          </w:divBdr>
        </w:div>
        <w:div w:id="1251817223">
          <w:marLeft w:val="0"/>
          <w:marRight w:val="0"/>
          <w:marTop w:val="0"/>
          <w:marBottom w:val="0"/>
          <w:divBdr>
            <w:top w:val="none" w:sz="0" w:space="0" w:color="auto"/>
            <w:left w:val="none" w:sz="0" w:space="0" w:color="auto"/>
            <w:bottom w:val="none" w:sz="0" w:space="0" w:color="auto"/>
            <w:right w:val="none" w:sz="0" w:space="0" w:color="auto"/>
          </w:divBdr>
        </w:div>
        <w:div w:id="240799014">
          <w:marLeft w:val="0"/>
          <w:marRight w:val="0"/>
          <w:marTop w:val="0"/>
          <w:marBottom w:val="0"/>
          <w:divBdr>
            <w:top w:val="none" w:sz="0" w:space="0" w:color="auto"/>
            <w:left w:val="none" w:sz="0" w:space="0" w:color="auto"/>
            <w:bottom w:val="none" w:sz="0" w:space="0" w:color="auto"/>
            <w:right w:val="none" w:sz="0" w:space="0" w:color="auto"/>
          </w:divBdr>
        </w:div>
      </w:divsChild>
    </w:div>
    <w:div w:id="1139493099">
      <w:bodyDiv w:val="1"/>
      <w:marLeft w:val="0"/>
      <w:marRight w:val="0"/>
      <w:marTop w:val="0"/>
      <w:marBottom w:val="0"/>
      <w:divBdr>
        <w:top w:val="none" w:sz="0" w:space="0" w:color="auto"/>
        <w:left w:val="none" w:sz="0" w:space="0" w:color="auto"/>
        <w:bottom w:val="none" w:sz="0" w:space="0" w:color="auto"/>
        <w:right w:val="none" w:sz="0" w:space="0" w:color="auto"/>
      </w:divBdr>
    </w:div>
    <w:div w:id="1153793298">
      <w:bodyDiv w:val="1"/>
      <w:marLeft w:val="0"/>
      <w:marRight w:val="0"/>
      <w:marTop w:val="0"/>
      <w:marBottom w:val="0"/>
      <w:divBdr>
        <w:top w:val="none" w:sz="0" w:space="0" w:color="auto"/>
        <w:left w:val="none" w:sz="0" w:space="0" w:color="auto"/>
        <w:bottom w:val="none" w:sz="0" w:space="0" w:color="auto"/>
        <w:right w:val="none" w:sz="0" w:space="0" w:color="auto"/>
      </w:divBdr>
    </w:div>
    <w:div w:id="1159152988">
      <w:bodyDiv w:val="1"/>
      <w:marLeft w:val="0"/>
      <w:marRight w:val="0"/>
      <w:marTop w:val="0"/>
      <w:marBottom w:val="0"/>
      <w:divBdr>
        <w:top w:val="none" w:sz="0" w:space="0" w:color="auto"/>
        <w:left w:val="none" w:sz="0" w:space="0" w:color="auto"/>
        <w:bottom w:val="none" w:sz="0" w:space="0" w:color="auto"/>
        <w:right w:val="none" w:sz="0" w:space="0" w:color="auto"/>
      </w:divBdr>
    </w:div>
    <w:div w:id="1165626802">
      <w:bodyDiv w:val="1"/>
      <w:marLeft w:val="0"/>
      <w:marRight w:val="0"/>
      <w:marTop w:val="0"/>
      <w:marBottom w:val="0"/>
      <w:divBdr>
        <w:top w:val="none" w:sz="0" w:space="0" w:color="auto"/>
        <w:left w:val="none" w:sz="0" w:space="0" w:color="auto"/>
        <w:bottom w:val="none" w:sz="0" w:space="0" w:color="auto"/>
        <w:right w:val="none" w:sz="0" w:space="0" w:color="auto"/>
      </w:divBdr>
    </w:div>
    <w:div w:id="1186019095">
      <w:bodyDiv w:val="1"/>
      <w:marLeft w:val="0"/>
      <w:marRight w:val="0"/>
      <w:marTop w:val="0"/>
      <w:marBottom w:val="0"/>
      <w:divBdr>
        <w:top w:val="none" w:sz="0" w:space="0" w:color="auto"/>
        <w:left w:val="none" w:sz="0" w:space="0" w:color="auto"/>
        <w:bottom w:val="none" w:sz="0" w:space="0" w:color="auto"/>
        <w:right w:val="none" w:sz="0" w:space="0" w:color="auto"/>
      </w:divBdr>
    </w:div>
    <w:div w:id="1196580034">
      <w:bodyDiv w:val="1"/>
      <w:marLeft w:val="0"/>
      <w:marRight w:val="0"/>
      <w:marTop w:val="0"/>
      <w:marBottom w:val="0"/>
      <w:divBdr>
        <w:top w:val="none" w:sz="0" w:space="0" w:color="auto"/>
        <w:left w:val="none" w:sz="0" w:space="0" w:color="auto"/>
        <w:bottom w:val="none" w:sz="0" w:space="0" w:color="auto"/>
        <w:right w:val="none" w:sz="0" w:space="0" w:color="auto"/>
      </w:divBdr>
    </w:div>
    <w:div w:id="1207794434">
      <w:bodyDiv w:val="1"/>
      <w:marLeft w:val="0"/>
      <w:marRight w:val="0"/>
      <w:marTop w:val="0"/>
      <w:marBottom w:val="0"/>
      <w:divBdr>
        <w:top w:val="none" w:sz="0" w:space="0" w:color="auto"/>
        <w:left w:val="none" w:sz="0" w:space="0" w:color="auto"/>
        <w:bottom w:val="none" w:sz="0" w:space="0" w:color="auto"/>
        <w:right w:val="none" w:sz="0" w:space="0" w:color="auto"/>
      </w:divBdr>
    </w:div>
    <w:div w:id="1241209051">
      <w:bodyDiv w:val="1"/>
      <w:marLeft w:val="0"/>
      <w:marRight w:val="0"/>
      <w:marTop w:val="0"/>
      <w:marBottom w:val="0"/>
      <w:divBdr>
        <w:top w:val="none" w:sz="0" w:space="0" w:color="auto"/>
        <w:left w:val="none" w:sz="0" w:space="0" w:color="auto"/>
        <w:bottom w:val="none" w:sz="0" w:space="0" w:color="auto"/>
        <w:right w:val="none" w:sz="0" w:space="0" w:color="auto"/>
      </w:divBdr>
    </w:div>
    <w:div w:id="1256402116">
      <w:bodyDiv w:val="1"/>
      <w:marLeft w:val="0"/>
      <w:marRight w:val="0"/>
      <w:marTop w:val="0"/>
      <w:marBottom w:val="0"/>
      <w:divBdr>
        <w:top w:val="none" w:sz="0" w:space="0" w:color="auto"/>
        <w:left w:val="none" w:sz="0" w:space="0" w:color="auto"/>
        <w:bottom w:val="none" w:sz="0" w:space="0" w:color="auto"/>
        <w:right w:val="none" w:sz="0" w:space="0" w:color="auto"/>
      </w:divBdr>
    </w:div>
    <w:div w:id="1263608034">
      <w:bodyDiv w:val="1"/>
      <w:marLeft w:val="0"/>
      <w:marRight w:val="0"/>
      <w:marTop w:val="0"/>
      <w:marBottom w:val="0"/>
      <w:divBdr>
        <w:top w:val="none" w:sz="0" w:space="0" w:color="auto"/>
        <w:left w:val="none" w:sz="0" w:space="0" w:color="auto"/>
        <w:bottom w:val="none" w:sz="0" w:space="0" w:color="auto"/>
        <w:right w:val="none" w:sz="0" w:space="0" w:color="auto"/>
      </w:divBdr>
    </w:div>
    <w:div w:id="1264150775">
      <w:bodyDiv w:val="1"/>
      <w:marLeft w:val="0"/>
      <w:marRight w:val="0"/>
      <w:marTop w:val="0"/>
      <w:marBottom w:val="0"/>
      <w:divBdr>
        <w:top w:val="none" w:sz="0" w:space="0" w:color="auto"/>
        <w:left w:val="none" w:sz="0" w:space="0" w:color="auto"/>
        <w:bottom w:val="none" w:sz="0" w:space="0" w:color="auto"/>
        <w:right w:val="none" w:sz="0" w:space="0" w:color="auto"/>
      </w:divBdr>
    </w:div>
    <w:div w:id="1326202889">
      <w:bodyDiv w:val="1"/>
      <w:marLeft w:val="0"/>
      <w:marRight w:val="0"/>
      <w:marTop w:val="0"/>
      <w:marBottom w:val="0"/>
      <w:divBdr>
        <w:top w:val="none" w:sz="0" w:space="0" w:color="auto"/>
        <w:left w:val="none" w:sz="0" w:space="0" w:color="auto"/>
        <w:bottom w:val="none" w:sz="0" w:space="0" w:color="auto"/>
        <w:right w:val="none" w:sz="0" w:space="0" w:color="auto"/>
      </w:divBdr>
    </w:div>
    <w:div w:id="1342127710">
      <w:bodyDiv w:val="1"/>
      <w:marLeft w:val="0"/>
      <w:marRight w:val="0"/>
      <w:marTop w:val="0"/>
      <w:marBottom w:val="0"/>
      <w:divBdr>
        <w:top w:val="none" w:sz="0" w:space="0" w:color="auto"/>
        <w:left w:val="none" w:sz="0" w:space="0" w:color="auto"/>
        <w:bottom w:val="none" w:sz="0" w:space="0" w:color="auto"/>
        <w:right w:val="none" w:sz="0" w:space="0" w:color="auto"/>
      </w:divBdr>
    </w:div>
    <w:div w:id="1344162881">
      <w:bodyDiv w:val="1"/>
      <w:marLeft w:val="0"/>
      <w:marRight w:val="0"/>
      <w:marTop w:val="0"/>
      <w:marBottom w:val="0"/>
      <w:divBdr>
        <w:top w:val="none" w:sz="0" w:space="0" w:color="auto"/>
        <w:left w:val="none" w:sz="0" w:space="0" w:color="auto"/>
        <w:bottom w:val="none" w:sz="0" w:space="0" w:color="auto"/>
        <w:right w:val="none" w:sz="0" w:space="0" w:color="auto"/>
      </w:divBdr>
    </w:div>
    <w:div w:id="1365250662">
      <w:bodyDiv w:val="1"/>
      <w:marLeft w:val="0"/>
      <w:marRight w:val="0"/>
      <w:marTop w:val="0"/>
      <w:marBottom w:val="0"/>
      <w:divBdr>
        <w:top w:val="none" w:sz="0" w:space="0" w:color="auto"/>
        <w:left w:val="none" w:sz="0" w:space="0" w:color="auto"/>
        <w:bottom w:val="none" w:sz="0" w:space="0" w:color="auto"/>
        <w:right w:val="none" w:sz="0" w:space="0" w:color="auto"/>
      </w:divBdr>
    </w:div>
    <w:div w:id="1365715489">
      <w:bodyDiv w:val="1"/>
      <w:marLeft w:val="0"/>
      <w:marRight w:val="0"/>
      <w:marTop w:val="0"/>
      <w:marBottom w:val="0"/>
      <w:divBdr>
        <w:top w:val="none" w:sz="0" w:space="0" w:color="auto"/>
        <w:left w:val="none" w:sz="0" w:space="0" w:color="auto"/>
        <w:bottom w:val="none" w:sz="0" w:space="0" w:color="auto"/>
        <w:right w:val="none" w:sz="0" w:space="0" w:color="auto"/>
      </w:divBdr>
    </w:div>
    <w:div w:id="1396471758">
      <w:bodyDiv w:val="1"/>
      <w:marLeft w:val="0"/>
      <w:marRight w:val="0"/>
      <w:marTop w:val="0"/>
      <w:marBottom w:val="0"/>
      <w:divBdr>
        <w:top w:val="none" w:sz="0" w:space="0" w:color="auto"/>
        <w:left w:val="none" w:sz="0" w:space="0" w:color="auto"/>
        <w:bottom w:val="none" w:sz="0" w:space="0" w:color="auto"/>
        <w:right w:val="none" w:sz="0" w:space="0" w:color="auto"/>
      </w:divBdr>
    </w:div>
    <w:div w:id="1434739207">
      <w:bodyDiv w:val="1"/>
      <w:marLeft w:val="0"/>
      <w:marRight w:val="0"/>
      <w:marTop w:val="0"/>
      <w:marBottom w:val="0"/>
      <w:divBdr>
        <w:top w:val="none" w:sz="0" w:space="0" w:color="auto"/>
        <w:left w:val="none" w:sz="0" w:space="0" w:color="auto"/>
        <w:bottom w:val="none" w:sz="0" w:space="0" w:color="auto"/>
        <w:right w:val="none" w:sz="0" w:space="0" w:color="auto"/>
      </w:divBdr>
    </w:div>
    <w:div w:id="1436974620">
      <w:bodyDiv w:val="1"/>
      <w:marLeft w:val="0"/>
      <w:marRight w:val="0"/>
      <w:marTop w:val="0"/>
      <w:marBottom w:val="0"/>
      <w:divBdr>
        <w:top w:val="none" w:sz="0" w:space="0" w:color="auto"/>
        <w:left w:val="none" w:sz="0" w:space="0" w:color="auto"/>
        <w:bottom w:val="none" w:sz="0" w:space="0" w:color="auto"/>
        <w:right w:val="none" w:sz="0" w:space="0" w:color="auto"/>
      </w:divBdr>
    </w:div>
    <w:div w:id="1470976985">
      <w:bodyDiv w:val="1"/>
      <w:marLeft w:val="0"/>
      <w:marRight w:val="0"/>
      <w:marTop w:val="0"/>
      <w:marBottom w:val="0"/>
      <w:divBdr>
        <w:top w:val="none" w:sz="0" w:space="0" w:color="auto"/>
        <w:left w:val="none" w:sz="0" w:space="0" w:color="auto"/>
        <w:bottom w:val="none" w:sz="0" w:space="0" w:color="auto"/>
        <w:right w:val="none" w:sz="0" w:space="0" w:color="auto"/>
      </w:divBdr>
    </w:div>
    <w:div w:id="1491631438">
      <w:bodyDiv w:val="1"/>
      <w:marLeft w:val="0"/>
      <w:marRight w:val="0"/>
      <w:marTop w:val="0"/>
      <w:marBottom w:val="0"/>
      <w:divBdr>
        <w:top w:val="none" w:sz="0" w:space="0" w:color="auto"/>
        <w:left w:val="none" w:sz="0" w:space="0" w:color="auto"/>
        <w:bottom w:val="none" w:sz="0" w:space="0" w:color="auto"/>
        <w:right w:val="none" w:sz="0" w:space="0" w:color="auto"/>
      </w:divBdr>
    </w:div>
    <w:div w:id="1563062501">
      <w:bodyDiv w:val="1"/>
      <w:marLeft w:val="0"/>
      <w:marRight w:val="0"/>
      <w:marTop w:val="0"/>
      <w:marBottom w:val="0"/>
      <w:divBdr>
        <w:top w:val="none" w:sz="0" w:space="0" w:color="auto"/>
        <w:left w:val="none" w:sz="0" w:space="0" w:color="auto"/>
        <w:bottom w:val="none" w:sz="0" w:space="0" w:color="auto"/>
        <w:right w:val="none" w:sz="0" w:space="0" w:color="auto"/>
      </w:divBdr>
    </w:div>
    <w:div w:id="1594627520">
      <w:bodyDiv w:val="1"/>
      <w:marLeft w:val="0"/>
      <w:marRight w:val="0"/>
      <w:marTop w:val="0"/>
      <w:marBottom w:val="0"/>
      <w:divBdr>
        <w:top w:val="none" w:sz="0" w:space="0" w:color="auto"/>
        <w:left w:val="none" w:sz="0" w:space="0" w:color="auto"/>
        <w:bottom w:val="none" w:sz="0" w:space="0" w:color="auto"/>
        <w:right w:val="none" w:sz="0" w:space="0" w:color="auto"/>
      </w:divBdr>
    </w:div>
    <w:div w:id="1643727380">
      <w:bodyDiv w:val="1"/>
      <w:marLeft w:val="0"/>
      <w:marRight w:val="0"/>
      <w:marTop w:val="0"/>
      <w:marBottom w:val="0"/>
      <w:divBdr>
        <w:top w:val="none" w:sz="0" w:space="0" w:color="auto"/>
        <w:left w:val="none" w:sz="0" w:space="0" w:color="auto"/>
        <w:bottom w:val="none" w:sz="0" w:space="0" w:color="auto"/>
        <w:right w:val="none" w:sz="0" w:space="0" w:color="auto"/>
      </w:divBdr>
    </w:div>
    <w:div w:id="1657494188">
      <w:bodyDiv w:val="1"/>
      <w:marLeft w:val="0"/>
      <w:marRight w:val="0"/>
      <w:marTop w:val="0"/>
      <w:marBottom w:val="0"/>
      <w:divBdr>
        <w:top w:val="none" w:sz="0" w:space="0" w:color="auto"/>
        <w:left w:val="none" w:sz="0" w:space="0" w:color="auto"/>
        <w:bottom w:val="none" w:sz="0" w:space="0" w:color="auto"/>
        <w:right w:val="none" w:sz="0" w:space="0" w:color="auto"/>
      </w:divBdr>
    </w:div>
    <w:div w:id="1680935076">
      <w:bodyDiv w:val="1"/>
      <w:marLeft w:val="0"/>
      <w:marRight w:val="0"/>
      <w:marTop w:val="0"/>
      <w:marBottom w:val="0"/>
      <w:divBdr>
        <w:top w:val="none" w:sz="0" w:space="0" w:color="auto"/>
        <w:left w:val="none" w:sz="0" w:space="0" w:color="auto"/>
        <w:bottom w:val="none" w:sz="0" w:space="0" w:color="auto"/>
        <w:right w:val="none" w:sz="0" w:space="0" w:color="auto"/>
      </w:divBdr>
    </w:div>
    <w:div w:id="1682705351">
      <w:bodyDiv w:val="1"/>
      <w:marLeft w:val="0"/>
      <w:marRight w:val="0"/>
      <w:marTop w:val="0"/>
      <w:marBottom w:val="0"/>
      <w:divBdr>
        <w:top w:val="none" w:sz="0" w:space="0" w:color="auto"/>
        <w:left w:val="none" w:sz="0" w:space="0" w:color="auto"/>
        <w:bottom w:val="none" w:sz="0" w:space="0" w:color="auto"/>
        <w:right w:val="none" w:sz="0" w:space="0" w:color="auto"/>
      </w:divBdr>
    </w:div>
    <w:div w:id="1691948131">
      <w:bodyDiv w:val="1"/>
      <w:marLeft w:val="0"/>
      <w:marRight w:val="0"/>
      <w:marTop w:val="0"/>
      <w:marBottom w:val="0"/>
      <w:divBdr>
        <w:top w:val="none" w:sz="0" w:space="0" w:color="auto"/>
        <w:left w:val="none" w:sz="0" w:space="0" w:color="auto"/>
        <w:bottom w:val="none" w:sz="0" w:space="0" w:color="auto"/>
        <w:right w:val="none" w:sz="0" w:space="0" w:color="auto"/>
      </w:divBdr>
    </w:div>
    <w:div w:id="1696300105">
      <w:bodyDiv w:val="1"/>
      <w:marLeft w:val="0"/>
      <w:marRight w:val="0"/>
      <w:marTop w:val="0"/>
      <w:marBottom w:val="0"/>
      <w:divBdr>
        <w:top w:val="none" w:sz="0" w:space="0" w:color="auto"/>
        <w:left w:val="none" w:sz="0" w:space="0" w:color="auto"/>
        <w:bottom w:val="none" w:sz="0" w:space="0" w:color="auto"/>
        <w:right w:val="none" w:sz="0" w:space="0" w:color="auto"/>
      </w:divBdr>
    </w:div>
    <w:div w:id="1747533856">
      <w:bodyDiv w:val="1"/>
      <w:marLeft w:val="0"/>
      <w:marRight w:val="0"/>
      <w:marTop w:val="0"/>
      <w:marBottom w:val="0"/>
      <w:divBdr>
        <w:top w:val="none" w:sz="0" w:space="0" w:color="auto"/>
        <w:left w:val="none" w:sz="0" w:space="0" w:color="auto"/>
        <w:bottom w:val="none" w:sz="0" w:space="0" w:color="auto"/>
        <w:right w:val="none" w:sz="0" w:space="0" w:color="auto"/>
      </w:divBdr>
    </w:div>
    <w:div w:id="1766461581">
      <w:bodyDiv w:val="1"/>
      <w:marLeft w:val="0"/>
      <w:marRight w:val="0"/>
      <w:marTop w:val="0"/>
      <w:marBottom w:val="0"/>
      <w:divBdr>
        <w:top w:val="none" w:sz="0" w:space="0" w:color="auto"/>
        <w:left w:val="none" w:sz="0" w:space="0" w:color="auto"/>
        <w:bottom w:val="none" w:sz="0" w:space="0" w:color="auto"/>
        <w:right w:val="none" w:sz="0" w:space="0" w:color="auto"/>
      </w:divBdr>
    </w:div>
    <w:div w:id="1789350632">
      <w:bodyDiv w:val="1"/>
      <w:marLeft w:val="0"/>
      <w:marRight w:val="0"/>
      <w:marTop w:val="0"/>
      <w:marBottom w:val="0"/>
      <w:divBdr>
        <w:top w:val="none" w:sz="0" w:space="0" w:color="auto"/>
        <w:left w:val="none" w:sz="0" w:space="0" w:color="auto"/>
        <w:bottom w:val="none" w:sz="0" w:space="0" w:color="auto"/>
        <w:right w:val="none" w:sz="0" w:space="0" w:color="auto"/>
      </w:divBdr>
    </w:div>
    <w:div w:id="1795246262">
      <w:bodyDiv w:val="1"/>
      <w:marLeft w:val="0"/>
      <w:marRight w:val="0"/>
      <w:marTop w:val="0"/>
      <w:marBottom w:val="0"/>
      <w:divBdr>
        <w:top w:val="none" w:sz="0" w:space="0" w:color="auto"/>
        <w:left w:val="none" w:sz="0" w:space="0" w:color="auto"/>
        <w:bottom w:val="none" w:sz="0" w:space="0" w:color="auto"/>
        <w:right w:val="none" w:sz="0" w:space="0" w:color="auto"/>
      </w:divBdr>
    </w:div>
    <w:div w:id="1802307047">
      <w:bodyDiv w:val="1"/>
      <w:marLeft w:val="0"/>
      <w:marRight w:val="0"/>
      <w:marTop w:val="0"/>
      <w:marBottom w:val="0"/>
      <w:divBdr>
        <w:top w:val="none" w:sz="0" w:space="0" w:color="auto"/>
        <w:left w:val="none" w:sz="0" w:space="0" w:color="auto"/>
        <w:bottom w:val="none" w:sz="0" w:space="0" w:color="auto"/>
        <w:right w:val="none" w:sz="0" w:space="0" w:color="auto"/>
      </w:divBdr>
    </w:div>
    <w:div w:id="1836795276">
      <w:bodyDiv w:val="1"/>
      <w:marLeft w:val="0"/>
      <w:marRight w:val="0"/>
      <w:marTop w:val="0"/>
      <w:marBottom w:val="0"/>
      <w:divBdr>
        <w:top w:val="none" w:sz="0" w:space="0" w:color="auto"/>
        <w:left w:val="none" w:sz="0" w:space="0" w:color="auto"/>
        <w:bottom w:val="none" w:sz="0" w:space="0" w:color="auto"/>
        <w:right w:val="none" w:sz="0" w:space="0" w:color="auto"/>
      </w:divBdr>
    </w:div>
    <w:div w:id="1840387346">
      <w:bodyDiv w:val="1"/>
      <w:marLeft w:val="0"/>
      <w:marRight w:val="0"/>
      <w:marTop w:val="0"/>
      <w:marBottom w:val="0"/>
      <w:divBdr>
        <w:top w:val="none" w:sz="0" w:space="0" w:color="auto"/>
        <w:left w:val="none" w:sz="0" w:space="0" w:color="auto"/>
        <w:bottom w:val="none" w:sz="0" w:space="0" w:color="auto"/>
        <w:right w:val="none" w:sz="0" w:space="0" w:color="auto"/>
      </w:divBdr>
    </w:div>
    <w:div w:id="1846286925">
      <w:bodyDiv w:val="1"/>
      <w:marLeft w:val="0"/>
      <w:marRight w:val="0"/>
      <w:marTop w:val="0"/>
      <w:marBottom w:val="0"/>
      <w:divBdr>
        <w:top w:val="none" w:sz="0" w:space="0" w:color="auto"/>
        <w:left w:val="none" w:sz="0" w:space="0" w:color="auto"/>
        <w:bottom w:val="none" w:sz="0" w:space="0" w:color="auto"/>
        <w:right w:val="none" w:sz="0" w:space="0" w:color="auto"/>
      </w:divBdr>
    </w:div>
    <w:div w:id="1850754410">
      <w:bodyDiv w:val="1"/>
      <w:marLeft w:val="0"/>
      <w:marRight w:val="0"/>
      <w:marTop w:val="0"/>
      <w:marBottom w:val="0"/>
      <w:divBdr>
        <w:top w:val="none" w:sz="0" w:space="0" w:color="auto"/>
        <w:left w:val="none" w:sz="0" w:space="0" w:color="auto"/>
        <w:bottom w:val="none" w:sz="0" w:space="0" w:color="auto"/>
        <w:right w:val="none" w:sz="0" w:space="0" w:color="auto"/>
      </w:divBdr>
    </w:div>
    <w:div w:id="1890914616">
      <w:bodyDiv w:val="1"/>
      <w:marLeft w:val="0"/>
      <w:marRight w:val="0"/>
      <w:marTop w:val="0"/>
      <w:marBottom w:val="0"/>
      <w:divBdr>
        <w:top w:val="none" w:sz="0" w:space="0" w:color="auto"/>
        <w:left w:val="none" w:sz="0" w:space="0" w:color="auto"/>
        <w:bottom w:val="none" w:sz="0" w:space="0" w:color="auto"/>
        <w:right w:val="none" w:sz="0" w:space="0" w:color="auto"/>
      </w:divBdr>
    </w:div>
    <w:div w:id="1943033514">
      <w:bodyDiv w:val="1"/>
      <w:marLeft w:val="0"/>
      <w:marRight w:val="0"/>
      <w:marTop w:val="0"/>
      <w:marBottom w:val="0"/>
      <w:divBdr>
        <w:top w:val="none" w:sz="0" w:space="0" w:color="auto"/>
        <w:left w:val="none" w:sz="0" w:space="0" w:color="auto"/>
        <w:bottom w:val="none" w:sz="0" w:space="0" w:color="auto"/>
        <w:right w:val="none" w:sz="0" w:space="0" w:color="auto"/>
      </w:divBdr>
    </w:div>
    <w:div w:id="1956520362">
      <w:bodyDiv w:val="1"/>
      <w:marLeft w:val="0"/>
      <w:marRight w:val="0"/>
      <w:marTop w:val="0"/>
      <w:marBottom w:val="0"/>
      <w:divBdr>
        <w:top w:val="none" w:sz="0" w:space="0" w:color="auto"/>
        <w:left w:val="none" w:sz="0" w:space="0" w:color="auto"/>
        <w:bottom w:val="none" w:sz="0" w:space="0" w:color="auto"/>
        <w:right w:val="none" w:sz="0" w:space="0" w:color="auto"/>
      </w:divBdr>
    </w:div>
    <w:div w:id="1960456386">
      <w:bodyDiv w:val="1"/>
      <w:marLeft w:val="0"/>
      <w:marRight w:val="0"/>
      <w:marTop w:val="0"/>
      <w:marBottom w:val="0"/>
      <w:divBdr>
        <w:top w:val="none" w:sz="0" w:space="0" w:color="auto"/>
        <w:left w:val="none" w:sz="0" w:space="0" w:color="auto"/>
        <w:bottom w:val="none" w:sz="0" w:space="0" w:color="auto"/>
        <w:right w:val="none" w:sz="0" w:space="0" w:color="auto"/>
      </w:divBdr>
      <w:divsChild>
        <w:div w:id="1136795575">
          <w:marLeft w:val="0"/>
          <w:marRight w:val="0"/>
          <w:marTop w:val="0"/>
          <w:marBottom w:val="0"/>
          <w:divBdr>
            <w:top w:val="none" w:sz="0" w:space="0" w:color="auto"/>
            <w:left w:val="none" w:sz="0" w:space="0" w:color="auto"/>
            <w:bottom w:val="none" w:sz="0" w:space="0" w:color="auto"/>
            <w:right w:val="none" w:sz="0" w:space="0" w:color="auto"/>
          </w:divBdr>
        </w:div>
        <w:div w:id="770466794">
          <w:marLeft w:val="0"/>
          <w:marRight w:val="0"/>
          <w:marTop w:val="0"/>
          <w:marBottom w:val="0"/>
          <w:divBdr>
            <w:top w:val="none" w:sz="0" w:space="0" w:color="auto"/>
            <w:left w:val="none" w:sz="0" w:space="0" w:color="auto"/>
            <w:bottom w:val="none" w:sz="0" w:space="0" w:color="auto"/>
            <w:right w:val="none" w:sz="0" w:space="0" w:color="auto"/>
          </w:divBdr>
        </w:div>
        <w:div w:id="660229947">
          <w:marLeft w:val="0"/>
          <w:marRight w:val="0"/>
          <w:marTop w:val="0"/>
          <w:marBottom w:val="0"/>
          <w:divBdr>
            <w:top w:val="none" w:sz="0" w:space="0" w:color="auto"/>
            <w:left w:val="none" w:sz="0" w:space="0" w:color="auto"/>
            <w:bottom w:val="none" w:sz="0" w:space="0" w:color="auto"/>
            <w:right w:val="none" w:sz="0" w:space="0" w:color="auto"/>
          </w:divBdr>
        </w:div>
        <w:div w:id="665716880">
          <w:marLeft w:val="0"/>
          <w:marRight w:val="0"/>
          <w:marTop w:val="0"/>
          <w:marBottom w:val="0"/>
          <w:divBdr>
            <w:top w:val="none" w:sz="0" w:space="0" w:color="auto"/>
            <w:left w:val="none" w:sz="0" w:space="0" w:color="auto"/>
            <w:bottom w:val="none" w:sz="0" w:space="0" w:color="auto"/>
            <w:right w:val="none" w:sz="0" w:space="0" w:color="auto"/>
          </w:divBdr>
        </w:div>
      </w:divsChild>
    </w:div>
    <w:div w:id="1969044503">
      <w:bodyDiv w:val="1"/>
      <w:marLeft w:val="0"/>
      <w:marRight w:val="0"/>
      <w:marTop w:val="0"/>
      <w:marBottom w:val="0"/>
      <w:divBdr>
        <w:top w:val="none" w:sz="0" w:space="0" w:color="auto"/>
        <w:left w:val="none" w:sz="0" w:space="0" w:color="auto"/>
        <w:bottom w:val="none" w:sz="0" w:space="0" w:color="auto"/>
        <w:right w:val="none" w:sz="0" w:space="0" w:color="auto"/>
      </w:divBdr>
    </w:div>
    <w:div w:id="2002655695">
      <w:bodyDiv w:val="1"/>
      <w:marLeft w:val="0"/>
      <w:marRight w:val="0"/>
      <w:marTop w:val="0"/>
      <w:marBottom w:val="0"/>
      <w:divBdr>
        <w:top w:val="none" w:sz="0" w:space="0" w:color="auto"/>
        <w:left w:val="none" w:sz="0" w:space="0" w:color="auto"/>
        <w:bottom w:val="none" w:sz="0" w:space="0" w:color="auto"/>
        <w:right w:val="none" w:sz="0" w:space="0" w:color="auto"/>
      </w:divBdr>
    </w:div>
    <w:div w:id="2022048085">
      <w:bodyDiv w:val="1"/>
      <w:marLeft w:val="0"/>
      <w:marRight w:val="0"/>
      <w:marTop w:val="0"/>
      <w:marBottom w:val="0"/>
      <w:divBdr>
        <w:top w:val="none" w:sz="0" w:space="0" w:color="auto"/>
        <w:left w:val="none" w:sz="0" w:space="0" w:color="auto"/>
        <w:bottom w:val="none" w:sz="0" w:space="0" w:color="auto"/>
        <w:right w:val="none" w:sz="0" w:space="0" w:color="auto"/>
      </w:divBdr>
    </w:div>
    <w:div w:id="2046367555">
      <w:bodyDiv w:val="1"/>
      <w:marLeft w:val="0"/>
      <w:marRight w:val="0"/>
      <w:marTop w:val="0"/>
      <w:marBottom w:val="0"/>
      <w:divBdr>
        <w:top w:val="none" w:sz="0" w:space="0" w:color="auto"/>
        <w:left w:val="none" w:sz="0" w:space="0" w:color="auto"/>
        <w:bottom w:val="none" w:sz="0" w:space="0" w:color="auto"/>
        <w:right w:val="none" w:sz="0" w:space="0" w:color="auto"/>
      </w:divBdr>
    </w:div>
    <w:div w:id="2050109879">
      <w:bodyDiv w:val="1"/>
      <w:marLeft w:val="0"/>
      <w:marRight w:val="0"/>
      <w:marTop w:val="0"/>
      <w:marBottom w:val="0"/>
      <w:divBdr>
        <w:top w:val="none" w:sz="0" w:space="0" w:color="auto"/>
        <w:left w:val="none" w:sz="0" w:space="0" w:color="auto"/>
        <w:bottom w:val="none" w:sz="0" w:space="0" w:color="auto"/>
        <w:right w:val="none" w:sz="0" w:space="0" w:color="auto"/>
      </w:divBdr>
    </w:div>
    <w:div w:id="2060325188">
      <w:bodyDiv w:val="1"/>
      <w:marLeft w:val="0"/>
      <w:marRight w:val="0"/>
      <w:marTop w:val="0"/>
      <w:marBottom w:val="0"/>
      <w:divBdr>
        <w:top w:val="none" w:sz="0" w:space="0" w:color="auto"/>
        <w:left w:val="none" w:sz="0" w:space="0" w:color="auto"/>
        <w:bottom w:val="none" w:sz="0" w:space="0" w:color="auto"/>
        <w:right w:val="none" w:sz="0" w:space="0" w:color="auto"/>
      </w:divBdr>
    </w:div>
    <w:div w:id="2106800072">
      <w:bodyDiv w:val="1"/>
      <w:marLeft w:val="0"/>
      <w:marRight w:val="0"/>
      <w:marTop w:val="0"/>
      <w:marBottom w:val="0"/>
      <w:divBdr>
        <w:top w:val="none" w:sz="0" w:space="0" w:color="auto"/>
        <w:left w:val="none" w:sz="0" w:space="0" w:color="auto"/>
        <w:bottom w:val="none" w:sz="0" w:space="0" w:color="auto"/>
        <w:right w:val="none" w:sz="0" w:space="0" w:color="auto"/>
      </w:divBdr>
    </w:div>
    <w:div w:id="2115437179">
      <w:bodyDiv w:val="1"/>
      <w:marLeft w:val="0"/>
      <w:marRight w:val="0"/>
      <w:marTop w:val="0"/>
      <w:marBottom w:val="0"/>
      <w:divBdr>
        <w:top w:val="none" w:sz="0" w:space="0" w:color="auto"/>
        <w:left w:val="none" w:sz="0" w:space="0" w:color="auto"/>
        <w:bottom w:val="none" w:sz="0" w:space="0" w:color="auto"/>
        <w:right w:val="none" w:sz="0" w:space="0" w:color="auto"/>
      </w:divBdr>
    </w:div>
    <w:div w:id="2119180202">
      <w:bodyDiv w:val="1"/>
      <w:marLeft w:val="0"/>
      <w:marRight w:val="0"/>
      <w:marTop w:val="0"/>
      <w:marBottom w:val="0"/>
      <w:divBdr>
        <w:top w:val="none" w:sz="0" w:space="0" w:color="auto"/>
        <w:left w:val="none" w:sz="0" w:space="0" w:color="auto"/>
        <w:bottom w:val="none" w:sz="0" w:space="0" w:color="auto"/>
        <w:right w:val="none" w:sz="0" w:space="0" w:color="auto"/>
      </w:divBdr>
    </w:div>
    <w:div w:id="2128430892">
      <w:bodyDiv w:val="1"/>
      <w:marLeft w:val="0"/>
      <w:marRight w:val="0"/>
      <w:marTop w:val="0"/>
      <w:marBottom w:val="0"/>
      <w:divBdr>
        <w:top w:val="none" w:sz="0" w:space="0" w:color="auto"/>
        <w:left w:val="none" w:sz="0" w:space="0" w:color="auto"/>
        <w:bottom w:val="none" w:sz="0" w:space="0" w:color="auto"/>
        <w:right w:val="none" w:sz="0" w:space="0" w:color="auto"/>
      </w:divBdr>
    </w:div>
    <w:div w:id="2135636976">
      <w:bodyDiv w:val="1"/>
      <w:marLeft w:val="0"/>
      <w:marRight w:val="0"/>
      <w:marTop w:val="0"/>
      <w:marBottom w:val="0"/>
      <w:divBdr>
        <w:top w:val="none" w:sz="0" w:space="0" w:color="auto"/>
        <w:left w:val="none" w:sz="0" w:space="0" w:color="auto"/>
        <w:bottom w:val="none" w:sz="0" w:space="0" w:color="auto"/>
        <w:right w:val="none" w:sz="0" w:space="0" w:color="auto"/>
      </w:divBdr>
    </w:div>
    <w:div w:id="2142916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s://www.wjgnet.com/2218-4333/full/v11/i2/4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AFA3-645D-41CF-B209-0AC6DDEB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7489</Words>
  <Characters>42690</Characters>
  <Application>Microsoft Office Word</Application>
  <DocSecurity>0</DocSecurity>
  <Lines>355</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Bargão dos Santos, Serviços Médicos, LDA</Company>
  <LinksUpToDate>false</LinksUpToDate>
  <CharactersWithSpaces>50079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Bargão</dc:creator>
  <cp:keywords/>
  <dc:description/>
  <cp:lastModifiedBy>86151</cp:lastModifiedBy>
  <cp:revision>9</cp:revision>
  <cp:lastPrinted>2019-07-24T22:26:00Z</cp:lastPrinted>
  <dcterms:created xsi:type="dcterms:W3CDTF">2019-12-19T01:41:00Z</dcterms:created>
  <dcterms:modified xsi:type="dcterms:W3CDTF">2020-02-20T07:24:00Z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690</vt:i4>
  </property>
</Properties>
</file>