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83CB6E" w14:textId="003FC9C0" w:rsidR="00F564FA" w:rsidRPr="00255788" w:rsidRDefault="00F564FA" w:rsidP="00255788">
      <w:pPr>
        <w:spacing w:line="360" w:lineRule="auto"/>
        <w:jc w:val="both"/>
        <w:rPr>
          <w:rFonts w:ascii="Book Antiqua" w:eastAsia="Book Antiqua" w:hAnsi="Book Antiqua" w:cs="Book Antiqua"/>
        </w:rPr>
      </w:pPr>
      <w:r w:rsidRPr="00255788">
        <w:rPr>
          <w:rFonts w:ascii="Book Antiqua" w:eastAsia="Book Antiqua" w:hAnsi="Book Antiqua" w:cs="Book Antiqua"/>
          <w:b/>
          <w:color w:val="242021"/>
        </w:rPr>
        <w:t>Name of Journal</w:t>
      </w:r>
      <w:r w:rsidRPr="00255788">
        <w:rPr>
          <w:rFonts w:ascii="Book Antiqua" w:eastAsia="Book Antiqua" w:hAnsi="Book Antiqua" w:cs="Book Antiqua"/>
          <w:color w:val="242021"/>
        </w:rPr>
        <w:t xml:space="preserve">: </w:t>
      </w:r>
      <w:r w:rsidRPr="00255788">
        <w:rPr>
          <w:rFonts w:ascii="Book Antiqua" w:eastAsia="Book Antiqua" w:hAnsi="Book Antiqua" w:cs="Book Antiqua"/>
          <w:i/>
        </w:rPr>
        <w:t xml:space="preserve">World Journal of </w:t>
      </w:r>
      <w:r w:rsidR="007F1F27" w:rsidRPr="00255788">
        <w:rPr>
          <w:rFonts w:ascii="Book Antiqua" w:eastAsia="Book Antiqua" w:hAnsi="Book Antiqua" w:cs="Book Antiqua"/>
          <w:i/>
        </w:rPr>
        <w:t>Clinical Cases</w:t>
      </w:r>
    </w:p>
    <w:p w14:paraId="0D202DE8" w14:textId="5631CFF7" w:rsidR="00F564FA" w:rsidRPr="00255788" w:rsidRDefault="00F564FA" w:rsidP="00255788">
      <w:pPr>
        <w:adjustRightInd w:val="0"/>
        <w:snapToGrid w:val="0"/>
        <w:spacing w:line="360" w:lineRule="auto"/>
        <w:jc w:val="both"/>
        <w:rPr>
          <w:rFonts w:ascii="Book Antiqua" w:hAnsi="Book Antiqua" w:cs="Arial"/>
          <w:color w:val="000000"/>
          <w:lang w:val="en"/>
        </w:rPr>
      </w:pPr>
      <w:bookmarkStart w:id="0" w:name="OLE_LINK806"/>
      <w:bookmarkStart w:id="1" w:name="OLE_LINK807"/>
      <w:bookmarkStart w:id="2" w:name="OLE_LINK1218"/>
      <w:bookmarkStart w:id="3" w:name="OLE_LINK1219"/>
      <w:bookmarkStart w:id="4" w:name="OLE_LINK675"/>
      <w:bookmarkStart w:id="5" w:name="OLE_LINK676"/>
      <w:bookmarkStart w:id="6" w:name="OLE_LINK706"/>
      <w:r w:rsidRPr="00255788">
        <w:rPr>
          <w:rFonts w:ascii="Book Antiqua" w:hAnsi="Book Antiqua" w:cs="Arial"/>
          <w:b/>
          <w:color w:val="000000"/>
          <w:lang w:val="en"/>
        </w:rPr>
        <w:t>Manuscript NO:</w:t>
      </w:r>
      <w:bookmarkEnd w:id="0"/>
      <w:bookmarkEnd w:id="1"/>
      <w:r w:rsidRPr="00255788">
        <w:rPr>
          <w:rFonts w:ascii="Book Antiqua" w:hAnsi="Book Antiqua" w:cs="Arial"/>
          <w:b/>
          <w:color w:val="000000"/>
          <w:lang w:val="en"/>
        </w:rPr>
        <w:t xml:space="preserve"> </w:t>
      </w:r>
      <w:bookmarkEnd w:id="2"/>
      <w:bookmarkEnd w:id="3"/>
      <w:bookmarkEnd w:id="4"/>
      <w:bookmarkEnd w:id="5"/>
      <w:bookmarkEnd w:id="6"/>
      <w:r w:rsidR="00466353" w:rsidRPr="00255788">
        <w:rPr>
          <w:rFonts w:ascii="Book Antiqua" w:hAnsi="Book Antiqua" w:cs="Arial"/>
          <w:color w:val="000000"/>
          <w:lang w:val="en"/>
        </w:rPr>
        <w:t>51731</w:t>
      </w:r>
    </w:p>
    <w:p w14:paraId="2777CC34" w14:textId="69D1EF3A" w:rsidR="00F564FA" w:rsidRPr="00255788" w:rsidRDefault="00F564FA" w:rsidP="00255788">
      <w:pPr>
        <w:adjustRightInd w:val="0"/>
        <w:snapToGrid w:val="0"/>
        <w:spacing w:line="360" w:lineRule="auto"/>
        <w:jc w:val="both"/>
        <w:rPr>
          <w:rFonts w:ascii="Book Antiqua" w:hAnsi="Book Antiqua" w:cs="Arial"/>
          <w:color w:val="000000"/>
          <w:lang w:eastAsia="zh-CN"/>
        </w:rPr>
      </w:pPr>
      <w:r w:rsidRPr="00255788">
        <w:rPr>
          <w:rFonts w:ascii="Book Antiqua" w:eastAsia="Book Antiqua" w:hAnsi="Book Antiqua" w:cs="Book Antiqua"/>
          <w:b/>
          <w:color w:val="242021"/>
        </w:rPr>
        <w:t>Manuscript Type:</w:t>
      </w:r>
      <w:r w:rsidRPr="00255788">
        <w:rPr>
          <w:rFonts w:ascii="Book Antiqua" w:eastAsia="Book Antiqua" w:hAnsi="Book Antiqua" w:cs="Book Antiqua"/>
          <w:color w:val="242021"/>
        </w:rPr>
        <w:t xml:space="preserve"> </w:t>
      </w:r>
      <w:r w:rsidR="004F640A" w:rsidRPr="00255788">
        <w:rPr>
          <w:rFonts w:ascii="Book Antiqua" w:eastAsia="Book Antiqua" w:hAnsi="Book Antiqua" w:cs="Book Antiqua"/>
          <w:color w:val="000000"/>
        </w:rPr>
        <w:t>CASE REPORT</w:t>
      </w:r>
    </w:p>
    <w:p w14:paraId="32D96EFE" w14:textId="740FDED4" w:rsidR="00F564FA" w:rsidRPr="00255788" w:rsidRDefault="00F564FA" w:rsidP="00255788">
      <w:pPr>
        <w:shd w:val="clear" w:color="auto" w:fill="FFFFFF"/>
        <w:spacing w:line="360" w:lineRule="auto"/>
        <w:jc w:val="both"/>
        <w:rPr>
          <w:rFonts w:ascii="Book Antiqua" w:hAnsi="Book Antiqua" w:cs="Arial"/>
          <w:b/>
        </w:rPr>
      </w:pPr>
    </w:p>
    <w:p w14:paraId="64B06B5B" w14:textId="7C39BCBE" w:rsidR="00F564FA" w:rsidRPr="00255788" w:rsidRDefault="00733EB0" w:rsidP="00255788">
      <w:pPr>
        <w:spacing w:line="360" w:lineRule="auto"/>
        <w:jc w:val="both"/>
        <w:rPr>
          <w:rFonts w:ascii="Book Antiqua" w:hAnsi="Book Antiqua" w:cs="Arial"/>
          <w:b/>
        </w:rPr>
      </w:pPr>
      <w:r w:rsidRPr="00255788">
        <w:rPr>
          <w:rFonts w:ascii="Book Antiqua" w:hAnsi="Book Antiqua" w:cs="Arial"/>
          <w:b/>
        </w:rPr>
        <w:t xml:space="preserve">Use </w:t>
      </w:r>
      <w:r w:rsidR="007F1F27" w:rsidRPr="00255788">
        <w:rPr>
          <w:rFonts w:ascii="Book Antiqua" w:hAnsi="Book Antiqua" w:cs="Arial"/>
          <w:b/>
        </w:rPr>
        <w:t>of omental patch and endos</w:t>
      </w:r>
      <w:r w:rsidR="007E6507" w:rsidRPr="00255788">
        <w:rPr>
          <w:rFonts w:ascii="Book Antiqua" w:hAnsi="Book Antiqua" w:cs="Arial"/>
          <w:b/>
        </w:rPr>
        <w:t xml:space="preserve">copic </w:t>
      </w:r>
      <w:r w:rsidR="007F1F27" w:rsidRPr="00255788">
        <w:rPr>
          <w:rFonts w:ascii="Book Antiqua" w:hAnsi="Book Antiqua" w:cs="Arial"/>
          <w:b/>
        </w:rPr>
        <w:t xml:space="preserve">closure </w:t>
      </w:r>
      <w:r w:rsidR="007E6507" w:rsidRPr="00255788">
        <w:rPr>
          <w:rFonts w:ascii="Book Antiqua" w:hAnsi="Book Antiqua" w:cs="Arial"/>
          <w:b/>
        </w:rPr>
        <w:t xml:space="preserve">technique </w:t>
      </w:r>
      <w:r w:rsidR="007F1F27" w:rsidRPr="00255788">
        <w:rPr>
          <w:rFonts w:ascii="Book Antiqua" w:hAnsi="Book Antiqua" w:cs="Arial"/>
          <w:b/>
        </w:rPr>
        <w:t>as an alternative to surgery after endoscopic full thickness resection of gastric intestinal stromal tumors</w:t>
      </w:r>
      <w:r w:rsidR="00757365" w:rsidRPr="00255788">
        <w:rPr>
          <w:rFonts w:ascii="Book Antiqua" w:hAnsi="Book Antiqua" w:cs="Arial"/>
          <w:b/>
          <w:lang w:eastAsia="zh-CN"/>
        </w:rPr>
        <w:t>:</w:t>
      </w:r>
      <w:r w:rsidR="00466353" w:rsidRPr="00255788">
        <w:rPr>
          <w:rFonts w:ascii="Book Antiqua" w:hAnsi="Book Antiqua" w:cs="Arial"/>
          <w:b/>
        </w:rPr>
        <w:t xml:space="preserve"> A series of cases</w:t>
      </w:r>
    </w:p>
    <w:p w14:paraId="63D75052" w14:textId="77777777" w:rsidR="007F1F27" w:rsidRPr="00255788" w:rsidRDefault="007F1F27" w:rsidP="00255788">
      <w:pPr>
        <w:spacing w:line="360" w:lineRule="auto"/>
        <w:jc w:val="both"/>
        <w:rPr>
          <w:rFonts w:ascii="Book Antiqua" w:eastAsia="Book Antiqua" w:hAnsi="Book Antiqua" w:cs="Book Antiqua"/>
          <w:color w:val="000000"/>
        </w:rPr>
      </w:pPr>
    </w:p>
    <w:p w14:paraId="55A7D394" w14:textId="0A6F4DA4" w:rsidR="009807C4" w:rsidRPr="00255788" w:rsidRDefault="00757365" w:rsidP="00255788">
      <w:pPr>
        <w:spacing w:line="360" w:lineRule="auto"/>
        <w:jc w:val="both"/>
        <w:rPr>
          <w:rFonts w:ascii="Book Antiqua" w:hAnsi="Book Antiqua" w:cs="Book Antiqua"/>
          <w:color w:val="000000"/>
          <w:lang w:eastAsia="zh-CN"/>
        </w:rPr>
      </w:pPr>
      <w:proofErr w:type="spellStart"/>
      <w:r w:rsidRPr="00255788">
        <w:rPr>
          <w:rFonts w:ascii="Book Antiqua" w:hAnsi="Book Antiqua"/>
        </w:rPr>
        <w:t>Sachdev</w:t>
      </w:r>
      <w:proofErr w:type="spellEnd"/>
      <w:r w:rsidRPr="00255788">
        <w:rPr>
          <w:rFonts w:ascii="Book Antiqua" w:hAnsi="Book Antiqua"/>
        </w:rPr>
        <w:t xml:space="preserve"> AH</w:t>
      </w:r>
      <w:r w:rsidR="007F1F27" w:rsidRPr="00255788">
        <w:rPr>
          <w:rFonts w:ascii="Book Antiqua" w:eastAsia="Book Antiqua" w:hAnsi="Book Antiqua" w:cs="Book Antiqua"/>
          <w:color w:val="000000"/>
        </w:rPr>
        <w:t xml:space="preserve"> </w:t>
      </w:r>
      <w:r w:rsidR="00F564FA" w:rsidRPr="00255788">
        <w:rPr>
          <w:rFonts w:ascii="Book Antiqua" w:hAnsi="Book Antiqua" w:cs="Book Antiqua"/>
          <w:i/>
          <w:color w:val="000000"/>
          <w:lang w:eastAsia="zh-CN"/>
        </w:rPr>
        <w:t>et al</w:t>
      </w:r>
      <w:r w:rsidRPr="00255788">
        <w:rPr>
          <w:rFonts w:ascii="Book Antiqua" w:hAnsi="Book Antiqua" w:cs="Book Antiqua"/>
          <w:i/>
          <w:color w:val="000000"/>
          <w:lang w:eastAsia="zh-CN"/>
        </w:rPr>
        <w:t>.</w:t>
      </w:r>
      <w:r w:rsidR="00F564FA" w:rsidRPr="00255788">
        <w:rPr>
          <w:rFonts w:ascii="Book Antiqua" w:hAnsi="Book Antiqua" w:cs="Book Antiqua"/>
          <w:color w:val="000000"/>
          <w:lang w:eastAsia="zh-CN"/>
        </w:rPr>
        <w:t xml:space="preserve"> </w:t>
      </w:r>
      <w:r w:rsidR="007E6507" w:rsidRPr="00255788">
        <w:rPr>
          <w:rFonts w:ascii="Book Antiqua" w:hAnsi="Book Antiqua" w:cs="Book Antiqua"/>
          <w:color w:val="000000"/>
          <w:lang w:eastAsia="zh-CN"/>
        </w:rPr>
        <w:t xml:space="preserve">Omental patch endoscopic </w:t>
      </w:r>
      <w:r w:rsidR="007F1F27" w:rsidRPr="00255788">
        <w:rPr>
          <w:rFonts w:ascii="Book Antiqua" w:hAnsi="Book Antiqua" w:cs="Book Antiqua"/>
          <w:color w:val="000000"/>
          <w:lang w:eastAsia="zh-CN"/>
        </w:rPr>
        <w:t>closure as an alternative to surgery</w:t>
      </w:r>
    </w:p>
    <w:p w14:paraId="4B4A4493" w14:textId="77777777" w:rsidR="007F1F27" w:rsidRPr="00255788" w:rsidRDefault="007F1F27" w:rsidP="00255788">
      <w:pPr>
        <w:spacing w:line="360" w:lineRule="auto"/>
        <w:jc w:val="both"/>
        <w:rPr>
          <w:rFonts w:ascii="Book Antiqua" w:hAnsi="Book Antiqua"/>
        </w:rPr>
      </w:pPr>
    </w:p>
    <w:p w14:paraId="395571CF" w14:textId="73021209" w:rsidR="00F54D11" w:rsidRPr="00255788" w:rsidRDefault="007F1F27" w:rsidP="00255788">
      <w:pPr>
        <w:spacing w:line="360" w:lineRule="auto"/>
        <w:jc w:val="both"/>
        <w:rPr>
          <w:rFonts w:ascii="Book Antiqua" w:hAnsi="Book Antiqua" w:cs="Arial"/>
          <w:vertAlign w:val="superscript"/>
          <w:lang w:val="pt-BR"/>
        </w:rPr>
      </w:pPr>
      <w:r w:rsidRPr="00255788">
        <w:rPr>
          <w:rFonts w:ascii="Book Antiqua" w:eastAsia="Book Antiqua" w:hAnsi="Book Antiqua" w:cs="Book Antiqua"/>
          <w:color w:val="000000"/>
          <w:lang w:val="pt-BR"/>
        </w:rPr>
        <w:t>Amit H Sachdev</w:t>
      </w:r>
      <w:r w:rsidR="00F54D11" w:rsidRPr="00255788">
        <w:rPr>
          <w:rFonts w:ascii="Book Antiqua" w:hAnsi="Book Antiqua" w:cs="Arial"/>
          <w:lang w:val="pt-BR"/>
        </w:rPr>
        <w:t xml:space="preserve">, </w:t>
      </w:r>
      <w:r w:rsidR="00E45B3D" w:rsidRPr="00255788">
        <w:rPr>
          <w:rFonts w:ascii="Book Antiqua" w:hAnsi="Book Antiqua" w:cs="Arial"/>
          <w:lang w:val="pt-BR"/>
        </w:rPr>
        <w:t xml:space="preserve">Shahzad Iqbal, </w:t>
      </w:r>
      <w:r w:rsidR="00EA7012" w:rsidRPr="00255788">
        <w:rPr>
          <w:rFonts w:ascii="Book Antiqua" w:hAnsi="Book Antiqua" w:cs="Arial"/>
          <w:lang w:val="pt-BR"/>
        </w:rPr>
        <w:t xml:space="preserve">Igor Braga Ribeiro, </w:t>
      </w:r>
      <w:r w:rsidR="00F54D11" w:rsidRPr="00255788">
        <w:rPr>
          <w:rFonts w:ascii="Book Antiqua" w:hAnsi="Book Antiqua" w:cs="Arial"/>
          <w:lang w:val="pt-BR"/>
        </w:rPr>
        <w:t>Diogo Turiani Hournea</w:t>
      </w:r>
      <w:r w:rsidR="00F564FA" w:rsidRPr="00255788">
        <w:rPr>
          <w:rFonts w:ascii="Book Antiqua" w:hAnsi="Book Antiqua" w:cs="Arial"/>
          <w:lang w:val="pt-BR"/>
        </w:rPr>
        <w:t>u</w:t>
      </w:r>
      <w:r w:rsidR="00F54D11" w:rsidRPr="00255788">
        <w:rPr>
          <w:rFonts w:ascii="Book Antiqua" w:hAnsi="Book Antiqua" w:cs="Arial"/>
          <w:lang w:val="pt-BR"/>
        </w:rPr>
        <w:t>x de Moura</w:t>
      </w:r>
    </w:p>
    <w:p w14:paraId="2AD4F55E" w14:textId="77777777" w:rsidR="009807C4" w:rsidRPr="00255788" w:rsidRDefault="009807C4" w:rsidP="00255788">
      <w:pPr>
        <w:spacing w:line="360" w:lineRule="auto"/>
        <w:jc w:val="both"/>
        <w:rPr>
          <w:rFonts w:ascii="Book Antiqua" w:hAnsi="Book Antiqua"/>
          <w:lang w:val="pt-BR" w:eastAsia="zh-CN"/>
        </w:rPr>
      </w:pPr>
    </w:p>
    <w:p w14:paraId="4AF24B55" w14:textId="53A61CFF" w:rsidR="00255788" w:rsidRPr="00255788" w:rsidRDefault="00255788">
      <w:pPr>
        <w:pBdr>
          <w:top w:val="nil"/>
          <w:left w:val="nil"/>
          <w:bottom w:val="nil"/>
          <w:right w:val="nil"/>
          <w:between w:val="nil"/>
        </w:pBdr>
        <w:spacing w:line="360" w:lineRule="auto"/>
        <w:contextualSpacing/>
        <w:jc w:val="both"/>
        <w:rPr>
          <w:rFonts w:ascii="Book Antiqua" w:eastAsia="Book Antiqua" w:hAnsi="Book Antiqua" w:cs="Book Antiqua"/>
          <w:noProof/>
          <w:color w:val="242021"/>
        </w:rPr>
      </w:pPr>
      <w:r w:rsidRPr="00255788">
        <w:rPr>
          <w:rFonts w:ascii="Book Antiqua" w:eastAsia="Book Antiqua" w:hAnsi="Book Antiqua" w:cs="Book Antiqua"/>
          <w:b/>
          <w:noProof/>
          <w:color w:val="000000"/>
        </w:rPr>
        <w:t>Amit H Sachdev, Diogo Turiani Hourneaux de Moura</w:t>
      </w:r>
      <w:r w:rsidRPr="00255788">
        <w:rPr>
          <w:rFonts w:ascii="Book Antiqua" w:hAnsi="Book Antiqua" w:cs="Book Antiqua"/>
          <w:b/>
          <w:noProof/>
          <w:color w:val="000000"/>
          <w:lang w:eastAsia="zh-CN"/>
        </w:rPr>
        <w:t>,</w:t>
      </w:r>
      <w:r w:rsidRPr="00255788">
        <w:rPr>
          <w:rFonts w:ascii="Book Antiqua" w:eastAsia="Book Antiqua" w:hAnsi="Book Antiqua" w:cs="Book Antiqua"/>
          <w:noProof/>
          <w:color w:val="242021"/>
        </w:rPr>
        <w:t xml:space="preserve"> Division of Gastroenterology, Hepatology and Endoscopy</w:t>
      </w:r>
      <w:r w:rsidRPr="00255788">
        <w:rPr>
          <w:rFonts w:ascii="Book Antiqua" w:hAnsi="Book Antiqua" w:cs="Book Antiqua"/>
          <w:noProof/>
          <w:color w:val="242021"/>
          <w:lang w:eastAsia="zh-CN"/>
        </w:rPr>
        <w:t xml:space="preserve">, </w:t>
      </w:r>
      <w:r w:rsidRPr="00255788">
        <w:rPr>
          <w:rFonts w:ascii="Book Antiqua" w:eastAsia="Book Antiqua" w:hAnsi="Book Antiqua" w:cs="Book Antiqua"/>
          <w:noProof/>
          <w:color w:val="242021"/>
        </w:rPr>
        <w:t>Brigham and Women’s Hospital</w:t>
      </w:r>
      <w:r w:rsidRPr="00255788">
        <w:rPr>
          <w:rFonts w:ascii="Book Antiqua" w:hAnsi="Book Antiqua" w:cs="Book Antiqua"/>
          <w:noProof/>
          <w:color w:val="242021"/>
          <w:lang w:eastAsia="zh-CN"/>
        </w:rPr>
        <w:t>,</w:t>
      </w:r>
      <w:r w:rsidRPr="00255788">
        <w:rPr>
          <w:rFonts w:ascii="Book Antiqua" w:eastAsia="Book Antiqua" w:hAnsi="Book Antiqua" w:cs="Book Antiqua"/>
          <w:noProof/>
          <w:color w:val="242021"/>
        </w:rPr>
        <w:t xml:space="preserve"> Harvard Medical School,  Boston, MA</w:t>
      </w:r>
      <w:r w:rsidR="00E747B1">
        <w:rPr>
          <w:rFonts w:ascii="Book Antiqua" w:hAnsi="Book Antiqua" w:cs="Book Antiqua" w:hint="eastAsia"/>
          <w:noProof/>
          <w:color w:val="242021"/>
          <w:lang w:eastAsia="zh-CN"/>
        </w:rPr>
        <w:t xml:space="preserve"> </w:t>
      </w:r>
      <w:r w:rsidR="00E747B1" w:rsidRPr="00255788">
        <w:rPr>
          <w:rFonts w:ascii="Book Antiqua" w:eastAsia="Book Antiqua" w:hAnsi="Book Antiqua" w:cs="Book Antiqua"/>
          <w:noProof/>
          <w:color w:val="242021"/>
        </w:rPr>
        <w:t>02115</w:t>
      </w:r>
      <w:r w:rsidRPr="00255788">
        <w:rPr>
          <w:rFonts w:ascii="Book Antiqua" w:eastAsia="Book Antiqua" w:hAnsi="Book Antiqua" w:cs="Book Antiqua"/>
          <w:noProof/>
          <w:color w:val="242021"/>
        </w:rPr>
        <w:t>, United States</w:t>
      </w:r>
    </w:p>
    <w:p w14:paraId="4C40E3F4" w14:textId="77777777" w:rsidR="00255788" w:rsidRPr="00255788" w:rsidRDefault="00255788">
      <w:pPr>
        <w:pBdr>
          <w:top w:val="nil"/>
          <w:left w:val="nil"/>
          <w:bottom w:val="nil"/>
          <w:right w:val="nil"/>
          <w:between w:val="nil"/>
        </w:pBdr>
        <w:spacing w:line="360" w:lineRule="auto"/>
        <w:contextualSpacing/>
        <w:jc w:val="both"/>
        <w:rPr>
          <w:rFonts w:ascii="Book Antiqua" w:eastAsia="Book Antiqua" w:hAnsi="Book Antiqua" w:cs="Book Antiqua"/>
          <w:noProof/>
          <w:color w:val="242021"/>
        </w:rPr>
      </w:pPr>
    </w:p>
    <w:p w14:paraId="7075ECF1" w14:textId="26B33429" w:rsidR="00255788" w:rsidRPr="00255788" w:rsidRDefault="00255788" w:rsidP="00255788">
      <w:pPr>
        <w:spacing w:line="360" w:lineRule="auto"/>
        <w:jc w:val="both"/>
        <w:rPr>
          <w:rFonts w:ascii="Book Antiqua" w:eastAsia="Times New Roman" w:hAnsi="Book Antiqua" w:cs="Arial"/>
          <w:color w:val="000000"/>
        </w:rPr>
      </w:pPr>
      <w:proofErr w:type="spellStart"/>
      <w:r w:rsidRPr="00255788">
        <w:rPr>
          <w:rFonts w:ascii="Book Antiqua" w:eastAsia="Times New Roman" w:hAnsi="Book Antiqua" w:cs="Arial"/>
          <w:b/>
          <w:color w:val="000000"/>
        </w:rPr>
        <w:t>Shahzad</w:t>
      </w:r>
      <w:proofErr w:type="spellEnd"/>
      <w:r w:rsidRPr="00255788">
        <w:rPr>
          <w:rFonts w:ascii="Book Antiqua" w:eastAsia="Times New Roman" w:hAnsi="Book Antiqua" w:cs="Arial"/>
          <w:b/>
          <w:color w:val="000000"/>
        </w:rPr>
        <w:t xml:space="preserve"> Iqbal</w:t>
      </w:r>
      <w:r w:rsidRPr="00255788">
        <w:rPr>
          <w:rFonts w:ascii="Book Antiqua" w:eastAsia="Times New Roman" w:hAnsi="Book Antiqua" w:cs="Arial"/>
          <w:color w:val="000000"/>
        </w:rPr>
        <w:t>, Good Samaritan Hospital, NY 11795</w:t>
      </w:r>
      <w:r w:rsidRPr="00255788">
        <w:rPr>
          <w:rFonts w:ascii="Book Antiqua" w:eastAsia="Book Antiqua" w:hAnsi="Book Antiqua" w:cs="Book Antiqua"/>
          <w:noProof/>
          <w:color w:val="242021"/>
        </w:rPr>
        <w:t>, United States</w:t>
      </w:r>
    </w:p>
    <w:p w14:paraId="770FC991" w14:textId="77777777" w:rsidR="00255788" w:rsidRPr="00255788" w:rsidRDefault="00255788" w:rsidP="00255788">
      <w:pPr>
        <w:pBdr>
          <w:top w:val="nil"/>
          <w:left w:val="nil"/>
          <w:bottom w:val="nil"/>
          <w:right w:val="nil"/>
          <w:between w:val="nil"/>
        </w:pBdr>
        <w:spacing w:line="360" w:lineRule="auto"/>
        <w:contextualSpacing/>
        <w:jc w:val="both"/>
        <w:rPr>
          <w:rFonts w:ascii="Book Antiqua" w:eastAsia="Book Antiqua" w:hAnsi="Book Antiqua" w:cs="Book Antiqua"/>
          <w:noProof/>
          <w:color w:val="242021"/>
        </w:rPr>
      </w:pPr>
    </w:p>
    <w:p w14:paraId="33B4AECC" w14:textId="693F338E" w:rsidR="00255788" w:rsidRPr="00255788" w:rsidRDefault="00255788" w:rsidP="00255788">
      <w:pPr>
        <w:spacing w:line="360" w:lineRule="auto"/>
        <w:jc w:val="both"/>
        <w:rPr>
          <w:rFonts w:ascii="Book Antiqua" w:hAnsi="Book Antiqua" w:cs="Arial"/>
          <w:lang w:val="pt-BR"/>
        </w:rPr>
      </w:pPr>
      <w:r w:rsidRPr="00255788">
        <w:rPr>
          <w:rFonts w:ascii="Book Antiqua" w:hAnsi="Book Antiqua"/>
          <w:b/>
          <w:lang w:val="pt-BR"/>
        </w:rPr>
        <w:t>Diogo Turiani Hourneaux de Moura, Igor Braga Ribeiro</w:t>
      </w:r>
      <w:r>
        <w:rPr>
          <w:rFonts w:ascii="Book Antiqua" w:hAnsi="Book Antiqua" w:hint="eastAsia"/>
          <w:b/>
          <w:lang w:val="pt-BR" w:eastAsia="zh-CN"/>
        </w:rPr>
        <w:t>,</w:t>
      </w:r>
      <w:r w:rsidRPr="00255788">
        <w:rPr>
          <w:rFonts w:ascii="Book Antiqua" w:hAnsi="Book Antiqua"/>
          <w:b/>
          <w:lang w:val="pt-BR"/>
        </w:rPr>
        <w:t xml:space="preserve"> </w:t>
      </w:r>
      <w:r w:rsidRPr="00255788">
        <w:rPr>
          <w:rFonts w:ascii="Book Antiqua" w:eastAsia="Book Antiqua" w:hAnsi="Book Antiqua" w:cs="Book Antiqua"/>
          <w:color w:val="242021"/>
          <w:lang w:val="pt-BR"/>
        </w:rPr>
        <w:t>Gastrointestinal Endoscopy Unit, Hospital das Clínicas da Faculdade de Medicina da Universidade de São Paulo, São Paulo 05403-000, Brazil</w:t>
      </w:r>
    </w:p>
    <w:p w14:paraId="721FD9C5" w14:textId="77777777" w:rsidR="00255788" w:rsidRPr="006D394A" w:rsidRDefault="00255788" w:rsidP="00255788">
      <w:pPr>
        <w:spacing w:line="360" w:lineRule="auto"/>
        <w:jc w:val="both"/>
        <w:rPr>
          <w:rFonts w:ascii="Book Antiqua" w:hAnsi="Book Antiqua"/>
          <w:lang w:val="pt-BR" w:eastAsia="zh-CN"/>
        </w:rPr>
      </w:pPr>
    </w:p>
    <w:p w14:paraId="46D5DB68" w14:textId="5A0D4E1C" w:rsidR="009807C4" w:rsidRPr="00255788" w:rsidRDefault="009807C4" w:rsidP="00255788">
      <w:pPr>
        <w:spacing w:line="360" w:lineRule="auto"/>
        <w:jc w:val="both"/>
        <w:rPr>
          <w:rFonts w:ascii="Book Antiqua" w:hAnsi="Book Antiqua"/>
        </w:rPr>
      </w:pPr>
      <w:r w:rsidRPr="00255788">
        <w:rPr>
          <w:rFonts w:ascii="Book Antiqua" w:hAnsi="Book Antiqua"/>
          <w:b/>
        </w:rPr>
        <w:t>Author contributions:</w:t>
      </w:r>
      <w:r w:rsidRPr="00255788">
        <w:rPr>
          <w:rFonts w:ascii="Book Antiqua" w:hAnsi="Book Antiqua"/>
        </w:rPr>
        <w:t xml:space="preserve"> </w:t>
      </w:r>
      <w:proofErr w:type="spellStart"/>
      <w:r w:rsidR="00255788" w:rsidRPr="00255788">
        <w:rPr>
          <w:rFonts w:ascii="Book Antiqua" w:hAnsi="Book Antiqua"/>
        </w:rPr>
        <w:t>Sachdev</w:t>
      </w:r>
      <w:proofErr w:type="spellEnd"/>
      <w:r w:rsidR="007F1F27" w:rsidRPr="00255788">
        <w:rPr>
          <w:rFonts w:ascii="Book Antiqua" w:hAnsi="Book Antiqua"/>
        </w:rPr>
        <w:t xml:space="preserve"> AH and </w:t>
      </w:r>
      <w:r w:rsidR="00EA7012" w:rsidRPr="00255788">
        <w:rPr>
          <w:rFonts w:ascii="Book Antiqua" w:hAnsi="Book Antiqua"/>
        </w:rPr>
        <w:t xml:space="preserve">de </w:t>
      </w:r>
      <w:r w:rsidR="00255788" w:rsidRPr="00255788">
        <w:rPr>
          <w:rFonts w:ascii="Book Antiqua" w:hAnsi="Book Antiqua"/>
        </w:rPr>
        <w:t>Moura</w:t>
      </w:r>
      <w:r w:rsidR="00F54D11" w:rsidRPr="00255788">
        <w:rPr>
          <w:rFonts w:ascii="Book Antiqua" w:hAnsi="Book Antiqua"/>
        </w:rPr>
        <w:t xml:space="preserve"> DTH </w:t>
      </w:r>
      <w:r w:rsidRPr="00255788">
        <w:rPr>
          <w:rFonts w:ascii="Book Antiqua" w:hAnsi="Book Antiqua"/>
        </w:rPr>
        <w:t xml:space="preserve">conceived and designed the study; </w:t>
      </w:r>
      <w:proofErr w:type="spellStart"/>
      <w:r w:rsidR="00255788" w:rsidRPr="00255788">
        <w:rPr>
          <w:rFonts w:ascii="Book Antiqua" w:hAnsi="Book Antiqua"/>
        </w:rPr>
        <w:t>Sachdev</w:t>
      </w:r>
      <w:proofErr w:type="spellEnd"/>
      <w:r w:rsidR="00255788" w:rsidRPr="00255788">
        <w:rPr>
          <w:rFonts w:ascii="Book Antiqua" w:hAnsi="Book Antiqua"/>
        </w:rPr>
        <w:t xml:space="preserve"> AH</w:t>
      </w:r>
      <w:r w:rsidRPr="00255788">
        <w:rPr>
          <w:rFonts w:ascii="Book Antiqua" w:hAnsi="Book Antiqua"/>
        </w:rPr>
        <w:t xml:space="preserve"> performed the procedure; </w:t>
      </w:r>
      <w:r w:rsidR="00255788" w:rsidRPr="00255788">
        <w:rPr>
          <w:rFonts w:ascii="Book Antiqua" w:hAnsi="Book Antiqua"/>
        </w:rPr>
        <w:t>Ribeiro</w:t>
      </w:r>
      <w:r w:rsidR="00F54D11" w:rsidRPr="00255788">
        <w:rPr>
          <w:rFonts w:ascii="Book Antiqua" w:hAnsi="Book Antiqua"/>
        </w:rPr>
        <w:t xml:space="preserve"> IB </w:t>
      </w:r>
      <w:r w:rsidRPr="00255788">
        <w:rPr>
          <w:rFonts w:ascii="Book Antiqua" w:hAnsi="Book Antiqua"/>
        </w:rPr>
        <w:t xml:space="preserve">carried out the literature search; </w:t>
      </w:r>
      <w:r w:rsidR="00255788" w:rsidRPr="00255788">
        <w:rPr>
          <w:rFonts w:ascii="Book Antiqua" w:hAnsi="Book Antiqua"/>
        </w:rPr>
        <w:t>Ribeiro IB and de Moura</w:t>
      </w:r>
      <w:r w:rsidR="00EA7012" w:rsidRPr="00255788">
        <w:rPr>
          <w:rFonts w:ascii="Book Antiqua" w:hAnsi="Book Antiqua"/>
        </w:rPr>
        <w:t xml:space="preserve"> DTH</w:t>
      </w:r>
      <w:r w:rsidR="00F54D11" w:rsidRPr="00255788">
        <w:rPr>
          <w:rFonts w:ascii="Book Antiqua" w:hAnsi="Book Antiqua"/>
        </w:rPr>
        <w:t xml:space="preserve"> </w:t>
      </w:r>
      <w:r w:rsidR="00F54D11" w:rsidRPr="00255788">
        <w:rPr>
          <w:rFonts w:ascii="Book Antiqua" w:hAnsi="Book Antiqua" w:cs="Arial"/>
        </w:rPr>
        <w:t>reviewed the case and edited the manuscript</w:t>
      </w:r>
      <w:r w:rsidR="00F54D11" w:rsidRPr="00255788">
        <w:rPr>
          <w:rFonts w:ascii="Book Antiqua" w:hAnsi="Book Antiqua"/>
        </w:rPr>
        <w:t xml:space="preserve">; </w:t>
      </w:r>
      <w:r w:rsidRPr="00255788">
        <w:rPr>
          <w:rFonts w:ascii="Book Antiqua" w:hAnsi="Book Antiqua"/>
        </w:rPr>
        <w:t xml:space="preserve">all authors contributed to finalizing the present version of the paper; all authors approved the manuscript for publication. </w:t>
      </w:r>
    </w:p>
    <w:p w14:paraId="60D87BE7" w14:textId="77777777" w:rsidR="00F564FA" w:rsidRPr="00255788" w:rsidRDefault="00F564FA" w:rsidP="00255788">
      <w:pPr>
        <w:spacing w:line="360" w:lineRule="auto"/>
        <w:jc w:val="both"/>
        <w:rPr>
          <w:rFonts w:ascii="Book Antiqua" w:hAnsi="Book Antiqua"/>
          <w:lang w:val="pt-BR" w:eastAsia="zh-CN"/>
        </w:rPr>
      </w:pPr>
    </w:p>
    <w:p w14:paraId="23A406D7" w14:textId="43E4D459" w:rsidR="009807C4" w:rsidRDefault="00255788" w:rsidP="00255788">
      <w:pPr>
        <w:spacing w:line="360" w:lineRule="auto"/>
        <w:jc w:val="both"/>
        <w:rPr>
          <w:rFonts w:ascii="Book Antiqua" w:hAnsi="Book Antiqua" w:cs="Arial"/>
          <w:lang w:val="pt-BR" w:eastAsia="zh-CN"/>
        </w:rPr>
      </w:pPr>
      <w:r w:rsidRPr="00657D88">
        <w:rPr>
          <w:rFonts w:ascii="Book Antiqua" w:hAnsi="Book Antiqua" w:cs="Calibri"/>
          <w:b/>
          <w:lang w:val="hu-HU"/>
        </w:rPr>
        <w:lastRenderedPageBreak/>
        <w:t>Corresponding author:</w:t>
      </w:r>
      <w:r w:rsidR="007F1F27" w:rsidRPr="00255788">
        <w:rPr>
          <w:rFonts w:ascii="Book Antiqua" w:hAnsi="Book Antiqua" w:cs="Arial"/>
          <w:b/>
          <w:color w:val="000000"/>
          <w:lang w:val="pt-BR" w:eastAsia="zh-CN"/>
        </w:rPr>
        <w:t xml:space="preserve"> </w:t>
      </w:r>
      <w:r w:rsidR="007F1F27" w:rsidRPr="00255788">
        <w:rPr>
          <w:rFonts w:ascii="Book Antiqua" w:hAnsi="Book Antiqua" w:cs="Arial"/>
          <w:b/>
          <w:lang w:val="pt-BR"/>
        </w:rPr>
        <w:t>Igor Braga Ribeiro, MD</w:t>
      </w:r>
      <w:r w:rsidRPr="00255788">
        <w:rPr>
          <w:rFonts w:ascii="Book Antiqua" w:hAnsi="Book Antiqua" w:cs="Arial" w:hint="eastAsia"/>
          <w:b/>
          <w:lang w:val="pt-BR" w:eastAsia="zh-CN"/>
        </w:rPr>
        <w:t>,</w:t>
      </w:r>
      <w:r w:rsidRPr="00255788">
        <w:rPr>
          <w:rFonts w:ascii="Book Antiqua" w:hAnsi="Book Antiqua"/>
          <w:b/>
          <w:lang w:val="pt-BR"/>
        </w:rPr>
        <w:t xml:space="preserve"> </w:t>
      </w:r>
      <w:r w:rsidRPr="00255788">
        <w:rPr>
          <w:rFonts w:ascii="Book Antiqua" w:eastAsia="Book Antiqua" w:hAnsi="Book Antiqua" w:cs="Book Antiqua"/>
          <w:color w:val="242021"/>
          <w:lang w:val="pt-BR"/>
        </w:rPr>
        <w:t>Gastrointestinal Endoscopy Unit, Hospital das Clínicas da Faculdade de Medicina da Universidade de São Paulo,</w:t>
      </w:r>
      <w:r>
        <w:rPr>
          <w:rFonts w:ascii="Book Antiqua" w:hAnsi="Book Antiqua" w:cs="Arial" w:hint="eastAsia"/>
          <w:lang w:val="pt-BR" w:eastAsia="zh-CN"/>
        </w:rPr>
        <w:t xml:space="preserve"> </w:t>
      </w:r>
      <w:r w:rsidR="007F1F27" w:rsidRPr="00255788">
        <w:rPr>
          <w:rFonts w:ascii="Book Antiqua" w:hAnsi="Book Antiqua" w:cs="Arial"/>
          <w:lang w:val="pt-BR"/>
        </w:rPr>
        <w:t>Av. Dr Enéas de Carvalho Aguiar, 225, 6</w:t>
      </w:r>
      <w:r w:rsidR="007F1F27" w:rsidRPr="00255788">
        <w:rPr>
          <w:rFonts w:ascii="Book Antiqua" w:hAnsi="Book Antiqua" w:cs="Arial"/>
          <w:vertAlign w:val="superscript"/>
          <w:lang w:val="pt-BR"/>
        </w:rPr>
        <w:t>o</w:t>
      </w:r>
      <w:r w:rsidR="007F1F27" w:rsidRPr="00255788">
        <w:rPr>
          <w:rFonts w:ascii="Book Antiqua" w:hAnsi="Book Antiqua" w:cs="Arial"/>
          <w:lang w:val="pt-BR"/>
        </w:rPr>
        <w:t xml:space="preserve"> </w:t>
      </w:r>
      <w:r w:rsidR="00915AC8">
        <w:rPr>
          <w:rFonts w:ascii="Book Antiqua" w:hAnsi="Book Antiqua" w:cs="Arial"/>
          <w:lang w:val="pt-BR"/>
        </w:rPr>
        <w:t xml:space="preserve">andar, bloco 3, Cerqueira Cesar, </w:t>
      </w:r>
      <w:r w:rsidR="007F1F27" w:rsidRPr="00255788">
        <w:rPr>
          <w:rFonts w:ascii="Book Antiqua" w:hAnsi="Book Antiqua" w:cs="Arial"/>
          <w:lang w:val="pt-BR"/>
        </w:rPr>
        <w:t>São Paulo</w:t>
      </w:r>
      <w:r w:rsidR="00915AC8">
        <w:rPr>
          <w:rFonts w:ascii="Book Antiqua" w:hAnsi="Book Antiqua" w:cs="Arial" w:hint="eastAsia"/>
          <w:lang w:val="pt-BR" w:eastAsia="zh-CN"/>
        </w:rPr>
        <w:t xml:space="preserve"> </w:t>
      </w:r>
      <w:r w:rsidR="00915AC8" w:rsidRPr="00255788">
        <w:rPr>
          <w:rFonts w:ascii="Book Antiqua" w:hAnsi="Book Antiqua" w:cs="Arial"/>
          <w:lang w:val="pt-BR"/>
        </w:rPr>
        <w:t>05403-0</w:t>
      </w:r>
      <w:r w:rsidR="00915AC8">
        <w:rPr>
          <w:rFonts w:ascii="Book Antiqua" w:hAnsi="Book Antiqua" w:cs="Arial" w:hint="eastAsia"/>
          <w:lang w:val="pt-BR" w:eastAsia="zh-CN"/>
        </w:rPr>
        <w:t>0</w:t>
      </w:r>
      <w:r w:rsidR="00915AC8" w:rsidRPr="00255788">
        <w:rPr>
          <w:rFonts w:ascii="Book Antiqua" w:hAnsi="Book Antiqua" w:cs="Arial"/>
          <w:lang w:val="pt-BR"/>
        </w:rPr>
        <w:t>0</w:t>
      </w:r>
      <w:r w:rsidR="007F1F27" w:rsidRPr="00255788">
        <w:rPr>
          <w:rFonts w:ascii="Book Antiqua" w:hAnsi="Book Antiqua" w:cs="Arial"/>
          <w:lang w:val="pt-BR"/>
        </w:rPr>
        <w:t xml:space="preserve">, </w:t>
      </w:r>
      <w:r w:rsidR="00D0236F" w:rsidRPr="00255788">
        <w:rPr>
          <w:rFonts w:ascii="Book Antiqua" w:eastAsia="Book Antiqua" w:hAnsi="Book Antiqua" w:cs="Book Antiqua"/>
          <w:color w:val="242021"/>
          <w:lang w:val="pt-BR"/>
        </w:rPr>
        <w:t>Brazil</w:t>
      </w:r>
      <w:r w:rsidR="00915AC8">
        <w:rPr>
          <w:rFonts w:ascii="Book Antiqua" w:hAnsi="Book Antiqua" w:cs="Arial" w:hint="eastAsia"/>
          <w:lang w:val="pt-BR" w:eastAsia="zh-CN"/>
        </w:rPr>
        <w:t>.</w:t>
      </w:r>
      <w:r w:rsidR="007F1F27" w:rsidRPr="00255788">
        <w:rPr>
          <w:rFonts w:ascii="Book Antiqua" w:hAnsi="Book Antiqua" w:cs="Arial"/>
          <w:lang w:val="pt-BR"/>
        </w:rPr>
        <w:t xml:space="preserve"> </w:t>
      </w:r>
      <w:r w:rsidR="007F1F27" w:rsidRPr="00255788">
        <w:rPr>
          <w:rFonts w:ascii="Book Antiqua" w:hAnsi="Book Antiqua" w:cs="Arial"/>
          <w:color w:val="000000" w:themeColor="text1"/>
        </w:rPr>
        <w:t>igorbraga1@gmail.com</w:t>
      </w:r>
    </w:p>
    <w:p w14:paraId="234B0207" w14:textId="77777777" w:rsidR="00915AC8" w:rsidRDefault="00915AC8" w:rsidP="00255788">
      <w:pPr>
        <w:spacing w:line="360" w:lineRule="auto"/>
        <w:jc w:val="both"/>
        <w:rPr>
          <w:rFonts w:ascii="Book Antiqua" w:hAnsi="Book Antiqua" w:cs="Arial"/>
          <w:lang w:val="pt-BR" w:eastAsia="zh-CN"/>
        </w:rPr>
      </w:pPr>
    </w:p>
    <w:p w14:paraId="0948F65F" w14:textId="7F4F3FE8" w:rsidR="00915AC8" w:rsidRPr="00915AC8" w:rsidRDefault="00915AC8" w:rsidP="00915AC8">
      <w:pPr>
        <w:spacing w:line="360" w:lineRule="auto"/>
        <w:jc w:val="both"/>
        <w:rPr>
          <w:rFonts w:ascii="Book Antiqua" w:hAnsi="Book Antiqua"/>
          <w:b/>
          <w:lang w:val="en-GB"/>
        </w:rPr>
      </w:pPr>
      <w:r w:rsidRPr="00915AC8">
        <w:rPr>
          <w:rFonts w:ascii="Book Antiqua" w:hAnsi="Book Antiqua"/>
          <w:b/>
          <w:lang w:val="en-GB"/>
        </w:rPr>
        <w:t>Received:</w:t>
      </w:r>
      <w:r w:rsidRPr="00915AC8">
        <w:rPr>
          <w:rFonts w:ascii="Book Antiqua" w:hAnsi="Book Antiqua" w:hint="eastAsia"/>
          <w:b/>
          <w:lang w:val="en-GB" w:eastAsia="zh-CN"/>
        </w:rPr>
        <w:t xml:space="preserve"> </w:t>
      </w:r>
      <w:r w:rsidRPr="00915AC8">
        <w:rPr>
          <w:rFonts w:ascii="Book Antiqua" w:eastAsia="等线" w:hAnsi="Book Antiqua"/>
          <w:kern w:val="2"/>
          <w:lang w:val="en-GB" w:eastAsia="zh-CN"/>
        </w:rPr>
        <w:t xml:space="preserve">October </w:t>
      </w:r>
      <w:r>
        <w:rPr>
          <w:rFonts w:ascii="Book Antiqua" w:eastAsia="等线" w:hAnsi="Book Antiqua" w:hint="eastAsia"/>
          <w:kern w:val="2"/>
          <w:lang w:val="en-GB" w:eastAsia="zh-CN"/>
        </w:rPr>
        <w:t>31</w:t>
      </w:r>
      <w:r w:rsidRPr="00915AC8">
        <w:rPr>
          <w:rFonts w:ascii="Book Antiqua" w:hAnsi="Book Antiqua"/>
          <w:lang w:val="en-GB" w:eastAsia="zh-CN"/>
        </w:rPr>
        <w:t>, 201</w:t>
      </w:r>
      <w:r w:rsidRPr="00915AC8">
        <w:rPr>
          <w:rFonts w:ascii="Book Antiqua" w:hAnsi="Book Antiqua" w:hint="eastAsia"/>
          <w:lang w:val="en-GB" w:eastAsia="zh-CN"/>
        </w:rPr>
        <w:t>9</w:t>
      </w:r>
      <w:r w:rsidRPr="00915AC8">
        <w:rPr>
          <w:rFonts w:ascii="Book Antiqua" w:hAnsi="Book Antiqua"/>
          <w:lang w:val="en-GB"/>
        </w:rPr>
        <w:t xml:space="preserve"> </w:t>
      </w:r>
    </w:p>
    <w:p w14:paraId="4F204CA3" w14:textId="14A3AA8C" w:rsidR="00915AC8" w:rsidRPr="00915AC8" w:rsidRDefault="00915AC8" w:rsidP="00915AC8">
      <w:pPr>
        <w:spacing w:line="360" w:lineRule="auto"/>
        <w:jc w:val="both"/>
        <w:rPr>
          <w:rFonts w:ascii="Book Antiqua" w:hAnsi="Book Antiqua"/>
          <w:b/>
          <w:lang w:val="en-GB"/>
        </w:rPr>
      </w:pPr>
      <w:r w:rsidRPr="00915AC8">
        <w:rPr>
          <w:rFonts w:ascii="Book Antiqua" w:hAnsi="Book Antiqua"/>
          <w:b/>
          <w:lang w:val="en-GB"/>
        </w:rPr>
        <w:t>Revised:</w:t>
      </w:r>
      <w:r w:rsidRPr="00915AC8">
        <w:rPr>
          <w:rFonts w:ascii="Book Antiqua" w:hAnsi="Book Antiqua" w:hint="eastAsia"/>
          <w:lang w:val="en-GB" w:eastAsia="zh-CN"/>
        </w:rPr>
        <w:t xml:space="preserve"> </w:t>
      </w:r>
      <w:r w:rsidRPr="00657D88">
        <w:rPr>
          <w:rFonts w:ascii="Book Antiqua" w:hAnsi="Book Antiqua"/>
          <w:lang w:val="en-GB"/>
        </w:rPr>
        <w:t>November</w:t>
      </w:r>
      <w:r>
        <w:rPr>
          <w:rFonts w:ascii="Book Antiqua" w:hAnsi="Book Antiqua" w:hint="eastAsia"/>
          <w:lang w:val="en-GB" w:eastAsia="zh-CN"/>
        </w:rPr>
        <w:t xml:space="preserve"> 26</w:t>
      </w:r>
      <w:r w:rsidRPr="00915AC8">
        <w:rPr>
          <w:rFonts w:ascii="Book Antiqua" w:hAnsi="Book Antiqua"/>
          <w:lang w:val="en-GB" w:eastAsia="zh-CN"/>
        </w:rPr>
        <w:t>, 201</w:t>
      </w:r>
      <w:r w:rsidRPr="00915AC8">
        <w:rPr>
          <w:rFonts w:ascii="Book Antiqua" w:hAnsi="Book Antiqua" w:hint="eastAsia"/>
          <w:lang w:val="en-GB" w:eastAsia="zh-CN"/>
        </w:rPr>
        <w:t>9</w:t>
      </w:r>
      <w:r w:rsidRPr="00915AC8">
        <w:rPr>
          <w:rFonts w:ascii="Book Antiqua" w:hAnsi="Book Antiqua"/>
          <w:lang w:val="en-GB"/>
        </w:rPr>
        <w:t xml:space="preserve"> </w:t>
      </w:r>
    </w:p>
    <w:p w14:paraId="2528F6E9" w14:textId="063D00DE" w:rsidR="00915AC8" w:rsidRPr="00915AC8" w:rsidRDefault="00915AC8" w:rsidP="00915AC8">
      <w:pPr>
        <w:spacing w:line="360" w:lineRule="auto"/>
        <w:jc w:val="both"/>
        <w:rPr>
          <w:rFonts w:ascii="Book Antiqua" w:hAnsi="Book Antiqua"/>
          <w:b/>
          <w:lang w:val="en-GB"/>
        </w:rPr>
      </w:pPr>
      <w:r w:rsidRPr="00915AC8">
        <w:rPr>
          <w:rFonts w:ascii="Book Antiqua" w:hAnsi="Book Antiqua"/>
          <w:b/>
          <w:lang w:val="en-GB"/>
        </w:rPr>
        <w:t>Accepted:</w:t>
      </w:r>
      <w:r w:rsidR="00783A1C" w:rsidRPr="00783A1C">
        <w:t xml:space="preserve"> </w:t>
      </w:r>
      <w:r w:rsidR="00783A1C" w:rsidRPr="00783A1C">
        <w:rPr>
          <w:rFonts w:ascii="Book Antiqua" w:hAnsi="Book Antiqua"/>
          <w:lang w:val="en-GB"/>
        </w:rPr>
        <w:t>December 13, 2019</w:t>
      </w:r>
      <w:r w:rsidRPr="00783A1C">
        <w:rPr>
          <w:rFonts w:ascii="Calibri" w:hAnsi="Calibri"/>
          <w:sz w:val="22"/>
          <w:szCs w:val="22"/>
          <w:lang w:val="el-GR"/>
        </w:rPr>
        <w:t xml:space="preserve"> </w:t>
      </w:r>
    </w:p>
    <w:p w14:paraId="2F951F7D" w14:textId="3670B758" w:rsidR="00915AC8" w:rsidRPr="000F659B" w:rsidRDefault="00915AC8" w:rsidP="00915AC8">
      <w:pPr>
        <w:spacing w:line="360" w:lineRule="auto"/>
        <w:jc w:val="both"/>
        <w:rPr>
          <w:rFonts w:ascii="Book Antiqua" w:hAnsi="Book Antiqua"/>
          <w:lang w:val="en-GB" w:eastAsia="zh-CN"/>
        </w:rPr>
      </w:pPr>
      <w:r w:rsidRPr="00915AC8">
        <w:rPr>
          <w:rFonts w:ascii="Book Antiqua" w:hAnsi="Book Antiqua"/>
          <w:b/>
          <w:lang w:val="en-GB"/>
        </w:rPr>
        <w:t xml:space="preserve">Published online: </w:t>
      </w:r>
      <w:r w:rsidR="00B65B6F" w:rsidRPr="000F659B">
        <w:rPr>
          <w:rFonts w:ascii="Book Antiqua" w:hAnsi="Book Antiqua"/>
          <w:lang w:val="en-GB"/>
        </w:rPr>
        <w:t>January 6, 2020</w:t>
      </w:r>
    </w:p>
    <w:p w14:paraId="72B46A34" w14:textId="77777777" w:rsidR="00915AC8" w:rsidRPr="00915AC8" w:rsidRDefault="00915AC8" w:rsidP="00255788">
      <w:pPr>
        <w:spacing w:line="360" w:lineRule="auto"/>
        <w:jc w:val="both"/>
        <w:rPr>
          <w:rFonts w:ascii="Book Antiqua" w:hAnsi="Book Antiqua" w:cs="Arial"/>
          <w:lang w:val="pt-BR" w:eastAsia="zh-CN"/>
        </w:rPr>
      </w:pPr>
    </w:p>
    <w:p w14:paraId="0DD5BB95" w14:textId="77777777" w:rsidR="00915AC8" w:rsidRPr="00915AC8" w:rsidRDefault="009807C4" w:rsidP="00915AC8">
      <w:pPr>
        <w:autoSpaceDE w:val="0"/>
        <w:autoSpaceDN w:val="0"/>
        <w:adjustRightInd w:val="0"/>
        <w:spacing w:line="360" w:lineRule="auto"/>
        <w:rPr>
          <w:rFonts w:ascii="Book Antiqua" w:hAnsi="Book Antiqua" w:cs="Calibri"/>
          <w:b/>
        </w:rPr>
      </w:pPr>
      <w:r w:rsidRPr="00255788">
        <w:rPr>
          <w:rFonts w:ascii="Book Antiqua" w:hAnsi="Book Antiqua"/>
          <w:b/>
        </w:rPr>
        <w:br w:type="page"/>
      </w:r>
      <w:r w:rsidR="00915AC8" w:rsidRPr="00915AC8">
        <w:rPr>
          <w:rFonts w:ascii="Book Antiqua" w:hAnsi="Book Antiqua" w:cs="Calibri"/>
          <w:b/>
        </w:rPr>
        <w:lastRenderedPageBreak/>
        <w:t>Abstract</w:t>
      </w:r>
    </w:p>
    <w:p w14:paraId="5B89E8BE" w14:textId="77777777" w:rsidR="00915AC8" w:rsidRPr="00915AC8" w:rsidRDefault="00915AC8" w:rsidP="00915AC8">
      <w:pPr>
        <w:autoSpaceDE w:val="0"/>
        <w:autoSpaceDN w:val="0"/>
        <w:adjustRightInd w:val="0"/>
        <w:spacing w:line="360" w:lineRule="auto"/>
        <w:jc w:val="both"/>
        <w:rPr>
          <w:rFonts w:ascii="Book Antiqua" w:hAnsi="Book Antiqua" w:cs="Calibri"/>
          <w:lang w:eastAsia="zh-CN"/>
        </w:rPr>
      </w:pPr>
      <w:r w:rsidRPr="00915AC8">
        <w:rPr>
          <w:rFonts w:ascii="Book Antiqua" w:hAnsi="Book Antiqua" w:cs="Calibri"/>
        </w:rPr>
        <w:t>BACKGROUND</w:t>
      </w:r>
    </w:p>
    <w:p w14:paraId="214B77D6" w14:textId="0DDC0B05" w:rsidR="00EA7012" w:rsidRPr="00255788" w:rsidRDefault="00EA7012" w:rsidP="00915AC8">
      <w:pPr>
        <w:spacing w:line="360" w:lineRule="auto"/>
        <w:jc w:val="both"/>
        <w:rPr>
          <w:rFonts w:ascii="Book Antiqua" w:hAnsi="Book Antiqua"/>
        </w:rPr>
      </w:pPr>
      <w:r w:rsidRPr="00255788">
        <w:rPr>
          <w:rFonts w:ascii="Book Antiqua" w:hAnsi="Book Antiqua"/>
        </w:rPr>
        <w:t>Gastrointestinal stromal tumors (GIST</w:t>
      </w:r>
      <w:r w:rsidR="00D47DEA">
        <w:rPr>
          <w:rFonts w:ascii="Book Antiqua" w:hAnsi="Book Antiqua"/>
        </w:rPr>
        <w:t>s</w:t>
      </w:r>
      <w:r w:rsidRPr="00255788">
        <w:rPr>
          <w:rFonts w:ascii="Book Antiqua" w:hAnsi="Book Antiqua"/>
        </w:rPr>
        <w:t xml:space="preserve">) originate from interstitial cells of </w:t>
      </w:r>
      <w:proofErr w:type="spellStart"/>
      <w:r w:rsidRPr="00255788">
        <w:rPr>
          <w:rFonts w:ascii="Book Antiqua" w:hAnsi="Book Antiqua"/>
          <w:i/>
        </w:rPr>
        <w:t>Cajal</w:t>
      </w:r>
      <w:proofErr w:type="spellEnd"/>
      <w:r w:rsidRPr="00255788">
        <w:rPr>
          <w:rFonts w:ascii="Book Antiqua" w:hAnsi="Book Antiqua"/>
        </w:rPr>
        <w:t>. GIST</w:t>
      </w:r>
      <w:r w:rsidR="00D47DEA">
        <w:rPr>
          <w:rFonts w:ascii="Book Antiqua" w:hAnsi="Book Antiqua"/>
        </w:rPr>
        <w:t>s</w:t>
      </w:r>
      <w:r w:rsidRPr="00255788">
        <w:rPr>
          <w:rFonts w:ascii="Book Antiqua" w:hAnsi="Book Antiqua"/>
        </w:rPr>
        <w:t xml:space="preserve"> can occur anywhere along the </w:t>
      </w:r>
      <w:r w:rsidR="00FA2BB2" w:rsidRPr="00255788">
        <w:rPr>
          <w:rFonts w:ascii="Book Antiqua" w:hAnsi="Book Antiqua"/>
        </w:rPr>
        <w:t>gastrointestinal</w:t>
      </w:r>
      <w:r w:rsidRPr="00255788">
        <w:rPr>
          <w:rFonts w:ascii="Book Antiqua" w:hAnsi="Book Antiqua"/>
        </w:rPr>
        <w:t xml:space="preserve"> tract. Large lesions have traditionally been removed surgically. However, with recent innovations in advanced endoscopy, </w:t>
      </w:r>
      <w:r w:rsidR="00C95FEF" w:rsidRPr="00255788">
        <w:rPr>
          <w:rFonts w:ascii="Book Antiqua" w:hAnsi="Book Antiqua"/>
        </w:rPr>
        <w:t>GIST</w:t>
      </w:r>
      <w:r w:rsidR="00D47DEA">
        <w:rPr>
          <w:rFonts w:ascii="Book Antiqua" w:hAnsi="Book Antiqua"/>
        </w:rPr>
        <w:t>s</w:t>
      </w:r>
      <w:r w:rsidR="00C95FEF" w:rsidRPr="00255788">
        <w:rPr>
          <w:rFonts w:ascii="Book Antiqua" w:hAnsi="Book Antiqua"/>
        </w:rPr>
        <w:t xml:space="preserve"> located </w:t>
      </w:r>
      <w:r w:rsidR="00FA2BB2" w:rsidRPr="00255788">
        <w:rPr>
          <w:rFonts w:ascii="Book Antiqua" w:hAnsi="Book Antiqua"/>
        </w:rPr>
        <w:t>within the</w:t>
      </w:r>
      <w:r w:rsidR="00C95FEF" w:rsidRPr="00255788">
        <w:rPr>
          <w:rFonts w:ascii="Book Antiqua" w:hAnsi="Book Antiqua"/>
        </w:rPr>
        <w:t xml:space="preserve"> stomach</w:t>
      </w:r>
      <w:r w:rsidRPr="00255788">
        <w:rPr>
          <w:rFonts w:ascii="Book Antiqua" w:hAnsi="Book Antiqua"/>
        </w:rPr>
        <w:t xml:space="preserve"> are now removed endoscopically. We describe a new innovative endoscopic technique to close large and hard to access defects after </w:t>
      </w:r>
      <w:r w:rsidR="00925863" w:rsidRPr="00255788">
        <w:rPr>
          <w:rFonts w:ascii="Book Antiqua" w:hAnsi="Book Antiqua"/>
        </w:rPr>
        <w:t>endoscopic full-thickness resection</w:t>
      </w:r>
      <w:r w:rsidR="00925863" w:rsidRPr="00255788" w:rsidDel="00925863">
        <w:rPr>
          <w:rFonts w:ascii="Book Antiqua" w:hAnsi="Book Antiqua"/>
        </w:rPr>
        <w:t xml:space="preserve"> </w:t>
      </w:r>
      <w:r w:rsidRPr="00255788">
        <w:rPr>
          <w:rFonts w:ascii="Book Antiqua" w:hAnsi="Book Antiqua"/>
        </w:rPr>
        <w:t>of gastric GIST</w:t>
      </w:r>
      <w:r w:rsidR="00D47DEA">
        <w:rPr>
          <w:rFonts w:ascii="Book Antiqua" w:hAnsi="Book Antiqua"/>
        </w:rPr>
        <w:t>s</w:t>
      </w:r>
      <w:r w:rsidRPr="00255788">
        <w:rPr>
          <w:rFonts w:ascii="Book Antiqua" w:hAnsi="Book Antiqua"/>
        </w:rPr>
        <w:t>.</w:t>
      </w:r>
    </w:p>
    <w:p w14:paraId="5A3C3793" w14:textId="77777777" w:rsidR="00BD4F3B" w:rsidRPr="00255788" w:rsidRDefault="00BD4F3B" w:rsidP="00255788">
      <w:pPr>
        <w:spacing w:line="360" w:lineRule="auto"/>
        <w:jc w:val="both"/>
        <w:rPr>
          <w:rFonts w:ascii="Book Antiqua" w:hAnsi="Book Antiqua"/>
          <w:b/>
          <w:i/>
        </w:rPr>
      </w:pPr>
    </w:p>
    <w:p w14:paraId="2861966B" w14:textId="77777777" w:rsidR="00915AC8" w:rsidRPr="00915AC8" w:rsidRDefault="00915AC8" w:rsidP="00915AC8">
      <w:pPr>
        <w:autoSpaceDE w:val="0"/>
        <w:autoSpaceDN w:val="0"/>
        <w:adjustRightInd w:val="0"/>
        <w:spacing w:line="360" w:lineRule="auto"/>
        <w:jc w:val="both"/>
        <w:rPr>
          <w:rFonts w:ascii="Book Antiqua" w:hAnsi="Book Antiqua" w:cs="Calibri"/>
          <w:lang w:eastAsia="zh-CN"/>
        </w:rPr>
      </w:pPr>
      <w:r w:rsidRPr="00915AC8">
        <w:rPr>
          <w:rFonts w:ascii="Book Antiqua" w:hAnsi="Book Antiqua" w:cs="Calibri"/>
        </w:rPr>
        <w:t>CASE SUMMARY</w:t>
      </w:r>
    </w:p>
    <w:p w14:paraId="5035CC56" w14:textId="5344B37D" w:rsidR="009807C4" w:rsidRPr="00255788" w:rsidRDefault="00BF2A0A" w:rsidP="00255788">
      <w:pPr>
        <w:spacing w:line="360" w:lineRule="auto"/>
        <w:jc w:val="both"/>
        <w:rPr>
          <w:rFonts w:ascii="Book Antiqua" w:hAnsi="Book Antiqua"/>
        </w:rPr>
      </w:pPr>
      <w:r w:rsidRPr="00255788">
        <w:rPr>
          <w:rFonts w:ascii="Book Antiqua" w:hAnsi="Book Antiqua"/>
        </w:rPr>
        <w:t xml:space="preserve">We present a </w:t>
      </w:r>
      <w:r w:rsidR="00BD4F3B" w:rsidRPr="00255788">
        <w:rPr>
          <w:rFonts w:ascii="Book Antiqua" w:hAnsi="Book Antiqua"/>
        </w:rPr>
        <w:t xml:space="preserve">series of </w:t>
      </w:r>
      <w:r w:rsidRPr="00255788">
        <w:rPr>
          <w:rFonts w:ascii="Book Antiqua" w:hAnsi="Book Antiqua"/>
        </w:rPr>
        <w:t xml:space="preserve">three patients who were diagnosed with </w:t>
      </w:r>
      <w:r w:rsidR="00FA2BB2" w:rsidRPr="00255788">
        <w:rPr>
          <w:rFonts w:ascii="Book Antiqua" w:hAnsi="Book Antiqua"/>
        </w:rPr>
        <w:t xml:space="preserve">a </w:t>
      </w:r>
      <w:r w:rsidR="00915AC8" w:rsidRPr="00255788">
        <w:rPr>
          <w:rFonts w:ascii="Book Antiqua" w:hAnsi="Book Antiqua"/>
        </w:rPr>
        <w:t>gastric</w:t>
      </w:r>
      <w:r w:rsidR="00666D7E" w:rsidRPr="00255788">
        <w:rPr>
          <w:rFonts w:ascii="Book Antiqua" w:hAnsi="Book Antiqua"/>
        </w:rPr>
        <w:t xml:space="preserve"> </w:t>
      </w:r>
      <w:r w:rsidR="00C95FEF" w:rsidRPr="00255788">
        <w:rPr>
          <w:rFonts w:ascii="Book Antiqua" w:hAnsi="Book Antiqua"/>
        </w:rPr>
        <w:t>GIST</w:t>
      </w:r>
      <w:r w:rsidR="00666D7E" w:rsidRPr="00255788">
        <w:rPr>
          <w:rFonts w:ascii="Book Antiqua" w:hAnsi="Book Antiqua"/>
        </w:rPr>
        <w:t xml:space="preserve">. </w:t>
      </w:r>
      <w:r w:rsidR="00842DDD" w:rsidRPr="00255788">
        <w:rPr>
          <w:rFonts w:ascii="Book Antiqua" w:hAnsi="Book Antiqua"/>
        </w:rPr>
        <w:t>All</w:t>
      </w:r>
      <w:r w:rsidRPr="00255788">
        <w:rPr>
          <w:rFonts w:ascii="Book Antiqua" w:hAnsi="Book Antiqua"/>
        </w:rPr>
        <w:t xml:space="preserve"> patients underwent </w:t>
      </w:r>
      <w:r w:rsidR="00810AB1" w:rsidRPr="00255788">
        <w:rPr>
          <w:rFonts w:ascii="Book Antiqua" w:hAnsi="Book Antiqua"/>
        </w:rPr>
        <w:t xml:space="preserve">full-thickness </w:t>
      </w:r>
      <w:r w:rsidRPr="00255788">
        <w:rPr>
          <w:rFonts w:ascii="Book Antiqua" w:hAnsi="Book Antiqua"/>
        </w:rPr>
        <w:t xml:space="preserve">endoscopic resection. In all cases, for closure of the surgical bed, </w:t>
      </w:r>
      <w:r w:rsidR="007E6507" w:rsidRPr="00255788">
        <w:rPr>
          <w:rFonts w:ascii="Book Antiqua" w:hAnsi="Book Antiqua"/>
        </w:rPr>
        <w:t xml:space="preserve">conventional endoscopic techniques including </w:t>
      </w:r>
      <w:proofErr w:type="spellStart"/>
      <w:r w:rsidRPr="00255788">
        <w:rPr>
          <w:rFonts w:ascii="Book Antiqua" w:hAnsi="Book Antiqua"/>
        </w:rPr>
        <w:t>hemoclips</w:t>
      </w:r>
      <w:proofErr w:type="spellEnd"/>
      <w:r w:rsidR="007E6507" w:rsidRPr="00255788">
        <w:rPr>
          <w:rFonts w:ascii="Book Antiqua" w:hAnsi="Book Antiqua"/>
        </w:rPr>
        <w:t xml:space="preserve">, </w:t>
      </w:r>
      <w:proofErr w:type="spellStart"/>
      <w:r w:rsidRPr="00255788">
        <w:rPr>
          <w:rFonts w:ascii="Book Antiqua" w:hAnsi="Book Antiqua"/>
        </w:rPr>
        <w:t>endoloop</w:t>
      </w:r>
      <w:proofErr w:type="spellEnd"/>
      <w:r w:rsidRPr="00255788">
        <w:rPr>
          <w:rFonts w:ascii="Book Antiqua" w:hAnsi="Book Antiqua"/>
        </w:rPr>
        <w:t xml:space="preserve"> </w:t>
      </w:r>
      <w:r w:rsidR="007E6507" w:rsidRPr="00255788">
        <w:rPr>
          <w:rFonts w:ascii="Book Antiqua" w:hAnsi="Book Antiqua"/>
        </w:rPr>
        <w:t xml:space="preserve">and suturing </w:t>
      </w:r>
      <w:r w:rsidRPr="00255788">
        <w:rPr>
          <w:rFonts w:ascii="Book Antiqua" w:hAnsi="Book Antiqua"/>
        </w:rPr>
        <w:t xml:space="preserve">were unsuccessful. </w:t>
      </w:r>
      <w:r w:rsidR="00B47E15" w:rsidRPr="00255788">
        <w:rPr>
          <w:rFonts w:ascii="Book Antiqua" w:hAnsi="Book Antiqua"/>
        </w:rPr>
        <w:t xml:space="preserve">We </w:t>
      </w:r>
      <w:r w:rsidRPr="00255788">
        <w:rPr>
          <w:rFonts w:ascii="Book Antiqua" w:hAnsi="Book Antiqua"/>
        </w:rPr>
        <w:t>perform</w:t>
      </w:r>
      <w:r w:rsidR="00B47E15" w:rsidRPr="00255788">
        <w:rPr>
          <w:rFonts w:ascii="Book Antiqua" w:hAnsi="Book Antiqua"/>
        </w:rPr>
        <w:t>ed</w:t>
      </w:r>
      <w:r w:rsidRPr="00255788">
        <w:rPr>
          <w:rFonts w:ascii="Book Antiqua" w:hAnsi="Book Antiqua"/>
        </w:rPr>
        <w:t xml:space="preserve"> a new technique </w:t>
      </w:r>
      <w:r w:rsidR="00B47E15" w:rsidRPr="00255788">
        <w:rPr>
          <w:rFonts w:ascii="Book Antiqua" w:hAnsi="Book Antiqua"/>
        </w:rPr>
        <w:t xml:space="preserve">in which we </w:t>
      </w:r>
      <w:r w:rsidRPr="00255788">
        <w:rPr>
          <w:rFonts w:ascii="Book Antiqua" w:hAnsi="Book Antiqua"/>
        </w:rPr>
        <w:t>pull</w:t>
      </w:r>
      <w:r w:rsidR="00B47E15" w:rsidRPr="00255788">
        <w:rPr>
          <w:rFonts w:ascii="Book Antiqua" w:hAnsi="Book Antiqua"/>
        </w:rPr>
        <w:t>ed</w:t>
      </w:r>
      <w:r w:rsidRPr="00255788">
        <w:rPr>
          <w:rFonts w:ascii="Book Antiqua" w:hAnsi="Book Antiqua"/>
        </w:rPr>
        <w:t xml:space="preserve"> omental fat into the gastric lumen and</w:t>
      </w:r>
      <w:r w:rsidR="00FA2BB2" w:rsidRPr="00255788">
        <w:rPr>
          <w:rFonts w:ascii="Book Antiqua" w:hAnsi="Book Antiqua"/>
        </w:rPr>
        <w:t xml:space="preserve"> </w:t>
      </w:r>
      <w:r w:rsidRPr="00255788">
        <w:rPr>
          <w:rFonts w:ascii="Book Antiqua" w:hAnsi="Book Antiqua"/>
        </w:rPr>
        <w:t>complete</w:t>
      </w:r>
      <w:r w:rsidR="00FA2BB2" w:rsidRPr="00255788">
        <w:rPr>
          <w:rFonts w:ascii="Book Antiqua" w:hAnsi="Book Antiqua"/>
        </w:rPr>
        <w:t>ly</w:t>
      </w:r>
      <w:r w:rsidRPr="00255788">
        <w:rPr>
          <w:rFonts w:ascii="Book Antiqua" w:hAnsi="Book Antiqua"/>
        </w:rPr>
        <w:t xml:space="preserve"> </w:t>
      </w:r>
      <w:r w:rsidR="00FA2BB2" w:rsidRPr="00255788">
        <w:rPr>
          <w:rFonts w:ascii="Book Antiqua" w:hAnsi="Book Antiqua"/>
        </w:rPr>
        <w:t>close</w:t>
      </w:r>
      <w:r w:rsidR="00B47E15" w:rsidRPr="00255788">
        <w:rPr>
          <w:rFonts w:ascii="Book Antiqua" w:hAnsi="Book Antiqua"/>
        </w:rPr>
        <w:t xml:space="preserve">d </w:t>
      </w:r>
      <w:r w:rsidRPr="00255788">
        <w:rPr>
          <w:rFonts w:ascii="Book Antiqua" w:hAnsi="Book Antiqua"/>
        </w:rPr>
        <w:t>the defect</w:t>
      </w:r>
      <w:r w:rsidR="00FA2BB2" w:rsidRPr="00255788">
        <w:rPr>
          <w:rFonts w:ascii="Book Antiqua" w:hAnsi="Book Antiqua"/>
        </w:rPr>
        <w:t xml:space="preserve"> using endoscopic devices</w:t>
      </w:r>
      <w:r w:rsidRPr="00255788">
        <w:rPr>
          <w:rFonts w:ascii="Book Antiqua" w:hAnsi="Book Antiqua"/>
        </w:rPr>
        <w:t xml:space="preserve">. All patients performed well </w:t>
      </w:r>
      <w:r w:rsidR="00666D7E" w:rsidRPr="00255788">
        <w:rPr>
          <w:rFonts w:ascii="Book Antiqua" w:hAnsi="Book Antiqua"/>
        </w:rPr>
        <w:t>post</w:t>
      </w:r>
      <w:r w:rsidR="001C56BB">
        <w:rPr>
          <w:rFonts w:ascii="Book Antiqua" w:hAnsi="Book Antiqua"/>
        </w:rPr>
        <w:t>-</w:t>
      </w:r>
      <w:r w:rsidRPr="00255788">
        <w:rPr>
          <w:rFonts w:ascii="Book Antiqua" w:hAnsi="Book Antiqua"/>
        </w:rPr>
        <w:t>procedure</w:t>
      </w:r>
      <w:r w:rsidR="00FA2BB2" w:rsidRPr="00255788">
        <w:rPr>
          <w:rFonts w:ascii="Book Antiqua" w:hAnsi="Book Antiqua"/>
        </w:rPr>
        <w:t xml:space="preserve"> and </w:t>
      </w:r>
      <w:r w:rsidRPr="00255788">
        <w:rPr>
          <w:rFonts w:ascii="Book Antiqua" w:hAnsi="Book Antiqua"/>
        </w:rPr>
        <w:t xml:space="preserve">computed tomography </w:t>
      </w:r>
      <w:r w:rsidR="00DD79E1">
        <w:rPr>
          <w:rFonts w:ascii="Book Antiqua" w:hAnsi="Book Antiqua"/>
        </w:rPr>
        <w:t xml:space="preserve">was carried out </w:t>
      </w:r>
      <w:r w:rsidRPr="00255788">
        <w:rPr>
          <w:rFonts w:ascii="Book Antiqua" w:hAnsi="Book Antiqua"/>
        </w:rPr>
        <w:t>on</w:t>
      </w:r>
      <w:r w:rsidR="00FA2BB2" w:rsidRPr="00255788">
        <w:rPr>
          <w:rFonts w:ascii="Book Antiqua" w:hAnsi="Book Antiqua"/>
        </w:rPr>
        <w:t>e day</w:t>
      </w:r>
      <w:r w:rsidRPr="00255788">
        <w:rPr>
          <w:rFonts w:ascii="Book Antiqua" w:hAnsi="Book Antiqua"/>
        </w:rPr>
        <w:t xml:space="preserve"> </w:t>
      </w:r>
      <w:r w:rsidR="00DD79E1">
        <w:rPr>
          <w:rFonts w:ascii="Book Antiqua" w:hAnsi="Book Antiqua"/>
        </w:rPr>
        <w:t>after</w:t>
      </w:r>
      <w:r w:rsidRPr="00255788">
        <w:rPr>
          <w:rFonts w:ascii="Book Antiqua" w:hAnsi="Book Antiqua"/>
        </w:rPr>
        <w:t xml:space="preserve"> </w:t>
      </w:r>
      <w:r w:rsidR="00FA2BB2" w:rsidRPr="00255788">
        <w:rPr>
          <w:rFonts w:ascii="Book Antiqua" w:hAnsi="Book Antiqua"/>
        </w:rPr>
        <w:t>the procedure</w:t>
      </w:r>
      <w:r w:rsidR="00666D7E" w:rsidRPr="00255788">
        <w:rPr>
          <w:rFonts w:ascii="Book Antiqua" w:hAnsi="Book Antiqua"/>
        </w:rPr>
        <w:t>s</w:t>
      </w:r>
      <w:r w:rsidR="00FA2BB2" w:rsidRPr="00255788">
        <w:rPr>
          <w:rFonts w:ascii="Book Antiqua" w:hAnsi="Book Antiqua"/>
        </w:rPr>
        <w:t xml:space="preserve"> </w:t>
      </w:r>
      <w:r w:rsidRPr="00255788">
        <w:rPr>
          <w:rFonts w:ascii="Book Antiqua" w:hAnsi="Book Antiqua"/>
        </w:rPr>
        <w:t xml:space="preserve">which showed </w:t>
      </w:r>
      <w:r w:rsidR="00666D7E" w:rsidRPr="00255788">
        <w:rPr>
          <w:rFonts w:ascii="Book Antiqua" w:hAnsi="Book Antiqua"/>
        </w:rPr>
        <w:t>no extravasation</w:t>
      </w:r>
      <w:r w:rsidR="00FA2BB2" w:rsidRPr="00255788">
        <w:rPr>
          <w:rFonts w:ascii="Book Antiqua" w:hAnsi="Book Antiqua"/>
        </w:rPr>
        <w:t xml:space="preserve"> of contrast. </w:t>
      </w:r>
    </w:p>
    <w:p w14:paraId="3D1BDF00" w14:textId="77777777" w:rsidR="00FA2BB2" w:rsidRPr="00255788" w:rsidRDefault="00FA2BB2" w:rsidP="00255788">
      <w:pPr>
        <w:spacing w:line="360" w:lineRule="auto"/>
        <w:jc w:val="both"/>
        <w:rPr>
          <w:rFonts w:ascii="Book Antiqua" w:hAnsi="Book Antiqua"/>
        </w:rPr>
      </w:pPr>
    </w:p>
    <w:p w14:paraId="103C043A" w14:textId="77777777" w:rsidR="00915AC8" w:rsidRPr="00915AC8" w:rsidRDefault="00915AC8" w:rsidP="00915AC8">
      <w:pPr>
        <w:spacing w:line="360" w:lineRule="auto"/>
        <w:jc w:val="both"/>
        <w:rPr>
          <w:rFonts w:ascii="Book Antiqua" w:hAnsi="Book Antiqua" w:cs="Calibri"/>
          <w:lang w:eastAsia="zh-CN"/>
        </w:rPr>
      </w:pPr>
      <w:r w:rsidRPr="00915AC8">
        <w:rPr>
          <w:rFonts w:ascii="Book Antiqua" w:hAnsi="Book Antiqua" w:cs="Calibri"/>
        </w:rPr>
        <w:t>CONCLUSION</w:t>
      </w:r>
    </w:p>
    <w:p w14:paraId="08386892" w14:textId="1C6694B2" w:rsidR="00A76140" w:rsidRPr="00255788" w:rsidRDefault="00AD1D6D" w:rsidP="00255788">
      <w:pPr>
        <w:spacing w:line="360" w:lineRule="auto"/>
        <w:jc w:val="both"/>
        <w:rPr>
          <w:rFonts w:ascii="Book Antiqua" w:hAnsi="Book Antiqua"/>
        </w:rPr>
      </w:pPr>
      <w:r w:rsidRPr="00255788">
        <w:rPr>
          <w:rFonts w:ascii="Book Antiqua" w:hAnsi="Book Antiqua" w:cs="Calibri"/>
        </w:rPr>
        <w:t xml:space="preserve">The </w:t>
      </w:r>
      <w:r w:rsidR="006475FA" w:rsidRPr="00255788">
        <w:rPr>
          <w:rFonts w:ascii="Book Antiqua" w:hAnsi="Book Antiqua" w:cs="Calibri"/>
        </w:rPr>
        <w:t xml:space="preserve">omental plug </w:t>
      </w:r>
      <w:r w:rsidRPr="00255788">
        <w:rPr>
          <w:rFonts w:ascii="Book Antiqua" w:hAnsi="Book Antiqua" w:cs="Calibri"/>
        </w:rPr>
        <w:t xml:space="preserve">technique may be </w:t>
      </w:r>
      <w:r w:rsidR="00B47E15" w:rsidRPr="00255788">
        <w:rPr>
          <w:rFonts w:ascii="Book Antiqua" w:hAnsi="Book Antiqua" w:cs="Calibri"/>
        </w:rPr>
        <w:t xml:space="preserve">used as </w:t>
      </w:r>
      <w:r w:rsidRPr="00255788">
        <w:rPr>
          <w:rFonts w:ascii="Book Antiqua" w:hAnsi="Book Antiqua" w:cs="Calibri"/>
        </w:rPr>
        <w:t>an alternative to surgery in select</w:t>
      </w:r>
      <w:r w:rsidR="00DD79E1">
        <w:rPr>
          <w:rFonts w:ascii="Book Antiqua" w:hAnsi="Book Antiqua" w:cs="Calibri"/>
        </w:rPr>
        <w:t>ed</w:t>
      </w:r>
      <w:r w:rsidRPr="00255788">
        <w:rPr>
          <w:rFonts w:ascii="Book Antiqua" w:hAnsi="Book Antiqua" w:cs="Calibri"/>
        </w:rPr>
        <w:t xml:space="preserve"> cases of gastric perforation</w:t>
      </w:r>
      <w:r w:rsidR="009073EA" w:rsidRPr="00255788">
        <w:rPr>
          <w:rFonts w:ascii="Book Antiqua" w:hAnsi="Book Antiqua" w:cs="Calibri"/>
        </w:rPr>
        <w:t>.</w:t>
      </w:r>
    </w:p>
    <w:p w14:paraId="1D15BD38" w14:textId="77777777" w:rsidR="00CB1195" w:rsidRPr="00255788" w:rsidRDefault="00CB1195" w:rsidP="00255788">
      <w:pPr>
        <w:spacing w:line="360" w:lineRule="auto"/>
        <w:jc w:val="both"/>
        <w:rPr>
          <w:rFonts w:ascii="Book Antiqua" w:hAnsi="Book Antiqua"/>
        </w:rPr>
      </w:pPr>
    </w:p>
    <w:p w14:paraId="5A2453D6" w14:textId="36ED595E" w:rsidR="00AD1D6D" w:rsidRDefault="00915AC8" w:rsidP="00255788">
      <w:pPr>
        <w:spacing w:line="360" w:lineRule="auto"/>
        <w:jc w:val="both"/>
        <w:rPr>
          <w:rFonts w:ascii="Book Antiqua" w:hAnsi="Book Antiqua"/>
          <w:lang w:eastAsia="zh-CN"/>
        </w:rPr>
      </w:pPr>
      <w:r w:rsidRPr="00915AC8">
        <w:rPr>
          <w:rFonts w:ascii="Book Antiqua" w:hAnsi="Book Antiqua" w:cs="Calibri"/>
          <w:b/>
        </w:rPr>
        <w:t>Key</w:t>
      </w:r>
      <w:r w:rsidRPr="00915AC8">
        <w:rPr>
          <w:rFonts w:ascii="Book Antiqua" w:hAnsi="Book Antiqua" w:cs="Calibri"/>
          <w:b/>
          <w:lang w:eastAsia="zh-CN"/>
        </w:rPr>
        <w:t xml:space="preserve"> </w:t>
      </w:r>
      <w:r w:rsidRPr="00915AC8">
        <w:rPr>
          <w:rFonts w:ascii="Book Antiqua" w:hAnsi="Book Antiqua" w:cs="Calibri"/>
          <w:b/>
        </w:rPr>
        <w:t xml:space="preserve">words: </w:t>
      </w:r>
      <w:r w:rsidR="00AD1D6D" w:rsidRPr="00255788">
        <w:rPr>
          <w:rFonts w:ascii="Book Antiqua" w:hAnsi="Book Antiqua"/>
        </w:rPr>
        <w:t>Gastric perforation</w:t>
      </w:r>
      <w:r>
        <w:rPr>
          <w:rFonts w:ascii="Book Antiqua" w:hAnsi="Book Antiqua" w:hint="eastAsia"/>
          <w:lang w:eastAsia="zh-CN"/>
        </w:rPr>
        <w:t>;</w:t>
      </w:r>
      <w:r w:rsidR="00AD1D6D" w:rsidRPr="00255788">
        <w:rPr>
          <w:rFonts w:ascii="Book Antiqua" w:hAnsi="Book Antiqua"/>
        </w:rPr>
        <w:t xml:space="preserve"> </w:t>
      </w:r>
      <w:r w:rsidRPr="00255788">
        <w:rPr>
          <w:rFonts w:ascii="Book Antiqua" w:hAnsi="Book Antiqua"/>
        </w:rPr>
        <w:t>Gastrointestinal stromal tumors</w:t>
      </w:r>
      <w:r>
        <w:rPr>
          <w:rFonts w:ascii="Book Antiqua" w:hAnsi="Book Antiqua" w:hint="eastAsia"/>
          <w:lang w:eastAsia="zh-CN"/>
        </w:rPr>
        <w:t>;</w:t>
      </w:r>
      <w:r w:rsidR="00AD1D6D" w:rsidRPr="00255788">
        <w:rPr>
          <w:rFonts w:ascii="Book Antiqua" w:hAnsi="Book Antiqua"/>
        </w:rPr>
        <w:t xml:space="preserve"> Gastric </w:t>
      </w:r>
      <w:r w:rsidRPr="00255788">
        <w:rPr>
          <w:rFonts w:ascii="Book Antiqua" w:hAnsi="Book Antiqua"/>
        </w:rPr>
        <w:t>tumor</w:t>
      </w:r>
      <w:r>
        <w:rPr>
          <w:rFonts w:ascii="Book Antiqua" w:hAnsi="Book Antiqua" w:hint="eastAsia"/>
          <w:lang w:eastAsia="zh-CN"/>
        </w:rPr>
        <w:t>;</w:t>
      </w:r>
      <w:r w:rsidR="00AD1D6D" w:rsidRPr="00255788">
        <w:rPr>
          <w:rFonts w:ascii="Book Antiqua" w:hAnsi="Book Antiqua"/>
        </w:rPr>
        <w:t xml:space="preserve"> Surgery</w:t>
      </w:r>
      <w:r>
        <w:rPr>
          <w:rFonts w:ascii="Book Antiqua" w:hAnsi="Book Antiqua" w:hint="eastAsia"/>
          <w:lang w:eastAsia="zh-CN"/>
        </w:rPr>
        <w:t>;</w:t>
      </w:r>
      <w:r w:rsidR="009073EA" w:rsidRPr="00255788">
        <w:rPr>
          <w:rFonts w:ascii="Book Antiqua" w:hAnsi="Book Antiqua"/>
        </w:rPr>
        <w:t xml:space="preserve"> Endoscopy</w:t>
      </w:r>
      <w:r>
        <w:rPr>
          <w:rFonts w:ascii="Book Antiqua" w:hAnsi="Book Antiqua" w:hint="eastAsia"/>
          <w:lang w:eastAsia="zh-CN"/>
        </w:rPr>
        <w:t>;</w:t>
      </w:r>
      <w:r w:rsidR="007E6507" w:rsidRPr="00255788">
        <w:rPr>
          <w:rFonts w:ascii="Book Antiqua" w:hAnsi="Book Antiqua"/>
        </w:rPr>
        <w:t xml:space="preserve"> Suturing</w:t>
      </w:r>
    </w:p>
    <w:p w14:paraId="5BF291AF" w14:textId="77777777" w:rsidR="00915AC8" w:rsidRDefault="00915AC8" w:rsidP="00915AC8">
      <w:pPr>
        <w:adjustRightInd w:val="0"/>
        <w:snapToGrid w:val="0"/>
        <w:spacing w:line="360" w:lineRule="auto"/>
        <w:jc w:val="both"/>
        <w:rPr>
          <w:rFonts w:ascii="Book Antiqua" w:hAnsi="Book Antiqua"/>
          <w:i/>
          <w:iCs/>
          <w:lang w:val="el-GR" w:eastAsia="zh-CN"/>
        </w:rPr>
      </w:pPr>
    </w:p>
    <w:p w14:paraId="61C03D0E" w14:textId="5FDD767A" w:rsidR="00915AC8" w:rsidRDefault="00915AC8" w:rsidP="00B65B6F">
      <w:pPr>
        <w:spacing w:line="360" w:lineRule="auto"/>
        <w:jc w:val="both"/>
        <w:rPr>
          <w:rFonts w:ascii="Book Antiqua" w:hAnsi="Book Antiqua" w:hint="eastAsia"/>
          <w:iCs/>
          <w:lang w:val="el-GR" w:eastAsia="zh-CN"/>
        </w:rPr>
      </w:pPr>
      <w:r w:rsidRPr="00915AC8">
        <w:rPr>
          <w:rFonts w:ascii="Book Antiqua" w:eastAsia="Book Antiqua" w:hAnsi="Book Antiqua" w:cs="Book Antiqua"/>
          <w:color w:val="000000"/>
          <w:lang w:val="pt-BR"/>
        </w:rPr>
        <w:t>Sachdev A</w:t>
      </w:r>
      <w:r>
        <w:rPr>
          <w:rFonts w:ascii="Book Antiqua" w:eastAsia="Book Antiqua" w:hAnsi="Book Antiqua" w:cs="Book Antiqua"/>
          <w:color w:val="000000"/>
          <w:lang w:val="pt-BR"/>
        </w:rPr>
        <w:t>H</w:t>
      </w:r>
      <w:r w:rsidRPr="00915AC8">
        <w:rPr>
          <w:rFonts w:ascii="Book Antiqua" w:hAnsi="Book Antiqua" w:cs="Arial"/>
          <w:lang w:val="pt-BR"/>
        </w:rPr>
        <w:t xml:space="preserve">, Shahzad Iqbal, </w:t>
      </w:r>
      <w:r w:rsidRPr="00255788">
        <w:rPr>
          <w:rFonts w:ascii="Book Antiqua" w:hAnsi="Book Antiqua"/>
        </w:rPr>
        <w:t>Ribeiro IB</w:t>
      </w:r>
      <w:r w:rsidRPr="00915AC8">
        <w:rPr>
          <w:rFonts w:ascii="Book Antiqua" w:hAnsi="Book Antiqua" w:cs="Arial"/>
          <w:lang w:val="pt-BR"/>
        </w:rPr>
        <w:t xml:space="preserve">, </w:t>
      </w:r>
      <w:r w:rsidRPr="00255788">
        <w:rPr>
          <w:rFonts w:ascii="Book Antiqua" w:hAnsi="Book Antiqua"/>
        </w:rPr>
        <w:t>de Moura DTH</w:t>
      </w:r>
      <w:r w:rsidRPr="00915AC8">
        <w:rPr>
          <w:rFonts w:ascii="Book Antiqua" w:hAnsi="Book Antiqua" w:cs="Arial" w:hint="eastAsia"/>
          <w:lang w:val="pt-BR" w:eastAsia="zh-CN"/>
        </w:rPr>
        <w:t>.</w:t>
      </w:r>
      <w:r w:rsidRPr="00915AC8">
        <w:rPr>
          <w:rFonts w:ascii="Book Antiqua" w:hAnsi="Book Antiqua" w:cs="Arial" w:hint="eastAsia"/>
          <w:vertAlign w:val="superscript"/>
          <w:lang w:val="pt-BR" w:eastAsia="zh-CN"/>
        </w:rPr>
        <w:t xml:space="preserve"> </w:t>
      </w:r>
      <w:r w:rsidRPr="00915AC8">
        <w:rPr>
          <w:rFonts w:ascii="Book Antiqua" w:hAnsi="Book Antiqua" w:cs="Arial"/>
        </w:rPr>
        <w:t>The use of omental patch and endoscopic closure technique as an alternative to surgery after endoscopic full thickness resection of gastric intestinal stromal tumors</w:t>
      </w:r>
      <w:r w:rsidRPr="00915AC8">
        <w:rPr>
          <w:rFonts w:ascii="Book Antiqua" w:hAnsi="Book Antiqua" w:cs="Arial"/>
          <w:lang w:eastAsia="zh-CN"/>
        </w:rPr>
        <w:t>:</w:t>
      </w:r>
      <w:r w:rsidRPr="00915AC8">
        <w:rPr>
          <w:rFonts w:ascii="Book Antiqua" w:hAnsi="Book Antiqua" w:cs="Arial"/>
        </w:rPr>
        <w:t xml:space="preserve"> A series of cases</w:t>
      </w:r>
      <w:r w:rsidRPr="00915AC8">
        <w:rPr>
          <w:rFonts w:ascii="Book Antiqua" w:hAnsi="Book Antiqua" w:cs="Arial" w:hint="eastAsia"/>
          <w:lang w:eastAsia="zh-CN"/>
        </w:rPr>
        <w:t xml:space="preserve">. </w:t>
      </w:r>
      <w:r w:rsidRPr="00915AC8">
        <w:rPr>
          <w:rFonts w:ascii="Book Antiqua" w:hAnsi="Book Antiqua"/>
          <w:i/>
          <w:iCs/>
          <w:lang w:val="el-GR"/>
        </w:rPr>
        <w:t>World J Clin Cases</w:t>
      </w:r>
      <w:r w:rsidRPr="00915AC8">
        <w:rPr>
          <w:rFonts w:ascii="Book Antiqua" w:hAnsi="Book Antiqua"/>
          <w:i/>
          <w:iCs/>
          <w:lang w:val="el-GR" w:eastAsia="zh-CN"/>
        </w:rPr>
        <w:t xml:space="preserve"> </w:t>
      </w:r>
      <w:r w:rsidR="00B65B6F" w:rsidRPr="00B65B6F">
        <w:rPr>
          <w:rFonts w:ascii="Book Antiqua" w:hAnsi="Book Antiqua"/>
          <w:iCs/>
          <w:lang w:val="el-GR" w:eastAsia="zh-CN"/>
        </w:rPr>
        <w:t xml:space="preserve">2020; 8(1): </w:t>
      </w:r>
      <w:r w:rsidR="00883507">
        <w:rPr>
          <w:rFonts w:ascii="Book Antiqua" w:hAnsi="Book Antiqua" w:hint="eastAsia"/>
          <w:iCs/>
          <w:lang w:val="el-GR" w:eastAsia="zh-CN"/>
        </w:rPr>
        <w:t>120-125</w:t>
      </w:r>
      <w:r w:rsidR="00B65B6F" w:rsidRPr="00B65B6F">
        <w:rPr>
          <w:rFonts w:ascii="Book Antiqua" w:hAnsi="Book Antiqua"/>
          <w:iCs/>
          <w:lang w:val="el-GR" w:eastAsia="zh-CN"/>
        </w:rPr>
        <w:t xml:space="preserve"> URL: </w:t>
      </w:r>
      <w:r w:rsidR="00B65B6F" w:rsidRPr="00B65B6F">
        <w:rPr>
          <w:rFonts w:ascii="Book Antiqua" w:hAnsi="Book Antiqua"/>
          <w:iCs/>
          <w:lang w:val="el-GR" w:eastAsia="zh-CN"/>
        </w:rPr>
        <w:lastRenderedPageBreak/>
        <w:t>https://www.wjgnet.com/2307-8960/full/v8/i1/</w:t>
      </w:r>
      <w:r w:rsidR="00883507">
        <w:rPr>
          <w:rFonts w:ascii="Book Antiqua" w:hAnsi="Book Antiqua" w:hint="eastAsia"/>
          <w:iCs/>
          <w:lang w:val="el-GR" w:eastAsia="zh-CN"/>
        </w:rPr>
        <w:t>120.</w:t>
      </w:r>
      <w:r w:rsidR="00B65B6F" w:rsidRPr="00B65B6F">
        <w:rPr>
          <w:rFonts w:ascii="Book Antiqua" w:hAnsi="Book Antiqua"/>
          <w:iCs/>
          <w:lang w:val="el-GR" w:eastAsia="zh-CN"/>
        </w:rPr>
        <w:t xml:space="preserve">htm DOI: </w:t>
      </w:r>
      <w:bookmarkStart w:id="7" w:name="_GoBack"/>
      <w:r w:rsidR="00883507">
        <w:rPr>
          <w:rFonts w:ascii="Book Antiqua" w:hAnsi="Book Antiqua"/>
          <w:iCs/>
          <w:lang w:val="el-GR" w:eastAsia="zh-CN"/>
        </w:rPr>
        <w:fldChar w:fldCharType="begin"/>
      </w:r>
      <w:r w:rsidR="00883507">
        <w:rPr>
          <w:rFonts w:ascii="Book Antiqua" w:hAnsi="Book Antiqua"/>
          <w:iCs/>
          <w:lang w:val="el-GR" w:eastAsia="zh-CN"/>
        </w:rPr>
        <w:instrText xml:space="preserve"> HYPERLINK "</w:instrText>
      </w:r>
      <w:r w:rsidR="00883507" w:rsidRPr="00883507">
        <w:rPr>
          <w:rFonts w:ascii="Book Antiqua" w:hAnsi="Book Antiqua"/>
          <w:iCs/>
          <w:lang w:val="el-GR" w:eastAsia="zh-CN"/>
        </w:rPr>
        <w:instrText>https://dx.doi.org/10.12998/wjcc.v8.i1.</w:instrText>
      </w:r>
      <w:r w:rsidR="00883507" w:rsidRPr="00883507">
        <w:rPr>
          <w:rFonts w:ascii="Book Antiqua" w:hAnsi="Book Antiqua" w:hint="eastAsia"/>
          <w:iCs/>
          <w:lang w:val="el-GR" w:eastAsia="zh-CN"/>
        </w:rPr>
        <w:instrText>120</w:instrText>
      </w:r>
      <w:r w:rsidR="00883507">
        <w:rPr>
          <w:rFonts w:ascii="Book Antiqua" w:hAnsi="Book Antiqua"/>
          <w:iCs/>
          <w:lang w:val="el-GR" w:eastAsia="zh-CN"/>
        </w:rPr>
        <w:instrText xml:space="preserve">" </w:instrText>
      </w:r>
      <w:r w:rsidR="00883507">
        <w:rPr>
          <w:rFonts w:ascii="Book Antiqua" w:hAnsi="Book Antiqua"/>
          <w:iCs/>
          <w:lang w:val="el-GR" w:eastAsia="zh-CN"/>
        </w:rPr>
        <w:fldChar w:fldCharType="separate"/>
      </w:r>
      <w:r w:rsidR="00883507" w:rsidRPr="00BB5B52">
        <w:rPr>
          <w:rStyle w:val="ac"/>
          <w:rFonts w:ascii="Book Antiqua" w:hAnsi="Book Antiqua"/>
          <w:iCs/>
          <w:lang w:val="el-GR" w:eastAsia="zh-CN"/>
        </w:rPr>
        <w:t>https://dx.doi.org/10.12998/wjcc.v8.i1.</w:t>
      </w:r>
      <w:r w:rsidR="00883507" w:rsidRPr="00BB5B52">
        <w:rPr>
          <w:rStyle w:val="ac"/>
          <w:rFonts w:ascii="Book Antiqua" w:hAnsi="Book Antiqua" w:hint="eastAsia"/>
          <w:iCs/>
          <w:lang w:val="el-GR" w:eastAsia="zh-CN"/>
        </w:rPr>
        <w:t>120</w:t>
      </w:r>
      <w:r w:rsidR="00883507">
        <w:rPr>
          <w:rFonts w:ascii="Book Antiqua" w:hAnsi="Book Antiqua"/>
          <w:iCs/>
          <w:lang w:val="el-GR" w:eastAsia="zh-CN"/>
        </w:rPr>
        <w:fldChar w:fldCharType="end"/>
      </w:r>
      <w:bookmarkEnd w:id="7"/>
    </w:p>
    <w:p w14:paraId="6E189FEA" w14:textId="77777777" w:rsidR="00883507" w:rsidRPr="00915AC8" w:rsidRDefault="00883507" w:rsidP="00B65B6F">
      <w:pPr>
        <w:spacing w:line="360" w:lineRule="auto"/>
        <w:jc w:val="both"/>
        <w:rPr>
          <w:rFonts w:ascii="Book Antiqua" w:hAnsi="Book Antiqua"/>
          <w:iCs/>
          <w:lang w:val="el-GR" w:eastAsia="zh-CN"/>
        </w:rPr>
      </w:pPr>
    </w:p>
    <w:p w14:paraId="4FC11BD0" w14:textId="5C51204A" w:rsidR="003F11E6" w:rsidRPr="003765C5" w:rsidRDefault="009807C4" w:rsidP="003765C5">
      <w:pPr>
        <w:pStyle w:val="a3"/>
        <w:spacing w:before="0" w:beforeAutospacing="0" w:after="0" w:afterAutospacing="0" w:line="360" w:lineRule="auto"/>
        <w:jc w:val="both"/>
        <w:rPr>
          <w:rFonts w:ascii="Book Antiqua" w:hAnsi="Book Antiqua"/>
          <w:lang w:val="en-US"/>
        </w:rPr>
      </w:pPr>
      <w:r w:rsidRPr="00255788">
        <w:rPr>
          <w:rFonts w:ascii="Book Antiqua" w:hAnsi="Book Antiqua"/>
          <w:b/>
          <w:lang w:val="en-US"/>
        </w:rPr>
        <w:t>Core tip:</w:t>
      </w:r>
      <w:r w:rsidRPr="00255788">
        <w:rPr>
          <w:rFonts w:ascii="Book Antiqua" w:hAnsi="Book Antiqua"/>
          <w:lang w:val="en-US"/>
        </w:rPr>
        <w:t xml:space="preserve"> </w:t>
      </w:r>
      <w:r w:rsidR="00AD1D6D" w:rsidRPr="00255788">
        <w:rPr>
          <w:rFonts w:ascii="Book Antiqua" w:hAnsi="Book Antiqua"/>
        </w:rPr>
        <w:t xml:space="preserve">We present three patients who were diagnosed with </w:t>
      </w:r>
      <w:r w:rsidR="00666D7E" w:rsidRPr="00255788">
        <w:rPr>
          <w:rFonts w:ascii="Book Antiqua" w:hAnsi="Book Antiqua"/>
        </w:rPr>
        <w:t xml:space="preserve">gastric </w:t>
      </w:r>
      <w:r w:rsidR="003765C5" w:rsidRPr="00255788">
        <w:rPr>
          <w:rFonts w:ascii="Book Antiqua" w:hAnsi="Book Antiqua"/>
        </w:rPr>
        <w:t>gastrointestinal stromal tumors</w:t>
      </w:r>
      <w:r w:rsidR="00AD1D6D" w:rsidRPr="00255788">
        <w:rPr>
          <w:rFonts w:ascii="Book Antiqua" w:hAnsi="Book Antiqua"/>
        </w:rPr>
        <w:t xml:space="preserve">. </w:t>
      </w:r>
      <w:r w:rsidR="003F11E6" w:rsidRPr="00255788">
        <w:rPr>
          <w:rFonts w:ascii="Book Antiqua" w:hAnsi="Book Antiqua"/>
        </w:rPr>
        <w:t>All</w:t>
      </w:r>
      <w:r w:rsidR="00AD1D6D" w:rsidRPr="00255788">
        <w:rPr>
          <w:rFonts w:ascii="Book Antiqua" w:hAnsi="Book Antiqua"/>
        </w:rPr>
        <w:t xml:space="preserve"> patients underwent endoscopic full-thickness </w:t>
      </w:r>
      <w:r w:rsidR="003F11E6" w:rsidRPr="00255788">
        <w:rPr>
          <w:rFonts w:ascii="Book Antiqua" w:hAnsi="Book Antiqua"/>
        </w:rPr>
        <w:t>resection. We describe a new technique</w:t>
      </w:r>
      <w:r w:rsidR="00666D7E" w:rsidRPr="00255788">
        <w:rPr>
          <w:rFonts w:ascii="Book Antiqua" w:hAnsi="Book Antiqua"/>
        </w:rPr>
        <w:t xml:space="preserve"> in </w:t>
      </w:r>
      <w:r w:rsidR="003F11E6" w:rsidRPr="00255788">
        <w:rPr>
          <w:rFonts w:ascii="Book Antiqua" w:hAnsi="Book Antiqua"/>
        </w:rPr>
        <w:t xml:space="preserve">which the omental fat is pulled into the gastric lumen and clipped to the edges of the defect. Then, continuous endosutures </w:t>
      </w:r>
      <w:r w:rsidR="00852E9F" w:rsidRPr="00255788">
        <w:rPr>
          <w:rFonts w:ascii="Book Antiqua" w:hAnsi="Book Antiqua"/>
        </w:rPr>
        <w:t xml:space="preserve">or </w:t>
      </w:r>
      <w:r w:rsidR="00EE4056" w:rsidRPr="00255788">
        <w:rPr>
          <w:rFonts w:ascii="Book Antiqua" w:hAnsi="Book Antiqua"/>
        </w:rPr>
        <w:t>a</w:t>
      </w:r>
      <w:r w:rsidR="001C56BB">
        <w:rPr>
          <w:rFonts w:ascii="Book Antiqua" w:hAnsi="Book Antiqua"/>
        </w:rPr>
        <w:t>n</w:t>
      </w:r>
      <w:r w:rsidR="00EE4056" w:rsidRPr="00255788">
        <w:rPr>
          <w:rFonts w:ascii="Book Antiqua" w:hAnsi="Book Antiqua"/>
        </w:rPr>
        <w:t xml:space="preserve"> </w:t>
      </w:r>
      <w:r w:rsidR="00852E9F" w:rsidRPr="00255788">
        <w:rPr>
          <w:rFonts w:ascii="Book Antiqua" w:hAnsi="Book Antiqua"/>
        </w:rPr>
        <w:t xml:space="preserve">endoloop </w:t>
      </w:r>
      <w:r w:rsidR="003F11E6" w:rsidRPr="00255788">
        <w:rPr>
          <w:rFonts w:ascii="Book Antiqua" w:hAnsi="Book Antiqua"/>
        </w:rPr>
        <w:t>were placed in the surrounding gastric mucosa and cinched leading to complete closure of the defect. This novel</w:t>
      </w:r>
      <w:r w:rsidR="00666D7E" w:rsidRPr="00255788">
        <w:rPr>
          <w:rFonts w:ascii="Book Antiqua" w:hAnsi="Book Antiqua"/>
        </w:rPr>
        <w:t xml:space="preserve"> closure</w:t>
      </w:r>
      <w:r w:rsidR="003F11E6" w:rsidRPr="00255788">
        <w:rPr>
          <w:rFonts w:ascii="Book Antiqua" w:hAnsi="Book Antiqua"/>
        </w:rPr>
        <w:t xml:space="preserve"> technique </w:t>
      </w:r>
      <w:r w:rsidR="003F11E6" w:rsidRPr="00255788">
        <w:rPr>
          <w:rFonts w:ascii="Book Antiqua" w:hAnsi="Book Antiqua" w:cs="Calibri"/>
        </w:rPr>
        <w:t>may be an alternative to surgery in select</w:t>
      </w:r>
      <w:r w:rsidR="00DD79E1">
        <w:rPr>
          <w:rFonts w:ascii="Book Antiqua" w:hAnsi="Book Antiqua" w:cs="Calibri"/>
        </w:rPr>
        <w:t>ed</w:t>
      </w:r>
      <w:r w:rsidR="00B47E15" w:rsidRPr="00255788">
        <w:rPr>
          <w:rFonts w:ascii="Book Antiqua" w:hAnsi="Book Antiqua" w:cs="Calibri"/>
        </w:rPr>
        <w:t xml:space="preserve"> </w:t>
      </w:r>
      <w:r w:rsidR="003F11E6" w:rsidRPr="00255788">
        <w:rPr>
          <w:rFonts w:ascii="Book Antiqua" w:hAnsi="Book Antiqua" w:cs="Calibri"/>
        </w:rPr>
        <w:t>cases of gastric perforation.</w:t>
      </w:r>
    </w:p>
    <w:p w14:paraId="0F48E4A0" w14:textId="306F39B2" w:rsidR="003765C5" w:rsidRDefault="003765C5">
      <w:pPr>
        <w:rPr>
          <w:rFonts w:ascii="Book Antiqua" w:eastAsia="Times New Roman" w:hAnsi="Book Antiqua"/>
          <w:lang w:eastAsia="pt-BR"/>
        </w:rPr>
      </w:pPr>
      <w:r>
        <w:rPr>
          <w:rFonts w:ascii="Book Antiqua" w:hAnsi="Book Antiqua"/>
        </w:rPr>
        <w:br w:type="page"/>
      </w:r>
    </w:p>
    <w:p w14:paraId="61A4354A" w14:textId="77777777" w:rsidR="003765C5" w:rsidRPr="003765C5" w:rsidRDefault="003765C5" w:rsidP="003765C5">
      <w:pPr>
        <w:autoSpaceDE w:val="0"/>
        <w:autoSpaceDN w:val="0"/>
        <w:adjustRightInd w:val="0"/>
        <w:spacing w:line="360" w:lineRule="auto"/>
        <w:jc w:val="both"/>
        <w:rPr>
          <w:rFonts w:ascii="Book Antiqua" w:hAnsi="Book Antiqua" w:cs="Calibri"/>
          <w:b/>
          <w:u w:val="single"/>
          <w:lang w:val="en-GB"/>
        </w:rPr>
      </w:pPr>
      <w:r w:rsidRPr="003765C5">
        <w:rPr>
          <w:rFonts w:ascii="Book Antiqua" w:hAnsi="Book Antiqua" w:cs="Calibri"/>
          <w:b/>
          <w:u w:val="single"/>
          <w:lang w:val="en-GB"/>
        </w:rPr>
        <w:lastRenderedPageBreak/>
        <w:t>INTRODUCTION</w:t>
      </w:r>
    </w:p>
    <w:p w14:paraId="0FCE8B0F" w14:textId="72173AF8" w:rsidR="007F1F27" w:rsidRPr="00255788" w:rsidRDefault="007F1F27" w:rsidP="00255788">
      <w:pPr>
        <w:spacing w:line="360" w:lineRule="auto"/>
        <w:jc w:val="both"/>
        <w:rPr>
          <w:rFonts w:ascii="Book Antiqua" w:hAnsi="Book Antiqua"/>
        </w:rPr>
      </w:pPr>
      <w:r w:rsidRPr="00255788">
        <w:rPr>
          <w:rFonts w:ascii="Book Antiqua" w:hAnsi="Book Antiqua"/>
        </w:rPr>
        <w:t>Gastrointestinal stromal tumors (GIST</w:t>
      </w:r>
      <w:r w:rsidR="00D47DEA">
        <w:rPr>
          <w:rFonts w:ascii="Book Antiqua" w:hAnsi="Book Antiqua"/>
        </w:rPr>
        <w:t>s</w:t>
      </w:r>
      <w:r w:rsidRPr="00255788">
        <w:rPr>
          <w:rFonts w:ascii="Book Antiqua" w:hAnsi="Book Antiqua"/>
        </w:rPr>
        <w:t xml:space="preserve">) originate from interstitial cells of </w:t>
      </w:r>
      <w:proofErr w:type="spellStart"/>
      <w:r w:rsidRPr="00255788">
        <w:rPr>
          <w:rFonts w:ascii="Book Antiqua" w:hAnsi="Book Antiqua"/>
          <w:i/>
        </w:rPr>
        <w:t>Cajal</w:t>
      </w:r>
      <w:proofErr w:type="spellEnd"/>
      <w:r w:rsidRPr="00255788">
        <w:rPr>
          <w:rFonts w:ascii="Book Antiqua" w:hAnsi="Book Antiqua"/>
        </w:rPr>
        <w:t>. GIST</w:t>
      </w:r>
      <w:r w:rsidR="00D47DEA">
        <w:rPr>
          <w:rFonts w:ascii="Book Antiqua" w:hAnsi="Book Antiqua"/>
        </w:rPr>
        <w:t>s</w:t>
      </w:r>
      <w:r w:rsidRPr="00255788">
        <w:rPr>
          <w:rFonts w:ascii="Book Antiqua" w:hAnsi="Book Antiqua"/>
        </w:rPr>
        <w:t xml:space="preserve"> can occur anywhere along the GI tract but are most commonly found in the stomach (60</w:t>
      </w:r>
      <w:r w:rsidR="003765C5" w:rsidRPr="00255788">
        <w:rPr>
          <w:rFonts w:ascii="Book Antiqua" w:hAnsi="Book Antiqua"/>
        </w:rPr>
        <w:t>%</w:t>
      </w:r>
      <w:r w:rsidRPr="00255788">
        <w:rPr>
          <w:rFonts w:ascii="Book Antiqua" w:hAnsi="Book Antiqua"/>
        </w:rPr>
        <w:t>-70% of cases</w:t>
      </w:r>
      <w:r w:rsidR="00F27A22" w:rsidRPr="00255788">
        <w:rPr>
          <w:rFonts w:ascii="Book Antiqua" w:hAnsi="Book Antiqua"/>
        </w:rPr>
        <w:t>)</w:t>
      </w:r>
      <w:r w:rsidRPr="00255788">
        <w:rPr>
          <w:rFonts w:ascii="Book Antiqua" w:hAnsi="Book Antiqua"/>
        </w:rPr>
        <w:t>, occurring less frequently in the small intestine (20</w:t>
      </w:r>
      <w:r w:rsidR="003765C5" w:rsidRPr="00255788">
        <w:rPr>
          <w:rFonts w:ascii="Book Antiqua" w:hAnsi="Book Antiqua"/>
        </w:rPr>
        <w:t>%</w:t>
      </w:r>
      <w:r w:rsidRPr="00255788">
        <w:rPr>
          <w:rFonts w:ascii="Book Antiqua" w:hAnsi="Book Antiqua"/>
        </w:rPr>
        <w:t>-30%</w:t>
      </w:r>
      <w:r w:rsidR="00F27A22" w:rsidRPr="00255788">
        <w:rPr>
          <w:rFonts w:ascii="Book Antiqua" w:hAnsi="Book Antiqua"/>
        </w:rPr>
        <w:t>)</w:t>
      </w:r>
      <w:r w:rsidRPr="00255788">
        <w:rPr>
          <w:rFonts w:ascii="Book Antiqua" w:hAnsi="Book Antiqua"/>
        </w:rPr>
        <w:t>, colon and rectum (5%), and</w:t>
      </w:r>
      <w:r w:rsidR="00F27A22" w:rsidRPr="00255788">
        <w:rPr>
          <w:rFonts w:ascii="Book Antiqua" w:hAnsi="Book Antiqua"/>
        </w:rPr>
        <w:t xml:space="preserve"> </w:t>
      </w:r>
      <w:r w:rsidRPr="00255788">
        <w:rPr>
          <w:rFonts w:ascii="Book Antiqua" w:hAnsi="Book Antiqua"/>
        </w:rPr>
        <w:t>esophagus (4%)</w:t>
      </w:r>
      <w:r w:rsidR="00D50458" w:rsidRPr="00255788">
        <w:rPr>
          <w:rFonts w:ascii="Book Antiqua" w:hAnsi="Book Antiqua"/>
        </w:rPr>
        <w:fldChar w:fldCharType="begin" w:fldLock="1"/>
      </w:r>
      <w:r w:rsidR="00D50458" w:rsidRPr="00255788">
        <w:rPr>
          <w:rFonts w:ascii="Book Antiqua" w:hAnsi="Book Antiqua"/>
        </w:rPr>
        <w:instrText>ADDIN CSL_CITATION {"citationItems":[{"id":"ITEM-1","itemData":{"ISSN":"1540-1405","PMID":"20457867","abstract":"The standard of care for managing patients with gastrointestinal stromal tumors (GISTs) rapidly changed after the introduction of effective molecularly targeted therapies involving tyrosine kinase inhibitors (TKIs), such as imatinib mesylate and sunitinib malate. A better understanding of the molecular characteristics of GISTs have improved the diagnostic accuracy and led to the discovery of novel immunomarkers and new mechanisms of resistance to TKI therapy, which in turn have resulted in the development of novel treatment strategies. To address these issues, the NCCN organized a task force consisting of a multidisciplinary panel of experts in the fields of medical oncology, surgical oncology, molecular diagnostics, and pathology to discuss the recent advances, identify areas of future research, and recommend an optimal approach to care for patients with GIST at all stages of disease. The task force met for the first time in October 2003 and again in December 2006 and October 2009. This supplement describes the recent developments in the field of GIST as discussed at the October 2009 meeting.","author":[{"dropping-particle":"","family":"Demetri","given":"George D","non-dropping-particle":"","parse-names":false,"suffix":""},{"dropping-particle":"","family":"Mehren","given":"Margaret","non-dropping-particle":"von","parse-names":false,"suffix":""},{"dropping-particle":"","family":"Antonescu","given":"Cristina R","non-dropping-particle":"","parse-names":false,"suffix":""},{"dropping-particle":"","family":"DeMatteo","given":"Ronald P","non-dropping-particle":"","parse-names":false,"suffix":""},{"dropping-particle":"","family":"Ganjoo","given":"Kristen N","non-dropping-particle":"","parse-names":false,"suffix":""},{"dropping-particle":"","family":"Maki","given":"Robert G","non-dropping-particle":"","parse-names":false,"suffix":""},{"dropping-particle":"","family":"Pisters","given":"Peter W T","non-dropping-particle":"","parse-names":false,"suffix":""},{"dropping-particle":"","family":"Raut","given":"Chandrajit P","non-dropping-particle":"","parse-names":false,"suffix":""},{"dropping-particle":"","family":"Riedel","given":"Richard F","non-dropping-particle":"","parse-names":false,"suffix":""},{"dropping-particle":"","family":"Schuetze","given":"Scott","non-dropping-particle":"","parse-names":false,"suffix":""},{"dropping-particle":"","family":"Sundar","given":"Hema M","non-dropping-particle":"","parse-names":false,"suffix":""},{"dropping-particle":"","family":"Trent","given":"Jonathan C","non-dropping-particle":"","parse-names":false,"suffix":""},{"dropping-particle":"","family":"Wayne","given":"Jeffrey D","non-dropping-particle":"","parse-names":false,"suffix":""}],"container-title":"Journal of the National Comprehensive Cancer Network : JNCCN","id":"ITEM-1","issued":{"date-parts":[["2010","4"]]},"page":"S1-41; quiz S42-4","title":"NCCN Task Force report: update on the management of patients with gastrointestinal stromal tumors.","type":"article-journal","volume":"8 Suppl 2"},"uris":["http://www.mendeley.com/documents/?uuid=2552a5cd-40f7-43b9-8492-51fd5b85d50a"]}],"mendeley":{"formattedCitation":"&lt;sup&gt;[1]&lt;/sup&gt;","plainTextFormattedCitation":"[1]","previouslyFormattedCitation":"&lt;sup&gt;[1]&lt;/sup&gt;"},"properties":{"noteIndex":0},"schema":"https://github.com/citation-style-language/schema/raw/master/csl-citation.json"}</w:instrText>
      </w:r>
      <w:r w:rsidR="00D50458" w:rsidRPr="00255788">
        <w:rPr>
          <w:rFonts w:ascii="Book Antiqua" w:hAnsi="Book Antiqua"/>
        </w:rPr>
        <w:fldChar w:fldCharType="separate"/>
      </w:r>
      <w:r w:rsidR="00D50458" w:rsidRPr="00255788">
        <w:rPr>
          <w:rFonts w:ascii="Book Antiqua" w:hAnsi="Book Antiqua"/>
          <w:noProof/>
          <w:vertAlign w:val="superscript"/>
        </w:rPr>
        <w:t>[1]</w:t>
      </w:r>
      <w:r w:rsidR="00D50458" w:rsidRPr="00255788">
        <w:rPr>
          <w:rFonts w:ascii="Book Antiqua" w:hAnsi="Book Antiqua"/>
        </w:rPr>
        <w:fldChar w:fldCharType="end"/>
      </w:r>
      <w:r w:rsidRPr="00255788">
        <w:rPr>
          <w:rFonts w:ascii="Book Antiqua" w:hAnsi="Book Antiqua"/>
        </w:rPr>
        <w:t>. Large lesions have traditionally been removed surgically. However, with recent innovations in advanced endoscopy, GIST</w:t>
      </w:r>
      <w:r w:rsidR="00D47DEA">
        <w:rPr>
          <w:rFonts w:ascii="Book Antiqua" w:hAnsi="Book Antiqua"/>
        </w:rPr>
        <w:t>s</w:t>
      </w:r>
      <w:r w:rsidRPr="00255788">
        <w:rPr>
          <w:rFonts w:ascii="Book Antiqua" w:hAnsi="Book Antiqua"/>
        </w:rPr>
        <w:t xml:space="preserve"> </w:t>
      </w:r>
      <w:r w:rsidR="00C95FEF" w:rsidRPr="00255788">
        <w:rPr>
          <w:rFonts w:ascii="Book Antiqua" w:hAnsi="Book Antiqua"/>
        </w:rPr>
        <w:t xml:space="preserve">located </w:t>
      </w:r>
      <w:r w:rsidR="0090096D" w:rsidRPr="00255788">
        <w:rPr>
          <w:rFonts w:ascii="Book Antiqua" w:hAnsi="Book Antiqua"/>
        </w:rPr>
        <w:t>i</w:t>
      </w:r>
      <w:r w:rsidR="00C95FEF" w:rsidRPr="00255788">
        <w:rPr>
          <w:rFonts w:ascii="Book Antiqua" w:hAnsi="Book Antiqua"/>
        </w:rPr>
        <w:t>n</w:t>
      </w:r>
      <w:r w:rsidR="0090096D" w:rsidRPr="00255788">
        <w:rPr>
          <w:rFonts w:ascii="Book Antiqua" w:hAnsi="Book Antiqua"/>
        </w:rPr>
        <w:t xml:space="preserve"> the</w:t>
      </w:r>
      <w:r w:rsidR="00C95FEF" w:rsidRPr="00255788">
        <w:rPr>
          <w:rFonts w:ascii="Book Antiqua" w:hAnsi="Book Antiqua"/>
        </w:rPr>
        <w:t xml:space="preserve"> stomach </w:t>
      </w:r>
      <w:r w:rsidRPr="00255788">
        <w:rPr>
          <w:rFonts w:ascii="Book Antiqua" w:hAnsi="Book Antiqua"/>
        </w:rPr>
        <w:t>are now removed endoscopically</w:t>
      </w:r>
      <w:r w:rsidR="00D50458" w:rsidRPr="00255788">
        <w:rPr>
          <w:rFonts w:ascii="Book Antiqua" w:hAnsi="Book Antiqua"/>
        </w:rPr>
        <w:fldChar w:fldCharType="begin" w:fldLock="1"/>
      </w:r>
      <w:r w:rsidR="00D50458" w:rsidRPr="00255788">
        <w:rPr>
          <w:rFonts w:ascii="Book Antiqua" w:hAnsi="Book Antiqua"/>
        </w:rPr>
        <w:instrText>ADDIN CSL_CITATION {"citationItems":[{"id":"ITEM-1","itemData":{"DOI":"10.4253/wjge.v8.i11.418","ISBN":"1948-5190 (Print)","ISSN":"1948-5190","PMID":"27298713","abstract":"With the wide use of esophagogastroduodenoscopy, the incidence of gastric subepithelial tumor (SET) diagnosis has increased. While the management of large or symptomatic gastric SETs is obvious, treatment of small (≤ 3 cm) asymptomatic gastric SETs remains inconclusive. Moreover, the presence of gastrointestinal stromal tumors with malignant potential is of concern, and endoscopic treatment of gastric SETs remains a subject of debate. Recently, numerous studies have demonstrated the feasibility of endoscopic treatment of gastric SETs, and have proposed various endoscopic procedures including endoscopic submucosal dissection, endoscopic muscularis dissection, endoscopic enucleation, endoscopic submucosal tunnel dissection, endoscopic full-thickness resection, and a hybrid approach (the combination of endoscopy and laparoscopy). In this review article, we discuss current endoscopic treatments for gastric SETs as well as the advantages and limitations of this type of therapy. Finally, we predict the availability of newly developed endoscopic treatments for gastric SETs.","author":[{"dropping-particle":"","family":"Kim","given":"Su Young","non-dropping-particle":"","parse-names":false,"suffix":""},{"dropping-particle":"","family":"Kim","given":"Kyoung Oh","non-dropping-particle":"","parse-names":false,"suffix":""}],"container-title":"World journal of gastrointestinal endoscopy","id":"ITEM-1","issue":"11","issued":{"date-parts":[["2016","6","10"]]},"page":"418-24","title":"Management of gastric subepithelial tumors: The role of endoscopy.","type":"article-journal","volume":"8"},"uris":["http://www.mendeley.com/documents/?uuid=1d4c8961-7bb0-42c3-966d-5026c9aeba69"]}],"mendeley":{"formattedCitation":"&lt;sup&gt;[2]&lt;/sup&gt;","plainTextFormattedCitation":"[2]","previouslyFormattedCitation":"&lt;sup&gt;[2]&lt;/sup&gt;"},"properties":{"noteIndex":0},"schema":"https://github.com/citation-style-language/schema/raw/master/csl-citation.json"}</w:instrText>
      </w:r>
      <w:r w:rsidR="00D50458" w:rsidRPr="00255788">
        <w:rPr>
          <w:rFonts w:ascii="Book Antiqua" w:hAnsi="Book Antiqua"/>
        </w:rPr>
        <w:fldChar w:fldCharType="separate"/>
      </w:r>
      <w:r w:rsidR="00D50458" w:rsidRPr="00255788">
        <w:rPr>
          <w:rFonts w:ascii="Book Antiqua" w:hAnsi="Book Antiqua"/>
          <w:noProof/>
          <w:vertAlign w:val="superscript"/>
        </w:rPr>
        <w:t>[2]</w:t>
      </w:r>
      <w:r w:rsidR="00D50458" w:rsidRPr="00255788">
        <w:rPr>
          <w:rFonts w:ascii="Book Antiqua" w:hAnsi="Book Antiqua"/>
        </w:rPr>
        <w:fldChar w:fldCharType="end"/>
      </w:r>
      <w:r w:rsidRPr="00255788">
        <w:rPr>
          <w:rFonts w:ascii="Book Antiqua" w:hAnsi="Book Antiqua"/>
        </w:rPr>
        <w:t xml:space="preserve">. If the lesion is located deep in the </w:t>
      </w:r>
      <w:proofErr w:type="spellStart"/>
      <w:r w:rsidRPr="00255788">
        <w:rPr>
          <w:rFonts w:ascii="Book Antiqua" w:hAnsi="Book Antiqua"/>
        </w:rPr>
        <w:t>muscularis</w:t>
      </w:r>
      <w:proofErr w:type="spellEnd"/>
      <w:r w:rsidRPr="00255788">
        <w:rPr>
          <w:rFonts w:ascii="Book Antiqua" w:hAnsi="Book Antiqua"/>
        </w:rPr>
        <w:t xml:space="preserve"> </w:t>
      </w:r>
      <w:proofErr w:type="spellStart"/>
      <w:r w:rsidRPr="00255788">
        <w:rPr>
          <w:rFonts w:ascii="Book Antiqua" w:hAnsi="Book Antiqua"/>
        </w:rPr>
        <w:t>propria</w:t>
      </w:r>
      <w:proofErr w:type="spellEnd"/>
      <w:r w:rsidRPr="00255788">
        <w:rPr>
          <w:rFonts w:ascii="Book Antiqua" w:hAnsi="Book Antiqua"/>
        </w:rPr>
        <w:t xml:space="preserve">, the </w:t>
      </w:r>
      <w:proofErr w:type="spellStart"/>
      <w:r w:rsidRPr="00255788">
        <w:rPr>
          <w:rFonts w:ascii="Book Antiqua" w:hAnsi="Book Antiqua"/>
        </w:rPr>
        <w:t>en</w:t>
      </w:r>
      <w:proofErr w:type="spellEnd"/>
      <w:r w:rsidRPr="00255788">
        <w:rPr>
          <w:rFonts w:ascii="Book Antiqua" w:hAnsi="Book Antiqua"/>
        </w:rPr>
        <w:t xml:space="preserve">-bloc removal entails endoscopic full-thickness resection (EFTR). </w:t>
      </w:r>
      <w:r w:rsidR="00F27A22" w:rsidRPr="00255788">
        <w:rPr>
          <w:rFonts w:ascii="Book Antiqua" w:hAnsi="Book Antiqua"/>
        </w:rPr>
        <w:t xml:space="preserve">EFTR </w:t>
      </w:r>
      <w:r w:rsidRPr="00255788">
        <w:rPr>
          <w:rFonts w:ascii="Book Antiqua" w:hAnsi="Book Antiqua"/>
        </w:rPr>
        <w:t xml:space="preserve">is limited by the size of </w:t>
      </w:r>
      <w:r w:rsidR="00DD79E1">
        <w:rPr>
          <w:rFonts w:ascii="Book Antiqua" w:hAnsi="Book Antiqua"/>
        </w:rPr>
        <w:t xml:space="preserve">the </w:t>
      </w:r>
      <w:r w:rsidRPr="00255788">
        <w:rPr>
          <w:rFonts w:ascii="Book Antiqua" w:hAnsi="Book Antiqua"/>
        </w:rPr>
        <w:t xml:space="preserve">full-thickness defect created. The currently available methods </w:t>
      </w:r>
      <w:r w:rsidR="00DD79E1">
        <w:rPr>
          <w:rFonts w:ascii="Book Antiqua" w:hAnsi="Book Antiqua"/>
        </w:rPr>
        <w:t xml:space="preserve">for </w:t>
      </w:r>
      <w:r w:rsidRPr="00255788">
        <w:rPr>
          <w:rFonts w:ascii="Book Antiqua" w:hAnsi="Book Antiqua"/>
        </w:rPr>
        <w:t>clos</w:t>
      </w:r>
      <w:r w:rsidR="00DD79E1">
        <w:rPr>
          <w:rFonts w:ascii="Book Antiqua" w:hAnsi="Book Antiqua"/>
        </w:rPr>
        <w:t>ing</w:t>
      </w:r>
      <w:r w:rsidRPr="00255788">
        <w:rPr>
          <w:rFonts w:ascii="Book Antiqua" w:hAnsi="Book Antiqua"/>
        </w:rPr>
        <w:t xml:space="preserve"> defects endoscopically include metallic clipping (+/-</w:t>
      </w:r>
      <w:r w:rsidR="003765C5">
        <w:rPr>
          <w:rFonts w:ascii="Book Antiqua" w:hAnsi="Book Antiqua" w:hint="eastAsia"/>
          <w:lang w:eastAsia="zh-CN"/>
        </w:rPr>
        <w:t xml:space="preserve"> </w:t>
      </w:r>
      <w:proofErr w:type="spellStart"/>
      <w:r w:rsidRPr="00255788">
        <w:rPr>
          <w:rFonts w:ascii="Book Antiqua" w:hAnsi="Book Antiqua"/>
        </w:rPr>
        <w:t>endoloop</w:t>
      </w:r>
      <w:proofErr w:type="spellEnd"/>
      <w:r w:rsidRPr="00255788">
        <w:rPr>
          <w:rFonts w:ascii="Book Antiqua" w:hAnsi="Book Antiqua"/>
        </w:rPr>
        <w:t xml:space="preserve"> placement), </w:t>
      </w:r>
      <w:r w:rsidR="00EE4056" w:rsidRPr="00255788">
        <w:rPr>
          <w:rFonts w:ascii="Book Antiqua" w:hAnsi="Book Antiqua"/>
        </w:rPr>
        <w:t xml:space="preserve">closure using </w:t>
      </w:r>
      <w:r w:rsidRPr="00255788">
        <w:rPr>
          <w:rFonts w:ascii="Book Antiqua" w:hAnsi="Book Antiqua"/>
        </w:rPr>
        <w:t>over-the-scope metal clip</w:t>
      </w:r>
      <w:r w:rsidR="00EE4056" w:rsidRPr="00255788">
        <w:rPr>
          <w:rFonts w:ascii="Book Antiqua" w:hAnsi="Book Antiqua"/>
        </w:rPr>
        <w:t>s</w:t>
      </w:r>
      <w:r w:rsidRPr="00255788">
        <w:rPr>
          <w:rFonts w:ascii="Book Antiqua" w:hAnsi="Book Antiqua"/>
        </w:rPr>
        <w:t xml:space="preserve">, and suturing. However, these closure methods may not </w:t>
      </w:r>
      <w:r w:rsidR="00EE4056" w:rsidRPr="00255788">
        <w:rPr>
          <w:rFonts w:ascii="Book Antiqua" w:hAnsi="Book Antiqua"/>
        </w:rPr>
        <w:t xml:space="preserve">be successful </w:t>
      </w:r>
      <w:r w:rsidRPr="00255788">
        <w:rPr>
          <w:rFonts w:ascii="Book Antiqua" w:hAnsi="Book Antiqua"/>
        </w:rPr>
        <w:t xml:space="preserve">for large and hard to access defects especially when operating in </w:t>
      </w:r>
      <w:r w:rsidR="0090096D" w:rsidRPr="00255788">
        <w:rPr>
          <w:rFonts w:ascii="Book Antiqua" w:hAnsi="Book Antiqua"/>
        </w:rPr>
        <w:t xml:space="preserve">the </w:t>
      </w:r>
      <w:r w:rsidRPr="00255788">
        <w:rPr>
          <w:rFonts w:ascii="Book Antiqua" w:hAnsi="Book Antiqua"/>
        </w:rPr>
        <w:t>retroflexed position. Hence, such defects will need emergent surgical closure. Here we describe a new innovative endoscopic technique to close large and hard to access defects after EFTR of gastric GIST</w:t>
      </w:r>
      <w:r w:rsidR="00D47DEA">
        <w:rPr>
          <w:rFonts w:ascii="Book Antiqua" w:hAnsi="Book Antiqua"/>
        </w:rPr>
        <w:t>s</w:t>
      </w:r>
      <w:r w:rsidRPr="00255788">
        <w:rPr>
          <w:rFonts w:ascii="Book Antiqua" w:hAnsi="Book Antiqua"/>
        </w:rPr>
        <w:t>.</w:t>
      </w:r>
    </w:p>
    <w:p w14:paraId="61CC9812" w14:textId="77777777" w:rsidR="00A23101" w:rsidRPr="00255788" w:rsidRDefault="00A23101" w:rsidP="00255788">
      <w:pPr>
        <w:spacing w:line="360" w:lineRule="auto"/>
        <w:jc w:val="both"/>
        <w:rPr>
          <w:rFonts w:ascii="Book Antiqua" w:hAnsi="Book Antiqua"/>
        </w:rPr>
      </w:pPr>
    </w:p>
    <w:p w14:paraId="0E542606" w14:textId="77777777" w:rsidR="003765C5" w:rsidRPr="003765C5" w:rsidRDefault="003765C5" w:rsidP="003765C5">
      <w:pPr>
        <w:spacing w:line="360" w:lineRule="auto"/>
        <w:jc w:val="both"/>
        <w:rPr>
          <w:rFonts w:ascii="Book Antiqua" w:hAnsi="Book Antiqua" w:cs="Calibri"/>
          <w:b/>
          <w:u w:val="single"/>
        </w:rPr>
      </w:pPr>
      <w:r w:rsidRPr="003765C5">
        <w:rPr>
          <w:rFonts w:ascii="Book Antiqua" w:hAnsi="Book Antiqua" w:cs="Calibri"/>
          <w:b/>
          <w:u w:val="single"/>
        </w:rPr>
        <w:t>CASE PRESENTATION</w:t>
      </w:r>
    </w:p>
    <w:p w14:paraId="394261F3" w14:textId="79187F1B" w:rsidR="00A44ECB" w:rsidRPr="003765C5" w:rsidRDefault="003765C5" w:rsidP="00255788">
      <w:pPr>
        <w:spacing w:line="360" w:lineRule="auto"/>
        <w:jc w:val="both"/>
        <w:rPr>
          <w:rFonts w:ascii="Book Antiqua" w:hAnsi="Book Antiqua" w:cs="Calibri"/>
          <w:b/>
          <w:i/>
          <w:lang w:eastAsia="zh-CN"/>
        </w:rPr>
      </w:pPr>
      <w:r w:rsidRPr="003765C5">
        <w:rPr>
          <w:rFonts w:ascii="Book Antiqua" w:hAnsi="Book Antiqua" w:cs="Calibri"/>
          <w:b/>
          <w:i/>
        </w:rPr>
        <w:t>Case one</w:t>
      </w:r>
    </w:p>
    <w:p w14:paraId="6A272148" w14:textId="27F3CDF5" w:rsidR="00466353" w:rsidRPr="00255788" w:rsidRDefault="009E4F9C" w:rsidP="00255788">
      <w:pPr>
        <w:spacing w:line="360" w:lineRule="auto"/>
        <w:jc w:val="both"/>
        <w:rPr>
          <w:rFonts w:ascii="Book Antiqua" w:hAnsi="Book Antiqua" w:cs="Calibri"/>
        </w:rPr>
      </w:pPr>
      <w:r w:rsidRPr="00255788">
        <w:rPr>
          <w:rFonts w:ascii="Book Antiqua" w:hAnsi="Book Antiqua" w:cs="Calibri"/>
        </w:rPr>
        <w:t>A</w:t>
      </w:r>
      <w:r w:rsidR="00A44ECB" w:rsidRPr="00255788">
        <w:rPr>
          <w:rFonts w:ascii="Book Antiqua" w:hAnsi="Book Antiqua" w:cs="Calibri"/>
        </w:rPr>
        <w:t>n</w:t>
      </w:r>
      <w:r w:rsidRPr="00255788">
        <w:rPr>
          <w:rFonts w:ascii="Book Antiqua" w:hAnsi="Book Antiqua" w:cs="Calibri"/>
        </w:rPr>
        <w:t xml:space="preserve"> 81</w:t>
      </w:r>
      <w:r w:rsidR="00A86E44">
        <w:rPr>
          <w:rFonts w:ascii="Book Antiqua" w:hAnsi="Book Antiqua" w:cs="Calibri"/>
        </w:rPr>
        <w:t>-</w:t>
      </w:r>
      <w:r w:rsidRPr="00255788">
        <w:rPr>
          <w:rFonts w:ascii="Book Antiqua" w:hAnsi="Book Antiqua" w:cs="Calibri"/>
        </w:rPr>
        <w:t>year</w:t>
      </w:r>
      <w:r w:rsidR="00A44ECB" w:rsidRPr="00255788">
        <w:rPr>
          <w:rFonts w:ascii="Book Antiqua" w:hAnsi="Book Antiqua" w:cs="Calibri"/>
        </w:rPr>
        <w:t>-</w:t>
      </w:r>
      <w:r w:rsidRPr="00255788">
        <w:rPr>
          <w:rFonts w:ascii="Book Antiqua" w:hAnsi="Book Antiqua" w:cs="Calibri"/>
        </w:rPr>
        <w:t xml:space="preserve">old female </w:t>
      </w:r>
      <w:r w:rsidR="00466353" w:rsidRPr="00255788">
        <w:rPr>
          <w:rFonts w:ascii="Book Antiqua" w:hAnsi="Book Antiqua" w:cs="Calibri"/>
        </w:rPr>
        <w:t xml:space="preserve">was found to have </w:t>
      </w:r>
      <w:r w:rsidR="008E2E6E">
        <w:rPr>
          <w:rFonts w:ascii="Book Antiqua" w:hAnsi="Book Antiqua" w:cs="Calibri"/>
        </w:rPr>
        <w:t xml:space="preserve">a </w:t>
      </w:r>
      <w:r w:rsidR="00466353" w:rsidRPr="00255788">
        <w:rPr>
          <w:rFonts w:ascii="Book Antiqua" w:hAnsi="Book Antiqua" w:cs="Calibri"/>
        </w:rPr>
        <w:t xml:space="preserve">22 mm gastric fundus </w:t>
      </w:r>
      <w:proofErr w:type="spellStart"/>
      <w:r w:rsidR="00466353" w:rsidRPr="00255788">
        <w:rPr>
          <w:rFonts w:ascii="Book Antiqua" w:hAnsi="Book Antiqua" w:cs="Calibri"/>
        </w:rPr>
        <w:t>muscularis</w:t>
      </w:r>
      <w:proofErr w:type="spellEnd"/>
      <w:r w:rsidR="00466353" w:rsidRPr="00255788">
        <w:rPr>
          <w:rFonts w:ascii="Book Antiqua" w:hAnsi="Book Antiqua" w:cs="Calibri"/>
        </w:rPr>
        <w:t xml:space="preserve"> </w:t>
      </w:r>
      <w:proofErr w:type="spellStart"/>
      <w:r w:rsidR="00466353" w:rsidRPr="00255788">
        <w:rPr>
          <w:rFonts w:ascii="Book Antiqua" w:hAnsi="Book Antiqua" w:cs="Calibri"/>
        </w:rPr>
        <w:t>propria</w:t>
      </w:r>
      <w:proofErr w:type="spellEnd"/>
      <w:r w:rsidR="00466353" w:rsidRPr="00255788">
        <w:rPr>
          <w:rFonts w:ascii="Book Antiqua" w:hAnsi="Book Antiqua" w:cs="Calibri"/>
        </w:rPr>
        <w:t xml:space="preserve"> (layer IV) </w:t>
      </w:r>
      <w:proofErr w:type="spellStart"/>
      <w:r w:rsidR="00F1042F" w:rsidRPr="00255788">
        <w:rPr>
          <w:rFonts w:ascii="Book Antiqua" w:hAnsi="Book Antiqua" w:cs="Calibri"/>
        </w:rPr>
        <w:t>subepithelial</w:t>
      </w:r>
      <w:proofErr w:type="spellEnd"/>
      <w:r w:rsidR="00F1042F" w:rsidRPr="00255788">
        <w:rPr>
          <w:rFonts w:ascii="Book Antiqua" w:hAnsi="Book Antiqua" w:cs="Calibri"/>
        </w:rPr>
        <w:t xml:space="preserve"> lesion </w:t>
      </w:r>
      <w:r w:rsidR="00466353" w:rsidRPr="00255788">
        <w:rPr>
          <w:rFonts w:ascii="Book Antiqua" w:hAnsi="Book Antiqua" w:cs="Calibri"/>
        </w:rPr>
        <w:t xml:space="preserve">on </w:t>
      </w:r>
      <w:r w:rsidR="00C2574C" w:rsidRPr="00C2574C">
        <w:rPr>
          <w:rFonts w:ascii="Book Antiqua" w:hAnsi="Book Antiqua" w:cs="Calibri"/>
        </w:rPr>
        <w:t xml:space="preserve">endoscopic ultrasonography </w:t>
      </w:r>
      <w:r w:rsidR="00C2574C">
        <w:rPr>
          <w:rFonts w:ascii="Book Antiqua" w:hAnsi="Book Antiqua" w:cs="Calibri" w:hint="eastAsia"/>
          <w:lang w:eastAsia="zh-CN"/>
        </w:rPr>
        <w:t>(</w:t>
      </w:r>
      <w:r w:rsidR="00466353" w:rsidRPr="00255788">
        <w:rPr>
          <w:rFonts w:ascii="Book Antiqua" w:hAnsi="Book Antiqua" w:cs="Calibri"/>
        </w:rPr>
        <w:t>EUS</w:t>
      </w:r>
      <w:r w:rsidR="00C2574C">
        <w:rPr>
          <w:rFonts w:ascii="Book Antiqua" w:hAnsi="Book Antiqua" w:cs="Calibri" w:hint="eastAsia"/>
          <w:lang w:eastAsia="zh-CN"/>
        </w:rPr>
        <w:t>)</w:t>
      </w:r>
      <w:r w:rsidR="00466353" w:rsidRPr="00255788">
        <w:rPr>
          <w:rFonts w:ascii="Book Antiqua" w:hAnsi="Book Antiqua" w:cs="Calibri"/>
        </w:rPr>
        <w:t>.</w:t>
      </w:r>
      <w:r w:rsidR="00F1042F" w:rsidRPr="00255788">
        <w:rPr>
          <w:rFonts w:ascii="Book Antiqua" w:hAnsi="Book Antiqua" w:cs="Calibri"/>
        </w:rPr>
        <w:t xml:space="preserve"> EUS-fine needle aspiration was performed and pathology confirmed a GIST.</w:t>
      </w:r>
      <w:r w:rsidR="00466353" w:rsidRPr="00255788">
        <w:rPr>
          <w:rFonts w:ascii="Book Antiqua" w:hAnsi="Book Antiqua" w:cs="Calibri"/>
        </w:rPr>
        <w:t xml:space="preserve"> The lesion was initially marked circumferentially by the tip of a Dual Knife electrocautery</w:t>
      </w:r>
      <w:r w:rsidR="00290255" w:rsidRPr="00255788">
        <w:rPr>
          <w:rFonts w:ascii="Book Antiqua" w:hAnsi="Book Antiqua" w:cs="Calibri"/>
        </w:rPr>
        <w:t xml:space="preserve"> </w:t>
      </w:r>
      <w:r w:rsidR="008E2E6E">
        <w:rPr>
          <w:rFonts w:ascii="Book Antiqua" w:hAnsi="Book Antiqua" w:cs="Calibri"/>
        </w:rPr>
        <w:t xml:space="preserve">system </w:t>
      </w:r>
      <w:r w:rsidR="00290255" w:rsidRPr="00255788">
        <w:rPr>
          <w:rFonts w:ascii="Book Antiqua" w:hAnsi="Book Antiqua" w:cs="Calibri"/>
        </w:rPr>
        <w:t>(Olympus, Tok</w:t>
      </w:r>
      <w:r w:rsidR="008E2E6E">
        <w:rPr>
          <w:rFonts w:ascii="Book Antiqua" w:hAnsi="Book Antiqua" w:cs="Calibri"/>
        </w:rPr>
        <w:t>y</w:t>
      </w:r>
      <w:r w:rsidR="00290255" w:rsidRPr="00255788">
        <w:rPr>
          <w:rFonts w:ascii="Book Antiqua" w:hAnsi="Book Antiqua" w:cs="Calibri"/>
        </w:rPr>
        <w:t>o, Japan)</w:t>
      </w:r>
      <w:r w:rsidR="00466353" w:rsidRPr="00255788">
        <w:rPr>
          <w:rFonts w:ascii="Book Antiqua" w:hAnsi="Book Antiqua" w:cs="Calibri"/>
        </w:rPr>
        <w:t>. Submucosal solution was injected. The overlying mucosa was incised. The lesion was identified, and removed by a combination of Dual and IT-2 kni</w:t>
      </w:r>
      <w:r w:rsidR="00D47DEA">
        <w:rPr>
          <w:rFonts w:ascii="Book Antiqua" w:hAnsi="Book Antiqua" w:cs="Calibri"/>
        </w:rPr>
        <w:t>f</w:t>
      </w:r>
      <w:r w:rsidR="00466353" w:rsidRPr="00255788">
        <w:rPr>
          <w:rFonts w:ascii="Book Antiqua" w:hAnsi="Book Antiqua" w:cs="Calibri"/>
        </w:rPr>
        <w:t>e electrocautery</w:t>
      </w:r>
      <w:r w:rsidR="00A44ECB" w:rsidRPr="00255788">
        <w:rPr>
          <w:rFonts w:ascii="Book Antiqua" w:hAnsi="Book Antiqua" w:cs="Calibri"/>
        </w:rPr>
        <w:t xml:space="preserve"> </w:t>
      </w:r>
      <w:r w:rsidR="00290255" w:rsidRPr="00255788">
        <w:rPr>
          <w:rFonts w:ascii="Book Antiqua" w:hAnsi="Book Antiqua" w:cs="Calibri"/>
        </w:rPr>
        <w:t>(Olympus, Tok</w:t>
      </w:r>
      <w:r w:rsidR="008E2E6E">
        <w:rPr>
          <w:rFonts w:ascii="Book Antiqua" w:hAnsi="Book Antiqua" w:cs="Calibri"/>
        </w:rPr>
        <w:t>y</w:t>
      </w:r>
      <w:r w:rsidR="00290255" w:rsidRPr="00255788">
        <w:rPr>
          <w:rFonts w:ascii="Book Antiqua" w:hAnsi="Book Antiqua" w:cs="Calibri"/>
        </w:rPr>
        <w:t>o, Japan)</w:t>
      </w:r>
      <w:r w:rsidR="00466353" w:rsidRPr="00255788">
        <w:rPr>
          <w:rFonts w:ascii="Book Antiqua" w:hAnsi="Book Antiqua" w:cs="Calibri"/>
        </w:rPr>
        <w:t xml:space="preserve">. A large full-thickness defect was noted. </w:t>
      </w:r>
      <w:r w:rsidR="00290255" w:rsidRPr="00255788">
        <w:rPr>
          <w:rFonts w:ascii="Book Antiqua" w:hAnsi="Book Antiqua" w:cs="Calibri"/>
        </w:rPr>
        <w:t>Despite the use of CO</w:t>
      </w:r>
      <w:r w:rsidR="00290255" w:rsidRPr="0086283C">
        <w:rPr>
          <w:rFonts w:ascii="Book Antiqua" w:hAnsi="Book Antiqua" w:cs="Calibri"/>
          <w:vertAlign w:val="subscript"/>
        </w:rPr>
        <w:t>2</w:t>
      </w:r>
      <w:r w:rsidR="00290255" w:rsidRPr="00255788">
        <w:rPr>
          <w:rFonts w:ascii="Book Antiqua" w:hAnsi="Book Antiqua" w:cs="Calibri"/>
        </w:rPr>
        <w:t xml:space="preserve">, </w:t>
      </w:r>
      <w:proofErr w:type="spellStart"/>
      <w:r w:rsidR="00466353" w:rsidRPr="00255788">
        <w:rPr>
          <w:rFonts w:ascii="Book Antiqua" w:hAnsi="Book Antiqua" w:cs="Calibri"/>
        </w:rPr>
        <w:t>capnoperitoneum</w:t>
      </w:r>
      <w:proofErr w:type="spellEnd"/>
      <w:r w:rsidR="00466353" w:rsidRPr="00255788">
        <w:rPr>
          <w:rFonts w:ascii="Book Antiqua" w:hAnsi="Book Antiqua" w:cs="Calibri"/>
        </w:rPr>
        <w:t xml:space="preserve"> was</w:t>
      </w:r>
      <w:r w:rsidR="00290255" w:rsidRPr="00255788">
        <w:rPr>
          <w:rFonts w:ascii="Book Antiqua" w:hAnsi="Book Antiqua" w:cs="Calibri"/>
        </w:rPr>
        <w:t xml:space="preserve"> diagnosed and</w:t>
      </w:r>
      <w:r w:rsidR="00466353" w:rsidRPr="00255788">
        <w:rPr>
          <w:rFonts w:ascii="Book Antiqua" w:hAnsi="Book Antiqua" w:cs="Calibri"/>
        </w:rPr>
        <w:t xml:space="preserve"> decompressed. Initial attempts at closure using </w:t>
      </w:r>
      <w:proofErr w:type="spellStart"/>
      <w:r w:rsidR="00466353" w:rsidRPr="00255788">
        <w:rPr>
          <w:rFonts w:ascii="Book Antiqua" w:hAnsi="Book Antiqua" w:cs="Calibri"/>
        </w:rPr>
        <w:t>endosuturing</w:t>
      </w:r>
      <w:proofErr w:type="spellEnd"/>
      <w:r w:rsidR="00466353" w:rsidRPr="00255788">
        <w:rPr>
          <w:rFonts w:ascii="Book Antiqua" w:hAnsi="Book Antiqua" w:cs="Calibri"/>
        </w:rPr>
        <w:t xml:space="preserve"> failed due to</w:t>
      </w:r>
      <w:r w:rsidR="00CF4DAA" w:rsidRPr="00255788">
        <w:rPr>
          <w:rFonts w:ascii="Book Antiqua" w:hAnsi="Book Antiqua" w:cs="Calibri"/>
        </w:rPr>
        <w:t xml:space="preserve"> the</w:t>
      </w:r>
      <w:r w:rsidR="00466353" w:rsidRPr="00255788">
        <w:rPr>
          <w:rFonts w:ascii="Book Antiqua" w:hAnsi="Book Antiqua" w:cs="Calibri"/>
        </w:rPr>
        <w:t xml:space="preserve"> slippage of sutures and T-tags. Attempts</w:t>
      </w:r>
      <w:r w:rsidR="00CF4DAA" w:rsidRPr="00255788">
        <w:rPr>
          <w:rFonts w:ascii="Book Antiqua" w:hAnsi="Book Antiqua" w:cs="Calibri"/>
        </w:rPr>
        <w:t xml:space="preserve"> to close the defect </w:t>
      </w:r>
      <w:r w:rsidR="00466353" w:rsidRPr="00255788">
        <w:rPr>
          <w:rFonts w:ascii="Book Antiqua" w:hAnsi="Book Antiqua" w:cs="Calibri"/>
        </w:rPr>
        <w:t xml:space="preserve">using </w:t>
      </w:r>
      <w:proofErr w:type="spellStart"/>
      <w:r w:rsidR="00466353" w:rsidRPr="00255788">
        <w:rPr>
          <w:rFonts w:ascii="Book Antiqua" w:hAnsi="Book Antiqua" w:cs="Calibri"/>
        </w:rPr>
        <w:t>hemoclips</w:t>
      </w:r>
      <w:proofErr w:type="spellEnd"/>
      <w:r w:rsidR="00466353" w:rsidRPr="00255788">
        <w:rPr>
          <w:rFonts w:ascii="Book Antiqua" w:hAnsi="Book Antiqua" w:cs="Calibri"/>
        </w:rPr>
        <w:t xml:space="preserve"> and </w:t>
      </w:r>
      <w:r w:rsidR="008E2E6E">
        <w:rPr>
          <w:rFonts w:ascii="Book Antiqua" w:hAnsi="Book Antiqua" w:cs="Calibri"/>
        </w:rPr>
        <w:t xml:space="preserve">an </w:t>
      </w:r>
      <w:proofErr w:type="spellStart"/>
      <w:r w:rsidR="00466353" w:rsidRPr="00255788">
        <w:rPr>
          <w:rFonts w:ascii="Book Antiqua" w:hAnsi="Book Antiqua" w:cs="Calibri"/>
        </w:rPr>
        <w:t>endoloop</w:t>
      </w:r>
      <w:proofErr w:type="spellEnd"/>
      <w:r w:rsidR="00466353" w:rsidRPr="00255788">
        <w:rPr>
          <w:rFonts w:ascii="Book Antiqua" w:hAnsi="Book Antiqua" w:cs="Calibri"/>
        </w:rPr>
        <w:t xml:space="preserve"> were also unsuccessful. It was decided to pull omental fat into the gastric lumen and clip to the edges of </w:t>
      </w:r>
      <w:r w:rsidR="00466353" w:rsidRPr="00255788">
        <w:rPr>
          <w:rFonts w:ascii="Book Antiqua" w:hAnsi="Book Antiqua" w:cs="Calibri"/>
        </w:rPr>
        <w:lastRenderedPageBreak/>
        <w:t xml:space="preserve">the defect. </w:t>
      </w:r>
      <w:r w:rsidR="00F11EDF" w:rsidRPr="00255788">
        <w:rPr>
          <w:rFonts w:ascii="Book Antiqua" w:hAnsi="Book Antiqua" w:cs="Calibri"/>
        </w:rPr>
        <w:t xml:space="preserve">Then, </w:t>
      </w:r>
      <w:proofErr w:type="spellStart"/>
      <w:r w:rsidR="00F11EDF" w:rsidRPr="00255788">
        <w:rPr>
          <w:rFonts w:ascii="Book Antiqua" w:hAnsi="Book Antiqua" w:cs="Calibri"/>
        </w:rPr>
        <w:t>hemoclips</w:t>
      </w:r>
      <w:proofErr w:type="spellEnd"/>
      <w:r w:rsidR="00F11EDF" w:rsidRPr="00255788">
        <w:rPr>
          <w:rFonts w:ascii="Book Antiqua" w:hAnsi="Book Antiqua" w:cs="Calibri"/>
        </w:rPr>
        <w:t xml:space="preserve"> along with </w:t>
      </w:r>
      <w:proofErr w:type="spellStart"/>
      <w:r w:rsidR="00F11EDF" w:rsidRPr="00255788">
        <w:rPr>
          <w:rFonts w:ascii="Book Antiqua" w:hAnsi="Book Antiqua" w:cs="Calibri"/>
        </w:rPr>
        <w:t>endoloop</w:t>
      </w:r>
      <w:proofErr w:type="spellEnd"/>
      <w:r w:rsidR="00F11EDF" w:rsidRPr="00255788">
        <w:rPr>
          <w:rFonts w:ascii="Book Antiqua" w:hAnsi="Book Antiqua" w:cs="Calibri"/>
        </w:rPr>
        <w:t xml:space="preserve"> placement (‘tulip-bundle’ technique)</w:t>
      </w:r>
      <w:r w:rsidR="00877296" w:rsidRPr="00255788">
        <w:rPr>
          <w:rFonts w:ascii="Book Antiqua" w:hAnsi="Book Antiqua" w:cs="Calibri"/>
        </w:rPr>
        <w:t xml:space="preserve"> were used</w:t>
      </w:r>
      <w:r w:rsidR="00F11EDF" w:rsidRPr="00255788">
        <w:rPr>
          <w:rFonts w:ascii="Book Antiqua" w:hAnsi="Book Antiqua" w:cs="Calibri"/>
        </w:rPr>
        <w:t xml:space="preserve"> to close the defect </w:t>
      </w:r>
      <w:r w:rsidR="00466353" w:rsidRPr="00255788">
        <w:rPr>
          <w:rFonts w:ascii="Book Antiqua" w:hAnsi="Book Antiqua" w:cs="Calibri"/>
        </w:rPr>
        <w:t xml:space="preserve">(Figure 1). The patient did well post-procedure. </w:t>
      </w:r>
      <w:r w:rsidR="00CF4DAA" w:rsidRPr="00255788">
        <w:rPr>
          <w:rFonts w:ascii="Book Antiqua" w:hAnsi="Book Antiqua" w:cs="Calibri"/>
        </w:rPr>
        <w:t>A</w:t>
      </w:r>
      <w:r w:rsidR="008E2E6E">
        <w:rPr>
          <w:rFonts w:ascii="Book Antiqua" w:hAnsi="Book Antiqua" w:cs="Calibri"/>
        </w:rPr>
        <w:t>bdominal</w:t>
      </w:r>
      <w:r w:rsidR="00CF4DAA" w:rsidRPr="00255788">
        <w:rPr>
          <w:rFonts w:ascii="Book Antiqua" w:hAnsi="Book Antiqua" w:cs="Calibri"/>
        </w:rPr>
        <w:t xml:space="preserve"> </w:t>
      </w:r>
      <w:r w:rsidR="00C2574C">
        <w:rPr>
          <w:rFonts w:ascii="Book Antiqua" w:hAnsi="Book Antiqua" w:cs="Calibri" w:hint="eastAsia"/>
          <w:lang w:eastAsia="zh-CN"/>
        </w:rPr>
        <w:t>computed tomography (</w:t>
      </w:r>
      <w:r w:rsidR="00466353" w:rsidRPr="00255788">
        <w:rPr>
          <w:rFonts w:ascii="Book Antiqua" w:hAnsi="Book Antiqua" w:cs="Calibri"/>
        </w:rPr>
        <w:t>CT</w:t>
      </w:r>
      <w:r w:rsidR="00C2574C">
        <w:rPr>
          <w:rFonts w:ascii="Book Antiqua" w:hAnsi="Book Antiqua" w:cs="Calibri" w:hint="eastAsia"/>
          <w:lang w:eastAsia="zh-CN"/>
        </w:rPr>
        <w:t>)</w:t>
      </w:r>
      <w:r w:rsidR="00466353" w:rsidRPr="00255788">
        <w:rPr>
          <w:rFonts w:ascii="Book Antiqua" w:hAnsi="Book Antiqua" w:cs="Calibri"/>
        </w:rPr>
        <w:t xml:space="preserve"> </w:t>
      </w:r>
      <w:r w:rsidR="00CF4DAA" w:rsidRPr="00255788">
        <w:rPr>
          <w:rFonts w:ascii="Book Antiqua" w:hAnsi="Book Antiqua" w:cs="Calibri"/>
        </w:rPr>
        <w:t>was performed</w:t>
      </w:r>
      <w:r w:rsidR="00466353" w:rsidRPr="00255788">
        <w:rPr>
          <w:rFonts w:ascii="Book Antiqua" w:hAnsi="Book Antiqua" w:cs="Calibri"/>
        </w:rPr>
        <w:t xml:space="preserve"> the next day, </w:t>
      </w:r>
      <w:r w:rsidR="00CF4DAA" w:rsidRPr="00255788">
        <w:rPr>
          <w:rFonts w:ascii="Book Antiqua" w:hAnsi="Book Antiqua" w:cs="Calibri"/>
        </w:rPr>
        <w:t>and extravasation of contrast</w:t>
      </w:r>
      <w:r w:rsidR="008E2E6E">
        <w:rPr>
          <w:rFonts w:ascii="Book Antiqua" w:hAnsi="Book Antiqua" w:cs="Calibri"/>
        </w:rPr>
        <w:t xml:space="preserve"> was not observed</w:t>
      </w:r>
      <w:r w:rsidR="00CF4DAA" w:rsidRPr="00255788">
        <w:rPr>
          <w:rFonts w:ascii="Book Antiqua" w:hAnsi="Book Antiqua" w:cs="Calibri"/>
        </w:rPr>
        <w:t xml:space="preserve">. </w:t>
      </w:r>
    </w:p>
    <w:p w14:paraId="7C6A4EA6" w14:textId="77777777" w:rsidR="00A23101" w:rsidRPr="00255788" w:rsidRDefault="00A23101" w:rsidP="00255788">
      <w:pPr>
        <w:spacing w:line="360" w:lineRule="auto"/>
        <w:jc w:val="both"/>
        <w:rPr>
          <w:rFonts w:ascii="Book Antiqua" w:hAnsi="Book Antiqua" w:cs="Calibri"/>
        </w:rPr>
      </w:pPr>
    </w:p>
    <w:p w14:paraId="539D7F71" w14:textId="3E5AF56A" w:rsidR="00466353" w:rsidRPr="003765C5" w:rsidRDefault="003765C5" w:rsidP="00255788">
      <w:pPr>
        <w:spacing w:line="360" w:lineRule="auto"/>
        <w:jc w:val="both"/>
        <w:rPr>
          <w:rFonts w:ascii="Book Antiqua" w:hAnsi="Book Antiqua" w:cs="Calibri"/>
          <w:b/>
          <w:i/>
          <w:lang w:eastAsia="zh-CN"/>
        </w:rPr>
      </w:pPr>
      <w:r w:rsidRPr="003765C5">
        <w:rPr>
          <w:rFonts w:ascii="Book Antiqua" w:hAnsi="Book Antiqua" w:cs="Calibri"/>
          <w:b/>
          <w:i/>
        </w:rPr>
        <w:t>Case two</w:t>
      </w:r>
    </w:p>
    <w:p w14:paraId="0F615866" w14:textId="2EB625E3" w:rsidR="00466353" w:rsidRPr="00255788" w:rsidRDefault="00466353" w:rsidP="00255788">
      <w:pPr>
        <w:spacing w:line="360" w:lineRule="auto"/>
        <w:jc w:val="both"/>
        <w:rPr>
          <w:rFonts w:ascii="Book Antiqua" w:hAnsi="Book Antiqua" w:cs="Calibri"/>
        </w:rPr>
      </w:pPr>
      <w:r w:rsidRPr="00255788">
        <w:rPr>
          <w:rFonts w:ascii="Book Antiqua" w:hAnsi="Book Antiqua" w:cs="Calibri"/>
        </w:rPr>
        <w:t>The second case was a 79</w:t>
      </w:r>
      <w:r w:rsidR="00A86E44">
        <w:rPr>
          <w:rFonts w:ascii="Book Antiqua" w:hAnsi="Book Antiqua" w:cs="Calibri"/>
        </w:rPr>
        <w:t>-</w:t>
      </w:r>
      <w:r w:rsidRPr="00255788">
        <w:rPr>
          <w:rFonts w:ascii="Book Antiqua" w:hAnsi="Book Antiqua" w:cs="Calibri"/>
        </w:rPr>
        <w:t>year</w:t>
      </w:r>
      <w:r w:rsidR="00A44ECB" w:rsidRPr="00255788">
        <w:rPr>
          <w:rFonts w:ascii="Book Antiqua" w:hAnsi="Book Antiqua" w:cs="Calibri"/>
        </w:rPr>
        <w:t>-</w:t>
      </w:r>
      <w:r w:rsidRPr="00255788">
        <w:rPr>
          <w:rFonts w:ascii="Book Antiqua" w:hAnsi="Book Antiqua" w:cs="Calibri"/>
        </w:rPr>
        <w:t xml:space="preserve">old gentleman with </w:t>
      </w:r>
      <w:r w:rsidR="00A86E44">
        <w:rPr>
          <w:rFonts w:ascii="Book Antiqua" w:hAnsi="Book Antiqua" w:cs="Calibri"/>
        </w:rPr>
        <w:t xml:space="preserve">a </w:t>
      </w:r>
      <w:r w:rsidRPr="00255788">
        <w:rPr>
          <w:rFonts w:ascii="Book Antiqua" w:hAnsi="Book Antiqua" w:cs="Calibri"/>
        </w:rPr>
        <w:t xml:space="preserve">28 mm gastric cardia </w:t>
      </w:r>
      <w:proofErr w:type="spellStart"/>
      <w:r w:rsidRPr="00255788">
        <w:rPr>
          <w:rFonts w:ascii="Book Antiqua" w:hAnsi="Book Antiqua" w:cs="Calibri"/>
        </w:rPr>
        <w:t>muscularis</w:t>
      </w:r>
      <w:proofErr w:type="spellEnd"/>
      <w:r w:rsidRPr="00255788">
        <w:rPr>
          <w:rFonts w:ascii="Book Antiqua" w:hAnsi="Book Antiqua" w:cs="Calibri"/>
        </w:rPr>
        <w:t xml:space="preserve"> </w:t>
      </w:r>
      <w:proofErr w:type="spellStart"/>
      <w:r w:rsidRPr="00255788">
        <w:rPr>
          <w:rFonts w:ascii="Book Antiqua" w:hAnsi="Book Antiqua" w:cs="Calibri"/>
        </w:rPr>
        <w:t>propria</w:t>
      </w:r>
      <w:proofErr w:type="spellEnd"/>
      <w:r w:rsidRPr="00255788">
        <w:rPr>
          <w:rFonts w:ascii="Book Antiqua" w:hAnsi="Book Antiqua" w:cs="Calibri"/>
        </w:rPr>
        <w:t xml:space="preserve"> GIST. The lesion was removed by EFTR. The resulting </w:t>
      </w:r>
      <w:proofErr w:type="spellStart"/>
      <w:r w:rsidRPr="00255788">
        <w:rPr>
          <w:rFonts w:ascii="Book Antiqua" w:hAnsi="Book Antiqua" w:cs="Calibri"/>
        </w:rPr>
        <w:t>capnoperitoneum</w:t>
      </w:r>
      <w:proofErr w:type="spellEnd"/>
      <w:r w:rsidRPr="00255788">
        <w:rPr>
          <w:rFonts w:ascii="Book Antiqua" w:hAnsi="Book Antiqua" w:cs="Calibri"/>
        </w:rPr>
        <w:t xml:space="preserve"> was decompressed. However, initial attempts at closing the large defect using an </w:t>
      </w:r>
      <w:proofErr w:type="spellStart"/>
      <w:r w:rsidRPr="00255788">
        <w:rPr>
          <w:rFonts w:ascii="Book Antiqua" w:hAnsi="Book Antiqua" w:cs="Calibri"/>
        </w:rPr>
        <w:t>endosuture</w:t>
      </w:r>
      <w:proofErr w:type="spellEnd"/>
      <w:r w:rsidRPr="00255788">
        <w:rPr>
          <w:rFonts w:ascii="Book Antiqua" w:hAnsi="Book Antiqua" w:cs="Calibri"/>
        </w:rPr>
        <w:t xml:space="preserve"> </w:t>
      </w:r>
      <w:r w:rsidR="00CF4DAA" w:rsidRPr="00255788">
        <w:rPr>
          <w:rFonts w:ascii="Book Antiqua" w:hAnsi="Book Antiqua" w:cs="Calibri"/>
        </w:rPr>
        <w:t xml:space="preserve">was </w:t>
      </w:r>
      <w:r w:rsidRPr="00255788">
        <w:rPr>
          <w:rFonts w:ascii="Book Antiqua" w:hAnsi="Book Antiqua" w:cs="Calibri"/>
        </w:rPr>
        <w:t xml:space="preserve">only partially successful. Only the distal margin </w:t>
      </w:r>
      <w:r w:rsidR="008E2E6E">
        <w:rPr>
          <w:rFonts w:ascii="Book Antiqua" w:hAnsi="Book Antiqua" w:cs="Calibri"/>
        </w:rPr>
        <w:t>was</w:t>
      </w:r>
      <w:r w:rsidRPr="00255788">
        <w:rPr>
          <w:rFonts w:ascii="Book Antiqua" w:hAnsi="Book Antiqua" w:cs="Calibri"/>
        </w:rPr>
        <w:t xml:space="preserve"> closed. The proximal margin was difficult to visualize. Attempts at closure using </w:t>
      </w:r>
      <w:proofErr w:type="spellStart"/>
      <w:r w:rsidRPr="00255788">
        <w:rPr>
          <w:rFonts w:ascii="Book Antiqua" w:hAnsi="Book Antiqua" w:cs="Calibri"/>
        </w:rPr>
        <w:t>hemoclips</w:t>
      </w:r>
      <w:proofErr w:type="spellEnd"/>
      <w:r w:rsidRPr="00255788">
        <w:rPr>
          <w:rFonts w:ascii="Book Antiqua" w:hAnsi="Book Antiqua" w:cs="Calibri"/>
        </w:rPr>
        <w:t xml:space="preserve"> and </w:t>
      </w:r>
      <w:r w:rsidR="008E2E6E">
        <w:rPr>
          <w:rFonts w:ascii="Book Antiqua" w:hAnsi="Book Antiqua" w:cs="Calibri"/>
        </w:rPr>
        <w:t xml:space="preserve">an </w:t>
      </w:r>
      <w:proofErr w:type="spellStart"/>
      <w:r w:rsidRPr="00255788">
        <w:rPr>
          <w:rFonts w:ascii="Book Antiqua" w:hAnsi="Book Antiqua" w:cs="Calibri"/>
        </w:rPr>
        <w:t>endoloop</w:t>
      </w:r>
      <w:proofErr w:type="spellEnd"/>
      <w:r w:rsidRPr="00255788">
        <w:rPr>
          <w:rFonts w:ascii="Book Antiqua" w:hAnsi="Book Antiqua" w:cs="Calibri"/>
        </w:rPr>
        <w:t xml:space="preserve"> were unsuccessful. The omental fat was then pulled into the gastric lumen and clipped to the edges of the defect. Continuous </w:t>
      </w:r>
      <w:proofErr w:type="spellStart"/>
      <w:r w:rsidRPr="00255788">
        <w:rPr>
          <w:rFonts w:ascii="Book Antiqua" w:hAnsi="Book Antiqua" w:cs="Calibri"/>
        </w:rPr>
        <w:t>endosutures</w:t>
      </w:r>
      <w:proofErr w:type="spellEnd"/>
      <w:r w:rsidRPr="00255788">
        <w:rPr>
          <w:rFonts w:ascii="Book Antiqua" w:hAnsi="Book Antiqua" w:cs="Calibri"/>
        </w:rPr>
        <w:t xml:space="preserve"> were placed at four different areas in a purse-string fashion in the surrounding mucosa, and cinched leading to successful closure (Figure 2). A nasogastric tube was </w:t>
      </w:r>
      <w:r w:rsidR="00A86E44">
        <w:rPr>
          <w:rFonts w:ascii="Book Antiqua" w:hAnsi="Book Antiqua" w:cs="Calibri"/>
        </w:rPr>
        <w:t>inserted</w:t>
      </w:r>
      <w:r w:rsidRPr="00255788">
        <w:rPr>
          <w:rFonts w:ascii="Book Antiqua" w:hAnsi="Book Antiqua" w:cs="Calibri"/>
        </w:rPr>
        <w:t xml:space="preserve">, and attached to intermittent suction. No contrast extravasation was noted on </w:t>
      </w:r>
      <w:r w:rsidR="008E2E6E">
        <w:rPr>
          <w:rFonts w:ascii="Book Antiqua" w:hAnsi="Book Antiqua" w:cs="Calibri"/>
        </w:rPr>
        <w:t xml:space="preserve">abdominal </w:t>
      </w:r>
      <w:r w:rsidRPr="00255788">
        <w:rPr>
          <w:rFonts w:ascii="Book Antiqua" w:hAnsi="Book Antiqua" w:cs="Calibri"/>
        </w:rPr>
        <w:t>CT the following da</w:t>
      </w:r>
      <w:r w:rsidR="00290255" w:rsidRPr="00255788">
        <w:rPr>
          <w:rFonts w:ascii="Book Antiqua" w:hAnsi="Book Antiqua" w:cs="Calibri"/>
        </w:rPr>
        <w:t xml:space="preserve">y. The nasogastric tube was </w:t>
      </w:r>
      <w:r w:rsidR="00877296" w:rsidRPr="00255788">
        <w:rPr>
          <w:rFonts w:ascii="Book Antiqua" w:hAnsi="Book Antiqua" w:cs="Calibri"/>
        </w:rPr>
        <w:t>subsequently</w:t>
      </w:r>
      <w:r w:rsidR="00290255" w:rsidRPr="00255788">
        <w:rPr>
          <w:rFonts w:ascii="Book Antiqua" w:hAnsi="Book Antiqua" w:cs="Calibri"/>
        </w:rPr>
        <w:t xml:space="preserve"> removed, </w:t>
      </w:r>
      <w:r w:rsidR="00877296" w:rsidRPr="00255788">
        <w:rPr>
          <w:rFonts w:ascii="Book Antiqua" w:hAnsi="Book Antiqua" w:cs="Calibri"/>
        </w:rPr>
        <w:t xml:space="preserve">and the patient was placed on a PO diet. </w:t>
      </w:r>
    </w:p>
    <w:p w14:paraId="72E28583" w14:textId="77777777" w:rsidR="00A23101" w:rsidRPr="00255788" w:rsidRDefault="00A23101" w:rsidP="00255788">
      <w:pPr>
        <w:spacing w:line="360" w:lineRule="auto"/>
        <w:jc w:val="both"/>
        <w:rPr>
          <w:rFonts w:ascii="Book Antiqua" w:hAnsi="Book Antiqua" w:cs="Calibri"/>
        </w:rPr>
      </w:pPr>
    </w:p>
    <w:p w14:paraId="658F09F6" w14:textId="1CD84D5C" w:rsidR="00466353" w:rsidRPr="003765C5" w:rsidRDefault="003765C5" w:rsidP="00255788">
      <w:pPr>
        <w:spacing w:line="360" w:lineRule="auto"/>
        <w:jc w:val="both"/>
        <w:rPr>
          <w:rFonts w:ascii="Book Antiqua" w:hAnsi="Book Antiqua" w:cs="Calibri"/>
          <w:b/>
          <w:i/>
          <w:lang w:eastAsia="zh-CN"/>
        </w:rPr>
      </w:pPr>
      <w:r w:rsidRPr="003765C5">
        <w:rPr>
          <w:rFonts w:ascii="Book Antiqua" w:hAnsi="Book Antiqua" w:cs="Calibri"/>
          <w:b/>
          <w:i/>
        </w:rPr>
        <w:t>Case three</w:t>
      </w:r>
    </w:p>
    <w:p w14:paraId="76C7AD44" w14:textId="693F8FC8" w:rsidR="00466353" w:rsidRPr="00255788" w:rsidRDefault="00466353" w:rsidP="00255788">
      <w:pPr>
        <w:spacing w:line="360" w:lineRule="auto"/>
        <w:jc w:val="both"/>
        <w:rPr>
          <w:rFonts w:ascii="Book Antiqua" w:hAnsi="Book Antiqua" w:cs="Calibri"/>
        </w:rPr>
      </w:pPr>
      <w:r w:rsidRPr="00255788">
        <w:rPr>
          <w:rFonts w:ascii="Book Antiqua" w:hAnsi="Book Antiqua" w:cs="Calibri"/>
        </w:rPr>
        <w:t xml:space="preserve">The third case was </w:t>
      </w:r>
      <w:r w:rsidR="008E2E6E">
        <w:rPr>
          <w:rFonts w:ascii="Book Antiqua" w:hAnsi="Book Antiqua" w:cs="Calibri"/>
        </w:rPr>
        <w:t xml:space="preserve">a </w:t>
      </w:r>
      <w:r w:rsidRPr="00255788">
        <w:rPr>
          <w:rFonts w:ascii="Book Antiqua" w:hAnsi="Book Antiqua" w:cs="Calibri"/>
        </w:rPr>
        <w:t>54</w:t>
      </w:r>
      <w:r w:rsidR="00A86E44">
        <w:rPr>
          <w:rFonts w:ascii="Book Antiqua" w:hAnsi="Book Antiqua" w:cs="Calibri"/>
        </w:rPr>
        <w:t>-</w:t>
      </w:r>
      <w:r w:rsidRPr="00255788">
        <w:rPr>
          <w:rFonts w:ascii="Book Antiqua" w:hAnsi="Book Antiqua" w:cs="Calibri"/>
        </w:rPr>
        <w:t>year</w:t>
      </w:r>
      <w:r w:rsidR="00A44ECB" w:rsidRPr="00255788">
        <w:rPr>
          <w:rFonts w:ascii="Book Antiqua" w:hAnsi="Book Antiqua" w:cs="Calibri"/>
        </w:rPr>
        <w:t>-</w:t>
      </w:r>
      <w:r w:rsidRPr="00255788">
        <w:rPr>
          <w:rFonts w:ascii="Book Antiqua" w:hAnsi="Book Antiqua" w:cs="Calibri"/>
        </w:rPr>
        <w:t xml:space="preserve">old </w:t>
      </w:r>
      <w:proofErr w:type="gramStart"/>
      <w:r w:rsidRPr="00255788">
        <w:rPr>
          <w:rFonts w:ascii="Book Antiqua" w:hAnsi="Book Antiqua" w:cs="Calibri"/>
        </w:rPr>
        <w:t>gentlemen</w:t>
      </w:r>
      <w:proofErr w:type="gramEnd"/>
      <w:r w:rsidRPr="00255788">
        <w:rPr>
          <w:rFonts w:ascii="Book Antiqua" w:hAnsi="Book Antiqua" w:cs="Calibri"/>
        </w:rPr>
        <w:t xml:space="preserve"> with a 35 mm gastric cardia </w:t>
      </w:r>
      <w:proofErr w:type="spellStart"/>
      <w:r w:rsidRPr="00255788">
        <w:rPr>
          <w:rFonts w:ascii="Book Antiqua" w:hAnsi="Book Antiqua" w:cs="Calibri"/>
        </w:rPr>
        <w:t>muscularis</w:t>
      </w:r>
      <w:proofErr w:type="spellEnd"/>
      <w:r w:rsidRPr="00255788">
        <w:rPr>
          <w:rFonts w:ascii="Book Antiqua" w:hAnsi="Book Antiqua" w:cs="Calibri"/>
        </w:rPr>
        <w:t xml:space="preserve"> </w:t>
      </w:r>
      <w:proofErr w:type="spellStart"/>
      <w:r w:rsidRPr="00255788">
        <w:rPr>
          <w:rFonts w:ascii="Book Antiqua" w:hAnsi="Book Antiqua" w:cs="Calibri"/>
        </w:rPr>
        <w:t>propria</w:t>
      </w:r>
      <w:proofErr w:type="spellEnd"/>
      <w:r w:rsidRPr="00255788">
        <w:rPr>
          <w:rFonts w:ascii="Book Antiqua" w:hAnsi="Book Antiqua" w:cs="Calibri"/>
        </w:rPr>
        <w:t xml:space="preserve"> GIST. The lesion was </w:t>
      </w:r>
      <w:proofErr w:type="spellStart"/>
      <w:r w:rsidRPr="00255788">
        <w:rPr>
          <w:rFonts w:ascii="Book Antiqua" w:hAnsi="Book Antiqua" w:cs="Calibri"/>
        </w:rPr>
        <w:t>e</w:t>
      </w:r>
      <w:r w:rsidR="00290255" w:rsidRPr="00255788">
        <w:rPr>
          <w:rFonts w:ascii="Book Antiqua" w:hAnsi="Book Antiqua" w:cs="Calibri"/>
        </w:rPr>
        <w:t>x</w:t>
      </w:r>
      <w:r w:rsidRPr="00255788">
        <w:rPr>
          <w:rFonts w:ascii="Book Antiqua" w:hAnsi="Book Antiqua" w:cs="Calibri"/>
        </w:rPr>
        <w:t>ophytic</w:t>
      </w:r>
      <w:proofErr w:type="spellEnd"/>
      <w:r w:rsidRPr="00255788">
        <w:rPr>
          <w:rFonts w:ascii="Book Antiqua" w:hAnsi="Book Antiqua" w:cs="Calibri"/>
        </w:rPr>
        <w:t xml:space="preserve"> in location, and difficult to identify after incision of overlying mucosa. After identification with repeat EUS, the lesion was removed by a combination of IT-2 knife and snare polypectomy. The resulting </w:t>
      </w:r>
      <w:proofErr w:type="spellStart"/>
      <w:r w:rsidRPr="00255788">
        <w:rPr>
          <w:rFonts w:ascii="Book Antiqua" w:hAnsi="Book Antiqua" w:cs="Calibri"/>
        </w:rPr>
        <w:t>capnoperitoneum</w:t>
      </w:r>
      <w:proofErr w:type="spellEnd"/>
      <w:r w:rsidRPr="00255788">
        <w:rPr>
          <w:rFonts w:ascii="Book Antiqua" w:hAnsi="Book Antiqua" w:cs="Calibri"/>
        </w:rPr>
        <w:t xml:space="preserve"> was decompressed. The lesion was closed by </w:t>
      </w:r>
      <w:r w:rsidR="008E2E6E">
        <w:rPr>
          <w:rFonts w:ascii="Book Antiqua" w:hAnsi="Book Antiqua" w:cs="Calibri"/>
        </w:rPr>
        <w:t xml:space="preserve">the </w:t>
      </w:r>
      <w:r w:rsidRPr="00255788">
        <w:rPr>
          <w:rFonts w:ascii="Book Antiqua" w:hAnsi="Book Antiqua" w:cs="Calibri"/>
        </w:rPr>
        <w:t xml:space="preserve">endoscopic omental patch technique as described </w:t>
      </w:r>
      <w:r w:rsidR="00A04C84" w:rsidRPr="00255788">
        <w:rPr>
          <w:rFonts w:ascii="Book Antiqua" w:hAnsi="Book Antiqua" w:cs="Calibri"/>
        </w:rPr>
        <w:t>in case two</w:t>
      </w:r>
      <w:r w:rsidRPr="00255788">
        <w:rPr>
          <w:rFonts w:ascii="Book Antiqua" w:hAnsi="Book Antiqua" w:cs="Calibri"/>
        </w:rPr>
        <w:t>.</w:t>
      </w:r>
    </w:p>
    <w:p w14:paraId="76AFA1AB" w14:textId="77777777" w:rsidR="00A23101" w:rsidRPr="00255788" w:rsidRDefault="00A23101" w:rsidP="00255788">
      <w:pPr>
        <w:spacing w:line="360" w:lineRule="auto"/>
        <w:jc w:val="both"/>
        <w:rPr>
          <w:rFonts w:ascii="Book Antiqua" w:hAnsi="Book Antiqua" w:cs="Calibri"/>
        </w:rPr>
      </w:pPr>
    </w:p>
    <w:p w14:paraId="32B4183B" w14:textId="77777777" w:rsidR="003765C5" w:rsidRPr="003765C5" w:rsidRDefault="003765C5" w:rsidP="003765C5">
      <w:pPr>
        <w:spacing w:line="360" w:lineRule="auto"/>
        <w:jc w:val="both"/>
        <w:rPr>
          <w:rFonts w:ascii="Book Antiqua" w:hAnsi="Book Antiqua"/>
          <w:b/>
          <w:u w:val="single"/>
          <w:lang w:val="en-GB"/>
        </w:rPr>
      </w:pPr>
      <w:r w:rsidRPr="003765C5">
        <w:rPr>
          <w:rFonts w:ascii="Book Antiqua" w:hAnsi="Book Antiqua"/>
          <w:b/>
          <w:u w:val="single"/>
          <w:lang w:val="en-GB"/>
        </w:rPr>
        <w:t>FINAL DIAGNOSIS</w:t>
      </w:r>
    </w:p>
    <w:p w14:paraId="204B21E1" w14:textId="467BDCA6" w:rsidR="009807C4" w:rsidRPr="00255788" w:rsidRDefault="00112158" w:rsidP="00255788">
      <w:pPr>
        <w:shd w:val="clear" w:color="auto" w:fill="FFFFFF"/>
        <w:spacing w:line="360" w:lineRule="auto"/>
        <w:jc w:val="both"/>
        <w:rPr>
          <w:rFonts w:ascii="Book Antiqua" w:hAnsi="Book Antiqua" w:cs="Calibri"/>
        </w:rPr>
      </w:pPr>
      <w:r w:rsidRPr="00255788">
        <w:rPr>
          <w:rFonts w:ascii="Book Antiqua" w:hAnsi="Book Antiqua" w:cs="Calibri"/>
        </w:rPr>
        <w:t xml:space="preserve">The three patients were diagnosed with </w:t>
      </w:r>
      <w:proofErr w:type="spellStart"/>
      <w:r w:rsidRPr="00255788">
        <w:rPr>
          <w:rFonts w:ascii="Book Antiqua" w:hAnsi="Book Antiqua" w:cs="Calibri"/>
        </w:rPr>
        <w:t>muscularis</w:t>
      </w:r>
      <w:proofErr w:type="spellEnd"/>
      <w:r w:rsidRPr="00255788">
        <w:rPr>
          <w:rFonts w:ascii="Book Antiqua" w:hAnsi="Book Antiqua" w:cs="Calibri"/>
        </w:rPr>
        <w:t xml:space="preserve"> </w:t>
      </w:r>
      <w:proofErr w:type="spellStart"/>
      <w:r w:rsidRPr="00255788">
        <w:rPr>
          <w:rFonts w:ascii="Book Antiqua" w:hAnsi="Book Antiqua" w:cs="Calibri"/>
        </w:rPr>
        <w:t>propria</w:t>
      </w:r>
      <w:proofErr w:type="spellEnd"/>
      <w:r w:rsidRPr="00255788">
        <w:rPr>
          <w:rFonts w:ascii="Book Antiqua" w:hAnsi="Book Antiqua" w:cs="Calibri"/>
        </w:rPr>
        <w:t xml:space="preserve"> GIST </w:t>
      </w:r>
      <w:r w:rsidR="008E2E6E">
        <w:rPr>
          <w:rFonts w:ascii="Book Antiqua" w:hAnsi="Book Antiqua" w:cs="Calibri"/>
        </w:rPr>
        <w:t>of the</w:t>
      </w:r>
      <w:r w:rsidRPr="00255788">
        <w:rPr>
          <w:rFonts w:ascii="Book Antiqua" w:hAnsi="Book Antiqua" w:cs="Calibri"/>
        </w:rPr>
        <w:t xml:space="preserve"> stomach.</w:t>
      </w:r>
    </w:p>
    <w:p w14:paraId="2B78D85A" w14:textId="77777777" w:rsidR="00A23101" w:rsidRPr="00255788" w:rsidRDefault="00A23101" w:rsidP="00255788">
      <w:pPr>
        <w:shd w:val="clear" w:color="auto" w:fill="FFFFFF"/>
        <w:spacing w:line="360" w:lineRule="auto"/>
        <w:jc w:val="both"/>
        <w:rPr>
          <w:rFonts w:ascii="Book Antiqua" w:hAnsi="Book Antiqua" w:cs="Calibri"/>
        </w:rPr>
      </w:pPr>
    </w:p>
    <w:p w14:paraId="51C2CCE1" w14:textId="77777777" w:rsidR="003765C5" w:rsidRPr="003765C5" w:rsidRDefault="003765C5" w:rsidP="003765C5">
      <w:pPr>
        <w:spacing w:line="360" w:lineRule="auto"/>
        <w:jc w:val="both"/>
        <w:rPr>
          <w:rFonts w:ascii="Book Antiqua" w:hAnsi="Book Antiqua"/>
          <w:b/>
          <w:u w:val="single"/>
          <w:lang w:val="en-GB"/>
        </w:rPr>
      </w:pPr>
      <w:r w:rsidRPr="003765C5">
        <w:rPr>
          <w:rFonts w:ascii="Book Antiqua" w:hAnsi="Book Antiqua"/>
          <w:b/>
          <w:u w:val="single"/>
          <w:lang w:val="en-GB"/>
        </w:rPr>
        <w:t>TREATMENT</w:t>
      </w:r>
    </w:p>
    <w:p w14:paraId="6AA8B7A8" w14:textId="18CCA2D9" w:rsidR="00466353" w:rsidRPr="00255788" w:rsidRDefault="003765C5" w:rsidP="003765C5">
      <w:pPr>
        <w:spacing w:line="360" w:lineRule="auto"/>
        <w:jc w:val="both"/>
        <w:rPr>
          <w:rFonts w:ascii="Book Antiqua" w:hAnsi="Book Antiqua" w:cs="Calibri"/>
        </w:rPr>
      </w:pPr>
      <w:r w:rsidRPr="00255788">
        <w:rPr>
          <w:rFonts w:ascii="Book Antiqua" w:hAnsi="Book Antiqua" w:cs="Calibri"/>
        </w:rPr>
        <w:t xml:space="preserve"> </w:t>
      </w:r>
      <w:r w:rsidR="00466353" w:rsidRPr="00255788">
        <w:rPr>
          <w:rFonts w:ascii="Book Antiqua" w:hAnsi="Book Antiqua" w:cs="Calibri"/>
        </w:rPr>
        <w:t xml:space="preserve">‘Omental patching’ was initially introduced in 1937 by Roscoe Reid Graham of Toronto to successfully close perforated duodenal ulcers. Generally, three or four full-thickness or </w:t>
      </w:r>
      <w:proofErr w:type="spellStart"/>
      <w:r w:rsidR="00466353" w:rsidRPr="00255788">
        <w:rPr>
          <w:rFonts w:ascii="Book Antiqua" w:hAnsi="Book Antiqua" w:cs="Calibri"/>
        </w:rPr>
        <w:t>seromuscular</w:t>
      </w:r>
      <w:proofErr w:type="spellEnd"/>
      <w:r w:rsidR="00466353" w:rsidRPr="00255788">
        <w:rPr>
          <w:rFonts w:ascii="Book Antiqua" w:hAnsi="Book Antiqua" w:cs="Calibri"/>
        </w:rPr>
        <w:t xml:space="preserve"> (as introduced by Lambert) sutures are placed perpendicularly between the edges of the perforation and are laid out on each side of the duodenum. A patch of </w:t>
      </w:r>
      <w:proofErr w:type="spellStart"/>
      <w:r w:rsidR="00466353" w:rsidRPr="00255788">
        <w:rPr>
          <w:rFonts w:ascii="Book Antiqua" w:hAnsi="Book Antiqua" w:cs="Calibri"/>
        </w:rPr>
        <w:t>omentum</w:t>
      </w:r>
      <w:proofErr w:type="spellEnd"/>
      <w:r w:rsidR="00466353" w:rsidRPr="00255788">
        <w:rPr>
          <w:rFonts w:ascii="Book Antiqua" w:hAnsi="Book Antiqua" w:cs="Calibri"/>
        </w:rPr>
        <w:t xml:space="preserve"> is then brought</w:t>
      </w:r>
      <w:r w:rsidR="00144CF7" w:rsidRPr="00255788">
        <w:rPr>
          <w:rFonts w:ascii="Book Antiqua" w:hAnsi="Book Antiqua" w:cs="Calibri"/>
        </w:rPr>
        <w:t xml:space="preserve"> upward</w:t>
      </w:r>
      <w:r w:rsidR="00466353" w:rsidRPr="00255788">
        <w:rPr>
          <w:rFonts w:ascii="Book Antiqua" w:hAnsi="Book Antiqua" w:cs="Calibri"/>
        </w:rPr>
        <w:t xml:space="preserve"> and the sutures are tied across</w:t>
      </w:r>
      <w:r w:rsidR="006D3AAA" w:rsidRPr="00255788">
        <w:rPr>
          <w:rFonts w:ascii="Book Antiqua" w:hAnsi="Book Antiqua" w:cs="Calibri"/>
        </w:rPr>
        <w:fldChar w:fldCharType="begin" w:fldLock="1"/>
      </w:r>
      <w:r w:rsidR="006D3AAA" w:rsidRPr="00255788">
        <w:rPr>
          <w:rFonts w:ascii="Book Antiqua" w:hAnsi="Book Antiqua" w:cs="Calibri"/>
        </w:rPr>
        <w:instrText>ADDIN CSL_CITATION {"citationItems":[{"id":"ITEM-1","itemData":{"DOI":"10.1016/S0140-6736(13)60106-3","ISSN":"1474-547X","PMID":"23623056","abstract":"Gastrointestinal stromal tumours (GISTs) are mesenchymal neoplasms that arise in the gastrointestinal tract, usually in the stomach or the small intestine and rarely elsewhere in the abdomen. They can occur at any age, the median age being 60-65 years, and typically cause bleeding, anaemia, and pain. GISTs have variable malignant potential, ranging from small lesions with a benign behaviour to fatal sarcomas. Most tumours stain positively for the mast/stem cell growth factor receptor KIT and anoctamin 1 and harbour a kinase-activating mutation in either KIT or PDGFRA. Tumours without such mutations could have alterations in genes of the succinate dehydrogenase complex or in BRAF, or rarely RAS family genes. About 60% of patients are cured by surgery. Adjuvant treatment with imatinib is recommended for patients with a substantial risk of recurrence, if the tumour has an imatinib-sensitive mutation. Tyrosine kinase inhibitors substantially improve survival in advanced disease, but secondary drug resistance is common.","author":[{"dropping-particle":"","family":"Joensuu","given":"Heikki","non-dropping-particle":"","parse-names":false,"suffix":""},{"dropping-particle":"","family":"Hohenberger","given":"Peter","non-dropping-particle":"","parse-names":false,"suffix":""},{"dropping-particle":"","family":"Corless","given":"Christopher L","non-dropping-particle":"","parse-names":false,"suffix":""}],"container-title":"Lancet (London, England)","id":"ITEM-1","issue":"9896","issued":{"date-parts":[["2013","9","14"]]},"page":"973-83","title":"Gastrointestinal stromal tumour","type":"article-journal","volume":"382"},"uris":["http://www.mendeley.com/documents/?uuid=65fec825-caa1-4cf0-ad15-8c93cc7948c5"]}],"mendeley":{"formattedCitation":"&lt;sup&gt;[3]&lt;/sup&gt;","plainTextFormattedCitation":"[3]","previouslyFormattedCitation":"&lt;sup&gt;[3]&lt;/sup&gt;"},"properties":{"noteIndex":0},"schema":"https://github.com/citation-style-language/schema/raw/master/csl-citation.json"}</w:instrText>
      </w:r>
      <w:r w:rsidR="006D3AAA" w:rsidRPr="00255788">
        <w:rPr>
          <w:rFonts w:ascii="Book Antiqua" w:hAnsi="Book Antiqua" w:cs="Calibri"/>
        </w:rPr>
        <w:fldChar w:fldCharType="separate"/>
      </w:r>
      <w:r w:rsidR="006D3AAA" w:rsidRPr="00255788">
        <w:rPr>
          <w:rFonts w:ascii="Book Antiqua" w:hAnsi="Book Antiqua" w:cs="Calibri"/>
          <w:noProof/>
          <w:vertAlign w:val="superscript"/>
        </w:rPr>
        <w:t>[3]</w:t>
      </w:r>
      <w:r w:rsidR="006D3AAA" w:rsidRPr="00255788">
        <w:rPr>
          <w:rFonts w:ascii="Book Antiqua" w:hAnsi="Book Antiqua" w:cs="Calibri"/>
        </w:rPr>
        <w:fldChar w:fldCharType="end"/>
      </w:r>
      <w:r w:rsidR="00466353" w:rsidRPr="00255788">
        <w:rPr>
          <w:rFonts w:ascii="Book Antiqua" w:hAnsi="Book Antiqua" w:cs="Calibri"/>
        </w:rPr>
        <w:t xml:space="preserve">. Here we describe omental patching </w:t>
      </w:r>
      <w:r w:rsidR="00466353" w:rsidRPr="006D394A">
        <w:rPr>
          <w:rFonts w:ascii="Book Antiqua" w:hAnsi="Book Antiqua" w:cs="Calibri"/>
          <w:i/>
        </w:rPr>
        <w:t>via</w:t>
      </w:r>
      <w:r w:rsidR="00466353" w:rsidRPr="00255788">
        <w:rPr>
          <w:rFonts w:ascii="Book Antiqua" w:hAnsi="Book Antiqua" w:cs="Calibri"/>
        </w:rPr>
        <w:t xml:space="preserve"> endo</w:t>
      </w:r>
      <w:r w:rsidR="00810AB1" w:rsidRPr="00255788">
        <w:rPr>
          <w:rFonts w:ascii="Book Antiqua" w:hAnsi="Book Antiqua" w:cs="Calibri"/>
        </w:rPr>
        <w:t xml:space="preserve">scopic techniques </w:t>
      </w:r>
      <w:r w:rsidR="00466353" w:rsidRPr="00255788">
        <w:rPr>
          <w:rFonts w:ascii="Book Antiqua" w:hAnsi="Book Antiqua" w:cs="Calibri"/>
        </w:rPr>
        <w:t>to close large and hard to access defect</w:t>
      </w:r>
      <w:r w:rsidR="00CF4DAA" w:rsidRPr="00255788">
        <w:rPr>
          <w:rFonts w:ascii="Book Antiqua" w:hAnsi="Book Antiqua" w:cs="Calibri"/>
        </w:rPr>
        <w:t>s</w:t>
      </w:r>
      <w:r w:rsidR="00466353" w:rsidRPr="00255788">
        <w:rPr>
          <w:rFonts w:ascii="Book Antiqua" w:hAnsi="Book Antiqua" w:cs="Calibri"/>
        </w:rPr>
        <w:t xml:space="preserve"> after EFTR of gastric GIST</w:t>
      </w:r>
      <w:r w:rsidR="00D47DEA">
        <w:rPr>
          <w:rFonts w:ascii="Book Antiqua" w:hAnsi="Book Antiqua" w:cs="Calibri"/>
        </w:rPr>
        <w:t>s</w:t>
      </w:r>
      <w:r w:rsidR="00466353" w:rsidRPr="00255788">
        <w:rPr>
          <w:rFonts w:ascii="Book Antiqua" w:hAnsi="Book Antiqua" w:cs="Calibri"/>
        </w:rPr>
        <w:t>.</w:t>
      </w:r>
    </w:p>
    <w:p w14:paraId="3C9F8227" w14:textId="6BADDB43" w:rsidR="009807C4" w:rsidRPr="00255788" w:rsidRDefault="00466353" w:rsidP="003765C5">
      <w:pPr>
        <w:spacing w:line="360" w:lineRule="auto"/>
        <w:ind w:firstLineChars="100" w:firstLine="240"/>
        <w:jc w:val="both"/>
        <w:rPr>
          <w:rFonts w:ascii="Book Antiqua" w:hAnsi="Book Antiqua" w:cs="Calibri"/>
        </w:rPr>
      </w:pPr>
      <w:r w:rsidRPr="00255788">
        <w:rPr>
          <w:rFonts w:ascii="Book Antiqua" w:hAnsi="Book Antiqua" w:cs="Calibri"/>
        </w:rPr>
        <w:t>In our practice, we have</w:t>
      </w:r>
      <w:r w:rsidR="00681DA6" w:rsidRPr="00255788">
        <w:rPr>
          <w:rFonts w:ascii="Book Antiqua" w:hAnsi="Book Antiqua" w:cs="Calibri"/>
        </w:rPr>
        <w:t xml:space="preserve"> successfully</w:t>
      </w:r>
      <w:r w:rsidRPr="00255788">
        <w:rPr>
          <w:rFonts w:ascii="Book Antiqua" w:hAnsi="Book Antiqua" w:cs="Calibri"/>
        </w:rPr>
        <w:t xml:space="preserve"> used either </w:t>
      </w:r>
      <w:proofErr w:type="spellStart"/>
      <w:r w:rsidRPr="00255788">
        <w:rPr>
          <w:rFonts w:ascii="Book Antiqua" w:hAnsi="Book Antiqua" w:cs="Calibri"/>
        </w:rPr>
        <w:t>hemoclipping</w:t>
      </w:r>
      <w:proofErr w:type="spellEnd"/>
      <w:r w:rsidRPr="00255788">
        <w:rPr>
          <w:rFonts w:ascii="Book Antiqua" w:hAnsi="Book Antiqua" w:cs="Calibri"/>
        </w:rPr>
        <w:t xml:space="preserve"> along with </w:t>
      </w:r>
      <w:proofErr w:type="spellStart"/>
      <w:r w:rsidRPr="00255788">
        <w:rPr>
          <w:rFonts w:ascii="Book Antiqua" w:hAnsi="Book Antiqua" w:cs="Calibri"/>
        </w:rPr>
        <w:t>endoloop</w:t>
      </w:r>
      <w:proofErr w:type="spellEnd"/>
      <w:r w:rsidRPr="00255788">
        <w:rPr>
          <w:rFonts w:ascii="Book Antiqua" w:hAnsi="Book Antiqua" w:cs="Calibri"/>
        </w:rPr>
        <w:t xml:space="preserve"> placement (‘tulip-bundle’ technique) or </w:t>
      </w:r>
      <w:proofErr w:type="spellStart"/>
      <w:r w:rsidRPr="00255788">
        <w:rPr>
          <w:rFonts w:ascii="Book Antiqua" w:hAnsi="Book Antiqua" w:cs="Calibri"/>
        </w:rPr>
        <w:t>endosuturing</w:t>
      </w:r>
      <w:proofErr w:type="spellEnd"/>
      <w:r w:rsidRPr="00255788">
        <w:rPr>
          <w:rFonts w:ascii="Book Antiqua" w:hAnsi="Book Antiqua" w:cs="Calibri"/>
        </w:rPr>
        <w:t xml:space="preserve"> to close iatrogenic defects. However, </w:t>
      </w:r>
      <w:r w:rsidR="00681DA6" w:rsidRPr="00255788">
        <w:rPr>
          <w:rFonts w:ascii="Book Antiqua" w:hAnsi="Book Antiqua" w:cs="Calibri"/>
        </w:rPr>
        <w:t xml:space="preserve">when lesions are located in either the gastric fundus or cardia </w:t>
      </w:r>
      <w:r w:rsidRPr="00255788">
        <w:rPr>
          <w:rFonts w:ascii="Book Antiqua" w:hAnsi="Book Antiqua" w:cs="Calibri"/>
        </w:rPr>
        <w:t xml:space="preserve">these </w:t>
      </w:r>
      <w:r w:rsidR="00681DA6" w:rsidRPr="00255788">
        <w:rPr>
          <w:rFonts w:ascii="Book Antiqua" w:hAnsi="Book Antiqua" w:cs="Calibri"/>
        </w:rPr>
        <w:t>closure methods do not always succeed.</w:t>
      </w:r>
      <w:r w:rsidRPr="00255788">
        <w:rPr>
          <w:rFonts w:ascii="Book Antiqua" w:hAnsi="Book Antiqua" w:cs="Calibri"/>
        </w:rPr>
        <w:t xml:space="preserve"> </w:t>
      </w:r>
      <w:r w:rsidR="00681DA6" w:rsidRPr="00255788">
        <w:rPr>
          <w:rFonts w:ascii="Book Antiqua" w:hAnsi="Book Antiqua" w:cs="Calibri"/>
        </w:rPr>
        <w:t>In the three cases presented, t</w:t>
      </w:r>
      <w:r w:rsidRPr="00255788">
        <w:rPr>
          <w:rFonts w:ascii="Book Antiqua" w:hAnsi="Book Antiqua" w:cs="Calibri"/>
        </w:rPr>
        <w:t xml:space="preserve">he proximal edges (especially) were difficult to access </w:t>
      </w:r>
      <w:r w:rsidR="00144CF7" w:rsidRPr="00255788">
        <w:rPr>
          <w:rFonts w:ascii="Book Antiqua" w:hAnsi="Book Antiqua" w:cs="Calibri"/>
        </w:rPr>
        <w:t>due to the</w:t>
      </w:r>
      <w:r w:rsidRPr="00255788">
        <w:rPr>
          <w:rFonts w:ascii="Book Antiqua" w:hAnsi="Book Antiqua" w:cs="Calibri"/>
        </w:rPr>
        <w:t xml:space="preserve"> large </w:t>
      </w:r>
      <w:r w:rsidR="00144CF7" w:rsidRPr="00255788">
        <w:rPr>
          <w:rFonts w:ascii="Book Antiqua" w:hAnsi="Book Antiqua" w:cs="Calibri"/>
        </w:rPr>
        <w:t xml:space="preserve">size of the </w:t>
      </w:r>
      <w:r w:rsidRPr="00255788">
        <w:rPr>
          <w:rFonts w:ascii="Book Antiqua" w:hAnsi="Book Antiqua" w:cs="Calibri"/>
        </w:rPr>
        <w:t xml:space="preserve">defects. The </w:t>
      </w:r>
      <w:proofErr w:type="spellStart"/>
      <w:r w:rsidRPr="00255788">
        <w:rPr>
          <w:rFonts w:ascii="Book Antiqua" w:hAnsi="Book Antiqua" w:cs="Calibri"/>
        </w:rPr>
        <w:t>omentum</w:t>
      </w:r>
      <w:proofErr w:type="spellEnd"/>
      <w:r w:rsidRPr="00255788">
        <w:rPr>
          <w:rFonts w:ascii="Book Antiqua" w:hAnsi="Book Antiqua" w:cs="Calibri"/>
        </w:rPr>
        <w:t xml:space="preserve"> was noted nearby. It was pulled inside the gastric lumen, and clipped to the edges of the defect. In </w:t>
      </w:r>
      <w:r w:rsidR="00F11EDF" w:rsidRPr="00255788">
        <w:rPr>
          <w:rFonts w:ascii="Book Antiqua" w:hAnsi="Book Antiqua" w:cs="Calibri"/>
        </w:rPr>
        <w:t>two</w:t>
      </w:r>
      <w:r w:rsidRPr="00255788">
        <w:rPr>
          <w:rFonts w:ascii="Book Antiqua" w:hAnsi="Book Antiqua" w:cs="Calibri"/>
        </w:rPr>
        <w:t xml:space="preserve"> cases, continuous </w:t>
      </w:r>
      <w:proofErr w:type="spellStart"/>
      <w:r w:rsidRPr="00255788">
        <w:rPr>
          <w:rFonts w:ascii="Book Antiqua" w:hAnsi="Book Antiqua" w:cs="Calibri"/>
        </w:rPr>
        <w:t>endosutures</w:t>
      </w:r>
      <w:proofErr w:type="spellEnd"/>
      <w:r w:rsidRPr="00255788">
        <w:rPr>
          <w:rFonts w:ascii="Book Antiqua" w:hAnsi="Book Antiqua" w:cs="Calibri"/>
        </w:rPr>
        <w:t xml:space="preserve"> in a purse-string fashion were placed at four different sites around the defect and cinched.</w:t>
      </w:r>
      <w:r w:rsidR="00F11EDF" w:rsidRPr="00255788">
        <w:rPr>
          <w:rFonts w:ascii="Book Antiqua" w:hAnsi="Book Antiqua" w:cs="Calibri"/>
        </w:rPr>
        <w:t xml:space="preserve"> In one case</w:t>
      </w:r>
      <w:r w:rsidR="00681DA6" w:rsidRPr="00255788">
        <w:rPr>
          <w:rFonts w:ascii="Book Antiqua" w:hAnsi="Book Antiqua" w:cs="Calibri"/>
        </w:rPr>
        <w:t>,</w:t>
      </w:r>
      <w:r w:rsidR="00F11EDF" w:rsidRPr="00255788">
        <w:rPr>
          <w:rFonts w:ascii="Book Antiqua" w:hAnsi="Book Antiqua" w:cs="Calibri"/>
        </w:rPr>
        <w:t xml:space="preserve"> when </w:t>
      </w:r>
      <w:proofErr w:type="spellStart"/>
      <w:r w:rsidR="00F11EDF" w:rsidRPr="00255788">
        <w:rPr>
          <w:rFonts w:ascii="Book Antiqua" w:hAnsi="Book Antiqua" w:cs="Calibri"/>
        </w:rPr>
        <w:t>endosuturing</w:t>
      </w:r>
      <w:proofErr w:type="spellEnd"/>
      <w:r w:rsidR="00F11EDF" w:rsidRPr="00255788">
        <w:rPr>
          <w:rFonts w:ascii="Book Antiqua" w:hAnsi="Book Antiqua" w:cs="Calibri"/>
        </w:rPr>
        <w:t xml:space="preserve"> was not available, we used </w:t>
      </w:r>
      <w:proofErr w:type="spellStart"/>
      <w:r w:rsidR="00F11EDF" w:rsidRPr="00255788">
        <w:rPr>
          <w:rFonts w:ascii="Book Antiqua" w:hAnsi="Book Antiqua" w:cs="Calibri"/>
        </w:rPr>
        <w:t>hemoclips</w:t>
      </w:r>
      <w:proofErr w:type="spellEnd"/>
      <w:r w:rsidR="00F11EDF" w:rsidRPr="00255788">
        <w:rPr>
          <w:rFonts w:ascii="Book Antiqua" w:hAnsi="Book Antiqua" w:cs="Calibri"/>
        </w:rPr>
        <w:t xml:space="preserve"> along with </w:t>
      </w:r>
      <w:proofErr w:type="spellStart"/>
      <w:r w:rsidR="00F11EDF" w:rsidRPr="00255788">
        <w:rPr>
          <w:rFonts w:ascii="Book Antiqua" w:hAnsi="Book Antiqua" w:cs="Calibri"/>
        </w:rPr>
        <w:t>endoloop</w:t>
      </w:r>
      <w:proofErr w:type="spellEnd"/>
      <w:r w:rsidR="00F11EDF" w:rsidRPr="00255788">
        <w:rPr>
          <w:rFonts w:ascii="Book Antiqua" w:hAnsi="Book Antiqua" w:cs="Calibri"/>
        </w:rPr>
        <w:t xml:space="preserve"> placement (‘tulip-bundle’ technique).</w:t>
      </w:r>
      <w:r w:rsidRPr="00255788">
        <w:rPr>
          <w:rFonts w:ascii="Book Antiqua" w:hAnsi="Book Antiqua" w:cs="Calibri"/>
        </w:rPr>
        <w:t xml:space="preserve"> The resulting </w:t>
      </w:r>
      <w:proofErr w:type="spellStart"/>
      <w:r w:rsidRPr="00255788">
        <w:rPr>
          <w:rFonts w:ascii="Book Antiqua" w:hAnsi="Book Antiqua" w:cs="Calibri"/>
        </w:rPr>
        <w:t>capnoperitoneum</w:t>
      </w:r>
      <w:proofErr w:type="spellEnd"/>
      <w:r w:rsidRPr="00255788">
        <w:rPr>
          <w:rFonts w:ascii="Book Antiqua" w:hAnsi="Book Antiqua" w:cs="Calibri"/>
        </w:rPr>
        <w:t xml:space="preserve"> was decompressed in all cases by passing a 10 m</w:t>
      </w:r>
      <w:r w:rsidR="00A86E44">
        <w:rPr>
          <w:rFonts w:ascii="Book Antiqua" w:hAnsi="Book Antiqua" w:cs="Calibri"/>
        </w:rPr>
        <w:t>L</w:t>
      </w:r>
      <w:r w:rsidRPr="00255788">
        <w:rPr>
          <w:rFonts w:ascii="Book Antiqua" w:hAnsi="Book Antiqua" w:cs="Calibri"/>
        </w:rPr>
        <w:t xml:space="preserve"> syringe half-filled with sterile saline in</w:t>
      </w:r>
      <w:r w:rsidR="003B7538">
        <w:rPr>
          <w:rFonts w:ascii="Book Antiqua" w:hAnsi="Book Antiqua" w:cs="Calibri"/>
        </w:rPr>
        <w:t>to the</w:t>
      </w:r>
      <w:r w:rsidRPr="00255788">
        <w:rPr>
          <w:rFonts w:ascii="Book Antiqua" w:hAnsi="Book Antiqua" w:cs="Calibri"/>
        </w:rPr>
        <w:t xml:space="preserve"> right upper quadrant of the abdomen under aseptic </w:t>
      </w:r>
      <w:r w:rsidR="003B7538">
        <w:rPr>
          <w:rFonts w:ascii="Book Antiqua" w:hAnsi="Book Antiqua" w:cs="Calibri"/>
        </w:rPr>
        <w:t>conditions</w:t>
      </w:r>
      <w:r w:rsidRPr="00255788">
        <w:rPr>
          <w:rFonts w:ascii="Book Antiqua" w:hAnsi="Book Antiqua" w:cs="Calibri"/>
        </w:rPr>
        <w:t xml:space="preserve">. The plunger was removed to let the CO2 evacuate. </w:t>
      </w:r>
      <w:r w:rsidR="003B7538">
        <w:rPr>
          <w:rFonts w:ascii="Book Antiqua" w:hAnsi="Book Antiqua" w:cs="Calibri"/>
        </w:rPr>
        <w:t>Abdominal CT</w:t>
      </w:r>
      <w:r w:rsidRPr="00255788">
        <w:rPr>
          <w:rFonts w:ascii="Book Antiqua" w:hAnsi="Book Antiqua" w:cs="Calibri"/>
        </w:rPr>
        <w:t xml:space="preserve"> was performed </w:t>
      </w:r>
      <w:r w:rsidR="00481299" w:rsidRPr="00255788">
        <w:rPr>
          <w:rFonts w:ascii="Book Antiqua" w:hAnsi="Book Antiqua" w:cs="Calibri"/>
        </w:rPr>
        <w:t>one day post</w:t>
      </w:r>
      <w:r w:rsidR="003B7538">
        <w:rPr>
          <w:rFonts w:ascii="Book Antiqua" w:hAnsi="Book Antiqua" w:cs="Calibri"/>
        </w:rPr>
        <w:t>-</w:t>
      </w:r>
      <w:r w:rsidR="00481299" w:rsidRPr="00255788">
        <w:rPr>
          <w:rFonts w:ascii="Book Antiqua" w:hAnsi="Book Antiqua" w:cs="Calibri"/>
        </w:rPr>
        <w:t xml:space="preserve">procedure </w:t>
      </w:r>
      <w:r w:rsidRPr="00255788">
        <w:rPr>
          <w:rFonts w:ascii="Book Antiqua" w:hAnsi="Book Antiqua" w:cs="Calibri"/>
        </w:rPr>
        <w:t>to rule out any contrast extravasation. Prophylactic antibiotics were given for 3-5 d. All procedures were performed under general anesthesia</w:t>
      </w:r>
      <w:r w:rsidR="004604B5" w:rsidRPr="00255788">
        <w:rPr>
          <w:rFonts w:ascii="Book Antiqua" w:hAnsi="Book Antiqua" w:cs="Calibri"/>
        </w:rPr>
        <w:t>.</w:t>
      </w:r>
    </w:p>
    <w:p w14:paraId="5A077B06" w14:textId="77777777" w:rsidR="00A23101" w:rsidRPr="00255788" w:rsidRDefault="00A23101" w:rsidP="00255788">
      <w:pPr>
        <w:spacing w:line="360" w:lineRule="auto"/>
        <w:jc w:val="both"/>
        <w:rPr>
          <w:rFonts w:ascii="Book Antiqua" w:hAnsi="Book Antiqua" w:cs="Calibri"/>
        </w:rPr>
      </w:pPr>
    </w:p>
    <w:p w14:paraId="3960127B" w14:textId="77777777" w:rsidR="003765C5" w:rsidRPr="003765C5" w:rsidRDefault="003765C5" w:rsidP="003765C5">
      <w:pPr>
        <w:spacing w:line="360" w:lineRule="auto"/>
        <w:jc w:val="both"/>
        <w:rPr>
          <w:rFonts w:ascii="Book Antiqua" w:eastAsia="Calibri" w:hAnsi="Book Antiqua" w:cs="Calibri"/>
          <w:b/>
          <w:u w:val="single"/>
        </w:rPr>
      </w:pPr>
      <w:r w:rsidRPr="003765C5">
        <w:rPr>
          <w:rFonts w:ascii="Book Antiqua" w:eastAsia="Calibri" w:hAnsi="Book Antiqua" w:cs="Calibri"/>
          <w:b/>
          <w:u w:val="single"/>
        </w:rPr>
        <w:t xml:space="preserve">OUTCOME AND FOLLOW-UP </w:t>
      </w:r>
    </w:p>
    <w:p w14:paraId="708339BB" w14:textId="717CEFAA" w:rsidR="009807C4" w:rsidRPr="00255788" w:rsidRDefault="00466353" w:rsidP="00255788">
      <w:pPr>
        <w:spacing w:line="360" w:lineRule="auto"/>
        <w:jc w:val="both"/>
        <w:rPr>
          <w:rFonts w:ascii="Book Antiqua" w:hAnsi="Book Antiqua" w:cs="Calibri"/>
        </w:rPr>
      </w:pPr>
      <w:r w:rsidRPr="00255788">
        <w:rPr>
          <w:rFonts w:ascii="Book Antiqua" w:hAnsi="Book Antiqua" w:cs="Calibri"/>
        </w:rPr>
        <w:t xml:space="preserve">All lesions were successfully removed and iatrogenic defects were closed endoscopically. No post-procedure complications were noted. Post-procedure hospital </w:t>
      </w:r>
      <w:r w:rsidR="00481299" w:rsidRPr="00255788">
        <w:rPr>
          <w:rFonts w:ascii="Book Antiqua" w:hAnsi="Book Antiqua" w:cs="Calibri"/>
        </w:rPr>
        <w:t xml:space="preserve">length of </w:t>
      </w:r>
      <w:r w:rsidRPr="00255788">
        <w:rPr>
          <w:rFonts w:ascii="Book Antiqua" w:hAnsi="Book Antiqua" w:cs="Calibri"/>
        </w:rPr>
        <w:t xml:space="preserve">stay ranged from 3-4 d. Histopathology examination showed GIST with complete R0 resection in all </w:t>
      </w:r>
      <w:r w:rsidR="00481299" w:rsidRPr="00255788">
        <w:rPr>
          <w:rFonts w:ascii="Book Antiqua" w:hAnsi="Book Antiqua" w:cs="Calibri"/>
        </w:rPr>
        <w:t xml:space="preserve">three </w:t>
      </w:r>
      <w:r w:rsidRPr="00255788">
        <w:rPr>
          <w:rFonts w:ascii="Book Antiqua" w:hAnsi="Book Antiqua" w:cs="Calibri"/>
        </w:rPr>
        <w:t xml:space="preserve">cases. </w:t>
      </w:r>
      <w:r w:rsidR="00481299" w:rsidRPr="00255788">
        <w:rPr>
          <w:rFonts w:ascii="Book Antiqua" w:hAnsi="Book Antiqua" w:cs="Calibri"/>
        </w:rPr>
        <w:t>Pathology showed</w:t>
      </w:r>
      <w:r w:rsidRPr="00255788">
        <w:rPr>
          <w:rFonts w:ascii="Book Antiqua" w:hAnsi="Book Antiqua" w:cs="Calibri"/>
        </w:rPr>
        <w:t xml:space="preserve"> low-</w:t>
      </w:r>
      <w:r w:rsidRPr="00255788">
        <w:rPr>
          <w:rFonts w:ascii="Book Antiqua" w:hAnsi="Book Antiqua" w:cs="Calibri"/>
        </w:rPr>
        <w:lastRenderedPageBreak/>
        <w:t>grade</w:t>
      </w:r>
      <w:r w:rsidR="001813D1" w:rsidRPr="00255788">
        <w:rPr>
          <w:rFonts w:ascii="Book Antiqua" w:hAnsi="Book Antiqua" w:cs="Calibri"/>
        </w:rPr>
        <w:t xml:space="preserve"> dysplasia</w:t>
      </w:r>
      <w:r w:rsidR="003B7538">
        <w:rPr>
          <w:rFonts w:ascii="Book Antiqua" w:hAnsi="Book Antiqua" w:cs="Calibri"/>
        </w:rPr>
        <w:t>, with the</w:t>
      </w:r>
      <w:r w:rsidRPr="00255788">
        <w:rPr>
          <w:rFonts w:ascii="Book Antiqua" w:hAnsi="Book Antiqua" w:cs="Calibri"/>
        </w:rPr>
        <w:t xml:space="preserve"> except</w:t>
      </w:r>
      <w:r w:rsidR="003B7538">
        <w:rPr>
          <w:rFonts w:ascii="Book Antiqua" w:hAnsi="Book Antiqua" w:cs="Calibri"/>
        </w:rPr>
        <w:t>ion of</w:t>
      </w:r>
      <w:r w:rsidRPr="00255788">
        <w:rPr>
          <w:rFonts w:ascii="Book Antiqua" w:hAnsi="Book Antiqua" w:cs="Calibri"/>
        </w:rPr>
        <w:t xml:space="preserve"> case two</w:t>
      </w:r>
      <w:r w:rsidR="001813D1" w:rsidRPr="00255788">
        <w:rPr>
          <w:rFonts w:ascii="Book Antiqua" w:hAnsi="Book Antiqua" w:cs="Calibri"/>
        </w:rPr>
        <w:t xml:space="preserve"> which showed</w:t>
      </w:r>
      <w:r w:rsidRPr="00255788">
        <w:rPr>
          <w:rFonts w:ascii="Book Antiqua" w:hAnsi="Book Antiqua" w:cs="Calibri"/>
        </w:rPr>
        <w:t xml:space="preserve"> moderate</w:t>
      </w:r>
      <w:r w:rsidR="001813D1" w:rsidRPr="00255788">
        <w:rPr>
          <w:rFonts w:ascii="Book Antiqua" w:hAnsi="Book Antiqua" w:cs="Calibri"/>
        </w:rPr>
        <w:t xml:space="preserve"> grade dysplasia (</w:t>
      </w:r>
      <w:r w:rsidRPr="00255788">
        <w:rPr>
          <w:rFonts w:ascii="Book Antiqua" w:hAnsi="Book Antiqua" w:cs="Calibri"/>
        </w:rPr>
        <w:t>with 6 per 50 HPF). No further surgical or oncological t</w:t>
      </w:r>
      <w:r w:rsidR="003B7538">
        <w:rPr>
          <w:rFonts w:ascii="Book Antiqua" w:hAnsi="Book Antiqua" w:cs="Calibri"/>
        </w:rPr>
        <w:t>reatment</w:t>
      </w:r>
      <w:r w:rsidRPr="00255788">
        <w:rPr>
          <w:rFonts w:ascii="Book Antiqua" w:hAnsi="Book Antiqua" w:cs="Calibri"/>
        </w:rPr>
        <w:t xml:space="preserve"> was </w:t>
      </w:r>
      <w:r w:rsidR="003B7538">
        <w:rPr>
          <w:rFonts w:ascii="Book Antiqua" w:hAnsi="Book Antiqua" w:cs="Calibri"/>
        </w:rPr>
        <w:t>required</w:t>
      </w:r>
      <w:r w:rsidRPr="00255788">
        <w:rPr>
          <w:rFonts w:ascii="Book Antiqua" w:hAnsi="Book Antiqua" w:cs="Calibri"/>
        </w:rPr>
        <w:t xml:space="preserve">. Patients were followed clinically in an outpatient setting with surveillance </w:t>
      </w:r>
      <w:r w:rsidR="003B7538">
        <w:rPr>
          <w:rFonts w:ascii="Book Antiqua" w:hAnsi="Book Antiqua" w:cs="Calibri"/>
        </w:rPr>
        <w:t xml:space="preserve">abdominal </w:t>
      </w:r>
      <w:r w:rsidRPr="00255788">
        <w:rPr>
          <w:rFonts w:ascii="Book Antiqua" w:hAnsi="Book Antiqua" w:cs="Calibri"/>
        </w:rPr>
        <w:t xml:space="preserve">CT </w:t>
      </w:r>
      <w:r w:rsidR="00481299" w:rsidRPr="00255788">
        <w:rPr>
          <w:rFonts w:ascii="Book Antiqua" w:hAnsi="Book Antiqua" w:cs="Calibri"/>
        </w:rPr>
        <w:t xml:space="preserve">performed at </w:t>
      </w:r>
      <w:r w:rsidRPr="00255788">
        <w:rPr>
          <w:rFonts w:ascii="Book Antiqua" w:hAnsi="Book Antiqua" w:cs="Calibri"/>
        </w:rPr>
        <w:t>6 month</w:t>
      </w:r>
      <w:r w:rsidR="00481299" w:rsidRPr="00255788">
        <w:rPr>
          <w:rFonts w:ascii="Book Antiqua" w:hAnsi="Book Antiqua" w:cs="Calibri"/>
        </w:rPr>
        <w:t xml:space="preserve"> </w:t>
      </w:r>
      <w:r w:rsidRPr="00255788">
        <w:rPr>
          <w:rFonts w:ascii="Book Antiqua" w:hAnsi="Book Antiqua" w:cs="Calibri"/>
        </w:rPr>
        <w:t>intervals. The follow-up</w:t>
      </w:r>
      <w:r w:rsidR="00481299" w:rsidRPr="00255788">
        <w:rPr>
          <w:rFonts w:ascii="Book Antiqua" w:hAnsi="Book Antiqua" w:cs="Calibri"/>
        </w:rPr>
        <w:t xml:space="preserve"> period</w:t>
      </w:r>
      <w:r w:rsidRPr="00255788">
        <w:rPr>
          <w:rFonts w:ascii="Book Antiqua" w:hAnsi="Book Antiqua" w:cs="Calibri"/>
        </w:rPr>
        <w:t xml:space="preserve"> ranged </w:t>
      </w:r>
      <w:r w:rsidR="003B7538">
        <w:rPr>
          <w:rFonts w:ascii="Book Antiqua" w:hAnsi="Book Antiqua" w:cs="Calibri"/>
        </w:rPr>
        <w:t xml:space="preserve">from </w:t>
      </w:r>
      <w:r w:rsidRPr="00255788">
        <w:rPr>
          <w:rFonts w:ascii="Book Antiqua" w:hAnsi="Book Antiqua" w:cs="Calibri"/>
        </w:rPr>
        <w:t xml:space="preserve">8-17 </w:t>
      </w:r>
      <w:proofErr w:type="gramStart"/>
      <w:r w:rsidRPr="00255788">
        <w:rPr>
          <w:rFonts w:ascii="Book Antiqua" w:hAnsi="Book Antiqua" w:cs="Calibri"/>
        </w:rPr>
        <w:t>mo</w:t>
      </w:r>
      <w:proofErr w:type="gramEnd"/>
      <w:r w:rsidRPr="00255788">
        <w:rPr>
          <w:rFonts w:ascii="Book Antiqua" w:hAnsi="Book Antiqua" w:cs="Calibri"/>
        </w:rPr>
        <w:t>. No recurrence was noted (Table 1)</w:t>
      </w:r>
      <w:r w:rsidR="00057BAB" w:rsidRPr="00255788">
        <w:rPr>
          <w:rFonts w:ascii="Book Antiqua" w:hAnsi="Book Antiqua" w:cs="Calibri"/>
        </w:rPr>
        <w:t>.</w:t>
      </w:r>
    </w:p>
    <w:p w14:paraId="7551B7F1" w14:textId="5B0A8844" w:rsidR="00A23101" w:rsidRPr="00255788" w:rsidRDefault="00A23101" w:rsidP="00255788">
      <w:pPr>
        <w:spacing w:line="360" w:lineRule="auto"/>
        <w:jc w:val="both"/>
        <w:rPr>
          <w:rFonts w:ascii="Book Antiqua" w:hAnsi="Book Antiqua" w:cs="Calibri"/>
        </w:rPr>
      </w:pPr>
    </w:p>
    <w:p w14:paraId="2AFE9BE0" w14:textId="77777777" w:rsidR="003765C5" w:rsidRPr="003765C5" w:rsidRDefault="003765C5" w:rsidP="003765C5">
      <w:pPr>
        <w:spacing w:line="360" w:lineRule="auto"/>
        <w:jc w:val="both"/>
        <w:rPr>
          <w:rFonts w:ascii="Book Antiqua" w:eastAsia="Calibri" w:hAnsi="Book Antiqua" w:cs="Calibri"/>
          <w:u w:val="single"/>
        </w:rPr>
      </w:pPr>
      <w:r w:rsidRPr="003765C5">
        <w:rPr>
          <w:rFonts w:ascii="Book Antiqua" w:eastAsia="Calibri" w:hAnsi="Book Antiqua" w:cs="Calibri"/>
          <w:b/>
          <w:u w:val="single"/>
        </w:rPr>
        <w:t>DISCUSSION</w:t>
      </w:r>
    </w:p>
    <w:p w14:paraId="69B4B9F0" w14:textId="021F13EA" w:rsidR="00E438E3" w:rsidRPr="00255788" w:rsidRDefault="00E438E3" w:rsidP="00255788">
      <w:pPr>
        <w:spacing w:line="360" w:lineRule="auto"/>
        <w:jc w:val="both"/>
        <w:rPr>
          <w:rFonts w:ascii="Book Antiqua" w:hAnsi="Book Antiqua" w:cs="Calibri"/>
        </w:rPr>
      </w:pPr>
      <w:r w:rsidRPr="00255788">
        <w:rPr>
          <w:rFonts w:ascii="Book Antiqua" w:hAnsi="Book Antiqua" w:cs="Calibri"/>
        </w:rPr>
        <w:t>Traditionally, the majority of localized GISTs larger than 1 cm and involv</w:t>
      </w:r>
      <w:r w:rsidR="0034292A">
        <w:rPr>
          <w:rFonts w:ascii="Book Antiqua" w:hAnsi="Book Antiqua" w:cs="Calibri"/>
        </w:rPr>
        <w:t>ing</w:t>
      </w:r>
      <w:r w:rsidRPr="00255788">
        <w:rPr>
          <w:rFonts w:ascii="Book Antiqua" w:hAnsi="Book Antiqua" w:cs="Calibri"/>
        </w:rPr>
        <w:t xml:space="preserve"> the </w:t>
      </w:r>
      <w:proofErr w:type="spellStart"/>
      <w:r w:rsidRPr="00255788">
        <w:rPr>
          <w:rFonts w:ascii="Book Antiqua" w:hAnsi="Book Antiqua" w:cs="Calibri"/>
        </w:rPr>
        <w:t>muscularis</w:t>
      </w:r>
      <w:proofErr w:type="spellEnd"/>
      <w:r w:rsidRPr="00255788">
        <w:rPr>
          <w:rFonts w:ascii="Book Antiqua" w:hAnsi="Book Antiqua" w:cs="Calibri"/>
        </w:rPr>
        <w:t xml:space="preserve"> </w:t>
      </w:r>
      <w:proofErr w:type="spellStart"/>
      <w:r w:rsidRPr="00255788">
        <w:rPr>
          <w:rFonts w:ascii="Book Antiqua" w:hAnsi="Book Antiqua" w:cs="Calibri"/>
        </w:rPr>
        <w:t>propria</w:t>
      </w:r>
      <w:proofErr w:type="spellEnd"/>
      <w:r w:rsidRPr="00255788">
        <w:rPr>
          <w:rFonts w:ascii="Book Antiqua" w:hAnsi="Book Antiqua" w:cs="Calibri"/>
        </w:rPr>
        <w:t xml:space="preserve"> are managed</w:t>
      </w:r>
      <w:r w:rsidR="00481299" w:rsidRPr="00255788">
        <w:rPr>
          <w:rFonts w:ascii="Book Antiqua" w:hAnsi="Book Antiqua" w:cs="Calibri"/>
        </w:rPr>
        <w:t xml:space="preserve"> </w:t>
      </w:r>
      <w:r w:rsidR="00481299" w:rsidRPr="006D394A">
        <w:rPr>
          <w:rFonts w:ascii="Book Antiqua" w:hAnsi="Book Antiqua" w:cs="Calibri"/>
          <w:i/>
        </w:rPr>
        <w:t>via</w:t>
      </w:r>
      <w:r w:rsidRPr="00255788">
        <w:rPr>
          <w:rFonts w:ascii="Book Antiqua" w:hAnsi="Book Antiqua" w:cs="Calibri"/>
        </w:rPr>
        <w:t xml:space="preserve"> surgical resection. The consensus guidelines dictate that all GISTs greater than or equal to 2 cm in size should be resected</w:t>
      </w:r>
      <w:r w:rsidR="003765C5" w:rsidRPr="00255788">
        <w:rPr>
          <w:rFonts w:ascii="Book Antiqua" w:hAnsi="Book Antiqua" w:cs="Calibri"/>
        </w:rPr>
        <w:fldChar w:fldCharType="begin" w:fldLock="1"/>
      </w:r>
      <w:r w:rsidR="003765C5" w:rsidRPr="00255788">
        <w:rPr>
          <w:rFonts w:ascii="Book Antiqua" w:hAnsi="Book Antiqua" w:cs="Calibri"/>
        </w:rPr>
        <w:instrText>ADDIN CSL_CITATION {"citationItems":[{"id":"ITEM-1","itemData":{"ISSN":"1540-1405","PMID":"20457867","abstract":"The standard of care for managing patients with gastrointestinal stromal tumors (GISTs) rapidly changed after the introduction of effective molecularly targeted therapies involving tyrosine kinase inhibitors (TKIs), such as imatinib mesylate and sunitinib malate. A better understanding of the molecular characteristics of GISTs have improved the diagnostic accuracy and led to the discovery of novel immunomarkers and new mechanisms of resistance to TKI therapy, which in turn have resulted in the development of novel treatment strategies. To address these issues, the NCCN organized a task force consisting of a multidisciplinary panel of experts in the fields of medical oncology, surgical oncology, molecular diagnostics, and pathology to discuss the recent advances, identify areas of future research, and recommend an optimal approach to care for patients with GIST at all stages of disease. The task force met for the first time in October 2003 and again in December 2006 and October 2009. This supplement describes the recent developments in the field of GIST as discussed at the October 2009 meeting.","author":[{"dropping-particle":"","family":"Demetri","given":"George D","non-dropping-particle":"","parse-names":false,"suffix":""},{"dropping-particle":"","family":"Mehren","given":"Margaret","non-dropping-particle":"von","parse-names":false,"suffix":""},{"dropping-particle":"","family":"Antonescu","given":"Cristina R","non-dropping-particle":"","parse-names":false,"suffix":""},{"dropping-particle":"","family":"DeMatteo","given":"Ronald P","non-dropping-particle":"","parse-names":false,"suffix":""},{"dropping-particle":"","family":"Ganjoo","given":"Kristen N","non-dropping-particle":"","parse-names":false,"suffix":""},{"dropping-particle":"","family":"Maki","given":"Robert G","non-dropping-particle":"","parse-names":false,"suffix":""},{"dropping-particle":"","family":"Pisters","given":"Peter W T","non-dropping-particle":"","parse-names":false,"suffix":""},{"dropping-particle":"","family":"Raut","given":"Chandrajit P","non-dropping-particle":"","parse-names":false,"suffix":""},{"dropping-particle":"","family":"Riedel","given":"Richard F","non-dropping-particle":"","parse-names":false,"suffix":""},{"dropping-particle":"","family":"Schuetze","given":"Scott","non-dropping-particle":"","parse-names":false,"suffix":""},{"dropping-particle":"","family":"Sundar","given":"Hema M","non-dropping-particle":"","parse-names":false,"suffix":""},{"dropping-particle":"","family":"Trent","given":"Jonathan C","non-dropping-particle":"","parse-names":false,"suffix":""},{"dropping-particle":"","family":"Wayne","given":"Jeffrey D","non-dropping-particle":"","parse-names":false,"suffix":""}],"container-title":"Journal of the National Comprehensive Cancer Network : JNCCN","id":"ITEM-1","issued":{"date-parts":[["2010","4"]]},"page":"S1-41; quiz S42-4","title":"NCCN Task Force report: update on the management of patients with gastrointestinal stromal tumors.","type":"article-journal","volume":"8 Suppl 2"},"uris":["http://www.mendeley.com/documents/?uuid=2552a5cd-40f7-43b9-8492-51fd5b85d50a"]}],"mendeley":{"formattedCitation":"&lt;sup&gt;[1]&lt;/sup&gt;","plainTextFormattedCitation":"[1]","previouslyFormattedCitation":"&lt;sup&gt;[1]&lt;/sup&gt;"},"properties":{"noteIndex":0},"schema":"https://github.com/citation-style-language/schema/raw/master/csl-citation.json"}</w:instrText>
      </w:r>
      <w:r w:rsidR="003765C5" w:rsidRPr="00255788">
        <w:rPr>
          <w:rFonts w:ascii="Book Antiqua" w:hAnsi="Book Antiqua" w:cs="Calibri"/>
        </w:rPr>
        <w:fldChar w:fldCharType="separate"/>
      </w:r>
      <w:r w:rsidR="003765C5" w:rsidRPr="00255788">
        <w:rPr>
          <w:rFonts w:ascii="Book Antiqua" w:hAnsi="Book Antiqua" w:cs="Calibri"/>
          <w:noProof/>
          <w:vertAlign w:val="superscript"/>
        </w:rPr>
        <w:t>[1]</w:t>
      </w:r>
      <w:r w:rsidR="003765C5" w:rsidRPr="00255788">
        <w:rPr>
          <w:rFonts w:ascii="Book Antiqua" w:hAnsi="Book Antiqua" w:cs="Calibri"/>
        </w:rPr>
        <w:fldChar w:fldCharType="end"/>
      </w:r>
      <w:r w:rsidRPr="00255788">
        <w:rPr>
          <w:rFonts w:ascii="Book Antiqua" w:hAnsi="Book Antiqua" w:cs="Calibri"/>
        </w:rPr>
        <w:t xml:space="preserve">. </w:t>
      </w:r>
      <w:r w:rsidR="00B47E15" w:rsidRPr="00255788">
        <w:rPr>
          <w:rFonts w:ascii="Book Antiqua" w:hAnsi="Book Antiqua" w:cs="Calibri"/>
        </w:rPr>
        <w:t xml:space="preserve">Although </w:t>
      </w:r>
      <w:r w:rsidRPr="00255788">
        <w:rPr>
          <w:rFonts w:ascii="Book Antiqua" w:hAnsi="Book Antiqua" w:cs="Calibri"/>
        </w:rPr>
        <w:t>a 2 cm cutoff is somewhat arbitrary, the most recent data indicates that this is appropriate</w:t>
      </w:r>
      <w:r w:rsidR="00C2574C" w:rsidRPr="00255788">
        <w:rPr>
          <w:rFonts w:ascii="Book Antiqua" w:hAnsi="Book Antiqua" w:cs="Calibri"/>
        </w:rPr>
        <w:fldChar w:fldCharType="begin" w:fldLock="1"/>
      </w:r>
      <w:r w:rsidR="00C2574C" w:rsidRPr="00255788">
        <w:rPr>
          <w:rFonts w:ascii="Book Antiqua" w:hAnsi="Book Antiqua" w:cs="Calibri"/>
        </w:rPr>
        <w:instrText>ADDIN CSL_CITATION {"citationItems":[{"id":"ITEM-1","itemData":{"DOI":"10.1016/j.gtc.2013.01.001","ISSN":"08898553","author":[{"dropping-particle":"","family":"Miettinen","given":"Markku","non-dropping-particle":"","parse-names":false,"suffix":""},{"dropping-particle":"","family":"Lasota","given":"Jerzy","non-dropping-particle":"","parse-names":false,"suffix":""}],"container-title":"Gastroenterology Clinics of North America","id":"ITEM-1","issue":"2","issued":{"date-parts":[["2013","6"]]},"page":"399-415","title":"Gastrointestinal Stromal Tumors","type":"article-journal","volume":"42"},"uris":["http://www.mendeley.com/documents/?uuid=45a44f83-795e-446b-a6b1-3876b4cf42f5"]}],"mendeley":{"formattedCitation":"&lt;sup&gt;[4]&lt;/sup&gt;","plainTextFormattedCitation":"[4]","previouslyFormattedCitation":"&lt;sup&gt;[4]&lt;/sup&gt;"},"properties":{"noteIndex":0},"schema":"https://github.com/citation-style-language/schema/raw/master/csl-citation.json"}</w:instrText>
      </w:r>
      <w:r w:rsidR="00C2574C" w:rsidRPr="00255788">
        <w:rPr>
          <w:rFonts w:ascii="Book Antiqua" w:hAnsi="Book Antiqua" w:cs="Calibri"/>
        </w:rPr>
        <w:fldChar w:fldCharType="separate"/>
      </w:r>
      <w:r w:rsidR="00C2574C" w:rsidRPr="00255788">
        <w:rPr>
          <w:rFonts w:ascii="Book Antiqua" w:hAnsi="Book Antiqua" w:cs="Calibri"/>
          <w:noProof/>
          <w:vertAlign w:val="superscript"/>
        </w:rPr>
        <w:t>[4]</w:t>
      </w:r>
      <w:r w:rsidR="00C2574C" w:rsidRPr="00255788">
        <w:rPr>
          <w:rFonts w:ascii="Book Antiqua" w:hAnsi="Book Antiqua" w:cs="Calibri"/>
        </w:rPr>
        <w:fldChar w:fldCharType="end"/>
      </w:r>
      <w:r w:rsidRPr="00255788">
        <w:rPr>
          <w:rFonts w:ascii="Book Antiqua" w:hAnsi="Book Antiqua" w:cs="Calibri"/>
        </w:rPr>
        <w:t xml:space="preserve">. The goal of surgery is complete resection of the tumor, leaving the </w:t>
      </w:r>
      <w:proofErr w:type="spellStart"/>
      <w:r w:rsidRPr="00255788">
        <w:rPr>
          <w:rFonts w:ascii="Book Antiqua" w:hAnsi="Book Antiqua" w:cs="Calibri"/>
        </w:rPr>
        <w:t>pseudocapsule</w:t>
      </w:r>
      <w:proofErr w:type="spellEnd"/>
      <w:r w:rsidRPr="00255788">
        <w:rPr>
          <w:rFonts w:ascii="Book Antiqua" w:hAnsi="Book Antiqua" w:cs="Calibri"/>
        </w:rPr>
        <w:t xml:space="preserve"> intact and obtaining negative margins. However, with recent innovations in advanced endoscopy, it is feasible to offer patients a less invasive approach for removal of their tumors</w:t>
      </w:r>
      <w:r w:rsidR="006D3AAA" w:rsidRPr="00255788">
        <w:rPr>
          <w:rFonts w:ascii="Book Antiqua" w:hAnsi="Book Antiqua" w:cs="Calibri"/>
        </w:rPr>
        <w:fldChar w:fldCharType="begin" w:fldLock="1"/>
      </w:r>
      <w:r w:rsidR="006D3AAA" w:rsidRPr="00255788">
        <w:rPr>
          <w:rFonts w:ascii="Book Antiqua" w:hAnsi="Book Antiqua" w:cs="Calibri"/>
        </w:rPr>
        <w:instrText>ADDIN CSL_CITATION {"citationItems":[{"id":"ITEM-1","itemData":{"DOI":"10.1111/den.13042","ISBN":"0000000330602","ISSN":"14431661","PMID":"29658644","abstract":"Flexible endoscopy has developed from a diagnostic tool for tissue biopsy sampling to a treatment tool for endoscopic resection of neoplasms in the digestive tract. In the near future, one of the advanced endoscopic techniques, endoscopic full-thickness resection (EFTR), is expected to be a feasible endoscopic procedure. In the present review, systematic review of conventional exposed EFTR was carried out. Search queries were (endoscopic full-thickness resection or EFTR) (over-the-scope clip or OTSC) (Overstitch System) from 2015 to 2017. Four retrospective, single-center studies with regard to conventional EFTR were identified. With regard to indication for conventional exposed EFTR, gastrointestinal stromal tumor was a good indication for EFTR. Mean tumor size of all four studies was 20.71 mm. In two studies, endoclips were used to close the resected opening without any complications, but the other two studies reported complications such as delayed perforation even using OTSC. Procedure times were reported from a minimum of 40 min to a maximum of 105 min. We also refer to introduction of a newly developed procedure of EFTR (non-exposed EFTR), and development of a new suturing device in Japan.","author":[{"dropping-particle":"","family":"Mori","given":"Hirohito","non-dropping-particle":"","parse-names":false,"suffix":""},{"dropping-particle":"","family":"Kobara","given":"Hideki","non-dropping-particle":"","parse-names":false,"suffix":""},{"dropping-particle":"","family":"Nishiyama","given":"Noriko","non-dropping-particle":"","parse-names":false,"suffix":""},{"dropping-particle":"","family":"Masaki","given":"Tsutomu","non-dropping-particle":"","parse-names":false,"suffix":""}],"container-title":"Digestive endoscopy : official journal of the Japan Gastroenterological Endoscopy Society","id":"ITEM-1","issue":"18","issued":{"date-parts":[["2018","4"]]},"page":"25-31","title":"Current status and future perspectives of endoscopic full-thickness resection","type":"article-journal","volume":"30"},"uris":["http://www.mendeley.com/documents/?uuid=631e11e0-8d1f-4764-94df-0eed02a4897a"]}],"mendeley":{"formattedCitation":"&lt;sup&gt;[5]&lt;/sup&gt;","plainTextFormattedCitation":"[5]","previouslyFormattedCitation":"&lt;sup&gt;[5]&lt;/sup&gt;"},"properties":{"noteIndex":0},"schema":"https://github.com/citation-style-language/schema/raw/master/csl-citation.json"}</w:instrText>
      </w:r>
      <w:r w:rsidR="006D3AAA" w:rsidRPr="00255788">
        <w:rPr>
          <w:rFonts w:ascii="Book Antiqua" w:hAnsi="Book Antiqua" w:cs="Calibri"/>
        </w:rPr>
        <w:fldChar w:fldCharType="separate"/>
      </w:r>
      <w:r w:rsidR="006D3AAA" w:rsidRPr="00255788">
        <w:rPr>
          <w:rFonts w:ascii="Book Antiqua" w:hAnsi="Book Antiqua" w:cs="Calibri"/>
          <w:noProof/>
          <w:vertAlign w:val="superscript"/>
        </w:rPr>
        <w:t>[5]</w:t>
      </w:r>
      <w:r w:rsidR="006D3AAA" w:rsidRPr="00255788">
        <w:rPr>
          <w:rFonts w:ascii="Book Antiqua" w:hAnsi="Book Antiqua" w:cs="Calibri"/>
        </w:rPr>
        <w:fldChar w:fldCharType="end"/>
      </w:r>
      <w:r w:rsidRPr="00255788">
        <w:rPr>
          <w:rFonts w:ascii="Book Antiqua" w:hAnsi="Book Antiqua" w:cs="Calibri"/>
        </w:rPr>
        <w:t xml:space="preserve">. </w:t>
      </w:r>
    </w:p>
    <w:p w14:paraId="1E794662" w14:textId="2FCB806E" w:rsidR="00666D7E" w:rsidRPr="00255788" w:rsidRDefault="00E438E3" w:rsidP="003765C5">
      <w:pPr>
        <w:spacing w:line="360" w:lineRule="auto"/>
        <w:ind w:firstLineChars="100" w:firstLine="240"/>
        <w:jc w:val="both"/>
        <w:rPr>
          <w:rFonts w:ascii="Book Antiqua" w:hAnsi="Book Antiqua" w:cs="Calibri"/>
          <w:lang w:eastAsia="zh-CN"/>
        </w:rPr>
      </w:pPr>
      <w:r w:rsidRPr="00255788">
        <w:rPr>
          <w:rFonts w:ascii="Book Antiqua" w:hAnsi="Book Antiqua" w:cs="Calibri"/>
        </w:rPr>
        <w:t xml:space="preserve">Endoscopic resection of GISTs has been reported; however, </w:t>
      </w:r>
      <w:r w:rsidR="0034292A">
        <w:rPr>
          <w:rFonts w:ascii="Book Antiqua" w:hAnsi="Book Antiqua" w:cs="Calibri"/>
        </w:rPr>
        <w:t>as</w:t>
      </w:r>
      <w:r w:rsidRPr="00255788">
        <w:rPr>
          <w:rFonts w:ascii="Book Antiqua" w:hAnsi="Book Antiqua" w:cs="Calibri"/>
        </w:rPr>
        <w:t xml:space="preserve"> the procedure </w:t>
      </w:r>
      <w:r w:rsidR="00481299" w:rsidRPr="00255788">
        <w:rPr>
          <w:rFonts w:ascii="Book Antiqua" w:hAnsi="Book Antiqua" w:cs="Calibri"/>
        </w:rPr>
        <w:t>is technically challenging and numerous obstacles may arise, the role of endoscopic resection is controversial</w:t>
      </w:r>
      <w:r w:rsidR="009E4F9C" w:rsidRPr="00255788">
        <w:rPr>
          <w:rFonts w:ascii="Book Antiqua" w:hAnsi="Book Antiqua" w:cs="Calibri"/>
        </w:rPr>
        <w:t>. First</w:t>
      </w:r>
      <w:r w:rsidRPr="00255788">
        <w:rPr>
          <w:rFonts w:ascii="Book Antiqua" w:hAnsi="Book Antiqua" w:cs="Calibri"/>
        </w:rPr>
        <w:t xml:space="preserve">, tumors may be difficult to access by endoscopy. Second, if a tumor is located deep in the </w:t>
      </w:r>
      <w:proofErr w:type="spellStart"/>
      <w:r w:rsidRPr="00255788">
        <w:rPr>
          <w:rFonts w:ascii="Book Antiqua" w:hAnsi="Book Antiqua" w:cs="Calibri"/>
        </w:rPr>
        <w:t>muscularis</w:t>
      </w:r>
      <w:proofErr w:type="spellEnd"/>
      <w:r w:rsidRPr="00255788">
        <w:rPr>
          <w:rFonts w:ascii="Book Antiqua" w:hAnsi="Book Antiqua" w:cs="Calibri"/>
        </w:rPr>
        <w:t xml:space="preserve"> </w:t>
      </w:r>
      <w:proofErr w:type="spellStart"/>
      <w:r w:rsidRPr="00255788">
        <w:rPr>
          <w:rFonts w:ascii="Book Antiqua" w:hAnsi="Book Antiqua" w:cs="Calibri"/>
        </w:rPr>
        <w:t>propria</w:t>
      </w:r>
      <w:proofErr w:type="spellEnd"/>
      <w:r w:rsidRPr="00255788">
        <w:rPr>
          <w:rFonts w:ascii="Book Antiqua" w:hAnsi="Book Antiqua" w:cs="Calibri"/>
        </w:rPr>
        <w:t xml:space="preserve">, removal involves </w:t>
      </w:r>
      <w:r w:rsidR="00A86E44">
        <w:rPr>
          <w:rFonts w:ascii="Book Antiqua" w:hAnsi="Book Antiqua" w:cs="Calibri"/>
        </w:rPr>
        <w:t>EFTR</w:t>
      </w:r>
      <w:r w:rsidRPr="00255788">
        <w:rPr>
          <w:rFonts w:ascii="Book Antiqua" w:hAnsi="Book Antiqua" w:cs="Calibri"/>
        </w:rPr>
        <w:t xml:space="preserve">, which is technically challenging and is limited by the size of the defect created. Thus, it presents the inherent risk of positive margins. Furthermore, full-thickness resection imparts a risk of tumor spillage. Finally, the EFTR results in an iatrogenic perforation. Historically, iatrogenic </w:t>
      </w:r>
      <w:r w:rsidR="00A86E44">
        <w:rPr>
          <w:rFonts w:ascii="Book Antiqua" w:hAnsi="Book Antiqua" w:cs="Calibri"/>
        </w:rPr>
        <w:t>GI</w:t>
      </w:r>
      <w:r w:rsidRPr="00255788">
        <w:rPr>
          <w:rFonts w:ascii="Book Antiqua" w:hAnsi="Book Antiqua" w:cs="Calibri"/>
        </w:rPr>
        <w:t xml:space="preserve"> perforations were referred </w:t>
      </w:r>
      <w:r w:rsidR="00D165AA">
        <w:rPr>
          <w:rFonts w:ascii="Book Antiqua" w:hAnsi="Book Antiqua" w:cs="Calibri"/>
        </w:rPr>
        <w:t>for</w:t>
      </w:r>
      <w:r w:rsidRPr="00255788">
        <w:rPr>
          <w:rFonts w:ascii="Book Antiqua" w:hAnsi="Book Antiqua" w:cs="Calibri"/>
        </w:rPr>
        <w:t xml:space="preserve"> surgery. However, developments in advanced endoscopy have paved the way for novel endoscopic closure techniques</w:t>
      </w:r>
      <w:r w:rsidR="006D3AAA" w:rsidRPr="00255788">
        <w:rPr>
          <w:rFonts w:ascii="Book Antiqua" w:hAnsi="Book Antiqua" w:cs="Calibri"/>
        </w:rPr>
        <w:fldChar w:fldCharType="begin" w:fldLock="1"/>
      </w:r>
      <w:r w:rsidR="00C95FEF" w:rsidRPr="00255788">
        <w:rPr>
          <w:rFonts w:ascii="Book Antiqua" w:hAnsi="Book Antiqua" w:cs="Calibri"/>
        </w:rPr>
        <w:instrText>ADDIN CSL_CITATION {"citationItems":[{"id":"ITEM-1","itemData":{"DOI":"10.1016/j.dld.2013.09.024","ISSN":"15908658","author":[{"dropping-particle":"","family":"Ghossaini","given":"Najib","non-dropping-particle":"Al","parse-names":false,"suffix":""},{"dropping-particle":"","family":"Lucidarme","given":"Damien","non-dropping-particle":"","parse-names":false,"suffix":""},{"dropping-particle":"","family":"Bulois","given":"Philippe","non-dropping-particle":"","parse-names":false,"suffix":""}],"container-title":"Digestive and Liver Disease","id":"ITEM-1","issue":"3","issued":{"date-parts":[["2014","3"]]},"page":"195-203","title":"Endoscopic treatment of iatrogenic gastrointestinal perforations: An overview","type":"article-journal","volume":"46"},"uris":["http://www.mendeley.com/documents/?uuid=fc13d6fd-6cd7-493c-a04e-50c95bc94acd"]},{"id":"ITEM-2","itemData":{"DOI":"10.1055/a-0743-5520","ISSN":"2364-3722","abstract":"Background and study aims Obesity is a serious disease, resulting in significant morbidity and mortality. Intragastric balloons (IGBs) have been in use since the 1980s. After the insertion of an IGB, complications such as migration of the device and even severe gastric perforation can occur, requiring laparoscopic surgery. Here, we report three cases of gastric perforation after IGB insertion. In all three cases, the perforation was successfully repaired through an exclusively endoscopic approach.","author":[{"dropping-particle":"","family":"Barrichello Junior","given":"Sérgio","non-dropping-particle":"","parse-names":false,"suffix":""},{"dropping-particle":"","family":"Ribeiro","given":"Igor","non-dropping-particle":"","parse-names":false,"suffix":""},{"dropping-particle":"","family":"Fittipaldi-Fernandez","given":"Ricardo","non-dropping-particle":"","parse-names":false,"suffix":""},{"dropping-particle":"","family":"Hoff","given":"Ana","non-dropping-particle":"","parse-names":false,"suffix":""},{"dropping-particle":"","family":"Moura","given":"Diogo","non-dropping-particle":"de","parse-names":false,"suffix":""},{"dropping-particle":"","family":"Minata","given":"Mauricio","non-dropping-particle":"","parse-names":false,"suffix":""},{"dropping-particle":"","family":"Souza","given":"Thiago","non-dropping-particle":"de","parse-names":false,"suffix":""},{"dropping-particle":"","family":"Galvão Neto","given":"Manoel dos Passos","non-dropping-particle":"","parse-names":false,"suffix":""},{"dropping-particle":"","family":"Moura","given":"Eduardo","non-dropping-particle":"de","parse-names":false,"suffix":""}],"container-title":"Endoscopy International Open","id":"ITEM-2","issue":"11","issued":{"date-parts":[["2018","11","7"]]},"page":"E1322-E1329","title":"Exclusively endoscopic approach to treating gastric perforation caused by an intragastric balloon: case series and literature review","type":"article-journal","volume":"06"},"uris":["http://www.mendeley.com/documents/?uuid=9c8642f3-23c9-4738-9a3e-b85c635a0e2a"]},{"id":"ITEM-3","itemData":{"DOI":"10.1055/a-0842-6287","ISBN":"0930-2794","ISSN":"1438-8812","PMID":"30791049","abstract":"BACKGROUND: Peroral esophageal myotomy (POEM) is a new endoscopic operation for the treatment of achalasia. Here, we report 1-year physiologic and symptomatic outcomes following the procedure.\\n\\nMETHODS: POEM patients from a single-institution series who were more than 1 year removed from surgery were studied. Eckardt and GerdQ scores were obtained to assess symptoms. High-resolution manometry (HRM), timed barium esophagram (TBE), and upper endoscopy were preformed preoperatively and at 1-year follow-up. 24-h pH monitoring was also performed at 1 year follow-up.\\n\\nRESULTS: The study population was comprised of 41 patients who were more than 1 year post-POEM. One (2 %) major complication, a contained leak at the EGJ requiring re-operation, and 7 (17 %) minor complications occurred. Mean length of stay was 1.4 days. At mean 15-month follow-up, Eckardt scores improved from pre-POEM 7 ± 2 to post-POEM 1 ± 2, (scale 0-12, p &lt; .001), and 92 % of patients achieved treatment success (Eckardt score &lt;4). Two of the three treatment failures in the series occurred in the initial three patients. 15 % of patients had post-POEM symptoms suggestive of gastroesophageal reflux (GerdQ &gt;7). On follow-up HRM, esophagogastric junction integrated relaxation pressure was decreased significantly (pre-POEM 28 ± 12 mmHg vs. post-POEM 11 ± 4 mmHg, p &lt; .001), and 47 % of patients studied had partial recovery of peristalsis. On follow-up TBE, barium column heights were decreased compared with preoperatively. Postoperative upper endoscopy revealed esophagitis in 59 % of patients (11 LA Grade A, 2 LA Grade D). However, of the 13 24-h pH monitoring studies performed, only four (31 %) demonstrated pathologic esophageal acid exposure.\\n\\nCONCLUSIONS: In this series, POEM resulted in greater than 90 % symptomatic treatment success at mean 15-month follow-up. Rates of iatrogenic gastroesophageal reflux, as measured both by symptoms and 24-h pH monitoring, appeared to be on par with recent studies of patients undergoing laparoscopic Heller myotomy and pneumatic dilation.","author":[{"dropping-particle":"","family":"Moura","given":"Diogo Turiani Hourneaux","non-dropping-particle":"de","parse-names":false,"suffix":""},{"dropping-particle":"","family":"Ribeiro","given":"Igor Braga","non-dropping-particle":"","parse-names":false,"suffix":""},{"dropping-particle":"","family":"Funari","given":"Mateus Pereira","non-dropping-particle":"","parse-names":false,"suffix":""},{"dropping-particle":"","family":"Baptista","given":"Alberto","non-dropping-particle":"","parse-names":false,"suffix":""},{"dropping-particle":"","family":"Thompson","given":"Christopher C","non-dropping-particle":"","parse-names":false,"suffix":""},{"dropping-particle":"","family":"Moura","given":"Eduardo Guimarães Hourneaux","non-dropping-particle":"de","parse-names":false,"suffix":""}],"container-title":"Endoscopy","id":"ITEM-3","issue":"12","issued":{"date-parts":[["2019","2","21"]]},"page":"3359-3365","title":"Novel use of a cardiac septal occluder to treat a chronic recalcitrant bariatric fistula after Roux-en-Y gastric bypass.","type":"article-journal","volume":"28"},"uris":["http://www.mendeley.com/documents/?uuid=ecf10278-2634-4c39-9435-838c9c78c9f4"]}],"mendeley":{"formattedCitation":"&lt;sup&gt;[6–8]&lt;/sup&gt;","plainTextFormattedCitation":"[6–8]","previouslyFormattedCitation":"&lt;sup&gt;[6–8]&lt;/sup&gt;"},"properties":{"noteIndex":0},"schema":"https://github.com/citation-style-language/schema/raw/master/csl-citation.json"}</w:instrText>
      </w:r>
      <w:r w:rsidR="006D3AAA" w:rsidRPr="00255788">
        <w:rPr>
          <w:rFonts w:ascii="Book Antiqua" w:hAnsi="Book Antiqua" w:cs="Calibri"/>
        </w:rPr>
        <w:fldChar w:fldCharType="separate"/>
      </w:r>
      <w:r w:rsidR="0079082C" w:rsidRPr="00255788">
        <w:rPr>
          <w:rFonts w:ascii="Book Antiqua" w:hAnsi="Book Antiqua" w:cs="Calibri"/>
          <w:noProof/>
          <w:vertAlign w:val="superscript"/>
        </w:rPr>
        <w:t>[6–8]</w:t>
      </w:r>
      <w:r w:rsidR="006D3AAA" w:rsidRPr="00255788">
        <w:rPr>
          <w:rFonts w:ascii="Book Antiqua" w:hAnsi="Book Antiqua" w:cs="Calibri"/>
        </w:rPr>
        <w:fldChar w:fldCharType="end"/>
      </w:r>
      <w:r w:rsidRPr="00255788">
        <w:rPr>
          <w:rFonts w:ascii="Book Antiqua" w:hAnsi="Book Antiqua" w:cs="Calibri"/>
        </w:rPr>
        <w:t>.</w:t>
      </w:r>
    </w:p>
    <w:p w14:paraId="0D6D48BD" w14:textId="0FDEF782" w:rsidR="00A23101" w:rsidRPr="00255788" w:rsidRDefault="00E438E3" w:rsidP="003765C5">
      <w:pPr>
        <w:spacing w:line="360" w:lineRule="auto"/>
        <w:ind w:firstLineChars="100" w:firstLine="240"/>
        <w:jc w:val="both"/>
        <w:rPr>
          <w:rFonts w:ascii="Book Antiqua" w:hAnsi="Book Antiqua" w:cs="Calibri"/>
        </w:rPr>
      </w:pPr>
      <w:r w:rsidRPr="00255788">
        <w:rPr>
          <w:rFonts w:ascii="Book Antiqua" w:hAnsi="Book Antiqua" w:cs="Calibri"/>
        </w:rPr>
        <w:t xml:space="preserve">To date, different techniques have been designed for the closure of </w:t>
      </w:r>
      <w:r w:rsidR="00A86E44">
        <w:rPr>
          <w:rFonts w:ascii="Book Antiqua" w:hAnsi="Book Antiqua" w:cs="Calibri"/>
        </w:rPr>
        <w:t xml:space="preserve">GI </w:t>
      </w:r>
      <w:r w:rsidRPr="00255788">
        <w:rPr>
          <w:rFonts w:ascii="Book Antiqua" w:hAnsi="Book Antiqua" w:cs="Calibri"/>
        </w:rPr>
        <w:t>defects. Certain therapeutic methods have been more thoroughly explored in iatrogenic colon</w:t>
      </w:r>
      <w:r w:rsidR="001813D1" w:rsidRPr="00255788">
        <w:rPr>
          <w:rFonts w:ascii="Book Antiqua" w:hAnsi="Book Antiqua" w:cs="Calibri"/>
        </w:rPr>
        <w:t>ic</w:t>
      </w:r>
      <w:r w:rsidRPr="00255788">
        <w:rPr>
          <w:rFonts w:ascii="Book Antiqua" w:hAnsi="Book Antiqua" w:cs="Calibri"/>
        </w:rPr>
        <w:t xml:space="preserve"> perforation</w:t>
      </w:r>
      <w:r w:rsidR="001813D1" w:rsidRPr="00255788">
        <w:rPr>
          <w:rFonts w:ascii="Book Antiqua" w:hAnsi="Book Antiqua" w:cs="Calibri"/>
        </w:rPr>
        <w:t>s</w:t>
      </w:r>
      <w:r w:rsidR="003765C5" w:rsidRPr="00255788">
        <w:rPr>
          <w:rFonts w:ascii="Book Antiqua" w:hAnsi="Book Antiqua" w:cs="Calibri"/>
        </w:rPr>
        <w:fldChar w:fldCharType="begin" w:fldLock="1"/>
      </w:r>
      <w:r w:rsidR="003765C5" w:rsidRPr="00255788">
        <w:rPr>
          <w:rFonts w:ascii="Book Antiqua" w:hAnsi="Book Antiqua" w:cs="Calibri"/>
        </w:rPr>
        <w:instrText>ADDIN CSL_CITATION {"citationItems":[{"id":"ITEM-1","itemData":{"DOI":"10.1016/j.gie.2008.03.1109","ISSN":"00165107","author":[{"dropping-particle":"","family":"Cho","given":"Sarah","non-dropping-particle":"","parse-names":false,"suffix":""},{"dropping-particle":"","family":"Zanati","given":"Simon","non-dropping-particle":"","parse-names":false,"suffix":""},{"dropping-particle":"","family":"Yong","given":"Elaine","non-dropping-particle":"","parse-names":false,"suffix":""},{"dropping-particle":"","family":"Cirocco","given":"Maria","non-dropping-particle":"","parse-names":false,"suffix":""},{"dropping-particle":"","family":"Kandel","given":"Gabor","non-dropping-particle":"","parse-names":false,"suffix":""},{"dropping-particle":"","family":"Kortan","given":"Paul","non-dropping-particle":"","parse-names":false,"suffix":""},{"dropping-particle":"","family":"May","given":"Gary","non-dropping-particle":"","parse-names":false,"suffix":""},{"dropping-particle":"","family":"Marcon","given":"Norman","non-dropping-particle":"","parse-names":false,"suffix":""}],"container-title":"Gastrointestinal Endoscopy","id":"ITEM-1","issue":"5","issued":{"date-parts":[["2008","11"]]},"page":"895-902","title":"Endoscopic cryotherapy for the management of gastric antral vascular ectasia","type":"article-journal","volume":"68"},"uris":["http://www.mendeley.com/documents/?uuid=1f9aafa8-dce5-4762-ad96-bbf80d58ff3f"]},{"id":"ITEM-2","itemData":{"DOI":"10.4253/wjge.v11.i3.193","ISSN":"1948-5190","author":[{"dropping-particle":"","family":"Ribeiro","given":"Igor Braga","non-dropping-particle":"","parse-names":false,"suffix":""},{"dropping-particle":"de","family":"Moura","given":"Diogo Turiani Hourneaux","non-dropping-particle":"","parse-names":false,"suffix":""},{"dropping-particle":"","family":"Thompson","given":"Christopher C","non-dropping-particle":"","parse-names":false,"suffix":""},{"dropping-particle":"de","family":"Moura","given":"Eduardo Guimarães Hourneaux","non-dropping-particle":"","parse-names":false,"suffix":""}],"container-title":"World Journal of Gastrointestinal Endoscopy","id":"ITEM-2","issue":"3","issued":{"date-parts":[["2019","3","16"]]},"page":"193-208","title":"Acute abdominal obstruction: Colon stent or emergency surgery? An evidence-based review","type":"article-journal","volume":"11"},"uris":["http://www.mendeley.com/documents/?uuid=70e8fcca-594d-4e00-8d30-1b76fe7d5680"]},{"id":"ITEM-3","itemData":{"DOI":"10.5946/ce.2018.116","ISSN":"2234-2400","PMID":"30300981","abstract":"Gastrointestinal stromal tumors (GISTs) are the most common mesenchymal tumors of the gastrointestinal tract, primarily arising from the stomach. With the widespread utilization of and technical advancements in endoscopy, gastric GISTs are being increasingly detected at an early stage, enabling complete endoscopic resection. Endoscopic full-thickness resection (EFTR) is an advanced technique that has been recognized as a treatment tool for neoplasms in the digestive tract in selected patients. Although a number of methods are available, closing large iatrogenic defects after EFTR can be a concern in clinical practice. If this potential problem is appropriately solved, patients with gastric GISTs would be suitable candidates for resection utilizing this technique. To our knowledge, this is the first study to propose omental patching and purse-string endosuture closure following EFTR as a feasible endoscopic option in patients with gastric GISTs.","author":[{"dropping-particle":"","family":"Inayat","given":"Faisal","non-dropping-particle":"","parse-names":false,"suffix":""},{"dropping-particle":"","family":"Aslam","given":"Aysha","non-dropping-particle":"","parse-names":false,"suffix":""},{"dropping-particle":"","family":"Grunwald","given":"Mathew D","non-dropping-particle":"","parse-names":false,"suffix":""},{"dropping-particle":"","family":"Hussain","given":"Qulsoom","non-dropping-particle":"","parse-names":false,"suffix":""},{"dropping-particle":"","family":"Hurairah","given":"Abu","non-dropping-particle":"","parse-names":false,"suffix":""},{"dropping-particle":"","family":"Iqbal","given":"Shahzad","non-dropping-particle":"","parse-names":false,"suffix":""}],"container-title":"Clinical endoscopy","id":"ITEM-3","issue":"3","issued":{"date-parts":[["2019","5"]]},"page":"283-287","title":"Omental Patching and Purse-String Endosuture Closure after Endoscopic Full-Thickness Resection in Patients with Gastric Gastrointestinal Stromal Tumors.","type":"article-journal","volume":"52"},"uris":["http://www.mendeley.com/documents/?uuid=a0bb8576-db20-4e10-a3cc-27da2c4eb837"]}],"mendeley":{"formattedCitation":"&lt;sup&gt;[9–11]&lt;/sup&gt;","plainTextFormattedCitation":"[9–11]","previouslyFormattedCitation":"&lt;sup&gt;[9,10]&lt;/sup&gt;"},"properties":{"noteIndex":0},"schema":"https://github.com/citation-style-language/schema/raw/master/csl-citation.json"}</w:instrText>
      </w:r>
      <w:r w:rsidR="003765C5" w:rsidRPr="00255788">
        <w:rPr>
          <w:rFonts w:ascii="Book Antiqua" w:hAnsi="Book Antiqua" w:cs="Calibri"/>
        </w:rPr>
        <w:fldChar w:fldCharType="separate"/>
      </w:r>
      <w:r w:rsidR="003765C5" w:rsidRPr="00255788">
        <w:rPr>
          <w:rFonts w:ascii="Book Antiqua" w:hAnsi="Book Antiqua" w:cs="Calibri"/>
          <w:noProof/>
          <w:vertAlign w:val="superscript"/>
        </w:rPr>
        <w:t>[9–11]</w:t>
      </w:r>
      <w:r w:rsidR="003765C5" w:rsidRPr="00255788">
        <w:rPr>
          <w:rFonts w:ascii="Book Antiqua" w:hAnsi="Book Antiqua" w:cs="Calibri"/>
        </w:rPr>
        <w:fldChar w:fldCharType="end"/>
      </w:r>
      <w:r w:rsidRPr="00255788">
        <w:rPr>
          <w:rFonts w:ascii="Book Antiqua" w:hAnsi="Book Antiqua" w:cs="Calibri"/>
        </w:rPr>
        <w:t xml:space="preserve">. With the development </w:t>
      </w:r>
      <w:r w:rsidR="003765C5">
        <w:rPr>
          <w:rFonts w:ascii="Book Antiqua" w:hAnsi="Book Antiqua" w:cs="Calibri"/>
        </w:rPr>
        <w:t>of endoscopic mucosal resection</w:t>
      </w:r>
      <w:r w:rsidRPr="00255788">
        <w:rPr>
          <w:rFonts w:ascii="Book Antiqua" w:hAnsi="Book Antiqua" w:cs="Calibri"/>
        </w:rPr>
        <w:t xml:space="preserve"> and endoscopic submucosal dissection, iatrogenic perforations have been </w:t>
      </w:r>
      <w:r w:rsidR="00D165AA">
        <w:rPr>
          <w:rFonts w:ascii="Book Antiqua" w:hAnsi="Book Antiqua" w:cs="Calibri"/>
        </w:rPr>
        <w:t>seen</w:t>
      </w:r>
      <w:r w:rsidRPr="00255788">
        <w:rPr>
          <w:rFonts w:ascii="Book Antiqua" w:hAnsi="Book Antiqua" w:cs="Calibri"/>
        </w:rPr>
        <w:t xml:space="preserve"> </w:t>
      </w:r>
      <w:r w:rsidR="001813D1" w:rsidRPr="00255788">
        <w:rPr>
          <w:rFonts w:ascii="Book Antiqua" w:hAnsi="Book Antiqua" w:cs="Calibri"/>
        </w:rPr>
        <w:t xml:space="preserve">more </w:t>
      </w:r>
      <w:r w:rsidRPr="00255788">
        <w:rPr>
          <w:rFonts w:ascii="Book Antiqua" w:hAnsi="Book Antiqua" w:cs="Calibri"/>
        </w:rPr>
        <w:t>frequen</w:t>
      </w:r>
      <w:r w:rsidR="001813D1" w:rsidRPr="00255788">
        <w:rPr>
          <w:rFonts w:ascii="Book Antiqua" w:hAnsi="Book Antiqua" w:cs="Calibri"/>
        </w:rPr>
        <w:t>tly</w:t>
      </w:r>
      <w:r w:rsidRPr="00255788">
        <w:rPr>
          <w:rFonts w:ascii="Book Antiqua" w:hAnsi="Book Antiqua" w:cs="Calibri"/>
        </w:rPr>
        <w:t xml:space="preserve"> over the last 20-30 years; this has allowed </w:t>
      </w:r>
      <w:proofErr w:type="spellStart"/>
      <w:r w:rsidRPr="00255788">
        <w:rPr>
          <w:rFonts w:ascii="Book Antiqua" w:hAnsi="Book Antiqua" w:cs="Calibri"/>
        </w:rPr>
        <w:t>endoscopists</w:t>
      </w:r>
      <w:proofErr w:type="spellEnd"/>
      <w:r w:rsidRPr="00255788">
        <w:rPr>
          <w:rFonts w:ascii="Book Antiqua" w:hAnsi="Book Antiqua" w:cs="Calibri"/>
        </w:rPr>
        <w:t xml:space="preserve"> additional opportunit</w:t>
      </w:r>
      <w:r w:rsidR="0070298F" w:rsidRPr="00255788">
        <w:rPr>
          <w:rFonts w:ascii="Book Antiqua" w:hAnsi="Book Antiqua" w:cs="Calibri"/>
        </w:rPr>
        <w:t>ies</w:t>
      </w:r>
      <w:r w:rsidRPr="00255788">
        <w:rPr>
          <w:rFonts w:ascii="Book Antiqua" w:hAnsi="Book Antiqua" w:cs="Calibri"/>
        </w:rPr>
        <w:t xml:space="preserve"> to perform endoscopic closure.</w:t>
      </w:r>
    </w:p>
    <w:p w14:paraId="441DADD2" w14:textId="62BBAAC0" w:rsidR="00666D7E" w:rsidRPr="003765C5" w:rsidRDefault="00E438E3" w:rsidP="003765C5">
      <w:pPr>
        <w:spacing w:line="360" w:lineRule="auto"/>
        <w:ind w:firstLineChars="100" w:firstLine="240"/>
        <w:jc w:val="both"/>
        <w:rPr>
          <w:rFonts w:ascii="Book Antiqua" w:hAnsi="Book Antiqua" w:cs="Calibri"/>
          <w:lang w:eastAsia="zh-CN"/>
        </w:rPr>
      </w:pPr>
      <w:r w:rsidRPr="00255788">
        <w:rPr>
          <w:rFonts w:ascii="Book Antiqua" w:hAnsi="Book Antiqua" w:cs="Calibri"/>
        </w:rPr>
        <w:lastRenderedPageBreak/>
        <w:t xml:space="preserve">A retrospective study from Japan by </w:t>
      </w:r>
      <w:r w:rsidR="000174A4" w:rsidRPr="0086283C">
        <w:rPr>
          <w:rFonts w:ascii="Book Antiqua" w:hAnsi="Book Antiqua"/>
          <w:kern w:val="2"/>
          <w:lang w:eastAsia="zh-CN"/>
        </w:rPr>
        <w:t>Minami</w:t>
      </w:r>
      <w:r w:rsidR="000174A4" w:rsidRPr="00255788" w:rsidDel="000174A4">
        <w:rPr>
          <w:rFonts w:ascii="Book Antiqua" w:hAnsi="Book Antiqua" w:cs="Calibri"/>
        </w:rPr>
        <w:t xml:space="preserve"> </w:t>
      </w:r>
      <w:r w:rsidRPr="003765C5">
        <w:rPr>
          <w:rFonts w:ascii="Book Antiqua" w:hAnsi="Book Antiqua" w:cs="Calibri"/>
          <w:i/>
        </w:rPr>
        <w:t>et al</w:t>
      </w:r>
      <w:r w:rsidR="000174A4" w:rsidRPr="00255788">
        <w:rPr>
          <w:rFonts w:ascii="Book Antiqua" w:hAnsi="Book Antiqua" w:cs="Calibri"/>
        </w:rPr>
        <w:fldChar w:fldCharType="begin" w:fldLock="1"/>
      </w:r>
      <w:r w:rsidR="000174A4" w:rsidRPr="00255788">
        <w:rPr>
          <w:rFonts w:ascii="Book Antiqua" w:hAnsi="Book Antiqua" w:cs="Calibri"/>
        </w:rPr>
        <w:instrText>ADDIN CSL_CITATION {"citationItems":[{"id":"ITEM-1","itemData":{"DOI":"10.1016/j.gie.2005.07.029","ISSN":"00165107","author":[{"dropping-particle":"","family":"Minami","given":"Shinya","non-dropping-particle":"","parse-names":false,"suffix":""},{"dropping-particle":"","family":"Gotoda","given":"Takuji","non-dropping-particle":"","parse-names":false,"suffix":""},{"dropping-particle":"","family":"Ono","given":"Hiroyuki","non-dropping-particle":"","parse-names":false,"suffix":""},{"dropping-particle":"","family":"Oda","given":"Ichiro","non-dropping-particle":"","parse-names":false,"suffix":""},{"dropping-particle":"","family":"Hamanaka","given":"Hisanao","non-dropping-particle":"","parse-names":false,"suffix":""}],"container-title":"Gastrointestinal Endoscopy","id":"ITEM-1","issue":"4","issued":{"date-parts":[["2006","4"]]},"page":"596-601","title":"Complete endoscopic closure of gastric perforation induced by endoscopic resection of early gastric cancer using endoclips can prevent surgery (with video)","type":"article-journal","volume":"63"},"uris":["http://www.mendeley.com/documents/?uuid=44f7608a-1e33-4488-9180-e068df567827"]}],"mendeley":{"formattedCitation":"&lt;sup&gt;[12]&lt;/sup&gt;","plainTextFormattedCitation":"[12]","previouslyFormattedCitation":"&lt;sup&gt;[11]&lt;/sup&gt;"},"properties":{"noteIndex":0},"schema":"https://github.com/citation-style-language/schema/raw/master/csl-citation.json"}</w:instrText>
      </w:r>
      <w:r w:rsidR="000174A4" w:rsidRPr="00255788">
        <w:rPr>
          <w:rFonts w:ascii="Book Antiqua" w:hAnsi="Book Antiqua" w:cs="Calibri"/>
        </w:rPr>
        <w:fldChar w:fldCharType="separate"/>
      </w:r>
      <w:r w:rsidR="000174A4" w:rsidRPr="00255788">
        <w:rPr>
          <w:rFonts w:ascii="Book Antiqua" w:hAnsi="Book Antiqua" w:cs="Calibri"/>
          <w:noProof/>
          <w:vertAlign w:val="superscript"/>
        </w:rPr>
        <w:t>[12]</w:t>
      </w:r>
      <w:r w:rsidR="000174A4" w:rsidRPr="00255788">
        <w:rPr>
          <w:rFonts w:ascii="Book Antiqua" w:hAnsi="Book Antiqua" w:cs="Calibri"/>
        </w:rPr>
        <w:fldChar w:fldCharType="end"/>
      </w:r>
      <w:r w:rsidRPr="00255788">
        <w:rPr>
          <w:rFonts w:ascii="Book Antiqua" w:hAnsi="Book Antiqua" w:cs="Calibri"/>
        </w:rPr>
        <w:t xml:space="preserve"> revealed that </w:t>
      </w:r>
      <w:proofErr w:type="spellStart"/>
      <w:r w:rsidRPr="00255788">
        <w:rPr>
          <w:rFonts w:ascii="Book Antiqua" w:hAnsi="Book Antiqua" w:cs="Calibri"/>
        </w:rPr>
        <w:t>endoclips</w:t>
      </w:r>
      <w:proofErr w:type="spellEnd"/>
      <w:r w:rsidRPr="00255788">
        <w:rPr>
          <w:rFonts w:ascii="Book Antiqua" w:hAnsi="Book Antiqua" w:cs="Calibri"/>
        </w:rPr>
        <w:t xml:space="preserve"> are an effective conservative closure method for perforation caused by </w:t>
      </w:r>
      <w:r w:rsidR="003765C5" w:rsidRPr="00255788">
        <w:rPr>
          <w:rFonts w:ascii="Book Antiqua" w:hAnsi="Book Antiqua" w:cs="Calibri"/>
        </w:rPr>
        <w:t>endoscopic mucosal resection</w:t>
      </w:r>
      <w:r w:rsidRPr="00255788">
        <w:rPr>
          <w:rFonts w:ascii="Book Antiqua" w:hAnsi="Book Antiqua" w:cs="Calibri"/>
        </w:rPr>
        <w:t xml:space="preserve">. Multiple studies have reported on the use of </w:t>
      </w:r>
      <w:r w:rsidR="00D165AA">
        <w:rPr>
          <w:rFonts w:ascii="Book Antiqua" w:hAnsi="Book Antiqua" w:cs="Calibri"/>
        </w:rPr>
        <w:t xml:space="preserve">the </w:t>
      </w:r>
      <w:r w:rsidRPr="00255788">
        <w:rPr>
          <w:rFonts w:ascii="Book Antiqua" w:hAnsi="Book Antiqua" w:cs="Calibri"/>
        </w:rPr>
        <w:t xml:space="preserve">over-the-scope clip technique </w:t>
      </w:r>
      <w:r w:rsidR="00666D7E" w:rsidRPr="00255788">
        <w:rPr>
          <w:rFonts w:ascii="Book Antiqua" w:hAnsi="Book Antiqua" w:cs="Calibri"/>
        </w:rPr>
        <w:t>to close perforations</w:t>
      </w:r>
      <w:r w:rsidR="003765C5" w:rsidRPr="00255788">
        <w:rPr>
          <w:rFonts w:ascii="Book Antiqua" w:hAnsi="Book Antiqua" w:cs="Calibri"/>
        </w:rPr>
        <w:fldChar w:fldCharType="begin" w:fldLock="1"/>
      </w:r>
      <w:r w:rsidR="003765C5" w:rsidRPr="00255788">
        <w:rPr>
          <w:rFonts w:ascii="Book Antiqua" w:hAnsi="Book Antiqua" w:cs="Calibri"/>
        </w:rPr>
        <w:instrText>ADDIN CSL_CITATION {"citationItems":[{"id":"ITEM-1","itemData":{"DOI":"10.1055/s-0032-1325760","ISSN":"0013-726X","author":[{"dropping-particle":"","family":"Schlag","given":"C.","non-dropping-particle":"","parse-names":false,"suffix":""},{"dropping-particle":"","family":"Wilhelm","given":"D.","non-dropping-particle":"","parse-names":false,"suffix":""},{"dropping-particle":"","family":"Delius","given":"S.","non-dropping-particle":"von","parse-names":false,"suffix":""},{"dropping-particle":"","family":"Feussner","given":"H.","non-dropping-particle":"","parse-names":false,"suffix":""},{"dropping-particle":"","family":"Meining","given":"A.","non-dropping-particle":"","parse-names":false,"suffix":""}],"container-title":"Endoscopy","id":"ITEM-1","issue":"01","issued":{"date-parts":[["2012","12","19"]]},"page":"4-11","title":"EndoResect study: endoscopic full-thickness resection of gastric subepithelial tumors","type":"article-journal","volume":"45"},"uris":["http://www.mendeley.com/documents/?uuid=8d6b293a-98eb-4f85-9052-e286cb79ca81"]},{"id":"ITEM-2","itemData":{"DOI":"10.1016/j.cgh.2012.02.005","ISSN":"15423565","author":[{"dropping-particle":"","family":"Voermans","given":"Rogier P.","non-dropping-particle":"","parse-names":false,"suffix":""},{"dropping-particle":"","family":"Moine","given":"Olivier","non-dropping-particle":"Le","parse-names":false,"suffix":""},{"dropping-particle":"","family":"Renteln","given":"Daniel","non-dropping-particle":"von","parse-names":false,"suffix":""},{"dropping-particle":"","family":"Ponchon","given":"Thierry","non-dropping-particle":"","parse-names":false,"suffix":""},{"dropping-particle":"","family":"Giovannini","given":"Marc","non-dropping-particle":"","parse-names":false,"suffix":""},{"dropping-particle":"","family":"Bruno","given":"Marco","non-dropping-particle":"","parse-names":false,"suffix":""},{"dropping-particle":"","family":"Weusten","given":"Bas","non-dropping-particle":"","parse-names":false,"suffix":""},{"dropping-particle":"","family":"Seewald","given":"Stefan","non-dropping-particle":"","parse-names":false,"suffix":""},{"dropping-particle":"","family":"Costamagna","given":"Guido","non-dropping-particle":"","parse-names":false,"suffix":""},{"dropping-particle":"","family":"Deprez","given":"Pierre","non-dropping-particle":"","parse-names":false,"suffix":""},{"dropping-particle":"","family":"Fockens","given":"Paul","non-dropping-particle":"","parse-names":false,"suffix":""}],"container-title":"Clinical Gastroenterology and Hepatology","id":"ITEM-2","issue":"6","issued":{"date-parts":[["2012","6"]]},"page":"603-608","title":"Efficacy of Endoscopic Closure of Acute Perforations of the Gastrointestinal Tract","type":"article-journal","volume":"10"},"uris":["http://www.mendeley.com/documents/?uuid=49d0f69e-def8-484e-9dc2-09e035cc7099"]},{"id":"ITEM-3","itemData":{"DOI":"10.1159/000336509","ISSN":"1421-9867","PMID":"22614286","abstract":"BACKGROUND Newer techniques such as mucosal resection, submucosal dissection and risky polypectomy will probably lead to increasing numbers of iatrogenic perforations. Reliable immediate closure of these lesions would increase safety and acceptance of the interventions. METHODS All acute directly observed perforations during diagnostic or therapeutic endoscopy were treated by the application of an over-the-scope clip. All consecutive patients from 2009 to August 2011 were followed in our tertiary referral center. The main outcome was technically successful closure of the perforation during endoscopy with a subsequent clinical observation for 24 h. RESULTS During the observation period, acute perforation occurred in 14 patients. All but 1 patient had technically successful treatment. Due to persistent abdominal pain, 3 patients had to be sent to the theater for laparoscopic evaluation after colon perforation. These 3 lesions were proven to be sealed and no resection of the colon was indicated. One patient with gastric adenocarcinoma had to be resected subtotally following endoscopic mucosal resection. Hospital stay ranged from 2 to 21 days. CONCLUSION Directly observed perforations up to 30 mm diameter during endoscopy should be treated by deploying an over-the-scope clip. Endoscopists should be encouraged to be trained and to use over-the-scope clips in the stomach, duodenum and colon.","author":[{"dropping-particle":"","family":"Gubler","given":"Christoph","non-dropping-particle":"","parse-names":false,"suffix":""},{"dropping-particle":"","family":"Bauerfeind","given":"Peter","non-dropping-particle":"","parse-names":false,"suffix":""}],"container-title":"Digestion","id":"ITEM-3","issue":"4","issued":{"date-parts":[["2012"]]},"page":"302-7","title":"Endoscopic closure of iatrogenic gastrointestinal tract perforations with the over-the-scope clip.","type":"article-journal","volume":"85"},"uris":["http://www.mendeley.com/documents/?uuid=029f933a-5a31-4da9-8d63-cdc0d5ed6124"]},{"id":"ITEM-4","itemData":{"DOI":"10.1111/den.12482","ISSN":"09155635","author":[{"dropping-particle":"","family":"Yılmaz","given":"Bulent","non-dropping-particle":"","parse-names":false,"suffix":""},{"dropping-particle":"","family":"Unlu","given":"Ozan","non-dropping-particle":"","parse-names":false,"suffix":""},{"dropping-particle":"","family":"Roach","given":"Emir Charles","non-dropping-particle":"","parse-names":false,"suffix":""},{"dropping-particle":"","family":"Can","given":"Guray","non-dropping-particle":"","parse-names":false,"suffix":""},{"dropping-particle":"","family":"Efe","given":"Cumali","non-dropping-particle":"","parse-names":false,"suffix":""},{"dropping-particle":"","family":"Korkmaz","given":"Ugur","non-dropping-particle":"","parse-names":false,"suffix":""},{"dropping-particle":"","family":"Kurt","given":"Mevlut","non-dropping-particle":"","parse-names":false,"suffix":""}],"container-title":"Digestive Endoscopy","id":"ITEM-4","issue":"6","issued":{"date-parts":[["2015","9"]]},"page":"641-648","title":"Endoscopic clips for the closure of acute iatrogenic perforations: Where do we stand?","type":"article-journal","volume":"27"},"uris":["http://www.mendeley.com/documents/?uuid=c27f70e1-512f-439d-9a68-643680c24ff8"]}],"mendeley":{"formattedCitation":"&lt;sup&gt;[13–16]&lt;/sup&gt;","plainTextFormattedCitation":"[13–16]","previouslyFormattedCitation":"&lt;sup&gt;[12–15]&lt;/sup&gt;"},"properties":{"noteIndex":0},"schema":"https://github.com/citation-style-language/schema/raw/master/csl-citation.json"}</w:instrText>
      </w:r>
      <w:r w:rsidR="003765C5" w:rsidRPr="00255788">
        <w:rPr>
          <w:rFonts w:ascii="Book Antiqua" w:hAnsi="Book Antiqua" w:cs="Calibri"/>
        </w:rPr>
        <w:fldChar w:fldCharType="separate"/>
      </w:r>
      <w:r w:rsidR="003765C5" w:rsidRPr="00255788">
        <w:rPr>
          <w:rFonts w:ascii="Book Antiqua" w:hAnsi="Book Antiqua" w:cs="Calibri"/>
          <w:noProof/>
          <w:vertAlign w:val="superscript"/>
        </w:rPr>
        <w:t>[13–16]</w:t>
      </w:r>
      <w:r w:rsidR="003765C5" w:rsidRPr="00255788">
        <w:rPr>
          <w:rFonts w:ascii="Book Antiqua" w:hAnsi="Book Antiqua" w:cs="Calibri"/>
        </w:rPr>
        <w:fldChar w:fldCharType="end"/>
      </w:r>
      <w:r w:rsidRPr="00255788">
        <w:rPr>
          <w:rFonts w:ascii="Book Antiqua" w:hAnsi="Book Antiqua" w:cs="Calibri"/>
        </w:rPr>
        <w:t xml:space="preserve">. All studies concluded that this technique is an effective </w:t>
      </w:r>
      <w:proofErr w:type="spellStart"/>
      <w:r w:rsidRPr="00255788">
        <w:rPr>
          <w:rFonts w:ascii="Book Antiqua" w:hAnsi="Book Antiqua" w:cs="Calibri"/>
        </w:rPr>
        <w:t>endoluminal</w:t>
      </w:r>
      <w:proofErr w:type="spellEnd"/>
      <w:r w:rsidRPr="00255788">
        <w:rPr>
          <w:rFonts w:ascii="Book Antiqua" w:hAnsi="Book Antiqua" w:cs="Calibri"/>
        </w:rPr>
        <w:t xml:space="preserve"> closure method</w:t>
      </w:r>
      <w:r w:rsidR="00D165AA">
        <w:rPr>
          <w:rFonts w:ascii="Book Antiqua" w:hAnsi="Book Antiqua" w:cs="Calibri"/>
        </w:rPr>
        <w:t>;</w:t>
      </w:r>
      <w:r w:rsidRPr="00255788">
        <w:rPr>
          <w:rFonts w:ascii="Book Antiqua" w:hAnsi="Book Antiqua" w:cs="Calibri"/>
        </w:rPr>
        <w:t xml:space="preserve"> however</w:t>
      </w:r>
      <w:r w:rsidR="00D165AA">
        <w:rPr>
          <w:rFonts w:ascii="Book Antiqua" w:hAnsi="Book Antiqua" w:cs="Calibri"/>
        </w:rPr>
        <w:t>,</w:t>
      </w:r>
      <w:r w:rsidRPr="00255788">
        <w:rPr>
          <w:rFonts w:ascii="Book Antiqua" w:hAnsi="Book Antiqua" w:cs="Calibri"/>
        </w:rPr>
        <w:t xml:space="preserve"> the studies in question only assess</w:t>
      </w:r>
      <w:r w:rsidR="00D165AA">
        <w:rPr>
          <w:rFonts w:ascii="Book Antiqua" w:hAnsi="Book Antiqua" w:cs="Calibri"/>
        </w:rPr>
        <w:t>ed</w:t>
      </w:r>
      <w:r w:rsidRPr="00255788">
        <w:rPr>
          <w:rFonts w:ascii="Book Antiqua" w:hAnsi="Book Antiqua" w:cs="Calibri"/>
        </w:rPr>
        <w:t xml:space="preserve"> method efficacy on relatively small defects. For closure of full-thickness defects, Stavropoulos </w:t>
      </w:r>
      <w:r w:rsidRPr="003765C5">
        <w:rPr>
          <w:rFonts w:ascii="Book Antiqua" w:hAnsi="Book Antiqua" w:cs="Calibri"/>
          <w:i/>
        </w:rPr>
        <w:t>et al</w:t>
      </w:r>
      <w:r w:rsidR="002E1342" w:rsidRPr="00255788">
        <w:rPr>
          <w:rFonts w:ascii="Book Antiqua" w:hAnsi="Book Antiqua" w:cs="Calibri"/>
        </w:rPr>
        <w:fldChar w:fldCharType="begin" w:fldLock="1"/>
      </w:r>
      <w:r w:rsidR="002E1342" w:rsidRPr="00255788">
        <w:rPr>
          <w:rFonts w:ascii="Book Antiqua" w:hAnsi="Book Antiqua" w:cs="Calibri"/>
        </w:rPr>
        <w:instrText>ADDIN CSL_CITATION {"citationItems":[{"id":"ITEM-1","itemData":{"DOI":"10.4253/wjge.v7.i8.777","ISSN":"1948-5190","author":[{"dropping-particle":"","family":"Stavropoulos","given":"Stavros N","non-dropping-particle":"","parse-names":false,"suffix":""},{"dropping-particle":"","family":"Modayil","given":"Rani","non-dropping-particle":"","parse-names":false,"suffix":""},{"dropping-particle":"","family":"Friedel","given":"David","non-dropping-particle":"","parse-names":false,"suffix":""}],"container-title":"World Journal of Gastrointestinal Endoscopy","id":"ITEM-1","issue":"8","issued":{"date-parts":[["2015"]]},"page":"777","title":"Current applications of endoscopic suturing","type":"article-journal","volume":"7"},"uris":["http://www.mendeley.com/documents/?uuid=9e23211d-8037-4f6d-9bd1-7250214f293d"]}],"mendeley":{"formattedCitation":"&lt;sup&gt;[17]&lt;/sup&gt;","plainTextFormattedCitation":"[17]","previouslyFormattedCitation":"&lt;sup&gt;[16]&lt;/sup&gt;"},"properties":{"noteIndex":0},"schema":"https://github.com/citation-style-language/schema/raw/master/csl-citation.json"}</w:instrText>
      </w:r>
      <w:r w:rsidR="002E1342" w:rsidRPr="00255788">
        <w:rPr>
          <w:rFonts w:ascii="Book Antiqua" w:hAnsi="Book Antiqua" w:cs="Calibri"/>
        </w:rPr>
        <w:fldChar w:fldCharType="separate"/>
      </w:r>
      <w:r w:rsidR="002E1342" w:rsidRPr="00255788">
        <w:rPr>
          <w:rFonts w:ascii="Book Antiqua" w:hAnsi="Book Antiqua" w:cs="Calibri"/>
          <w:noProof/>
          <w:vertAlign w:val="superscript"/>
        </w:rPr>
        <w:t>[17]</w:t>
      </w:r>
      <w:r w:rsidR="002E1342" w:rsidRPr="00255788">
        <w:rPr>
          <w:rFonts w:ascii="Book Antiqua" w:hAnsi="Book Antiqua" w:cs="Calibri"/>
        </w:rPr>
        <w:fldChar w:fldCharType="end"/>
      </w:r>
      <w:r w:rsidRPr="00255788">
        <w:rPr>
          <w:rFonts w:ascii="Book Antiqua" w:hAnsi="Book Antiqua" w:cs="Calibri"/>
        </w:rPr>
        <w:t xml:space="preserve"> describe</w:t>
      </w:r>
      <w:r w:rsidR="00D165AA">
        <w:rPr>
          <w:rFonts w:ascii="Book Antiqua" w:hAnsi="Book Antiqua" w:cs="Calibri"/>
        </w:rPr>
        <w:t>d</w:t>
      </w:r>
      <w:r w:rsidRPr="00255788">
        <w:rPr>
          <w:rFonts w:ascii="Book Antiqua" w:hAnsi="Book Antiqua" w:cs="Calibri"/>
        </w:rPr>
        <w:t xml:space="preserve"> the effectiveness of endoscopic suturing in clinical practice using the </w:t>
      </w:r>
      <w:proofErr w:type="spellStart"/>
      <w:r w:rsidRPr="00255788">
        <w:rPr>
          <w:rFonts w:ascii="Book Antiqua" w:hAnsi="Book Antiqua" w:cs="Calibri"/>
        </w:rPr>
        <w:t>OverStitch</w:t>
      </w:r>
      <w:proofErr w:type="spellEnd"/>
      <w:r w:rsidRPr="00255788">
        <w:rPr>
          <w:rFonts w:ascii="Book Antiqua" w:hAnsi="Book Antiqua" w:cs="Calibri"/>
        </w:rPr>
        <w:t xml:space="preserve">. One limitation of this procedure is that it must be performed with a double channel </w:t>
      </w:r>
      <w:proofErr w:type="spellStart"/>
      <w:r w:rsidRPr="00255788">
        <w:rPr>
          <w:rFonts w:ascii="Book Antiqua" w:hAnsi="Book Antiqua" w:cs="Calibri"/>
        </w:rPr>
        <w:t>gastroscope</w:t>
      </w:r>
      <w:proofErr w:type="spellEnd"/>
      <w:r w:rsidRPr="00255788">
        <w:rPr>
          <w:rFonts w:ascii="Book Antiqua" w:hAnsi="Book Antiqua" w:cs="Calibri"/>
        </w:rPr>
        <w:t>, which limits flexibility</w:t>
      </w:r>
      <w:r w:rsidR="007F6849" w:rsidRPr="00255788">
        <w:rPr>
          <w:rFonts w:ascii="Book Antiqua" w:hAnsi="Book Antiqua" w:cs="Calibri"/>
        </w:rPr>
        <w:t xml:space="preserve">. </w:t>
      </w:r>
      <w:r w:rsidRPr="00255788">
        <w:rPr>
          <w:rFonts w:ascii="Book Antiqua" w:hAnsi="Book Antiqua" w:cs="Calibri"/>
        </w:rPr>
        <w:t xml:space="preserve">Thus, suturing in a location such as the gastric fundus </w:t>
      </w:r>
      <w:r w:rsidR="00666D7E" w:rsidRPr="00255788">
        <w:rPr>
          <w:rFonts w:ascii="Book Antiqua" w:hAnsi="Book Antiqua" w:cs="Calibri"/>
        </w:rPr>
        <w:t xml:space="preserve">is often challenging. </w:t>
      </w:r>
    </w:p>
    <w:p w14:paraId="6A585783" w14:textId="1BAA0FCE" w:rsidR="00E438E3" w:rsidRPr="00255788" w:rsidRDefault="00E438E3" w:rsidP="003765C5">
      <w:pPr>
        <w:spacing w:line="360" w:lineRule="auto"/>
        <w:ind w:firstLineChars="100" w:firstLine="240"/>
        <w:jc w:val="both"/>
        <w:rPr>
          <w:rFonts w:ascii="Book Antiqua" w:hAnsi="Book Antiqua" w:cs="Calibri"/>
        </w:rPr>
      </w:pPr>
      <w:r w:rsidRPr="00255788">
        <w:rPr>
          <w:rFonts w:ascii="Book Antiqua" w:hAnsi="Book Antiqua" w:cs="Calibri"/>
        </w:rPr>
        <w:t xml:space="preserve">The previously-noted closure methods may not be successful for large or difficult-to-access defects. Full-thickness resections will inherently leave a large defect. Hence, a novel technique for </w:t>
      </w:r>
      <w:r w:rsidR="00D165AA">
        <w:rPr>
          <w:rFonts w:ascii="Book Antiqua" w:hAnsi="Book Antiqua" w:cs="Calibri"/>
        </w:rPr>
        <w:t xml:space="preserve">the </w:t>
      </w:r>
      <w:r w:rsidRPr="00255788">
        <w:rPr>
          <w:rFonts w:ascii="Book Antiqua" w:hAnsi="Book Antiqua" w:cs="Calibri"/>
        </w:rPr>
        <w:t>closure of large and difficult-to-access defects caused by EFTR of GISTs</w:t>
      </w:r>
      <w:r w:rsidR="00C95FEF" w:rsidRPr="00255788">
        <w:rPr>
          <w:rFonts w:ascii="Book Antiqua" w:hAnsi="Book Antiqua" w:cs="Calibri"/>
        </w:rPr>
        <w:t xml:space="preserve"> located </w:t>
      </w:r>
      <w:r w:rsidR="00D165AA">
        <w:rPr>
          <w:rFonts w:ascii="Book Antiqua" w:hAnsi="Book Antiqua" w:cs="Calibri"/>
        </w:rPr>
        <w:t>in the</w:t>
      </w:r>
      <w:r w:rsidR="00C95FEF" w:rsidRPr="00255788">
        <w:rPr>
          <w:rFonts w:ascii="Book Antiqua" w:hAnsi="Book Antiqua" w:cs="Calibri"/>
        </w:rPr>
        <w:t xml:space="preserve"> stomach</w:t>
      </w:r>
      <w:r w:rsidR="00F53102" w:rsidRPr="00F53102">
        <w:rPr>
          <w:rFonts w:ascii="Book Antiqua" w:hAnsi="Book Antiqua" w:cs="Calibri"/>
        </w:rPr>
        <w:t xml:space="preserve"> </w:t>
      </w:r>
      <w:r w:rsidR="00F53102">
        <w:rPr>
          <w:rFonts w:ascii="Book Antiqua" w:hAnsi="Book Antiqua" w:cs="Calibri"/>
        </w:rPr>
        <w:t xml:space="preserve">was assessed in </w:t>
      </w:r>
      <w:r w:rsidR="00F53102" w:rsidRPr="00255788">
        <w:rPr>
          <w:rFonts w:ascii="Book Antiqua" w:hAnsi="Book Antiqua" w:cs="Calibri"/>
        </w:rPr>
        <w:t>our series</w:t>
      </w:r>
      <w:r w:rsidRPr="00255788">
        <w:rPr>
          <w:rFonts w:ascii="Book Antiqua" w:hAnsi="Book Antiqua" w:cs="Calibri"/>
        </w:rPr>
        <w:t>. Similar methods have been reported as early as 2001 in porcine models</w:t>
      </w:r>
      <w:r w:rsidR="003765C5" w:rsidRPr="00255788">
        <w:rPr>
          <w:rFonts w:ascii="Book Antiqua" w:hAnsi="Book Antiqua" w:cs="Calibri"/>
        </w:rPr>
        <w:fldChar w:fldCharType="begin" w:fldLock="1"/>
      </w:r>
      <w:r w:rsidR="003765C5" w:rsidRPr="00255788">
        <w:rPr>
          <w:rFonts w:ascii="Book Antiqua" w:hAnsi="Book Antiqua" w:cs="Calibri"/>
        </w:rPr>
        <w:instrText>ADDIN CSL_CITATION {"citationItems":[{"id":"ITEM-1","itemData":{"DOI":"10.1067/mge.2001.118444","ISSN":"00165107","author":[{"dropping-particle":"","family":"Hashiba","given":"Kiyoshi","non-dropping-particle":"","parse-names":false,"suffix":""},{"dropping-particle":"","family":"Carvalho","given":"Ademar Margonari","non-dropping-particle":"","parse-names":false,"suffix":""},{"dropping-particle":"","family":"Diniz","given":"Gerson","non-dropping-particle":"","parse-names":false,"suffix":""},{"dropping-particle":"","family":"Andrade","given":"Nestor Barbosa","non-dropping-particle":"de","parse-names":false,"suffix":""},{"dropping-particle":"","family":"Guedes","given":"Carlos Aristides F.","non-dropping-particle":"","parse-names":false,"suffix":""},{"dropping-particle":"","family":"Filho","given":"Luis Siqueira","non-dropping-particle":"","parse-names":false,"suffix":""},{"dropping-particle":"","family":"Lima","given":"Cirilo Antonio P.","non-dropping-particle":"","parse-names":false,"suffix":""},{"dropping-particle":"","family":"Coehlo","given":"Humberto Eustáquio","non-dropping-particle":"","parse-names":false,"suffix":""},{"dropping-particle":"","family":"Oliveira","given":"Rodrigo A.","non-dropping-particle":"de","parse-names":false,"suffix":""}],"container-title":"Gastrointestinal Endoscopy","id":"ITEM-1","issue":"4","issued":{"date-parts":[["2001","10"]]},"page":"500-504","title":"Experimental endoscopic repair of gastric perforations with an omental patch and clips","type":"article-journal","volume":"54"},"uris":["http://www.mendeley.com/documents/?uuid=fbd1d377-0e2b-496b-9337-0fbf7510b301"]}],"mendeley":{"formattedCitation":"&lt;sup&gt;[18]&lt;/sup&gt;","plainTextFormattedCitation":"[18]","previouslyFormattedCitation":"&lt;sup&gt;[17]&lt;/sup&gt;"},"properties":{"noteIndex":0},"schema":"https://github.com/citation-style-language/schema/raw/master/csl-citation.json"}</w:instrText>
      </w:r>
      <w:r w:rsidR="003765C5" w:rsidRPr="00255788">
        <w:rPr>
          <w:rFonts w:ascii="Book Antiqua" w:hAnsi="Book Antiqua" w:cs="Calibri"/>
        </w:rPr>
        <w:fldChar w:fldCharType="separate"/>
      </w:r>
      <w:r w:rsidR="003765C5" w:rsidRPr="00255788">
        <w:rPr>
          <w:rFonts w:ascii="Book Antiqua" w:hAnsi="Book Antiqua" w:cs="Calibri"/>
          <w:noProof/>
          <w:vertAlign w:val="superscript"/>
        </w:rPr>
        <w:t>[18]</w:t>
      </w:r>
      <w:r w:rsidR="003765C5" w:rsidRPr="00255788">
        <w:rPr>
          <w:rFonts w:ascii="Book Antiqua" w:hAnsi="Book Antiqua" w:cs="Calibri"/>
        </w:rPr>
        <w:fldChar w:fldCharType="end"/>
      </w:r>
      <w:r w:rsidRPr="00255788">
        <w:rPr>
          <w:rFonts w:ascii="Book Antiqua" w:hAnsi="Book Antiqua" w:cs="Calibri"/>
        </w:rPr>
        <w:t>. Comparable techniques have also been attempted and described in case reports</w:t>
      </w:r>
      <w:r w:rsidR="003765C5" w:rsidRPr="00255788">
        <w:rPr>
          <w:rFonts w:ascii="Book Antiqua" w:hAnsi="Book Antiqua" w:cs="Calibri"/>
        </w:rPr>
        <w:fldChar w:fldCharType="begin" w:fldLock="1"/>
      </w:r>
      <w:r w:rsidR="003765C5" w:rsidRPr="00255788">
        <w:rPr>
          <w:rFonts w:ascii="Book Antiqua" w:hAnsi="Book Antiqua" w:cs="Calibri"/>
        </w:rPr>
        <w:instrText>ADDIN CSL_CITATION {"citationItems":[{"id":"ITEM-1","itemData":{"DOI":"10.1016/j.gie.2015.09.004","ISSN":"00165107","author":[{"dropping-particle":"","family":"Abidi","given":"Wasif M.","non-dropping-particle":"","parse-names":false,"suffix":""},{"dropping-particle":"","family":"Thompson","given":"Christopher C.","non-dropping-particle":"","parse-names":false,"suffix":""}],"container-title":"Gastrointestinal Endoscopy","id":"ITEM-1","issue":"3","issued":{"date-parts":[["2016","3"]]},"page":"652","title":"Endoscopic closure of an iatrogenic perforation with an omental patch","type":"article-journal","volume":"83"},"uris":["http://www.mendeley.com/documents/?uuid=2e27cdba-eba9-465b-95e6-54ddb5467e7c"]},{"id":"ITEM-2","itemData":{"DOI":"10.1055/s-0034-1377495","ISSN":"0013-726X","author":[{"dropping-particle":"","family":"Mönkemüller","given":"Klaus","non-dropping-particle":"","parse-names":false,"suffix":""},{"dropping-particle":"","family":"Sarker","given":"Shabnam","non-dropping-particle":"","parse-names":false,"suffix":""},{"dropping-particle":"","family":"Baig","given":"K.","non-dropping-particle":"","parse-names":false,"suffix":""}],"container-title":"Endoscopy","id":"ITEM-2","issue":"S 01","issued":{"date-parts":[["2014","10","14"]]},"page":"E451-E452","title":"Endoscopic creation of an omental patch with an over-the-scope clip system after endoscopic excavation and resection of a large gastrointestinal stromal tumor of the stomach","type":"article-journal","volume":"46"},"uris":["http://www.mendeley.com/documents/?uuid=96439d9e-30a5-4e3c-910f-0c853f34983a"]}],"mendeley":{"formattedCitation":"&lt;sup&gt;[19,20]&lt;/sup&gt;","plainTextFormattedCitation":"[19,20]","previouslyFormattedCitation":"&lt;sup&gt;[18,19]&lt;/sup&gt;"},"properties":{"noteIndex":0},"schema":"https://github.com/citation-style-language/schema/raw/master/csl-citation.json"}</w:instrText>
      </w:r>
      <w:r w:rsidR="003765C5" w:rsidRPr="00255788">
        <w:rPr>
          <w:rFonts w:ascii="Book Antiqua" w:hAnsi="Book Antiqua" w:cs="Calibri"/>
        </w:rPr>
        <w:fldChar w:fldCharType="separate"/>
      </w:r>
      <w:r w:rsidR="003765C5" w:rsidRPr="00255788">
        <w:rPr>
          <w:rFonts w:ascii="Book Antiqua" w:hAnsi="Book Antiqua" w:cs="Calibri"/>
          <w:noProof/>
          <w:vertAlign w:val="superscript"/>
        </w:rPr>
        <w:t>[19,20]</w:t>
      </w:r>
      <w:r w:rsidR="003765C5" w:rsidRPr="00255788">
        <w:rPr>
          <w:rFonts w:ascii="Book Antiqua" w:hAnsi="Book Antiqua" w:cs="Calibri"/>
        </w:rPr>
        <w:fldChar w:fldCharType="end"/>
      </w:r>
      <w:r w:rsidRPr="00255788">
        <w:rPr>
          <w:rFonts w:ascii="Book Antiqua" w:hAnsi="Book Antiqua" w:cs="Calibri"/>
        </w:rPr>
        <w:t xml:space="preserve">. While our report </w:t>
      </w:r>
      <w:r w:rsidR="00D165AA">
        <w:rPr>
          <w:rFonts w:ascii="Book Antiqua" w:hAnsi="Book Antiqua" w:cs="Calibri"/>
        </w:rPr>
        <w:t>includes</w:t>
      </w:r>
      <w:r w:rsidRPr="00255788">
        <w:rPr>
          <w:rFonts w:ascii="Book Antiqua" w:hAnsi="Book Antiqua" w:cs="Calibri"/>
        </w:rPr>
        <w:t xml:space="preserve"> three cases, a larger sample size is needed to accurately assess the efficacy of this technique. If the closure of iatrogenic perforations with an omental patch </w:t>
      </w:r>
      <w:r w:rsidR="00D165AA">
        <w:rPr>
          <w:rFonts w:ascii="Book Antiqua" w:hAnsi="Book Antiqua" w:cs="Calibri"/>
        </w:rPr>
        <w:t>using</w:t>
      </w:r>
      <w:r w:rsidRPr="00255788">
        <w:rPr>
          <w:rFonts w:ascii="Book Antiqua" w:hAnsi="Book Antiqua" w:cs="Calibri"/>
        </w:rPr>
        <w:t xml:space="preserve"> </w:t>
      </w:r>
      <w:r w:rsidR="00CB5E12" w:rsidRPr="00255788">
        <w:rPr>
          <w:rFonts w:ascii="Book Antiqua" w:hAnsi="Book Antiqua" w:cs="Calibri"/>
        </w:rPr>
        <w:t>endoscopic techniques</w:t>
      </w:r>
      <w:r w:rsidRPr="00255788">
        <w:rPr>
          <w:rFonts w:ascii="Book Antiqua" w:hAnsi="Book Antiqua" w:cs="Calibri"/>
        </w:rPr>
        <w:t xml:space="preserve"> can be shown to be a reliable</w:t>
      </w:r>
      <w:r w:rsidR="002732BE" w:rsidRPr="00255788">
        <w:rPr>
          <w:rFonts w:ascii="Book Antiqua" w:hAnsi="Book Antiqua" w:cs="Calibri"/>
        </w:rPr>
        <w:t xml:space="preserve"> and reproducible</w:t>
      </w:r>
      <w:r w:rsidRPr="00255788">
        <w:rPr>
          <w:rFonts w:ascii="Book Antiqua" w:hAnsi="Book Antiqua" w:cs="Calibri"/>
        </w:rPr>
        <w:t xml:space="preserve"> procedure, it </w:t>
      </w:r>
      <w:r w:rsidR="00D165AA">
        <w:rPr>
          <w:rFonts w:ascii="Book Antiqua" w:hAnsi="Book Antiqua" w:cs="Calibri"/>
        </w:rPr>
        <w:t>may</w:t>
      </w:r>
      <w:r w:rsidR="002732BE" w:rsidRPr="00255788">
        <w:rPr>
          <w:rFonts w:ascii="Book Antiqua" w:hAnsi="Book Antiqua" w:cs="Calibri"/>
        </w:rPr>
        <w:t xml:space="preserve"> become an</w:t>
      </w:r>
      <w:r w:rsidRPr="00255788">
        <w:rPr>
          <w:rFonts w:ascii="Book Antiqua" w:hAnsi="Book Antiqua" w:cs="Calibri"/>
        </w:rPr>
        <w:t xml:space="preserve"> attractive alternative to surgery</w:t>
      </w:r>
      <w:r w:rsidR="002732BE" w:rsidRPr="00255788">
        <w:rPr>
          <w:rFonts w:ascii="Book Antiqua" w:hAnsi="Book Antiqua" w:cs="Calibri"/>
        </w:rPr>
        <w:t>,</w:t>
      </w:r>
      <w:r w:rsidRPr="00255788">
        <w:rPr>
          <w:rFonts w:ascii="Book Antiqua" w:hAnsi="Book Antiqua" w:cs="Calibri"/>
        </w:rPr>
        <w:t xml:space="preserve"> with the hope of reducing morbidity and mortality.</w:t>
      </w:r>
    </w:p>
    <w:p w14:paraId="114673A3" w14:textId="77777777" w:rsidR="00A23101" w:rsidRPr="00255788" w:rsidRDefault="00A23101" w:rsidP="00255788">
      <w:pPr>
        <w:spacing w:line="360" w:lineRule="auto"/>
        <w:jc w:val="both"/>
        <w:rPr>
          <w:rFonts w:ascii="Book Antiqua" w:hAnsi="Book Antiqua" w:cs="Calibri"/>
        </w:rPr>
      </w:pPr>
    </w:p>
    <w:p w14:paraId="07AF6591" w14:textId="77777777" w:rsidR="003765C5" w:rsidRPr="003765C5" w:rsidRDefault="003765C5" w:rsidP="003765C5">
      <w:pPr>
        <w:autoSpaceDE w:val="0"/>
        <w:autoSpaceDN w:val="0"/>
        <w:adjustRightInd w:val="0"/>
        <w:spacing w:line="360" w:lineRule="auto"/>
        <w:contextualSpacing/>
        <w:jc w:val="both"/>
        <w:rPr>
          <w:rFonts w:ascii="Book Antiqua" w:eastAsia="Calibri" w:hAnsi="Book Antiqua" w:cs="Calibri"/>
          <w:b/>
          <w:u w:val="single"/>
        </w:rPr>
      </w:pPr>
      <w:r w:rsidRPr="003765C5">
        <w:rPr>
          <w:rFonts w:ascii="Book Antiqua" w:eastAsia="Calibri" w:hAnsi="Book Antiqua" w:cs="Calibri"/>
          <w:b/>
          <w:u w:val="single"/>
        </w:rPr>
        <w:t>CONCLUSION</w:t>
      </w:r>
    </w:p>
    <w:p w14:paraId="25D146D6" w14:textId="4702D21F" w:rsidR="004240AD" w:rsidRPr="00255788" w:rsidRDefault="00E438E3" w:rsidP="00255788">
      <w:pPr>
        <w:spacing w:line="360" w:lineRule="auto"/>
        <w:jc w:val="both"/>
        <w:rPr>
          <w:rFonts w:ascii="Book Antiqua" w:hAnsi="Book Antiqua" w:cs="Calibri"/>
          <w:b/>
        </w:rPr>
      </w:pPr>
      <w:r w:rsidRPr="00255788">
        <w:rPr>
          <w:rFonts w:ascii="Book Antiqua" w:hAnsi="Book Antiqua" w:cs="Calibri"/>
        </w:rPr>
        <w:t xml:space="preserve">The </w:t>
      </w:r>
      <w:r w:rsidR="00225D6F" w:rsidRPr="00255788">
        <w:rPr>
          <w:rFonts w:ascii="Book Antiqua" w:hAnsi="Book Antiqua" w:cs="Calibri"/>
        </w:rPr>
        <w:t>omental plug closure</w:t>
      </w:r>
      <w:r w:rsidRPr="00255788">
        <w:rPr>
          <w:rFonts w:ascii="Book Antiqua" w:hAnsi="Book Antiqua" w:cs="Calibri"/>
        </w:rPr>
        <w:t xml:space="preserve"> technique may be </w:t>
      </w:r>
      <w:r w:rsidR="00BD4F3B" w:rsidRPr="00255788">
        <w:rPr>
          <w:rFonts w:ascii="Book Antiqua" w:hAnsi="Book Antiqua" w:cs="Calibri"/>
        </w:rPr>
        <w:t xml:space="preserve">used as </w:t>
      </w:r>
      <w:r w:rsidRPr="00255788">
        <w:rPr>
          <w:rFonts w:ascii="Book Antiqua" w:hAnsi="Book Antiqua" w:cs="Calibri"/>
        </w:rPr>
        <w:t>an alternative to surgery in select</w:t>
      </w:r>
      <w:r w:rsidR="00D165AA">
        <w:rPr>
          <w:rFonts w:ascii="Book Antiqua" w:hAnsi="Book Antiqua" w:cs="Calibri"/>
        </w:rPr>
        <w:t>ed</w:t>
      </w:r>
      <w:r w:rsidRPr="00255788">
        <w:rPr>
          <w:rFonts w:ascii="Book Antiqua" w:hAnsi="Book Antiqua" w:cs="Calibri"/>
        </w:rPr>
        <w:t xml:space="preserve"> cases</w:t>
      </w:r>
      <w:r w:rsidR="00AD1D6D" w:rsidRPr="00255788">
        <w:rPr>
          <w:rFonts w:ascii="Book Antiqua" w:hAnsi="Book Antiqua" w:cs="Calibri"/>
        </w:rPr>
        <w:t xml:space="preserve"> of gastric perforation</w:t>
      </w:r>
      <w:r w:rsidRPr="00255788">
        <w:rPr>
          <w:rFonts w:ascii="Book Antiqua" w:hAnsi="Book Antiqua" w:cs="Calibri"/>
        </w:rPr>
        <w:t xml:space="preserve">. However, the technique requires the </w:t>
      </w:r>
      <w:proofErr w:type="spellStart"/>
      <w:r w:rsidRPr="00255788">
        <w:rPr>
          <w:rFonts w:ascii="Book Antiqua" w:hAnsi="Book Antiqua" w:cs="Calibri"/>
        </w:rPr>
        <w:t>endoscopist</w:t>
      </w:r>
      <w:proofErr w:type="spellEnd"/>
      <w:r w:rsidRPr="00255788">
        <w:rPr>
          <w:rFonts w:ascii="Book Antiqua" w:hAnsi="Book Antiqua" w:cs="Calibri"/>
        </w:rPr>
        <w:t xml:space="preserve"> to be experienced and proficient in endoscopic closure </w:t>
      </w:r>
      <w:r w:rsidR="00810AB1" w:rsidRPr="00255788">
        <w:rPr>
          <w:rFonts w:ascii="Book Antiqua" w:hAnsi="Book Antiqua" w:cs="Calibri"/>
        </w:rPr>
        <w:t>devices</w:t>
      </w:r>
      <w:r w:rsidRPr="00255788">
        <w:rPr>
          <w:rFonts w:ascii="Book Antiqua" w:hAnsi="Book Antiqua" w:cs="Calibri"/>
        </w:rPr>
        <w:t>.</w:t>
      </w:r>
    </w:p>
    <w:p w14:paraId="086EFE9A" w14:textId="0C748874" w:rsidR="004240AD" w:rsidRPr="00255788" w:rsidRDefault="004240AD" w:rsidP="00255788">
      <w:pPr>
        <w:spacing w:line="360" w:lineRule="auto"/>
        <w:jc w:val="both"/>
        <w:rPr>
          <w:rFonts w:ascii="Book Antiqua" w:hAnsi="Book Antiqua" w:cs="Calibri"/>
        </w:rPr>
      </w:pPr>
    </w:p>
    <w:p w14:paraId="233A6573" w14:textId="77777777" w:rsidR="003765C5" w:rsidRPr="003765C5" w:rsidRDefault="003765C5" w:rsidP="003765C5">
      <w:pPr>
        <w:autoSpaceDE w:val="0"/>
        <w:autoSpaceDN w:val="0"/>
        <w:adjustRightInd w:val="0"/>
        <w:spacing w:line="360" w:lineRule="auto"/>
        <w:contextualSpacing/>
        <w:jc w:val="both"/>
        <w:rPr>
          <w:rFonts w:ascii="Book Antiqua" w:hAnsi="Book Antiqua" w:cs="Calibri"/>
          <w:noProof/>
        </w:rPr>
      </w:pPr>
      <w:r w:rsidRPr="003765C5">
        <w:rPr>
          <w:rFonts w:ascii="Book Antiqua" w:hAnsi="Book Antiqua" w:cs="Calibri"/>
          <w:b/>
        </w:rPr>
        <w:t>REFERENCES</w:t>
      </w:r>
    </w:p>
    <w:p w14:paraId="34C9A890"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1 </w:t>
      </w:r>
      <w:r w:rsidRPr="000E72EC">
        <w:rPr>
          <w:rFonts w:ascii="Book Antiqua" w:hAnsi="Book Antiqua"/>
          <w:b/>
          <w:kern w:val="2"/>
          <w:lang w:eastAsia="zh-CN"/>
        </w:rPr>
        <w:t>Demetri GD</w:t>
      </w:r>
      <w:r w:rsidRPr="000E72EC">
        <w:rPr>
          <w:rFonts w:ascii="Book Antiqua" w:hAnsi="Book Antiqua"/>
          <w:kern w:val="2"/>
          <w:lang w:eastAsia="zh-CN"/>
        </w:rPr>
        <w:t xml:space="preserve">, von </w:t>
      </w:r>
      <w:proofErr w:type="spellStart"/>
      <w:r w:rsidRPr="000E72EC">
        <w:rPr>
          <w:rFonts w:ascii="Book Antiqua" w:hAnsi="Book Antiqua"/>
          <w:kern w:val="2"/>
          <w:lang w:eastAsia="zh-CN"/>
        </w:rPr>
        <w:t>Mehren</w:t>
      </w:r>
      <w:proofErr w:type="spellEnd"/>
      <w:r w:rsidRPr="000E72EC">
        <w:rPr>
          <w:rFonts w:ascii="Book Antiqua" w:hAnsi="Book Antiqua"/>
          <w:kern w:val="2"/>
          <w:lang w:eastAsia="zh-CN"/>
        </w:rPr>
        <w:t xml:space="preserve"> M, </w:t>
      </w:r>
      <w:proofErr w:type="spellStart"/>
      <w:r w:rsidRPr="000E72EC">
        <w:rPr>
          <w:rFonts w:ascii="Book Antiqua" w:hAnsi="Book Antiqua"/>
          <w:kern w:val="2"/>
          <w:lang w:eastAsia="zh-CN"/>
        </w:rPr>
        <w:t>Antonescu</w:t>
      </w:r>
      <w:proofErr w:type="spellEnd"/>
      <w:r w:rsidRPr="000E72EC">
        <w:rPr>
          <w:rFonts w:ascii="Book Antiqua" w:hAnsi="Book Antiqua"/>
          <w:kern w:val="2"/>
          <w:lang w:eastAsia="zh-CN"/>
        </w:rPr>
        <w:t xml:space="preserve"> CR, </w:t>
      </w:r>
      <w:proofErr w:type="spellStart"/>
      <w:r w:rsidRPr="000E72EC">
        <w:rPr>
          <w:rFonts w:ascii="Book Antiqua" w:hAnsi="Book Antiqua"/>
          <w:kern w:val="2"/>
          <w:lang w:eastAsia="zh-CN"/>
        </w:rPr>
        <w:t>DeMatteo</w:t>
      </w:r>
      <w:proofErr w:type="spellEnd"/>
      <w:r w:rsidRPr="000E72EC">
        <w:rPr>
          <w:rFonts w:ascii="Book Antiqua" w:hAnsi="Book Antiqua"/>
          <w:kern w:val="2"/>
          <w:lang w:eastAsia="zh-CN"/>
        </w:rPr>
        <w:t xml:space="preserve"> RP, </w:t>
      </w:r>
      <w:proofErr w:type="spellStart"/>
      <w:r w:rsidRPr="000E72EC">
        <w:rPr>
          <w:rFonts w:ascii="Book Antiqua" w:hAnsi="Book Antiqua"/>
          <w:kern w:val="2"/>
          <w:lang w:eastAsia="zh-CN"/>
        </w:rPr>
        <w:t>Ganjoo</w:t>
      </w:r>
      <w:proofErr w:type="spellEnd"/>
      <w:r w:rsidRPr="000E72EC">
        <w:rPr>
          <w:rFonts w:ascii="Book Antiqua" w:hAnsi="Book Antiqua"/>
          <w:kern w:val="2"/>
          <w:lang w:eastAsia="zh-CN"/>
        </w:rPr>
        <w:t xml:space="preserve"> KN, Maki </w:t>
      </w:r>
      <w:r w:rsidRPr="000E72EC">
        <w:rPr>
          <w:rFonts w:ascii="Book Antiqua" w:hAnsi="Book Antiqua"/>
          <w:kern w:val="2"/>
          <w:lang w:eastAsia="zh-CN"/>
        </w:rPr>
        <w:lastRenderedPageBreak/>
        <w:t xml:space="preserve">RG, Pisters PW, </w:t>
      </w:r>
      <w:proofErr w:type="spellStart"/>
      <w:r w:rsidRPr="000E72EC">
        <w:rPr>
          <w:rFonts w:ascii="Book Antiqua" w:hAnsi="Book Antiqua"/>
          <w:kern w:val="2"/>
          <w:lang w:eastAsia="zh-CN"/>
        </w:rPr>
        <w:t>Raut</w:t>
      </w:r>
      <w:proofErr w:type="spellEnd"/>
      <w:r w:rsidRPr="000E72EC">
        <w:rPr>
          <w:rFonts w:ascii="Book Antiqua" w:hAnsi="Book Antiqua"/>
          <w:kern w:val="2"/>
          <w:lang w:eastAsia="zh-CN"/>
        </w:rPr>
        <w:t xml:space="preserve"> CP, Riedel RF, </w:t>
      </w:r>
      <w:proofErr w:type="spellStart"/>
      <w:r w:rsidRPr="000E72EC">
        <w:rPr>
          <w:rFonts w:ascii="Book Antiqua" w:hAnsi="Book Antiqua"/>
          <w:kern w:val="2"/>
          <w:lang w:eastAsia="zh-CN"/>
        </w:rPr>
        <w:t>Schuetze</w:t>
      </w:r>
      <w:proofErr w:type="spellEnd"/>
      <w:r w:rsidRPr="000E72EC">
        <w:rPr>
          <w:rFonts w:ascii="Book Antiqua" w:hAnsi="Book Antiqua"/>
          <w:kern w:val="2"/>
          <w:lang w:eastAsia="zh-CN"/>
        </w:rPr>
        <w:t xml:space="preserve"> S, </w:t>
      </w:r>
      <w:proofErr w:type="spellStart"/>
      <w:r w:rsidRPr="000E72EC">
        <w:rPr>
          <w:rFonts w:ascii="Book Antiqua" w:hAnsi="Book Antiqua"/>
          <w:kern w:val="2"/>
          <w:lang w:eastAsia="zh-CN"/>
        </w:rPr>
        <w:t>Sundar</w:t>
      </w:r>
      <w:proofErr w:type="spellEnd"/>
      <w:r w:rsidRPr="000E72EC">
        <w:rPr>
          <w:rFonts w:ascii="Book Antiqua" w:hAnsi="Book Antiqua"/>
          <w:kern w:val="2"/>
          <w:lang w:eastAsia="zh-CN"/>
        </w:rPr>
        <w:t xml:space="preserve"> HM, Trent JC, Wayne JD. NCCN Task Force report: update on the management of patients with gastrointestinal stromal tumors. </w:t>
      </w:r>
      <w:r w:rsidRPr="000E72EC">
        <w:rPr>
          <w:rFonts w:ascii="Book Antiqua" w:hAnsi="Book Antiqua"/>
          <w:i/>
          <w:kern w:val="2"/>
          <w:lang w:eastAsia="zh-CN"/>
        </w:rPr>
        <w:t xml:space="preserve">J Natl </w:t>
      </w:r>
      <w:proofErr w:type="spellStart"/>
      <w:r w:rsidRPr="000E72EC">
        <w:rPr>
          <w:rFonts w:ascii="Book Antiqua" w:hAnsi="Book Antiqua"/>
          <w:i/>
          <w:kern w:val="2"/>
          <w:lang w:eastAsia="zh-CN"/>
        </w:rPr>
        <w:t>Compr</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Canc</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Netw</w:t>
      </w:r>
      <w:proofErr w:type="spellEnd"/>
      <w:r w:rsidRPr="000E72EC">
        <w:rPr>
          <w:rFonts w:ascii="Book Antiqua" w:hAnsi="Book Antiqua"/>
          <w:kern w:val="2"/>
          <w:lang w:eastAsia="zh-CN"/>
        </w:rPr>
        <w:t xml:space="preserve"> 2010; </w:t>
      </w:r>
      <w:r w:rsidRPr="000E72EC">
        <w:rPr>
          <w:rFonts w:ascii="Book Antiqua" w:hAnsi="Book Antiqua"/>
          <w:b/>
          <w:kern w:val="2"/>
          <w:lang w:eastAsia="zh-CN"/>
        </w:rPr>
        <w:t xml:space="preserve">8 </w:t>
      </w:r>
      <w:proofErr w:type="spellStart"/>
      <w:r w:rsidRPr="000E72EC">
        <w:rPr>
          <w:rFonts w:ascii="Book Antiqua" w:hAnsi="Book Antiqua"/>
          <w:b/>
          <w:kern w:val="2"/>
          <w:lang w:eastAsia="zh-CN"/>
        </w:rPr>
        <w:t>Suppl</w:t>
      </w:r>
      <w:proofErr w:type="spellEnd"/>
      <w:r w:rsidRPr="000E72EC">
        <w:rPr>
          <w:rFonts w:ascii="Book Antiqua" w:hAnsi="Book Antiqua"/>
          <w:b/>
          <w:kern w:val="2"/>
          <w:lang w:eastAsia="zh-CN"/>
        </w:rPr>
        <w:t xml:space="preserve"> 2</w:t>
      </w:r>
      <w:r w:rsidRPr="000E72EC">
        <w:rPr>
          <w:rFonts w:ascii="Book Antiqua" w:hAnsi="Book Antiqua"/>
          <w:kern w:val="2"/>
          <w:lang w:eastAsia="zh-CN"/>
        </w:rPr>
        <w:t>: S1-41; quiz S42-4 [PMID: 20457867 DOI: 10.6004/jnccn.2010.0116]</w:t>
      </w:r>
    </w:p>
    <w:p w14:paraId="37547960" w14:textId="77777777" w:rsidR="000E72EC" w:rsidRPr="000E72EC" w:rsidRDefault="000E72EC" w:rsidP="000E72EC">
      <w:pPr>
        <w:widowControl w:val="0"/>
        <w:spacing w:line="360" w:lineRule="auto"/>
        <w:jc w:val="both"/>
        <w:rPr>
          <w:rFonts w:ascii="Book Antiqua" w:hAnsi="Book Antiqua"/>
          <w:kern w:val="2"/>
          <w:lang w:eastAsia="zh-CN"/>
        </w:rPr>
      </w:pPr>
      <w:proofErr w:type="gramStart"/>
      <w:r w:rsidRPr="000E72EC">
        <w:rPr>
          <w:rFonts w:ascii="Book Antiqua" w:hAnsi="Book Antiqua"/>
          <w:kern w:val="2"/>
          <w:lang w:eastAsia="zh-CN"/>
        </w:rPr>
        <w:t xml:space="preserve">2 </w:t>
      </w:r>
      <w:r w:rsidRPr="000E72EC">
        <w:rPr>
          <w:rFonts w:ascii="Book Antiqua" w:hAnsi="Book Antiqua"/>
          <w:b/>
          <w:kern w:val="2"/>
          <w:lang w:eastAsia="zh-CN"/>
        </w:rPr>
        <w:t>Kim SY</w:t>
      </w:r>
      <w:r w:rsidRPr="000E72EC">
        <w:rPr>
          <w:rFonts w:ascii="Book Antiqua" w:hAnsi="Book Antiqua"/>
          <w:kern w:val="2"/>
          <w:lang w:eastAsia="zh-CN"/>
        </w:rPr>
        <w:t>, Kim KO.</w:t>
      </w:r>
      <w:proofErr w:type="gramEnd"/>
      <w:r w:rsidRPr="000E72EC">
        <w:rPr>
          <w:rFonts w:ascii="Book Antiqua" w:hAnsi="Book Antiqua"/>
          <w:kern w:val="2"/>
          <w:lang w:eastAsia="zh-CN"/>
        </w:rPr>
        <w:t xml:space="preserve"> Management of gastric </w:t>
      </w:r>
      <w:proofErr w:type="spellStart"/>
      <w:r w:rsidRPr="000E72EC">
        <w:rPr>
          <w:rFonts w:ascii="Book Antiqua" w:hAnsi="Book Antiqua"/>
          <w:kern w:val="2"/>
          <w:lang w:eastAsia="zh-CN"/>
        </w:rPr>
        <w:t>subepithelial</w:t>
      </w:r>
      <w:proofErr w:type="spellEnd"/>
      <w:r w:rsidRPr="000E72EC">
        <w:rPr>
          <w:rFonts w:ascii="Book Antiqua" w:hAnsi="Book Antiqua"/>
          <w:kern w:val="2"/>
          <w:lang w:eastAsia="zh-CN"/>
        </w:rPr>
        <w:t xml:space="preserve"> tumors: The role of endoscopy. </w:t>
      </w:r>
      <w:r w:rsidRPr="000E72EC">
        <w:rPr>
          <w:rFonts w:ascii="Book Antiqua" w:hAnsi="Book Antiqua"/>
          <w:i/>
          <w:kern w:val="2"/>
          <w:lang w:eastAsia="zh-CN"/>
        </w:rPr>
        <w:t xml:space="preserve">World J </w:t>
      </w:r>
      <w:proofErr w:type="spellStart"/>
      <w:r w:rsidRPr="000E72EC">
        <w:rPr>
          <w:rFonts w:ascii="Book Antiqua" w:hAnsi="Book Antiqua"/>
          <w:i/>
          <w:kern w:val="2"/>
          <w:lang w:eastAsia="zh-CN"/>
        </w:rPr>
        <w:t>Gastrointest</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2016; </w:t>
      </w:r>
      <w:r w:rsidRPr="000E72EC">
        <w:rPr>
          <w:rFonts w:ascii="Book Antiqua" w:hAnsi="Book Antiqua"/>
          <w:b/>
          <w:kern w:val="2"/>
          <w:lang w:eastAsia="zh-CN"/>
        </w:rPr>
        <w:t>8</w:t>
      </w:r>
      <w:r w:rsidRPr="000E72EC">
        <w:rPr>
          <w:rFonts w:ascii="Book Antiqua" w:hAnsi="Book Antiqua"/>
          <w:kern w:val="2"/>
          <w:lang w:eastAsia="zh-CN"/>
        </w:rPr>
        <w:t>: 418-424 [PMID: 27298713 DOI: 10.4253/wjge.v8.i11.418]</w:t>
      </w:r>
    </w:p>
    <w:p w14:paraId="3EC12247" w14:textId="77777777" w:rsidR="000E72EC" w:rsidRPr="000E72EC" w:rsidRDefault="000E72EC" w:rsidP="000E72EC">
      <w:pPr>
        <w:widowControl w:val="0"/>
        <w:spacing w:line="360" w:lineRule="auto"/>
        <w:jc w:val="both"/>
        <w:rPr>
          <w:rFonts w:ascii="Book Antiqua" w:hAnsi="Book Antiqua"/>
          <w:kern w:val="2"/>
          <w:lang w:eastAsia="zh-CN"/>
        </w:rPr>
      </w:pPr>
      <w:proofErr w:type="gramStart"/>
      <w:r w:rsidRPr="000E72EC">
        <w:rPr>
          <w:rFonts w:ascii="Book Antiqua" w:hAnsi="Book Antiqua"/>
          <w:kern w:val="2"/>
          <w:lang w:eastAsia="zh-CN"/>
        </w:rPr>
        <w:t xml:space="preserve">3 </w:t>
      </w:r>
      <w:r w:rsidRPr="000E72EC">
        <w:rPr>
          <w:rFonts w:ascii="Book Antiqua" w:hAnsi="Book Antiqua"/>
          <w:b/>
          <w:kern w:val="2"/>
          <w:lang w:eastAsia="zh-CN"/>
        </w:rPr>
        <w:t>Joensuu H</w:t>
      </w:r>
      <w:r w:rsidRPr="000E72EC">
        <w:rPr>
          <w:rFonts w:ascii="Book Antiqua" w:hAnsi="Book Antiqua"/>
          <w:kern w:val="2"/>
          <w:lang w:eastAsia="zh-CN"/>
        </w:rPr>
        <w:t xml:space="preserve">, </w:t>
      </w:r>
      <w:proofErr w:type="spellStart"/>
      <w:r w:rsidRPr="000E72EC">
        <w:rPr>
          <w:rFonts w:ascii="Book Antiqua" w:hAnsi="Book Antiqua"/>
          <w:kern w:val="2"/>
          <w:lang w:eastAsia="zh-CN"/>
        </w:rPr>
        <w:t>Hohenberger</w:t>
      </w:r>
      <w:proofErr w:type="spellEnd"/>
      <w:r w:rsidRPr="000E72EC">
        <w:rPr>
          <w:rFonts w:ascii="Book Antiqua" w:hAnsi="Book Antiqua"/>
          <w:kern w:val="2"/>
          <w:lang w:eastAsia="zh-CN"/>
        </w:rPr>
        <w:t xml:space="preserve"> P, </w:t>
      </w:r>
      <w:proofErr w:type="spellStart"/>
      <w:r w:rsidRPr="000E72EC">
        <w:rPr>
          <w:rFonts w:ascii="Book Antiqua" w:hAnsi="Book Antiqua"/>
          <w:kern w:val="2"/>
          <w:lang w:eastAsia="zh-CN"/>
        </w:rPr>
        <w:t>Corless</w:t>
      </w:r>
      <w:proofErr w:type="spellEnd"/>
      <w:r w:rsidRPr="000E72EC">
        <w:rPr>
          <w:rFonts w:ascii="Book Antiqua" w:hAnsi="Book Antiqua"/>
          <w:kern w:val="2"/>
          <w:lang w:eastAsia="zh-CN"/>
        </w:rPr>
        <w:t xml:space="preserve"> CL. Gastrointestinal stromal </w:t>
      </w:r>
      <w:proofErr w:type="spellStart"/>
      <w:r w:rsidRPr="000E72EC">
        <w:rPr>
          <w:rFonts w:ascii="Book Antiqua" w:hAnsi="Book Antiqua"/>
          <w:kern w:val="2"/>
          <w:lang w:eastAsia="zh-CN"/>
        </w:rPr>
        <w:t>tumour</w:t>
      </w:r>
      <w:proofErr w:type="spellEnd"/>
      <w:r w:rsidRPr="000E72EC">
        <w:rPr>
          <w:rFonts w:ascii="Book Antiqua" w:hAnsi="Book Antiqua"/>
          <w:kern w:val="2"/>
          <w:lang w:eastAsia="zh-CN"/>
        </w:rPr>
        <w:t>.</w:t>
      </w:r>
      <w:proofErr w:type="gramEnd"/>
      <w:r w:rsidRPr="000E72EC">
        <w:rPr>
          <w:rFonts w:ascii="Book Antiqua" w:hAnsi="Book Antiqua"/>
          <w:kern w:val="2"/>
          <w:lang w:eastAsia="zh-CN"/>
        </w:rPr>
        <w:t xml:space="preserve"> </w:t>
      </w:r>
      <w:r w:rsidRPr="000E72EC">
        <w:rPr>
          <w:rFonts w:ascii="Book Antiqua" w:hAnsi="Book Antiqua"/>
          <w:i/>
          <w:kern w:val="2"/>
          <w:lang w:eastAsia="zh-CN"/>
        </w:rPr>
        <w:t>Lancet</w:t>
      </w:r>
      <w:r w:rsidRPr="000E72EC">
        <w:rPr>
          <w:rFonts w:ascii="Book Antiqua" w:hAnsi="Book Antiqua"/>
          <w:kern w:val="2"/>
          <w:lang w:eastAsia="zh-CN"/>
        </w:rPr>
        <w:t xml:space="preserve"> 2013; </w:t>
      </w:r>
      <w:r w:rsidRPr="000E72EC">
        <w:rPr>
          <w:rFonts w:ascii="Book Antiqua" w:hAnsi="Book Antiqua"/>
          <w:b/>
          <w:kern w:val="2"/>
          <w:lang w:eastAsia="zh-CN"/>
        </w:rPr>
        <w:t>382</w:t>
      </w:r>
      <w:r w:rsidRPr="000E72EC">
        <w:rPr>
          <w:rFonts w:ascii="Book Antiqua" w:hAnsi="Book Antiqua"/>
          <w:kern w:val="2"/>
          <w:lang w:eastAsia="zh-CN"/>
        </w:rPr>
        <w:t>: 973-983 [PMID: 23623056 DOI: 10.1016/S0140-6736(13)60106-3]</w:t>
      </w:r>
    </w:p>
    <w:p w14:paraId="124CE5CC" w14:textId="77777777" w:rsidR="000E72EC" w:rsidRPr="000E72EC" w:rsidRDefault="000E72EC" w:rsidP="000E72EC">
      <w:pPr>
        <w:widowControl w:val="0"/>
        <w:spacing w:line="360" w:lineRule="auto"/>
        <w:jc w:val="both"/>
        <w:rPr>
          <w:rFonts w:ascii="Book Antiqua" w:hAnsi="Book Antiqua"/>
          <w:kern w:val="2"/>
          <w:lang w:eastAsia="zh-CN"/>
        </w:rPr>
      </w:pPr>
      <w:proofErr w:type="gramStart"/>
      <w:r w:rsidRPr="000E72EC">
        <w:rPr>
          <w:rFonts w:ascii="Book Antiqua" w:hAnsi="Book Antiqua"/>
          <w:kern w:val="2"/>
          <w:lang w:eastAsia="zh-CN"/>
        </w:rPr>
        <w:t xml:space="preserve">4 </w:t>
      </w:r>
      <w:proofErr w:type="spellStart"/>
      <w:r w:rsidRPr="000E72EC">
        <w:rPr>
          <w:rFonts w:ascii="Book Antiqua" w:hAnsi="Book Antiqua"/>
          <w:b/>
          <w:kern w:val="2"/>
          <w:lang w:eastAsia="zh-CN"/>
        </w:rPr>
        <w:t>Miettinen</w:t>
      </w:r>
      <w:proofErr w:type="spellEnd"/>
      <w:r w:rsidRPr="000E72EC">
        <w:rPr>
          <w:rFonts w:ascii="Book Antiqua" w:hAnsi="Book Antiqua"/>
          <w:b/>
          <w:kern w:val="2"/>
          <w:lang w:eastAsia="zh-CN"/>
        </w:rPr>
        <w:t xml:space="preserve"> M</w:t>
      </w:r>
      <w:r w:rsidRPr="000E72EC">
        <w:rPr>
          <w:rFonts w:ascii="Book Antiqua" w:hAnsi="Book Antiqua"/>
          <w:kern w:val="2"/>
          <w:lang w:eastAsia="zh-CN"/>
        </w:rPr>
        <w:t xml:space="preserve">, </w:t>
      </w:r>
      <w:proofErr w:type="spellStart"/>
      <w:r w:rsidRPr="000E72EC">
        <w:rPr>
          <w:rFonts w:ascii="Book Antiqua" w:hAnsi="Book Antiqua"/>
          <w:kern w:val="2"/>
          <w:lang w:eastAsia="zh-CN"/>
        </w:rPr>
        <w:t>Lasota</w:t>
      </w:r>
      <w:proofErr w:type="spellEnd"/>
      <w:r w:rsidRPr="000E72EC">
        <w:rPr>
          <w:rFonts w:ascii="Book Antiqua" w:hAnsi="Book Antiqua"/>
          <w:kern w:val="2"/>
          <w:lang w:eastAsia="zh-CN"/>
        </w:rPr>
        <w:t xml:space="preserve"> J. Gastrointestinal stromal tumors.</w:t>
      </w:r>
      <w:proofErr w:type="gramEnd"/>
      <w:r w:rsidRPr="000E72EC">
        <w:rPr>
          <w:rFonts w:ascii="Book Antiqua" w:hAnsi="Book Antiqua"/>
          <w:kern w:val="2"/>
          <w:lang w:eastAsia="zh-CN"/>
        </w:rPr>
        <w:t xml:space="preserve"> </w:t>
      </w:r>
      <w:proofErr w:type="spellStart"/>
      <w:r w:rsidRPr="000E72EC">
        <w:rPr>
          <w:rFonts w:ascii="Book Antiqua" w:hAnsi="Book Antiqua"/>
          <w:i/>
          <w:kern w:val="2"/>
          <w:lang w:eastAsia="zh-CN"/>
        </w:rPr>
        <w:t>Gastroenterol</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Clin</w:t>
      </w:r>
      <w:proofErr w:type="spellEnd"/>
      <w:r w:rsidRPr="000E72EC">
        <w:rPr>
          <w:rFonts w:ascii="Book Antiqua" w:hAnsi="Book Antiqua"/>
          <w:i/>
          <w:kern w:val="2"/>
          <w:lang w:eastAsia="zh-CN"/>
        </w:rPr>
        <w:t xml:space="preserve"> North Am</w:t>
      </w:r>
      <w:r w:rsidRPr="000E72EC">
        <w:rPr>
          <w:rFonts w:ascii="Book Antiqua" w:hAnsi="Book Antiqua"/>
          <w:kern w:val="2"/>
          <w:lang w:eastAsia="zh-CN"/>
        </w:rPr>
        <w:t xml:space="preserve"> 2013; </w:t>
      </w:r>
      <w:r w:rsidRPr="000E72EC">
        <w:rPr>
          <w:rFonts w:ascii="Book Antiqua" w:hAnsi="Book Antiqua"/>
          <w:b/>
          <w:kern w:val="2"/>
          <w:lang w:eastAsia="zh-CN"/>
        </w:rPr>
        <w:t>42</w:t>
      </w:r>
      <w:r w:rsidRPr="000E72EC">
        <w:rPr>
          <w:rFonts w:ascii="Book Antiqua" w:hAnsi="Book Antiqua"/>
          <w:kern w:val="2"/>
          <w:lang w:eastAsia="zh-CN"/>
        </w:rPr>
        <w:t>: 399-415 [PMID: 23639648 DOI: 10.1016/j.gtc.2013.01.001]</w:t>
      </w:r>
    </w:p>
    <w:p w14:paraId="2B187B15"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5 </w:t>
      </w:r>
      <w:r w:rsidRPr="000E72EC">
        <w:rPr>
          <w:rFonts w:ascii="Book Antiqua" w:hAnsi="Book Antiqua"/>
          <w:b/>
          <w:kern w:val="2"/>
          <w:lang w:eastAsia="zh-CN"/>
        </w:rPr>
        <w:t>Mori H</w:t>
      </w:r>
      <w:r w:rsidRPr="000E72EC">
        <w:rPr>
          <w:rFonts w:ascii="Book Antiqua" w:hAnsi="Book Antiqua"/>
          <w:kern w:val="2"/>
          <w:lang w:eastAsia="zh-CN"/>
        </w:rPr>
        <w:t xml:space="preserve">, </w:t>
      </w:r>
      <w:proofErr w:type="spellStart"/>
      <w:r w:rsidRPr="000E72EC">
        <w:rPr>
          <w:rFonts w:ascii="Book Antiqua" w:hAnsi="Book Antiqua"/>
          <w:kern w:val="2"/>
          <w:lang w:eastAsia="zh-CN"/>
        </w:rPr>
        <w:t>Kobara</w:t>
      </w:r>
      <w:proofErr w:type="spellEnd"/>
      <w:r w:rsidRPr="000E72EC">
        <w:rPr>
          <w:rFonts w:ascii="Book Antiqua" w:hAnsi="Book Antiqua"/>
          <w:kern w:val="2"/>
          <w:lang w:eastAsia="zh-CN"/>
        </w:rPr>
        <w:t xml:space="preserve"> H, </w:t>
      </w:r>
      <w:proofErr w:type="spellStart"/>
      <w:r w:rsidRPr="000E72EC">
        <w:rPr>
          <w:rFonts w:ascii="Book Antiqua" w:hAnsi="Book Antiqua"/>
          <w:kern w:val="2"/>
          <w:lang w:eastAsia="zh-CN"/>
        </w:rPr>
        <w:t>Nishiyama</w:t>
      </w:r>
      <w:proofErr w:type="spellEnd"/>
      <w:r w:rsidRPr="000E72EC">
        <w:rPr>
          <w:rFonts w:ascii="Book Antiqua" w:hAnsi="Book Antiqua"/>
          <w:kern w:val="2"/>
          <w:lang w:eastAsia="zh-CN"/>
        </w:rPr>
        <w:t xml:space="preserve"> N, Masaki T. Current status and future perspectives of endoscopic full-thickness resection. </w:t>
      </w:r>
      <w:r w:rsidRPr="000E72EC">
        <w:rPr>
          <w:rFonts w:ascii="Book Antiqua" w:hAnsi="Book Antiqua"/>
          <w:i/>
          <w:kern w:val="2"/>
          <w:lang w:eastAsia="zh-CN"/>
        </w:rPr>
        <w:t xml:space="preserve">Dig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2018; </w:t>
      </w:r>
      <w:r w:rsidRPr="000E72EC">
        <w:rPr>
          <w:rFonts w:ascii="Book Antiqua" w:hAnsi="Book Antiqua"/>
          <w:b/>
          <w:kern w:val="2"/>
          <w:lang w:eastAsia="zh-CN"/>
        </w:rPr>
        <w:t xml:space="preserve">30 </w:t>
      </w:r>
      <w:proofErr w:type="spellStart"/>
      <w:r w:rsidRPr="000E72EC">
        <w:rPr>
          <w:rFonts w:ascii="Book Antiqua" w:hAnsi="Book Antiqua"/>
          <w:b/>
          <w:kern w:val="2"/>
          <w:lang w:eastAsia="zh-CN"/>
        </w:rPr>
        <w:t>Suppl</w:t>
      </w:r>
      <w:proofErr w:type="spellEnd"/>
      <w:r w:rsidRPr="000E72EC">
        <w:rPr>
          <w:rFonts w:ascii="Book Antiqua" w:hAnsi="Book Antiqua"/>
          <w:b/>
          <w:kern w:val="2"/>
          <w:lang w:eastAsia="zh-CN"/>
        </w:rPr>
        <w:t xml:space="preserve"> 1</w:t>
      </w:r>
      <w:r w:rsidRPr="000E72EC">
        <w:rPr>
          <w:rFonts w:ascii="Book Antiqua" w:hAnsi="Book Antiqua"/>
          <w:kern w:val="2"/>
          <w:lang w:eastAsia="zh-CN"/>
        </w:rPr>
        <w:t>: 25-31 [PMID: 29658644 DOI: 10.1111/den.13042]</w:t>
      </w:r>
    </w:p>
    <w:p w14:paraId="6536A267"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6 </w:t>
      </w:r>
      <w:r w:rsidRPr="000E72EC">
        <w:rPr>
          <w:rFonts w:ascii="Book Antiqua" w:hAnsi="Book Antiqua"/>
          <w:b/>
          <w:kern w:val="2"/>
          <w:lang w:eastAsia="zh-CN"/>
        </w:rPr>
        <w:t xml:space="preserve">Al </w:t>
      </w:r>
      <w:proofErr w:type="spellStart"/>
      <w:r w:rsidRPr="000E72EC">
        <w:rPr>
          <w:rFonts w:ascii="Book Antiqua" w:hAnsi="Book Antiqua"/>
          <w:b/>
          <w:kern w:val="2"/>
          <w:lang w:eastAsia="zh-CN"/>
        </w:rPr>
        <w:t>Ghossaini</w:t>
      </w:r>
      <w:proofErr w:type="spellEnd"/>
      <w:r w:rsidRPr="000E72EC">
        <w:rPr>
          <w:rFonts w:ascii="Book Antiqua" w:hAnsi="Book Antiqua"/>
          <w:b/>
          <w:kern w:val="2"/>
          <w:lang w:eastAsia="zh-CN"/>
        </w:rPr>
        <w:t xml:space="preserve"> N</w:t>
      </w:r>
      <w:r w:rsidRPr="000E72EC">
        <w:rPr>
          <w:rFonts w:ascii="Book Antiqua" w:hAnsi="Book Antiqua"/>
          <w:kern w:val="2"/>
          <w:lang w:eastAsia="zh-CN"/>
        </w:rPr>
        <w:t xml:space="preserve">, </w:t>
      </w:r>
      <w:proofErr w:type="spellStart"/>
      <w:r w:rsidRPr="000E72EC">
        <w:rPr>
          <w:rFonts w:ascii="Book Antiqua" w:hAnsi="Book Antiqua"/>
          <w:kern w:val="2"/>
          <w:lang w:eastAsia="zh-CN"/>
        </w:rPr>
        <w:t>Lucidarme</w:t>
      </w:r>
      <w:proofErr w:type="spellEnd"/>
      <w:r w:rsidRPr="000E72EC">
        <w:rPr>
          <w:rFonts w:ascii="Book Antiqua" w:hAnsi="Book Antiqua"/>
          <w:kern w:val="2"/>
          <w:lang w:eastAsia="zh-CN"/>
        </w:rPr>
        <w:t xml:space="preserve"> D, </w:t>
      </w:r>
      <w:proofErr w:type="spellStart"/>
      <w:r w:rsidRPr="000E72EC">
        <w:rPr>
          <w:rFonts w:ascii="Book Antiqua" w:hAnsi="Book Antiqua"/>
          <w:kern w:val="2"/>
          <w:lang w:eastAsia="zh-CN"/>
        </w:rPr>
        <w:t>Bulois</w:t>
      </w:r>
      <w:proofErr w:type="spellEnd"/>
      <w:r w:rsidRPr="000E72EC">
        <w:rPr>
          <w:rFonts w:ascii="Book Antiqua" w:hAnsi="Book Antiqua"/>
          <w:kern w:val="2"/>
          <w:lang w:eastAsia="zh-CN"/>
        </w:rPr>
        <w:t xml:space="preserve"> P. Endoscopic treatment of iatrogenic gastrointestinal perforations: an overview. </w:t>
      </w:r>
      <w:r w:rsidRPr="000E72EC">
        <w:rPr>
          <w:rFonts w:ascii="Book Antiqua" w:hAnsi="Book Antiqua"/>
          <w:i/>
          <w:kern w:val="2"/>
          <w:lang w:eastAsia="zh-CN"/>
        </w:rPr>
        <w:t>Dig Liver Dis</w:t>
      </w:r>
      <w:r w:rsidRPr="000E72EC">
        <w:rPr>
          <w:rFonts w:ascii="Book Antiqua" w:hAnsi="Book Antiqua"/>
          <w:kern w:val="2"/>
          <w:lang w:eastAsia="zh-CN"/>
        </w:rPr>
        <w:t xml:space="preserve"> 2014; </w:t>
      </w:r>
      <w:r w:rsidRPr="000E72EC">
        <w:rPr>
          <w:rFonts w:ascii="Book Antiqua" w:hAnsi="Book Antiqua"/>
          <w:b/>
          <w:kern w:val="2"/>
          <w:lang w:eastAsia="zh-CN"/>
        </w:rPr>
        <w:t>46</w:t>
      </w:r>
      <w:r w:rsidRPr="000E72EC">
        <w:rPr>
          <w:rFonts w:ascii="Book Antiqua" w:hAnsi="Book Antiqua"/>
          <w:kern w:val="2"/>
          <w:lang w:eastAsia="zh-CN"/>
        </w:rPr>
        <w:t>: 195-203 [PMID: 24210991 DOI: 10.1016/j.dld.2013.09.024]</w:t>
      </w:r>
    </w:p>
    <w:p w14:paraId="7C013815"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7 </w:t>
      </w:r>
      <w:proofErr w:type="spellStart"/>
      <w:r w:rsidRPr="000E72EC">
        <w:rPr>
          <w:rFonts w:ascii="Book Antiqua" w:hAnsi="Book Antiqua"/>
          <w:b/>
          <w:kern w:val="2"/>
          <w:lang w:eastAsia="zh-CN"/>
        </w:rPr>
        <w:t>Barrichello</w:t>
      </w:r>
      <w:proofErr w:type="spellEnd"/>
      <w:r w:rsidRPr="000E72EC">
        <w:rPr>
          <w:rFonts w:ascii="Book Antiqua" w:hAnsi="Book Antiqua"/>
          <w:b/>
          <w:kern w:val="2"/>
          <w:lang w:eastAsia="zh-CN"/>
        </w:rPr>
        <w:t xml:space="preserve"> Junior SA</w:t>
      </w:r>
      <w:r w:rsidRPr="000E72EC">
        <w:rPr>
          <w:rFonts w:ascii="Book Antiqua" w:hAnsi="Book Antiqua"/>
          <w:kern w:val="2"/>
          <w:lang w:eastAsia="zh-CN"/>
        </w:rPr>
        <w:t xml:space="preserve">, Ribeiro IB, </w:t>
      </w:r>
      <w:proofErr w:type="spellStart"/>
      <w:r w:rsidRPr="000E72EC">
        <w:rPr>
          <w:rFonts w:ascii="Book Antiqua" w:hAnsi="Book Antiqua"/>
          <w:kern w:val="2"/>
          <w:lang w:eastAsia="zh-CN"/>
        </w:rPr>
        <w:t>Fittipaldi</w:t>
      </w:r>
      <w:proofErr w:type="spellEnd"/>
      <w:r w:rsidRPr="000E72EC">
        <w:rPr>
          <w:rFonts w:ascii="Book Antiqua" w:hAnsi="Book Antiqua"/>
          <w:kern w:val="2"/>
          <w:lang w:eastAsia="zh-CN"/>
        </w:rPr>
        <w:t xml:space="preserve">-Fernandez RJ, Hoff AC, de Moura DTH, </w:t>
      </w:r>
      <w:proofErr w:type="spellStart"/>
      <w:r w:rsidRPr="000E72EC">
        <w:rPr>
          <w:rFonts w:ascii="Book Antiqua" w:hAnsi="Book Antiqua"/>
          <w:kern w:val="2"/>
          <w:lang w:eastAsia="zh-CN"/>
        </w:rPr>
        <w:t>Minata</w:t>
      </w:r>
      <w:proofErr w:type="spellEnd"/>
      <w:r w:rsidRPr="000E72EC">
        <w:rPr>
          <w:rFonts w:ascii="Book Antiqua" w:hAnsi="Book Antiqua"/>
          <w:kern w:val="2"/>
          <w:lang w:eastAsia="zh-CN"/>
        </w:rPr>
        <w:t xml:space="preserve"> MK, de Souza TF, </w:t>
      </w:r>
      <w:proofErr w:type="spellStart"/>
      <w:r w:rsidRPr="000E72EC">
        <w:rPr>
          <w:rFonts w:ascii="Book Antiqua" w:hAnsi="Book Antiqua"/>
          <w:kern w:val="2"/>
          <w:lang w:eastAsia="zh-CN"/>
        </w:rPr>
        <w:t>Galvão</w:t>
      </w:r>
      <w:proofErr w:type="spellEnd"/>
      <w:r w:rsidRPr="000E72EC">
        <w:rPr>
          <w:rFonts w:ascii="Book Antiqua" w:hAnsi="Book Antiqua"/>
          <w:kern w:val="2"/>
          <w:lang w:eastAsia="zh-CN"/>
        </w:rPr>
        <w:t xml:space="preserve"> </w:t>
      </w:r>
      <w:proofErr w:type="spellStart"/>
      <w:r w:rsidRPr="000E72EC">
        <w:rPr>
          <w:rFonts w:ascii="Book Antiqua" w:hAnsi="Book Antiqua"/>
          <w:kern w:val="2"/>
          <w:lang w:eastAsia="zh-CN"/>
        </w:rPr>
        <w:t>Neto</w:t>
      </w:r>
      <w:proofErr w:type="spellEnd"/>
      <w:r w:rsidRPr="000E72EC">
        <w:rPr>
          <w:rFonts w:ascii="Book Antiqua" w:hAnsi="Book Antiqua"/>
          <w:kern w:val="2"/>
          <w:lang w:eastAsia="zh-CN"/>
        </w:rPr>
        <w:t xml:space="preserve"> MDP, de Moura EGH. Exclusively endoscopic approach to treating gastric perforation caused by an </w:t>
      </w:r>
      <w:proofErr w:type="spellStart"/>
      <w:r w:rsidRPr="000E72EC">
        <w:rPr>
          <w:rFonts w:ascii="Book Antiqua" w:hAnsi="Book Antiqua"/>
          <w:kern w:val="2"/>
          <w:lang w:eastAsia="zh-CN"/>
        </w:rPr>
        <w:t>intragastric</w:t>
      </w:r>
      <w:proofErr w:type="spellEnd"/>
      <w:r w:rsidRPr="000E72EC">
        <w:rPr>
          <w:rFonts w:ascii="Book Antiqua" w:hAnsi="Book Antiqua"/>
          <w:kern w:val="2"/>
          <w:lang w:eastAsia="zh-CN"/>
        </w:rPr>
        <w:t xml:space="preserve"> balloon: case series and literature review. </w:t>
      </w:r>
      <w:proofErr w:type="spellStart"/>
      <w:r w:rsidRPr="000E72EC">
        <w:rPr>
          <w:rFonts w:ascii="Book Antiqua" w:hAnsi="Book Antiqua"/>
          <w:i/>
          <w:kern w:val="2"/>
          <w:lang w:eastAsia="zh-CN"/>
        </w:rPr>
        <w:t>Endosc</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Int</w:t>
      </w:r>
      <w:proofErr w:type="spellEnd"/>
      <w:r w:rsidRPr="000E72EC">
        <w:rPr>
          <w:rFonts w:ascii="Book Antiqua" w:hAnsi="Book Antiqua"/>
          <w:i/>
          <w:kern w:val="2"/>
          <w:lang w:eastAsia="zh-CN"/>
        </w:rPr>
        <w:t xml:space="preserve"> Open</w:t>
      </w:r>
      <w:r w:rsidRPr="000E72EC">
        <w:rPr>
          <w:rFonts w:ascii="Book Antiqua" w:hAnsi="Book Antiqua"/>
          <w:kern w:val="2"/>
          <w:lang w:eastAsia="zh-CN"/>
        </w:rPr>
        <w:t xml:space="preserve"> 2018; </w:t>
      </w:r>
      <w:r w:rsidRPr="000E72EC">
        <w:rPr>
          <w:rFonts w:ascii="Book Antiqua" w:hAnsi="Book Antiqua"/>
          <w:b/>
          <w:kern w:val="2"/>
          <w:lang w:eastAsia="zh-CN"/>
        </w:rPr>
        <w:t>6</w:t>
      </w:r>
      <w:r w:rsidRPr="000E72EC">
        <w:rPr>
          <w:rFonts w:ascii="Book Antiqua" w:hAnsi="Book Antiqua"/>
          <w:kern w:val="2"/>
          <w:lang w:eastAsia="zh-CN"/>
        </w:rPr>
        <w:t>: E1322-E1329 [PMID: 30410952 DOI: 10.1055/a-0743-5520]</w:t>
      </w:r>
    </w:p>
    <w:p w14:paraId="55D188B2"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8 </w:t>
      </w:r>
      <w:r w:rsidRPr="000E72EC">
        <w:rPr>
          <w:rFonts w:ascii="Book Antiqua" w:hAnsi="Book Antiqua"/>
          <w:b/>
          <w:kern w:val="2"/>
          <w:lang w:eastAsia="zh-CN"/>
        </w:rPr>
        <w:t>de Moura DTH</w:t>
      </w:r>
      <w:r w:rsidRPr="000E72EC">
        <w:rPr>
          <w:rFonts w:ascii="Book Antiqua" w:hAnsi="Book Antiqua"/>
          <w:kern w:val="2"/>
          <w:lang w:eastAsia="zh-CN"/>
        </w:rPr>
        <w:t xml:space="preserve">, Ribeiro IB, </w:t>
      </w:r>
      <w:proofErr w:type="spellStart"/>
      <w:r w:rsidRPr="000E72EC">
        <w:rPr>
          <w:rFonts w:ascii="Book Antiqua" w:hAnsi="Book Antiqua"/>
          <w:kern w:val="2"/>
          <w:lang w:eastAsia="zh-CN"/>
        </w:rPr>
        <w:t>Funari</w:t>
      </w:r>
      <w:proofErr w:type="spellEnd"/>
      <w:r w:rsidRPr="000E72EC">
        <w:rPr>
          <w:rFonts w:ascii="Book Antiqua" w:hAnsi="Book Antiqua"/>
          <w:kern w:val="2"/>
          <w:lang w:eastAsia="zh-CN"/>
        </w:rPr>
        <w:t xml:space="preserve"> MP, </w:t>
      </w:r>
      <w:proofErr w:type="spellStart"/>
      <w:r w:rsidRPr="000E72EC">
        <w:rPr>
          <w:rFonts w:ascii="Book Antiqua" w:hAnsi="Book Antiqua"/>
          <w:kern w:val="2"/>
          <w:lang w:eastAsia="zh-CN"/>
        </w:rPr>
        <w:t>Baptista</w:t>
      </w:r>
      <w:proofErr w:type="spellEnd"/>
      <w:r w:rsidRPr="000E72EC">
        <w:rPr>
          <w:rFonts w:ascii="Book Antiqua" w:hAnsi="Book Antiqua"/>
          <w:kern w:val="2"/>
          <w:lang w:eastAsia="zh-CN"/>
        </w:rPr>
        <w:t xml:space="preserve"> A, Thompson CC, de Moura EGH. </w:t>
      </w:r>
      <w:proofErr w:type="gramStart"/>
      <w:r w:rsidRPr="000E72EC">
        <w:rPr>
          <w:rFonts w:ascii="Book Antiqua" w:hAnsi="Book Antiqua"/>
          <w:kern w:val="2"/>
          <w:lang w:eastAsia="zh-CN"/>
        </w:rPr>
        <w:t xml:space="preserve">Novel use of a cardiac septal </w:t>
      </w:r>
      <w:proofErr w:type="spellStart"/>
      <w:r w:rsidRPr="000E72EC">
        <w:rPr>
          <w:rFonts w:ascii="Book Antiqua" w:hAnsi="Book Antiqua"/>
          <w:kern w:val="2"/>
          <w:lang w:eastAsia="zh-CN"/>
        </w:rPr>
        <w:t>occluder</w:t>
      </w:r>
      <w:proofErr w:type="spellEnd"/>
      <w:r w:rsidRPr="000E72EC">
        <w:rPr>
          <w:rFonts w:ascii="Book Antiqua" w:hAnsi="Book Antiqua"/>
          <w:kern w:val="2"/>
          <w:lang w:eastAsia="zh-CN"/>
        </w:rPr>
        <w:t xml:space="preserve"> to treat a chronic recalcitrant bariatric fistula after Roux-</w:t>
      </w:r>
      <w:proofErr w:type="spellStart"/>
      <w:r w:rsidRPr="000E72EC">
        <w:rPr>
          <w:rFonts w:ascii="Book Antiqua" w:hAnsi="Book Antiqua"/>
          <w:kern w:val="2"/>
          <w:lang w:eastAsia="zh-CN"/>
        </w:rPr>
        <w:t>en</w:t>
      </w:r>
      <w:proofErr w:type="spellEnd"/>
      <w:r w:rsidRPr="000E72EC">
        <w:rPr>
          <w:rFonts w:ascii="Book Antiqua" w:hAnsi="Book Antiqua"/>
          <w:kern w:val="2"/>
          <w:lang w:eastAsia="zh-CN"/>
        </w:rPr>
        <w:t>-Y gastric bypass.</w:t>
      </w:r>
      <w:proofErr w:type="gramEnd"/>
      <w:r w:rsidRPr="000E72EC">
        <w:rPr>
          <w:rFonts w:ascii="Book Antiqua" w:hAnsi="Book Antiqua"/>
          <w:kern w:val="2"/>
          <w:lang w:eastAsia="zh-CN"/>
        </w:rPr>
        <w:t xml:space="preserve"> </w:t>
      </w:r>
      <w:r w:rsidRPr="000E72EC">
        <w:rPr>
          <w:rFonts w:ascii="Book Antiqua" w:hAnsi="Book Antiqua"/>
          <w:i/>
          <w:kern w:val="2"/>
          <w:lang w:eastAsia="zh-CN"/>
        </w:rPr>
        <w:t>Endoscopy</w:t>
      </w:r>
      <w:r w:rsidRPr="000E72EC">
        <w:rPr>
          <w:rFonts w:ascii="Book Antiqua" w:hAnsi="Book Antiqua"/>
          <w:kern w:val="2"/>
          <w:lang w:eastAsia="zh-CN"/>
        </w:rPr>
        <w:t xml:space="preserve"> 2019; </w:t>
      </w:r>
      <w:r w:rsidRPr="000E72EC">
        <w:rPr>
          <w:rFonts w:ascii="Book Antiqua" w:hAnsi="Book Antiqua"/>
          <w:b/>
          <w:kern w:val="2"/>
          <w:lang w:eastAsia="zh-CN"/>
        </w:rPr>
        <w:t>51</w:t>
      </w:r>
      <w:r w:rsidRPr="000E72EC">
        <w:rPr>
          <w:rFonts w:ascii="Book Antiqua" w:hAnsi="Book Antiqua"/>
          <w:kern w:val="2"/>
          <w:lang w:eastAsia="zh-CN"/>
        </w:rPr>
        <w:t>: E111-E112 [PMID: 30791049 DOI: 10.1055/a-0842-6287]</w:t>
      </w:r>
    </w:p>
    <w:p w14:paraId="6275F34C"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9 </w:t>
      </w:r>
      <w:r w:rsidRPr="000E72EC">
        <w:rPr>
          <w:rFonts w:ascii="Book Antiqua" w:hAnsi="Book Antiqua"/>
          <w:b/>
          <w:kern w:val="2"/>
          <w:lang w:eastAsia="zh-CN"/>
        </w:rPr>
        <w:t>Cho S</w:t>
      </w:r>
      <w:r w:rsidRPr="000E72EC">
        <w:rPr>
          <w:rFonts w:ascii="Book Antiqua" w:hAnsi="Book Antiqua"/>
          <w:kern w:val="2"/>
          <w:lang w:eastAsia="zh-CN"/>
        </w:rPr>
        <w:t xml:space="preserve">, </w:t>
      </w:r>
      <w:proofErr w:type="spellStart"/>
      <w:r w:rsidRPr="000E72EC">
        <w:rPr>
          <w:rFonts w:ascii="Book Antiqua" w:hAnsi="Book Antiqua"/>
          <w:kern w:val="2"/>
          <w:lang w:eastAsia="zh-CN"/>
        </w:rPr>
        <w:t>Zanati</w:t>
      </w:r>
      <w:proofErr w:type="spellEnd"/>
      <w:r w:rsidRPr="000E72EC">
        <w:rPr>
          <w:rFonts w:ascii="Book Antiqua" w:hAnsi="Book Antiqua"/>
          <w:kern w:val="2"/>
          <w:lang w:eastAsia="zh-CN"/>
        </w:rPr>
        <w:t xml:space="preserve"> S, Yong E, </w:t>
      </w:r>
      <w:proofErr w:type="spellStart"/>
      <w:r w:rsidRPr="000E72EC">
        <w:rPr>
          <w:rFonts w:ascii="Book Antiqua" w:hAnsi="Book Antiqua"/>
          <w:kern w:val="2"/>
          <w:lang w:eastAsia="zh-CN"/>
        </w:rPr>
        <w:t>Cirocco</w:t>
      </w:r>
      <w:proofErr w:type="spellEnd"/>
      <w:r w:rsidRPr="000E72EC">
        <w:rPr>
          <w:rFonts w:ascii="Book Antiqua" w:hAnsi="Book Antiqua"/>
          <w:kern w:val="2"/>
          <w:lang w:eastAsia="zh-CN"/>
        </w:rPr>
        <w:t xml:space="preserve"> M, </w:t>
      </w:r>
      <w:proofErr w:type="spellStart"/>
      <w:r w:rsidRPr="000E72EC">
        <w:rPr>
          <w:rFonts w:ascii="Book Antiqua" w:hAnsi="Book Antiqua"/>
          <w:kern w:val="2"/>
          <w:lang w:eastAsia="zh-CN"/>
        </w:rPr>
        <w:t>Kandel</w:t>
      </w:r>
      <w:proofErr w:type="spellEnd"/>
      <w:r w:rsidRPr="000E72EC">
        <w:rPr>
          <w:rFonts w:ascii="Book Antiqua" w:hAnsi="Book Antiqua"/>
          <w:kern w:val="2"/>
          <w:lang w:eastAsia="zh-CN"/>
        </w:rPr>
        <w:t xml:space="preserve"> G, </w:t>
      </w:r>
      <w:proofErr w:type="spellStart"/>
      <w:r w:rsidRPr="000E72EC">
        <w:rPr>
          <w:rFonts w:ascii="Book Antiqua" w:hAnsi="Book Antiqua"/>
          <w:kern w:val="2"/>
          <w:lang w:eastAsia="zh-CN"/>
        </w:rPr>
        <w:t>Kortan</w:t>
      </w:r>
      <w:proofErr w:type="spellEnd"/>
      <w:r w:rsidRPr="000E72EC">
        <w:rPr>
          <w:rFonts w:ascii="Book Antiqua" w:hAnsi="Book Antiqua"/>
          <w:kern w:val="2"/>
          <w:lang w:eastAsia="zh-CN"/>
        </w:rPr>
        <w:t xml:space="preserve"> P, May G, </w:t>
      </w:r>
      <w:proofErr w:type="spellStart"/>
      <w:r w:rsidRPr="000E72EC">
        <w:rPr>
          <w:rFonts w:ascii="Book Antiqua" w:hAnsi="Book Antiqua"/>
          <w:kern w:val="2"/>
          <w:lang w:eastAsia="zh-CN"/>
        </w:rPr>
        <w:t>Marcon</w:t>
      </w:r>
      <w:proofErr w:type="spellEnd"/>
      <w:r w:rsidRPr="000E72EC">
        <w:rPr>
          <w:rFonts w:ascii="Book Antiqua" w:hAnsi="Book Antiqua"/>
          <w:kern w:val="2"/>
          <w:lang w:eastAsia="zh-CN"/>
        </w:rPr>
        <w:t xml:space="preserve"> N. Endoscopic cryotherapy for the management of gastric antral vascular ectasia. </w:t>
      </w:r>
      <w:proofErr w:type="spellStart"/>
      <w:r w:rsidRPr="000E72EC">
        <w:rPr>
          <w:rFonts w:ascii="Book Antiqua" w:hAnsi="Book Antiqua"/>
          <w:i/>
          <w:kern w:val="2"/>
          <w:lang w:eastAsia="zh-CN"/>
        </w:rPr>
        <w:t>Gastrointest</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2008; </w:t>
      </w:r>
      <w:r w:rsidRPr="000E72EC">
        <w:rPr>
          <w:rFonts w:ascii="Book Antiqua" w:hAnsi="Book Antiqua"/>
          <w:b/>
          <w:kern w:val="2"/>
          <w:lang w:eastAsia="zh-CN"/>
        </w:rPr>
        <w:t>68</w:t>
      </w:r>
      <w:r w:rsidRPr="000E72EC">
        <w:rPr>
          <w:rFonts w:ascii="Book Antiqua" w:hAnsi="Book Antiqua"/>
          <w:kern w:val="2"/>
          <w:lang w:eastAsia="zh-CN"/>
        </w:rPr>
        <w:t>: 895-902 [PMID: 18640673 DOI: 10.1016/j.gie.2008.03.1109]</w:t>
      </w:r>
    </w:p>
    <w:p w14:paraId="62039442"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10 </w:t>
      </w:r>
      <w:r w:rsidRPr="000E72EC">
        <w:rPr>
          <w:rFonts w:ascii="Book Antiqua" w:hAnsi="Book Antiqua"/>
          <w:b/>
          <w:kern w:val="2"/>
          <w:lang w:eastAsia="zh-CN"/>
        </w:rPr>
        <w:t>Ribeiro IB</w:t>
      </w:r>
      <w:r w:rsidRPr="000E72EC">
        <w:rPr>
          <w:rFonts w:ascii="Book Antiqua" w:hAnsi="Book Antiqua"/>
          <w:kern w:val="2"/>
          <w:lang w:eastAsia="zh-CN"/>
        </w:rPr>
        <w:t xml:space="preserve">, de Moura DTH, Thompson CC, de Moura EGH. Acute </w:t>
      </w:r>
      <w:r w:rsidRPr="000E72EC">
        <w:rPr>
          <w:rFonts w:ascii="Book Antiqua" w:hAnsi="Book Antiqua"/>
          <w:kern w:val="2"/>
          <w:lang w:eastAsia="zh-CN"/>
        </w:rPr>
        <w:lastRenderedPageBreak/>
        <w:t xml:space="preserve">abdominal obstruction: Colon stent or emergency surgery? </w:t>
      </w:r>
      <w:proofErr w:type="gramStart"/>
      <w:r w:rsidRPr="000E72EC">
        <w:rPr>
          <w:rFonts w:ascii="Book Antiqua" w:hAnsi="Book Antiqua"/>
          <w:kern w:val="2"/>
          <w:lang w:eastAsia="zh-CN"/>
        </w:rPr>
        <w:t>An evidence-based review.</w:t>
      </w:r>
      <w:proofErr w:type="gramEnd"/>
      <w:r w:rsidRPr="000E72EC">
        <w:rPr>
          <w:rFonts w:ascii="Book Antiqua" w:hAnsi="Book Antiqua"/>
          <w:kern w:val="2"/>
          <w:lang w:eastAsia="zh-CN"/>
        </w:rPr>
        <w:t xml:space="preserve"> </w:t>
      </w:r>
      <w:r w:rsidRPr="000E72EC">
        <w:rPr>
          <w:rFonts w:ascii="Book Antiqua" w:hAnsi="Book Antiqua"/>
          <w:i/>
          <w:kern w:val="2"/>
          <w:lang w:eastAsia="zh-CN"/>
        </w:rPr>
        <w:t xml:space="preserve">World J </w:t>
      </w:r>
      <w:proofErr w:type="spellStart"/>
      <w:r w:rsidRPr="000E72EC">
        <w:rPr>
          <w:rFonts w:ascii="Book Antiqua" w:hAnsi="Book Antiqua"/>
          <w:i/>
          <w:kern w:val="2"/>
          <w:lang w:eastAsia="zh-CN"/>
        </w:rPr>
        <w:t>Gastrointest</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2019; </w:t>
      </w:r>
      <w:r w:rsidRPr="000E72EC">
        <w:rPr>
          <w:rFonts w:ascii="Book Antiqua" w:hAnsi="Book Antiqua"/>
          <w:b/>
          <w:kern w:val="2"/>
          <w:lang w:eastAsia="zh-CN"/>
        </w:rPr>
        <w:t>11</w:t>
      </w:r>
      <w:r w:rsidRPr="000E72EC">
        <w:rPr>
          <w:rFonts w:ascii="Book Antiqua" w:hAnsi="Book Antiqua"/>
          <w:kern w:val="2"/>
          <w:lang w:eastAsia="zh-CN"/>
        </w:rPr>
        <w:t>: 193-208 [PMID: 30918585 DOI: 10.4253/wjge.v11.i3.193]</w:t>
      </w:r>
    </w:p>
    <w:p w14:paraId="3E5B8629"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11 </w:t>
      </w:r>
      <w:proofErr w:type="spellStart"/>
      <w:r w:rsidRPr="000E72EC">
        <w:rPr>
          <w:rFonts w:ascii="Book Antiqua" w:hAnsi="Book Antiqua"/>
          <w:b/>
          <w:kern w:val="2"/>
          <w:lang w:eastAsia="zh-CN"/>
        </w:rPr>
        <w:t>Inayat</w:t>
      </w:r>
      <w:proofErr w:type="spellEnd"/>
      <w:r w:rsidRPr="000E72EC">
        <w:rPr>
          <w:rFonts w:ascii="Book Antiqua" w:hAnsi="Book Antiqua"/>
          <w:b/>
          <w:kern w:val="2"/>
          <w:lang w:eastAsia="zh-CN"/>
        </w:rPr>
        <w:t xml:space="preserve"> F</w:t>
      </w:r>
      <w:r w:rsidRPr="000E72EC">
        <w:rPr>
          <w:rFonts w:ascii="Book Antiqua" w:hAnsi="Book Antiqua"/>
          <w:kern w:val="2"/>
          <w:lang w:eastAsia="zh-CN"/>
        </w:rPr>
        <w:t xml:space="preserve">, Aslam A, </w:t>
      </w:r>
      <w:proofErr w:type="spellStart"/>
      <w:r w:rsidRPr="000E72EC">
        <w:rPr>
          <w:rFonts w:ascii="Book Antiqua" w:hAnsi="Book Antiqua"/>
          <w:kern w:val="2"/>
          <w:lang w:eastAsia="zh-CN"/>
        </w:rPr>
        <w:t>Grunwald</w:t>
      </w:r>
      <w:proofErr w:type="spellEnd"/>
      <w:r w:rsidRPr="000E72EC">
        <w:rPr>
          <w:rFonts w:ascii="Book Antiqua" w:hAnsi="Book Antiqua"/>
          <w:kern w:val="2"/>
          <w:lang w:eastAsia="zh-CN"/>
        </w:rPr>
        <w:t xml:space="preserve"> MD, Hussain Q, Hurairah A, Iqbal S. Omental Patching and Purse-String </w:t>
      </w:r>
      <w:proofErr w:type="spellStart"/>
      <w:r w:rsidRPr="000E72EC">
        <w:rPr>
          <w:rFonts w:ascii="Book Antiqua" w:hAnsi="Book Antiqua"/>
          <w:kern w:val="2"/>
          <w:lang w:eastAsia="zh-CN"/>
        </w:rPr>
        <w:t>Endosuture</w:t>
      </w:r>
      <w:proofErr w:type="spellEnd"/>
      <w:r w:rsidRPr="000E72EC">
        <w:rPr>
          <w:rFonts w:ascii="Book Antiqua" w:hAnsi="Book Antiqua"/>
          <w:kern w:val="2"/>
          <w:lang w:eastAsia="zh-CN"/>
        </w:rPr>
        <w:t xml:space="preserve"> Closure after Endoscopic Full-Thickness Resection in Patients with Gastric Gastrointestinal Stromal Tumors. </w:t>
      </w:r>
      <w:proofErr w:type="spellStart"/>
      <w:r w:rsidRPr="000E72EC">
        <w:rPr>
          <w:rFonts w:ascii="Book Antiqua" w:hAnsi="Book Antiqua"/>
          <w:i/>
          <w:kern w:val="2"/>
          <w:lang w:eastAsia="zh-CN"/>
        </w:rPr>
        <w:t>Clin</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2019; </w:t>
      </w:r>
      <w:r w:rsidRPr="000E72EC">
        <w:rPr>
          <w:rFonts w:ascii="Book Antiqua" w:hAnsi="Book Antiqua"/>
          <w:b/>
          <w:kern w:val="2"/>
          <w:lang w:eastAsia="zh-CN"/>
        </w:rPr>
        <w:t>52</w:t>
      </w:r>
      <w:r w:rsidRPr="000E72EC">
        <w:rPr>
          <w:rFonts w:ascii="Book Antiqua" w:hAnsi="Book Antiqua"/>
          <w:kern w:val="2"/>
          <w:lang w:eastAsia="zh-CN"/>
        </w:rPr>
        <w:t>: 283-287 [PMID: 30300981 DOI: 10.5946/ce.2018.116]</w:t>
      </w:r>
    </w:p>
    <w:p w14:paraId="5836B918"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12 </w:t>
      </w:r>
      <w:r w:rsidRPr="000E72EC">
        <w:rPr>
          <w:rFonts w:ascii="Book Antiqua" w:hAnsi="Book Antiqua"/>
          <w:b/>
          <w:kern w:val="2"/>
          <w:lang w:eastAsia="zh-CN"/>
        </w:rPr>
        <w:t>Minami S</w:t>
      </w:r>
      <w:r w:rsidRPr="000E72EC">
        <w:rPr>
          <w:rFonts w:ascii="Book Antiqua" w:hAnsi="Book Antiqua"/>
          <w:kern w:val="2"/>
          <w:lang w:eastAsia="zh-CN"/>
        </w:rPr>
        <w:t xml:space="preserve">, </w:t>
      </w:r>
      <w:proofErr w:type="spellStart"/>
      <w:r w:rsidRPr="000E72EC">
        <w:rPr>
          <w:rFonts w:ascii="Book Antiqua" w:hAnsi="Book Antiqua"/>
          <w:kern w:val="2"/>
          <w:lang w:eastAsia="zh-CN"/>
        </w:rPr>
        <w:t>Gotoda</w:t>
      </w:r>
      <w:proofErr w:type="spellEnd"/>
      <w:r w:rsidRPr="000E72EC">
        <w:rPr>
          <w:rFonts w:ascii="Book Antiqua" w:hAnsi="Book Antiqua"/>
          <w:kern w:val="2"/>
          <w:lang w:eastAsia="zh-CN"/>
        </w:rPr>
        <w:t xml:space="preserve"> T, Ono H, Oda I, </w:t>
      </w:r>
      <w:proofErr w:type="spellStart"/>
      <w:r w:rsidRPr="000E72EC">
        <w:rPr>
          <w:rFonts w:ascii="Book Antiqua" w:hAnsi="Book Antiqua"/>
          <w:kern w:val="2"/>
          <w:lang w:eastAsia="zh-CN"/>
        </w:rPr>
        <w:t>Hamanaka</w:t>
      </w:r>
      <w:proofErr w:type="spellEnd"/>
      <w:r w:rsidRPr="000E72EC">
        <w:rPr>
          <w:rFonts w:ascii="Book Antiqua" w:hAnsi="Book Antiqua"/>
          <w:kern w:val="2"/>
          <w:lang w:eastAsia="zh-CN"/>
        </w:rPr>
        <w:t xml:space="preserve"> H. Complete endoscopic closure of gastric perforation induced by endoscopic resection of early gastric cancer using </w:t>
      </w:r>
      <w:proofErr w:type="spellStart"/>
      <w:r w:rsidRPr="000E72EC">
        <w:rPr>
          <w:rFonts w:ascii="Book Antiqua" w:hAnsi="Book Antiqua"/>
          <w:kern w:val="2"/>
          <w:lang w:eastAsia="zh-CN"/>
        </w:rPr>
        <w:t>endoclips</w:t>
      </w:r>
      <w:proofErr w:type="spellEnd"/>
      <w:r w:rsidRPr="000E72EC">
        <w:rPr>
          <w:rFonts w:ascii="Book Antiqua" w:hAnsi="Book Antiqua"/>
          <w:kern w:val="2"/>
          <w:lang w:eastAsia="zh-CN"/>
        </w:rPr>
        <w:t xml:space="preserve"> can prevent surgery (with video). </w:t>
      </w:r>
      <w:proofErr w:type="spellStart"/>
      <w:r w:rsidRPr="000E72EC">
        <w:rPr>
          <w:rFonts w:ascii="Book Antiqua" w:hAnsi="Book Antiqua"/>
          <w:i/>
          <w:kern w:val="2"/>
          <w:lang w:eastAsia="zh-CN"/>
        </w:rPr>
        <w:t>Gastrointest</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2006; </w:t>
      </w:r>
      <w:r w:rsidRPr="000E72EC">
        <w:rPr>
          <w:rFonts w:ascii="Book Antiqua" w:hAnsi="Book Antiqua"/>
          <w:b/>
          <w:kern w:val="2"/>
          <w:lang w:eastAsia="zh-CN"/>
        </w:rPr>
        <w:t>63</w:t>
      </w:r>
      <w:r w:rsidRPr="000E72EC">
        <w:rPr>
          <w:rFonts w:ascii="Book Antiqua" w:hAnsi="Book Antiqua"/>
          <w:kern w:val="2"/>
          <w:lang w:eastAsia="zh-CN"/>
        </w:rPr>
        <w:t>: 596-601 [PMID: 16564858 DOI: 10.1016/j.gie.2005.07.029]</w:t>
      </w:r>
    </w:p>
    <w:p w14:paraId="4667C4A1"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13 </w:t>
      </w:r>
      <w:proofErr w:type="spellStart"/>
      <w:r w:rsidRPr="000E72EC">
        <w:rPr>
          <w:rFonts w:ascii="Book Antiqua" w:hAnsi="Book Antiqua"/>
          <w:b/>
          <w:kern w:val="2"/>
          <w:lang w:eastAsia="zh-CN"/>
        </w:rPr>
        <w:t>Schlag</w:t>
      </w:r>
      <w:proofErr w:type="spellEnd"/>
      <w:r w:rsidRPr="000E72EC">
        <w:rPr>
          <w:rFonts w:ascii="Book Antiqua" w:hAnsi="Book Antiqua"/>
          <w:b/>
          <w:kern w:val="2"/>
          <w:lang w:eastAsia="zh-CN"/>
        </w:rPr>
        <w:t xml:space="preserve"> C</w:t>
      </w:r>
      <w:r w:rsidRPr="000E72EC">
        <w:rPr>
          <w:rFonts w:ascii="Book Antiqua" w:hAnsi="Book Antiqua"/>
          <w:kern w:val="2"/>
          <w:lang w:eastAsia="zh-CN"/>
        </w:rPr>
        <w:t xml:space="preserve">, Wilhelm D, von Delius S, </w:t>
      </w:r>
      <w:proofErr w:type="spellStart"/>
      <w:r w:rsidRPr="000E72EC">
        <w:rPr>
          <w:rFonts w:ascii="Book Antiqua" w:hAnsi="Book Antiqua"/>
          <w:kern w:val="2"/>
          <w:lang w:eastAsia="zh-CN"/>
        </w:rPr>
        <w:t>Feussner</w:t>
      </w:r>
      <w:proofErr w:type="spellEnd"/>
      <w:r w:rsidRPr="000E72EC">
        <w:rPr>
          <w:rFonts w:ascii="Book Antiqua" w:hAnsi="Book Antiqua"/>
          <w:kern w:val="2"/>
          <w:lang w:eastAsia="zh-CN"/>
        </w:rPr>
        <w:t xml:space="preserve"> H, </w:t>
      </w:r>
      <w:proofErr w:type="spellStart"/>
      <w:r w:rsidRPr="000E72EC">
        <w:rPr>
          <w:rFonts w:ascii="Book Antiqua" w:hAnsi="Book Antiqua"/>
          <w:kern w:val="2"/>
          <w:lang w:eastAsia="zh-CN"/>
        </w:rPr>
        <w:t>Meining</w:t>
      </w:r>
      <w:proofErr w:type="spellEnd"/>
      <w:r w:rsidRPr="000E72EC">
        <w:rPr>
          <w:rFonts w:ascii="Book Antiqua" w:hAnsi="Book Antiqua"/>
          <w:kern w:val="2"/>
          <w:lang w:eastAsia="zh-CN"/>
        </w:rPr>
        <w:t xml:space="preserve"> A. </w:t>
      </w:r>
      <w:proofErr w:type="spellStart"/>
      <w:r w:rsidRPr="000E72EC">
        <w:rPr>
          <w:rFonts w:ascii="Book Antiqua" w:hAnsi="Book Antiqua"/>
          <w:kern w:val="2"/>
          <w:lang w:eastAsia="zh-CN"/>
        </w:rPr>
        <w:t>EndoResect</w:t>
      </w:r>
      <w:proofErr w:type="spellEnd"/>
      <w:r w:rsidRPr="000E72EC">
        <w:rPr>
          <w:rFonts w:ascii="Book Antiqua" w:hAnsi="Book Antiqua"/>
          <w:kern w:val="2"/>
          <w:lang w:eastAsia="zh-CN"/>
        </w:rPr>
        <w:t xml:space="preserve"> study: endoscopic full-thickness resection of gastric </w:t>
      </w:r>
      <w:proofErr w:type="spellStart"/>
      <w:r w:rsidRPr="000E72EC">
        <w:rPr>
          <w:rFonts w:ascii="Book Antiqua" w:hAnsi="Book Antiqua"/>
          <w:kern w:val="2"/>
          <w:lang w:eastAsia="zh-CN"/>
        </w:rPr>
        <w:t>subepithelial</w:t>
      </w:r>
      <w:proofErr w:type="spellEnd"/>
      <w:r w:rsidRPr="000E72EC">
        <w:rPr>
          <w:rFonts w:ascii="Book Antiqua" w:hAnsi="Book Antiqua"/>
          <w:kern w:val="2"/>
          <w:lang w:eastAsia="zh-CN"/>
        </w:rPr>
        <w:t xml:space="preserve"> tumors. </w:t>
      </w:r>
      <w:r w:rsidRPr="000E72EC">
        <w:rPr>
          <w:rFonts w:ascii="Book Antiqua" w:hAnsi="Book Antiqua"/>
          <w:i/>
          <w:kern w:val="2"/>
          <w:lang w:eastAsia="zh-CN"/>
        </w:rPr>
        <w:t>Endoscopy</w:t>
      </w:r>
      <w:r w:rsidRPr="000E72EC">
        <w:rPr>
          <w:rFonts w:ascii="Book Antiqua" w:hAnsi="Book Antiqua"/>
          <w:kern w:val="2"/>
          <w:lang w:eastAsia="zh-CN"/>
        </w:rPr>
        <w:t xml:space="preserve"> 2013; </w:t>
      </w:r>
      <w:r w:rsidRPr="000E72EC">
        <w:rPr>
          <w:rFonts w:ascii="Book Antiqua" w:hAnsi="Book Antiqua"/>
          <w:b/>
          <w:kern w:val="2"/>
          <w:lang w:eastAsia="zh-CN"/>
        </w:rPr>
        <w:t>45</w:t>
      </w:r>
      <w:r w:rsidRPr="000E72EC">
        <w:rPr>
          <w:rFonts w:ascii="Book Antiqua" w:hAnsi="Book Antiqua"/>
          <w:kern w:val="2"/>
          <w:lang w:eastAsia="zh-CN"/>
        </w:rPr>
        <w:t>: 4-11 [PMID: 23254401 DOI: 10.1055/s-0032-1325760]</w:t>
      </w:r>
    </w:p>
    <w:p w14:paraId="15EF3872"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14 </w:t>
      </w:r>
      <w:proofErr w:type="spellStart"/>
      <w:r w:rsidRPr="000E72EC">
        <w:rPr>
          <w:rFonts w:ascii="Book Antiqua" w:hAnsi="Book Antiqua"/>
          <w:b/>
          <w:kern w:val="2"/>
          <w:lang w:eastAsia="zh-CN"/>
        </w:rPr>
        <w:t>Voermans</w:t>
      </w:r>
      <w:proofErr w:type="spellEnd"/>
      <w:r w:rsidRPr="000E72EC">
        <w:rPr>
          <w:rFonts w:ascii="Book Antiqua" w:hAnsi="Book Antiqua"/>
          <w:b/>
          <w:kern w:val="2"/>
          <w:lang w:eastAsia="zh-CN"/>
        </w:rPr>
        <w:t xml:space="preserve"> RP</w:t>
      </w:r>
      <w:r w:rsidRPr="000E72EC">
        <w:rPr>
          <w:rFonts w:ascii="Book Antiqua" w:hAnsi="Book Antiqua"/>
          <w:kern w:val="2"/>
          <w:lang w:eastAsia="zh-CN"/>
        </w:rPr>
        <w:t xml:space="preserve">, Le </w:t>
      </w:r>
      <w:proofErr w:type="spellStart"/>
      <w:r w:rsidRPr="000E72EC">
        <w:rPr>
          <w:rFonts w:ascii="Book Antiqua" w:hAnsi="Book Antiqua"/>
          <w:kern w:val="2"/>
          <w:lang w:eastAsia="zh-CN"/>
        </w:rPr>
        <w:t>Moine</w:t>
      </w:r>
      <w:proofErr w:type="spellEnd"/>
      <w:r w:rsidRPr="000E72EC">
        <w:rPr>
          <w:rFonts w:ascii="Book Antiqua" w:hAnsi="Book Antiqua"/>
          <w:kern w:val="2"/>
          <w:lang w:eastAsia="zh-CN"/>
        </w:rPr>
        <w:t xml:space="preserve"> O, von </w:t>
      </w:r>
      <w:proofErr w:type="spellStart"/>
      <w:r w:rsidRPr="000E72EC">
        <w:rPr>
          <w:rFonts w:ascii="Book Antiqua" w:hAnsi="Book Antiqua"/>
          <w:kern w:val="2"/>
          <w:lang w:eastAsia="zh-CN"/>
        </w:rPr>
        <w:t>Renteln</w:t>
      </w:r>
      <w:proofErr w:type="spellEnd"/>
      <w:r w:rsidRPr="000E72EC">
        <w:rPr>
          <w:rFonts w:ascii="Book Antiqua" w:hAnsi="Book Antiqua"/>
          <w:kern w:val="2"/>
          <w:lang w:eastAsia="zh-CN"/>
        </w:rPr>
        <w:t xml:space="preserve"> D, </w:t>
      </w:r>
      <w:proofErr w:type="spellStart"/>
      <w:r w:rsidRPr="000E72EC">
        <w:rPr>
          <w:rFonts w:ascii="Book Antiqua" w:hAnsi="Book Antiqua"/>
          <w:kern w:val="2"/>
          <w:lang w:eastAsia="zh-CN"/>
        </w:rPr>
        <w:t>Ponchon</w:t>
      </w:r>
      <w:proofErr w:type="spellEnd"/>
      <w:r w:rsidRPr="000E72EC">
        <w:rPr>
          <w:rFonts w:ascii="Book Antiqua" w:hAnsi="Book Antiqua"/>
          <w:kern w:val="2"/>
          <w:lang w:eastAsia="zh-CN"/>
        </w:rPr>
        <w:t xml:space="preserve"> T, </w:t>
      </w:r>
      <w:proofErr w:type="spellStart"/>
      <w:r w:rsidRPr="000E72EC">
        <w:rPr>
          <w:rFonts w:ascii="Book Antiqua" w:hAnsi="Book Antiqua"/>
          <w:kern w:val="2"/>
          <w:lang w:eastAsia="zh-CN"/>
        </w:rPr>
        <w:t>Giovannini</w:t>
      </w:r>
      <w:proofErr w:type="spellEnd"/>
      <w:r w:rsidRPr="000E72EC">
        <w:rPr>
          <w:rFonts w:ascii="Book Antiqua" w:hAnsi="Book Antiqua"/>
          <w:kern w:val="2"/>
          <w:lang w:eastAsia="zh-CN"/>
        </w:rPr>
        <w:t xml:space="preserve"> M, Bruno M, </w:t>
      </w:r>
      <w:proofErr w:type="spellStart"/>
      <w:r w:rsidRPr="000E72EC">
        <w:rPr>
          <w:rFonts w:ascii="Book Antiqua" w:hAnsi="Book Antiqua"/>
          <w:kern w:val="2"/>
          <w:lang w:eastAsia="zh-CN"/>
        </w:rPr>
        <w:t>Weusten</w:t>
      </w:r>
      <w:proofErr w:type="spellEnd"/>
      <w:r w:rsidRPr="000E72EC">
        <w:rPr>
          <w:rFonts w:ascii="Book Antiqua" w:hAnsi="Book Antiqua"/>
          <w:kern w:val="2"/>
          <w:lang w:eastAsia="zh-CN"/>
        </w:rPr>
        <w:t xml:space="preserve"> B, Seewald S, </w:t>
      </w:r>
      <w:proofErr w:type="spellStart"/>
      <w:r w:rsidRPr="000E72EC">
        <w:rPr>
          <w:rFonts w:ascii="Book Antiqua" w:hAnsi="Book Antiqua"/>
          <w:kern w:val="2"/>
          <w:lang w:eastAsia="zh-CN"/>
        </w:rPr>
        <w:t>Costamagna</w:t>
      </w:r>
      <w:proofErr w:type="spellEnd"/>
      <w:r w:rsidRPr="000E72EC">
        <w:rPr>
          <w:rFonts w:ascii="Book Antiqua" w:hAnsi="Book Antiqua"/>
          <w:kern w:val="2"/>
          <w:lang w:eastAsia="zh-CN"/>
        </w:rPr>
        <w:t xml:space="preserve"> G, </w:t>
      </w:r>
      <w:proofErr w:type="spellStart"/>
      <w:r w:rsidRPr="000E72EC">
        <w:rPr>
          <w:rFonts w:ascii="Book Antiqua" w:hAnsi="Book Antiqua"/>
          <w:kern w:val="2"/>
          <w:lang w:eastAsia="zh-CN"/>
        </w:rPr>
        <w:t>Deprez</w:t>
      </w:r>
      <w:proofErr w:type="spellEnd"/>
      <w:r w:rsidRPr="000E72EC">
        <w:rPr>
          <w:rFonts w:ascii="Book Antiqua" w:hAnsi="Book Antiqua"/>
          <w:kern w:val="2"/>
          <w:lang w:eastAsia="zh-CN"/>
        </w:rPr>
        <w:t xml:space="preserve"> P, </w:t>
      </w:r>
      <w:proofErr w:type="spellStart"/>
      <w:r w:rsidRPr="000E72EC">
        <w:rPr>
          <w:rFonts w:ascii="Book Antiqua" w:hAnsi="Book Antiqua"/>
          <w:kern w:val="2"/>
          <w:lang w:eastAsia="zh-CN"/>
        </w:rPr>
        <w:t>Fockens</w:t>
      </w:r>
      <w:proofErr w:type="spellEnd"/>
      <w:r w:rsidRPr="000E72EC">
        <w:rPr>
          <w:rFonts w:ascii="Book Antiqua" w:hAnsi="Book Antiqua"/>
          <w:kern w:val="2"/>
          <w:lang w:eastAsia="zh-CN"/>
        </w:rPr>
        <w:t xml:space="preserve"> P; CLIPPER Study Group. </w:t>
      </w:r>
      <w:proofErr w:type="gramStart"/>
      <w:r w:rsidRPr="000E72EC">
        <w:rPr>
          <w:rFonts w:ascii="Book Antiqua" w:hAnsi="Book Antiqua"/>
          <w:kern w:val="2"/>
          <w:lang w:eastAsia="zh-CN"/>
        </w:rPr>
        <w:t>Efficacy of endoscopic closure of acute perforations of the gastrointestinal tract.</w:t>
      </w:r>
      <w:proofErr w:type="gramEnd"/>
      <w:r w:rsidRPr="000E72EC">
        <w:rPr>
          <w:rFonts w:ascii="Book Antiqua" w:hAnsi="Book Antiqua"/>
          <w:kern w:val="2"/>
          <w:lang w:eastAsia="zh-CN"/>
        </w:rPr>
        <w:t xml:space="preserve"> </w:t>
      </w:r>
      <w:proofErr w:type="spellStart"/>
      <w:r w:rsidRPr="000E72EC">
        <w:rPr>
          <w:rFonts w:ascii="Book Antiqua" w:hAnsi="Book Antiqua"/>
          <w:i/>
          <w:kern w:val="2"/>
          <w:lang w:eastAsia="zh-CN"/>
        </w:rPr>
        <w:t>Clin</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Gastroenterol</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Hepatol</w:t>
      </w:r>
      <w:proofErr w:type="spellEnd"/>
      <w:r w:rsidRPr="000E72EC">
        <w:rPr>
          <w:rFonts w:ascii="Book Antiqua" w:hAnsi="Book Antiqua"/>
          <w:kern w:val="2"/>
          <w:lang w:eastAsia="zh-CN"/>
        </w:rPr>
        <w:t xml:space="preserve"> 2012; </w:t>
      </w:r>
      <w:r w:rsidRPr="000E72EC">
        <w:rPr>
          <w:rFonts w:ascii="Book Antiqua" w:hAnsi="Book Antiqua"/>
          <w:b/>
          <w:kern w:val="2"/>
          <w:lang w:eastAsia="zh-CN"/>
        </w:rPr>
        <w:t>10</w:t>
      </w:r>
      <w:r w:rsidRPr="000E72EC">
        <w:rPr>
          <w:rFonts w:ascii="Book Antiqua" w:hAnsi="Book Antiqua"/>
          <w:kern w:val="2"/>
          <w:lang w:eastAsia="zh-CN"/>
        </w:rPr>
        <w:t>: 603-608 [PMID: 22361277 DOI: 10.1016/j.cgh.2012.02.005]</w:t>
      </w:r>
    </w:p>
    <w:p w14:paraId="15552CBB" w14:textId="77777777" w:rsidR="000E72EC" w:rsidRPr="000E72EC" w:rsidRDefault="000E72EC" w:rsidP="000E72EC">
      <w:pPr>
        <w:widowControl w:val="0"/>
        <w:spacing w:line="360" w:lineRule="auto"/>
        <w:jc w:val="both"/>
        <w:rPr>
          <w:rFonts w:ascii="Book Antiqua" w:hAnsi="Book Antiqua"/>
          <w:kern w:val="2"/>
          <w:lang w:eastAsia="zh-CN"/>
        </w:rPr>
      </w:pPr>
      <w:proofErr w:type="gramStart"/>
      <w:r w:rsidRPr="000E72EC">
        <w:rPr>
          <w:rFonts w:ascii="Book Antiqua" w:hAnsi="Book Antiqua"/>
          <w:kern w:val="2"/>
          <w:lang w:eastAsia="zh-CN"/>
        </w:rPr>
        <w:t xml:space="preserve">15 </w:t>
      </w:r>
      <w:proofErr w:type="spellStart"/>
      <w:r w:rsidRPr="000E72EC">
        <w:rPr>
          <w:rFonts w:ascii="Book Antiqua" w:hAnsi="Book Antiqua"/>
          <w:b/>
          <w:kern w:val="2"/>
          <w:lang w:eastAsia="zh-CN"/>
        </w:rPr>
        <w:t>Gubler</w:t>
      </w:r>
      <w:proofErr w:type="spellEnd"/>
      <w:r w:rsidRPr="000E72EC">
        <w:rPr>
          <w:rFonts w:ascii="Book Antiqua" w:hAnsi="Book Antiqua"/>
          <w:b/>
          <w:kern w:val="2"/>
          <w:lang w:eastAsia="zh-CN"/>
        </w:rPr>
        <w:t xml:space="preserve"> C</w:t>
      </w:r>
      <w:r w:rsidRPr="000E72EC">
        <w:rPr>
          <w:rFonts w:ascii="Book Antiqua" w:hAnsi="Book Antiqua"/>
          <w:kern w:val="2"/>
          <w:lang w:eastAsia="zh-CN"/>
        </w:rPr>
        <w:t xml:space="preserve">, </w:t>
      </w:r>
      <w:proofErr w:type="spellStart"/>
      <w:r w:rsidRPr="000E72EC">
        <w:rPr>
          <w:rFonts w:ascii="Book Antiqua" w:hAnsi="Book Antiqua"/>
          <w:kern w:val="2"/>
          <w:lang w:eastAsia="zh-CN"/>
        </w:rPr>
        <w:t>Bauerfeind</w:t>
      </w:r>
      <w:proofErr w:type="spellEnd"/>
      <w:r w:rsidRPr="000E72EC">
        <w:rPr>
          <w:rFonts w:ascii="Book Antiqua" w:hAnsi="Book Antiqua"/>
          <w:kern w:val="2"/>
          <w:lang w:eastAsia="zh-CN"/>
        </w:rPr>
        <w:t xml:space="preserve"> P. Endoscopic closure of iatrogenic gastrointestinal tract perforations with the over-the-scope clip.</w:t>
      </w:r>
      <w:proofErr w:type="gramEnd"/>
      <w:r w:rsidRPr="000E72EC">
        <w:rPr>
          <w:rFonts w:ascii="Book Antiqua" w:hAnsi="Book Antiqua"/>
          <w:kern w:val="2"/>
          <w:lang w:eastAsia="zh-CN"/>
        </w:rPr>
        <w:t xml:space="preserve"> </w:t>
      </w:r>
      <w:r w:rsidRPr="000E72EC">
        <w:rPr>
          <w:rFonts w:ascii="Book Antiqua" w:hAnsi="Book Antiqua"/>
          <w:i/>
          <w:kern w:val="2"/>
          <w:lang w:eastAsia="zh-CN"/>
        </w:rPr>
        <w:t>Digestion</w:t>
      </w:r>
      <w:r w:rsidRPr="000E72EC">
        <w:rPr>
          <w:rFonts w:ascii="Book Antiqua" w:hAnsi="Book Antiqua"/>
          <w:kern w:val="2"/>
          <w:lang w:eastAsia="zh-CN"/>
        </w:rPr>
        <w:t xml:space="preserve"> 2012; </w:t>
      </w:r>
      <w:r w:rsidRPr="000E72EC">
        <w:rPr>
          <w:rFonts w:ascii="Book Antiqua" w:hAnsi="Book Antiqua"/>
          <w:b/>
          <w:kern w:val="2"/>
          <w:lang w:eastAsia="zh-CN"/>
        </w:rPr>
        <w:t>85</w:t>
      </w:r>
      <w:r w:rsidRPr="000E72EC">
        <w:rPr>
          <w:rFonts w:ascii="Book Antiqua" w:hAnsi="Book Antiqua"/>
          <w:kern w:val="2"/>
          <w:lang w:eastAsia="zh-CN"/>
        </w:rPr>
        <w:t>: 302-307 [PMID: 22614286 DOI: 10.1159/000336509]</w:t>
      </w:r>
    </w:p>
    <w:p w14:paraId="7FA1C810"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16 </w:t>
      </w:r>
      <w:r w:rsidRPr="000E72EC">
        <w:rPr>
          <w:rFonts w:ascii="Book Antiqua" w:hAnsi="Book Antiqua"/>
          <w:b/>
          <w:kern w:val="2"/>
          <w:lang w:eastAsia="zh-CN"/>
        </w:rPr>
        <w:t>Yılmaz B</w:t>
      </w:r>
      <w:r w:rsidRPr="000E72EC">
        <w:rPr>
          <w:rFonts w:ascii="Book Antiqua" w:hAnsi="Book Antiqua"/>
          <w:kern w:val="2"/>
          <w:lang w:eastAsia="zh-CN"/>
        </w:rPr>
        <w:t xml:space="preserve">, </w:t>
      </w:r>
      <w:proofErr w:type="spellStart"/>
      <w:r w:rsidRPr="000E72EC">
        <w:rPr>
          <w:rFonts w:ascii="Book Antiqua" w:hAnsi="Book Antiqua"/>
          <w:kern w:val="2"/>
          <w:lang w:eastAsia="zh-CN"/>
        </w:rPr>
        <w:t>Unlu</w:t>
      </w:r>
      <w:proofErr w:type="spellEnd"/>
      <w:r w:rsidRPr="000E72EC">
        <w:rPr>
          <w:rFonts w:ascii="Book Antiqua" w:hAnsi="Book Antiqua"/>
          <w:kern w:val="2"/>
          <w:lang w:eastAsia="zh-CN"/>
        </w:rPr>
        <w:t xml:space="preserve"> O, Roach EC, Can G, </w:t>
      </w:r>
      <w:proofErr w:type="spellStart"/>
      <w:r w:rsidRPr="000E72EC">
        <w:rPr>
          <w:rFonts w:ascii="Book Antiqua" w:hAnsi="Book Antiqua"/>
          <w:kern w:val="2"/>
          <w:lang w:eastAsia="zh-CN"/>
        </w:rPr>
        <w:t>Efe</w:t>
      </w:r>
      <w:proofErr w:type="spellEnd"/>
      <w:r w:rsidRPr="000E72EC">
        <w:rPr>
          <w:rFonts w:ascii="Book Antiqua" w:hAnsi="Book Antiqua"/>
          <w:kern w:val="2"/>
          <w:lang w:eastAsia="zh-CN"/>
        </w:rPr>
        <w:t xml:space="preserve"> C, </w:t>
      </w:r>
      <w:proofErr w:type="spellStart"/>
      <w:r w:rsidRPr="000E72EC">
        <w:rPr>
          <w:rFonts w:ascii="Book Antiqua" w:hAnsi="Book Antiqua"/>
          <w:kern w:val="2"/>
          <w:lang w:eastAsia="zh-CN"/>
        </w:rPr>
        <w:t>Korkmaz</w:t>
      </w:r>
      <w:proofErr w:type="spellEnd"/>
      <w:r w:rsidRPr="000E72EC">
        <w:rPr>
          <w:rFonts w:ascii="Book Antiqua" w:hAnsi="Book Antiqua"/>
          <w:kern w:val="2"/>
          <w:lang w:eastAsia="zh-CN"/>
        </w:rPr>
        <w:t xml:space="preserve"> U, Kurt M. Endoscopic clips for the closure of acute iatrogenic perforations: Where do we stand? </w:t>
      </w:r>
      <w:r w:rsidRPr="000E72EC">
        <w:rPr>
          <w:rFonts w:ascii="Book Antiqua" w:hAnsi="Book Antiqua"/>
          <w:i/>
          <w:kern w:val="2"/>
          <w:lang w:eastAsia="zh-CN"/>
        </w:rPr>
        <w:t xml:space="preserve">Dig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2015; </w:t>
      </w:r>
      <w:r w:rsidRPr="000E72EC">
        <w:rPr>
          <w:rFonts w:ascii="Book Antiqua" w:hAnsi="Book Antiqua"/>
          <w:b/>
          <w:kern w:val="2"/>
          <w:lang w:eastAsia="zh-CN"/>
        </w:rPr>
        <w:t>27</w:t>
      </w:r>
      <w:r w:rsidRPr="000E72EC">
        <w:rPr>
          <w:rFonts w:ascii="Book Antiqua" w:hAnsi="Book Antiqua"/>
          <w:kern w:val="2"/>
          <w:lang w:eastAsia="zh-CN"/>
        </w:rPr>
        <w:t>: 641-648 [PMID: 25919698 DOI: 10.1111/den.12482]</w:t>
      </w:r>
    </w:p>
    <w:p w14:paraId="7C850E9C" w14:textId="77777777" w:rsidR="000E72EC" w:rsidRPr="000E72EC" w:rsidRDefault="000E72EC" w:rsidP="000E72EC">
      <w:pPr>
        <w:widowControl w:val="0"/>
        <w:spacing w:line="360" w:lineRule="auto"/>
        <w:jc w:val="both"/>
        <w:rPr>
          <w:rFonts w:ascii="Book Antiqua" w:hAnsi="Book Antiqua"/>
          <w:kern w:val="2"/>
          <w:lang w:eastAsia="zh-CN"/>
        </w:rPr>
      </w:pPr>
      <w:proofErr w:type="gramStart"/>
      <w:r w:rsidRPr="000E72EC">
        <w:rPr>
          <w:rFonts w:ascii="Book Antiqua" w:hAnsi="Book Antiqua"/>
          <w:kern w:val="2"/>
          <w:lang w:eastAsia="zh-CN"/>
        </w:rPr>
        <w:t xml:space="preserve">17 </w:t>
      </w:r>
      <w:r w:rsidRPr="000E72EC">
        <w:rPr>
          <w:rFonts w:ascii="Book Antiqua" w:hAnsi="Book Antiqua"/>
          <w:b/>
          <w:kern w:val="2"/>
          <w:lang w:eastAsia="zh-CN"/>
        </w:rPr>
        <w:t>Stavropoulos SN</w:t>
      </w:r>
      <w:r w:rsidRPr="000E72EC">
        <w:rPr>
          <w:rFonts w:ascii="Book Antiqua" w:hAnsi="Book Antiqua"/>
          <w:kern w:val="2"/>
          <w:lang w:eastAsia="zh-CN"/>
        </w:rPr>
        <w:t xml:space="preserve">, </w:t>
      </w:r>
      <w:proofErr w:type="spellStart"/>
      <w:r w:rsidRPr="000E72EC">
        <w:rPr>
          <w:rFonts w:ascii="Book Antiqua" w:hAnsi="Book Antiqua"/>
          <w:kern w:val="2"/>
          <w:lang w:eastAsia="zh-CN"/>
        </w:rPr>
        <w:t>Modayil</w:t>
      </w:r>
      <w:proofErr w:type="spellEnd"/>
      <w:r w:rsidRPr="000E72EC">
        <w:rPr>
          <w:rFonts w:ascii="Book Antiqua" w:hAnsi="Book Antiqua"/>
          <w:kern w:val="2"/>
          <w:lang w:eastAsia="zh-CN"/>
        </w:rPr>
        <w:t xml:space="preserve"> R, </w:t>
      </w:r>
      <w:proofErr w:type="spellStart"/>
      <w:r w:rsidRPr="000E72EC">
        <w:rPr>
          <w:rFonts w:ascii="Book Antiqua" w:hAnsi="Book Antiqua"/>
          <w:kern w:val="2"/>
          <w:lang w:eastAsia="zh-CN"/>
        </w:rPr>
        <w:t>Friedel</w:t>
      </w:r>
      <w:proofErr w:type="spellEnd"/>
      <w:r w:rsidRPr="000E72EC">
        <w:rPr>
          <w:rFonts w:ascii="Book Antiqua" w:hAnsi="Book Antiqua"/>
          <w:kern w:val="2"/>
          <w:lang w:eastAsia="zh-CN"/>
        </w:rPr>
        <w:t xml:space="preserve"> D. Current applications of endoscopic suturing.</w:t>
      </w:r>
      <w:proofErr w:type="gramEnd"/>
      <w:r w:rsidRPr="000E72EC">
        <w:rPr>
          <w:rFonts w:ascii="Book Antiqua" w:hAnsi="Book Antiqua"/>
          <w:kern w:val="2"/>
          <w:lang w:eastAsia="zh-CN"/>
        </w:rPr>
        <w:t xml:space="preserve"> </w:t>
      </w:r>
      <w:r w:rsidRPr="000E72EC">
        <w:rPr>
          <w:rFonts w:ascii="Book Antiqua" w:hAnsi="Book Antiqua"/>
          <w:i/>
          <w:kern w:val="2"/>
          <w:lang w:eastAsia="zh-CN"/>
        </w:rPr>
        <w:t xml:space="preserve">World J </w:t>
      </w:r>
      <w:proofErr w:type="spellStart"/>
      <w:r w:rsidRPr="000E72EC">
        <w:rPr>
          <w:rFonts w:ascii="Book Antiqua" w:hAnsi="Book Antiqua"/>
          <w:i/>
          <w:kern w:val="2"/>
          <w:lang w:eastAsia="zh-CN"/>
        </w:rPr>
        <w:t>Gastrointest</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2015; </w:t>
      </w:r>
      <w:r w:rsidRPr="000E72EC">
        <w:rPr>
          <w:rFonts w:ascii="Book Antiqua" w:hAnsi="Book Antiqua"/>
          <w:b/>
          <w:kern w:val="2"/>
          <w:lang w:eastAsia="zh-CN"/>
        </w:rPr>
        <w:t>7</w:t>
      </w:r>
      <w:r w:rsidRPr="000E72EC">
        <w:rPr>
          <w:rFonts w:ascii="Book Antiqua" w:hAnsi="Book Antiqua"/>
          <w:kern w:val="2"/>
          <w:lang w:eastAsia="zh-CN"/>
        </w:rPr>
        <w:t>: 777-789 [PMID: 26191342 DOI: 10.4253/wjge.v7.i8.777]</w:t>
      </w:r>
    </w:p>
    <w:p w14:paraId="178E802B" w14:textId="77777777" w:rsidR="000E72EC" w:rsidRP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18 </w:t>
      </w:r>
      <w:proofErr w:type="spellStart"/>
      <w:r w:rsidRPr="000E72EC">
        <w:rPr>
          <w:rFonts w:ascii="Book Antiqua" w:hAnsi="Book Antiqua"/>
          <w:b/>
          <w:kern w:val="2"/>
          <w:lang w:eastAsia="zh-CN"/>
        </w:rPr>
        <w:t>Hashiba</w:t>
      </w:r>
      <w:proofErr w:type="spellEnd"/>
      <w:r w:rsidRPr="000E72EC">
        <w:rPr>
          <w:rFonts w:ascii="Book Antiqua" w:hAnsi="Book Antiqua"/>
          <w:b/>
          <w:kern w:val="2"/>
          <w:lang w:eastAsia="zh-CN"/>
        </w:rPr>
        <w:t xml:space="preserve"> K</w:t>
      </w:r>
      <w:r w:rsidRPr="000E72EC">
        <w:rPr>
          <w:rFonts w:ascii="Book Antiqua" w:hAnsi="Book Antiqua"/>
          <w:kern w:val="2"/>
          <w:lang w:eastAsia="zh-CN"/>
        </w:rPr>
        <w:t xml:space="preserve">, </w:t>
      </w:r>
      <w:proofErr w:type="spellStart"/>
      <w:r w:rsidRPr="000E72EC">
        <w:rPr>
          <w:rFonts w:ascii="Book Antiqua" w:hAnsi="Book Antiqua"/>
          <w:kern w:val="2"/>
          <w:lang w:eastAsia="zh-CN"/>
        </w:rPr>
        <w:t>Carvalho</w:t>
      </w:r>
      <w:proofErr w:type="spellEnd"/>
      <w:r w:rsidRPr="000E72EC">
        <w:rPr>
          <w:rFonts w:ascii="Book Antiqua" w:hAnsi="Book Antiqua"/>
          <w:kern w:val="2"/>
          <w:lang w:eastAsia="zh-CN"/>
        </w:rPr>
        <w:t xml:space="preserve"> AM, </w:t>
      </w:r>
      <w:proofErr w:type="spellStart"/>
      <w:r w:rsidRPr="000E72EC">
        <w:rPr>
          <w:rFonts w:ascii="Book Antiqua" w:hAnsi="Book Antiqua"/>
          <w:kern w:val="2"/>
          <w:lang w:eastAsia="zh-CN"/>
        </w:rPr>
        <w:t>Diniz</w:t>
      </w:r>
      <w:proofErr w:type="spellEnd"/>
      <w:r w:rsidRPr="000E72EC">
        <w:rPr>
          <w:rFonts w:ascii="Book Antiqua" w:hAnsi="Book Antiqua"/>
          <w:kern w:val="2"/>
          <w:lang w:eastAsia="zh-CN"/>
        </w:rPr>
        <w:t xml:space="preserve"> G Jr, Barbosa de </w:t>
      </w:r>
      <w:proofErr w:type="spellStart"/>
      <w:r w:rsidRPr="000E72EC">
        <w:rPr>
          <w:rFonts w:ascii="Book Antiqua" w:hAnsi="Book Antiqua"/>
          <w:kern w:val="2"/>
          <w:lang w:eastAsia="zh-CN"/>
        </w:rPr>
        <w:t>Aridrade</w:t>
      </w:r>
      <w:proofErr w:type="spellEnd"/>
      <w:r w:rsidRPr="000E72EC">
        <w:rPr>
          <w:rFonts w:ascii="Book Antiqua" w:hAnsi="Book Antiqua"/>
          <w:kern w:val="2"/>
          <w:lang w:eastAsia="zh-CN"/>
        </w:rPr>
        <w:t xml:space="preserve"> N, </w:t>
      </w:r>
      <w:proofErr w:type="spellStart"/>
      <w:r w:rsidRPr="000E72EC">
        <w:rPr>
          <w:rFonts w:ascii="Book Antiqua" w:hAnsi="Book Antiqua"/>
          <w:kern w:val="2"/>
          <w:lang w:eastAsia="zh-CN"/>
        </w:rPr>
        <w:t>Guedes</w:t>
      </w:r>
      <w:proofErr w:type="spellEnd"/>
      <w:r w:rsidRPr="000E72EC">
        <w:rPr>
          <w:rFonts w:ascii="Book Antiqua" w:hAnsi="Book Antiqua"/>
          <w:kern w:val="2"/>
          <w:lang w:eastAsia="zh-CN"/>
        </w:rPr>
        <w:t xml:space="preserve"> CA, </w:t>
      </w:r>
      <w:proofErr w:type="spellStart"/>
      <w:r w:rsidRPr="000E72EC">
        <w:rPr>
          <w:rFonts w:ascii="Book Antiqua" w:hAnsi="Book Antiqua"/>
          <w:kern w:val="2"/>
          <w:lang w:eastAsia="zh-CN"/>
        </w:rPr>
        <w:t>Siqueira</w:t>
      </w:r>
      <w:proofErr w:type="spellEnd"/>
      <w:r w:rsidRPr="000E72EC">
        <w:rPr>
          <w:rFonts w:ascii="Book Antiqua" w:hAnsi="Book Antiqua"/>
          <w:kern w:val="2"/>
          <w:lang w:eastAsia="zh-CN"/>
        </w:rPr>
        <w:t xml:space="preserve"> </w:t>
      </w:r>
      <w:proofErr w:type="spellStart"/>
      <w:r w:rsidRPr="000E72EC">
        <w:rPr>
          <w:rFonts w:ascii="Book Antiqua" w:hAnsi="Book Antiqua"/>
          <w:kern w:val="2"/>
          <w:lang w:eastAsia="zh-CN"/>
        </w:rPr>
        <w:t>Filho</w:t>
      </w:r>
      <w:proofErr w:type="spellEnd"/>
      <w:r w:rsidRPr="000E72EC">
        <w:rPr>
          <w:rFonts w:ascii="Book Antiqua" w:hAnsi="Book Antiqua"/>
          <w:kern w:val="2"/>
          <w:lang w:eastAsia="zh-CN"/>
        </w:rPr>
        <w:t xml:space="preserve"> L, Lima CA, </w:t>
      </w:r>
      <w:proofErr w:type="spellStart"/>
      <w:r w:rsidRPr="000E72EC">
        <w:rPr>
          <w:rFonts w:ascii="Book Antiqua" w:hAnsi="Book Antiqua"/>
          <w:kern w:val="2"/>
          <w:lang w:eastAsia="zh-CN"/>
        </w:rPr>
        <w:t>Coehlo</w:t>
      </w:r>
      <w:proofErr w:type="spellEnd"/>
      <w:r w:rsidRPr="000E72EC">
        <w:rPr>
          <w:rFonts w:ascii="Book Antiqua" w:hAnsi="Book Antiqua"/>
          <w:kern w:val="2"/>
          <w:lang w:eastAsia="zh-CN"/>
        </w:rPr>
        <w:t xml:space="preserve"> HE, de Oliveira RA. </w:t>
      </w:r>
      <w:proofErr w:type="gramStart"/>
      <w:r w:rsidRPr="000E72EC">
        <w:rPr>
          <w:rFonts w:ascii="Book Antiqua" w:hAnsi="Book Antiqua"/>
          <w:kern w:val="2"/>
          <w:lang w:eastAsia="zh-CN"/>
        </w:rPr>
        <w:t>Experimental endoscopic repair of gastric perforations with an omental patch and clips.</w:t>
      </w:r>
      <w:proofErr w:type="gramEnd"/>
      <w:r w:rsidRPr="000E72EC">
        <w:rPr>
          <w:rFonts w:ascii="Book Antiqua" w:hAnsi="Book Antiqua"/>
          <w:kern w:val="2"/>
          <w:lang w:eastAsia="zh-CN"/>
        </w:rPr>
        <w:t xml:space="preserve"> </w:t>
      </w:r>
      <w:proofErr w:type="spellStart"/>
      <w:r w:rsidRPr="000E72EC">
        <w:rPr>
          <w:rFonts w:ascii="Book Antiqua" w:hAnsi="Book Antiqua"/>
          <w:i/>
          <w:kern w:val="2"/>
          <w:lang w:eastAsia="zh-CN"/>
        </w:rPr>
        <w:lastRenderedPageBreak/>
        <w:t>Gastrointest</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2001; </w:t>
      </w:r>
      <w:r w:rsidRPr="000E72EC">
        <w:rPr>
          <w:rFonts w:ascii="Book Antiqua" w:hAnsi="Book Antiqua"/>
          <w:b/>
          <w:kern w:val="2"/>
          <w:lang w:eastAsia="zh-CN"/>
        </w:rPr>
        <w:t>54</w:t>
      </w:r>
      <w:r w:rsidRPr="000E72EC">
        <w:rPr>
          <w:rFonts w:ascii="Book Antiqua" w:hAnsi="Book Antiqua"/>
          <w:kern w:val="2"/>
          <w:lang w:eastAsia="zh-CN"/>
        </w:rPr>
        <w:t>: 500-504 [PMID: 11577318 DOI: 10.1067/mge.2001.118444]</w:t>
      </w:r>
    </w:p>
    <w:p w14:paraId="50D7B116" w14:textId="77777777" w:rsidR="000E72EC" w:rsidRPr="000E72EC" w:rsidRDefault="000E72EC" w:rsidP="000E72EC">
      <w:pPr>
        <w:widowControl w:val="0"/>
        <w:spacing w:line="360" w:lineRule="auto"/>
        <w:jc w:val="both"/>
        <w:rPr>
          <w:rFonts w:ascii="Book Antiqua" w:hAnsi="Book Antiqua"/>
          <w:kern w:val="2"/>
          <w:lang w:eastAsia="zh-CN"/>
        </w:rPr>
      </w:pPr>
      <w:proofErr w:type="gramStart"/>
      <w:r w:rsidRPr="000E72EC">
        <w:rPr>
          <w:rFonts w:ascii="Book Antiqua" w:hAnsi="Book Antiqua"/>
          <w:kern w:val="2"/>
          <w:lang w:eastAsia="zh-CN"/>
        </w:rPr>
        <w:t xml:space="preserve">19 </w:t>
      </w:r>
      <w:proofErr w:type="spellStart"/>
      <w:r w:rsidRPr="000E72EC">
        <w:rPr>
          <w:rFonts w:ascii="Book Antiqua" w:hAnsi="Book Antiqua"/>
          <w:b/>
          <w:kern w:val="2"/>
          <w:lang w:eastAsia="zh-CN"/>
        </w:rPr>
        <w:t>Abidi</w:t>
      </w:r>
      <w:proofErr w:type="spellEnd"/>
      <w:r w:rsidRPr="000E72EC">
        <w:rPr>
          <w:rFonts w:ascii="Book Antiqua" w:hAnsi="Book Antiqua"/>
          <w:b/>
          <w:kern w:val="2"/>
          <w:lang w:eastAsia="zh-CN"/>
        </w:rPr>
        <w:t xml:space="preserve"> WM</w:t>
      </w:r>
      <w:r w:rsidRPr="000E72EC">
        <w:rPr>
          <w:rFonts w:ascii="Book Antiqua" w:hAnsi="Book Antiqua"/>
          <w:kern w:val="2"/>
          <w:lang w:eastAsia="zh-CN"/>
        </w:rPr>
        <w:t>, Thompson CC. Endoscopic closure of an iatrogenic perforation with an omental patch.</w:t>
      </w:r>
      <w:proofErr w:type="gramEnd"/>
      <w:r w:rsidRPr="000E72EC">
        <w:rPr>
          <w:rFonts w:ascii="Book Antiqua" w:hAnsi="Book Antiqua"/>
          <w:kern w:val="2"/>
          <w:lang w:eastAsia="zh-CN"/>
        </w:rPr>
        <w:t xml:space="preserve"> </w:t>
      </w:r>
      <w:proofErr w:type="spellStart"/>
      <w:r w:rsidRPr="000E72EC">
        <w:rPr>
          <w:rFonts w:ascii="Book Antiqua" w:hAnsi="Book Antiqua"/>
          <w:i/>
          <w:kern w:val="2"/>
          <w:lang w:eastAsia="zh-CN"/>
        </w:rPr>
        <w:t>Gastrointest</w:t>
      </w:r>
      <w:proofErr w:type="spellEnd"/>
      <w:r w:rsidRPr="000E72EC">
        <w:rPr>
          <w:rFonts w:ascii="Book Antiqua" w:hAnsi="Book Antiqua"/>
          <w:i/>
          <w:kern w:val="2"/>
          <w:lang w:eastAsia="zh-CN"/>
        </w:rPr>
        <w:t xml:space="preserve"> </w:t>
      </w:r>
      <w:proofErr w:type="spellStart"/>
      <w:r w:rsidRPr="000E72EC">
        <w:rPr>
          <w:rFonts w:ascii="Book Antiqua" w:hAnsi="Book Antiqua"/>
          <w:i/>
          <w:kern w:val="2"/>
          <w:lang w:eastAsia="zh-CN"/>
        </w:rPr>
        <w:t>Endosc</w:t>
      </w:r>
      <w:proofErr w:type="spellEnd"/>
      <w:r w:rsidRPr="000E72EC">
        <w:rPr>
          <w:rFonts w:ascii="Book Antiqua" w:hAnsi="Book Antiqua"/>
          <w:kern w:val="2"/>
          <w:lang w:eastAsia="zh-CN"/>
        </w:rPr>
        <w:t xml:space="preserve"> 2016; </w:t>
      </w:r>
      <w:r w:rsidRPr="000E72EC">
        <w:rPr>
          <w:rFonts w:ascii="Book Antiqua" w:hAnsi="Book Antiqua"/>
          <w:b/>
          <w:kern w:val="2"/>
          <w:lang w:eastAsia="zh-CN"/>
        </w:rPr>
        <w:t>83</w:t>
      </w:r>
      <w:r w:rsidRPr="000E72EC">
        <w:rPr>
          <w:rFonts w:ascii="Book Antiqua" w:hAnsi="Book Antiqua"/>
          <w:kern w:val="2"/>
          <w:lang w:eastAsia="zh-CN"/>
        </w:rPr>
        <w:t>: 652 [PMID: 26386390 DOI: 10.1016/j.gie.2015.09.004]</w:t>
      </w:r>
    </w:p>
    <w:p w14:paraId="7DB16D0F" w14:textId="6947E09A" w:rsidR="000E72EC" w:rsidRDefault="000E72EC" w:rsidP="000E72EC">
      <w:pPr>
        <w:widowControl w:val="0"/>
        <w:spacing w:line="360" w:lineRule="auto"/>
        <w:jc w:val="both"/>
        <w:rPr>
          <w:rFonts w:ascii="Book Antiqua" w:hAnsi="Book Antiqua"/>
          <w:kern w:val="2"/>
          <w:lang w:eastAsia="zh-CN"/>
        </w:rPr>
      </w:pPr>
      <w:r w:rsidRPr="000E72EC">
        <w:rPr>
          <w:rFonts w:ascii="Book Antiqua" w:hAnsi="Book Antiqua"/>
          <w:kern w:val="2"/>
          <w:lang w:eastAsia="zh-CN"/>
        </w:rPr>
        <w:t xml:space="preserve">20 </w:t>
      </w:r>
      <w:proofErr w:type="spellStart"/>
      <w:r w:rsidRPr="000E72EC">
        <w:rPr>
          <w:rFonts w:ascii="Book Antiqua" w:hAnsi="Book Antiqua"/>
          <w:b/>
          <w:kern w:val="2"/>
          <w:lang w:eastAsia="zh-CN"/>
        </w:rPr>
        <w:t>Mönkemüller</w:t>
      </w:r>
      <w:proofErr w:type="spellEnd"/>
      <w:r w:rsidRPr="000E72EC">
        <w:rPr>
          <w:rFonts w:ascii="Book Antiqua" w:hAnsi="Book Antiqua"/>
          <w:b/>
          <w:kern w:val="2"/>
          <w:lang w:eastAsia="zh-CN"/>
        </w:rPr>
        <w:t xml:space="preserve"> K</w:t>
      </w:r>
      <w:r w:rsidRPr="000E72EC">
        <w:rPr>
          <w:rFonts w:ascii="Book Antiqua" w:hAnsi="Book Antiqua"/>
          <w:kern w:val="2"/>
          <w:lang w:eastAsia="zh-CN"/>
        </w:rPr>
        <w:t xml:space="preserve">, </w:t>
      </w:r>
      <w:proofErr w:type="spellStart"/>
      <w:r w:rsidRPr="000E72EC">
        <w:rPr>
          <w:rFonts w:ascii="Book Antiqua" w:hAnsi="Book Antiqua"/>
          <w:kern w:val="2"/>
          <w:lang w:eastAsia="zh-CN"/>
        </w:rPr>
        <w:t>Sarker</w:t>
      </w:r>
      <w:proofErr w:type="spellEnd"/>
      <w:r w:rsidRPr="000E72EC">
        <w:rPr>
          <w:rFonts w:ascii="Book Antiqua" w:hAnsi="Book Antiqua"/>
          <w:kern w:val="2"/>
          <w:lang w:eastAsia="zh-CN"/>
        </w:rPr>
        <w:t xml:space="preserve"> S, </w:t>
      </w:r>
      <w:proofErr w:type="spellStart"/>
      <w:r w:rsidRPr="000E72EC">
        <w:rPr>
          <w:rFonts w:ascii="Book Antiqua" w:hAnsi="Book Antiqua"/>
          <w:kern w:val="2"/>
          <w:lang w:eastAsia="zh-CN"/>
        </w:rPr>
        <w:t>Baig</w:t>
      </w:r>
      <w:proofErr w:type="spellEnd"/>
      <w:r w:rsidRPr="000E72EC">
        <w:rPr>
          <w:rFonts w:ascii="Book Antiqua" w:hAnsi="Book Antiqua"/>
          <w:kern w:val="2"/>
          <w:lang w:eastAsia="zh-CN"/>
        </w:rPr>
        <w:t xml:space="preserve"> KR. Endoscopic creation of an omental patch with an over-the-scope clip system after endoscopic excavation and resection of a large gastrointestinal stromal tumor of the stomach. </w:t>
      </w:r>
      <w:r w:rsidRPr="000E72EC">
        <w:rPr>
          <w:rFonts w:ascii="Book Antiqua" w:hAnsi="Book Antiqua"/>
          <w:i/>
          <w:kern w:val="2"/>
          <w:lang w:eastAsia="zh-CN"/>
        </w:rPr>
        <w:t>Endoscopy</w:t>
      </w:r>
      <w:r w:rsidRPr="000E72EC">
        <w:rPr>
          <w:rFonts w:ascii="Book Antiqua" w:hAnsi="Book Antiqua"/>
          <w:kern w:val="2"/>
          <w:lang w:eastAsia="zh-CN"/>
        </w:rPr>
        <w:t xml:space="preserve"> 2014; </w:t>
      </w:r>
      <w:r w:rsidRPr="000E72EC">
        <w:rPr>
          <w:rFonts w:ascii="Book Antiqua" w:hAnsi="Book Antiqua"/>
          <w:b/>
          <w:kern w:val="2"/>
          <w:lang w:eastAsia="zh-CN"/>
        </w:rPr>
        <w:t xml:space="preserve">46 </w:t>
      </w:r>
      <w:proofErr w:type="spellStart"/>
      <w:r w:rsidRPr="000E72EC">
        <w:rPr>
          <w:rFonts w:ascii="Book Antiqua" w:hAnsi="Book Antiqua"/>
          <w:b/>
          <w:kern w:val="2"/>
          <w:lang w:eastAsia="zh-CN"/>
        </w:rPr>
        <w:t>Suppl</w:t>
      </w:r>
      <w:proofErr w:type="spellEnd"/>
      <w:r w:rsidRPr="000E72EC">
        <w:rPr>
          <w:rFonts w:ascii="Book Antiqua" w:hAnsi="Book Antiqua"/>
          <w:b/>
          <w:kern w:val="2"/>
          <w:lang w:eastAsia="zh-CN"/>
        </w:rPr>
        <w:t xml:space="preserve"> 1 UCTN</w:t>
      </w:r>
      <w:r w:rsidRPr="000E72EC">
        <w:rPr>
          <w:rFonts w:ascii="Book Antiqua" w:hAnsi="Book Antiqua"/>
          <w:kern w:val="2"/>
          <w:lang w:eastAsia="zh-CN"/>
        </w:rPr>
        <w:t>: E451-E452 [PMID: 25314189 DOI: 10.1055/s-0034-1377495]</w:t>
      </w:r>
    </w:p>
    <w:p w14:paraId="05805A87" w14:textId="77777777" w:rsidR="000E72EC" w:rsidRDefault="000E72EC">
      <w:pPr>
        <w:rPr>
          <w:rFonts w:ascii="Book Antiqua" w:hAnsi="Book Antiqua"/>
          <w:kern w:val="2"/>
          <w:lang w:eastAsia="zh-CN"/>
        </w:rPr>
      </w:pPr>
      <w:r>
        <w:rPr>
          <w:rFonts w:ascii="Book Antiqua" w:hAnsi="Book Antiqua"/>
          <w:kern w:val="2"/>
          <w:lang w:eastAsia="zh-CN"/>
        </w:rPr>
        <w:br w:type="page"/>
      </w:r>
    </w:p>
    <w:p w14:paraId="4B4C70A4" w14:textId="77777777" w:rsidR="000E72EC" w:rsidRPr="000E72EC" w:rsidRDefault="000E72EC" w:rsidP="000E72EC">
      <w:pPr>
        <w:adjustRightInd w:val="0"/>
        <w:snapToGrid w:val="0"/>
        <w:spacing w:line="360" w:lineRule="auto"/>
        <w:jc w:val="both"/>
        <w:rPr>
          <w:rFonts w:ascii="Book Antiqua" w:hAnsi="Book Antiqua"/>
          <w:b/>
          <w:lang w:val="el-GR"/>
        </w:rPr>
      </w:pPr>
      <w:r w:rsidRPr="000E72EC">
        <w:rPr>
          <w:rFonts w:ascii="Book Antiqua" w:hAnsi="Book Antiqua"/>
          <w:b/>
          <w:lang w:val="el-GR"/>
        </w:rPr>
        <w:lastRenderedPageBreak/>
        <w:t>Footnotes</w:t>
      </w:r>
    </w:p>
    <w:p w14:paraId="0874BEE5" w14:textId="77777777" w:rsidR="00255788" w:rsidRPr="00255788" w:rsidRDefault="00255788" w:rsidP="00255788">
      <w:pPr>
        <w:spacing w:line="360" w:lineRule="auto"/>
        <w:jc w:val="both"/>
        <w:rPr>
          <w:rFonts w:ascii="Book Antiqua" w:hAnsi="Book Antiqua"/>
        </w:rPr>
      </w:pPr>
      <w:r w:rsidRPr="00255788">
        <w:rPr>
          <w:rFonts w:ascii="Book Antiqua" w:hAnsi="Book Antiqua"/>
          <w:b/>
        </w:rPr>
        <w:t>Informed consent statement:</w:t>
      </w:r>
      <w:r w:rsidRPr="00255788">
        <w:rPr>
          <w:rFonts w:ascii="Book Antiqua" w:hAnsi="Book Antiqua"/>
        </w:rPr>
        <w:t xml:space="preserve"> Written informed consent was obtained from the patients.</w:t>
      </w:r>
    </w:p>
    <w:p w14:paraId="01CC091A" w14:textId="77777777" w:rsidR="00255788" w:rsidRPr="00255788" w:rsidRDefault="00255788" w:rsidP="00255788">
      <w:pPr>
        <w:spacing w:line="360" w:lineRule="auto"/>
        <w:jc w:val="both"/>
        <w:rPr>
          <w:rFonts w:ascii="Book Antiqua" w:hAnsi="Book Antiqua"/>
        </w:rPr>
      </w:pPr>
    </w:p>
    <w:p w14:paraId="0B85CD82" w14:textId="371E8452" w:rsidR="00255788" w:rsidRPr="00255788" w:rsidRDefault="00255788" w:rsidP="00255788">
      <w:pPr>
        <w:autoSpaceDE w:val="0"/>
        <w:autoSpaceDN w:val="0"/>
        <w:adjustRightInd w:val="0"/>
        <w:spacing w:line="360" w:lineRule="auto"/>
        <w:jc w:val="both"/>
        <w:rPr>
          <w:rFonts w:ascii="Book Antiqua" w:hAnsi="Book Antiqua"/>
        </w:rPr>
      </w:pPr>
      <w:r w:rsidRPr="00255788">
        <w:rPr>
          <w:rFonts w:ascii="Book Antiqua" w:hAnsi="Book Antiqua"/>
          <w:b/>
        </w:rPr>
        <w:t>Conflict-of-interest statement:</w:t>
      </w:r>
      <w:r w:rsidRPr="00255788">
        <w:rPr>
          <w:rFonts w:ascii="Book Antiqua" w:hAnsi="Book Antiqua"/>
        </w:rPr>
        <w:t xml:space="preserve"> </w:t>
      </w:r>
      <w:r w:rsidR="000E72EC" w:rsidRPr="00CA7FB4">
        <w:rPr>
          <w:rFonts w:ascii="Book Antiqua" w:hAnsi="Book Antiqua" w:cs="TimesNewRomanPSMT"/>
          <w:lang w:val="en-GB"/>
        </w:rPr>
        <w:t>The authors declare that they have no conflict of interest.</w:t>
      </w:r>
    </w:p>
    <w:p w14:paraId="272998C0" w14:textId="77777777" w:rsidR="00255788" w:rsidRPr="00255788" w:rsidRDefault="00255788" w:rsidP="00255788">
      <w:pPr>
        <w:spacing w:line="360" w:lineRule="auto"/>
        <w:jc w:val="both"/>
        <w:rPr>
          <w:rFonts w:ascii="Book Antiqua" w:hAnsi="Book Antiqua"/>
        </w:rPr>
      </w:pPr>
    </w:p>
    <w:p w14:paraId="01D5BAE0" w14:textId="77777777" w:rsidR="00255788" w:rsidRPr="00255788" w:rsidRDefault="00255788" w:rsidP="00255788">
      <w:pPr>
        <w:spacing w:line="360" w:lineRule="auto"/>
        <w:jc w:val="both"/>
        <w:rPr>
          <w:rFonts w:ascii="Book Antiqua" w:hAnsi="Book Antiqua"/>
        </w:rPr>
      </w:pPr>
      <w:r w:rsidRPr="00255788">
        <w:rPr>
          <w:rFonts w:ascii="Book Antiqua" w:hAnsi="Book Antiqua"/>
          <w:b/>
        </w:rPr>
        <w:t>CARE Checklist (2016) statement:</w:t>
      </w:r>
      <w:r w:rsidRPr="00255788">
        <w:rPr>
          <w:rFonts w:ascii="Book Antiqua" w:hAnsi="Book Antiqua"/>
        </w:rPr>
        <w:t xml:space="preserve"> The authors have read the CARE Checklist (2016), and the manuscript was prepared and revised according to the CARE Checklist (2016).</w:t>
      </w:r>
    </w:p>
    <w:p w14:paraId="35E8A594" w14:textId="77777777" w:rsidR="000E72EC" w:rsidRDefault="000E72EC" w:rsidP="000E72EC">
      <w:pPr>
        <w:adjustRightInd w:val="0"/>
        <w:snapToGrid w:val="0"/>
        <w:spacing w:line="360" w:lineRule="auto"/>
        <w:jc w:val="both"/>
        <w:rPr>
          <w:rFonts w:ascii="Book Antiqua" w:hAnsi="Book Antiqua"/>
          <w:b/>
          <w:lang w:val="en-GB" w:eastAsia="zh-CN"/>
        </w:rPr>
      </w:pPr>
    </w:p>
    <w:p w14:paraId="5DED780A" w14:textId="77777777" w:rsidR="000E72EC" w:rsidRPr="000E72EC" w:rsidRDefault="000E72EC" w:rsidP="000E72EC">
      <w:pPr>
        <w:adjustRightInd w:val="0"/>
        <w:snapToGrid w:val="0"/>
        <w:spacing w:line="360" w:lineRule="auto"/>
        <w:jc w:val="both"/>
        <w:rPr>
          <w:rFonts w:ascii="Book Antiqua" w:hAnsi="Book Antiqua"/>
          <w:lang w:val="en-GB"/>
        </w:rPr>
      </w:pPr>
      <w:r w:rsidRPr="000E72EC">
        <w:rPr>
          <w:rFonts w:ascii="Book Antiqua" w:hAnsi="Book Antiqua"/>
          <w:b/>
          <w:lang w:val="en-GB"/>
        </w:rPr>
        <w:t xml:space="preserve">Open-Access: </w:t>
      </w:r>
      <w:r w:rsidRPr="000E72EC">
        <w:rPr>
          <w:rFonts w:ascii="Book Antiqua" w:hAnsi="Book Antiqua"/>
          <w:lang w:val="en-GB"/>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0E72EC">
          <w:rPr>
            <w:rFonts w:ascii="Book Antiqua" w:hAnsi="Book Antiqua"/>
            <w:lang w:val="en-GB"/>
          </w:rPr>
          <w:t>http://creativecommons.org/licenses/by-nc/4.0/</w:t>
        </w:r>
      </w:hyperlink>
    </w:p>
    <w:p w14:paraId="7A22F417" w14:textId="77777777" w:rsidR="000E72EC" w:rsidRPr="000E72EC" w:rsidRDefault="000E72EC" w:rsidP="000E72EC">
      <w:pPr>
        <w:widowControl w:val="0"/>
        <w:adjustRightInd w:val="0"/>
        <w:snapToGrid w:val="0"/>
        <w:spacing w:line="360" w:lineRule="auto"/>
        <w:jc w:val="both"/>
        <w:rPr>
          <w:rFonts w:ascii="Book Antiqua" w:hAnsi="Book Antiqua" w:cs="Calibri"/>
          <w:b/>
          <w:bCs/>
          <w:lang w:val="en-GB" w:eastAsia="zh-CN"/>
        </w:rPr>
      </w:pPr>
    </w:p>
    <w:p w14:paraId="7FE6FD49" w14:textId="1057FAA3" w:rsidR="000E72EC" w:rsidRDefault="000E72EC" w:rsidP="00733EB0">
      <w:pPr>
        <w:widowControl w:val="0"/>
        <w:adjustRightInd w:val="0"/>
        <w:snapToGrid w:val="0"/>
        <w:spacing w:line="360" w:lineRule="auto"/>
        <w:jc w:val="both"/>
        <w:rPr>
          <w:rFonts w:ascii="Book Antiqua" w:hAnsi="Book Antiqua" w:cs="宋体"/>
          <w:lang w:val="en-GB" w:eastAsia="zh-CN"/>
        </w:rPr>
      </w:pPr>
      <w:r w:rsidRPr="000E72EC">
        <w:rPr>
          <w:rFonts w:ascii="Book Antiqua" w:hAnsi="Book Antiqua" w:cs="宋体"/>
          <w:b/>
          <w:lang w:val="en-GB"/>
        </w:rPr>
        <w:t>Manuscript</w:t>
      </w:r>
      <w:r w:rsidRPr="000E72EC">
        <w:rPr>
          <w:rFonts w:ascii="Book Antiqua" w:hAnsi="Book Antiqua" w:cs="宋体" w:hint="eastAsia"/>
          <w:b/>
          <w:lang w:val="en-GB" w:eastAsia="zh-CN"/>
        </w:rPr>
        <w:t xml:space="preserve"> </w:t>
      </w:r>
      <w:r w:rsidRPr="000E72EC">
        <w:rPr>
          <w:rFonts w:ascii="Book Antiqua" w:hAnsi="Book Antiqua" w:cs="宋体"/>
          <w:b/>
          <w:lang w:val="en-GB"/>
        </w:rPr>
        <w:t>source:</w:t>
      </w:r>
      <w:r w:rsidRPr="000E72EC">
        <w:rPr>
          <w:rFonts w:ascii="Book Antiqua" w:hAnsi="Book Antiqua" w:cs="宋体" w:hint="eastAsia"/>
          <w:lang w:val="en-GB" w:eastAsia="zh-CN"/>
        </w:rPr>
        <w:t xml:space="preserve"> </w:t>
      </w:r>
      <w:r w:rsidR="00733EB0" w:rsidRPr="00733EB0">
        <w:rPr>
          <w:rFonts w:ascii="Book Antiqua" w:hAnsi="Book Antiqua" w:cs="宋体"/>
          <w:lang w:val="en-GB" w:eastAsia="zh-CN"/>
        </w:rPr>
        <w:t>Invited Manuscript</w:t>
      </w:r>
    </w:p>
    <w:p w14:paraId="1A370533" w14:textId="77777777" w:rsidR="00733EB0" w:rsidRPr="000E72EC" w:rsidRDefault="00733EB0" w:rsidP="00733EB0">
      <w:pPr>
        <w:widowControl w:val="0"/>
        <w:adjustRightInd w:val="0"/>
        <w:snapToGrid w:val="0"/>
        <w:spacing w:line="360" w:lineRule="auto"/>
        <w:jc w:val="both"/>
        <w:rPr>
          <w:rFonts w:ascii="Book Antiqua" w:eastAsia="等线" w:hAnsi="Book Antiqua"/>
          <w:b/>
          <w:bCs/>
          <w:color w:val="000000"/>
          <w:sz w:val="22"/>
          <w:szCs w:val="22"/>
          <w:lang w:val="el-GR" w:eastAsia="zh-CN"/>
        </w:rPr>
      </w:pPr>
    </w:p>
    <w:p w14:paraId="5B8FD3F3" w14:textId="223C245C" w:rsidR="000E72EC" w:rsidRPr="000E72EC" w:rsidRDefault="000E72EC" w:rsidP="000E72EC">
      <w:pPr>
        <w:spacing w:line="360" w:lineRule="auto"/>
        <w:jc w:val="both"/>
        <w:rPr>
          <w:rFonts w:ascii="Book Antiqua" w:hAnsi="Book Antiqua"/>
          <w:b/>
          <w:lang w:val="en-GB"/>
        </w:rPr>
      </w:pPr>
      <w:r w:rsidRPr="000E72EC">
        <w:rPr>
          <w:rFonts w:ascii="Book Antiqua" w:hAnsi="Book Antiqua"/>
          <w:b/>
          <w:lang w:val="en-GB"/>
        </w:rPr>
        <w:t>Peer-review started:</w:t>
      </w:r>
      <w:r w:rsidRPr="000E72EC">
        <w:rPr>
          <w:rFonts w:ascii="Book Antiqua" w:hAnsi="Book Antiqua"/>
          <w:lang w:val="en-GB" w:eastAsia="zh-CN"/>
        </w:rPr>
        <w:t xml:space="preserve"> </w:t>
      </w:r>
      <w:r w:rsidRPr="00657D88">
        <w:rPr>
          <w:rFonts w:ascii="Book Antiqua" w:hAnsi="Book Antiqua"/>
          <w:lang w:val="en-GB"/>
        </w:rPr>
        <w:t>October</w:t>
      </w:r>
      <w:r>
        <w:rPr>
          <w:rFonts w:ascii="Book Antiqua" w:hAnsi="Book Antiqua" w:hint="eastAsia"/>
          <w:lang w:val="en-GB" w:eastAsia="zh-CN"/>
        </w:rPr>
        <w:t xml:space="preserve"> 31</w:t>
      </w:r>
      <w:r w:rsidRPr="000E72EC">
        <w:rPr>
          <w:rFonts w:ascii="Book Antiqua" w:hAnsi="Book Antiqua"/>
          <w:lang w:val="en-GB" w:eastAsia="zh-CN"/>
        </w:rPr>
        <w:t>, 201</w:t>
      </w:r>
      <w:r w:rsidRPr="000E72EC">
        <w:rPr>
          <w:rFonts w:ascii="Book Antiqua" w:hAnsi="Book Antiqua" w:hint="eastAsia"/>
          <w:lang w:val="en-GB" w:eastAsia="zh-CN"/>
        </w:rPr>
        <w:t>9</w:t>
      </w:r>
      <w:r w:rsidRPr="000E72EC">
        <w:rPr>
          <w:rFonts w:ascii="Book Antiqua" w:hAnsi="Book Antiqua"/>
          <w:lang w:val="en-GB"/>
        </w:rPr>
        <w:t xml:space="preserve"> </w:t>
      </w:r>
    </w:p>
    <w:p w14:paraId="37C309D6" w14:textId="5AEF8554" w:rsidR="000E72EC" w:rsidRPr="000E72EC" w:rsidRDefault="000E72EC" w:rsidP="000E72EC">
      <w:pPr>
        <w:spacing w:line="360" w:lineRule="auto"/>
        <w:jc w:val="both"/>
        <w:rPr>
          <w:rFonts w:ascii="Book Antiqua" w:hAnsi="Book Antiqua"/>
          <w:b/>
          <w:lang w:val="en-GB"/>
        </w:rPr>
      </w:pPr>
      <w:r w:rsidRPr="000E72EC">
        <w:rPr>
          <w:rFonts w:ascii="Book Antiqua" w:hAnsi="Book Antiqua"/>
          <w:b/>
          <w:lang w:val="en-GB"/>
        </w:rPr>
        <w:t>First decision:</w:t>
      </w:r>
      <w:r w:rsidRPr="000E72EC">
        <w:rPr>
          <w:rFonts w:ascii="Book Antiqua" w:hAnsi="Book Antiqua"/>
          <w:lang w:val="en-GB" w:eastAsia="zh-CN"/>
        </w:rPr>
        <w:t xml:space="preserve"> </w:t>
      </w:r>
      <w:r w:rsidRPr="00657D88">
        <w:rPr>
          <w:rFonts w:ascii="Book Antiqua" w:hAnsi="Book Antiqua"/>
          <w:lang w:val="en-GB"/>
        </w:rPr>
        <w:t>November</w:t>
      </w:r>
      <w:r>
        <w:rPr>
          <w:rFonts w:ascii="Book Antiqua" w:hAnsi="Book Antiqua" w:hint="eastAsia"/>
          <w:lang w:val="en-GB" w:eastAsia="zh-CN"/>
        </w:rPr>
        <w:t xml:space="preserve"> 13</w:t>
      </w:r>
      <w:r w:rsidRPr="000E72EC">
        <w:rPr>
          <w:rFonts w:ascii="Book Antiqua" w:hAnsi="Book Antiqua"/>
          <w:lang w:val="en-GB" w:eastAsia="zh-CN"/>
        </w:rPr>
        <w:t>, 201</w:t>
      </w:r>
      <w:r w:rsidRPr="000E72EC">
        <w:rPr>
          <w:rFonts w:ascii="Book Antiqua" w:hAnsi="Book Antiqua" w:hint="eastAsia"/>
          <w:lang w:val="en-GB" w:eastAsia="zh-CN"/>
        </w:rPr>
        <w:t>9</w:t>
      </w:r>
      <w:r w:rsidRPr="000E72EC">
        <w:rPr>
          <w:rFonts w:ascii="Book Antiqua" w:hAnsi="Book Antiqua"/>
          <w:lang w:val="en-GB"/>
        </w:rPr>
        <w:t xml:space="preserve"> </w:t>
      </w:r>
    </w:p>
    <w:p w14:paraId="505D3A8C" w14:textId="1CAA3E3C" w:rsidR="000E72EC" w:rsidRPr="00582705" w:rsidRDefault="000E72EC" w:rsidP="000E72EC">
      <w:pPr>
        <w:spacing w:line="360" w:lineRule="auto"/>
        <w:jc w:val="both"/>
        <w:rPr>
          <w:rFonts w:ascii="Book Antiqua" w:hAnsi="Book Antiqua"/>
          <w:b/>
          <w:lang w:val="en-GB" w:eastAsia="zh-CN"/>
        </w:rPr>
      </w:pPr>
      <w:r w:rsidRPr="000E72EC">
        <w:rPr>
          <w:rFonts w:ascii="Book Antiqua" w:hAnsi="Book Antiqua"/>
          <w:b/>
          <w:lang w:val="en-GB"/>
        </w:rPr>
        <w:t>Article in press:</w:t>
      </w:r>
      <w:r w:rsidRPr="000E72EC">
        <w:rPr>
          <w:rFonts w:ascii="Book Antiqua" w:hAnsi="Book Antiqua"/>
          <w:lang w:val="en-GB"/>
        </w:rPr>
        <w:t xml:space="preserve"> </w:t>
      </w:r>
      <w:r w:rsidR="00B65B6F" w:rsidRPr="00783A1C">
        <w:rPr>
          <w:rFonts w:ascii="Book Antiqua" w:hAnsi="Book Antiqua"/>
          <w:lang w:val="en-GB"/>
        </w:rPr>
        <w:t>December 13, 2019</w:t>
      </w:r>
      <w:r w:rsidR="00B65B6F" w:rsidRPr="00783A1C">
        <w:rPr>
          <w:rFonts w:ascii="Calibri" w:hAnsi="Calibri"/>
          <w:sz w:val="22"/>
          <w:szCs w:val="22"/>
          <w:lang w:val="el-GR"/>
        </w:rPr>
        <w:t xml:space="preserve"> </w:t>
      </w:r>
    </w:p>
    <w:p w14:paraId="239BE49A" w14:textId="77777777" w:rsidR="000E72EC" w:rsidRPr="000E72EC" w:rsidRDefault="000E72EC" w:rsidP="000E72EC">
      <w:pPr>
        <w:spacing w:line="360" w:lineRule="auto"/>
        <w:jc w:val="both"/>
        <w:rPr>
          <w:rFonts w:ascii="Book Antiqua" w:hAnsi="Book Antiqua"/>
          <w:lang w:val="en-GB" w:eastAsia="zh-CN"/>
        </w:rPr>
      </w:pPr>
    </w:p>
    <w:p w14:paraId="2E9DB652" w14:textId="77777777" w:rsidR="000E72EC" w:rsidRPr="000E72EC" w:rsidRDefault="000E72EC" w:rsidP="000E72EC">
      <w:pPr>
        <w:snapToGrid w:val="0"/>
        <w:spacing w:line="360" w:lineRule="auto"/>
        <w:jc w:val="both"/>
        <w:rPr>
          <w:rFonts w:ascii="Book Antiqua" w:hAnsi="Book Antiqua" w:cs="Helvetica"/>
          <w:b/>
          <w:lang w:val="el-GR"/>
        </w:rPr>
      </w:pPr>
      <w:r w:rsidRPr="000E72EC">
        <w:rPr>
          <w:rFonts w:ascii="Book Antiqua" w:hAnsi="Book Antiqua" w:cs="Helvetica"/>
          <w:b/>
          <w:lang w:val="el-GR"/>
        </w:rPr>
        <w:t xml:space="preserve">Specialty type: </w:t>
      </w:r>
      <w:r w:rsidRPr="000E72EC">
        <w:rPr>
          <w:rFonts w:ascii="Book Antiqua" w:eastAsia="微软雅黑" w:hAnsi="Book Antiqua" w:cs="宋体"/>
          <w:lang w:val="el-GR"/>
        </w:rPr>
        <w:t>Medicine, research and experimental</w:t>
      </w:r>
    </w:p>
    <w:p w14:paraId="7368417A" w14:textId="1DF2FF98" w:rsidR="000E72EC" w:rsidRPr="000E72EC" w:rsidRDefault="000E72EC" w:rsidP="000E72EC">
      <w:pPr>
        <w:snapToGrid w:val="0"/>
        <w:spacing w:line="360" w:lineRule="auto"/>
        <w:jc w:val="both"/>
        <w:rPr>
          <w:rFonts w:ascii="Book Antiqua" w:hAnsi="Book Antiqua" w:cs="Helvetica"/>
          <w:b/>
          <w:lang w:val="el-GR" w:eastAsia="zh-CN"/>
        </w:rPr>
      </w:pPr>
      <w:r w:rsidRPr="000E72EC">
        <w:rPr>
          <w:rFonts w:ascii="Book Antiqua" w:hAnsi="Book Antiqua" w:cs="Helvetica"/>
          <w:b/>
          <w:lang w:val="el-GR"/>
        </w:rPr>
        <w:t xml:space="preserve">Country of origin: </w:t>
      </w:r>
      <w:r w:rsidRPr="00255788">
        <w:rPr>
          <w:rFonts w:ascii="Book Antiqua" w:eastAsia="Book Antiqua" w:hAnsi="Book Antiqua" w:cs="Book Antiqua"/>
          <w:noProof/>
          <w:color w:val="242021"/>
        </w:rPr>
        <w:t>United States</w:t>
      </w:r>
    </w:p>
    <w:p w14:paraId="01A4CF6C" w14:textId="77777777" w:rsidR="000E72EC" w:rsidRPr="000E72EC" w:rsidRDefault="000E72EC" w:rsidP="000E72EC">
      <w:pPr>
        <w:snapToGrid w:val="0"/>
        <w:spacing w:line="360" w:lineRule="auto"/>
        <w:jc w:val="both"/>
        <w:rPr>
          <w:rFonts w:ascii="Book Antiqua" w:hAnsi="Book Antiqua" w:cs="Helvetica"/>
          <w:b/>
          <w:lang w:val="el-GR"/>
        </w:rPr>
      </w:pPr>
      <w:r w:rsidRPr="000E72EC">
        <w:rPr>
          <w:rFonts w:ascii="Book Antiqua" w:hAnsi="Book Antiqua" w:cs="Helvetica"/>
          <w:b/>
          <w:lang w:val="el-GR"/>
        </w:rPr>
        <w:t>Peer-review report classification</w:t>
      </w:r>
    </w:p>
    <w:p w14:paraId="2AB61D81" w14:textId="2F8659C0" w:rsidR="000E72EC" w:rsidRPr="000E72EC" w:rsidRDefault="000E72EC" w:rsidP="000E72EC">
      <w:pPr>
        <w:snapToGrid w:val="0"/>
        <w:spacing w:line="360" w:lineRule="auto"/>
        <w:jc w:val="both"/>
        <w:rPr>
          <w:rFonts w:ascii="Book Antiqua" w:hAnsi="Book Antiqua" w:cs="Helvetica"/>
          <w:lang w:val="el-GR" w:eastAsia="zh-CN"/>
        </w:rPr>
      </w:pPr>
      <w:r w:rsidRPr="000E72EC">
        <w:rPr>
          <w:rFonts w:ascii="Book Antiqua" w:hAnsi="Book Antiqua" w:cs="Helvetica"/>
          <w:lang w:val="el-GR"/>
        </w:rPr>
        <w:t xml:space="preserve">Grade A (Excellent): </w:t>
      </w:r>
      <w:r>
        <w:rPr>
          <w:rFonts w:ascii="Book Antiqua" w:hAnsi="Book Antiqua" w:cs="Helvetica" w:hint="eastAsia"/>
          <w:lang w:val="el-GR" w:eastAsia="zh-CN"/>
        </w:rPr>
        <w:t>A</w:t>
      </w:r>
    </w:p>
    <w:p w14:paraId="2796AB58" w14:textId="0C07ADCF" w:rsidR="000E72EC" w:rsidRPr="000E72EC" w:rsidRDefault="000E72EC" w:rsidP="000E72EC">
      <w:pPr>
        <w:snapToGrid w:val="0"/>
        <w:spacing w:line="360" w:lineRule="auto"/>
        <w:jc w:val="both"/>
        <w:rPr>
          <w:rFonts w:ascii="Book Antiqua" w:hAnsi="Book Antiqua" w:cs="Helvetica"/>
          <w:lang w:val="el-GR" w:eastAsia="zh-CN"/>
        </w:rPr>
      </w:pPr>
      <w:r w:rsidRPr="000E72EC">
        <w:rPr>
          <w:rFonts w:ascii="Book Antiqua" w:hAnsi="Book Antiqua" w:cs="Helvetica"/>
          <w:lang w:val="el-GR"/>
        </w:rPr>
        <w:t xml:space="preserve">Grade B (Very good): </w:t>
      </w:r>
      <w:r>
        <w:rPr>
          <w:rFonts w:ascii="Book Antiqua" w:hAnsi="Book Antiqua" w:cs="Helvetica" w:hint="eastAsia"/>
          <w:lang w:val="el-GR" w:eastAsia="zh-CN"/>
        </w:rPr>
        <w:t>B</w:t>
      </w:r>
    </w:p>
    <w:p w14:paraId="5A3806E7" w14:textId="28F5960E" w:rsidR="000E72EC" w:rsidRPr="000E72EC" w:rsidRDefault="000E72EC" w:rsidP="000E72EC">
      <w:pPr>
        <w:snapToGrid w:val="0"/>
        <w:spacing w:line="360" w:lineRule="auto"/>
        <w:jc w:val="both"/>
        <w:rPr>
          <w:rFonts w:ascii="Book Antiqua" w:hAnsi="Book Antiqua" w:cs="Helvetica"/>
          <w:lang w:val="el-GR" w:eastAsia="zh-CN"/>
        </w:rPr>
      </w:pPr>
      <w:r w:rsidRPr="000E72EC">
        <w:rPr>
          <w:rFonts w:ascii="Book Antiqua" w:hAnsi="Book Antiqua" w:cs="Helvetica"/>
          <w:lang w:val="el-GR"/>
        </w:rPr>
        <w:t xml:space="preserve">Grade C (Good): </w:t>
      </w:r>
      <w:r>
        <w:rPr>
          <w:rFonts w:ascii="Book Antiqua" w:hAnsi="Book Antiqua" w:cs="Helvetica" w:hint="eastAsia"/>
          <w:lang w:val="el-GR" w:eastAsia="zh-CN"/>
        </w:rPr>
        <w:t>C</w:t>
      </w:r>
    </w:p>
    <w:p w14:paraId="326DA964" w14:textId="77777777" w:rsidR="000E72EC" w:rsidRPr="000E72EC" w:rsidRDefault="000E72EC" w:rsidP="000E72EC">
      <w:pPr>
        <w:snapToGrid w:val="0"/>
        <w:spacing w:line="360" w:lineRule="auto"/>
        <w:jc w:val="both"/>
        <w:rPr>
          <w:rFonts w:ascii="Book Antiqua" w:hAnsi="Book Antiqua" w:cs="Helvetica"/>
          <w:lang w:val="el-GR"/>
        </w:rPr>
      </w:pPr>
      <w:r w:rsidRPr="000E72EC">
        <w:rPr>
          <w:rFonts w:ascii="Book Antiqua" w:hAnsi="Book Antiqua" w:cs="Helvetica"/>
          <w:lang w:val="el-GR"/>
        </w:rPr>
        <w:lastRenderedPageBreak/>
        <w:t xml:space="preserve">Grade D (Fair): 0 </w:t>
      </w:r>
    </w:p>
    <w:p w14:paraId="34083EEA" w14:textId="77777777" w:rsidR="000E72EC" w:rsidRPr="000E72EC" w:rsidRDefault="000E72EC" w:rsidP="000E72EC">
      <w:pPr>
        <w:spacing w:line="360" w:lineRule="auto"/>
        <w:jc w:val="both"/>
        <w:rPr>
          <w:rFonts w:ascii="Book Antiqua" w:hAnsi="Book Antiqua" w:cs="Calibri"/>
          <w:noProof/>
        </w:rPr>
      </w:pPr>
      <w:r w:rsidRPr="000E72EC">
        <w:rPr>
          <w:rFonts w:ascii="Book Antiqua" w:hAnsi="Book Antiqua" w:cs="Helvetica"/>
          <w:lang w:val="el-GR"/>
        </w:rPr>
        <w:t>Grade E (Poor): 0</w:t>
      </w:r>
    </w:p>
    <w:p w14:paraId="3B626BD4" w14:textId="77777777" w:rsidR="000E72EC" w:rsidRPr="000E72EC" w:rsidRDefault="000E72EC" w:rsidP="000E72EC">
      <w:pPr>
        <w:spacing w:line="360" w:lineRule="auto"/>
        <w:contextualSpacing/>
        <w:jc w:val="both"/>
        <w:rPr>
          <w:rFonts w:ascii="Book Antiqua" w:hAnsi="Book Antiqua" w:cs="Calibri"/>
          <w:noProof/>
          <w:lang w:val="en-GB" w:eastAsia="zh-CN"/>
        </w:rPr>
      </w:pPr>
    </w:p>
    <w:p w14:paraId="49CF6F2B" w14:textId="203567D9" w:rsidR="000E72EC" w:rsidRPr="000E72EC" w:rsidRDefault="000E72EC" w:rsidP="000E72EC">
      <w:pPr>
        <w:widowControl w:val="0"/>
        <w:spacing w:line="360" w:lineRule="auto"/>
        <w:ind w:right="120"/>
        <w:rPr>
          <w:rFonts w:ascii="Book Antiqua" w:hAnsi="Book Antiqua" w:cs="Courier New"/>
          <w:b/>
          <w:kern w:val="2"/>
          <w:lang w:eastAsia="zh-CN"/>
        </w:rPr>
      </w:pPr>
      <w:r w:rsidRPr="000E72EC">
        <w:rPr>
          <w:rFonts w:ascii="Book Antiqua" w:hAnsi="Book Antiqua" w:cs="Courier New"/>
          <w:b/>
          <w:kern w:val="2"/>
          <w:lang w:eastAsia="zh-CN"/>
        </w:rPr>
        <w:t xml:space="preserve">P-Reviewer: </w:t>
      </w:r>
      <w:r w:rsidRPr="000E72EC">
        <w:rPr>
          <w:rFonts w:ascii="Book Antiqua" w:hAnsi="Book Antiqua" w:cs="Courier New"/>
          <w:kern w:val="2"/>
          <w:lang w:eastAsia="zh-CN"/>
        </w:rPr>
        <w:t xml:space="preserve">Ribeiro </w:t>
      </w:r>
      <w:r>
        <w:rPr>
          <w:rFonts w:ascii="Book Antiqua" w:hAnsi="Book Antiqua" w:cs="Courier New"/>
          <w:kern w:val="2"/>
          <w:lang w:eastAsia="zh-CN"/>
        </w:rPr>
        <w:t>IB</w:t>
      </w:r>
      <w:r w:rsidRPr="000E72EC">
        <w:rPr>
          <w:rFonts w:ascii="Book Antiqua" w:hAnsi="Book Antiqua" w:cs="Courier New" w:hint="eastAsia"/>
          <w:kern w:val="2"/>
          <w:lang w:eastAsia="zh-CN"/>
        </w:rPr>
        <w:t>,</w:t>
      </w:r>
      <w:r>
        <w:rPr>
          <w:rFonts w:ascii="Book Antiqua" w:hAnsi="Book Antiqua" w:cs="Courier New" w:hint="eastAsia"/>
          <w:kern w:val="2"/>
          <w:lang w:eastAsia="zh-CN"/>
        </w:rPr>
        <w:t xml:space="preserve"> </w:t>
      </w:r>
      <w:r w:rsidRPr="000E72EC">
        <w:rPr>
          <w:rFonts w:ascii="Book Antiqua" w:hAnsi="Book Antiqua" w:cs="Courier New"/>
          <w:kern w:val="2"/>
          <w:lang w:eastAsia="zh-CN"/>
        </w:rPr>
        <w:t>Kwon K</w:t>
      </w:r>
      <w:r>
        <w:rPr>
          <w:rFonts w:ascii="Book Antiqua" w:hAnsi="Book Antiqua" w:cs="Courier New"/>
          <w:kern w:val="2"/>
          <w:lang w:eastAsia="zh-CN"/>
        </w:rPr>
        <w:t>A</w:t>
      </w:r>
      <w:r>
        <w:rPr>
          <w:rFonts w:ascii="Book Antiqua" w:hAnsi="Book Antiqua" w:cs="Courier New" w:hint="eastAsia"/>
          <w:kern w:val="2"/>
          <w:lang w:eastAsia="zh-CN"/>
        </w:rPr>
        <w:t xml:space="preserve">, </w:t>
      </w:r>
      <w:r w:rsidRPr="000E72EC">
        <w:rPr>
          <w:rFonts w:ascii="Book Antiqua" w:hAnsi="Book Antiqua" w:cs="Courier New"/>
          <w:kern w:val="2"/>
          <w:lang w:eastAsia="zh-CN"/>
        </w:rPr>
        <w:t>Aydin M</w:t>
      </w:r>
      <w:r w:rsidRPr="000E72EC">
        <w:rPr>
          <w:rFonts w:ascii="Book Antiqua" w:hAnsi="Book Antiqua" w:cs="Courier New"/>
          <w:b/>
          <w:kern w:val="2"/>
          <w:lang w:eastAsia="zh-CN"/>
        </w:rPr>
        <w:t xml:space="preserve"> S-Editor: </w:t>
      </w:r>
      <w:r w:rsidRPr="000E72EC">
        <w:rPr>
          <w:rFonts w:ascii="Book Antiqua" w:hAnsi="Book Antiqua" w:cs="Courier New" w:hint="eastAsia"/>
          <w:kern w:val="2"/>
          <w:lang w:eastAsia="zh-CN"/>
        </w:rPr>
        <w:t>Wang YQ</w:t>
      </w:r>
      <w:r w:rsidRPr="000E72EC">
        <w:rPr>
          <w:rFonts w:ascii="Book Antiqua" w:hAnsi="Book Antiqua" w:cs="Courier New"/>
          <w:b/>
          <w:kern w:val="2"/>
          <w:lang w:eastAsia="zh-CN"/>
        </w:rPr>
        <w:t xml:space="preserve"> L-Editor: </w:t>
      </w:r>
      <w:r w:rsidR="00D165AA">
        <w:rPr>
          <w:rFonts w:ascii="Book Antiqua" w:hAnsi="Book Antiqua" w:cs="Courier New"/>
          <w:kern w:val="2"/>
          <w:lang w:eastAsia="zh-CN"/>
        </w:rPr>
        <w:t xml:space="preserve">Webster JR </w:t>
      </w:r>
      <w:r w:rsidRPr="000E72EC">
        <w:rPr>
          <w:rFonts w:ascii="Book Antiqua" w:hAnsi="Book Antiqua" w:cs="Courier New"/>
          <w:b/>
          <w:kern w:val="2"/>
          <w:lang w:eastAsia="zh-CN"/>
        </w:rPr>
        <w:t xml:space="preserve">E-Editor: </w:t>
      </w:r>
      <w:r w:rsidR="00B65B6F" w:rsidRPr="00582705">
        <w:rPr>
          <w:rFonts w:ascii="Book Antiqua" w:hAnsi="Book Antiqua" w:cs="Courier New" w:hint="eastAsia"/>
          <w:kern w:val="2"/>
          <w:lang w:eastAsia="zh-CN"/>
        </w:rPr>
        <w:t>Liu MY</w:t>
      </w:r>
    </w:p>
    <w:p w14:paraId="4B2D79AA" w14:textId="77777777" w:rsidR="000E72EC" w:rsidRDefault="000E72EC">
      <w:pPr>
        <w:rPr>
          <w:rFonts w:ascii="Book Antiqua" w:hAnsi="Book Antiqua"/>
        </w:rPr>
      </w:pPr>
      <w:r>
        <w:rPr>
          <w:rFonts w:ascii="Book Antiqua" w:hAnsi="Book Antiqua"/>
        </w:rPr>
        <w:br w:type="page"/>
      </w:r>
    </w:p>
    <w:p w14:paraId="7828F0F5" w14:textId="23821D52" w:rsidR="002D0277" w:rsidRPr="006F5A39" w:rsidRDefault="006F5A39" w:rsidP="006F5A39">
      <w:pPr>
        <w:adjustRightInd w:val="0"/>
        <w:snapToGrid w:val="0"/>
        <w:spacing w:line="360" w:lineRule="auto"/>
        <w:jc w:val="both"/>
        <w:rPr>
          <w:rFonts w:ascii="Book Antiqua" w:hAnsi="Book Antiqua"/>
          <w:b/>
          <w:lang w:val="el-GR" w:eastAsia="zh-CN"/>
        </w:rPr>
      </w:pPr>
      <w:r w:rsidRPr="006F5A39">
        <w:rPr>
          <w:rFonts w:ascii="Book Antiqua" w:hAnsi="Book Antiqua"/>
          <w:b/>
          <w:lang w:val="el-GR"/>
        </w:rPr>
        <w:lastRenderedPageBreak/>
        <w:t>Figure Legends</w:t>
      </w:r>
    </w:p>
    <w:p w14:paraId="4D4D68A9" w14:textId="370E4589" w:rsidR="002D0277" w:rsidRPr="00255788" w:rsidRDefault="006F5A39" w:rsidP="00255788">
      <w:pPr>
        <w:widowControl w:val="0"/>
        <w:autoSpaceDE w:val="0"/>
        <w:autoSpaceDN w:val="0"/>
        <w:adjustRightInd w:val="0"/>
        <w:spacing w:line="360" w:lineRule="auto"/>
        <w:jc w:val="both"/>
        <w:rPr>
          <w:rFonts w:ascii="Book Antiqua" w:hAnsi="Book Antiqua"/>
          <w:b/>
        </w:rPr>
      </w:pPr>
      <w:r w:rsidRPr="00255788">
        <w:rPr>
          <w:rFonts w:ascii="Book Antiqua" w:hAnsi="Book Antiqua"/>
          <w:b/>
          <w:noProof/>
          <w:lang w:eastAsia="zh-CN"/>
        </w:rPr>
        <mc:AlternateContent>
          <mc:Choice Requires="wps">
            <w:drawing>
              <wp:anchor distT="0" distB="0" distL="114300" distR="114300" simplePos="0" relativeHeight="251663360" behindDoc="0" locked="0" layoutInCell="1" allowOverlap="1" wp14:anchorId="3144C559" wp14:editId="72D47683">
                <wp:simplePos x="0" y="0"/>
                <wp:positionH relativeFrom="column">
                  <wp:posOffset>2668905</wp:posOffset>
                </wp:positionH>
                <wp:positionV relativeFrom="paragraph">
                  <wp:posOffset>8255</wp:posOffset>
                </wp:positionV>
                <wp:extent cx="284480" cy="203200"/>
                <wp:effectExtent l="0" t="0" r="20320" b="25400"/>
                <wp:wrapNone/>
                <wp:docPr id="18" name="Caixa de Texto 18"/>
                <wp:cNvGraphicFramePr/>
                <a:graphic xmlns:a="http://schemas.openxmlformats.org/drawingml/2006/main">
                  <a:graphicData uri="http://schemas.microsoft.com/office/word/2010/wordprocessingShape">
                    <wps:wsp>
                      <wps:cNvSpPr txBox="1"/>
                      <wps:spPr>
                        <a:xfrm>
                          <a:off x="0" y="0"/>
                          <a:ext cx="284480" cy="203200"/>
                        </a:xfrm>
                        <a:prstGeom prst="rect">
                          <a:avLst/>
                        </a:prstGeom>
                        <a:solidFill>
                          <a:schemeClr val="tx1"/>
                        </a:solidFill>
                        <a:ln w="6350">
                          <a:solidFill>
                            <a:prstClr val="black"/>
                          </a:solidFill>
                        </a:ln>
                      </wps:spPr>
                      <wps:txbx>
                        <w:txbxContent>
                          <w:p w14:paraId="5F51EA1C" w14:textId="14E11421" w:rsidR="009F7496" w:rsidRPr="009F7496" w:rsidRDefault="009F7496" w:rsidP="009F7496">
                            <w:pPr>
                              <w:rPr>
                                <w:b/>
                                <w:sz w:val="13"/>
                                <w:szCs w:val="13"/>
                              </w:rPr>
                            </w:pPr>
                            <w:r>
                              <w:rPr>
                                <w:b/>
                                <w:sz w:val="13"/>
                                <w:szCs w:val="13"/>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3144C559" id="_x0000_t202" coordsize="21600,21600" o:spt="202" path="m,l,21600r21600,l21600,xe">
                <v:stroke joinstyle="miter"/>
                <v:path gradientshapeok="t" o:connecttype="rect"/>
              </v:shapetype>
              <v:shape id="Caixa de Texto 18" o:spid="_x0000_s1026" type="#_x0000_t202" style="position:absolute;left:0;text-align:left;margin-left:210.15pt;margin-top:.65pt;width:22.4pt;height: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" fillcolor="black [3213]" strokeweight=".5pt">
                <v:textbox>
                  <w:txbxContent>
                    <w:p w14:paraId="5F51EA1C" w14:textId="14E11421" w:rsidR="009F7496" w:rsidRPr="009F7496" w:rsidRDefault="009F7496" w:rsidP="009F7496">
                      <w:pPr>
                        <w:rPr>
                          <w:b/>
                          <w:sz w:val="13"/>
                          <w:szCs w:val="13"/>
                        </w:rPr>
                      </w:pPr>
                      <w:r>
                        <w:rPr>
                          <w:b/>
                          <w:sz w:val="13"/>
                          <w:szCs w:val="13"/>
                        </w:rPr>
                        <w:t>B</w:t>
                      </w:r>
                    </w:p>
                  </w:txbxContent>
                </v:textbox>
              </v:shape>
            </w:pict>
          </mc:Fallback>
        </mc:AlternateContent>
      </w:r>
      <w:r w:rsidR="009F7496" w:rsidRPr="00255788">
        <w:rPr>
          <w:rFonts w:ascii="Book Antiqua" w:hAnsi="Book Antiqua"/>
          <w:b/>
          <w:noProof/>
          <w:lang w:eastAsia="zh-CN"/>
        </w:rPr>
        <mc:AlternateContent>
          <mc:Choice Requires="wps">
            <w:drawing>
              <wp:anchor distT="0" distB="0" distL="114300" distR="114300" simplePos="0" relativeHeight="251665408" behindDoc="0" locked="0" layoutInCell="1" allowOverlap="1" wp14:anchorId="6F066942" wp14:editId="110BD838">
                <wp:simplePos x="0" y="0"/>
                <wp:positionH relativeFrom="column">
                  <wp:posOffset>2489835</wp:posOffset>
                </wp:positionH>
                <wp:positionV relativeFrom="paragraph">
                  <wp:posOffset>2055495</wp:posOffset>
                </wp:positionV>
                <wp:extent cx="261257" cy="203200"/>
                <wp:effectExtent l="0" t="0" r="18415" b="12700"/>
                <wp:wrapNone/>
                <wp:docPr id="19" name="Caixa de Texto 19"/>
                <wp:cNvGraphicFramePr/>
                <a:graphic xmlns:a="http://schemas.openxmlformats.org/drawingml/2006/main">
                  <a:graphicData uri="http://schemas.microsoft.com/office/word/2010/wordprocessingShape">
                    <wps:wsp>
                      <wps:cNvSpPr txBox="1"/>
                      <wps:spPr>
                        <a:xfrm>
                          <a:off x="0" y="0"/>
                          <a:ext cx="261257" cy="203200"/>
                        </a:xfrm>
                        <a:prstGeom prst="rect">
                          <a:avLst/>
                        </a:prstGeom>
                        <a:solidFill>
                          <a:schemeClr val="tx1"/>
                        </a:solidFill>
                        <a:ln w="6350">
                          <a:solidFill>
                            <a:prstClr val="black"/>
                          </a:solidFill>
                        </a:ln>
                      </wps:spPr>
                      <wps:txbx>
                        <w:txbxContent>
                          <w:p w14:paraId="3220D5F0" w14:textId="205559B3" w:rsidR="009F7496" w:rsidRPr="009F7496" w:rsidRDefault="009F7496" w:rsidP="009F7496">
                            <w:pPr>
                              <w:rPr>
                                <w:b/>
                                <w:sz w:val="13"/>
                                <w:szCs w:val="13"/>
                              </w:rPr>
                            </w:pPr>
                            <w:r>
                              <w:rPr>
                                <w:b/>
                                <w:sz w:val="13"/>
                                <w:szCs w:val="13"/>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F066942" id="Caixa de Texto 19" o:spid="_x0000_s1027" type="#_x0000_t202" style="position:absolute;left:0;text-align:left;margin-left:196.05pt;margin-top:161.85pt;width:20.55pt;height: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" fillcolor="black [3213]" strokeweight=".5pt">
                <v:textbox>
                  <w:txbxContent>
                    <w:p w14:paraId="3220D5F0" w14:textId="205559B3" w:rsidR="009F7496" w:rsidRPr="009F7496" w:rsidRDefault="009F7496" w:rsidP="009F7496">
                      <w:pPr>
                        <w:rPr>
                          <w:b/>
                          <w:sz w:val="13"/>
                          <w:szCs w:val="13"/>
                        </w:rPr>
                      </w:pPr>
                      <w:r>
                        <w:rPr>
                          <w:b/>
                          <w:sz w:val="13"/>
                          <w:szCs w:val="13"/>
                        </w:rPr>
                        <w:t>D</w:t>
                      </w:r>
                    </w:p>
                  </w:txbxContent>
                </v:textbox>
              </v:shape>
            </w:pict>
          </mc:Fallback>
        </mc:AlternateContent>
      </w:r>
      <w:r w:rsidR="009F7496" w:rsidRPr="00255788">
        <w:rPr>
          <w:rFonts w:ascii="Book Antiqua" w:hAnsi="Book Antiqua"/>
          <w:b/>
          <w:noProof/>
          <w:lang w:eastAsia="zh-CN"/>
        </w:rPr>
        <mc:AlternateContent>
          <mc:Choice Requires="wps">
            <w:drawing>
              <wp:anchor distT="0" distB="0" distL="114300" distR="114300" simplePos="0" relativeHeight="251661312" behindDoc="0" locked="0" layoutInCell="1" allowOverlap="1" wp14:anchorId="33B79144" wp14:editId="398E748F">
                <wp:simplePos x="0" y="0"/>
                <wp:positionH relativeFrom="column">
                  <wp:posOffset>10160</wp:posOffset>
                </wp:positionH>
                <wp:positionV relativeFrom="paragraph">
                  <wp:posOffset>47625</wp:posOffset>
                </wp:positionV>
                <wp:extent cx="261257" cy="193103"/>
                <wp:effectExtent l="0" t="0" r="18415" b="10160"/>
                <wp:wrapNone/>
                <wp:docPr id="17" name="Caixa de Texto 17"/>
                <wp:cNvGraphicFramePr/>
                <a:graphic xmlns:a="http://schemas.openxmlformats.org/drawingml/2006/main">
                  <a:graphicData uri="http://schemas.microsoft.com/office/word/2010/wordprocessingShape">
                    <wps:wsp>
                      <wps:cNvSpPr txBox="1"/>
                      <wps:spPr>
                        <a:xfrm>
                          <a:off x="0" y="0"/>
                          <a:ext cx="261257" cy="193103"/>
                        </a:xfrm>
                        <a:prstGeom prst="rect">
                          <a:avLst/>
                        </a:prstGeom>
                        <a:solidFill>
                          <a:schemeClr val="tx1"/>
                        </a:solidFill>
                        <a:ln w="6350">
                          <a:solidFill>
                            <a:prstClr val="black"/>
                          </a:solidFill>
                        </a:ln>
                      </wps:spPr>
                      <wps:txbx>
                        <w:txbxContent>
                          <w:p w14:paraId="6490EBFA" w14:textId="77777777" w:rsidR="009F7496" w:rsidRPr="009F7496" w:rsidRDefault="009F7496" w:rsidP="009F7496">
                            <w:pPr>
                              <w:rPr>
                                <w:b/>
                                <w:sz w:val="13"/>
                                <w:szCs w:val="13"/>
                              </w:rPr>
                            </w:pPr>
                            <w:r w:rsidRPr="009F7496">
                              <w:rPr>
                                <w:b/>
                                <w:sz w:val="13"/>
                                <w:szCs w:val="13"/>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3B79144" id="Caixa de Texto 17" o:spid="_x0000_s1028" type="#_x0000_t202" style="position:absolute;left:0;text-align:left;margin-left:.8pt;margin-top:3.75pt;width:20.55pt;height:1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" fillcolor="black [3213]" strokeweight=".5pt">
                <v:textbox>
                  <w:txbxContent>
                    <w:p w14:paraId="6490EBFA" w14:textId="77777777" w:rsidR="009F7496" w:rsidRPr="009F7496" w:rsidRDefault="009F7496" w:rsidP="009F7496">
                      <w:pPr>
                        <w:rPr>
                          <w:b/>
                          <w:sz w:val="13"/>
                          <w:szCs w:val="13"/>
                        </w:rPr>
                      </w:pPr>
                      <w:r w:rsidRPr="009F7496">
                        <w:rPr>
                          <w:b/>
                          <w:sz w:val="13"/>
                          <w:szCs w:val="13"/>
                        </w:rPr>
                        <w:t>A</w:t>
                      </w:r>
                    </w:p>
                  </w:txbxContent>
                </v:textbox>
              </v:shape>
            </w:pict>
          </mc:Fallback>
        </mc:AlternateContent>
      </w:r>
      <w:r w:rsidR="009F7496" w:rsidRPr="00255788">
        <w:rPr>
          <w:rFonts w:ascii="Book Antiqua" w:hAnsi="Book Antiqua"/>
          <w:b/>
          <w:noProof/>
          <w:lang w:eastAsia="zh-CN"/>
        </w:rPr>
        <mc:AlternateContent>
          <mc:Choice Requires="wps">
            <w:drawing>
              <wp:anchor distT="0" distB="0" distL="114300" distR="114300" simplePos="0" relativeHeight="251659264" behindDoc="0" locked="0" layoutInCell="1" allowOverlap="1" wp14:anchorId="78585CD9" wp14:editId="507EDA19">
                <wp:simplePos x="0" y="0"/>
                <wp:positionH relativeFrom="column">
                  <wp:posOffset>5919</wp:posOffset>
                </wp:positionH>
                <wp:positionV relativeFrom="paragraph">
                  <wp:posOffset>2036295</wp:posOffset>
                </wp:positionV>
                <wp:extent cx="261257" cy="193103"/>
                <wp:effectExtent l="0" t="0" r="18415" b="10160"/>
                <wp:wrapNone/>
                <wp:docPr id="16" name="Caixa de Texto 16"/>
                <wp:cNvGraphicFramePr/>
                <a:graphic xmlns:a="http://schemas.openxmlformats.org/drawingml/2006/main">
                  <a:graphicData uri="http://schemas.microsoft.com/office/word/2010/wordprocessingShape">
                    <wps:wsp>
                      <wps:cNvSpPr txBox="1"/>
                      <wps:spPr>
                        <a:xfrm>
                          <a:off x="0" y="0"/>
                          <a:ext cx="261257" cy="193103"/>
                        </a:xfrm>
                        <a:prstGeom prst="rect">
                          <a:avLst/>
                        </a:prstGeom>
                        <a:solidFill>
                          <a:schemeClr val="tx1"/>
                        </a:solidFill>
                        <a:ln w="6350">
                          <a:solidFill>
                            <a:prstClr val="black"/>
                          </a:solidFill>
                        </a:ln>
                      </wps:spPr>
                      <wps:txbx>
                        <w:txbxContent>
                          <w:p w14:paraId="52AC1818" w14:textId="75BCBC4E" w:rsidR="009F7496" w:rsidRPr="009F7496" w:rsidRDefault="009F7496">
                            <w:pPr>
                              <w:rPr>
                                <w:b/>
                                <w:sz w:val="13"/>
                                <w:szCs w:val="13"/>
                              </w:rPr>
                            </w:pPr>
                            <w:r>
                              <w:rPr>
                                <w:b/>
                                <w:sz w:val="13"/>
                                <w:szCs w:val="13"/>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585CD9" id="Caixa de Texto 16" o:spid="_x0000_s1029" type="#_x0000_t202" style="position:absolute;left:0;text-align:left;margin-left:.45pt;margin-top:160.35pt;width:20.55pt;height:1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" fillcolor="black [3213]" strokeweight=".5pt">
                <v:textbox>
                  <w:txbxContent>
                    <w:p w14:paraId="52AC1818" w14:textId="75BCBC4E" w:rsidR="009F7496" w:rsidRPr="009F7496" w:rsidRDefault="009F7496">
                      <w:pPr>
                        <w:rPr>
                          <w:b/>
                          <w:sz w:val="13"/>
                          <w:szCs w:val="13"/>
                        </w:rPr>
                      </w:pPr>
                      <w:r>
                        <w:rPr>
                          <w:b/>
                          <w:sz w:val="13"/>
                          <w:szCs w:val="13"/>
                        </w:rPr>
                        <w:t>C</w:t>
                      </w:r>
                    </w:p>
                  </w:txbxContent>
                </v:textbox>
              </v:shape>
            </w:pict>
          </mc:Fallback>
        </mc:AlternateContent>
      </w:r>
      <w:r w:rsidR="00466353" w:rsidRPr="00255788">
        <w:rPr>
          <w:rFonts w:ascii="Book Antiqua" w:eastAsia="Times New Roman" w:hAnsi="Book Antiqua"/>
          <w:noProof/>
          <w:lang w:eastAsia="zh-CN"/>
        </w:rPr>
        <w:drawing>
          <wp:inline distT="0" distB="0" distL="0" distR="0" wp14:anchorId="77ACE613" wp14:editId="3360CF31">
            <wp:extent cx="2430050" cy="1891430"/>
            <wp:effectExtent l="0" t="0" r="0" b="127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47374" cy="1904914"/>
                    </a:xfrm>
                    <a:prstGeom prst="rect">
                      <a:avLst/>
                    </a:prstGeom>
                    <a:noFill/>
                    <a:ln>
                      <a:noFill/>
                    </a:ln>
                  </pic:spPr>
                </pic:pic>
              </a:graphicData>
            </a:graphic>
          </wp:inline>
        </w:drawing>
      </w:r>
      <w:r w:rsidR="00466353" w:rsidRPr="00255788">
        <w:rPr>
          <w:rFonts w:ascii="Book Antiqua" w:hAnsi="Book Antiqua"/>
          <w:noProof/>
        </w:rPr>
        <w:t xml:space="preserve"> </w:t>
      </w:r>
      <w:r w:rsidR="00466353" w:rsidRPr="00255788">
        <w:rPr>
          <w:rFonts w:ascii="Book Antiqua" w:hAnsi="Book Antiqua"/>
          <w:noProof/>
          <w:lang w:eastAsia="zh-CN"/>
        </w:rPr>
        <w:drawing>
          <wp:inline distT="0" distB="0" distL="0" distR="0" wp14:anchorId="7EA8DECC" wp14:editId="07A57C7B">
            <wp:extent cx="2730674" cy="1928295"/>
            <wp:effectExtent l="0" t="0" r="0" b="2540"/>
            <wp:docPr id="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4317" cy="1937929"/>
                    </a:xfrm>
                    <a:prstGeom prst="rect">
                      <a:avLst/>
                    </a:prstGeom>
                    <a:noFill/>
                    <a:ln>
                      <a:noFill/>
                    </a:ln>
                  </pic:spPr>
                </pic:pic>
              </a:graphicData>
            </a:graphic>
          </wp:inline>
        </w:drawing>
      </w:r>
      <w:r w:rsidR="00466353" w:rsidRPr="00255788">
        <w:rPr>
          <w:rFonts w:ascii="Book Antiqua" w:hAnsi="Book Antiqua"/>
          <w:noProof/>
          <w:lang w:eastAsia="zh-CN"/>
        </w:rPr>
        <w:drawing>
          <wp:inline distT="0" distB="0" distL="0" distR="0" wp14:anchorId="300CDE4B" wp14:editId="05F332A4">
            <wp:extent cx="2480154" cy="1966587"/>
            <wp:effectExtent l="0" t="0" r="0" b="2540"/>
            <wp:docPr id="1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2042" cy="1976013"/>
                    </a:xfrm>
                    <a:prstGeom prst="rect">
                      <a:avLst/>
                    </a:prstGeom>
                    <a:noFill/>
                    <a:ln>
                      <a:noFill/>
                    </a:ln>
                  </pic:spPr>
                </pic:pic>
              </a:graphicData>
            </a:graphic>
          </wp:inline>
        </w:drawing>
      </w:r>
      <w:r w:rsidR="00466353" w:rsidRPr="00255788">
        <w:rPr>
          <w:rFonts w:ascii="Book Antiqua" w:hAnsi="Book Antiqua"/>
          <w:noProof/>
          <w:lang w:eastAsia="zh-CN"/>
        </w:rPr>
        <w:drawing>
          <wp:inline distT="0" distB="0" distL="0" distR="0" wp14:anchorId="74792463" wp14:editId="5B53C401">
            <wp:extent cx="2630466" cy="1943675"/>
            <wp:effectExtent l="0" t="0" r="0" b="0"/>
            <wp:docPr id="1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9492" cy="1979901"/>
                    </a:xfrm>
                    <a:prstGeom prst="rect">
                      <a:avLst/>
                    </a:prstGeom>
                    <a:noFill/>
                    <a:ln>
                      <a:noFill/>
                    </a:ln>
                  </pic:spPr>
                </pic:pic>
              </a:graphicData>
            </a:graphic>
          </wp:inline>
        </w:drawing>
      </w:r>
    </w:p>
    <w:p w14:paraId="51AB9F4A" w14:textId="7B7C3552" w:rsidR="006F5A39" w:rsidRPr="00255788" w:rsidRDefault="006F5A39" w:rsidP="006F5A39">
      <w:pPr>
        <w:spacing w:line="360" w:lineRule="auto"/>
        <w:jc w:val="both"/>
        <w:rPr>
          <w:rFonts w:ascii="Book Antiqua" w:hAnsi="Book Antiqua"/>
          <w:lang w:eastAsia="zh-CN"/>
        </w:rPr>
      </w:pPr>
      <w:r w:rsidRPr="006F5A39">
        <w:rPr>
          <w:rFonts w:ascii="Book Antiqua" w:hAnsi="Book Antiqua"/>
          <w:b/>
        </w:rPr>
        <w:t>Figure 1</w:t>
      </w:r>
      <w:r w:rsidRPr="006F5A39">
        <w:rPr>
          <w:rFonts w:ascii="Book Antiqua" w:hAnsi="Book Antiqua" w:hint="eastAsia"/>
          <w:b/>
          <w:lang w:eastAsia="zh-CN"/>
        </w:rPr>
        <w:t xml:space="preserve"> </w:t>
      </w:r>
      <w:r w:rsidRPr="006F5A39">
        <w:rPr>
          <w:rFonts w:ascii="Book Antiqua" w:hAnsi="Book Antiqua"/>
          <w:b/>
        </w:rPr>
        <w:t>Full thickness resection of a gastrointestinal stromal tumor.</w:t>
      </w:r>
      <w:r>
        <w:rPr>
          <w:rFonts w:ascii="Book Antiqua" w:hAnsi="Book Antiqua" w:hint="eastAsia"/>
          <w:lang w:eastAsia="zh-CN"/>
        </w:rPr>
        <w:t xml:space="preserve"> </w:t>
      </w:r>
      <w:r w:rsidRPr="00255788">
        <w:rPr>
          <w:rFonts w:ascii="Book Antiqua" w:hAnsi="Book Antiqua"/>
        </w:rPr>
        <w:t>A</w:t>
      </w:r>
      <w:r>
        <w:rPr>
          <w:rFonts w:ascii="Book Antiqua" w:hAnsi="Book Antiqua" w:hint="eastAsia"/>
          <w:lang w:eastAsia="zh-CN"/>
        </w:rPr>
        <w:t>:</w:t>
      </w:r>
      <w:r w:rsidRPr="00255788">
        <w:rPr>
          <w:rFonts w:ascii="Book Antiqua" w:hAnsi="Book Antiqua"/>
        </w:rPr>
        <w:t xml:space="preserve"> Endoscopic image of the gastrointestinal stromal tumor</w:t>
      </w:r>
      <w:r>
        <w:rPr>
          <w:rFonts w:ascii="Book Antiqua" w:hAnsi="Book Antiqua" w:hint="eastAsia"/>
          <w:lang w:eastAsia="zh-CN"/>
        </w:rPr>
        <w:t>;</w:t>
      </w:r>
      <w:r w:rsidRPr="00255788">
        <w:rPr>
          <w:rFonts w:ascii="Book Antiqua" w:hAnsi="Book Antiqua"/>
        </w:rPr>
        <w:t xml:space="preserve"> B</w:t>
      </w:r>
      <w:r>
        <w:rPr>
          <w:rFonts w:ascii="Book Antiqua" w:hAnsi="Book Antiqua" w:hint="eastAsia"/>
          <w:lang w:eastAsia="zh-CN"/>
        </w:rPr>
        <w:t>:</w:t>
      </w:r>
      <w:r w:rsidRPr="00255788">
        <w:rPr>
          <w:rFonts w:ascii="Book Antiqua" w:hAnsi="Book Antiqua"/>
        </w:rPr>
        <w:t xml:space="preserve"> Omental Fat Plug</w:t>
      </w:r>
      <w:r>
        <w:rPr>
          <w:rFonts w:ascii="Book Antiqua" w:hAnsi="Book Antiqua" w:hint="eastAsia"/>
          <w:lang w:eastAsia="zh-CN"/>
        </w:rPr>
        <w:t>;</w:t>
      </w:r>
      <w:r w:rsidRPr="00255788">
        <w:rPr>
          <w:rFonts w:ascii="Book Antiqua" w:hAnsi="Book Antiqua"/>
        </w:rPr>
        <w:t xml:space="preserve"> C</w:t>
      </w:r>
      <w:r>
        <w:rPr>
          <w:rFonts w:ascii="Book Antiqua" w:hAnsi="Book Antiqua" w:hint="eastAsia"/>
          <w:lang w:eastAsia="zh-CN"/>
        </w:rPr>
        <w:t>:</w:t>
      </w:r>
      <w:r w:rsidRPr="00255788">
        <w:rPr>
          <w:rFonts w:ascii="Book Antiqua" w:hAnsi="Book Antiqua"/>
        </w:rPr>
        <w:t xml:space="preserve"> </w:t>
      </w:r>
      <w:proofErr w:type="spellStart"/>
      <w:r w:rsidRPr="00255788">
        <w:rPr>
          <w:rFonts w:ascii="Book Antiqua" w:hAnsi="Book Antiqua"/>
        </w:rPr>
        <w:t>Endosutured</w:t>
      </w:r>
      <w:proofErr w:type="spellEnd"/>
      <w:r w:rsidRPr="00255788">
        <w:rPr>
          <w:rFonts w:ascii="Book Antiqua" w:hAnsi="Book Antiqua"/>
        </w:rPr>
        <w:t xml:space="preserve"> Site</w:t>
      </w:r>
      <w:r>
        <w:rPr>
          <w:rFonts w:ascii="Book Antiqua" w:hAnsi="Book Antiqua" w:hint="eastAsia"/>
          <w:lang w:eastAsia="zh-CN"/>
        </w:rPr>
        <w:t>;</w:t>
      </w:r>
      <w:r w:rsidRPr="00255788">
        <w:rPr>
          <w:rFonts w:ascii="Book Antiqua" w:hAnsi="Book Antiqua"/>
        </w:rPr>
        <w:t xml:space="preserve"> D</w:t>
      </w:r>
      <w:r>
        <w:rPr>
          <w:rFonts w:ascii="Book Antiqua" w:hAnsi="Book Antiqua" w:hint="eastAsia"/>
          <w:lang w:eastAsia="zh-CN"/>
        </w:rPr>
        <w:t>:</w:t>
      </w:r>
      <w:r w:rsidRPr="00255788">
        <w:rPr>
          <w:rFonts w:ascii="Book Antiqua" w:hAnsi="Book Antiqua"/>
        </w:rPr>
        <w:t xml:space="preserve"> </w:t>
      </w:r>
      <w:proofErr w:type="spellStart"/>
      <w:r w:rsidRPr="00255788">
        <w:rPr>
          <w:rFonts w:ascii="Book Antiqua" w:hAnsi="Book Antiqua"/>
        </w:rPr>
        <w:t>En</w:t>
      </w:r>
      <w:proofErr w:type="spellEnd"/>
      <w:r w:rsidRPr="00255788">
        <w:rPr>
          <w:rFonts w:ascii="Book Antiqua" w:hAnsi="Book Antiqua"/>
        </w:rPr>
        <w:t xml:space="preserve"> bloc</w:t>
      </w:r>
      <w:r w:rsidR="00D228B6">
        <w:rPr>
          <w:rFonts w:ascii="Book Antiqua" w:hAnsi="Book Antiqua" w:hint="eastAsia"/>
          <w:lang w:eastAsia="zh-CN"/>
        </w:rPr>
        <w:t>k</w:t>
      </w:r>
      <w:r w:rsidRPr="00255788">
        <w:rPr>
          <w:rFonts w:ascii="Book Antiqua" w:hAnsi="Book Antiqua"/>
        </w:rPr>
        <w:t xml:space="preserve"> resection specimen</w:t>
      </w:r>
      <w:r>
        <w:rPr>
          <w:rFonts w:ascii="Book Antiqua" w:hAnsi="Book Antiqua" w:hint="eastAsia"/>
          <w:lang w:eastAsia="zh-CN"/>
        </w:rPr>
        <w:t>.</w:t>
      </w:r>
    </w:p>
    <w:p w14:paraId="6DE1DBB4" w14:textId="77777777" w:rsidR="00466353" w:rsidRPr="00255788" w:rsidRDefault="00466353" w:rsidP="00255788">
      <w:pPr>
        <w:pStyle w:val="a8"/>
        <w:shd w:val="clear" w:color="auto" w:fill="FFFFFF"/>
        <w:spacing w:line="360" w:lineRule="auto"/>
        <w:ind w:left="0"/>
        <w:jc w:val="both"/>
        <w:rPr>
          <w:rFonts w:ascii="Book Antiqua" w:hAnsi="Book Antiqua"/>
          <w:b/>
          <w:lang w:val="en-US"/>
        </w:rPr>
      </w:pPr>
    </w:p>
    <w:p w14:paraId="46546EA4" w14:textId="187E6740" w:rsidR="002D0277" w:rsidRPr="00255788" w:rsidRDefault="002D0277" w:rsidP="00255788">
      <w:pPr>
        <w:widowControl w:val="0"/>
        <w:autoSpaceDE w:val="0"/>
        <w:autoSpaceDN w:val="0"/>
        <w:adjustRightInd w:val="0"/>
        <w:spacing w:line="360" w:lineRule="auto"/>
        <w:jc w:val="both"/>
        <w:rPr>
          <w:rFonts w:ascii="Book Antiqua" w:hAnsi="Book Antiqua"/>
          <w:b/>
        </w:rPr>
      </w:pPr>
    </w:p>
    <w:p w14:paraId="1FBF55F8" w14:textId="1BB3DDB9" w:rsidR="00466353" w:rsidRPr="00255788" w:rsidRDefault="006F5A39" w:rsidP="00255788">
      <w:pPr>
        <w:spacing w:line="360" w:lineRule="auto"/>
        <w:jc w:val="both"/>
        <w:rPr>
          <w:rFonts w:ascii="Book Antiqua" w:hAnsi="Book Antiqua"/>
        </w:rPr>
      </w:pPr>
      <w:r w:rsidRPr="00255788">
        <w:rPr>
          <w:rFonts w:ascii="Book Antiqua" w:hAnsi="Book Antiqua"/>
          <w:b/>
          <w:noProof/>
          <w:lang w:eastAsia="zh-CN"/>
        </w:rPr>
        <w:lastRenderedPageBreak/>
        <mc:AlternateContent>
          <mc:Choice Requires="wps">
            <w:drawing>
              <wp:anchor distT="0" distB="0" distL="114300" distR="114300" simplePos="0" relativeHeight="251669504" behindDoc="0" locked="0" layoutInCell="1" allowOverlap="1" wp14:anchorId="786364B6" wp14:editId="03014CA2">
                <wp:simplePos x="0" y="0"/>
                <wp:positionH relativeFrom="column">
                  <wp:posOffset>2729865</wp:posOffset>
                </wp:positionH>
                <wp:positionV relativeFrom="paragraph">
                  <wp:posOffset>8890</wp:posOffset>
                </wp:positionV>
                <wp:extent cx="279400" cy="220980"/>
                <wp:effectExtent l="0" t="0" r="25400" b="26670"/>
                <wp:wrapNone/>
                <wp:docPr id="22" name="Caixa de Texto 22"/>
                <wp:cNvGraphicFramePr/>
                <a:graphic xmlns:a="http://schemas.openxmlformats.org/drawingml/2006/main">
                  <a:graphicData uri="http://schemas.microsoft.com/office/word/2010/wordprocessingShape">
                    <wps:wsp>
                      <wps:cNvSpPr txBox="1"/>
                      <wps:spPr>
                        <a:xfrm>
                          <a:off x="0" y="0"/>
                          <a:ext cx="279400" cy="220980"/>
                        </a:xfrm>
                        <a:prstGeom prst="rect">
                          <a:avLst/>
                        </a:prstGeom>
                        <a:solidFill>
                          <a:schemeClr val="tx1"/>
                        </a:solidFill>
                        <a:ln w="6350">
                          <a:solidFill>
                            <a:prstClr val="black"/>
                          </a:solidFill>
                        </a:ln>
                      </wps:spPr>
                      <wps:txbx>
                        <w:txbxContent>
                          <w:p w14:paraId="79858CF9" w14:textId="413A1675" w:rsidR="00D1005A" w:rsidRPr="009F7496" w:rsidRDefault="00D1005A" w:rsidP="00D1005A">
                            <w:pPr>
                              <w:rPr>
                                <w:b/>
                                <w:sz w:val="13"/>
                                <w:szCs w:val="13"/>
                              </w:rPr>
                            </w:pPr>
                            <w:r>
                              <w:rPr>
                                <w:b/>
                                <w:sz w:val="13"/>
                                <w:szCs w:val="13"/>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86364B6" id="Caixa de Texto 22" o:spid="_x0000_s1030" type="#_x0000_t202" style="position:absolute;left:0;text-align:left;margin-left:214.95pt;margin-top:.7pt;width:22pt;height:17.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" fillcolor="black [3213]" strokeweight=".5pt">
                <v:textbox>
                  <w:txbxContent>
                    <w:p w14:paraId="79858CF9" w14:textId="413A1675" w:rsidR="00D1005A" w:rsidRPr="009F7496" w:rsidRDefault="00D1005A" w:rsidP="00D1005A">
                      <w:pPr>
                        <w:rPr>
                          <w:b/>
                          <w:sz w:val="13"/>
                          <w:szCs w:val="13"/>
                        </w:rPr>
                      </w:pPr>
                      <w:r>
                        <w:rPr>
                          <w:b/>
                          <w:sz w:val="13"/>
                          <w:szCs w:val="13"/>
                        </w:rPr>
                        <w:t>B</w:t>
                      </w:r>
                    </w:p>
                  </w:txbxContent>
                </v:textbox>
              </v:shape>
            </w:pict>
          </mc:Fallback>
        </mc:AlternateContent>
      </w:r>
      <w:r w:rsidRPr="00255788">
        <w:rPr>
          <w:rFonts w:ascii="Book Antiqua" w:hAnsi="Book Antiqua"/>
          <w:b/>
          <w:noProof/>
          <w:lang w:eastAsia="zh-CN"/>
        </w:rPr>
        <mc:AlternateContent>
          <mc:Choice Requires="wps">
            <w:drawing>
              <wp:anchor distT="0" distB="0" distL="114300" distR="114300" simplePos="0" relativeHeight="251671552" behindDoc="0" locked="0" layoutInCell="1" allowOverlap="1" wp14:anchorId="77952200" wp14:editId="4D91ECFE">
                <wp:simplePos x="0" y="0"/>
                <wp:positionH relativeFrom="column">
                  <wp:posOffset>1905</wp:posOffset>
                </wp:positionH>
                <wp:positionV relativeFrom="paragraph">
                  <wp:posOffset>2190750</wp:posOffset>
                </wp:positionV>
                <wp:extent cx="279400" cy="203200"/>
                <wp:effectExtent l="0" t="0" r="25400" b="25400"/>
                <wp:wrapNone/>
                <wp:docPr id="23" name="Caixa de Texto 23"/>
                <wp:cNvGraphicFramePr/>
                <a:graphic xmlns:a="http://schemas.openxmlformats.org/drawingml/2006/main">
                  <a:graphicData uri="http://schemas.microsoft.com/office/word/2010/wordprocessingShape">
                    <wps:wsp>
                      <wps:cNvSpPr txBox="1"/>
                      <wps:spPr>
                        <a:xfrm>
                          <a:off x="0" y="0"/>
                          <a:ext cx="279400" cy="203200"/>
                        </a:xfrm>
                        <a:prstGeom prst="rect">
                          <a:avLst/>
                        </a:prstGeom>
                        <a:solidFill>
                          <a:schemeClr val="tx1"/>
                        </a:solidFill>
                        <a:ln w="6350">
                          <a:solidFill>
                            <a:prstClr val="black"/>
                          </a:solidFill>
                        </a:ln>
                      </wps:spPr>
                      <wps:txbx>
                        <w:txbxContent>
                          <w:p w14:paraId="6C7C6224" w14:textId="024899E1" w:rsidR="00D1005A" w:rsidRPr="009F7496" w:rsidRDefault="00D1005A" w:rsidP="00D1005A">
                            <w:pPr>
                              <w:rPr>
                                <w:b/>
                                <w:sz w:val="13"/>
                                <w:szCs w:val="13"/>
                              </w:rPr>
                            </w:pPr>
                            <w:r>
                              <w:rPr>
                                <w:b/>
                                <w:sz w:val="13"/>
                                <w:szCs w:val="13"/>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7952200" id="Caixa de Texto 23" o:spid="_x0000_s1031" type="#_x0000_t202" style="position:absolute;left:0;text-align:left;margin-left:.15pt;margin-top:172.5pt;width:22pt;height: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" fillcolor="black [3213]" strokeweight=".5pt">
                <v:textbox>
                  <w:txbxContent>
                    <w:p w14:paraId="6C7C6224" w14:textId="024899E1" w:rsidR="00D1005A" w:rsidRPr="009F7496" w:rsidRDefault="00D1005A" w:rsidP="00D1005A">
                      <w:pPr>
                        <w:rPr>
                          <w:b/>
                          <w:sz w:val="13"/>
                          <w:szCs w:val="13"/>
                        </w:rPr>
                      </w:pPr>
                      <w:r>
                        <w:rPr>
                          <w:b/>
                          <w:sz w:val="13"/>
                          <w:szCs w:val="13"/>
                        </w:rPr>
                        <w:t>C</w:t>
                      </w:r>
                    </w:p>
                  </w:txbxContent>
                </v:textbox>
              </v:shape>
            </w:pict>
          </mc:Fallback>
        </mc:AlternateContent>
      </w:r>
      <w:r w:rsidR="00D1005A" w:rsidRPr="00255788">
        <w:rPr>
          <w:rFonts w:ascii="Book Antiqua" w:hAnsi="Book Antiqua"/>
          <w:b/>
          <w:noProof/>
          <w:lang w:eastAsia="zh-CN"/>
        </w:rPr>
        <mc:AlternateContent>
          <mc:Choice Requires="wps">
            <w:drawing>
              <wp:anchor distT="0" distB="0" distL="114300" distR="114300" simplePos="0" relativeHeight="251673600" behindDoc="0" locked="0" layoutInCell="1" allowOverlap="1" wp14:anchorId="7D494ED8" wp14:editId="5E4DC484">
                <wp:simplePos x="0" y="0"/>
                <wp:positionH relativeFrom="column">
                  <wp:posOffset>2644775</wp:posOffset>
                </wp:positionH>
                <wp:positionV relativeFrom="paragraph">
                  <wp:posOffset>2185924</wp:posOffset>
                </wp:positionV>
                <wp:extent cx="274320" cy="205740"/>
                <wp:effectExtent l="0" t="0" r="11430" b="22860"/>
                <wp:wrapNone/>
                <wp:docPr id="24" name="Caixa de Texto 24"/>
                <wp:cNvGraphicFramePr/>
                <a:graphic xmlns:a="http://schemas.openxmlformats.org/drawingml/2006/main">
                  <a:graphicData uri="http://schemas.microsoft.com/office/word/2010/wordprocessingShape">
                    <wps:wsp>
                      <wps:cNvSpPr txBox="1"/>
                      <wps:spPr>
                        <a:xfrm>
                          <a:off x="0" y="0"/>
                          <a:ext cx="274320" cy="205740"/>
                        </a:xfrm>
                        <a:prstGeom prst="rect">
                          <a:avLst/>
                        </a:prstGeom>
                        <a:solidFill>
                          <a:schemeClr val="tx1"/>
                        </a:solidFill>
                        <a:ln w="6350">
                          <a:solidFill>
                            <a:prstClr val="black"/>
                          </a:solidFill>
                        </a:ln>
                      </wps:spPr>
                      <wps:txbx>
                        <w:txbxContent>
                          <w:p w14:paraId="403CE4C4" w14:textId="254DBEAC" w:rsidR="00D1005A" w:rsidRPr="009F7496" w:rsidRDefault="00D1005A" w:rsidP="00D1005A">
                            <w:pPr>
                              <w:rPr>
                                <w:b/>
                                <w:sz w:val="13"/>
                                <w:szCs w:val="13"/>
                              </w:rPr>
                            </w:pPr>
                            <w:r>
                              <w:rPr>
                                <w:b/>
                                <w:sz w:val="13"/>
                                <w:szCs w:val="13"/>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7D494ED8" id="Caixa de Texto 24" o:spid="_x0000_s1032" type="#_x0000_t202" style="position:absolute;left:0;text-align:left;margin-left:208.25pt;margin-top:172.1pt;width:21.6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" fillcolor="black [3213]" strokeweight=".5pt">
                <v:textbox>
                  <w:txbxContent>
                    <w:p w14:paraId="403CE4C4" w14:textId="254DBEAC" w:rsidR="00D1005A" w:rsidRPr="009F7496" w:rsidRDefault="00D1005A" w:rsidP="00D1005A">
                      <w:pPr>
                        <w:rPr>
                          <w:b/>
                          <w:sz w:val="13"/>
                          <w:szCs w:val="13"/>
                        </w:rPr>
                      </w:pPr>
                      <w:r>
                        <w:rPr>
                          <w:b/>
                          <w:sz w:val="13"/>
                          <w:szCs w:val="13"/>
                        </w:rPr>
                        <w:t>D</w:t>
                      </w:r>
                    </w:p>
                  </w:txbxContent>
                </v:textbox>
              </v:shape>
            </w:pict>
          </mc:Fallback>
        </mc:AlternateContent>
      </w:r>
      <w:r w:rsidR="009F7496" w:rsidRPr="00255788">
        <w:rPr>
          <w:rFonts w:ascii="Book Antiqua" w:hAnsi="Book Antiqua"/>
          <w:b/>
          <w:noProof/>
          <w:lang w:eastAsia="zh-CN"/>
        </w:rPr>
        <mc:AlternateContent>
          <mc:Choice Requires="wps">
            <w:drawing>
              <wp:anchor distT="0" distB="0" distL="114300" distR="114300" simplePos="0" relativeHeight="251667456" behindDoc="0" locked="0" layoutInCell="1" allowOverlap="1" wp14:anchorId="650DF099" wp14:editId="5C15B05E">
                <wp:simplePos x="0" y="0"/>
                <wp:positionH relativeFrom="column">
                  <wp:posOffset>8211</wp:posOffset>
                </wp:positionH>
                <wp:positionV relativeFrom="paragraph">
                  <wp:posOffset>2584</wp:posOffset>
                </wp:positionV>
                <wp:extent cx="260985" cy="227618"/>
                <wp:effectExtent l="0" t="0" r="18415" b="13970"/>
                <wp:wrapNone/>
                <wp:docPr id="20" name="Caixa de Texto 20"/>
                <wp:cNvGraphicFramePr/>
                <a:graphic xmlns:a="http://schemas.openxmlformats.org/drawingml/2006/main">
                  <a:graphicData uri="http://schemas.microsoft.com/office/word/2010/wordprocessingShape">
                    <wps:wsp>
                      <wps:cNvSpPr txBox="1"/>
                      <wps:spPr>
                        <a:xfrm>
                          <a:off x="0" y="0"/>
                          <a:ext cx="260985" cy="227618"/>
                        </a:xfrm>
                        <a:prstGeom prst="rect">
                          <a:avLst/>
                        </a:prstGeom>
                        <a:solidFill>
                          <a:schemeClr val="tx1"/>
                        </a:solidFill>
                        <a:ln w="6350">
                          <a:solidFill>
                            <a:prstClr val="black"/>
                          </a:solidFill>
                        </a:ln>
                      </wps:spPr>
                      <wps:txbx>
                        <w:txbxContent>
                          <w:p w14:paraId="0E7297EA" w14:textId="77777777" w:rsidR="009F7496" w:rsidRPr="009F7496" w:rsidRDefault="009F7496" w:rsidP="009F7496">
                            <w:pPr>
                              <w:rPr>
                                <w:b/>
                                <w:sz w:val="13"/>
                                <w:szCs w:val="13"/>
                              </w:rPr>
                            </w:pPr>
                            <w:r w:rsidRPr="009F7496">
                              <w:rPr>
                                <w:b/>
                                <w:sz w:val="13"/>
                                <w:szCs w:val="13"/>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650DF099" id="Caixa de Texto 20" o:spid="_x0000_s1033" type="#_x0000_t202" style="position:absolute;left:0;text-align:left;margin-left:.65pt;margin-top:.2pt;width:20.55pt;height:17.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" fillcolor="black [3213]" strokeweight=".5pt">
                <v:textbox>
                  <w:txbxContent>
                    <w:p w14:paraId="0E7297EA" w14:textId="77777777" w:rsidR="009F7496" w:rsidRPr="009F7496" w:rsidRDefault="009F7496" w:rsidP="009F7496">
                      <w:pPr>
                        <w:rPr>
                          <w:b/>
                          <w:sz w:val="13"/>
                          <w:szCs w:val="13"/>
                        </w:rPr>
                      </w:pPr>
                      <w:r w:rsidRPr="009F7496">
                        <w:rPr>
                          <w:b/>
                          <w:sz w:val="13"/>
                          <w:szCs w:val="13"/>
                        </w:rPr>
                        <w:t>A</w:t>
                      </w:r>
                    </w:p>
                  </w:txbxContent>
                </v:textbox>
              </v:shape>
            </w:pict>
          </mc:Fallback>
        </mc:AlternateContent>
      </w:r>
      <w:r w:rsidR="00466353" w:rsidRPr="00255788">
        <w:rPr>
          <w:rFonts w:ascii="Book Antiqua" w:hAnsi="Book Antiqua"/>
          <w:noProof/>
          <w:lang w:eastAsia="zh-CN"/>
        </w:rPr>
        <w:drawing>
          <wp:inline distT="0" distB="0" distL="0" distR="0" wp14:anchorId="0A51E0E4" wp14:editId="12388D54">
            <wp:extent cx="2567836" cy="2091847"/>
            <wp:effectExtent l="0" t="0" r="0" b="381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2910" cy="2112273"/>
                    </a:xfrm>
                    <a:prstGeom prst="rect">
                      <a:avLst/>
                    </a:prstGeom>
                    <a:noFill/>
                    <a:ln>
                      <a:noFill/>
                    </a:ln>
                  </pic:spPr>
                </pic:pic>
              </a:graphicData>
            </a:graphic>
          </wp:inline>
        </w:drawing>
      </w:r>
      <w:r w:rsidR="00466353" w:rsidRPr="00255788">
        <w:rPr>
          <w:rFonts w:ascii="Book Antiqua" w:hAnsi="Book Antiqua"/>
        </w:rPr>
        <w:t xml:space="preserve"> </w:t>
      </w:r>
      <w:r w:rsidR="00466353" w:rsidRPr="00255788">
        <w:rPr>
          <w:rFonts w:ascii="Book Antiqua" w:hAnsi="Book Antiqua"/>
          <w:noProof/>
          <w:lang w:eastAsia="zh-CN"/>
        </w:rPr>
        <w:drawing>
          <wp:inline distT="0" distB="0" distL="0" distR="0" wp14:anchorId="1C9C696F" wp14:editId="561D6BA1">
            <wp:extent cx="2668044" cy="2093412"/>
            <wp:effectExtent l="0" t="0" r="0" b="254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8356" cy="2109349"/>
                    </a:xfrm>
                    <a:prstGeom prst="rect">
                      <a:avLst/>
                    </a:prstGeom>
                    <a:noFill/>
                    <a:ln>
                      <a:noFill/>
                    </a:ln>
                  </pic:spPr>
                </pic:pic>
              </a:graphicData>
            </a:graphic>
          </wp:inline>
        </w:drawing>
      </w:r>
      <w:r w:rsidR="00466353" w:rsidRPr="00255788">
        <w:rPr>
          <w:rFonts w:ascii="Book Antiqua" w:hAnsi="Book Antiqua"/>
        </w:rPr>
        <w:t xml:space="preserve"> </w:t>
      </w:r>
      <w:r w:rsidR="00466353" w:rsidRPr="00255788">
        <w:rPr>
          <w:rFonts w:ascii="Book Antiqua" w:hAnsi="Book Antiqua"/>
          <w:noProof/>
          <w:lang w:eastAsia="zh-CN"/>
        </w:rPr>
        <w:drawing>
          <wp:inline distT="0" distB="0" distL="0" distR="0" wp14:anchorId="17BF07E6" wp14:editId="38604652">
            <wp:extent cx="2605414" cy="1929008"/>
            <wp:effectExtent l="0" t="0" r="0" b="190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6530" cy="1944642"/>
                    </a:xfrm>
                    <a:prstGeom prst="rect">
                      <a:avLst/>
                    </a:prstGeom>
                    <a:noFill/>
                    <a:ln>
                      <a:noFill/>
                    </a:ln>
                  </pic:spPr>
                </pic:pic>
              </a:graphicData>
            </a:graphic>
          </wp:inline>
        </w:drawing>
      </w:r>
      <w:r w:rsidR="00466353" w:rsidRPr="00255788">
        <w:rPr>
          <w:rFonts w:ascii="Book Antiqua" w:hAnsi="Book Antiqua"/>
        </w:rPr>
        <w:t xml:space="preserve"> </w:t>
      </w:r>
      <w:r w:rsidR="00466353" w:rsidRPr="00255788">
        <w:rPr>
          <w:rFonts w:ascii="Book Antiqua" w:hAnsi="Book Antiqua"/>
          <w:noProof/>
          <w:lang w:eastAsia="zh-CN"/>
        </w:rPr>
        <w:drawing>
          <wp:inline distT="0" distB="0" distL="0" distR="0" wp14:anchorId="641007AD" wp14:editId="486FE8B3">
            <wp:extent cx="2630466" cy="1930574"/>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572" cy="1950468"/>
                    </a:xfrm>
                    <a:prstGeom prst="rect">
                      <a:avLst/>
                    </a:prstGeom>
                    <a:noFill/>
                    <a:ln>
                      <a:noFill/>
                    </a:ln>
                  </pic:spPr>
                </pic:pic>
              </a:graphicData>
            </a:graphic>
          </wp:inline>
        </w:drawing>
      </w:r>
    </w:p>
    <w:p w14:paraId="2E363199" w14:textId="4543E1C0" w:rsidR="006F5A39" w:rsidRPr="00255788" w:rsidRDefault="006F5A39" w:rsidP="006F5A39">
      <w:pPr>
        <w:pStyle w:val="a8"/>
        <w:shd w:val="clear" w:color="auto" w:fill="FFFFFF"/>
        <w:spacing w:line="360" w:lineRule="auto"/>
        <w:ind w:left="0"/>
        <w:jc w:val="both"/>
        <w:rPr>
          <w:rFonts w:ascii="Book Antiqua" w:hAnsi="Book Antiqua" w:cs="Calibri"/>
          <w:bCs/>
          <w:lang w:val="en-US"/>
        </w:rPr>
      </w:pPr>
      <w:r w:rsidRPr="006F5A39">
        <w:rPr>
          <w:rFonts w:ascii="Book Antiqua" w:hAnsi="Book Antiqua"/>
          <w:b/>
          <w:lang w:val="en-US"/>
        </w:rPr>
        <w:t>Figure 2</w:t>
      </w:r>
      <w:r w:rsidRPr="006F5A39">
        <w:rPr>
          <w:rFonts w:ascii="Book Antiqua" w:eastAsia="宋体" w:hAnsi="Book Antiqua" w:hint="eastAsia"/>
          <w:b/>
          <w:lang w:val="en-US" w:eastAsia="zh-CN"/>
        </w:rPr>
        <w:t xml:space="preserve"> </w:t>
      </w:r>
      <w:r w:rsidRPr="006F5A39">
        <w:rPr>
          <w:rFonts w:ascii="Book Antiqua" w:hAnsi="Book Antiqua" w:cs="Calibri"/>
          <w:b/>
          <w:bCs/>
          <w:lang w:val="en-US"/>
        </w:rPr>
        <w:t>Full thickness resection of a gastrointestinal stromal tumor.</w:t>
      </w:r>
      <w:r w:rsidRPr="00255788">
        <w:rPr>
          <w:rFonts w:ascii="Book Antiqua" w:hAnsi="Book Antiqua" w:cs="Calibri"/>
          <w:bCs/>
          <w:lang w:val="en-US"/>
        </w:rPr>
        <w:t xml:space="preserve"> A</w:t>
      </w:r>
      <w:r>
        <w:rPr>
          <w:rFonts w:ascii="Book Antiqua" w:eastAsia="宋体" w:hAnsi="Book Antiqua" w:cs="Calibri" w:hint="eastAsia"/>
          <w:bCs/>
          <w:lang w:val="en-US" w:eastAsia="zh-CN"/>
        </w:rPr>
        <w:t>:</w:t>
      </w:r>
      <w:r w:rsidRPr="00255788">
        <w:rPr>
          <w:rFonts w:ascii="Book Antiqua" w:hAnsi="Book Antiqua" w:cs="Calibri"/>
          <w:bCs/>
          <w:lang w:val="en-US"/>
        </w:rPr>
        <w:t xml:space="preserve"> Endoscopic image of the gastrointestinal stromal tumor</w:t>
      </w:r>
      <w:r>
        <w:rPr>
          <w:rFonts w:ascii="Book Antiqua" w:eastAsia="宋体" w:hAnsi="Book Antiqua" w:cs="Calibri" w:hint="eastAsia"/>
          <w:bCs/>
          <w:lang w:val="en-US" w:eastAsia="zh-CN"/>
        </w:rPr>
        <w:t>;</w:t>
      </w:r>
      <w:r w:rsidRPr="00255788">
        <w:rPr>
          <w:rFonts w:ascii="Book Antiqua" w:hAnsi="Book Antiqua" w:cs="Calibri"/>
          <w:bCs/>
          <w:lang w:val="en-US"/>
        </w:rPr>
        <w:t xml:space="preserve"> B</w:t>
      </w:r>
      <w:r>
        <w:rPr>
          <w:rFonts w:ascii="Book Antiqua" w:eastAsia="宋体" w:hAnsi="Book Antiqua" w:cs="Calibri" w:hint="eastAsia"/>
          <w:bCs/>
          <w:lang w:val="en-US" w:eastAsia="zh-CN"/>
        </w:rPr>
        <w:t>:</w:t>
      </w:r>
      <w:r w:rsidRPr="00255788">
        <w:rPr>
          <w:rFonts w:ascii="Book Antiqua" w:hAnsi="Book Antiqua" w:cs="Calibri"/>
          <w:bCs/>
          <w:lang w:val="en-US"/>
        </w:rPr>
        <w:t xml:space="preserve"> Omental </w:t>
      </w:r>
      <w:r w:rsidR="00D228B6" w:rsidRPr="00255788">
        <w:rPr>
          <w:rFonts w:ascii="Book Antiqua" w:hAnsi="Book Antiqua" w:cs="Calibri"/>
          <w:bCs/>
          <w:lang w:val="en-US"/>
        </w:rPr>
        <w:t>fat plug</w:t>
      </w:r>
      <w:r>
        <w:rPr>
          <w:rFonts w:ascii="Book Antiqua" w:eastAsia="宋体" w:hAnsi="Book Antiqua" w:cs="Calibri" w:hint="eastAsia"/>
          <w:bCs/>
          <w:lang w:val="en-US" w:eastAsia="zh-CN"/>
        </w:rPr>
        <w:t>;</w:t>
      </w:r>
      <w:r w:rsidRPr="00255788">
        <w:rPr>
          <w:rFonts w:ascii="Book Antiqua" w:hAnsi="Book Antiqua" w:cs="Calibri"/>
          <w:bCs/>
          <w:lang w:val="en-US"/>
        </w:rPr>
        <w:t xml:space="preserve"> C</w:t>
      </w:r>
      <w:r>
        <w:rPr>
          <w:rFonts w:ascii="Book Antiqua" w:eastAsia="宋体" w:hAnsi="Book Antiqua" w:cs="Calibri" w:hint="eastAsia"/>
          <w:bCs/>
          <w:lang w:val="en-US" w:eastAsia="zh-CN"/>
        </w:rPr>
        <w:t>:</w:t>
      </w:r>
      <w:r w:rsidRPr="00255788">
        <w:rPr>
          <w:rFonts w:ascii="Book Antiqua" w:hAnsi="Book Antiqua" w:cs="Calibri"/>
          <w:bCs/>
          <w:lang w:val="en-US"/>
        </w:rPr>
        <w:t xml:space="preserve"> </w:t>
      </w:r>
      <w:proofErr w:type="spellStart"/>
      <w:r w:rsidRPr="00255788">
        <w:rPr>
          <w:rFonts w:ascii="Book Antiqua" w:hAnsi="Book Antiqua" w:cs="Calibri"/>
          <w:bCs/>
          <w:lang w:val="en-US"/>
        </w:rPr>
        <w:t>Endosutured</w:t>
      </w:r>
      <w:proofErr w:type="spellEnd"/>
      <w:r w:rsidRPr="00255788">
        <w:rPr>
          <w:rFonts w:ascii="Book Antiqua" w:hAnsi="Book Antiqua" w:cs="Calibri"/>
          <w:bCs/>
          <w:lang w:val="en-US"/>
        </w:rPr>
        <w:t xml:space="preserve"> </w:t>
      </w:r>
      <w:r w:rsidR="00D228B6" w:rsidRPr="00255788">
        <w:rPr>
          <w:rFonts w:ascii="Book Antiqua" w:hAnsi="Book Antiqua" w:cs="Calibri"/>
          <w:bCs/>
          <w:lang w:val="en-US"/>
        </w:rPr>
        <w:t>site</w:t>
      </w:r>
      <w:r>
        <w:rPr>
          <w:rFonts w:ascii="Book Antiqua" w:eastAsia="宋体" w:hAnsi="Book Antiqua" w:cs="Calibri" w:hint="eastAsia"/>
          <w:bCs/>
          <w:lang w:val="en-US" w:eastAsia="zh-CN"/>
        </w:rPr>
        <w:t>;</w:t>
      </w:r>
      <w:r w:rsidRPr="00255788">
        <w:rPr>
          <w:rFonts w:ascii="Book Antiqua" w:hAnsi="Book Antiqua" w:cs="Calibri"/>
          <w:bCs/>
          <w:lang w:val="en-US"/>
        </w:rPr>
        <w:t xml:space="preserve"> </w:t>
      </w:r>
      <w:r>
        <w:rPr>
          <w:rFonts w:ascii="Book Antiqua" w:eastAsia="宋体" w:hAnsi="Book Antiqua" w:cs="Calibri" w:hint="eastAsia"/>
          <w:bCs/>
          <w:lang w:val="en-US" w:eastAsia="zh-CN"/>
        </w:rPr>
        <w:t>D:</w:t>
      </w:r>
      <w:r w:rsidRPr="00255788">
        <w:rPr>
          <w:rFonts w:ascii="Book Antiqua" w:hAnsi="Book Antiqua" w:cs="Calibri"/>
          <w:bCs/>
          <w:lang w:val="en-US"/>
        </w:rPr>
        <w:t xml:space="preserve"> </w:t>
      </w:r>
      <w:proofErr w:type="spellStart"/>
      <w:r w:rsidRPr="00255788">
        <w:rPr>
          <w:rFonts w:ascii="Book Antiqua" w:hAnsi="Book Antiqua" w:cs="Calibri"/>
          <w:bCs/>
          <w:lang w:val="en-US"/>
        </w:rPr>
        <w:t>En</w:t>
      </w:r>
      <w:proofErr w:type="spellEnd"/>
      <w:r w:rsidRPr="00255788">
        <w:rPr>
          <w:rFonts w:ascii="Book Antiqua" w:hAnsi="Book Antiqua" w:cs="Calibri"/>
          <w:bCs/>
          <w:lang w:val="en-US"/>
        </w:rPr>
        <w:t xml:space="preserve"> block resection specimen.</w:t>
      </w:r>
    </w:p>
    <w:p w14:paraId="1EE7E966" w14:textId="513990E2" w:rsidR="000E72EC" w:rsidRDefault="000E72EC">
      <w:pPr>
        <w:rPr>
          <w:rFonts w:ascii="Book Antiqua" w:hAnsi="Book Antiqua"/>
          <w:b/>
        </w:rPr>
      </w:pPr>
      <w:r>
        <w:rPr>
          <w:rFonts w:ascii="Book Antiqua" w:hAnsi="Book Antiqua"/>
          <w:b/>
        </w:rPr>
        <w:br w:type="page"/>
      </w:r>
    </w:p>
    <w:p w14:paraId="380D4FAA" w14:textId="79E693DC" w:rsidR="000E72EC" w:rsidRPr="00D228B6" w:rsidRDefault="00D228B6" w:rsidP="00D228B6">
      <w:pPr>
        <w:widowControl w:val="0"/>
        <w:autoSpaceDE w:val="0"/>
        <w:autoSpaceDN w:val="0"/>
        <w:adjustRightInd w:val="0"/>
        <w:spacing w:line="360" w:lineRule="auto"/>
        <w:jc w:val="both"/>
        <w:rPr>
          <w:rFonts w:ascii="Book Antiqua" w:hAnsi="Book Antiqua"/>
          <w:b/>
          <w:lang w:eastAsia="zh-CN"/>
        </w:rPr>
      </w:pPr>
      <w:r w:rsidRPr="00D228B6">
        <w:rPr>
          <w:rFonts w:ascii="Book Antiqua" w:hAnsi="Book Antiqua"/>
          <w:b/>
        </w:rPr>
        <w:lastRenderedPageBreak/>
        <w:t xml:space="preserve">Table </w:t>
      </w:r>
      <w:r w:rsidR="000E72EC" w:rsidRPr="00D228B6">
        <w:rPr>
          <w:rFonts w:ascii="Book Antiqua" w:hAnsi="Book Antiqua"/>
          <w:b/>
        </w:rPr>
        <w:t>1</w:t>
      </w:r>
      <w:r w:rsidRPr="00D228B6">
        <w:rPr>
          <w:rFonts w:ascii="Book Antiqua" w:hAnsi="Book Antiqua" w:hint="eastAsia"/>
          <w:b/>
          <w:lang w:eastAsia="zh-CN"/>
        </w:rPr>
        <w:t xml:space="preserve"> </w:t>
      </w:r>
      <w:r w:rsidR="000E72EC" w:rsidRPr="00D228B6">
        <w:rPr>
          <w:rFonts w:ascii="Book Antiqua" w:hAnsi="Book Antiqua"/>
          <w:b/>
        </w:rPr>
        <w:t xml:space="preserve">Patient </w:t>
      </w:r>
      <w:r w:rsidR="00DB6E58" w:rsidRPr="00D228B6">
        <w:rPr>
          <w:rFonts w:ascii="Book Antiqua" w:hAnsi="Book Antiqua"/>
          <w:b/>
        </w:rPr>
        <w:t>characteristics</w:t>
      </w:r>
    </w:p>
    <w:tbl>
      <w:tblPr>
        <w:tblW w:w="0" w:type="auto"/>
        <w:tblBorders>
          <w:top w:val="single" w:sz="4" w:space="0" w:color="auto"/>
          <w:bottom w:val="single" w:sz="4" w:space="0" w:color="auto"/>
        </w:tblBorders>
        <w:tblLook w:val="04A0" w:firstRow="1" w:lastRow="0" w:firstColumn="1" w:lastColumn="0" w:noHBand="0" w:noVBand="1"/>
      </w:tblPr>
      <w:tblGrid>
        <w:gridCol w:w="1194"/>
        <w:gridCol w:w="781"/>
        <w:gridCol w:w="742"/>
        <w:gridCol w:w="1535"/>
        <w:gridCol w:w="1584"/>
        <w:gridCol w:w="1531"/>
        <w:gridCol w:w="1351"/>
      </w:tblGrid>
      <w:tr w:rsidR="000E72EC" w:rsidRPr="00255788" w14:paraId="69014EC5" w14:textId="77777777" w:rsidTr="0086283C">
        <w:trPr>
          <w:trHeight w:val="1251"/>
        </w:trPr>
        <w:tc>
          <w:tcPr>
            <w:tcW w:w="1198" w:type="dxa"/>
            <w:tcBorders>
              <w:top w:val="single" w:sz="4" w:space="0" w:color="auto"/>
              <w:bottom w:val="single" w:sz="4" w:space="0" w:color="auto"/>
            </w:tcBorders>
            <w:shd w:val="clear" w:color="auto" w:fill="auto"/>
          </w:tcPr>
          <w:p w14:paraId="71B60612" w14:textId="77777777" w:rsidR="000E72EC" w:rsidRPr="00255788" w:rsidRDefault="000E72EC" w:rsidP="00205578">
            <w:pPr>
              <w:spacing w:line="360" w:lineRule="auto"/>
              <w:jc w:val="both"/>
              <w:rPr>
                <w:rFonts w:ascii="Book Antiqua" w:hAnsi="Book Antiqua"/>
                <w:b/>
              </w:rPr>
            </w:pPr>
            <w:r w:rsidRPr="00255788">
              <w:rPr>
                <w:rFonts w:ascii="Book Antiqua" w:hAnsi="Book Antiqua"/>
                <w:b/>
              </w:rPr>
              <w:t xml:space="preserve">Patient </w:t>
            </w:r>
          </w:p>
        </w:tc>
        <w:tc>
          <w:tcPr>
            <w:tcW w:w="784" w:type="dxa"/>
            <w:tcBorders>
              <w:top w:val="single" w:sz="4" w:space="0" w:color="auto"/>
              <w:bottom w:val="single" w:sz="4" w:space="0" w:color="auto"/>
            </w:tcBorders>
            <w:shd w:val="clear" w:color="auto" w:fill="auto"/>
          </w:tcPr>
          <w:p w14:paraId="6F13CE28" w14:textId="4160E191" w:rsidR="000E72EC" w:rsidRPr="00255788" w:rsidRDefault="000E72EC" w:rsidP="00205578">
            <w:pPr>
              <w:spacing w:line="360" w:lineRule="auto"/>
              <w:jc w:val="both"/>
              <w:rPr>
                <w:rFonts w:ascii="Book Antiqua" w:hAnsi="Book Antiqua"/>
                <w:b/>
                <w:lang w:eastAsia="zh-CN"/>
              </w:rPr>
            </w:pPr>
            <w:r w:rsidRPr="00255788">
              <w:rPr>
                <w:rFonts w:ascii="Book Antiqua" w:hAnsi="Book Antiqua"/>
                <w:b/>
              </w:rPr>
              <w:t>Age</w:t>
            </w:r>
            <w:r w:rsidR="00651145">
              <w:rPr>
                <w:rFonts w:ascii="Book Antiqua" w:hAnsi="Book Antiqua" w:hint="eastAsia"/>
                <w:b/>
                <w:lang w:eastAsia="zh-CN"/>
              </w:rPr>
              <w:t xml:space="preserve"> (</w:t>
            </w:r>
            <w:proofErr w:type="spellStart"/>
            <w:r w:rsidR="00651145">
              <w:rPr>
                <w:rFonts w:ascii="Book Antiqua" w:hAnsi="Book Antiqua" w:hint="eastAsia"/>
                <w:b/>
                <w:lang w:eastAsia="zh-CN"/>
              </w:rPr>
              <w:t>yr</w:t>
            </w:r>
            <w:proofErr w:type="spellEnd"/>
            <w:r w:rsidR="00651145">
              <w:rPr>
                <w:rFonts w:ascii="Book Antiqua" w:hAnsi="Book Antiqua" w:hint="eastAsia"/>
                <w:b/>
                <w:lang w:eastAsia="zh-CN"/>
              </w:rPr>
              <w:t>)</w:t>
            </w:r>
          </w:p>
        </w:tc>
        <w:tc>
          <w:tcPr>
            <w:tcW w:w="745" w:type="dxa"/>
            <w:tcBorders>
              <w:top w:val="single" w:sz="4" w:space="0" w:color="auto"/>
              <w:bottom w:val="single" w:sz="4" w:space="0" w:color="auto"/>
            </w:tcBorders>
            <w:shd w:val="clear" w:color="auto" w:fill="auto"/>
          </w:tcPr>
          <w:p w14:paraId="65D8CAD7" w14:textId="77777777" w:rsidR="000E72EC" w:rsidRPr="00255788" w:rsidRDefault="000E72EC" w:rsidP="00205578">
            <w:pPr>
              <w:spacing w:line="360" w:lineRule="auto"/>
              <w:jc w:val="both"/>
              <w:rPr>
                <w:rFonts w:ascii="Book Antiqua" w:hAnsi="Book Antiqua"/>
                <w:b/>
              </w:rPr>
            </w:pPr>
            <w:r w:rsidRPr="00255788">
              <w:rPr>
                <w:rFonts w:ascii="Book Antiqua" w:hAnsi="Book Antiqua"/>
                <w:b/>
              </w:rPr>
              <w:t>Sex</w:t>
            </w:r>
          </w:p>
        </w:tc>
        <w:tc>
          <w:tcPr>
            <w:tcW w:w="1542" w:type="dxa"/>
            <w:tcBorders>
              <w:top w:val="single" w:sz="4" w:space="0" w:color="auto"/>
              <w:bottom w:val="single" w:sz="4" w:space="0" w:color="auto"/>
            </w:tcBorders>
            <w:shd w:val="clear" w:color="auto" w:fill="auto"/>
          </w:tcPr>
          <w:p w14:paraId="48EA931D" w14:textId="754A1192" w:rsidR="000E72EC" w:rsidRPr="00255788" w:rsidRDefault="000E72EC" w:rsidP="00205578">
            <w:pPr>
              <w:spacing w:line="360" w:lineRule="auto"/>
              <w:jc w:val="both"/>
              <w:rPr>
                <w:rFonts w:ascii="Book Antiqua" w:hAnsi="Book Antiqua"/>
                <w:b/>
              </w:rPr>
            </w:pPr>
            <w:r w:rsidRPr="00255788">
              <w:rPr>
                <w:rFonts w:ascii="Book Antiqua" w:hAnsi="Book Antiqua"/>
                <w:b/>
              </w:rPr>
              <w:t xml:space="preserve">Lesion </w:t>
            </w:r>
            <w:r w:rsidR="00D578DC" w:rsidRPr="00255788">
              <w:rPr>
                <w:rFonts w:ascii="Book Antiqua" w:hAnsi="Book Antiqua"/>
                <w:b/>
              </w:rPr>
              <w:t>location</w:t>
            </w:r>
          </w:p>
        </w:tc>
        <w:tc>
          <w:tcPr>
            <w:tcW w:w="1589" w:type="dxa"/>
            <w:tcBorders>
              <w:top w:val="single" w:sz="4" w:space="0" w:color="auto"/>
              <w:bottom w:val="single" w:sz="4" w:space="0" w:color="auto"/>
            </w:tcBorders>
            <w:shd w:val="clear" w:color="auto" w:fill="auto"/>
          </w:tcPr>
          <w:p w14:paraId="6A1AA6C9" w14:textId="60140A5F" w:rsidR="000E72EC" w:rsidRPr="00255788" w:rsidRDefault="000E72EC" w:rsidP="00205578">
            <w:pPr>
              <w:spacing w:line="360" w:lineRule="auto"/>
              <w:jc w:val="both"/>
              <w:rPr>
                <w:rFonts w:ascii="Book Antiqua" w:hAnsi="Book Antiqua"/>
                <w:b/>
                <w:lang w:eastAsia="zh-CN"/>
              </w:rPr>
            </w:pPr>
            <w:r w:rsidRPr="00255788">
              <w:rPr>
                <w:rFonts w:ascii="Book Antiqua" w:hAnsi="Book Antiqua"/>
                <w:b/>
              </w:rPr>
              <w:t>Indication for EFTR</w:t>
            </w:r>
          </w:p>
        </w:tc>
        <w:tc>
          <w:tcPr>
            <w:tcW w:w="1537" w:type="dxa"/>
            <w:tcBorders>
              <w:top w:val="single" w:sz="4" w:space="0" w:color="auto"/>
              <w:bottom w:val="single" w:sz="4" w:space="0" w:color="auto"/>
            </w:tcBorders>
            <w:shd w:val="clear" w:color="auto" w:fill="auto"/>
          </w:tcPr>
          <w:p w14:paraId="1B7D5266" w14:textId="69E0CC55" w:rsidR="000E72EC" w:rsidRPr="00255788" w:rsidRDefault="000E72EC" w:rsidP="00D165AA">
            <w:pPr>
              <w:spacing w:line="360" w:lineRule="auto"/>
              <w:jc w:val="both"/>
              <w:rPr>
                <w:rFonts w:ascii="Book Antiqua" w:hAnsi="Book Antiqua"/>
                <w:b/>
              </w:rPr>
            </w:pPr>
            <w:r w:rsidRPr="00255788">
              <w:rPr>
                <w:rFonts w:ascii="Book Antiqua" w:hAnsi="Book Antiqua"/>
                <w:b/>
              </w:rPr>
              <w:t xml:space="preserve">Size of </w:t>
            </w:r>
            <w:r w:rsidR="00D578DC" w:rsidRPr="00255788">
              <w:rPr>
                <w:rFonts w:ascii="Book Antiqua" w:hAnsi="Book Antiqua"/>
                <w:b/>
              </w:rPr>
              <w:t>resect</w:t>
            </w:r>
            <w:r w:rsidR="00D165AA">
              <w:rPr>
                <w:rFonts w:ascii="Book Antiqua" w:hAnsi="Book Antiqua"/>
                <w:b/>
              </w:rPr>
              <w:t>ed</w:t>
            </w:r>
            <w:r w:rsidR="00D578DC" w:rsidRPr="00255788">
              <w:rPr>
                <w:rFonts w:ascii="Book Antiqua" w:hAnsi="Book Antiqua"/>
                <w:b/>
              </w:rPr>
              <w:t xml:space="preserve"> specimen</w:t>
            </w:r>
          </w:p>
        </w:tc>
        <w:tc>
          <w:tcPr>
            <w:tcW w:w="1356" w:type="dxa"/>
            <w:tcBorders>
              <w:top w:val="single" w:sz="4" w:space="0" w:color="auto"/>
              <w:bottom w:val="single" w:sz="4" w:space="0" w:color="auto"/>
            </w:tcBorders>
            <w:shd w:val="clear" w:color="auto" w:fill="auto"/>
          </w:tcPr>
          <w:p w14:paraId="31CEE3AE" w14:textId="3A19FB1C" w:rsidR="000E72EC" w:rsidRPr="00255788" w:rsidRDefault="000E72EC" w:rsidP="00205578">
            <w:pPr>
              <w:spacing w:line="360" w:lineRule="auto"/>
              <w:jc w:val="both"/>
              <w:rPr>
                <w:rFonts w:ascii="Book Antiqua" w:hAnsi="Book Antiqua"/>
                <w:b/>
              </w:rPr>
            </w:pPr>
            <w:r w:rsidRPr="00255788">
              <w:rPr>
                <w:rFonts w:ascii="Book Antiqua" w:hAnsi="Book Antiqua"/>
                <w:b/>
              </w:rPr>
              <w:t xml:space="preserve">Length of </w:t>
            </w:r>
            <w:r w:rsidR="00D578DC" w:rsidRPr="00255788">
              <w:rPr>
                <w:rFonts w:ascii="Book Antiqua" w:hAnsi="Book Antiqua"/>
                <w:b/>
              </w:rPr>
              <w:t>hospital stay</w:t>
            </w:r>
          </w:p>
        </w:tc>
      </w:tr>
      <w:tr w:rsidR="000E72EC" w:rsidRPr="00255788" w14:paraId="4131FCEC" w14:textId="77777777" w:rsidTr="0086283C">
        <w:trPr>
          <w:trHeight w:val="324"/>
        </w:trPr>
        <w:tc>
          <w:tcPr>
            <w:tcW w:w="1198" w:type="dxa"/>
            <w:tcBorders>
              <w:top w:val="single" w:sz="4" w:space="0" w:color="auto"/>
            </w:tcBorders>
            <w:shd w:val="clear" w:color="auto" w:fill="auto"/>
          </w:tcPr>
          <w:p w14:paraId="7237BD1F" w14:textId="77777777" w:rsidR="000E72EC" w:rsidRPr="00D228B6" w:rsidRDefault="000E72EC" w:rsidP="00205578">
            <w:pPr>
              <w:spacing w:line="360" w:lineRule="auto"/>
              <w:jc w:val="both"/>
              <w:rPr>
                <w:rFonts w:ascii="Book Antiqua" w:hAnsi="Book Antiqua"/>
              </w:rPr>
            </w:pPr>
            <w:r w:rsidRPr="00D228B6">
              <w:rPr>
                <w:rFonts w:ascii="Book Antiqua" w:hAnsi="Book Antiqua"/>
              </w:rPr>
              <w:t>One</w:t>
            </w:r>
          </w:p>
        </w:tc>
        <w:tc>
          <w:tcPr>
            <w:tcW w:w="784" w:type="dxa"/>
            <w:tcBorders>
              <w:top w:val="single" w:sz="4" w:space="0" w:color="auto"/>
            </w:tcBorders>
            <w:shd w:val="clear" w:color="auto" w:fill="auto"/>
          </w:tcPr>
          <w:p w14:paraId="5F5F3B22" w14:textId="77777777" w:rsidR="000E72EC" w:rsidRPr="00D228B6" w:rsidRDefault="000E72EC" w:rsidP="00205578">
            <w:pPr>
              <w:spacing w:line="360" w:lineRule="auto"/>
              <w:jc w:val="both"/>
              <w:rPr>
                <w:rFonts w:ascii="Book Antiqua" w:hAnsi="Book Antiqua"/>
              </w:rPr>
            </w:pPr>
            <w:r w:rsidRPr="00D228B6">
              <w:rPr>
                <w:rFonts w:ascii="Book Antiqua" w:hAnsi="Book Antiqua"/>
              </w:rPr>
              <w:t>81</w:t>
            </w:r>
          </w:p>
        </w:tc>
        <w:tc>
          <w:tcPr>
            <w:tcW w:w="745" w:type="dxa"/>
            <w:tcBorders>
              <w:top w:val="single" w:sz="4" w:space="0" w:color="auto"/>
            </w:tcBorders>
            <w:shd w:val="clear" w:color="auto" w:fill="auto"/>
          </w:tcPr>
          <w:p w14:paraId="636C5E57" w14:textId="77777777" w:rsidR="000E72EC" w:rsidRPr="00D228B6" w:rsidRDefault="000E72EC" w:rsidP="00205578">
            <w:pPr>
              <w:spacing w:line="360" w:lineRule="auto"/>
              <w:jc w:val="both"/>
              <w:rPr>
                <w:rFonts w:ascii="Book Antiqua" w:hAnsi="Book Antiqua"/>
              </w:rPr>
            </w:pPr>
            <w:r w:rsidRPr="00D228B6">
              <w:rPr>
                <w:rFonts w:ascii="Book Antiqua" w:hAnsi="Book Antiqua"/>
              </w:rPr>
              <w:t>F</w:t>
            </w:r>
          </w:p>
        </w:tc>
        <w:tc>
          <w:tcPr>
            <w:tcW w:w="1542" w:type="dxa"/>
            <w:tcBorders>
              <w:top w:val="single" w:sz="4" w:space="0" w:color="auto"/>
            </w:tcBorders>
            <w:shd w:val="clear" w:color="auto" w:fill="auto"/>
          </w:tcPr>
          <w:p w14:paraId="4F6C2B63" w14:textId="77777777" w:rsidR="000E72EC" w:rsidRPr="00D228B6" w:rsidRDefault="000E72EC" w:rsidP="00205578">
            <w:pPr>
              <w:spacing w:line="360" w:lineRule="auto"/>
              <w:jc w:val="both"/>
              <w:rPr>
                <w:rFonts w:ascii="Book Antiqua" w:hAnsi="Book Antiqua"/>
              </w:rPr>
            </w:pPr>
            <w:r w:rsidRPr="00D228B6">
              <w:rPr>
                <w:rFonts w:ascii="Book Antiqua" w:hAnsi="Book Antiqua"/>
              </w:rPr>
              <w:t xml:space="preserve">Gastric fundus, proximal body </w:t>
            </w:r>
          </w:p>
        </w:tc>
        <w:tc>
          <w:tcPr>
            <w:tcW w:w="1589" w:type="dxa"/>
            <w:tcBorders>
              <w:top w:val="single" w:sz="4" w:space="0" w:color="auto"/>
            </w:tcBorders>
            <w:shd w:val="clear" w:color="auto" w:fill="auto"/>
          </w:tcPr>
          <w:p w14:paraId="03C95181" w14:textId="7BDEC2FD" w:rsidR="000E72EC" w:rsidRPr="00D228B6" w:rsidRDefault="000E72EC" w:rsidP="00205578">
            <w:pPr>
              <w:spacing w:line="360" w:lineRule="auto"/>
              <w:jc w:val="both"/>
              <w:rPr>
                <w:rFonts w:ascii="Book Antiqua" w:hAnsi="Book Antiqua"/>
                <w:lang w:eastAsia="zh-CN"/>
              </w:rPr>
            </w:pPr>
            <w:r w:rsidRPr="00D228B6">
              <w:rPr>
                <w:rFonts w:ascii="Book Antiqua" w:hAnsi="Book Antiqua"/>
              </w:rPr>
              <w:t>GIST</w:t>
            </w:r>
          </w:p>
        </w:tc>
        <w:tc>
          <w:tcPr>
            <w:tcW w:w="1537" w:type="dxa"/>
            <w:tcBorders>
              <w:top w:val="single" w:sz="4" w:space="0" w:color="auto"/>
            </w:tcBorders>
            <w:shd w:val="clear" w:color="auto" w:fill="auto"/>
          </w:tcPr>
          <w:p w14:paraId="5D4881DA" w14:textId="77777777" w:rsidR="000E72EC" w:rsidRPr="00D228B6" w:rsidRDefault="000E72EC" w:rsidP="00205578">
            <w:pPr>
              <w:spacing w:line="360" w:lineRule="auto"/>
              <w:jc w:val="both"/>
              <w:rPr>
                <w:rFonts w:ascii="Book Antiqua" w:hAnsi="Book Antiqua"/>
              </w:rPr>
            </w:pPr>
            <w:r w:rsidRPr="00D228B6">
              <w:rPr>
                <w:rFonts w:ascii="Book Antiqua" w:hAnsi="Book Antiqua"/>
              </w:rPr>
              <w:t>22 mm</w:t>
            </w:r>
          </w:p>
        </w:tc>
        <w:tc>
          <w:tcPr>
            <w:tcW w:w="1356" w:type="dxa"/>
            <w:tcBorders>
              <w:top w:val="single" w:sz="4" w:space="0" w:color="auto"/>
            </w:tcBorders>
            <w:shd w:val="clear" w:color="auto" w:fill="auto"/>
          </w:tcPr>
          <w:p w14:paraId="41AA66AE" w14:textId="77777777" w:rsidR="000E72EC" w:rsidRPr="00D228B6" w:rsidRDefault="000E72EC" w:rsidP="00205578">
            <w:pPr>
              <w:spacing w:line="360" w:lineRule="auto"/>
              <w:jc w:val="both"/>
              <w:rPr>
                <w:rFonts w:ascii="Book Antiqua" w:hAnsi="Book Antiqua"/>
              </w:rPr>
            </w:pPr>
            <w:r w:rsidRPr="00D228B6">
              <w:rPr>
                <w:rFonts w:ascii="Book Antiqua" w:hAnsi="Book Antiqua"/>
              </w:rPr>
              <w:t>3</w:t>
            </w:r>
          </w:p>
        </w:tc>
      </w:tr>
      <w:tr w:rsidR="000E72EC" w:rsidRPr="00255788" w14:paraId="1457ECEE" w14:textId="77777777" w:rsidTr="0086283C">
        <w:trPr>
          <w:trHeight w:val="1238"/>
        </w:trPr>
        <w:tc>
          <w:tcPr>
            <w:tcW w:w="1198" w:type="dxa"/>
            <w:shd w:val="clear" w:color="auto" w:fill="auto"/>
          </w:tcPr>
          <w:p w14:paraId="35C0D02A" w14:textId="77777777" w:rsidR="000E72EC" w:rsidRPr="00D228B6" w:rsidRDefault="000E72EC" w:rsidP="00205578">
            <w:pPr>
              <w:spacing w:line="360" w:lineRule="auto"/>
              <w:jc w:val="both"/>
              <w:rPr>
                <w:rFonts w:ascii="Book Antiqua" w:hAnsi="Book Antiqua"/>
              </w:rPr>
            </w:pPr>
            <w:r w:rsidRPr="00D228B6">
              <w:rPr>
                <w:rFonts w:ascii="Book Antiqua" w:hAnsi="Book Antiqua"/>
              </w:rPr>
              <w:t xml:space="preserve">Two </w:t>
            </w:r>
          </w:p>
        </w:tc>
        <w:tc>
          <w:tcPr>
            <w:tcW w:w="784" w:type="dxa"/>
            <w:shd w:val="clear" w:color="auto" w:fill="auto"/>
          </w:tcPr>
          <w:p w14:paraId="40FE9A59" w14:textId="77777777" w:rsidR="000E72EC" w:rsidRPr="00D228B6" w:rsidRDefault="000E72EC" w:rsidP="00205578">
            <w:pPr>
              <w:spacing w:line="360" w:lineRule="auto"/>
              <w:jc w:val="both"/>
              <w:rPr>
                <w:rFonts w:ascii="Book Antiqua" w:hAnsi="Book Antiqua"/>
              </w:rPr>
            </w:pPr>
            <w:r w:rsidRPr="00D228B6">
              <w:rPr>
                <w:rFonts w:ascii="Book Antiqua" w:hAnsi="Book Antiqua"/>
              </w:rPr>
              <w:t>79</w:t>
            </w:r>
          </w:p>
        </w:tc>
        <w:tc>
          <w:tcPr>
            <w:tcW w:w="745" w:type="dxa"/>
            <w:shd w:val="clear" w:color="auto" w:fill="auto"/>
          </w:tcPr>
          <w:p w14:paraId="02741FED" w14:textId="77777777" w:rsidR="000E72EC" w:rsidRPr="00D228B6" w:rsidRDefault="000E72EC" w:rsidP="00205578">
            <w:pPr>
              <w:spacing w:line="360" w:lineRule="auto"/>
              <w:jc w:val="both"/>
              <w:rPr>
                <w:rFonts w:ascii="Book Antiqua" w:hAnsi="Book Antiqua"/>
              </w:rPr>
            </w:pPr>
            <w:r w:rsidRPr="00D228B6">
              <w:rPr>
                <w:rFonts w:ascii="Book Antiqua" w:hAnsi="Book Antiqua"/>
              </w:rPr>
              <w:t>M</w:t>
            </w:r>
          </w:p>
        </w:tc>
        <w:tc>
          <w:tcPr>
            <w:tcW w:w="1542" w:type="dxa"/>
            <w:shd w:val="clear" w:color="auto" w:fill="auto"/>
          </w:tcPr>
          <w:p w14:paraId="3BF98789" w14:textId="77777777" w:rsidR="000E72EC" w:rsidRPr="00D228B6" w:rsidRDefault="000E72EC" w:rsidP="00205578">
            <w:pPr>
              <w:spacing w:line="360" w:lineRule="auto"/>
              <w:jc w:val="both"/>
              <w:rPr>
                <w:rFonts w:ascii="Book Antiqua" w:hAnsi="Book Antiqua"/>
              </w:rPr>
            </w:pPr>
            <w:r w:rsidRPr="00D228B6">
              <w:rPr>
                <w:rFonts w:ascii="Book Antiqua" w:hAnsi="Book Antiqua"/>
              </w:rPr>
              <w:t>Gastric cardia</w:t>
            </w:r>
          </w:p>
        </w:tc>
        <w:tc>
          <w:tcPr>
            <w:tcW w:w="1589" w:type="dxa"/>
            <w:shd w:val="clear" w:color="auto" w:fill="auto"/>
          </w:tcPr>
          <w:p w14:paraId="6ED174B3" w14:textId="2BEB5401" w:rsidR="000E72EC" w:rsidRPr="00D228B6" w:rsidRDefault="000E72EC" w:rsidP="00205578">
            <w:pPr>
              <w:spacing w:line="360" w:lineRule="auto"/>
              <w:jc w:val="both"/>
              <w:rPr>
                <w:rFonts w:ascii="Book Antiqua" w:hAnsi="Book Antiqua"/>
                <w:lang w:eastAsia="zh-CN"/>
              </w:rPr>
            </w:pPr>
            <w:r w:rsidRPr="00D228B6">
              <w:rPr>
                <w:rFonts w:ascii="Book Antiqua" w:hAnsi="Book Antiqua"/>
              </w:rPr>
              <w:t>GIST</w:t>
            </w:r>
          </w:p>
        </w:tc>
        <w:tc>
          <w:tcPr>
            <w:tcW w:w="1537" w:type="dxa"/>
            <w:shd w:val="clear" w:color="auto" w:fill="auto"/>
          </w:tcPr>
          <w:p w14:paraId="7476F760" w14:textId="77777777" w:rsidR="000E72EC" w:rsidRPr="00D228B6" w:rsidRDefault="000E72EC" w:rsidP="00205578">
            <w:pPr>
              <w:spacing w:line="360" w:lineRule="auto"/>
              <w:jc w:val="both"/>
              <w:rPr>
                <w:rFonts w:ascii="Book Antiqua" w:hAnsi="Book Antiqua"/>
              </w:rPr>
            </w:pPr>
            <w:r w:rsidRPr="00D228B6">
              <w:rPr>
                <w:rFonts w:ascii="Book Antiqua" w:hAnsi="Book Antiqua"/>
              </w:rPr>
              <w:t>28 mm</w:t>
            </w:r>
          </w:p>
        </w:tc>
        <w:tc>
          <w:tcPr>
            <w:tcW w:w="1356" w:type="dxa"/>
            <w:shd w:val="clear" w:color="auto" w:fill="auto"/>
          </w:tcPr>
          <w:p w14:paraId="12FD23ED" w14:textId="77777777" w:rsidR="000E72EC" w:rsidRPr="00D228B6" w:rsidRDefault="000E72EC" w:rsidP="00205578">
            <w:pPr>
              <w:spacing w:line="360" w:lineRule="auto"/>
              <w:jc w:val="both"/>
              <w:rPr>
                <w:rFonts w:ascii="Book Antiqua" w:hAnsi="Book Antiqua"/>
              </w:rPr>
            </w:pPr>
            <w:r w:rsidRPr="00D228B6">
              <w:rPr>
                <w:rFonts w:ascii="Book Antiqua" w:hAnsi="Book Antiqua"/>
              </w:rPr>
              <w:t>4</w:t>
            </w:r>
          </w:p>
        </w:tc>
      </w:tr>
      <w:tr w:rsidR="000E72EC" w:rsidRPr="00255788" w14:paraId="10C31753" w14:textId="77777777" w:rsidTr="0086283C">
        <w:trPr>
          <w:trHeight w:val="309"/>
        </w:trPr>
        <w:tc>
          <w:tcPr>
            <w:tcW w:w="1198" w:type="dxa"/>
            <w:shd w:val="clear" w:color="auto" w:fill="auto"/>
          </w:tcPr>
          <w:p w14:paraId="0C2911EC" w14:textId="77777777" w:rsidR="000E72EC" w:rsidRPr="00D228B6" w:rsidRDefault="000E72EC" w:rsidP="00205578">
            <w:pPr>
              <w:spacing w:line="360" w:lineRule="auto"/>
              <w:jc w:val="both"/>
              <w:rPr>
                <w:rFonts w:ascii="Book Antiqua" w:hAnsi="Book Antiqua"/>
              </w:rPr>
            </w:pPr>
            <w:r w:rsidRPr="00D228B6">
              <w:rPr>
                <w:rFonts w:ascii="Book Antiqua" w:hAnsi="Book Antiqua"/>
              </w:rPr>
              <w:t>Three</w:t>
            </w:r>
          </w:p>
        </w:tc>
        <w:tc>
          <w:tcPr>
            <w:tcW w:w="784" w:type="dxa"/>
            <w:shd w:val="clear" w:color="auto" w:fill="auto"/>
          </w:tcPr>
          <w:p w14:paraId="1EA14BB3" w14:textId="77777777" w:rsidR="000E72EC" w:rsidRPr="00D228B6" w:rsidRDefault="000E72EC" w:rsidP="00205578">
            <w:pPr>
              <w:spacing w:line="360" w:lineRule="auto"/>
              <w:jc w:val="both"/>
              <w:rPr>
                <w:rFonts w:ascii="Book Antiqua" w:hAnsi="Book Antiqua"/>
              </w:rPr>
            </w:pPr>
            <w:r w:rsidRPr="00D228B6">
              <w:rPr>
                <w:rFonts w:ascii="Book Antiqua" w:hAnsi="Book Antiqua"/>
              </w:rPr>
              <w:t>54</w:t>
            </w:r>
          </w:p>
        </w:tc>
        <w:tc>
          <w:tcPr>
            <w:tcW w:w="745" w:type="dxa"/>
            <w:shd w:val="clear" w:color="auto" w:fill="auto"/>
          </w:tcPr>
          <w:p w14:paraId="2CE1D803" w14:textId="77777777" w:rsidR="000E72EC" w:rsidRPr="00D228B6" w:rsidRDefault="000E72EC" w:rsidP="00205578">
            <w:pPr>
              <w:spacing w:line="360" w:lineRule="auto"/>
              <w:jc w:val="both"/>
              <w:rPr>
                <w:rFonts w:ascii="Book Antiqua" w:hAnsi="Book Antiqua"/>
              </w:rPr>
            </w:pPr>
            <w:r w:rsidRPr="00D228B6">
              <w:rPr>
                <w:rFonts w:ascii="Book Antiqua" w:hAnsi="Book Antiqua"/>
              </w:rPr>
              <w:t>M</w:t>
            </w:r>
          </w:p>
        </w:tc>
        <w:tc>
          <w:tcPr>
            <w:tcW w:w="1542" w:type="dxa"/>
            <w:shd w:val="clear" w:color="auto" w:fill="auto"/>
          </w:tcPr>
          <w:p w14:paraId="6F28B797" w14:textId="700BD448" w:rsidR="000E72EC" w:rsidRPr="00D228B6" w:rsidRDefault="000E72EC" w:rsidP="00D47DEA">
            <w:pPr>
              <w:spacing w:line="360" w:lineRule="auto"/>
              <w:jc w:val="both"/>
              <w:rPr>
                <w:rFonts w:ascii="Book Antiqua" w:hAnsi="Book Antiqua"/>
              </w:rPr>
            </w:pPr>
            <w:r w:rsidRPr="00D228B6">
              <w:rPr>
                <w:rFonts w:ascii="Book Antiqua" w:hAnsi="Book Antiqua"/>
              </w:rPr>
              <w:t xml:space="preserve">Gastric </w:t>
            </w:r>
            <w:r w:rsidR="00D47DEA">
              <w:rPr>
                <w:rFonts w:ascii="Book Antiqua" w:hAnsi="Book Antiqua"/>
              </w:rPr>
              <w:t>c</w:t>
            </w:r>
            <w:r w:rsidRPr="00D228B6">
              <w:rPr>
                <w:rFonts w:ascii="Book Antiqua" w:hAnsi="Book Antiqua"/>
              </w:rPr>
              <w:t>ardia</w:t>
            </w:r>
          </w:p>
        </w:tc>
        <w:tc>
          <w:tcPr>
            <w:tcW w:w="1589" w:type="dxa"/>
            <w:shd w:val="clear" w:color="auto" w:fill="auto"/>
          </w:tcPr>
          <w:p w14:paraId="08180728" w14:textId="7E027A02" w:rsidR="000E72EC" w:rsidRPr="00D228B6" w:rsidRDefault="000E72EC" w:rsidP="00205578">
            <w:pPr>
              <w:spacing w:line="360" w:lineRule="auto"/>
              <w:jc w:val="both"/>
              <w:rPr>
                <w:rFonts w:ascii="Book Antiqua" w:hAnsi="Book Antiqua"/>
                <w:lang w:eastAsia="zh-CN"/>
              </w:rPr>
            </w:pPr>
            <w:r w:rsidRPr="00D228B6">
              <w:rPr>
                <w:rFonts w:ascii="Book Antiqua" w:hAnsi="Book Antiqua"/>
              </w:rPr>
              <w:t>GIST</w:t>
            </w:r>
          </w:p>
        </w:tc>
        <w:tc>
          <w:tcPr>
            <w:tcW w:w="1537" w:type="dxa"/>
            <w:shd w:val="clear" w:color="auto" w:fill="auto"/>
          </w:tcPr>
          <w:p w14:paraId="1CD74135" w14:textId="77777777" w:rsidR="000E72EC" w:rsidRPr="00D228B6" w:rsidRDefault="000E72EC" w:rsidP="00205578">
            <w:pPr>
              <w:spacing w:line="360" w:lineRule="auto"/>
              <w:jc w:val="both"/>
              <w:rPr>
                <w:rFonts w:ascii="Book Antiqua" w:hAnsi="Book Antiqua"/>
              </w:rPr>
            </w:pPr>
            <w:r w:rsidRPr="00D228B6">
              <w:rPr>
                <w:rFonts w:ascii="Book Antiqua" w:hAnsi="Book Antiqua"/>
              </w:rPr>
              <w:t>35 mm</w:t>
            </w:r>
          </w:p>
        </w:tc>
        <w:tc>
          <w:tcPr>
            <w:tcW w:w="1356" w:type="dxa"/>
            <w:shd w:val="clear" w:color="auto" w:fill="auto"/>
          </w:tcPr>
          <w:p w14:paraId="08ED4029" w14:textId="77777777" w:rsidR="000E72EC" w:rsidRPr="00D228B6" w:rsidRDefault="000E72EC" w:rsidP="00205578">
            <w:pPr>
              <w:spacing w:line="360" w:lineRule="auto"/>
              <w:jc w:val="both"/>
              <w:rPr>
                <w:rFonts w:ascii="Book Antiqua" w:hAnsi="Book Antiqua"/>
              </w:rPr>
            </w:pPr>
            <w:r w:rsidRPr="00D228B6">
              <w:rPr>
                <w:rFonts w:ascii="Book Antiqua" w:hAnsi="Book Antiqua"/>
              </w:rPr>
              <w:t>4</w:t>
            </w:r>
          </w:p>
        </w:tc>
      </w:tr>
    </w:tbl>
    <w:p w14:paraId="71278A9D" w14:textId="10DBD495" w:rsidR="000E72EC" w:rsidRPr="00D228B6" w:rsidRDefault="000E72EC" w:rsidP="000E72EC">
      <w:pPr>
        <w:widowControl w:val="0"/>
        <w:autoSpaceDE w:val="0"/>
        <w:autoSpaceDN w:val="0"/>
        <w:adjustRightInd w:val="0"/>
        <w:spacing w:line="360" w:lineRule="auto"/>
        <w:jc w:val="both"/>
        <w:rPr>
          <w:rFonts w:ascii="Book Antiqua" w:hAnsi="Book Antiqua"/>
          <w:lang w:eastAsia="zh-CN"/>
        </w:rPr>
      </w:pPr>
      <w:r w:rsidRPr="00D228B6">
        <w:rPr>
          <w:rFonts w:ascii="Book Antiqua" w:hAnsi="Book Antiqua"/>
        </w:rPr>
        <w:t xml:space="preserve">EFTR: </w:t>
      </w:r>
      <w:r w:rsidR="00D228B6" w:rsidRPr="00D228B6">
        <w:rPr>
          <w:rFonts w:ascii="Book Antiqua" w:hAnsi="Book Antiqua"/>
        </w:rPr>
        <w:t xml:space="preserve">endoscopic </w:t>
      </w:r>
      <w:r w:rsidRPr="00D228B6">
        <w:rPr>
          <w:rFonts w:ascii="Book Antiqua" w:hAnsi="Book Antiqua"/>
        </w:rPr>
        <w:t>full-thickness resection</w:t>
      </w:r>
      <w:r w:rsidR="00D228B6" w:rsidRPr="00D228B6">
        <w:rPr>
          <w:rFonts w:ascii="Book Antiqua" w:hAnsi="Book Antiqua" w:hint="eastAsia"/>
          <w:lang w:eastAsia="zh-CN"/>
        </w:rPr>
        <w:t xml:space="preserve">; </w:t>
      </w:r>
      <w:r w:rsidRPr="00D228B6">
        <w:rPr>
          <w:rFonts w:ascii="Book Antiqua" w:hAnsi="Book Antiqua"/>
        </w:rPr>
        <w:t xml:space="preserve">GIST: </w:t>
      </w:r>
      <w:r w:rsidR="00D228B6" w:rsidRPr="00D228B6">
        <w:rPr>
          <w:rFonts w:ascii="Book Antiqua" w:hAnsi="Book Antiqua"/>
        </w:rPr>
        <w:t xml:space="preserve">gastrointestinal </w:t>
      </w:r>
      <w:r w:rsidRPr="00D228B6">
        <w:rPr>
          <w:rFonts w:ascii="Book Antiqua" w:hAnsi="Book Antiqua"/>
        </w:rPr>
        <w:t>stromal tumor</w:t>
      </w:r>
      <w:r w:rsidR="00D228B6">
        <w:rPr>
          <w:rFonts w:ascii="Book Antiqua" w:hAnsi="Book Antiqua" w:hint="eastAsia"/>
          <w:lang w:eastAsia="zh-CN"/>
        </w:rPr>
        <w:t>.</w:t>
      </w:r>
    </w:p>
    <w:p w14:paraId="287811D5" w14:textId="77777777" w:rsidR="00BA6150" w:rsidRPr="00255788" w:rsidRDefault="00BA6150" w:rsidP="00255788">
      <w:pPr>
        <w:widowControl w:val="0"/>
        <w:autoSpaceDE w:val="0"/>
        <w:autoSpaceDN w:val="0"/>
        <w:adjustRightInd w:val="0"/>
        <w:spacing w:line="360" w:lineRule="auto"/>
        <w:jc w:val="both"/>
        <w:rPr>
          <w:rFonts w:ascii="Book Antiqua" w:hAnsi="Book Antiqua"/>
          <w:b/>
        </w:rPr>
      </w:pPr>
    </w:p>
    <w:sectPr w:rsidR="00BA6150" w:rsidRPr="00255788" w:rsidSect="00335F9D">
      <w:footerReference w:type="even" r:id="rId18"/>
      <w:footerReference w:type="default" r:id="rId19"/>
      <w:pgSz w:w="11900" w:h="16840"/>
      <w:pgMar w:top="1440" w:right="1699" w:bottom="1440" w:left="169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8E41D" w14:textId="77777777" w:rsidR="00323167" w:rsidRDefault="00323167" w:rsidP="008E684B">
      <w:r>
        <w:separator/>
      </w:r>
    </w:p>
  </w:endnote>
  <w:endnote w:type="continuationSeparator" w:id="0">
    <w:p w14:paraId="4D422327" w14:textId="77777777" w:rsidR="00323167" w:rsidRDefault="00323167" w:rsidP="008E6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等线">
    <w:altName w:val="DengXian"/>
    <w:charset w:val="86"/>
    <w:family w:val="auto"/>
    <w:pitch w:val="variable"/>
    <w:sig w:usb0="A00002BF" w:usb1="38CF7CFA" w:usb2="00000016" w:usb3="00000000" w:csb0="0004000F" w:csb1="00000000"/>
  </w:font>
  <w:font w:name="TimesNewRomanPSMT">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ourier New">
    <w:panose1 w:val="020703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295452099"/>
      <w:docPartObj>
        <w:docPartGallery w:val="Page Numbers (Bottom of Page)"/>
        <w:docPartUnique/>
      </w:docPartObj>
    </w:sdtPr>
    <w:sdtEndPr>
      <w:rPr>
        <w:rStyle w:val="ad"/>
      </w:rPr>
    </w:sdtEndPr>
    <w:sdtContent>
      <w:p w14:paraId="3B26D69A" w14:textId="15A55B64" w:rsidR="00351432" w:rsidRDefault="00351432" w:rsidP="00707044">
        <w:pPr>
          <w:pStyle w:val="aa"/>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120A95F0" w14:textId="77777777" w:rsidR="00351432" w:rsidRDefault="00351432" w:rsidP="00351432">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2097823373"/>
      <w:docPartObj>
        <w:docPartGallery w:val="Page Numbers (Bottom of Page)"/>
        <w:docPartUnique/>
      </w:docPartObj>
    </w:sdtPr>
    <w:sdtEndPr>
      <w:rPr>
        <w:rStyle w:val="ad"/>
      </w:rPr>
    </w:sdtEndPr>
    <w:sdtContent>
      <w:p w14:paraId="6C6296F4" w14:textId="20C8B131" w:rsidR="00351432" w:rsidRDefault="00351432" w:rsidP="00707044">
        <w:pPr>
          <w:pStyle w:val="aa"/>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sidR="00883507">
          <w:rPr>
            <w:rStyle w:val="ad"/>
            <w:noProof/>
          </w:rPr>
          <w:t>4</w:t>
        </w:r>
        <w:r>
          <w:rPr>
            <w:rStyle w:val="ad"/>
          </w:rPr>
          <w:fldChar w:fldCharType="end"/>
        </w:r>
      </w:p>
    </w:sdtContent>
  </w:sdt>
  <w:p w14:paraId="1302C595" w14:textId="77777777" w:rsidR="00351432" w:rsidRDefault="00351432" w:rsidP="00351432">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87F2C" w14:textId="77777777" w:rsidR="00323167" w:rsidRDefault="00323167" w:rsidP="008E684B">
      <w:r>
        <w:separator/>
      </w:r>
    </w:p>
  </w:footnote>
  <w:footnote w:type="continuationSeparator" w:id="0">
    <w:p w14:paraId="23B45669" w14:textId="77777777" w:rsidR="00323167" w:rsidRDefault="00323167" w:rsidP="008E684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0440BE"/>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1E264C2"/>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5C2E72"/>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4376B40"/>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0361E2D"/>
    <w:multiLevelType w:val="hybridMultilevel"/>
    <w:tmpl w:val="8BEC7E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7CD54F0"/>
    <w:multiLevelType w:val="hybridMultilevel"/>
    <w:tmpl w:val="2AB231DC"/>
    <w:lvl w:ilvl="0" w:tplc="0416000F">
      <w:start w:val="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num w:numId="1">
    <w:abstractNumId w:val="5"/>
  </w:num>
  <w:num w:numId="2">
    <w:abstractNumId w:val="4"/>
  </w:num>
  <w:num w:numId="3">
    <w:abstractNumId w:val="2"/>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46DC"/>
    <w:rsid w:val="00002379"/>
    <w:rsid w:val="0000300B"/>
    <w:rsid w:val="000066C9"/>
    <w:rsid w:val="00013118"/>
    <w:rsid w:val="000174A4"/>
    <w:rsid w:val="00017B28"/>
    <w:rsid w:val="00022BBB"/>
    <w:rsid w:val="000278DF"/>
    <w:rsid w:val="00031447"/>
    <w:rsid w:val="0003207E"/>
    <w:rsid w:val="000349F7"/>
    <w:rsid w:val="00043665"/>
    <w:rsid w:val="0004755F"/>
    <w:rsid w:val="00051031"/>
    <w:rsid w:val="00052FA6"/>
    <w:rsid w:val="00054EDD"/>
    <w:rsid w:val="00057BAB"/>
    <w:rsid w:val="0006045C"/>
    <w:rsid w:val="00061756"/>
    <w:rsid w:val="00062091"/>
    <w:rsid w:val="000628F9"/>
    <w:rsid w:val="00067B7D"/>
    <w:rsid w:val="00067E1F"/>
    <w:rsid w:val="0007164D"/>
    <w:rsid w:val="0007188C"/>
    <w:rsid w:val="00073DB5"/>
    <w:rsid w:val="000740E3"/>
    <w:rsid w:val="000765E2"/>
    <w:rsid w:val="000769A6"/>
    <w:rsid w:val="0008228A"/>
    <w:rsid w:val="000864A8"/>
    <w:rsid w:val="000927B0"/>
    <w:rsid w:val="0009561F"/>
    <w:rsid w:val="00096496"/>
    <w:rsid w:val="000B7D4D"/>
    <w:rsid w:val="000C0B64"/>
    <w:rsid w:val="000C3648"/>
    <w:rsid w:val="000C3759"/>
    <w:rsid w:val="000D1793"/>
    <w:rsid w:val="000D42E3"/>
    <w:rsid w:val="000D694C"/>
    <w:rsid w:val="000E5FAA"/>
    <w:rsid w:val="000E6A41"/>
    <w:rsid w:val="000E72EC"/>
    <w:rsid w:val="000F2BAB"/>
    <w:rsid w:val="000F4862"/>
    <w:rsid w:val="000F5A11"/>
    <w:rsid w:val="000F659B"/>
    <w:rsid w:val="00101D68"/>
    <w:rsid w:val="00102DED"/>
    <w:rsid w:val="00103318"/>
    <w:rsid w:val="00105FA7"/>
    <w:rsid w:val="00112158"/>
    <w:rsid w:val="00124BE5"/>
    <w:rsid w:val="00134213"/>
    <w:rsid w:val="00135ADD"/>
    <w:rsid w:val="001363DB"/>
    <w:rsid w:val="00143A54"/>
    <w:rsid w:val="00144A38"/>
    <w:rsid w:val="00144CF7"/>
    <w:rsid w:val="0014567A"/>
    <w:rsid w:val="00145A6D"/>
    <w:rsid w:val="00154571"/>
    <w:rsid w:val="001624C6"/>
    <w:rsid w:val="001632F3"/>
    <w:rsid w:val="001677AE"/>
    <w:rsid w:val="001677B5"/>
    <w:rsid w:val="001735AE"/>
    <w:rsid w:val="00176481"/>
    <w:rsid w:val="001813D1"/>
    <w:rsid w:val="0018211A"/>
    <w:rsid w:val="00183BEE"/>
    <w:rsid w:val="00185DD7"/>
    <w:rsid w:val="00191620"/>
    <w:rsid w:val="001973E4"/>
    <w:rsid w:val="001976D8"/>
    <w:rsid w:val="001A0D5F"/>
    <w:rsid w:val="001A2E28"/>
    <w:rsid w:val="001B19C3"/>
    <w:rsid w:val="001B2CA1"/>
    <w:rsid w:val="001C2B28"/>
    <w:rsid w:val="001C3EE3"/>
    <w:rsid w:val="001C56BB"/>
    <w:rsid w:val="001E53FA"/>
    <w:rsid w:val="001E744C"/>
    <w:rsid w:val="001F3991"/>
    <w:rsid w:val="001F3C83"/>
    <w:rsid w:val="00200DA4"/>
    <w:rsid w:val="00204D82"/>
    <w:rsid w:val="00204DF6"/>
    <w:rsid w:val="00210105"/>
    <w:rsid w:val="00213203"/>
    <w:rsid w:val="00214697"/>
    <w:rsid w:val="00214871"/>
    <w:rsid w:val="0021575D"/>
    <w:rsid w:val="002204BE"/>
    <w:rsid w:val="00221088"/>
    <w:rsid w:val="002241CF"/>
    <w:rsid w:val="00225D6F"/>
    <w:rsid w:val="002315AB"/>
    <w:rsid w:val="00232DDB"/>
    <w:rsid w:val="002339F6"/>
    <w:rsid w:val="00235224"/>
    <w:rsid w:val="0024422C"/>
    <w:rsid w:val="00255788"/>
    <w:rsid w:val="00264030"/>
    <w:rsid w:val="00264F84"/>
    <w:rsid w:val="00265F80"/>
    <w:rsid w:val="002717CA"/>
    <w:rsid w:val="002732BE"/>
    <w:rsid w:val="00276383"/>
    <w:rsid w:val="00277F10"/>
    <w:rsid w:val="002808B3"/>
    <w:rsid w:val="00290221"/>
    <w:rsid w:val="00290255"/>
    <w:rsid w:val="002D0277"/>
    <w:rsid w:val="002D2240"/>
    <w:rsid w:val="002D4229"/>
    <w:rsid w:val="002E1342"/>
    <w:rsid w:val="002E26CE"/>
    <w:rsid w:val="002F1DB3"/>
    <w:rsid w:val="002F7803"/>
    <w:rsid w:val="00300187"/>
    <w:rsid w:val="0031668B"/>
    <w:rsid w:val="00317EEC"/>
    <w:rsid w:val="00320AB1"/>
    <w:rsid w:val="00321FEB"/>
    <w:rsid w:val="00322BD4"/>
    <w:rsid w:val="00323167"/>
    <w:rsid w:val="003241DA"/>
    <w:rsid w:val="00331D8A"/>
    <w:rsid w:val="00332B0C"/>
    <w:rsid w:val="00334B2F"/>
    <w:rsid w:val="0033500F"/>
    <w:rsid w:val="00335F9D"/>
    <w:rsid w:val="003366BB"/>
    <w:rsid w:val="00337913"/>
    <w:rsid w:val="00340808"/>
    <w:rsid w:val="0034292A"/>
    <w:rsid w:val="00346D20"/>
    <w:rsid w:val="00350178"/>
    <w:rsid w:val="00350EF3"/>
    <w:rsid w:val="00351432"/>
    <w:rsid w:val="0035160C"/>
    <w:rsid w:val="0035569B"/>
    <w:rsid w:val="00357027"/>
    <w:rsid w:val="00360C79"/>
    <w:rsid w:val="00363BE7"/>
    <w:rsid w:val="00363F4D"/>
    <w:rsid w:val="003641CD"/>
    <w:rsid w:val="00364FE5"/>
    <w:rsid w:val="00370DEF"/>
    <w:rsid w:val="003733C8"/>
    <w:rsid w:val="003765C5"/>
    <w:rsid w:val="00380742"/>
    <w:rsid w:val="00382332"/>
    <w:rsid w:val="003849BF"/>
    <w:rsid w:val="00391B30"/>
    <w:rsid w:val="00392939"/>
    <w:rsid w:val="0039549B"/>
    <w:rsid w:val="003A6432"/>
    <w:rsid w:val="003B12EE"/>
    <w:rsid w:val="003B7538"/>
    <w:rsid w:val="003C11E1"/>
    <w:rsid w:val="003C4D98"/>
    <w:rsid w:val="003C6ABE"/>
    <w:rsid w:val="003C6AF8"/>
    <w:rsid w:val="003C7B88"/>
    <w:rsid w:val="003D54A9"/>
    <w:rsid w:val="003D6AAA"/>
    <w:rsid w:val="003D74AE"/>
    <w:rsid w:val="003D76BF"/>
    <w:rsid w:val="003E3A28"/>
    <w:rsid w:val="003F11E6"/>
    <w:rsid w:val="003F204F"/>
    <w:rsid w:val="003F6266"/>
    <w:rsid w:val="003F6548"/>
    <w:rsid w:val="003F6FE0"/>
    <w:rsid w:val="00402A16"/>
    <w:rsid w:val="00411D10"/>
    <w:rsid w:val="00413970"/>
    <w:rsid w:val="0041443F"/>
    <w:rsid w:val="00414C5A"/>
    <w:rsid w:val="004156CB"/>
    <w:rsid w:val="004210C0"/>
    <w:rsid w:val="00421CCE"/>
    <w:rsid w:val="004240AD"/>
    <w:rsid w:val="004301F7"/>
    <w:rsid w:val="004324B1"/>
    <w:rsid w:val="004375B2"/>
    <w:rsid w:val="004437F0"/>
    <w:rsid w:val="004465DF"/>
    <w:rsid w:val="00447141"/>
    <w:rsid w:val="004537E1"/>
    <w:rsid w:val="004604B5"/>
    <w:rsid w:val="00461A48"/>
    <w:rsid w:val="00461BA5"/>
    <w:rsid w:val="00465950"/>
    <w:rsid w:val="004660EB"/>
    <w:rsid w:val="0046628A"/>
    <w:rsid w:val="00466353"/>
    <w:rsid w:val="00467B5C"/>
    <w:rsid w:val="00471397"/>
    <w:rsid w:val="00471A4E"/>
    <w:rsid w:val="00472FC9"/>
    <w:rsid w:val="004738AD"/>
    <w:rsid w:val="00477739"/>
    <w:rsid w:val="0047791D"/>
    <w:rsid w:val="00481299"/>
    <w:rsid w:val="004820A5"/>
    <w:rsid w:val="00484101"/>
    <w:rsid w:val="00493D7D"/>
    <w:rsid w:val="0049477F"/>
    <w:rsid w:val="00494B2A"/>
    <w:rsid w:val="004B067F"/>
    <w:rsid w:val="004C050B"/>
    <w:rsid w:val="004C151D"/>
    <w:rsid w:val="004C1923"/>
    <w:rsid w:val="004C2DD5"/>
    <w:rsid w:val="004C51B6"/>
    <w:rsid w:val="004C58F3"/>
    <w:rsid w:val="004C5ABC"/>
    <w:rsid w:val="004D3186"/>
    <w:rsid w:val="004D4DD9"/>
    <w:rsid w:val="004D61A6"/>
    <w:rsid w:val="004D64A9"/>
    <w:rsid w:val="004E1FDE"/>
    <w:rsid w:val="004E4363"/>
    <w:rsid w:val="004E5C51"/>
    <w:rsid w:val="004E69D1"/>
    <w:rsid w:val="004E6D1E"/>
    <w:rsid w:val="004F102A"/>
    <w:rsid w:val="004F2F4F"/>
    <w:rsid w:val="004F5AFC"/>
    <w:rsid w:val="004F5FE2"/>
    <w:rsid w:val="004F640A"/>
    <w:rsid w:val="004F69C6"/>
    <w:rsid w:val="00500836"/>
    <w:rsid w:val="00501D8B"/>
    <w:rsid w:val="005027C3"/>
    <w:rsid w:val="00504A08"/>
    <w:rsid w:val="005069AA"/>
    <w:rsid w:val="00510202"/>
    <w:rsid w:val="0052287F"/>
    <w:rsid w:val="00525297"/>
    <w:rsid w:val="00525535"/>
    <w:rsid w:val="00530E80"/>
    <w:rsid w:val="005312F8"/>
    <w:rsid w:val="00535ACC"/>
    <w:rsid w:val="005403E4"/>
    <w:rsid w:val="005448D8"/>
    <w:rsid w:val="00546C2D"/>
    <w:rsid w:val="00550410"/>
    <w:rsid w:val="00551994"/>
    <w:rsid w:val="005539EF"/>
    <w:rsid w:val="00554999"/>
    <w:rsid w:val="00554E7F"/>
    <w:rsid w:val="00562745"/>
    <w:rsid w:val="00565C22"/>
    <w:rsid w:val="005663DC"/>
    <w:rsid w:val="00567156"/>
    <w:rsid w:val="005819F9"/>
    <w:rsid w:val="00581A52"/>
    <w:rsid w:val="00582705"/>
    <w:rsid w:val="00582D84"/>
    <w:rsid w:val="00583FE4"/>
    <w:rsid w:val="00584CB7"/>
    <w:rsid w:val="0058699A"/>
    <w:rsid w:val="00586D4B"/>
    <w:rsid w:val="00587FB8"/>
    <w:rsid w:val="0059297F"/>
    <w:rsid w:val="0059537F"/>
    <w:rsid w:val="005A0777"/>
    <w:rsid w:val="005B2F33"/>
    <w:rsid w:val="005C19BD"/>
    <w:rsid w:val="005C2818"/>
    <w:rsid w:val="005C74AE"/>
    <w:rsid w:val="005D01D7"/>
    <w:rsid w:val="005D0581"/>
    <w:rsid w:val="005D0A6C"/>
    <w:rsid w:val="005D25C7"/>
    <w:rsid w:val="005D411B"/>
    <w:rsid w:val="005D52B1"/>
    <w:rsid w:val="005E2A04"/>
    <w:rsid w:val="005E5575"/>
    <w:rsid w:val="005F44BC"/>
    <w:rsid w:val="005F49AC"/>
    <w:rsid w:val="0060203A"/>
    <w:rsid w:val="006054DA"/>
    <w:rsid w:val="00605D6F"/>
    <w:rsid w:val="006078B0"/>
    <w:rsid w:val="00607FA4"/>
    <w:rsid w:val="00610A1B"/>
    <w:rsid w:val="0061183A"/>
    <w:rsid w:val="00611CE6"/>
    <w:rsid w:val="0061300C"/>
    <w:rsid w:val="0062002B"/>
    <w:rsid w:val="00624992"/>
    <w:rsid w:val="00627BB5"/>
    <w:rsid w:val="00627F83"/>
    <w:rsid w:val="0063169D"/>
    <w:rsid w:val="00634701"/>
    <w:rsid w:val="006355E3"/>
    <w:rsid w:val="00637E42"/>
    <w:rsid w:val="0064006A"/>
    <w:rsid w:val="0064677D"/>
    <w:rsid w:val="006475FA"/>
    <w:rsid w:val="00651145"/>
    <w:rsid w:val="00653612"/>
    <w:rsid w:val="00661161"/>
    <w:rsid w:val="00665C83"/>
    <w:rsid w:val="00666D7E"/>
    <w:rsid w:val="00667AB4"/>
    <w:rsid w:val="00673055"/>
    <w:rsid w:val="00681DA6"/>
    <w:rsid w:val="00681E0E"/>
    <w:rsid w:val="006862A1"/>
    <w:rsid w:val="00687484"/>
    <w:rsid w:val="006920D2"/>
    <w:rsid w:val="00693F76"/>
    <w:rsid w:val="0069614B"/>
    <w:rsid w:val="006A00A4"/>
    <w:rsid w:val="006A37B0"/>
    <w:rsid w:val="006A5B49"/>
    <w:rsid w:val="006B483C"/>
    <w:rsid w:val="006B6368"/>
    <w:rsid w:val="006C3A91"/>
    <w:rsid w:val="006C44AC"/>
    <w:rsid w:val="006C5D1E"/>
    <w:rsid w:val="006D394A"/>
    <w:rsid w:val="006D3AAA"/>
    <w:rsid w:val="006D5EDD"/>
    <w:rsid w:val="006E2522"/>
    <w:rsid w:val="006E4138"/>
    <w:rsid w:val="006F5A39"/>
    <w:rsid w:val="006F5C95"/>
    <w:rsid w:val="00701B7F"/>
    <w:rsid w:val="0070298F"/>
    <w:rsid w:val="0070565D"/>
    <w:rsid w:val="00714FEB"/>
    <w:rsid w:val="00720457"/>
    <w:rsid w:val="00722B27"/>
    <w:rsid w:val="00730E3D"/>
    <w:rsid w:val="007316AC"/>
    <w:rsid w:val="0073388A"/>
    <w:rsid w:val="00733EB0"/>
    <w:rsid w:val="007346CE"/>
    <w:rsid w:val="00737678"/>
    <w:rsid w:val="007402F1"/>
    <w:rsid w:val="00747425"/>
    <w:rsid w:val="00751AC7"/>
    <w:rsid w:val="0075396C"/>
    <w:rsid w:val="00755C7C"/>
    <w:rsid w:val="0075633D"/>
    <w:rsid w:val="0075656D"/>
    <w:rsid w:val="0075685B"/>
    <w:rsid w:val="00756CC3"/>
    <w:rsid w:val="00757365"/>
    <w:rsid w:val="00760E2A"/>
    <w:rsid w:val="00770549"/>
    <w:rsid w:val="00771DFC"/>
    <w:rsid w:val="0077203F"/>
    <w:rsid w:val="00773561"/>
    <w:rsid w:val="00775B3C"/>
    <w:rsid w:val="00780D93"/>
    <w:rsid w:val="00783A1C"/>
    <w:rsid w:val="00783C1A"/>
    <w:rsid w:val="007844E4"/>
    <w:rsid w:val="00785A88"/>
    <w:rsid w:val="007860E1"/>
    <w:rsid w:val="007901DE"/>
    <w:rsid w:val="0079082C"/>
    <w:rsid w:val="00796035"/>
    <w:rsid w:val="00797343"/>
    <w:rsid w:val="007A0952"/>
    <w:rsid w:val="007A4E4D"/>
    <w:rsid w:val="007B1399"/>
    <w:rsid w:val="007C0C6F"/>
    <w:rsid w:val="007C5955"/>
    <w:rsid w:val="007D2EEC"/>
    <w:rsid w:val="007D33D0"/>
    <w:rsid w:val="007D4193"/>
    <w:rsid w:val="007D51D2"/>
    <w:rsid w:val="007D6D1B"/>
    <w:rsid w:val="007E339C"/>
    <w:rsid w:val="007E34D9"/>
    <w:rsid w:val="007E3E4F"/>
    <w:rsid w:val="007E6507"/>
    <w:rsid w:val="007F1F27"/>
    <w:rsid w:val="007F27CF"/>
    <w:rsid w:val="007F55FF"/>
    <w:rsid w:val="007F6849"/>
    <w:rsid w:val="007F7ABE"/>
    <w:rsid w:val="00800024"/>
    <w:rsid w:val="00802A40"/>
    <w:rsid w:val="00804FD7"/>
    <w:rsid w:val="00806AC6"/>
    <w:rsid w:val="00806ED7"/>
    <w:rsid w:val="00807353"/>
    <w:rsid w:val="00810AB1"/>
    <w:rsid w:val="00813008"/>
    <w:rsid w:val="0082089B"/>
    <w:rsid w:val="00823246"/>
    <w:rsid w:val="008247C0"/>
    <w:rsid w:val="008259E8"/>
    <w:rsid w:val="00827875"/>
    <w:rsid w:val="00831D94"/>
    <w:rsid w:val="008341BC"/>
    <w:rsid w:val="00835446"/>
    <w:rsid w:val="00840F6B"/>
    <w:rsid w:val="0084118B"/>
    <w:rsid w:val="00842DDD"/>
    <w:rsid w:val="00847D60"/>
    <w:rsid w:val="00852A95"/>
    <w:rsid w:val="00852E9F"/>
    <w:rsid w:val="00855309"/>
    <w:rsid w:val="0086015F"/>
    <w:rsid w:val="008620DB"/>
    <w:rsid w:val="0086283C"/>
    <w:rsid w:val="0086454D"/>
    <w:rsid w:val="008721EB"/>
    <w:rsid w:val="00875103"/>
    <w:rsid w:val="00877296"/>
    <w:rsid w:val="00882157"/>
    <w:rsid w:val="00883507"/>
    <w:rsid w:val="00890299"/>
    <w:rsid w:val="0089033A"/>
    <w:rsid w:val="008936B5"/>
    <w:rsid w:val="008A082D"/>
    <w:rsid w:val="008A0D1A"/>
    <w:rsid w:val="008A1585"/>
    <w:rsid w:val="008A2DF4"/>
    <w:rsid w:val="008A49AE"/>
    <w:rsid w:val="008B73CC"/>
    <w:rsid w:val="008D31F3"/>
    <w:rsid w:val="008E2E6E"/>
    <w:rsid w:val="008E684B"/>
    <w:rsid w:val="008E6DB9"/>
    <w:rsid w:val="008E7C2C"/>
    <w:rsid w:val="008F18C8"/>
    <w:rsid w:val="008F73E9"/>
    <w:rsid w:val="0090096D"/>
    <w:rsid w:val="00901451"/>
    <w:rsid w:val="00903D52"/>
    <w:rsid w:val="00905268"/>
    <w:rsid w:val="009073EA"/>
    <w:rsid w:val="00911E8F"/>
    <w:rsid w:val="00915AC8"/>
    <w:rsid w:val="00920984"/>
    <w:rsid w:val="00923A2F"/>
    <w:rsid w:val="00925863"/>
    <w:rsid w:val="00935FA9"/>
    <w:rsid w:val="00937158"/>
    <w:rsid w:val="00950258"/>
    <w:rsid w:val="00961B6E"/>
    <w:rsid w:val="00964BEF"/>
    <w:rsid w:val="0096704D"/>
    <w:rsid w:val="00967BD8"/>
    <w:rsid w:val="009722D0"/>
    <w:rsid w:val="00977CD6"/>
    <w:rsid w:val="009807C4"/>
    <w:rsid w:val="00984596"/>
    <w:rsid w:val="00984E28"/>
    <w:rsid w:val="009959F1"/>
    <w:rsid w:val="00996C93"/>
    <w:rsid w:val="00996DDC"/>
    <w:rsid w:val="009A1D0C"/>
    <w:rsid w:val="009A7837"/>
    <w:rsid w:val="009B195D"/>
    <w:rsid w:val="009B4C5D"/>
    <w:rsid w:val="009C1587"/>
    <w:rsid w:val="009C29A0"/>
    <w:rsid w:val="009C3F91"/>
    <w:rsid w:val="009C7937"/>
    <w:rsid w:val="009D2C9B"/>
    <w:rsid w:val="009D51EA"/>
    <w:rsid w:val="009D5CC1"/>
    <w:rsid w:val="009D6271"/>
    <w:rsid w:val="009D636F"/>
    <w:rsid w:val="009E0D69"/>
    <w:rsid w:val="009E1791"/>
    <w:rsid w:val="009E36F8"/>
    <w:rsid w:val="009E4F9C"/>
    <w:rsid w:val="009F1940"/>
    <w:rsid w:val="009F216D"/>
    <w:rsid w:val="009F27D8"/>
    <w:rsid w:val="009F36C5"/>
    <w:rsid w:val="009F578C"/>
    <w:rsid w:val="009F71F2"/>
    <w:rsid w:val="009F7496"/>
    <w:rsid w:val="00A04C84"/>
    <w:rsid w:val="00A07E68"/>
    <w:rsid w:val="00A16384"/>
    <w:rsid w:val="00A23101"/>
    <w:rsid w:val="00A23CB8"/>
    <w:rsid w:val="00A24998"/>
    <w:rsid w:val="00A26934"/>
    <w:rsid w:val="00A27CA1"/>
    <w:rsid w:val="00A315CD"/>
    <w:rsid w:val="00A31C30"/>
    <w:rsid w:val="00A426A2"/>
    <w:rsid w:val="00A42FBF"/>
    <w:rsid w:val="00A44ECB"/>
    <w:rsid w:val="00A5358F"/>
    <w:rsid w:val="00A5498A"/>
    <w:rsid w:val="00A54E26"/>
    <w:rsid w:val="00A610F8"/>
    <w:rsid w:val="00A612F9"/>
    <w:rsid w:val="00A65C5D"/>
    <w:rsid w:val="00A70927"/>
    <w:rsid w:val="00A7336B"/>
    <w:rsid w:val="00A755D4"/>
    <w:rsid w:val="00A76140"/>
    <w:rsid w:val="00A77D7A"/>
    <w:rsid w:val="00A81C0E"/>
    <w:rsid w:val="00A82811"/>
    <w:rsid w:val="00A8553E"/>
    <w:rsid w:val="00A86E44"/>
    <w:rsid w:val="00A9564A"/>
    <w:rsid w:val="00AA0679"/>
    <w:rsid w:val="00AA2074"/>
    <w:rsid w:val="00AB2F0D"/>
    <w:rsid w:val="00AC0B82"/>
    <w:rsid w:val="00AC35E7"/>
    <w:rsid w:val="00AC3B89"/>
    <w:rsid w:val="00AC61DD"/>
    <w:rsid w:val="00AD1D6D"/>
    <w:rsid w:val="00AD329F"/>
    <w:rsid w:val="00AD6EE5"/>
    <w:rsid w:val="00AE2140"/>
    <w:rsid w:val="00AE5422"/>
    <w:rsid w:val="00AE62FB"/>
    <w:rsid w:val="00AE639B"/>
    <w:rsid w:val="00AF0209"/>
    <w:rsid w:val="00AF29C5"/>
    <w:rsid w:val="00AF7A36"/>
    <w:rsid w:val="00B03F72"/>
    <w:rsid w:val="00B10FAB"/>
    <w:rsid w:val="00B14E59"/>
    <w:rsid w:val="00B21D71"/>
    <w:rsid w:val="00B3310A"/>
    <w:rsid w:val="00B446A1"/>
    <w:rsid w:val="00B46A39"/>
    <w:rsid w:val="00B47E15"/>
    <w:rsid w:val="00B546DC"/>
    <w:rsid w:val="00B54F00"/>
    <w:rsid w:val="00B55A04"/>
    <w:rsid w:val="00B602BC"/>
    <w:rsid w:val="00B614A3"/>
    <w:rsid w:val="00B65B6F"/>
    <w:rsid w:val="00B65D05"/>
    <w:rsid w:val="00B828C8"/>
    <w:rsid w:val="00B84420"/>
    <w:rsid w:val="00B85D1F"/>
    <w:rsid w:val="00B93426"/>
    <w:rsid w:val="00B94E83"/>
    <w:rsid w:val="00B96F08"/>
    <w:rsid w:val="00BA1CB6"/>
    <w:rsid w:val="00BA495C"/>
    <w:rsid w:val="00BA6150"/>
    <w:rsid w:val="00BB115E"/>
    <w:rsid w:val="00BB1BAE"/>
    <w:rsid w:val="00BB6D43"/>
    <w:rsid w:val="00BC5989"/>
    <w:rsid w:val="00BC6EAB"/>
    <w:rsid w:val="00BD02AC"/>
    <w:rsid w:val="00BD1009"/>
    <w:rsid w:val="00BD379D"/>
    <w:rsid w:val="00BD4F3B"/>
    <w:rsid w:val="00BE072A"/>
    <w:rsid w:val="00BE448D"/>
    <w:rsid w:val="00BE47A0"/>
    <w:rsid w:val="00BE5F68"/>
    <w:rsid w:val="00BE6D74"/>
    <w:rsid w:val="00BF0E91"/>
    <w:rsid w:val="00BF154E"/>
    <w:rsid w:val="00BF2264"/>
    <w:rsid w:val="00BF2A0A"/>
    <w:rsid w:val="00C00794"/>
    <w:rsid w:val="00C04036"/>
    <w:rsid w:val="00C10282"/>
    <w:rsid w:val="00C13DE2"/>
    <w:rsid w:val="00C22961"/>
    <w:rsid w:val="00C2574C"/>
    <w:rsid w:val="00C26AAA"/>
    <w:rsid w:val="00C27AFF"/>
    <w:rsid w:val="00C31714"/>
    <w:rsid w:val="00C34056"/>
    <w:rsid w:val="00C34647"/>
    <w:rsid w:val="00C347BB"/>
    <w:rsid w:val="00C366D8"/>
    <w:rsid w:val="00C37EC3"/>
    <w:rsid w:val="00C4085F"/>
    <w:rsid w:val="00C50520"/>
    <w:rsid w:val="00C61727"/>
    <w:rsid w:val="00C61B7F"/>
    <w:rsid w:val="00C61BF2"/>
    <w:rsid w:val="00C638DA"/>
    <w:rsid w:val="00C65ADE"/>
    <w:rsid w:val="00C6617A"/>
    <w:rsid w:val="00C67ACF"/>
    <w:rsid w:val="00C7639B"/>
    <w:rsid w:val="00C76C55"/>
    <w:rsid w:val="00C87592"/>
    <w:rsid w:val="00C945B7"/>
    <w:rsid w:val="00C94EC3"/>
    <w:rsid w:val="00C95FEF"/>
    <w:rsid w:val="00C9659E"/>
    <w:rsid w:val="00C978C8"/>
    <w:rsid w:val="00CB0457"/>
    <w:rsid w:val="00CB1195"/>
    <w:rsid w:val="00CB2250"/>
    <w:rsid w:val="00CB4D4A"/>
    <w:rsid w:val="00CB5E12"/>
    <w:rsid w:val="00CB7D0D"/>
    <w:rsid w:val="00CC27A1"/>
    <w:rsid w:val="00CC27D3"/>
    <w:rsid w:val="00CC30F5"/>
    <w:rsid w:val="00CC5F88"/>
    <w:rsid w:val="00CC7B36"/>
    <w:rsid w:val="00CD192F"/>
    <w:rsid w:val="00CD51B2"/>
    <w:rsid w:val="00CD77E6"/>
    <w:rsid w:val="00CE13F7"/>
    <w:rsid w:val="00CE50B8"/>
    <w:rsid w:val="00CF09BF"/>
    <w:rsid w:val="00CF3CDB"/>
    <w:rsid w:val="00CF4DAA"/>
    <w:rsid w:val="00CF5C91"/>
    <w:rsid w:val="00D0236F"/>
    <w:rsid w:val="00D0239E"/>
    <w:rsid w:val="00D023E7"/>
    <w:rsid w:val="00D033BD"/>
    <w:rsid w:val="00D04038"/>
    <w:rsid w:val="00D06890"/>
    <w:rsid w:val="00D07766"/>
    <w:rsid w:val="00D1005A"/>
    <w:rsid w:val="00D1059A"/>
    <w:rsid w:val="00D11027"/>
    <w:rsid w:val="00D117A9"/>
    <w:rsid w:val="00D1609A"/>
    <w:rsid w:val="00D16272"/>
    <w:rsid w:val="00D165AA"/>
    <w:rsid w:val="00D1779A"/>
    <w:rsid w:val="00D219E1"/>
    <w:rsid w:val="00D228B6"/>
    <w:rsid w:val="00D23786"/>
    <w:rsid w:val="00D23E10"/>
    <w:rsid w:val="00D24554"/>
    <w:rsid w:val="00D25569"/>
    <w:rsid w:val="00D27B30"/>
    <w:rsid w:val="00D30AEE"/>
    <w:rsid w:val="00D31262"/>
    <w:rsid w:val="00D313A0"/>
    <w:rsid w:val="00D34AE9"/>
    <w:rsid w:val="00D43B48"/>
    <w:rsid w:val="00D4618F"/>
    <w:rsid w:val="00D47DEA"/>
    <w:rsid w:val="00D50458"/>
    <w:rsid w:val="00D578DC"/>
    <w:rsid w:val="00D639B7"/>
    <w:rsid w:val="00D70576"/>
    <w:rsid w:val="00D7276D"/>
    <w:rsid w:val="00D81210"/>
    <w:rsid w:val="00D83740"/>
    <w:rsid w:val="00D870F2"/>
    <w:rsid w:val="00D94578"/>
    <w:rsid w:val="00D95904"/>
    <w:rsid w:val="00DA03AC"/>
    <w:rsid w:val="00DB2932"/>
    <w:rsid w:val="00DB5351"/>
    <w:rsid w:val="00DB581D"/>
    <w:rsid w:val="00DB6E58"/>
    <w:rsid w:val="00DB74F1"/>
    <w:rsid w:val="00DC0220"/>
    <w:rsid w:val="00DC1909"/>
    <w:rsid w:val="00DC213C"/>
    <w:rsid w:val="00DC7442"/>
    <w:rsid w:val="00DD6AD4"/>
    <w:rsid w:val="00DD6CF3"/>
    <w:rsid w:val="00DD729C"/>
    <w:rsid w:val="00DD79E1"/>
    <w:rsid w:val="00DE036B"/>
    <w:rsid w:val="00DE14B6"/>
    <w:rsid w:val="00DE17C0"/>
    <w:rsid w:val="00DE32AB"/>
    <w:rsid w:val="00DF0BEE"/>
    <w:rsid w:val="00DF17B1"/>
    <w:rsid w:val="00DF3FFE"/>
    <w:rsid w:val="00DF470B"/>
    <w:rsid w:val="00E0242F"/>
    <w:rsid w:val="00E055DF"/>
    <w:rsid w:val="00E05D5D"/>
    <w:rsid w:val="00E06733"/>
    <w:rsid w:val="00E078DB"/>
    <w:rsid w:val="00E11026"/>
    <w:rsid w:val="00E2384A"/>
    <w:rsid w:val="00E3724F"/>
    <w:rsid w:val="00E42B58"/>
    <w:rsid w:val="00E438E3"/>
    <w:rsid w:val="00E45B3D"/>
    <w:rsid w:val="00E52036"/>
    <w:rsid w:val="00E5318F"/>
    <w:rsid w:val="00E53A79"/>
    <w:rsid w:val="00E55B0B"/>
    <w:rsid w:val="00E6001F"/>
    <w:rsid w:val="00E61711"/>
    <w:rsid w:val="00E62C18"/>
    <w:rsid w:val="00E6610F"/>
    <w:rsid w:val="00E706F1"/>
    <w:rsid w:val="00E730D5"/>
    <w:rsid w:val="00E747B1"/>
    <w:rsid w:val="00E77476"/>
    <w:rsid w:val="00E8427C"/>
    <w:rsid w:val="00E84B74"/>
    <w:rsid w:val="00E8655E"/>
    <w:rsid w:val="00E90E8D"/>
    <w:rsid w:val="00EA0242"/>
    <w:rsid w:val="00EA6C2D"/>
    <w:rsid w:val="00EA6C4B"/>
    <w:rsid w:val="00EA7012"/>
    <w:rsid w:val="00EB4959"/>
    <w:rsid w:val="00EB5C92"/>
    <w:rsid w:val="00EB692E"/>
    <w:rsid w:val="00EC1628"/>
    <w:rsid w:val="00EC3B20"/>
    <w:rsid w:val="00EC5DB8"/>
    <w:rsid w:val="00EC73F6"/>
    <w:rsid w:val="00EC755B"/>
    <w:rsid w:val="00ED59DE"/>
    <w:rsid w:val="00EE1E49"/>
    <w:rsid w:val="00EE3556"/>
    <w:rsid w:val="00EE4056"/>
    <w:rsid w:val="00EF16F1"/>
    <w:rsid w:val="00EF4086"/>
    <w:rsid w:val="00F01D58"/>
    <w:rsid w:val="00F03E13"/>
    <w:rsid w:val="00F05436"/>
    <w:rsid w:val="00F1042F"/>
    <w:rsid w:val="00F10CFB"/>
    <w:rsid w:val="00F1123D"/>
    <w:rsid w:val="00F11D54"/>
    <w:rsid w:val="00F11EDF"/>
    <w:rsid w:val="00F25408"/>
    <w:rsid w:val="00F27A22"/>
    <w:rsid w:val="00F27BA4"/>
    <w:rsid w:val="00F44F4C"/>
    <w:rsid w:val="00F45156"/>
    <w:rsid w:val="00F45CF8"/>
    <w:rsid w:val="00F47634"/>
    <w:rsid w:val="00F53102"/>
    <w:rsid w:val="00F5389E"/>
    <w:rsid w:val="00F546B7"/>
    <w:rsid w:val="00F54D11"/>
    <w:rsid w:val="00F564FA"/>
    <w:rsid w:val="00F56859"/>
    <w:rsid w:val="00F64769"/>
    <w:rsid w:val="00F739C3"/>
    <w:rsid w:val="00F75E14"/>
    <w:rsid w:val="00F772B1"/>
    <w:rsid w:val="00F83C62"/>
    <w:rsid w:val="00F91649"/>
    <w:rsid w:val="00F92378"/>
    <w:rsid w:val="00F957D0"/>
    <w:rsid w:val="00F9680F"/>
    <w:rsid w:val="00FA2955"/>
    <w:rsid w:val="00FA2BB2"/>
    <w:rsid w:val="00FA4B5A"/>
    <w:rsid w:val="00FA6139"/>
    <w:rsid w:val="00FB3E6D"/>
    <w:rsid w:val="00FB562F"/>
    <w:rsid w:val="00FC1859"/>
    <w:rsid w:val="00FC253D"/>
    <w:rsid w:val="00FD4E48"/>
    <w:rsid w:val="00FD53C0"/>
    <w:rsid w:val="00FD5571"/>
    <w:rsid w:val="00FE29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D83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79A"/>
    <w:rPr>
      <w:rFonts w:ascii="Times New Roman" w:hAnsi="Times New Roman"/>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350178"/>
    <w:pPr>
      <w:spacing w:before="100" w:beforeAutospacing="1" w:after="100" w:afterAutospacing="1"/>
    </w:pPr>
    <w:rPr>
      <w:rFonts w:eastAsia="Times New Roman"/>
      <w:lang w:val="pt-BR" w:eastAsia="pt-BR"/>
    </w:rPr>
  </w:style>
  <w:style w:type="character" w:styleId="a4">
    <w:name w:val="annotation reference"/>
    <w:uiPriority w:val="99"/>
    <w:semiHidden/>
    <w:rsid w:val="002E26CE"/>
    <w:rPr>
      <w:rFonts w:cs="Times New Roman"/>
      <w:sz w:val="16"/>
      <w:szCs w:val="16"/>
    </w:rPr>
  </w:style>
  <w:style w:type="paragraph" w:styleId="a5">
    <w:name w:val="annotation text"/>
    <w:basedOn w:val="a"/>
    <w:link w:val="Char"/>
    <w:uiPriority w:val="99"/>
    <w:semiHidden/>
    <w:rsid w:val="002E26CE"/>
    <w:rPr>
      <w:rFonts w:ascii="Calibri" w:hAnsi="Calibri"/>
      <w:sz w:val="20"/>
      <w:szCs w:val="20"/>
      <w:lang w:val="pt-BR"/>
    </w:rPr>
  </w:style>
  <w:style w:type="character" w:customStyle="1" w:styleId="Char">
    <w:name w:val="批注文字 Char"/>
    <w:link w:val="a5"/>
    <w:uiPriority w:val="99"/>
    <w:semiHidden/>
    <w:locked/>
    <w:rsid w:val="00BC6EAB"/>
    <w:rPr>
      <w:rFonts w:cs="Times New Roman"/>
      <w:sz w:val="20"/>
      <w:szCs w:val="20"/>
      <w:lang w:val="pt-BR" w:eastAsia="en-US"/>
    </w:rPr>
  </w:style>
  <w:style w:type="paragraph" w:styleId="a6">
    <w:name w:val="annotation subject"/>
    <w:basedOn w:val="a5"/>
    <w:next w:val="a5"/>
    <w:link w:val="Char0"/>
    <w:uiPriority w:val="99"/>
    <w:semiHidden/>
    <w:rsid w:val="002E26CE"/>
    <w:rPr>
      <w:b/>
      <w:bCs/>
    </w:rPr>
  </w:style>
  <w:style w:type="character" w:customStyle="1" w:styleId="Char0">
    <w:name w:val="批注主题 Char"/>
    <w:link w:val="a6"/>
    <w:uiPriority w:val="99"/>
    <w:semiHidden/>
    <w:locked/>
    <w:rsid w:val="00BC6EAB"/>
    <w:rPr>
      <w:rFonts w:cs="Times New Roman"/>
      <w:b/>
      <w:bCs/>
      <w:sz w:val="20"/>
      <w:szCs w:val="20"/>
      <w:lang w:val="pt-BR" w:eastAsia="en-US"/>
    </w:rPr>
  </w:style>
  <w:style w:type="paragraph" w:styleId="a7">
    <w:name w:val="Balloon Text"/>
    <w:basedOn w:val="a"/>
    <w:link w:val="Char1"/>
    <w:uiPriority w:val="99"/>
    <w:semiHidden/>
    <w:rsid w:val="002E26CE"/>
    <w:rPr>
      <w:rFonts w:ascii="Tahoma" w:hAnsi="Tahoma" w:cs="Tahoma"/>
      <w:sz w:val="16"/>
      <w:szCs w:val="16"/>
      <w:lang w:val="pt-BR"/>
    </w:rPr>
  </w:style>
  <w:style w:type="character" w:customStyle="1" w:styleId="Char1">
    <w:name w:val="批注框文本 Char"/>
    <w:link w:val="a7"/>
    <w:uiPriority w:val="99"/>
    <w:semiHidden/>
    <w:locked/>
    <w:rsid w:val="00BC6EAB"/>
    <w:rPr>
      <w:rFonts w:ascii="Times New Roman" w:hAnsi="Times New Roman" w:cs="Times New Roman"/>
      <w:sz w:val="2"/>
      <w:lang w:val="pt-BR" w:eastAsia="en-US"/>
    </w:rPr>
  </w:style>
  <w:style w:type="character" w:customStyle="1" w:styleId="orcid-id-https">
    <w:name w:val="orcid-id-https"/>
    <w:uiPriority w:val="99"/>
    <w:rsid w:val="008E684B"/>
    <w:rPr>
      <w:rFonts w:cs="Times New Roman"/>
    </w:rPr>
  </w:style>
  <w:style w:type="paragraph" w:styleId="a8">
    <w:name w:val="List Paragraph"/>
    <w:basedOn w:val="a"/>
    <w:uiPriority w:val="34"/>
    <w:qFormat/>
    <w:rsid w:val="008E684B"/>
    <w:pPr>
      <w:ind w:left="720"/>
      <w:contextualSpacing/>
    </w:pPr>
    <w:rPr>
      <w:rFonts w:eastAsia="Times New Roman"/>
      <w:lang w:val="pt-BR" w:eastAsia="pt-BR"/>
    </w:rPr>
  </w:style>
  <w:style w:type="paragraph" w:styleId="a9">
    <w:name w:val="header"/>
    <w:basedOn w:val="a"/>
    <w:link w:val="Char2"/>
    <w:uiPriority w:val="99"/>
    <w:rsid w:val="008E684B"/>
    <w:pPr>
      <w:tabs>
        <w:tab w:val="center" w:pos="4252"/>
        <w:tab w:val="right" w:pos="8504"/>
      </w:tabs>
    </w:pPr>
    <w:rPr>
      <w:rFonts w:eastAsia="Times New Roman"/>
      <w:lang w:val="pt-BR" w:eastAsia="pt-BR"/>
    </w:rPr>
  </w:style>
  <w:style w:type="character" w:customStyle="1" w:styleId="Char2">
    <w:name w:val="页眉 Char"/>
    <w:link w:val="a9"/>
    <w:uiPriority w:val="99"/>
    <w:locked/>
    <w:rsid w:val="008E684B"/>
    <w:rPr>
      <w:rFonts w:ascii="Times New Roman" w:hAnsi="Times New Roman" w:cs="Times New Roman"/>
      <w:sz w:val="24"/>
      <w:szCs w:val="24"/>
      <w:lang w:val="pt-BR" w:eastAsia="pt-BR"/>
    </w:rPr>
  </w:style>
  <w:style w:type="paragraph" w:styleId="aa">
    <w:name w:val="footer"/>
    <w:basedOn w:val="a"/>
    <w:link w:val="Char3"/>
    <w:uiPriority w:val="99"/>
    <w:rsid w:val="008E684B"/>
    <w:pPr>
      <w:tabs>
        <w:tab w:val="center" w:pos="4252"/>
        <w:tab w:val="right" w:pos="8504"/>
      </w:tabs>
    </w:pPr>
    <w:rPr>
      <w:rFonts w:eastAsia="Times New Roman"/>
      <w:lang w:val="pt-BR" w:eastAsia="pt-BR"/>
    </w:rPr>
  </w:style>
  <w:style w:type="character" w:customStyle="1" w:styleId="Char3">
    <w:name w:val="页脚 Char"/>
    <w:link w:val="aa"/>
    <w:uiPriority w:val="99"/>
    <w:locked/>
    <w:rsid w:val="008E684B"/>
    <w:rPr>
      <w:rFonts w:ascii="Times New Roman" w:hAnsi="Times New Roman" w:cs="Times New Roman"/>
      <w:sz w:val="24"/>
      <w:szCs w:val="24"/>
      <w:lang w:val="pt-BR" w:eastAsia="pt-BR"/>
    </w:rPr>
  </w:style>
  <w:style w:type="table" w:styleId="ab">
    <w:name w:val="Table Grid"/>
    <w:basedOn w:val="a1"/>
    <w:uiPriority w:val="39"/>
    <w:locked/>
    <w:rsid w:val="00BA6150"/>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rsid w:val="00F54D11"/>
    <w:rPr>
      <w:color w:val="0000FF"/>
      <w:u w:val="single"/>
    </w:rPr>
  </w:style>
  <w:style w:type="character" w:customStyle="1" w:styleId="apple-converted-space">
    <w:name w:val="apple-converted-space"/>
    <w:basedOn w:val="a0"/>
    <w:rsid w:val="00D1779A"/>
  </w:style>
  <w:style w:type="paragraph" w:customStyle="1" w:styleId="xmsonormal">
    <w:name w:val="x_msonormal"/>
    <w:basedOn w:val="a"/>
    <w:rsid w:val="0003207E"/>
    <w:pPr>
      <w:spacing w:before="100" w:beforeAutospacing="1" w:after="100" w:afterAutospacing="1"/>
    </w:pPr>
    <w:rPr>
      <w:rFonts w:eastAsia="Times New Roman"/>
      <w:lang w:val="pt-BR" w:eastAsia="pt-BR"/>
    </w:rPr>
  </w:style>
  <w:style w:type="character" w:styleId="ad">
    <w:name w:val="page number"/>
    <w:basedOn w:val="a0"/>
    <w:uiPriority w:val="99"/>
    <w:semiHidden/>
    <w:unhideWhenUsed/>
    <w:rsid w:val="00351432"/>
  </w:style>
  <w:style w:type="paragraph" w:styleId="ae">
    <w:name w:val="Revision"/>
    <w:hidden/>
    <w:uiPriority w:val="99"/>
    <w:semiHidden/>
    <w:rsid w:val="00C95FEF"/>
    <w:rPr>
      <w:rFonts w:ascii="Times New Roman" w:hAnsi="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79A"/>
    <w:rPr>
      <w:rFonts w:ascii="Times New Roman" w:hAnsi="Times New Roman"/>
      <w:sz w:val="24"/>
      <w:szCs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350178"/>
    <w:pPr>
      <w:spacing w:before="100" w:beforeAutospacing="1" w:after="100" w:afterAutospacing="1"/>
    </w:pPr>
    <w:rPr>
      <w:rFonts w:eastAsia="Times New Roman"/>
      <w:lang w:val="pt-BR" w:eastAsia="pt-BR"/>
    </w:rPr>
  </w:style>
  <w:style w:type="character" w:styleId="a4">
    <w:name w:val="annotation reference"/>
    <w:uiPriority w:val="99"/>
    <w:semiHidden/>
    <w:rsid w:val="002E26CE"/>
    <w:rPr>
      <w:rFonts w:cs="Times New Roman"/>
      <w:sz w:val="16"/>
      <w:szCs w:val="16"/>
    </w:rPr>
  </w:style>
  <w:style w:type="paragraph" w:styleId="a5">
    <w:name w:val="annotation text"/>
    <w:basedOn w:val="a"/>
    <w:link w:val="Char"/>
    <w:uiPriority w:val="99"/>
    <w:semiHidden/>
    <w:rsid w:val="002E26CE"/>
    <w:rPr>
      <w:rFonts w:ascii="Calibri" w:hAnsi="Calibri"/>
      <w:sz w:val="20"/>
      <w:szCs w:val="20"/>
      <w:lang w:val="pt-BR"/>
    </w:rPr>
  </w:style>
  <w:style w:type="character" w:customStyle="1" w:styleId="Char">
    <w:name w:val="批注文字 Char"/>
    <w:link w:val="a5"/>
    <w:uiPriority w:val="99"/>
    <w:semiHidden/>
    <w:locked/>
    <w:rsid w:val="00BC6EAB"/>
    <w:rPr>
      <w:rFonts w:cs="Times New Roman"/>
      <w:sz w:val="20"/>
      <w:szCs w:val="20"/>
      <w:lang w:val="pt-BR" w:eastAsia="en-US"/>
    </w:rPr>
  </w:style>
  <w:style w:type="paragraph" w:styleId="a6">
    <w:name w:val="annotation subject"/>
    <w:basedOn w:val="a5"/>
    <w:next w:val="a5"/>
    <w:link w:val="Char0"/>
    <w:uiPriority w:val="99"/>
    <w:semiHidden/>
    <w:rsid w:val="002E26CE"/>
    <w:rPr>
      <w:b/>
      <w:bCs/>
    </w:rPr>
  </w:style>
  <w:style w:type="character" w:customStyle="1" w:styleId="Char0">
    <w:name w:val="批注主题 Char"/>
    <w:link w:val="a6"/>
    <w:uiPriority w:val="99"/>
    <w:semiHidden/>
    <w:locked/>
    <w:rsid w:val="00BC6EAB"/>
    <w:rPr>
      <w:rFonts w:cs="Times New Roman"/>
      <w:b/>
      <w:bCs/>
      <w:sz w:val="20"/>
      <w:szCs w:val="20"/>
      <w:lang w:val="pt-BR" w:eastAsia="en-US"/>
    </w:rPr>
  </w:style>
  <w:style w:type="paragraph" w:styleId="a7">
    <w:name w:val="Balloon Text"/>
    <w:basedOn w:val="a"/>
    <w:link w:val="Char1"/>
    <w:uiPriority w:val="99"/>
    <w:semiHidden/>
    <w:rsid w:val="002E26CE"/>
    <w:rPr>
      <w:rFonts w:ascii="Tahoma" w:hAnsi="Tahoma" w:cs="Tahoma"/>
      <w:sz w:val="16"/>
      <w:szCs w:val="16"/>
      <w:lang w:val="pt-BR"/>
    </w:rPr>
  </w:style>
  <w:style w:type="character" w:customStyle="1" w:styleId="Char1">
    <w:name w:val="批注框文本 Char"/>
    <w:link w:val="a7"/>
    <w:uiPriority w:val="99"/>
    <w:semiHidden/>
    <w:locked/>
    <w:rsid w:val="00BC6EAB"/>
    <w:rPr>
      <w:rFonts w:ascii="Times New Roman" w:hAnsi="Times New Roman" w:cs="Times New Roman"/>
      <w:sz w:val="2"/>
      <w:lang w:val="pt-BR" w:eastAsia="en-US"/>
    </w:rPr>
  </w:style>
  <w:style w:type="character" w:customStyle="1" w:styleId="orcid-id-https">
    <w:name w:val="orcid-id-https"/>
    <w:uiPriority w:val="99"/>
    <w:rsid w:val="008E684B"/>
    <w:rPr>
      <w:rFonts w:cs="Times New Roman"/>
    </w:rPr>
  </w:style>
  <w:style w:type="paragraph" w:styleId="a8">
    <w:name w:val="List Paragraph"/>
    <w:basedOn w:val="a"/>
    <w:uiPriority w:val="34"/>
    <w:qFormat/>
    <w:rsid w:val="008E684B"/>
    <w:pPr>
      <w:ind w:left="720"/>
      <w:contextualSpacing/>
    </w:pPr>
    <w:rPr>
      <w:rFonts w:eastAsia="Times New Roman"/>
      <w:lang w:val="pt-BR" w:eastAsia="pt-BR"/>
    </w:rPr>
  </w:style>
  <w:style w:type="paragraph" w:styleId="a9">
    <w:name w:val="header"/>
    <w:basedOn w:val="a"/>
    <w:link w:val="Char2"/>
    <w:uiPriority w:val="99"/>
    <w:rsid w:val="008E684B"/>
    <w:pPr>
      <w:tabs>
        <w:tab w:val="center" w:pos="4252"/>
        <w:tab w:val="right" w:pos="8504"/>
      </w:tabs>
    </w:pPr>
    <w:rPr>
      <w:rFonts w:eastAsia="Times New Roman"/>
      <w:lang w:val="pt-BR" w:eastAsia="pt-BR"/>
    </w:rPr>
  </w:style>
  <w:style w:type="character" w:customStyle="1" w:styleId="Char2">
    <w:name w:val="页眉 Char"/>
    <w:link w:val="a9"/>
    <w:uiPriority w:val="99"/>
    <w:locked/>
    <w:rsid w:val="008E684B"/>
    <w:rPr>
      <w:rFonts w:ascii="Times New Roman" w:hAnsi="Times New Roman" w:cs="Times New Roman"/>
      <w:sz w:val="24"/>
      <w:szCs w:val="24"/>
      <w:lang w:val="pt-BR" w:eastAsia="pt-BR"/>
    </w:rPr>
  </w:style>
  <w:style w:type="paragraph" w:styleId="aa">
    <w:name w:val="footer"/>
    <w:basedOn w:val="a"/>
    <w:link w:val="Char3"/>
    <w:uiPriority w:val="99"/>
    <w:rsid w:val="008E684B"/>
    <w:pPr>
      <w:tabs>
        <w:tab w:val="center" w:pos="4252"/>
        <w:tab w:val="right" w:pos="8504"/>
      </w:tabs>
    </w:pPr>
    <w:rPr>
      <w:rFonts w:eastAsia="Times New Roman"/>
      <w:lang w:val="pt-BR" w:eastAsia="pt-BR"/>
    </w:rPr>
  </w:style>
  <w:style w:type="character" w:customStyle="1" w:styleId="Char3">
    <w:name w:val="页脚 Char"/>
    <w:link w:val="aa"/>
    <w:uiPriority w:val="99"/>
    <w:locked/>
    <w:rsid w:val="008E684B"/>
    <w:rPr>
      <w:rFonts w:ascii="Times New Roman" w:hAnsi="Times New Roman" w:cs="Times New Roman"/>
      <w:sz w:val="24"/>
      <w:szCs w:val="24"/>
      <w:lang w:val="pt-BR" w:eastAsia="pt-BR"/>
    </w:rPr>
  </w:style>
  <w:style w:type="table" w:styleId="ab">
    <w:name w:val="Table Grid"/>
    <w:basedOn w:val="a1"/>
    <w:uiPriority w:val="39"/>
    <w:locked/>
    <w:rsid w:val="00BA6150"/>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rsid w:val="00F54D11"/>
    <w:rPr>
      <w:color w:val="0000FF"/>
      <w:u w:val="single"/>
    </w:rPr>
  </w:style>
  <w:style w:type="character" w:customStyle="1" w:styleId="apple-converted-space">
    <w:name w:val="apple-converted-space"/>
    <w:basedOn w:val="a0"/>
    <w:rsid w:val="00D1779A"/>
  </w:style>
  <w:style w:type="paragraph" w:customStyle="1" w:styleId="xmsonormal">
    <w:name w:val="x_msonormal"/>
    <w:basedOn w:val="a"/>
    <w:rsid w:val="0003207E"/>
    <w:pPr>
      <w:spacing w:before="100" w:beforeAutospacing="1" w:after="100" w:afterAutospacing="1"/>
    </w:pPr>
    <w:rPr>
      <w:rFonts w:eastAsia="Times New Roman"/>
      <w:lang w:val="pt-BR" w:eastAsia="pt-BR"/>
    </w:rPr>
  </w:style>
  <w:style w:type="character" w:styleId="ad">
    <w:name w:val="page number"/>
    <w:basedOn w:val="a0"/>
    <w:uiPriority w:val="99"/>
    <w:semiHidden/>
    <w:unhideWhenUsed/>
    <w:rsid w:val="00351432"/>
  </w:style>
  <w:style w:type="paragraph" w:styleId="ae">
    <w:name w:val="Revision"/>
    <w:hidden/>
    <w:uiPriority w:val="99"/>
    <w:semiHidden/>
    <w:rsid w:val="00C95FEF"/>
    <w:rPr>
      <w:rFonts w:ascii="Times New Roman" w:hAnsi="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03769">
      <w:marLeft w:val="0"/>
      <w:marRight w:val="0"/>
      <w:marTop w:val="0"/>
      <w:marBottom w:val="0"/>
      <w:divBdr>
        <w:top w:val="none" w:sz="0" w:space="0" w:color="auto"/>
        <w:left w:val="none" w:sz="0" w:space="0" w:color="auto"/>
        <w:bottom w:val="none" w:sz="0" w:space="0" w:color="auto"/>
        <w:right w:val="none" w:sz="0" w:space="0" w:color="auto"/>
      </w:divBdr>
      <w:divsChild>
        <w:div w:id="153303806">
          <w:marLeft w:val="0"/>
          <w:marRight w:val="0"/>
          <w:marTop w:val="0"/>
          <w:marBottom w:val="0"/>
          <w:divBdr>
            <w:top w:val="none" w:sz="0" w:space="0" w:color="auto"/>
            <w:left w:val="none" w:sz="0" w:space="0" w:color="auto"/>
            <w:bottom w:val="none" w:sz="0" w:space="0" w:color="auto"/>
            <w:right w:val="none" w:sz="0" w:space="0" w:color="auto"/>
          </w:divBdr>
          <w:divsChild>
            <w:div w:id="153303793">
              <w:marLeft w:val="0"/>
              <w:marRight w:val="0"/>
              <w:marTop w:val="0"/>
              <w:marBottom w:val="0"/>
              <w:divBdr>
                <w:top w:val="none" w:sz="0" w:space="0" w:color="auto"/>
                <w:left w:val="none" w:sz="0" w:space="0" w:color="auto"/>
                <w:bottom w:val="none" w:sz="0" w:space="0" w:color="auto"/>
                <w:right w:val="none" w:sz="0" w:space="0" w:color="auto"/>
              </w:divBdr>
              <w:divsChild>
                <w:div w:id="153303800">
                  <w:marLeft w:val="0"/>
                  <w:marRight w:val="0"/>
                  <w:marTop w:val="0"/>
                  <w:marBottom w:val="0"/>
                  <w:divBdr>
                    <w:top w:val="none" w:sz="0" w:space="0" w:color="auto"/>
                    <w:left w:val="none" w:sz="0" w:space="0" w:color="auto"/>
                    <w:bottom w:val="none" w:sz="0" w:space="0" w:color="auto"/>
                    <w:right w:val="none" w:sz="0" w:space="0" w:color="auto"/>
                  </w:divBdr>
                  <w:divsChild>
                    <w:div w:id="15330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772">
      <w:marLeft w:val="0"/>
      <w:marRight w:val="0"/>
      <w:marTop w:val="0"/>
      <w:marBottom w:val="0"/>
      <w:divBdr>
        <w:top w:val="none" w:sz="0" w:space="0" w:color="auto"/>
        <w:left w:val="none" w:sz="0" w:space="0" w:color="auto"/>
        <w:bottom w:val="none" w:sz="0" w:space="0" w:color="auto"/>
        <w:right w:val="none" w:sz="0" w:space="0" w:color="auto"/>
      </w:divBdr>
      <w:divsChild>
        <w:div w:id="153303794">
          <w:marLeft w:val="0"/>
          <w:marRight w:val="0"/>
          <w:marTop w:val="0"/>
          <w:marBottom w:val="0"/>
          <w:divBdr>
            <w:top w:val="none" w:sz="0" w:space="0" w:color="auto"/>
            <w:left w:val="none" w:sz="0" w:space="0" w:color="auto"/>
            <w:bottom w:val="none" w:sz="0" w:space="0" w:color="auto"/>
            <w:right w:val="none" w:sz="0" w:space="0" w:color="auto"/>
          </w:divBdr>
          <w:divsChild>
            <w:div w:id="153303792">
              <w:marLeft w:val="0"/>
              <w:marRight w:val="0"/>
              <w:marTop w:val="0"/>
              <w:marBottom w:val="150"/>
              <w:divBdr>
                <w:top w:val="single" w:sz="6" w:space="0" w:color="A6CE39"/>
                <w:left w:val="single" w:sz="6" w:space="0" w:color="A6CE39"/>
                <w:bottom w:val="single" w:sz="6" w:space="0" w:color="A6CE39"/>
                <w:right w:val="single" w:sz="6" w:space="0" w:color="A6CE39"/>
              </w:divBdr>
              <w:divsChild>
                <w:div w:id="153303779">
                  <w:marLeft w:val="0"/>
                  <w:marRight w:val="0"/>
                  <w:marTop w:val="0"/>
                  <w:marBottom w:val="0"/>
                  <w:divBdr>
                    <w:top w:val="none" w:sz="0" w:space="0" w:color="auto"/>
                    <w:left w:val="none" w:sz="0" w:space="0" w:color="auto"/>
                    <w:bottom w:val="none" w:sz="0" w:space="0" w:color="auto"/>
                    <w:right w:val="none" w:sz="0" w:space="0" w:color="auto"/>
                  </w:divBdr>
                  <w:divsChild>
                    <w:div w:id="153303790">
                      <w:marLeft w:val="-75"/>
                      <w:marRight w:val="-75"/>
                      <w:marTop w:val="0"/>
                      <w:marBottom w:val="0"/>
                      <w:divBdr>
                        <w:top w:val="none" w:sz="0" w:space="0" w:color="auto"/>
                        <w:left w:val="none" w:sz="0" w:space="0" w:color="auto"/>
                        <w:bottom w:val="none" w:sz="0" w:space="0" w:color="auto"/>
                        <w:right w:val="none" w:sz="0" w:space="0" w:color="auto"/>
                      </w:divBdr>
                      <w:divsChild>
                        <w:div w:id="15330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03774">
      <w:marLeft w:val="0"/>
      <w:marRight w:val="0"/>
      <w:marTop w:val="0"/>
      <w:marBottom w:val="0"/>
      <w:divBdr>
        <w:top w:val="none" w:sz="0" w:space="0" w:color="auto"/>
        <w:left w:val="none" w:sz="0" w:space="0" w:color="auto"/>
        <w:bottom w:val="none" w:sz="0" w:space="0" w:color="auto"/>
        <w:right w:val="none" w:sz="0" w:space="0" w:color="auto"/>
      </w:divBdr>
    </w:div>
    <w:div w:id="153303777">
      <w:marLeft w:val="0"/>
      <w:marRight w:val="0"/>
      <w:marTop w:val="0"/>
      <w:marBottom w:val="0"/>
      <w:divBdr>
        <w:top w:val="none" w:sz="0" w:space="0" w:color="auto"/>
        <w:left w:val="none" w:sz="0" w:space="0" w:color="auto"/>
        <w:bottom w:val="none" w:sz="0" w:space="0" w:color="auto"/>
        <w:right w:val="none" w:sz="0" w:space="0" w:color="auto"/>
      </w:divBdr>
      <w:divsChild>
        <w:div w:id="153303803">
          <w:marLeft w:val="0"/>
          <w:marRight w:val="0"/>
          <w:marTop w:val="0"/>
          <w:marBottom w:val="0"/>
          <w:divBdr>
            <w:top w:val="none" w:sz="0" w:space="0" w:color="auto"/>
            <w:left w:val="none" w:sz="0" w:space="0" w:color="auto"/>
            <w:bottom w:val="none" w:sz="0" w:space="0" w:color="auto"/>
            <w:right w:val="none" w:sz="0" w:space="0" w:color="auto"/>
          </w:divBdr>
          <w:divsChild>
            <w:div w:id="153303767">
              <w:marLeft w:val="0"/>
              <w:marRight w:val="0"/>
              <w:marTop w:val="0"/>
              <w:marBottom w:val="0"/>
              <w:divBdr>
                <w:top w:val="none" w:sz="0" w:space="0" w:color="auto"/>
                <w:left w:val="none" w:sz="0" w:space="0" w:color="auto"/>
                <w:bottom w:val="none" w:sz="0" w:space="0" w:color="auto"/>
                <w:right w:val="none" w:sz="0" w:space="0" w:color="auto"/>
              </w:divBdr>
              <w:divsChild>
                <w:div w:id="153303775">
                  <w:marLeft w:val="0"/>
                  <w:marRight w:val="0"/>
                  <w:marTop w:val="0"/>
                  <w:marBottom w:val="0"/>
                  <w:divBdr>
                    <w:top w:val="none" w:sz="0" w:space="0" w:color="auto"/>
                    <w:left w:val="none" w:sz="0" w:space="0" w:color="auto"/>
                    <w:bottom w:val="none" w:sz="0" w:space="0" w:color="auto"/>
                    <w:right w:val="none" w:sz="0" w:space="0" w:color="auto"/>
                  </w:divBdr>
                  <w:divsChild>
                    <w:div w:id="15330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778">
      <w:marLeft w:val="0"/>
      <w:marRight w:val="0"/>
      <w:marTop w:val="0"/>
      <w:marBottom w:val="0"/>
      <w:divBdr>
        <w:top w:val="none" w:sz="0" w:space="0" w:color="auto"/>
        <w:left w:val="none" w:sz="0" w:space="0" w:color="auto"/>
        <w:bottom w:val="none" w:sz="0" w:space="0" w:color="auto"/>
        <w:right w:val="none" w:sz="0" w:space="0" w:color="auto"/>
      </w:divBdr>
    </w:div>
    <w:div w:id="153303780">
      <w:marLeft w:val="0"/>
      <w:marRight w:val="0"/>
      <w:marTop w:val="0"/>
      <w:marBottom w:val="0"/>
      <w:divBdr>
        <w:top w:val="none" w:sz="0" w:space="0" w:color="auto"/>
        <w:left w:val="none" w:sz="0" w:space="0" w:color="auto"/>
        <w:bottom w:val="none" w:sz="0" w:space="0" w:color="auto"/>
        <w:right w:val="none" w:sz="0" w:space="0" w:color="auto"/>
      </w:divBdr>
    </w:div>
    <w:div w:id="153303784">
      <w:marLeft w:val="0"/>
      <w:marRight w:val="0"/>
      <w:marTop w:val="0"/>
      <w:marBottom w:val="0"/>
      <w:divBdr>
        <w:top w:val="none" w:sz="0" w:space="0" w:color="auto"/>
        <w:left w:val="none" w:sz="0" w:space="0" w:color="auto"/>
        <w:bottom w:val="none" w:sz="0" w:space="0" w:color="auto"/>
        <w:right w:val="none" w:sz="0" w:space="0" w:color="auto"/>
      </w:divBdr>
      <w:divsChild>
        <w:div w:id="153303787">
          <w:marLeft w:val="0"/>
          <w:marRight w:val="0"/>
          <w:marTop w:val="0"/>
          <w:marBottom w:val="0"/>
          <w:divBdr>
            <w:top w:val="none" w:sz="0" w:space="0" w:color="auto"/>
            <w:left w:val="none" w:sz="0" w:space="0" w:color="auto"/>
            <w:bottom w:val="none" w:sz="0" w:space="0" w:color="auto"/>
            <w:right w:val="none" w:sz="0" w:space="0" w:color="auto"/>
          </w:divBdr>
          <w:divsChild>
            <w:div w:id="153303783">
              <w:marLeft w:val="0"/>
              <w:marRight w:val="0"/>
              <w:marTop w:val="0"/>
              <w:marBottom w:val="0"/>
              <w:divBdr>
                <w:top w:val="none" w:sz="0" w:space="0" w:color="auto"/>
                <w:left w:val="none" w:sz="0" w:space="0" w:color="auto"/>
                <w:bottom w:val="none" w:sz="0" w:space="0" w:color="auto"/>
                <w:right w:val="none" w:sz="0" w:space="0" w:color="auto"/>
              </w:divBdr>
              <w:divsChild>
                <w:div w:id="15330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85">
      <w:marLeft w:val="0"/>
      <w:marRight w:val="0"/>
      <w:marTop w:val="0"/>
      <w:marBottom w:val="0"/>
      <w:divBdr>
        <w:top w:val="none" w:sz="0" w:space="0" w:color="auto"/>
        <w:left w:val="none" w:sz="0" w:space="0" w:color="auto"/>
        <w:bottom w:val="none" w:sz="0" w:space="0" w:color="auto"/>
        <w:right w:val="none" w:sz="0" w:space="0" w:color="auto"/>
      </w:divBdr>
      <w:divsChild>
        <w:div w:id="153303788">
          <w:marLeft w:val="0"/>
          <w:marRight w:val="0"/>
          <w:marTop w:val="0"/>
          <w:marBottom w:val="0"/>
          <w:divBdr>
            <w:top w:val="none" w:sz="0" w:space="0" w:color="auto"/>
            <w:left w:val="none" w:sz="0" w:space="0" w:color="auto"/>
            <w:bottom w:val="none" w:sz="0" w:space="0" w:color="auto"/>
            <w:right w:val="none" w:sz="0" w:space="0" w:color="auto"/>
          </w:divBdr>
          <w:divsChild>
            <w:div w:id="153303781">
              <w:marLeft w:val="0"/>
              <w:marRight w:val="0"/>
              <w:marTop w:val="0"/>
              <w:marBottom w:val="0"/>
              <w:divBdr>
                <w:top w:val="none" w:sz="0" w:space="0" w:color="auto"/>
                <w:left w:val="none" w:sz="0" w:space="0" w:color="auto"/>
                <w:bottom w:val="none" w:sz="0" w:space="0" w:color="auto"/>
                <w:right w:val="none" w:sz="0" w:space="0" w:color="auto"/>
              </w:divBdr>
              <w:divsChild>
                <w:div w:id="15330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86">
      <w:marLeft w:val="0"/>
      <w:marRight w:val="0"/>
      <w:marTop w:val="0"/>
      <w:marBottom w:val="0"/>
      <w:divBdr>
        <w:top w:val="none" w:sz="0" w:space="0" w:color="auto"/>
        <w:left w:val="none" w:sz="0" w:space="0" w:color="auto"/>
        <w:bottom w:val="none" w:sz="0" w:space="0" w:color="auto"/>
        <w:right w:val="none" w:sz="0" w:space="0" w:color="auto"/>
      </w:divBdr>
    </w:div>
    <w:div w:id="153303791">
      <w:marLeft w:val="0"/>
      <w:marRight w:val="0"/>
      <w:marTop w:val="0"/>
      <w:marBottom w:val="0"/>
      <w:divBdr>
        <w:top w:val="none" w:sz="0" w:space="0" w:color="auto"/>
        <w:left w:val="none" w:sz="0" w:space="0" w:color="auto"/>
        <w:bottom w:val="none" w:sz="0" w:space="0" w:color="auto"/>
        <w:right w:val="none" w:sz="0" w:space="0" w:color="auto"/>
      </w:divBdr>
      <w:divsChild>
        <w:div w:id="153303808">
          <w:marLeft w:val="0"/>
          <w:marRight w:val="0"/>
          <w:marTop w:val="0"/>
          <w:marBottom w:val="0"/>
          <w:divBdr>
            <w:top w:val="none" w:sz="0" w:space="0" w:color="auto"/>
            <w:left w:val="none" w:sz="0" w:space="0" w:color="auto"/>
            <w:bottom w:val="none" w:sz="0" w:space="0" w:color="auto"/>
            <w:right w:val="none" w:sz="0" w:space="0" w:color="auto"/>
          </w:divBdr>
          <w:divsChild>
            <w:div w:id="153303795">
              <w:marLeft w:val="0"/>
              <w:marRight w:val="0"/>
              <w:marTop w:val="0"/>
              <w:marBottom w:val="150"/>
              <w:divBdr>
                <w:top w:val="single" w:sz="6" w:space="0" w:color="A6CE39"/>
                <w:left w:val="single" w:sz="6" w:space="0" w:color="A6CE39"/>
                <w:bottom w:val="single" w:sz="6" w:space="0" w:color="A6CE39"/>
                <w:right w:val="single" w:sz="6" w:space="0" w:color="A6CE39"/>
              </w:divBdr>
              <w:divsChild>
                <w:div w:id="153303799">
                  <w:marLeft w:val="0"/>
                  <w:marRight w:val="0"/>
                  <w:marTop w:val="0"/>
                  <w:marBottom w:val="0"/>
                  <w:divBdr>
                    <w:top w:val="none" w:sz="0" w:space="0" w:color="auto"/>
                    <w:left w:val="none" w:sz="0" w:space="0" w:color="auto"/>
                    <w:bottom w:val="none" w:sz="0" w:space="0" w:color="auto"/>
                    <w:right w:val="none" w:sz="0" w:space="0" w:color="auto"/>
                  </w:divBdr>
                  <w:divsChild>
                    <w:div w:id="153303773">
                      <w:marLeft w:val="-75"/>
                      <w:marRight w:val="-75"/>
                      <w:marTop w:val="0"/>
                      <w:marBottom w:val="0"/>
                      <w:divBdr>
                        <w:top w:val="none" w:sz="0" w:space="0" w:color="auto"/>
                        <w:left w:val="none" w:sz="0" w:space="0" w:color="auto"/>
                        <w:bottom w:val="none" w:sz="0" w:space="0" w:color="auto"/>
                        <w:right w:val="none" w:sz="0" w:space="0" w:color="auto"/>
                      </w:divBdr>
                      <w:divsChild>
                        <w:div w:id="15330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303797">
      <w:marLeft w:val="0"/>
      <w:marRight w:val="0"/>
      <w:marTop w:val="0"/>
      <w:marBottom w:val="0"/>
      <w:divBdr>
        <w:top w:val="none" w:sz="0" w:space="0" w:color="auto"/>
        <w:left w:val="none" w:sz="0" w:space="0" w:color="auto"/>
        <w:bottom w:val="none" w:sz="0" w:space="0" w:color="auto"/>
        <w:right w:val="none" w:sz="0" w:space="0" w:color="auto"/>
      </w:divBdr>
    </w:div>
    <w:div w:id="153303802">
      <w:marLeft w:val="0"/>
      <w:marRight w:val="0"/>
      <w:marTop w:val="0"/>
      <w:marBottom w:val="0"/>
      <w:divBdr>
        <w:top w:val="none" w:sz="0" w:space="0" w:color="auto"/>
        <w:left w:val="none" w:sz="0" w:space="0" w:color="auto"/>
        <w:bottom w:val="none" w:sz="0" w:space="0" w:color="auto"/>
        <w:right w:val="none" w:sz="0" w:space="0" w:color="auto"/>
      </w:divBdr>
      <w:divsChild>
        <w:div w:id="153303776">
          <w:marLeft w:val="0"/>
          <w:marRight w:val="0"/>
          <w:marTop w:val="0"/>
          <w:marBottom w:val="0"/>
          <w:divBdr>
            <w:top w:val="none" w:sz="0" w:space="0" w:color="auto"/>
            <w:left w:val="none" w:sz="0" w:space="0" w:color="auto"/>
            <w:bottom w:val="none" w:sz="0" w:space="0" w:color="auto"/>
            <w:right w:val="none" w:sz="0" w:space="0" w:color="auto"/>
          </w:divBdr>
          <w:divsChild>
            <w:div w:id="153303798">
              <w:marLeft w:val="0"/>
              <w:marRight w:val="0"/>
              <w:marTop w:val="0"/>
              <w:marBottom w:val="0"/>
              <w:divBdr>
                <w:top w:val="none" w:sz="0" w:space="0" w:color="auto"/>
                <w:left w:val="none" w:sz="0" w:space="0" w:color="auto"/>
                <w:bottom w:val="none" w:sz="0" w:space="0" w:color="auto"/>
                <w:right w:val="none" w:sz="0" w:space="0" w:color="auto"/>
              </w:divBdr>
              <w:divsChild>
                <w:div w:id="153303768">
                  <w:marLeft w:val="0"/>
                  <w:marRight w:val="0"/>
                  <w:marTop w:val="0"/>
                  <w:marBottom w:val="0"/>
                  <w:divBdr>
                    <w:top w:val="none" w:sz="0" w:space="0" w:color="auto"/>
                    <w:left w:val="none" w:sz="0" w:space="0" w:color="auto"/>
                    <w:bottom w:val="none" w:sz="0" w:space="0" w:color="auto"/>
                    <w:right w:val="none" w:sz="0" w:space="0" w:color="auto"/>
                  </w:divBdr>
                  <w:divsChild>
                    <w:div w:id="15330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04">
      <w:marLeft w:val="0"/>
      <w:marRight w:val="0"/>
      <w:marTop w:val="0"/>
      <w:marBottom w:val="0"/>
      <w:divBdr>
        <w:top w:val="none" w:sz="0" w:space="0" w:color="auto"/>
        <w:left w:val="none" w:sz="0" w:space="0" w:color="auto"/>
        <w:bottom w:val="none" w:sz="0" w:space="0" w:color="auto"/>
        <w:right w:val="none" w:sz="0" w:space="0" w:color="auto"/>
      </w:divBdr>
    </w:div>
    <w:div w:id="153303805">
      <w:marLeft w:val="0"/>
      <w:marRight w:val="0"/>
      <w:marTop w:val="0"/>
      <w:marBottom w:val="0"/>
      <w:divBdr>
        <w:top w:val="none" w:sz="0" w:space="0" w:color="auto"/>
        <w:left w:val="none" w:sz="0" w:space="0" w:color="auto"/>
        <w:bottom w:val="none" w:sz="0" w:space="0" w:color="auto"/>
        <w:right w:val="none" w:sz="0" w:space="0" w:color="auto"/>
      </w:divBdr>
    </w:div>
    <w:div w:id="153303811">
      <w:marLeft w:val="0"/>
      <w:marRight w:val="0"/>
      <w:marTop w:val="0"/>
      <w:marBottom w:val="0"/>
      <w:divBdr>
        <w:top w:val="none" w:sz="0" w:space="0" w:color="auto"/>
        <w:left w:val="none" w:sz="0" w:space="0" w:color="auto"/>
        <w:bottom w:val="none" w:sz="0" w:space="0" w:color="auto"/>
        <w:right w:val="none" w:sz="0" w:space="0" w:color="auto"/>
      </w:divBdr>
      <w:divsChild>
        <w:div w:id="153303771">
          <w:marLeft w:val="0"/>
          <w:marRight w:val="0"/>
          <w:marTop w:val="0"/>
          <w:marBottom w:val="0"/>
          <w:divBdr>
            <w:top w:val="none" w:sz="0" w:space="0" w:color="auto"/>
            <w:left w:val="none" w:sz="0" w:space="0" w:color="auto"/>
            <w:bottom w:val="none" w:sz="0" w:space="0" w:color="auto"/>
            <w:right w:val="none" w:sz="0" w:space="0" w:color="auto"/>
          </w:divBdr>
          <w:divsChild>
            <w:div w:id="153303809">
              <w:marLeft w:val="0"/>
              <w:marRight w:val="0"/>
              <w:marTop w:val="0"/>
              <w:marBottom w:val="0"/>
              <w:divBdr>
                <w:top w:val="none" w:sz="0" w:space="0" w:color="auto"/>
                <w:left w:val="none" w:sz="0" w:space="0" w:color="auto"/>
                <w:bottom w:val="none" w:sz="0" w:space="0" w:color="auto"/>
                <w:right w:val="none" w:sz="0" w:space="0" w:color="auto"/>
              </w:divBdr>
              <w:divsChild>
                <w:div w:id="153303801">
                  <w:marLeft w:val="0"/>
                  <w:marRight w:val="0"/>
                  <w:marTop w:val="0"/>
                  <w:marBottom w:val="0"/>
                  <w:divBdr>
                    <w:top w:val="none" w:sz="0" w:space="0" w:color="auto"/>
                    <w:left w:val="none" w:sz="0" w:space="0" w:color="auto"/>
                    <w:bottom w:val="none" w:sz="0" w:space="0" w:color="auto"/>
                    <w:right w:val="none" w:sz="0" w:space="0" w:color="auto"/>
                  </w:divBdr>
                  <w:divsChild>
                    <w:div w:id="1533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303813">
      <w:marLeft w:val="0"/>
      <w:marRight w:val="0"/>
      <w:marTop w:val="0"/>
      <w:marBottom w:val="0"/>
      <w:divBdr>
        <w:top w:val="none" w:sz="0" w:space="0" w:color="auto"/>
        <w:left w:val="none" w:sz="0" w:space="0" w:color="auto"/>
        <w:bottom w:val="none" w:sz="0" w:space="0" w:color="auto"/>
        <w:right w:val="none" w:sz="0" w:space="0" w:color="auto"/>
      </w:divBdr>
    </w:div>
    <w:div w:id="479811512">
      <w:bodyDiv w:val="1"/>
      <w:marLeft w:val="0"/>
      <w:marRight w:val="0"/>
      <w:marTop w:val="0"/>
      <w:marBottom w:val="0"/>
      <w:divBdr>
        <w:top w:val="none" w:sz="0" w:space="0" w:color="auto"/>
        <w:left w:val="none" w:sz="0" w:space="0" w:color="auto"/>
        <w:bottom w:val="none" w:sz="0" w:space="0" w:color="auto"/>
        <w:right w:val="none" w:sz="0" w:space="0" w:color="auto"/>
      </w:divBdr>
    </w:div>
    <w:div w:id="649988778">
      <w:bodyDiv w:val="1"/>
      <w:marLeft w:val="0"/>
      <w:marRight w:val="0"/>
      <w:marTop w:val="0"/>
      <w:marBottom w:val="0"/>
      <w:divBdr>
        <w:top w:val="none" w:sz="0" w:space="0" w:color="auto"/>
        <w:left w:val="none" w:sz="0" w:space="0" w:color="auto"/>
        <w:bottom w:val="none" w:sz="0" w:space="0" w:color="auto"/>
        <w:right w:val="none" w:sz="0" w:space="0" w:color="auto"/>
      </w:divBdr>
    </w:div>
    <w:div w:id="652829512">
      <w:bodyDiv w:val="1"/>
      <w:marLeft w:val="0"/>
      <w:marRight w:val="0"/>
      <w:marTop w:val="0"/>
      <w:marBottom w:val="0"/>
      <w:divBdr>
        <w:top w:val="none" w:sz="0" w:space="0" w:color="auto"/>
        <w:left w:val="none" w:sz="0" w:space="0" w:color="auto"/>
        <w:bottom w:val="none" w:sz="0" w:space="0" w:color="auto"/>
        <w:right w:val="none" w:sz="0" w:space="0" w:color="auto"/>
      </w:divBdr>
    </w:div>
    <w:div w:id="955140326">
      <w:bodyDiv w:val="1"/>
      <w:marLeft w:val="0"/>
      <w:marRight w:val="0"/>
      <w:marTop w:val="0"/>
      <w:marBottom w:val="0"/>
      <w:divBdr>
        <w:top w:val="none" w:sz="0" w:space="0" w:color="auto"/>
        <w:left w:val="none" w:sz="0" w:space="0" w:color="auto"/>
        <w:bottom w:val="none" w:sz="0" w:space="0" w:color="auto"/>
        <w:right w:val="none" w:sz="0" w:space="0" w:color="auto"/>
      </w:divBdr>
      <w:divsChild>
        <w:div w:id="796224187">
          <w:marLeft w:val="0"/>
          <w:marRight w:val="0"/>
          <w:marTop w:val="0"/>
          <w:marBottom w:val="0"/>
          <w:divBdr>
            <w:top w:val="none" w:sz="0" w:space="0" w:color="auto"/>
            <w:left w:val="none" w:sz="0" w:space="0" w:color="auto"/>
            <w:bottom w:val="none" w:sz="0" w:space="0" w:color="auto"/>
            <w:right w:val="none" w:sz="0" w:space="0" w:color="auto"/>
          </w:divBdr>
          <w:divsChild>
            <w:div w:id="2097045262">
              <w:marLeft w:val="0"/>
              <w:marRight w:val="0"/>
              <w:marTop w:val="0"/>
              <w:marBottom w:val="0"/>
              <w:divBdr>
                <w:top w:val="none" w:sz="0" w:space="0" w:color="auto"/>
                <w:left w:val="none" w:sz="0" w:space="0" w:color="auto"/>
                <w:bottom w:val="none" w:sz="0" w:space="0" w:color="auto"/>
                <w:right w:val="none" w:sz="0" w:space="0" w:color="auto"/>
              </w:divBdr>
              <w:divsChild>
                <w:div w:id="2114157203">
                  <w:marLeft w:val="0"/>
                  <w:marRight w:val="0"/>
                  <w:marTop w:val="0"/>
                  <w:marBottom w:val="0"/>
                  <w:divBdr>
                    <w:top w:val="none" w:sz="0" w:space="0" w:color="auto"/>
                    <w:left w:val="none" w:sz="0" w:space="0" w:color="auto"/>
                    <w:bottom w:val="none" w:sz="0" w:space="0" w:color="auto"/>
                    <w:right w:val="none" w:sz="0" w:space="0" w:color="auto"/>
                  </w:divBdr>
                  <w:divsChild>
                    <w:div w:id="59064057">
                      <w:marLeft w:val="0"/>
                      <w:marRight w:val="0"/>
                      <w:marTop w:val="0"/>
                      <w:marBottom w:val="0"/>
                      <w:divBdr>
                        <w:top w:val="none" w:sz="0" w:space="0" w:color="auto"/>
                        <w:left w:val="none" w:sz="0" w:space="0" w:color="auto"/>
                        <w:bottom w:val="none" w:sz="0" w:space="0" w:color="auto"/>
                        <w:right w:val="none" w:sz="0" w:space="0" w:color="auto"/>
                      </w:divBdr>
                      <w:divsChild>
                        <w:div w:id="1828935212">
                          <w:marLeft w:val="0"/>
                          <w:marRight w:val="0"/>
                          <w:marTop w:val="0"/>
                          <w:marBottom w:val="0"/>
                          <w:divBdr>
                            <w:top w:val="none" w:sz="0" w:space="0" w:color="auto"/>
                            <w:left w:val="none" w:sz="0" w:space="0" w:color="auto"/>
                            <w:bottom w:val="none" w:sz="0" w:space="0" w:color="auto"/>
                            <w:right w:val="none" w:sz="0" w:space="0" w:color="auto"/>
                          </w:divBdr>
                          <w:divsChild>
                            <w:div w:id="257980370">
                              <w:marLeft w:val="0"/>
                              <w:marRight w:val="0"/>
                              <w:marTop w:val="0"/>
                              <w:marBottom w:val="0"/>
                              <w:divBdr>
                                <w:top w:val="none" w:sz="0" w:space="0" w:color="auto"/>
                                <w:left w:val="none" w:sz="0" w:space="0" w:color="auto"/>
                                <w:bottom w:val="none" w:sz="0" w:space="0" w:color="auto"/>
                                <w:right w:val="none" w:sz="0" w:space="0" w:color="auto"/>
                              </w:divBdr>
                              <w:divsChild>
                                <w:div w:id="1369334564">
                                  <w:marLeft w:val="0"/>
                                  <w:marRight w:val="0"/>
                                  <w:marTop w:val="0"/>
                                  <w:marBottom w:val="0"/>
                                  <w:divBdr>
                                    <w:top w:val="none" w:sz="0" w:space="0" w:color="auto"/>
                                    <w:left w:val="none" w:sz="0" w:space="0" w:color="auto"/>
                                    <w:bottom w:val="none" w:sz="0" w:space="0" w:color="auto"/>
                                    <w:right w:val="none" w:sz="0" w:space="0" w:color="auto"/>
                                  </w:divBdr>
                                  <w:divsChild>
                                    <w:div w:id="2000309485">
                                      <w:marLeft w:val="0"/>
                                      <w:marRight w:val="0"/>
                                      <w:marTop w:val="0"/>
                                      <w:marBottom w:val="0"/>
                                      <w:divBdr>
                                        <w:top w:val="none" w:sz="0" w:space="0" w:color="auto"/>
                                        <w:left w:val="none" w:sz="0" w:space="0" w:color="auto"/>
                                        <w:bottom w:val="none" w:sz="0" w:space="0" w:color="auto"/>
                                        <w:right w:val="none" w:sz="0" w:space="0" w:color="auto"/>
                                      </w:divBdr>
                                      <w:divsChild>
                                        <w:div w:id="1257129311">
                                          <w:marLeft w:val="0"/>
                                          <w:marRight w:val="0"/>
                                          <w:marTop w:val="0"/>
                                          <w:marBottom w:val="0"/>
                                          <w:divBdr>
                                            <w:top w:val="none" w:sz="0" w:space="0" w:color="auto"/>
                                            <w:left w:val="none" w:sz="0" w:space="0" w:color="auto"/>
                                            <w:bottom w:val="none" w:sz="0" w:space="0" w:color="auto"/>
                                            <w:right w:val="none" w:sz="0" w:space="0" w:color="auto"/>
                                          </w:divBdr>
                                          <w:divsChild>
                                            <w:div w:id="768738273">
                                              <w:marLeft w:val="0"/>
                                              <w:marRight w:val="0"/>
                                              <w:marTop w:val="0"/>
                                              <w:marBottom w:val="0"/>
                                              <w:divBdr>
                                                <w:top w:val="none" w:sz="0" w:space="0" w:color="auto"/>
                                                <w:left w:val="none" w:sz="0" w:space="0" w:color="auto"/>
                                                <w:bottom w:val="none" w:sz="0" w:space="0" w:color="auto"/>
                                                <w:right w:val="none" w:sz="0" w:space="0" w:color="auto"/>
                                              </w:divBdr>
                                              <w:divsChild>
                                                <w:div w:id="1511678320">
                                                  <w:marLeft w:val="15"/>
                                                  <w:marRight w:val="15"/>
                                                  <w:marTop w:val="15"/>
                                                  <w:marBottom w:val="15"/>
                                                  <w:divBdr>
                                                    <w:top w:val="single" w:sz="6" w:space="2" w:color="4D90FE"/>
                                                    <w:left w:val="single" w:sz="6" w:space="2" w:color="4D90FE"/>
                                                    <w:bottom w:val="single" w:sz="6" w:space="2" w:color="4D90FE"/>
                                                    <w:right w:val="single" w:sz="6" w:space="0" w:color="4D90FE"/>
                                                  </w:divBdr>
                                                  <w:divsChild>
                                                    <w:div w:id="701783783">
                                                      <w:marLeft w:val="0"/>
                                                      <w:marRight w:val="0"/>
                                                      <w:marTop w:val="0"/>
                                                      <w:marBottom w:val="0"/>
                                                      <w:divBdr>
                                                        <w:top w:val="none" w:sz="0" w:space="0" w:color="auto"/>
                                                        <w:left w:val="none" w:sz="0" w:space="0" w:color="auto"/>
                                                        <w:bottom w:val="none" w:sz="0" w:space="0" w:color="auto"/>
                                                        <w:right w:val="none" w:sz="0" w:space="0" w:color="auto"/>
                                                      </w:divBdr>
                                                      <w:divsChild>
                                                        <w:div w:id="714741232">
                                                          <w:marLeft w:val="0"/>
                                                          <w:marRight w:val="0"/>
                                                          <w:marTop w:val="0"/>
                                                          <w:marBottom w:val="0"/>
                                                          <w:divBdr>
                                                            <w:top w:val="none" w:sz="0" w:space="0" w:color="auto"/>
                                                            <w:left w:val="none" w:sz="0" w:space="0" w:color="auto"/>
                                                            <w:bottom w:val="none" w:sz="0" w:space="0" w:color="auto"/>
                                                            <w:right w:val="none" w:sz="0" w:space="0" w:color="auto"/>
                                                          </w:divBdr>
                                                          <w:divsChild>
                                                            <w:div w:id="1768039391">
                                                              <w:marLeft w:val="0"/>
                                                              <w:marRight w:val="0"/>
                                                              <w:marTop w:val="0"/>
                                                              <w:marBottom w:val="0"/>
                                                              <w:divBdr>
                                                                <w:top w:val="none" w:sz="0" w:space="0" w:color="auto"/>
                                                                <w:left w:val="none" w:sz="0" w:space="0" w:color="auto"/>
                                                                <w:bottom w:val="none" w:sz="0" w:space="0" w:color="auto"/>
                                                                <w:right w:val="none" w:sz="0" w:space="0" w:color="auto"/>
                                                              </w:divBdr>
                                                              <w:divsChild>
                                                                <w:div w:id="482895758">
                                                                  <w:marLeft w:val="0"/>
                                                                  <w:marRight w:val="0"/>
                                                                  <w:marTop w:val="0"/>
                                                                  <w:marBottom w:val="0"/>
                                                                  <w:divBdr>
                                                                    <w:top w:val="none" w:sz="0" w:space="0" w:color="auto"/>
                                                                    <w:left w:val="none" w:sz="0" w:space="0" w:color="auto"/>
                                                                    <w:bottom w:val="none" w:sz="0" w:space="0" w:color="auto"/>
                                                                    <w:right w:val="none" w:sz="0" w:space="0" w:color="auto"/>
                                                                  </w:divBdr>
                                                                  <w:divsChild>
                                                                    <w:div w:id="4483330">
                                                                      <w:marLeft w:val="0"/>
                                                                      <w:marRight w:val="0"/>
                                                                      <w:marTop w:val="0"/>
                                                                      <w:marBottom w:val="0"/>
                                                                      <w:divBdr>
                                                                        <w:top w:val="none" w:sz="0" w:space="0" w:color="auto"/>
                                                                        <w:left w:val="none" w:sz="0" w:space="0" w:color="auto"/>
                                                                        <w:bottom w:val="none" w:sz="0" w:space="0" w:color="auto"/>
                                                                        <w:right w:val="none" w:sz="0" w:space="0" w:color="auto"/>
                                                                      </w:divBdr>
                                                                      <w:divsChild>
                                                                        <w:div w:id="1901163436">
                                                                          <w:marLeft w:val="0"/>
                                                                          <w:marRight w:val="0"/>
                                                                          <w:marTop w:val="0"/>
                                                                          <w:marBottom w:val="0"/>
                                                                          <w:divBdr>
                                                                            <w:top w:val="none" w:sz="0" w:space="0" w:color="auto"/>
                                                                            <w:left w:val="none" w:sz="0" w:space="0" w:color="auto"/>
                                                                            <w:bottom w:val="none" w:sz="0" w:space="0" w:color="auto"/>
                                                                            <w:right w:val="none" w:sz="0" w:space="0" w:color="auto"/>
                                                                          </w:divBdr>
                                                                          <w:divsChild>
                                                                            <w:div w:id="574363843">
                                                                              <w:marLeft w:val="0"/>
                                                                              <w:marRight w:val="0"/>
                                                                              <w:marTop w:val="0"/>
                                                                              <w:marBottom w:val="0"/>
                                                                              <w:divBdr>
                                                                                <w:top w:val="none" w:sz="0" w:space="0" w:color="auto"/>
                                                                                <w:left w:val="none" w:sz="0" w:space="0" w:color="auto"/>
                                                                                <w:bottom w:val="none" w:sz="0" w:space="0" w:color="auto"/>
                                                                                <w:right w:val="none" w:sz="0" w:space="0" w:color="auto"/>
                                                                              </w:divBdr>
                                                                              <w:divsChild>
                                                                                <w:div w:id="1098789472">
                                                                                  <w:marLeft w:val="0"/>
                                                                                  <w:marRight w:val="0"/>
                                                                                  <w:marTop w:val="0"/>
                                                                                  <w:marBottom w:val="0"/>
                                                                                  <w:divBdr>
                                                                                    <w:top w:val="none" w:sz="0" w:space="0" w:color="auto"/>
                                                                                    <w:left w:val="none" w:sz="0" w:space="0" w:color="auto"/>
                                                                                    <w:bottom w:val="none" w:sz="0" w:space="0" w:color="auto"/>
                                                                                    <w:right w:val="none" w:sz="0" w:space="0" w:color="auto"/>
                                                                                  </w:divBdr>
                                                                                  <w:divsChild>
                                                                                    <w:div w:id="446462039">
                                                                                      <w:marLeft w:val="0"/>
                                                                                      <w:marRight w:val="0"/>
                                                                                      <w:marTop w:val="0"/>
                                                                                      <w:marBottom w:val="0"/>
                                                                                      <w:divBdr>
                                                                                        <w:top w:val="none" w:sz="0" w:space="0" w:color="auto"/>
                                                                                        <w:left w:val="none" w:sz="0" w:space="0" w:color="auto"/>
                                                                                        <w:bottom w:val="none" w:sz="0" w:space="0" w:color="auto"/>
                                                                                        <w:right w:val="none" w:sz="0" w:space="0" w:color="auto"/>
                                                                                      </w:divBdr>
                                                                                      <w:divsChild>
                                                                                        <w:div w:id="302152360">
                                                                                          <w:marLeft w:val="0"/>
                                                                                          <w:marRight w:val="60"/>
                                                                                          <w:marTop w:val="0"/>
                                                                                          <w:marBottom w:val="0"/>
                                                                                          <w:divBdr>
                                                                                            <w:top w:val="none" w:sz="0" w:space="0" w:color="auto"/>
                                                                                            <w:left w:val="none" w:sz="0" w:space="0" w:color="auto"/>
                                                                                            <w:bottom w:val="none" w:sz="0" w:space="0" w:color="auto"/>
                                                                                            <w:right w:val="none" w:sz="0" w:space="0" w:color="auto"/>
                                                                                          </w:divBdr>
                                                                                          <w:divsChild>
                                                                                            <w:div w:id="944654225">
                                                                                              <w:marLeft w:val="0"/>
                                                                                              <w:marRight w:val="120"/>
                                                                                              <w:marTop w:val="0"/>
                                                                                              <w:marBottom w:val="150"/>
                                                                                              <w:divBdr>
                                                                                                <w:top w:val="single" w:sz="2" w:space="0" w:color="EFEFEF"/>
                                                                                                <w:left w:val="single" w:sz="6" w:space="0" w:color="EFEFEF"/>
                                                                                                <w:bottom w:val="single" w:sz="6" w:space="0" w:color="E2E2E2"/>
                                                                                                <w:right w:val="single" w:sz="6" w:space="0" w:color="EFEFEF"/>
                                                                                              </w:divBdr>
                                                                                              <w:divsChild>
                                                                                                <w:div w:id="2132162125">
                                                                                                  <w:marLeft w:val="0"/>
                                                                                                  <w:marRight w:val="0"/>
                                                                                                  <w:marTop w:val="0"/>
                                                                                                  <w:marBottom w:val="0"/>
                                                                                                  <w:divBdr>
                                                                                                    <w:top w:val="none" w:sz="0" w:space="0" w:color="auto"/>
                                                                                                    <w:left w:val="none" w:sz="0" w:space="0" w:color="auto"/>
                                                                                                    <w:bottom w:val="none" w:sz="0" w:space="0" w:color="auto"/>
                                                                                                    <w:right w:val="none" w:sz="0" w:space="0" w:color="auto"/>
                                                                                                  </w:divBdr>
                                                                                                  <w:divsChild>
                                                                                                    <w:div w:id="1929849909">
                                                                                                      <w:marLeft w:val="0"/>
                                                                                                      <w:marRight w:val="0"/>
                                                                                                      <w:marTop w:val="0"/>
                                                                                                      <w:marBottom w:val="0"/>
                                                                                                      <w:divBdr>
                                                                                                        <w:top w:val="none" w:sz="0" w:space="0" w:color="auto"/>
                                                                                                        <w:left w:val="none" w:sz="0" w:space="0" w:color="auto"/>
                                                                                                        <w:bottom w:val="none" w:sz="0" w:space="0" w:color="auto"/>
                                                                                                        <w:right w:val="none" w:sz="0" w:space="0" w:color="auto"/>
                                                                                                      </w:divBdr>
                                                                                                      <w:divsChild>
                                                                                                        <w:div w:id="1055738715">
                                                                                                          <w:marLeft w:val="0"/>
                                                                                                          <w:marRight w:val="0"/>
                                                                                                          <w:marTop w:val="0"/>
                                                                                                          <w:marBottom w:val="0"/>
                                                                                                          <w:divBdr>
                                                                                                            <w:top w:val="none" w:sz="0" w:space="0" w:color="auto"/>
                                                                                                            <w:left w:val="none" w:sz="0" w:space="0" w:color="auto"/>
                                                                                                            <w:bottom w:val="none" w:sz="0" w:space="0" w:color="auto"/>
                                                                                                            <w:right w:val="none" w:sz="0" w:space="0" w:color="auto"/>
                                                                                                          </w:divBdr>
                                                                                                          <w:divsChild>
                                                                                                            <w:div w:id="675690682">
                                                                                                              <w:marLeft w:val="0"/>
                                                                                                              <w:marRight w:val="0"/>
                                                                                                              <w:marTop w:val="0"/>
                                                                                                              <w:marBottom w:val="0"/>
                                                                                                              <w:divBdr>
                                                                                                                <w:top w:val="none" w:sz="0" w:space="0" w:color="auto"/>
                                                                                                                <w:left w:val="none" w:sz="0" w:space="0" w:color="auto"/>
                                                                                                                <w:bottom w:val="none" w:sz="0" w:space="0" w:color="auto"/>
                                                                                                                <w:right w:val="none" w:sz="0" w:space="0" w:color="auto"/>
                                                                                                              </w:divBdr>
                                                                                                              <w:divsChild>
                                                                                                                <w:div w:id="2106879498">
                                                                                                                  <w:marLeft w:val="0"/>
                                                                                                                  <w:marRight w:val="0"/>
                                                                                                                  <w:marTop w:val="0"/>
                                                                                                                  <w:marBottom w:val="0"/>
                                                                                                                  <w:divBdr>
                                                                                                                    <w:top w:val="none" w:sz="0" w:space="4" w:color="auto"/>
                                                                                                                    <w:left w:val="none" w:sz="0" w:space="0" w:color="auto"/>
                                                                                                                    <w:bottom w:val="none" w:sz="0" w:space="4" w:color="auto"/>
                                                                                                                    <w:right w:val="none" w:sz="0" w:space="0" w:color="auto"/>
                                                                                                                  </w:divBdr>
                                                                                                                  <w:divsChild>
                                                                                                                    <w:div w:id="1686712520">
                                                                                                                      <w:marLeft w:val="0"/>
                                                                                                                      <w:marRight w:val="0"/>
                                                                                                                      <w:marTop w:val="0"/>
                                                                                                                      <w:marBottom w:val="0"/>
                                                                                                                      <w:divBdr>
                                                                                                                        <w:top w:val="none" w:sz="0" w:space="0" w:color="auto"/>
                                                                                                                        <w:left w:val="none" w:sz="0" w:space="0" w:color="auto"/>
                                                                                                                        <w:bottom w:val="none" w:sz="0" w:space="0" w:color="auto"/>
                                                                                                                        <w:right w:val="none" w:sz="0" w:space="0" w:color="auto"/>
                                                                                                                      </w:divBdr>
                                                                                                                      <w:divsChild>
                                                                                                                        <w:div w:id="1531213815">
                                                                                                                          <w:marLeft w:val="225"/>
                                                                                                                          <w:marRight w:val="225"/>
                                                                                                                          <w:marTop w:val="75"/>
                                                                                                                          <w:marBottom w:val="75"/>
                                                                                                                          <w:divBdr>
                                                                                                                            <w:top w:val="none" w:sz="0" w:space="0" w:color="auto"/>
                                                                                                                            <w:left w:val="none" w:sz="0" w:space="0" w:color="auto"/>
                                                                                                                            <w:bottom w:val="none" w:sz="0" w:space="0" w:color="auto"/>
                                                                                                                            <w:right w:val="none" w:sz="0" w:space="0" w:color="auto"/>
                                                                                                                          </w:divBdr>
                                                                                                                          <w:divsChild>
                                                                                                                            <w:div w:id="2044937350">
                                                                                                                              <w:marLeft w:val="0"/>
                                                                                                                              <w:marRight w:val="0"/>
                                                                                                                              <w:marTop w:val="0"/>
                                                                                                                              <w:marBottom w:val="0"/>
                                                                                                                              <w:divBdr>
                                                                                                                                <w:top w:val="single" w:sz="6" w:space="0" w:color="auto"/>
                                                                                                                                <w:left w:val="single" w:sz="6" w:space="0" w:color="auto"/>
                                                                                                                                <w:bottom w:val="single" w:sz="6" w:space="0" w:color="auto"/>
                                                                                                                                <w:right w:val="single" w:sz="6" w:space="0" w:color="auto"/>
                                                                                                                              </w:divBdr>
                                                                                                                              <w:divsChild>
                                                                                                                                <w:div w:id="259683486">
                                                                                                                                  <w:marLeft w:val="0"/>
                                                                                                                                  <w:marRight w:val="0"/>
                                                                                                                                  <w:marTop w:val="0"/>
                                                                                                                                  <w:marBottom w:val="0"/>
                                                                                                                                  <w:divBdr>
                                                                                                                                    <w:top w:val="none" w:sz="0" w:space="0" w:color="auto"/>
                                                                                                                                    <w:left w:val="none" w:sz="0" w:space="0" w:color="auto"/>
                                                                                                                                    <w:bottom w:val="none" w:sz="0" w:space="0" w:color="auto"/>
                                                                                                                                    <w:right w:val="none" w:sz="0" w:space="0" w:color="auto"/>
                                                                                                                                  </w:divBdr>
                                                                                                                                  <w:divsChild>
                                                                                                                                    <w:div w:id="1486823740">
                                                                                                                                      <w:marLeft w:val="0"/>
                                                                                                                                      <w:marRight w:val="0"/>
                                                                                                                                      <w:marTop w:val="0"/>
                                                                                                                                      <w:marBottom w:val="0"/>
                                                                                                                                      <w:divBdr>
                                                                                                                                        <w:top w:val="none" w:sz="0" w:space="0" w:color="auto"/>
                                                                                                                                        <w:left w:val="none" w:sz="0" w:space="0" w:color="auto"/>
                                                                                                                                        <w:bottom w:val="none" w:sz="0" w:space="0" w:color="auto"/>
                                                                                                                                        <w:right w:val="none" w:sz="0" w:space="0" w:color="auto"/>
                                                                                                                                      </w:divBdr>
                                                                                                                                      <w:divsChild>
                                                                                                                                        <w:div w:id="3502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3965065">
      <w:bodyDiv w:val="1"/>
      <w:marLeft w:val="0"/>
      <w:marRight w:val="0"/>
      <w:marTop w:val="0"/>
      <w:marBottom w:val="0"/>
      <w:divBdr>
        <w:top w:val="none" w:sz="0" w:space="0" w:color="auto"/>
        <w:left w:val="none" w:sz="0" w:space="0" w:color="auto"/>
        <w:bottom w:val="none" w:sz="0" w:space="0" w:color="auto"/>
        <w:right w:val="none" w:sz="0" w:space="0" w:color="auto"/>
      </w:divBdr>
    </w:div>
    <w:div w:id="1123038615">
      <w:bodyDiv w:val="1"/>
      <w:marLeft w:val="0"/>
      <w:marRight w:val="0"/>
      <w:marTop w:val="0"/>
      <w:marBottom w:val="0"/>
      <w:divBdr>
        <w:top w:val="none" w:sz="0" w:space="0" w:color="auto"/>
        <w:left w:val="none" w:sz="0" w:space="0" w:color="auto"/>
        <w:bottom w:val="none" w:sz="0" w:space="0" w:color="auto"/>
        <w:right w:val="none" w:sz="0" w:space="0" w:color="auto"/>
      </w:divBdr>
    </w:div>
    <w:div w:id="1377969366">
      <w:bodyDiv w:val="1"/>
      <w:marLeft w:val="0"/>
      <w:marRight w:val="0"/>
      <w:marTop w:val="0"/>
      <w:marBottom w:val="0"/>
      <w:divBdr>
        <w:top w:val="none" w:sz="0" w:space="0" w:color="auto"/>
        <w:left w:val="none" w:sz="0" w:space="0" w:color="auto"/>
        <w:bottom w:val="none" w:sz="0" w:space="0" w:color="auto"/>
        <w:right w:val="none" w:sz="0" w:space="0" w:color="auto"/>
      </w:divBdr>
    </w:div>
    <w:div w:id="1457336243">
      <w:bodyDiv w:val="1"/>
      <w:marLeft w:val="0"/>
      <w:marRight w:val="0"/>
      <w:marTop w:val="0"/>
      <w:marBottom w:val="0"/>
      <w:divBdr>
        <w:top w:val="none" w:sz="0" w:space="0" w:color="auto"/>
        <w:left w:val="none" w:sz="0" w:space="0" w:color="auto"/>
        <w:bottom w:val="none" w:sz="0" w:space="0" w:color="auto"/>
        <w:right w:val="none" w:sz="0" w:space="0" w:color="auto"/>
      </w:divBdr>
    </w:div>
    <w:div w:id="1493984016">
      <w:bodyDiv w:val="1"/>
      <w:marLeft w:val="0"/>
      <w:marRight w:val="0"/>
      <w:marTop w:val="0"/>
      <w:marBottom w:val="0"/>
      <w:divBdr>
        <w:top w:val="none" w:sz="0" w:space="0" w:color="auto"/>
        <w:left w:val="none" w:sz="0" w:space="0" w:color="auto"/>
        <w:bottom w:val="none" w:sz="0" w:space="0" w:color="auto"/>
        <w:right w:val="none" w:sz="0" w:space="0" w:color="auto"/>
      </w:divBdr>
      <w:divsChild>
        <w:div w:id="512645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4170828">
              <w:marLeft w:val="0"/>
              <w:marRight w:val="0"/>
              <w:marTop w:val="0"/>
              <w:marBottom w:val="0"/>
              <w:divBdr>
                <w:top w:val="none" w:sz="0" w:space="0" w:color="auto"/>
                <w:left w:val="none" w:sz="0" w:space="0" w:color="auto"/>
                <w:bottom w:val="none" w:sz="0" w:space="0" w:color="auto"/>
                <w:right w:val="none" w:sz="0" w:space="0" w:color="auto"/>
              </w:divBdr>
              <w:divsChild>
                <w:div w:id="237136686">
                  <w:marLeft w:val="0"/>
                  <w:marRight w:val="0"/>
                  <w:marTop w:val="0"/>
                  <w:marBottom w:val="0"/>
                  <w:divBdr>
                    <w:top w:val="none" w:sz="0" w:space="0" w:color="auto"/>
                    <w:left w:val="none" w:sz="0" w:space="0" w:color="auto"/>
                    <w:bottom w:val="none" w:sz="0" w:space="0" w:color="auto"/>
                    <w:right w:val="none" w:sz="0" w:space="0" w:color="auto"/>
                  </w:divBdr>
                  <w:divsChild>
                    <w:div w:id="1552230380">
                      <w:marLeft w:val="0"/>
                      <w:marRight w:val="0"/>
                      <w:marTop w:val="0"/>
                      <w:marBottom w:val="0"/>
                      <w:divBdr>
                        <w:top w:val="none" w:sz="0" w:space="0" w:color="auto"/>
                        <w:left w:val="none" w:sz="0" w:space="0" w:color="auto"/>
                        <w:bottom w:val="none" w:sz="0" w:space="0" w:color="auto"/>
                        <w:right w:val="none" w:sz="0" w:space="0" w:color="auto"/>
                      </w:divBdr>
                      <w:divsChild>
                        <w:div w:id="2137720514">
                          <w:marLeft w:val="0"/>
                          <w:marRight w:val="0"/>
                          <w:marTop w:val="0"/>
                          <w:marBottom w:val="0"/>
                          <w:divBdr>
                            <w:top w:val="none" w:sz="0" w:space="0" w:color="auto"/>
                            <w:left w:val="none" w:sz="0" w:space="0" w:color="auto"/>
                            <w:bottom w:val="none" w:sz="0" w:space="0" w:color="auto"/>
                            <w:right w:val="none" w:sz="0" w:space="0" w:color="auto"/>
                          </w:divBdr>
                          <w:divsChild>
                            <w:div w:id="1325663002">
                              <w:marLeft w:val="0"/>
                              <w:marRight w:val="0"/>
                              <w:marTop w:val="0"/>
                              <w:marBottom w:val="0"/>
                              <w:divBdr>
                                <w:top w:val="none" w:sz="0" w:space="0" w:color="auto"/>
                                <w:left w:val="none" w:sz="0" w:space="0" w:color="auto"/>
                                <w:bottom w:val="none" w:sz="0" w:space="0" w:color="auto"/>
                                <w:right w:val="none" w:sz="0" w:space="0" w:color="auto"/>
                              </w:divBdr>
                              <w:divsChild>
                                <w:div w:id="1423989782">
                                  <w:marLeft w:val="0"/>
                                  <w:marRight w:val="0"/>
                                  <w:marTop w:val="0"/>
                                  <w:marBottom w:val="0"/>
                                  <w:divBdr>
                                    <w:top w:val="none" w:sz="0" w:space="0" w:color="auto"/>
                                    <w:left w:val="none" w:sz="0" w:space="0" w:color="auto"/>
                                    <w:bottom w:val="none" w:sz="0" w:space="0" w:color="auto"/>
                                    <w:right w:val="none" w:sz="0" w:space="0" w:color="auto"/>
                                  </w:divBdr>
                                  <w:divsChild>
                                    <w:div w:id="8175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D08CB-5321-4BA2-BF9E-CD973FACB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8950</Words>
  <Characters>51021</Characters>
  <Application>Microsoft Office Word</Application>
  <DocSecurity>0</DocSecurity>
  <Lines>425</Lines>
  <Paragraphs>119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6340-Sérgio – Tradcp -12126 -2019-03-29- Inglês americano</vt:lpstr>
      <vt:lpstr>6340-Sérgio – Tradcp -12126 -2019-03-29- Inglês americano</vt:lpstr>
    </vt:vector>
  </TitlesOfParts>
  <Company>Hewlett-Packard Company</Company>
  <LinksUpToDate>false</LinksUpToDate>
  <CharactersWithSpaces>59852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6340-Sérgio – Tradcp -12126 -2019-03-29- Inglês americano</dc:title>
  <dc:creator>Sérgio barrichello Barrichello</dc:creator>
  <cp:lastModifiedBy>user</cp:lastModifiedBy>
  <cp:revision>9</cp:revision>
  <cp:lastPrinted>2019-11-23T14:51:00Z</cp:lastPrinted>
  <dcterms:created xsi:type="dcterms:W3CDTF">2019-12-16T10:27:00Z</dcterms:created>
  <dcterms:modified xsi:type="dcterms:W3CDTF">2020-01-04T09:25:00Z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http://www.zotero.org/styles/clinics-and-research-in-hepatology-and-gastroenterology-x</vt:lpwstr>
  </property>
  <property fmtid="{D5CDD505-2E9C-101B-9397-08002B2CF9AE}" pid="5" name="Mendeley Recent Style Name 1_1">
    <vt:lpwstr>Clinics and Research in Hepatology and Gastroenterology: X</vt:lpwstr>
  </property>
  <property fmtid="{D5CDD505-2E9C-101B-9397-08002B2CF9AE}" pid="6" name="Mendeley Recent Style Id 2_1">
    <vt:lpwstr>http://www.zotero.org/styles/endoscopy-international-open</vt:lpwstr>
  </property>
  <property fmtid="{D5CDD505-2E9C-101B-9397-08002B2CF9AE}" pid="7" name="Mendeley Recent Style Name 2_1">
    <vt:lpwstr>Endoscopy International Open</vt:lpwstr>
  </property>
  <property fmtid="{D5CDD505-2E9C-101B-9397-08002B2CF9AE}" pid="8" name="Mendeley Recent Style Id 3_1">
    <vt:lpwstr>http://www.zotero.org/styles/gastrointestinal-endoscopy</vt:lpwstr>
  </property>
  <property fmtid="{D5CDD505-2E9C-101B-9397-08002B2CF9AE}" pid="9" name="Mendeley Recent Style Name 3_1">
    <vt:lpwstr>Gastrointestinal Endoscopy</vt:lpwstr>
  </property>
  <property fmtid="{D5CDD505-2E9C-101B-9397-08002B2CF9AE}" pid="10" name="Mendeley Recent Style Id 4_1">
    <vt:lpwstr>http://www.zotero.org/styles/nature</vt:lpwstr>
  </property>
  <property fmtid="{D5CDD505-2E9C-101B-9397-08002B2CF9AE}" pid="11" name="Mendeley Recent Style Name 4_1">
    <vt:lpwstr>Nature</vt:lpwstr>
  </property>
  <property fmtid="{D5CDD505-2E9C-101B-9397-08002B2CF9AE}" pid="12" name="Mendeley Recent Style Id 5_1">
    <vt:lpwstr>http://www.zotero.org/styles/nature-no-et-al</vt:lpwstr>
  </property>
  <property fmtid="{D5CDD505-2E9C-101B-9397-08002B2CF9AE}" pid="13" name="Mendeley Recent Style Name 5_1">
    <vt:lpwstr>Nature (no "et al.")</vt:lpwstr>
  </property>
  <property fmtid="{D5CDD505-2E9C-101B-9397-08002B2CF9AE}" pid="14" name="Mendeley Recent Style Id 6_1">
    <vt:lpwstr>http://www.zotero.org/styles/nature-publishing-group-vancouver</vt:lpwstr>
  </property>
  <property fmtid="{D5CDD505-2E9C-101B-9397-08002B2CF9AE}" pid="15" name="Mendeley Recent Style Name 6_1">
    <vt:lpwstr>Nature Publishing Group - Vancouver</vt:lpwstr>
  </property>
  <property fmtid="{D5CDD505-2E9C-101B-9397-08002B2CF9AE}" pid="16" name="Mendeley Recent Style Id 7_1">
    <vt:lpwstr>http://www.zotero.org/styles/surgical-endoscopy</vt:lpwstr>
  </property>
  <property fmtid="{D5CDD505-2E9C-101B-9397-08002B2CF9AE}" pid="17" name="Mendeley Recent Style Name 7_1">
    <vt:lpwstr>Surgical Endoscopy</vt:lpwstr>
  </property>
  <property fmtid="{D5CDD505-2E9C-101B-9397-08002B2CF9AE}" pid="18" name="Mendeley Recent Style Id 8_1">
    <vt:lpwstr>http://www.zotero.org/styles/vancouver-brackets-no-et-al</vt:lpwstr>
  </property>
  <property fmtid="{D5CDD505-2E9C-101B-9397-08002B2CF9AE}" pid="19" name="Mendeley Recent Style Name 8_1">
    <vt:lpwstr>Vancouver (brackets, no "et al.")</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8939e676-c892-3e2d-9991-ddd80c921c92</vt:lpwstr>
  </property>
  <property fmtid="{D5CDD505-2E9C-101B-9397-08002B2CF9AE}" pid="24" name="Mendeley Citation Style_1">
    <vt:lpwstr>http://www.zotero.org/styles/world-journal-of-gastroenterology</vt:lpwstr>
  </property>
</Properties>
</file>