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7A6" w:rsidRPr="0092196E" w:rsidRDefault="00CC47A6" w:rsidP="00B152B0">
      <w:pPr>
        <w:adjustRightInd w:val="0"/>
        <w:snapToGrid w:val="0"/>
        <w:spacing w:line="360" w:lineRule="auto"/>
        <w:ind w:firstLineChars="50" w:firstLine="120"/>
        <w:rPr>
          <w:rFonts w:ascii="Book Antiqua" w:eastAsia="Times New Roman" w:hAnsi="Book Antiqua" w:cs="宋体"/>
          <w:b/>
          <w:i/>
          <w:sz w:val="24"/>
        </w:rPr>
      </w:pPr>
      <w:r w:rsidRPr="0092196E">
        <w:rPr>
          <w:rFonts w:ascii="Book Antiqua" w:eastAsia="Times New Roman" w:hAnsi="Book Antiqua" w:cs="宋体"/>
          <w:b/>
          <w:sz w:val="24"/>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92196E">
        <w:rPr>
          <w:rFonts w:ascii="Book Antiqua" w:eastAsia="Times New Roman" w:hAnsi="Book Antiqua" w:cs="宋体"/>
          <w:i/>
          <w:sz w:val="24"/>
        </w:rPr>
        <w:t xml:space="preserve">World Journal of </w:t>
      </w:r>
      <w:bookmarkEnd w:id="0"/>
      <w:bookmarkEnd w:id="1"/>
      <w:bookmarkEnd w:id="2"/>
      <w:bookmarkEnd w:id="3"/>
      <w:bookmarkEnd w:id="4"/>
      <w:bookmarkEnd w:id="5"/>
      <w:bookmarkEnd w:id="6"/>
      <w:r w:rsidRPr="0092196E">
        <w:rPr>
          <w:rFonts w:ascii="Book Antiqua" w:eastAsia="Times New Roman" w:hAnsi="Book Antiqua" w:cs="宋体"/>
          <w:i/>
          <w:sz w:val="24"/>
        </w:rPr>
        <w:t>Clinical Cases</w:t>
      </w:r>
    </w:p>
    <w:p w:rsidR="00CC47A6" w:rsidRPr="0092196E" w:rsidRDefault="00CC47A6" w:rsidP="00F878A1">
      <w:pPr>
        <w:adjustRightInd w:val="0"/>
        <w:snapToGrid w:val="0"/>
        <w:spacing w:line="360" w:lineRule="auto"/>
        <w:rPr>
          <w:rFonts w:ascii="Book Antiqua" w:hAnsi="Book Antiqua" w:cs="Arial"/>
          <w:b/>
          <w:sz w:val="24"/>
          <w:lang w:val="en-GB"/>
        </w:rPr>
      </w:pPr>
      <w:r w:rsidRPr="0092196E">
        <w:rPr>
          <w:rFonts w:ascii="Book Antiqua" w:eastAsia="Times New Roman" w:hAnsi="Book Antiqua"/>
          <w:b/>
          <w:bCs/>
          <w:sz w:val="24"/>
        </w:rPr>
        <w:t>Manuscript NO</w:t>
      </w:r>
      <w:r w:rsidRPr="0092196E">
        <w:rPr>
          <w:rFonts w:ascii="Book Antiqua" w:hAnsi="Book Antiqua" w:cs="Arial"/>
          <w:b/>
          <w:sz w:val="24"/>
          <w:lang w:val="en"/>
        </w:rPr>
        <w:t xml:space="preserve">: </w:t>
      </w:r>
      <w:r w:rsidRPr="0092196E">
        <w:rPr>
          <w:rFonts w:ascii="Book Antiqua" w:hAnsi="Book Antiqua" w:cs="Arial"/>
          <w:sz w:val="24"/>
          <w:lang w:val="en"/>
        </w:rPr>
        <w:t>51892</w:t>
      </w:r>
    </w:p>
    <w:p w:rsidR="00CC47A6" w:rsidRPr="0092196E" w:rsidRDefault="00CC47A6" w:rsidP="00F878A1">
      <w:pPr>
        <w:adjustRightInd w:val="0"/>
        <w:snapToGrid w:val="0"/>
        <w:spacing w:line="360" w:lineRule="auto"/>
        <w:rPr>
          <w:rFonts w:ascii="Book Antiqua" w:hAnsi="Book Antiqua"/>
          <w:b/>
          <w:sz w:val="24"/>
        </w:rPr>
      </w:pPr>
      <w:bookmarkStart w:id="7" w:name="OLE_LINK4"/>
      <w:bookmarkStart w:id="8" w:name="OLE_LINK3"/>
      <w:r w:rsidRPr="0092196E">
        <w:rPr>
          <w:rFonts w:ascii="Book Antiqua" w:hAnsi="Book Antiqua"/>
          <w:b/>
          <w:sz w:val="24"/>
        </w:rPr>
        <w:t xml:space="preserve">Manuscript Type: </w:t>
      </w:r>
      <w:bookmarkEnd w:id="7"/>
      <w:bookmarkEnd w:id="8"/>
      <w:r w:rsidRPr="0092196E">
        <w:rPr>
          <w:rFonts w:ascii="Book Antiqua" w:hAnsi="Book Antiqua"/>
          <w:sz w:val="24"/>
        </w:rPr>
        <w:t>CASE REPORT</w:t>
      </w:r>
    </w:p>
    <w:p w:rsidR="00CC47A6" w:rsidRPr="0092196E" w:rsidRDefault="00CC47A6" w:rsidP="00F878A1">
      <w:pPr>
        <w:snapToGrid w:val="0"/>
        <w:spacing w:line="360" w:lineRule="auto"/>
        <w:rPr>
          <w:rFonts w:ascii="Book Antiqua" w:hAnsi="Book Antiqua" w:cs="Book Antiqua"/>
          <w:b/>
          <w:sz w:val="24"/>
        </w:rPr>
      </w:pPr>
    </w:p>
    <w:p w:rsidR="00F11C94" w:rsidRPr="0092196E" w:rsidRDefault="00F11C94" w:rsidP="00F878A1">
      <w:pPr>
        <w:snapToGrid w:val="0"/>
        <w:spacing w:line="360" w:lineRule="auto"/>
        <w:rPr>
          <w:rFonts w:ascii="Book Antiqua" w:hAnsi="Book Antiqua" w:cs="Book Antiqua"/>
          <w:b/>
          <w:sz w:val="24"/>
        </w:rPr>
      </w:pPr>
      <w:r w:rsidRPr="0092196E">
        <w:rPr>
          <w:rFonts w:ascii="Book Antiqua" w:hAnsi="Book Antiqua" w:cs="Book Antiqua"/>
          <w:b/>
          <w:sz w:val="24"/>
        </w:rPr>
        <w:t xml:space="preserve">Excellent response of severe aplastic anemia </w:t>
      </w:r>
      <w:r w:rsidR="003F0F59">
        <w:rPr>
          <w:rFonts w:ascii="Book Antiqua" w:hAnsi="Book Antiqua" w:cs="Book Antiqua"/>
          <w:b/>
          <w:sz w:val="24"/>
        </w:rPr>
        <w:t>to</w:t>
      </w:r>
      <w:r w:rsidR="003F0F59" w:rsidRPr="0092196E">
        <w:rPr>
          <w:rFonts w:ascii="Book Antiqua" w:hAnsi="Book Antiqua" w:cs="Book Antiqua"/>
          <w:b/>
          <w:sz w:val="24"/>
        </w:rPr>
        <w:t xml:space="preserve"> treat</w:t>
      </w:r>
      <w:r w:rsidR="003F0F59">
        <w:rPr>
          <w:rFonts w:ascii="Book Antiqua" w:hAnsi="Book Antiqua" w:cs="Book Antiqua"/>
          <w:b/>
          <w:sz w:val="24"/>
        </w:rPr>
        <w:t>ment of</w:t>
      </w:r>
      <w:r w:rsidR="003F0F59" w:rsidRPr="0092196E">
        <w:rPr>
          <w:rFonts w:ascii="Book Antiqua" w:hAnsi="Book Antiqua" w:cs="Book Antiqua"/>
          <w:b/>
          <w:sz w:val="24"/>
        </w:rPr>
        <w:t xml:space="preserve"> </w:t>
      </w:r>
      <w:r w:rsidRPr="0092196E">
        <w:rPr>
          <w:rFonts w:ascii="Book Antiqua" w:hAnsi="Book Antiqua" w:cs="Book Antiqua"/>
          <w:b/>
          <w:sz w:val="24"/>
        </w:rPr>
        <w:t xml:space="preserve">gut </w:t>
      </w:r>
      <w:r w:rsidR="00F866E6" w:rsidRPr="0092196E">
        <w:rPr>
          <w:rFonts w:ascii="Book Antiqua" w:hAnsi="Book Antiqua" w:cs="Book Antiqua"/>
          <w:b/>
          <w:sz w:val="24"/>
        </w:rPr>
        <w:t>inflammation</w:t>
      </w:r>
      <w:r w:rsidRPr="0092196E">
        <w:rPr>
          <w:rFonts w:ascii="Book Antiqua" w:hAnsi="Book Antiqua" w:cs="Book Antiqua"/>
          <w:b/>
          <w:sz w:val="24"/>
        </w:rPr>
        <w:t xml:space="preserve">: </w:t>
      </w:r>
      <w:r w:rsidR="00F42EF9">
        <w:rPr>
          <w:rFonts w:ascii="Book Antiqua" w:hAnsi="Book Antiqua" w:cs="Book Antiqua" w:hint="eastAsia"/>
          <w:b/>
          <w:sz w:val="24"/>
        </w:rPr>
        <w:t xml:space="preserve">A </w:t>
      </w:r>
      <w:r w:rsidR="00F42EF9" w:rsidRPr="0092196E">
        <w:rPr>
          <w:rFonts w:ascii="Book Antiqua" w:hAnsi="Book Antiqua" w:cs="Book Antiqua"/>
          <w:b/>
          <w:sz w:val="24"/>
        </w:rPr>
        <w:t xml:space="preserve">case </w:t>
      </w:r>
      <w:r w:rsidRPr="0092196E">
        <w:rPr>
          <w:rFonts w:ascii="Book Antiqua" w:hAnsi="Book Antiqua" w:cs="Book Antiqua"/>
          <w:b/>
          <w:sz w:val="24"/>
        </w:rPr>
        <w:t>report</w:t>
      </w:r>
      <w:r w:rsidR="00E94EE2">
        <w:rPr>
          <w:rFonts w:ascii="Book Antiqua" w:hAnsi="Book Antiqua" w:cs="Book Antiqua" w:hint="eastAsia"/>
          <w:b/>
          <w:sz w:val="24"/>
        </w:rPr>
        <w:t xml:space="preserve"> and review of </w:t>
      </w:r>
      <w:r w:rsidR="003F0F59">
        <w:rPr>
          <w:rFonts w:ascii="Book Antiqua" w:hAnsi="Book Antiqua" w:cs="Book Antiqua"/>
          <w:b/>
          <w:sz w:val="24"/>
        </w:rPr>
        <w:t xml:space="preserve">the </w:t>
      </w:r>
      <w:r w:rsidR="00E94EE2">
        <w:rPr>
          <w:rFonts w:ascii="Book Antiqua" w:hAnsi="Book Antiqua" w:cs="Book Antiqua"/>
          <w:b/>
          <w:sz w:val="24"/>
        </w:rPr>
        <w:t>literature</w:t>
      </w:r>
    </w:p>
    <w:p w:rsidR="00F11C94" w:rsidRPr="0092196E" w:rsidRDefault="00F11C94" w:rsidP="00F878A1">
      <w:pPr>
        <w:snapToGrid w:val="0"/>
        <w:spacing w:line="360" w:lineRule="auto"/>
        <w:rPr>
          <w:rFonts w:ascii="Book Antiqua" w:hAnsi="Book Antiqua" w:cs="Book Antiqua"/>
          <w:sz w:val="24"/>
        </w:rPr>
      </w:pPr>
    </w:p>
    <w:p w:rsidR="00F11C94" w:rsidRPr="0092196E" w:rsidRDefault="00CC47A6" w:rsidP="00F878A1">
      <w:pPr>
        <w:snapToGrid w:val="0"/>
        <w:spacing w:line="360" w:lineRule="auto"/>
        <w:rPr>
          <w:rFonts w:ascii="Book Antiqua" w:hAnsi="Book Antiqua" w:cs="Book Antiqua"/>
          <w:sz w:val="24"/>
        </w:rPr>
      </w:pPr>
      <w:r w:rsidRPr="0092196E">
        <w:rPr>
          <w:rFonts w:ascii="Book Antiqua" w:hAnsi="Book Antiqua" w:cs="Book Antiqua"/>
          <w:sz w:val="24"/>
        </w:rPr>
        <w:t xml:space="preserve">Zhao XC </w:t>
      </w:r>
      <w:r w:rsidRPr="0092196E">
        <w:rPr>
          <w:rFonts w:ascii="Book Antiqua" w:hAnsi="Book Antiqua" w:cs="Book Antiqua"/>
          <w:i/>
          <w:sz w:val="24"/>
        </w:rPr>
        <w:t>et al.</w:t>
      </w:r>
      <w:r w:rsidRPr="0092196E">
        <w:rPr>
          <w:rFonts w:ascii="Book Antiqua" w:hAnsi="Book Antiqua" w:cs="Book Antiqua"/>
          <w:sz w:val="24"/>
        </w:rPr>
        <w:t xml:space="preserve"> </w:t>
      </w:r>
      <w:r w:rsidR="003F0F59">
        <w:rPr>
          <w:rFonts w:ascii="Book Antiqua" w:hAnsi="Book Antiqua" w:cs="Book Antiqua"/>
          <w:sz w:val="24"/>
        </w:rPr>
        <w:t>Response of SAA to</w:t>
      </w:r>
      <w:r w:rsidR="003F0F59" w:rsidRPr="003F0F59">
        <w:rPr>
          <w:rFonts w:ascii="Book Antiqua" w:hAnsi="Book Antiqua" w:cs="Book Antiqua"/>
          <w:b/>
          <w:sz w:val="24"/>
        </w:rPr>
        <w:t xml:space="preserve"> </w:t>
      </w:r>
      <w:r w:rsidR="003F0F59" w:rsidRPr="00557A7E">
        <w:rPr>
          <w:rFonts w:ascii="Book Antiqua" w:hAnsi="Book Antiqua" w:cs="Book Antiqua"/>
          <w:sz w:val="24"/>
        </w:rPr>
        <w:t>gut inflammation</w:t>
      </w:r>
      <w:r w:rsidR="003F0F59">
        <w:rPr>
          <w:rFonts w:ascii="Book Antiqua" w:hAnsi="Book Antiqua" w:cs="Book Antiqua"/>
          <w:sz w:val="24"/>
        </w:rPr>
        <w:t xml:space="preserve"> treatment</w:t>
      </w:r>
    </w:p>
    <w:p w:rsidR="00F11C94" w:rsidRPr="0092196E" w:rsidRDefault="00F11C94" w:rsidP="00F878A1">
      <w:pPr>
        <w:snapToGrid w:val="0"/>
        <w:spacing w:line="360" w:lineRule="auto"/>
        <w:rPr>
          <w:rFonts w:ascii="Book Antiqua" w:hAnsi="Book Antiqua" w:cs="Book Antiqua"/>
          <w:sz w:val="24"/>
        </w:rPr>
      </w:pPr>
    </w:p>
    <w:p w:rsidR="00F11C94" w:rsidRPr="0092196E" w:rsidRDefault="00F11C94" w:rsidP="00F878A1">
      <w:pPr>
        <w:snapToGrid w:val="0"/>
        <w:spacing w:line="360" w:lineRule="auto"/>
        <w:rPr>
          <w:rFonts w:ascii="Book Antiqua" w:hAnsi="Book Antiqua" w:cs="Book Antiqua"/>
          <w:sz w:val="24"/>
        </w:rPr>
      </w:pPr>
      <w:r w:rsidRPr="0092196E">
        <w:rPr>
          <w:rFonts w:ascii="Book Antiqua" w:hAnsi="Book Antiqua" w:cs="Book Antiqua"/>
          <w:sz w:val="24"/>
        </w:rPr>
        <w:t>Xi-Chen Zhao, Li Zhao, Xiao-Yun</w:t>
      </w:r>
      <w:r w:rsidRPr="0092196E">
        <w:rPr>
          <w:rFonts w:ascii="Book Antiqua" w:hAnsi="Book Antiqua" w:cs="Book Antiqua"/>
          <w:sz w:val="24"/>
          <w:vertAlign w:val="superscript"/>
        </w:rPr>
        <w:t xml:space="preserve"> </w:t>
      </w:r>
      <w:r w:rsidRPr="0092196E">
        <w:rPr>
          <w:rFonts w:ascii="Book Antiqua" w:hAnsi="Book Antiqua" w:cs="Book Antiqua"/>
          <w:sz w:val="24"/>
        </w:rPr>
        <w:t xml:space="preserve">Sun, Zeng-Shan Xu, Bo </w:t>
      </w:r>
      <w:proofErr w:type="spellStart"/>
      <w:r w:rsidRPr="0092196E">
        <w:rPr>
          <w:rFonts w:ascii="Book Antiqua" w:hAnsi="Book Antiqua" w:cs="Book Antiqua"/>
          <w:sz w:val="24"/>
        </w:rPr>
        <w:t>Ju</w:t>
      </w:r>
      <w:proofErr w:type="spellEnd"/>
      <w:r w:rsidRPr="0092196E">
        <w:rPr>
          <w:rFonts w:ascii="Book Antiqua" w:hAnsi="Book Antiqua" w:cs="Book Antiqua"/>
          <w:sz w:val="24"/>
        </w:rPr>
        <w:t xml:space="preserve">, Fan-Jun </w:t>
      </w:r>
      <w:proofErr w:type="spellStart"/>
      <w:r w:rsidRPr="0092196E">
        <w:rPr>
          <w:rFonts w:ascii="Book Antiqua" w:hAnsi="Book Antiqua" w:cs="Book Antiqua"/>
          <w:sz w:val="24"/>
        </w:rPr>
        <w:t>Meng</w:t>
      </w:r>
      <w:proofErr w:type="spellEnd"/>
      <w:r w:rsidRPr="0092196E">
        <w:rPr>
          <w:rFonts w:ascii="Book Antiqua" w:hAnsi="Book Antiqua" w:cs="Book Antiqua"/>
          <w:sz w:val="24"/>
        </w:rPr>
        <w:t>, Hong-</w:t>
      </w:r>
      <w:proofErr w:type="spellStart"/>
      <w:r w:rsidRPr="0092196E">
        <w:rPr>
          <w:rFonts w:ascii="Book Antiqua" w:hAnsi="Book Antiqua" w:cs="Book Antiqua"/>
          <w:sz w:val="24"/>
        </w:rPr>
        <w:t>Guo</w:t>
      </w:r>
      <w:proofErr w:type="spellEnd"/>
      <w:r w:rsidRPr="0092196E">
        <w:rPr>
          <w:rFonts w:ascii="Book Antiqua" w:hAnsi="Book Antiqua" w:cs="Book Antiqua"/>
          <w:sz w:val="24"/>
        </w:rPr>
        <w:t xml:space="preserve"> Zhao</w:t>
      </w:r>
    </w:p>
    <w:p w:rsidR="00F11C94" w:rsidRPr="0092196E" w:rsidRDefault="00F11C94" w:rsidP="00F878A1">
      <w:pPr>
        <w:snapToGrid w:val="0"/>
        <w:spacing w:line="360" w:lineRule="auto"/>
        <w:rPr>
          <w:rFonts w:ascii="Book Antiqua" w:hAnsi="Book Antiqua" w:cs="Book Antiqua"/>
          <w:b/>
          <w:sz w:val="24"/>
        </w:rPr>
      </w:pPr>
    </w:p>
    <w:p w:rsidR="00F11C94" w:rsidRPr="0092196E" w:rsidRDefault="00F11C94" w:rsidP="00F878A1">
      <w:pPr>
        <w:snapToGrid w:val="0"/>
        <w:spacing w:line="360" w:lineRule="auto"/>
        <w:rPr>
          <w:rFonts w:ascii="Book Antiqua" w:hAnsi="Book Antiqua" w:cs="Book Antiqua"/>
          <w:sz w:val="24"/>
        </w:rPr>
      </w:pPr>
      <w:r w:rsidRPr="0092196E">
        <w:rPr>
          <w:rFonts w:ascii="Book Antiqua" w:hAnsi="Book Antiqua" w:cs="Book Antiqua"/>
          <w:b/>
          <w:sz w:val="24"/>
        </w:rPr>
        <w:t xml:space="preserve">Xi-Chen Zhao, Li Zhao, Xiao-Yun Sun, Zeng-Shan Xu, Bo </w:t>
      </w:r>
      <w:proofErr w:type="spellStart"/>
      <w:r w:rsidRPr="0092196E">
        <w:rPr>
          <w:rFonts w:ascii="Book Antiqua" w:hAnsi="Book Antiqua" w:cs="Book Antiqua"/>
          <w:b/>
          <w:sz w:val="24"/>
        </w:rPr>
        <w:t>Ju</w:t>
      </w:r>
      <w:proofErr w:type="spellEnd"/>
      <w:r w:rsidRPr="0092196E">
        <w:rPr>
          <w:rFonts w:ascii="Book Antiqua" w:hAnsi="Book Antiqua" w:cs="Book Antiqua"/>
          <w:b/>
          <w:sz w:val="24"/>
        </w:rPr>
        <w:t xml:space="preserve">, </w:t>
      </w:r>
      <w:r w:rsidRPr="0092196E">
        <w:rPr>
          <w:rFonts w:ascii="Book Antiqua" w:hAnsi="Book Antiqua" w:cs="Book Antiqua"/>
          <w:sz w:val="24"/>
        </w:rPr>
        <w:t xml:space="preserve">Department of Hematology, </w:t>
      </w:r>
      <w:proofErr w:type="gramStart"/>
      <w:r w:rsidRPr="0092196E">
        <w:rPr>
          <w:rFonts w:ascii="Book Antiqua" w:hAnsi="Book Antiqua" w:cs="Book Antiqua"/>
          <w:sz w:val="24"/>
        </w:rPr>
        <w:t>The</w:t>
      </w:r>
      <w:proofErr w:type="gramEnd"/>
      <w:r w:rsidRPr="0092196E">
        <w:rPr>
          <w:rFonts w:ascii="Book Antiqua" w:hAnsi="Book Antiqua" w:cs="Book Antiqua"/>
          <w:sz w:val="24"/>
        </w:rPr>
        <w:t xml:space="preserve"> Central Hospital of Qingdao West Coast New Area, Qingdao 266555, Shandong Province, China</w:t>
      </w:r>
    </w:p>
    <w:p w:rsidR="00201DC4" w:rsidRPr="0092196E" w:rsidRDefault="00201DC4" w:rsidP="00F878A1">
      <w:pPr>
        <w:snapToGrid w:val="0"/>
        <w:spacing w:line="360" w:lineRule="auto"/>
        <w:rPr>
          <w:rFonts w:ascii="Book Antiqua" w:hAnsi="Book Antiqua" w:cs="Book Antiqua"/>
          <w:sz w:val="24"/>
        </w:rPr>
      </w:pPr>
    </w:p>
    <w:p w:rsidR="00F11C94" w:rsidRPr="0092196E" w:rsidRDefault="00F11C94" w:rsidP="00F878A1">
      <w:pPr>
        <w:snapToGrid w:val="0"/>
        <w:spacing w:line="360" w:lineRule="auto"/>
        <w:rPr>
          <w:rFonts w:ascii="Book Antiqua" w:hAnsi="Book Antiqua" w:cs="Book Antiqua"/>
          <w:sz w:val="24"/>
        </w:rPr>
      </w:pPr>
      <w:r w:rsidRPr="0092196E">
        <w:rPr>
          <w:rFonts w:ascii="Book Antiqua" w:hAnsi="Book Antiqua" w:cs="Book Antiqua"/>
          <w:b/>
          <w:bCs/>
          <w:sz w:val="24"/>
        </w:rPr>
        <w:t xml:space="preserve">Fan-Jun </w:t>
      </w:r>
      <w:proofErr w:type="spellStart"/>
      <w:r w:rsidRPr="0092196E">
        <w:rPr>
          <w:rFonts w:ascii="Book Antiqua" w:hAnsi="Book Antiqua" w:cs="Book Antiqua"/>
          <w:b/>
          <w:bCs/>
          <w:sz w:val="24"/>
        </w:rPr>
        <w:t>Meng</w:t>
      </w:r>
      <w:proofErr w:type="spellEnd"/>
      <w:r w:rsidRPr="0092196E">
        <w:rPr>
          <w:rFonts w:ascii="Book Antiqua" w:hAnsi="Book Antiqua" w:cs="Book Antiqua"/>
          <w:b/>
          <w:bCs/>
          <w:sz w:val="24"/>
        </w:rPr>
        <w:t>, Hong-</w:t>
      </w:r>
      <w:proofErr w:type="spellStart"/>
      <w:r w:rsidRPr="0092196E">
        <w:rPr>
          <w:rFonts w:ascii="Book Antiqua" w:hAnsi="Book Antiqua" w:cs="Book Antiqua"/>
          <w:b/>
          <w:bCs/>
          <w:sz w:val="24"/>
        </w:rPr>
        <w:t>Guo</w:t>
      </w:r>
      <w:proofErr w:type="spellEnd"/>
      <w:r w:rsidRPr="0092196E">
        <w:rPr>
          <w:rFonts w:ascii="Book Antiqua" w:hAnsi="Book Antiqua" w:cs="Book Antiqua"/>
          <w:b/>
          <w:bCs/>
          <w:sz w:val="24"/>
        </w:rPr>
        <w:t xml:space="preserve"> Zhao,</w:t>
      </w:r>
      <w:r w:rsidRPr="0092196E">
        <w:rPr>
          <w:rFonts w:ascii="Book Antiqua" w:hAnsi="Book Antiqua" w:cs="Book Antiqua"/>
          <w:sz w:val="24"/>
        </w:rPr>
        <w:t xml:space="preserve"> Department of Hematology, The Affiliated Hospital of Qingdao University, Qingdao 266000, Shandong Province, China</w:t>
      </w:r>
    </w:p>
    <w:p w:rsidR="00F11C94" w:rsidRPr="0092196E" w:rsidRDefault="00F11C94" w:rsidP="00F878A1">
      <w:pPr>
        <w:snapToGrid w:val="0"/>
        <w:spacing w:line="360" w:lineRule="auto"/>
        <w:rPr>
          <w:rFonts w:ascii="Book Antiqua" w:hAnsi="Book Antiqua" w:cs="Book Antiqua"/>
          <w:sz w:val="24"/>
        </w:rPr>
      </w:pPr>
    </w:p>
    <w:p w:rsidR="00F11C94" w:rsidRPr="0092196E" w:rsidRDefault="00F11C94" w:rsidP="00F878A1">
      <w:pPr>
        <w:snapToGrid w:val="0"/>
        <w:spacing w:line="360" w:lineRule="auto"/>
        <w:rPr>
          <w:rFonts w:ascii="Book Antiqua" w:hAnsi="Book Antiqua" w:cs="Book Antiqua"/>
          <w:sz w:val="24"/>
        </w:rPr>
      </w:pPr>
      <w:r w:rsidRPr="0092196E">
        <w:rPr>
          <w:rFonts w:ascii="Book Antiqua" w:hAnsi="Book Antiqua" w:cs="Book Antiqua"/>
          <w:b/>
          <w:bCs/>
          <w:kern w:val="0"/>
          <w:sz w:val="24"/>
        </w:rPr>
        <w:t xml:space="preserve">Author contributions: </w:t>
      </w:r>
      <w:r w:rsidRPr="0092196E">
        <w:rPr>
          <w:rFonts w:ascii="Book Antiqua" w:hAnsi="Book Antiqua" w:cs="Book Antiqua"/>
          <w:sz w:val="24"/>
        </w:rPr>
        <w:t>Zhao XC, Zhao L</w:t>
      </w:r>
      <w:r w:rsidR="003F0F59">
        <w:rPr>
          <w:rFonts w:ascii="Book Antiqua" w:hAnsi="Book Antiqua" w:cs="Book Antiqua"/>
          <w:sz w:val="24"/>
        </w:rPr>
        <w:t>,</w:t>
      </w:r>
      <w:r w:rsidRPr="0092196E">
        <w:rPr>
          <w:rFonts w:ascii="Book Antiqua" w:hAnsi="Book Antiqua" w:cs="Book Antiqua"/>
          <w:sz w:val="24"/>
        </w:rPr>
        <w:t xml:space="preserve"> and Sun XY drafted the manuscript</w:t>
      </w:r>
      <w:r w:rsidR="00F866E6" w:rsidRPr="0092196E">
        <w:rPr>
          <w:rFonts w:ascii="Book Antiqua" w:hAnsi="Book Antiqua" w:cs="Book Antiqua" w:hint="eastAsia"/>
          <w:sz w:val="24"/>
        </w:rPr>
        <w:t>;</w:t>
      </w:r>
      <w:r w:rsidRPr="0092196E">
        <w:rPr>
          <w:rFonts w:ascii="Book Antiqua" w:hAnsi="Book Antiqua" w:cs="Book Antiqua"/>
          <w:sz w:val="24"/>
        </w:rPr>
        <w:t xml:space="preserve"> Zhao XC, Zhao L, Sun XY, Xu ZS</w:t>
      </w:r>
      <w:r w:rsidR="003F0F59">
        <w:rPr>
          <w:rFonts w:ascii="Book Antiqua" w:hAnsi="Book Antiqua" w:cs="Book Antiqua"/>
          <w:sz w:val="24"/>
        </w:rPr>
        <w:t>,</w:t>
      </w:r>
      <w:r w:rsidRPr="0092196E">
        <w:rPr>
          <w:rFonts w:ascii="Book Antiqua" w:hAnsi="Book Antiqua" w:cs="Book Antiqua"/>
          <w:sz w:val="24"/>
        </w:rPr>
        <w:t xml:space="preserve"> and </w:t>
      </w:r>
      <w:proofErr w:type="spellStart"/>
      <w:r w:rsidRPr="0092196E">
        <w:rPr>
          <w:rFonts w:ascii="Book Antiqua" w:hAnsi="Book Antiqua" w:cs="Book Antiqua"/>
          <w:sz w:val="24"/>
        </w:rPr>
        <w:t>Ju</w:t>
      </w:r>
      <w:proofErr w:type="spellEnd"/>
      <w:r w:rsidRPr="0092196E">
        <w:rPr>
          <w:rFonts w:ascii="Book Antiqua" w:hAnsi="Book Antiqua" w:cs="Book Antiqua"/>
          <w:sz w:val="24"/>
        </w:rPr>
        <w:t xml:space="preserve"> B participated in the treatment of this patient</w:t>
      </w:r>
      <w:r w:rsidR="00F866E6" w:rsidRPr="0092196E">
        <w:rPr>
          <w:rFonts w:ascii="Book Antiqua" w:hAnsi="Book Antiqua" w:cs="Book Antiqua"/>
          <w:sz w:val="24"/>
        </w:rPr>
        <w:t>;</w:t>
      </w:r>
      <w:r w:rsidRPr="0092196E">
        <w:rPr>
          <w:rFonts w:ascii="Book Antiqua" w:hAnsi="Book Antiqua" w:cs="Book Antiqua"/>
          <w:sz w:val="24"/>
        </w:rPr>
        <w:t xml:space="preserve"> </w:t>
      </w:r>
      <w:proofErr w:type="spellStart"/>
      <w:r w:rsidRPr="0092196E">
        <w:rPr>
          <w:rFonts w:ascii="Book Antiqua" w:hAnsi="Book Antiqua" w:cs="Book Antiqua"/>
          <w:sz w:val="24"/>
        </w:rPr>
        <w:t>Meng</w:t>
      </w:r>
      <w:proofErr w:type="spellEnd"/>
      <w:r w:rsidRPr="0092196E">
        <w:rPr>
          <w:rFonts w:ascii="Book Antiqua" w:hAnsi="Book Antiqua" w:cs="Book Antiqua"/>
          <w:sz w:val="24"/>
        </w:rPr>
        <w:t xml:space="preserve"> FJ and Zhao HG supervised the treatment and revised the manuscript</w:t>
      </w:r>
      <w:r w:rsidR="00F866E6" w:rsidRPr="0092196E">
        <w:rPr>
          <w:rFonts w:ascii="Book Antiqua" w:hAnsi="Book Antiqua" w:cs="Book Antiqua"/>
          <w:sz w:val="24"/>
        </w:rPr>
        <w:t>;</w:t>
      </w:r>
      <w:r w:rsidRPr="0092196E">
        <w:rPr>
          <w:rFonts w:ascii="Book Antiqua" w:hAnsi="Book Antiqua" w:cs="Book Antiqua"/>
          <w:sz w:val="24"/>
        </w:rPr>
        <w:t xml:space="preserve"> </w:t>
      </w:r>
      <w:r w:rsidR="003F0F59">
        <w:rPr>
          <w:rFonts w:ascii="Book Antiqua" w:hAnsi="Book Antiqua" w:cs="Book Antiqua"/>
          <w:sz w:val="24"/>
        </w:rPr>
        <w:t>a</w:t>
      </w:r>
      <w:r w:rsidR="003F0F59" w:rsidRPr="0092196E">
        <w:rPr>
          <w:rFonts w:ascii="Book Antiqua" w:hAnsi="Book Antiqua" w:cs="Book Antiqua"/>
          <w:sz w:val="24"/>
        </w:rPr>
        <w:t xml:space="preserve">ll </w:t>
      </w:r>
      <w:r w:rsidRPr="0092196E">
        <w:rPr>
          <w:rFonts w:ascii="Book Antiqua" w:hAnsi="Book Antiqua" w:cs="Book Antiqua"/>
          <w:sz w:val="24"/>
        </w:rPr>
        <w:t>authors approved the final version of the manuscript.</w:t>
      </w:r>
    </w:p>
    <w:p w:rsidR="00F11C94" w:rsidRPr="0092196E" w:rsidRDefault="00F11C94" w:rsidP="00F878A1">
      <w:pPr>
        <w:snapToGrid w:val="0"/>
        <w:spacing w:line="360" w:lineRule="auto"/>
        <w:rPr>
          <w:rFonts w:ascii="Book Antiqua" w:hAnsi="Book Antiqua" w:cs="Book Antiqua"/>
          <w:b/>
          <w:sz w:val="24"/>
        </w:rPr>
      </w:pPr>
    </w:p>
    <w:p w:rsidR="00F11C94" w:rsidRPr="0092196E" w:rsidRDefault="00F11C94" w:rsidP="00F878A1">
      <w:pPr>
        <w:snapToGrid w:val="0"/>
        <w:spacing w:line="360" w:lineRule="auto"/>
        <w:rPr>
          <w:rFonts w:ascii="Book Antiqua" w:hAnsi="Book Antiqua" w:cs="Book Antiqua"/>
          <w:sz w:val="24"/>
        </w:rPr>
      </w:pPr>
      <w:r w:rsidRPr="0092196E">
        <w:rPr>
          <w:rFonts w:ascii="Book Antiqua" w:hAnsi="Book Antiqua" w:cs="Book Antiqua"/>
          <w:b/>
          <w:bCs/>
          <w:sz w:val="24"/>
        </w:rPr>
        <w:t>Corresponding author:</w:t>
      </w:r>
      <w:r w:rsidRPr="0092196E">
        <w:rPr>
          <w:rFonts w:ascii="Book Antiqua" w:hAnsi="Book Antiqua" w:cs="Book Antiqua"/>
          <w:sz w:val="24"/>
        </w:rPr>
        <w:t xml:space="preserve"> </w:t>
      </w:r>
      <w:r w:rsidRPr="0092196E">
        <w:rPr>
          <w:rFonts w:ascii="Book Antiqua" w:hAnsi="Book Antiqua" w:cs="Book Antiqua"/>
          <w:b/>
          <w:sz w:val="24"/>
        </w:rPr>
        <w:t>Hong-</w:t>
      </w:r>
      <w:proofErr w:type="spellStart"/>
      <w:r w:rsidRPr="0092196E">
        <w:rPr>
          <w:rFonts w:ascii="Book Antiqua" w:hAnsi="Book Antiqua" w:cs="Book Antiqua"/>
          <w:b/>
          <w:sz w:val="24"/>
        </w:rPr>
        <w:t>Guo</w:t>
      </w:r>
      <w:proofErr w:type="spellEnd"/>
      <w:r w:rsidRPr="0092196E">
        <w:rPr>
          <w:rFonts w:ascii="Book Antiqua" w:hAnsi="Book Antiqua" w:cs="Book Antiqua"/>
          <w:b/>
          <w:sz w:val="24"/>
        </w:rPr>
        <w:t xml:space="preserve"> Zhao, MD, Professor, Chief, </w:t>
      </w:r>
      <w:r w:rsidRPr="0092196E">
        <w:rPr>
          <w:rFonts w:ascii="Book Antiqua" w:hAnsi="Book Antiqua" w:cs="Book Antiqua"/>
          <w:sz w:val="24"/>
        </w:rPr>
        <w:t>Department of Hematology, The Affiliated Hospital of Qingdao University, No.</w:t>
      </w:r>
      <w:r w:rsidR="003F0F59">
        <w:rPr>
          <w:rFonts w:ascii="Book Antiqua" w:hAnsi="Book Antiqua" w:cs="Book Antiqua"/>
          <w:sz w:val="24"/>
        </w:rPr>
        <w:t xml:space="preserve"> </w:t>
      </w:r>
      <w:r w:rsidRPr="0092196E">
        <w:rPr>
          <w:rFonts w:ascii="Book Antiqua" w:hAnsi="Book Antiqua" w:cs="Book Antiqua"/>
          <w:sz w:val="24"/>
        </w:rPr>
        <w:t xml:space="preserve">16, Jiangsu </w:t>
      </w:r>
      <w:r w:rsidR="00F42EF9" w:rsidRPr="0092196E">
        <w:rPr>
          <w:rFonts w:ascii="Book Antiqua" w:hAnsi="Book Antiqua" w:cs="Book Antiqua"/>
          <w:sz w:val="24"/>
        </w:rPr>
        <w:t>Road</w:t>
      </w:r>
      <w:r w:rsidRPr="0092196E">
        <w:rPr>
          <w:rFonts w:ascii="Book Antiqua" w:hAnsi="Book Antiqua" w:cs="Book Antiqua"/>
          <w:sz w:val="24"/>
        </w:rPr>
        <w:t xml:space="preserve">, Qingdao 266000, Shandong Province, China. </w:t>
      </w:r>
      <w:r w:rsidR="00201DC4" w:rsidRPr="0092196E">
        <w:rPr>
          <w:rFonts w:ascii="Book Antiqua" w:hAnsi="Book Antiqua" w:cs="Book Antiqua"/>
          <w:kern w:val="0"/>
          <w:sz w:val="24"/>
        </w:rPr>
        <w:t>zhaohongguo6201@163.com</w:t>
      </w:r>
    </w:p>
    <w:p w:rsidR="00201DC4" w:rsidRPr="00F42EF9" w:rsidRDefault="00201DC4" w:rsidP="00F878A1">
      <w:pPr>
        <w:adjustRightInd w:val="0"/>
        <w:snapToGrid w:val="0"/>
        <w:spacing w:line="360" w:lineRule="auto"/>
        <w:rPr>
          <w:rFonts w:ascii="Book Antiqua" w:hAnsi="Book Antiqua" w:cs="Calibri"/>
          <w:kern w:val="0"/>
          <w:sz w:val="24"/>
        </w:rPr>
      </w:pPr>
    </w:p>
    <w:p w:rsidR="00CF4800" w:rsidRPr="0092196E" w:rsidRDefault="00CF4800" w:rsidP="00F878A1">
      <w:pPr>
        <w:widowControl/>
        <w:snapToGrid w:val="0"/>
        <w:spacing w:line="360" w:lineRule="auto"/>
        <w:rPr>
          <w:rFonts w:ascii="Book Antiqua" w:hAnsi="Book Antiqua"/>
          <w:b/>
          <w:kern w:val="0"/>
          <w:sz w:val="24"/>
          <w:lang w:val="en-GB" w:eastAsia="en-US"/>
        </w:rPr>
      </w:pPr>
      <w:r w:rsidRPr="0092196E">
        <w:rPr>
          <w:rFonts w:ascii="Book Antiqua" w:hAnsi="Book Antiqua"/>
          <w:b/>
          <w:kern w:val="0"/>
          <w:sz w:val="24"/>
          <w:lang w:val="en-GB" w:eastAsia="en-US"/>
        </w:rPr>
        <w:t>Received:</w:t>
      </w:r>
      <w:r w:rsidRPr="0092196E">
        <w:rPr>
          <w:rFonts w:ascii="Book Antiqua" w:hAnsi="Book Antiqua" w:hint="eastAsia"/>
          <w:b/>
          <w:kern w:val="0"/>
          <w:sz w:val="24"/>
          <w:lang w:val="en-GB"/>
        </w:rPr>
        <w:t xml:space="preserve"> </w:t>
      </w:r>
      <w:r w:rsidR="00F866E6" w:rsidRPr="0092196E">
        <w:rPr>
          <w:rFonts w:ascii="Book Antiqua" w:hAnsi="Book Antiqua"/>
          <w:kern w:val="0"/>
          <w:sz w:val="24"/>
          <w:lang w:val="en-GB"/>
        </w:rPr>
        <w:t>November</w:t>
      </w:r>
      <w:r w:rsidR="00F866E6" w:rsidRPr="0092196E">
        <w:rPr>
          <w:rFonts w:ascii="Book Antiqua" w:hAnsi="Book Antiqua" w:hint="eastAsia"/>
          <w:kern w:val="0"/>
          <w:sz w:val="24"/>
          <w:lang w:val="en-GB"/>
        </w:rPr>
        <w:t xml:space="preserve"> </w:t>
      </w:r>
      <w:r w:rsidR="00F866E6" w:rsidRPr="0092196E">
        <w:rPr>
          <w:rFonts w:ascii="Book Antiqua" w:hAnsi="Book Antiqua"/>
          <w:sz w:val="24"/>
          <w:lang w:val="en-GB"/>
        </w:rPr>
        <w:t>8</w:t>
      </w:r>
      <w:r w:rsidRPr="0092196E">
        <w:rPr>
          <w:rFonts w:ascii="Book Antiqua" w:hAnsi="Book Antiqua"/>
          <w:kern w:val="0"/>
          <w:sz w:val="24"/>
          <w:lang w:val="en-GB"/>
        </w:rPr>
        <w:t>, 201</w:t>
      </w:r>
      <w:r w:rsidRPr="0092196E">
        <w:rPr>
          <w:rFonts w:ascii="Book Antiqua" w:hAnsi="Book Antiqua" w:hint="eastAsia"/>
          <w:kern w:val="0"/>
          <w:sz w:val="24"/>
          <w:lang w:val="en-GB"/>
        </w:rPr>
        <w:t>9</w:t>
      </w:r>
      <w:r w:rsidRPr="0092196E">
        <w:rPr>
          <w:rFonts w:ascii="Book Antiqua" w:hAnsi="Book Antiqua"/>
          <w:kern w:val="0"/>
          <w:sz w:val="24"/>
          <w:lang w:val="en-GB" w:eastAsia="en-US"/>
        </w:rPr>
        <w:t xml:space="preserve"> </w:t>
      </w:r>
    </w:p>
    <w:p w:rsidR="00CF4800" w:rsidRPr="0092196E" w:rsidRDefault="00CF4800" w:rsidP="00F878A1">
      <w:pPr>
        <w:widowControl/>
        <w:snapToGrid w:val="0"/>
        <w:spacing w:line="360" w:lineRule="auto"/>
        <w:rPr>
          <w:rFonts w:ascii="Book Antiqua" w:hAnsi="Book Antiqua"/>
          <w:b/>
          <w:kern w:val="0"/>
          <w:sz w:val="24"/>
          <w:lang w:val="en-GB" w:eastAsia="en-US"/>
        </w:rPr>
      </w:pPr>
      <w:r w:rsidRPr="0092196E">
        <w:rPr>
          <w:rFonts w:ascii="Book Antiqua" w:hAnsi="Book Antiqua"/>
          <w:b/>
          <w:kern w:val="0"/>
          <w:sz w:val="24"/>
          <w:lang w:val="en-GB" w:eastAsia="en-US"/>
        </w:rPr>
        <w:t>Revised:</w:t>
      </w:r>
      <w:r w:rsidRPr="0092196E">
        <w:rPr>
          <w:rFonts w:ascii="Book Antiqua" w:hAnsi="Book Antiqua" w:hint="eastAsia"/>
          <w:kern w:val="0"/>
          <w:sz w:val="24"/>
          <w:lang w:val="en-GB"/>
        </w:rPr>
        <w:t xml:space="preserve"> </w:t>
      </w:r>
      <w:r w:rsidR="00F866E6" w:rsidRPr="0092196E">
        <w:rPr>
          <w:rFonts w:ascii="Book Antiqua" w:hAnsi="Book Antiqua"/>
          <w:kern w:val="0"/>
          <w:sz w:val="24"/>
          <w:lang w:val="en-GB"/>
        </w:rPr>
        <w:t>December</w:t>
      </w:r>
      <w:r w:rsidR="00F866E6" w:rsidRPr="0092196E">
        <w:rPr>
          <w:rFonts w:ascii="Book Antiqua" w:hAnsi="Book Antiqua"/>
          <w:sz w:val="24"/>
          <w:lang w:val="en-GB"/>
        </w:rPr>
        <w:t xml:space="preserve"> 2</w:t>
      </w:r>
      <w:r w:rsidRPr="0092196E">
        <w:rPr>
          <w:rFonts w:ascii="Book Antiqua" w:hAnsi="Book Antiqua"/>
          <w:kern w:val="0"/>
          <w:sz w:val="24"/>
          <w:lang w:val="en-GB"/>
        </w:rPr>
        <w:t>, 201</w:t>
      </w:r>
      <w:r w:rsidRPr="0092196E">
        <w:rPr>
          <w:rFonts w:ascii="Book Antiqua" w:hAnsi="Book Antiqua" w:hint="eastAsia"/>
          <w:kern w:val="0"/>
          <w:sz w:val="24"/>
          <w:lang w:val="en-GB"/>
        </w:rPr>
        <w:t>9</w:t>
      </w:r>
      <w:r w:rsidRPr="0092196E">
        <w:rPr>
          <w:rFonts w:ascii="Book Antiqua" w:hAnsi="Book Antiqua"/>
          <w:kern w:val="0"/>
          <w:sz w:val="24"/>
          <w:lang w:val="en-GB" w:eastAsia="en-US"/>
        </w:rPr>
        <w:t xml:space="preserve"> </w:t>
      </w:r>
    </w:p>
    <w:p w:rsidR="00CF4800" w:rsidRPr="0092196E" w:rsidRDefault="00CF4800" w:rsidP="00F878A1">
      <w:pPr>
        <w:widowControl/>
        <w:snapToGrid w:val="0"/>
        <w:spacing w:line="360" w:lineRule="auto"/>
        <w:rPr>
          <w:rFonts w:ascii="Book Antiqua" w:hAnsi="Book Antiqua"/>
          <w:b/>
          <w:kern w:val="0"/>
          <w:sz w:val="24"/>
          <w:lang w:val="en-GB" w:eastAsia="en-US"/>
        </w:rPr>
      </w:pPr>
      <w:r w:rsidRPr="0092196E">
        <w:rPr>
          <w:rFonts w:ascii="Book Antiqua" w:hAnsi="Book Antiqua"/>
          <w:b/>
          <w:kern w:val="0"/>
          <w:sz w:val="24"/>
          <w:lang w:val="en-GB" w:eastAsia="en-US"/>
        </w:rPr>
        <w:lastRenderedPageBreak/>
        <w:t>Accepted:</w:t>
      </w:r>
      <w:r w:rsidR="00CB3F8B" w:rsidRPr="00CB3F8B">
        <w:t xml:space="preserve"> </w:t>
      </w:r>
      <w:r w:rsidR="00CB3F8B" w:rsidRPr="00CB3F8B">
        <w:rPr>
          <w:rFonts w:ascii="Book Antiqua" w:hAnsi="Book Antiqua"/>
          <w:kern w:val="0"/>
          <w:sz w:val="24"/>
          <w:lang w:val="en-GB" w:eastAsia="en-US"/>
        </w:rPr>
        <w:t>December 21, 2019</w:t>
      </w:r>
      <w:r w:rsidRPr="00CB3F8B">
        <w:rPr>
          <w:rFonts w:ascii="Calibri" w:hAnsi="Calibri"/>
          <w:kern w:val="0"/>
          <w:sz w:val="22"/>
          <w:lang w:val="el-GR" w:eastAsia="en-US"/>
        </w:rPr>
        <w:t xml:space="preserve"> </w:t>
      </w:r>
    </w:p>
    <w:p w:rsidR="00CF4800" w:rsidRPr="0092196E" w:rsidRDefault="00CF4800" w:rsidP="00F878A1">
      <w:pPr>
        <w:widowControl/>
        <w:snapToGrid w:val="0"/>
        <w:spacing w:line="360" w:lineRule="auto"/>
        <w:rPr>
          <w:rFonts w:ascii="Book Antiqua" w:hAnsi="Book Antiqua"/>
          <w:b/>
          <w:kern w:val="0"/>
          <w:sz w:val="24"/>
          <w:lang w:val="en-GB"/>
        </w:rPr>
      </w:pPr>
      <w:r w:rsidRPr="0092196E">
        <w:rPr>
          <w:rFonts w:ascii="Book Antiqua" w:hAnsi="Book Antiqua"/>
          <w:b/>
          <w:kern w:val="0"/>
          <w:sz w:val="24"/>
          <w:lang w:val="en-GB" w:eastAsia="en-US"/>
        </w:rPr>
        <w:t xml:space="preserve">Published online: </w:t>
      </w:r>
      <w:r w:rsidR="008621FB" w:rsidRPr="006438FC">
        <w:rPr>
          <w:rFonts w:ascii="Book Antiqua" w:hAnsi="Book Antiqua"/>
          <w:sz w:val="24"/>
        </w:rPr>
        <w:t xml:space="preserve">January </w:t>
      </w:r>
      <w:r w:rsidR="001F38C9">
        <w:rPr>
          <w:rFonts w:ascii="Book Antiqua" w:hAnsi="Book Antiqua" w:hint="eastAsia"/>
          <w:sz w:val="24"/>
        </w:rPr>
        <w:t>2</w:t>
      </w:r>
      <w:r w:rsidR="008621FB" w:rsidRPr="006438FC">
        <w:rPr>
          <w:rFonts w:ascii="Book Antiqua" w:hAnsi="Book Antiqua"/>
          <w:sz w:val="24"/>
        </w:rPr>
        <w:t>6, 2020</w:t>
      </w:r>
    </w:p>
    <w:p w:rsidR="00A861CA" w:rsidRPr="0092196E" w:rsidRDefault="00A861CA" w:rsidP="00F878A1">
      <w:pPr>
        <w:widowControl/>
        <w:adjustRightInd w:val="0"/>
        <w:snapToGrid w:val="0"/>
        <w:spacing w:line="360" w:lineRule="auto"/>
        <w:rPr>
          <w:rFonts w:ascii="Book Antiqua" w:hAnsi="Book Antiqua" w:cs="Calibri"/>
          <w:b/>
          <w:kern w:val="0"/>
          <w:sz w:val="24"/>
          <w:lang w:eastAsia="en-US"/>
        </w:rPr>
      </w:pPr>
      <w:r w:rsidRPr="0092196E">
        <w:rPr>
          <w:rFonts w:ascii="Book Antiqua" w:hAnsi="Book Antiqua" w:cs="Book Antiqua"/>
          <w:b/>
          <w:bCs/>
          <w:sz w:val="24"/>
          <w:lang w:val="en-GB"/>
        </w:rPr>
        <w:br w:type="page"/>
      </w:r>
      <w:r w:rsidRPr="0092196E">
        <w:rPr>
          <w:rFonts w:ascii="Book Antiqua" w:hAnsi="Book Antiqua" w:cs="Calibri"/>
          <w:b/>
          <w:kern w:val="0"/>
          <w:sz w:val="24"/>
          <w:lang w:eastAsia="en-US"/>
        </w:rPr>
        <w:lastRenderedPageBreak/>
        <w:t>Abstract</w:t>
      </w:r>
    </w:p>
    <w:p w:rsidR="00A861CA" w:rsidRPr="0092196E" w:rsidRDefault="00A861CA" w:rsidP="00F878A1">
      <w:pPr>
        <w:widowControl/>
        <w:adjustRightInd w:val="0"/>
        <w:snapToGrid w:val="0"/>
        <w:spacing w:line="360" w:lineRule="auto"/>
        <w:rPr>
          <w:rFonts w:ascii="Book Antiqua" w:hAnsi="Book Antiqua" w:cs="Calibri"/>
          <w:kern w:val="0"/>
          <w:sz w:val="24"/>
        </w:rPr>
      </w:pPr>
      <w:r w:rsidRPr="0092196E">
        <w:rPr>
          <w:rFonts w:ascii="Book Antiqua" w:hAnsi="Book Antiqua" w:cs="Calibri"/>
          <w:kern w:val="0"/>
          <w:sz w:val="24"/>
          <w:lang w:eastAsia="en-US"/>
        </w:rPr>
        <w:t>BACKGROUND</w:t>
      </w:r>
    </w:p>
    <w:p w:rsidR="00F11C94" w:rsidRPr="0092196E" w:rsidRDefault="00F11C94" w:rsidP="00F878A1">
      <w:pPr>
        <w:snapToGrid w:val="0"/>
        <w:spacing w:line="360" w:lineRule="auto"/>
        <w:rPr>
          <w:rFonts w:ascii="Book Antiqua" w:hAnsi="Book Antiqua" w:cs="Book Antiqua"/>
          <w:sz w:val="24"/>
        </w:rPr>
      </w:pPr>
      <w:r w:rsidRPr="0092196E">
        <w:rPr>
          <w:rFonts w:ascii="Book Antiqua" w:hAnsi="Book Antiqua" w:cs="Book Antiqua"/>
          <w:sz w:val="24"/>
        </w:rPr>
        <w:t xml:space="preserve">Cumulative evidence suggests that the aberrant immune responses in acquired </w:t>
      </w:r>
      <w:bookmarkStart w:id="9" w:name="_Hlk27233070"/>
      <w:r w:rsidRPr="0092196E">
        <w:rPr>
          <w:rFonts w:ascii="Book Antiqua" w:hAnsi="Book Antiqua" w:cs="Book Antiqua"/>
          <w:sz w:val="24"/>
        </w:rPr>
        <w:t>aplastic anemia</w:t>
      </w:r>
      <w:bookmarkEnd w:id="9"/>
      <w:r w:rsidRPr="0092196E">
        <w:rPr>
          <w:rFonts w:ascii="Book Antiqua" w:hAnsi="Book Antiqua" w:cs="Book Antiqua"/>
          <w:sz w:val="24"/>
        </w:rPr>
        <w:t xml:space="preserve"> (AA) are sustained by </w:t>
      </w:r>
      <w:r w:rsidR="003F0F59" w:rsidRPr="0092196E">
        <w:rPr>
          <w:rFonts w:ascii="Book Antiqua" w:hAnsi="Book Antiqua" w:cs="Book Antiqua"/>
          <w:sz w:val="24"/>
        </w:rPr>
        <w:t>active</w:t>
      </w:r>
      <w:r w:rsidR="003F0F59">
        <w:rPr>
          <w:rFonts w:ascii="Book Antiqua" w:hAnsi="Book Antiqua" w:cs="Book Antiqua"/>
          <w:sz w:val="24"/>
        </w:rPr>
        <w:t xml:space="preserve"> </w:t>
      </w:r>
      <w:r w:rsidRPr="0092196E">
        <w:rPr>
          <w:rFonts w:ascii="Book Antiqua" w:hAnsi="Book Antiqua" w:cs="Book Antiqua"/>
          <w:sz w:val="24"/>
        </w:rPr>
        <w:t xml:space="preserve">chronic infections in genetically susceptible individuals. Recently, the constant source to trigger and sustain the pathophysiology </w:t>
      </w:r>
      <w:r w:rsidR="003F0F59" w:rsidRPr="0092196E">
        <w:rPr>
          <w:rFonts w:ascii="Book Antiqua" w:hAnsi="Book Antiqua" w:cs="Book Antiqua"/>
          <w:sz w:val="24"/>
        </w:rPr>
        <w:t>ha</w:t>
      </w:r>
      <w:r w:rsidR="003F0F59">
        <w:rPr>
          <w:rFonts w:ascii="Book Antiqua" w:hAnsi="Book Antiqua" w:cs="Book Antiqua"/>
          <w:sz w:val="24"/>
        </w:rPr>
        <w:t>s</w:t>
      </w:r>
      <w:r w:rsidR="003F0F59" w:rsidRPr="0092196E">
        <w:rPr>
          <w:rFonts w:ascii="Book Antiqua" w:hAnsi="Book Antiqua" w:cs="Book Antiqua"/>
          <w:sz w:val="24"/>
        </w:rPr>
        <w:t xml:space="preserve"> </w:t>
      </w:r>
      <w:r w:rsidRPr="0092196E">
        <w:rPr>
          <w:rFonts w:ascii="Book Antiqua" w:hAnsi="Book Antiqua" w:cs="Book Antiqua"/>
          <w:sz w:val="24"/>
        </w:rPr>
        <w:t xml:space="preserve">been proposed to come from the altered gut microbiota and chronic intestinal inflammation. </w:t>
      </w:r>
      <w:r w:rsidR="003F0F59">
        <w:rPr>
          <w:rFonts w:ascii="Book Antiqua" w:hAnsi="Book Antiqua" w:cs="Book Antiqua"/>
          <w:sz w:val="24"/>
        </w:rPr>
        <w:t>In this case, o</w:t>
      </w:r>
      <w:r w:rsidR="003F0F59" w:rsidRPr="0092196E">
        <w:rPr>
          <w:rFonts w:ascii="Book Antiqua" w:hAnsi="Book Antiqua" w:cs="Book Antiqua"/>
          <w:sz w:val="24"/>
        </w:rPr>
        <w:t xml:space="preserve">ur </w:t>
      </w:r>
      <w:r w:rsidRPr="0092196E">
        <w:rPr>
          <w:rFonts w:ascii="Book Antiqua" w:hAnsi="Book Antiqua" w:cs="Book Antiqua"/>
          <w:sz w:val="24"/>
        </w:rPr>
        <w:t>serendipitous finding provides convincing evidence that the persistently dysregulated autoimmunity may be generated, at least in a significant proposition of AA patients, by the altered gut microbiota and compromised intestinal epithelium.</w:t>
      </w:r>
    </w:p>
    <w:p w:rsidR="00F11C94" w:rsidRPr="0092196E" w:rsidRDefault="00F11C94" w:rsidP="00F878A1">
      <w:pPr>
        <w:snapToGrid w:val="0"/>
        <w:spacing w:line="360" w:lineRule="auto"/>
        <w:rPr>
          <w:rFonts w:ascii="Book Antiqua" w:hAnsi="Book Antiqua" w:cs="Book Antiqua"/>
          <w:sz w:val="24"/>
        </w:rPr>
      </w:pPr>
    </w:p>
    <w:p w:rsidR="0039247A" w:rsidRPr="0092196E" w:rsidRDefault="0039247A" w:rsidP="00F878A1">
      <w:pPr>
        <w:widowControl/>
        <w:autoSpaceDE w:val="0"/>
        <w:autoSpaceDN w:val="0"/>
        <w:adjustRightInd w:val="0"/>
        <w:snapToGrid w:val="0"/>
        <w:spacing w:line="360" w:lineRule="auto"/>
        <w:rPr>
          <w:rFonts w:ascii="Book Antiqua" w:hAnsi="Book Antiqua" w:cs="Calibri"/>
          <w:kern w:val="0"/>
          <w:sz w:val="24"/>
        </w:rPr>
      </w:pPr>
      <w:r w:rsidRPr="0092196E">
        <w:rPr>
          <w:rFonts w:ascii="Book Antiqua" w:hAnsi="Book Antiqua" w:cs="Calibri"/>
          <w:kern w:val="0"/>
          <w:sz w:val="24"/>
          <w:lang w:eastAsia="en-US"/>
        </w:rPr>
        <w:t>CASE SUMMARY</w:t>
      </w:r>
    </w:p>
    <w:p w:rsidR="00F11C94" w:rsidRPr="0092196E" w:rsidRDefault="00F11C94" w:rsidP="00F878A1">
      <w:pPr>
        <w:snapToGrid w:val="0"/>
        <w:spacing w:line="360" w:lineRule="auto"/>
        <w:rPr>
          <w:rFonts w:ascii="Book Antiqua" w:hAnsi="Book Antiqua" w:cs="Book Antiqua"/>
          <w:sz w:val="24"/>
        </w:rPr>
      </w:pPr>
      <w:r w:rsidRPr="0092196E">
        <w:rPr>
          <w:rFonts w:ascii="Book Antiqua" w:hAnsi="Book Antiqua" w:cs="Book Antiqua"/>
          <w:sz w:val="24"/>
        </w:rPr>
        <w:t xml:space="preserve">A 30-year-old Chinese male patient with refractory severe </w:t>
      </w:r>
      <w:r w:rsidR="0039247A" w:rsidRPr="0092196E">
        <w:rPr>
          <w:rFonts w:ascii="Book Antiqua" w:hAnsi="Book Antiqua" w:cs="Book Antiqua"/>
          <w:sz w:val="24"/>
        </w:rPr>
        <w:t>AA</w:t>
      </w:r>
      <w:r w:rsidRPr="0092196E">
        <w:rPr>
          <w:rFonts w:ascii="Book Antiqua" w:hAnsi="Book Antiqua" w:cs="Book Antiqua"/>
          <w:sz w:val="24"/>
        </w:rPr>
        <w:t xml:space="preserve"> experienced a </w:t>
      </w:r>
      <w:r w:rsidR="003F0F59">
        <w:rPr>
          <w:rFonts w:ascii="Book Antiqua" w:hAnsi="Book Antiqua" w:cs="Book Antiqua"/>
          <w:sz w:val="24"/>
        </w:rPr>
        <w:t>3</w:t>
      </w:r>
      <w:r w:rsidRPr="0092196E">
        <w:rPr>
          <w:rFonts w:ascii="Book Antiqua" w:hAnsi="Book Antiqua" w:cs="Book Antiqua"/>
          <w:sz w:val="24"/>
        </w:rPr>
        <w:t>-month-long febrile episode, and his fever was refractory to many kinds of injected broad-spectrum antibiotics. When presenting with abdominal cramps, he was prescribed oral</w:t>
      </w:r>
      <w:r w:rsidR="003F0F59">
        <w:rPr>
          <w:rFonts w:ascii="Book Antiqua" w:hAnsi="Book Antiqua" w:cs="Book Antiqua"/>
          <w:sz w:val="24"/>
        </w:rPr>
        <w:t xml:space="preserve"> </w:t>
      </w:r>
      <w:r w:rsidRPr="0092196E">
        <w:rPr>
          <w:rFonts w:ascii="Book Antiqua" w:hAnsi="Book Antiqua" w:cs="Book Antiqua"/>
          <w:sz w:val="24"/>
        </w:rPr>
        <w:t xml:space="preserve">mannitol and gentamycin to get rid of the gut infection. This treatment resulted in a quick resolution </w:t>
      </w:r>
      <w:r w:rsidR="003F0F59">
        <w:rPr>
          <w:rFonts w:ascii="Book Antiqua" w:hAnsi="Book Antiqua" w:cs="Book Antiqua"/>
          <w:sz w:val="24"/>
        </w:rPr>
        <w:t>of</w:t>
      </w:r>
      <w:r w:rsidR="003F0F59" w:rsidRPr="0092196E">
        <w:rPr>
          <w:rFonts w:ascii="Book Antiqua" w:hAnsi="Book Antiqua" w:cs="Book Antiqua"/>
          <w:sz w:val="24"/>
        </w:rPr>
        <w:t xml:space="preserve"> </w:t>
      </w:r>
      <w:r w:rsidRPr="0092196E">
        <w:rPr>
          <w:rFonts w:ascii="Book Antiqua" w:hAnsi="Book Antiqua" w:cs="Book Antiqua"/>
          <w:sz w:val="24"/>
        </w:rPr>
        <w:t xml:space="preserve">the fever. Unanticipatedly, it also produced an excellent hematological response. He had undergone three episodes of recurrence within the one-year treatment, with each recurrence occurring 7-8 </w:t>
      </w:r>
      <w:proofErr w:type="spellStart"/>
      <w:r w:rsidR="0039247A" w:rsidRPr="0092196E">
        <w:rPr>
          <w:rFonts w:ascii="Book Antiqua" w:hAnsi="Book Antiqua" w:cs="Book Antiqua"/>
          <w:sz w:val="24"/>
        </w:rPr>
        <w:t>wk</w:t>
      </w:r>
      <w:proofErr w:type="spellEnd"/>
      <w:r w:rsidRPr="0092196E">
        <w:rPr>
          <w:rFonts w:ascii="Book Antiqua" w:hAnsi="Book Antiqua" w:cs="Book Antiqua"/>
          <w:sz w:val="24"/>
        </w:rPr>
        <w:t xml:space="preserve"> from the gastrointestinal inflammation eliminating preparations. However, subsequent treatments were able to produce subsequent remissions and consecutive treatments were successful in achieving durative hematological improvements, strongly indicating a</w:t>
      </w:r>
      <w:r w:rsidR="003F0F59">
        <w:rPr>
          <w:rFonts w:ascii="Book Antiqua" w:hAnsi="Book Antiqua" w:cs="Book Antiqua"/>
          <w:sz w:val="24"/>
        </w:rPr>
        <w:t>n</w:t>
      </w:r>
      <w:r w:rsidRPr="0092196E">
        <w:rPr>
          <w:rFonts w:ascii="Book Antiqua" w:hAnsi="Book Antiqua" w:cs="Book Antiqua"/>
          <w:sz w:val="24"/>
        </w:rPr>
        <w:t xml:space="preserve"> etiological association between chronic gut inflammation and the development of AA. Interestingly, comorbid diseases superimposed on this patient (namely</w:t>
      </w:r>
      <w:r w:rsidR="003F0F59">
        <w:rPr>
          <w:rFonts w:ascii="Book Antiqua" w:hAnsi="Book Antiqua" w:cs="Book Antiqua"/>
          <w:sz w:val="24"/>
        </w:rPr>
        <w:t>,</w:t>
      </w:r>
      <w:r w:rsidRPr="0092196E">
        <w:rPr>
          <w:rFonts w:ascii="Book Antiqua" w:hAnsi="Book Antiqua" w:cs="Book Antiqua"/>
          <w:sz w:val="24"/>
        </w:rPr>
        <w:t xml:space="preserve"> psychiatric disorders, hypertension, insulin resistance</w:t>
      </w:r>
      <w:r w:rsidR="003F0F59">
        <w:rPr>
          <w:rFonts w:ascii="Book Antiqua" w:hAnsi="Book Antiqua" w:cs="Book Antiqua"/>
          <w:sz w:val="24"/>
        </w:rPr>
        <w:t>,</w:t>
      </w:r>
      <w:r w:rsidRPr="0092196E">
        <w:rPr>
          <w:rFonts w:ascii="Book Antiqua" w:hAnsi="Book Antiqua" w:cs="Book Antiqua"/>
          <w:sz w:val="24"/>
        </w:rPr>
        <w:t xml:space="preserve"> and renal dysfunction) </w:t>
      </w:r>
      <w:r w:rsidR="003F0F59">
        <w:rPr>
          <w:rFonts w:ascii="Book Antiqua" w:hAnsi="Book Antiqua" w:cs="Book Antiqua"/>
          <w:sz w:val="24"/>
        </w:rPr>
        <w:t xml:space="preserve">were </w:t>
      </w:r>
      <w:r w:rsidRPr="0092196E">
        <w:rPr>
          <w:rFonts w:ascii="Book Antiqua" w:hAnsi="Book Antiqua" w:cs="Book Antiqua"/>
          <w:sz w:val="24"/>
        </w:rPr>
        <w:t>ameliorated together with the hematological improvements.</w:t>
      </w:r>
    </w:p>
    <w:p w:rsidR="00F11C94" w:rsidRPr="0092196E" w:rsidRDefault="00F11C94" w:rsidP="00F878A1">
      <w:pPr>
        <w:snapToGrid w:val="0"/>
        <w:spacing w:line="360" w:lineRule="auto"/>
        <w:rPr>
          <w:rFonts w:ascii="Book Antiqua" w:hAnsi="Book Antiqua" w:cs="Book Antiqua"/>
          <w:sz w:val="24"/>
        </w:rPr>
      </w:pPr>
    </w:p>
    <w:p w:rsidR="008412EB" w:rsidRPr="0092196E" w:rsidRDefault="008412EB" w:rsidP="00F878A1">
      <w:pPr>
        <w:widowControl/>
        <w:snapToGrid w:val="0"/>
        <w:spacing w:line="360" w:lineRule="auto"/>
        <w:rPr>
          <w:rFonts w:ascii="Book Antiqua" w:hAnsi="Book Antiqua" w:cs="Calibri"/>
          <w:kern w:val="0"/>
          <w:sz w:val="24"/>
        </w:rPr>
      </w:pPr>
      <w:r w:rsidRPr="0092196E">
        <w:rPr>
          <w:rFonts w:ascii="Book Antiqua" w:hAnsi="Book Antiqua" w:cs="Calibri"/>
          <w:kern w:val="0"/>
          <w:sz w:val="24"/>
          <w:lang w:eastAsia="en-US"/>
        </w:rPr>
        <w:t>CONCLUSION</w:t>
      </w:r>
    </w:p>
    <w:p w:rsidR="00F11C94" w:rsidRPr="0092196E" w:rsidRDefault="00F11C94" w:rsidP="00F878A1">
      <w:pPr>
        <w:snapToGrid w:val="0"/>
        <w:spacing w:line="360" w:lineRule="auto"/>
        <w:rPr>
          <w:rFonts w:ascii="Book Antiqua" w:hAnsi="Book Antiqua" w:cs="Book Antiqua"/>
          <w:sz w:val="24"/>
        </w:rPr>
      </w:pPr>
      <w:r w:rsidRPr="0092196E">
        <w:rPr>
          <w:rFonts w:ascii="Book Antiqua" w:hAnsi="Book Antiqua" w:cs="Book Antiqua"/>
          <w:sz w:val="24"/>
        </w:rPr>
        <w:lastRenderedPageBreak/>
        <w:t>Chronic gut inflammation may be responsible for AA pathogenesis. The comorbidities and AA may share a common etiological association.</w:t>
      </w:r>
    </w:p>
    <w:p w:rsidR="00F11C94" w:rsidRPr="0092196E" w:rsidRDefault="00F11C94" w:rsidP="00F878A1">
      <w:pPr>
        <w:snapToGrid w:val="0"/>
        <w:spacing w:line="360" w:lineRule="auto"/>
        <w:rPr>
          <w:rFonts w:ascii="Book Antiqua" w:hAnsi="Book Antiqua" w:cs="Book Antiqua"/>
          <w:sz w:val="24"/>
        </w:rPr>
      </w:pPr>
    </w:p>
    <w:p w:rsidR="00F11C94" w:rsidRPr="0092196E" w:rsidRDefault="00F11C94" w:rsidP="00F878A1">
      <w:pPr>
        <w:snapToGrid w:val="0"/>
        <w:spacing w:line="360" w:lineRule="auto"/>
        <w:rPr>
          <w:rFonts w:ascii="Book Antiqua" w:hAnsi="Book Antiqua" w:cs="Book Antiqua"/>
          <w:sz w:val="24"/>
        </w:rPr>
      </w:pPr>
      <w:r w:rsidRPr="0092196E">
        <w:rPr>
          <w:rFonts w:ascii="Book Antiqua" w:hAnsi="Book Antiqua" w:cs="Book Antiqua"/>
          <w:b/>
          <w:sz w:val="24"/>
        </w:rPr>
        <w:t>Key words</w:t>
      </w:r>
      <w:r w:rsidRPr="0092196E">
        <w:rPr>
          <w:rFonts w:ascii="Book Antiqua" w:hAnsi="Book Antiqua" w:cs="Book Antiqua"/>
          <w:sz w:val="24"/>
        </w:rPr>
        <w:t xml:space="preserve">: Case report; </w:t>
      </w:r>
      <w:proofErr w:type="gramStart"/>
      <w:r w:rsidRPr="0092196E">
        <w:rPr>
          <w:rFonts w:ascii="Book Antiqua" w:hAnsi="Book Antiqua" w:cs="Book Antiqua"/>
          <w:sz w:val="24"/>
        </w:rPr>
        <w:t>Severe</w:t>
      </w:r>
      <w:proofErr w:type="gramEnd"/>
      <w:r w:rsidRPr="0092196E">
        <w:rPr>
          <w:rFonts w:ascii="Book Antiqua" w:hAnsi="Book Antiqua" w:cs="Book Antiqua"/>
          <w:sz w:val="24"/>
        </w:rPr>
        <w:t xml:space="preserve"> aplastic anemia; Hematological response; </w:t>
      </w:r>
      <w:r w:rsidR="008412EB" w:rsidRPr="0092196E">
        <w:rPr>
          <w:rFonts w:ascii="Book Antiqua" w:hAnsi="Book Antiqua" w:cs="Book Antiqua"/>
          <w:sz w:val="24"/>
        </w:rPr>
        <w:t xml:space="preserve">Chronic </w:t>
      </w:r>
      <w:r w:rsidRPr="0092196E">
        <w:rPr>
          <w:rFonts w:ascii="Book Antiqua" w:hAnsi="Book Antiqua" w:cs="Book Antiqua"/>
          <w:sz w:val="24"/>
        </w:rPr>
        <w:t>gut inflammation; Comorbid disease; Etiological association</w:t>
      </w:r>
    </w:p>
    <w:p w:rsidR="00F11C94" w:rsidRPr="0092196E" w:rsidRDefault="00F11C94" w:rsidP="00F878A1">
      <w:pPr>
        <w:snapToGrid w:val="0"/>
        <w:spacing w:line="360" w:lineRule="auto"/>
        <w:rPr>
          <w:rFonts w:ascii="Book Antiqua" w:hAnsi="Book Antiqua" w:cs="Book Antiqua"/>
          <w:sz w:val="24"/>
        </w:rPr>
      </w:pPr>
    </w:p>
    <w:p w:rsidR="0080070C" w:rsidRDefault="0080070C" w:rsidP="0080070C">
      <w:pPr>
        <w:widowControl/>
        <w:adjustRightInd w:val="0"/>
        <w:snapToGrid w:val="0"/>
        <w:spacing w:line="360" w:lineRule="auto"/>
        <w:rPr>
          <w:rFonts w:ascii="Book Antiqua" w:hAnsi="Book Antiqua" w:hint="eastAsia"/>
          <w:iCs/>
          <w:sz w:val="24"/>
        </w:rPr>
      </w:pPr>
      <w:r w:rsidRPr="0080070C">
        <w:rPr>
          <w:rFonts w:ascii="Book Antiqua" w:hAnsi="Book Antiqua" w:cs="Book Antiqua"/>
          <w:b/>
          <w:bCs/>
          <w:sz w:val="24"/>
        </w:rPr>
        <w:t>Citation:</w:t>
      </w:r>
      <w:r>
        <w:rPr>
          <w:rFonts w:ascii="Book Antiqua" w:hAnsi="Book Antiqua" w:cs="Book Antiqua" w:hint="eastAsia"/>
          <w:bCs/>
          <w:sz w:val="24"/>
        </w:rPr>
        <w:t xml:space="preserve"> </w:t>
      </w:r>
      <w:r w:rsidR="008412EB" w:rsidRPr="0092196E">
        <w:rPr>
          <w:rFonts w:ascii="Book Antiqua" w:hAnsi="Book Antiqua" w:cs="Book Antiqua"/>
          <w:bCs/>
          <w:sz w:val="24"/>
        </w:rPr>
        <w:t>Zhao XC, Z</w:t>
      </w:r>
      <w:r w:rsidR="008412EB" w:rsidRPr="0092196E">
        <w:rPr>
          <w:rFonts w:ascii="Book Antiqua" w:hAnsi="Book Antiqua" w:cs="Book Antiqua"/>
          <w:sz w:val="24"/>
        </w:rPr>
        <w:t xml:space="preserve">hao L, Sun XY, Xu ZS, </w:t>
      </w:r>
      <w:proofErr w:type="spellStart"/>
      <w:r w:rsidR="008412EB" w:rsidRPr="0092196E">
        <w:rPr>
          <w:rFonts w:ascii="Book Antiqua" w:hAnsi="Book Antiqua" w:cs="Book Antiqua"/>
          <w:sz w:val="24"/>
        </w:rPr>
        <w:t>Ju</w:t>
      </w:r>
      <w:proofErr w:type="spellEnd"/>
      <w:r w:rsidR="008412EB" w:rsidRPr="0092196E">
        <w:rPr>
          <w:rFonts w:ascii="Book Antiqua" w:hAnsi="Book Antiqua" w:cs="Book Antiqua"/>
          <w:sz w:val="24"/>
        </w:rPr>
        <w:t xml:space="preserve"> B, </w:t>
      </w:r>
      <w:proofErr w:type="spellStart"/>
      <w:r w:rsidR="008412EB" w:rsidRPr="0092196E">
        <w:rPr>
          <w:rFonts w:ascii="Book Antiqua" w:hAnsi="Book Antiqua" w:cs="Book Antiqua"/>
          <w:sz w:val="24"/>
        </w:rPr>
        <w:t>Meng</w:t>
      </w:r>
      <w:proofErr w:type="spellEnd"/>
      <w:r w:rsidR="008412EB" w:rsidRPr="0092196E">
        <w:rPr>
          <w:rFonts w:ascii="Book Antiqua" w:hAnsi="Book Antiqua" w:cs="Book Antiqua"/>
          <w:sz w:val="24"/>
        </w:rPr>
        <w:t xml:space="preserve"> FJ, Zhao HG. Excellent response of severe aplastic anemia </w:t>
      </w:r>
      <w:r w:rsidR="003F0F59">
        <w:rPr>
          <w:rFonts w:ascii="Book Antiqua" w:hAnsi="Book Antiqua" w:cs="Book Antiqua"/>
          <w:sz w:val="24"/>
        </w:rPr>
        <w:t>to treatment of</w:t>
      </w:r>
      <w:r w:rsidR="008412EB" w:rsidRPr="0092196E">
        <w:rPr>
          <w:rFonts w:ascii="Book Antiqua" w:hAnsi="Book Antiqua" w:cs="Book Antiqua"/>
          <w:sz w:val="24"/>
        </w:rPr>
        <w:t xml:space="preserve"> gut inflammation: </w:t>
      </w:r>
      <w:r w:rsidR="00F42EF9">
        <w:rPr>
          <w:rFonts w:ascii="Book Antiqua" w:hAnsi="Book Antiqua" w:cs="Book Antiqua" w:hint="eastAsia"/>
          <w:sz w:val="24"/>
        </w:rPr>
        <w:t xml:space="preserve">A </w:t>
      </w:r>
      <w:r w:rsidR="00F42EF9" w:rsidRPr="0092196E">
        <w:rPr>
          <w:rFonts w:ascii="Book Antiqua" w:hAnsi="Book Antiqua" w:cs="Book Antiqua"/>
          <w:sz w:val="24"/>
        </w:rPr>
        <w:t xml:space="preserve">case </w:t>
      </w:r>
      <w:r w:rsidR="008412EB" w:rsidRPr="0092196E">
        <w:rPr>
          <w:rFonts w:ascii="Book Antiqua" w:hAnsi="Book Antiqua" w:cs="Book Antiqua"/>
          <w:sz w:val="24"/>
        </w:rPr>
        <w:t>report</w:t>
      </w:r>
      <w:r w:rsidR="00E94EE2">
        <w:rPr>
          <w:rFonts w:ascii="Book Antiqua" w:hAnsi="Book Antiqua" w:cs="Book Antiqua" w:hint="eastAsia"/>
          <w:sz w:val="24"/>
        </w:rPr>
        <w:t xml:space="preserve"> </w:t>
      </w:r>
      <w:r w:rsidR="00E94EE2" w:rsidRPr="00E94EE2">
        <w:rPr>
          <w:rFonts w:ascii="Book Antiqua" w:hAnsi="Book Antiqua" w:cs="Book Antiqua"/>
          <w:sz w:val="24"/>
        </w:rPr>
        <w:t>and review of</w:t>
      </w:r>
      <w:r w:rsidR="003F0F59">
        <w:rPr>
          <w:rFonts w:ascii="Book Antiqua" w:hAnsi="Book Antiqua" w:cs="Book Antiqua"/>
          <w:sz w:val="24"/>
        </w:rPr>
        <w:t xml:space="preserve"> the</w:t>
      </w:r>
      <w:r w:rsidR="00E94EE2" w:rsidRPr="00E94EE2">
        <w:rPr>
          <w:rFonts w:ascii="Book Antiqua" w:hAnsi="Book Antiqua" w:cs="Book Antiqua"/>
          <w:sz w:val="24"/>
        </w:rPr>
        <w:t xml:space="preserve"> literature</w:t>
      </w:r>
      <w:r w:rsidR="008412EB" w:rsidRPr="0092196E">
        <w:rPr>
          <w:rFonts w:ascii="Book Antiqua" w:hAnsi="Book Antiqua" w:cs="Book Antiqua"/>
          <w:sz w:val="24"/>
        </w:rPr>
        <w:t>.</w:t>
      </w:r>
      <w:r w:rsidR="008412EB" w:rsidRPr="0092196E">
        <w:rPr>
          <w:rFonts w:ascii="Book Antiqua" w:hAnsi="Book Antiqua"/>
          <w:i/>
          <w:iCs/>
          <w:kern w:val="0"/>
          <w:sz w:val="24"/>
          <w:lang w:val="el-GR" w:eastAsia="en-US"/>
        </w:rPr>
        <w:t xml:space="preserve"> World J Clin Cases</w:t>
      </w:r>
      <w:r w:rsidR="008412EB" w:rsidRPr="0092196E">
        <w:rPr>
          <w:rFonts w:ascii="Book Antiqua" w:hAnsi="Book Antiqua"/>
          <w:i/>
          <w:iCs/>
          <w:kern w:val="0"/>
          <w:sz w:val="24"/>
          <w:lang w:val="el-GR"/>
        </w:rPr>
        <w:t xml:space="preserve"> </w:t>
      </w:r>
      <w:r w:rsidRPr="008621FB">
        <w:rPr>
          <w:rFonts w:ascii="Book Antiqua" w:eastAsia="等线" w:hAnsi="Book Antiqua"/>
          <w:color w:val="000000"/>
          <w:sz w:val="24"/>
        </w:rPr>
        <w:t>2</w:t>
      </w:r>
      <w:r>
        <w:rPr>
          <w:rFonts w:ascii="Book Antiqua" w:hAnsi="Book Antiqua"/>
          <w:iCs/>
          <w:sz w:val="24"/>
        </w:rPr>
        <w:t>020; 8(2</w:t>
      </w:r>
      <w:r w:rsidRPr="006438FC">
        <w:rPr>
          <w:rFonts w:ascii="Book Antiqua" w:hAnsi="Book Antiqua"/>
          <w:iCs/>
          <w:sz w:val="24"/>
        </w:rPr>
        <w:t xml:space="preserve">): </w:t>
      </w:r>
      <w:r w:rsidRPr="003F1653">
        <w:rPr>
          <w:rFonts w:ascii="Book Antiqua" w:hAnsi="Book Antiqua"/>
          <w:iCs/>
          <w:sz w:val="24"/>
        </w:rPr>
        <w:t>425-435</w:t>
      </w:r>
      <w:r w:rsidRPr="006438FC">
        <w:rPr>
          <w:rFonts w:ascii="Book Antiqua" w:hAnsi="Book Antiqua"/>
          <w:iCs/>
          <w:sz w:val="24"/>
        </w:rPr>
        <w:t xml:space="preserve">  </w:t>
      </w:r>
    </w:p>
    <w:p w:rsidR="0080070C" w:rsidRDefault="0080070C" w:rsidP="0080070C">
      <w:pPr>
        <w:widowControl/>
        <w:adjustRightInd w:val="0"/>
        <w:snapToGrid w:val="0"/>
        <w:spacing w:line="360" w:lineRule="auto"/>
        <w:rPr>
          <w:rFonts w:ascii="Book Antiqua" w:hAnsi="Book Antiqua" w:hint="eastAsia"/>
          <w:iCs/>
          <w:sz w:val="24"/>
        </w:rPr>
      </w:pPr>
      <w:r w:rsidRPr="0080070C">
        <w:rPr>
          <w:rFonts w:ascii="Book Antiqua" w:hAnsi="Book Antiqua"/>
          <w:b/>
          <w:iCs/>
          <w:sz w:val="24"/>
        </w:rPr>
        <w:t xml:space="preserve">URL: </w:t>
      </w:r>
      <w:r w:rsidRPr="006438FC">
        <w:rPr>
          <w:rFonts w:ascii="Book Antiqua" w:hAnsi="Book Antiqua"/>
          <w:iCs/>
          <w:sz w:val="24"/>
        </w:rPr>
        <w:t>https://www.wjgnet.com/</w:t>
      </w:r>
      <w:r w:rsidRPr="006438FC">
        <w:rPr>
          <w:rFonts w:ascii="Book Antiqua" w:hAnsi="Book Antiqua"/>
          <w:color w:val="333333"/>
          <w:sz w:val="24"/>
          <w:shd w:val="clear" w:color="auto" w:fill="FFFFFF"/>
        </w:rPr>
        <w:t>2307-8960</w:t>
      </w:r>
      <w:r>
        <w:rPr>
          <w:rFonts w:ascii="Book Antiqua" w:hAnsi="Book Antiqua"/>
          <w:iCs/>
          <w:sz w:val="24"/>
        </w:rPr>
        <w:t>/full/v8/i2</w:t>
      </w:r>
      <w:r w:rsidRPr="006438FC">
        <w:rPr>
          <w:rFonts w:ascii="Book Antiqua" w:hAnsi="Book Antiqua"/>
          <w:iCs/>
          <w:sz w:val="24"/>
        </w:rPr>
        <w:t>/</w:t>
      </w:r>
      <w:r w:rsidRPr="003F1653">
        <w:rPr>
          <w:rFonts w:ascii="Book Antiqua" w:hAnsi="Book Antiqua"/>
          <w:iCs/>
          <w:sz w:val="24"/>
        </w:rPr>
        <w:t>425</w:t>
      </w:r>
      <w:r w:rsidRPr="006438FC">
        <w:rPr>
          <w:rFonts w:ascii="Book Antiqua" w:hAnsi="Book Antiqua"/>
          <w:iCs/>
          <w:sz w:val="24"/>
        </w:rPr>
        <w:t xml:space="preserve">.htm  </w:t>
      </w:r>
    </w:p>
    <w:p w:rsidR="0080070C" w:rsidRPr="0092196E" w:rsidRDefault="0080070C" w:rsidP="0080070C">
      <w:pPr>
        <w:widowControl/>
        <w:adjustRightInd w:val="0"/>
        <w:snapToGrid w:val="0"/>
        <w:spacing w:line="360" w:lineRule="auto"/>
        <w:rPr>
          <w:rFonts w:ascii="Book Antiqua" w:hAnsi="Book Antiqua"/>
          <w:bCs/>
          <w:kern w:val="0"/>
          <w:sz w:val="24"/>
          <w:lang w:val="el-GR"/>
        </w:rPr>
      </w:pPr>
      <w:bookmarkStart w:id="10" w:name="_GoBack"/>
      <w:r w:rsidRPr="0080070C">
        <w:rPr>
          <w:rFonts w:ascii="Book Antiqua" w:hAnsi="Book Antiqua"/>
          <w:b/>
          <w:iCs/>
          <w:sz w:val="24"/>
        </w:rPr>
        <w:t>DOI:</w:t>
      </w:r>
      <w:bookmarkEnd w:id="10"/>
      <w:r w:rsidRPr="006438FC">
        <w:rPr>
          <w:rFonts w:ascii="Book Antiqua" w:hAnsi="Book Antiqua"/>
          <w:iCs/>
          <w:sz w:val="24"/>
        </w:rPr>
        <w:t xml:space="preserve"> https://dx.doi.org/</w:t>
      </w:r>
      <w:r w:rsidRPr="006438FC">
        <w:rPr>
          <w:rFonts w:ascii="Book Antiqua" w:hAnsi="Book Antiqua" w:cs="宋体"/>
          <w:kern w:val="0"/>
          <w:sz w:val="24"/>
        </w:rPr>
        <w:t>10.12998</w:t>
      </w:r>
      <w:r>
        <w:rPr>
          <w:rFonts w:ascii="Book Antiqua" w:hAnsi="Book Antiqua"/>
          <w:iCs/>
          <w:sz w:val="24"/>
        </w:rPr>
        <w:t>/wjcc.v8.i2</w:t>
      </w:r>
      <w:r w:rsidRPr="006438FC">
        <w:rPr>
          <w:rFonts w:ascii="Book Antiqua" w:hAnsi="Book Antiqua"/>
          <w:iCs/>
          <w:sz w:val="24"/>
        </w:rPr>
        <w:t>.</w:t>
      </w:r>
      <w:r w:rsidRPr="003F1653">
        <w:rPr>
          <w:rFonts w:ascii="Book Antiqua" w:hAnsi="Book Antiqua"/>
          <w:iCs/>
          <w:sz w:val="24"/>
        </w:rPr>
        <w:t>425</w:t>
      </w:r>
    </w:p>
    <w:p w:rsidR="008412EB" w:rsidRPr="0080070C" w:rsidRDefault="008412EB" w:rsidP="00F878A1">
      <w:pPr>
        <w:widowControl/>
        <w:adjustRightInd w:val="0"/>
        <w:snapToGrid w:val="0"/>
        <w:spacing w:line="360" w:lineRule="auto"/>
        <w:rPr>
          <w:rFonts w:ascii="Book Antiqua" w:hAnsi="Book Antiqua"/>
          <w:bCs/>
          <w:kern w:val="0"/>
          <w:sz w:val="24"/>
          <w:lang w:val="el-GR"/>
        </w:rPr>
      </w:pPr>
    </w:p>
    <w:p w:rsidR="008412EB" w:rsidRPr="0092196E" w:rsidRDefault="008412EB" w:rsidP="00F878A1">
      <w:pPr>
        <w:snapToGrid w:val="0"/>
        <w:spacing w:line="360" w:lineRule="auto"/>
        <w:rPr>
          <w:rFonts w:ascii="Book Antiqua" w:hAnsi="Book Antiqua" w:cs="Book Antiqua"/>
          <w:kern w:val="0"/>
          <w:sz w:val="24"/>
        </w:rPr>
      </w:pPr>
    </w:p>
    <w:p w:rsidR="00F11C94" w:rsidRPr="0092196E" w:rsidRDefault="00F11C94" w:rsidP="00F878A1">
      <w:pPr>
        <w:snapToGrid w:val="0"/>
        <w:spacing w:line="360" w:lineRule="auto"/>
        <w:rPr>
          <w:rFonts w:ascii="Book Antiqua" w:hAnsi="Book Antiqua" w:cs="Book Antiqua"/>
          <w:kern w:val="0"/>
          <w:sz w:val="24"/>
        </w:rPr>
      </w:pPr>
      <w:r w:rsidRPr="0092196E">
        <w:rPr>
          <w:rFonts w:ascii="Book Antiqua" w:hAnsi="Book Antiqua" w:cs="Book Antiqua"/>
          <w:b/>
          <w:sz w:val="24"/>
        </w:rPr>
        <w:t>Core tip:</w:t>
      </w:r>
      <w:r w:rsidRPr="0092196E">
        <w:rPr>
          <w:rFonts w:ascii="Book Antiqua" w:hAnsi="Book Antiqua" w:cs="Book Antiqua"/>
          <w:sz w:val="24"/>
        </w:rPr>
        <w:t xml:space="preserve"> </w:t>
      </w:r>
      <w:r w:rsidR="003F0F59">
        <w:rPr>
          <w:rFonts w:ascii="Book Antiqua" w:hAnsi="Book Antiqua" w:cs="Book Antiqua"/>
          <w:sz w:val="24"/>
        </w:rPr>
        <w:t>The a</w:t>
      </w:r>
      <w:r w:rsidR="003F0F59" w:rsidRPr="0092196E">
        <w:rPr>
          <w:rFonts w:ascii="Book Antiqua" w:hAnsi="Book Antiqua" w:cs="Book Antiqua"/>
          <w:sz w:val="24"/>
        </w:rPr>
        <w:t xml:space="preserve">berrant </w:t>
      </w:r>
      <w:r w:rsidRPr="0092196E">
        <w:rPr>
          <w:rFonts w:ascii="Book Antiqua" w:hAnsi="Book Antiqua" w:cs="Book Antiqua"/>
          <w:sz w:val="24"/>
        </w:rPr>
        <w:t>immune responses</w:t>
      </w:r>
      <w:r w:rsidRPr="0092196E">
        <w:rPr>
          <w:rFonts w:ascii="Book Antiqua" w:hAnsi="Book Antiqua" w:cs="Book Antiqua"/>
          <w:kern w:val="0"/>
          <w:sz w:val="24"/>
        </w:rPr>
        <w:t xml:space="preserve"> in </w:t>
      </w:r>
      <w:r w:rsidR="008412EB" w:rsidRPr="0092196E">
        <w:rPr>
          <w:rFonts w:ascii="Book Antiqua" w:hAnsi="Book Antiqua" w:cs="Book Antiqua"/>
          <w:sz w:val="24"/>
        </w:rPr>
        <w:t>aplastic anemia</w:t>
      </w:r>
      <w:r w:rsidRPr="0092196E">
        <w:rPr>
          <w:rFonts w:ascii="Book Antiqua" w:hAnsi="Book Antiqua" w:cs="Book Antiqua"/>
          <w:kern w:val="0"/>
          <w:sz w:val="24"/>
        </w:rPr>
        <w:t xml:space="preserve"> had been proposed to be triggered by altered gut microbiota, and o</w:t>
      </w:r>
      <w:r w:rsidRPr="0092196E">
        <w:rPr>
          <w:rFonts w:ascii="Book Antiqua" w:hAnsi="Book Antiqua" w:cs="Book Antiqua"/>
          <w:sz w:val="24"/>
        </w:rPr>
        <w:t xml:space="preserve">ur serendipitous finding that a 30-year-old </w:t>
      </w:r>
      <w:r w:rsidR="003F0F59" w:rsidRPr="0092196E">
        <w:rPr>
          <w:rFonts w:ascii="Book Antiqua" w:hAnsi="Book Antiqua" w:cs="Book Antiqua"/>
          <w:sz w:val="24"/>
        </w:rPr>
        <w:t>ma</w:t>
      </w:r>
      <w:r w:rsidR="003F0F59">
        <w:rPr>
          <w:rFonts w:ascii="Book Antiqua" w:hAnsi="Book Antiqua" w:cs="Book Antiqua"/>
          <w:sz w:val="24"/>
        </w:rPr>
        <w:t>n</w:t>
      </w:r>
      <w:r w:rsidR="003F0F59" w:rsidRPr="0092196E">
        <w:rPr>
          <w:rFonts w:ascii="Book Antiqua" w:hAnsi="Book Antiqua" w:cs="Book Antiqua"/>
          <w:sz w:val="24"/>
        </w:rPr>
        <w:t xml:space="preserve"> </w:t>
      </w:r>
      <w:r w:rsidRPr="0092196E">
        <w:rPr>
          <w:rFonts w:ascii="Book Antiqua" w:hAnsi="Book Antiqua" w:cs="Book Antiqua"/>
          <w:sz w:val="24"/>
        </w:rPr>
        <w:t xml:space="preserve">with </w:t>
      </w:r>
      <w:r w:rsidR="008412EB" w:rsidRPr="0092196E">
        <w:rPr>
          <w:rFonts w:ascii="Book Antiqua" w:hAnsi="Book Antiqua" w:cs="Book Antiqua"/>
          <w:sz w:val="24"/>
        </w:rPr>
        <w:t>refractory severe</w:t>
      </w:r>
      <w:r w:rsidRPr="0092196E">
        <w:rPr>
          <w:rFonts w:ascii="Book Antiqua" w:hAnsi="Book Antiqua" w:cs="Book Antiqua"/>
          <w:sz w:val="24"/>
        </w:rPr>
        <w:t xml:space="preserve"> </w:t>
      </w:r>
      <w:r w:rsidR="008412EB" w:rsidRPr="0092196E">
        <w:rPr>
          <w:rFonts w:ascii="Book Antiqua" w:hAnsi="Book Antiqua" w:cs="Book Antiqua"/>
          <w:sz w:val="24"/>
        </w:rPr>
        <w:t xml:space="preserve">aplastic anemia </w:t>
      </w:r>
      <w:r w:rsidRPr="0092196E">
        <w:rPr>
          <w:rFonts w:ascii="Book Antiqua" w:hAnsi="Book Antiqua" w:cs="Book Antiqua"/>
          <w:sz w:val="24"/>
        </w:rPr>
        <w:t>had gained an inadvertently excellent hematological response following oral administration of mannitol and gentamycin provides convincing evidence to support the hypothetical but plausible pathogenic association.</w:t>
      </w:r>
      <w:r w:rsidRPr="0092196E">
        <w:rPr>
          <w:rFonts w:ascii="Book Antiqua" w:hAnsi="Book Antiqua" w:cs="Book Antiqua"/>
          <w:kern w:val="0"/>
          <w:sz w:val="24"/>
        </w:rPr>
        <w:t xml:space="preserve"> Several </w:t>
      </w:r>
      <w:r w:rsidR="008412EB" w:rsidRPr="0092196E">
        <w:rPr>
          <w:rFonts w:ascii="Book Antiqua" w:hAnsi="Book Antiqua" w:cs="Book Antiqua"/>
          <w:kern w:val="0"/>
          <w:sz w:val="24"/>
        </w:rPr>
        <w:t>comorbid</w:t>
      </w:r>
      <w:r w:rsidRPr="0092196E">
        <w:rPr>
          <w:rFonts w:ascii="Book Antiqua" w:hAnsi="Book Antiqua" w:cs="Book Antiqua"/>
          <w:kern w:val="0"/>
          <w:sz w:val="24"/>
        </w:rPr>
        <w:t xml:space="preserve"> diseases on this patient </w:t>
      </w:r>
      <w:r w:rsidR="003F0F59">
        <w:rPr>
          <w:rFonts w:ascii="Book Antiqua" w:hAnsi="Book Antiqua" w:cs="Book Antiqua"/>
          <w:kern w:val="0"/>
          <w:sz w:val="24"/>
        </w:rPr>
        <w:t xml:space="preserve">were </w:t>
      </w:r>
      <w:r w:rsidRPr="0092196E">
        <w:rPr>
          <w:rFonts w:ascii="Book Antiqua" w:hAnsi="Book Antiqua" w:cs="Book Antiqua"/>
          <w:sz w:val="24"/>
        </w:rPr>
        <w:t>ameliorated together with the hematological improvements, indicating commonly shared etiological associations between the comorbidities</w:t>
      </w:r>
      <w:r w:rsidRPr="0092196E">
        <w:rPr>
          <w:rFonts w:ascii="Book Antiqua" w:hAnsi="Book Antiqua" w:cs="Book Antiqua"/>
          <w:kern w:val="0"/>
          <w:sz w:val="24"/>
        </w:rPr>
        <w:t xml:space="preserve"> and </w:t>
      </w:r>
      <w:r w:rsidR="008412EB" w:rsidRPr="0092196E">
        <w:rPr>
          <w:rFonts w:ascii="Book Antiqua" w:hAnsi="Book Antiqua" w:cs="Book Antiqua"/>
          <w:sz w:val="24"/>
        </w:rPr>
        <w:t>aplastic anemia</w:t>
      </w:r>
      <w:r w:rsidRPr="0092196E">
        <w:rPr>
          <w:rFonts w:ascii="Book Antiqua" w:hAnsi="Book Antiqua" w:cs="Book Antiqua"/>
          <w:kern w:val="0"/>
          <w:sz w:val="24"/>
        </w:rPr>
        <w:t xml:space="preserve"> </w:t>
      </w:r>
      <w:r w:rsidRPr="0092196E">
        <w:rPr>
          <w:rFonts w:ascii="Book Antiqua" w:hAnsi="Book Antiqua" w:cs="Book Antiqua"/>
          <w:sz w:val="24"/>
        </w:rPr>
        <w:t>in a background consisting of altered gut microbiota, chronic intestinal inflammation, increased epithelial permeability</w:t>
      </w:r>
      <w:r w:rsidR="003F0F59">
        <w:rPr>
          <w:rFonts w:ascii="Book Antiqua" w:hAnsi="Book Antiqua" w:cs="Book Antiqua"/>
          <w:sz w:val="24"/>
        </w:rPr>
        <w:t>,</w:t>
      </w:r>
      <w:r w:rsidRPr="0092196E">
        <w:rPr>
          <w:rFonts w:ascii="Book Antiqua" w:hAnsi="Book Antiqua" w:cs="Book Antiqua"/>
          <w:sz w:val="24"/>
        </w:rPr>
        <w:t xml:space="preserve"> and an autoimmune nature, instead of the adverse events of </w:t>
      </w:r>
      <w:r w:rsidR="008412EB" w:rsidRPr="0092196E">
        <w:rPr>
          <w:rFonts w:ascii="Book Antiqua" w:hAnsi="Book Antiqua" w:cs="Book Antiqua"/>
          <w:sz w:val="24"/>
        </w:rPr>
        <w:t>cyclosporine</w:t>
      </w:r>
      <w:r w:rsidRPr="0092196E">
        <w:rPr>
          <w:rFonts w:ascii="Book Antiqua" w:hAnsi="Book Antiqua" w:cs="Book Antiqua"/>
          <w:sz w:val="24"/>
        </w:rPr>
        <w:t xml:space="preserve"> and iron overload.</w:t>
      </w:r>
    </w:p>
    <w:p w:rsidR="00F11C94" w:rsidRPr="0092196E" w:rsidRDefault="00F11C94" w:rsidP="00F878A1">
      <w:pPr>
        <w:snapToGrid w:val="0"/>
        <w:spacing w:line="360" w:lineRule="auto"/>
        <w:rPr>
          <w:rFonts w:ascii="Book Antiqua" w:hAnsi="Book Antiqua" w:cs="Book Antiqua"/>
          <w:kern w:val="0"/>
          <w:sz w:val="24"/>
        </w:rPr>
      </w:pPr>
    </w:p>
    <w:p w:rsidR="008412EB" w:rsidRPr="0092196E" w:rsidRDefault="008412EB" w:rsidP="00F878A1">
      <w:pPr>
        <w:widowControl/>
        <w:adjustRightInd w:val="0"/>
        <w:snapToGrid w:val="0"/>
        <w:spacing w:line="360" w:lineRule="auto"/>
        <w:rPr>
          <w:rFonts w:ascii="Book Antiqua" w:hAnsi="Book Antiqua" w:cs="Calibri"/>
          <w:b/>
          <w:kern w:val="0"/>
          <w:sz w:val="24"/>
          <w:u w:val="single"/>
          <w:lang w:eastAsia="en-US"/>
        </w:rPr>
      </w:pPr>
      <w:r w:rsidRPr="0092196E">
        <w:rPr>
          <w:rFonts w:ascii="Book Antiqua" w:hAnsi="Book Antiqua" w:cs="Book Antiqua"/>
          <w:b/>
          <w:bCs/>
          <w:sz w:val="24"/>
        </w:rPr>
        <w:br w:type="page"/>
      </w:r>
      <w:r w:rsidRPr="0092196E">
        <w:rPr>
          <w:rFonts w:ascii="Book Antiqua" w:hAnsi="Book Antiqua" w:cs="Calibri"/>
          <w:b/>
          <w:kern w:val="0"/>
          <w:sz w:val="24"/>
          <w:u w:val="single"/>
          <w:lang w:eastAsia="en-US"/>
        </w:rPr>
        <w:lastRenderedPageBreak/>
        <w:t>INTRODUCTION</w:t>
      </w:r>
    </w:p>
    <w:p w:rsidR="00F11C94" w:rsidRPr="0092196E" w:rsidRDefault="00F11C94" w:rsidP="00F878A1">
      <w:pPr>
        <w:snapToGrid w:val="0"/>
        <w:spacing w:line="360" w:lineRule="auto"/>
        <w:rPr>
          <w:rFonts w:ascii="Book Antiqua" w:hAnsi="Book Antiqua" w:cs="Book Antiqua"/>
          <w:sz w:val="24"/>
        </w:rPr>
      </w:pPr>
      <w:r w:rsidRPr="0092196E">
        <w:rPr>
          <w:rFonts w:ascii="Book Antiqua" w:hAnsi="Book Antiqua" w:cs="Book Antiqua"/>
          <w:sz w:val="24"/>
        </w:rPr>
        <w:t>Acquired aplastic anemia (AA) is an autoimmune disease resulting from aberrant and antigen-driven immune responses to hematopoietic stem/progenitor cells (HSPCs</w:t>
      </w:r>
      <w:proofErr w:type="gramStart"/>
      <w:r w:rsidRPr="0092196E">
        <w:rPr>
          <w:rFonts w:ascii="Book Antiqua" w:hAnsi="Book Antiqua" w:cs="Book Antiqua"/>
          <w:sz w:val="24"/>
        </w:rPr>
        <w:t>)</w:t>
      </w:r>
      <w:r w:rsidRPr="0092196E">
        <w:rPr>
          <w:rFonts w:ascii="Book Antiqua" w:hAnsi="Book Antiqua" w:cs="Book Antiqua"/>
          <w:sz w:val="24"/>
          <w:vertAlign w:val="superscript"/>
        </w:rPr>
        <w:t>[</w:t>
      </w:r>
      <w:proofErr w:type="gramEnd"/>
      <w:r w:rsidRPr="0092196E">
        <w:rPr>
          <w:rFonts w:ascii="Book Antiqua" w:hAnsi="Book Antiqua" w:cs="Book Antiqua"/>
          <w:sz w:val="24"/>
          <w:vertAlign w:val="superscript"/>
        </w:rPr>
        <w:t>1,2]</w:t>
      </w:r>
      <w:r w:rsidRPr="0092196E">
        <w:rPr>
          <w:rFonts w:ascii="Book Antiqua" w:hAnsi="Book Antiqua" w:cs="Book Antiqua"/>
          <w:sz w:val="24"/>
        </w:rPr>
        <w:t xml:space="preserve">. In the immune-mediated destruction of </w:t>
      </w:r>
      <w:bookmarkStart w:id="11" w:name="_Hlk27233018"/>
      <w:r w:rsidRPr="0092196E">
        <w:rPr>
          <w:rFonts w:ascii="Book Antiqua" w:hAnsi="Book Antiqua" w:cs="Book Antiqua"/>
          <w:sz w:val="24"/>
        </w:rPr>
        <w:t>bone marrow</w:t>
      </w:r>
      <w:bookmarkEnd w:id="11"/>
      <w:r w:rsidR="00C858EF" w:rsidRPr="0092196E">
        <w:rPr>
          <w:rFonts w:ascii="Book Antiqua" w:hAnsi="Book Antiqua" w:cs="Book Antiqua"/>
          <w:sz w:val="24"/>
        </w:rPr>
        <w:t xml:space="preserve"> (BM)</w:t>
      </w:r>
      <w:r w:rsidRPr="0092196E">
        <w:rPr>
          <w:rFonts w:ascii="Book Antiqua" w:hAnsi="Book Antiqua" w:cs="Book Antiqua"/>
          <w:sz w:val="24"/>
        </w:rPr>
        <w:t xml:space="preserve"> hematopoiesis, </w:t>
      </w:r>
      <w:r w:rsidR="008412EB" w:rsidRPr="0092196E">
        <w:rPr>
          <w:rFonts w:ascii="Book Antiqua" w:hAnsi="Book Antiqua" w:cs="Book Antiqua"/>
          <w:sz w:val="24"/>
        </w:rPr>
        <w:t xml:space="preserve">a </w:t>
      </w:r>
      <w:r w:rsidRPr="0092196E">
        <w:rPr>
          <w:rFonts w:ascii="Book Antiqua" w:hAnsi="Book Antiqua" w:cs="Book Antiqua"/>
          <w:sz w:val="24"/>
        </w:rPr>
        <w:t xml:space="preserve">growing body of evidence suggests that the dysregulated autoimmunity is sustained by some active chronic </w:t>
      </w:r>
      <w:proofErr w:type="gramStart"/>
      <w:r w:rsidRPr="0092196E">
        <w:rPr>
          <w:rFonts w:ascii="Book Antiqua" w:hAnsi="Book Antiqua" w:cs="Book Antiqua"/>
          <w:sz w:val="24"/>
        </w:rPr>
        <w:t>infections</w:t>
      </w:r>
      <w:r w:rsidRPr="0092196E">
        <w:rPr>
          <w:rFonts w:ascii="Book Antiqua" w:hAnsi="Book Antiqua" w:cs="Book Antiqua"/>
          <w:sz w:val="24"/>
          <w:vertAlign w:val="superscript"/>
        </w:rPr>
        <w:t>[</w:t>
      </w:r>
      <w:proofErr w:type="gramEnd"/>
      <w:r w:rsidRPr="0092196E">
        <w:rPr>
          <w:rFonts w:ascii="Book Antiqua" w:hAnsi="Book Antiqua" w:cs="Book Antiqua"/>
          <w:sz w:val="24"/>
          <w:vertAlign w:val="superscript"/>
        </w:rPr>
        <w:t>3,4]</w:t>
      </w:r>
      <w:r w:rsidRPr="0092196E">
        <w:rPr>
          <w:rFonts w:ascii="Book Antiqua" w:hAnsi="Book Antiqua" w:cs="Book Antiqua"/>
          <w:sz w:val="24"/>
        </w:rPr>
        <w:t xml:space="preserve">. Multiple infectious agents are </w:t>
      </w:r>
      <w:proofErr w:type="gramStart"/>
      <w:r w:rsidRPr="0092196E">
        <w:rPr>
          <w:rFonts w:ascii="Book Antiqua" w:hAnsi="Book Antiqua" w:cs="Book Antiqua"/>
          <w:sz w:val="24"/>
        </w:rPr>
        <w:t>involved</w:t>
      </w:r>
      <w:r w:rsidRPr="0092196E">
        <w:rPr>
          <w:rFonts w:ascii="Book Antiqua" w:hAnsi="Book Antiqua" w:cs="Book Antiqua"/>
          <w:sz w:val="24"/>
          <w:vertAlign w:val="superscript"/>
        </w:rPr>
        <w:t>[</w:t>
      </w:r>
      <w:proofErr w:type="gramEnd"/>
      <w:r w:rsidRPr="0092196E">
        <w:rPr>
          <w:rFonts w:ascii="Book Antiqua" w:hAnsi="Book Antiqua" w:cs="Book Antiqua"/>
          <w:sz w:val="24"/>
          <w:vertAlign w:val="superscript"/>
        </w:rPr>
        <w:t>5]</w:t>
      </w:r>
      <w:r w:rsidRPr="0092196E">
        <w:rPr>
          <w:rFonts w:ascii="Book Antiqua" w:hAnsi="Book Antiqua" w:cs="Book Antiqua"/>
          <w:sz w:val="24"/>
        </w:rPr>
        <w:t xml:space="preserve">; however, no putative evidence has confirmed these pathogens to be capable of sustaining the chronic inflammation. </w:t>
      </w:r>
    </w:p>
    <w:p w:rsidR="00F11C94" w:rsidRPr="0092196E" w:rsidRDefault="00F11C94" w:rsidP="00F42EF9">
      <w:pPr>
        <w:snapToGrid w:val="0"/>
        <w:spacing w:line="360" w:lineRule="auto"/>
        <w:ind w:firstLineChars="100" w:firstLine="240"/>
        <w:rPr>
          <w:rFonts w:ascii="Book Antiqua" w:hAnsi="Book Antiqua" w:cs="Book Antiqua"/>
          <w:sz w:val="24"/>
        </w:rPr>
      </w:pPr>
      <w:r w:rsidRPr="0092196E">
        <w:rPr>
          <w:rFonts w:ascii="Book Antiqua" w:hAnsi="Book Antiqua" w:cs="Book Antiqua"/>
          <w:sz w:val="24"/>
        </w:rPr>
        <w:t xml:space="preserve">Very recently, the constant source of persistent stimulation to trigger and sustain the immune pathophysiology has been proposed to come from the altered gut microbiota and chronic intestinal </w:t>
      </w:r>
      <w:proofErr w:type="gramStart"/>
      <w:r w:rsidRPr="0092196E">
        <w:rPr>
          <w:rFonts w:ascii="Book Antiqua" w:hAnsi="Book Antiqua" w:cs="Book Antiqua"/>
          <w:sz w:val="24"/>
        </w:rPr>
        <w:t>inflammation</w:t>
      </w:r>
      <w:r w:rsidRPr="0092196E">
        <w:rPr>
          <w:rFonts w:ascii="Book Antiqua" w:hAnsi="Book Antiqua" w:cs="Book Antiqua"/>
          <w:sz w:val="24"/>
          <w:vertAlign w:val="superscript"/>
        </w:rPr>
        <w:t>[</w:t>
      </w:r>
      <w:proofErr w:type="gramEnd"/>
      <w:r w:rsidRPr="0092196E">
        <w:rPr>
          <w:rFonts w:ascii="Book Antiqua" w:hAnsi="Book Antiqua" w:cs="Book Antiqua"/>
          <w:sz w:val="24"/>
          <w:vertAlign w:val="superscript"/>
        </w:rPr>
        <w:t>6,7]</w:t>
      </w:r>
      <w:r w:rsidRPr="0092196E">
        <w:rPr>
          <w:rFonts w:ascii="Book Antiqua" w:hAnsi="Book Antiqua" w:cs="Book Antiqua"/>
          <w:sz w:val="24"/>
        </w:rPr>
        <w:t xml:space="preserve">. A serendipitous finding reported in this paper explains how a 30-year-old male patient with </w:t>
      </w:r>
      <w:bookmarkStart w:id="12" w:name="_Hlk27233041"/>
      <w:r w:rsidRPr="0092196E">
        <w:rPr>
          <w:rFonts w:ascii="Book Antiqua" w:hAnsi="Book Antiqua" w:cs="Book Antiqua"/>
          <w:sz w:val="24"/>
        </w:rPr>
        <w:t>refractory severe</w:t>
      </w:r>
      <w:bookmarkEnd w:id="12"/>
      <w:r w:rsidRPr="0092196E">
        <w:rPr>
          <w:rFonts w:ascii="Book Antiqua" w:hAnsi="Book Antiqua" w:cs="Book Antiqua"/>
          <w:sz w:val="24"/>
        </w:rPr>
        <w:t xml:space="preserve"> </w:t>
      </w:r>
      <w:r w:rsidR="008412EB" w:rsidRPr="0092196E">
        <w:rPr>
          <w:rFonts w:ascii="Book Antiqua" w:hAnsi="Book Antiqua" w:cs="Book Antiqua"/>
          <w:sz w:val="24"/>
        </w:rPr>
        <w:t>AA</w:t>
      </w:r>
      <w:r w:rsidRPr="0092196E">
        <w:rPr>
          <w:rFonts w:ascii="Book Antiqua" w:hAnsi="Book Antiqua" w:cs="Book Antiqua"/>
          <w:sz w:val="24"/>
        </w:rPr>
        <w:t xml:space="preserve"> (RSAA) showed an inadvertently excellent hematological response </w:t>
      </w:r>
      <w:r w:rsidR="003F0F59">
        <w:rPr>
          <w:rFonts w:ascii="Book Antiqua" w:hAnsi="Book Antiqua" w:cs="Book Antiqua"/>
          <w:sz w:val="24"/>
        </w:rPr>
        <w:t>to treatment of</w:t>
      </w:r>
      <w:r w:rsidRPr="0092196E">
        <w:rPr>
          <w:rFonts w:ascii="Book Antiqua" w:hAnsi="Book Antiqua" w:cs="Book Antiqua"/>
          <w:sz w:val="24"/>
        </w:rPr>
        <w:t xml:space="preserve"> gut inflammation, which provides direct and convincing evidence to support the hypothetical but plausible pathogenic association.</w:t>
      </w:r>
    </w:p>
    <w:p w:rsidR="00F11C94" w:rsidRPr="0092196E" w:rsidRDefault="00F11C94" w:rsidP="00F878A1">
      <w:pPr>
        <w:snapToGrid w:val="0"/>
        <w:spacing w:line="360" w:lineRule="auto"/>
        <w:rPr>
          <w:rFonts w:ascii="Book Antiqua" w:hAnsi="Book Antiqua" w:cs="Book Antiqua"/>
          <w:sz w:val="24"/>
        </w:rPr>
      </w:pPr>
    </w:p>
    <w:p w:rsidR="008412EB" w:rsidRPr="0092196E" w:rsidRDefault="008412EB" w:rsidP="00F878A1">
      <w:pPr>
        <w:widowControl/>
        <w:snapToGrid w:val="0"/>
        <w:spacing w:line="360" w:lineRule="auto"/>
        <w:rPr>
          <w:rFonts w:ascii="Book Antiqua" w:hAnsi="Book Antiqua" w:cs="Calibri"/>
          <w:b/>
          <w:kern w:val="0"/>
          <w:sz w:val="24"/>
          <w:u w:val="single"/>
          <w:lang w:eastAsia="en-US"/>
        </w:rPr>
      </w:pPr>
      <w:r w:rsidRPr="0092196E">
        <w:rPr>
          <w:rFonts w:ascii="Book Antiqua" w:hAnsi="Book Antiqua" w:cs="Calibri"/>
          <w:b/>
          <w:kern w:val="0"/>
          <w:sz w:val="24"/>
          <w:u w:val="single"/>
          <w:lang w:eastAsia="en-US"/>
        </w:rPr>
        <w:t>CASE PRESENTATION</w:t>
      </w:r>
    </w:p>
    <w:p w:rsidR="00F11C94" w:rsidRPr="0092196E" w:rsidRDefault="00F11C94" w:rsidP="00F878A1">
      <w:pPr>
        <w:snapToGrid w:val="0"/>
        <w:spacing w:line="360" w:lineRule="auto"/>
        <w:rPr>
          <w:rFonts w:ascii="Book Antiqua" w:hAnsi="Book Antiqua" w:cs="Book Antiqua"/>
          <w:b/>
          <w:bCs/>
          <w:i/>
          <w:iCs/>
          <w:sz w:val="24"/>
        </w:rPr>
      </w:pPr>
      <w:r w:rsidRPr="0092196E">
        <w:rPr>
          <w:rFonts w:ascii="Book Antiqua" w:hAnsi="Book Antiqua" w:cs="Book Antiqua"/>
          <w:b/>
          <w:bCs/>
          <w:i/>
          <w:iCs/>
          <w:sz w:val="24"/>
        </w:rPr>
        <w:t>Chief complaints</w:t>
      </w:r>
    </w:p>
    <w:p w:rsidR="00F11C94" w:rsidRPr="0092196E" w:rsidRDefault="003F0F59" w:rsidP="00F878A1">
      <w:pPr>
        <w:snapToGrid w:val="0"/>
        <w:spacing w:line="360" w:lineRule="auto"/>
        <w:rPr>
          <w:rFonts w:ascii="Book Antiqua" w:hAnsi="Book Antiqua" w:cs="Book Antiqua"/>
          <w:sz w:val="24"/>
        </w:rPr>
      </w:pPr>
      <w:r>
        <w:rPr>
          <w:rFonts w:ascii="Book Antiqua" w:hAnsi="Book Antiqua" w:cs="Book Antiqua"/>
          <w:sz w:val="24"/>
        </w:rPr>
        <w:t>A</w:t>
      </w:r>
      <w:r w:rsidRPr="0092196E">
        <w:rPr>
          <w:rFonts w:ascii="Book Antiqua" w:hAnsi="Book Antiqua" w:cs="Book Antiqua"/>
          <w:sz w:val="24"/>
        </w:rPr>
        <w:t xml:space="preserve"> 30-year-old male patient </w:t>
      </w:r>
      <w:r>
        <w:rPr>
          <w:rFonts w:ascii="Book Antiqua" w:hAnsi="Book Antiqua" w:cs="Book Antiqua"/>
          <w:sz w:val="24"/>
        </w:rPr>
        <w:t>was d</w:t>
      </w:r>
      <w:r w:rsidRPr="0092196E">
        <w:rPr>
          <w:rFonts w:ascii="Book Antiqua" w:hAnsi="Book Antiqua" w:cs="Book Antiqua"/>
          <w:sz w:val="24"/>
        </w:rPr>
        <w:t xml:space="preserve">etected </w:t>
      </w:r>
      <w:r w:rsidR="00F11C94" w:rsidRPr="0092196E">
        <w:rPr>
          <w:rFonts w:ascii="Book Antiqua" w:hAnsi="Book Antiqua" w:cs="Book Antiqua"/>
          <w:sz w:val="24"/>
        </w:rPr>
        <w:t>as having pancytopenia for 23 years</w:t>
      </w:r>
      <w:r>
        <w:rPr>
          <w:rFonts w:ascii="Book Antiqua" w:hAnsi="Book Antiqua" w:cs="Book Antiqua"/>
          <w:sz w:val="24"/>
        </w:rPr>
        <w:t xml:space="preserve"> and</w:t>
      </w:r>
      <w:r w:rsidRPr="0092196E">
        <w:rPr>
          <w:rFonts w:ascii="Book Antiqua" w:hAnsi="Book Antiqua" w:cs="Book Antiqua"/>
          <w:sz w:val="24"/>
        </w:rPr>
        <w:t xml:space="preserve"> </w:t>
      </w:r>
      <w:r w:rsidR="00F11C94" w:rsidRPr="0092196E">
        <w:rPr>
          <w:rFonts w:ascii="Book Antiqua" w:hAnsi="Book Antiqua" w:cs="Book Antiqua"/>
          <w:sz w:val="24"/>
        </w:rPr>
        <w:t>fever for 11</w:t>
      </w:r>
      <w:r w:rsidR="0039247A" w:rsidRPr="0092196E">
        <w:rPr>
          <w:rFonts w:ascii="Book Antiqua" w:hAnsi="Book Antiqua" w:cs="Book Antiqua"/>
          <w:sz w:val="24"/>
        </w:rPr>
        <w:t xml:space="preserve"> </w:t>
      </w:r>
      <w:r w:rsidR="00F11C94" w:rsidRPr="0092196E">
        <w:rPr>
          <w:rFonts w:ascii="Book Antiqua" w:hAnsi="Book Antiqua" w:cs="Book Antiqua"/>
          <w:sz w:val="24"/>
        </w:rPr>
        <w:t>d.</w:t>
      </w:r>
    </w:p>
    <w:p w:rsidR="00F11C94" w:rsidRPr="0092196E" w:rsidRDefault="00F11C94" w:rsidP="00F878A1">
      <w:pPr>
        <w:snapToGrid w:val="0"/>
        <w:spacing w:line="360" w:lineRule="auto"/>
        <w:rPr>
          <w:rFonts w:ascii="Book Antiqua" w:hAnsi="Book Antiqua" w:cs="Book Antiqua"/>
          <w:sz w:val="24"/>
        </w:rPr>
      </w:pPr>
    </w:p>
    <w:p w:rsidR="00F11C94" w:rsidRPr="0092196E" w:rsidRDefault="00F11C94" w:rsidP="00F878A1">
      <w:pPr>
        <w:widowControl/>
        <w:snapToGrid w:val="0"/>
        <w:spacing w:line="360" w:lineRule="auto"/>
        <w:rPr>
          <w:rFonts w:ascii="Book Antiqua" w:eastAsia="Italic" w:hAnsi="Book Antiqua" w:cs="Book Antiqua"/>
          <w:i/>
          <w:kern w:val="0"/>
          <w:sz w:val="24"/>
          <w:lang w:bidi="ar"/>
        </w:rPr>
      </w:pPr>
      <w:r w:rsidRPr="0092196E">
        <w:rPr>
          <w:rFonts w:ascii="Book Antiqua" w:eastAsia="Italic" w:hAnsi="Book Antiqua" w:cs="Book Antiqua"/>
          <w:b/>
          <w:bCs/>
          <w:i/>
          <w:kern w:val="0"/>
          <w:sz w:val="24"/>
          <w:lang w:bidi="ar"/>
        </w:rPr>
        <w:t>History of present illness</w:t>
      </w:r>
    </w:p>
    <w:p w:rsidR="00F11C94" w:rsidRPr="0092196E" w:rsidRDefault="00F11C94" w:rsidP="00F878A1">
      <w:pPr>
        <w:snapToGrid w:val="0"/>
        <w:spacing w:line="360" w:lineRule="auto"/>
        <w:rPr>
          <w:rFonts w:ascii="Book Antiqua" w:hAnsi="Book Antiqua" w:cs="Book Antiqua"/>
          <w:sz w:val="24"/>
        </w:rPr>
      </w:pPr>
      <w:r w:rsidRPr="0092196E">
        <w:rPr>
          <w:rFonts w:ascii="Book Antiqua" w:hAnsi="Book Antiqua" w:cs="Book Antiqua"/>
          <w:sz w:val="24"/>
        </w:rPr>
        <w:t xml:space="preserve">Twenty-three years ago, at six years of age, a Chinese boy sought medical attention with major complaints of rapidly progressive weakness, fatigue, and pallor. This patient was detected as having pancytopenia and diagnosed </w:t>
      </w:r>
      <w:r w:rsidR="003F0F59">
        <w:rPr>
          <w:rFonts w:ascii="Book Antiqua" w:hAnsi="Book Antiqua" w:cs="Book Antiqua"/>
          <w:sz w:val="24"/>
        </w:rPr>
        <w:t xml:space="preserve">with </w:t>
      </w:r>
      <w:r w:rsidRPr="0092196E">
        <w:rPr>
          <w:rFonts w:ascii="Book Antiqua" w:hAnsi="Book Antiqua" w:cs="Book Antiqua"/>
          <w:sz w:val="24"/>
        </w:rPr>
        <w:t>AA by BM aspirate and biopsy at several centers. He was prescribed cyclosporine (</w:t>
      </w:r>
      <w:proofErr w:type="spellStart"/>
      <w:r w:rsidRPr="0092196E">
        <w:rPr>
          <w:rFonts w:ascii="Book Antiqua" w:hAnsi="Book Antiqua" w:cs="Book Antiqua"/>
          <w:sz w:val="24"/>
        </w:rPr>
        <w:t>CsA</w:t>
      </w:r>
      <w:proofErr w:type="spellEnd"/>
      <w:r w:rsidRPr="0092196E">
        <w:rPr>
          <w:rFonts w:ascii="Book Antiqua" w:hAnsi="Book Antiqua" w:cs="Book Antiqua"/>
          <w:sz w:val="24"/>
        </w:rPr>
        <w:t xml:space="preserve">) and </w:t>
      </w:r>
      <w:proofErr w:type="spellStart"/>
      <w:r w:rsidRPr="0092196E">
        <w:rPr>
          <w:rFonts w:ascii="Book Antiqua" w:hAnsi="Book Antiqua" w:cs="Book Antiqua"/>
          <w:sz w:val="24"/>
        </w:rPr>
        <w:t>stanozolol</w:t>
      </w:r>
      <w:proofErr w:type="spellEnd"/>
      <w:r w:rsidRPr="0092196E">
        <w:rPr>
          <w:rFonts w:ascii="Book Antiqua" w:hAnsi="Book Antiqua" w:cs="Book Antiqua"/>
          <w:sz w:val="24"/>
        </w:rPr>
        <w:t xml:space="preserve">, showing a good hematological response. His symptoms gradually improved, but his peripheral blood cell counts had never reached the normal levels. In 2004, he experienced his first relapse </w:t>
      </w:r>
      <w:r w:rsidR="0039247A" w:rsidRPr="0092196E">
        <w:rPr>
          <w:rFonts w:ascii="Book Antiqua" w:hAnsi="Book Antiqua" w:cs="Book Antiqua"/>
          <w:sz w:val="24"/>
        </w:rPr>
        <w:t>8</w:t>
      </w:r>
      <w:r w:rsidRPr="0092196E">
        <w:rPr>
          <w:rFonts w:ascii="Book Antiqua" w:hAnsi="Book Antiqua" w:cs="Book Antiqua"/>
          <w:sz w:val="24"/>
        </w:rPr>
        <w:t xml:space="preserve"> </w:t>
      </w:r>
      <w:proofErr w:type="spellStart"/>
      <w:r w:rsidRPr="0092196E">
        <w:rPr>
          <w:rFonts w:ascii="Book Antiqua" w:hAnsi="Book Antiqua" w:cs="Book Antiqua"/>
          <w:sz w:val="24"/>
        </w:rPr>
        <w:t>mo</w:t>
      </w:r>
      <w:proofErr w:type="spellEnd"/>
      <w:r w:rsidRPr="0092196E">
        <w:rPr>
          <w:rFonts w:ascii="Book Antiqua" w:hAnsi="Book Antiqua" w:cs="Book Antiqua"/>
          <w:sz w:val="24"/>
        </w:rPr>
        <w:t xml:space="preserve"> </w:t>
      </w:r>
      <w:r w:rsidRPr="0092196E">
        <w:rPr>
          <w:rFonts w:ascii="Book Antiqua" w:hAnsi="Book Antiqua" w:cs="Book Antiqua"/>
          <w:sz w:val="24"/>
        </w:rPr>
        <w:lastRenderedPageBreak/>
        <w:t xml:space="preserve">after the discontinuation of </w:t>
      </w:r>
      <w:proofErr w:type="spellStart"/>
      <w:r w:rsidRPr="0092196E">
        <w:rPr>
          <w:rFonts w:ascii="Book Antiqua" w:hAnsi="Book Antiqua" w:cs="Book Antiqua"/>
          <w:sz w:val="24"/>
        </w:rPr>
        <w:t>CsA</w:t>
      </w:r>
      <w:proofErr w:type="spellEnd"/>
      <w:r w:rsidRPr="0092196E">
        <w:rPr>
          <w:rFonts w:ascii="Book Antiqua" w:hAnsi="Book Antiqua" w:cs="Book Antiqua"/>
          <w:sz w:val="24"/>
        </w:rPr>
        <w:t xml:space="preserve">, and was reinstituted on </w:t>
      </w:r>
      <w:proofErr w:type="spellStart"/>
      <w:r w:rsidRPr="0092196E">
        <w:rPr>
          <w:rFonts w:ascii="Book Antiqua" w:hAnsi="Book Antiqua" w:cs="Book Antiqua"/>
          <w:sz w:val="24"/>
        </w:rPr>
        <w:t>CsA</w:t>
      </w:r>
      <w:proofErr w:type="spellEnd"/>
      <w:r w:rsidRPr="0092196E">
        <w:rPr>
          <w:rFonts w:ascii="Book Antiqua" w:hAnsi="Book Antiqua" w:cs="Book Antiqua"/>
          <w:sz w:val="24"/>
        </w:rPr>
        <w:t xml:space="preserve">, again showing a good response. In 2011, he underwent his second relapse </w:t>
      </w:r>
      <w:r w:rsidR="0039247A" w:rsidRPr="0092196E">
        <w:rPr>
          <w:rFonts w:ascii="Book Antiqua" w:hAnsi="Book Antiqua" w:cs="Book Antiqua"/>
          <w:sz w:val="24"/>
        </w:rPr>
        <w:t>3</w:t>
      </w:r>
      <w:r w:rsidRPr="0092196E">
        <w:rPr>
          <w:rFonts w:ascii="Book Antiqua" w:hAnsi="Book Antiqua" w:cs="Book Antiqua"/>
          <w:sz w:val="24"/>
        </w:rPr>
        <w:t xml:space="preserve"> </w:t>
      </w:r>
      <w:proofErr w:type="spellStart"/>
      <w:r w:rsidRPr="0092196E">
        <w:rPr>
          <w:rFonts w:ascii="Book Antiqua" w:hAnsi="Book Antiqua" w:cs="Book Antiqua"/>
          <w:sz w:val="24"/>
        </w:rPr>
        <w:t>mo</w:t>
      </w:r>
      <w:proofErr w:type="spellEnd"/>
      <w:r w:rsidRPr="0092196E">
        <w:rPr>
          <w:rFonts w:ascii="Book Antiqua" w:hAnsi="Book Antiqua" w:cs="Book Antiqua"/>
          <w:sz w:val="24"/>
        </w:rPr>
        <w:t xml:space="preserve"> after the discontinuation of </w:t>
      </w:r>
      <w:proofErr w:type="spellStart"/>
      <w:r w:rsidRPr="0092196E">
        <w:rPr>
          <w:rFonts w:ascii="Book Antiqua" w:hAnsi="Book Antiqua" w:cs="Book Antiqua"/>
          <w:sz w:val="24"/>
        </w:rPr>
        <w:t>CsA</w:t>
      </w:r>
      <w:proofErr w:type="spellEnd"/>
      <w:r w:rsidRPr="0092196E">
        <w:rPr>
          <w:rFonts w:ascii="Book Antiqua" w:hAnsi="Book Antiqua" w:cs="Book Antiqua"/>
          <w:sz w:val="24"/>
        </w:rPr>
        <w:t xml:space="preserve">. This time, he was referred to our center. On admission, major complaints included progressive weakness and fatigue for </w:t>
      </w:r>
      <w:r w:rsidR="0039247A" w:rsidRPr="0092196E">
        <w:rPr>
          <w:rFonts w:ascii="Book Antiqua" w:hAnsi="Book Antiqua" w:cs="Book Antiqua"/>
          <w:sz w:val="24"/>
        </w:rPr>
        <w:t>1</w:t>
      </w:r>
      <w:r w:rsidRPr="0092196E">
        <w:rPr>
          <w:rFonts w:ascii="Book Antiqua" w:hAnsi="Book Antiqua" w:cs="Book Antiqua"/>
          <w:sz w:val="24"/>
        </w:rPr>
        <w:t xml:space="preserve"> </w:t>
      </w:r>
      <w:proofErr w:type="spellStart"/>
      <w:r w:rsidRPr="0092196E">
        <w:rPr>
          <w:rFonts w:ascii="Book Antiqua" w:hAnsi="Book Antiqua" w:cs="Book Antiqua"/>
          <w:sz w:val="24"/>
        </w:rPr>
        <w:t>mo</w:t>
      </w:r>
      <w:proofErr w:type="spellEnd"/>
      <w:r w:rsidRPr="0092196E">
        <w:rPr>
          <w:rFonts w:ascii="Book Antiqua" w:hAnsi="Book Antiqua" w:cs="Book Antiqua"/>
          <w:sz w:val="24"/>
        </w:rPr>
        <w:t xml:space="preserve"> and high-grade fever for 11 d. His peak body temperature had risen to 39.7</w:t>
      </w:r>
      <w:r w:rsidR="00C858EF" w:rsidRPr="0092196E">
        <w:rPr>
          <w:rFonts w:ascii="Book Antiqua" w:hAnsi="Book Antiqua" w:cs="Book Antiqua"/>
          <w:sz w:val="24"/>
        </w:rPr>
        <w:t xml:space="preserve"> </w:t>
      </w:r>
      <w:r w:rsidR="0039247A" w:rsidRPr="0092196E">
        <w:rPr>
          <w:rFonts w:ascii="Book Antiqua" w:hAnsi="Book Antiqua" w:cs="Book Antiqua"/>
          <w:sz w:val="24"/>
        </w:rPr>
        <w:t>°</w:t>
      </w:r>
      <w:r w:rsidR="0039247A" w:rsidRPr="0092196E">
        <w:rPr>
          <w:rFonts w:ascii="Book Antiqua" w:hAnsi="Book Antiqua" w:cs="宋体"/>
          <w:sz w:val="24"/>
        </w:rPr>
        <w:t>C</w:t>
      </w:r>
      <w:r w:rsidRPr="0092196E">
        <w:rPr>
          <w:rFonts w:ascii="Book Antiqua" w:hAnsi="Book Antiqua" w:cs="Book Antiqua"/>
          <w:sz w:val="24"/>
        </w:rPr>
        <w:t>, with the absence of evident localized signs or symptoms.</w:t>
      </w:r>
    </w:p>
    <w:p w:rsidR="00F11C94" w:rsidRPr="0092196E" w:rsidRDefault="00F11C94" w:rsidP="00F878A1">
      <w:pPr>
        <w:widowControl/>
        <w:snapToGrid w:val="0"/>
        <w:spacing w:line="360" w:lineRule="auto"/>
        <w:rPr>
          <w:rFonts w:ascii="Book Antiqua" w:hAnsi="Book Antiqua" w:cs="Book Antiqua"/>
          <w:sz w:val="24"/>
        </w:rPr>
      </w:pPr>
    </w:p>
    <w:p w:rsidR="00F11C94" w:rsidRPr="0092196E" w:rsidRDefault="00F11C94" w:rsidP="00F878A1">
      <w:pPr>
        <w:widowControl/>
        <w:snapToGrid w:val="0"/>
        <w:spacing w:line="360" w:lineRule="auto"/>
        <w:rPr>
          <w:rFonts w:ascii="Book Antiqua" w:eastAsia="Italic" w:hAnsi="Book Antiqua" w:cs="Book Antiqua"/>
          <w:i/>
          <w:kern w:val="0"/>
          <w:sz w:val="24"/>
          <w:lang w:bidi="ar"/>
        </w:rPr>
      </w:pPr>
      <w:r w:rsidRPr="0092196E">
        <w:rPr>
          <w:rFonts w:ascii="Book Antiqua" w:eastAsia="Italic" w:hAnsi="Book Antiqua" w:cs="Book Antiqua"/>
          <w:b/>
          <w:bCs/>
          <w:i/>
          <w:kern w:val="0"/>
          <w:sz w:val="24"/>
          <w:lang w:bidi="ar"/>
        </w:rPr>
        <w:t>History of past illness</w:t>
      </w:r>
    </w:p>
    <w:p w:rsidR="00F11C94" w:rsidRPr="0092196E" w:rsidRDefault="00F11C94" w:rsidP="00F878A1">
      <w:pPr>
        <w:widowControl/>
        <w:snapToGrid w:val="0"/>
        <w:spacing w:line="360" w:lineRule="auto"/>
        <w:rPr>
          <w:rFonts w:ascii="Book Antiqua" w:eastAsia="Italic" w:hAnsi="Book Antiqua" w:cs="Book Antiqua"/>
          <w:i/>
          <w:kern w:val="0"/>
          <w:sz w:val="24"/>
          <w:lang w:bidi="ar"/>
        </w:rPr>
      </w:pPr>
      <w:r w:rsidRPr="0092196E">
        <w:rPr>
          <w:rFonts w:ascii="Book Antiqua" w:eastAsia="Italic" w:hAnsi="Book Antiqua" w:cs="Book Antiqua"/>
          <w:iCs/>
          <w:kern w:val="0"/>
          <w:sz w:val="24"/>
          <w:lang w:bidi="ar"/>
        </w:rPr>
        <w:t xml:space="preserve">The patient had no history of diseases </w:t>
      </w:r>
      <w:r w:rsidR="003F0F59">
        <w:rPr>
          <w:rFonts w:ascii="Book Antiqua" w:eastAsia="Italic" w:hAnsi="Book Antiqua" w:cs="Book Antiqua"/>
          <w:iCs/>
          <w:kern w:val="0"/>
          <w:sz w:val="24"/>
          <w:lang w:bidi="ar"/>
        </w:rPr>
        <w:t>of the</w:t>
      </w:r>
      <w:r w:rsidR="003F0F59" w:rsidRPr="0092196E">
        <w:rPr>
          <w:rFonts w:ascii="Book Antiqua" w:eastAsia="Italic" w:hAnsi="Book Antiqua" w:cs="Book Antiqua"/>
          <w:iCs/>
          <w:kern w:val="0"/>
          <w:sz w:val="24"/>
          <w:lang w:bidi="ar"/>
        </w:rPr>
        <w:t xml:space="preserve"> </w:t>
      </w:r>
      <w:r w:rsidRPr="0092196E">
        <w:rPr>
          <w:rFonts w:ascii="Book Antiqua" w:eastAsia="Italic" w:hAnsi="Book Antiqua" w:cs="Book Antiqua"/>
          <w:iCs/>
          <w:kern w:val="0"/>
          <w:sz w:val="24"/>
          <w:lang w:bidi="ar"/>
        </w:rPr>
        <w:t xml:space="preserve">hematopoietic system </w:t>
      </w:r>
      <w:r w:rsidR="003F0F59">
        <w:rPr>
          <w:rFonts w:ascii="Book Antiqua" w:eastAsia="Italic" w:hAnsi="Book Antiqua" w:cs="Book Antiqua"/>
          <w:iCs/>
          <w:kern w:val="0"/>
          <w:sz w:val="24"/>
          <w:lang w:bidi="ar"/>
        </w:rPr>
        <w:t>or</w:t>
      </w:r>
      <w:r w:rsidR="003F0F59" w:rsidRPr="0092196E">
        <w:rPr>
          <w:rFonts w:ascii="Book Antiqua" w:eastAsia="Italic" w:hAnsi="Book Antiqua" w:cs="Book Antiqua"/>
          <w:iCs/>
          <w:kern w:val="0"/>
          <w:sz w:val="24"/>
          <w:lang w:bidi="ar"/>
        </w:rPr>
        <w:t xml:space="preserve"> </w:t>
      </w:r>
      <w:r w:rsidRPr="0092196E">
        <w:rPr>
          <w:rFonts w:ascii="Book Antiqua" w:eastAsia="Italic" w:hAnsi="Book Antiqua" w:cs="Book Antiqua"/>
          <w:iCs/>
          <w:kern w:val="0"/>
          <w:sz w:val="24"/>
          <w:lang w:bidi="ar"/>
        </w:rPr>
        <w:t>significant infections before the diagnosis of AA.</w:t>
      </w:r>
      <w:r w:rsidRPr="0092196E">
        <w:rPr>
          <w:rFonts w:ascii="Book Antiqua" w:eastAsia="Italic" w:hAnsi="Book Antiqua" w:cs="Book Antiqua"/>
          <w:i/>
          <w:kern w:val="0"/>
          <w:sz w:val="24"/>
          <w:lang w:bidi="ar"/>
        </w:rPr>
        <w:t xml:space="preserve"> </w:t>
      </w:r>
    </w:p>
    <w:p w:rsidR="00F11C94" w:rsidRPr="0092196E" w:rsidRDefault="00F11C94" w:rsidP="00F878A1">
      <w:pPr>
        <w:widowControl/>
        <w:snapToGrid w:val="0"/>
        <w:spacing w:line="360" w:lineRule="auto"/>
        <w:rPr>
          <w:rFonts w:ascii="Book Antiqua" w:eastAsia="Italic" w:hAnsi="Book Antiqua" w:cs="Book Antiqua"/>
          <w:i/>
          <w:kern w:val="0"/>
          <w:sz w:val="24"/>
          <w:lang w:bidi="ar"/>
        </w:rPr>
      </w:pPr>
    </w:p>
    <w:p w:rsidR="00F11C94" w:rsidRPr="0092196E" w:rsidRDefault="00F11C94" w:rsidP="00F878A1">
      <w:pPr>
        <w:widowControl/>
        <w:snapToGrid w:val="0"/>
        <w:spacing w:line="360" w:lineRule="auto"/>
        <w:rPr>
          <w:rFonts w:ascii="Book Antiqua" w:eastAsia="Italic" w:hAnsi="Book Antiqua" w:cs="Book Antiqua"/>
          <w:b/>
          <w:bCs/>
          <w:i/>
          <w:kern w:val="0"/>
          <w:sz w:val="24"/>
          <w:lang w:bidi="ar"/>
        </w:rPr>
      </w:pPr>
      <w:r w:rsidRPr="0092196E">
        <w:rPr>
          <w:rFonts w:ascii="Book Antiqua" w:eastAsia="Italic" w:hAnsi="Book Antiqua" w:cs="Book Antiqua"/>
          <w:b/>
          <w:bCs/>
          <w:i/>
          <w:kern w:val="0"/>
          <w:sz w:val="24"/>
          <w:lang w:bidi="ar"/>
        </w:rPr>
        <w:t xml:space="preserve">Toxin exposures </w:t>
      </w:r>
    </w:p>
    <w:p w:rsidR="00F11C94" w:rsidRPr="0092196E" w:rsidRDefault="00F11C94" w:rsidP="00F878A1">
      <w:pPr>
        <w:widowControl/>
        <w:snapToGrid w:val="0"/>
        <w:spacing w:line="360" w:lineRule="auto"/>
        <w:rPr>
          <w:rFonts w:ascii="Book Antiqua" w:hAnsi="Book Antiqua" w:cs="Book Antiqua"/>
          <w:sz w:val="24"/>
        </w:rPr>
      </w:pPr>
      <w:r w:rsidRPr="0092196E">
        <w:rPr>
          <w:rFonts w:ascii="Book Antiqua" w:hAnsi="Book Antiqua" w:cs="Book Antiqua"/>
          <w:sz w:val="24"/>
        </w:rPr>
        <w:t xml:space="preserve">He had a history of </w:t>
      </w:r>
      <w:proofErr w:type="spellStart"/>
      <w:r w:rsidRPr="0092196E">
        <w:rPr>
          <w:rFonts w:ascii="Book Antiqua" w:hAnsi="Book Antiqua" w:cs="Book Antiqua"/>
          <w:sz w:val="24"/>
        </w:rPr>
        <w:t>dimethylbenzene</w:t>
      </w:r>
      <w:proofErr w:type="spellEnd"/>
      <w:r w:rsidRPr="0092196E">
        <w:rPr>
          <w:rFonts w:ascii="Book Antiqua" w:hAnsi="Book Antiqua" w:cs="Book Antiqua"/>
          <w:sz w:val="24"/>
        </w:rPr>
        <w:t xml:space="preserve"> exposure due to his house being decorated </w:t>
      </w:r>
      <w:r w:rsidR="0039247A" w:rsidRPr="0092196E">
        <w:rPr>
          <w:rFonts w:ascii="Book Antiqua" w:hAnsi="Book Antiqua" w:cs="Book Antiqua"/>
          <w:sz w:val="24"/>
        </w:rPr>
        <w:t>8</w:t>
      </w:r>
      <w:r w:rsidRPr="0092196E">
        <w:rPr>
          <w:rFonts w:ascii="Book Antiqua" w:hAnsi="Book Antiqua" w:cs="Book Antiqua"/>
          <w:sz w:val="24"/>
        </w:rPr>
        <w:t xml:space="preserve"> </w:t>
      </w:r>
      <w:proofErr w:type="spellStart"/>
      <w:proofErr w:type="gramStart"/>
      <w:r w:rsidRPr="0092196E">
        <w:rPr>
          <w:rFonts w:ascii="Book Antiqua" w:hAnsi="Book Antiqua" w:cs="Book Antiqua"/>
          <w:sz w:val="24"/>
        </w:rPr>
        <w:t>mo</w:t>
      </w:r>
      <w:proofErr w:type="spellEnd"/>
      <w:proofErr w:type="gramEnd"/>
      <w:r w:rsidRPr="0092196E">
        <w:rPr>
          <w:rFonts w:ascii="Book Antiqua" w:hAnsi="Book Antiqua" w:cs="Book Antiqua"/>
          <w:sz w:val="24"/>
        </w:rPr>
        <w:t xml:space="preserve"> before being sent to the doctor.</w:t>
      </w:r>
    </w:p>
    <w:p w:rsidR="00F11C94" w:rsidRPr="0092196E" w:rsidRDefault="00F11C94" w:rsidP="00F878A1">
      <w:pPr>
        <w:widowControl/>
        <w:snapToGrid w:val="0"/>
        <w:spacing w:line="360" w:lineRule="auto"/>
        <w:rPr>
          <w:rFonts w:ascii="Book Antiqua" w:hAnsi="Book Antiqua" w:cs="Book Antiqua"/>
          <w:sz w:val="24"/>
        </w:rPr>
      </w:pPr>
    </w:p>
    <w:p w:rsidR="00F11C94" w:rsidRPr="0092196E" w:rsidRDefault="00F11C94" w:rsidP="00F878A1">
      <w:pPr>
        <w:widowControl/>
        <w:snapToGrid w:val="0"/>
        <w:spacing w:line="360" w:lineRule="auto"/>
        <w:rPr>
          <w:rFonts w:ascii="Book Antiqua" w:eastAsia="Italic" w:hAnsi="Book Antiqua" w:cs="Book Antiqua"/>
          <w:i/>
          <w:kern w:val="0"/>
          <w:sz w:val="24"/>
          <w:lang w:bidi="ar"/>
        </w:rPr>
      </w:pPr>
      <w:r w:rsidRPr="0092196E">
        <w:rPr>
          <w:rFonts w:ascii="Book Antiqua" w:eastAsia="Italic" w:hAnsi="Book Antiqua" w:cs="Book Antiqua"/>
          <w:b/>
          <w:bCs/>
          <w:i/>
          <w:kern w:val="0"/>
          <w:sz w:val="24"/>
          <w:lang w:bidi="ar"/>
        </w:rPr>
        <w:t>Personal and family history</w:t>
      </w:r>
    </w:p>
    <w:p w:rsidR="00F11C94" w:rsidRPr="0092196E" w:rsidRDefault="00F11C94" w:rsidP="00F878A1">
      <w:pPr>
        <w:widowControl/>
        <w:snapToGrid w:val="0"/>
        <w:spacing w:line="360" w:lineRule="auto"/>
        <w:rPr>
          <w:rFonts w:ascii="Book Antiqua" w:hAnsi="Book Antiqua" w:cs="Book Antiqua"/>
          <w:sz w:val="24"/>
        </w:rPr>
      </w:pPr>
      <w:r w:rsidRPr="0092196E">
        <w:rPr>
          <w:rFonts w:ascii="Book Antiqua" w:hAnsi="Book Antiqua" w:cs="Book Antiqua"/>
          <w:sz w:val="24"/>
        </w:rPr>
        <w:t>No family history of inherited, hematological</w:t>
      </w:r>
      <w:r w:rsidR="003F0F59">
        <w:rPr>
          <w:rFonts w:ascii="Book Antiqua" w:hAnsi="Book Antiqua" w:cs="Book Antiqua"/>
          <w:sz w:val="24"/>
        </w:rPr>
        <w:t xml:space="preserve">, or </w:t>
      </w:r>
      <w:r w:rsidRPr="0092196E">
        <w:rPr>
          <w:rFonts w:ascii="Book Antiqua" w:hAnsi="Book Antiqua" w:cs="Book Antiqua"/>
          <w:sz w:val="24"/>
        </w:rPr>
        <w:t xml:space="preserve">autoimmune diseases </w:t>
      </w:r>
      <w:r w:rsidR="003F0F59" w:rsidRPr="0092196E">
        <w:rPr>
          <w:rFonts w:ascii="Book Antiqua" w:hAnsi="Book Antiqua" w:cs="Book Antiqua"/>
          <w:sz w:val="24"/>
        </w:rPr>
        <w:t>w</w:t>
      </w:r>
      <w:r w:rsidR="003F0F59">
        <w:rPr>
          <w:rFonts w:ascii="Book Antiqua" w:hAnsi="Book Antiqua" w:cs="Book Antiqua"/>
          <w:sz w:val="24"/>
        </w:rPr>
        <w:t>as</w:t>
      </w:r>
      <w:r w:rsidR="003F0F59" w:rsidRPr="0092196E">
        <w:rPr>
          <w:rFonts w:ascii="Book Antiqua" w:hAnsi="Book Antiqua" w:cs="Book Antiqua"/>
          <w:sz w:val="24"/>
        </w:rPr>
        <w:t xml:space="preserve"> </w:t>
      </w:r>
      <w:r w:rsidRPr="0092196E">
        <w:rPr>
          <w:rFonts w:ascii="Book Antiqua" w:hAnsi="Book Antiqua" w:cs="Book Antiqua"/>
          <w:sz w:val="24"/>
        </w:rPr>
        <w:t>recorded.</w:t>
      </w:r>
    </w:p>
    <w:p w:rsidR="00F11C94" w:rsidRPr="004175DC" w:rsidRDefault="00F11C94" w:rsidP="00F878A1">
      <w:pPr>
        <w:widowControl/>
        <w:snapToGrid w:val="0"/>
        <w:spacing w:line="360" w:lineRule="auto"/>
        <w:rPr>
          <w:rFonts w:ascii="Book Antiqua" w:hAnsi="Book Antiqua" w:cs="Book Antiqua"/>
          <w:sz w:val="24"/>
        </w:rPr>
      </w:pPr>
    </w:p>
    <w:p w:rsidR="00F11C94" w:rsidRPr="0092196E" w:rsidRDefault="00F11C94" w:rsidP="00F878A1">
      <w:pPr>
        <w:widowControl/>
        <w:snapToGrid w:val="0"/>
        <w:spacing w:line="360" w:lineRule="auto"/>
        <w:rPr>
          <w:rFonts w:ascii="Book Antiqua" w:eastAsia="Italic" w:hAnsi="Book Antiqua" w:cs="Book Antiqua"/>
          <w:i/>
          <w:kern w:val="0"/>
          <w:sz w:val="24"/>
          <w:lang w:bidi="ar"/>
        </w:rPr>
      </w:pPr>
      <w:r w:rsidRPr="0092196E">
        <w:rPr>
          <w:rFonts w:ascii="Book Antiqua" w:eastAsia="Italic" w:hAnsi="Book Antiqua" w:cs="Book Antiqua"/>
          <w:b/>
          <w:bCs/>
          <w:i/>
          <w:kern w:val="0"/>
          <w:sz w:val="24"/>
          <w:lang w:bidi="ar"/>
        </w:rPr>
        <w:t>Physical examination upon admission</w:t>
      </w:r>
    </w:p>
    <w:p w:rsidR="00F11C94" w:rsidRPr="0092196E" w:rsidRDefault="00F11C94" w:rsidP="00F878A1">
      <w:pPr>
        <w:widowControl/>
        <w:snapToGrid w:val="0"/>
        <w:spacing w:line="360" w:lineRule="auto"/>
        <w:rPr>
          <w:rFonts w:ascii="Book Antiqua" w:hAnsi="Book Antiqua" w:cs="Book Antiqua"/>
          <w:sz w:val="24"/>
        </w:rPr>
      </w:pPr>
      <w:r w:rsidRPr="0092196E">
        <w:rPr>
          <w:rFonts w:ascii="Book Antiqua" w:hAnsi="Book Antiqua" w:cs="Book Antiqua"/>
          <w:sz w:val="24"/>
        </w:rPr>
        <w:t>His height was</w:t>
      </w:r>
      <w:r w:rsidR="003F0F59">
        <w:rPr>
          <w:rFonts w:ascii="Book Antiqua" w:hAnsi="Book Antiqua" w:cs="Book Antiqua"/>
          <w:sz w:val="24"/>
        </w:rPr>
        <w:t xml:space="preserve"> </w:t>
      </w:r>
      <w:r w:rsidRPr="0092196E">
        <w:rPr>
          <w:rFonts w:ascii="Book Antiqua" w:hAnsi="Book Antiqua" w:cs="Book Antiqua"/>
          <w:sz w:val="24"/>
        </w:rPr>
        <w:t>173 cm</w:t>
      </w:r>
      <w:r w:rsidR="003F0F59">
        <w:rPr>
          <w:rFonts w:ascii="Book Antiqua" w:hAnsi="Book Antiqua" w:cs="Book Antiqua"/>
          <w:sz w:val="24"/>
        </w:rPr>
        <w:t>, and his</w:t>
      </w:r>
      <w:r w:rsidR="003F0F59" w:rsidRPr="0092196E">
        <w:rPr>
          <w:rFonts w:ascii="Book Antiqua" w:hAnsi="Book Antiqua" w:cs="Book Antiqua"/>
          <w:sz w:val="24"/>
        </w:rPr>
        <w:t xml:space="preserve"> </w:t>
      </w:r>
      <w:r w:rsidRPr="0092196E">
        <w:rPr>
          <w:rFonts w:ascii="Book Antiqua" w:hAnsi="Book Antiqua" w:cs="Book Antiqua"/>
          <w:sz w:val="24"/>
        </w:rPr>
        <w:t xml:space="preserve">body weight 63.5 kg. </w:t>
      </w:r>
      <w:r w:rsidR="003F0F59">
        <w:rPr>
          <w:rFonts w:ascii="Book Antiqua" w:hAnsi="Book Antiqua" w:cs="Book Antiqua"/>
          <w:sz w:val="24"/>
        </w:rPr>
        <w:t>The</w:t>
      </w:r>
      <w:r w:rsidR="003F0F59" w:rsidRPr="0092196E">
        <w:rPr>
          <w:rFonts w:ascii="Book Antiqua" w:hAnsi="Book Antiqua" w:cs="Book Antiqua"/>
          <w:sz w:val="24"/>
        </w:rPr>
        <w:t xml:space="preserve"> </w:t>
      </w:r>
      <w:r w:rsidRPr="0092196E">
        <w:rPr>
          <w:rFonts w:ascii="Book Antiqua" w:hAnsi="Book Antiqua" w:cs="Book Antiqua"/>
          <w:sz w:val="24"/>
        </w:rPr>
        <w:t>body temperature was</w:t>
      </w:r>
      <w:r w:rsidR="003F0F59">
        <w:rPr>
          <w:rFonts w:ascii="Book Antiqua" w:hAnsi="Book Antiqua" w:cs="Book Antiqua"/>
          <w:sz w:val="24"/>
        </w:rPr>
        <w:t xml:space="preserve"> </w:t>
      </w:r>
      <w:r w:rsidRPr="0092196E">
        <w:rPr>
          <w:rFonts w:ascii="Book Antiqua" w:hAnsi="Book Antiqua" w:cs="Book Antiqua"/>
          <w:sz w:val="24"/>
        </w:rPr>
        <w:t>38.7</w:t>
      </w:r>
      <w:r w:rsidR="00C858EF" w:rsidRPr="0092196E">
        <w:rPr>
          <w:rFonts w:ascii="Book Antiqua" w:hAnsi="Book Antiqua" w:cs="Book Antiqua"/>
          <w:sz w:val="24"/>
        </w:rPr>
        <w:t xml:space="preserve"> °</w:t>
      </w:r>
      <w:r w:rsidR="00C858EF" w:rsidRPr="0092196E">
        <w:rPr>
          <w:rFonts w:ascii="Book Antiqua" w:hAnsi="Book Antiqua" w:cs="宋体"/>
          <w:sz w:val="24"/>
        </w:rPr>
        <w:t>C</w:t>
      </w:r>
      <w:r w:rsidRPr="0092196E">
        <w:rPr>
          <w:rFonts w:ascii="Book Antiqua" w:hAnsi="Book Antiqua" w:cs="Book Antiqua"/>
          <w:sz w:val="24"/>
        </w:rPr>
        <w:t xml:space="preserve">; breathing rate 23 </w:t>
      </w:r>
      <w:proofErr w:type="spellStart"/>
      <w:r w:rsidRPr="0092196E">
        <w:rPr>
          <w:rFonts w:ascii="Book Antiqua" w:hAnsi="Book Antiqua" w:cs="Book Antiqua"/>
          <w:sz w:val="24"/>
        </w:rPr>
        <w:t>bp</w:t>
      </w:r>
      <w:proofErr w:type="spellEnd"/>
      <w:r w:rsidR="00C858EF" w:rsidRPr="0092196E">
        <w:rPr>
          <w:rFonts w:ascii="Book Antiqua" w:hAnsi="Book Antiqua" w:cs="Book Antiqua"/>
          <w:sz w:val="24"/>
        </w:rPr>
        <w:t>/</w:t>
      </w:r>
      <w:r w:rsidRPr="0092196E">
        <w:rPr>
          <w:rFonts w:ascii="Book Antiqua" w:hAnsi="Book Antiqua" w:cs="Book Antiqua"/>
          <w:sz w:val="24"/>
        </w:rPr>
        <w:t xml:space="preserve">min; heart rate 98 </w:t>
      </w:r>
      <w:proofErr w:type="spellStart"/>
      <w:r w:rsidRPr="0092196E">
        <w:rPr>
          <w:rFonts w:ascii="Book Antiqua" w:hAnsi="Book Antiqua" w:cs="Book Antiqua"/>
          <w:sz w:val="24"/>
        </w:rPr>
        <w:t>bp</w:t>
      </w:r>
      <w:proofErr w:type="spellEnd"/>
      <w:r w:rsidR="00C858EF" w:rsidRPr="0092196E">
        <w:rPr>
          <w:rFonts w:ascii="Book Antiqua" w:hAnsi="Book Antiqua" w:cs="Book Antiqua"/>
          <w:sz w:val="24"/>
        </w:rPr>
        <w:t>/</w:t>
      </w:r>
      <w:r w:rsidRPr="0092196E">
        <w:rPr>
          <w:rFonts w:ascii="Book Antiqua" w:hAnsi="Book Antiqua" w:cs="Book Antiqua"/>
          <w:sz w:val="24"/>
        </w:rPr>
        <w:t xml:space="preserve">min; </w:t>
      </w:r>
      <w:r w:rsidR="003F0F59">
        <w:rPr>
          <w:rFonts w:ascii="Book Antiqua" w:hAnsi="Book Antiqua" w:cs="Book Antiqua"/>
          <w:sz w:val="24"/>
        </w:rPr>
        <w:t xml:space="preserve">and </w:t>
      </w:r>
      <w:r w:rsidR="00C858EF" w:rsidRPr="0092196E">
        <w:rPr>
          <w:rFonts w:ascii="Book Antiqua" w:hAnsi="Book Antiqua" w:cs="Book Antiqua"/>
          <w:sz w:val="24"/>
        </w:rPr>
        <w:t>blood pressure (BP)</w:t>
      </w:r>
      <w:r w:rsidRPr="0092196E">
        <w:rPr>
          <w:rFonts w:ascii="Book Antiqua" w:hAnsi="Book Antiqua" w:cs="Book Antiqua"/>
          <w:sz w:val="24"/>
        </w:rPr>
        <w:t xml:space="preserve"> 124/82 mmHg. Upon physical examination, except for the bruising pallor complexion, no physical abnormalities were recorded. Conspicuous </w:t>
      </w:r>
      <w:proofErr w:type="spellStart"/>
      <w:r w:rsidRPr="0092196E">
        <w:rPr>
          <w:rFonts w:ascii="Book Antiqua" w:hAnsi="Book Antiqua" w:cs="Book Antiqua"/>
          <w:sz w:val="24"/>
        </w:rPr>
        <w:t>mucocutaneous</w:t>
      </w:r>
      <w:proofErr w:type="spellEnd"/>
      <w:r w:rsidRPr="0092196E">
        <w:rPr>
          <w:rFonts w:ascii="Book Antiqua" w:hAnsi="Book Antiqua" w:cs="Book Antiqua"/>
          <w:sz w:val="24"/>
        </w:rPr>
        <w:t xml:space="preserve"> hemorrhage, jaundice</w:t>
      </w:r>
      <w:r w:rsidR="003F0F59">
        <w:rPr>
          <w:rFonts w:ascii="Book Antiqua" w:hAnsi="Book Antiqua" w:cs="Book Antiqua"/>
          <w:sz w:val="24"/>
        </w:rPr>
        <w:t xml:space="preserve">, or </w:t>
      </w:r>
      <w:r w:rsidRPr="0092196E">
        <w:rPr>
          <w:rFonts w:ascii="Book Antiqua" w:hAnsi="Book Antiqua" w:cs="Book Antiqua"/>
          <w:sz w:val="24"/>
        </w:rPr>
        <w:t xml:space="preserve">exanthemata </w:t>
      </w:r>
      <w:r w:rsidR="003F0F59" w:rsidRPr="0092196E">
        <w:rPr>
          <w:rFonts w:ascii="Book Antiqua" w:hAnsi="Book Antiqua" w:cs="Book Antiqua"/>
          <w:sz w:val="24"/>
        </w:rPr>
        <w:t>w</w:t>
      </w:r>
      <w:r w:rsidR="003F0F59">
        <w:rPr>
          <w:rFonts w:ascii="Book Antiqua" w:hAnsi="Book Antiqua" w:cs="Book Antiqua"/>
          <w:sz w:val="24"/>
        </w:rPr>
        <w:t>as</w:t>
      </w:r>
      <w:r w:rsidR="003F0F59" w:rsidRPr="0092196E">
        <w:rPr>
          <w:rFonts w:ascii="Book Antiqua" w:hAnsi="Book Antiqua" w:cs="Book Antiqua"/>
          <w:sz w:val="24"/>
        </w:rPr>
        <w:t xml:space="preserve"> </w:t>
      </w:r>
      <w:r w:rsidRPr="0092196E">
        <w:rPr>
          <w:rFonts w:ascii="Book Antiqua" w:hAnsi="Book Antiqua" w:cs="Book Antiqua"/>
          <w:sz w:val="24"/>
        </w:rPr>
        <w:t xml:space="preserve">not presented. No significant signs of </w:t>
      </w:r>
      <w:r w:rsidR="003F0F59">
        <w:rPr>
          <w:rFonts w:ascii="Book Antiqua" w:hAnsi="Book Antiqua" w:cs="Book Antiqua"/>
          <w:sz w:val="24"/>
        </w:rPr>
        <w:t xml:space="preserve">the </w:t>
      </w:r>
      <w:r w:rsidRPr="0092196E">
        <w:rPr>
          <w:rFonts w:ascii="Book Antiqua" w:hAnsi="Book Antiqua" w:cs="Book Antiqua"/>
          <w:sz w:val="24"/>
        </w:rPr>
        <w:t>nervous system, respiratory system, cardiovascular system, gastrointestinal symptom, urogenital system</w:t>
      </w:r>
      <w:r w:rsidR="003F0F59">
        <w:rPr>
          <w:rFonts w:ascii="Book Antiqua" w:hAnsi="Book Antiqua" w:cs="Book Antiqua"/>
          <w:sz w:val="24"/>
        </w:rPr>
        <w:t>,</w:t>
      </w:r>
      <w:r w:rsidRPr="0092196E">
        <w:rPr>
          <w:rFonts w:ascii="Book Antiqua" w:hAnsi="Book Antiqua" w:cs="Book Antiqua"/>
          <w:sz w:val="24"/>
        </w:rPr>
        <w:t xml:space="preserve"> and skeletal musculature system were found. </w:t>
      </w:r>
    </w:p>
    <w:p w:rsidR="00F11C94" w:rsidRPr="0092196E" w:rsidRDefault="00F11C94" w:rsidP="00F878A1">
      <w:pPr>
        <w:widowControl/>
        <w:snapToGrid w:val="0"/>
        <w:spacing w:line="360" w:lineRule="auto"/>
        <w:rPr>
          <w:rFonts w:ascii="Book Antiqua" w:hAnsi="Book Antiqua" w:cs="Book Antiqua"/>
          <w:i/>
          <w:kern w:val="0"/>
          <w:sz w:val="24"/>
          <w:lang w:bidi="ar"/>
        </w:rPr>
      </w:pPr>
    </w:p>
    <w:p w:rsidR="00F11C94" w:rsidRPr="0092196E" w:rsidRDefault="00F11C94" w:rsidP="00F878A1">
      <w:pPr>
        <w:widowControl/>
        <w:snapToGrid w:val="0"/>
        <w:spacing w:line="360" w:lineRule="auto"/>
        <w:rPr>
          <w:rFonts w:ascii="Book Antiqua" w:eastAsia="Italic" w:hAnsi="Book Antiqua" w:cs="Book Antiqua"/>
          <w:i/>
          <w:kern w:val="0"/>
          <w:sz w:val="24"/>
          <w:lang w:bidi="ar"/>
        </w:rPr>
      </w:pPr>
      <w:r w:rsidRPr="0092196E">
        <w:rPr>
          <w:rFonts w:ascii="Book Antiqua" w:eastAsia="Italic" w:hAnsi="Book Antiqua" w:cs="Book Antiqua"/>
          <w:b/>
          <w:bCs/>
          <w:i/>
          <w:kern w:val="0"/>
          <w:sz w:val="24"/>
          <w:lang w:bidi="ar"/>
        </w:rPr>
        <w:t>Laboratory examinations</w:t>
      </w:r>
    </w:p>
    <w:p w:rsidR="00F11C94" w:rsidRPr="0092196E" w:rsidRDefault="00F11C94" w:rsidP="00F878A1">
      <w:pPr>
        <w:widowControl/>
        <w:snapToGrid w:val="0"/>
        <w:spacing w:line="360" w:lineRule="auto"/>
        <w:rPr>
          <w:rFonts w:ascii="Book Antiqua" w:hAnsi="Book Antiqua" w:cs="Book Antiqua"/>
          <w:sz w:val="24"/>
        </w:rPr>
      </w:pPr>
      <w:r w:rsidRPr="0092196E">
        <w:rPr>
          <w:rFonts w:ascii="Book Antiqua" w:hAnsi="Book Antiqua" w:cs="Book Antiqua"/>
          <w:sz w:val="24"/>
        </w:rPr>
        <w:lastRenderedPageBreak/>
        <w:t>On admission, routine blood test revealed the following results: white blood cells (WBCs), 1730/µL; absolute neutrophil count (ANC), 270/µL; red</w:t>
      </w:r>
      <w:r w:rsidRPr="0092196E">
        <w:rPr>
          <w:rFonts w:ascii="Book Antiqua" w:hAnsi="Book Antiqua" w:cs="Book Antiqua"/>
          <w:sz w:val="24"/>
          <w:shd w:val="clear" w:color="auto" w:fill="FFFFFF"/>
        </w:rPr>
        <w:t xml:space="preserve"> </w:t>
      </w:r>
      <w:r w:rsidRPr="0092196E">
        <w:rPr>
          <w:rFonts w:ascii="Book Antiqua" w:hAnsi="Book Antiqua" w:cs="Book Antiqua"/>
          <w:sz w:val="24"/>
        </w:rPr>
        <w:t xml:space="preserve">blood cells (RBCs), 1860000/µL; </w:t>
      </w:r>
      <w:proofErr w:type="spellStart"/>
      <w:r w:rsidRPr="0092196E">
        <w:rPr>
          <w:rFonts w:ascii="Book Antiqua" w:hAnsi="Book Antiqua" w:cs="Book Antiqua"/>
          <w:sz w:val="24"/>
        </w:rPr>
        <w:t>hemoglobulin</w:t>
      </w:r>
      <w:proofErr w:type="spellEnd"/>
      <w:r w:rsidRPr="0092196E">
        <w:rPr>
          <w:rFonts w:ascii="Book Antiqua" w:hAnsi="Book Antiqua" w:cs="Book Antiqua"/>
          <w:sz w:val="24"/>
        </w:rPr>
        <w:t xml:space="preserve"> level (</w:t>
      </w:r>
      <w:proofErr w:type="spellStart"/>
      <w:r w:rsidRPr="0092196E">
        <w:rPr>
          <w:rFonts w:ascii="Book Antiqua" w:hAnsi="Book Antiqua" w:cs="Book Antiqua"/>
          <w:sz w:val="24"/>
        </w:rPr>
        <w:t>Hb</w:t>
      </w:r>
      <w:proofErr w:type="spellEnd"/>
      <w:r w:rsidRPr="0092196E">
        <w:rPr>
          <w:rFonts w:ascii="Book Antiqua" w:hAnsi="Book Antiqua" w:cs="Book Antiqua"/>
          <w:sz w:val="24"/>
        </w:rPr>
        <w:t>), 5.4 g/</w:t>
      </w:r>
      <w:proofErr w:type="spellStart"/>
      <w:r w:rsidRPr="0092196E">
        <w:rPr>
          <w:rFonts w:ascii="Book Antiqua" w:hAnsi="Book Antiqua" w:cs="Book Antiqua"/>
          <w:sz w:val="24"/>
        </w:rPr>
        <w:t>dL</w:t>
      </w:r>
      <w:proofErr w:type="spellEnd"/>
      <w:r w:rsidRPr="0092196E">
        <w:rPr>
          <w:rFonts w:ascii="Book Antiqua" w:hAnsi="Book Antiqua" w:cs="Book Antiqua"/>
          <w:sz w:val="24"/>
        </w:rPr>
        <w:t>; platelets (</w:t>
      </w:r>
      <w:proofErr w:type="spellStart"/>
      <w:r w:rsidRPr="0092196E">
        <w:rPr>
          <w:rFonts w:ascii="Book Antiqua" w:hAnsi="Book Antiqua" w:cs="Book Antiqua"/>
          <w:sz w:val="24"/>
        </w:rPr>
        <w:t>Plts</w:t>
      </w:r>
      <w:proofErr w:type="spellEnd"/>
      <w:r w:rsidRPr="0092196E">
        <w:rPr>
          <w:rFonts w:ascii="Book Antiqua" w:hAnsi="Book Antiqua" w:cs="Book Antiqua"/>
          <w:sz w:val="24"/>
        </w:rPr>
        <w:t>), 6000 /µL; absolute reticulocyte count (Ret), 7600/µL; and C-reaction protein (CRP), 145.8</w:t>
      </w:r>
      <w:r w:rsidR="00C858EF" w:rsidRPr="0092196E">
        <w:rPr>
          <w:rFonts w:ascii="Book Antiqua" w:hAnsi="Book Antiqua" w:cs="Book Antiqua"/>
          <w:sz w:val="24"/>
        </w:rPr>
        <w:t xml:space="preserve"> </w:t>
      </w:r>
      <w:r w:rsidRPr="0092196E">
        <w:rPr>
          <w:rFonts w:ascii="Book Antiqua" w:hAnsi="Book Antiqua" w:cs="Book Antiqua"/>
          <w:sz w:val="24"/>
        </w:rPr>
        <w:t>mg/L. No abnormalities were detected in his urine examination, coagulation profile, liver and renal function, lactate dehydrogenase, antinuclear antibodies, or serological tests for hepatitis A, B</w:t>
      </w:r>
      <w:r w:rsidR="003F0F59">
        <w:rPr>
          <w:rFonts w:ascii="Book Antiqua" w:hAnsi="Book Antiqua" w:cs="Book Antiqua"/>
          <w:sz w:val="24"/>
        </w:rPr>
        <w:t>,</w:t>
      </w:r>
      <w:r w:rsidRPr="0092196E">
        <w:rPr>
          <w:rFonts w:ascii="Book Antiqua" w:hAnsi="Book Antiqua" w:cs="Book Antiqua"/>
          <w:sz w:val="24"/>
        </w:rPr>
        <w:t xml:space="preserve"> and C, and anti-HIV antibodies. His blood culture was sterile. Expression of CD55 and CD59 was within the normal limits. Evaluation of BM smears from the posterior superior iliac spine revealed severe </w:t>
      </w:r>
      <w:proofErr w:type="spellStart"/>
      <w:r w:rsidRPr="0092196E">
        <w:rPr>
          <w:rFonts w:ascii="Book Antiqua" w:hAnsi="Book Antiqua" w:cs="Book Antiqua"/>
          <w:sz w:val="24"/>
        </w:rPr>
        <w:t>hypocellularity</w:t>
      </w:r>
      <w:proofErr w:type="spellEnd"/>
      <w:r w:rsidRPr="0092196E">
        <w:rPr>
          <w:rFonts w:ascii="Book Antiqua" w:hAnsi="Book Antiqua" w:cs="Book Antiqua"/>
          <w:sz w:val="24"/>
        </w:rPr>
        <w:t xml:space="preserve"> with severe fatty replacement, predominantly lymphocytes, with few erythrocyte and myeloid precursors as well as no </w:t>
      </w:r>
      <w:proofErr w:type="spellStart"/>
      <w:r w:rsidRPr="0092196E">
        <w:rPr>
          <w:rFonts w:ascii="Book Antiqua" w:hAnsi="Book Antiqua" w:cs="Book Antiqua"/>
          <w:sz w:val="24"/>
        </w:rPr>
        <w:t>megalokaryocytes</w:t>
      </w:r>
      <w:proofErr w:type="spellEnd"/>
      <w:r w:rsidRPr="0092196E">
        <w:rPr>
          <w:rFonts w:ascii="Book Antiqua" w:hAnsi="Book Antiqua" w:cs="Book Antiqua"/>
          <w:sz w:val="24"/>
        </w:rPr>
        <w:t xml:space="preserve"> or dysplasia (Figure 1A). </w:t>
      </w:r>
      <w:r w:rsidR="003F0F59">
        <w:rPr>
          <w:rFonts w:ascii="Book Antiqua" w:hAnsi="Book Antiqua" w:cs="Book Antiqua"/>
          <w:sz w:val="24"/>
        </w:rPr>
        <w:t>P</w:t>
      </w:r>
      <w:r w:rsidR="003F0F59" w:rsidRPr="0092196E">
        <w:rPr>
          <w:rFonts w:ascii="Book Antiqua" w:hAnsi="Book Antiqua" w:cs="Book Antiqua"/>
          <w:sz w:val="24"/>
        </w:rPr>
        <w:t xml:space="preserve">eripheral </w:t>
      </w:r>
      <w:r w:rsidR="00C858EF" w:rsidRPr="0092196E">
        <w:rPr>
          <w:rFonts w:ascii="Book Antiqua" w:hAnsi="Book Antiqua" w:cs="Book Antiqua"/>
          <w:sz w:val="24"/>
        </w:rPr>
        <w:t xml:space="preserve">blood </w:t>
      </w:r>
      <w:r w:rsidRPr="0092196E">
        <w:rPr>
          <w:rFonts w:ascii="Book Antiqua" w:hAnsi="Book Antiqua" w:cs="Book Antiqua"/>
          <w:sz w:val="24"/>
        </w:rPr>
        <w:t xml:space="preserve">smears confirmed the severe neutropenia without atypical blood cells. No positive cytogenetic findings were identified by culturing the BM sample. A reticulocyte reaction was not observed following a tentative treatment with </w:t>
      </w:r>
      <w:proofErr w:type="spellStart"/>
      <w:r w:rsidRPr="0092196E">
        <w:rPr>
          <w:rFonts w:ascii="Book Antiqua" w:hAnsi="Book Antiqua" w:cs="Book Antiqua"/>
          <w:sz w:val="24"/>
        </w:rPr>
        <w:t>folinate</w:t>
      </w:r>
      <w:proofErr w:type="spellEnd"/>
      <w:r w:rsidRPr="0092196E">
        <w:rPr>
          <w:rFonts w:ascii="Book Antiqua" w:hAnsi="Book Antiqua" w:cs="Book Antiqua"/>
          <w:sz w:val="24"/>
        </w:rPr>
        <w:t xml:space="preserve"> and </w:t>
      </w:r>
      <w:proofErr w:type="spellStart"/>
      <w:r w:rsidRPr="0092196E">
        <w:rPr>
          <w:rFonts w:ascii="Book Antiqua" w:hAnsi="Book Antiqua" w:cs="Book Antiqua"/>
          <w:sz w:val="24"/>
        </w:rPr>
        <w:t>mecobalamin</w:t>
      </w:r>
      <w:proofErr w:type="spellEnd"/>
      <w:r w:rsidRPr="0092196E">
        <w:rPr>
          <w:rFonts w:ascii="Book Antiqua" w:hAnsi="Book Antiqua" w:cs="Book Antiqua"/>
          <w:sz w:val="24"/>
        </w:rPr>
        <w:t xml:space="preserve">. </w:t>
      </w:r>
    </w:p>
    <w:p w:rsidR="00F11C94" w:rsidRPr="0092196E" w:rsidRDefault="00F11C94" w:rsidP="00F878A1">
      <w:pPr>
        <w:widowControl/>
        <w:snapToGrid w:val="0"/>
        <w:spacing w:line="360" w:lineRule="auto"/>
        <w:rPr>
          <w:rFonts w:ascii="Book Antiqua" w:eastAsia="Italic" w:hAnsi="Book Antiqua" w:cs="Book Antiqua"/>
          <w:i/>
          <w:kern w:val="0"/>
          <w:sz w:val="24"/>
          <w:lang w:bidi="ar"/>
        </w:rPr>
      </w:pPr>
    </w:p>
    <w:p w:rsidR="00F11C94" w:rsidRPr="0092196E" w:rsidRDefault="00F11C94" w:rsidP="00F878A1">
      <w:pPr>
        <w:widowControl/>
        <w:snapToGrid w:val="0"/>
        <w:spacing w:line="360" w:lineRule="auto"/>
        <w:rPr>
          <w:rFonts w:ascii="Book Antiqua" w:eastAsia="Italic" w:hAnsi="Book Antiqua" w:cs="Book Antiqua"/>
          <w:b/>
          <w:bCs/>
          <w:i/>
          <w:kern w:val="0"/>
          <w:sz w:val="24"/>
          <w:lang w:bidi="ar"/>
        </w:rPr>
      </w:pPr>
      <w:r w:rsidRPr="0092196E">
        <w:rPr>
          <w:rFonts w:ascii="Book Antiqua" w:eastAsia="Italic" w:hAnsi="Book Antiqua" w:cs="Book Antiqua"/>
          <w:b/>
          <w:bCs/>
          <w:i/>
          <w:kern w:val="0"/>
          <w:sz w:val="24"/>
          <w:lang w:bidi="ar"/>
        </w:rPr>
        <w:t>Imaging examinations</w:t>
      </w:r>
    </w:p>
    <w:p w:rsidR="00F11C94" w:rsidRPr="0092196E" w:rsidRDefault="00F11C94" w:rsidP="00F878A1">
      <w:pPr>
        <w:widowControl/>
        <w:snapToGrid w:val="0"/>
        <w:spacing w:line="360" w:lineRule="auto"/>
        <w:rPr>
          <w:rFonts w:ascii="Book Antiqua" w:eastAsia="Italic" w:hAnsi="Book Antiqua" w:cs="Book Antiqua"/>
          <w:i/>
          <w:kern w:val="0"/>
          <w:sz w:val="24"/>
          <w:lang w:bidi="ar"/>
        </w:rPr>
      </w:pPr>
      <w:r w:rsidRPr="0092196E">
        <w:rPr>
          <w:rFonts w:ascii="Book Antiqua" w:hAnsi="Book Antiqua" w:cs="Book Antiqua"/>
          <w:sz w:val="24"/>
        </w:rPr>
        <w:t xml:space="preserve">No signs of pulmonary infection were noted by chest computed tomography. Lymphadenopathy and hepatosplenomegaly were not observed by </w:t>
      </w:r>
      <w:proofErr w:type="spellStart"/>
      <w:r w:rsidRPr="0092196E">
        <w:rPr>
          <w:rFonts w:ascii="Book Antiqua" w:hAnsi="Book Antiqua" w:cs="Book Antiqua"/>
          <w:sz w:val="24"/>
        </w:rPr>
        <w:t>ultrasonographic</w:t>
      </w:r>
      <w:proofErr w:type="spellEnd"/>
      <w:r w:rsidRPr="0092196E">
        <w:rPr>
          <w:rFonts w:ascii="Book Antiqua" w:hAnsi="Book Antiqua" w:cs="Book Antiqua"/>
          <w:sz w:val="24"/>
        </w:rPr>
        <w:t xml:space="preserve"> examination.</w:t>
      </w:r>
    </w:p>
    <w:p w:rsidR="00F11C94" w:rsidRPr="0092196E" w:rsidRDefault="00F11C94" w:rsidP="00F878A1">
      <w:pPr>
        <w:widowControl/>
        <w:snapToGrid w:val="0"/>
        <w:spacing w:line="360" w:lineRule="auto"/>
        <w:rPr>
          <w:rFonts w:ascii="Book Antiqua" w:eastAsia="Italic" w:hAnsi="Book Antiqua" w:cs="Book Antiqua"/>
          <w:i/>
          <w:kern w:val="0"/>
          <w:sz w:val="24"/>
          <w:lang w:bidi="ar"/>
        </w:rPr>
      </w:pPr>
    </w:p>
    <w:p w:rsidR="0092196E" w:rsidRPr="00CA7FB4" w:rsidRDefault="0092196E" w:rsidP="00F878A1">
      <w:pPr>
        <w:widowControl/>
        <w:snapToGrid w:val="0"/>
        <w:spacing w:line="360" w:lineRule="auto"/>
        <w:rPr>
          <w:rFonts w:ascii="Book Antiqua" w:hAnsi="Book Antiqua"/>
          <w:b/>
          <w:kern w:val="0"/>
          <w:sz w:val="24"/>
          <w:u w:val="single"/>
          <w:lang w:val="en-GB" w:eastAsia="en-US"/>
        </w:rPr>
      </w:pPr>
      <w:r w:rsidRPr="00CA7FB4">
        <w:rPr>
          <w:rFonts w:ascii="Book Antiqua" w:hAnsi="Book Antiqua"/>
          <w:b/>
          <w:kern w:val="0"/>
          <w:sz w:val="24"/>
          <w:u w:val="single"/>
          <w:lang w:val="en-GB" w:eastAsia="en-US"/>
        </w:rPr>
        <w:t>FINAL DIAGNOSIS</w:t>
      </w:r>
    </w:p>
    <w:p w:rsidR="00F11C94" w:rsidRPr="0092196E" w:rsidRDefault="00F11C94" w:rsidP="00F878A1">
      <w:pPr>
        <w:snapToGrid w:val="0"/>
        <w:spacing w:line="360" w:lineRule="auto"/>
        <w:rPr>
          <w:rFonts w:ascii="Book Antiqua" w:hAnsi="Book Antiqua" w:cs="Book Antiqua"/>
          <w:sz w:val="24"/>
        </w:rPr>
      </w:pPr>
      <w:r w:rsidRPr="0092196E">
        <w:rPr>
          <w:rFonts w:ascii="Book Antiqua" w:hAnsi="Book Antiqua" w:cs="Book Antiqua"/>
          <w:sz w:val="24"/>
        </w:rPr>
        <w:t xml:space="preserve">Laboratory tests and tentative treatment fulfilled the diagnostic criteria </w:t>
      </w:r>
      <w:r w:rsidR="003F0F59">
        <w:rPr>
          <w:rFonts w:ascii="Book Antiqua" w:hAnsi="Book Antiqua" w:cs="Book Antiqua"/>
          <w:sz w:val="24"/>
        </w:rPr>
        <w:t xml:space="preserve">for </w:t>
      </w:r>
      <w:r w:rsidRPr="0092196E">
        <w:rPr>
          <w:rFonts w:ascii="Book Antiqua" w:hAnsi="Book Antiqua" w:cs="Book Antiqua"/>
          <w:sz w:val="24"/>
        </w:rPr>
        <w:t xml:space="preserve">severe </w:t>
      </w:r>
      <w:r w:rsidR="008412EB" w:rsidRPr="0092196E">
        <w:rPr>
          <w:rFonts w:ascii="Book Antiqua" w:hAnsi="Book Antiqua" w:cs="Book Antiqua"/>
          <w:sz w:val="24"/>
        </w:rPr>
        <w:t>AA</w:t>
      </w:r>
      <w:r w:rsidRPr="0092196E">
        <w:rPr>
          <w:rFonts w:ascii="Book Antiqua" w:hAnsi="Book Antiqua" w:cs="Book Antiqua"/>
          <w:sz w:val="24"/>
        </w:rPr>
        <w:t xml:space="preserve"> (SAA) according to </w:t>
      </w:r>
      <w:r w:rsidR="00C858EF" w:rsidRPr="0092196E">
        <w:rPr>
          <w:rFonts w:ascii="Book Antiqua" w:hAnsi="Book Antiqua" w:cs="Book Antiqua"/>
          <w:kern w:val="0"/>
          <w:sz w:val="24"/>
          <w:lang w:bidi="ar"/>
        </w:rPr>
        <w:t xml:space="preserve">guidelines </w:t>
      </w:r>
      <w:r w:rsidRPr="0092196E">
        <w:rPr>
          <w:rFonts w:ascii="Book Antiqua" w:hAnsi="Book Antiqua" w:cs="Book Antiqua"/>
          <w:kern w:val="0"/>
          <w:sz w:val="24"/>
          <w:lang w:bidi="ar"/>
        </w:rPr>
        <w:t xml:space="preserve">for the diagnosis and management of adult aplastic </w:t>
      </w:r>
      <w:proofErr w:type="spellStart"/>
      <w:r w:rsidRPr="0092196E">
        <w:rPr>
          <w:rFonts w:ascii="Book Antiqua" w:hAnsi="Book Antiqua" w:cs="Book Antiqua"/>
          <w:kern w:val="0"/>
          <w:sz w:val="24"/>
          <w:lang w:bidi="ar"/>
        </w:rPr>
        <w:t>anaemia</w:t>
      </w:r>
      <w:proofErr w:type="spellEnd"/>
      <w:r w:rsidRPr="0092196E">
        <w:rPr>
          <w:rFonts w:ascii="Book Antiqua" w:hAnsi="Book Antiqua" w:cs="Book Antiqua"/>
          <w:sz w:val="24"/>
        </w:rPr>
        <w:t xml:space="preserve">. </w:t>
      </w:r>
    </w:p>
    <w:p w:rsidR="00F11C94" w:rsidRPr="0092196E" w:rsidRDefault="00F11C94" w:rsidP="00F878A1">
      <w:pPr>
        <w:snapToGrid w:val="0"/>
        <w:spacing w:line="360" w:lineRule="auto"/>
        <w:rPr>
          <w:rFonts w:ascii="Book Antiqua" w:hAnsi="Book Antiqua" w:cs="Book Antiqua"/>
          <w:sz w:val="24"/>
        </w:rPr>
      </w:pPr>
    </w:p>
    <w:p w:rsidR="0092196E" w:rsidRPr="00CA7FB4" w:rsidRDefault="0092196E" w:rsidP="00F878A1">
      <w:pPr>
        <w:widowControl/>
        <w:snapToGrid w:val="0"/>
        <w:spacing w:line="360" w:lineRule="auto"/>
        <w:rPr>
          <w:rFonts w:ascii="Book Antiqua" w:hAnsi="Book Antiqua"/>
          <w:b/>
          <w:kern w:val="0"/>
          <w:sz w:val="24"/>
          <w:u w:val="single"/>
          <w:lang w:val="en-GB" w:eastAsia="en-US"/>
        </w:rPr>
      </w:pPr>
      <w:r w:rsidRPr="00CA7FB4">
        <w:rPr>
          <w:rFonts w:ascii="Book Antiqua" w:hAnsi="Book Antiqua"/>
          <w:b/>
          <w:kern w:val="0"/>
          <w:sz w:val="24"/>
          <w:u w:val="single"/>
          <w:lang w:val="en-GB" w:eastAsia="en-US"/>
        </w:rPr>
        <w:t>TREATMENT</w:t>
      </w:r>
    </w:p>
    <w:p w:rsidR="00F11C94" w:rsidRPr="0092196E" w:rsidRDefault="00F11C94" w:rsidP="00F878A1">
      <w:pPr>
        <w:snapToGrid w:val="0"/>
        <w:spacing w:line="360" w:lineRule="auto"/>
        <w:rPr>
          <w:rFonts w:ascii="Book Antiqua" w:hAnsi="Book Antiqua" w:cs="Book Antiqua"/>
          <w:sz w:val="24"/>
        </w:rPr>
      </w:pPr>
      <w:r w:rsidRPr="0092196E">
        <w:rPr>
          <w:rFonts w:ascii="Book Antiqua" w:hAnsi="Book Antiqua" w:cs="Book Antiqua"/>
          <w:sz w:val="24"/>
        </w:rPr>
        <w:t xml:space="preserve">Apart from the treatment with injected antibiotics and blood transfusion, he was retreated with </w:t>
      </w:r>
      <w:proofErr w:type="spellStart"/>
      <w:r w:rsidRPr="0092196E">
        <w:rPr>
          <w:rFonts w:ascii="Book Antiqua" w:hAnsi="Book Antiqua" w:cs="Book Antiqua"/>
          <w:sz w:val="24"/>
        </w:rPr>
        <w:t>CsA</w:t>
      </w:r>
      <w:proofErr w:type="spellEnd"/>
      <w:r w:rsidRPr="0092196E">
        <w:rPr>
          <w:rFonts w:ascii="Book Antiqua" w:hAnsi="Book Antiqua" w:cs="Book Antiqua"/>
          <w:sz w:val="24"/>
        </w:rPr>
        <w:t xml:space="preserve"> (250 mg/d) and </w:t>
      </w:r>
      <w:proofErr w:type="spellStart"/>
      <w:r w:rsidRPr="0092196E">
        <w:rPr>
          <w:rFonts w:ascii="Book Antiqua" w:hAnsi="Book Antiqua" w:cs="Book Antiqua"/>
          <w:sz w:val="24"/>
        </w:rPr>
        <w:t>stanozolol</w:t>
      </w:r>
      <w:proofErr w:type="spellEnd"/>
      <w:r w:rsidRPr="0092196E">
        <w:rPr>
          <w:rFonts w:ascii="Book Antiqua" w:hAnsi="Book Antiqua" w:cs="Book Antiqua"/>
          <w:sz w:val="24"/>
        </w:rPr>
        <w:t xml:space="preserve"> (6 mg/d). The fever </w:t>
      </w:r>
      <w:r w:rsidR="003F0F59">
        <w:rPr>
          <w:rFonts w:ascii="Book Antiqua" w:hAnsi="Book Antiqua" w:cs="Book Antiqua"/>
          <w:sz w:val="24"/>
        </w:rPr>
        <w:t>was</w:t>
      </w:r>
      <w:r w:rsidRPr="0092196E">
        <w:rPr>
          <w:rFonts w:ascii="Book Antiqua" w:hAnsi="Book Antiqua" w:cs="Book Antiqua"/>
          <w:sz w:val="24"/>
        </w:rPr>
        <w:t xml:space="preserve"> resolved successfully by intensive antibiotic treatments, but the BM </w:t>
      </w:r>
      <w:r w:rsidRPr="0092196E">
        <w:rPr>
          <w:rFonts w:ascii="Book Antiqua" w:hAnsi="Book Antiqua" w:cs="Book Antiqua"/>
          <w:sz w:val="24"/>
        </w:rPr>
        <w:lastRenderedPageBreak/>
        <w:t>suppression</w:t>
      </w:r>
      <w:r w:rsidR="003F0F59">
        <w:rPr>
          <w:rFonts w:ascii="Book Antiqua" w:hAnsi="Book Antiqua" w:cs="Book Antiqua"/>
          <w:sz w:val="24"/>
        </w:rPr>
        <w:t xml:space="preserve"> </w:t>
      </w:r>
      <w:r w:rsidRPr="0092196E">
        <w:rPr>
          <w:rFonts w:ascii="Book Antiqua" w:hAnsi="Book Antiqua" w:cs="Book Antiqua"/>
          <w:sz w:val="24"/>
        </w:rPr>
        <w:t xml:space="preserve">showed a reduced sensitivity to this immunosuppressive therapy that </w:t>
      </w:r>
      <w:r w:rsidR="003F0F59">
        <w:rPr>
          <w:rFonts w:ascii="Book Antiqua" w:hAnsi="Book Antiqua" w:cs="Book Antiqua"/>
          <w:sz w:val="24"/>
        </w:rPr>
        <w:t xml:space="preserve">was </w:t>
      </w:r>
      <w:r w:rsidRPr="0092196E">
        <w:rPr>
          <w:rFonts w:ascii="Book Antiqua" w:hAnsi="Book Antiqua" w:cs="Book Antiqua"/>
          <w:sz w:val="24"/>
        </w:rPr>
        <w:t>once</w:t>
      </w:r>
      <w:r w:rsidR="003F0F59">
        <w:rPr>
          <w:rFonts w:ascii="Book Antiqua" w:hAnsi="Book Antiqua" w:cs="Book Antiqua"/>
          <w:sz w:val="24"/>
        </w:rPr>
        <w:t xml:space="preserve"> </w:t>
      </w:r>
      <w:r w:rsidRPr="0092196E">
        <w:rPr>
          <w:rFonts w:ascii="Book Antiqua" w:hAnsi="Book Antiqua" w:cs="Book Antiqua"/>
          <w:sz w:val="24"/>
        </w:rPr>
        <w:t>highly effective before the two relapses.</w:t>
      </w:r>
    </w:p>
    <w:p w:rsidR="00F11C94" w:rsidRPr="0092196E" w:rsidRDefault="00F11C94" w:rsidP="00F878A1">
      <w:pPr>
        <w:snapToGrid w:val="0"/>
        <w:spacing w:line="360" w:lineRule="auto"/>
        <w:rPr>
          <w:rFonts w:ascii="Book Antiqua" w:hAnsi="Book Antiqua" w:cs="Book Antiqua"/>
          <w:sz w:val="24"/>
        </w:rPr>
      </w:pPr>
    </w:p>
    <w:p w:rsidR="00F11C94" w:rsidRPr="0092196E" w:rsidRDefault="003F0F59" w:rsidP="00F878A1">
      <w:pPr>
        <w:snapToGrid w:val="0"/>
        <w:spacing w:line="360" w:lineRule="auto"/>
        <w:rPr>
          <w:rFonts w:ascii="Book Antiqua" w:hAnsi="Book Antiqua" w:cs="Book Antiqua"/>
          <w:sz w:val="24"/>
        </w:rPr>
      </w:pPr>
      <w:r w:rsidRPr="0092196E">
        <w:rPr>
          <w:rFonts w:ascii="Book Antiqua" w:hAnsi="Book Antiqua" w:cs="Book Antiqua"/>
          <w:b/>
          <w:bCs/>
          <w:i/>
          <w:iCs/>
          <w:sz w:val="24"/>
        </w:rPr>
        <w:t>Resistan</w:t>
      </w:r>
      <w:r>
        <w:rPr>
          <w:rFonts w:ascii="Book Antiqua" w:hAnsi="Book Antiqua" w:cs="Book Antiqua"/>
          <w:b/>
          <w:bCs/>
          <w:i/>
          <w:iCs/>
          <w:sz w:val="24"/>
        </w:rPr>
        <w:t>ce</w:t>
      </w:r>
      <w:r w:rsidRPr="0092196E">
        <w:rPr>
          <w:rFonts w:ascii="Book Antiqua" w:hAnsi="Book Antiqua" w:cs="Book Antiqua"/>
          <w:b/>
          <w:bCs/>
          <w:i/>
          <w:iCs/>
          <w:sz w:val="24"/>
        </w:rPr>
        <w:t xml:space="preserve"> </w:t>
      </w:r>
      <w:r w:rsidR="00F11C94" w:rsidRPr="0092196E">
        <w:rPr>
          <w:rFonts w:ascii="Book Antiqua" w:hAnsi="Book Antiqua" w:cs="Book Antiqua"/>
          <w:b/>
          <w:bCs/>
          <w:i/>
          <w:iCs/>
          <w:sz w:val="24"/>
        </w:rPr>
        <w:t>to immunosuppressive therapy and other treatments</w:t>
      </w:r>
    </w:p>
    <w:p w:rsidR="00F11C94" w:rsidRPr="0092196E" w:rsidRDefault="00F11C94" w:rsidP="00F878A1">
      <w:pPr>
        <w:snapToGrid w:val="0"/>
        <w:spacing w:line="360" w:lineRule="auto"/>
        <w:rPr>
          <w:rFonts w:ascii="Book Antiqua" w:hAnsi="Book Antiqua" w:cs="Book Antiqua"/>
          <w:sz w:val="24"/>
        </w:rPr>
      </w:pPr>
      <w:r w:rsidRPr="0092196E">
        <w:rPr>
          <w:rFonts w:ascii="Book Antiqua" w:hAnsi="Book Antiqua" w:cs="Book Antiqua"/>
          <w:sz w:val="24"/>
        </w:rPr>
        <w:t xml:space="preserve">Although this patient had been treated all the while with </w:t>
      </w:r>
      <w:proofErr w:type="spellStart"/>
      <w:r w:rsidRPr="0092196E">
        <w:rPr>
          <w:rFonts w:ascii="Book Antiqua" w:hAnsi="Book Antiqua" w:cs="Book Antiqua"/>
          <w:sz w:val="24"/>
        </w:rPr>
        <w:t>CsA</w:t>
      </w:r>
      <w:proofErr w:type="spellEnd"/>
      <w:r w:rsidRPr="0092196E">
        <w:rPr>
          <w:rFonts w:ascii="Book Antiqua" w:hAnsi="Book Antiqua" w:cs="Book Antiqua"/>
          <w:sz w:val="24"/>
        </w:rPr>
        <w:t xml:space="preserve"> and </w:t>
      </w:r>
      <w:proofErr w:type="spellStart"/>
      <w:r w:rsidRPr="0092196E">
        <w:rPr>
          <w:rFonts w:ascii="Book Antiqua" w:hAnsi="Book Antiqua" w:cs="Book Antiqua"/>
          <w:sz w:val="24"/>
        </w:rPr>
        <w:t>stanozolol</w:t>
      </w:r>
      <w:proofErr w:type="spellEnd"/>
      <w:r w:rsidRPr="0092196E">
        <w:rPr>
          <w:rFonts w:ascii="Book Antiqua" w:hAnsi="Book Antiqua" w:cs="Book Antiqua"/>
          <w:sz w:val="24"/>
        </w:rPr>
        <w:t>, significant hematological improvements had never been observed. During the seven years of treatment at our center, this patient had been subject to many fluctuating infectious episodes, with each episode lacking positive microbiological findings and localized presentations. He presented with moderate psychiatric disorders (</w:t>
      </w:r>
      <w:r w:rsidR="003F0F59" w:rsidRPr="0092196E">
        <w:rPr>
          <w:rFonts w:ascii="Book Antiqua" w:hAnsi="Book Antiqua" w:cs="Book Antiqua"/>
          <w:sz w:val="24"/>
        </w:rPr>
        <w:t>alternat</w:t>
      </w:r>
      <w:r w:rsidR="003F0F59">
        <w:rPr>
          <w:rFonts w:ascii="Book Antiqua" w:hAnsi="Book Antiqua" w:cs="Book Antiqua"/>
          <w:sz w:val="24"/>
        </w:rPr>
        <w:t>e</w:t>
      </w:r>
      <w:r w:rsidR="003F0F59" w:rsidRPr="0092196E">
        <w:rPr>
          <w:rFonts w:ascii="Book Antiqua" w:hAnsi="Book Antiqua" w:cs="Book Antiqua"/>
          <w:sz w:val="24"/>
        </w:rPr>
        <w:t xml:space="preserve"> </w:t>
      </w:r>
      <w:r w:rsidRPr="0092196E">
        <w:rPr>
          <w:rFonts w:ascii="Book Antiqua" w:hAnsi="Book Antiqua" w:cs="Book Antiqua"/>
          <w:sz w:val="24"/>
        </w:rPr>
        <w:t>recurrences of anxiety and depression), escalated BP</w:t>
      </w:r>
      <w:r w:rsidR="003F0F59">
        <w:rPr>
          <w:rFonts w:ascii="Book Antiqua" w:hAnsi="Book Antiqua" w:cs="Book Antiqua"/>
          <w:sz w:val="24"/>
        </w:rPr>
        <w:t>,</w:t>
      </w:r>
      <w:r w:rsidRPr="0092196E">
        <w:rPr>
          <w:rFonts w:ascii="Book Antiqua" w:hAnsi="Book Antiqua" w:cs="Book Antiqua"/>
          <w:sz w:val="24"/>
        </w:rPr>
        <w:t xml:space="preserve"> and elevated serum creatinine (</w:t>
      </w:r>
      <w:proofErr w:type="spellStart"/>
      <w:r w:rsidRPr="0092196E">
        <w:rPr>
          <w:rFonts w:ascii="Book Antiqua" w:hAnsi="Book Antiqua" w:cs="Book Antiqua"/>
          <w:sz w:val="24"/>
        </w:rPr>
        <w:t>SCr</w:t>
      </w:r>
      <w:proofErr w:type="spellEnd"/>
      <w:r w:rsidRPr="0092196E">
        <w:rPr>
          <w:rFonts w:ascii="Book Antiqua" w:hAnsi="Book Antiqua" w:cs="Book Antiqua"/>
          <w:sz w:val="24"/>
        </w:rPr>
        <w:t xml:space="preserve">) levels for the past six years. The distinct complexion and the comorbid diseases were, together with the progressive hematopoietic injury, frequently aggravated by the </w:t>
      </w:r>
      <w:proofErr w:type="spellStart"/>
      <w:r w:rsidRPr="0092196E">
        <w:rPr>
          <w:rFonts w:ascii="Book Antiqua" w:hAnsi="Book Antiqua" w:cs="Book Antiqua"/>
          <w:sz w:val="24"/>
        </w:rPr>
        <w:t>agnogenic</w:t>
      </w:r>
      <w:proofErr w:type="spellEnd"/>
      <w:r w:rsidRPr="0092196E">
        <w:rPr>
          <w:rFonts w:ascii="Book Antiqua" w:hAnsi="Book Antiqua" w:cs="Book Antiqua"/>
          <w:sz w:val="24"/>
        </w:rPr>
        <w:t xml:space="preserve"> infections. Recombinant human granulocyte colony stimulating factor (</w:t>
      </w:r>
      <w:proofErr w:type="spellStart"/>
      <w:r w:rsidRPr="0092196E">
        <w:rPr>
          <w:rFonts w:ascii="Book Antiqua" w:hAnsi="Book Antiqua" w:cs="Book Antiqua"/>
          <w:sz w:val="24"/>
        </w:rPr>
        <w:t>rhG</w:t>
      </w:r>
      <w:proofErr w:type="spellEnd"/>
      <w:r w:rsidRPr="0092196E">
        <w:rPr>
          <w:rFonts w:ascii="Book Antiqua" w:hAnsi="Book Antiqua" w:cs="Book Antiqua"/>
          <w:sz w:val="24"/>
        </w:rPr>
        <w:t xml:space="preserve">-CSF) was initiated </w:t>
      </w:r>
      <w:proofErr w:type="gramStart"/>
      <w:r w:rsidRPr="0092196E">
        <w:rPr>
          <w:rFonts w:ascii="Book Antiqua" w:hAnsi="Book Antiqua" w:cs="Book Antiqua"/>
          <w:sz w:val="24"/>
        </w:rPr>
        <w:t>at 200 µg/d</w:t>
      </w:r>
      <w:proofErr w:type="gramEnd"/>
      <w:r w:rsidRPr="0092196E">
        <w:rPr>
          <w:rFonts w:ascii="Book Antiqua" w:hAnsi="Book Antiqua" w:cs="Book Antiqua"/>
          <w:sz w:val="24"/>
        </w:rPr>
        <w:t xml:space="preserve"> five years ago due to his severe </w:t>
      </w:r>
      <w:proofErr w:type="spellStart"/>
      <w:r w:rsidRPr="0092196E">
        <w:rPr>
          <w:rFonts w:ascii="Book Antiqua" w:hAnsi="Book Antiqua" w:cs="Book Antiqua"/>
          <w:sz w:val="24"/>
        </w:rPr>
        <w:t>granulocytopenia</w:t>
      </w:r>
      <w:proofErr w:type="spellEnd"/>
      <w:r w:rsidRPr="0092196E">
        <w:rPr>
          <w:rFonts w:ascii="Book Antiqua" w:hAnsi="Book Antiqua" w:cs="Book Antiqua"/>
          <w:sz w:val="24"/>
        </w:rPr>
        <w:t xml:space="preserve">, but </w:t>
      </w:r>
      <w:r w:rsidR="00B87DB9">
        <w:rPr>
          <w:rFonts w:ascii="Book Antiqua" w:hAnsi="Book Antiqua" w:cs="Book Antiqua"/>
          <w:sz w:val="24"/>
        </w:rPr>
        <w:t xml:space="preserve">a </w:t>
      </w:r>
      <w:r w:rsidRPr="0092196E">
        <w:rPr>
          <w:rFonts w:ascii="Book Antiqua" w:hAnsi="Book Antiqua" w:cs="Book Antiqua"/>
          <w:sz w:val="24"/>
        </w:rPr>
        <w:t xml:space="preserve">significant increase in WBCs had never been noted. </w:t>
      </w:r>
      <w:proofErr w:type="spellStart"/>
      <w:r w:rsidRPr="0092196E">
        <w:rPr>
          <w:rFonts w:ascii="Book Antiqua" w:hAnsi="Book Antiqua" w:cs="Book Antiqua"/>
          <w:sz w:val="24"/>
        </w:rPr>
        <w:t>Deferasirox</w:t>
      </w:r>
      <w:proofErr w:type="spellEnd"/>
      <w:r w:rsidRPr="0092196E">
        <w:rPr>
          <w:rFonts w:ascii="Book Antiqua" w:hAnsi="Book Antiqua" w:cs="Book Antiqua"/>
          <w:sz w:val="24"/>
        </w:rPr>
        <w:t xml:space="preserve"> was started at 500 mg/d due to markedly elevated serum ferritin levels four years ago. Since then, a rapidly progressive elevation in serum glucose concentration (SGC) was detected, and NovoNorm30R was prescribed. </w:t>
      </w:r>
      <w:proofErr w:type="spellStart"/>
      <w:r w:rsidRPr="0092196E">
        <w:rPr>
          <w:rFonts w:ascii="Book Antiqua" w:hAnsi="Book Antiqua" w:cs="Book Antiqua"/>
          <w:sz w:val="24"/>
        </w:rPr>
        <w:t>Eltrombopag</w:t>
      </w:r>
      <w:proofErr w:type="spellEnd"/>
      <w:r w:rsidRPr="0092196E">
        <w:rPr>
          <w:rFonts w:ascii="Book Antiqua" w:hAnsi="Book Antiqua" w:cs="Book Antiqua"/>
          <w:sz w:val="24"/>
        </w:rPr>
        <w:t xml:space="preserve"> was supplemented at 100 mg/d three years ago. All these medications showed little improvements on autologous hematopoiesis. This patient had displayed seriously reduced </w:t>
      </w:r>
      <w:r w:rsidR="00B87DB9" w:rsidRPr="0092196E">
        <w:rPr>
          <w:rFonts w:ascii="Book Antiqua" w:hAnsi="Book Antiqua" w:cs="Book Antiqua"/>
          <w:sz w:val="24"/>
        </w:rPr>
        <w:t>sensitivit</w:t>
      </w:r>
      <w:r w:rsidR="00B87DB9">
        <w:rPr>
          <w:rFonts w:ascii="Book Antiqua" w:hAnsi="Book Antiqua" w:cs="Book Antiqua"/>
          <w:sz w:val="24"/>
        </w:rPr>
        <w:t>y</w:t>
      </w:r>
      <w:r w:rsidR="00B87DB9" w:rsidRPr="0092196E">
        <w:rPr>
          <w:rFonts w:ascii="Book Antiqua" w:hAnsi="Book Antiqua" w:cs="Book Antiqua"/>
          <w:sz w:val="24"/>
        </w:rPr>
        <w:t xml:space="preserve"> </w:t>
      </w:r>
      <w:r w:rsidRPr="0092196E">
        <w:rPr>
          <w:rFonts w:ascii="Book Antiqua" w:hAnsi="Book Antiqua" w:cs="Book Antiqua"/>
          <w:sz w:val="24"/>
        </w:rPr>
        <w:t xml:space="preserve">to </w:t>
      </w:r>
      <w:proofErr w:type="spellStart"/>
      <w:r w:rsidRPr="0092196E">
        <w:rPr>
          <w:rFonts w:ascii="Book Antiqua" w:hAnsi="Book Antiqua" w:cs="Book Antiqua"/>
          <w:sz w:val="24"/>
        </w:rPr>
        <w:t>CsA</w:t>
      </w:r>
      <w:proofErr w:type="spellEnd"/>
      <w:r w:rsidRPr="0092196E">
        <w:rPr>
          <w:rFonts w:ascii="Book Antiqua" w:hAnsi="Book Antiqua" w:cs="Book Antiqua"/>
          <w:sz w:val="24"/>
        </w:rPr>
        <w:t xml:space="preserve">, </w:t>
      </w:r>
      <w:proofErr w:type="spellStart"/>
      <w:r w:rsidRPr="0092196E">
        <w:rPr>
          <w:rFonts w:ascii="Book Antiqua" w:hAnsi="Book Antiqua" w:cs="Book Antiqua"/>
          <w:sz w:val="24"/>
        </w:rPr>
        <w:t>eltrombopag</w:t>
      </w:r>
      <w:proofErr w:type="spellEnd"/>
      <w:r w:rsidRPr="0092196E">
        <w:rPr>
          <w:rFonts w:ascii="Book Antiqua" w:hAnsi="Book Antiqua" w:cs="Book Antiqua"/>
          <w:sz w:val="24"/>
        </w:rPr>
        <w:t>, and insulin, which is making things worse and accelerating the hematological injury. The frequency of blood transfusion had gradually increased.</w:t>
      </w:r>
    </w:p>
    <w:p w:rsidR="00F11C94" w:rsidRPr="0092196E" w:rsidRDefault="00F11C94" w:rsidP="00F878A1">
      <w:pPr>
        <w:snapToGrid w:val="0"/>
        <w:spacing w:line="360" w:lineRule="auto"/>
        <w:rPr>
          <w:rFonts w:ascii="Book Antiqua" w:hAnsi="Book Antiqua" w:cs="Book Antiqua"/>
          <w:sz w:val="24"/>
        </w:rPr>
      </w:pPr>
    </w:p>
    <w:p w:rsidR="00F11C94" w:rsidRPr="0092196E" w:rsidRDefault="00F11C94" w:rsidP="00F878A1">
      <w:pPr>
        <w:snapToGrid w:val="0"/>
        <w:spacing w:line="360" w:lineRule="auto"/>
        <w:rPr>
          <w:rFonts w:ascii="Book Antiqua" w:hAnsi="Book Antiqua" w:cs="Book Antiqua"/>
          <w:sz w:val="24"/>
        </w:rPr>
      </w:pPr>
      <w:r w:rsidRPr="0092196E">
        <w:rPr>
          <w:rFonts w:ascii="Book Antiqua" w:hAnsi="Book Antiqua" w:cs="Book Antiqua"/>
          <w:b/>
          <w:bCs/>
          <w:i/>
          <w:iCs/>
          <w:sz w:val="24"/>
        </w:rPr>
        <w:t xml:space="preserve">Good hematological response </w:t>
      </w:r>
      <w:r w:rsidR="00B87DB9">
        <w:rPr>
          <w:rFonts w:ascii="Book Antiqua" w:hAnsi="Book Antiqua" w:cs="Book Antiqua"/>
          <w:b/>
          <w:bCs/>
          <w:i/>
          <w:iCs/>
          <w:sz w:val="24"/>
        </w:rPr>
        <w:t>to</w:t>
      </w:r>
      <w:r w:rsidR="00B87DB9" w:rsidRPr="0092196E">
        <w:rPr>
          <w:rFonts w:ascii="Book Antiqua" w:hAnsi="Book Antiqua" w:cs="Book Antiqua"/>
          <w:b/>
          <w:bCs/>
          <w:i/>
          <w:iCs/>
          <w:sz w:val="24"/>
        </w:rPr>
        <w:t xml:space="preserve"> treat</w:t>
      </w:r>
      <w:r w:rsidR="00B87DB9">
        <w:rPr>
          <w:rFonts w:ascii="Book Antiqua" w:hAnsi="Book Antiqua" w:cs="Book Antiqua"/>
          <w:b/>
          <w:bCs/>
          <w:i/>
          <w:iCs/>
          <w:sz w:val="24"/>
        </w:rPr>
        <w:t>ment of</w:t>
      </w:r>
      <w:r w:rsidR="00B87DB9" w:rsidRPr="0092196E">
        <w:rPr>
          <w:rFonts w:ascii="Book Antiqua" w:hAnsi="Book Antiqua" w:cs="Book Antiqua"/>
          <w:b/>
          <w:bCs/>
          <w:i/>
          <w:iCs/>
          <w:sz w:val="24"/>
        </w:rPr>
        <w:t xml:space="preserve"> </w:t>
      </w:r>
      <w:r w:rsidRPr="0092196E">
        <w:rPr>
          <w:rFonts w:ascii="Book Antiqua" w:hAnsi="Book Antiqua" w:cs="Book Antiqua"/>
          <w:b/>
          <w:bCs/>
          <w:i/>
          <w:iCs/>
          <w:sz w:val="24"/>
        </w:rPr>
        <w:t>gut inflammation</w:t>
      </w:r>
    </w:p>
    <w:p w:rsidR="00F11C94" w:rsidRPr="0092196E" w:rsidRDefault="00F11C94" w:rsidP="00F878A1">
      <w:pPr>
        <w:snapToGrid w:val="0"/>
        <w:spacing w:line="360" w:lineRule="auto"/>
        <w:rPr>
          <w:rFonts w:ascii="Book Antiqua" w:hAnsi="Book Antiqua" w:cs="Book Antiqua"/>
          <w:sz w:val="24"/>
        </w:rPr>
      </w:pPr>
      <w:r w:rsidRPr="0092196E">
        <w:rPr>
          <w:rFonts w:ascii="Book Antiqua" w:hAnsi="Book Antiqua" w:cs="Book Antiqua"/>
          <w:sz w:val="24"/>
        </w:rPr>
        <w:t xml:space="preserve">From March 2018 on, this patient suffered from a low-grade febrile episode. His fever lasted for </w:t>
      </w:r>
      <w:r w:rsidR="0039247A" w:rsidRPr="0092196E">
        <w:rPr>
          <w:rFonts w:ascii="Book Antiqua" w:hAnsi="Book Antiqua" w:cs="Book Antiqua"/>
          <w:sz w:val="24"/>
        </w:rPr>
        <w:t xml:space="preserve">3 </w:t>
      </w:r>
      <w:proofErr w:type="spellStart"/>
      <w:proofErr w:type="gramStart"/>
      <w:r w:rsidRPr="0092196E">
        <w:rPr>
          <w:rFonts w:ascii="Book Antiqua" w:hAnsi="Book Antiqua" w:cs="Book Antiqua"/>
          <w:sz w:val="24"/>
        </w:rPr>
        <w:t>mo</w:t>
      </w:r>
      <w:proofErr w:type="spellEnd"/>
      <w:proofErr w:type="gramEnd"/>
      <w:r w:rsidRPr="0092196E">
        <w:rPr>
          <w:rFonts w:ascii="Book Antiqua" w:hAnsi="Book Antiqua" w:cs="Book Antiqua"/>
          <w:sz w:val="24"/>
        </w:rPr>
        <w:t xml:space="preserve"> without obvious localized presentations </w:t>
      </w:r>
      <w:r w:rsidR="00B87DB9">
        <w:rPr>
          <w:rFonts w:ascii="Book Antiqua" w:hAnsi="Book Antiqua" w:cs="Book Antiqua"/>
          <w:sz w:val="24"/>
        </w:rPr>
        <w:t>or</w:t>
      </w:r>
      <w:r w:rsidR="00B87DB9" w:rsidRPr="0092196E">
        <w:rPr>
          <w:rFonts w:ascii="Book Antiqua" w:hAnsi="Book Antiqua" w:cs="Book Antiqua"/>
          <w:sz w:val="24"/>
        </w:rPr>
        <w:t xml:space="preserve"> </w:t>
      </w:r>
      <w:r w:rsidRPr="0092196E">
        <w:rPr>
          <w:rFonts w:ascii="Book Antiqua" w:hAnsi="Book Antiqua" w:cs="Book Antiqua"/>
          <w:sz w:val="24"/>
        </w:rPr>
        <w:t>positive microbiological evidence, although laboratory tests revealed markedly elevated serum CRP levels. He had been treated consecutively and jointly with many kinds of injected antibiotics including piperacillin-</w:t>
      </w:r>
      <w:proofErr w:type="spellStart"/>
      <w:r w:rsidRPr="0092196E">
        <w:rPr>
          <w:rFonts w:ascii="Book Antiqua" w:hAnsi="Book Antiqua" w:cs="Book Antiqua"/>
          <w:sz w:val="24"/>
        </w:rPr>
        <w:t>sulbactam</w:t>
      </w:r>
      <w:proofErr w:type="spellEnd"/>
      <w:r w:rsidRPr="0092196E">
        <w:rPr>
          <w:rFonts w:ascii="Book Antiqua" w:hAnsi="Book Antiqua" w:cs="Book Antiqua"/>
          <w:sz w:val="24"/>
        </w:rPr>
        <w:t xml:space="preserve">, </w:t>
      </w:r>
      <w:r w:rsidRPr="0092196E">
        <w:rPr>
          <w:rFonts w:ascii="Book Antiqua" w:hAnsi="Book Antiqua" w:cs="Book Antiqua"/>
          <w:sz w:val="24"/>
        </w:rPr>
        <w:lastRenderedPageBreak/>
        <w:t xml:space="preserve">levofloxacin, ceftriaxone, </w:t>
      </w:r>
      <w:proofErr w:type="spellStart"/>
      <w:r w:rsidRPr="0092196E">
        <w:rPr>
          <w:rFonts w:ascii="Book Antiqua" w:hAnsi="Book Antiqua" w:cs="Book Antiqua"/>
          <w:sz w:val="24"/>
        </w:rPr>
        <w:t>ornidazole</w:t>
      </w:r>
      <w:proofErr w:type="spellEnd"/>
      <w:r w:rsidRPr="0092196E">
        <w:rPr>
          <w:rFonts w:ascii="Book Antiqua" w:hAnsi="Book Antiqua" w:cs="Book Antiqua"/>
          <w:sz w:val="24"/>
        </w:rPr>
        <w:t>, azithromycin, imipenem-</w:t>
      </w:r>
      <w:proofErr w:type="spellStart"/>
      <w:r w:rsidRPr="0092196E">
        <w:rPr>
          <w:rFonts w:ascii="Book Antiqua" w:hAnsi="Book Antiqua" w:cs="Book Antiqua"/>
          <w:sz w:val="24"/>
        </w:rPr>
        <w:t>cilastatin</w:t>
      </w:r>
      <w:proofErr w:type="spellEnd"/>
      <w:r w:rsidRPr="0092196E">
        <w:rPr>
          <w:rFonts w:ascii="Book Antiqua" w:hAnsi="Book Antiqua" w:cs="Book Antiqua"/>
          <w:sz w:val="24"/>
        </w:rPr>
        <w:t xml:space="preserve">, vancomycin, and fluconazole. However, these intensive antibiotic treatments failed to relieve the </w:t>
      </w:r>
      <w:proofErr w:type="spellStart"/>
      <w:r w:rsidRPr="0092196E">
        <w:rPr>
          <w:rFonts w:ascii="Book Antiqua" w:hAnsi="Book Antiqua" w:cs="Book Antiqua"/>
          <w:sz w:val="24"/>
        </w:rPr>
        <w:t>inexplainable</w:t>
      </w:r>
      <w:proofErr w:type="spellEnd"/>
      <w:r w:rsidRPr="0092196E">
        <w:rPr>
          <w:rFonts w:ascii="Book Antiqua" w:hAnsi="Book Antiqua" w:cs="Book Antiqua"/>
          <w:sz w:val="24"/>
        </w:rPr>
        <w:t xml:space="preserve"> fever. Furthermore, along with the aggravated hematopoietic injury, the comorbid diseases superimposed on this patient were gradually or rapidly exacerbated. Only when presenting with abdominal cramps with vogue tenderness in the right lower quadrant of his abdomen, was he prescribed oral administration of mannitol (250 m</w:t>
      </w:r>
      <w:r w:rsidR="0092196E" w:rsidRPr="0092196E">
        <w:rPr>
          <w:rFonts w:ascii="Book Antiqua" w:hAnsi="Book Antiqua" w:cs="Book Antiqua"/>
          <w:sz w:val="24"/>
        </w:rPr>
        <w:t>L</w:t>
      </w:r>
      <w:r w:rsidRPr="0092196E">
        <w:rPr>
          <w:rFonts w:ascii="Book Antiqua" w:hAnsi="Book Antiqua" w:cs="Book Antiqua"/>
          <w:sz w:val="24"/>
        </w:rPr>
        <w:t>:50 mg for 2 d) and gentamycin (2 m</w:t>
      </w:r>
      <w:r w:rsidR="0092196E" w:rsidRPr="0092196E">
        <w:rPr>
          <w:rFonts w:ascii="Book Antiqua" w:hAnsi="Book Antiqua" w:cs="Book Antiqua"/>
          <w:sz w:val="24"/>
        </w:rPr>
        <w:t>L</w:t>
      </w:r>
      <w:r w:rsidRPr="0092196E">
        <w:rPr>
          <w:rFonts w:ascii="Book Antiqua" w:hAnsi="Book Antiqua" w:cs="Book Antiqua"/>
          <w:sz w:val="24"/>
        </w:rPr>
        <w:t xml:space="preserve">:80 mg, bid for 3 d) </w:t>
      </w:r>
      <w:r w:rsidR="00727A86">
        <w:rPr>
          <w:rFonts w:ascii="Book Antiqua" w:hAnsi="Book Antiqua" w:cs="Book Antiqua"/>
          <w:sz w:val="24"/>
        </w:rPr>
        <w:t>[</w:t>
      </w:r>
      <w:r w:rsidRPr="0092196E">
        <w:rPr>
          <w:rFonts w:ascii="Book Antiqua" w:hAnsi="Book Antiqua" w:cs="Book Antiqua"/>
          <w:sz w:val="24"/>
        </w:rPr>
        <w:t xml:space="preserve">mannitol-gentamycin </w:t>
      </w:r>
      <w:r w:rsidR="00727A86">
        <w:rPr>
          <w:rFonts w:ascii="Book Antiqua" w:hAnsi="Book Antiqua" w:cs="Book Antiqua"/>
          <w:sz w:val="24"/>
        </w:rPr>
        <w:t>(</w:t>
      </w:r>
      <w:r w:rsidR="00727A86" w:rsidRPr="0092196E">
        <w:rPr>
          <w:rFonts w:ascii="Book Antiqua" w:hAnsi="Book Antiqua" w:cs="Book Antiqua"/>
          <w:sz w:val="24"/>
        </w:rPr>
        <w:t>MG)</w:t>
      </w:r>
      <w:r w:rsidR="00727A86">
        <w:rPr>
          <w:rFonts w:ascii="Book Antiqua" w:hAnsi="Book Antiqua" w:cs="Book Antiqua"/>
          <w:sz w:val="24"/>
        </w:rPr>
        <w:t xml:space="preserve"> </w:t>
      </w:r>
      <w:r w:rsidRPr="0092196E">
        <w:rPr>
          <w:rFonts w:ascii="Book Antiqua" w:hAnsi="Book Antiqua" w:cs="Book Antiqua"/>
          <w:sz w:val="24"/>
        </w:rPr>
        <w:t>regimen</w:t>
      </w:r>
      <w:r w:rsidR="00727A86">
        <w:rPr>
          <w:rFonts w:ascii="Book Antiqua" w:hAnsi="Book Antiqua" w:cs="Book Antiqua"/>
          <w:sz w:val="24"/>
        </w:rPr>
        <w:t>]</w:t>
      </w:r>
      <w:r w:rsidRPr="0092196E">
        <w:rPr>
          <w:rFonts w:ascii="Book Antiqua" w:hAnsi="Book Antiqua" w:cs="Book Antiqua"/>
          <w:sz w:val="24"/>
        </w:rPr>
        <w:t xml:space="preserve"> to get rid of the gut infection. Prior used drugs were administe</w:t>
      </w:r>
      <w:r w:rsidR="00B87DB9">
        <w:rPr>
          <w:rFonts w:ascii="Book Antiqua" w:hAnsi="Book Antiqua" w:cs="Book Antiqua"/>
          <w:sz w:val="24"/>
        </w:rPr>
        <w:t>re</w:t>
      </w:r>
      <w:r w:rsidRPr="0092196E">
        <w:rPr>
          <w:rFonts w:ascii="Book Antiqua" w:hAnsi="Book Antiqua" w:cs="Book Antiqua"/>
          <w:sz w:val="24"/>
        </w:rPr>
        <w:t xml:space="preserve">d at the same dose as before. This treatment resulted in a quick resolution </w:t>
      </w:r>
      <w:r w:rsidR="00B87DB9">
        <w:rPr>
          <w:rFonts w:ascii="Book Antiqua" w:hAnsi="Book Antiqua" w:cs="Book Antiqua"/>
          <w:sz w:val="24"/>
        </w:rPr>
        <w:t>of</w:t>
      </w:r>
      <w:r w:rsidR="00B87DB9" w:rsidRPr="0092196E">
        <w:rPr>
          <w:rFonts w:ascii="Book Antiqua" w:hAnsi="Book Antiqua" w:cs="Book Antiqua"/>
          <w:sz w:val="24"/>
        </w:rPr>
        <w:t xml:space="preserve"> </w:t>
      </w:r>
      <w:r w:rsidRPr="0092196E">
        <w:rPr>
          <w:rFonts w:ascii="Book Antiqua" w:hAnsi="Book Antiqua" w:cs="Book Antiqua"/>
          <w:sz w:val="24"/>
        </w:rPr>
        <w:t>the febrile episode. Unanticipatedly, this treatment also produced a good hematological response and the RSAA patient became transfusion-independent.</w:t>
      </w:r>
    </w:p>
    <w:p w:rsidR="00F11C94" w:rsidRPr="0092196E" w:rsidRDefault="00F11C94" w:rsidP="005645A9">
      <w:pPr>
        <w:snapToGrid w:val="0"/>
        <w:spacing w:line="360" w:lineRule="auto"/>
        <w:ind w:firstLineChars="100" w:firstLine="240"/>
        <w:rPr>
          <w:rFonts w:ascii="Book Antiqua" w:hAnsi="Book Antiqua" w:cs="Book Antiqua"/>
          <w:sz w:val="24"/>
        </w:rPr>
      </w:pPr>
      <w:r w:rsidRPr="0092196E">
        <w:rPr>
          <w:rFonts w:ascii="Book Antiqua" w:hAnsi="Book Antiqua" w:cs="Book Antiqua"/>
          <w:sz w:val="24"/>
        </w:rPr>
        <w:t>Within 2 d following the treatment, aside from the resolution of the fever, there was a perceptible amelioration of the chronic toxic complexion (mainly the bruising appearance frequently seen on patients with various autoimmune diseases), followed by the alleviation of the fatigue, muscular soreness</w:t>
      </w:r>
      <w:r w:rsidR="00B87DB9">
        <w:rPr>
          <w:rFonts w:ascii="Book Antiqua" w:hAnsi="Book Antiqua" w:cs="Book Antiqua"/>
          <w:sz w:val="24"/>
        </w:rPr>
        <w:t>,</w:t>
      </w:r>
      <w:r w:rsidRPr="0092196E">
        <w:rPr>
          <w:rFonts w:ascii="Book Antiqua" w:hAnsi="Book Antiqua" w:cs="Book Antiqua"/>
          <w:sz w:val="24"/>
        </w:rPr>
        <w:t xml:space="preserve"> and psychiatric disorders, despite a slight decrease in </w:t>
      </w:r>
      <w:proofErr w:type="spellStart"/>
      <w:r w:rsidRPr="0092196E">
        <w:rPr>
          <w:rFonts w:ascii="Book Antiqua" w:hAnsi="Book Antiqua" w:cs="Book Antiqua"/>
          <w:sz w:val="24"/>
        </w:rPr>
        <w:t>Hb</w:t>
      </w:r>
      <w:proofErr w:type="spellEnd"/>
      <w:r w:rsidRPr="0092196E">
        <w:rPr>
          <w:rFonts w:ascii="Book Antiqua" w:hAnsi="Book Antiqua" w:cs="Book Antiqua"/>
          <w:sz w:val="24"/>
        </w:rPr>
        <w:t xml:space="preserve"> level perhaps due to the relax of the increased </w:t>
      </w:r>
      <w:proofErr w:type="spellStart"/>
      <w:r w:rsidRPr="0092196E">
        <w:rPr>
          <w:rFonts w:ascii="Book Antiqua" w:hAnsi="Book Antiqua" w:cs="Book Antiqua"/>
          <w:sz w:val="24"/>
        </w:rPr>
        <w:t>angiotasis</w:t>
      </w:r>
      <w:proofErr w:type="spellEnd"/>
      <w:r w:rsidRPr="0092196E">
        <w:rPr>
          <w:rFonts w:ascii="Book Antiqua" w:hAnsi="Book Antiqua" w:cs="Book Antiqua"/>
          <w:sz w:val="24"/>
        </w:rPr>
        <w:t xml:space="preserve">. A rapid decline in BP and an evident reduction in SGC were also noted. A transiently high responsiveness to </w:t>
      </w:r>
      <w:proofErr w:type="spellStart"/>
      <w:r w:rsidRPr="0092196E">
        <w:rPr>
          <w:rFonts w:ascii="Book Antiqua" w:hAnsi="Book Antiqua" w:cs="Book Antiqua"/>
          <w:sz w:val="24"/>
        </w:rPr>
        <w:t>rhG</w:t>
      </w:r>
      <w:proofErr w:type="spellEnd"/>
      <w:r w:rsidRPr="0092196E">
        <w:rPr>
          <w:rFonts w:ascii="Book Antiqua" w:hAnsi="Book Antiqua" w:cs="Book Antiqua"/>
          <w:sz w:val="24"/>
        </w:rPr>
        <w:t>-CSF (significant increase in WBCs) was observed around d</w:t>
      </w:r>
      <w:r w:rsidR="0092196E" w:rsidRPr="0092196E">
        <w:rPr>
          <w:rFonts w:ascii="Book Antiqua" w:hAnsi="Book Antiqua" w:cs="Book Antiqua"/>
          <w:sz w:val="24"/>
        </w:rPr>
        <w:t>ay</w:t>
      </w:r>
      <w:r w:rsidRPr="0092196E">
        <w:rPr>
          <w:rFonts w:ascii="Book Antiqua" w:hAnsi="Book Antiqua" w:cs="Book Antiqua"/>
          <w:sz w:val="24"/>
        </w:rPr>
        <w:t xml:space="preserve"> 17, but it would decrease to considerably low levels before long and no longer increase to the high level, despite continuous administration of </w:t>
      </w:r>
      <w:proofErr w:type="spellStart"/>
      <w:r w:rsidRPr="0092196E">
        <w:rPr>
          <w:rFonts w:ascii="Book Antiqua" w:hAnsi="Book Antiqua" w:cs="Book Antiqua"/>
          <w:sz w:val="24"/>
        </w:rPr>
        <w:t>rhG</w:t>
      </w:r>
      <w:proofErr w:type="spellEnd"/>
      <w:r w:rsidRPr="0092196E">
        <w:rPr>
          <w:rFonts w:ascii="Book Antiqua" w:hAnsi="Book Antiqua" w:cs="Book Antiqua"/>
          <w:sz w:val="24"/>
        </w:rPr>
        <w:t xml:space="preserve">-CSF at the same dose as before. </w:t>
      </w:r>
      <w:proofErr w:type="spellStart"/>
      <w:r w:rsidRPr="0092196E">
        <w:rPr>
          <w:rFonts w:ascii="Book Antiqua" w:hAnsi="Book Antiqua" w:cs="Book Antiqua"/>
          <w:sz w:val="24"/>
        </w:rPr>
        <w:t>SCr</w:t>
      </w:r>
      <w:proofErr w:type="spellEnd"/>
      <w:r w:rsidRPr="0092196E">
        <w:rPr>
          <w:rFonts w:ascii="Book Antiqua" w:hAnsi="Book Antiqua" w:cs="Book Antiqua"/>
          <w:sz w:val="24"/>
        </w:rPr>
        <w:t xml:space="preserve"> decreased to </w:t>
      </w:r>
      <w:r w:rsidR="00B87DB9">
        <w:rPr>
          <w:rFonts w:ascii="Book Antiqua" w:hAnsi="Book Antiqua" w:cs="Book Antiqua"/>
          <w:sz w:val="24"/>
        </w:rPr>
        <w:t xml:space="preserve">the </w:t>
      </w:r>
      <w:r w:rsidRPr="0092196E">
        <w:rPr>
          <w:rFonts w:ascii="Book Antiqua" w:hAnsi="Book Antiqua" w:cs="Book Antiqua"/>
          <w:sz w:val="24"/>
        </w:rPr>
        <w:t>normal level on d</w:t>
      </w:r>
      <w:r w:rsidR="00B87DB9">
        <w:rPr>
          <w:rFonts w:ascii="Book Antiqua" w:hAnsi="Book Antiqua" w:cs="Book Antiqua"/>
          <w:sz w:val="24"/>
        </w:rPr>
        <w:t>ay</w:t>
      </w:r>
      <w:r w:rsidRPr="0092196E">
        <w:rPr>
          <w:rFonts w:ascii="Book Antiqua" w:hAnsi="Book Antiqua" w:cs="Book Antiqua"/>
          <w:sz w:val="24"/>
        </w:rPr>
        <w:t xml:space="preserve"> 17. A rapid increase in </w:t>
      </w:r>
      <w:proofErr w:type="spellStart"/>
      <w:r w:rsidRPr="0092196E">
        <w:rPr>
          <w:rFonts w:ascii="Book Antiqua" w:hAnsi="Book Antiqua" w:cs="Book Antiqua"/>
          <w:sz w:val="24"/>
        </w:rPr>
        <w:t>Plt</w:t>
      </w:r>
      <w:proofErr w:type="spellEnd"/>
      <w:r w:rsidRPr="0092196E">
        <w:rPr>
          <w:rFonts w:ascii="Book Antiqua" w:hAnsi="Book Antiqua" w:cs="Book Antiqua"/>
          <w:sz w:val="24"/>
        </w:rPr>
        <w:t xml:space="preserve"> and Ret levels </w:t>
      </w:r>
      <w:r w:rsidR="00B87DB9" w:rsidRPr="0092196E">
        <w:rPr>
          <w:rFonts w:ascii="Book Antiqua" w:hAnsi="Book Antiqua" w:cs="Book Antiqua"/>
          <w:sz w:val="24"/>
        </w:rPr>
        <w:t>w</w:t>
      </w:r>
      <w:r w:rsidR="00B87DB9">
        <w:rPr>
          <w:rFonts w:ascii="Book Antiqua" w:hAnsi="Book Antiqua" w:cs="Book Antiqua"/>
          <w:sz w:val="24"/>
        </w:rPr>
        <w:t>as</w:t>
      </w:r>
      <w:r w:rsidR="00B87DB9" w:rsidRPr="0092196E">
        <w:rPr>
          <w:rFonts w:ascii="Book Antiqua" w:hAnsi="Book Antiqua" w:cs="Book Antiqua"/>
          <w:sz w:val="24"/>
        </w:rPr>
        <w:t xml:space="preserve"> </w:t>
      </w:r>
      <w:r w:rsidRPr="0092196E">
        <w:rPr>
          <w:rFonts w:ascii="Book Antiqua" w:hAnsi="Book Antiqua" w:cs="Book Antiqua"/>
          <w:sz w:val="24"/>
        </w:rPr>
        <w:t xml:space="preserve">recorded. A month later, his second MG was prescribed. </w:t>
      </w:r>
      <w:proofErr w:type="spellStart"/>
      <w:r w:rsidRPr="0092196E">
        <w:rPr>
          <w:rFonts w:ascii="Book Antiqua" w:hAnsi="Book Antiqua" w:cs="Book Antiqua"/>
          <w:sz w:val="24"/>
        </w:rPr>
        <w:t>Eltrombopag</w:t>
      </w:r>
      <w:proofErr w:type="spellEnd"/>
      <w:r w:rsidRPr="0092196E">
        <w:rPr>
          <w:rFonts w:ascii="Book Antiqua" w:hAnsi="Book Antiqua" w:cs="Book Antiqua"/>
          <w:sz w:val="24"/>
        </w:rPr>
        <w:t xml:space="preserve"> was tapered according to </w:t>
      </w:r>
      <w:proofErr w:type="spellStart"/>
      <w:r w:rsidRPr="0092196E">
        <w:rPr>
          <w:rFonts w:ascii="Book Antiqua" w:hAnsi="Book Antiqua" w:cs="Book Antiqua"/>
          <w:sz w:val="24"/>
        </w:rPr>
        <w:t>Plt</w:t>
      </w:r>
      <w:proofErr w:type="spellEnd"/>
      <w:r w:rsidRPr="0092196E">
        <w:rPr>
          <w:rFonts w:ascii="Book Antiqua" w:hAnsi="Book Antiqua" w:cs="Book Antiqua"/>
          <w:sz w:val="24"/>
        </w:rPr>
        <w:t xml:space="preserve"> levels, with the drug </w:t>
      </w:r>
      <w:r w:rsidR="00B87DB9" w:rsidRPr="0092196E">
        <w:rPr>
          <w:rFonts w:ascii="Book Antiqua" w:hAnsi="Book Antiqua" w:cs="Book Antiqua"/>
          <w:sz w:val="24"/>
        </w:rPr>
        <w:t>taper</w:t>
      </w:r>
      <w:r w:rsidR="00B87DB9">
        <w:rPr>
          <w:rFonts w:ascii="Book Antiqua" w:hAnsi="Book Antiqua" w:cs="Book Antiqua"/>
          <w:sz w:val="24"/>
        </w:rPr>
        <w:t>ed</w:t>
      </w:r>
      <w:r w:rsidR="00B87DB9" w:rsidRPr="0092196E">
        <w:rPr>
          <w:rFonts w:ascii="Book Antiqua" w:hAnsi="Book Antiqua" w:cs="Book Antiqua"/>
          <w:sz w:val="24"/>
        </w:rPr>
        <w:t xml:space="preserve"> </w:t>
      </w:r>
      <w:r w:rsidRPr="0092196E">
        <w:rPr>
          <w:rFonts w:ascii="Book Antiqua" w:hAnsi="Book Antiqua" w:cs="Book Antiqua"/>
          <w:sz w:val="24"/>
        </w:rPr>
        <w:t>from 100 mg/d to 75 mg/d on day 25, to 50 mg/d on day 32, to 25 mg/d on day 42, and to 25 mg every other day on day 81.</w:t>
      </w:r>
    </w:p>
    <w:p w:rsidR="00F11C94" w:rsidRPr="0092196E" w:rsidRDefault="00F11C94" w:rsidP="00F878A1">
      <w:pPr>
        <w:snapToGrid w:val="0"/>
        <w:spacing w:line="360" w:lineRule="auto"/>
        <w:rPr>
          <w:rFonts w:ascii="Book Antiqua" w:hAnsi="Book Antiqua" w:cs="Book Antiqua"/>
          <w:sz w:val="24"/>
        </w:rPr>
      </w:pPr>
    </w:p>
    <w:p w:rsidR="0092196E" w:rsidRPr="009C4197" w:rsidRDefault="005645A9" w:rsidP="00F878A1">
      <w:pPr>
        <w:widowControl/>
        <w:snapToGrid w:val="0"/>
        <w:spacing w:line="360" w:lineRule="auto"/>
        <w:rPr>
          <w:rFonts w:ascii="Book Antiqua" w:hAnsi="Book Antiqua" w:cs="Calibri"/>
          <w:b/>
          <w:kern w:val="0"/>
          <w:sz w:val="24"/>
          <w:u w:val="single"/>
        </w:rPr>
      </w:pPr>
      <w:r>
        <w:rPr>
          <w:rFonts w:ascii="Book Antiqua" w:eastAsia="Calibri" w:hAnsi="Book Antiqua" w:cs="Calibri"/>
          <w:b/>
          <w:kern w:val="0"/>
          <w:sz w:val="24"/>
          <w:u w:val="single"/>
          <w:lang w:eastAsia="en-US"/>
        </w:rPr>
        <w:t>OUTCOME AND FOLLOW-UP</w:t>
      </w:r>
    </w:p>
    <w:p w:rsidR="00F11C94" w:rsidRPr="0092196E" w:rsidRDefault="00F11C94" w:rsidP="00F878A1">
      <w:pPr>
        <w:widowControl/>
        <w:snapToGrid w:val="0"/>
        <w:spacing w:line="360" w:lineRule="auto"/>
        <w:rPr>
          <w:rFonts w:ascii="Book Antiqua" w:hAnsi="Book Antiqua" w:cs="Book Antiqua"/>
          <w:b/>
          <w:i/>
          <w:sz w:val="24"/>
        </w:rPr>
      </w:pPr>
      <w:r w:rsidRPr="0092196E">
        <w:rPr>
          <w:rFonts w:ascii="Book Antiqua" w:hAnsi="Book Antiqua" w:cs="Book Antiqua"/>
          <w:b/>
          <w:i/>
          <w:sz w:val="24"/>
        </w:rPr>
        <w:t>Recurrence and therapeutic outcome of subsequent treatments</w:t>
      </w:r>
    </w:p>
    <w:p w:rsidR="00F11C94" w:rsidRPr="0092196E" w:rsidRDefault="00F11C94" w:rsidP="00F878A1">
      <w:pPr>
        <w:snapToGrid w:val="0"/>
        <w:spacing w:line="360" w:lineRule="auto"/>
        <w:rPr>
          <w:rFonts w:ascii="Book Antiqua" w:hAnsi="Book Antiqua" w:cs="Book Antiqua"/>
          <w:sz w:val="24"/>
        </w:rPr>
      </w:pPr>
      <w:r w:rsidRPr="0092196E">
        <w:rPr>
          <w:rFonts w:ascii="Book Antiqua" w:hAnsi="Book Antiqua" w:cs="Book Antiqua"/>
          <w:sz w:val="24"/>
        </w:rPr>
        <w:lastRenderedPageBreak/>
        <w:t xml:space="preserve">On day 92, this patient underwent the first precipitous decrease in </w:t>
      </w:r>
      <w:proofErr w:type="spellStart"/>
      <w:r w:rsidRPr="0092196E">
        <w:rPr>
          <w:rFonts w:ascii="Book Antiqua" w:hAnsi="Book Antiqua" w:cs="Book Antiqua"/>
          <w:sz w:val="24"/>
        </w:rPr>
        <w:t>Plt</w:t>
      </w:r>
      <w:proofErr w:type="spellEnd"/>
      <w:r w:rsidRPr="0092196E">
        <w:rPr>
          <w:rFonts w:ascii="Book Antiqua" w:hAnsi="Book Antiqua" w:cs="Book Antiqua"/>
          <w:sz w:val="24"/>
        </w:rPr>
        <w:t xml:space="preserve"> and Ret levels with the recurrence of psychiatric disorders and abdominal cramps. </w:t>
      </w:r>
      <w:proofErr w:type="spellStart"/>
      <w:r w:rsidRPr="0092196E">
        <w:rPr>
          <w:rFonts w:ascii="Book Antiqua" w:hAnsi="Book Antiqua" w:cs="Book Antiqua"/>
          <w:sz w:val="24"/>
        </w:rPr>
        <w:t>Eltrombopag</w:t>
      </w:r>
      <w:proofErr w:type="spellEnd"/>
      <w:r w:rsidRPr="0092196E">
        <w:rPr>
          <w:rFonts w:ascii="Book Antiqua" w:hAnsi="Book Antiqua" w:cs="Book Antiqua"/>
          <w:sz w:val="24"/>
        </w:rPr>
        <w:t xml:space="preserve"> was prescribed again at 25 mg/d, and his third MG was prescribed. After this treatment, the psychiatric disorders and abdominal pain were quickly resolved, and </w:t>
      </w:r>
      <w:proofErr w:type="spellStart"/>
      <w:r w:rsidRPr="0092196E">
        <w:rPr>
          <w:rFonts w:ascii="Book Antiqua" w:hAnsi="Book Antiqua" w:cs="Book Antiqua"/>
          <w:sz w:val="24"/>
        </w:rPr>
        <w:t>Plt</w:t>
      </w:r>
      <w:proofErr w:type="spellEnd"/>
      <w:r w:rsidRPr="0092196E">
        <w:rPr>
          <w:rFonts w:ascii="Book Antiqua" w:hAnsi="Book Antiqua" w:cs="Book Antiqua"/>
          <w:sz w:val="24"/>
        </w:rPr>
        <w:t xml:space="preserve"> and Ret levels increased rapidly. On day 151, this patient experienced the second precipitous decrease in </w:t>
      </w:r>
      <w:proofErr w:type="spellStart"/>
      <w:r w:rsidRPr="0092196E">
        <w:rPr>
          <w:rFonts w:ascii="Book Antiqua" w:hAnsi="Book Antiqua" w:cs="Book Antiqua"/>
          <w:sz w:val="24"/>
        </w:rPr>
        <w:t>Plt</w:t>
      </w:r>
      <w:proofErr w:type="spellEnd"/>
      <w:r w:rsidRPr="0092196E">
        <w:rPr>
          <w:rFonts w:ascii="Book Antiqua" w:hAnsi="Book Antiqua" w:cs="Book Antiqua"/>
          <w:sz w:val="24"/>
        </w:rPr>
        <w:t xml:space="preserve"> and Ret levels after </w:t>
      </w:r>
      <w:r w:rsidR="0039247A" w:rsidRPr="0092196E">
        <w:rPr>
          <w:rFonts w:ascii="Book Antiqua" w:hAnsi="Book Antiqua" w:cs="Book Antiqua"/>
          <w:sz w:val="24"/>
        </w:rPr>
        <w:t>2</w:t>
      </w:r>
      <w:r w:rsidRPr="0092196E">
        <w:rPr>
          <w:rFonts w:ascii="Book Antiqua" w:hAnsi="Book Antiqua" w:cs="Book Antiqua"/>
          <w:sz w:val="24"/>
        </w:rPr>
        <w:t xml:space="preserve"> </w:t>
      </w:r>
      <w:proofErr w:type="spellStart"/>
      <w:r w:rsidRPr="0092196E">
        <w:rPr>
          <w:rFonts w:ascii="Book Antiqua" w:hAnsi="Book Antiqua" w:cs="Book Antiqua"/>
          <w:sz w:val="24"/>
        </w:rPr>
        <w:t>w</w:t>
      </w:r>
      <w:r w:rsidR="0039247A" w:rsidRPr="0092196E">
        <w:rPr>
          <w:rFonts w:ascii="Book Antiqua" w:hAnsi="Book Antiqua" w:cs="Book Antiqua"/>
          <w:sz w:val="24"/>
        </w:rPr>
        <w:t>k</w:t>
      </w:r>
      <w:proofErr w:type="spellEnd"/>
      <w:r w:rsidRPr="0092196E">
        <w:rPr>
          <w:rFonts w:ascii="Book Antiqua" w:hAnsi="Book Antiqua" w:cs="Book Antiqua"/>
          <w:sz w:val="24"/>
        </w:rPr>
        <w:t xml:space="preserve"> of constipation and recurrent abdominal pain, accompanied by elevated SGC and CRP levels. Endoscopic </w:t>
      </w:r>
      <w:r w:rsidRPr="0092196E">
        <w:rPr>
          <w:rFonts w:ascii="Book Antiqua" w:hAnsi="Book Antiqua" w:cs="Book Antiqua"/>
          <w:kern w:val="0"/>
          <w:sz w:val="24"/>
        </w:rPr>
        <w:t xml:space="preserve">examination of the large intestine </w:t>
      </w:r>
      <w:r w:rsidRPr="0092196E">
        <w:rPr>
          <w:rFonts w:ascii="Book Antiqua" w:hAnsi="Book Antiqua" w:cs="Book Antiqua"/>
          <w:sz w:val="24"/>
        </w:rPr>
        <w:t>was performed and showed that the mucous membranes were congested and swollen</w:t>
      </w:r>
      <w:r w:rsidR="00B87DB9">
        <w:rPr>
          <w:rFonts w:ascii="Book Antiqua" w:hAnsi="Book Antiqua" w:cs="Book Antiqua"/>
          <w:sz w:val="24"/>
        </w:rPr>
        <w:t>,</w:t>
      </w:r>
      <w:r w:rsidR="00B87DB9" w:rsidRPr="0092196E">
        <w:rPr>
          <w:rFonts w:ascii="Book Antiqua" w:hAnsi="Book Antiqua" w:cs="Book Antiqua"/>
          <w:sz w:val="24"/>
        </w:rPr>
        <w:t xml:space="preserve"> </w:t>
      </w:r>
      <w:r w:rsidRPr="0092196E">
        <w:rPr>
          <w:rFonts w:ascii="Book Antiqua" w:hAnsi="Book Antiqua" w:cs="Book Antiqua"/>
          <w:sz w:val="24"/>
        </w:rPr>
        <w:t>the vascular lakes were absent</w:t>
      </w:r>
      <w:r w:rsidR="00B87DB9">
        <w:rPr>
          <w:rFonts w:ascii="Book Antiqua" w:hAnsi="Book Antiqua" w:cs="Book Antiqua"/>
          <w:sz w:val="24"/>
        </w:rPr>
        <w:t>,</w:t>
      </w:r>
      <w:r w:rsidR="00B87DB9" w:rsidRPr="0092196E">
        <w:rPr>
          <w:rFonts w:ascii="Book Antiqua" w:hAnsi="Book Antiqua" w:cs="Book Antiqua"/>
          <w:sz w:val="24"/>
        </w:rPr>
        <w:t xml:space="preserve"> </w:t>
      </w:r>
      <w:r w:rsidR="00B87DB9">
        <w:rPr>
          <w:rFonts w:ascii="Book Antiqua" w:hAnsi="Book Antiqua" w:cs="Book Antiqua"/>
          <w:sz w:val="24"/>
        </w:rPr>
        <w:t xml:space="preserve">and </w:t>
      </w:r>
      <w:r w:rsidRPr="0092196E">
        <w:rPr>
          <w:rFonts w:ascii="Book Antiqua" w:hAnsi="Book Antiqua" w:cs="Book Antiqua"/>
          <w:sz w:val="24"/>
        </w:rPr>
        <w:t>there were</w:t>
      </w:r>
      <w:r w:rsidRPr="0092196E">
        <w:rPr>
          <w:rFonts w:ascii="Book Antiqua" w:hAnsi="Book Antiqua" w:cs="Book Antiqua"/>
          <w:kern w:val="0"/>
          <w:sz w:val="24"/>
        </w:rPr>
        <w:t xml:space="preserve"> several </w:t>
      </w:r>
      <w:r w:rsidR="00B87DB9" w:rsidRPr="0092196E">
        <w:rPr>
          <w:rFonts w:ascii="Book Antiqua" w:hAnsi="Book Antiqua" w:cs="Book Antiqua"/>
          <w:kern w:val="0"/>
          <w:sz w:val="24"/>
        </w:rPr>
        <w:t>polyp</w:t>
      </w:r>
      <w:r w:rsidR="00B87DB9">
        <w:rPr>
          <w:rFonts w:ascii="Book Antiqua" w:hAnsi="Book Antiqua" w:cs="Book Antiqua"/>
          <w:kern w:val="0"/>
          <w:sz w:val="24"/>
        </w:rPr>
        <w:t>s</w:t>
      </w:r>
      <w:r w:rsidR="00B87DB9" w:rsidRPr="0092196E">
        <w:rPr>
          <w:rFonts w:ascii="Book Antiqua" w:hAnsi="Book Antiqua" w:cs="Book Antiqua"/>
          <w:kern w:val="0"/>
          <w:sz w:val="24"/>
        </w:rPr>
        <w:t xml:space="preserve"> </w:t>
      </w:r>
      <w:r w:rsidRPr="0092196E">
        <w:rPr>
          <w:rFonts w:ascii="Book Antiqua" w:hAnsi="Book Antiqua" w:cs="Book Antiqua"/>
          <w:kern w:val="0"/>
          <w:sz w:val="24"/>
        </w:rPr>
        <w:t>in the sigmoid colon and rectum, confirming the presence of gut inflammation</w:t>
      </w:r>
      <w:r w:rsidRPr="0092196E">
        <w:rPr>
          <w:rFonts w:ascii="Book Antiqua" w:hAnsi="Book Antiqua" w:cs="Book Antiqua"/>
          <w:sz w:val="24"/>
        </w:rPr>
        <w:t xml:space="preserve"> (Figure 2A). Pathological examination of the </w:t>
      </w:r>
      <w:r w:rsidR="00B87DB9" w:rsidRPr="0092196E">
        <w:rPr>
          <w:rFonts w:ascii="Book Antiqua" w:hAnsi="Book Antiqua" w:cs="Book Antiqua"/>
          <w:kern w:val="0"/>
          <w:sz w:val="24"/>
        </w:rPr>
        <w:t>polyp</w:t>
      </w:r>
      <w:r w:rsidR="00B87DB9">
        <w:rPr>
          <w:rFonts w:ascii="Book Antiqua" w:hAnsi="Book Antiqua" w:cs="Book Antiqua"/>
          <w:kern w:val="0"/>
          <w:sz w:val="24"/>
        </w:rPr>
        <w:t>s</w:t>
      </w:r>
      <w:r w:rsidR="00B87DB9" w:rsidRPr="0092196E">
        <w:rPr>
          <w:rFonts w:ascii="Book Antiqua" w:hAnsi="Book Antiqua" w:cs="Book Antiqua"/>
          <w:kern w:val="0"/>
          <w:sz w:val="24"/>
        </w:rPr>
        <w:t xml:space="preserve"> </w:t>
      </w:r>
      <w:r w:rsidRPr="0092196E">
        <w:rPr>
          <w:rFonts w:ascii="Book Antiqua" w:hAnsi="Book Antiqua" w:cs="Book Antiqua"/>
          <w:kern w:val="0"/>
          <w:sz w:val="24"/>
        </w:rPr>
        <w:t xml:space="preserve">showed that these </w:t>
      </w:r>
      <w:r w:rsidR="00B87DB9" w:rsidRPr="0092196E">
        <w:rPr>
          <w:rFonts w:ascii="Book Antiqua" w:hAnsi="Book Antiqua" w:cs="Book Antiqua"/>
          <w:kern w:val="0"/>
          <w:sz w:val="24"/>
        </w:rPr>
        <w:t>polyp</w:t>
      </w:r>
      <w:r w:rsidR="00B87DB9">
        <w:rPr>
          <w:rFonts w:ascii="Book Antiqua" w:hAnsi="Book Antiqua" w:cs="Book Antiqua"/>
          <w:kern w:val="0"/>
          <w:sz w:val="24"/>
        </w:rPr>
        <w:t>s</w:t>
      </w:r>
      <w:r w:rsidR="00B87DB9" w:rsidRPr="0092196E">
        <w:rPr>
          <w:rFonts w:ascii="Book Antiqua" w:hAnsi="Book Antiqua" w:cs="Book Antiqua"/>
          <w:kern w:val="0"/>
          <w:sz w:val="24"/>
        </w:rPr>
        <w:t xml:space="preserve"> </w:t>
      </w:r>
      <w:r w:rsidRPr="0092196E">
        <w:rPr>
          <w:rFonts w:ascii="Book Antiqua" w:hAnsi="Book Antiqua" w:cs="Book Antiqua"/>
          <w:kern w:val="0"/>
          <w:sz w:val="24"/>
        </w:rPr>
        <w:t xml:space="preserve">were enlarged lymphoid follicles which were structurally integrated, with the infiltration of </w:t>
      </w:r>
      <w:r w:rsidR="00B87DB9">
        <w:rPr>
          <w:rFonts w:ascii="Book Antiqua" w:hAnsi="Book Antiqua" w:cs="Book Antiqua"/>
          <w:kern w:val="0"/>
          <w:sz w:val="24"/>
        </w:rPr>
        <w:t xml:space="preserve">a </w:t>
      </w:r>
      <w:r w:rsidRPr="0092196E">
        <w:rPr>
          <w:rFonts w:ascii="Book Antiqua" w:hAnsi="Book Antiqua" w:cs="Book Antiqua"/>
          <w:kern w:val="0"/>
          <w:sz w:val="24"/>
        </w:rPr>
        <w:t xml:space="preserve">large </w:t>
      </w:r>
      <w:r w:rsidR="0092196E" w:rsidRPr="0092196E">
        <w:rPr>
          <w:rFonts w:ascii="Book Antiqua" w:hAnsi="Book Antiqua" w:cs="Book Antiqua"/>
          <w:kern w:val="0"/>
          <w:sz w:val="24"/>
        </w:rPr>
        <w:t>number</w:t>
      </w:r>
      <w:r w:rsidRPr="0092196E">
        <w:rPr>
          <w:rFonts w:ascii="Book Antiqua" w:hAnsi="Book Antiqua" w:cs="Book Antiqua"/>
          <w:kern w:val="0"/>
          <w:sz w:val="24"/>
        </w:rPr>
        <w:t xml:space="preserve"> of lymphocytes and plasma cells around the lymphoid follicles and underneath the </w:t>
      </w:r>
      <w:r w:rsidRPr="0092196E">
        <w:rPr>
          <w:rFonts w:ascii="Book Antiqua" w:hAnsi="Book Antiqua" w:cs="Book Antiqua"/>
          <w:sz w:val="24"/>
        </w:rPr>
        <w:t xml:space="preserve">mucous membranes, </w:t>
      </w:r>
      <w:r w:rsidRPr="0092196E">
        <w:rPr>
          <w:rFonts w:ascii="Book Antiqua" w:hAnsi="Book Antiqua" w:cs="Book Antiqua"/>
          <w:kern w:val="0"/>
          <w:sz w:val="24"/>
        </w:rPr>
        <w:t xml:space="preserve">in accordance with inflammatory proliferation </w:t>
      </w:r>
      <w:r w:rsidRPr="0092196E">
        <w:rPr>
          <w:rFonts w:ascii="Book Antiqua" w:hAnsi="Book Antiqua" w:cs="Book Antiqua"/>
          <w:sz w:val="24"/>
        </w:rPr>
        <w:t xml:space="preserve">(Figure 2B). Followed by treatment with </w:t>
      </w:r>
      <w:proofErr w:type="spellStart"/>
      <w:r w:rsidRPr="0092196E">
        <w:rPr>
          <w:rFonts w:ascii="Book Antiqua" w:hAnsi="Book Antiqua" w:cs="Book Antiqua"/>
          <w:sz w:val="24"/>
        </w:rPr>
        <w:t>rifaximin</w:t>
      </w:r>
      <w:proofErr w:type="spellEnd"/>
      <w:r w:rsidRPr="0092196E">
        <w:rPr>
          <w:rFonts w:ascii="Book Antiqua" w:hAnsi="Book Antiqua" w:cs="Book Antiqua"/>
          <w:sz w:val="24"/>
        </w:rPr>
        <w:t xml:space="preserve"> (200 mg, </w:t>
      </w:r>
      <w:proofErr w:type="spellStart"/>
      <w:r w:rsidRPr="0092196E">
        <w:rPr>
          <w:rFonts w:ascii="Book Antiqua" w:hAnsi="Book Antiqua" w:cs="Book Antiqua"/>
          <w:sz w:val="24"/>
        </w:rPr>
        <w:t>qid</w:t>
      </w:r>
      <w:proofErr w:type="spellEnd"/>
      <w:r w:rsidRPr="0092196E">
        <w:rPr>
          <w:rFonts w:ascii="Book Antiqua" w:hAnsi="Book Antiqua" w:cs="Book Antiqua"/>
          <w:sz w:val="24"/>
        </w:rPr>
        <w:t xml:space="preserve"> for 14 d), a rapid increase in </w:t>
      </w:r>
      <w:proofErr w:type="spellStart"/>
      <w:r w:rsidRPr="0092196E">
        <w:rPr>
          <w:rFonts w:ascii="Book Antiqua" w:hAnsi="Book Antiqua" w:cs="Book Antiqua"/>
          <w:sz w:val="24"/>
        </w:rPr>
        <w:t>Plt</w:t>
      </w:r>
      <w:proofErr w:type="spellEnd"/>
      <w:r w:rsidRPr="0092196E">
        <w:rPr>
          <w:rFonts w:ascii="Book Antiqua" w:hAnsi="Book Antiqua" w:cs="Book Antiqua"/>
          <w:sz w:val="24"/>
        </w:rPr>
        <w:t xml:space="preserve"> and Ret levels was recorded. When insulin sensitivity was restored, NovoNorm30R was tapered, and then discontinued on day 162.</w:t>
      </w:r>
    </w:p>
    <w:p w:rsidR="00F11C94" w:rsidRPr="0092196E" w:rsidRDefault="00F11C94" w:rsidP="005645A9">
      <w:pPr>
        <w:snapToGrid w:val="0"/>
        <w:spacing w:line="360" w:lineRule="auto"/>
        <w:ind w:firstLineChars="100" w:firstLine="240"/>
        <w:rPr>
          <w:rFonts w:ascii="Book Antiqua" w:hAnsi="Book Antiqua" w:cs="Book Antiqua"/>
          <w:sz w:val="24"/>
        </w:rPr>
      </w:pPr>
      <w:r w:rsidRPr="0092196E">
        <w:rPr>
          <w:rFonts w:ascii="Book Antiqua" w:hAnsi="Book Antiqua" w:cs="Book Antiqua"/>
          <w:sz w:val="24"/>
        </w:rPr>
        <w:t xml:space="preserve">Over the ensuing </w:t>
      </w:r>
      <w:r w:rsidR="0039247A" w:rsidRPr="0092196E">
        <w:rPr>
          <w:rFonts w:ascii="Book Antiqua" w:hAnsi="Book Antiqua" w:cs="Book Antiqua"/>
          <w:sz w:val="24"/>
        </w:rPr>
        <w:t>4</w:t>
      </w:r>
      <w:r w:rsidRPr="0092196E">
        <w:rPr>
          <w:rFonts w:ascii="Book Antiqua" w:hAnsi="Book Antiqua" w:cs="Book Antiqua"/>
          <w:sz w:val="24"/>
        </w:rPr>
        <w:t xml:space="preserve"> </w:t>
      </w:r>
      <w:proofErr w:type="spellStart"/>
      <w:r w:rsidRPr="0092196E">
        <w:rPr>
          <w:rFonts w:ascii="Book Antiqua" w:hAnsi="Book Antiqua" w:cs="Book Antiqua"/>
          <w:sz w:val="24"/>
        </w:rPr>
        <w:t>mo</w:t>
      </w:r>
      <w:proofErr w:type="spellEnd"/>
      <w:r w:rsidRPr="0092196E">
        <w:rPr>
          <w:rFonts w:ascii="Book Antiqua" w:hAnsi="Book Antiqua" w:cs="Book Antiqua"/>
          <w:sz w:val="24"/>
        </w:rPr>
        <w:t>, this patient was monthly prescribed a polyethylene-</w:t>
      </w:r>
      <w:proofErr w:type="spellStart"/>
      <w:r w:rsidRPr="0092196E">
        <w:rPr>
          <w:rFonts w:ascii="Book Antiqua" w:hAnsi="Book Antiqua" w:cs="Book Antiqua"/>
          <w:sz w:val="24"/>
        </w:rPr>
        <w:t>rifaximin</w:t>
      </w:r>
      <w:proofErr w:type="spellEnd"/>
      <w:r w:rsidR="00921208">
        <w:rPr>
          <w:rFonts w:ascii="Book Antiqua" w:hAnsi="Book Antiqua" w:cs="Book Antiqua"/>
          <w:sz w:val="24"/>
        </w:rPr>
        <w:t xml:space="preserve"> </w:t>
      </w:r>
      <w:r w:rsidR="00727A86">
        <w:rPr>
          <w:rFonts w:ascii="Book Antiqua" w:hAnsi="Book Antiqua" w:cs="Book Antiqua"/>
          <w:sz w:val="24"/>
        </w:rPr>
        <w:t>(</w:t>
      </w:r>
      <w:r w:rsidR="00921208">
        <w:rPr>
          <w:rFonts w:ascii="Book Antiqua" w:hAnsi="Book Antiqua" w:cs="Book Antiqua"/>
          <w:sz w:val="24"/>
        </w:rPr>
        <w:t>PR</w:t>
      </w:r>
      <w:r w:rsidR="00727A86">
        <w:rPr>
          <w:rFonts w:ascii="Book Antiqua" w:hAnsi="Book Antiqua" w:cs="Book Antiqua"/>
          <w:sz w:val="24"/>
        </w:rPr>
        <w:t>)</w:t>
      </w:r>
      <w:r w:rsidRPr="0092196E">
        <w:rPr>
          <w:rFonts w:ascii="Book Antiqua" w:hAnsi="Book Antiqua" w:cs="Book Antiqua"/>
          <w:sz w:val="24"/>
        </w:rPr>
        <w:t xml:space="preserve"> regimen (1500 m</w:t>
      </w:r>
      <w:r w:rsidR="0092196E" w:rsidRPr="0092196E">
        <w:rPr>
          <w:rFonts w:ascii="Book Antiqua" w:hAnsi="Book Antiqua" w:cs="Book Antiqua"/>
          <w:sz w:val="24"/>
        </w:rPr>
        <w:t>L</w:t>
      </w:r>
      <w:r w:rsidRPr="0092196E">
        <w:rPr>
          <w:rFonts w:ascii="Book Antiqua" w:hAnsi="Book Antiqua" w:cs="Book Antiqua"/>
          <w:sz w:val="24"/>
        </w:rPr>
        <w:t xml:space="preserve"> polyethylene glycol electrolyte solution for 2 d and 200 mg </w:t>
      </w:r>
      <w:proofErr w:type="spellStart"/>
      <w:r w:rsidRPr="0092196E">
        <w:rPr>
          <w:rFonts w:ascii="Book Antiqua" w:hAnsi="Book Antiqua" w:cs="Book Antiqua"/>
          <w:sz w:val="24"/>
        </w:rPr>
        <w:t>rifaximin</w:t>
      </w:r>
      <w:proofErr w:type="spellEnd"/>
      <w:r w:rsidRPr="0092196E">
        <w:rPr>
          <w:rFonts w:ascii="Book Antiqua" w:hAnsi="Book Antiqua" w:cs="Book Antiqua"/>
          <w:sz w:val="24"/>
        </w:rPr>
        <w:t xml:space="preserve">, </w:t>
      </w:r>
      <w:proofErr w:type="spellStart"/>
      <w:r w:rsidRPr="0092196E">
        <w:rPr>
          <w:rFonts w:ascii="Book Antiqua" w:hAnsi="Book Antiqua" w:cs="Book Antiqua"/>
          <w:sz w:val="24"/>
        </w:rPr>
        <w:t>qid</w:t>
      </w:r>
      <w:proofErr w:type="spellEnd"/>
      <w:r w:rsidRPr="0092196E">
        <w:rPr>
          <w:rFonts w:ascii="Book Antiqua" w:hAnsi="Book Antiqua" w:cs="Book Antiqua"/>
          <w:sz w:val="24"/>
        </w:rPr>
        <w:t xml:space="preserve"> for 14 d). These consecutive treatments resulted in steady hematological improvements. The last PR preparation was on day 278. </w:t>
      </w:r>
      <w:r w:rsidR="00B87DB9">
        <w:rPr>
          <w:rFonts w:ascii="Book Antiqua" w:hAnsi="Book Antiqua" w:cs="Book Antiqua"/>
          <w:sz w:val="24"/>
        </w:rPr>
        <w:t>Routine blood test</w:t>
      </w:r>
      <w:r w:rsidR="00B87DB9" w:rsidRPr="0092196E">
        <w:rPr>
          <w:rFonts w:ascii="Book Antiqua" w:hAnsi="Book Antiqua" w:cs="Book Antiqua"/>
          <w:sz w:val="24"/>
        </w:rPr>
        <w:t xml:space="preserve"> </w:t>
      </w:r>
      <w:r w:rsidRPr="0092196E">
        <w:rPr>
          <w:rFonts w:ascii="Book Antiqua" w:hAnsi="Book Antiqua" w:cs="Book Antiqua"/>
          <w:sz w:val="24"/>
        </w:rPr>
        <w:t>on day 291 revealed</w:t>
      </w:r>
      <w:r w:rsidR="00B87DB9">
        <w:rPr>
          <w:rFonts w:ascii="Book Antiqua" w:hAnsi="Book Antiqua" w:cs="Book Antiqua"/>
          <w:sz w:val="24"/>
        </w:rPr>
        <w:t xml:space="preserve"> a</w:t>
      </w:r>
      <w:r w:rsidRPr="0092196E">
        <w:rPr>
          <w:rFonts w:ascii="Book Antiqua" w:hAnsi="Book Antiqua" w:cs="Book Antiqua"/>
          <w:sz w:val="24"/>
        </w:rPr>
        <w:t xml:space="preserve"> </w:t>
      </w:r>
      <w:proofErr w:type="spellStart"/>
      <w:r w:rsidRPr="0092196E">
        <w:rPr>
          <w:rFonts w:ascii="Book Antiqua" w:hAnsi="Book Antiqua" w:cs="Book Antiqua"/>
          <w:sz w:val="24"/>
        </w:rPr>
        <w:t>Plt</w:t>
      </w:r>
      <w:proofErr w:type="spellEnd"/>
      <w:r w:rsidRPr="0092196E">
        <w:rPr>
          <w:rFonts w:ascii="Book Antiqua" w:hAnsi="Book Antiqua" w:cs="Book Antiqua"/>
          <w:sz w:val="24"/>
        </w:rPr>
        <w:t xml:space="preserve"> count </w:t>
      </w:r>
      <w:r w:rsidR="00B87DB9">
        <w:rPr>
          <w:rFonts w:ascii="Book Antiqua" w:hAnsi="Book Antiqua" w:cs="Book Antiqua"/>
          <w:sz w:val="24"/>
        </w:rPr>
        <w:t>of</w:t>
      </w:r>
      <w:r w:rsidR="00B87DB9" w:rsidRPr="0092196E">
        <w:rPr>
          <w:rFonts w:ascii="Book Antiqua" w:hAnsi="Book Antiqua" w:cs="Book Antiqua"/>
          <w:sz w:val="24"/>
        </w:rPr>
        <w:t xml:space="preserve"> </w:t>
      </w:r>
      <w:r w:rsidRPr="0092196E">
        <w:rPr>
          <w:rFonts w:ascii="Book Antiqua" w:hAnsi="Book Antiqua" w:cs="Book Antiqua"/>
          <w:sz w:val="24"/>
        </w:rPr>
        <w:t>237000/µL</w:t>
      </w:r>
      <w:r w:rsidR="00B87DB9">
        <w:rPr>
          <w:rFonts w:ascii="Book Antiqua" w:hAnsi="Book Antiqua" w:cs="Book Antiqua"/>
          <w:sz w:val="24"/>
        </w:rPr>
        <w:t xml:space="preserve"> and an</w:t>
      </w:r>
      <w:r w:rsidR="00B87DB9" w:rsidRPr="0092196E">
        <w:rPr>
          <w:rFonts w:ascii="Book Antiqua" w:hAnsi="Book Antiqua" w:cs="Book Antiqua"/>
          <w:sz w:val="24"/>
        </w:rPr>
        <w:t xml:space="preserve"> </w:t>
      </w:r>
      <w:proofErr w:type="spellStart"/>
      <w:r w:rsidRPr="0092196E">
        <w:rPr>
          <w:rFonts w:ascii="Book Antiqua" w:hAnsi="Book Antiqua" w:cs="Book Antiqua"/>
          <w:sz w:val="24"/>
        </w:rPr>
        <w:t>Hb</w:t>
      </w:r>
      <w:proofErr w:type="spellEnd"/>
      <w:r w:rsidRPr="0092196E">
        <w:rPr>
          <w:rFonts w:ascii="Book Antiqua" w:hAnsi="Book Antiqua" w:cs="Book Antiqua"/>
          <w:sz w:val="24"/>
        </w:rPr>
        <w:t xml:space="preserve"> level </w:t>
      </w:r>
      <w:r w:rsidR="00B87DB9">
        <w:rPr>
          <w:rFonts w:ascii="Book Antiqua" w:hAnsi="Book Antiqua" w:cs="Book Antiqua"/>
          <w:sz w:val="24"/>
        </w:rPr>
        <w:t>of</w:t>
      </w:r>
      <w:r w:rsidR="00B87DB9" w:rsidRPr="0092196E">
        <w:rPr>
          <w:rFonts w:ascii="Book Antiqua" w:hAnsi="Book Antiqua" w:cs="Book Antiqua"/>
          <w:sz w:val="24"/>
        </w:rPr>
        <w:t xml:space="preserve"> </w:t>
      </w:r>
      <w:r w:rsidRPr="0092196E">
        <w:rPr>
          <w:rFonts w:ascii="Book Antiqua" w:hAnsi="Book Antiqua" w:cs="Book Antiqua"/>
          <w:sz w:val="24"/>
        </w:rPr>
        <w:t>14.4</w:t>
      </w:r>
      <w:r w:rsidR="0092196E" w:rsidRPr="0092196E">
        <w:rPr>
          <w:rFonts w:ascii="Book Antiqua" w:hAnsi="Book Antiqua" w:cs="Book Antiqua"/>
          <w:sz w:val="24"/>
        </w:rPr>
        <w:t xml:space="preserve"> </w:t>
      </w:r>
      <w:r w:rsidRPr="0092196E">
        <w:rPr>
          <w:rFonts w:ascii="Book Antiqua" w:hAnsi="Book Antiqua" w:cs="Book Antiqua"/>
          <w:sz w:val="24"/>
        </w:rPr>
        <w:t>g/</w:t>
      </w:r>
      <w:proofErr w:type="spellStart"/>
      <w:r w:rsidRPr="0092196E">
        <w:rPr>
          <w:rFonts w:ascii="Book Antiqua" w:hAnsi="Book Antiqua" w:cs="Book Antiqua"/>
          <w:sz w:val="24"/>
        </w:rPr>
        <w:t>d</w:t>
      </w:r>
      <w:r w:rsidR="0092196E" w:rsidRPr="0092196E">
        <w:rPr>
          <w:rFonts w:ascii="Book Antiqua" w:hAnsi="Book Antiqua" w:cs="Book Antiqua"/>
          <w:sz w:val="24"/>
        </w:rPr>
        <w:t>L</w:t>
      </w:r>
      <w:proofErr w:type="spellEnd"/>
      <w:r w:rsidRPr="0092196E">
        <w:rPr>
          <w:rFonts w:ascii="Book Antiqua" w:hAnsi="Book Antiqua" w:cs="Book Antiqua"/>
          <w:sz w:val="24"/>
        </w:rPr>
        <w:t>. BM aspirate was performed again, and the smears revealed a normal cellularity (Figure 1</w:t>
      </w:r>
      <w:r w:rsidR="0092196E">
        <w:rPr>
          <w:rFonts w:ascii="Book Antiqua" w:hAnsi="Book Antiqua" w:cs="Book Antiqua"/>
          <w:sz w:val="24"/>
        </w:rPr>
        <w:t>B</w:t>
      </w:r>
      <w:r w:rsidRPr="0092196E">
        <w:rPr>
          <w:rFonts w:ascii="Book Antiqua" w:hAnsi="Book Antiqua" w:cs="Book Antiqua"/>
          <w:sz w:val="24"/>
        </w:rPr>
        <w:t xml:space="preserve">). On day 337, this patient experienced the third precipitous decrease in </w:t>
      </w:r>
      <w:proofErr w:type="spellStart"/>
      <w:r w:rsidRPr="0092196E">
        <w:rPr>
          <w:rFonts w:ascii="Book Antiqua" w:hAnsi="Book Antiqua" w:cs="Book Antiqua"/>
          <w:sz w:val="24"/>
        </w:rPr>
        <w:t>Plt</w:t>
      </w:r>
      <w:proofErr w:type="spellEnd"/>
      <w:r w:rsidRPr="0092196E">
        <w:rPr>
          <w:rFonts w:ascii="Book Antiqua" w:hAnsi="Book Antiqua" w:cs="Book Antiqua"/>
          <w:sz w:val="24"/>
        </w:rPr>
        <w:t xml:space="preserve"> and Ret levels. He was given another PR, and </w:t>
      </w:r>
      <w:r w:rsidR="00B87DB9">
        <w:rPr>
          <w:rFonts w:ascii="Book Antiqua" w:hAnsi="Book Antiqua" w:cs="Book Antiqua"/>
          <w:sz w:val="24"/>
        </w:rPr>
        <w:t xml:space="preserve">a </w:t>
      </w:r>
      <w:r w:rsidRPr="0092196E">
        <w:rPr>
          <w:rFonts w:ascii="Book Antiqua" w:hAnsi="Book Antiqua" w:cs="Book Antiqua"/>
          <w:sz w:val="24"/>
        </w:rPr>
        <w:t xml:space="preserve">steady increase in </w:t>
      </w:r>
      <w:proofErr w:type="spellStart"/>
      <w:r w:rsidRPr="0092196E">
        <w:rPr>
          <w:rFonts w:ascii="Book Antiqua" w:hAnsi="Book Antiqua" w:cs="Book Antiqua"/>
          <w:sz w:val="24"/>
        </w:rPr>
        <w:t>Plt</w:t>
      </w:r>
      <w:proofErr w:type="spellEnd"/>
      <w:r w:rsidRPr="0092196E">
        <w:rPr>
          <w:rFonts w:ascii="Book Antiqua" w:hAnsi="Book Antiqua" w:cs="Book Antiqua"/>
          <w:sz w:val="24"/>
        </w:rPr>
        <w:t xml:space="preserve"> and </w:t>
      </w:r>
      <w:proofErr w:type="spellStart"/>
      <w:r w:rsidRPr="0092196E">
        <w:rPr>
          <w:rFonts w:ascii="Book Antiqua" w:hAnsi="Book Antiqua" w:cs="Book Antiqua"/>
          <w:sz w:val="24"/>
        </w:rPr>
        <w:t>Hb</w:t>
      </w:r>
      <w:proofErr w:type="spellEnd"/>
      <w:r w:rsidRPr="0092196E">
        <w:rPr>
          <w:rFonts w:ascii="Book Antiqua" w:hAnsi="Book Antiqua" w:cs="Book Antiqua"/>
          <w:sz w:val="24"/>
        </w:rPr>
        <w:t xml:space="preserve"> level was observed.</w:t>
      </w:r>
    </w:p>
    <w:p w:rsidR="00F11C94" w:rsidRPr="0092196E" w:rsidRDefault="00F11C94" w:rsidP="00F878A1">
      <w:pPr>
        <w:snapToGrid w:val="0"/>
        <w:spacing w:line="360" w:lineRule="auto"/>
        <w:rPr>
          <w:rFonts w:ascii="Book Antiqua" w:hAnsi="Book Antiqua" w:cs="Book Antiqua"/>
          <w:sz w:val="24"/>
        </w:rPr>
      </w:pPr>
    </w:p>
    <w:p w:rsidR="00F11C94" w:rsidRPr="0092196E" w:rsidRDefault="00F11C94" w:rsidP="00F878A1">
      <w:pPr>
        <w:snapToGrid w:val="0"/>
        <w:spacing w:line="360" w:lineRule="auto"/>
        <w:rPr>
          <w:rFonts w:ascii="Book Antiqua" w:hAnsi="Book Antiqua" w:cs="Book Antiqua"/>
          <w:b/>
          <w:bCs/>
          <w:i/>
          <w:iCs/>
          <w:sz w:val="24"/>
        </w:rPr>
      </w:pPr>
      <w:r w:rsidRPr="0092196E">
        <w:rPr>
          <w:rFonts w:ascii="Book Antiqua" w:hAnsi="Book Antiqua" w:cs="Book Antiqua"/>
          <w:b/>
          <w:bCs/>
          <w:i/>
          <w:iCs/>
          <w:sz w:val="24"/>
        </w:rPr>
        <w:t xml:space="preserve">Results </w:t>
      </w:r>
      <w:r w:rsidR="00B87DB9">
        <w:rPr>
          <w:rFonts w:ascii="Book Antiqua" w:hAnsi="Book Antiqua" w:cs="Book Antiqua"/>
          <w:b/>
          <w:bCs/>
          <w:i/>
          <w:iCs/>
          <w:sz w:val="24"/>
        </w:rPr>
        <w:t>of</w:t>
      </w:r>
      <w:r w:rsidR="00B87DB9" w:rsidRPr="0092196E">
        <w:rPr>
          <w:rFonts w:ascii="Book Antiqua" w:hAnsi="Book Antiqua" w:cs="Book Antiqua"/>
          <w:b/>
          <w:bCs/>
          <w:i/>
          <w:iCs/>
          <w:sz w:val="24"/>
        </w:rPr>
        <w:t xml:space="preserve"> </w:t>
      </w:r>
      <w:r w:rsidRPr="0092196E">
        <w:rPr>
          <w:rFonts w:ascii="Book Antiqua" w:hAnsi="Book Antiqua" w:cs="Book Antiqua"/>
          <w:b/>
          <w:bCs/>
          <w:i/>
          <w:iCs/>
          <w:sz w:val="24"/>
        </w:rPr>
        <w:t>routine blood tests in the one-year</w:t>
      </w:r>
      <w:r w:rsidR="00B87DB9">
        <w:rPr>
          <w:rFonts w:ascii="Book Antiqua" w:hAnsi="Book Antiqua" w:cs="Book Antiqua"/>
          <w:b/>
          <w:bCs/>
          <w:i/>
          <w:iCs/>
          <w:sz w:val="24"/>
        </w:rPr>
        <w:t xml:space="preserve"> </w:t>
      </w:r>
      <w:r w:rsidRPr="0092196E">
        <w:rPr>
          <w:rFonts w:ascii="Book Antiqua" w:hAnsi="Book Antiqua" w:cs="Book Antiqua"/>
          <w:b/>
          <w:bCs/>
          <w:i/>
          <w:iCs/>
          <w:sz w:val="24"/>
        </w:rPr>
        <w:t>treatment</w:t>
      </w:r>
    </w:p>
    <w:p w:rsidR="00F11C94" w:rsidRPr="0092196E" w:rsidRDefault="00F11C94" w:rsidP="00F878A1">
      <w:pPr>
        <w:snapToGrid w:val="0"/>
        <w:spacing w:line="360" w:lineRule="auto"/>
        <w:rPr>
          <w:rFonts w:ascii="Book Antiqua" w:hAnsi="Book Antiqua" w:cs="Book Antiqua"/>
          <w:sz w:val="24"/>
        </w:rPr>
      </w:pPr>
      <w:r w:rsidRPr="0092196E">
        <w:rPr>
          <w:rFonts w:ascii="Book Antiqua" w:hAnsi="Book Antiqua" w:cs="Book Antiqua"/>
          <w:sz w:val="24"/>
        </w:rPr>
        <w:lastRenderedPageBreak/>
        <w:t>Before MG treatment, the patient’s BP was</w:t>
      </w:r>
      <w:r w:rsidR="00B87DB9">
        <w:rPr>
          <w:rFonts w:ascii="Book Antiqua" w:hAnsi="Book Antiqua" w:cs="Book Antiqua"/>
          <w:sz w:val="24"/>
        </w:rPr>
        <w:t xml:space="preserve"> </w:t>
      </w:r>
      <w:r w:rsidRPr="0092196E">
        <w:rPr>
          <w:rFonts w:ascii="Book Antiqua" w:hAnsi="Book Antiqua" w:cs="Book Antiqua"/>
          <w:sz w:val="24"/>
        </w:rPr>
        <w:t xml:space="preserve">146/94 mmHg and </w:t>
      </w:r>
      <w:proofErr w:type="spellStart"/>
      <w:r w:rsidRPr="0092196E">
        <w:rPr>
          <w:rFonts w:ascii="Book Antiqua" w:hAnsi="Book Antiqua" w:cs="Book Antiqua"/>
          <w:sz w:val="24"/>
        </w:rPr>
        <w:t>SCr</w:t>
      </w:r>
      <w:proofErr w:type="spellEnd"/>
      <w:r w:rsidRPr="0092196E">
        <w:rPr>
          <w:rFonts w:ascii="Book Antiqua" w:hAnsi="Book Antiqua" w:cs="Book Antiqua"/>
          <w:sz w:val="24"/>
        </w:rPr>
        <w:t xml:space="preserve"> level was 1.78 mg/</w:t>
      </w:r>
      <w:proofErr w:type="spellStart"/>
      <w:r w:rsidRPr="0092196E">
        <w:rPr>
          <w:rFonts w:ascii="Book Antiqua" w:hAnsi="Book Antiqua" w:cs="Book Antiqua"/>
          <w:sz w:val="24"/>
        </w:rPr>
        <w:t>dL</w:t>
      </w:r>
      <w:proofErr w:type="spellEnd"/>
      <w:r w:rsidRPr="0092196E">
        <w:rPr>
          <w:rFonts w:ascii="Book Antiqua" w:hAnsi="Book Antiqua" w:cs="Book Antiqua"/>
          <w:sz w:val="24"/>
        </w:rPr>
        <w:t>. NovoNorm30R was injected at 28</w:t>
      </w:r>
      <w:r w:rsidR="0092196E">
        <w:rPr>
          <w:rFonts w:ascii="Book Antiqua" w:hAnsi="Book Antiqua" w:cs="Book Antiqua"/>
          <w:sz w:val="24"/>
        </w:rPr>
        <w:t xml:space="preserve"> U</w:t>
      </w:r>
      <w:r w:rsidRPr="0092196E">
        <w:rPr>
          <w:rFonts w:ascii="Book Antiqua" w:hAnsi="Book Antiqua" w:cs="Book Antiqua"/>
          <w:sz w:val="24"/>
        </w:rPr>
        <w:t xml:space="preserve"> before breakfast and 26</w:t>
      </w:r>
      <w:r w:rsidR="0092196E">
        <w:rPr>
          <w:rFonts w:ascii="Book Antiqua" w:hAnsi="Book Antiqua" w:cs="Book Antiqua"/>
          <w:sz w:val="24"/>
        </w:rPr>
        <w:t xml:space="preserve"> U</w:t>
      </w:r>
      <w:r w:rsidRPr="0092196E">
        <w:rPr>
          <w:rFonts w:ascii="Book Antiqua" w:hAnsi="Book Antiqua" w:cs="Book Antiqua"/>
          <w:sz w:val="24"/>
        </w:rPr>
        <w:t xml:space="preserve"> before dinner. </w:t>
      </w:r>
      <w:r w:rsidR="00C858EF" w:rsidRPr="0092196E">
        <w:rPr>
          <w:rFonts w:ascii="Book Antiqua" w:hAnsi="Book Antiqua" w:cs="Book Antiqua"/>
          <w:sz w:val="24"/>
        </w:rPr>
        <w:t>Routine blood test</w:t>
      </w:r>
      <w:r w:rsidRPr="0092196E">
        <w:rPr>
          <w:rFonts w:ascii="Book Antiqua" w:hAnsi="Book Antiqua" w:cs="Book Antiqua"/>
          <w:sz w:val="24"/>
        </w:rPr>
        <w:t xml:space="preserve"> recorded the following results: WBCs, 1280/µL; ANC, 87/µL; RBCs, 1500000/µL; </w:t>
      </w:r>
      <w:proofErr w:type="spellStart"/>
      <w:r w:rsidRPr="0092196E">
        <w:rPr>
          <w:rFonts w:ascii="Book Antiqua" w:hAnsi="Book Antiqua" w:cs="Book Antiqua"/>
          <w:sz w:val="24"/>
        </w:rPr>
        <w:t>Hb</w:t>
      </w:r>
      <w:proofErr w:type="spellEnd"/>
      <w:r w:rsidRPr="0092196E">
        <w:rPr>
          <w:rFonts w:ascii="Book Antiqua" w:hAnsi="Book Antiqua" w:cs="Book Antiqua"/>
          <w:sz w:val="24"/>
        </w:rPr>
        <w:t>, 4.6g/</w:t>
      </w:r>
      <w:proofErr w:type="spellStart"/>
      <w:r w:rsidRPr="0092196E">
        <w:rPr>
          <w:rFonts w:ascii="Book Antiqua" w:hAnsi="Book Antiqua" w:cs="Book Antiqua"/>
          <w:sz w:val="24"/>
        </w:rPr>
        <w:t>dL</w:t>
      </w:r>
      <w:proofErr w:type="spellEnd"/>
      <w:r w:rsidRPr="0092196E">
        <w:rPr>
          <w:rFonts w:ascii="Book Antiqua" w:hAnsi="Book Antiqua" w:cs="Book Antiqua"/>
          <w:sz w:val="24"/>
        </w:rPr>
        <w:t>; PLT, 1000/µL; and Ret, 2900/µL. He was transfused with 4</w:t>
      </w:r>
      <w:r w:rsidR="0092196E">
        <w:rPr>
          <w:rFonts w:ascii="Book Antiqua" w:hAnsi="Book Antiqua" w:cs="Book Antiqua"/>
          <w:sz w:val="24"/>
        </w:rPr>
        <w:t xml:space="preserve"> U</w:t>
      </w:r>
      <w:r w:rsidRPr="0092196E">
        <w:rPr>
          <w:rFonts w:ascii="Book Antiqua" w:hAnsi="Book Antiqua" w:cs="Book Antiqua"/>
          <w:sz w:val="24"/>
        </w:rPr>
        <w:t xml:space="preserve"> packed RBC and 10</w:t>
      </w:r>
      <w:r w:rsidR="0092196E">
        <w:rPr>
          <w:rFonts w:ascii="Book Antiqua" w:hAnsi="Book Antiqua" w:cs="Book Antiqua"/>
          <w:sz w:val="24"/>
        </w:rPr>
        <w:t xml:space="preserve"> U</w:t>
      </w:r>
      <w:r w:rsidRPr="0092196E">
        <w:rPr>
          <w:rFonts w:ascii="Book Antiqua" w:hAnsi="Book Antiqua" w:cs="Book Antiqua"/>
          <w:sz w:val="24"/>
        </w:rPr>
        <w:t xml:space="preserve"> </w:t>
      </w:r>
      <w:proofErr w:type="spellStart"/>
      <w:r w:rsidRPr="0092196E">
        <w:rPr>
          <w:rFonts w:ascii="Book Antiqua" w:hAnsi="Book Antiqua" w:cs="Book Antiqua"/>
          <w:sz w:val="24"/>
        </w:rPr>
        <w:t>Plt</w:t>
      </w:r>
      <w:proofErr w:type="spellEnd"/>
      <w:r w:rsidRPr="0092196E">
        <w:rPr>
          <w:rFonts w:ascii="Book Antiqua" w:hAnsi="Book Antiqua" w:cs="Book Antiqua"/>
          <w:sz w:val="24"/>
        </w:rPr>
        <w:t xml:space="preserve">. Hematological examinations of WBCs, </w:t>
      </w:r>
      <w:proofErr w:type="spellStart"/>
      <w:r w:rsidRPr="0092196E">
        <w:rPr>
          <w:rFonts w:ascii="Book Antiqua" w:hAnsi="Book Antiqua" w:cs="Book Antiqua"/>
          <w:sz w:val="24"/>
        </w:rPr>
        <w:t>Hb</w:t>
      </w:r>
      <w:proofErr w:type="spellEnd"/>
      <w:r w:rsidRPr="0092196E">
        <w:rPr>
          <w:rFonts w:ascii="Book Antiqua" w:hAnsi="Book Antiqua" w:cs="Book Antiqua"/>
          <w:sz w:val="24"/>
        </w:rPr>
        <w:t xml:space="preserve">, </w:t>
      </w:r>
      <w:proofErr w:type="spellStart"/>
      <w:r w:rsidRPr="0092196E">
        <w:rPr>
          <w:rFonts w:ascii="Book Antiqua" w:hAnsi="Book Antiqua" w:cs="Book Antiqua"/>
          <w:sz w:val="24"/>
        </w:rPr>
        <w:t>Plt</w:t>
      </w:r>
      <w:proofErr w:type="spellEnd"/>
      <w:r w:rsidR="00B87DB9">
        <w:rPr>
          <w:rFonts w:ascii="Book Antiqua" w:hAnsi="Book Antiqua" w:cs="Book Antiqua"/>
          <w:sz w:val="24"/>
        </w:rPr>
        <w:t>,</w:t>
      </w:r>
      <w:r w:rsidRPr="0092196E">
        <w:rPr>
          <w:rFonts w:ascii="Book Antiqua" w:hAnsi="Book Antiqua" w:cs="Book Antiqua"/>
          <w:sz w:val="24"/>
        </w:rPr>
        <w:t xml:space="preserve"> and Ret levels during the one year of treatment are shown in Figure 3. </w:t>
      </w:r>
    </w:p>
    <w:p w:rsidR="00F11C94" w:rsidRPr="0092196E" w:rsidRDefault="00F11C94" w:rsidP="00F878A1">
      <w:pPr>
        <w:snapToGrid w:val="0"/>
        <w:spacing w:line="360" w:lineRule="auto"/>
        <w:rPr>
          <w:rFonts w:ascii="Book Antiqua" w:hAnsi="Book Antiqua" w:cs="Book Antiqua"/>
          <w:sz w:val="24"/>
        </w:rPr>
      </w:pPr>
    </w:p>
    <w:p w:rsidR="0092196E" w:rsidRPr="00CA7FB4" w:rsidRDefault="0092196E" w:rsidP="00F878A1">
      <w:pPr>
        <w:widowControl/>
        <w:snapToGrid w:val="0"/>
        <w:spacing w:line="360" w:lineRule="auto"/>
        <w:rPr>
          <w:rFonts w:ascii="Book Antiqua" w:eastAsia="Calibri" w:hAnsi="Book Antiqua" w:cs="Calibri"/>
          <w:kern w:val="0"/>
          <w:sz w:val="24"/>
          <w:u w:val="single"/>
          <w:lang w:eastAsia="en-US"/>
        </w:rPr>
      </w:pPr>
      <w:r w:rsidRPr="00CA7FB4">
        <w:rPr>
          <w:rFonts w:ascii="Book Antiqua" w:eastAsia="Calibri" w:hAnsi="Book Antiqua" w:cs="Calibri"/>
          <w:b/>
          <w:kern w:val="0"/>
          <w:sz w:val="24"/>
          <w:u w:val="single"/>
          <w:lang w:eastAsia="en-US"/>
        </w:rPr>
        <w:t>DISCUSSION</w:t>
      </w:r>
    </w:p>
    <w:p w:rsidR="00F11C94" w:rsidRPr="0092196E" w:rsidRDefault="00F11C94" w:rsidP="00F878A1">
      <w:pPr>
        <w:snapToGrid w:val="0"/>
        <w:spacing w:line="360" w:lineRule="auto"/>
        <w:rPr>
          <w:rFonts w:ascii="Book Antiqua" w:hAnsi="Book Antiqua" w:cs="Book Antiqua"/>
          <w:sz w:val="24"/>
        </w:rPr>
      </w:pPr>
      <w:r w:rsidRPr="0092196E">
        <w:rPr>
          <w:rFonts w:ascii="Book Antiqua" w:hAnsi="Book Antiqua" w:cs="Book Antiqua"/>
          <w:sz w:val="24"/>
        </w:rPr>
        <w:t xml:space="preserve">The MG regimen was originally designed to eliminate gut infections in patients with hematopoietic malignancies after intensive chemotherapies. Infectious episodes in these patients were sometimes refractory to various injected antibiotics and complicated by gastrointestinal (GI) signs and symptoms. Since it is difficult for using injected antibiotics to get rid of pathogens in the gut, gentamycin, a poorly absorbable and broad-spectrum antibiotic, prescribed orally can efficiently eliminate most bacilli and partial cocci without killing anaerobic </w:t>
      </w:r>
      <w:proofErr w:type="gramStart"/>
      <w:r w:rsidRPr="0092196E">
        <w:rPr>
          <w:rFonts w:ascii="Book Antiqua" w:hAnsi="Book Antiqua" w:cs="Book Antiqua"/>
          <w:sz w:val="24"/>
        </w:rPr>
        <w:t>bacteria</w:t>
      </w:r>
      <w:r w:rsidRPr="0092196E">
        <w:rPr>
          <w:rFonts w:ascii="Book Antiqua" w:hAnsi="Book Antiqua" w:cs="Book Antiqua"/>
          <w:sz w:val="24"/>
          <w:vertAlign w:val="superscript"/>
        </w:rPr>
        <w:t>[</w:t>
      </w:r>
      <w:proofErr w:type="gramEnd"/>
      <w:r w:rsidRPr="0092196E">
        <w:rPr>
          <w:rFonts w:ascii="Book Antiqua" w:hAnsi="Book Antiqua" w:cs="Book Antiqua"/>
          <w:sz w:val="24"/>
          <w:vertAlign w:val="superscript"/>
        </w:rPr>
        <w:t>8]</w:t>
      </w:r>
      <w:r w:rsidRPr="0092196E">
        <w:rPr>
          <w:rFonts w:ascii="Book Antiqua" w:hAnsi="Book Antiqua" w:cs="Book Antiqua"/>
          <w:sz w:val="24"/>
        </w:rPr>
        <w:t xml:space="preserve">. Mannitol can produce an osmotic diarrhea and bowel </w:t>
      </w:r>
      <w:proofErr w:type="gramStart"/>
      <w:r w:rsidRPr="0092196E">
        <w:rPr>
          <w:rFonts w:ascii="Book Antiqua" w:hAnsi="Book Antiqua" w:cs="Book Antiqua"/>
          <w:sz w:val="24"/>
        </w:rPr>
        <w:t>cleansing</w:t>
      </w:r>
      <w:r w:rsidRPr="0092196E">
        <w:rPr>
          <w:rFonts w:ascii="Book Antiqua" w:hAnsi="Book Antiqua" w:cs="Book Antiqua"/>
          <w:sz w:val="24"/>
          <w:vertAlign w:val="superscript"/>
        </w:rPr>
        <w:t>[</w:t>
      </w:r>
      <w:proofErr w:type="gramEnd"/>
      <w:r w:rsidRPr="0092196E">
        <w:rPr>
          <w:rFonts w:ascii="Book Antiqua" w:hAnsi="Book Antiqua" w:cs="Book Antiqua"/>
          <w:sz w:val="24"/>
          <w:vertAlign w:val="superscript"/>
        </w:rPr>
        <w:t>9]</w:t>
      </w:r>
      <w:r w:rsidRPr="0092196E">
        <w:rPr>
          <w:rFonts w:ascii="Book Antiqua" w:hAnsi="Book Antiqua" w:cs="Book Antiqua"/>
          <w:sz w:val="24"/>
        </w:rPr>
        <w:t xml:space="preserve">, thus substantially reducing the amount of gut bacteria and minimizing the endotoxin absorption. MG has displayed excellent and efficacious therapeutic </w:t>
      </w:r>
      <w:r w:rsidR="00E71583">
        <w:rPr>
          <w:rFonts w:ascii="Book Antiqua" w:hAnsi="Book Antiqua" w:cs="Book Antiqua"/>
          <w:sz w:val="24"/>
        </w:rPr>
        <w:t>effects</w:t>
      </w:r>
      <w:r w:rsidR="00E71583" w:rsidRPr="0092196E">
        <w:rPr>
          <w:rFonts w:ascii="Book Antiqua" w:hAnsi="Book Antiqua" w:cs="Book Antiqua"/>
          <w:sz w:val="24"/>
        </w:rPr>
        <w:t xml:space="preserve"> </w:t>
      </w:r>
      <w:r w:rsidRPr="0092196E">
        <w:rPr>
          <w:rFonts w:ascii="Book Antiqua" w:hAnsi="Book Antiqua" w:cs="Book Antiqua"/>
          <w:sz w:val="24"/>
        </w:rPr>
        <w:t xml:space="preserve">for eliminating gut infections. In an attempt to treat the </w:t>
      </w:r>
      <w:r w:rsidR="00E71583">
        <w:rPr>
          <w:rFonts w:ascii="Book Antiqua" w:hAnsi="Book Antiqua" w:cs="Book Antiqua"/>
          <w:sz w:val="24"/>
        </w:rPr>
        <w:t>3</w:t>
      </w:r>
      <w:r w:rsidRPr="0092196E">
        <w:rPr>
          <w:rFonts w:ascii="Book Antiqua" w:hAnsi="Book Antiqua" w:cs="Book Antiqua"/>
          <w:sz w:val="24"/>
        </w:rPr>
        <w:t xml:space="preserve">-month-long febrile episode probably generated by the gut infection, MG was prescribed to this patient. The treatment gave rise to a quick resolution </w:t>
      </w:r>
      <w:r w:rsidR="00E71583">
        <w:rPr>
          <w:rFonts w:ascii="Book Antiqua" w:hAnsi="Book Antiqua" w:cs="Book Antiqua"/>
          <w:sz w:val="24"/>
        </w:rPr>
        <w:t>of</w:t>
      </w:r>
      <w:r w:rsidR="00E71583" w:rsidRPr="0092196E">
        <w:rPr>
          <w:rFonts w:ascii="Book Antiqua" w:hAnsi="Book Antiqua" w:cs="Book Antiqua"/>
          <w:sz w:val="24"/>
        </w:rPr>
        <w:t xml:space="preserve"> </w:t>
      </w:r>
      <w:r w:rsidRPr="0092196E">
        <w:rPr>
          <w:rFonts w:ascii="Book Antiqua" w:hAnsi="Book Antiqua" w:cs="Book Antiqua"/>
          <w:sz w:val="24"/>
        </w:rPr>
        <w:t>the febrile episode</w:t>
      </w:r>
      <w:r w:rsidR="00E71583">
        <w:rPr>
          <w:rFonts w:ascii="Book Antiqua" w:hAnsi="Book Antiqua" w:cs="Book Antiqua"/>
          <w:sz w:val="24"/>
        </w:rPr>
        <w:t>.</w:t>
      </w:r>
      <w:r w:rsidR="00E71583" w:rsidRPr="0092196E">
        <w:rPr>
          <w:rFonts w:ascii="Book Antiqua" w:hAnsi="Book Antiqua" w:cs="Book Antiqua"/>
          <w:sz w:val="24"/>
        </w:rPr>
        <w:t xml:space="preserve"> </w:t>
      </w:r>
      <w:r w:rsidRPr="0092196E">
        <w:rPr>
          <w:rFonts w:ascii="Book Antiqua" w:hAnsi="Book Antiqua" w:cs="Book Antiqua"/>
          <w:sz w:val="24"/>
        </w:rPr>
        <w:t xml:space="preserve">Unexpectedly, it also produced a good hematological response. </w:t>
      </w:r>
    </w:p>
    <w:p w:rsidR="00F11C94" w:rsidRPr="0092196E" w:rsidRDefault="00E71583" w:rsidP="00E94EE2">
      <w:pPr>
        <w:snapToGrid w:val="0"/>
        <w:spacing w:line="360" w:lineRule="auto"/>
        <w:ind w:firstLineChars="100" w:firstLine="240"/>
        <w:rPr>
          <w:rFonts w:ascii="Book Antiqua" w:hAnsi="Book Antiqua" w:cs="Book Antiqua"/>
          <w:sz w:val="24"/>
        </w:rPr>
      </w:pPr>
      <w:r>
        <w:rPr>
          <w:rFonts w:ascii="Book Antiqua" w:hAnsi="Book Antiqua" w:cs="Book Antiqua"/>
          <w:sz w:val="24"/>
        </w:rPr>
        <w:t>When c</w:t>
      </w:r>
      <w:r w:rsidRPr="0092196E">
        <w:rPr>
          <w:rFonts w:ascii="Book Antiqua" w:hAnsi="Book Antiqua" w:cs="Book Antiqua"/>
          <w:sz w:val="24"/>
        </w:rPr>
        <w:t>ompar</w:t>
      </w:r>
      <w:r>
        <w:rPr>
          <w:rFonts w:ascii="Book Antiqua" w:hAnsi="Book Antiqua" w:cs="Book Antiqua"/>
          <w:sz w:val="24"/>
        </w:rPr>
        <w:t>ing</w:t>
      </w:r>
      <w:r w:rsidRPr="0092196E">
        <w:rPr>
          <w:rFonts w:ascii="Book Antiqua" w:hAnsi="Book Antiqua" w:cs="Book Antiqua"/>
          <w:sz w:val="24"/>
        </w:rPr>
        <w:t xml:space="preserve"> </w:t>
      </w:r>
      <w:r w:rsidR="00F11C94" w:rsidRPr="0092196E">
        <w:rPr>
          <w:rFonts w:ascii="Book Antiqua" w:hAnsi="Book Antiqua" w:cs="Book Antiqua"/>
          <w:sz w:val="24"/>
        </w:rPr>
        <w:t xml:space="preserve">the durative resistance before MG treatment with the high responsiveness to the same drugs and the same doses after the treatment, it is reasonably inferred that the </w:t>
      </w:r>
      <w:r w:rsidRPr="0092196E">
        <w:rPr>
          <w:rFonts w:ascii="Book Antiqua" w:hAnsi="Book Antiqua" w:cs="Book Antiqua"/>
          <w:sz w:val="24"/>
        </w:rPr>
        <w:t>active</w:t>
      </w:r>
      <w:r>
        <w:rPr>
          <w:rFonts w:ascii="Book Antiqua" w:hAnsi="Book Antiqua" w:cs="Book Antiqua"/>
          <w:sz w:val="24"/>
        </w:rPr>
        <w:t xml:space="preserve"> </w:t>
      </w:r>
      <w:r w:rsidR="00F11C94" w:rsidRPr="0092196E">
        <w:rPr>
          <w:rFonts w:ascii="Book Antiqua" w:hAnsi="Book Antiqua" w:cs="Book Antiqua"/>
          <w:sz w:val="24"/>
        </w:rPr>
        <w:t xml:space="preserve">chronic gut inflammation was responsible not only for the development and perpetuation of AA but also for the seriously decreased sensitivity to </w:t>
      </w:r>
      <w:proofErr w:type="spellStart"/>
      <w:r w:rsidR="00F11C94" w:rsidRPr="0092196E">
        <w:rPr>
          <w:rFonts w:ascii="Book Antiqua" w:hAnsi="Book Antiqua" w:cs="Book Antiqua"/>
          <w:sz w:val="24"/>
        </w:rPr>
        <w:t>CsA</w:t>
      </w:r>
      <w:proofErr w:type="spellEnd"/>
      <w:r w:rsidR="00F11C94" w:rsidRPr="0092196E">
        <w:rPr>
          <w:rFonts w:ascii="Book Antiqua" w:hAnsi="Book Antiqua" w:cs="Book Antiqua"/>
          <w:sz w:val="24"/>
        </w:rPr>
        <w:t xml:space="preserve"> and the progressive hematological injury. This patient had undergone</w:t>
      </w:r>
      <w:r>
        <w:rPr>
          <w:rFonts w:ascii="Book Antiqua" w:hAnsi="Book Antiqua" w:cs="Book Antiqua"/>
          <w:sz w:val="24"/>
        </w:rPr>
        <w:t xml:space="preserve"> 7</w:t>
      </w:r>
      <w:r w:rsidR="00F11C94" w:rsidRPr="0092196E">
        <w:rPr>
          <w:rFonts w:ascii="Book Antiqua" w:hAnsi="Book Antiqua" w:cs="Book Antiqua"/>
          <w:sz w:val="24"/>
        </w:rPr>
        <w:t>-year</w:t>
      </w:r>
      <w:r>
        <w:rPr>
          <w:rFonts w:ascii="Book Antiqua" w:hAnsi="Book Antiqua" w:cs="Book Antiqua"/>
          <w:sz w:val="24"/>
        </w:rPr>
        <w:t xml:space="preserve"> </w:t>
      </w:r>
      <w:r w:rsidR="00F11C94" w:rsidRPr="0092196E">
        <w:rPr>
          <w:rFonts w:ascii="Book Antiqua" w:hAnsi="Book Antiqua" w:cs="Book Antiqua"/>
          <w:sz w:val="24"/>
        </w:rPr>
        <w:t xml:space="preserve">serious suppression of autologous hematopoiesis and durative resistance to various drugs that are considered to </w:t>
      </w:r>
      <w:r w:rsidR="00F11C94" w:rsidRPr="0092196E">
        <w:rPr>
          <w:rFonts w:ascii="Book Antiqua" w:hAnsi="Book Antiqua" w:cs="Book Antiqua"/>
          <w:sz w:val="24"/>
        </w:rPr>
        <w:lastRenderedPageBreak/>
        <w:t xml:space="preserve">be effective in the treatment of AA and that were demonstrated to be effective in the previous treatment in this patient. It is well-known that </w:t>
      </w:r>
      <w:r w:rsidR="00D979C5">
        <w:rPr>
          <w:rFonts w:ascii="Book Antiqua" w:hAnsi="Book Antiqua" w:cs="Book Antiqua"/>
          <w:sz w:val="24"/>
        </w:rPr>
        <w:t xml:space="preserve">the </w:t>
      </w:r>
      <w:r w:rsidR="00F11C94" w:rsidRPr="0092196E">
        <w:rPr>
          <w:rFonts w:ascii="Book Antiqua" w:hAnsi="Book Antiqua" w:cs="Book Antiqua"/>
          <w:sz w:val="24"/>
        </w:rPr>
        <w:t xml:space="preserve">host immune system would normally return to the immune homeostasis rapidly after the resolution of offending pathogens in acute infections; the </w:t>
      </w:r>
      <w:r w:rsidR="00D979C5" w:rsidRPr="0092196E">
        <w:rPr>
          <w:rFonts w:ascii="Book Antiqua" w:hAnsi="Book Antiqua" w:cs="Book Antiqua"/>
          <w:sz w:val="24"/>
        </w:rPr>
        <w:t xml:space="preserve">exhaustion </w:t>
      </w:r>
      <w:r w:rsidR="00D979C5">
        <w:rPr>
          <w:rFonts w:ascii="Book Antiqua" w:hAnsi="Book Antiqua" w:cs="Book Antiqua"/>
          <w:sz w:val="24"/>
        </w:rPr>
        <w:t xml:space="preserve">of </w:t>
      </w:r>
      <w:r w:rsidR="00F11C94" w:rsidRPr="0092196E">
        <w:rPr>
          <w:rFonts w:ascii="Book Antiqua" w:hAnsi="Book Antiqua" w:cs="Book Antiqua"/>
          <w:sz w:val="24"/>
        </w:rPr>
        <w:t>HSPCs</w:t>
      </w:r>
      <w:r w:rsidR="00D979C5">
        <w:rPr>
          <w:rFonts w:ascii="Book Antiqua" w:hAnsi="Book Antiqua" w:cs="Book Antiqua"/>
          <w:sz w:val="24"/>
        </w:rPr>
        <w:t xml:space="preserve"> </w:t>
      </w:r>
      <w:r w:rsidR="00F11C94" w:rsidRPr="0092196E">
        <w:rPr>
          <w:rFonts w:ascii="Book Antiqua" w:hAnsi="Book Antiqua" w:cs="Book Antiqua"/>
          <w:sz w:val="24"/>
        </w:rPr>
        <w:t xml:space="preserve">in AA patients strongly indicates the chronic activation of inflammatory </w:t>
      </w:r>
      <w:proofErr w:type="gramStart"/>
      <w:r w:rsidR="00F11C94" w:rsidRPr="0092196E">
        <w:rPr>
          <w:rFonts w:ascii="Book Antiqua" w:hAnsi="Book Antiqua" w:cs="Book Antiqua"/>
          <w:sz w:val="24"/>
        </w:rPr>
        <w:t>signals</w:t>
      </w:r>
      <w:r w:rsidR="00F11C94" w:rsidRPr="0092196E">
        <w:rPr>
          <w:rFonts w:ascii="Book Antiqua" w:hAnsi="Book Antiqua" w:cs="Book Antiqua"/>
          <w:sz w:val="24"/>
          <w:vertAlign w:val="superscript"/>
        </w:rPr>
        <w:t>[</w:t>
      </w:r>
      <w:proofErr w:type="gramEnd"/>
      <w:r w:rsidR="00F11C94" w:rsidRPr="0092196E">
        <w:rPr>
          <w:rFonts w:ascii="Book Antiqua" w:hAnsi="Book Antiqua" w:cs="Book Antiqua"/>
          <w:sz w:val="24"/>
          <w:vertAlign w:val="superscript"/>
        </w:rPr>
        <w:t>4]</w:t>
      </w:r>
      <w:r w:rsidR="00F11C94" w:rsidRPr="0092196E">
        <w:rPr>
          <w:rFonts w:ascii="Book Antiqua" w:hAnsi="Book Antiqua" w:cs="Book Antiqua"/>
          <w:sz w:val="24"/>
        </w:rPr>
        <w:t xml:space="preserve">. The permanently progressive hematopoietic suppression and drug resistance, together with the resolution of the </w:t>
      </w:r>
      <w:r w:rsidR="00D979C5">
        <w:rPr>
          <w:rFonts w:ascii="Book Antiqua" w:hAnsi="Book Antiqua" w:cs="Book Antiqua"/>
          <w:sz w:val="24"/>
        </w:rPr>
        <w:t>3</w:t>
      </w:r>
      <w:r w:rsidR="00F11C94" w:rsidRPr="0092196E">
        <w:rPr>
          <w:rFonts w:ascii="Book Antiqua" w:hAnsi="Book Antiqua" w:cs="Book Antiqua"/>
          <w:sz w:val="24"/>
        </w:rPr>
        <w:t xml:space="preserve">-month-long febrile episode, had been relieved rapidly after MG treatment, meaning that the gut inflammation had </w:t>
      </w:r>
      <w:r w:rsidR="00D979C5">
        <w:rPr>
          <w:rFonts w:ascii="Book Antiqua" w:hAnsi="Book Antiqua" w:cs="Book Antiqua"/>
          <w:sz w:val="24"/>
        </w:rPr>
        <w:t>existed</w:t>
      </w:r>
      <w:r w:rsidR="00F11C94" w:rsidRPr="0092196E">
        <w:rPr>
          <w:rFonts w:ascii="Book Antiqua" w:hAnsi="Book Antiqua" w:cs="Book Antiqua"/>
          <w:sz w:val="24"/>
        </w:rPr>
        <w:t xml:space="preserve"> at least for </w:t>
      </w:r>
      <w:r w:rsidR="00D979C5">
        <w:rPr>
          <w:rFonts w:ascii="Book Antiqua" w:hAnsi="Book Antiqua" w:cs="Book Antiqua"/>
          <w:sz w:val="24"/>
        </w:rPr>
        <w:t>7</w:t>
      </w:r>
      <w:r w:rsidR="00D979C5" w:rsidRPr="0092196E">
        <w:rPr>
          <w:rFonts w:ascii="Book Antiqua" w:hAnsi="Book Antiqua" w:cs="Book Antiqua"/>
          <w:sz w:val="24"/>
        </w:rPr>
        <w:t xml:space="preserve"> </w:t>
      </w:r>
      <w:r w:rsidR="00F11C94" w:rsidRPr="0092196E">
        <w:rPr>
          <w:rFonts w:ascii="Book Antiqua" w:hAnsi="Book Antiqua" w:cs="Book Antiqua"/>
          <w:sz w:val="24"/>
        </w:rPr>
        <w:t xml:space="preserve">years and had a direct relationship with the BM suppression; the </w:t>
      </w:r>
      <w:r w:rsidR="00D979C5">
        <w:rPr>
          <w:rFonts w:ascii="Book Antiqua" w:hAnsi="Book Antiqua" w:cs="Book Antiqua"/>
          <w:sz w:val="24"/>
        </w:rPr>
        <w:t>3</w:t>
      </w:r>
      <w:r w:rsidR="00F11C94" w:rsidRPr="0092196E">
        <w:rPr>
          <w:rFonts w:ascii="Book Antiqua" w:hAnsi="Book Antiqua" w:cs="Book Antiqua"/>
          <w:sz w:val="24"/>
        </w:rPr>
        <w:t xml:space="preserve">-month-long febrile episode and the accelerated hematopoietic deterioration </w:t>
      </w:r>
      <w:r w:rsidR="00D979C5">
        <w:rPr>
          <w:rFonts w:ascii="Book Antiqua" w:hAnsi="Book Antiqua" w:cs="Book Antiqua"/>
          <w:sz w:val="24"/>
        </w:rPr>
        <w:t>are</w:t>
      </w:r>
      <w:r w:rsidR="00D979C5" w:rsidRPr="0092196E">
        <w:rPr>
          <w:rFonts w:ascii="Book Antiqua" w:hAnsi="Book Antiqua" w:cs="Book Antiqua"/>
          <w:sz w:val="24"/>
        </w:rPr>
        <w:t xml:space="preserve"> </w:t>
      </w:r>
      <w:r w:rsidR="00F11C94" w:rsidRPr="0092196E">
        <w:rPr>
          <w:rFonts w:ascii="Book Antiqua" w:hAnsi="Book Antiqua" w:cs="Book Antiqua"/>
          <w:sz w:val="24"/>
        </w:rPr>
        <w:t xml:space="preserve">nothing more than the result of aggravated chronic gut inflammation. The episodes of recurrence uniformly </w:t>
      </w:r>
      <w:proofErr w:type="gramStart"/>
      <w:r w:rsidR="00F11C94" w:rsidRPr="0092196E">
        <w:rPr>
          <w:rFonts w:ascii="Book Antiqua" w:hAnsi="Book Antiqua" w:cs="Book Antiqua"/>
          <w:sz w:val="24"/>
        </w:rPr>
        <w:t>occurred</w:t>
      </w:r>
      <w:proofErr w:type="gramEnd"/>
      <w:r w:rsidR="00F11C94" w:rsidRPr="0092196E">
        <w:rPr>
          <w:rFonts w:ascii="Book Antiqua" w:hAnsi="Book Antiqua" w:cs="Book Antiqua"/>
          <w:sz w:val="24"/>
        </w:rPr>
        <w:t xml:space="preserve"> 7-8 </w:t>
      </w:r>
      <w:proofErr w:type="spellStart"/>
      <w:r w:rsidR="00F11C94" w:rsidRPr="0092196E">
        <w:rPr>
          <w:rFonts w:ascii="Book Antiqua" w:hAnsi="Book Antiqua" w:cs="Book Antiqua"/>
          <w:sz w:val="24"/>
        </w:rPr>
        <w:t>w</w:t>
      </w:r>
      <w:r w:rsidR="0039247A" w:rsidRPr="0092196E">
        <w:rPr>
          <w:rFonts w:ascii="Book Antiqua" w:hAnsi="Book Antiqua" w:cs="Book Antiqua"/>
          <w:sz w:val="24"/>
        </w:rPr>
        <w:t>k</w:t>
      </w:r>
      <w:proofErr w:type="spellEnd"/>
      <w:r w:rsidR="00F11C94" w:rsidRPr="0092196E">
        <w:rPr>
          <w:rFonts w:ascii="Book Antiqua" w:hAnsi="Book Antiqua" w:cs="Book Antiqua"/>
          <w:sz w:val="24"/>
        </w:rPr>
        <w:t xml:space="preserve"> from the gastrointestinal inflammation eliminating preparations (GIIEPs), meaning that the gut inflammation is a continuous pathophysiology instead of reinfections; the duration of the maintenance of autologous hematopoiesis by these treatments lasted for about 7-8 </w:t>
      </w:r>
      <w:proofErr w:type="spellStart"/>
      <w:r w:rsidR="00F11C94" w:rsidRPr="0092196E">
        <w:rPr>
          <w:rFonts w:ascii="Book Antiqua" w:hAnsi="Book Antiqua" w:cs="Book Antiqua"/>
          <w:sz w:val="24"/>
        </w:rPr>
        <w:t>w</w:t>
      </w:r>
      <w:r w:rsidR="0039247A" w:rsidRPr="0092196E">
        <w:rPr>
          <w:rFonts w:ascii="Book Antiqua" w:hAnsi="Book Antiqua" w:cs="Book Antiqua"/>
          <w:sz w:val="24"/>
        </w:rPr>
        <w:t>k</w:t>
      </w:r>
      <w:proofErr w:type="spellEnd"/>
      <w:r w:rsidR="00F11C94" w:rsidRPr="0092196E">
        <w:rPr>
          <w:rFonts w:ascii="Book Antiqua" w:hAnsi="Book Antiqua" w:cs="Book Antiqua"/>
          <w:sz w:val="24"/>
        </w:rPr>
        <w:t xml:space="preserve"> and the gut inflammation gradually return to the original state. The subsequent treatments able to produce subsequent remissions and consecutive treatments successful in achieving durative hematological improvements further </w:t>
      </w:r>
      <w:r w:rsidR="00D979C5" w:rsidRPr="0092196E">
        <w:rPr>
          <w:rFonts w:ascii="Book Antiqua" w:hAnsi="Book Antiqua" w:cs="Book Antiqua"/>
          <w:sz w:val="24"/>
        </w:rPr>
        <w:t>conf</w:t>
      </w:r>
      <w:r w:rsidR="00D979C5">
        <w:rPr>
          <w:rFonts w:ascii="Book Antiqua" w:hAnsi="Book Antiqua" w:cs="Book Antiqua"/>
          <w:sz w:val="24"/>
        </w:rPr>
        <w:t>i</w:t>
      </w:r>
      <w:r w:rsidR="00D979C5" w:rsidRPr="0092196E">
        <w:rPr>
          <w:rFonts w:ascii="Book Antiqua" w:hAnsi="Book Antiqua" w:cs="Book Antiqua"/>
          <w:sz w:val="24"/>
        </w:rPr>
        <w:t xml:space="preserve">rmed </w:t>
      </w:r>
      <w:r w:rsidR="00F11C94" w:rsidRPr="0092196E">
        <w:rPr>
          <w:rFonts w:ascii="Book Antiqua" w:hAnsi="Book Antiqua" w:cs="Book Antiqua"/>
          <w:sz w:val="24"/>
        </w:rPr>
        <w:t>the direct role of chronic gut inflammation in the suppression of autologous hematopoiesis. This patient presented with moderate GI symptom</w:t>
      </w:r>
      <w:r w:rsidR="0092196E">
        <w:rPr>
          <w:rFonts w:ascii="Book Antiqua" w:hAnsi="Book Antiqua" w:cs="Book Antiqua"/>
          <w:sz w:val="24"/>
        </w:rPr>
        <w:t>s</w:t>
      </w:r>
      <w:r w:rsidR="00F11C94" w:rsidRPr="0092196E">
        <w:rPr>
          <w:rFonts w:ascii="Book Antiqua" w:hAnsi="Book Antiqua" w:cs="Book Antiqua"/>
          <w:sz w:val="24"/>
        </w:rPr>
        <w:t xml:space="preserve"> rather than recurrently acute onset of serious GI symptoms, suggesting the gut inflammation to be an actively chronic disease with irregular episodes of aggravation. Recurrence and subsequent therapeutic responses suggest that the i</w:t>
      </w:r>
      <w:r w:rsidR="00F11C94" w:rsidRPr="0092196E">
        <w:rPr>
          <w:rFonts w:ascii="Book Antiqua" w:hAnsi="Book Antiqua" w:cs="Book Antiqua"/>
          <w:bCs/>
          <w:sz w:val="24"/>
        </w:rPr>
        <w:t xml:space="preserve">mmunocompromised state in this patient may be the result of the </w:t>
      </w:r>
      <w:r w:rsidR="00D979C5" w:rsidRPr="0092196E">
        <w:rPr>
          <w:rFonts w:ascii="Book Antiqua" w:hAnsi="Book Antiqua" w:cs="Book Antiqua"/>
          <w:sz w:val="24"/>
        </w:rPr>
        <w:t>active</w:t>
      </w:r>
      <w:r w:rsidR="00D979C5">
        <w:rPr>
          <w:rFonts w:ascii="Book Antiqua" w:hAnsi="Book Antiqua" w:cs="Book Antiqua"/>
          <w:sz w:val="24"/>
        </w:rPr>
        <w:t xml:space="preserve"> </w:t>
      </w:r>
      <w:r w:rsidR="00F11C94" w:rsidRPr="0092196E">
        <w:rPr>
          <w:rFonts w:ascii="Book Antiqua" w:hAnsi="Book Antiqua" w:cs="Book Antiqua"/>
          <w:sz w:val="24"/>
        </w:rPr>
        <w:t>chronic gut inflammation and the serious suppression of BM hematopoiesis. The i</w:t>
      </w:r>
      <w:r w:rsidR="00F11C94" w:rsidRPr="0092196E">
        <w:rPr>
          <w:rFonts w:ascii="Book Antiqua" w:hAnsi="Book Antiqua" w:cs="Book Antiqua"/>
          <w:bCs/>
          <w:sz w:val="24"/>
        </w:rPr>
        <w:t xml:space="preserve">mmunocompromised state induced by </w:t>
      </w:r>
      <w:r w:rsidR="00F11C94" w:rsidRPr="0092196E">
        <w:rPr>
          <w:rFonts w:ascii="Book Antiqua" w:hAnsi="Book Antiqua" w:cs="Book Antiqua"/>
          <w:sz w:val="24"/>
        </w:rPr>
        <w:t xml:space="preserve">BM suppression would be corrected after the recovery of autologous hematopoiesis, and this patient was unable to get rid of the gut infection, indicating that the gut inflammation was not the result of neutropenia caused by BM suppression but rather the result of altered gut </w:t>
      </w:r>
      <w:r w:rsidR="0092196E" w:rsidRPr="0092196E">
        <w:rPr>
          <w:rFonts w:ascii="Book Antiqua" w:hAnsi="Book Antiqua" w:cs="Book Antiqua"/>
          <w:sz w:val="24"/>
        </w:rPr>
        <w:t>microbiota</w:t>
      </w:r>
      <w:r w:rsidR="00F11C94" w:rsidRPr="0092196E">
        <w:rPr>
          <w:rFonts w:ascii="Book Antiqua" w:hAnsi="Book Antiqua" w:cs="Book Antiqua"/>
          <w:sz w:val="24"/>
        </w:rPr>
        <w:t xml:space="preserve"> and </w:t>
      </w:r>
      <w:r w:rsidR="00F11C94" w:rsidRPr="0092196E">
        <w:rPr>
          <w:rFonts w:ascii="Book Antiqua" w:hAnsi="Book Antiqua" w:cs="Book Antiqua"/>
          <w:sz w:val="24"/>
        </w:rPr>
        <w:lastRenderedPageBreak/>
        <w:t xml:space="preserve">compromised intestinal epithelium. On the basis of this finding, defects in </w:t>
      </w:r>
      <w:proofErr w:type="gramStart"/>
      <w:r w:rsidR="00F11C94" w:rsidRPr="0092196E">
        <w:rPr>
          <w:rFonts w:ascii="Book Antiqua" w:hAnsi="Book Antiqua" w:cs="Book Antiqua"/>
          <w:sz w:val="24"/>
        </w:rPr>
        <w:t>HSPCs</w:t>
      </w:r>
      <w:r w:rsidR="00F11C94" w:rsidRPr="0092196E">
        <w:rPr>
          <w:rFonts w:ascii="Book Antiqua" w:hAnsi="Book Antiqua" w:cs="Book Antiqua"/>
          <w:sz w:val="24"/>
          <w:vertAlign w:val="superscript"/>
        </w:rPr>
        <w:t>[</w:t>
      </w:r>
      <w:proofErr w:type="gramEnd"/>
      <w:r w:rsidR="00F11C94" w:rsidRPr="0092196E">
        <w:rPr>
          <w:rFonts w:ascii="Book Antiqua" w:hAnsi="Book Antiqua" w:cs="Book Antiqua"/>
          <w:sz w:val="24"/>
          <w:vertAlign w:val="superscript"/>
        </w:rPr>
        <w:t>1-4]</w:t>
      </w:r>
      <w:r w:rsidR="00F11C94" w:rsidRPr="0092196E">
        <w:rPr>
          <w:rFonts w:ascii="Book Antiqua" w:hAnsi="Book Antiqua" w:cs="Book Antiqua"/>
          <w:sz w:val="24"/>
        </w:rPr>
        <w:t xml:space="preserve">, whether in active disease or in remission, are sustained by the persistent stimulation originally generated by the </w:t>
      </w:r>
      <w:r w:rsidR="00D979C5" w:rsidRPr="0092196E">
        <w:rPr>
          <w:rFonts w:ascii="Book Antiqua" w:hAnsi="Book Antiqua" w:cs="Book Antiqua"/>
          <w:sz w:val="24"/>
        </w:rPr>
        <w:t>active</w:t>
      </w:r>
      <w:r w:rsidR="00D979C5">
        <w:rPr>
          <w:rFonts w:ascii="Book Antiqua" w:hAnsi="Book Antiqua" w:cs="Book Antiqua"/>
          <w:sz w:val="24"/>
        </w:rPr>
        <w:t xml:space="preserve"> </w:t>
      </w:r>
      <w:r w:rsidR="00F11C94" w:rsidRPr="0092196E">
        <w:rPr>
          <w:rFonts w:ascii="Book Antiqua" w:hAnsi="Book Antiqua" w:cs="Book Antiqua"/>
          <w:sz w:val="24"/>
        </w:rPr>
        <w:t xml:space="preserve">chronic gut inflammation. From this point of view, </w:t>
      </w:r>
      <w:r w:rsidR="00D979C5">
        <w:rPr>
          <w:rFonts w:ascii="Book Antiqua" w:hAnsi="Book Antiqua" w:cs="Book Antiqua"/>
          <w:sz w:val="24"/>
        </w:rPr>
        <w:t>a</w:t>
      </w:r>
      <w:r w:rsidR="00D979C5" w:rsidRPr="0092196E">
        <w:rPr>
          <w:rFonts w:ascii="Book Antiqua" w:hAnsi="Book Antiqua" w:cs="Book Antiqua"/>
          <w:sz w:val="24"/>
        </w:rPr>
        <w:t xml:space="preserve">dministration </w:t>
      </w:r>
      <w:r w:rsidR="00F11C94" w:rsidRPr="0092196E">
        <w:rPr>
          <w:rFonts w:ascii="Book Antiqua" w:hAnsi="Book Antiqua" w:cs="Book Antiqua"/>
          <w:sz w:val="24"/>
        </w:rPr>
        <w:t>of drugs that were previously reported to induce AA may be somewhat coincidental events or indirect consequences. Except for genotoxic drugs that may induce malignant transformations, most of them do not exert direct toxic effects on HSPCs</w:t>
      </w:r>
      <w:r w:rsidR="00F11C94" w:rsidRPr="0092196E">
        <w:rPr>
          <w:rFonts w:ascii="Book Antiqua" w:hAnsi="Book Antiqua" w:cs="Book Antiqua"/>
          <w:sz w:val="24"/>
          <w:vertAlign w:val="superscript"/>
        </w:rPr>
        <w:t>[10]</w:t>
      </w:r>
      <w:r w:rsidR="00F11C94" w:rsidRPr="0092196E">
        <w:rPr>
          <w:rFonts w:ascii="Book Antiqua" w:hAnsi="Book Antiqua" w:cs="Book Antiqua"/>
          <w:sz w:val="24"/>
        </w:rPr>
        <w:t>, but rather disturb the gut microbiota or damage the intestinal epithelial integrity</w:t>
      </w:r>
      <w:r w:rsidR="00F11C94" w:rsidRPr="0092196E">
        <w:rPr>
          <w:rFonts w:ascii="Book Antiqua" w:hAnsi="Book Antiqua" w:cs="Book Antiqua"/>
          <w:sz w:val="24"/>
          <w:vertAlign w:val="superscript"/>
        </w:rPr>
        <w:t>[10,11]</w:t>
      </w:r>
      <w:r w:rsidR="00F11C94" w:rsidRPr="0092196E">
        <w:rPr>
          <w:rFonts w:ascii="Book Antiqua" w:hAnsi="Book Antiqua" w:cs="Book Antiqua"/>
          <w:sz w:val="24"/>
        </w:rPr>
        <w:t>, which induces inappropriate immune responses and then prime</w:t>
      </w:r>
      <w:r w:rsidR="00D979C5">
        <w:rPr>
          <w:rFonts w:ascii="Book Antiqua" w:hAnsi="Book Antiqua" w:cs="Book Antiqua"/>
          <w:sz w:val="24"/>
        </w:rPr>
        <w:t>s</w:t>
      </w:r>
      <w:r w:rsidR="00F11C94" w:rsidRPr="0092196E">
        <w:rPr>
          <w:rFonts w:ascii="Book Antiqua" w:hAnsi="Book Antiqua" w:cs="Book Antiqua"/>
          <w:sz w:val="24"/>
        </w:rPr>
        <w:t xml:space="preserve"> the autoimmune responses to HSPCs.</w:t>
      </w:r>
    </w:p>
    <w:p w:rsidR="00F11C94" w:rsidRPr="0092196E" w:rsidRDefault="00F11C94" w:rsidP="00E94EE2">
      <w:pPr>
        <w:snapToGrid w:val="0"/>
        <w:spacing w:line="360" w:lineRule="auto"/>
        <w:ind w:firstLineChars="100" w:firstLine="240"/>
        <w:rPr>
          <w:rFonts w:ascii="Book Antiqua" w:hAnsi="Book Antiqua" w:cs="Book Antiqua"/>
          <w:sz w:val="24"/>
        </w:rPr>
      </w:pPr>
      <w:r w:rsidRPr="0092196E">
        <w:rPr>
          <w:rFonts w:ascii="Book Antiqua" w:hAnsi="Book Antiqua" w:cs="Book Antiqua"/>
          <w:sz w:val="24"/>
        </w:rPr>
        <w:t>In the human body, the GI tract provides the largest and</w:t>
      </w:r>
      <w:r w:rsidR="00D979C5">
        <w:rPr>
          <w:rFonts w:ascii="Book Antiqua" w:hAnsi="Book Antiqua" w:cs="Book Antiqua"/>
          <w:sz w:val="24"/>
        </w:rPr>
        <w:t xml:space="preserve"> </w:t>
      </w:r>
      <w:r w:rsidRPr="0092196E">
        <w:rPr>
          <w:rFonts w:ascii="Book Antiqua" w:hAnsi="Book Antiqua" w:cs="Book Antiqua"/>
          <w:sz w:val="24"/>
        </w:rPr>
        <w:t>most vulnerable interface linking the host psycho-neuro-</w:t>
      </w:r>
      <w:proofErr w:type="spellStart"/>
      <w:r w:rsidRPr="0092196E">
        <w:rPr>
          <w:rFonts w:ascii="Book Antiqua" w:hAnsi="Book Antiqua" w:cs="Book Antiqua"/>
          <w:sz w:val="24"/>
        </w:rPr>
        <w:t>endocrino</w:t>
      </w:r>
      <w:proofErr w:type="spellEnd"/>
      <w:r w:rsidRPr="0092196E">
        <w:rPr>
          <w:rFonts w:ascii="Book Antiqua" w:hAnsi="Book Antiqua" w:cs="Book Antiqua"/>
          <w:sz w:val="24"/>
        </w:rPr>
        <w:t xml:space="preserve">-immune system to external environmental factors. It also harbors the most enriched lymphatic tissue and the most complex microbial </w:t>
      </w:r>
      <w:proofErr w:type="gramStart"/>
      <w:r w:rsidRPr="0092196E">
        <w:rPr>
          <w:rFonts w:ascii="Book Antiqua" w:hAnsi="Book Antiqua" w:cs="Book Antiqua"/>
          <w:sz w:val="24"/>
        </w:rPr>
        <w:t>community</w:t>
      </w:r>
      <w:r w:rsidRPr="0092196E">
        <w:rPr>
          <w:rFonts w:ascii="Book Antiqua" w:hAnsi="Book Antiqua" w:cs="Book Antiqua"/>
          <w:sz w:val="24"/>
          <w:vertAlign w:val="superscript"/>
        </w:rPr>
        <w:t>[</w:t>
      </w:r>
      <w:proofErr w:type="gramEnd"/>
      <w:r w:rsidRPr="0092196E">
        <w:rPr>
          <w:rFonts w:ascii="Book Antiqua" w:hAnsi="Book Antiqua" w:cs="Book Antiqua"/>
          <w:sz w:val="24"/>
          <w:vertAlign w:val="superscript"/>
        </w:rPr>
        <w:t>12]</w:t>
      </w:r>
      <w:r w:rsidRPr="0092196E">
        <w:rPr>
          <w:rFonts w:ascii="Book Antiqua" w:hAnsi="Book Antiqua" w:cs="Book Antiqua"/>
          <w:sz w:val="24"/>
        </w:rPr>
        <w:t>, which are crucial for the education and maturation of the host immune system</w:t>
      </w:r>
      <w:r w:rsidRPr="0092196E">
        <w:rPr>
          <w:rFonts w:ascii="Book Antiqua" w:hAnsi="Book Antiqua" w:cs="Book Antiqua"/>
          <w:sz w:val="24"/>
          <w:vertAlign w:val="superscript"/>
        </w:rPr>
        <w:t>[13,14]</w:t>
      </w:r>
      <w:r w:rsidRPr="0092196E">
        <w:rPr>
          <w:rFonts w:ascii="Book Antiqua" w:hAnsi="Book Antiqua" w:cs="Book Antiqua"/>
          <w:sz w:val="24"/>
        </w:rPr>
        <w:t>. Given the fact that genetically driven mouse models under germ-free (GF) conditions have gained the ability to protect themselves from developing autoimmune diseases</w:t>
      </w:r>
      <w:r w:rsidR="00D979C5">
        <w:rPr>
          <w:rFonts w:ascii="Book Antiqua" w:hAnsi="Book Antiqua" w:cs="Book Antiqua"/>
          <w:sz w:val="24"/>
        </w:rPr>
        <w:t>,</w:t>
      </w:r>
      <w:r w:rsidR="00D979C5" w:rsidRPr="0092196E">
        <w:rPr>
          <w:rFonts w:ascii="Book Antiqua" w:hAnsi="Book Antiqua" w:cs="Book Antiqua"/>
          <w:sz w:val="24"/>
        </w:rPr>
        <w:t xml:space="preserve"> </w:t>
      </w:r>
      <w:r w:rsidRPr="0092196E">
        <w:rPr>
          <w:rFonts w:ascii="Book Antiqua" w:hAnsi="Book Antiqua" w:cs="Book Antiqua"/>
          <w:sz w:val="24"/>
        </w:rPr>
        <w:t xml:space="preserve">this onset of autoimmunity indicates the contribution of commensal microbiota to the initiation and maintenance of the immune </w:t>
      </w:r>
      <w:proofErr w:type="gramStart"/>
      <w:r w:rsidRPr="0092196E">
        <w:rPr>
          <w:rFonts w:ascii="Book Antiqua" w:hAnsi="Book Antiqua" w:cs="Book Antiqua"/>
          <w:sz w:val="24"/>
        </w:rPr>
        <w:t>pathophysiology</w:t>
      </w:r>
      <w:r w:rsidRPr="0092196E">
        <w:rPr>
          <w:rFonts w:ascii="Book Antiqua" w:hAnsi="Book Antiqua" w:cs="Book Antiqua"/>
          <w:sz w:val="24"/>
          <w:vertAlign w:val="superscript"/>
        </w:rPr>
        <w:t>[</w:t>
      </w:r>
      <w:proofErr w:type="gramEnd"/>
      <w:r w:rsidRPr="0092196E">
        <w:rPr>
          <w:rFonts w:ascii="Book Antiqua" w:hAnsi="Book Antiqua" w:cs="Book Antiqua"/>
          <w:sz w:val="24"/>
          <w:vertAlign w:val="superscript"/>
        </w:rPr>
        <w:t>15-17]</w:t>
      </w:r>
      <w:r w:rsidRPr="0092196E">
        <w:rPr>
          <w:rFonts w:ascii="Book Antiqua" w:hAnsi="Book Antiqua" w:cs="Book Antiqua"/>
          <w:sz w:val="24"/>
        </w:rPr>
        <w:t xml:space="preserve">. </w:t>
      </w:r>
      <w:proofErr w:type="spellStart"/>
      <w:r w:rsidRPr="0092196E">
        <w:rPr>
          <w:rFonts w:ascii="Book Antiqua" w:hAnsi="Book Antiqua" w:cs="Book Antiqua"/>
          <w:sz w:val="24"/>
        </w:rPr>
        <w:t>Dysbiotic</w:t>
      </w:r>
      <w:proofErr w:type="spellEnd"/>
      <w:r w:rsidRPr="0092196E">
        <w:rPr>
          <w:rFonts w:ascii="Book Antiqua" w:hAnsi="Book Antiqua" w:cs="Book Antiqua"/>
          <w:sz w:val="24"/>
        </w:rPr>
        <w:t xml:space="preserve"> gut microbiota and chronic gut inflammation are closely associated with almost all known autoimmune diseases, with the GI tract becoming the common spot for chronic inflammation to trigger and sustain the </w:t>
      </w:r>
      <w:proofErr w:type="gramStart"/>
      <w:r w:rsidRPr="0092196E">
        <w:rPr>
          <w:rFonts w:ascii="Book Antiqua" w:hAnsi="Book Antiqua" w:cs="Book Antiqua"/>
          <w:sz w:val="24"/>
        </w:rPr>
        <w:t>autoimmunity</w:t>
      </w:r>
      <w:r w:rsidRPr="0092196E">
        <w:rPr>
          <w:rFonts w:ascii="Book Antiqua" w:hAnsi="Book Antiqua" w:cs="Book Antiqua"/>
          <w:sz w:val="24"/>
          <w:vertAlign w:val="superscript"/>
        </w:rPr>
        <w:t>[</w:t>
      </w:r>
      <w:proofErr w:type="gramEnd"/>
      <w:r w:rsidRPr="0092196E">
        <w:rPr>
          <w:rFonts w:ascii="Book Antiqua" w:hAnsi="Book Antiqua" w:cs="Book Antiqua"/>
          <w:sz w:val="24"/>
          <w:vertAlign w:val="superscript"/>
        </w:rPr>
        <w:t>18,19]</w:t>
      </w:r>
      <w:r w:rsidRPr="0092196E">
        <w:rPr>
          <w:rFonts w:ascii="Book Antiqua" w:hAnsi="Book Antiqua" w:cs="Book Antiqua"/>
          <w:sz w:val="24"/>
        </w:rPr>
        <w:t>. Although the precise underlying mechanism in initiating and perpetuating the autoimmunity remains unclear, the role of gut inflammation may be that it provides gut microbes with the opportunity to interact with the host immune system via increased intestinal permeability</w:t>
      </w:r>
      <w:r w:rsidRPr="0092196E">
        <w:rPr>
          <w:rFonts w:ascii="Book Antiqua" w:hAnsi="Book Antiqua" w:cs="Book Antiqua"/>
          <w:sz w:val="24"/>
          <w:vertAlign w:val="superscript"/>
        </w:rPr>
        <w:t>[20]</w:t>
      </w:r>
      <w:r w:rsidRPr="0092196E">
        <w:rPr>
          <w:rFonts w:ascii="Book Antiqua" w:hAnsi="Book Antiqua" w:cs="Book Antiqua"/>
          <w:sz w:val="24"/>
        </w:rPr>
        <w:t xml:space="preserve">, sustains the inflammatory environment through pattern recognition receptors (PPRs) on </w:t>
      </w:r>
      <w:r w:rsidR="00D979C5">
        <w:rPr>
          <w:rFonts w:ascii="Book Antiqua" w:hAnsi="Book Antiqua" w:cs="Book Antiqua"/>
          <w:sz w:val="24"/>
        </w:rPr>
        <w:t xml:space="preserve">the </w:t>
      </w:r>
      <w:r w:rsidRPr="0092196E">
        <w:rPr>
          <w:rFonts w:ascii="Book Antiqua" w:hAnsi="Book Antiqua" w:cs="Book Antiqua"/>
          <w:sz w:val="24"/>
        </w:rPr>
        <w:t>intestinal epithelium and innate immune cells sensing pathogen associated molecular patterns and microbe associated molecular patterns on commensal microbes</w:t>
      </w:r>
      <w:r w:rsidRPr="0092196E">
        <w:rPr>
          <w:rFonts w:ascii="Book Antiqua" w:hAnsi="Book Antiqua" w:cs="Book Antiqua"/>
          <w:sz w:val="24"/>
          <w:vertAlign w:val="superscript"/>
        </w:rPr>
        <w:t>[21]</w:t>
      </w:r>
      <w:r w:rsidRPr="0092196E">
        <w:rPr>
          <w:rFonts w:ascii="Book Antiqua" w:hAnsi="Book Antiqua" w:cs="Book Antiqua"/>
          <w:sz w:val="24"/>
        </w:rPr>
        <w:t xml:space="preserve">, and links </w:t>
      </w:r>
      <w:proofErr w:type="spellStart"/>
      <w:r w:rsidRPr="0092196E">
        <w:rPr>
          <w:rFonts w:ascii="Book Antiqua" w:hAnsi="Book Antiqua" w:cs="Book Antiqua"/>
          <w:sz w:val="24"/>
        </w:rPr>
        <w:t>immunogenetics</w:t>
      </w:r>
      <w:proofErr w:type="spellEnd"/>
      <w:r w:rsidRPr="0092196E">
        <w:rPr>
          <w:rFonts w:ascii="Book Antiqua" w:hAnsi="Book Antiqua" w:cs="Book Antiqua"/>
          <w:sz w:val="24"/>
        </w:rPr>
        <w:t xml:space="preserve"> and environmental exposures to amplify the autoimmune reactions</w:t>
      </w:r>
      <w:r w:rsidRPr="0092196E">
        <w:rPr>
          <w:rFonts w:ascii="Book Antiqua" w:hAnsi="Book Antiqua" w:cs="Book Antiqua"/>
          <w:sz w:val="24"/>
          <w:vertAlign w:val="superscript"/>
        </w:rPr>
        <w:t>[22]</w:t>
      </w:r>
      <w:r w:rsidRPr="0092196E">
        <w:rPr>
          <w:rFonts w:ascii="Book Antiqua" w:hAnsi="Book Antiqua" w:cs="Book Antiqua"/>
          <w:sz w:val="24"/>
        </w:rPr>
        <w:t>.</w:t>
      </w:r>
    </w:p>
    <w:p w:rsidR="00F11C94" w:rsidRPr="0092196E" w:rsidRDefault="00F11C94" w:rsidP="00E94EE2">
      <w:pPr>
        <w:snapToGrid w:val="0"/>
        <w:spacing w:line="360" w:lineRule="auto"/>
        <w:ind w:firstLineChars="100" w:firstLine="240"/>
        <w:rPr>
          <w:rFonts w:ascii="Book Antiqua" w:hAnsi="Book Antiqua" w:cs="Book Antiqua"/>
          <w:b/>
          <w:sz w:val="24"/>
        </w:rPr>
      </w:pPr>
      <w:r w:rsidRPr="0092196E">
        <w:rPr>
          <w:rFonts w:ascii="Book Antiqua" w:hAnsi="Book Antiqua" w:cs="Book Antiqua"/>
          <w:sz w:val="24"/>
        </w:rPr>
        <w:lastRenderedPageBreak/>
        <w:t xml:space="preserve">Until now, there are only a handful of </w:t>
      </w:r>
      <w:r w:rsidR="00D979C5" w:rsidRPr="0092196E">
        <w:rPr>
          <w:rFonts w:ascii="Book Antiqua" w:hAnsi="Book Antiqua" w:cs="Book Antiqua"/>
          <w:sz w:val="24"/>
        </w:rPr>
        <w:t xml:space="preserve">available </w:t>
      </w:r>
      <w:r w:rsidRPr="0092196E">
        <w:rPr>
          <w:rFonts w:ascii="Book Antiqua" w:hAnsi="Book Antiqua" w:cs="Book Antiqua"/>
          <w:sz w:val="24"/>
        </w:rPr>
        <w:t>publications</w:t>
      </w:r>
      <w:r w:rsidR="00D979C5">
        <w:rPr>
          <w:rFonts w:ascii="Book Antiqua" w:hAnsi="Book Antiqua" w:cs="Book Antiqua"/>
          <w:sz w:val="24"/>
        </w:rPr>
        <w:t xml:space="preserve"> </w:t>
      </w:r>
      <w:r w:rsidRPr="0092196E">
        <w:rPr>
          <w:rFonts w:ascii="Book Antiqua" w:hAnsi="Book Antiqua" w:cs="Book Antiqua"/>
          <w:sz w:val="24"/>
        </w:rPr>
        <w:t>documenting the association of complicating gastrointestinal inflammatory conditions (GIICs) with the development of AA. Reported AA-associated GIICs include inflammatory bowel disease (IBD), celiac disease</w:t>
      </w:r>
      <w:r w:rsidR="00D979C5">
        <w:rPr>
          <w:rFonts w:ascii="Book Antiqua" w:hAnsi="Book Antiqua" w:cs="Book Antiqua"/>
          <w:sz w:val="24"/>
        </w:rPr>
        <w:t>,</w:t>
      </w:r>
      <w:r w:rsidRPr="0092196E">
        <w:rPr>
          <w:rFonts w:ascii="Book Antiqua" w:hAnsi="Book Antiqua" w:cs="Book Antiqua"/>
          <w:sz w:val="24"/>
        </w:rPr>
        <w:t xml:space="preserve"> and n</w:t>
      </w:r>
      <w:r w:rsidRPr="0092196E">
        <w:rPr>
          <w:rFonts w:ascii="Book Antiqua" w:hAnsi="Book Antiqua" w:cs="Book Antiqua"/>
          <w:sz w:val="24"/>
          <w:lang w:bidi="ar"/>
        </w:rPr>
        <w:t xml:space="preserve">eutropenic </w:t>
      </w:r>
      <w:proofErr w:type="gramStart"/>
      <w:r w:rsidRPr="0092196E">
        <w:rPr>
          <w:rFonts w:ascii="Book Antiqua" w:hAnsi="Book Antiqua" w:cs="Book Antiqua"/>
          <w:sz w:val="24"/>
          <w:lang w:bidi="ar"/>
        </w:rPr>
        <w:t>enterocolitis</w:t>
      </w:r>
      <w:r w:rsidRPr="0092196E">
        <w:rPr>
          <w:rFonts w:ascii="Book Antiqua" w:hAnsi="Book Antiqua" w:cs="Book Antiqua"/>
          <w:sz w:val="24"/>
          <w:vertAlign w:val="superscript"/>
        </w:rPr>
        <w:t>[</w:t>
      </w:r>
      <w:proofErr w:type="gramEnd"/>
      <w:r w:rsidRPr="0092196E">
        <w:rPr>
          <w:rFonts w:ascii="Book Antiqua" w:hAnsi="Book Antiqua" w:cs="Book Antiqua"/>
          <w:sz w:val="24"/>
          <w:vertAlign w:val="superscript"/>
        </w:rPr>
        <w:t>23-49]</w:t>
      </w:r>
      <w:r w:rsidRPr="0092196E">
        <w:rPr>
          <w:rFonts w:ascii="Book Antiqua" w:hAnsi="Book Antiqua" w:cs="Book Antiqua"/>
          <w:sz w:val="24"/>
        </w:rPr>
        <w:t xml:space="preserve">. The majority of these reported cases were afflicted with more severe gut inflammation and presented as an acute hematological episode. They presented with both more severe systemic and GI symptoms such as hyperthermia, abdominal cramps, </w:t>
      </w:r>
      <w:r w:rsidR="00D979C5">
        <w:rPr>
          <w:rFonts w:ascii="Book Antiqua" w:hAnsi="Book Antiqua" w:cs="Book Antiqua"/>
          <w:sz w:val="24"/>
        </w:rPr>
        <w:t xml:space="preserve">and </w:t>
      </w:r>
      <w:r w:rsidRPr="0092196E">
        <w:rPr>
          <w:rFonts w:ascii="Book Antiqua" w:hAnsi="Book Antiqua" w:cs="Book Antiqua"/>
          <w:sz w:val="24"/>
        </w:rPr>
        <w:t xml:space="preserve">watery and/or </w:t>
      </w:r>
      <w:proofErr w:type="spellStart"/>
      <w:r w:rsidRPr="0092196E">
        <w:rPr>
          <w:rFonts w:ascii="Book Antiqua" w:hAnsi="Book Antiqua" w:cs="Book Antiqua"/>
          <w:sz w:val="24"/>
        </w:rPr>
        <w:t>blood</w:t>
      </w:r>
      <w:proofErr w:type="spellEnd"/>
      <w:r w:rsidRPr="0092196E">
        <w:rPr>
          <w:rFonts w:ascii="Book Antiqua" w:hAnsi="Book Antiqua" w:cs="Book Antiqua"/>
          <w:sz w:val="24"/>
        </w:rPr>
        <w:t xml:space="preserve"> diarrhea, followed by rapidly progressive pancytopenia and </w:t>
      </w:r>
      <w:proofErr w:type="spellStart"/>
      <w:r w:rsidRPr="0092196E">
        <w:rPr>
          <w:rFonts w:ascii="Book Antiqua" w:hAnsi="Book Antiqua" w:cs="Book Antiqua"/>
          <w:sz w:val="24"/>
        </w:rPr>
        <w:t>hypocellular</w:t>
      </w:r>
      <w:proofErr w:type="spellEnd"/>
      <w:r w:rsidRPr="0092196E">
        <w:rPr>
          <w:rFonts w:ascii="Book Antiqua" w:hAnsi="Book Antiqua" w:cs="Book Antiqua"/>
          <w:sz w:val="24"/>
        </w:rPr>
        <w:t xml:space="preserve"> marrow. In most of these reported cases with IBD, the authors had directly attributed the onset of AA to the adverse events of antibiotics, non-steroid anti-inflammatory drugs (NSAIDs)</w:t>
      </w:r>
      <w:r w:rsidR="00D979C5">
        <w:rPr>
          <w:rFonts w:ascii="Book Antiqua" w:hAnsi="Book Antiqua" w:cs="Book Antiqua"/>
          <w:sz w:val="24"/>
        </w:rPr>
        <w:t>,</w:t>
      </w:r>
      <w:r w:rsidRPr="0092196E">
        <w:rPr>
          <w:rFonts w:ascii="Book Antiqua" w:hAnsi="Book Antiqua" w:cs="Book Antiqua"/>
          <w:sz w:val="24"/>
        </w:rPr>
        <w:t xml:space="preserve"> and </w:t>
      </w:r>
      <w:proofErr w:type="spellStart"/>
      <w:proofErr w:type="gramStart"/>
      <w:r w:rsidRPr="0092196E">
        <w:rPr>
          <w:rFonts w:ascii="Book Antiqua" w:hAnsi="Book Antiqua" w:cs="Book Antiqua"/>
          <w:sz w:val="24"/>
        </w:rPr>
        <w:t>immunosuppressants</w:t>
      </w:r>
      <w:proofErr w:type="spellEnd"/>
      <w:r w:rsidRPr="0092196E">
        <w:rPr>
          <w:rFonts w:ascii="Book Antiqua" w:hAnsi="Book Antiqua" w:cs="Book Antiqua"/>
          <w:sz w:val="24"/>
          <w:vertAlign w:val="superscript"/>
        </w:rPr>
        <w:t>[</w:t>
      </w:r>
      <w:proofErr w:type="gramEnd"/>
      <w:r w:rsidRPr="0092196E">
        <w:rPr>
          <w:rFonts w:ascii="Book Antiqua" w:hAnsi="Book Antiqua" w:cs="Book Antiqua"/>
          <w:sz w:val="24"/>
          <w:vertAlign w:val="superscript"/>
        </w:rPr>
        <w:t>23-34]</w:t>
      </w:r>
      <w:r w:rsidR="00D979C5">
        <w:rPr>
          <w:rFonts w:ascii="Book Antiqua" w:hAnsi="Book Antiqua" w:cs="Book Antiqua"/>
          <w:sz w:val="24"/>
        </w:rPr>
        <w:t xml:space="preserve">, </w:t>
      </w:r>
      <w:r w:rsidRPr="0092196E">
        <w:rPr>
          <w:rFonts w:ascii="Book Antiqua" w:hAnsi="Book Antiqua" w:cs="Book Antiqua"/>
          <w:sz w:val="24"/>
        </w:rPr>
        <w:t>which have</w:t>
      </w:r>
      <w:r w:rsidR="00D979C5">
        <w:rPr>
          <w:rFonts w:ascii="Book Antiqua" w:hAnsi="Book Antiqua" w:cs="Book Antiqua"/>
          <w:sz w:val="24"/>
        </w:rPr>
        <w:t xml:space="preserve"> been </w:t>
      </w:r>
      <w:r w:rsidRPr="0092196E">
        <w:rPr>
          <w:rFonts w:ascii="Book Antiqua" w:hAnsi="Book Antiqua" w:cs="Book Antiqua"/>
          <w:sz w:val="24"/>
        </w:rPr>
        <w:t xml:space="preserve">widely used to treat gut inflammation. However, </w:t>
      </w:r>
      <w:r w:rsidRPr="0092196E">
        <w:rPr>
          <w:rFonts w:ascii="Book Antiqua" w:hAnsi="Book Antiqua" w:cs="Book Antiqua"/>
          <w:kern w:val="0"/>
          <w:sz w:val="24"/>
        </w:rPr>
        <w:t xml:space="preserve">successful treatment with intensive immunosuppressive therapy strongly indicates the autoimmune nature in </w:t>
      </w:r>
      <w:r w:rsidRPr="0092196E">
        <w:rPr>
          <w:rFonts w:ascii="Book Antiqua" w:hAnsi="Book Antiqua" w:cs="Book Antiqua"/>
          <w:sz w:val="24"/>
        </w:rPr>
        <w:t>NSAIDs</w:t>
      </w:r>
      <w:r w:rsidRPr="0092196E">
        <w:rPr>
          <w:rFonts w:ascii="Book Antiqua" w:hAnsi="Book Antiqua" w:cs="Book Antiqua"/>
          <w:kern w:val="0"/>
          <w:sz w:val="24"/>
        </w:rPr>
        <w:t xml:space="preserve">-associated </w:t>
      </w:r>
      <w:proofErr w:type="gramStart"/>
      <w:r w:rsidRPr="0092196E">
        <w:rPr>
          <w:rFonts w:ascii="Book Antiqua" w:hAnsi="Book Antiqua" w:cs="Book Antiqua"/>
          <w:kern w:val="0"/>
          <w:sz w:val="24"/>
        </w:rPr>
        <w:t>AA</w:t>
      </w:r>
      <w:r w:rsidRPr="0092196E">
        <w:rPr>
          <w:rFonts w:ascii="Book Antiqua" w:hAnsi="Book Antiqua" w:cs="Book Antiqua"/>
          <w:kern w:val="0"/>
          <w:sz w:val="24"/>
          <w:vertAlign w:val="superscript"/>
        </w:rPr>
        <w:t>[</w:t>
      </w:r>
      <w:proofErr w:type="gramEnd"/>
      <w:r w:rsidRPr="0092196E">
        <w:rPr>
          <w:rFonts w:ascii="Book Antiqua" w:hAnsi="Book Antiqua" w:cs="Book Antiqua"/>
          <w:kern w:val="0"/>
          <w:sz w:val="24"/>
          <w:vertAlign w:val="superscript"/>
        </w:rPr>
        <w:t>26,27]</w:t>
      </w:r>
      <w:r w:rsidRPr="0092196E">
        <w:rPr>
          <w:rFonts w:ascii="Book Antiqua" w:hAnsi="Book Antiqua" w:cs="Book Antiqua"/>
          <w:kern w:val="0"/>
          <w:sz w:val="24"/>
        </w:rPr>
        <w:t xml:space="preserve">. </w:t>
      </w:r>
      <w:r w:rsidRPr="0092196E">
        <w:rPr>
          <w:rFonts w:ascii="Book Antiqua" w:hAnsi="Book Antiqua" w:cs="Book Antiqua"/>
          <w:sz w:val="24"/>
        </w:rPr>
        <w:t xml:space="preserve">In </w:t>
      </w:r>
      <w:r w:rsidRPr="0092196E">
        <w:rPr>
          <w:rFonts w:ascii="Book Antiqua" w:hAnsi="Book Antiqua" w:cs="Book Antiqua"/>
          <w:sz w:val="24"/>
          <w:lang w:bidi="ar"/>
        </w:rPr>
        <w:t xml:space="preserve">azathioprine and </w:t>
      </w:r>
      <w:r w:rsidRPr="0092196E">
        <w:rPr>
          <w:rFonts w:ascii="Book Antiqua" w:hAnsi="Book Antiqua" w:cs="Book Antiqua"/>
          <w:kern w:val="0"/>
          <w:sz w:val="24"/>
        </w:rPr>
        <w:t xml:space="preserve">6-mercaptopurine-induced AA, the reversible autologous hematopoiesis suggests the direct BM suppression, which </w:t>
      </w:r>
      <w:r w:rsidR="009637EB">
        <w:rPr>
          <w:rFonts w:ascii="Book Antiqua" w:hAnsi="Book Antiqua" w:cs="Book Antiqua"/>
          <w:kern w:val="0"/>
          <w:sz w:val="24"/>
        </w:rPr>
        <w:t>is</w:t>
      </w:r>
      <w:r w:rsidR="009637EB" w:rsidRPr="0092196E">
        <w:rPr>
          <w:rFonts w:ascii="Book Antiqua" w:hAnsi="Book Antiqua" w:cs="Book Antiqua"/>
          <w:kern w:val="0"/>
          <w:sz w:val="24"/>
        </w:rPr>
        <w:t xml:space="preserve"> </w:t>
      </w:r>
      <w:r w:rsidRPr="0092196E">
        <w:rPr>
          <w:rFonts w:ascii="Book Antiqua" w:hAnsi="Book Antiqua" w:cs="Book Antiqua"/>
          <w:kern w:val="0"/>
          <w:sz w:val="24"/>
        </w:rPr>
        <w:t xml:space="preserve">attributed to the defects in </w:t>
      </w:r>
      <w:proofErr w:type="spellStart"/>
      <w:r w:rsidRPr="0092196E">
        <w:rPr>
          <w:rFonts w:ascii="Book Antiqua" w:hAnsi="Book Antiqua" w:cs="Book Antiqua"/>
          <w:kern w:val="0"/>
          <w:sz w:val="24"/>
        </w:rPr>
        <w:t>thiopurine</w:t>
      </w:r>
      <w:proofErr w:type="spellEnd"/>
      <w:r w:rsidRPr="0092196E">
        <w:rPr>
          <w:rFonts w:ascii="Book Antiqua" w:hAnsi="Book Antiqua" w:cs="Book Antiqua"/>
          <w:kern w:val="0"/>
          <w:sz w:val="24"/>
        </w:rPr>
        <w:t xml:space="preserve"> </w:t>
      </w:r>
      <w:proofErr w:type="gramStart"/>
      <w:r w:rsidRPr="0092196E">
        <w:rPr>
          <w:rFonts w:ascii="Book Antiqua" w:hAnsi="Book Antiqua" w:cs="Book Antiqua"/>
          <w:kern w:val="0"/>
          <w:sz w:val="24"/>
        </w:rPr>
        <w:t>methyltransferase</w:t>
      </w:r>
      <w:r w:rsidRPr="0092196E">
        <w:rPr>
          <w:rFonts w:ascii="Book Antiqua" w:hAnsi="Book Antiqua" w:cs="Book Antiqua"/>
          <w:kern w:val="0"/>
          <w:sz w:val="24"/>
          <w:vertAlign w:val="superscript"/>
        </w:rPr>
        <w:t>[</w:t>
      </w:r>
      <w:proofErr w:type="gramEnd"/>
      <w:r w:rsidRPr="0092196E">
        <w:rPr>
          <w:rFonts w:ascii="Book Antiqua" w:hAnsi="Book Antiqua" w:cs="Book Antiqua"/>
          <w:kern w:val="0"/>
          <w:sz w:val="24"/>
          <w:vertAlign w:val="superscript"/>
        </w:rPr>
        <w:t>31-34]</w:t>
      </w:r>
      <w:r w:rsidRPr="0092196E">
        <w:rPr>
          <w:rFonts w:ascii="Book Antiqua" w:hAnsi="Book Antiqua" w:cs="Book Antiqua"/>
          <w:kern w:val="0"/>
          <w:sz w:val="24"/>
        </w:rPr>
        <w:t>. I</w:t>
      </w:r>
      <w:r w:rsidRPr="0092196E">
        <w:rPr>
          <w:rFonts w:ascii="Book Antiqua" w:hAnsi="Book Antiqua" w:cs="Book Antiqua"/>
          <w:sz w:val="24"/>
        </w:rPr>
        <w:t xml:space="preserve">n a small fraction of patients with IBD, the onset of AA preceded the drug use or the drugs had not ever been </w:t>
      </w:r>
      <w:proofErr w:type="gramStart"/>
      <w:r w:rsidRPr="0092196E">
        <w:rPr>
          <w:rFonts w:ascii="Book Antiqua" w:hAnsi="Book Antiqua" w:cs="Book Antiqua"/>
          <w:sz w:val="24"/>
        </w:rPr>
        <w:t>prescribed</w:t>
      </w:r>
      <w:r w:rsidRPr="0092196E">
        <w:rPr>
          <w:rFonts w:ascii="Book Antiqua" w:hAnsi="Book Antiqua" w:cs="Book Antiqua"/>
          <w:sz w:val="24"/>
          <w:vertAlign w:val="superscript"/>
        </w:rPr>
        <w:t>[</w:t>
      </w:r>
      <w:proofErr w:type="gramEnd"/>
      <w:r w:rsidRPr="0092196E">
        <w:rPr>
          <w:rFonts w:ascii="Book Antiqua" w:hAnsi="Book Antiqua" w:cs="Book Antiqua"/>
          <w:sz w:val="24"/>
          <w:vertAlign w:val="superscript"/>
        </w:rPr>
        <w:t>35-37]</w:t>
      </w:r>
      <w:r w:rsidRPr="0092196E">
        <w:rPr>
          <w:rFonts w:ascii="Book Antiqua" w:hAnsi="Book Antiqua" w:cs="Book Antiqua"/>
          <w:sz w:val="24"/>
        </w:rPr>
        <w:t xml:space="preserve">. </w:t>
      </w:r>
      <w:r w:rsidRPr="0092196E">
        <w:rPr>
          <w:rFonts w:ascii="Book Antiqua" w:hAnsi="Book Antiqua" w:cs="Book Antiqua"/>
          <w:kern w:val="0"/>
          <w:sz w:val="24"/>
        </w:rPr>
        <w:t xml:space="preserve">Epstein-Barr virus and cytomegalovirus have been reported to be closely associated with the development of </w:t>
      </w:r>
      <w:proofErr w:type="gramStart"/>
      <w:r w:rsidRPr="0092196E">
        <w:rPr>
          <w:rFonts w:ascii="Book Antiqua" w:hAnsi="Book Antiqua" w:cs="Book Antiqua"/>
          <w:kern w:val="0"/>
          <w:sz w:val="24"/>
        </w:rPr>
        <w:t>AA</w:t>
      </w:r>
      <w:r w:rsidRPr="0092196E">
        <w:rPr>
          <w:rFonts w:ascii="Book Antiqua" w:hAnsi="Book Antiqua" w:cs="Book Antiqua"/>
          <w:kern w:val="0"/>
          <w:sz w:val="24"/>
          <w:vertAlign w:val="superscript"/>
        </w:rPr>
        <w:t>[</w:t>
      </w:r>
      <w:proofErr w:type="gramEnd"/>
      <w:r w:rsidRPr="0092196E">
        <w:rPr>
          <w:rFonts w:ascii="Book Antiqua" w:hAnsi="Book Antiqua" w:cs="Book Antiqua"/>
          <w:kern w:val="0"/>
          <w:sz w:val="24"/>
          <w:vertAlign w:val="superscript"/>
        </w:rPr>
        <w:t>5]</w:t>
      </w:r>
      <w:r w:rsidRPr="0092196E">
        <w:rPr>
          <w:rFonts w:ascii="Book Antiqua" w:hAnsi="Book Antiqua" w:cs="Book Antiqua"/>
          <w:kern w:val="0"/>
          <w:sz w:val="24"/>
        </w:rPr>
        <w:t xml:space="preserve">. Matsumoto </w:t>
      </w:r>
      <w:r w:rsidRPr="00557A7E">
        <w:rPr>
          <w:rFonts w:ascii="Book Antiqua" w:hAnsi="Book Antiqua" w:cs="Book Antiqua"/>
          <w:i/>
          <w:kern w:val="0"/>
          <w:sz w:val="24"/>
        </w:rPr>
        <w:t xml:space="preserve">et </w:t>
      </w:r>
      <w:proofErr w:type="gramStart"/>
      <w:r w:rsidRPr="00557A7E">
        <w:rPr>
          <w:rFonts w:ascii="Book Antiqua" w:hAnsi="Book Antiqua" w:cs="Book Antiqua"/>
          <w:i/>
          <w:kern w:val="0"/>
          <w:sz w:val="24"/>
        </w:rPr>
        <w:t>al</w:t>
      </w:r>
      <w:r w:rsidR="007F3DB8" w:rsidRPr="0092196E">
        <w:rPr>
          <w:rFonts w:ascii="Book Antiqua" w:hAnsi="Book Antiqua" w:cs="Book Antiqua"/>
          <w:kern w:val="0"/>
          <w:sz w:val="24"/>
          <w:vertAlign w:val="superscript"/>
        </w:rPr>
        <w:t>[</w:t>
      </w:r>
      <w:proofErr w:type="gramEnd"/>
      <w:r w:rsidR="007F3DB8" w:rsidRPr="0092196E">
        <w:rPr>
          <w:rFonts w:ascii="Book Antiqua" w:hAnsi="Book Antiqua" w:cs="Book Antiqua"/>
          <w:kern w:val="0"/>
          <w:sz w:val="24"/>
          <w:vertAlign w:val="superscript"/>
        </w:rPr>
        <w:t>38]</w:t>
      </w:r>
      <w:r w:rsidRPr="0092196E">
        <w:rPr>
          <w:rFonts w:ascii="Book Antiqua" w:hAnsi="Book Antiqua" w:cs="Book Antiqua"/>
          <w:kern w:val="0"/>
          <w:sz w:val="24"/>
        </w:rPr>
        <w:t xml:space="preserve"> reported a</w:t>
      </w:r>
      <w:r w:rsidR="009637EB">
        <w:rPr>
          <w:rFonts w:ascii="Book Antiqua" w:hAnsi="Book Antiqua" w:cs="Book Antiqua"/>
          <w:kern w:val="0"/>
          <w:sz w:val="24"/>
        </w:rPr>
        <w:t>n</w:t>
      </w:r>
      <w:r w:rsidRPr="0092196E">
        <w:rPr>
          <w:rFonts w:ascii="Book Antiqua" w:hAnsi="Book Antiqua" w:cs="Book Antiqua"/>
          <w:kern w:val="0"/>
          <w:sz w:val="24"/>
        </w:rPr>
        <w:t xml:space="preserve"> SAA patient with severe colitis with both Epstein-Barr virus and cytomegalovirus reactivation, suggesting that the gut may become the constant supply of these viruses or the colitis may share the common etiological association with AA. </w:t>
      </w:r>
      <w:r w:rsidRPr="0092196E">
        <w:rPr>
          <w:rFonts w:ascii="Book Antiqua" w:hAnsi="Book Antiqua" w:cs="Book Antiqua"/>
          <w:sz w:val="24"/>
        </w:rPr>
        <w:t xml:space="preserve">A total of 12 cases in </w:t>
      </w:r>
      <w:r w:rsidR="009637EB">
        <w:rPr>
          <w:rFonts w:ascii="Book Antiqua" w:hAnsi="Book Antiqua" w:cs="Book Antiqua"/>
          <w:sz w:val="24"/>
        </w:rPr>
        <w:t>six</w:t>
      </w:r>
      <w:r w:rsidR="009637EB" w:rsidRPr="0092196E">
        <w:rPr>
          <w:rFonts w:ascii="Book Antiqua" w:hAnsi="Book Antiqua" w:cs="Book Antiqua"/>
          <w:sz w:val="24"/>
        </w:rPr>
        <w:t xml:space="preserve"> </w:t>
      </w:r>
      <w:r w:rsidRPr="0092196E">
        <w:rPr>
          <w:rFonts w:ascii="Book Antiqua" w:hAnsi="Book Antiqua" w:cs="Book Antiqua"/>
          <w:sz w:val="24"/>
        </w:rPr>
        <w:t xml:space="preserve">publications have described the association between AA and celiac disease, out of which celiac disease was diagnosed concomitantly with AA in </w:t>
      </w:r>
      <w:r w:rsidR="009637EB">
        <w:rPr>
          <w:rFonts w:ascii="Book Antiqua" w:hAnsi="Book Antiqua" w:cs="Book Antiqua"/>
          <w:sz w:val="24"/>
        </w:rPr>
        <w:t>eight</w:t>
      </w:r>
      <w:r w:rsidR="009637EB" w:rsidRPr="0092196E">
        <w:rPr>
          <w:rFonts w:ascii="Book Antiqua" w:hAnsi="Book Antiqua" w:cs="Book Antiqua"/>
          <w:sz w:val="24"/>
        </w:rPr>
        <w:t xml:space="preserve"> </w:t>
      </w:r>
      <w:r w:rsidRPr="0092196E">
        <w:rPr>
          <w:rFonts w:ascii="Book Antiqua" w:hAnsi="Book Antiqua" w:cs="Book Antiqua"/>
          <w:sz w:val="24"/>
        </w:rPr>
        <w:t xml:space="preserve">patients, whereas in the </w:t>
      </w:r>
      <w:r w:rsidR="009637EB" w:rsidRPr="0092196E">
        <w:rPr>
          <w:rFonts w:ascii="Book Antiqua" w:hAnsi="Book Antiqua" w:cs="Book Antiqua"/>
          <w:sz w:val="24"/>
        </w:rPr>
        <w:t>rem</w:t>
      </w:r>
      <w:r w:rsidR="009637EB">
        <w:rPr>
          <w:rFonts w:ascii="Book Antiqua" w:hAnsi="Book Antiqua" w:cs="Book Antiqua"/>
          <w:sz w:val="24"/>
        </w:rPr>
        <w:t>a</w:t>
      </w:r>
      <w:r w:rsidR="009637EB" w:rsidRPr="0092196E">
        <w:rPr>
          <w:rFonts w:ascii="Book Antiqua" w:hAnsi="Book Antiqua" w:cs="Book Antiqua"/>
          <w:sz w:val="24"/>
        </w:rPr>
        <w:t>in</w:t>
      </w:r>
      <w:r w:rsidR="009637EB">
        <w:rPr>
          <w:rFonts w:ascii="Book Antiqua" w:hAnsi="Book Antiqua" w:cs="Book Antiqua"/>
          <w:sz w:val="24"/>
        </w:rPr>
        <w:t>ing cases</w:t>
      </w:r>
      <w:r w:rsidRPr="0092196E">
        <w:rPr>
          <w:rFonts w:ascii="Book Antiqua" w:hAnsi="Book Antiqua" w:cs="Book Antiqua"/>
          <w:sz w:val="24"/>
        </w:rPr>
        <w:t xml:space="preserve">, </w:t>
      </w:r>
      <w:r w:rsidR="009637EB">
        <w:rPr>
          <w:rFonts w:ascii="Book Antiqua" w:hAnsi="Book Antiqua" w:cs="Book Antiqua"/>
          <w:sz w:val="24"/>
        </w:rPr>
        <w:t xml:space="preserve">the </w:t>
      </w:r>
      <w:r w:rsidRPr="0092196E">
        <w:rPr>
          <w:rFonts w:ascii="Book Antiqua" w:hAnsi="Book Antiqua" w:cs="Book Antiqua"/>
          <w:sz w:val="24"/>
        </w:rPr>
        <w:t xml:space="preserve">diagnosis of celiac disease preceded that of AA. Among these cases, hematological improvements were recorded in </w:t>
      </w:r>
      <w:r w:rsidR="009637EB">
        <w:rPr>
          <w:rFonts w:ascii="Book Antiqua" w:hAnsi="Book Antiqua" w:cs="Book Antiqua"/>
          <w:sz w:val="24"/>
        </w:rPr>
        <w:t>three</w:t>
      </w:r>
      <w:r w:rsidR="009637EB" w:rsidRPr="0092196E">
        <w:rPr>
          <w:rFonts w:ascii="Book Antiqua" w:hAnsi="Book Antiqua" w:cs="Book Antiqua"/>
          <w:sz w:val="24"/>
        </w:rPr>
        <w:t xml:space="preserve"> </w:t>
      </w:r>
      <w:r w:rsidRPr="0092196E">
        <w:rPr>
          <w:rFonts w:ascii="Book Antiqua" w:hAnsi="Book Antiqua" w:cs="Book Antiqua"/>
          <w:sz w:val="24"/>
        </w:rPr>
        <w:t xml:space="preserve">patients after gluten-free diet and micronutrient </w:t>
      </w:r>
      <w:proofErr w:type="gramStart"/>
      <w:r w:rsidRPr="0092196E">
        <w:rPr>
          <w:rFonts w:ascii="Book Antiqua" w:hAnsi="Book Antiqua" w:cs="Book Antiqua"/>
          <w:sz w:val="24"/>
        </w:rPr>
        <w:t>supplementation</w:t>
      </w:r>
      <w:r w:rsidRPr="0092196E">
        <w:rPr>
          <w:rFonts w:ascii="Book Antiqua" w:hAnsi="Book Antiqua" w:cs="Book Antiqua"/>
          <w:sz w:val="24"/>
          <w:vertAlign w:val="superscript"/>
        </w:rPr>
        <w:t>[</w:t>
      </w:r>
      <w:proofErr w:type="gramEnd"/>
      <w:r w:rsidRPr="0092196E">
        <w:rPr>
          <w:rFonts w:ascii="Book Antiqua" w:hAnsi="Book Antiqua" w:cs="Book Antiqua"/>
          <w:sz w:val="24"/>
          <w:vertAlign w:val="superscript"/>
        </w:rPr>
        <w:t>39-44]</w:t>
      </w:r>
      <w:r w:rsidRPr="0092196E">
        <w:rPr>
          <w:rFonts w:ascii="Book Antiqua" w:hAnsi="Book Antiqua" w:cs="Book Antiqua"/>
          <w:sz w:val="24"/>
        </w:rPr>
        <w:t xml:space="preserve">, clearly indicating the pathogenic association between gut inflammation and AA. In </w:t>
      </w:r>
      <w:r w:rsidRPr="0092196E">
        <w:rPr>
          <w:rFonts w:ascii="Book Antiqua" w:hAnsi="Book Antiqua" w:cs="Book Antiqua"/>
          <w:sz w:val="24"/>
        </w:rPr>
        <w:lastRenderedPageBreak/>
        <w:t xml:space="preserve">publications of AA-associated neutropenic colitis, the authors had attributed the onset of colitis to severe neutropenia in the treatment of AA, and these patients commonly presented with rapidly progressive </w:t>
      </w:r>
      <w:r w:rsidR="00C858EF" w:rsidRPr="0092196E">
        <w:rPr>
          <w:rFonts w:ascii="Book Antiqua" w:hAnsi="Book Antiqua" w:cs="Book Antiqua"/>
          <w:sz w:val="24"/>
        </w:rPr>
        <w:t>BM</w:t>
      </w:r>
      <w:r w:rsidRPr="0092196E">
        <w:rPr>
          <w:rFonts w:ascii="Book Antiqua" w:hAnsi="Book Antiqua" w:cs="Book Antiqua"/>
          <w:sz w:val="24"/>
        </w:rPr>
        <w:t xml:space="preserve"> failure (BMF</w:t>
      </w:r>
      <w:proofErr w:type="gramStart"/>
      <w:r w:rsidRPr="0092196E">
        <w:rPr>
          <w:rFonts w:ascii="Book Antiqua" w:hAnsi="Book Antiqua" w:cs="Book Antiqua"/>
          <w:sz w:val="24"/>
        </w:rPr>
        <w:t>)</w:t>
      </w:r>
      <w:r w:rsidRPr="0092196E">
        <w:rPr>
          <w:rFonts w:ascii="Book Antiqua" w:hAnsi="Book Antiqua" w:cs="Book Antiqua"/>
          <w:sz w:val="24"/>
          <w:vertAlign w:val="superscript"/>
        </w:rPr>
        <w:t>[</w:t>
      </w:r>
      <w:proofErr w:type="gramEnd"/>
      <w:r w:rsidRPr="0092196E">
        <w:rPr>
          <w:rFonts w:ascii="Book Antiqua" w:hAnsi="Book Antiqua" w:cs="Book Antiqua"/>
          <w:sz w:val="24"/>
          <w:vertAlign w:val="superscript"/>
        </w:rPr>
        <w:t>45-49]</w:t>
      </w:r>
      <w:r w:rsidRPr="0092196E">
        <w:rPr>
          <w:rFonts w:ascii="Book Antiqua" w:hAnsi="Book Antiqua" w:cs="Book Antiqua"/>
          <w:sz w:val="24"/>
        </w:rPr>
        <w:t>, which may represent the association of AA with acute gut inflammation. However, the presence of b</w:t>
      </w:r>
      <w:r w:rsidRPr="0092196E">
        <w:rPr>
          <w:rFonts w:ascii="Book Antiqua" w:hAnsi="Book Antiqua" w:cs="Book Antiqua"/>
          <w:kern w:val="0"/>
          <w:sz w:val="24"/>
        </w:rPr>
        <w:t>leeding polypoid lesions in the colon</w:t>
      </w:r>
      <w:r w:rsidRPr="0092196E">
        <w:rPr>
          <w:rFonts w:ascii="Book Antiqua" w:hAnsi="Book Antiqua" w:cs="Book Antiqua"/>
          <w:sz w:val="24"/>
        </w:rPr>
        <w:t xml:space="preserve"> indicates an chronic </w:t>
      </w:r>
      <w:r w:rsidRPr="0092196E">
        <w:rPr>
          <w:rFonts w:ascii="Book Antiqua" w:hAnsi="Book Antiqua" w:cs="Book Antiqua"/>
          <w:kern w:val="0"/>
          <w:sz w:val="24"/>
        </w:rPr>
        <w:t xml:space="preserve">inflammation </w:t>
      </w:r>
      <w:r w:rsidR="009637EB" w:rsidRPr="0092196E">
        <w:rPr>
          <w:rFonts w:ascii="Book Antiqua" w:hAnsi="Book Antiqua" w:cs="Book Antiqua"/>
          <w:kern w:val="0"/>
          <w:sz w:val="24"/>
        </w:rPr>
        <w:t>pr</w:t>
      </w:r>
      <w:r w:rsidR="009637EB">
        <w:rPr>
          <w:rFonts w:ascii="Book Antiqua" w:hAnsi="Book Antiqua" w:cs="Book Antiqua"/>
          <w:kern w:val="0"/>
          <w:sz w:val="24"/>
        </w:rPr>
        <w:t>ec</w:t>
      </w:r>
      <w:r w:rsidR="009637EB" w:rsidRPr="0092196E">
        <w:rPr>
          <w:rFonts w:ascii="Book Antiqua" w:hAnsi="Book Antiqua" w:cs="Book Antiqua"/>
          <w:kern w:val="0"/>
          <w:sz w:val="24"/>
        </w:rPr>
        <w:t xml:space="preserve">eding </w:t>
      </w:r>
      <w:r w:rsidRPr="0092196E">
        <w:rPr>
          <w:rFonts w:ascii="Book Antiqua" w:hAnsi="Book Antiqua" w:cs="Book Antiqua"/>
          <w:kern w:val="0"/>
          <w:sz w:val="24"/>
        </w:rPr>
        <w:t xml:space="preserve">the onset of severe leukocytopenia and necrotic </w:t>
      </w:r>
      <w:proofErr w:type="gramStart"/>
      <w:r w:rsidRPr="0092196E">
        <w:rPr>
          <w:rFonts w:ascii="Book Antiqua" w:hAnsi="Book Antiqua" w:cs="Book Antiqua"/>
          <w:kern w:val="0"/>
          <w:sz w:val="24"/>
        </w:rPr>
        <w:t>colitis</w:t>
      </w:r>
      <w:r w:rsidRPr="0092196E">
        <w:rPr>
          <w:rFonts w:ascii="Book Antiqua" w:hAnsi="Book Antiqua" w:cs="Book Antiqua"/>
          <w:kern w:val="0"/>
          <w:sz w:val="24"/>
          <w:vertAlign w:val="superscript"/>
        </w:rPr>
        <w:t>[</w:t>
      </w:r>
      <w:proofErr w:type="gramEnd"/>
      <w:r w:rsidRPr="0092196E">
        <w:rPr>
          <w:rFonts w:ascii="Book Antiqua" w:hAnsi="Book Antiqua" w:cs="Book Antiqua"/>
          <w:kern w:val="0"/>
          <w:sz w:val="24"/>
          <w:vertAlign w:val="superscript"/>
        </w:rPr>
        <w:t>48]</w:t>
      </w:r>
      <w:r w:rsidRPr="0092196E">
        <w:rPr>
          <w:rFonts w:ascii="Book Antiqua" w:hAnsi="Book Antiqua" w:cs="Book Antiqua"/>
          <w:kern w:val="0"/>
          <w:sz w:val="24"/>
        </w:rPr>
        <w:t>.</w:t>
      </w:r>
    </w:p>
    <w:p w:rsidR="00F11C94" w:rsidRPr="0092196E" w:rsidRDefault="00F11C94" w:rsidP="00E94EE2">
      <w:pPr>
        <w:snapToGrid w:val="0"/>
        <w:spacing w:line="360" w:lineRule="auto"/>
        <w:ind w:firstLineChars="100" w:firstLine="240"/>
        <w:rPr>
          <w:rFonts w:ascii="Book Antiqua" w:hAnsi="Book Antiqua" w:cs="Book Antiqua"/>
          <w:sz w:val="24"/>
        </w:rPr>
      </w:pPr>
      <w:r w:rsidRPr="0092196E">
        <w:rPr>
          <w:rFonts w:ascii="Book Antiqua" w:hAnsi="Book Antiqua" w:cs="Book Antiqua"/>
          <w:sz w:val="24"/>
        </w:rPr>
        <w:t xml:space="preserve">These cases had been reported probably because of the obvious GI symptoms and signs when presenting with serious pancytopenia. Nevertheless, </w:t>
      </w:r>
      <w:r w:rsidR="009637EB">
        <w:rPr>
          <w:rFonts w:ascii="Book Antiqua" w:hAnsi="Book Antiqua" w:cs="Book Antiqua"/>
          <w:sz w:val="24"/>
        </w:rPr>
        <w:t xml:space="preserve">a </w:t>
      </w:r>
      <w:r w:rsidRPr="0092196E">
        <w:rPr>
          <w:rFonts w:ascii="Book Antiqua" w:hAnsi="Book Antiqua" w:cs="Book Antiqua"/>
          <w:sz w:val="24"/>
        </w:rPr>
        <w:t xml:space="preserve">large </w:t>
      </w:r>
      <w:r w:rsidR="009637EB" w:rsidRPr="0092196E">
        <w:rPr>
          <w:rFonts w:ascii="Book Antiqua" w:hAnsi="Book Antiqua" w:cs="Book Antiqua"/>
          <w:sz w:val="24"/>
        </w:rPr>
        <w:t>propo</w:t>
      </w:r>
      <w:r w:rsidR="009637EB">
        <w:rPr>
          <w:rFonts w:ascii="Book Antiqua" w:hAnsi="Book Antiqua" w:cs="Book Antiqua"/>
          <w:sz w:val="24"/>
        </w:rPr>
        <w:t>r</w:t>
      </w:r>
      <w:r w:rsidR="009637EB" w:rsidRPr="0092196E">
        <w:rPr>
          <w:rFonts w:ascii="Book Antiqua" w:hAnsi="Book Antiqua" w:cs="Book Antiqua"/>
          <w:sz w:val="24"/>
        </w:rPr>
        <w:t xml:space="preserve">tion </w:t>
      </w:r>
      <w:r w:rsidRPr="0092196E">
        <w:rPr>
          <w:rFonts w:ascii="Book Antiqua" w:hAnsi="Book Antiqua" w:cs="Book Antiqua"/>
          <w:sz w:val="24"/>
        </w:rPr>
        <w:t xml:space="preserve">of AA patients in clinical practice lack noticeable systemic and GI symptoms. The patient we are reporting here had undergone a persistently moderate fever with the absence of noticeable GI signs and symptoms until mild abdominal cramps occurred. The presence of gut inflammation </w:t>
      </w:r>
      <w:r w:rsidR="009637EB">
        <w:rPr>
          <w:rFonts w:ascii="Book Antiqua" w:hAnsi="Book Antiqua" w:cs="Book Antiqua"/>
          <w:sz w:val="24"/>
        </w:rPr>
        <w:t>was</w:t>
      </w:r>
      <w:r w:rsidRPr="0092196E">
        <w:rPr>
          <w:rFonts w:ascii="Book Antiqua" w:hAnsi="Book Antiqua" w:cs="Book Antiqua"/>
          <w:sz w:val="24"/>
        </w:rPr>
        <w:t xml:space="preserve"> later </w:t>
      </w:r>
      <w:r w:rsidR="00E94EE2" w:rsidRPr="0092196E">
        <w:rPr>
          <w:rFonts w:ascii="Book Antiqua" w:hAnsi="Book Antiqua" w:cs="Book Antiqua"/>
          <w:sz w:val="24"/>
        </w:rPr>
        <w:t>confirmed</w:t>
      </w:r>
      <w:r w:rsidRPr="0092196E">
        <w:rPr>
          <w:rFonts w:ascii="Book Antiqua" w:hAnsi="Book Antiqua" w:cs="Book Antiqua"/>
          <w:sz w:val="24"/>
        </w:rPr>
        <w:t xml:space="preserve"> by endoscopic and pathological examination</w:t>
      </w:r>
      <w:r w:rsidR="009637EB">
        <w:rPr>
          <w:rFonts w:ascii="Book Antiqua" w:hAnsi="Book Antiqua" w:cs="Book Antiqua"/>
          <w:sz w:val="24"/>
        </w:rPr>
        <w:t>s</w:t>
      </w:r>
      <w:r w:rsidRPr="0092196E">
        <w:rPr>
          <w:rFonts w:ascii="Book Antiqua" w:hAnsi="Book Antiqua" w:cs="Book Antiqua"/>
          <w:sz w:val="24"/>
        </w:rPr>
        <w:t xml:space="preserve">. On investigation of the medical history of AA patients treated in our center, nearly all patients have experienced multiple episodes of mild to moderate symptoms of IBD or IBS such as </w:t>
      </w:r>
      <w:proofErr w:type="spellStart"/>
      <w:r w:rsidRPr="0092196E">
        <w:rPr>
          <w:rFonts w:ascii="Book Antiqua" w:hAnsi="Book Antiqua" w:cs="Book Antiqua"/>
          <w:sz w:val="24"/>
        </w:rPr>
        <w:t>agnogenic</w:t>
      </w:r>
      <w:proofErr w:type="spellEnd"/>
      <w:r w:rsidRPr="0092196E">
        <w:rPr>
          <w:rFonts w:ascii="Book Antiqua" w:hAnsi="Book Antiqua" w:cs="Book Antiqua"/>
          <w:sz w:val="24"/>
        </w:rPr>
        <w:t xml:space="preserve"> fever, cramping abdominal pain, flatulence, diarrhe</w:t>
      </w:r>
      <w:r w:rsidR="009637EB">
        <w:rPr>
          <w:rFonts w:ascii="Book Antiqua" w:hAnsi="Book Antiqua" w:cs="Book Antiqua"/>
          <w:sz w:val="24"/>
        </w:rPr>
        <w:t>a</w:t>
      </w:r>
      <w:r w:rsidRPr="0092196E">
        <w:rPr>
          <w:rFonts w:ascii="Book Antiqua" w:hAnsi="Book Antiqua" w:cs="Book Antiqua"/>
          <w:sz w:val="24"/>
        </w:rPr>
        <w:t xml:space="preserve"> or constipation, </w:t>
      </w:r>
      <w:r w:rsidR="009637EB">
        <w:rPr>
          <w:rFonts w:ascii="Book Antiqua" w:hAnsi="Book Antiqua" w:cs="Book Antiqua"/>
          <w:sz w:val="24"/>
        </w:rPr>
        <w:t xml:space="preserve">and </w:t>
      </w:r>
      <w:r w:rsidRPr="0092196E">
        <w:rPr>
          <w:rFonts w:ascii="Book Antiqua" w:hAnsi="Book Antiqua" w:cs="Book Antiqua"/>
          <w:sz w:val="24"/>
        </w:rPr>
        <w:t xml:space="preserve">altered quality and quantity of stools, but their GI symptoms have never been thought to be associated with the pathogenesis of BMF ever before. We have observed that, in AA patients, the blood cell counts commonly fluctuate in correlation with alterations of physical and mental states, which are frequently catalyzed by </w:t>
      </w:r>
      <w:proofErr w:type="spellStart"/>
      <w:r w:rsidRPr="0092196E">
        <w:rPr>
          <w:rFonts w:ascii="Book Antiqua" w:hAnsi="Book Antiqua" w:cs="Book Antiqua"/>
          <w:sz w:val="24"/>
        </w:rPr>
        <w:t>agnogeneic</w:t>
      </w:r>
      <w:proofErr w:type="spellEnd"/>
      <w:r w:rsidRPr="0092196E">
        <w:rPr>
          <w:rFonts w:ascii="Book Antiqua" w:hAnsi="Book Antiqua" w:cs="Book Antiqua"/>
          <w:sz w:val="24"/>
        </w:rPr>
        <w:t xml:space="preserve"> infectious episodes, however</w:t>
      </w:r>
      <w:r w:rsidR="009637EB">
        <w:rPr>
          <w:rFonts w:ascii="Book Antiqua" w:hAnsi="Book Antiqua" w:cs="Book Antiqua"/>
          <w:sz w:val="24"/>
        </w:rPr>
        <w:t>,</w:t>
      </w:r>
      <w:r w:rsidRPr="0092196E">
        <w:rPr>
          <w:rFonts w:ascii="Book Antiqua" w:hAnsi="Book Antiqua" w:cs="Book Antiqua"/>
          <w:sz w:val="24"/>
        </w:rPr>
        <w:t xml:space="preserve"> the GI symptoms were so subtle that they were always overshadowed by the serious hematologic manifestations. Thus, gut inflammation may </w:t>
      </w:r>
      <w:r w:rsidR="009637EB">
        <w:rPr>
          <w:rFonts w:ascii="Book Antiqua" w:hAnsi="Book Antiqua" w:cs="Book Antiqua"/>
          <w:sz w:val="24"/>
        </w:rPr>
        <w:t>exist</w:t>
      </w:r>
      <w:r w:rsidRPr="0092196E">
        <w:rPr>
          <w:rFonts w:ascii="Book Antiqua" w:hAnsi="Book Antiqua" w:cs="Book Antiqua"/>
          <w:sz w:val="24"/>
        </w:rPr>
        <w:t xml:space="preserve"> in most</w:t>
      </w:r>
      <w:r w:rsidR="009637EB">
        <w:rPr>
          <w:rFonts w:ascii="Book Antiqua" w:hAnsi="Book Antiqua" w:cs="Book Antiqua"/>
          <w:sz w:val="24"/>
        </w:rPr>
        <w:t>,</w:t>
      </w:r>
      <w:r w:rsidRPr="0092196E">
        <w:rPr>
          <w:rFonts w:ascii="Book Antiqua" w:hAnsi="Book Antiqua" w:cs="Book Antiqua"/>
          <w:sz w:val="24"/>
        </w:rPr>
        <w:t xml:space="preserve"> if not all</w:t>
      </w:r>
      <w:r w:rsidR="009637EB">
        <w:rPr>
          <w:rFonts w:ascii="Book Antiqua" w:hAnsi="Book Antiqua" w:cs="Book Antiqua"/>
          <w:sz w:val="24"/>
        </w:rPr>
        <w:t>,</w:t>
      </w:r>
      <w:r w:rsidRPr="0092196E">
        <w:rPr>
          <w:rFonts w:ascii="Book Antiqua" w:hAnsi="Book Antiqua" w:cs="Book Antiqua"/>
          <w:sz w:val="24"/>
        </w:rPr>
        <w:t xml:space="preserve"> patients with AA. On the other hand, AA may share the common immune mechanism with these </w:t>
      </w:r>
      <w:proofErr w:type="gramStart"/>
      <w:r w:rsidRPr="0092196E">
        <w:rPr>
          <w:rFonts w:ascii="Book Antiqua" w:hAnsi="Book Antiqua" w:cs="Book Antiqua"/>
          <w:sz w:val="24"/>
        </w:rPr>
        <w:t>GIICs</w:t>
      </w:r>
      <w:r w:rsidRPr="0092196E">
        <w:rPr>
          <w:rFonts w:ascii="Book Antiqua" w:hAnsi="Book Antiqua" w:cs="Book Antiqua"/>
          <w:sz w:val="24"/>
          <w:vertAlign w:val="superscript"/>
        </w:rPr>
        <w:t>[</w:t>
      </w:r>
      <w:proofErr w:type="gramEnd"/>
      <w:r w:rsidRPr="0092196E">
        <w:rPr>
          <w:rFonts w:ascii="Book Antiqua" w:hAnsi="Book Antiqua" w:cs="Book Antiqua"/>
          <w:sz w:val="24"/>
          <w:vertAlign w:val="superscript"/>
        </w:rPr>
        <w:t>7]</w:t>
      </w:r>
      <w:r w:rsidRPr="0092196E">
        <w:rPr>
          <w:rFonts w:ascii="Book Antiqua" w:hAnsi="Book Antiqua" w:cs="Book Antiqua"/>
          <w:sz w:val="24"/>
        </w:rPr>
        <w:t xml:space="preserve">. </w:t>
      </w:r>
    </w:p>
    <w:p w:rsidR="00F11C94" w:rsidRPr="0092196E" w:rsidRDefault="00F11C94" w:rsidP="00E94EE2">
      <w:pPr>
        <w:snapToGrid w:val="0"/>
        <w:spacing w:line="360" w:lineRule="auto"/>
        <w:ind w:firstLineChars="100" w:firstLine="240"/>
        <w:rPr>
          <w:rFonts w:ascii="Book Antiqua" w:hAnsi="Book Antiqua" w:cs="Book Antiqua"/>
          <w:sz w:val="24"/>
        </w:rPr>
      </w:pPr>
      <w:r w:rsidRPr="0092196E">
        <w:rPr>
          <w:rFonts w:ascii="Book Antiqua" w:hAnsi="Book Antiqua" w:cs="Book Antiqua"/>
          <w:sz w:val="24"/>
        </w:rPr>
        <w:t>Recurrence is the most noteworthy issue. This patient had experienced three episodes of recurrence during the one-year</w:t>
      </w:r>
      <w:r w:rsidR="002159C2">
        <w:rPr>
          <w:rFonts w:ascii="Book Antiqua" w:hAnsi="Book Antiqua" w:cs="Book Antiqua"/>
          <w:sz w:val="24"/>
        </w:rPr>
        <w:t xml:space="preserve"> </w:t>
      </w:r>
      <w:r w:rsidRPr="0092196E">
        <w:rPr>
          <w:rFonts w:ascii="Book Antiqua" w:hAnsi="Book Antiqua" w:cs="Book Antiqua"/>
          <w:sz w:val="24"/>
        </w:rPr>
        <w:t xml:space="preserve">treatment, with each recurrence occurring 7-8 </w:t>
      </w:r>
      <w:proofErr w:type="spellStart"/>
      <w:r w:rsidRPr="0092196E">
        <w:rPr>
          <w:rFonts w:ascii="Book Antiqua" w:hAnsi="Book Antiqua" w:cs="Book Antiqua"/>
          <w:sz w:val="24"/>
        </w:rPr>
        <w:t>w</w:t>
      </w:r>
      <w:r w:rsidR="0039247A" w:rsidRPr="0092196E">
        <w:rPr>
          <w:rFonts w:ascii="Book Antiqua" w:hAnsi="Book Antiqua" w:cs="Book Antiqua"/>
          <w:sz w:val="24"/>
        </w:rPr>
        <w:t>k</w:t>
      </w:r>
      <w:proofErr w:type="spellEnd"/>
      <w:r w:rsidRPr="0092196E">
        <w:rPr>
          <w:rFonts w:ascii="Book Antiqua" w:hAnsi="Book Antiqua" w:cs="Book Antiqua"/>
          <w:sz w:val="24"/>
        </w:rPr>
        <w:t xml:space="preserve"> after MG or PR treatment, although subsequent treatments were able to produce subsequent remissions and consecutive </w:t>
      </w:r>
      <w:r w:rsidRPr="0092196E">
        <w:rPr>
          <w:rFonts w:ascii="Book Antiqua" w:hAnsi="Book Antiqua" w:cs="Book Antiqua"/>
          <w:sz w:val="24"/>
        </w:rPr>
        <w:lastRenderedPageBreak/>
        <w:t xml:space="preserve">treatments were successful in achieving durative hematological improvements. Possible interpretation for these efficacious therapeutic responses and the high inclination </w:t>
      </w:r>
      <w:r w:rsidR="002159C2">
        <w:rPr>
          <w:rFonts w:ascii="Book Antiqua" w:hAnsi="Book Antiqua" w:cs="Book Antiqua"/>
          <w:sz w:val="24"/>
        </w:rPr>
        <w:t>to</w:t>
      </w:r>
      <w:r w:rsidR="002159C2" w:rsidRPr="0092196E">
        <w:rPr>
          <w:rFonts w:ascii="Book Antiqua" w:hAnsi="Book Antiqua" w:cs="Book Antiqua"/>
          <w:sz w:val="24"/>
        </w:rPr>
        <w:t xml:space="preserve"> </w:t>
      </w:r>
      <w:r w:rsidRPr="0092196E">
        <w:rPr>
          <w:rFonts w:ascii="Book Antiqua" w:hAnsi="Book Antiqua" w:cs="Book Antiqua"/>
          <w:sz w:val="24"/>
        </w:rPr>
        <w:t>recurrence is that these treatments may merely result in a short-term specific pathogen-free or</w:t>
      </w:r>
      <w:r w:rsidR="002159C2">
        <w:rPr>
          <w:rFonts w:ascii="Book Antiqua" w:hAnsi="Book Antiqua" w:cs="Book Antiqua"/>
          <w:sz w:val="24"/>
        </w:rPr>
        <w:t xml:space="preserve"> </w:t>
      </w:r>
      <w:r w:rsidRPr="0092196E">
        <w:rPr>
          <w:rFonts w:ascii="Book Antiqua" w:hAnsi="Book Antiqua" w:cs="Book Antiqua"/>
          <w:sz w:val="24"/>
        </w:rPr>
        <w:t xml:space="preserve">low abundant state, in which the significantly reduced gut inflammation loses its ability to overcome the threshold to sustain the aberrant immune responses. The </w:t>
      </w:r>
      <w:proofErr w:type="spellStart"/>
      <w:r w:rsidRPr="0092196E">
        <w:rPr>
          <w:rFonts w:ascii="Book Antiqua" w:hAnsi="Book Antiqua" w:cs="Book Antiqua"/>
          <w:sz w:val="24"/>
        </w:rPr>
        <w:t>dysbiotic</w:t>
      </w:r>
      <w:proofErr w:type="spellEnd"/>
      <w:r w:rsidRPr="0092196E">
        <w:rPr>
          <w:rFonts w:ascii="Book Antiqua" w:hAnsi="Book Antiqua" w:cs="Book Antiqua"/>
          <w:sz w:val="24"/>
        </w:rPr>
        <w:t xml:space="preserve"> gut microbiota would gradually return to the original state within approximately 7-8 w</w:t>
      </w:r>
      <w:r w:rsidR="0039247A" w:rsidRPr="0092196E">
        <w:rPr>
          <w:rFonts w:ascii="Book Antiqua" w:hAnsi="Book Antiqua" w:cs="Book Antiqua"/>
          <w:sz w:val="24"/>
        </w:rPr>
        <w:t>k</w:t>
      </w:r>
      <w:r w:rsidRPr="0092196E">
        <w:rPr>
          <w:rFonts w:ascii="Book Antiqua" w:hAnsi="Book Antiqua" w:cs="Book Antiqua"/>
          <w:sz w:val="24"/>
        </w:rPr>
        <w:t xml:space="preserve">. Another question is the memory cytotoxic T </w:t>
      </w:r>
      <w:proofErr w:type="gramStart"/>
      <w:r w:rsidRPr="0092196E">
        <w:rPr>
          <w:rFonts w:ascii="Book Antiqua" w:hAnsi="Book Antiqua" w:cs="Book Antiqua"/>
          <w:sz w:val="24"/>
        </w:rPr>
        <w:t>cells</w:t>
      </w:r>
      <w:r w:rsidRPr="0092196E">
        <w:rPr>
          <w:rFonts w:ascii="Book Antiqua" w:hAnsi="Book Antiqua" w:cs="Book Antiqua"/>
          <w:sz w:val="24"/>
          <w:vertAlign w:val="superscript"/>
        </w:rPr>
        <w:t>[</w:t>
      </w:r>
      <w:proofErr w:type="gramEnd"/>
      <w:r w:rsidRPr="0092196E">
        <w:rPr>
          <w:rFonts w:ascii="Book Antiqua" w:hAnsi="Book Antiqua" w:cs="Book Antiqua"/>
          <w:sz w:val="24"/>
          <w:vertAlign w:val="superscript"/>
        </w:rPr>
        <w:t>50,51]</w:t>
      </w:r>
      <w:r w:rsidRPr="0092196E">
        <w:rPr>
          <w:rFonts w:ascii="Book Antiqua" w:hAnsi="Book Antiqua" w:cs="Book Antiqua"/>
          <w:sz w:val="24"/>
        </w:rPr>
        <w:t>. They could not be eradicated by these GIIEPs, which may be the rootstock for rapid recurrence.</w:t>
      </w:r>
    </w:p>
    <w:p w:rsidR="00F11C94" w:rsidRPr="0092196E" w:rsidRDefault="00F11C94" w:rsidP="00E94EE2">
      <w:pPr>
        <w:snapToGrid w:val="0"/>
        <w:spacing w:line="360" w:lineRule="auto"/>
        <w:ind w:firstLineChars="100" w:firstLine="240"/>
        <w:rPr>
          <w:rFonts w:ascii="Book Antiqua" w:hAnsi="Book Antiqua" w:cs="Book Antiqua"/>
          <w:sz w:val="24"/>
        </w:rPr>
      </w:pPr>
      <w:r w:rsidRPr="0092196E">
        <w:rPr>
          <w:rFonts w:ascii="Book Antiqua" w:hAnsi="Book Antiqua" w:cs="Book Antiqua"/>
          <w:sz w:val="24"/>
        </w:rPr>
        <w:t xml:space="preserve">Enlightened by our reporting case, a preliminary clinical investigation has been conducted on a group of five patients with RSAA and twenty-seven patients with refractory non-severe </w:t>
      </w:r>
      <w:r w:rsidR="008412EB" w:rsidRPr="0092196E">
        <w:rPr>
          <w:rFonts w:ascii="Book Antiqua" w:hAnsi="Book Antiqua" w:cs="Book Antiqua"/>
          <w:sz w:val="24"/>
        </w:rPr>
        <w:t>AA</w:t>
      </w:r>
      <w:r w:rsidRPr="0092196E">
        <w:rPr>
          <w:rFonts w:ascii="Book Antiqua" w:hAnsi="Book Antiqua" w:cs="Book Antiqua"/>
          <w:sz w:val="24"/>
        </w:rPr>
        <w:t>, in an attempt to testify whether or not</w:t>
      </w:r>
      <w:r w:rsidR="002159C2" w:rsidRPr="002159C2">
        <w:rPr>
          <w:rFonts w:ascii="Book Antiqua" w:hAnsi="Book Antiqua" w:cs="Book Antiqua"/>
          <w:sz w:val="24"/>
        </w:rPr>
        <w:t xml:space="preserve"> </w:t>
      </w:r>
      <w:r w:rsidR="002159C2" w:rsidRPr="0092196E">
        <w:rPr>
          <w:rFonts w:ascii="Book Antiqua" w:hAnsi="Book Antiqua" w:cs="Book Antiqua"/>
          <w:sz w:val="24"/>
        </w:rPr>
        <w:t>treatment</w:t>
      </w:r>
      <w:r w:rsidRPr="0092196E">
        <w:rPr>
          <w:rFonts w:ascii="Book Antiqua" w:hAnsi="Book Antiqua" w:cs="Book Antiqua"/>
          <w:sz w:val="24"/>
        </w:rPr>
        <w:t xml:space="preserve"> </w:t>
      </w:r>
      <w:r w:rsidR="002159C2">
        <w:rPr>
          <w:rFonts w:ascii="Book Antiqua" w:hAnsi="Book Antiqua" w:cs="Book Antiqua"/>
          <w:sz w:val="24"/>
        </w:rPr>
        <w:t xml:space="preserve">with </w:t>
      </w:r>
      <w:r w:rsidRPr="0092196E">
        <w:rPr>
          <w:rFonts w:ascii="Book Antiqua" w:hAnsi="Book Antiqua" w:cs="Book Antiqua"/>
          <w:sz w:val="24"/>
        </w:rPr>
        <w:t xml:space="preserve">these GIIEPs (use PR regimen in this clinical trial) was reproducible and efficacious as that observed in this patient. In fact, while the transiently high responsiveness to </w:t>
      </w:r>
      <w:proofErr w:type="spellStart"/>
      <w:r w:rsidRPr="0092196E">
        <w:rPr>
          <w:rFonts w:ascii="Book Antiqua" w:hAnsi="Book Antiqua" w:cs="Book Antiqua"/>
          <w:sz w:val="24"/>
        </w:rPr>
        <w:t>rhG</w:t>
      </w:r>
      <w:proofErr w:type="spellEnd"/>
      <w:r w:rsidRPr="0092196E">
        <w:rPr>
          <w:rFonts w:ascii="Book Antiqua" w:hAnsi="Book Antiqua" w:cs="Book Antiqua"/>
          <w:sz w:val="24"/>
        </w:rPr>
        <w:t xml:space="preserve">-CSF was noted in all RSAA patients, a significant increase in </w:t>
      </w:r>
      <w:proofErr w:type="spellStart"/>
      <w:r w:rsidRPr="0092196E">
        <w:rPr>
          <w:rFonts w:ascii="Book Antiqua" w:hAnsi="Book Antiqua" w:cs="Book Antiqua"/>
          <w:sz w:val="24"/>
        </w:rPr>
        <w:t>Plt</w:t>
      </w:r>
      <w:proofErr w:type="spellEnd"/>
      <w:r w:rsidRPr="0092196E">
        <w:rPr>
          <w:rFonts w:ascii="Book Antiqua" w:hAnsi="Book Antiqua" w:cs="Book Antiqua"/>
          <w:sz w:val="24"/>
        </w:rPr>
        <w:t xml:space="preserve"> and Ret levels was recorded in all of these </w:t>
      </w:r>
      <w:r w:rsidR="002159C2">
        <w:rPr>
          <w:rFonts w:ascii="Book Antiqua" w:hAnsi="Book Antiqua" w:cs="Book Antiqua"/>
          <w:sz w:val="24"/>
        </w:rPr>
        <w:t>32</w:t>
      </w:r>
      <w:r w:rsidRPr="0092196E">
        <w:rPr>
          <w:rFonts w:ascii="Book Antiqua" w:hAnsi="Book Antiqua" w:cs="Book Antiqua"/>
          <w:sz w:val="24"/>
        </w:rPr>
        <w:t xml:space="preserve"> patients. However, as have been described in this reporting case, nearly all patients had undergone recurrence within 6-10 </w:t>
      </w:r>
      <w:proofErr w:type="spellStart"/>
      <w:r w:rsidRPr="0092196E">
        <w:rPr>
          <w:rFonts w:ascii="Book Antiqua" w:hAnsi="Book Antiqua" w:cs="Book Antiqua"/>
          <w:sz w:val="24"/>
        </w:rPr>
        <w:t>w</w:t>
      </w:r>
      <w:r w:rsidR="0039247A" w:rsidRPr="0092196E">
        <w:rPr>
          <w:rFonts w:ascii="Book Antiqua" w:hAnsi="Book Antiqua" w:cs="Book Antiqua"/>
          <w:sz w:val="24"/>
        </w:rPr>
        <w:t>k</w:t>
      </w:r>
      <w:proofErr w:type="spellEnd"/>
      <w:r w:rsidRPr="0092196E">
        <w:rPr>
          <w:rFonts w:ascii="Book Antiqua" w:hAnsi="Book Antiqua" w:cs="Book Antiqua"/>
          <w:sz w:val="24"/>
        </w:rPr>
        <w:t xml:space="preserve"> from PR treatment, suggesting that this stable hematologic response could be sustained for only 6-10 </w:t>
      </w:r>
      <w:proofErr w:type="spellStart"/>
      <w:r w:rsidRPr="0092196E">
        <w:rPr>
          <w:rFonts w:ascii="Book Antiqua" w:hAnsi="Book Antiqua" w:cs="Book Antiqua"/>
          <w:sz w:val="24"/>
        </w:rPr>
        <w:t>w</w:t>
      </w:r>
      <w:r w:rsidR="0039247A" w:rsidRPr="0092196E">
        <w:rPr>
          <w:rFonts w:ascii="Book Antiqua" w:hAnsi="Book Antiqua" w:cs="Book Antiqua"/>
          <w:sz w:val="24"/>
        </w:rPr>
        <w:t>k</w:t>
      </w:r>
      <w:proofErr w:type="spellEnd"/>
      <w:r w:rsidRPr="0092196E">
        <w:rPr>
          <w:rFonts w:ascii="Book Antiqua" w:hAnsi="Book Antiqua" w:cs="Book Antiqua"/>
          <w:sz w:val="24"/>
        </w:rPr>
        <w:t xml:space="preserve"> if subsequent GIIEP treatment was not performed. This preliminary clinical investigation </w:t>
      </w:r>
      <w:r w:rsidR="002159C2" w:rsidRPr="0092196E">
        <w:rPr>
          <w:rFonts w:ascii="Book Antiqua" w:hAnsi="Book Antiqua" w:cs="Book Antiqua"/>
          <w:sz w:val="24"/>
        </w:rPr>
        <w:t>ha</w:t>
      </w:r>
      <w:r w:rsidR="002159C2">
        <w:rPr>
          <w:rFonts w:ascii="Book Antiqua" w:hAnsi="Book Antiqua" w:cs="Book Antiqua"/>
          <w:sz w:val="24"/>
        </w:rPr>
        <w:t>s</w:t>
      </w:r>
      <w:r w:rsidR="002159C2" w:rsidRPr="0092196E">
        <w:rPr>
          <w:rFonts w:ascii="Book Antiqua" w:hAnsi="Book Antiqua" w:cs="Book Antiqua"/>
          <w:sz w:val="24"/>
        </w:rPr>
        <w:t xml:space="preserve"> </w:t>
      </w:r>
      <w:r w:rsidRPr="0092196E">
        <w:rPr>
          <w:rFonts w:ascii="Book Antiqua" w:hAnsi="Book Antiqua" w:cs="Book Antiqua"/>
          <w:sz w:val="24"/>
        </w:rPr>
        <w:t xml:space="preserve">been limited by the lack of </w:t>
      </w:r>
      <w:r w:rsidR="002159C2" w:rsidRPr="0092196E">
        <w:rPr>
          <w:rFonts w:ascii="Book Antiqua" w:hAnsi="Book Antiqua" w:cs="Book Antiqua"/>
          <w:sz w:val="24"/>
        </w:rPr>
        <w:t>strict</w:t>
      </w:r>
      <w:r w:rsidR="002159C2">
        <w:rPr>
          <w:rFonts w:ascii="Book Antiqua" w:hAnsi="Book Antiqua" w:cs="Book Antiqua"/>
          <w:sz w:val="24"/>
        </w:rPr>
        <w:t xml:space="preserve"> </w:t>
      </w:r>
      <w:r w:rsidRPr="0092196E">
        <w:rPr>
          <w:rFonts w:ascii="Book Antiqua" w:hAnsi="Book Antiqua" w:cs="Book Antiqua"/>
          <w:sz w:val="24"/>
        </w:rPr>
        <w:t>prospective clinical studies.</w:t>
      </w:r>
    </w:p>
    <w:p w:rsidR="00F11C94" w:rsidRPr="0092196E" w:rsidRDefault="00F11C94" w:rsidP="00E94EE2">
      <w:pPr>
        <w:snapToGrid w:val="0"/>
        <w:spacing w:line="360" w:lineRule="auto"/>
        <w:ind w:firstLineChars="100" w:firstLine="240"/>
        <w:rPr>
          <w:rFonts w:ascii="Book Antiqua" w:hAnsi="Book Antiqua" w:cs="Book Antiqua"/>
          <w:sz w:val="24"/>
        </w:rPr>
      </w:pPr>
      <w:r w:rsidRPr="0092196E">
        <w:rPr>
          <w:rFonts w:ascii="Book Antiqua" w:hAnsi="Book Antiqua" w:cs="Book Antiqua"/>
          <w:sz w:val="24"/>
        </w:rPr>
        <w:t xml:space="preserve">Treatment of </w:t>
      </w:r>
      <w:r w:rsidR="002159C2" w:rsidRPr="0092196E">
        <w:rPr>
          <w:rFonts w:ascii="Book Antiqua" w:hAnsi="Book Antiqua" w:cs="Book Antiqua"/>
          <w:sz w:val="24"/>
        </w:rPr>
        <w:t>active</w:t>
      </w:r>
      <w:r w:rsidR="002159C2">
        <w:rPr>
          <w:rFonts w:ascii="Book Antiqua" w:hAnsi="Book Antiqua" w:cs="Book Antiqua"/>
          <w:sz w:val="24"/>
        </w:rPr>
        <w:t xml:space="preserve"> </w:t>
      </w:r>
      <w:r w:rsidRPr="0092196E">
        <w:rPr>
          <w:rFonts w:ascii="Book Antiqua" w:hAnsi="Book Antiqua" w:cs="Book Antiqua"/>
          <w:sz w:val="24"/>
        </w:rPr>
        <w:t xml:space="preserve">chronic gut inflammation to manage autoimmune diseases may become a practicable pathway in the near future. As far, studies on the manipulation of gut microbiota to treat autoimmune diseases have been investigated extensively and have shown that it is highly effective to ameliorate the disease severity and to improve </w:t>
      </w:r>
      <w:proofErr w:type="gramStart"/>
      <w:r w:rsidRPr="0092196E">
        <w:rPr>
          <w:rFonts w:ascii="Book Antiqua" w:hAnsi="Book Antiqua" w:cs="Book Antiqua"/>
          <w:sz w:val="24"/>
        </w:rPr>
        <w:t>survival</w:t>
      </w:r>
      <w:r w:rsidRPr="0092196E">
        <w:rPr>
          <w:rFonts w:ascii="Book Antiqua" w:hAnsi="Book Antiqua" w:cs="Book Antiqua"/>
          <w:sz w:val="24"/>
          <w:vertAlign w:val="superscript"/>
        </w:rPr>
        <w:t>[</w:t>
      </w:r>
      <w:proofErr w:type="gramEnd"/>
      <w:r w:rsidRPr="0092196E">
        <w:rPr>
          <w:rFonts w:ascii="Book Antiqua" w:hAnsi="Book Antiqua" w:cs="Book Antiqua"/>
          <w:sz w:val="24"/>
          <w:vertAlign w:val="superscript"/>
        </w:rPr>
        <w:t>52]</w:t>
      </w:r>
      <w:r w:rsidRPr="0092196E">
        <w:rPr>
          <w:rFonts w:ascii="Book Antiqua" w:hAnsi="Book Antiqua" w:cs="Book Antiqua"/>
          <w:sz w:val="24"/>
        </w:rPr>
        <w:t xml:space="preserve">. </w:t>
      </w:r>
      <w:proofErr w:type="spellStart"/>
      <w:r w:rsidRPr="0092196E">
        <w:rPr>
          <w:rFonts w:ascii="Book Antiqua" w:hAnsi="Book Antiqua" w:cs="Book Antiqua"/>
          <w:sz w:val="24"/>
        </w:rPr>
        <w:t>Rifamycin</w:t>
      </w:r>
      <w:proofErr w:type="spellEnd"/>
      <w:r w:rsidRPr="0092196E">
        <w:rPr>
          <w:rFonts w:ascii="Book Antiqua" w:hAnsi="Book Antiqua" w:cs="Book Antiqua"/>
          <w:sz w:val="24"/>
        </w:rPr>
        <w:t xml:space="preserve"> may be a much promising drug to treat AA patients for its </w:t>
      </w:r>
      <w:proofErr w:type="spellStart"/>
      <w:r w:rsidRPr="0092196E">
        <w:rPr>
          <w:rFonts w:ascii="Book Antiqua" w:hAnsi="Book Antiqua" w:cs="Book Antiqua"/>
          <w:sz w:val="24"/>
        </w:rPr>
        <w:t>eubiotic</w:t>
      </w:r>
      <w:proofErr w:type="spellEnd"/>
      <w:r w:rsidRPr="0092196E">
        <w:rPr>
          <w:rFonts w:ascii="Book Antiqua" w:hAnsi="Book Antiqua" w:cs="Book Antiqua"/>
          <w:sz w:val="24"/>
        </w:rPr>
        <w:t xml:space="preserve"> </w:t>
      </w:r>
      <w:proofErr w:type="gramStart"/>
      <w:r w:rsidRPr="0092196E">
        <w:rPr>
          <w:rFonts w:ascii="Book Antiqua" w:hAnsi="Book Antiqua" w:cs="Book Antiqua"/>
          <w:sz w:val="24"/>
        </w:rPr>
        <w:t>properties</w:t>
      </w:r>
      <w:r w:rsidRPr="0092196E">
        <w:rPr>
          <w:rFonts w:ascii="Book Antiqua" w:hAnsi="Book Antiqua" w:cs="Book Antiqua"/>
          <w:sz w:val="24"/>
          <w:vertAlign w:val="superscript"/>
        </w:rPr>
        <w:t>[</w:t>
      </w:r>
      <w:proofErr w:type="gramEnd"/>
      <w:r w:rsidRPr="0092196E">
        <w:rPr>
          <w:rFonts w:ascii="Book Antiqua" w:hAnsi="Book Antiqua" w:cs="Book Antiqua"/>
          <w:sz w:val="24"/>
          <w:vertAlign w:val="superscript"/>
        </w:rPr>
        <w:t>53]</w:t>
      </w:r>
      <w:r w:rsidRPr="0092196E">
        <w:rPr>
          <w:rFonts w:ascii="Book Antiqua" w:hAnsi="Book Antiqua" w:cs="Book Antiqua"/>
          <w:sz w:val="24"/>
        </w:rPr>
        <w:t xml:space="preserve">. Apart from the </w:t>
      </w:r>
      <w:proofErr w:type="spellStart"/>
      <w:r w:rsidRPr="0092196E">
        <w:rPr>
          <w:rFonts w:ascii="Book Antiqua" w:hAnsi="Book Antiqua" w:cs="Book Antiqua"/>
          <w:sz w:val="24"/>
        </w:rPr>
        <w:t>eubiotic</w:t>
      </w:r>
      <w:proofErr w:type="spellEnd"/>
      <w:r w:rsidRPr="0092196E">
        <w:rPr>
          <w:rFonts w:ascii="Book Antiqua" w:hAnsi="Book Antiqua" w:cs="Book Antiqua"/>
          <w:sz w:val="24"/>
        </w:rPr>
        <w:t xml:space="preserve"> effect, rifampicin partially absorbed by </w:t>
      </w:r>
      <w:r w:rsidR="00B82B71">
        <w:rPr>
          <w:rFonts w:ascii="Book Antiqua" w:hAnsi="Book Antiqua" w:cs="Book Antiqua"/>
          <w:sz w:val="24"/>
        </w:rPr>
        <w:t xml:space="preserve">the </w:t>
      </w:r>
      <w:proofErr w:type="spellStart"/>
      <w:r w:rsidRPr="0092196E">
        <w:rPr>
          <w:rFonts w:ascii="Book Antiqua" w:hAnsi="Book Antiqua" w:cs="Book Antiqua"/>
          <w:sz w:val="24"/>
        </w:rPr>
        <w:t>gastrointestines</w:t>
      </w:r>
      <w:proofErr w:type="spellEnd"/>
      <w:r w:rsidRPr="0092196E">
        <w:rPr>
          <w:rFonts w:ascii="Book Antiqua" w:hAnsi="Book Antiqua" w:cs="Book Antiqua"/>
          <w:sz w:val="24"/>
        </w:rPr>
        <w:t xml:space="preserve"> could serve as a </w:t>
      </w:r>
      <w:r w:rsidR="009044A4" w:rsidRPr="009044A4">
        <w:rPr>
          <w:rFonts w:ascii="Book Antiqua" w:hAnsi="Book Antiqua" w:cs="Book Antiqua"/>
          <w:sz w:val="24"/>
        </w:rPr>
        <w:t xml:space="preserve">mammalian target of rapamycin </w:t>
      </w:r>
      <w:r w:rsidR="009044A4">
        <w:rPr>
          <w:rFonts w:ascii="Book Antiqua" w:hAnsi="Book Antiqua" w:cs="Book Antiqua"/>
          <w:sz w:val="24"/>
        </w:rPr>
        <w:t>(</w:t>
      </w:r>
      <w:proofErr w:type="spellStart"/>
      <w:r w:rsidRPr="0092196E">
        <w:rPr>
          <w:rFonts w:ascii="Book Antiqua" w:hAnsi="Book Antiqua" w:cs="Book Antiqua"/>
          <w:sz w:val="24"/>
        </w:rPr>
        <w:t>mTOR</w:t>
      </w:r>
      <w:proofErr w:type="spellEnd"/>
      <w:r w:rsidR="009044A4">
        <w:rPr>
          <w:rFonts w:ascii="Book Antiqua" w:hAnsi="Book Antiqua" w:cs="Book Antiqua"/>
          <w:sz w:val="24"/>
        </w:rPr>
        <w:t>)</w:t>
      </w:r>
      <w:r w:rsidRPr="0092196E">
        <w:rPr>
          <w:rFonts w:ascii="Book Antiqua" w:hAnsi="Book Antiqua" w:cs="Book Antiqua"/>
          <w:sz w:val="24"/>
        </w:rPr>
        <w:t xml:space="preserve"> </w:t>
      </w:r>
      <w:r w:rsidRPr="0092196E">
        <w:rPr>
          <w:rFonts w:ascii="Book Antiqua" w:hAnsi="Book Antiqua" w:cs="Book Antiqua"/>
          <w:sz w:val="24"/>
        </w:rPr>
        <w:lastRenderedPageBreak/>
        <w:t>inhibitor to break</w:t>
      </w:r>
      <w:r w:rsidR="00B82B71">
        <w:rPr>
          <w:rFonts w:ascii="Book Antiqua" w:hAnsi="Book Antiqua" w:cs="Book Antiqua"/>
          <w:sz w:val="24"/>
        </w:rPr>
        <w:t xml:space="preserve"> </w:t>
      </w:r>
      <w:r w:rsidRPr="0092196E">
        <w:rPr>
          <w:rFonts w:ascii="Book Antiqua" w:hAnsi="Book Antiqua" w:cs="Book Antiqua"/>
          <w:sz w:val="24"/>
        </w:rPr>
        <w:t xml:space="preserve">down the vicious circle induced by the activation of </w:t>
      </w:r>
      <w:proofErr w:type="spellStart"/>
      <w:r w:rsidRPr="0092196E">
        <w:rPr>
          <w:rFonts w:ascii="Book Antiqua" w:hAnsi="Book Antiqua" w:cs="Book Antiqua"/>
          <w:sz w:val="24"/>
        </w:rPr>
        <w:t>mTOR</w:t>
      </w:r>
      <w:proofErr w:type="spellEnd"/>
      <w:r w:rsidRPr="0092196E">
        <w:rPr>
          <w:rFonts w:ascii="Book Antiqua" w:hAnsi="Book Antiqua" w:cs="Book Antiqua"/>
          <w:sz w:val="24"/>
        </w:rPr>
        <w:t xml:space="preserve"> signaling pathway and </w:t>
      </w:r>
      <w:r w:rsidR="00B82B71" w:rsidRPr="0092196E">
        <w:rPr>
          <w:rFonts w:ascii="Book Antiqua" w:hAnsi="Book Antiqua" w:cs="Book Antiqua"/>
          <w:sz w:val="24"/>
        </w:rPr>
        <w:t>ha</w:t>
      </w:r>
      <w:r w:rsidR="00B82B71">
        <w:rPr>
          <w:rFonts w:ascii="Book Antiqua" w:hAnsi="Book Antiqua" w:cs="Book Antiqua"/>
          <w:sz w:val="24"/>
        </w:rPr>
        <w:t>s been</w:t>
      </w:r>
      <w:r w:rsidR="00B82B71" w:rsidRPr="0092196E">
        <w:rPr>
          <w:rFonts w:ascii="Book Antiqua" w:hAnsi="Book Antiqua" w:cs="Book Antiqua"/>
          <w:sz w:val="24"/>
        </w:rPr>
        <w:t xml:space="preserve"> </w:t>
      </w:r>
      <w:r w:rsidRPr="0092196E">
        <w:rPr>
          <w:rFonts w:ascii="Book Antiqua" w:hAnsi="Book Antiqua" w:cs="Book Antiqua"/>
          <w:sz w:val="24"/>
        </w:rPr>
        <w:t xml:space="preserve">shown </w:t>
      </w:r>
      <w:r w:rsidR="00B82B71">
        <w:rPr>
          <w:rFonts w:ascii="Book Antiqua" w:hAnsi="Book Antiqua" w:cs="Book Antiqua"/>
          <w:sz w:val="24"/>
        </w:rPr>
        <w:t xml:space="preserve">to be </w:t>
      </w:r>
      <w:r w:rsidRPr="0092196E">
        <w:rPr>
          <w:rFonts w:ascii="Book Antiqua" w:hAnsi="Book Antiqua" w:cs="Book Antiqua"/>
          <w:kern w:val="0"/>
          <w:sz w:val="24"/>
        </w:rPr>
        <w:t xml:space="preserve">highly effective to </w:t>
      </w:r>
      <w:r w:rsidRPr="0092196E">
        <w:rPr>
          <w:rFonts w:ascii="Book Antiqua" w:hAnsi="Book Antiqua" w:cs="Book Antiqua"/>
          <w:sz w:val="24"/>
        </w:rPr>
        <w:t>ameliorate the immune-mediated hematopoietic insult in AA</w:t>
      </w:r>
      <w:r w:rsidRPr="0092196E">
        <w:rPr>
          <w:rFonts w:ascii="Book Antiqua" w:hAnsi="Book Antiqua" w:cs="Book Antiqua"/>
          <w:sz w:val="24"/>
          <w:vertAlign w:val="superscript"/>
        </w:rPr>
        <w:t>[54-56]</w:t>
      </w:r>
      <w:r w:rsidRPr="0092196E">
        <w:rPr>
          <w:rFonts w:ascii="Book Antiqua" w:hAnsi="Book Antiqua" w:cs="Book Antiqua"/>
          <w:sz w:val="24"/>
        </w:rPr>
        <w:t xml:space="preserve">; the therapeutic responses </w:t>
      </w:r>
      <w:r w:rsidR="00B82B71">
        <w:rPr>
          <w:rFonts w:ascii="Book Antiqua" w:hAnsi="Book Antiqua" w:cs="Book Antiqua"/>
          <w:sz w:val="24"/>
        </w:rPr>
        <w:t>to</w:t>
      </w:r>
      <w:r w:rsidR="00B82B71" w:rsidRPr="0092196E">
        <w:rPr>
          <w:rFonts w:ascii="Book Antiqua" w:hAnsi="Book Antiqua" w:cs="Book Antiqua"/>
          <w:sz w:val="24"/>
        </w:rPr>
        <w:t xml:space="preserve"> </w:t>
      </w:r>
      <w:proofErr w:type="spellStart"/>
      <w:r w:rsidRPr="0092196E">
        <w:rPr>
          <w:rFonts w:ascii="Book Antiqua" w:hAnsi="Book Antiqua" w:cs="Book Antiqua"/>
          <w:sz w:val="24"/>
        </w:rPr>
        <w:t>mTOR</w:t>
      </w:r>
      <w:proofErr w:type="spellEnd"/>
      <w:r w:rsidRPr="0092196E">
        <w:rPr>
          <w:rFonts w:ascii="Book Antiqua" w:hAnsi="Book Antiqua" w:cs="Book Antiqua"/>
          <w:sz w:val="24"/>
        </w:rPr>
        <w:t xml:space="preserve"> inhibitors in the treatment of AA have been </w:t>
      </w:r>
      <w:r w:rsidR="00E94EE2" w:rsidRPr="0092196E">
        <w:rPr>
          <w:rFonts w:ascii="Book Antiqua" w:hAnsi="Book Antiqua" w:cs="Book Antiqua"/>
          <w:sz w:val="24"/>
        </w:rPr>
        <w:t>confirmed</w:t>
      </w:r>
      <w:r w:rsidRPr="0092196E">
        <w:rPr>
          <w:rFonts w:ascii="Book Antiqua" w:hAnsi="Book Antiqua" w:cs="Book Antiqua"/>
          <w:sz w:val="24"/>
        </w:rPr>
        <w:t xml:space="preserve"> by the use of </w:t>
      </w:r>
      <w:proofErr w:type="spellStart"/>
      <w:r w:rsidRPr="0092196E">
        <w:rPr>
          <w:rFonts w:ascii="Book Antiqua" w:hAnsi="Book Antiqua" w:cs="Book Antiqua"/>
          <w:sz w:val="24"/>
        </w:rPr>
        <w:t>sirolimus</w:t>
      </w:r>
      <w:proofErr w:type="spellEnd"/>
      <w:r w:rsidR="00B82B71">
        <w:rPr>
          <w:rFonts w:ascii="Book Antiqua" w:hAnsi="Book Antiqua" w:cs="Book Antiqua"/>
          <w:sz w:val="24"/>
        </w:rPr>
        <w:t xml:space="preserve"> </w:t>
      </w:r>
      <w:r w:rsidRPr="0092196E">
        <w:rPr>
          <w:rFonts w:ascii="Book Antiqua" w:hAnsi="Book Antiqua" w:cs="Book Antiqua"/>
          <w:sz w:val="24"/>
        </w:rPr>
        <w:t xml:space="preserve">to </w:t>
      </w:r>
      <w:r w:rsidR="00B82B71" w:rsidRPr="0092196E">
        <w:rPr>
          <w:rFonts w:ascii="Book Antiqua" w:hAnsi="Book Antiqua" w:cs="Book Antiqua"/>
          <w:sz w:val="24"/>
        </w:rPr>
        <w:t xml:space="preserve">successfully </w:t>
      </w:r>
      <w:r w:rsidRPr="0092196E">
        <w:rPr>
          <w:rFonts w:ascii="Book Antiqua" w:hAnsi="Book Antiqua" w:cs="Book Antiqua"/>
          <w:sz w:val="24"/>
        </w:rPr>
        <w:t>treat relapsed and refractory AA patients</w:t>
      </w:r>
      <w:r w:rsidRPr="0092196E">
        <w:rPr>
          <w:rFonts w:ascii="Book Antiqua" w:hAnsi="Book Antiqua" w:cs="Book Antiqua"/>
          <w:sz w:val="24"/>
          <w:vertAlign w:val="superscript"/>
        </w:rPr>
        <w:t>[57]</w:t>
      </w:r>
      <w:r w:rsidRPr="0092196E">
        <w:rPr>
          <w:rFonts w:ascii="Book Antiqua" w:hAnsi="Book Antiqua" w:cs="Book Antiqua"/>
          <w:sz w:val="24"/>
        </w:rPr>
        <w:t xml:space="preserve">. </w:t>
      </w:r>
    </w:p>
    <w:p w:rsidR="00F11C94" w:rsidRPr="0092196E" w:rsidRDefault="00F11C94" w:rsidP="00E94EE2">
      <w:pPr>
        <w:snapToGrid w:val="0"/>
        <w:spacing w:line="360" w:lineRule="auto"/>
        <w:ind w:firstLineChars="100" w:firstLine="240"/>
        <w:rPr>
          <w:rFonts w:ascii="Book Antiqua" w:hAnsi="Book Antiqua" w:cs="Book Antiqua"/>
          <w:sz w:val="24"/>
        </w:rPr>
      </w:pPr>
      <w:r w:rsidRPr="0092196E">
        <w:rPr>
          <w:rFonts w:ascii="Book Antiqua" w:hAnsi="Book Antiqua" w:cs="Book Antiqua"/>
          <w:sz w:val="24"/>
        </w:rPr>
        <w:t>Before popularizing the treatment option, several open questions must be raised and warrant extensive investigations: (1) The possible protective role of BM suppression in limiting the gut inflammation caused by overwhelming pathogenic infections, chronic gut inflammation</w:t>
      </w:r>
      <w:r w:rsidR="00B82B71">
        <w:rPr>
          <w:rFonts w:ascii="Book Antiqua" w:hAnsi="Book Antiqua" w:cs="Book Antiqua"/>
          <w:sz w:val="24"/>
        </w:rPr>
        <w:t>,</w:t>
      </w:r>
      <w:r w:rsidRPr="0092196E">
        <w:rPr>
          <w:rFonts w:ascii="Book Antiqua" w:hAnsi="Book Antiqua" w:cs="Book Antiqua"/>
          <w:sz w:val="24"/>
        </w:rPr>
        <w:t xml:space="preserve"> or </w:t>
      </w:r>
      <w:proofErr w:type="spellStart"/>
      <w:r w:rsidRPr="0092196E">
        <w:rPr>
          <w:rFonts w:ascii="Book Antiqua" w:hAnsi="Book Antiqua" w:cs="Book Antiqua"/>
          <w:sz w:val="24"/>
        </w:rPr>
        <w:t>dysbiotic</w:t>
      </w:r>
      <w:proofErr w:type="spellEnd"/>
      <w:r w:rsidRPr="0092196E">
        <w:rPr>
          <w:rFonts w:ascii="Book Antiqua" w:hAnsi="Book Antiqua" w:cs="Book Antiqua"/>
          <w:sz w:val="24"/>
        </w:rPr>
        <w:t xml:space="preserve"> gut microbiota as evidenced by the observation that a long-term remission of IBD could be achieved by the pancytopenia state in the course of </w:t>
      </w:r>
      <w:r w:rsidRPr="0092196E">
        <w:rPr>
          <w:rFonts w:ascii="Book Antiqua" w:hAnsi="Book Antiqua" w:cs="Book Antiqua"/>
          <w:kern w:val="0"/>
          <w:sz w:val="24"/>
        </w:rPr>
        <w:t>azathioprine treatment</w:t>
      </w:r>
      <w:r w:rsidRPr="0092196E">
        <w:rPr>
          <w:rFonts w:ascii="Book Antiqua" w:hAnsi="Book Antiqua" w:cs="Book Antiqua"/>
          <w:sz w:val="24"/>
          <w:vertAlign w:val="superscript"/>
        </w:rPr>
        <w:t>[33]</w:t>
      </w:r>
      <w:r w:rsidRPr="0092196E">
        <w:rPr>
          <w:rFonts w:ascii="Book Antiqua" w:hAnsi="Book Antiqua" w:cs="Book Antiqua"/>
          <w:sz w:val="24"/>
        </w:rPr>
        <w:t xml:space="preserve">; (2) </w:t>
      </w:r>
      <w:r w:rsidR="007F3DB8">
        <w:rPr>
          <w:rFonts w:ascii="Book Antiqua" w:hAnsi="Book Antiqua" w:cs="Book Antiqua" w:hint="eastAsia"/>
          <w:sz w:val="24"/>
        </w:rPr>
        <w:t>T</w:t>
      </w:r>
      <w:r w:rsidR="00B82B71" w:rsidRPr="0092196E">
        <w:rPr>
          <w:rFonts w:ascii="Book Antiqua" w:hAnsi="Book Antiqua" w:cs="Book Antiqua"/>
          <w:sz w:val="24"/>
        </w:rPr>
        <w:t xml:space="preserve">he </w:t>
      </w:r>
      <w:r w:rsidRPr="0092196E">
        <w:rPr>
          <w:rFonts w:ascii="Book Antiqua" w:hAnsi="Book Antiqua" w:cs="Book Antiqua"/>
          <w:sz w:val="24"/>
        </w:rPr>
        <w:t>possible protective role of BM suppression in the prevention of various pathogens infecting hematopoietic progenitor cells from over-proliferation</w:t>
      </w:r>
      <w:r w:rsidRPr="0092196E">
        <w:rPr>
          <w:rFonts w:ascii="Book Antiqua" w:hAnsi="Book Antiqua" w:cs="Book Antiqua"/>
          <w:sz w:val="24"/>
          <w:vertAlign w:val="superscript"/>
        </w:rPr>
        <w:t>[5]</w:t>
      </w:r>
      <w:r w:rsidRPr="0092196E">
        <w:rPr>
          <w:rFonts w:ascii="Book Antiqua" w:hAnsi="Book Antiqua" w:cs="Book Antiqua"/>
          <w:sz w:val="24"/>
        </w:rPr>
        <w:t xml:space="preserve">; (3) </w:t>
      </w:r>
      <w:r w:rsidR="007F3DB8">
        <w:rPr>
          <w:rFonts w:ascii="Book Antiqua" w:hAnsi="Book Antiqua" w:cs="Book Antiqua" w:hint="eastAsia"/>
          <w:sz w:val="24"/>
        </w:rPr>
        <w:t>T</w:t>
      </w:r>
      <w:r w:rsidR="00B82B71" w:rsidRPr="0092196E">
        <w:rPr>
          <w:rFonts w:ascii="Book Antiqua" w:hAnsi="Book Antiqua" w:cs="Book Antiqua"/>
          <w:sz w:val="24"/>
        </w:rPr>
        <w:t xml:space="preserve">he </w:t>
      </w:r>
      <w:r w:rsidRPr="0092196E">
        <w:rPr>
          <w:rFonts w:ascii="Book Antiqua" w:hAnsi="Book Antiqua" w:cs="Book Antiqua"/>
          <w:sz w:val="24"/>
        </w:rPr>
        <w:t>possible protective role of BM suppression in the repression of malignant clonal hematopoiesis as evidenced by the fact that approximately 10% of AA patients develop malignant clonal hematopoiesis after the recovery of autologous hematopoiesis following standard first-line immunosuppressive therapies</w:t>
      </w:r>
      <w:r w:rsidRPr="0092196E">
        <w:rPr>
          <w:rFonts w:ascii="Book Antiqua" w:hAnsi="Book Antiqua" w:cs="Book Antiqua"/>
          <w:sz w:val="24"/>
          <w:vertAlign w:val="superscript"/>
        </w:rPr>
        <w:t>[1,2]</w:t>
      </w:r>
      <w:r w:rsidRPr="0092196E">
        <w:rPr>
          <w:rFonts w:ascii="Book Antiqua" w:hAnsi="Book Antiqua" w:cs="Book Antiqua"/>
          <w:sz w:val="24"/>
        </w:rPr>
        <w:t xml:space="preserve">; (4) </w:t>
      </w:r>
      <w:r w:rsidR="007F3DB8">
        <w:rPr>
          <w:rFonts w:ascii="Book Antiqua" w:hAnsi="Book Antiqua" w:cs="Book Antiqua" w:hint="eastAsia"/>
          <w:sz w:val="24"/>
        </w:rPr>
        <w:t>H</w:t>
      </w:r>
      <w:r w:rsidR="00B82B71" w:rsidRPr="0092196E">
        <w:rPr>
          <w:rFonts w:ascii="Book Antiqua" w:hAnsi="Book Antiqua" w:cs="Book Antiqua"/>
          <w:sz w:val="24"/>
        </w:rPr>
        <w:t xml:space="preserve">ow </w:t>
      </w:r>
      <w:r w:rsidRPr="0092196E">
        <w:rPr>
          <w:rFonts w:ascii="Book Antiqua" w:hAnsi="Book Antiqua" w:cs="Book Antiqua"/>
          <w:sz w:val="24"/>
        </w:rPr>
        <w:t>to evaluate the presence of low-dose lipopolysaccharide in blood circulation and BM microenvironment</w:t>
      </w:r>
      <w:r w:rsidRPr="0092196E">
        <w:rPr>
          <w:rFonts w:ascii="Book Antiqua" w:hAnsi="Book Antiqua" w:cs="Book Antiqua"/>
          <w:sz w:val="24"/>
          <w:vertAlign w:val="superscript"/>
        </w:rPr>
        <w:t>[20]</w:t>
      </w:r>
      <w:r w:rsidRPr="0092196E">
        <w:rPr>
          <w:rFonts w:ascii="Book Antiqua" w:hAnsi="Book Antiqua" w:cs="Book Antiqua"/>
          <w:sz w:val="24"/>
        </w:rPr>
        <w:t>, as well as the expression of HLA-DR and PPRs on hematopoietic progenitor cells in presenting exogenous and endogenous antigens</w:t>
      </w:r>
      <w:r w:rsidR="00F716BB">
        <w:rPr>
          <w:rFonts w:ascii="Book Antiqua" w:hAnsi="Book Antiqua" w:cs="Book Antiqua"/>
          <w:sz w:val="24"/>
        </w:rPr>
        <w:t>?</w:t>
      </w:r>
      <w:r w:rsidR="00F716BB" w:rsidRPr="0092196E">
        <w:rPr>
          <w:rFonts w:ascii="Book Antiqua" w:hAnsi="Book Antiqua" w:cs="Book Antiqua"/>
          <w:sz w:val="24"/>
        </w:rPr>
        <w:t xml:space="preserve"> </w:t>
      </w:r>
      <w:r w:rsidRPr="0092196E">
        <w:rPr>
          <w:rFonts w:ascii="Book Antiqua" w:hAnsi="Book Antiqua" w:cs="Book Antiqua"/>
          <w:sz w:val="24"/>
        </w:rPr>
        <w:t xml:space="preserve">(5) </w:t>
      </w:r>
      <w:r w:rsidR="007F3DB8">
        <w:rPr>
          <w:rFonts w:ascii="Book Antiqua" w:hAnsi="Book Antiqua" w:cs="Book Antiqua" w:hint="eastAsia"/>
          <w:sz w:val="24"/>
        </w:rPr>
        <w:t>H</w:t>
      </w:r>
      <w:r w:rsidR="00B82B71" w:rsidRPr="0092196E">
        <w:rPr>
          <w:rFonts w:ascii="Book Antiqua" w:hAnsi="Book Antiqua" w:cs="Book Antiqua"/>
          <w:sz w:val="24"/>
        </w:rPr>
        <w:t xml:space="preserve">ow </w:t>
      </w:r>
      <w:r w:rsidRPr="0092196E">
        <w:rPr>
          <w:rFonts w:ascii="Book Antiqua" w:hAnsi="Book Antiqua" w:cs="Book Antiqua"/>
          <w:sz w:val="24"/>
        </w:rPr>
        <w:t>to evaluate</w:t>
      </w:r>
      <w:r w:rsidR="00B82B71">
        <w:rPr>
          <w:rFonts w:ascii="Book Antiqua" w:hAnsi="Book Antiqua" w:cs="Book Antiqua"/>
          <w:sz w:val="24"/>
        </w:rPr>
        <w:t xml:space="preserve"> </w:t>
      </w:r>
      <w:r w:rsidRPr="0092196E">
        <w:rPr>
          <w:rFonts w:ascii="Book Antiqua" w:hAnsi="Book Antiqua" w:cs="Book Antiqua"/>
          <w:sz w:val="24"/>
        </w:rPr>
        <w:t>the long-term effects of the discriminant deletion of gut microbiota on</w:t>
      </w:r>
      <w:r w:rsidR="00B82B71">
        <w:rPr>
          <w:rFonts w:ascii="Book Antiqua" w:hAnsi="Book Antiqua" w:cs="Book Antiqua"/>
          <w:sz w:val="24"/>
        </w:rPr>
        <w:t xml:space="preserve"> the</w:t>
      </w:r>
      <w:r w:rsidRPr="0092196E">
        <w:rPr>
          <w:rFonts w:ascii="Book Antiqua" w:hAnsi="Book Antiqua" w:cs="Book Antiqua"/>
          <w:sz w:val="24"/>
        </w:rPr>
        <w:t xml:space="preserve"> host immune system and metabolism as evidenced by the studies showing that gut microbiota is indispensable and crucial for the education and sculpting </w:t>
      </w:r>
      <w:r w:rsidR="00B82B71">
        <w:rPr>
          <w:rFonts w:ascii="Book Antiqua" w:hAnsi="Book Antiqua" w:cs="Book Antiqua"/>
          <w:sz w:val="24"/>
        </w:rPr>
        <w:t xml:space="preserve">of </w:t>
      </w:r>
      <w:r w:rsidRPr="0092196E">
        <w:rPr>
          <w:rFonts w:ascii="Book Antiqua" w:hAnsi="Book Antiqua" w:cs="Book Antiqua"/>
          <w:sz w:val="24"/>
        </w:rPr>
        <w:t>the host immune system and for the normal physical metabolism</w:t>
      </w:r>
      <w:r w:rsidRPr="0092196E">
        <w:rPr>
          <w:rFonts w:ascii="Book Antiqua" w:hAnsi="Book Antiqua" w:cs="Book Antiqua"/>
          <w:sz w:val="24"/>
          <w:vertAlign w:val="superscript"/>
        </w:rPr>
        <w:t>[13,14</w:t>
      </w:r>
      <w:r w:rsidR="00F716BB" w:rsidRPr="0092196E">
        <w:rPr>
          <w:rFonts w:ascii="Book Antiqua" w:hAnsi="Book Antiqua" w:cs="Book Antiqua"/>
          <w:sz w:val="24"/>
          <w:vertAlign w:val="superscript"/>
        </w:rPr>
        <w:t>]</w:t>
      </w:r>
      <w:r w:rsidR="00F716BB">
        <w:rPr>
          <w:rFonts w:ascii="Book Antiqua" w:hAnsi="Book Antiqua" w:cs="Book Antiqua"/>
          <w:sz w:val="24"/>
        </w:rPr>
        <w:t>?</w:t>
      </w:r>
      <w:r w:rsidR="00F716BB" w:rsidRPr="0092196E">
        <w:rPr>
          <w:rFonts w:ascii="Book Antiqua" w:hAnsi="Book Antiqua" w:cs="Book Antiqua"/>
          <w:sz w:val="24"/>
        </w:rPr>
        <w:t xml:space="preserve"> </w:t>
      </w:r>
      <w:r w:rsidRPr="0092196E">
        <w:rPr>
          <w:rFonts w:ascii="Book Antiqua" w:hAnsi="Book Antiqua" w:cs="Book Antiqua"/>
          <w:sz w:val="24"/>
        </w:rPr>
        <w:t xml:space="preserve">(6) </w:t>
      </w:r>
      <w:r w:rsidR="007F3DB8">
        <w:rPr>
          <w:rFonts w:ascii="Book Antiqua" w:hAnsi="Book Antiqua" w:cs="Book Antiqua" w:hint="eastAsia"/>
          <w:sz w:val="24"/>
        </w:rPr>
        <w:t>H</w:t>
      </w:r>
      <w:r w:rsidR="00B82B71" w:rsidRPr="0092196E">
        <w:rPr>
          <w:rFonts w:ascii="Book Antiqua" w:hAnsi="Book Antiqua" w:cs="Book Antiqua"/>
          <w:sz w:val="24"/>
        </w:rPr>
        <w:t xml:space="preserve">ow </w:t>
      </w:r>
      <w:r w:rsidRPr="0092196E">
        <w:rPr>
          <w:rFonts w:ascii="Book Antiqua" w:hAnsi="Book Antiqua" w:cs="Book Antiqua"/>
          <w:sz w:val="24"/>
        </w:rPr>
        <w:t>to evaluate and deal with the genetic predisposition which determines an individual whether or not to be able to develop an autoimmune disease</w:t>
      </w:r>
      <w:r w:rsidR="00F716BB">
        <w:rPr>
          <w:rFonts w:ascii="Book Antiqua" w:hAnsi="Book Antiqua" w:cs="Book Antiqua"/>
          <w:sz w:val="24"/>
        </w:rPr>
        <w:t>?</w:t>
      </w:r>
      <w:r w:rsidR="00F716BB" w:rsidRPr="0092196E">
        <w:rPr>
          <w:rFonts w:ascii="Book Antiqua" w:hAnsi="Book Antiqua" w:cs="Book Antiqua"/>
          <w:sz w:val="24"/>
        </w:rPr>
        <w:t xml:space="preserve"> </w:t>
      </w:r>
      <w:r w:rsidRPr="0092196E">
        <w:rPr>
          <w:rFonts w:ascii="Book Antiqua" w:hAnsi="Book Antiqua" w:cs="Book Antiqua"/>
          <w:sz w:val="24"/>
        </w:rPr>
        <w:t xml:space="preserve">(7) </w:t>
      </w:r>
      <w:r w:rsidR="007F3DB8">
        <w:rPr>
          <w:rFonts w:ascii="Book Antiqua" w:hAnsi="Book Antiqua" w:cs="Book Antiqua" w:hint="eastAsia"/>
          <w:sz w:val="24"/>
        </w:rPr>
        <w:t>H</w:t>
      </w:r>
      <w:r w:rsidR="00B82B71" w:rsidRPr="0092196E">
        <w:rPr>
          <w:rFonts w:ascii="Book Antiqua" w:hAnsi="Book Antiqua" w:cs="Book Antiqua"/>
          <w:sz w:val="24"/>
        </w:rPr>
        <w:t xml:space="preserve">ow </w:t>
      </w:r>
      <w:r w:rsidRPr="0092196E">
        <w:rPr>
          <w:rFonts w:ascii="Book Antiqua" w:hAnsi="Book Antiqua" w:cs="Book Antiqua"/>
          <w:sz w:val="24"/>
        </w:rPr>
        <w:t xml:space="preserve">to deal with the effector memory CTL cells to prevent the rapid </w:t>
      </w:r>
      <w:proofErr w:type="gramStart"/>
      <w:r w:rsidRPr="0092196E">
        <w:rPr>
          <w:rFonts w:ascii="Book Antiqua" w:hAnsi="Book Antiqua" w:cs="Book Antiqua"/>
          <w:sz w:val="24"/>
        </w:rPr>
        <w:t>relapse</w:t>
      </w:r>
      <w:r w:rsidRPr="0092196E">
        <w:rPr>
          <w:rFonts w:ascii="Book Antiqua" w:hAnsi="Book Antiqua" w:cs="Book Antiqua"/>
          <w:sz w:val="24"/>
          <w:vertAlign w:val="superscript"/>
        </w:rPr>
        <w:t>[</w:t>
      </w:r>
      <w:proofErr w:type="gramEnd"/>
      <w:r w:rsidRPr="0092196E">
        <w:rPr>
          <w:rFonts w:ascii="Book Antiqua" w:hAnsi="Book Antiqua" w:cs="Book Antiqua"/>
          <w:sz w:val="24"/>
          <w:vertAlign w:val="superscript"/>
        </w:rPr>
        <w:t>50,51</w:t>
      </w:r>
      <w:r w:rsidR="00F716BB" w:rsidRPr="0092196E">
        <w:rPr>
          <w:rFonts w:ascii="Book Antiqua" w:hAnsi="Book Antiqua" w:cs="Book Antiqua"/>
          <w:sz w:val="24"/>
          <w:vertAlign w:val="superscript"/>
        </w:rPr>
        <w:t>]</w:t>
      </w:r>
      <w:r w:rsidR="00F716BB">
        <w:rPr>
          <w:rFonts w:ascii="Book Antiqua" w:hAnsi="Book Antiqua" w:cs="Book Antiqua"/>
          <w:sz w:val="24"/>
        </w:rPr>
        <w:t>?</w:t>
      </w:r>
      <w:r w:rsidR="00F716BB" w:rsidRPr="0092196E">
        <w:rPr>
          <w:rFonts w:ascii="Book Antiqua" w:hAnsi="Book Antiqua" w:cs="Book Antiqua"/>
          <w:sz w:val="24"/>
        </w:rPr>
        <w:t xml:space="preserve"> </w:t>
      </w:r>
      <w:r w:rsidRPr="0092196E">
        <w:rPr>
          <w:rFonts w:ascii="Book Antiqua" w:hAnsi="Book Antiqua" w:cs="Book Antiqua"/>
          <w:sz w:val="24"/>
        </w:rPr>
        <w:t xml:space="preserve">(8) </w:t>
      </w:r>
      <w:r w:rsidR="007F3DB8">
        <w:rPr>
          <w:rFonts w:ascii="Book Antiqua" w:hAnsi="Book Antiqua" w:cs="Book Antiqua" w:hint="eastAsia"/>
          <w:sz w:val="24"/>
        </w:rPr>
        <w:t>W</w:t>
      </w:r>
      <w:r w:rsidR="00B82B71" w:rsidRPr="0092196E">
        <w:rPr>
          <w:rFonts w:ascii="Book Antiqua" w:hAnsi="Book Antiqua" w:cs="Book Antiqua"/>
          <w:sz w:val="24"/>
        </w:rPr>
        <w:t xml:space="preserve">hich </w:t>
      </w:r>
      <w:r w:rsidRPr="0092196E">
        <w:rPr>
          <w:rFonts w:ascii="Book Antiqua" w:hAnsi="Book Antiqua" w:cs="Book Antiqua"/>
          <w:sz w:val="24"/>
        </w:rPr>
        <w:t>microbes and which mechanisms induce the actively chronic pathophysiology in AA</w:t>
      </w:r>
      <w:r w:rsidR="00F716BB">
        <w:rPr>
          <w:rFonts w:ascii="Book Antiqua" w:hAnsi="Book Antiqua" w:cs="Book Antiqua"/>
          <w:sz w:val="24"/>
        </w:rPr>
        <w:t xml:space="preserve">? </w:t>
      </w:r>
      <w:r w:rsidRPr="0092196E">
        <w:rPr>
          <w:rFonts w:ascii="Book Antiqua" w:hAnsi="Book Antiqua" w:cs="Book Antiqua"/>
          <w:sz w:val="24"/>
        </w:rPr>
        <w:t xml:space="preserve">(9) </w:t>
      </w:r>
      <w:r w:rsidR="007F3DB8">
        <w:rPr>
          <w:rFonts w:ascii="Book Antiqua" w:hAnsi="Book Antiqua" w:cs="Book Antiqua" w:hint="eastAsia"/>
          <w:sz w:val="24"/>
        </w:rPr>
        <w:lastRenderedPageBreak/>
        <w:t>H</w:t>
      </w:r>
      <w:r w:rsidR="00B82B71" w:rsidRPr="0092196E">
        <w:rPr>
          <w:rFonts w:ascii="Book Antiqua" w:hAnsi="Book Antiqua" w:cs="Book Antiqua"/>
          <w:sz w:val="24"/>
        </w:rPr>
        <w:t xml:space="preserve">ow </w:t>
      </w:r>
      <w:r w:rsidRPr="0092196E">
        <w:rPr>
          <w:rFonts w:ascii="Book Antiqua" w:hAnsi="Book Antiqua" w:cs="Book Antiqua"/>
          <w:sz w:val="24"/>
        </w:rPr>
        <w:t>to select the optimal gut-modifying regimen and dietary</w:t>
      </w:r>
      <w:r w:rsidR="00F716BB">
        <w:rPr>
          <w:rFonts w:ascii="Book Antiqua" w:hAnsi="Book Antiqua" w:cs="Book Antiqua"/>
          <w:sz w:val="24"/>
        </w:rPr>
        <w:t>?</w:t>
      </w:r>
      <w:r w:rsidR="00F716BB" w:rsidRPr="0092196E">
        <w:rPr>
          <w:rFonts w:ascii="Book Antiqua" w:hAnsi="Book Antiqua" w:cs="Book Antiqua"/>
          <w:sz w:val="24"/>
        </w:rPr>
        <w:t xml:space="preserve"> </w:t>
      </w:r>
      <w:r w:rsidRPr="0092196E">
        <w:rPr>
          <w:rFonts w:ascii="Book Antiqua" w:hAnsi="Book Antiqua" w:cs="Book Antiqua"/>
          <w:sz w:val="24"/>
        </w:rPr>
        <w:t xml:space="preserve">Supply of sufficient indigestible polysaccharides and </w:t>
      </w:r>
      <w:proofErr w:type="spellStart"/>
      <w:r w:rsidRPr="0092196E">
        <w:rPr>
          <w:rFonts w:ascii="Book Antiqua" w:hAnsi="Book Antiqua" w:cs="Book Antiqua"/>
          <w:sz w:val="24"/>
        </w:rPr>
        <w:t>immunoregulatory</w:t>
      </w:r>
      <w:proofErr w:type="spellEnd"/>
      <w:r w:rsidRPr="0092196E">
        <w:rPr>
          <w:rFonts w:ascii="Book Antiqua" w:hAnsi="Book Antiqua" w:cs="Book Antiqua"/>
          <w:sz w:val="24"/>
        </w:rPr>
        <w:t xml:space="preserve"> vitamins seems to be beneficial for all AA patients.</w:t>
      </w:r>
    </w:p>
    <w:p w:rsidR="00F11C94" w:rsidRPr="0092196E" w:rsidRDefault="00F11C94" w:rsidP="00E94EE2">
      <w:pPr>
        <w:snapToGrid w:val="0"/>
        <w:spacing w:line="360" w:lineRule="auto"/>
        <w:ind w:firstLineChars="100" w:firstLine="240"/>
        <w:rPr>
          <w:rFonts w:ascii="Book Antiqua" w:hAnsi="Book Antiqua" w:cs="Book Antiqua"/>
          <w:sz w:val="24"/>
        </w:rPr>
      </w:pPr>
      <w:r w:rsidRPr="0092196E">
        <w:rPr>
          <w:rFonts w:ascii="Book Antiqua" w:hAnsi="Book Antiqua" w:cs="Book Antiqua"/>
          <w:sz w:val="24"/>
        </w:rPr>
        <w:t xml:space="preserve">Interestingly, along with the hematological improvements, the comorbidities superimposed on this patient </w:t>
      </w:r>
      <w:r w:rsidR="00B82B71">
        <w:rPr>
          <w:rFonts w:ascii="Book Antiqua" w:hAnsi="Book Antiqua" w:cs="Book Antiqua"/>
          <w:sz w:val="24"/>
        </w:rPr>
        <w:t xml:space="preserve">were </w:t>
      </w:r>
      <w:r w:rsidRPr="0092196E">
        <w:rPr>
          <w:rFonts w:ascii="Book Antiqua" w:hAnsi="Book Antiqua" w:cs="Book Antiqua"/>
          <w:sz w:val="24"/>
        </w:rPr>
        <w:t xml:space="preserve">rapidly or gradually ameliorated, making it reasonable to believe that they share a common etiological association with AA rather than the adverse effects of </w:t>
      </w:r>
      <w:proofErr w:type="spellStart"/>
      <w:r w:rsidRPr="0092196E">
        <w:rPr>
          <w:rFonts w:ascii="Book Antiqua" w:hAnsi="Book Antiqua" w:cs="Book Antiqua"/>
          <w:sz w:val="24"/>
        </w:rPr>
        <w:t>CsA</w:t>
      </w:r>
      <w:proofErr w:type="spellEnd"/>
      <w:r w:rsidRPr="0092196E">
        <w:rPr>
          <w:rFonts w:ascii="Book Antiqua" w:hAnsi="Book Antiqua" w:cs="Book Antiqua"/>
          <w:sz w:val="24"/>
        </w:rPr>
        <w:t xml:space="preserve"> and iron overload. Although numerous investigations have reported the pathogenic association of altered gut microbiota and compromised intestinal epithelium with the diseases </w:t>
      </w:r>
      <w:r w:rsidR="00B82B71" w:rsidRPr="0092196E">
        <w:rPr>
          <w:rFonts w:ascii="Book Antiqua" w:hAnsi="Book Antiqua" w:cs="Book Antiqua"/>
          <w:sz w:val="24"/>
        </w:rPr>
        <w:t>of</w:t>
      </w:r>
      <w:r w:rsidR="00B82B71">
        <w:rPr>
          <w:rFonts w:ascii="Book Antiqua" w:hAnsi="Book Antiqua" w:cs="Book Antiqua"/>
          <w:sz w:val="24"/>
        </w:rPr>
        <w:t xml:space="preserve"> the </w:t>
      </w:r>
      <w:r w:rsidRPr="0092196E">
        <w:rPr>
          <w:rFonts w:ascii="Book Antiqua" w:hAnsi="Book Antiqua" w:cs="Book Antiqua"/>
          <w:sz w:val="24"/>
        </w:rPr>
        <w:t>central nervous system, cardiovascular system, kidneys, and insulin sensitivity</w:t>
      </w:r>
      <w:r w:rsidRPr="0092196E">
        <w:rPr>
          <w:rFonts w:ascii="Book Antiqua" w:hAnsi="Book Antiqua" w:cs="Book Antiqua"/>
          <w:sz w:val="24"/>
          <w:vertAlign w:val="superscript"/>
        </w:rPr>
        <w:t>[16,58-60]</w:t>
      </w:r>
      <w:r w:rsidRPr="0092196E">
        <w:rPr>
          <w:rFonts w:ascii="Book Antiqua" w:hAnsi="Book Antiqua" w:cs="Book Antiqua"/>
          <w:sz w:val="24"/>
        </w:rPr>
        <w:t xml:space="preserve">, no publications have documented these conditions as the comorbidities of AA based on the same etiology. </w:t>
      </w:r>
    </w:p>
    <w:p w:rsidR="00F11C94" w:rsidRPr="0092196E" w:rsidRDefault="00F11C94" w:rsidP="00F878A1">
      <w:pPr>
        <w:snapToGrid w:val="0"/>
        <w:spacing w:line="360" w:lineRule="auto"/>
        <w:rPr>
          <w:rFonts w:ascii="Book Antiqua" w:hAnsi="Book Antiqua" w:cs="Book Antiqua"/>
          <w:sz w:val="24"/>
        </w:rPr>
      </w:pPr>
    </w:p>
    <w:p w:rsidR="009044A4" w:rsidRPr="00CA7FB4" w:rsidRDefault="009044A4" w:rsidP="00F878A1">
      <w:pPr>
        <w:widowControl/>
        <w:autoSpaceDE w:val="0"/>
        <w:autoSpaceDN w:val="0"/>
        <w:adjustRightInd w:val="0"/>
        <w:snapToGrid w:val="0"/>
        <w:spacing w:line="360" w:lineRule="auto"/>
        <w:rPr>
          <w:rFonts w:ascii="Book Antiqua" w:eastAsia="Calibri" w:hAnsi="Book Antiqua" w:cs="Calibri"/>
          <w:b/>
          <w:kern w:val="0"/>
          <w:sz w:val="24"/>
          <w:u w:val="single"/>
          <w:lang w:eastAsia="en-US"/>
        </w:rPr>
      </w:pPr>
      <w:r w:rsidRPr="00CA7FB4">
        <w:rPr>
          <w:rFonts w:ascii="Book Antiqua" w:eastAsia="Calibri" w:hAnsi="Book Antiqua" w:cs="Calibri"/>
          <w:b/>
          <w:kern w:val="0"/>
          <w:sz w:val="24"/>
          <w:u w:val="single"/>
          <w:lang w:eastAsia="en-US"/>
        </w:rPr>
        <w:t>CONCLUSION</w:t>
      </w:r>
    </w:p>
    <w:p w:rsidR="00F11C94" w:rsidRPr="0092196E" w:rsidRDefault="00F11C94" w:rsidP="00F878A1">
      <w:pPr>
        <w:snapToGrid w:val="0"/>
        <w:spacing w:line="360" w:lineRule="auto"/>
        <w:rPr>
          <w:rFonts w:ascii="Book Antiqua" w:hAnsi="Book Antiqua" w:cs="Book Antiqua"/>
          <w:kern w:val="0"/>
          <w:sz w:val="24"/>
        </w:rPr>
      </w:pPr>
      <w:r w:rsidRPr="0092196E">
        <w:rPr>
          <w:rFonts w:ascii="Book Antiqua" w:hAnsi="Book Antiqua" w:cs="Book Antiqua"/>
          <w:sz w:val="24"/>
        </w:rPr>
        <w:t>At least in a significant fraction of AA patients, gut inflammation play</w:t>
      </w:r>
      <w:r w:rsidR="00B82B71">
        <w:rPr>
          <w:rFonts w:ascii="Book Antiqua" w:hAnsi="Book Antiqua" w:cs="Book Antiqua"/>
          <w:sz w:val="24"/>
        </w:rPr>
        <w:t>s</w:t>
      </w:r>
      <w:r w:rsidRPr="0092196E">
        <w:rPr>
          <w:rFonts w:ascii="Book Antiqua" w:hAnsi="Book Antiqua" w:cs="Book Antiqua"/>
          <w:sz w:val="24"/>
        </w:rPr>
        <w:t xml:space="preserve"> a critical role in initiating and maintaining the autoimmune pathophysiol</w:t>
      </w:r>
      <w:r w:rsidR="00B82B71">
        <w:rPr>
          <w:rFonts w:ascii="Book Antiqua" w:hAnsi="Book Antiqua" w:cs="Book Antiqua"/>
          <w:sz w:val="24"/>
        </w:rPr>
        <w:t>o</w:t>
      </w:r>
      <w:r w:rsidRPr="0092196E">
        <w:rPr>
          <w:rFonts w:ascii="Book Antiqua" w:hAnsi="Book Antiqua" w:cs="Book Antiqua"/>
          <w:sz w:val="24"/>
        </w:rPr>
        <w:t xml:space="preserve">gy. The complex and elaborate interplay between gut microbiota and BM hematopoiesis may be the convergence of intricate interaction of host </w:t>
      </w:r>
      <w:proofErr w:type="spellStart"/>
      <w:r w:rsidRPr="0092196E">
        <w:rPr>
          <w:rFonts w:ascii="Book Antiqua" w:hAnsi="Book Antiqua" w:cs="Book Antiqua"/>
          <w:sz w:val="24"/>
        </w:rPr>
        <w:t>immunogenetics</w:t>
      </w:r>
      <w:proofErr w:type="spellEnd"/>
      <w:r w:rsidRPr="0092196E">
        <w:rPr>
          <w:rFonts w:ascii="Book Antiqua" w:hAnsi="Book Antiqua" w:cs="Book Antiqua"/>
          <w:sz w:val="24"/>
        </w:rPr>
        <w:t xml:space="preserve"> with various environmental exposures. In the treatment of AA </w:t>
      </w:r>
      <w:r w:rsidR="00B82B71">
        <w:rPr>
          <w:rFonts w:ascii="Book Antiqua" w:hAnsi="Book Antiqua" w:cs="Book Antiqua"/>
          <w:sz w:val="24"/>
        </w:rPr>
        <w:t>with</w:t>
      </w:r>
      <w:r w:rsidR="00B82B71" w:rsidRPr="0092196E">
        <w:rPr>
          <w:rFonts w:ascii="Book Antiqua" w:hAnsi="Book Antiqua" w:cs="Book Antiqua"/>
          <w:sz w:val="24"/>
        </w:rPr>
        <w:t xml:space="preserve"> </w:t>
      </w:r>
      <w:r w:rsidRPr="0092196E">
        <w:rPr>
          <w:rFonts w:ascii="Book Antiqua" w:hAnsi="Book Antiqua" w:cs="Book Antiqua"/>
          <w:sz w:val="24"/>
        </w:rPr>
        <w:t xml:space="preserve">GIIEPs, recurrence </w:t>
      </w:r>
      <w:r w:rsidR="00B82B71">
        <w:rPr>
          <w:rFonts w:ascii="Book Antiqua" w:hAnsi="Book Antiqua" w:cs="Book Antiqua"/>
          <w:sz w:val="24"/>
        </w:rPr>
        <w:t>was</w:t>
      </w:r>
      <w:r w:rsidR="00B82B71" w:rsidRPr="0092196E">
        <w:rPr>
          <w:rFonts w:ascii="Book Antiqua" w:hAnsi="Book Antiqua" w:cs="Book Antiqua"/>
          <w:sz w:val="24"/>
        </w:rPr>
        <w:t xml:space="preserve"> </w:t>
      </w:r>
      <w:r w:rsidRPr="0092196E">
        <w:rPr>
          <w:rFonts w:ascii="Book Antiqua" w:hAnsi="Book Antiqua" w:cs="Book Antiqua"/>
          <w:sz w:val="24"/>
        </w:rPr>
        <w:t>the most noteworthy issue, although subsequent treatments were able to produce subsequent remissions and consecutive treatments were successful in achieving durative hematological improvements. Anyway, this relatively nontoxic, highly efficacious</w:t>
      </w:r>
      <w:r w:rsidR="00B82B71">
        <w:rPr>
          <w:rFonts w:ascii="Book Antiqua" w:hAnsi="Book Antiqua" w:cs="Book Antiqua"/>
          <w:sz w:val="24"/>
        </w:rPr>
        <w:t>,</w:t>
      </w:r>
      <w:r w:rsidRPr="0092196E">
        <w:rPr>
          <w:rFonts w:ascii="Book Antiqua" w:hAnsi="Book Antiqua" w:cs="Book Antiqua"/>
          <w:sz w:val="24"/>
        </w:rPr>
        <w:t xml:space="preserve"> and readily acceptable treatment may open a novel avenue in etiological research and treatment option, particularly for RSAA patients.</w:t>
      </w:r>
      <w:r w:rsidRPr="0092196E">
        <w:rPr>
          <w:rFonts w:ascii="Book Antiqua" w:hAnsi="Book Antiqua" w:cs="Book Antiqua"/>
          <w:kern w:val="0"/>
          <w:sz w:val="24"/>
        </w:rPr>
        <w:t xml:space="preserve"> </w:t>
      </w:r>
    </w:p>
    <w:p w:rsidR="00F11C94" w:rsidRPr="0092196E" w:rsidRDefault="00F11C94" w:rsidP="00F878A1">
      <w:pPr>
        <w:autoSpaceDE w:val="0"/>
        <w:autoSpaceDN w:val="0"/>
        <w:adjustRightInd w:val="0"/>
        <w:snapToGrid w:val="0"/>
        <w:spacing w:line="360" w:lineRule="auto"/>
        <w:rPr>
          <w:rFonts w:ascii="Book Antiqua" w:hAnsi="Book Antiqua" w:cs="Book Antiqua"/>
          <w:kern w:val="0"/>
          <w:sz w:val="24"/>
        </w:rPr>
      </w:pPr>
    </w:p>
    <w:p w:rsidR="009044A4" w:rsidRPr="00CA7FB4" w:rsidRDefault="009044A4" w:rsidP="00F878A1">
      <w:pPr>
        <w:widowControl/>
        <w:autoSpaceDE w:val="0"/>
        <w:autoSpaceDN w:val="0"/>
        <w:adjustRightInd w:val="0"/>
        <w:snapToGrid w:val="0"/>
        <w:spacing w:line="360" w:lineRule="auto"/>
        <w:rPr>
          <w:rFonts w:ascii="Book Antiqua" w:hAnsi="Book Antiqua" w:cs="Calibri"/>
          <w:noProof/>
          <w:kern w:val="0"/>
          <w:sz w:val="24"/>
          <w:lang w:eastAsia="en-US"/>
        </w:rPr>
      </w:pPr>
      <w:bookmarkStart w:id="13" w:name="_Hlk27141798"/>
      <w:r w:rsidRPr="00CA7FB4">
        <w:rPr>
          <w:rFonts w:ascii="Book Antiqua" w:hAnsi="Book Antiqua" w:cs="Calibri"/>
          <w:b/>
          <w:kern w:val="0"/>
          <w:sz w:val="24"/>
          <w:lang w:eastAsia="en-US"/>
        </w:rPr>
        <w:t>REFERENCES</w:t>
      </w:r>
    </w:p>
    <w:bookmarkEnd w:id="13"/>
    <w:p w:rsidR="00A326DA" w:rsidRPr="00A326DA" w:rsidRDefault="00A326DA" w:rsidP="00F878A1">
      <w:pPr>
        <w:snapToGrid w:val="0"/>
        <w:spacing w:line="360" w:lineRule="auto"/>
        <w:rPr>
          <w:rFonts w:ascii="Book Antiqua" w:eastAsia="等线" w:hAnsi="Book Antiqua"/>
          <w:sz w:val="24"/>
        </w:rPr>
      </w:pPr>
      <w:proofErr w:type="gramStart"/>
      <w:r w:rsidRPr="00A326DA">
        <w:rPr>
          <w:rFonts w:ascii="Book Antiqua" w:eastAsia="等线" w:hAnsi="Book Antiqua"/>
          <w:sz w:val="24"/>
        </w:rPr>
        <w:t xml:space="preserve">1 </w:t>
      </w:r>
      <w:r w:rsidRPr="00A326DA">
        <w:rPr>
          <w:rFonts w:ascii="Book Antiqua" w:eastAsia="等线" w:hAnsi="Book Antiqua"/>
          <w:b/>
          <w:sz w:val="24"/>
        </w:rPr>
        <w:t>Young NS</w:t>
      </w:r>
      <w:r w:rsidRPr="00A326DA">
        <w:rPr>
          <w:rFonts w:ascii="Book Antiqua" w:eastAsia="等线" w:hAnsi="Book Antiqua"/>
          <w:sz w:val="24"/>
        </w:rPr>
        <w:t>.</w:t>
      </w:r>
      <w:proofErr w:type="gramEnd"/>
      <w:r w:rsidRPr="00A326DA">
        <w:rPr>
          <w:rFonts w:ascii="Book Antiqua" w:eastAsia="等线" w:hAnsi="Book Antiqua"/>
          <w:sz w:val="24"/>
        </w:rPr>
        <w:t xml:space="preserve"> </w:t>
      </w:r>
      <w:proofErr w:type="gramStart"/>
      <w:r w:rsidRPr="00A326DA">
        <w:rPr>
          <w:rFonts w:ascii="Book Antiqua" w:eastAsia="等线" w:hAnsi="Book Antiqua"/>
          <w:sz w:val="24"/>
        </w:rPr>
        <w:t>Aplastic Anemia.</w:t>
      </w:r>
      <w:proofErr w:type="gramEnd"/>
      <w:r w:rsidRPr="00A326DA">
        <w:rPr>
          <w:rFonts w:ascii="Book Antiqua" w:eastAsia="等线" w:hAnsi="Book Antiqua"/>
          <w:sz w:val="24"/>
        </w:rPr>
        <w:t xml:space="preserve"> </w:t>
      </w:r>
      <w:r w:rsidRPr="00A326DA">
        <w:rPr>
          <w:rFonts w:ascii="Book Antiqua" w:eastAsia="等线" w:hAnsi="Book Antiqua"/>
          <w:i/>
          <w:sz w:val="24"/>
        </w:rPr>
        <w:t xml:space="preserve">N </w:t>
      </w:r>
      <w:proofErr w:type="spellStart"/>
      <w:r w:rsidRPr="00A326DA">
        <w:rPr>
          <w:rFonts w:ascii="Book Antiqua" w:eastAsia="等线" w:hAnsi="Book Antiqua"/>
          <w:i/>
          <w:sz w:val="24"/>
        </w:rPr>
        <w:t>Engl</w:t>
      </w:r>
      <w:proofErr w:type="spellEnd"/>
      <w:r w:rsidRPr="00A326DA">
        <w:rPr>
          <w:rFonts w:ascii="Book Antiqua" w:eastAsia="等线" w:hAnsi="Book Antiqua"/>
          <w:i/>
          <w:sz w:val="24"/>
        </w:rPr>
        <w:t xml:space="preserve"> J Med</w:t>
      </w:r>
      <w:r w:rsidRPr="00A326DA">
        <w:rPr>
          <w:rFonts w:ascii="Book Antiqua" w:eastAsia="等线" w:hAnsi="Book Antiqua"/>
          <w:sz w:val="24"/>
        </w:rPr>
        <w:t xml:space="preserve"> 2018; </w:t>
      </w:r>
      <w:r w:rsidRPr="00A326DA">
        <w:rPr>
          <w:rFonts w:ascii="Book Antiqua" w:eastAsia="等线" w:hAnsi="Book Antiqua"/>
          <w:b/>
          <w:sz w:val="24"/>
        </w:rPr>
        <w:t>379</w:t>
      </w:r>
      <w:r w:rsidRPr="00A326DA">
        <w:rPr>
          <w:rFonts w:ascii="Book Antiqua" w:eastAsia="等线" w:hAnsi="Book Antiqua"/>
          <w:sz w:val="24"/>
        </w:rPr>
        <w:t>: 1643-1656 [PMID: 30354958 DOI: 10.1056/NEJMra1413485]</w:t>
      </w:r>
    </w:p>
    <w:p w:rsidR="00A326DA" w:rsidRPr="00A326DA" w:rsidRDefault="00A326DA" w:rsidP="00F878A1">
      <w:pPr>
        <w:snapToGrid w:val="0"/>
        <w:spacing w:line="360" w:lineRule="auto"/>
        <w:rPr>
          <w:rFonts w:ascii="Book Antiqua" w:eastAsia="等线" w:hAnsi="Book Antiqua"/>
          <w:sz w:val="24"/>
        </w:rPr>
      </w:pPr>
      <w:proofErr w:type="gramStart"/>
      <w:r w:rsidRPr="00A326DA">
        <w:rPr>
          <w:rFonts w:ascii="Book Antiqua" w:eastAsia="等线" w:hAnsi="Book Antiqua"/>
          <w:sz w:val="24"/>
        </w:rPr>
        <w:t xml:space="preserve">2 </w:t>
      </w:r>
      <w:r w:rsidRPr="00A326DA">
        <w:rPr>
          <w:rFonts w:ascii="Book Antiqua" w:eastAsia="等线" w:hAnsi="Book Antiqua"/>
          <w:b/>
          <w:sz w:val="24"/>
        </w:rPr>
        <w:t>Zeng Y</w:t>
      </w:r>
      <w:r w:rsidRPr="00A326DA">
        <w:rPr>
          <w:rFonts w:ascii="Book Antiqua" w:eastAsia="等线" w:hAnsi="Book Antiqua"/>
          <w:sz w:val="24"/>
        </w:rPr>
        <w:t xml:space="preserve">, </w:t>
      </w:r>
      <w:proofErr w:type="spellStart"/>
      <w:r w:rsidRPr="00A326DA">
        <w:rPr>
          <w:rFonts w:ascii="Book Antiqua" w:eastAsia="等线" w:hAnsi="Book Antiqua"/>
          <w:sz w:val="24"/>
        </w:rPr>
        <w:t>Katsanis</w:t>
      </w:r>
      <w:proofErr w:type="spellEnd"/>
      <w:r w:rsidRPr="00A326DA">
        <w:rPr>
          <w:rFonts w:ascii="Book Antiqua" w:eastAsia="等线" w:hAnsi="Book Antiqua"/>
          <w:sz w:val="24"/>
        </w:rPr>
        <w:t xml:space="preserve"> E.</w:t>
      </w:r>
      <w:proofErr w:type="gramEnd"/>
      <w:r w:rsidRPr="00A326DA">
        <w:rPr>
          <w:rFonts w:ascii="Book Antiqua" w:eastAsia="等线" w:hAnsi="Book Antiqua"/>
          <w:sz w:val="24"/>
        </w:rPr>
        <w:t xml:space="preserve"> </w:t>
      </w:r>
      <w:proofErr w:type="gramStart"/>
      <w:r w:rsidRPr="00A326DA">
        <w:rPr>
          <w:rFonts w:ascii="Book Antiqua" w:eastAsia="等线" w:hAnsi="Book Antiqua"/>
          <w:sz w:val="24"/>
        </w:rPr>
        <w:t xml:space="preserve">The complex pathophysiology of acquired aplastic </w:t>
      </w:r>
      <w:proofErr w:type="spellStart"/>
      <w:r w:rsidRPr="00A326DA">
        <w:rPr>
          <w:rFonts w:ascii="Book Antiqua" w:eastAsia="等线" w:hAnsi="Book Antiqua"/>
          <w:sz w:val="24"/>
        </w:rPr>
        <w:lastRenderedPageBreak/>
        <w:t>anaemia</w:t>
      </w:r>
      <w:proofErr w:type="spellEnd"/>
      <w:r w:rsidRPr="00A326DA">
        <w:rPr>
          <w:rFonts w:ascii="Book Antiqua" w:eastAsia="等线" w:hAnsi="Book Antiqua"/>
          <w:sz w:val="24"/>
        </w:rPr>
        <w:t>.</w:t>
      </w:r>
      <w:proofErr w:type="gramEnd"/>
      <w:r w:rsidRPr="00A326DA">
        <w:rPr>
          <w:rFonts w:ascii="Book Antiqua" w:eastAsia="等线" w:hAnsi="Book Antiqua"/>
          <w:sz w:val="24"/>
        </w:rPr>
        <w:t xml:space="preserve"> </w:t>
      </w:r>
      <w:proofErr w:type="spellStart"/>
      <w:r w:rsidRPr="00A326DA">
        <w:rPr>
          <w:rFonts w:ascii="Book Antiqua" w:eastAsia="等线" w:hAnsi="Book Antiqua"/>
          <w:i/>
          <w:sz w:val="24"/>
        </w:rPr>
        <w:t>Clin</w:t>
      </w:r>
      <w:proofErr w:type="spellEnd"/>
      <w:r w:rsidRPr="00A326DA">
        <w:rPr>
          <w:rFonts w:ascii="Book Antiqua" w:eastAsia="等线" w:hAnsi="Book Antiqua"/>
          <w:i/>
          <w:sz w:val="24"/>
        </w:rPr>
        <w:t xml:space="preserve"> </w:t>
      </w:r>
      <w:proofErr w:type="spellStart"/>
      <w:r w:rsidRPr="00A326DA">
        <w:rPr>
          <w:rFonts w:ascii="Book Antiqua" w:eastAsia="等线" w:hAnsi="Book Antiqua"/>
          <w:i/>
          <w:sz w:val="24"/>
        </w:rPr>
        <w:t>Exp</w:t>
      </w:r>
      <w:proofErr w:type="spellEnd"/>
      <w:r w:rsidRPr="00A326DA">
        <w:rPr>
          <w:rFonts w:ascii="Book Antiqua" w:eastAsia="等线" w:hAnsi="Book Antiqua"/>
          <w:i/>
          <w:sz w:val="24"/>
        </w:rPr>
        <w:t xml:space="preserve"> </w:t>
      </w:r>
      <w:proofErr w:type="spellStart"/>
      <w:r w:rsidRPr="00A326DA">
        <w:rPr>
          <w:rFonts w:ascii="Book Antiqua" w:eastAsia="等线" w:hAnsi="Book Antiqua"/>
          <w:i/>
          <w:sz w:val="24"/>
        </w:rPr>
        <w:t>Immunol</w:t>
      </w:r>
      <w:proofErr w:type="spellEnd"/>
      <w:r w:rsidRPr="00A326DA">
        <w:rPr>
          <w:rFonts w:ascii="Book Antiqua" w:eastAsia="等线" w:hAnsi="Book Antiqua"/>
          <w:sz w:val="24"/>
        </w:rPr>
        <w:t xml:space="preserve"> 2015; </w:t>
      </w:r>
      <w:r w:rsidRPr="00A326DA">
        <w:rPr>
          <w:rFonts w:ascii="Book Antiqua" w:eastAsia="等线" w:hAnsi="Book Antiqua"/>
          <w:b/>
          <w:sz w:val="24"/>
        </w:rPr>
        <w:t>180</w:t>
      </w:r>
      <w:r w:rsidRPr="00A326DA">
        <w:rPr>
          <w:rFonts w:ascii="Book Antiqua" w:eastAsia="等线" w:hAnsi="Book Antiqua"/>
          <w:sz w:val="24"/>
        </w:rPr>
        <w:t>: 361-370 [PMID: 25683099 DOI: 10.1111/cei.12605]</w:t>
      </w:r>
    </w:p>
    <w:p w:rsidR="00A326DA" w:rsidRPr="00A326DA" w:rsidRDefault="00A326DA" w:rsidP="00F878A1">
      <w:pPr>
        <w:snapToGrid w:val="0"/>
        <w:spacing w:line="360" w:lineRule="auto"/>
        <w:rPr>
          <w:rFonts w:ascii="Book Antiqua" w:eastAsia="等线" w:hAnsi="Book Antiqua"/>
          <w:sz w:val="24"/>
        </w:rPr>
      </w:pPr>
      <w:r w:rsidRPr="00A326DA">
        <w:rPr>
          <w:rFonts w:ascii="Book Antiqua" w:eastAsia="等线" w:hAnsi="Book Antiqua"/>
          <w:sz w:val="24"/>
        </w:rPr>
        <w:t xml:space="preserve">3 </w:t>
      </w:r>
      <w:proofErr w:type="spellStart"/>
      <w:r w:rsidRPr="00A326DA">
        <w:rPr>
          <w:rFonts w:ascii="Book Antiqua" w:eastAsia="等线" w:hAnsi="Book Antiqua"/>
          <w:b/>
          <w:sz w:val="24"/>
        </w:rPr>
        <w:t>Maciejewski</w:t>
      </w:r>
      <w:proofErr w:type="spellEnd"/>
      <w:r w:rsidRPr="00A326DA">
        <w:rPr>
          <w:rFonts w:ascii="Book Antiqua" w:eastAsia="等线" w:hAnsi="Book Antiqua"/>
          <w:b/>
          <w:sz w:val="24"/>
        </w:rPr>
        <w:t xml:space="preserve"> JP</w:t>
      </w:r>
      <w:r w:rsidRPr="00A326DA">
        <w:rPr>
          <w:rFonts w:ascii="Book Antiqua" w:eastAsia="等线" w:hAnsi="Book Antiqua"/>
          <w:sz w:val="24"/>
        </w:rPr>
        <w:t xml:space="preserve">, Kim S, </w:t>
      </w:r>
      <w:proofErr w:type="spellStart"/>
      <w:r w:rsidRPr="00A326DA">
        <w:rPr>
          <w:rFonts w:ascii="Book Antiqua" w:eastAsia="等线" w:hAnsi="Book Antiqua"/>
          <w:sz w:val="24"/>
        </w:rPr>
        <w:t>Sloand</w:t>
      </w:r>
      <w:proofErr w:type="spellEnd"/>
      <w:r w:rsidRPr="00A326DA">
        <w:rPr>
          <w:rFonts w:ascii="Book Antiqua" w:eastAsia="等线" w:hAnsi="Book Antiqua"/>
          <w:sz w:val="24"/>
        </w:rPr>
        <w:t xml:space="preserve"> E, </w:t>
      </w:r>
      <w:proofErr w:type="spellStart"/>
      <w:r w:rsidRPr="00A326DA">
        <w:rPr>
          <w:rFonts w:ascii="Book Antiqua" w:eastAsia="等线" w:hAnsi="Book Antiqua"/>
          <w:sz w:val="24"/>
        </w:rPr>
        <w:t>Selleri</w:t>
      </w:r>
      <w:proofErr w:type="spellEnd"/>
      <w:r w:rsidRPr="00A326DA">
        <w:rPr>
          <w:rFonts w:ascii="Book Antiqua" w:eastAsia="等线" w:hAnsi="Book Antiqua"/>
          <w:sz w:val="24"/>
        </w:rPr>
        <w:t xml:space="preserve"> C, Young NS. </w:t>
      </w:r>
      <w:proofErr w:type="gramStart"/>
      <w:r w:rsidRPr="00A326DA">
        <w:rPr>
          <w:rFonts w:ascii="Book Antiqua" w:eastAsia="等线" w:hAnsi="Book Antiqua"/>
          <w:sz w:val="24"/>
        </w:rPr>
        <w:t>Sustained long-term hematologic recovery despite a marked quantitative defect in the stem cell compartment of patients with aplastic anemia after immunosuppressive therapy.</w:t>
      </w:r>
      <w:proofErr w:type="gramEnd"/>
      <w:r w:rsidRPr="00A326DA">
        <w:rPr>
          <w:rFonts w:ascii="Book Antiqua" w:eastAsia="等线" w:hAnsi="Book Antiqua"/>
          <w:sz w:val="24"/>
        </w:rPr>
        <w:t xml:space="preserve"> </w:t>
      </w:r>
      <w:r w:rsidRPr="00A326DA">
        <w:rPr>
          <w:rFonts w:ascii="Book Antiqua" w:eastAsia="等线" w:hAnsi="Book Antiqua"/>
          <w:i/>
          <w:sz w:val="24"/>
        </w:rPr>
        <w:t xml:space="preserve">Am J </w:t>
      </w:r>
      <w:proofErr w:type="spellStart"/>
      <w:r w:rsidRPr="00A326DA">
        <w:rPr>
          <w:rFonts w:ascii="Book Antiqua" w:eastAsia="等线" w:hAnsi="Book Antiqua"/>
          <w:i/>
          <w:sz w:val="24"/>
        </w:rPr>
        <w:t>Hematol</w:t>
      </w:r>
      <w:proofErr w:type="spellEnd"/>
      <w:r w:rsidRPr="00A326DA">
        <w:rPr>
          <w:rFonts w:ascii="Book Antiqua" w:eastAsia="等线" w:hAnsi="Book Antiqua"/>
          <w:sz w:val="24"/>
        </w:rPr>
        <w:t xml:space="preserve"> 2000; </w:t>
      </w:r>
      <w:r w:rsidRPr="00A326DA">
        <w:rPr>
          <w:rFonts w:ascii="Book Antiqua" w:eastAsia="等线" w:hAnsi="Book Antiqua"/>
          <w:b/>
          <w:sz w:val="24"/>
        </w:rPr>
        <w:t>65</w:t>
      </w:r>
      <w:r w:rsidRPr="00A326DA">
        <w:rPr>
          <w:rFonts w:ascii="Book Antiqua" w:eastAsia="等线" w:hAnsi="Book Antiqua"/>
          <w:sz w:val="24"/>
        </w:rPr>
        <w:t>: 123-131 [PMID: 10996829 DOI: 10.1002/1096-8652(200010)65:2&lt;123:</w:t>
      </w:r>
      <w:proofErr w:type="gramStart"/>
      <w:r w:rsidRPr="00A326DA">
        <w:rPr>
          <w:rFonts w:ascii="Book Antiqua" w:eastAsia="等线" w:hAnsi="Book Antiqua"/>
          <w:sz w:val="24"/>
        </w:rPr>
        <w:t>:aid</w:t>
      </w:r>
      <w:proofErr w:type="gramEnd"/>
      <w:r w:rsidRPr="00A326DA">
        <w:rPr>
          <w:rFonts w:ascii="Book Antiqua" w:eastAsia="等线" w:hAnsi="Book Antiqua"/>
          <w:sz w:val="24"/>
        </w:rPr>
        <w:t>-ajh6&gt;3.0.co;2-m]</w:t>
      </w:r>
    </w:p>
    <w:p w:rsidR="00A326DA" w:rsidRPr="00A326DA" w:rsidRDefault="00A326DA" w:rsidP="00F878A1">
      <w:pPr>
        <w:snapToGrid w:val="0"/>
        <w:spacing w:line="360" w:lineRule="auto"/>
        <w:rPr>
          <w:rFonts w:ascii="Book Antiqua" w:eastAsia="等线" w:hAnsi="Book Antiqua"/>
          <w:sz w:val="24"/>
        </w:rPr>
      </w:pPr>
      <w:r w:rsidRPr="00A326DA">
        <w:rPr>
          <w:rFonts w:ascii="Book Antiqua" w:eastAsia="等线" w:hAnsi="Book Antiqua"/>
          <w:sz w:val="24"/>
        </w:rPr>
        <w:t xml:space="preserve">4 </w:t>
      </w:r>
      <w:r w:rsidRPr="00A326DA">
        <w:rPr>
          <w:rFonts w:ascii="Book Antiqua" w:eastAsia="等线" w:hAnsi="Book Antiqua"/>
          <w:b/>
          <w:sz w:val="24"/>
        </w:rPr>
        <w:t>Binder D</w:t>
      </w:r>
      <w:r w:rsidRPr="00A326DA">
        <w:rPr>
          <w:rFonts w:ascii="Book Antiqua" w:eastAsia="等线" w:hAnsi="Book Antiqua"/>
          <w:sz w:val="24"/>
        </w:rPr>
        <w:t xml:space="preserve">, van den </w:t>
      </w:r>
      <w:proofErr w:type="spellStart"/>
      <w:r w:rsidRPr="00A326DA">
        <w:rPr>
          <w:rFonts w:ascii="Book Antiqua" w:eastAsia="等线" w:hAnsi="Book Antiqua"/>
          <w:sz w:val="24"/>
        </w:rPr>
        <w:t>Broek</w:t>
      </w:r>
      <w:proofErr w:type="spellEnd"/>
      <w:r w:rsidRPr="00A326DA">
        <w:rPr>
          <w:rFonts w:ascii="Book Antiqua" w:eastAsia="等线" w:hAnsi="Book Antiqua"/>
          <w:sz w:val="24"/>
        </w:rPr>
        <w:t xml:space="preserve"> MF, </w:t>
      </w:r>
      <w:proofErr w:type="spellStart"/>
      <w:r w:rsidRPr="00A326DA">
        <w:rPr>
          <w:rFonts w:ascii="Book Antiqua" w:eastAsia="等线" w:hAnsi="Book Antiqua"/>
          <w:sz w:val="24"/>
        </w:rPr>
        <w:t>Kägi</w:t>
      </w:r>
      <w:proofErr w:type="spellEnd"/>
      <w:r w:rsidRPr="00A326DA">
        <w:rPr>
          <w:rFonts w:ascii="Book Antiqua" w:eastAsia="等线" w:hAnsi="Book Antiqua"/>
          <w:sz w:val="24"/>
        </w:rPr>
        <w:t xml:space="preserve"> D, </w:t>
      </w:r>
      <w:proofErr w:type="spellStart"/>
      <w:r w:rsidRPr="00A326DA">
        <w:rPr>
          <w:rFonts w:ascii="Book Antiqua" w:eastAsia="等线" w:hAnsi="Book Antiqua"/>
          <w:sz w:val="24"/>
        </w:rPr>
        <w:t>Bluethmann</w:t>
      </w:r>
      <w:proofErr w:type="spellEnd"/>
      <w:r w:rsidRPr="00A326DA">
        <w:rPr>
          <w:rFonts w:ascii="Book Antiqua" w:eastAsia="等线" w:hAnsi="Book Antiqua"/>
          <w:sz w:val="24"/>
        </w:rPr>
        <w:t xml:space="preserve"> H, Fehr J, </w:t>
      </w:r>
      <w:proofErr w:type="spellStart"/>
      <w:r w:rsidRPr="00A326DA">
        <w:rPr>
          <w:rFonts w:ascii="Book Antiqua" w:eastAsia="等线" w:hAnsi="Book Antiqua"/>
          <w:sz w:val="24"/>
        </w:rPr>
        <w:t>Hengartner</w:t>
      </w:r>
      <w:proofErr w:type="spellEnd"/>
      <w:r w:rsidRPr="00A326DA">
        <w:rPr>
          <w:rFonts w:ascii="Book Antiqua" w:eastAsia="等线" w:hAnsi="Book Antiqua"/>
          <w:sz w:val="24"/>
        </w:rPr>
        <w:t xml:space="preserve"> H, </w:t>
      </w:r>
      <w:proofErr w:type="spellStart"/>
      <w:r w:rsidRPr="00A326DA">
        <w:rPr>
          <w:rFonts w:ascii="Book Antiqua" w:eastAsia="等线" w:hAnsi="Book Antiqua"/>
          <w:sz w:val="24"/>
        </w:rPr>
        <w:t>Zinkernagel</w:t>
      </w:r>
      <w:proofErr w:type="spellEnd"/>
      <w:r w:rsidRPr="00A326DA">
        <w:rPr>
          <w:rFonts w:ascii="Book Antiqua" w:eastAsia="等线" w:hAnsi="Book Antiqua"/>
          <w:sz w:val="24"/>
        </w:rPr>
        <w:t xml:space="preserve"> RM. Aplastic anemia rescued by exhaustion of cytokine-secreting CD8+ T cells in persistent infection with lymphocytic </w:t>
      </w:r>
      <w:proofErr w:type="spellStart"/>
      <w:r w:rsidRPr="00A326DA">
        <w:rPr>
          <w:rFonts w:ascii="Book Antiqua" w:eastAsia="等线" w:hAnsi="Book Antiqua"/>
          <w:sz w:val="24"/>
        </w:rPr>
        <w:t>choriomeningitis</w:t>
      </w:r>
      <w:proofErr w:type="spellEnd"/>
      <w:r w:rsidRPr="00A326DA">
        <w:rPr>
          <w:rFonts w:ascii="Book Antiqua" w:eastAsia="等线" w:hAnsi="Book Antiqua"/>
          <w:sz w:val="24"/>
        </w:rPr>
        <w:t xml:space="preserve"> virus. </w:t>
      </w:r>
      <w:r w:rsidRPr="00A326DA">
        <w:rPr>
          <w:rFonts w:ascii="Book Antiqua" w:eastAsia="等线" w:hAnsi="Book Antiqua"/>
          <w:i/>
          <w:sz w:val="24"/>
        </w:rPr>
        <w:t xml:space="preserve">J </w:t>
      </w:r>
      <w:proofErr w:type="spellStart"/>
      <w:r w:rsidRPr="00A326DA">
        <w:rPr>
          <w:rFonts w:ascii="Book Antiqua" w:eastAsia="等线" w:hAnsi="Book Antiqua"/>
          <w:i/>
          <w:sz w:val="24"/>
        </w:rPr>
        <w:t>Exp</w:t>
      </w:r>
      <w:proofErr w:type="spellEnd"/>
      <w:r w:rsidRPr="00A326DA">
        <w:rPr>
          <w:rFonts w:ascii="Book Antiqua" w:eastAsia="等线" w:hAnsi="Book Antiqua"/>
          <w:i/>
          <w:sz w:val="24"/>
        </w:rPr>
        <w:t xml:space="preserve"> Med</w:t>
      </w:r>
      <w:r w:rsidRPr="00A326DA">
        <w:rPr>
          <w:rFonts w:ascii="Book Antiqua" w:eastAsia="等线" w:hAnsi="Book Antiqua"/>
          <w:sz w:val="24"/>
        </w:rPr>
        <w:t xml:space="preserve"> 1998; </w:t>
      </w:r>
      <w:r w:rsidRPr="00A326DA">
        <w:rPr>
          <w:rFonts w:ascii="Book Antiqua" w:eastAsia="等线" w:hAnsi="Book Antiqua"/>
          <w:b/>
          <w:sz w:val="24"/>
        </w:rPr>
        <w:t>187</w:t>
      </w:r>
      <w:r w:rsidRPr="00A326DA">
        <w:rPr>
          <w:rFonts w:ascii="Book Antiqua" w:eastAsia="等线" w:hAnsi="Book Antiqua"/>
          <w:sz w:val="24"/>
        </w:rPr>
        <w:t>: 1903-1920 [PMID: 9607930 DOI: 10.1084/jem.187.11.1903]</w:t>
      </w:r>
    </w:p>
    <w:p w:rsidR="00A326DA" w:rsidRPr="00A326DA" w:rsidRDefault="00A326DA" w:rsidP="00F878A1">
      <w:pPr>
        <w:snapToGrid w:val="0"/>
        <w:spacing w:line="360" w:lineRule="auto"/>
        <w:rPr>
          <w:rFonts w:ascii="Book Antiqua" w:eastAsia="等线" w:hAnsi="Book Antiqua"/>
          <w:sz w:val="24"/>
        </w:rPr>
      </w:pPr>
      <w:r w:rsidRPr="00A326DA">
        <w:rPr>
          <w:rFonts w:ascii="Book Antiqua" w:eastAsia="等线" w:hAnsi="Book Antiqua"/>
          <w:sz w:val="24"/>
        </w:rPr>
        <w:t xml:space="preserve">5 </w:t>
      </w:r>
      <w:r w:rsidRPr="00A326DA">
        <w:rPr>
          <w:rFonts w:ascii="Book Antiqua" w:eastAsia="等线" w:hAnsi="Book Antiqua"/>
          <w:b/>
          <w:sz w:val="24"/>
        </w:rPr>
        <w:t>Espinoza JL</w:t>
      </w:r>
      <w:r w:rsidRPr="00A326DA">
        <w:rPr>
          <w:rFonts w:ascii="Book Antiqua" w:eastAsia="等线" w:hAnsi="Book Antiqua"/>
          <w:sz w:val="24"/>
        </w:rPr>
        <w:t xml:space="preserve">, </w:t>
      </w:r>
      <w:proofErr w:type="spellStart"/>
      <w:r w:rsidRPr="00A326DA">
        <w:rPr>
          <w:rFonts w:ascii="Book Antiqua" w:eastAsia="等线" w:hAnsi="Book Antiqua"/>
          <w:sz w:val="24"/>
        </w:rPr>
        <w:t>Kotecha</w:t>
      </w:r>
      <w:proofErr w:type="spellEnd"/>
      <w:r w:rsidRPr="00A326DA">
        <w:rPr>
          <w:rFonts w:ascii="Book Antiqua" w:eastAsia="等线" w:hAnsi="Book Antiqua"/>
          <w:sz w:val="24"/>
        </w:rPr>
        <w:t xml:space="preserve"> R, Nakao S. Microbe-Induced Inflammatory Signals Triggering Acquired Bone Marrow Failure Syndromes. </w:t>
      </w:r>
      <w:r w:rsidRPr="00A326DA">
        <w:rPr>
          <w:rFonts w:ascii="Book Antiqua" w:eastAsia="等线" w:hAnsi="Book Antiqua"/>
          <w:i/>
          <w:sz w:val="24"/>
        </w:rPr>
        <w:t xml:space="preserve">Front </w:t>
      </w:r>
      <w:proofErr w:type="spellStart"/>
      <w:r w:rsidRPr="00A326DA">
        <w:rPr>
          <w:rFonts w:ascii="Book Antiqua" w:eastAsia="等线" w:hAnsi="Book Antiqua"/>
          <w:i/>
          <w:sz w:val="24"/>
        </w:rPr>
        <w:t>Immunol</w:t>
      </w:r>
      <w:proofErr w:type="spellEnd"/>
      <w:r w:rsidRPr="00A326DA">
        <w:rPr>
          <w:rFonts w:ascii="Book Antiqua" w:eastAsia="等线" w:hAnsi="Book Antiqua"/>
          <w:sz w:val="24"/>
        </w:rPr>
        <w:t xml:space="preserve"> 2017; </w:t>
      </w:r>
      <w:r w:rsidRPr="00A326DA">
        <w:rPr>
          <w:rFonts w:ascii="Book Antiqua" w:eastAsia="等线" w:hAnsi="Book Antiqua"/>
          <w:b/>
          <w:sz w:val="24"/>
        </w:rPr>
        <w:t>8</w:t>
      </w:r>
      <w:r w:rsidRPr="00A326DA">
        <w:rPr>
          <w:rFonts w:ascii="Book Antiqua" w:eastAsia="等线" w:hAnsi="Book Antiqua"/>
          <w:sz w:val="24"/>
        </w:rPr>
        <w:t>: 186 [PMID: 28286502 DOI: 10.3389/fimmu.2017.00186]</w:t>
      </w:r>
    </w:p>
    <w:p w:rsidR="00A326DA" w:rsidRPr="00A326DA" w:rsidRDefault="00A326DA" w:rsidP="00F878A1">
      <w:pPr>
        <w:snapToGrid w:val="0"/>
        <w:spacing w:line="360" w:lineRule="auto"/>
        <w:rPr>
          <w:rFonts w:ascii="Book Antiqua" w:eastAsia="等线" w:hAnsi="Book Antiqua"/>
          <w:sz w:val="24"/>
        </w:rPr>
      </w:pPr>
      <w:r w:rsidRPr="00A326DA">
        <w:rPr>
          <w:rFonts w:ascii="Book Antiqua" w:eastAsia="等线" w:hAnsi="Book Antiqua"/>
          <w:sz w:val="24"/>
        </w:rPr>
        <w:t xml:space="preserve">6 </w:t>
      </w:r>
      <w:r w:rsidRPr="00A326DA">
        <w:rPr>
          <w:rFonts w:ascii="Book Antiqua" w:eastAsia="等线" w:hAnsi="Book Antiqua"/>
          <w:b/>
          <w:sz w:val="24"/>
        </w:rPr>
        <w:t>Espinoza JL</w:t>
      </w:r>
      <w:r w:rsidRPr="00A326DA">
        <w:rPr>
          <w:rFonts w:ascii="Book Antiqua" w:eastAsia="等线" w:hAnsi="Book Antiqua"/>
          <w:sz w:val="24"/>
        </w:rPr>
        <w:t xml:space="preserve">, </w:t>
      </w:r>
      <w:proofErr w:type="spellStart"/>
      <w:r w:rsidRPr="00A326DA">
        <w:rPr>
          <w:rFonts w:ascii="Book Antiqua" w:eastAsia="等线" w:hAnsi="Book Antiqua"/>
          <w:sz w:val="24"/>
        </w:rPr>
        <w:t>Elbadry</w:t>
      </w:r>
      <w:proofErr w:type="spellEnd"/>
      <w:r w:rsidRPr="00A326DA">
        <w:rPr>
          <w:rFonts w:ascii="Book Antiqua" w:eastAsia="等线" w:hAnsi="Book Antiqua"/>
          <w:sz w:val="24"/>
        </w:rPr>
        <w:t xml:space="preserve"> MI, Nakao S. An altered gut microbiota may trigger autoimmune-mediated acquired bone marrow failure syndromes. </w:t>
      </w:r>
      <w:proofErr w:type="spellStart"/>
      <w:r w:rsidRPr="00A326DA">
        <w:rPr>
          <w:rFonts w:ascii="Book Antiqua" w:eastAsia="等线" w:hAnsi="Book Antiqua"/>
          <w:i/>
          <w:sz w:val="24"/>
        </w:rPr>
        <w:t>Clin</w:t>
      </w:r>
      <w:proofErr w:type="spellEnd"/>
      <w:r w:rsidRPr="00A326DA">
        <w:rPr>
          <w:rFonts w:ascii="Book Antiqua" w:eastAsia="等线" w:hAnsi="Book Antiqua"/>
          <w:i/>
          <w:sz w:val="24"/>
        </w:rPr>
        <w:t xml:space="preserve"> </w:t>
      </w:r>
      <w:proofErr w:type="spellStart"/>
      <w:r w:rsidRPr="00A326DA">
        <w:rPr>
          <w:rFonts w:ascii="Book Antiqua" w:eastAsia="等线" w:hAnsi="Book Antiqua"/>
          <w:i/>
          <w:sz w:val="24"/>
        </w:rPr>
        <w:t>Immunol</w:t>
      </w:r>
      <w:proofErr w:type="spellEnd"/>
      <w:r w:rsidRPr="00A326DA">
        <w:rPr>
          <w:rFonts w:ascii="Book Antiqua" w:eastAsia="等线" w:hAnsi="Book Antiqua"/>
          <w:sz w:val="24"/>
        </w:rPr>
        <w:t xml:space="preserve"> 2016; </w:t>
      </w:r>
      <w:r w:rsidRPr="00A326DA">
        <w:rPr>
          <w:rFonts w:ascii="Book Antiqua" w:eastAsia="等线" w:hAnsi="Book Antiqua"/>
          <w:b/>
          <w:sz w:val="24"/>
        </w:rPr>
        <w:t>171</w:t>
      </w:r>
      <w:r w:rsidRPr="00A326DA">
        <w:rPr>
          <w:rFonts w:ascii="Book Antiqua" w:eastAsia="等线" w:hAnsi="Book Antiqua"/>
          <w:sz w:val="24"/>
        </w:rPr>
        <w:t>: 62-64 [PMID: 27506961 DOI: 10.1016/j.clim.2016.08.008]</w:t>
      </w:r>
    </w:p>
    <w:p w:rsidR="00A326DA" w:rsidRPr="00A326DA" w:rsidRDefault="00A326DA" w:rsidP="00F878A1">
      <w:pPr>
        <w:snapToGrid w:val="0"/>
        <w:spacing w:line="360" w:lineRule="auto"/>
        <w:rPr>
          <w:rFonts w:ascii="Book Antiqua" w:eastAsia="等线" w:hAnsi="Book Antiqua"/>
          <w:sz w:val="24"/>
        </w:rPr>
      </w:pPr>
      <w:r w:rsidRPr="00A326DA">
        <w:rPr>
          <w:rFonts w:ascii="Book Antiqua" w:eastAsia="等线" w:hAnsi="Book Antiqua"/>
          <w:sz w:val="24"/>
        </w:rPr>
        <w:t xml:space="preserve">7 </w:t>
      </w:r>
      <w:r w:rsidRPr="00A326DA">
        <w:rPr>
          <w:rFonts w:ascii="Book Antiqua" w:eastAsia="等线" w:hAnsi="Book Antiqua"/>
          <w:b/>
          <w:sz w:val="24"/>
        </w:rPr>
        <w:t>Nakagawa N,</w:t>
      </w:r>
      <w:r w:rsidRPr="00A326DA">
        <w:rPr>
          <w:rFonts w:ascii="Book Antiqua" w:eastAsia="等线" w:hAnsi="Book Antiqua"/>
          <w:sz w:val="24"/>
        </w:rPr>
        <w:t xml:space="preserve"> Maruyama H, </w:t>
      </w:r>
      <w:proofErr w:type="spellStart"/>
      <w:r w:rsidRPr="00A326DA">
        <w:rPr>
          <w:rFonts w:ascii="Book Antiqua" w:eastAsia="等线" w:hAnsi="Book Antiqua"/>
          <w:sz w:val="24"/>
        </w:rPr>
        <w:t>Zaimoku</w:t>
      </w:r>
      <w:proofErr w:type="spellEnd"/>
      <w:r w:rsidRPr="00A326DA">
        <w:rPr>
          <w:rFonts w:ascii="Book Antiqua" w:eastAsia="等线" w:hAnsi="Book Antiqua"/>
          <w:sz w:val="24"/>
        </w:rPr>
        <w:t xml:space="preserve"> Y, Maruyama K, Saito C, </w:t>
      </w:r>
      <w:proofErr w:type="spellStart"/>
      <w:r w:rsidRPr="00A326DA">
        <w:rPr>
          <w:rFonts w:ascii="Book Antiqua" w:eastAsia="等线" w:hAnsi="Book Antiqua"/>
          <w:sz w:val="24"/>
        </w:rPr>
        <w:t>Katagiri</w:t>
      </w:r>
      <w:proofErr w:type="spellEnd"/>
      <w:r w:rsidRPr="00A326DA">
        <w:rPr>
          <w:rFonts w:ascii="Book Antiqua" w:eastAsia="等线" w:hAnsi="Book Antiqua"/>
          <w:sz w:val="24"/>
        </w:rPr>
        <w:t xml:space="preserve"> T, Hosokawa K, </w:t>
      </w:r>
      <w:proofErr w:type="spellStart"/>
      <w:r w:rsidRPr="00A326DA">
        <w:rPr>
          <w:rFonts w:ascii="Book Antiqua" w:eastAsia="等线" w:hAnsi="Book Antiqua"/>
          <w:sz w:val="24"/>
        </w:rPr>
        <w:t>Ishiyama</w:t>
      </w:r>
      <w:proofErr w:type="spellEnd"/>
      <w:r w:rsidRPr="00A326DA">
        <w:rPr>
          <w:rFonts w:ascii="Book Antiqua" w:eastAsia="等线" w:hAnsi="Book Antiqua"/>
          <w:sz w:val="24"/>
        </w:rPr>
        <w:t xml:space="preserve"> K, Yamazaki H, Nakao S. Evidence for a Common Immune Pathophysiology in Acquired Aplastic Anemia and Ulcerative Colitis. </w:t>
      </w:r>
      <w:proofErr w:type="gramStart"/>
      <w:r w:rsidRPr="00A326DA">
        <w:rPr>
          <w:rFonts w:ascii="Book Antiqua" w:eastAsia="等线" w:hAnsi="Book Antiqua"/>
          <w:sz w:val="24"/>
        </w:rPr>
        <w:t>Blood.</w:t>
      </w:r>
      <w:proofErr w:type="gramEnd"/>
      <w:r w:rsidRPr="00A326DA">
        <w:rPr>
          <w:rFonts w:ascii="Book Antiqua" w:eastAsia="等线" w:hAnsi="Book Antiqua"/>
          <w:sz w:val="24"/>
        </w:rPr>
        <w:t xml:space="preserve"> 2015; 126: 2418 [DOI: 10.1182/blood.V126.23.2418.2418]</w:t>
      </w:r>
    </w:p>
    <w:p w:rsidR="00A326DA" w:rsidRPr="00A326DA" w:rsidRDefault="00A326DA" w:rsidP="00F878A1">
      <w:pPr>
        <w:snapToGrid w:val="0"/>
        <w:spacing w:line="360" w:lineRule="auto"/>
        <w:rPr>
          <w:rFonts w:ascii="Book Antiqua" w:eastAsia="等线" w:hAnsi="Book Antiqua"/>
          <w:sz w:val="24"/>
        </w:rPr>
      </w:pPr>
      <w:r w:rsidRPr="00A326DA">
        <w:rPr>
          <w:rFonts w:ascii="Book Antiqua" w:eastAsia="等线" w:hAnsi="Book Antiqua"/>
          <w:sz w:val="24"/>
        </w:rPr>
        <w:t xml:space="preserve">8 </w:t>
      </w:r>
      <w:r w:rsidRPr="00A326DA">
        <w:rPr>
          <w:rFonts w:ascii="Book Antiqua" w:eastAsia="等线" w:hAnsi="Book Antiqua"/>
          <w:b/>
          <w:sz w:val="24"/>
        </w:rPr>
        <w:t>Chen C</w:t>
      </w:r>
      <w:r w:rsidRPr="00A326DA">
        <w:rPr>
          <w:rFonts w:ascii="Book Antiqua" w:eastAsia="等线" w:hAnsi="Book Antiqua"/>
          <w:sz w:val="24"/>
        </w:rPr>
        <w:t xml:space="preserve">, Chen Y, Wu P, Chen B. Update on new medicinal applications of gentamicin: evidence-based review. </w:t>
      </w:r>
      <w:r w:rsidRPr="00A326DA">
        <w:rPr>
          <w:rFonts w:ascii="Book Antiqua" w:eastAsia="等线" w:hAnsi="Book Antiqua"/>
          <w:i/>
          <w:sz w:val="24"/>
        </w:rPr>
        <w:t xml:space="preserve">J </w:t>
      </w:r>
      <w:proofErr w:type="spellStart"/>
      <w:r w:rsidRPr="00A326DA">
        <w:rPr>
          <w:rFonts w:ascii="Book Antiqua" w:eastAsia="等线" w:hAnsi="Book Antiqua"/>
          <w:i/>
          <w:sz w:val="24"/>
        </w:rPr>
        <w:t>Formos</w:t>
      </w:r>
      <w:proofErr w:type="spellEnd"/>
      <w:r w:rsidRPr="00A326DA">
        <w:rPr>
          <w:rFonts w:ascii="Book Antiqua" w:eastAsia="等线" w:hAnsi="Book Antiqua"/>
          <w:i/>
          <w:sz w:val="24"/>
        </w:rPr>
        <w:t xml:space="preserve"> Med </w:t>
      </w:r>
      <w:proofErr w:type="spellStart"/>
      <w:r w:rsidRPr="00A326DA">
        <w:rPr>
          <w:rFonts w:ascii="Book Antiqua" w:eastAsia="等线" w:hAnsi="Book Antiqua"/>
          <w:i/>
          <w:sz w:val="24"/>
        </w:rPr>
        <w:t>Assoc</w:t>
      </w:r>
      <w:proofErr w:type="spellEnd"/>
      <w:r w:rsidRPr="00A326DA">
        <w:rPr>
          <w:rFonts w:ascii="Book Antiqua" w:eastAsia="等线" w:hAnsi="Book Antiqua"/>
          <w:sz w:val="24"/>
        </w:rPr>
        <w:t xml:space="preserve"> 2014; </w:t>
      </w:r>
      <w:r w:rsidRPr="00A326DA">
        <w:rPr>
          <w:rFonts w:ascii="Book Antiqua" w:eastAsia="等线" w:hAnsi="Book Antiqua"/>
          <w:b/>
          <w:sz w:val="24"/>
        </w:rPr>
        <w:t>113</w:t>
      </w:r>
      <w:r w:rsidRPr="00A326DA">
        <w:rPr>
          <w:rFonts w:ascii="Book Antiqua" w:eastAsia="等线" w:hAnsi="Book Antiqua"/>
          <w:sz w:val="24"/>
        </w:rPr>
        <w:t>: 72-82 [PMID: 24216440 DOI: 10.1016/j.jfma.2013.10.002]</w:t>
      </w:r>
    </w:p>
    <w:p w:rsidR="00A326DA" w:rsidRPr="00A326DA" w:rsidRDefault="00A326DA" w:rsidP="00F878A1">
      <w:pPr>
        <w:snapToGrid w:val="0"/>
        <w:spacing w:line="360" w:lineRule="auto"/>
        <w:rPr>
          <w:rFonts w:ascii="Book Antiqua" w:eastAsia="等线" w:hAnsi="Book Antiqua"/>
          <w:sz w:val="24"/>
        </w:rPr>
      </w:pPr>
      <w:r w:rsidRPr="00A326DA">
        <w:rPr>
          <w:rFonts w:ascii="Book Antiqua" w:eastAsia="等线" w:hAnsi="Book Antiqua"/>
          <w:sz w:val="24"/>
        </w:rPr>
        <w:t xml:space="preserve">9 </w:t>
      </w:r>
      <w:r w:rsidRPr="00A326DA">
        <w:rPr>
          <w:rFonts w:ascii="Book Antiqua" w:eastAsia="等线" w:hAnsi="Book Antiqua"/>
          <w:b/>
          <w:sz w:val="24"/>
        </w:rPr>
        <w:t>Paulo GA</w:t>
      </w:r>
      <w:r w:rsidRPr="00A326DA">
        <w:rPr>
          <w:rFonts w:ascii="Book Antiqua" w:eastAsia="等线" w:hAnsi="Book Antiqua"/>
          <w:sz w:val="24"/>
        </w:rPr>
        <w:t xml:space="preserve">, Martins FP, </w:t>
      </w:r>
      <w:proofErr w:type="spellStart"/>
      <w:r w:rsidRPr="00A326DA">
        <w:rPr>
          <w:rFonts w:ascii="Book Antiqua" w:eastAsia="等线" w:hAnsi="Book Antiqua"/>
          <w:sz w:val="24"/>
        </w:rPr>
        <w:t>Macedo</w:t>
      </w:r>
      <w:proofErr w:type="spellEnd"/>
      <w:r w:rsidRPr="00A326DA">
        <w:rPr>
          <w:rFonts w:ascii="Book Antiqua" w:eastAsia="等线" w:hAnsi="Book Antiqua"/>
          <w:sz w:val="24"/>
        </w:rPr>
        <w:t xml:space="preserve"> EP, </w:t>
      </w:r>
      <w:proofErr w:type="spellStart"/>
      <w:r w:rsidRPr="00A326DA">
        <w:rPr>
          <w:rFonts w:ascii="Book Antiqua" w:eastAsia="等线" w:hAnsi="Book Antiqua"/>
          <w:sz w:val="24"/>
        </w:rPr>
        <w:t>Gonçalves</w:t>
      </w:r>
      <w:proofErr w:type="spellEnd"/>
      <w:r w:rsidRPr="00A326DA">
        <w:rPr>
          <w:rFonts w:ascii="Book Antiqua" w:eastAsia="等线" w:hAnsi="Book Antiqua"/>
          <w:sz w:val="24"/>
        </w:rPr>
        <w:t xml:space="preserve"> ME, Ferrari AP. SAFETY OF MANNITOL USE IN BOWEL PREPARATION: a prospective assessment of intestinal methane (CH4) levels during colonoscopy after mannitol and sodium phosphate (</w:t>
      </w:r>
      <w:proofErr w:type="spellStart"/>
      <w:r w:rsidRPr="00A326DA">
        <w:rPr>
          <w:rFonts w:ascii="Book Antiqua" w:eastAsia="等线" w:hAnsi="Book Antiqua"/>
          <w:sz w:val="24"/>
        </w:rPr>
        <w:t>NaP</w:t>
      </w:r>
      <w:proofErr w:type="spellEnd"/>
      <w:r w:rsidRPr="00A326DA">
        <w:rPr>
          <w:rFonts w:ascii="Book Antiqua" w:eastAsia="等线" w:hAnsi="Book Antiqua"/>
          <w:sz w:val="24"/>
        </w:rPr>
        <w:t xml:space="preserve">) bowel cleansing. </w:t>
      </w:r>
      <w:proofErr w:type="spellStart"/>
      <w:r w:rsidRPr="00A326DA">
        <w:rPr>
          <w:rFonts w:ascii="Book Antiqua" w:eastAsia="等线" w:hAnsi="Book Antiqua"/>
          <w:i/>
          <w:sz w:val="24"/>
        </w:rPr>
        <w:t>Arq</w:t>
      </w:r>
      <w:proofErr w:type="spellEnd"/>
      <w:r w:rsidRPr="00A326DA">
        <w:rPr>
          <w:rFonts w:ascii="Book Antiqua" w:eastAsia="等线" w:hAnsi="Book Antiqua"/>
          <w:i/>
          <w:sz w:val="24"/>
        </w:rPr>
        <w:t xml:space="preserve"> </w:t>
      </w:r>
      <w:proofErr w:type="spellStart"/>
      <w:r w:rsidRPr="00A326DA">
        <w:rPr>
          <w:rFonts w:ascii="Book Antiqua" w:eastAsia="等线" w:hAnsi="Book Antiqua"/>
          <w:i/>
          <w:sz w:val="24"/>
        </w:rPr>
        <w:t>Gastroenterol</w:t>
      </w:r>
      <w:proofErr w:type="spellEnd"/>
      <w:r w:rsidRPr="00A326DA">
        <w:rPr>
          <w:rFonts w:ascii="Book Antiqua" w:eastAsia="等线" w:hAnsi="Book Antiqua"/>
          <w:sz w:val="24"/>
        </w:rPr>
        <w:t xml:space="preserve"> 2016; </w:t>
      </w:r>
      <w:r w:rsidRPr="00A326DA">
        <w:rPr>
          <w:rFonts w:ascii="Book Antiqua" w:eastAsia="等线" w:hAnsi="Book Antiqua"/>
          <w:b/>
          <w:sz w:val="24"/>
        </w:rPr>
        <w:t>53</w:t>
      </w:r>
      <w:r w:rsidRPr="00A326DA">
        <w:rPr>
          <w:rFonts w:ascii="Book Antiqua" w:eastAsia="等线" w:hAnsi="Book Antiqua"/>
          <w:sz w:val="24"/>
        </w:rPr>
        <w:t>: 196-202 [PMID: 27438427 DOI: 10.1590/S0004-28032016000300014]</w:t>
      </w:r>
    </w:p>
    <w:p w:rsidR="00A326DA" w:rsidRPr="00A326DA" w:rsidRDefault="00A326DA" w:rsidP="00F878A1">
      <w:pPr>
        <w:snapToGrid w:val="0"/>
        <w:spacing w:line="360" w:lineRule="auto"/>
        <w:rPr>
          <w:rFonts w:ascii="Book Antiqua" w:eastAsia="等线" w:hAnsi="Book Antiqua"/>
          <w:sz w:val="24"/>
        </w:rPr>
      </w:pPr>
      <w:proofErr w:type="gramStart"/>
      <w:r w:rsidRPr="00A326DA">
        <w:rPr>
          <w:rFonts w:ascii="Book Antiqua" w:eastAsia="等线" w:hAnsi="Book Antiqua"/>
          <w:sz w:val="24"/>
        </w:rPr>
        <w:t xml:space="preserve">10 </w:t>
      </w:r>
      <w:proofErr w:type="spellStart"/>
      <w:r w:rsidRPr="00A326DA">
        <w:rPr>
          <w:rFonts w:ascii="Book Antiqua" w:eastAsia="等线" w:hAnsi="Book Antiqua"/>
          <w:b/>
          <w:sz w:val="24"/>
        </w:rPr>
        <w:t>Josefsdottir</w:t>
      </w:r>
      <w:proofErr w:type="spellEnd"/>
      <w:r w:rsidRPr="00A326DA">
        <w:rPr>
          <w:rFonts w:ascii="Book Antiqua" w:eastAsia="等线" w:hAnsi="Book Antiqua"/>
          <w:b/>
          <w:sz w:val="24"/>
        </w:rPr>
        <w:t xml:space="preserve"> KS</w:t>
      </w:r>
      <w:r w:rsidRPr="00A326DA">
        <w:rPr>
          <w:rFonts w:ascii="Book Antiqua" w:eastAsia="等线" w:hAnsi="Book Antiqua"/>
          <w:sz w:val="24"/>
        </w:rPr>
        <w:t xml:space="preserve">, Baldridge MT, </w:t>
      </w:r>
      <w:proofErr w:type="spellStart"/>
      <w:r w:rsidRPr="00A326DA">
        <w:rPr>
          <w:rFonts w:ascii="Book Antiqua" w:eastAsia="等线" w:hAnsi="Book Antiqua"/>
          <w:sz w:val="24"/>
        </w:rPr>
        <w:t>Kadmon</w:t>
      </w:r>
      <w:proofErr w:type="spellEnd"/>
      <w:r w:rsidRPr="00A326DA">
        <w:rPr>
          <w:rFonts w:ascii="Book Antiqua" w:eastAsia="等线" w:hAnsi="Book Antiqua"/>
          <w:sz w:val="24"/>
        </w:rPr>
        <w:t xml:space="preserve"> CS, King KY.</w:t>
      </w:r>
      <w:proofErr w:type="gramEnd"/>
      <w:r w:rsidRPr="00A326DA">
        <w:rPr>
          <w:rFonts w:ascii="Book Antiqua" w:eastAsia="等线" w:hAnsi="Book Antiqua"/>
          <w:sz w:val="24"/>
        </w:rPr>
        <w:t xml:space="preserve"> Antibiotics impair murine hematopoiesis by depleting the intestinal microbiota. </w:t>
      </w:r>
      <w:r w:rsidRPr="00A326DA">
        <w:rPr>
          <w:rFonts w:ascii="Book Antiqua" w:eastAsia="等线" w:hAnsi="Book Antiqua"/>
          <w:i/>
          <w:sz w:val="24"/>
        </w:rPr>
        <w:t>Blood</w:t>
      </w:r>
      <w:r w:rsidRPr="00A326DA">
        <w:rPr>
          <w:rFonts w:ascii="Book Antiqua" w:eastAsia="等线" w:hAnsi="Book Antiqua"/>
          <w:sz w:val="24"/>
        </w:rPr>
        <w:t xml:space="preserve"> 2017; </w:t>
      </w:r>
      <w:r w:rsidRPr="00A326DA">
        <w:rPr>
          <w:rFonts w:ascii="Book Antiqua" w:eastAsia="等线" w:hAnsi="Book Antiqua"/>
          <w:b/>
          <w:sz w:val="24"/>
        </w:rPr>
        <w:t>129</w:t>
      </w:r>
      <w:r w:rsidRPr="00A326DA">
        <w:rPr>
          <w:rFonts w:ascii="Book Antiqua" w:eastAsia="等线" w:hAnsi="Book Antiqua"/>
          <w:sz w:val="24"/>
        </w:rPr>
        <w:t xml:space="preserve">: </w:t>
      </w:r>
      <w:r w:rsidRPr="00A326DA">
        <w:rPr>
          <w:rFonts w:ascii="Book Antiqua" w:eastAsia="等线" w:hAnsi="Book Antiqua"/>
          <w:sz w:val="24"/>
        </w:rPr>
        <w:lastRenderedPageBreak/>
        <w:t>729-739 [PMID: 27879260 DOI: 10.1182/blood-2016-03-708594]</w:t>
      </w:r>
    </w:p>
    <w:p w:rsidR="00A326DA" w:rsidRPr="00A326DA" w:rsidRDefault="00A326DA" w:rsidP="00F878A1">
      <w:pPr>
        <w:snapToGrid w:val="0"/>
        <w:spacing w:line="360" w:lineRule="auto"/>
        <w:rPr>
          <w:rFonts w:ascii="Book Antiqua" w:eastAsia="等线" w:hAnsi="Book Antiqua"/>
          <w:sz w:val="24"/>
        </w:rPr>
      </w:pPr>
      <w:r w:rsidRPr="00A326DA">
        <w:rPr>
          <w:rFonts w:ascii="Book Antiqua" w:eastAsia="等线" w:hAnsi="Book Antiqua"/>
          <w:sz w:val="24"/>
        </w:rPr>
        <w:t xml:space="preserve">11 </w:t>
      </w:r>
      <w:proofErr w:type="spellStart"/>
      <w:r w:rsidRPr="00A326DA">
        <w:rPr>
          <w:rFonts w:ascii="Book Antiqua" w:eastAsia="等线" w:hAnsi="Book Antiqua"/>
          <w:b/>
          <w:sz w:val="24"/>
        </w:rPr>
        <w:t>Bjarnason</w:t>
      </w:r>
      <w:proofErr w:type="spellEnd"/>
      <w:r w:rsidRPr="00A326DA">
        <w:rPr>
          <w:rFonts w:ascii="Book Antiqua" w:eastAsia="等线" w:hAnsi="Book Antiqua"/>
          <w:b/>
          <w:sz w:val="24"/>
        </w:rPr>
        <w:t xml:space="preserve"> I</w:t>
      </w:r>
      <w:r w:rsidRPr="00A326DA">
        <w:rPr>
          <w:rFonts w:ascii="Book Antiqua" w:eastAsia="等线" w:hAnsi="Book Antiqua"/>
          <w:sz w:val="24"/>
        </w:rPr>
        <w:t xml:space="preserve">, </w:t>
      </w:r>
      <w:proofErr w:type="spellStart"/>
      <w:r w:rsidRPr="00A326DA">
        <w:rPr>
          <w:rFonts w:ascii="Book Antiqua" w:eastAsia="等线" w:hAnsi="Book Antiqua"/>
          <w:sz w:val="24"/>
        </w:rPr>
        <w:t>Scarpignato</w:t>
      </w:r>
      <w:proofErr w:type="spellEnd"/>
      <w:r w:rsidRPr="00A326DA">
        <w:rPr>
          <w:rFonts w:ascii="Book Antiqua" w:eastAsia="等线" w:hAnsi="Book Antiqua"/>
          <w:sz w:val="24"/>
        </w:rPr>
        <w:t xml:space="preserve"> C, Holmgren E, </w:t>
      </w:r>
      <w:proofErr w:type="spellStart"/>
      <w:r w:rsidRPr="00A326DA">
        <w:rPr>
          <w:rFonts w:ascii="Book Antiqua" w:eastAsia="等线" w:hAnsi="Book Antiqua"/>
          <w:sz w:val="24"/>
        </w:rPr>
        <w:t>Olszewski</w:t>
      </w:r>
      <w:proofErr w:type="spellEnd"/>
      <w:r w:rsidRPr="00A326DA">
        <w:rPr>
          <w:rFonts w:ascii="Book Antiqua" w:eastAsia="等线" w:hAnsi="Book Antiqua"/>
          <w:sz w:val="24"/>
        </w:rPr>
        <w:t xml:space="preserve"> M, Rainsford KD, </w:t>
      </w:r>
      <w:proofErr w:type="spellStart"/>
      <w:r w:rsidRPr="00A326DA">
        <w:rPr>
          <w:rFonts w:ascii="Book Antiqua" w:eastAsia="等线" w:hAnsi="Book Antiqua"/>
          <w:sz w:val="24"/>
        </w:rPr>
        <w:t>Lanas</w:t>
      </w:r>
      <w:proofErr w:type="spellEnd"/>
      <w:r w:rsidRPr="00A326DA">
        <w:rPr>
          <w:rFonts w:ascii="Book Antiqua" w:eastAsia="等线" w:hAnsi="Book Antiqua"/>
          <w:sz w:val="24"/>
        </w:rPr>
        <w:t xml:space="preserve"> A. Mechanisms of Damage to the Gastrointestinal Tract From Nonsteroidal Anti-Inflammatory Drugs. </w:t>
      </w:r>
      <w:r w:rsidRPr="00A326DA">
        <w:rPr>
          <w:rFonts w:ascii="Book Antiqua" w:eastAsia="等线" w:hAnsi="Book Antiqua"/>
          <w:i/>
          <w:sz w:val="24"/>
        </w:rPr>
        <w:t>Gastroenterology</w:t>
      </w:r>
      <w:r w:rsidRPr="00A326DA">
        <w:rPr>
          <w:rFonts w:ascii="Book Antiqua" w:eastAsia="等线" w:hAnsi="Book Antiqua"/>
          <w:sz w:val="24"/>
        </w:rPr>
        <w:t xml:space="preserve"> 2018; </w:t>
      </w:r>
      <w:r w:rsidRPr="00A326DA">
        <w:rPr>
          <w:rFonts w:ascii="Book Antiqua" w:eastAsia="等线" w:hAnsi="Book Antiqua"/>
          <w:b/>
          <w:sz w:val="24"/>
        </w:rPr>
        <w:t>154</w:t>
      </w:r>
      <w:r w:rsidRPr="00A326DA">
        <w:rPr>
          <w:rFonts w:ascii="Book Antiqua" w:eastAsia="等线" w:hAnsi="Book Antiqua"/>
          <w:sz w:val="24"/>
        </w:rPr>
        <w:t>: 500-514 [PMID: 29221664 DOI: 10.1053/j.gastro.2017.10.049]</w:t>
      </w:r>
    </w:p>
    <w:p w:rsidR="00A326DA" w:rsidRPr="00A326DA" w:rsidRDefault="00A326DA" w:rsidP="00F878A1">
      <w:pPr>
        <w:snapToGrid w:val="0"/>
        <w:spacing w:line="360" w:lineRule="auto"/>
        <w:rPr>
          <w:rFonts w:ascii="Book Antiqua" w:eastAsia="等线" w:hAnsi="Book Antiqua"/>
          <w:sz w:val="24"/>
        </w:rPr>
      </w:pPr>
      <w:proofErr w:type="gramStart"/>
      <w:r w:rsidRPr="00A326DA">
        <w:rPr>
          <w:rFonts w:ascii="Book Antiqua" w:eastAsia="等线" w:hAnsi="Book Antiqua"/>
          <w:sz w:val="24"/>
        </w:rPr>
        <w:t xml:space="preserve">12 </w:t>
      </w:r>
      <w:r w:rsidRPr="00A326DA">
        <w:rPr>
          <w:rFonts w:ascii="Book Antiqua" w:eastAsia="等线" w:hAnsi="Book Antiqua"/>
          <w:b/>
          <w:sz w:val="24"/>
        </w:rPr>
        <w:t>Shen L</w:t>
      </w:r>
      <w:r w:rsidRPr="00A326DA">
        <w:rPr>
          <w:rFonts w:ascii="Book Antiqua" w:eastAsia="等线" w:hAnsi="Book Antiqua"/>
          <w:sz w:val="24"/>
        </w:rPr>
        <w:t>. Functional morphology of the gastrointestinal tract.</w:t>
      </w:r>
      <w:proofErr w:type="gramEnd"/>
      <w:r w:rsidRPr="00A326DA">
        <w:rPr>
          <w:rFonts w:ascii="Book Antiqua" w:eastAsia="等线" w:hAnsi="Book Antiqua"/>
          <w:sz w:val="24"/>
        </w:rPr>
        <w:t xml:space="preserve"> </w:t>
      </w:r>
      <w:proofErr w:type="spellStart"/>
      <w:r w:rsidRPr="00A326DA">
        <w:rPr>
          <w:rFonts w:ascii="Book Antiqua" w:eastAsia="等线" w:hAnsi="Book Antiqua"/>
          <w:i/>
          <w:sz w:val="24"/>
        </w:rPr>
        <w:t>Curr</w:t>
      </w:r>
      <w:proofErr w:type="spellEnd"/>
      <w:r w:rsidRPr="00A326DA">
        <w:rPr>
          <w:rFonts w:ascii="Book Antiqua" w:eastAsia="等线" w:hAnsi="Book Antiqua"/>
          <w:i/>
          <w:sz w:val="24"/>
        </w:rPr>
        <w:t xml:space="preserve"> Top </w:t>
      </w:r>
      <w:proofErr w:type="spellStart"/>
      <w:r w:rsidRPr="00A326DA">
        <w:rPr>
          <w:rFonts w:ascii="Book Antiqua" w:eastAsia="等线" w:hAnsi="Book Antiqua"/>
          <w:i/>
          <w:sz w:val="24"/>
        </w:rPr>
        <w:t>Microbiol</w:t>
      </w:r>
      <w:proofErr w:type="spellEnd"/>
      <w:r w:rsidRPr="00A326DA">
        <w:rPr>
          <w:rFonts w:ascii="Book Antiqua" w:eastAsia="等线" w:hAnsi="Book Antiqua"/>
          <w:i/>
          <w:sz w:val="24"/>
        </w:rPr>
        <w:t xml:space="preserve"> </w:t>
      </w:r>
      <w:proofErr w:type="spellStart"/>
      <w:r w:rsidRPr="00A326DA">
        <w:rPr>
          <w:rFonts w:ascii="Book Antiqua" w:eastAsia="等线" w:hAnsi="Book Antiqua"/>
          <w:i/>
          <w:sz w:val="24"/>
        </w:rPr>
        <w:t>Immunol</w:t>
      </w:r>
      <w:proofErr w:type="spellEnd"/>
      <w:r w:rsidRPr="00A326DA">
        <w:rPr>
          <w:rFonts w:ascii="Book Antiqua" w:eastAsia="等线" w:hAnsi="Book Antiqua"/>
          <w:sz w:val="24"/>
        </w:rPr>
        <w:t xml:space="preserve"> 2009; </w:t>
      </w:r>
      <w:r w:rsidRPr="00A326DA">
        <w:rPr>
          <w:rFonts w:ascii="Book Antiqua" w:eastAsia="等线" w:hAnsi="Book Antiqua"/>
          <w:b/>
          <w:sz w:val="24"/>
        </w:rPr>
        <w:t>337</w:t>
      </w:r>
      <w:r w:rsidRPr="00A326DA">
        <w:rPr>
          <w:rFonts w:ascii="Book Antiqua" w:eastAsia="等线" w:hAnsi="Book Antiqua"/>
          <w:sz w:val="24"/>
        </w:rPr>
        <w:t>: 1-35 [PMID: 19812978 DOI: 10.1007/978-3-642-01846-6_1]</w:t>
      </w:r>
    </w:p>
    <w:p w:rsidR="00A326DA" w:rsidRPr="00A326DA" w:rsidRDefault="00A326DA" w:rsidP="00F878A1">
      <w:pPr>
        <w:snapToGrid w:val="0"/>
        <w:spacing w:line="360" w:lineRule="auto"/>
        <w:rPr>
          <w:rFonts w:ascii="Book Antiqua" w:eastAsia="等线" w:hAnsi="Book Antiqua"/>
          <w:sz w:val="24"/>
        </w:rPr>
      </w:pPr>
      <w:r w:rsidRPr="00A326DA">
        <w:rPr>
          <w:rFonts w:ascii="Book Antiqua" w:eastAsia="等线" w:hAnsi="Book Antiqua"/>
          <w:sz w:val="24"/>
        </w:rPr>
        <w:t xml:space="preserve">13 </w:t>
      </w:r>
      <w:r w:rsidRPr="00A326DA">
        <w:rPr>
          <w:rFonts w:ascii="Book Antiqua" w:eastAsia="等线" w:hAnsi="Book Antiqua"/>
          <w:b/>
          <w:sz w:val="24"/>
        </w:rPr>
        <w:t>Nash MJ</w:t>
      </w:r>
      <w:r w:rsidRPr="00A326DA">
        <w:rPr>
          <w:rFonts w:ascii="Book Antiqua" w:eastAsia="等线" w:hAnsi="Book Antiqua"/>
          <w:sz w:val="24"/>
        </w:rPr>
        <w:t xml:space="preserve">, Frank DN, Friedman JE. Early Microbes Modify Immune System Development and Metabolic Homeostasis-The "Restaurant" Hypothesis Revisited. </w:t>
      </w:r>
      <w:r w:rsidRPr="00A326DA">
        <w:rPr>
          <w:rFonts w:ascii="Book Antiqua" w:eastAsia="等线" w:hAnsi="Book Antiqua"/>
          <w:i/>
          <w:sz w:val="24"/>
        </w:rPr>
        <w:t xml:space="preserve">Front </w:t>
      </w:r>
      <w:proofErr w:type="spellStart"/>
      <w:r w:rsidRPr="00A326DA">
        <w:rPr>
          <w:rFonts w:ascii="Book Antiqua" w:eastAsia="等线" w:hAnsi="Book Antiqua"/>
          <w:i/>
          <w:sz w:val="24"/>
        </w:rPr>
        <w:t>Endocrinol</w:t>
      </w:r>
      <w:proofErr w:type="spellEnd"/>
      <w:r w:rsidRPr="00A326DA">
        <w:rPr>
          <w:rFonts w:ascii="Book Antiqua" w:eastAsia="等线" w:hAnsi="Book Antiqua"/>
          <w:i/>
          <w:sz w:val="24"/>
        </w:rPr>
        <w:t xml:space="preserve"> (Lausanne)</w:t>
      </w:r>
      <w:r w:rsidRPr="00A326DA">
        <w:rPr>
          <w:rFonts w:ascii="Book Antiqua" w:eastAsia="等线" w:hAnsi="Book Antiqua"/>
          <w:sz w:val="24"/>
        </w:rPr>
        <w:t xml:space="preserve"> 2017; </w:t>
      </w:r>
      <w:r w:rsidRPr="00A326DA">
        <w:rPr>
          <w:rFonts w:ascii="Book Antiqua" w:eastAsia="等线" w:hAnsi="Book Antiqua"/>
          <w:b/>
          <w:sz w:val="24"/>
        </w:rPr>
        <w:t>8</w:t>
      </w:r>
      <w:r w:rsidRPr="00A326DA">
        <w:rPr>
          <w:rFonts w:ascii="Book Antiqua" w:eastAsia="等线" w:hAnsi="Book Antiqua"/>
          <w:sz w:val="24"/>
        </w:rPr>
        <w:t>: 349 [PMID: 29326657 DOI: 10.3389/fendo.2017.00349]</w:t>
      </w:r>
    </w:p>
    <w:p w:rsidR="00A326DA" w:rsidRPr="00A326DA" w:rsidRDefault="00A326DA" w:rsidP="00F878A1">
      <w:pPr>
        <w:snapToGrid w:val="0"/>
        <w:spacing w:line="360" w:lineRule="auto"/>
        <w:rPr>
          <w:rFonts w:ascii="Book Antiqua" w:eastAsia="等线" w:hAnsi="Book Antiqua"/>
          <w:sz w:val="24"/>
        </w:rPr>
      </w:pPr>
      <w:proofErr w:type="gramStart"/>
      <w:r w:rsidRPr="00A326DA">
        <w:rPr>
          <w:rFonts w:ascii="Book Antiqua" w:eastAsia="等线" w:hAnsi="Book Antiqua"/>
          <w:sz w:val="24"/>
        </w:rPr>
        <w:t xml:space="preserve">14 </w:t>
      </w:r>
      <w:proofErr w:type="spellStart"/>
      <w:r w:rsidRPr="00A326DA">
        <w:rPr>
          <w:rFonts w:ascii="Book Antiqua" w:eastAsia="等线" w:hAnsi="Book Antiqua"/>
          <w:b/>
          <w:sz w:val="24"/>
        </w:rPr>
        <w:t>Takiishi</w:t>
      </w:r>
      <w:proofErr w:type="spellEnd"/>
      <w:r w:rsidRPr="00A326DA">
        <w:rPr>
          <w:rFonts w:ascii="Book Antiqua" w:eastAsia="等线" w:hAnsi="Book Antiqua"/>
          <w:b/>
          <w:sz w:val="24"/>
        </w:rPr>
        <w:t xml:space="preserve"> T</w:t>
      </w:r>
      <w:r w:rsidRPr="00A326DA">
        <w:rPr>
          <w:rFonts w:ascii="Book Antiqua" w:eastAsia="等线" w:hAnsi="Book Antiqua"/>
          <w:sz w:val="24"/>
        </w:rPr>
        <w:t xml:space="preserve">, </w:t>
      </w:r>
      <w:proofErr w:type="spellStart"/>
      <w:r w:rsidRPr="00A326DA">
        <w:rPr>
          <w:rFonts w:ascii="Book Antiqua" w:eastAsia="等线" w:hAnsi="Book Antiqua"/>
          <w:sz w:val="24"/>
        </w:rPr>
        <w:t>Fenero</w:t>
      </w:r>
      <w:proofErr w:type="spellEnd"/>
      <w:r w:rsidRPr="00A326DA">
        <w:rPr>
          <w:rFonts w:ascii="Book Antiqua" w:eastAsia="等线" w:hAnsi="Book Antiqua"/>
          <w:sz w:val="24"/>
        </w:rPr>
        <w:t xml:space="preserve"> CIM, </w:t>
      </w:r>
      <w:proofErr w:type="spellStart"/>
      <w:r w:rsidRPr="00A326DA">
        <w:rPr>
          <w:rFonts w:ascii="Book Antiqua" w:eastAsia="等线" w:hAnsi="Book Antiqua"/>
          <w:sz w:val="24"/>
        </w:rPr>
        <w:t>Câmara</w:t>
      </w:r>
      <w:proofErr w:type="spellEnd"/>
      <w:r w:rsidRPr="00A326DA">
        <w:rPr>
          <w:rFonts w:ascii="Book Antiqua" w:eastAsia="等线" w:hAnsi="Book Antiqua"/>
          <w:sz w:val="24"/>
        </w:rPr>
        <w:t xml:space="preserve"> NOS.</w:t>
      </w:r>
      <w:proofErr w:type="gramEnd"/>
      <w:r w:rsidRPr="00A326DA">
        <w:rPr>
          <w:rFonts w:ascii="Book Antiqua" w:eastAsia="等线" w:hAnsi="Book Antiqua"/>
          <w:sz w:val="24"/>
        </w:rPr>
        <w:t xml:space="preserve"> Intestinal barrier and gut microbiota: Shaping our immune responses throughout life. </w:t>
      </w:r>
      <w:r w:rsidRPr="00A326DA">
        <w:rPr>
          <w:rFonts w:ascii="Book Antiqua" w:eastAsia="等线" w:hAnsi="Book Antiqua"/>
          <w:i/>
          <w:sz w:val="24"/>
        </w:rPr>
        <w:t>Tissue Barriers</w:t>
      </w:r>
      <w:r w:rsidRPr="00A326DA">
        <w:rPr>
          <w:rFonts w:ascii="Book Antiqua" w:eastAsia="等线" w:hAnsi="Book Antiqua"/>
          <w:sz w:val="24"/>
        </w:rPr>
        <w:t xml:space="preserve"> 2017; </w:t>
      </w:r>
      <w:r w:rsidRPr="00A326DA">
        <w:rPr>
          <w:rFonts w:ascii="Book Antiqua" w:eastAsia="等线" w:hAnsi="Book Antiqua"/>
          <w:b/>
          <w:sz w:val="24"/>
        </w:rPr>
        <w:t>5</w:t>
      </w:r>
      <w:r w:rsidRPr="00A326DA">
        <w:rPr>
          <w:rFonts w:ascii="Book Antiqua" w:eastAsia="等线" w:hAnsi="Book Antiqua"/>
          <w:sz w:val="24"/>
        </w:rPr>
        <w:t>: e1373208 [PMID: 28956703 DOI: 10.1080/21688370.2017.1373208]</w:t>
      </w:r>
    </w:p>
    <w:p w:rsidR="00A326DA" w:rsidRPr="00A326DA" w:rsidRDefault="00A326DA" w:rsidP="00F878A1">
      <w:pPr>
        <w:snapToGrid w:val="0"/>
        <w:spacing w:line="360" w:lineRule="auto"/>
        <w:rPr>
          <w:rFonts w:ascii="Book Antiqua" w:eastAsia="等线" w:hAnsi="Book Antiqua"/>
          <w:sz w:val="24"/>
        </w:rPr>
      </w:pPr>
      <w:r w:rsidRPr="00A326DA">
        <w:rPr>
          <w:rFonts w:ascii="Book Antiqua" w:eastAsia="等线" w:hAnsi="Book Antiqua"/>
          <w:sz w:val="24"/>
        </w:rPr>
        <w:t xml:space="preserve">15 </w:t>
      </w:r>
      <w:r w:rsidRPr="00A326DA">
        <w:rPr>
          <w:rFonts w:ascii="Book Antiqua" w:eastAsia="等线" w:hAnsi="Book Antiqua"/>
          <w:b/>
          <w:sz w:val="24"/>
        </w:rPr>
        <w:t>Maeda Y</w:t>
      </w:r>
      <w:r w:rsidRPr="00A326DA">
        <w:rPr>
          <w:rFonts w:ascii="Book Antiqua" w:eastAsia="等线" w:hAnsi="Book Antiqua"/>
          <w:sz w:val="24"/>
        </w:rPr>
        <w:t xml:space="preserve">, </w:t>
      </w:r>
      <w:proofErr w:type="spellStart"/>
      <w:r w:rsidRPr="00A326DA">
        <w:rPr>
          <w:rFonts w:ascii="Book Antiqua" w:eastAsia="等线" w:hAnsi="Book Antiqua"/>
          <w:sz w:val="24"/>
        </w:rPr>
        <w:t>Kurakawa</w:t>
      </w:r>
      <w:proofErr w:type="spellEnd"/>
      <w:r w:rsidRPr="00A326DA">
        <w:rPr>
          <w:rFonts w:ascii="Book Antiqua" w:eastAsia="等线" w:hAnsi="Book Antiqua"/>
          <w:sz w:val="24"/>
        </w:rPr>
        <w:t xml:space="preserve"> T, </w:t>
      </w:r>
      <w:proofErr w:type="spellStart"/>
      <w:r w:rsidRPr="00A326DA">
        <w:rPr>
          <w:rFonts w:ascii="Book Antiqua" w:eastAsia="等线" w:hAnsi="Book Antiqua"/>
          <w:sz w:val="24"/>
        </w:rPr>
        <w:t>Umemoto</w:t>
      </w:r>
      <w:proofErr w:type="spellEnd"/>
      <w:r w:rsidRPr="00A326DA">
        <w:rPr>
          <w:rFonts w:ascii="Book Antiqua" w:eastAsia="等线" w:hAnsi="Book Antiqua"/>
          <w:sz w:val="24"/>
        </w:rPr>
        <w:t xml:space="preserve"> E, </w:t>
      </w:r>
      <w:proofErr w:type="spellStart"/>
      <w:r w:rsidRPr="00A326DA">
        <w:rPr>
          <w:rFonts w:ascii="Book Antiqua" w:eastAsia="等线" w:hAnsi="Book Antiqua"/>
          <w:sz w:val="24"/>
        </w:rPr>
        <w:t>Motooka</w:t>
      </w:r>
      <w:proofErr w:type="spellEnd"/>
      <w:r w:rsidRPr="00A326DA">
        <w:rPr>
          <w:rFonts w:ascii="Book Antiqua" w:eastAsia="等线" w:hAnsi="Book Antiqua"/>
          <w:sz w:val="24"/>
        </w:rPr>
        <w:t xml:space="preserve"> D, Ito Y, </w:t>
      </w:r>
      <w:proofErr w:type="spellStart"/>
      <w:r w:rsidRPr="00A326DA">
        <w:rPr>
          <w:rFonts w:ascii="Book Antiqua" w:eastAsia="等线" w:hAnsi="Book Antiqua"/>
          <w:sz w:val="24"/>
        </w:rPr>
        <w:t>Gotoh</w:t>
      </w:r>
      <w:proofErr w:type="spellEnd"/>
      <w:r w:rsidRPr="00A326DA">
        <w:rPr>
          <w:rFonts w:ascii="Book Antiqua" w:eastAsia="等线" w:hAnsi="Book Antiqua"/>
          <w:sz w:val="24"/>
        </w:rPr>
        <w:t xml:space="preserve"> K, </w:t>
      </w:r>
      <w:proofErr w:type="spellStart"/>
      <w:r w:rsidRPr="00A326DA">
        <w:rPr>
          <w:rFonts w:ascii="Book Antiqua" w:eastAsia="等线" w:hAnsi="Book Antiqua"/>
          <w:sz w:val="24"/>
        </w:rPr>
        <w:t>Hirota</w:t>
      </w:r>
      <w:proofErr w:type="spellEnd"/>
      <w:r w:rsidRPr="00A326DA">
        <w:rPr>
          <w:rFonts w:ascii="Book Antiqua" w:eastAsia="等线" w:hAnsi="Book Antiqua"/>
          <w:sz w:val="24"/>
        </w:rPr>
        <w:t xml:space="preserve"> K, Matsushita M, </w:t>
      </w:r>
      <w:proofErr w:type="spellStart"/>
      <w:r w:rsidRPr="00A326DA">
        <w:rPr>
          <w:rFonts w:ascii="Book Antiqua" w:eastAsia="等线" w:hAnsi="Book Antiqua"/>
          <w:sz w:val="24"/>
        </w:rPr>
        <w:t>Furuta</w:t>
      </w:r>
      <w:proofErr w:type="spellEnd"/>
      <w:r w:rsidRPr="00A326DA">
        <w:rPr>
          <w:rFonts w:ascii="Book Antiqua" w:eastAsia="等线" w:hAnsi="Book Antiqua"/>
          <w:sz w:val="24"/>
        </w:rPr>
        <w:t xml:space="preserve"> Y, </w:t>
      </w:r>
      <w:proofErr w:type="spellStart"/>
      <w:r w:rsidRPr="00A326DA">
        <w:rPr>
          <w:rFonts w:ascii="Book Antiqua" w:eastAsia="等线" w:hAnsi="Book Antiqua"/>
          <w:sz w:val="24"/>
        </w:rPr>
        <w:t>Narazaki</w:t>
      </w:r>
      <w:proofErr w:type="spellEnd"/>
      <w:r w:rsidRPr="00A326DA">
        <w:rPr>
          <w:rFonts w:ascii="Book Antiqua" w:eastAsia="等线" w:hAnsi="Book Antiqua"/>
          <w:sz w:val="24"/>
        </w:rPr>
        <w:t xml:space="preserve"> M, </w:t>
      </w:r>
      <w:proofErr w:type="spellStart"/>
      <w:r w:rsidRPr="00A326DA">
        <w:rPr>
          <w:rFonts w:ascii="Book Antiqua" w:eastAsia="等线" w:hAnsi="Book Antiqua"/>
          <w:sz w:val="24"/>
        </w:rPr>
        <w:t>Sakaguchi</w:t>
      </w:r>
      <w:proofErr w:type="spellEnd"/>
      <w:r w:rsidRPr="00A326DA">
        <w:rPr>
          <w:rFonts w:ascii="Book Antiqua" w:eastAsia="等线" w:hAnsi="Book Antiqua"/>
          <w:sz w:val="24"/>
        </w:rPr>
        <w:t xml:space="preserve"> N, Kayama H, Nakamura S, Iida T, Saeki Y, </w:t>
      </w:r>
      <w:proofErr w:type="spellStart"/>
      <w:r w:rsidRPr="00A326DA">
        <w:rPr>
          <w:rFonts w:ascii="Book Antiqua" w:eastAsia="等线" w:hAnsi="Book Antiqua"/>
          <w:sz w:val="24"/>
        </w:rPr>
        <w:t>Kumanogoh</w:t>
      </w:r>
      <w:proofErr w:type="spellEnd"/>
      <w:r w:rsidRPr="00A326DA">
        <w:rPr>
          <w:rFonts w:ascii="Book Antiqua" w:eastAsia="等线" w:hAnsi="Book Antiqua"/>
          <w:sz w:val="24"/>
        </w:rPr>
        <w:t xml:space="preserve"> A, </w:t>
      </w:r>
      <w:proofErr w:type="spellStart"/>
      <w:r w:rsidRPr="00A326DA">
        <w:rPr>
          <w:rFonts w:ascii="Book Antiqua" w:eastAsia="等线" w:hAnsi="Book Antiqua"/>
          <w:sz w:val="24"/>
        </w:rPr>
        <w:t>Sakaguchi</w:t>
      </w:r>
      <w:proofErr w:type="spellEnd"/>
      <w:r w:rsidRPr="00A326DA">
        <w:rPr>
          <w:rFonts w:ascii="Book Antiqua" w:eastAsia="等线" w:hAnsi="Book Antiqua"/>
          <w:sz w:val="24"/>
        </w:rPr>
        <w:t xml:space="preserve"> S, Takeda K. </w:t>
      </w:r>
      <w:proofErr w:type="spellStart"/>
      <w:r w:rsidRPr="00A326DA">
        <w:rPr>
          <w:rFonts w:ascii="Book Antiqua" w:eastAsia="等线" w:hAnsi="Book Antiqua"/>
          <w:sz w:val="24"/>
        </w:rPr>
        <w:t>Dysbiosis</w:t>
      </w:r>
      <w:proofErr w:type="spellEnd"/>
      <w:r w:rsidRPr="00A326DA">
        <w:rPr>
          <w:rFonts w:ascii="Book Antiqua" w:eastAsia="等线" w:hAnsi="Book Antiqua"/>
          <w:sz w:val="24"/>
        </w:rPr>
        <w:t xml:space="preserve"> Contributes to Arthritis Development via Activation of Autoreactive T Cells in the Intestine. </w:t>
      </w:r>
      <w:r w:rsidRPr="00A326DA">
        <w:rPr>
          <w:rFonts w:ascii="Book Antiqua" w:eastAsia="等线" w:hAnsi="Book Antiqua"/>
          <w:i/>
          <w:sz w:val="24"/>
        </w:rPr>
        <w:t xml:space="preserve">Arthritis </w:t>
      </w:r>
      <w:proofErr w:type="spellStart"/>
      <w:r w:rsidRPr="00A326DA">
        <w:rPr>
          <w:rFonts w:ascii="Book Antiqua" w:eastAsia="等线" w:hAnsi="Book Antiqua"/>
          <w:i/>
          <w:sz w:val="24"/>
        </w:rPr>
        <w:t>Rheumatol</w:t>
      </w:r>
      <w:proofErr w:type="spellEnd"/>
      <w:r w:rsidRPr="00A326DA">
        <w:rPr>
          <w:rFonts w:ascii="Book Antiqua" w:eastAsia="等线" w:hAnsi="Book Antiqua"/>
          <w:sz w:val="24"/>
        </w:rPr>
        <w:t xml:space="preserve"> 2016; </w:t>
      </w:r>
      <w:r w:rsidRPr="00A326DA">
        <w:rPr>
          <w:rFonts w:ascii="Book Antiqua" w:eastAsia="等线" w:hAnsi="Book Antiqua"/>
          <w:b/>
          <w:sz w:val="24"/>
        </w:rPr>
        <w:t>68</w:t>
      </w:r>
      <w:r w:rsidRPr="00A326DA">
        <w:rPr>
          <w:rFonts w:ascii="Book Antiqua" w:eastAsia="等线" w:hAnsi="Book Antiqua"/>
          <w:sz w:val="24"/>
        </w:rPr>
        <w:t>: 2646-2661 [PMID: 27333153 DOI: 10.1002/art.39783]</w:t>
      </w:r>
    </w:p>
    <w:p w:rsidR="00A326DA" w:rsidRPr="00A326DA" w:rsidRDefault="00A326DA" w:rsidP="00F878A1">
      <w:pPr>
        <w:snapToGrid w:val="0"/>
        <w:spacing w:line="360" w:lineRule="auto"/>
        <w:rPr>
          <w:rFonts w:ascii="Book Antiqua" w:eastAsia="等线" w:hAnsi="Book Antiqua"/>
          <w:sz w:val="24"/>
        </w:rPr>
      </w:pPr>
      <w:r w:rsidRPr="00A326DA">
        <w:rPr>
          <w:rFonts w:ascii="Book Antiqua" w:eastAsia="等线" w:hAnsi="Book Antiqua"/>
          <w:sz w:val="24"/>
        </w:rPr>
        <w:t xml:space="preserve">16 </w:t>
      </w:r>
      <w:proofErr w:type="spellStart"/>
      <w:r w:rsidRPr="00A326DA">
        <w:rPr>
          <w:rFonts w:ascii="Book Antiqua" w:eastAsia="等线" w:hAnsi="Book Antiqua"/>
          <w:b/>
          <w:sz w:val="24"/>
        </w:rPr>
        <w:t>Berer</w:t>
      </w:r>
      <w:proofErr w:type="spellEnd"/>
      <w:r w:rsidRPr="00A326DA">
        <w:rPr>
          <w:rFonts w:ascii="Book Antiqua" w:eastAsia="等线" w:hAnsi="Book Antiqua"/>
          <w:b/>
          <w:sz w:val="24"/>
        </w:rPr>
        <w:t xml:space="preserve"> K</w:t>
      </w:r>
      <w:r w:rsidRPr="00A326DA">
        <w:rPr>
          <w:rFonts w:ascii="Book Antiqua" w:eastAsia="等线" w:hAnsi="Book Antiqua"/>
          <w:sz w:val="24"/>
        </w:rPr>
        <w:t xml:space="preserve">, </w:t>
      </w:r>
      <w:proofErr w:type="spellStart"/>
      <w:r w:rsidRPr="00A326DA">
        <w:rPr>
          <w:rFonts w:ascii="Book Antiqua" w:eastAsia="等线" w:hAnsi="Book Antiqua"/>
          <w:sz w:val="24"/>
        </w:rPr>
        <w:t>Mues</w:t>
      </w:r>
      <w:proofErr w:type="spellEnd"/>
      <w:r w:rsidRPr="00A326DA">
        <w:rPr>
          <w:rFonts w:ascii="Book Antiqua" w:eastAsia="等线" w:hAnsi="Book Antiqua"/>
          <w:sz w:val="24"/>
        </w:rPr>
        <w:t xml:space="preserve"> M, </w:t>
      </w:r>
      <w:proofErr w:type="spellStart"/>
      <w:r w:rsidRPr="00A326DA">
        <w:rPr>
          <w:rFonts w:ascii="Book Antiqua" w:eastAsia="等线" w:hAnsi="Book Antiqua"/>
          <w:sz w:val="24"/>
        </w:rPr>
        <w:t>Koutrolos</w:t>
      </w:r>
      <w:proofErr w:type="spellEnd"/>
      <w:r w:rsidRPr="00A326DA">
        <w:rPr>
          <w:rFonts w:ascii="Book Antiqua" w:eastAsia="等线" w:hAnsi="Book Antiqua"/>
          <w:sz w:val="24"/>
        </w:rPr>
        <w:t xml:space="preserve"> M, </w:t>
      </w:r>
      <w:proofErr w:type="spellStart"/>
      <w:r w:rsidRPr="00A326DA">
        <w:rPr>
          <w:rFonts w:ascii="Book Antiqua" w:eastAsia="等线" w:hAnsi="Book Antiqua"/>
          <w:sz w:val="24"/>
        </w:rPr>
        <w:t>Rasbi</w:t>
      </w:r>
      <w:proofErr w:type="spellEnd"/>
      <w:r w:rsidRPr="00A326DA">
        <w:rPr>
          <w:rFonts w:ascii="Book Antiqua" w:eastAsia="等线" w:hAnsi="Book Antiqua"/>
          <w:sz w:val="24"/>
        </w:rPr>
        <w:t xml:space="preserve"> ZA, </w:t>
      </w:r>
      <w:proofErr w:type="spellStart"/>
      <w:r w:rsidRPr="00A326DA">
        <w:rPr>
          <w:rFonts w:ascii="Book Antiqua" w:eastAsia="等线" w:hAnsi="Book Antiqua"/>
          <w:sz w:val="24"/>
        </w:rPr>
        <w:t>Boziki</w:t>
      </w:r>
      <w:proofErr w:type="spellEnd"/>
      <w:r w:rsidRPr="00A326DA">
        <w:rPr>
          <w:rFonts w:ascii="Book Antiqua" w:eastAsia="等线" w:hAnsi="Book Antiqua"/>
          <w:sz w:val="24"/>
        </w:rPr>
        <w:t xml:space="preserve"> M, </w:t>
      </w:r>
      <w:proofErr w:type="spellStart"/>
      <w:r w:rsidRPr="00A326DA">
        <w:rPr>
          <w:rFonts w:ascii="Book Antiqua" w:eastAsia="等线" w:hAnsi="Book Antiqua"/>
          <w:sz w:val="24"/>
        </w:rPr>
        <w:t>Johner</w:t>
      </w:r>
      <w:proofErr w:type="spellEnd"/>
      <w:r w:rsidRPr="00A326DA">
        <w:rPr>
          <w:rFonts w:ascii="Book Antiqua" w:eastAsia="等线" w:hAnsi="Book Antiqua"/>
          <w:sz w:val="24"/>
        </w:rPr>
        <w:t xml:space="preserve"> C, Wekerle H, </w:t>
      </w:r>
      <w:proofErr w:type="spellStart"/>
      <w:r w:rsidRPr="00A326DA">
        <w:rPr>
          <w:rFonts w:ascii="Book Antiqua" w:eastAsia="等线" w:hAnsi="Book Antiqua"/>
          <w:sz w:val="24"/>
        </w:rPr>
        <w:t>Krishnamoorthy</w:t>
      </w:r>
      <w:proofErr w:type="spellEnd"/>
      <w:r w:rsidRPr="00A326DA">
        <w:rPr>
          <w:rFonts w:ascii="Book Antiqua" w:eastAsia="等线" w:hAnsi="Book Antiqua"/>
          <w:sz w:val="24"/>
        </w:rPr>
        <w:t xml:space="preserve"> G. Commensal microbiota and myelin autoantigen cooperate to trigger autoimmune demyelination. </w:t>
      </w:r>
      <w:r w:rsidRPr="00A326DA">
        <w:rPr>
          <w:rFonts w:ascii="Book Antiqua" w:eastAsia="等线" w:hAnsi="Book Antiqua"/>
          <w:i/>
          <w:sz w:val="24"/>
        </w:rPr>
        <w:t>Nature</w:t>
      </w:r>
      <w:r w:rsidRPr="00A326DA">
        <w:rPr>
          <w:rFonts w:ascii="Book Antiqua" w:eastAsia="等线" w:hAnsi="Book Antiqua"/>
          <w:sz w:val="24"/>
        </w:rPr>
        <w:t xml:space="preserve"> 2011; </w:t>
      </w:r>
      <w:r w:rsidRPr="00A326DA">
        <w:rPr>
          <w:rFonts w:ascii="Book Antiqua" w:eastAsia="等线" w:hAnsi="Book Antiqua"/>
          <w:b/>
          <w:sz w:val="24"/>
        </w:rPr>
        <w:t>479</w:t>
      </w:r>
      <w:r w:rsidRPr="00A326DA">
        <w:rPr>
          <w:rFonts w:ascii="Book Antiqua" w:eastAsia="等线" w:hAnsi="Book Antiqua"/>
          <w:sz w:val="24"/>
        </w:rPr>
        <w:t>: 538-541 [PMID: 22031325 DOI: 10.1038/nature10554]</w:t>
      </w:r>
    </w:p>
    <w:p w:rsidR="00A326DA" w:rsidRPr="00A326DA" w:rsidRDefault="00A326DA" w:rsidP="00F878A1">
      <w:pPr>
        <w:snapToGrid w:val="0"/>
        <w:spacing w:line="360" w:lineRule="auto"/>
        <w:rPr>
          <w:rFonts w:ascii="Book Antiqua" w:eastAsia="等线" w:hAnsi="Book Antiqua"/>
          <w:sz w:val="24"/>
        </w:rPr>
      </w:pPr>
      <w:r w:rsidRPr="00A326DA">
        <w:rPr>
          <w:rFonts w:ascii="Book Antiqua" w:eastAsia="等线" w:hAnsi="Book Antiqua"/>
          <w:sz w:val="24"/>
        </w:rPr>
        <w:t xml:space="preserve">17 </w:t>
      </w:r>
      <w:proofErr w:type="spellStart"/>
      <w:r w:rsidRPr="00A326DA">
        <w:rPr>
          <w:rFonts w:ascii="Book Antiqua" w:eastAsia="等线" w:hAnsi="Book Antiqua"/>
          <w:b/>
          <w:sz w:val="24"/>
        </w:rPr>
        <w:t>Luce</w:t>
      </w:r>
      <w:proofErr w:type="spellEnd"/>
      <w:r w:rsidRPr="00A326DA">
        <w:rPr>
          <w:rFonts w:ascii="Book Antiqua" w:eastAsia="等线" w:hAnsi="Book Antiqua"/>
          <w:b/>
          <w:sz w:val="24"/>
        </w:rPr>
        <w:t xml:space="preserve"> S</w:t>
      </w:r>
      <w:r w:rsidRPr="00A326DA">
        <w:rPr>
          <w:rFonts w:ascii="Book Antiqua" w:eastAsia="等线" w:hAnsi="Book Antiqua"/>
          <w:sz w:val="24"/>
        </w:rPr>
        <w:t xml:space="preserve">, </w:t>
      </w:r>
      <w:proofErr w:type="spellStart"/>
      <w:r w:rsidRPr="00A326DA">
        <w:rPr>
          <w:rFonts w:ascii="Book Antiqua" w:eastAsia="等线" w:hAnsi="Book Antiqua"/>
          <w:sz w:val="24"/>
        </w:rPr>
        <w:t>Guinoiseau</w:t>
      </w:r>
      <w:proofErr w:type="spellEnd"/>
      <w:r w:rsidRPr="00A326DA">
        <w:rPr>
          <w:rFonts w:ascii="Book Antiqua" w:eastAsia="等线" w:hAnsi="Book Antiqua"/>
          <w:sz w:val="24"/>
        </w:rPr>
        <w:t xml:space="preserve"> S, </w:t>
      </w:r>
      <w:proofErr w:type="spellStart"/>
      <w:r w:rsidRPr="00A326DA">
        <w:rPr>
          <w:rFonts w:ascii="Book Antiqua" w:eastAsia="等线" w:hAnsi="Book Antiqua"/>
          <w:sz w:val="24"/>
        </w:rPr>
        <w:t>Gadault</w:t>
      </w:r>
      <w:proofErr w:type="spellEnd"/>
      <w:r w:rsidRPr="00A326DA">
        <w:rPr>
          <w:rFonts w:ascii="Book Antiqua" w:eastAsia="等线" w:hAnsi="Book Antiqua"/>
          <w:sz w:val="24"/>
        </w:rPr>
        <w:t xml:space="preserve"> A, </w:t>
      </w:r>
      <w:proofErr w:type="spellStart"/>
      <w:r w:rsidRPr="00A326DA">
        <w:rPr>
          <w:rFonts w:ascii="Book Antiqua" w:eastAsia="等线" w:hAnsi="Book Antiqua"/>
          <w:sz w:val="24"/>
        </w:rPr>
        <w:t>Letourneur</w:t>
      </w:r>
      <w:proofErr w:type="spellEnd"/>
      <w:r w:rsidRPr="00A326DA">
        <w:rPr>
          <w:rFonts w:ascii="Book Antiqua" w:eastAsia="等线" w:hAnsi="Book Antiqua"/>
          <w:sz w:val="24"/>
        </w:rPr>
        <w:t xml:space="preserve"> F, </w:t>
      </w:r>
      <w:proofErr w:type="spellStart"/>
      <w:r w:rsidRPr="00A326DA">
        <w:rPr>
          <w:rFonts w:ascii="Book Antiqua" w:eastAsia="等线" w:hAnsi="Book Antiqua"/>
          <w:sz w:val="24"/>
        </w:rPr>
        <w:t>Blondeau</w:t>
      </w:r>
      <w:proofErr w:type="spellEnd"/>
      <w:r w:rsidRPr="00A326DA">
        <w:rPr>
          <w:rFonts w:ascii="Book Antiqua" w:eastAsia="等线" w:hAnsi="Book Antiqua"/>
          <w:sz w:val="24"/>
        </w:rPr>
        <w:t xml:space="preserve"> B, </w:t>
      </w:r>
      <w:proofErr w:type="spellStart"/>
      <w:r w:rsidRPr="00A326DA">
        <w:rPr>
          <w:rFonts w:ascii="Book Antiqua" w:eastAsia="等线" w:hAnsi="Book Antiqua"/>
          <w:sz w:val="24"/>
        </w:rPr>
        <w:t>Nitschke</w:t>
      </w:r>
      <w:proofErr w:type="spellEnd"/>
      <w:r w:rsidRPr="00A326DA">
        <w:rPr>
          <w:rFonts w:ascii="Book Antiqua" w:eastAsia="等线" w:hAnsi="Book Antiqua"/>
          <w:sz w:val="24"/>
        </w:rPr>
        <w:t xml:space="preserve"> P, </w:t>
      </w:r>
      <w:proofErr w:type="spellStart"/>
      <w:r w:rsidRPr="00A326DA">
        <w:rPr>
          <w:rFonts w:ascii="Book Antiqua" w:eastAsia="等线" w:hAnsi="Book Antiqua"/>
          <w:sz w:val="24"/>
        </w:rPr>
        <w:t>Pasmant</w:t>
      </w:r>
      <w:proofErr w:type="spellEnd"/>
      <w:r w:rsidRPr="00A326DA">
        <w:rPr>
          <w:rFonts w:ascii="Book Antiqua" w:eastAsia="等线" w:hAnsi="Book Antiqua"/>
          <w:sz w:val="24"/>
        </w:rPr>
        <w:t xml:space="preserve"> E, </w:t>
      </w:r>
      <w:proofErr w:type="spellStart"/>
      <w:r w:rsidRPr="00A326DA">
        <w:rPr>
          <w:rFonts w:ascii="Book Antiqua" w:eastAsia="等线" w:hAnsi="Book Antiqua"/>
          <w:sz w:val="24"/>
        </w:rPr>
        <w:t>Vidaud</w:t>
      </w:r>
      <w:proofErr w:type="spellEnd"/>
      <w:r w:rsidRPr="00A326DA">
        <w:rPr>
          <w:rFonts w:ascii="Book Antiqua" w:eastAsia="等线" w:hAnsi="Book Antiqua"/>
          <w:sz w:val="24"/>
        </w:rPr>
        <w:t xml:space="preserve"> M, </w:t>
      </w:r>
      <w:proofErr w:type="spellStart"/>
      <w:r w:rsidRPr="00A326DA">
        <w:rPr>
          <w:rFonts w:ascii="Book Antiqua" w:eastAsia="等线" w:hAnsi="Book Antiqua"/>
          <w:sz w:val="24"/>
        </w:rPr>
        <w:t>Lemonnier</w:t>
      </w:r>
      <w:proofErr w:type="spellEnd"/>
      <w:r w:rsidRPr="00A326DA">
        <w:rPr>
          <w:rFonts w:ascii="Book Antiqua" w:eastAsia="等线" w:hAnsi="Book Antiqua"/>
          <w:sz w:val="24"/>
        </w:rPr>
        <w:t xml:space="preserve"> F, </w:t>
      </w:r>
      <w:proofErr w:type="spellStart"/>
      <w:r w:rsidRPr="00A326DA">
        <w:rPr>
          <w:rFonts w:ascii="Book Antiqua" w:eastAsia="等线" w:hAnsi="Book Antiqua"/>
          <w:sz w:val="24"/>
        </w:rPr>
        <w:t>Boitard</w:t>
      </w:r>
      <w:proofErr w:type="spellEnd"/>
      <w:r w:rsidRPr="00A326DA">
        <w:rPr>
          <w:rFonts w:ascii="Book Antiqua" w:eastAsia="等线" w:hAnsi="Book Antiqua"/>
          <w:sz w:val="24"/>
        </w:rPr>
        <w:t xml:space="preserve"> C. Humanized Mouse Model to Study Type 1 Diabetes. </w:t>
      </w:r>
      <w:r w:rsidRPr="00A326DA">
        <w:rPr>
          <w:rFonts w:ascii="Book Antiqua" w:eastAsia="等线" w:hAnsi="Book Antiqua"/>
          <w:i/>
          <w:sz w:val="24"/>
        </w:rPr>
        <w:t>Diabetes</w:t>
      </w:r>
      <w:r w:rsidRPr="00A326DA">
        <w:rPr>
          <w:rFonts w:ascii="Book Antiqua" w:eastAsia="等线" w:hAnsi="Book Antiqua"/>
          <w:sz w:val="24"/>
        </w:rPr>
        <w:t xml:space="preserve"> 2018; </w:t>
      </w:r>
      <w:r w:rsidRPr="00A326DA">
        <w:rPr>
          <w:rFonts w:ascii="Book Antiqua" w:eastAsia="等线" w:hAnsi="Book Antiqua"/>
          <w:b/>
          <w:sz w:val="24"/>
        </w:rPr>
        <w:t>67</w:t>
      </w:r>
      <w:r w:rsidRPr="00A326DA">
        <w:rPr>
          <w:rFonts w:ascii="Book Antiqua" w:eastAsia="等线" w:hAnsi="Book Antiqua"/>
          <w:sz w:val="24"/>
        </w:rPr>
        <w:t>: 1816-1829 [PMID: 29967002 DOI: 10.2337/db18-0202]</w:t>
      </w:r>
    </w:p>
    <w:p w:rsidR="00A326DA" w:rsidRPr="00A326DA" w:rsidRDefault="00A326DA" w:rsidP="00F878A1">
      <w:pPr>
        <w:snapToGrid w:val="0"/>
        <w:spacing w:line="360" w:lineRule="auto"/>
        <w:rPr>
          <w:rFonts w:ascii="Book Antiqua" w:eastAsia="等线" w:hAnsi="Book Antiqua"/>
          <w:sz w:val="24"/>
        </w:rPr>
      </w:pPr>
      <w:proofErr w:type="gramStart"/>
      <w:r w:rsidRPr="00A326DA">
        <w:rPr>
          <w:rFonts w:ascii="Book Antiqua" w:eastAsia="等线" w:hAnsi="Book Antiqua"/>
          <w:sz w:val="24"/>
        </w:rPr>
        <w:t xml:space="preserve">18 </w:t>
      </w:r>
      <w:r w:rsidRPr="00A326DA">
        <w:rPr>
          <w:rFonts w:ascii="Book Antiqua" w:eastAsia="等线" w:hAnsi="Book Antiqua"/>
          <w:b/>
          <w:sz w:val="24"/>
        </w:rPr>
        <w:t>Lynch SV</w:t>
      </w:r>
      <w:r w:rsidRPr="00A326DA">
        <w:rPr>
          <w:rFonts w:ascii="Book Antiqua" w:eastAsia="等线" w:hAnsi="Book Antiqua"/>
          <w:sz w:val="24"/>
        </w:rPr>
        <w:t>, Pedersen O.</w:t>
      </w:r>
      <w:proofErr w:type="gramEnd"/>
      <w:r w:rsidRPr="00A326DA">
        <w:rPr>
          <w:rFonts w:ascii="Book Antiqua" w:eastAsia="等线" w:hAnsi="Book Antiqua"/>
          <w:sz w:val="24"/>
        </w:rPr>
        <w:t xml:space="preserve"> </w:t>
      </w:r>
      <w:proofErr w:type="gramStart"/>
      <w:r w:rsidRPr="00A326DA">
        <w:rPr>
          <w:rFonts w:ascii="Book Antiqua" w:eastAsia="等线" w:hAnsi="Book Antiqua"/>
          <w:sz w:val="24"/>
        </w:rPr>
        <w:t>The Human Intestinal Microbiome in Health and Disease.</w:t>
      </w:r>
      <w:proofErr w:type="gramEnd"/>
      <w:r w:rsidRPr="00A326DA">
        <w:rPr>
          <w:rFonts w:ascii="Book Antiqua" w:eastAsia="等线" w:hAnsi="Book Antiqua"/>
          <w:sz w:val="24"/>
        </w:rPr>
        <w:t xml:space="preserve"> </w:t>
      </w:r>
      <w:r w:rsidRPr="00A326DA">
        <w:rPr>
          <w:rFonts w:ascii="Book Antiqua" w:eastAsia="等线" w:hAnsi="Book Antiqua"/>
          <w:i/>
          <w:sz w:val="24"/>
        </w:rPr>
        <w:t xml:space="preserve">N </w:t>
      </w:r>
      <w:proofErr w:type="spellStart"/>
      <w:r w:rsidRPr="00A326DA">
        <w:rPr>
          <w:rFonts w:ascii="Book Antiqua" w:eastAsia="等线" w:hAnsi="Book Antiqua"/>
          <w:i/>
          <w:sz w:val="24"/>
        </w:rPr>
        <w:t>Engl</w:t>
      </w:r>
      <w:proofErr w:type="spellEnd"/>
      <w:r w:rsidRPr="00A326DA">
        <w:rPr>
          <w:rFonts w:ascii="Book Antiqua" w:eastAsia="等线" w:hAnsi="Book Antiqua"/>
          <w:i/>
          <w:sz w:val="24"/>
        </w:rPr>
        <w:t xml:space="preserve"> J Med</w:t>
      </w:r>
      <w:r w:rsidRPr="00A326DA">
        <w:rPr>
          <w:rFonts w:ascii="Book Antiqua" w:eastAsia="等线" w:hAnsi="Book Antiqua"/>
          <w:sz w:val="24"/>
        </w:rPr>
        <w:t xml:space="preserve"> 2016; </w:t>
      </w:r>
      <w:r w:rsidRPr="00A326DA">
        <w:rPr>
          <w:rFonts w:ascii="Book Antiqua" w:eastAsia="等线" w:hAnsi="Book Antiqua"/>
          <w:b/>
          <w:sz w:val="24"/>
        </w:rPr>
        <w:t>375</w:t>
      </w:r>
      <w:r w:rsidRPr="00A326DA">
        <w:rPr>
          <w:rFonts w:ascii="Book Antiqua" w:eastAsia="等线" w:hAnsi="Book Antiqua"/>
          <w:sz w:val="24"/>
        </w:rPr>
        <w:t xml:space="preserve">: 2369-2379 [PMID: 27974040 DOI: </w:t>
      </w:r>
      <w:r w:rsidRPr="00A326DA">
        <w:rPr>
          <w:rFonts w:ascii="Book Antiqua" w:eastAsia="等线" w:hAnsi="Book Antiqua"/>
          <w:sz w:val="24"/>
        </w:rPr>
        <w:lastRenderedPageBreak/>
        <w:t>10.1056/NEJMra1600266]</w:t>
      </w:r>
    </w:p>
    <w:p w:rsidR="00A326DA" w:rsidRPr="00A326DA" w:rsidRDefault="00A326DA" w:rsidP="00F878A1">
      <w:pPr>
        <w:snapToGrid w:val="0"/>
        <w:spacing w:line="360" w:lineRule="auto"/>
        <w:rPr>
          <w:rFonts w:ascii="Book Antiqua" w:eastAsia="等线" w:hAnsi="Book Antiqua"/>
          <w:sz w:val="24"/>
        </w:rPr>
      </w:pPr>
      <w:proofErr w:type="gramStart"/>
      <w:r w:rsidRPr="00A326DA">
        <w:rPr>
          <w:rFonts w:ascii="Book Antiqua" w:eastAsia="等线" w:hAnsi="Book Antiqua"/>
          <w:sz w:val="24"/>
        </w:rPr>
        <w:t xml:space="preserve">19 </w:t>
      </w:r>
      <w:proofErr w:type="spellStart"/>
      <w:r w:rsidRPr="00A326DA">
        <w:rPr>
          <w:rFonts w:ascii="Book Antiqua" w:eastAsia="等线" w:hAnsi="Book Antiqua"/>
          <w:b/>
          <w:sz w:val="24"/>
        </w:rPr>
        <w:t>Gianchecchi</w:t>
      </w:r>
      <w:proofErr w:type="spellEnd"/>
      <w:r w:rsidRPr="00A326DA">
        <w:rPr>
          <w:rFonts w:ascii="Book Antiqua" w:eastAsia="等线" w:hAnsi="Book Antiqua"/>
          <w:b/>
          <w:sz w:val="24"/>
        </w:rPr>
        <w:t xml:space="preserve"> E</w:t>
      </w:r>
      <w:r w:rsidRPr="00A326DA">
        <w:rPr>
          <w:rFonts w:ascii="Book Antiqua" w:eastAsia="等线" w:hAnsi="Book Antiqua"/>
          <w:sz w:val="24"/>
        </w:rPr>
        <w:t xml:space="preserve">, </w:t>
      </w:r>
      <w:proofErr w:type="spellStart"/>
      <w:r w:rsidRPr="00A326DA">
        <w:rPr>
          <w:rFonts w:ascii="Book Antiqua" w:eastAsia="等线" w:hAnsi="Book Antiqua"/>
          <w:sz w:val="24"/>
        </w:rPr>
        <w:t>Fierabracci</w:t>
      </w:r>
      <w:proofErr w:type="spellEnd"/>
      <w:r w:rsidRPr="00A326DA">
        <w:rPr>
          <w:rFonts w:ascii="Book Antiqua" w:eastAsia="等线" w:hAnsi="Book Antiqua"/>
          <w:sz w:val="24"/>
        </w:rPr>
        <w:t xml:space="preserve"> A.</w:t>
      </w:r>
      <w:proofErr w:type="gramEnd"/>
      <w:r w:rsidRPr="00A326DA">
        <w:rPr>
          <w:rFonts w:ascii="Book Antiqua" w:eastAsia="等线" w:hAnsi="Book Antiqua"/>
          <w:sz w:val="24"/>
        </w:rPr>
        <w:t xml:space="preserve"> </w:t>
      </w:r>
      <w:proofErr w:type="gramStart"/>
      <w:r w:rsidRPr="00A326DA">
        <w:rPr>
          <w:rFonts w:ascii="Book Antiqua" w:eastAsia="等线" w:hAnsi="Book Antiqua"/>
          <w:sz w:val="24"/>
        </w:rPr>
        <w:t>Recent Advances on Microbiota Involvement in the Pathogenesis of Autoimmunity.</w:t>
      </w:r>
      <w:proofErr w:type="gramEnd"/>
      <w:r w:rsidRPr="00A326DA">
        <w:rPr>
          <w:rFonts w:ascii="Book Antiqua" w:eastAsia="等线" w:hAnsi="Book Antiqua"/>
          <w:sz w:val="24"/>
        </w:rPr>
        <w:t xml:space="preserve"> </w:t>
      </w:r>
      <w:proofErr w:type="spellStart"/>
      <w:r w:rsidRPr="00A326DA">
        <w:rPr>
          <w:rFonts w:ascii="Book Antiqua" w:eastAsia="等线" w:hAnsi="Book Antiqua"/>
          <w:i/>
          <w:sz w:val="24"/>
        </w:rPr>
        <w:t>Int</w:t>
      </w:r>
      <w:proofErr w:type="spellEnd"/>
      <w:r w:rsidRPr="00A326DA">
        <w:rPr>
          <w:rFonts w:ascii="Book Antiqua" w:eastAsia="等线" w:hAnsi="Book Antiqua"/>
          <w:i/>
          <w:sz w:val="24"/>
        </w:rPr>
        <w:t xml:space="preserve"> J </w:t>
      </w:r>
      <w:proofErr w:type="spellStart"/>
      <w:r w:rsidRPr="00A326DA">
        <w:rPr>
          <w:rFonts w:ascii="Book Antiqua" w:eastAsia="等线" w:hAnsi="Book Antiqua"/>
          <w:i/>
          <w:sz w:val="24"/>
        </w:rPr>
        <w:t>Mol</w:t>
      </w:r>
      <w:proofErr w:type="spellEnd"/>
      <w:r w:rsidRPr="00A326DA">
        <w:rPr>
          <w:rFonts w:ascii="Book Antiqua" w:eastAsia="等线" w:hAnsi="Book Antiqua"/>
          <w:i/>
          <w:sz w:val="24"/>
        </w:rPr>
        <w:t xml:space="preserve"> </w:t>
      </w:r>
      <w:proofErr w:type="spellStart"/>
      <w:r w:rsidRPr="00A326DA">
        <w:rPr>
          <w:rFonts w:ascii="Book Antiqua" w:eastAsia="等线" w:hAnsi="Book Antiqua"/>
          <w:i/>
          <w:sz w:val="24"/>
        </w:rPr>
        <w:t>Sci</w:t>
      </w:r>
      <w:proofErr w:type="spellEnd"/>
      <w:r w:rsidRPr="00A326DA">
        <w:rPr>
          <w:rFonts w:ascii="Book Antiqua" w:eastAsia="等线" w:hAnsi="Book Antiqua"/>
          <w:sz w:val="24"/>
        </w:rPr>
        <w:t xml:space="preserve"> 2019; </w:t>
      </w:r>
      <w:r w:rsidRPr="00A326DA">
        <w:rPr>
          <w:rFonts w:ascii="Book Antiqua" w:eastAsia="等线" w:hAnsi="Book Antiqua"/>
          <w:b/>
          <w:sz w:val="24"/>
        </w:rPr>
        <w:t>20</w:t>
      </w:r>
      <w:r w:rsidRPr="00A326DA">
        <w:rPr>
          <w:rFonts w:ascii="Book Antiqua" w:eastAsia="等线" w:hAnsi="Book Antiqua"/>
          <w:sz w:val="24"/>
        </w:rPr>
        <w:t xml:space="preserve"> [PMID: 30642013 DOI: 10.3390/ijms20020283]</w:t>
      </w:r>
    </w:p>
    <w:p w:rsidR="00A326DA" w:rsidRPr="00A326DA" w:rsidRDefault="00A326DA" w:rsidP="00F878A1">
      <w:pPr>
        <w:snapToGrid w:val="0"/>
        <w:spacing w:line="360" w:lineRule="auto"/>
        <w:rPr>
          <w:rFonts w:ascii="Book Antiqua" w:eastAsia="等线" w:hAnsi="Book Antiqua"/>
          <w:sz w:val="24"/>
        </w:rPr>
      </w:pPr>
      <w:r w:rsidRPr="00A326DA">
        <w:rPr>
          <w:rFonts w:ascii="Book Antiqua" w:eastAsia="等线" w:hAnsi="Book Antiqua"/>
          <w:sz w:val="24"/>
        </w:rPr>
        <w:t xml:space="preserve">20 </w:t>
      </w:r>
      <w:proofErr w:type="gramStart"/>
      <w:r w:rsidRPr="00A326DA">
        <w:rPr>
          <w:rFonts w:ascii="Book Antiqua" w:eastAsia="等线" w:hAnsi="Book Antiqua"/>
          <w:b/>
          <w:sz w:val="24"/>
        </w:rPr>
        <w:t>Mu</w:t>
      </w:r>
      <w:proofErr w:type="gramEnd"/>
      <w:r w:rsidRPr="00A326DA">
        <w:rPr>
          <w:rFonts w:ascii="Book Antiqua" w:eastAsia="等线" w:hAnsi="Book Antiqua"/>
          <w:b/>
          <w:sz w:val="24"/>
        </w:rPr>
        <w:t xml:space="preserve"> Q</w:t>
      </w:r>
      <w:r w:rsidRPr="00A326DA">
        <w:rPr>
          <w:rFonts w:ascii="Book Antiqua" w:eastAsia="等线" w:hAnsi="Book Antiqua"/>
          <w:sz w:val="24"/>
        </w:rPr>
        <w:t xml:space="preserve">, Kirby J, Reilly CM, Luo XM. Leaky Gut </w:t>
      </w:r>
      <w:proofErr w:type="gramStart"/>
      <w:r w:rsidRPr="00A326DA">
        <w:rPr>
          <w:rFonts w:ascii="Book Antiqua" w:eastAsia="等线" w:hAnsi="Book Antiqua"/>
          <w:sz w:val="24"/>
        </w:rPr>
        <w:t>As</w:t>
      </w:r>
      <w:proofErr w:type="gramEnd"/>
      <w:r w:rsidRPr="00A326DA">
        <w:rPr>
          <w:rFonts w:ascii="Book Antiqua" w:eastAsia="等线" w:hAnsi="Book Antiqua"/>
          <w:sz w:val="24"/>
        </w:rPr>
        <w:t xml:space="preserve"> a Danger Signal for Autoimmune Diseases. </w:t>
      </w:r>
      <w:r w:rsidRPr="00A326DA">
        <w:rPr>
          <w:rFonts w:ascii="Book Antiqua" w:eastAsia="等线" w:hAnsi="Book Antiqua"/>
          <w:i/>
          <w:sz w:val="24"/>
        </w:rPr>
        <w:t xml:space="preserve">Front </w:t>
      </w:r>
      <w:proofErr w:type="spellStart"/>
      <w:r w:rsidRPr="00A326DA">
        <w:rPr>
          <w:rFonts w:ascii="Book Antiqua" w:eastAsia="等线" w:hAnsi="Book Antiqua"/>
          <w:i/>
          <w:sz w:val="24"/>
        </w:rPr>
        <w:t>Immunol</w:t>
      </w:r>
      <w:proofErr w:type="spellEnd"/>
      <w:r w:rsidRPr="00A326DA">
        <w:rPr>
          <w:rFonts w:ascii="Book Antiqua" w:eastAsia="等线" w:hAnsi="Book Antiqua"/>
          <w:sz w:val="24"/>
        </w:rPr>
        <w:t xml:space="preserve"> 2017; </w:t>
      </w:r>
      <w:r w:rsidRPr="00A326DA">
        <w:rPr>
          <w:rFonts w:ascii="Book Antiqua" w:eastAsia="等线" w:hAnsi="Book Antiqua"/>
          <w:b/>
          <w:sz w:val="24"/>
        </w:rPr>
        <w:t>8</w:t>
      </w:r>
      <w:r w:rsidRPr="00A326DA">
        <w:rPr>
          <w:rFonts w:ascii="Book Antiqua" w:eastAsia="等线" w:hAnsi="Book Antiqua"/>
          <w:sz w:val="24"/>
        </w:rPr>
        <w:t>: 598 [PMID: 28588585 DOI: 10.3389/fimmu.2017.00598]</w:t>
      </w:r>
    </w:p>
    <w:p w:rsidR="00A326DA" w:rsidRPr="00A326DA" w:rsidRDefault="00A326DA" w:rsidP="00F878A1">
      <w:pPr>
        <w:snapToGrid w:val="0"/>
        <w:spacing w:line="360" w:lineRule="auto"/>
        <w:rPr>
          <w:rFonts w:ascii="Book Antiqua" w:eastAsia="等线" w:hAnsi="Book Antiqua"/>
          <w:sz w:val="24"/>
        </w:rPr>
      </w:pPr>
      <w:proofErr w:type="gramStart"/>
      <w:r w:rsidRPr="00A326DA">
        <w:rPr>
          <w:rFonts w:ascii="Book Antiqua" w:eastAsia="等线" w:hAnsi="Book Antiqua"/>
          <w:sz w:val="24"/>
        </w:rPr>
        <w:t xml:space="preserve">21 </w:t>
      </w:r>
      <w:proofErr w:type="spellStart"/>
      <w:r w:rsidRPr="00A326DA">
        <w:rPr>
          <w:rFonts w:ascii="Book Antiqua" w:eastAsia="等线" w:hAnsi="Book Antiqua"/>
          <w:b/>
          <w:sz w:val="24"/>
        </w:rPr>
        <w:t>Toubi</w:t>
      </w:r>
      <w:proofErr w:type="spellEnd"/>
      <w:r w:rsidRPr="00A326DA">
        <w:rPr>
          <w:rFonts w:ascii="Book Antiqua" w:eastAsia="等线" w:hAnsi="Book Antiqua"/>
          <w:b/>
          <w:sz w:val="24"/>
        </w:rPr>
        <w:t xml:space="preserve"> E</w:t>
      </w:r>
      <w:r w:rsidRPr="00A326DA">
        <w:rPr>
          <w:rFonts w:ascii="Book Antiqua" w:eastAsia="等线" w:hAnsi="Book Antiqua"/>
          <w:sz w:val="24"/>
        </w:rPr>
        <w:t xml:space="preserve">, </w:t>
      </w:r>
      <w:proofErr w:type="spellStart"/>
      <w:r w:rsidRPr="00A326DA">
        <w:rPr>
          <w:rFonts w:ascii="Book Antiqua" w:eastAsia="等线" w:hAnsi="Book Antiqua"/>
          <w:sz w:val="24"/>
        </w:rPr>
        <w:t>Vadasz</w:t>
      </w:r>
      <w:proofErr w:type="spellEnd"/>
      <w:r w:rsidRPr="00A326DA">
        <w:rPr>
          <w:rFonts w:ascii="Book Antiqua" w:eastAsia="等线" w:hAnsi="Book Antiqua"/>
          <w:sz w:val="24"/>
        </w:rPr>
        <w:t xml:space="preserve"> Z. Innate immune-responses and their role in driving autoimmunity.</w:t>
      </w:r>
      <w:proofErr w:type="gramEnd"/>
      <w:r w:rsidRPr="00A326DA">
        <w:rPr>
          <w:rFonts w:ascii="Book Antiqua" w:eastAsia="等线" w:hAnsi="Book Antiqua"/>
          <w:sz w:val="24"/>
        </w:rPr>
        <w:t xml:space="preserve"> </w:t>
      </w:r>
      <w:proofErr w:type="spellStart"/>
      <w:r w:rsidRPr="00A326DA">
        <w:rPr>
          <w:rFonts w:ascii="Book Antiqua" w:eastAsia="等线" w:hAnsi="Book Antiqua"/>
          <w:i/>
          <w:sz w:val="24"/>
        </w:rPr>
        <w:t>Autoimmun</w:t>
      </w:r>
      <w:proofErr w:type="spellEnd"/>
      <w:r w:rsidRPr="00A326DA">
        <w:rPr>
          <w:rFonts w:ascii="Book Antiqua" w:eastAsia="等线" w:hAnsi="Book Antiqua"/>
          <w:i/>
          <w:sz w:val="24"/>
        </w:rPr>
        <w:t xml:space="preserve"> Rev</w:t>
      </w:r>
      <w:r w:rsidRPr="00A326DA">
        <w:rPr>
          <w:rFonts w:ascii="Book Antiqua" w:eastAsia="等线" w:hAnsi="Book Antiqua"/>
          <w:sz w:val="24"/>
        </w:rPr>
        <w:t xml:space="preserve"> 2019; </w:t>
      </w:r>
      <w:r w:rsidRPr="00A326DA">
        <w:rPr>
          <w:rFonts w:ascii="Book Antiqua" w:eastAsia="等线" w:hAnsi="Book Antiqua"/>
          <w:b/>
          <w:sz w:val="24"/>
        </w:rPr>
        <w:t>18</w:t>
      </w:r>
      <w:r w:rsidRPr="00A326DA">
        <w:rPr>
          <w:rFonts w:ascii="Book Antiqua" w:eastAsia="等线" w:hAnsi="Book Antiqua"/>
          <w:sz w:val="24"/>
        </w:rPr>
        <w:t>: 306-311 [PMID: 30639645 DOI: 10.1016/j.autrev.2018.10.005]</w:t>
      </w:r>
    </w:p>
    <w:p w:rsidR="00A326DA" w:rsidRPr="00A326DA" w:rsidRDefault="00A326DA" w:rsidP="00F878A1">
      <w:pPr>
        <w:snapToGrid w:val="0"/>
        <w:spacing w:line="360" w:lineRule="auto"/>
        <w:rPr>
          <w:rFonts w:ascii="Book Antiqua" w:eastAsia="等线" w:hAnsi="Book Antiqua"/>
          <w:sz w:val="24"/>
        </w:rPr>
      </w:pPr>
      <w:r w:rsidRPr="00A326DA">
        <w:rPr>
          <w:rFonts w:ascii="Book Antiqua" w:eastAsia="等线" w:hAnsi="Book Antiqua"/>
          <w:sz w:val="24"/>
        </w:rPr>
        <w:t xml:space="preserve">22 </w:t>
      </w:r>
      <w:proofErr w:type="spellStart"/>
      <w:r w:rsidRPr="00A326DA">
        <w:rPr>
          <w:rFonts w:ascii="Book Antiqua" w:eastAsia="等线" w:hAnsi="Book Antiqua"/>
          <w:b/>
          <w:sz w:val="24"/>
        </w:rPr>
        <w:t>Vogelzang</w:t>
      </w:r>
      <w:proofErr w:type="spellEnd"/>
      <w:r w:rsidRPr="00A326DA">
        <w:rPr>
          <w:rFonts w:ascii="Book Antiqua" w:eastAsia="等线" w:hAnsi="Book Antiqua"/>
          <w:b/>
          <w:sz w:val="24"/>
        </w:rPr>
        <w:t xml:space="preserve"> A</w:t>
      </w:r>
      <w:r w:rsidRPr="00A326DA">
        <w:rPr>
          <w:rFonts w:ascii="Book Antiqua" w:eastAsia="等线" w:hAnsi="Book Antiqua"/>
          <w:sz w:val="24"/>
        </w:rPr>
        <w:t xml:space="preserve">, </w:t>
      </w:r>
      <w:proofErr w:type="spellStart"/>
      <w:r w:rsidRPr="00A326DA">
        <w:rPr>
          <w:rFonts w:ascii="Book Antiqua" w:eastAsia="等线" w:hAnsi="Book Antiqua"/>
          <w:sz w:val="24"/>
        </w:rPr>
        <w:t>Guerrini</w:t>
      </w:r>
      <w:proofErr w:type="spellEnd"/>
      <w:r w:rsidRPr="00A326DA">
        <w:rPr>
          <w:rFonts w:ascii="Book Antiqua" w:eastAsia="等线" w:hAnsi="Book Antiqua"/>
          <w:sz w:val="24"/>
        </w:rPr>
        <w:t xml:space="preserve"> MM, Minato N, </w:t>
      </w:r>
      <w:proofErr w:type="spellStart"/>
      <w:r w:rsidRPr="00A326DA">
        <w:rPr>
          <w:rFonts w:ascii="Book Antiqua" w:eastAsia="等线" w:hAnsi="Book Antiqua"/>
          <w:sz w:val="24"/>
        </w:rPr>
        <w:t>Fagarasan</w:t>
      </w:r>
      <w:proofErr w:type="spellEnd"/>
      <w:r w:rsidRPr="00A326DA">
        <w:rPr>
          <w:rFonts w:ascii="Book Antiqua" w:eastAsia="等线" w:hAnsi="Book Antiqua"/>
          <w:sz w:val="24"/>
        </w:rPr>
        <w:t xml:space="preserve"> S. Microbiota - an amplifier of autoimmunity. </w:t>
      </w:r>
      <w:proofErr w:type="spellStart"/>
      <w:r w:rsidRPr="00A326DA">
        <w:rPr>
          <w:rFonts w:ascii="Book Antiqua" w:eastAsia="等线" w:hAnsi="Book Antiqua"/>
          <w:i/>
          <w:sz w:val="24"/>
        </w:rPr>
        <w:t>Curr</w:t>
      </w:r>
      <w:proofErr w:type="spellEnd"/>
      <w:r w:rsidRPr="00A326DA">
        <w:rPr>
          <w:rFonts w:ascii="Book Antiqua" w:eastAsia="等线" w:hAnsi="Book Antiqua"/>
          <w:i/>
          <w:sz w:val="24"/>
        </w:rPr>
        <w:t xml:space="preserve"> </w:t>
      </w:r>
      <w:proofErr w:type="spellStart"/>
      <w:r w:rsidRPr="00A326DA">
        <w:rPr>
          <w:rFonts w:ascii="Book Antiqua" w:eastAsia="等线" w:hAnsi="Book Antiqua"/>
          <w:i/>
          <w:sz w:val="24"/>
        </w:rPr>
        <w:t>Opin</w:t>
      </w:r>
      <w:proofErr w:type="spellEnd"/>
      <w:r w:rsidRPr="00A326DA">
        <w:rPr>
          <w:rFonts w:ascii="Book Antiqua" w:eastAsia="等线" w:hAnsi="Book Antiqua"/>
          <w:i/>
          <w:sz w:val="24"/>
        </w:rPr>
        <w:t xml:space="preserve"> </w:t>
      </w:r>
      <w:proofErr w:type="spellStart"/>
      <w:r w:rsidRPr="00A326DA">
        <w:rPr>
          <w:rFonts w:ascii="Book Antiqua" w:eastAsia="等线" w:hAnsi="Book Antiqua"/>
          <w:i/>
          <w:sz w:val="24"/>
        </w:rPr>
        <w:t>Immunol</w:t>
      </w:r>
      <w:proofErr w:type="spellEnd"/>
      <w:r w:rsidRPr="00A326DA">
        <w:rPr>
          <w:rFonts w:ascii="Book Antiqua" w:eastAsia="等线" w:hAnsi="Book Antiqua"/>
          <w:sz w:val="24"/>
        </w:rPr>
        <w:t xml:space="preserve"> 2018; </w:t>
      </w:r>
      <w:r w:rsidRPr="00A326DA">
        <w:rPr>
          <w:rFonts w:ascii="Book Antiqua" w:eastAsia="等线" w:hAnsi="Book Antiqua"/>
          <w:b/>
          <w:sz w:val="24"/>
        </w:rPr>
        <w:t>55</w:t>
      </w:r>
      <w:r w:rsidRPr="00A326DA">
        <w:rPr>
          <w:rFonts w:ascii="Book Antiqua" w:eastAsia="等线" w:hAnsi="Book Antiqua"/>
          <w:sz w:val="24"/>
        </w:rPr>
        <w:t>: 15-21 [PMID: 30248521 DOI: 10.1016/j.coi.2018.09.003]</w:t>
      </w:r>
    </w:p>
    <w:p w:rsidR="00A326DA" w:rsidRPr="00A326DA" w:rsidRDefault="00A326DA" w:rsidP="00F878A1">
      <w:pPr>
        <w:snapToGrid w:val="0"/>
        <w:spacing w:line="360" w:lineRule="auto"/>
        <w:rPr>
          <w:rFonts w:ascii="Book Antiqua" w:eastAsia="等线" w:hAnsi="Book Antiqua"/>
          <w:sz w:val="24"/>
        </w:rPr>
      </w:pPr>
      <w:proofErr w:type="gramStart"/>
      <w:r w:rsidRPr="00A326DA">
        <w:rPr>
          <w:rFonts w:ascii="Book Antiqua" w:eastAsia="等线" w:hAnsi="Book Antiqua"/>
          <w:sz w:val="24"/>
        </w:rPr>
        <w:t xml:space="preserve">23 </w:t>
      </w:r>
      <w:r w:rsidRPr="00A326DA">
        <w:rPr>
          <w:rFonts w:ascii="Book Antiqua" w:eastAsia="等线" w:hAnsi="Book Antiqua"/>
          <w:b/>
          <w:sz w:val="24"/>
        </w:rPr>
        <w:t>NUGUID TP</w:t>
      </w:r>
      <w:r w:rsidRPr="00A326DA">
        <w:rPr>
          <w:rFonts w:ascii="Book Antiqua" w:eastAsia="等线" w:hAnsi="Book Antiqua"/>
          <w:sz w:val="24"/>
        </w:rPr>
        <w:t>, BACON HE.</w:t>
      </w:r>
      <w:proofErr w:type="gramEnd"/>
      <w:r w:rsidRPr="00A326DA">
        <w:rPr>
          <w:rFonts w:ascii="Book Antiqua" w:eastAsia="等线" w:hAnsi="Book Antiqua"/>
          <w:sz w:val="24"/>
        </w:rPr>
        <w:t xml:space="preserve"> Aplastic anemia following chloramphenicol therapy in chronic ulcerative colitis: report of a case. </w:t>
      </w:r>
      <w:r w:rsidRPr="00A326DA">
        <w:rPr>
          <w:rFonts w:ascii="Book Antiqua" w:eastAsia="等线" w:hAnsi="Book Antiqua"/>
          <w:i/>
          <w:sz w:val="24"/>
        </w:rPr>
        <w:t>Dis Colon Rectum</w:t>
      </w:r>
      <w:r w:rsidRPr="00A326DA">
        <w:rPr>
          <w:rFonts w:ascii="Book Antiqua" w:eastAsia="等线" w:hAnsi="Book Antiqua"/>
          <w:sz w:val="24"/>
        </w:rPr>
        <w:t xml:space="preserve"> 1961; </w:t>
      </w:r>
      <w:r w:rsidRPr="00A326DA">
        <w:rPr>
          <w:rFonts w:ascii="Book Antiqua" w:eastAsia="等线" w:hAnsi="Book Antiqua"/>
          <w:b/>
          <w:sz w:val="24"/>
        </w:rPr>
        <w:t>4</w:t>
      </w:r>
      <w:r w:rsidRPr="00A326DA">
        <w:rPr>
          <w:rFonts w:ascii="Book Antiqua" w:eastAsia="等线" w:hAnsi="Book Antiqua"/>
          <w:sz w:val="24"/>
        </w:rPr>
        <w:t>: 269-274 [PMID: 13729879 DOI: 10.1007/bf02616604]</w:t>
      </w:r>
    </w:p>
    <w:p w:rsidR="00A326DA" w:rsidRPr="00A326DA" w:rsidRDefault="00A326DA" w:rsidP="00F878A1">
      <w:pPr>
        <w:snapToGrid w:val="0"/>
        <w:spacing w:line="360" w:lineRule="auto"/>
        <w:rPr>
          <w:rFonts w:ascii="Book Antiqua" w:eastAsia="等线" w:hAnsi="Book Antiqua"/>
          <w:sz w:val="24"/>
        </w:rPr>
      </w:pPr>
      <w:r w:rsidRPr="00A326DA">
        <w:rPr>
          <w:rFonts w:ascii="Book Antiqua" w:eastAsia="等线" w:hAnsi="Book Antiqua"/>
          <w:sz w:val="24"/>
        </w:rPr>
        <w:t xml:space="preserve">24 </w:t>
      </w:r>
      <w:proofErr w:type="spellStart"/>
      <w:r w:rsidRPr="00A326DA">
        <w:rPr>
          <w:rFonts w:ascii="Book Antiqua" w:eastAsia="等线" w:hAnsi="Book Antiqua"/>
          <w:b/>
          <w:sz w:val="24"/>
        </w:rPr>
        <w:t>Wiesen</w:t>
      </w:r>
      <w:proofErr w:type="spellEnd"/>
      <w:r w:rsidRPr="00A326DA">
        <w:rPr>
          <w:rFonts w:ascii="Book Antiqua" w:eastAsia="等线" w:hAnsi="Book Antiqua"/>
          <w:b/>
          <w:sz w:val="24"/>
        </w:rPr>
        <w:t xml:space="preserve"> A</w:t>
      </w:r>
      <w:r w:rsidRPr="00A326DA">
        <w:rPr>
          <w:rFonts w:ascii="Book Antiqua" w:eastAsia="等线" w:hAnsi="Book Antiqua"/>
          <w:sz w:val="24"/>
        </w:rPr>
        <w:t xml:space="preserve">, </w:t>
      </w:r>
      <w:proofErr w:type="spellStart"/>
      <w:r w:rsidRPr="00A326DA">
        <w:rPr>
          <w:rFonts w:ascii="Book Antiqua" w:eastAsia="等线" w:hAnsi="Book Antiqua"/>
          <w:sz w:val="24"/>
        </w:rPr>
        <w:t>Wiesen</w:t>
      </w:r>
      <w:proofErr w:type="spellEnd"/>
      <w:r w:rsidRPr="00A326DA">
        <w:rPr>
          <w:rFonts w:ascii="Book Antiqua" w:eastAsia="等线" w:hAnsi="Book Antiqua"/>
          <w:sz w:val="24"/>
        </w:rPr>
        <w:t xml:space="preserve"> J, </w:t>
      </w:r>
      <w:proofErr w:type="spellStart"/>
      <w:r w:rsidRPr="00A326DA">
        <w:rPr>
          <w:rFonts w:ascii="Book Antiqua" w:eastAsia="等线" w:hAnsi="Book Antiqua"/>
          <w:sz w:val="24"/>
        </w:rPr>
        <w:t>Limaye</w:t>
      </w:r>
      <w:proofErr w:type="spellEnd"/>
      <w:r w:rsidRPr="00A326DA">
        <w:rPr>
          <w:rFonts w:ascii="Book Antiqua" w:eastAsia="等线" w:hAnsi="Book Antiqua"/>
          <w:sz w:val="24"/>
        </w:rPr>
        <w:t xml:space="preserve"> S, Kaushik N. </w:t>
      </w:r>
      <w:proofErr w:type="spellStart"/>
      <w:r w:rsidRPr="00A326DA">
        <w:rPr>
          <w:rFonts w:ascii="Book Antiqua" w:eastAsia="等线" w:hAnsi="Book Antiqua"/>
          <w:sz w:val="24"/>
        </w:rPr>
        <w:t>Mesalazine</w:t>
      </w:r>
      <w:proofErr w:type="spellEnd"/>
      <w:r w:rsidRPr="00A326DA">
        <w:rPr>
          <w:rFonts w:ascii="Book Antiqua" w:eastAsia="等线" w:hAnsi="Book Antiqua"/>
          <w:sz w:val="24"/>
        </w:rPr>
        <w:t xml:space="preserve">-induced aplastic anemia. </w:t>
      </w:r>
      <w:r w:rsidRPr="00A326DA">
        <w:rPr>
          <w:rFonts w:ascii="Book Antiqua" w:eastAsia="等线" w:hAnsi="Book Antiqua"/>
          <w:i/>
          <w:sz w:val="24"/>
        </w:rPr>
        <w:t xml:space="preserve">Am J </w:t>
      </w:r>
      <w:proofErr w:type="spellStart"/>
      <w:r w:rsidRPr="00A326DA">
        <w:rPr>
          <w:rFonts w:ascii="Book Antiqua" w:eastAsia="等线" w:hAnsi="Book Antiqua"/>
          <w:i/>
          <w:sz w:val="24"/>
        </w:rPr>
        <w:t>Gastroenterol</w:t>
      </w:r>
      <w:proofErr w:type="spellEnd"/>
      <w:r w:rsidRPr="00A326DA">
        <w:rPr>
          <w:rFonts w:ascii="Book Antiqua" w:eastAsia="等线" w:hAnsi="Book Antiqua"/>
          <w:sz w:val="24"/>
        </w:rPr>
        <w:t xml:space="preserve"> 2009; </w:t>
      </w:r>
      <w:r w:rsidRPr="00A326DA">
        <w:rPr>
          <w:rFonts w:ascii="Book Antiqua" w:eastAsia="等线" w:hAnsi="Book Antiqua"/>
          <w:b/>
          <w:sz w:val="24"/>
        </w:rPr>
        <w:t>104</w:t>
      </w:r>
      <w:r w:rsidRPr="00A326DA">
        <w:rPr>
          <w:rFonts w:ascii="Book Antiqua" w:eastAsia="等线" w:hAnsi="Book Antiqua"/>
          <w:sz w:val="24"/>
        </w:rPr>
        <w:t>: 1063 [PMID: 19259075 DOI: 10.1038/ajg.2008.164]</w:t>
      </w:r>
    </w:p>
    <w:p w:rsidR="00A326DA" w:rsidRPr="00A326DA" w:rsidRDefault="00A326DA" w:rsidP="00F878A1">
      <w:pPr>
        <w:snapToGrid w:val="0"/>
        <w:spacing w:line="360" w:lineRule="auto"/>
        <w:rPr>
          <w:rFonts w:ascii="Book Antiqua" w:eastAsia="等线" w:hAnsi="Book Antiqua"/>
          <w:sz w:val="24"/>
        </w:rPr>
      </w:pPr>
      <w:proofErr w:type="gramStart"/>
      <w:r w:rsidRPr="00A326DA">
        <w:rPr>
          <w:rFonts w:ascii="Book Antiqua" w:eastAsia="等线" w:hAnsi="Book Antiqua"/>
          <w:sz w:val="24"/>
        </w:rPr>
        <w:t xml:space="preserve">25 </w:t>
      </w:r>
      <w:proofErr w:type="spellStart"/>
      <w:r w:rsidRPr="00A326DA">
        <w:rPr>
          <w:rFonts w:ascii="Book Antiqua" w:eastAsia="等线" w:hAnsi="Book Antiqua"/>
          <w:b/>
          <w:sz w:val="24"/>
        </w:rPr>
        <w:t>Abboudi</w:t>
      </w:r>
      <w:proofErr w:type="spellEnd"/>
      <w:r w:rsidRPr="00A326DA">
        <w:rPr>
          <w:rFonts w:ascii="Book Antiqua" w:eastAsia="等线" w:hAnsi="Book Antiqua"/>
          <w:b/>
          <w:sz w:val="24"/>
        </w:rPr>
        <w:t xml:space="preserve"> ZH</w:t>
      </w:r>
      <w:r w:rsidRPr="00A326DA">
        <w:rPr>
          <w:rFonts w:ascii="Book Antiqua" w:eastAsia="等线" w:hAnsi="Book Antiqua"/>
          <w:sz w:val="24"/>
        </w:rPr>
        <w:t>, Marsh JC, Smith-Laing G, Gordon-Smith EC.</w:t>
      </w:r>
      <w:proofErr w:type="gramEnd"/>
      <w:r w:rsidRPr="00A326DA">
        <w:rPr>
          <w:rFonts w:ascii="Book Antiqua" w:eastAsia="等线" w:hAnsi="Book Antiqua"/>
          <w:sz w:val="24"/>
        </w:rPr>
        <w:t xml:space="preserve"> </w:t>
      </w:r>
      <w:proofErr w:type="gramStart"/>
      <w:r w:rsidRPr="00A326DA">
        <w:rPr>
          <w:rFonts w:ascii="Book Antiqua" w:eastAsia="等线" w:hAnsi="Book Antiqua"/>
          <w:sz w:val="24"/>
        </w:rPr>
        <w:t xml:space="preserve">Fatal aplastic </w:t>
      </w:r>
      <w:proofErr w:type="spellStart"/>
      <w:r w:rsidRPr="00A326DA">
        <w:rPr>
          <w:rFonts w:ascii="Book Antiqua" w:eastAsia="等线" w:hAnsi="Book Antiqua"/>
          <w:sz w:val="24"/>
        </w:rPr>
        <w:t>anaemia</w:t>
      </w:r>
      <w:proofErr w:type="spellEnd"/>
      <w:r w:rsidRPr="00A326DA">
        <w:rPr>
          <w:rFonts w:ascii="Book Antiqua" w:eastAsia="等线" w:hAnsi="Book Antiqua"/>
          <w:sz w:val="24"/>
        </w:rPr>
        <w:t xml:space="preserve"> after </w:t>
      </w:r>
      <w:proofErr w:type="spellStart"/>
      <w:r w:rsidRPr="00A326DA">
        <w:rPr>
          <w:rFonts w:ascii="Book Antiqua" w:eastAsia="等线" w:hAnsi="Book Antiqua"/>
          <w:sz w:val="24"/>
        </w:rPr>
        <w:t>mesalazine</w:t>
      </w:r>
      <w:proofErr w:type="spellEnd"/>
      <w:r w:rsidRPr="00A326DA">
        <w:rPr>
          <w:rFonts w:ascii="Book Antiqua" w:eastAsia="等线" w:hAnsi="Book Antiqua"/>
          <w:sz w:val="24"/>
        </w:rPr>
        <w:t>.</w:t>
      </w:r>
      <w:proofErr w:type="gramEnd"/>
      <w:r w:rsidRPr="00A326DA">
        <w:rPr>
          <w:rFonts w:ascii="Book Antiqua" w:eastAsia="等线" w:hAnsi="Book Antiqua"/>
          <w:sz w:val="24"/>
        </w:rPr>
        <w:t xml:space="preserve"> </w:t>
      </w:r>
      <w:r w:rsidRPr="00A326DA">
        <w:rPr>
          <w:rFonts w:ascii="Book Antiqua" w:eastAsia="等线" w:hAnsi="Book Antiqua"/>
          <w:i/>
          <w:sz w:val="24"/>
        </w:rPr>
        <w:t>Lancet</w:t>
      </w:r>
      <w:r w:rsidRPr="00A326DA">
        <w:rPr>
          <w:rFonts w:ascii="Book Antiqua" w:eastAsia="等线" w:hAnsi="Book Antiqua"/>
          <w:sz w:val="24"/>
        </w:rPr>
        <w:t xml:space="preserve"> 1994; </w:t>
      </w:r>
      <w:r w:rsidRPr="00A326DA">
        <w:rPr>
          <w:rFonts w:ascii="Book Antiqua" w:eastAsia="等线" w:hAnsi="Book Antiqua"/>
          <w:b/>
          <w:sz w:val="24"/>
        </w:rPr>
        <w:t>343</w:t>
      </w:r>
      <w:r w:rsidRPr="00A326DA">
        <w:rPr>
          <w:rFonts w:ascii="Book Antiqua" w:eastAsia="等线" w:hAnsi="Book Antiqua"/>
          <w:sz w:val="24"/>
        </w:rPr>
        <w:t>: 542 [PMID: 7906782 DOI: 10.1016/s0140-6736(94)91495-8]</w:t>
      </w:r>
    </w:p>
    <w:p w:rsidR="00A326DA" w:rsidRPr="00A326DA" w:rsidRDefault="00A326DA" w:rsidP="00F878A1">
      <w:pPr>
        <w:snapToGrid w:val="0"/>
        <w:spacing w:line="360" w:lineRule="auto"/>
        <w:rPr>
          <w:rFonts w:ascii="Book Antiqua" w:eastAsia="等线" w:hAnsi="Book Antiqua"/>
          <w:sz w:val="24"/>
        </w:rPr>
      </w:pPr>
      <w:r w:rsidRPr="00A326DA">
        <w:rPr>
          <w:rFonts w:ascii="Book Antiqua" w:eastAsia="等线" w:hAnsi="Book Antiqua"/>
          <w:sz w:val="24"/>
        </w:rPr>
        <w:t xml:space="preserve">26 </w:t>
      </w:r>
      <w:r w:rsidRPr="00A326DA">
        <w:rPr>
          <w:rFonts w:ascii="Book Antiqua" w:eastAsia="等线" w:hAnsi="Book Antiqua"/>
          <w:b/>
          <w:sz w:val="24"/>
        </w:rPr>
        <w:t>Laidlaw ST</w:t>
      </w:r>
      <w:r w:rsidRPr="00A326DA">
        <w:rPr>
          <w:rFonts w:ascii="Book Antiqua" w:eastAsia="等线" w:hAnsi="Book Antiqua"/>
          <w:sz w:val="24"/>
        </w:rPr>
        <w:t xml:space="preserve">, Reilly JT. </w:t>
      </w:r>
      <w:proofErr w:type="spellStart"/>
      <w:r w:rsidRPr="00A326DA">
        <w:rPr>
          <w:rFonts w:ascii="Book Antiqua" w:eastAsia="等线" w:hAnsi="Book Antiqua"/>
          <w:sz w:val="24"/>
        </w:rPr>
        <w:t>Antilymphocyte</w:t>
      </w:r>
      <w:proofErr w:type="spellEnd"/>
      <w:r w:rsidRPr="00A326DA">
        <w:rPr>
          <w:rFonts w:ascii="Book Antiqua" w:eastAsia="等线" w:hAnsi="Book Antiqua"/>
          <w:sz w:val="24"/>
        </w:rPr>
        <w:t xml:space="preserve"> globulin for </w:t>
      </w:r>
      <w:proofErr w:type="spellStart"/>
      <w:r w:rsidRPr="00A326DA">
        <w:rPr>
          <w:rFonts w:ascii="Book Antiqua" w:eastAsia="等线" w:hAnsi="Book Antiqua"/>
          <w:sz w:val="24"/>
        </w:rPr>
        <w:t>mesalazine</w:t>
      </w:r>
      <w:proofErr w:type="spellEnd"/>
      <w:r w:rsidRPr="00A326DA">
        <w:rPr>
          <w:rFonts w:ascii="Book Antiqua" w:eastAsia="等线" w:hAnsi="Book Antiqua"/>
          <w:sz w:val="24"/>
        </w:rPr>
        <w:t xml:space="preserve">-associated aplastic </w:t>
      </w:r>
      <w:proofErr w:type="spellStart"/>
      <w:r w:rsidRPr="00A326DA">
        <w:rPr>
          <w:rFonts w:ascii="Book Antiqua" w:eastAsia="等线" w:hAnsi="Book Antiqua"/>
          <w:sz w:val="24"/>
        </w:rPr>
        <w:t>anaemia</w:t>
      </w:r>
      <w:proofErr w:type="spellEnd"/>
      <w:r w:rsidRPr="00A326DA">
        <w:rPr>
          <w:rFonts w:ascii="Book Antiqua" w:eastAsia="等线" w:hAnsi="Book Antiqua"/>
          <w:sz w:val="24"/>
        </w:rPr>
        <w:t xml:space="preserve">. </w:t>
      </w:r>
      <w:r w:rsidRPr="00A326DA">
        <w:rPr>
          <w:rFonts w:ascii="Book Antiqua" w:eastAsia="等线" w:hAnsi="Book Antiqua"/>
          <w:i/>
          <w:sz w:val="24"/>
        </w:rPr>
        <w:t>Lancet</w:t>
      </w:r>
      <w:r w:rsidRPr="00A326DA">
        <w:rPr>
          <w:rFonts w:ascii="Book Antiqua" w:eastAsia="等线" w:hAnsi="Book Antiqua"/>
          <w:sz w:val="24"/>
        </w:rPr>
        <w:t xml:space="preserve"> 1994; </w:t>
      </w:r>
      <w:r w:rsidRPr="00A326DA">
        <w:rPr>
          <w:rFonts w:ascii="Book Antiqua" w:eastAsia="等线" w:hAnsi="Book Antiqua"/>
          <w:b/>
          <w:sz w:val="24"/>
        </w:rPr>
        <w:t>343</w:t>
      </w:r>
      <w:r w:rsidRPr="00A326DA">
        <w:rPr>
          <w:rFonts w:ascii="Book Antiqua" w:eastAsia="等线" w:hAnsi="Book Antiqua"/>
          <w:sz w:val="24"/>
        </w:rPr>
        <w:t>: 981-982 [PMID: 7909039 DOI: 10.1016/s0140-6736(94)90108-2]</w:t>
      </w:r>
    </w:p>
    <w:p w:rsidR="00A326DA" w:rsidRPr="00A326DA" w:rsidRDefault="00A326DA" w:rsidP="00F878A1">
      <w:pPr>
        <w:snapToGrid w:val="0"/>
        <w:spacing w:line="360" w:lineRule="auto"/>
        <w:rPr>
          <w:rFonts w:ascii="Book Antiqua" w:eastAsia="等线" w:hAnsi="Book Antiqua"/>
          <w:sz w:val="24"/>
        </w:rPr>
      </w:pPr>
      <w:r w:rsidRPr="00A326DA">
        <w:rPr>
          <w:rFonts w:ascii="Book Antiqua" w:eastAsia="等线" w:hAnsi="Book Antiqua"/>
          <w:sz w:val="24"/>
        </w:rPr>
        <w:t xml:space="preserve">27 </w:t>
      </w:r>
      <w:proofErr w:type="spellStart"/>
      <w:r w:rsidRPr="00A326DA">
        <w:rPr>
          <w:rFonts w:ascii="Book Antiqua" w:eastAsia="等线" w:hAnsi="Book Antiqua"/>
          <w:b/>
          <w:sz w:val="24"/>
        </w:rPr>
        <w:t>Otsubo</w:t>
      </w:r>
      <w:proofErr w:type="spellEnd"/>
      <w:r w:rsidRPr="00A326DA">
        <w:rPr>
          <w:rFonts w:ascii="Book Antiqua" w:eastAsia="等线" w:hAnsi="Book Antiqua"/>
          <w:b/>
          <w:sz w:val="24"/>
        </w:rPr>
        <w:t xml:space="preserve"> H</w:t>
      </w:r>
      <w:r w:rsidRPr="00A326DA">
        <w:rPr>
          <w:rFonts w:ascii="Book Antiqua" w:eastAsia="等线" w:hAnsi="Book Antiqua"/>
          <w:sz w:val="24"/>
        </w:rPr>
        <w:t xml:space="preserve">, </w:t>
      </w:r>
      <w:proofErr w:type="spellStart"/>
      <w:r w:rsidRPr="00A326DA">
        <w:rPr>
          <w:rFonts w:ascii="Book Antiqua" w:eastAsia="等线" w:hAnsi="Book Antiqua"/>
          <w:sz w:val="24"/>
        </w:rPr>
        <w:t>Kaito</w:t>
      </w:r>
      <w:proofErr w:type="spellEnd"/>
      <w:r w:rsidRPr="00A326DA">
        <w:rPr>
          <w:rFonts w:ascii="Book Antiqua" w:eastAsia="等线" w:hAnsi="Book Antiqua"/>
          <w:sz w:val="24"/>
        </w:rPr>
        <w:t xml:space="preserve"> K, </w:t>
      </w:r>
      <w:proofErr w:type="spellStart"/>
      <w:r w:rsidRPr="00A326DA">
        <w:rPr>
          <w:rFonts w:ascii="Book Antiqua" w:eastAsia="等线" w:hAnsi="Book Antiqua"/>
          <w:sz w:val="24"/>
        </w:rPr>
        <w:t>Sekita</w:t>
      </w:r>
      <w:proofErr w:type="spellEnd"/>
      <w:r w:rsidRPr="00A326DA">
        <w:rPr>
          <w:rFonts w:ascii="Book Antiqua" w:eastAsia="等线" w:hAnsi="Book Antiqua"/>
          <w:sz w:val="24"/>
        </w:rPr>
        <w:t xml:space="preserve"> T, Shimada T, Kobayashi M, </w:t>
      </w:r>
      <w:proofErr w:type="spellStart"/>
      <w:r w:rsidRPr="00A326DA">
        <w:rPr>
          <w:rFonts w:ascii="Book Antiqua" w:eastAsia="等线" w:hAnsi="Book Antiqua"/>
          <w:sz w:val="24"/>
        </w:rPr>
        <w:t>Hosoya</w:t>
      </w:r>
      <w:proofErr w:type="spellEnd"/>
      <w:r w:rsidRPr="00A326DA">
        <w:rPr>
          <w:rFonts w:ascii="Book Antiqua" w:eastAsia="等线" w:hAnsi="Book Antiqua"/>
          <w:sz w:val="24"/>
        </w:rPr>
        <w:t xml:space="preserve"> T. </w:t>
      </w:r>
      <w:proofErr w:type="spellStart"/>
      <w:r w:rsidRPr="00A326DA">
        <w:rPr>
          <w:rFonts w:ascii="Book Antiqua" w:eastAsia="等线" w:hAnsi="Book Antiqua"/>
          <w:sz w:val="24"/>
        </w:rPr>
        <w:t>Mesalazine</w:t>
      </w:r>
      <w:proofErr w:type="spellEnd"/>
      <w:r w:rsidRPr="00A326DA">
        <w:rPr>
          <w:rFonts w:ascii="Book Antiqua" w:eastAsia="等线" w:hAnsi="Book Antiqua"/>
          <w:sz w:val="24"/>
        </w:rPr>
        <w:t xml:space="preserve">-associated severe aplastic anemia successfully treated with </w:t>
      </w:r>
      <w:proofErr w:type="spellStart"/>
      <w:r w:rsidRPr="00A326DA">
        <w:rPr>
          <w:rFonts w:ascii="Book Antiqua" w:eastAsia="等线" w:hAnsi="Book Antiqua"/>
          <w:sz w:val="24"/>
        </w:rPr>
        <w:t>antithymocyte</w:t>
      </w:r>
      <w:proofErr w:type="spellEnd"/>
      <w:r w:rsidRPr="00A326DA">
        <w:rPr>
          <w:rFonts w:ascii="Book Antiqua" w:eastAsia="等线" w:hAnsi="Book Antiqua"/>
          <w:sz w:val="24"/>
        </w:rPr>
        <w:t xml:space="preserve"> globulin, cyclosporine and granulocyte colony-stimulating factor. </w:t>
      </w:r>
      <w:proofErr w:type="spellStart"/>
      <w:r w:rsidRPr="00A326DA">
        <w:rPr>
          <w:rFonts w:ascii="Book Antiqua" w:eastAsia="等线" w:hAnsi="Book Antiqua"/>
          <w:i/>
          <w:sz w:val="24"/>
        </w:rPr>
        <w:t>Int</w:t>
      </w:r>
      <w:proofErr w:type="spellEnd"/>
      <w:r w:rsidRPr="00A326DA">
        <w:rPr>
          <w:rFonts w:ascii="Book Antiqua" w:eastAsia="等线" w:hAnsi="Book Antiqua"/>
          <w:i/>
          <w:sz w:val="24"/>
        </w:rPr>
        <w:t xml:space="preserve"> J </w:t>
      </w:r>
      <w:proofErr w:type="spellStart"/>
      <w:r w:rsidRPr="00A326DA">
        <w:rPr>
          <w:rFonts w:ascii="Book Antiqua" w:eastAsia="等线" w:hAnsi="Book Antiqua"/>
          <w:i/>
          <w:sz w:val="24"/>
        </w:rPr>
        <w:t>Hematol</w:t>
      </w:r>
      <w:proofErr w:type="spellEnd"/>
      <w:r w:rsidRPr="00A326DA">
        <w:rPr>
          <w:rFonts w:ascii="Book Antiqua" w:eastAsia="等线" w:hAnsi="Book Antiqua"/>
          <w:sz w:val="24"/>
        </w:rPr>
        <w:t xml:space="preserve"> 1998; </w:t>
      </w:r>
      <w:r w:rsidRPr="00A326DA">
        <w:rPr>
          <w:rFonts w:ascii="Book Antiqua" w:eastAsia="等线" w:hAnsi="Book Antiqua"/>
          <w:b/>
          <w:sz w:val="24"/>
        </w:rPr>
        <w:t>68</w:t>
      </w:r>
      <w:r w:rsidRPr="00A326DA">
        <w:rPr>
          <w:rFonts w:ascii="Book Antiqua" w:eastAsia="等线" w:hAnsi="Book Antiqua"/>
          <w:sz w:val="24"/>
        </w:rPr>
        <w:t>: 445-448 [PMID: 9885444 DOI: 10.1016/s0925-5710(98)00082-6]</w:t>
      </w:r>
    </w:p>
    <w:p w:rsidR="00A326DA" w:rsidRPr="00A326DA" w:rsidRDefault="00A326DA" w:rsidP="00F878A1">
      <w:pPr>
        <w:snapToGrid w:val="0"/>
        <w:spacing w:line="360" w:lineRule="auto"/>
        <w:rPr>
          <w:rFonts w:ascii="Book Antiqua" w:eastAsia="等线" w:hAnsi="Book Antiqua"/>
          <w:sz w:val="24"/>
        </w:rPr>
      </w:pPr>
      <w:proofErr w:type="gramStart"/>
      <w:r w:rsidRPr="00A326DA">
        <w:rPr>
          <w:rFonts w:ascii="Book Antiqua" w:eastAsia="等线" w:hAnsi="Book Antiqua"/>
          <w:sz w:val="24"/>
        </w:rPr>
        <w:t xml:space="preserve">28 </w:t>
      </w:r>
      <w:proofErr w:type="spellStart"/>
      <w:r w:rsidRPr="00A326DA">
        <w:rPr>
          <w:rFonts w:ascii="Book Antiqua" w:eastAsia="等线" w:hAnsi="Book Antiqua"/>
          <w:b/>
          <w:sz w:val="24"/>
        </w:rPr>
        <w:t>Daneshmend</w:t>
      </w:r>
      <w:proofErr w:type="spellEnd"/>
      <w:r w:rsidRPr="00A326DA">
        <w:rPr>
          <w:rFonts w:ascii="Book Antiqua" w:eastAsia="等线" w:hAnsi="Book Antiqua"/>
          <w:b/>
          <w:sz w:val="24"/>
        </w:rPr>
        <w:t xml:space="preserve"> TK</w:t>
      </w:r>
      <w:r w:rsidRPr="00A326DA">
        <w:rPr>
          <w:rFonts w:ascii="Book Antiqua" w:eastAsia="等线" w:hAnsi="Book Antiqua"/>
          <w:sz w:val="24"/>
        </w:rPr>
        <w:t xml:space="preserve">. </w:t>
      </w:r>
      <w:proofErr w:type="spellStart"/>
      <w:r w:rsidRPr="00A326DA">
        <w:rPr>
          <w:rFonts w:ascii="Book Antiqua" w:eastAsia="等线" w:hAnsi="Book Antiqua"/>
          <w:sz w:val="24"/>
        </w:rPr>
        <w:t>Mesalazine</w:t>
      </w:r>
      <w:proofErr w:type="spellEnd"/>
      <w:r w:rsidRPr="00A326DA">
        <w:rPr>
          <w:rFonts w:ascii="Book Antiqua" w:eastAsia="等线" w:hAnsi="Book Antiqua"/>
          <w:sz w:val="24"/>
        </w:rPr>
        <w:t>-associated thrombocytopenia.</w:t>
      </w:r>
      <w:proofErr w:type="gramEnd"/>
      <w:r w:rsidRPr="00A326DA">
        <w:rPr>
          <w:rFonts w:ascii="Book Antiqua" w:eastAsia="等线" w:hAnsi="Book Antiqua"/>
          <w:sz w:val="24"/>
        </w:rPr>
        <w:t xml:space="preserve"> </w:t>
      </w:r>
      <w:r w:rsidRPr="00A326DA">
        <w:rPr>
          <w:rFonts w:ascii="Book Antiqua" w:eastAsia="等线" w:hAnsi="Book Antiqua"/>
          <w:i/>
          <w:sz w:val="24"/>
        </w:rPr>
        <w:t>Lancet</w:t>
      </w:r>
      <w:r w:rsidRPr="00A326DA">
        <w:rPr>
          <w:rFonts w:ascii="Book Antiqua" w:eastAsia="等线" w:hAnsi="Book Antiqua"/>
          <w:sz w:val="24"/>
        </w:rPr>
        <w:t xml:space="preserve"> 1991; </w:t>
      </w:r>
      <w:r w:rsidRPr="00A326DA">
        <w:rPr>
          <w:rFonts w:ascii="Book Antiqua" w:eastAsia="等线" w:hAnsi="Book Antiqua"/>
          <w:b/>
          <w:sz w:val="24"/>
        </w:rPr>
        <w:lastRenderedPageBreak/>
        <w:t>337</w:t>
      </w:r>
      <w:r w:rsidRPr="00A326DA">
        <w:rPr>
          <w:rFonts w:ascii="Book Antiqua" w:eastAsia="等线" w:hAnsi="Book Antiqua"/>
          <w:sz w:val="24"/>
        </w:rPr>
        <w:t>: 1297-1298 [PMID: 1674100 DOI: 10.1016/0140-6736(91)92973-6]</w:t>
      </w:r>
    </w:p>
    <w:p w:rsidR="00A326DA" w:rsidRPr="00A326DA" w:rsidRDefault="00A326DA" w:rsidP="00F878A1">
      <w:pPr>
        <w:snapToGrid w:val="0"/>
        <w:spacing w:line="360" w:lineRule="auto"/>
        <w:rPr>
          <w:rFonts w:ascii="Book Antiqua" w:eastAsia="等线" w:hAnsi="Book Antiqua"/>
          <w:sz w:val="24"/>
        </w:rPr>
      </w:pPr>
      <w:r w:rsidRPr="00A326DA">
        <w:rPr>
          <w:rFonts w:ascii="Book Antiqua" w:eastAsia="等线" w:hAnsi="Book Antiqua"/>
          <w:sz w:val="24"/>
        </w:rPr>
        <w:t xml:space="preserve">29 </w:t>
      </w:r>
      <w:r w:rsidRPr="00A326DA">
        <w:rPr>
          <w:rFonts w:ascii="Book Antiqua" w:eastAsia="等线" w:hAnsi="Book Antiqua"/>
          <w:b/>
          <w:sz w:val="24"/>
        </w:rPr>
        <w:t>Davies JM</w:t>
      </w:r>
      <w:r w:rsidRPr="00A326DA">
        <w:rPr>
          <w:rFonts w:ascii="Book Antiqua" w:eastAsia="等线" w:hAnsi="Book Antiqua"/>
          <w:sz w:val="24"/>
        </w:rPr>
        <w:t xml:space="preserve">, Dunn HG. Interstitial Lung Disease Developing during Treatment with Cyclosporine in a patient with Diffuse Scleroderma, Aplastic Anemia and Crohn's Disease: Implications for Pathogenesis and Treatment. </w:t>
      </w:r>
      <w:r w:rsidRPr="00A326DA">
        <w:rPr>
          <w:rFonts w:ascii="Book Antiqua" w:eastAsia="等线" w:hAnsi="Book Antiqua"/>
          <w:i/>
          <w:sz w:val="24"/>
        </w:rPr>
        <w:t xml:space="preserve">J </w:t>
      </w:r>
      <w:proofErr w:type="spellStart"/>
      <w:r w:rsidRPr="00A326DA">
        <w:rPr>
          <w:rFonts w:ascii="Book Antiqua" w:eastAsia="等线" w:hAnsi="Book Antiqua"/>
          <w:i/>
          <w:sz w:val="24"/>
        </w:rPr>
        <w:t>Clin</w:t>
      </w:r>
      <w:proofErr w:type="spellEnd"/>
      <w:r w:rsidRPr="00A326DA">
        <w:rPr>
          <w:rFonts w:ascii="Book Antiqua" w:eastAsia="等线" w:hAnsi="Book Antiqua"/>
          <w:i/>
          <w:sz w:val="24"/>
        </w:rPr>
        <w:t xml:space="preserve"> </w:t>
      </w:r>
      <w:proofErr w:type="spellStart"/>
      <w:r w:rsidRPr="00A326DA">
        <w:rPr>
          <w:rFonts w:ascii="Book Antiqua" w:eastAsia="等线" w:hAnsi="Book Antiqua"/>
          <w:i/>
          <w:sz w:val="24"/>
        </w:rPr>
        <w:t>Rheumatol</w:t>
      </w:r>
      <w:proofErr w:type="spellEnd"/>
      <w:r w:rsidRPr="00A326DA">
        <w:rPr>
          <w:rFonts w:ascii="Book Antiqua" w:eastAsia="等线" w:hAnsi="Book Antiqua"/>
          <w:sz w:val="24"/>
        </w:rPr>
        <w:t xml:space="preserve"> 1995; </w:t>
      </w:r>
      <w:r w:rsidRPr="00A326DA">
        <w:rPr>
          <w:rFonts w:ascii="Book Antiqua" w:eastAsia="等线" w:hAnsi="Book Antiqua"/>
          <w:b/>
          <w:sz w:val="24"/>
        </w:rPr>
        <w:t>1</w:t>
      </w:r>
      <w:r w:rsidRPr="00A326DA">
        <w:rPr>
          <w:rFonts w:ascii="Book Antiqua" w:eastAsia="等线" w:hAnsi="Book Antiqua"/>
          <w:sz w:val="24"/>
        </w:rPr>
        <w:t>: 287-291 [PMID: 19077999]</w:t>
      </w:r>
    </w:p>
    <w:p w:rsidR="00A326DA" w:rsidRPr="00A326DA" w:rsidRDefault="00A326DA" w:rsidP="00F878A1">
      <w:pPr>
        <w:snapToGrid w:val="0"/>
        <w:spacing w:line="360" w:lineRule="auto"/>
        <w:rPr>
          <w:rFonts w:ascii="Book Antiqua" w:eastAsia="等线" w:hAnsi="Book Antiqua"/>
          <w:sz w:val="24"/>
        </w:rPr>
      </w:pPr>
      <w:proofErr w:type="gramStart"/>
      <w:r w:rsidRPr="00A326DA">
        <w:rPr>
          <w:rFonts w:ascii="Book Antiqua" w:eastAsia="等线" w:hAnsi="Book Antiqua"/>
          <w:sz w:val="24"/>
        </w:rPr>
        <w:t xml:space="preserve">30 </w:t>
      </w:r>
      <w:r w:rsidRPr="00A326DA">
        <w:rPr>
          <w:rFonts w:ascii="Book Antiqua" w:eastAsia="等线" w:hAnsi="Book Antiqua"/>
          <w:b/>
          <w:sz w:val="24"/>
        </w:rPr>
        <w:t>Fox RM</w:t>
      </w:r>
      <w:r w:rsidRPr="00A326DA">
        <w:rPr>
          <w:rFonts w:ascii="Book Antiqua" w:eastAsia="等线" w:hAnsi="Book Antiqua"/>
          <w:sz w:val="24"/>
        </w:rPr>
        <w:t>, Firkin FC.</w:t>
      </w:r>
      <w:proofErr w:type="gramEnd"/>
      <w:r w:rsidRPr="00A326DA">
        <w:rPr>
          <w:rFonts w:ascii="Book Antiqua" w:eastAsia="等线" w:hAnsi="Book Antiqua"/>
          <w:sz w:val="24"/>
        </w:rPr>
        <w:t xml:space="preserve"> Sequential pure red cell and megakaryocyte aplasia associated with chronic liver disease and ulcerative colitis. </w:t>
      </w:r>
      <w:r w:rsidRPr="00A326DA">
        <w:rPr>
          <w:rFonts w:ascii="Book Antiqua" w:eastAsia="等线" w:hAnsi="Book Antiqua"/>
          <w:i/>
          <w:sz w:val="24"/>
        </w:rPr>
        <w:t xml:space="preserve">Am J </w:t>
      </w:r>
      <w:proofErr w:type="spellStart"/>
      <w:r w:rsidRPr="00A326DA">
        <w:rPr>
          <w:rFonts w:ascii="Book Antiqua" w:eastAsia="等线" w:hAnsi="Book Antiqua"/>
          <w:i/>
          <w:sz w:val="24"/>
        </w:rPr>
        <w:t>Hematol</w:t>
      </w:r>
      <w:proofErr w:type="spellEnd"/>
      <w:r w:rsidRPr="00A326DA">
        <w:rPr>
          <w:rFonts w:ascii="Book Antiqua" w:eastAsia="等线" w:hAnsi="Book Antiqua"/>
          <w:sz w:val="24"/>
        </w:rPr>
        <w:t xml:space="preserve"> 1978; </w:t>
      </w:r>
      <w:r w:rsidRPr="00A326DA">
        <w:rPr>
          <w:rFonts w:ascii="Book Antiqua" w:eastAsia="等线" w:hAnsi="Book Antiqua"/>
          <w:b/>
          <w:sz w:val="24"/>
        </w:rPr>
        <w:t>4</w:t>
      </w:r>
      <w:r w:rsidRPr="00A326DA">
        <w:rPr>
          <w:rFonts w:ascii="Book Antiqua" w:eastAsia="等线" w:hAnsi="Book Antiqua"/>
          <w:sz w:val="24"/>
        </w:rPr>
        <w:t>: 79-85 [PMID: 655159 DOI: 10.1002/ajh.2830040110]</w:t>
      </w:r>
    </w:p>
    <w:p w:rsidR="00A326DA" w:rsidRPr="00A326DA" w:rsidRDefault="00A326DA" w:rsidP="00F878A1">
      <w:pPr>
        <w:snapToGrid w:val="0"/>
        <w:spacing w:line="360" w:lineRule="auto"/>
        <w:rPr>
          <w:rFonts w:ascii="Book Antiqua" w:eastAsia="等线" w:hAnsi="Book Antiqua"/>
          <w:sz w:val="24"/>
        </w:rPr>
      </w:pPr>
      <w:r w:rsidRPr="00A326DA">
        <w:rPr>
          <w:rFonts w:ascii="Book Antiqua" w:eastAsia="等线" w:hAnsi="Book Antiqua"/>
          <w:sz w:val="24"/>
        </w:rPr>
        <w:t xml:space="preserve">31 </w:t>
      </w:r>
      <w:proofErr w:type="spellStart"/>
      <w:r w:rsidRPr="00A326DA">
        <w:rPr>
          <w:rFonts w:ascii="Book Antiqua" w:eastAsia="等线" w:hAnsi="Book Antiqua"/>
          <w:b/>
          <w:sz w:val="24"/>
        </w:rPr>
        <w:t>Tajiri</w:t>
      </w:r>
      <w:proofErr w:type="spellEnd"/>
      <w:r w:rsidRPr="00A326DA">
        <w:rPr>
          <w:rFonts w:ascii="Book Antiqua" w:eastAsia="等线" w:hAnsi="Book Antiqua"/>
          <w:b/>
          <w:sz w:val="24"/>
        </w:rPr>
        <w:t xml:space="preserve"> H</w:t>
      </w:r>
      <w:r w:rsidRPr="00A326DA">
        <w:rPr>
          <w:rFonts w:ascii="Book Antiqua" w:eastAsia="等线" w:hAnsi="Book Antiqua"/>
          <w:sz w:val="24"/>
        </w:rPr>
        <w:t xml:space="preserve">, </w:t>
      </w:r>
      <w:proofErr w:type="spellStart"/>
      <w:r w:rsidRPr="00A326DA">
        <w:rPr>
          <w:rFonts w:ascii="Book Antiqua" w:eastAsia="等线" w:hAnsi="Book Antiqua"/>
          <w:sz w:val="24"/>
        </w:rPr>
        <w:t>Tomomasa</w:t>
      </w:r>
      <w:proofErr w:type="spellEnd"/>
      <w:r w:rsidRPr="00A326DA">
        <w:rPr>
          <w:rFonts w:ascii="Book Antiqua" w:eastAsia="等线" w:hAnsi="Book Antiqua"/>
          <w:sz w:val="24"/>
        </w:rPr>
        <w:t xml:space="preserve"> T, </w:t>
      </w:r>
      <w:proofErr w:type="spellStart"/>
      <w:r w:rsidRPr="00A326DA">
        <w:rPr>
          <w:rFonts w:ascii="Book Antiqua" w:eastAsia="等线" w:hAnsi="Book Antiqua"/>
          <w:sz w:val="24"/>
        </w:rPr>
        <w:t>Yoden</w:t>
      </w:r>
      <w:proofErr w:type="spellEnd"/>
      <w:r w:rsidRPr="00A326DA">
        <w:rPr>
          <w:rFonts w:ascii="Book Antiqua" w:eastAsia="等线" w:hAnsi="Book Antiqua"/>
          <w:sz w:val="24"/>
        </w:rPr>
        <w:t xml:space="preserve"> A, Konno M, Sasaki M, </w:t>
      </w:r>
      <w:proofErr w:type="spellStart"/>
      <w:r w:rsidRPr="00A326DA">
        <w:rPr>
          <w:rFonts w:ascii="Book Antiqua" w:eastAsia="等线" w:hAnsi="Book Antiqua"/>
          <w:sz w:val="24"/>
        </w:rPr>
        <w:t>Maisawa</w:t>
      </w:r>
      <w:proofErr w:type="spellEnd"/>
      <w:r w:rsidRPr="00A326DA">
        <w:rPr>
          <w:rFonts w:ascii="Book Antiqua" w:eastAsia="等线" w:hAnsi="Book Antiqua"/>
          <w:sz w:val="24"/>
        </w:rPr>
        <w:t xml:space="preserve"> S, </w:t>
      </w:r>
      <w:proofErr w:type="spellStart"/>
      <w:r w:rsidRPr="00A326DA">
        <w:rPr>
          <w:rFonts w:ascii="Book Antiqua" w:eastAsia="等线" w:hAnsi="Book Antiqua"/>
          <w:sz w:val="24"/>
        </w:rPr>
        <w:t>Sumazaki</w:t>
      </w:r>
      <w:proofErr w:type="spellEnd"/>
      <w:r w:rsidRPr="00A326DA">
        <w:rPr>
          <w:rFonts w:ascii="Book Antiqua" w:eastAsia="等线" w:hAnsi="Book Antiqua"/>
          <w:sz w:val="24"/>
        </w:rPr>
        <w:t xml:space="preserve"> R, Shimizu T, Toyoda S, </w:t>
      </w:r>
      <w:proofErr w:type="spellStart"/>
      <w:r w:rsidRPr="00A326DA">
        <w:rPr>
          <w:rFonts w:ascii="Book Antiqua" w:eastAsia="等线" w:hAnsi="Book Antiqua"/>
          <w:sz w:val="24"/>
        </w:rPr>
        <w:t>Etani</w:t>
      </w:r>
      <w:proofErr w:type="spellEnd"/>
      <w:r w:rsidRPr="00A326DA">
        <w:rPr>
          <w:rFonts w:ascii="Book Antiqua" w:eastAsia="等线" w:hAnsi="Book Antiqua"/>
          <w:sz w:val="24"/>
        </w:rPr>
        <w:t xml:space="preserve"> Y, </w:t>
      </w:r>
      <w:proofErr w:type="spellStart"/>
      <w:r w:rsidRPr="00A326DA">
        <w:rPr>
          <w:rFonts w:ascii="Book Antiqua" w:eastAsia="等线" w:hAnsi="Book Antiqua"/>
          <w:sz w:val="24"/>
        </w:rPr>
        <w:t>Nakacho</w:t>
      </w:r>
      <w:proofErr w:type="spellEnd"/>
      <w:r w:rsidRPr="00A326DA">
        <w:rPr>
          <w:rFonts w:ascii="Book Antiqua" w:eastAsia="等线" w:hAnsi="Book Antiqua"/>
          <w:sz w:val="24"/>
        </w:rPr>
        <w:t xml:space="preserve"> M, Ushijima K, Kobayashi A; Japanese Society for Pediatric Inflammatory Bowel Disease. Efficacy and safety of azathioprine and 6-mercaptopurine in Japanese pediatric patients with ulcerative colitis: a survey of the Japanese Society for Pediatric Inflammatory Bowel Disease. </w:t>
      </w:r>
      <w:r w:rsidRPr="00A326DA">
        <w:rPr>
          <w:rFonts w:ascii="Book Antiqua" w:eastAsia="等线" w:hAnsi="Book Antiqua"/>
          <w:i/>
          <w:sz w:val="24"/>
        </w:rPr>
        <w:t>Digestion</w:t>
      </w:r>
      <w:r w:rsidRPr="00A326DA">
        <w:rPr>
          <w:rFonts w:ascii="Book Antiqua" w:eastAsia="等线" w:hAnsi="Book Antiqua"/>
          <w:sz w:val="24"/>
        </w:rPr>
        <w:t xml:space="preserve"> 2008; </w:t>
      </w:r>
      <w:r w:rsidRPr="00A326DA">
        <w:rPr>
          <w:rFonts w:ascii="Book Antiqua" w:eastAsia="等线" w:hAnsi="Book Antiqua"/>
          <w:b/>
          <w:sz w:val="24"/>
        </w:rPr>
        <w:t>77</w:t>
      </w:r>
      <w:r w:rsidRPr="00A326DA">
        <w:rPr>
          <w:rFonts w:ascii="Book Antiqua" w:eastAsia="等线" w:hAnsi="Book Antiqua"/>
          <w:sz w:val="24"/>
        </w:rPr>
        <w:t>: 150-154 [PMID: 18577852 DOI: 10.1159/000140974]</w:t>
      </w:r>
    </w:p>
    <w:p w:rsidR="00A326DA" w:rsidRPr="00A326DA" w:rsidRDefault="00A326DA" w:rsidP="00F878A1">
      <w:pPr>
        <w:snapToGrid w:val="0"/>
        <w:spacing w:line="360" w:lineRule="auto"/>
        <w:rPr>
          <w:rFonts w:ascii="Book Antiqua" w:eastAsia="等线" w:hAnsi="Book Antiqua"/>
          <w:sz w:val="24"/>
        </w:rPr>
      </w:pPr>
      <w:proofErr w:type="gramStart"/>
      <w:r w:rsidRPr="00A326DA">
        <w:rPr>
          <w:rFonts w:ascii="Book Antiqua" w:eastAsia="等线" w:hAnsi="Book Antiqua"/>
          <w:sz w:val="24"/>
        </w:rPr>
        <w:t xml:space="preserve">32 </w:t>
      </w:r>
      <w:r w:rsidRPr="00A326DA">
        <w:rPr>
          <w:rFonts w:ascii="Book Antiqua" w:eastAsia="等线" w:hAnsi="Book Antiqua"/>
          <w:b/>
          <w:sz w:val="24"/>
        </w:rPr>
        <w:t>Choi YS</w:t>
      </w:r>
      <w:r w:rsidRPr="00A326DA">
        <w:rPr>
          <w:rFonts w:ascii="Book Antiqua" w:eastAsia="等线" w:hAnsi="Book Antiqua"/>
          <w:sz w:val="24"/>
        </w:rPr>
        <w:t>, Suh JP, Song KH, Lee JB, Lee DS, Lee IT, Kim DS, Lee DH.</w:t>
      </w:r>
      <w:proofErr w:type="gramEnd"/>
      <w:r w:rsidRPr="00A326DA">
        <w:rPr>
          <w:rFonts w:ascii="Book Antiqua" w:eastAsia="等线" w:hAnsi="Book Antiqua"/>
          <w:sz w:val="24"/>
        </w:rPr>
        <w:t xml:space="preserve"> </w:t>
      </w:r>
      <w:proofErr w:type="gramStart"/>
      <w:r w:rsidRPr="00A326DA">
        <w:rPr>
          <w:rFonts w:ascii="Book Antiqua" w:eastAsia="等线" w:hAnsi="Book Antiqua"/>
          <w:sz w:val="24"/>
        </w:rPr>
        <w:t>A case of Crohn's disease with improvement after azathioprine-induced pancytopenia.</w:t>
      </w:r>
      <w:proofErr w:type="gramEnd"/>
      <w:r w:rsidRPr="00A326DA">
        <w:rPr>
          <w:rFonts w:ascii="Book Antiqua" w:eastAsia="等线" w:hAnsi="Book Antiqua"/>
          <w:sz w:val="24"/>
        </w:rPr>
        <w:t xml:space="preserve"> </w:t>
      </w:r>
      <w:r w:rsidRPr="00A326DA">
        <w:rPr>
          <w:rFonts w:ascii="Book Antiqua" w:eastAsia="等线" w:hAnsi="Book Antiqua"/>
          <w:i/>
          <w:sz w:val="24"/>
        </w:rPr>
        <w:t xml:space="preserve">Case Rep </w:t>
      </w:r>
      <w:proofErr w:type="spellStart"/>
      <w:r w:rsidRPr="00A326DA">
        <w:rPr>
          <w:rFonts w:ascii="Book Antiqua" w:eastAsia="等线" w:hAnsi="Book Antiqua"/>
          <w:i/>
          <w:sz w:val="24"/>
        </w:rPr>
        <w:t>Gastroenterol</w:t>
      </w:r>
      <w:proofErr w:type="spellEnd"/>
      <w:r w:rsidRPr="00A326DA">
        <w:rPr>
          <w:rFonts w:ascii="Book Antiqua" w:eastAsia="等线" w:hAnsi="Book Antiqua"/>
          <w:sz w:val="24"/>
        </w:rPr>
        <w:t xml:space="preserve"> 2011; </w:t>
      </w:r>
      <w:r w:rsidRPr="00A326DA">
        <w:rPr>
          <w:rFonts w:ascii="Book Antiqua" w:eastAsia="等线" w:hAnsi="Book Antiqua"/>
          <w:b/>
          <w:sz w:val="24"/>
        </w:rPr>
        <w:t>5</w:t>
      </w:r>
      <w:r w:rsidRPr="00A326DA">
        <w:rPr>
          <w:rFonts w:ascii="Book Antiqua" w:eastAsia="等线" w:hAnsi="Book Antiqua"/>
          <w:sz w:val="24"/>
        </w:rPr>
        <w:t>: 344-349 [PMID: 21769285 DOI: 10.1159/000329707]</w:t>
      </w:r>
    </w:p>
    <w:p w:rsidR="00A326DA" w:rsidRPr="00A326DA" w:rsidRDefault="00A326DA" w:rsidP="00F878A1">
      <w:pPr>
        <w:snapToGrid w:val="0"/>
        <w:spacing w:line="360" w:lineRule="auto"/>
        <w:rPr>
          <w:rFonts w:ascii="Book Antiqua" w:eastAsia="等线" w:hAnsi="Book Antiqua"/>
          <w:sz w:val="24"/>
        </w:rPr>
      </w:pPr>
      <w:proofErr w:type="gramStart"/>
      <w:r w:rsidRPr="00A326DA">
        <w:rPr>
          <w:rFonts w:ascii="Book Antiqua" w:eastAsia="等线" w:hAnsi="Book Antiqua"/>
          <w:sz w:val="24"/>
        </w:rPr>
        <w:t xml:space="preserve">33 </w:t>
      </w:r>
      <w:r w:rsidRPr="00A326DA">
        <w:rPr>
          <w:rFonts w:ascii="Book Antiqua" w:eastAsia="等线" w:hAnsi="Book Antiqua"/>
          <w:b/>
          <w:sz w:val="24"/>
        </w:rPr>
        <w:t>Burke DA</w:t>
      </w:r>
      <w:r w:rsidRPr="00A326DA">
        <w:rPr>
          <w:rFonts w:ascii="Book Antiqua" w:eastAsia="等线" w:hAnsi="Book Antiqua"/>
          <w:sz w:val="24"/>
        </w:rPr>
        <w:t>, Dixon MF, Axon AT.</w:t>
      </w:r>
      <w:proofErr w:type="gramEnd"/>
      <w:r w:rsidRPr="00A326DA">
        <w:rPr>
          <w:rFonts w:ascii="Book Antiqua" w:eastAsia="等线" w:hAnsi="Book Antiqua"/>
          <w:sz w:val="24"/>
        </w:rPr>
        <w:t xml:space="preserve"> Ulcerative colitis: prolonged remission following azathioprine-induced pancytopenia. </w:t>
      </w:r>
      <w:r w:rsidRPr="00A326DA">
        <w:rPr>
          <w:rFonts w:ascii="Book Antiqua" w:eastAsia="等线" w:hAnsi="Book Antiqua"/>
          <w:i/>
          <w:sz w:val="24"/>
        </w:rPr>
        <w:t xml:space="preserve">J </w:t>
      </w:r>
      <w:proofErr w:type="spellStart"/>
      <w:r w:rsidRPr="00A326DA">
        <w:rPr>
          <w:rFonts w:ascii="Book Antiqua" w:eastAsia="等线" w:hAnsi="Book Antiqua"/>
          <w:i/>
          <w:sz w:val="24"/>
        </w:rPr>
        <w:t>Clin</w:t>
      </w:r>
      <w:proofErr w:type="spellEnd"/>
      <w:r w:rsidRPr="00A326DA">
        <w:rPr>
          <w:rFonts w:ascii="Book Antiqua" w:eastAsia="等线" w:hAnsi="Book Antiqua"/>
          <w:i/>
          <w:sz w:val="24"/>
        </w:rPr>
        <w:t xml:space="preserve"> </w:t>
      </w:r>
      <w:proofErr w:type="spellStart"/>
      <w:r w:rsidRPr="00A326DA">
        <w:rPr>
          <w:rFonts w:ascii="Book Antiqua" w:eastAsia="等线" w:hAnsi="Book Antiqua"/>
          <w:i/>
          <w:sz w:val="24"/>
        </w:rPr>
        <w:t>Gastroenterol</w:t>
      </w:r>
      <w:proofErr w:type="spellEnd"/>
      <w:r w:rsidRPr="00A326DA">
        <w:rPr>
          <w:rFonts w:ascii="Book Antiqua" w:eastAsia="等线" w:hAnsi="Book Antiqua"/>
          <w:sz w:val="24"/>
        </w:rPr>
        <w:t xml:space="preserve"> 1989; </w:t>
      </w:r>
      <w:r w:rsidRPr="00A326DA">
        <w:rPr>
          <w:rFonts w:ascii="Book Antiqua" w:eastAsia="等线" w:hAnsi="Book Antiqua"/>
          <w:b/>
          <w:sz w:val="24"/>
        </w:rPr>
        <w:t>11</w:t>
      </w:r>
      <w:r w:rsidRPr="00A326DA">
        <w:rPr>
          <w:rFonts w:ascii="Book Antiqua" w:eastAsia="等线" w:hAnsi="Book Antiqua"/>
          <w:sz w:val="24"/>
        </w:rPr>
        <w:t>: 327-330 [PMID: 2754221]</w:t>
      </w:r>
    </w:p>
    <w:p w:rsidR="00A326DA" w:rsidRPr="00A326DA" w:rsidRDefault="00A326DA" w:rsidP="00F878A1">
      <w:pPr>
        <w:snapToGrid w:val="0"/>
        <w:spacing w:line="360" w:lineRule="auto"/>
        <w:rPr>
          <w:rFonts w:ascii="Book Antiqua" w:eastAsia="等线" w:hAnsi="Book Antiqua"/>
          <w:sz w:val="24"/>
        </w:rPr>
      </w:pPr>
      <w:r w:rsidRPr="00A326DA">
        <w:rPr>
          <w:rFonts w:ascii="Book Antiqua" w:eastAsia="等线" w:hAnsi="Book Antiqua"/>
          <w:sz w:val="24"/>
        </w:rPr>
        <w:t xml:space="preserve">34 </w:t>
      </w:r>
      <w:r w:rsidRPr="00A326DA">
        <w:rPr>
          <w:rFonts w:ascii="Book Antiqua" w:eastAsia="等线" w:hAnsi="Book Antiqua"/>
          <w:b/>
          <w:sz w:val="24"/>
        </w:rPr>
        <w:t xml:space="preserve">Al </w:t>
      </w:r>
      <w:proofErr w:type="spellStart"/>
      <w:r w:rsidRPr="00A326DA">
        <w:rPr>
          <w:rFonts w:ascii="Book Antiqua" w:eastAsia="等线" w:hAnsi="Book Antiqua"/>
          <w:b/>
          <w:sz w:val="24"/>
        </w:rPr>
        <w:t>Riyami</w:t>
      </w:r>
      <w:proofErr w:type="spellEnd"/>
      <w:r w:rsidRPr="00A326DA">
        <w:rPr>
          <w:rFonts w:ascii="Book Antiqua" w:eastAsia="等线" w:hAnsi="Book Antiqua"/>
          <w:b/>
          <w:sz w:val="24"/>
        </w:rPr>
        <w:t xml:space="preserve"> AZ</w:t>
      </w:r>
      <w:r w:rsidRPr="00A326DA">
        <w:rPr>
          <w:rFonts w:ascii="Book Antiqua" w:eastAsia="等线" w:hAnsi="Book Antiqua"/>
          <w:sz w:val="24"/>
        </w:rPr>
        <w:t xml:space="preserve">, Jacobson K, Ford J, </w:t>
      </w:r>
      <w:proofErr w:type="spellStart"/>
      <w:r w:rsidRPr="00A326DA">
        <w:rPr>
          <w:rFonts w:ascii="Book Antiqua" w:eastAsia="等线" w:hAnsi="Book Antiqua"/>
          <w:sz w:val="24"/>
        </w:rPr>
        <w:t>Dalal</w:t>
      </w:r>
      <w:proofErr w:type="spellEnd"/>
      <w:r w:rsidRPr="00A326DA">
        <w:rPr>
          <w:rFonts w:ascii="Book Antiqua" w:eastAsia="等线" w:hAnsi="Book Antiqua"/>
          <w:sz w:val="24"/>
        </w:rPr>
        <w:t xml:space="preserve"> BI. </w:t>
      </w:r>
      <w:proofErr w:type="gramStart"/>
      <w:r w:rsidRPr="00A326DA">
        <w:rPr>
          <w:rFonts w:ascii="Book Antiqua" w:eastAsia="等线" w:hAnsi="Book Antiqua"/>
          <w:sz w:val="24"/>
        </w:rPr>
        <w:t>Transient appearance of GPI-deficient population in a patient with azathioprine-associated bone marrow aplasia.</w:t>
      </w:r>
      <w:proofErr w:type="gramEnd"/>
      <w:r w:rsidRPr="00A326DA">
        <w:rPr>
          <w:rFonts w:ascii="Book Antiqua" w:eastAsia="等线" w:hAnsi="Book Antiqua"/>
          <w:sz w:val="24"/>
        </w:rPr>
        <w:t xml:space="preserve"> </w:t>
      </w:r>
      <w:r w:rsidRPr="00A326DA">
        <w:rPr>
          <w:rFonts w:ascii="Book Antiqua" w:eastAsia="等线" w:hAnsi="Book Antiqua"/>
          <w:i/>
          <w:sz w:val="24"/>
        </w:rPr>
        <w:t xml:space="preserve">Ann </w:t>
      </w:r>
      <w:proofErr w:type="spellStart"/>
      <w:r w:rsidRPr="00A326DA">
        <w:rPr>
          <w:rFonts w:ascii="Book Antiqua" w:eastAsia="等线" w:hAnsi="Book Antiqua"/>
          <w:i/>
          <w:sz w:val="24"/>
        </w:rPr>
        <w:t>Hematol</w:t>
      </w:r>
      <w:proofErr w:type="spellEnd"/>
      <w:r w:rsidRPr="00A326DA">
        <w:rPr>
          <w:rFonts w:ascii="Book Antiqua" w:eastAsia="等线" w:hAnsi="Book Antiqua"/>
          <w:sz w:val="24"/>
        </w:rPr>
        <w:t xml:space="preserve"> 2012; </w:t>
      </w:r>
      <w:r w:rsidRPr="00A326DA">
        <w:rPr>
          <w:rFonts w:ascii="Book Antiqua" w:eastAsia="等线" w:hAnsi="Book Antiqua"/>
          <w:b/>
          <w:sz w:val="24"/>
        </w:rPr>
        <w:t>91</w:t>
      </w:r>
      <w:r w:rsidRPr="00A326DA">
        <w:rPr>
          <w:rFonts w:ascii="Book Antiqua" w:eastAsia="等线" w:hAnsi="Book Antiqua"/>
          <w:sz w:val="24"/>
        </w:rPr>
        <w:t>: 1659-1661 [PMID: 22476885 DOI: 10.1007/s00277-012-1449-7]</w:t>
      </w:r>
    </w:p>
    <w:p w:rsidR="00A326DA" w:rsidRPr="00A326DA" w:rsidRDefault="00A326DA" w:rsidP="00F878A1">
      <w:pPr>
        <w:snapToGrid w:val="0"/>
        <w:spacing w:line="360" w:lineRule="auto"/>
        <w:rPr>
          <w:rFonts w:ascii="Book Antiqua" w:eastAsia="等线" w:hAnsi="Book Antiqua"/>
          <w:sz w:val="24"/>
        </w:rPr>
      </w:pPr>
      <w:r w:rsidRPr="00A326DA">
        <w:rPr>
          <w:rFonts w:ascii="Book Antiqua" w:eastAsia="等线" w:hAnsi="Book Antiqua"/>
          <w:sz w:val="24"/>
        </w:rPr>
        <w:t xml:space="preserve">35 </w:t>
      </w:r>
      <w:r w:rsidRPr="00A326DA">
        <w:rPr>
          <w:rFonts w:ascii="Book Antiqua" w:eastAsia="等线" w:hAnsi="Book Antiqua"/>
          <w:b/>
          <w:sz w:val="24"/>
        </w:rPr>
        <w:t>Sharma BC</w:t>
      </w:r>
      <w:r w:rsidRPr="00A326DA">
        <w:rPr>
          <w:rFonts w:ascii="Book Antiqua" w:eastAsia="等线" w:hAnsi="Book Antiqua"/>
          <w:sz w:val="24"/>
        </w:rPr>
        <w:t xml:space="preserve">, </w:t>
      </w:r>
      <w:proofErr w:type="spellStart"/>
      <w:r w:rsidRPr="00A326DA">
        <w:rPr>
          <w:rFonts w:ascii="Book Antiqua" w:eastAsia="等线" w:hAnsi="Book Antiqua"/>
          <w:sz w:val="24"/>
        </w:rPr>
        <w:t>Yachha</w:t>
      </w:r>
      <w:proofErr w:type="spellEnd"/>
      <w:r w:rsidRPr="00A326DA">
        <w:rPr>
          <w:rFonts w:ascii="Book Antiqua" w:eastAsia="等线" w:hAnsi="Book Antiqua"/>
          <w:sz w:val="24"/>
        </w:rPr>
        <w:t xml:space="preserve"> SK, Mishra RN, Gupta D. </w:t>
      </w:r>
      <w:proofErr w:type="spellStart"/>
      <w:r w:rsidRPr="00A326DA">
        <w:rPr>
          <w:rFonts w:ascii="Book Antiqua" w:eastAsia="等线" w:hAnsi="Book Antiqua"/>
          <w:sz w:val="24"/>
        </w:rPr>
        <w:t>Hypoplastic</w:t>
      </w:r>
      <w:proofErr w:type="spellEnd"/>
      <w:r w:rsidRPr="00A326DA">
        <w:rPr>
          <w:rFonts w:ascii="Book Antiqua" w:eastAsia="等线" w:hAnsi="Book Antiqua"/>
          <w:sz w:val="24"/>
        </w:rPr>
        <w:t xml:space="preserve"> anemia associated with ulcerative colitis in a child. </w:t>
      </w:r>
      <w:r w:rsidRPr="00A326DA">
        <w:rPr>
          <w:rFonts w:ascii="Book Antiqua" w:eastAsia="等线" w:hAnsi="Book Antiqua"/>
          <w:i/>
          <w:sz w:val="24"/>
        </w:rPr>
        <w:t xml:space="preserve">J </w:t>
      </w:r>
      <w:proofErr w:type="spellStart"/>
      <w:r w:rsidRPr="00A326DA">
        <w:rPr>
          <w:rFonts w:ascii="Book Antiqua" w:eastAsia="等线" w:hAnsi="Book Antiqua"/>
          <w:i/>
          <w:sz w:val="24"/>
        </w:rPr>
        <w:t>Pediatr</w:t>
      </w:r>
      <w:proofErr w:type="spellEnd"/>
      <w:r w:rsidRPr="00A326DA">
        <w:rPr>
          <w:rFonts w:ascii="Book Antiqua" w:eastAsia="等线" w:hAnsi="Book Antiqua"/>
          <w:i/>
          <w:sz w:val="24"/>
        </w:rPr>
        <w:t xml:space="preserve"> </w:t>
      </w:r>
      <w:proofErr w:type="spellStart"/>
      <w:r w:rsidRPr="00A326DA">
        <w:rPr>
          <w:rFonts w:ascii="Book Antiqua" w:eastAsia="等线" w:hAnsi="Book Antiqua"/>
          <w:i/>
          <w:sz w:val="24"/>
        </w:rPr>
        <w:t>Gastroenterol</w:t>
      </w:r>
      <w:proofErr w:type="spellEnd"/>
      <w:r w:rsidRPr="00A326DA">
        <w:rPr>
          <w:rFonts w:ascii="Book Antiqua" w:eastAsia="等线" w:hAnsi="Book Antiqua"/>
          <w:i/>
          <w:sz w:val="24"/>
        </w:rPr>
        <w:t xml:space="preserve"> </w:t>
      </w:r>
      <w:proofErr w:type="spellStart"/>
      <w:r w:rsidRPr="00A326DA">
        <w:rPr>
          <w:rFonts w:ascii="Book Antiqua" w:eastAsia="等线" w:hAnsi="Book Antiqua"/>
          <w:i/>
          <w:sz w:val="24"/>
        </w:rPr>
        <w:t>Nutr</w:t>
      </w:r>
      <w:proofErr w:type="spellEnd"/>
      <w:r w:rsidRPr="00A326DA">
        <w:rPr>
          <w:rFonts w:ascii="Book Antiqua" w:eastAsia="等线" w:hAnsi="Book Antiqua"/>
          <w:sz w:val="24"/>
        </w:rPr>
        <w:t xml:space="preserve"> 1996; </w:t>
      </w:r>
      <w:r w:rsidRPr="00A326DA">
        <w:rPr>
          <w:rFonts w:ascii="Book Antiqua" w:eastAsia="等线" w:hAnsi="Book Antiqua"/>
          <w:b/>
          <w:sz w:val="24"/>
        </w:rPr>
        <w:t>23</w:t>
      </w:r>
      <w:r w:rsidRPr="00A326DA">
        <w:rPr>
          <w:rFonts w:ascii="Book Antiqua" w:eastAsia="等线" w:hAnsi="Book Antiqua"/>
          <w:sz w:val="24"/>
        </w:rPr>
        <w:t>: 326-328 [PMID: 8890088 DOI: 10.1097/00005176-199610000-00022]</w:t>
      </w:r>
    </w:p>
    <w:p w:rsidR="00A326DA" w:rsidRPr="00A326DA" w:rsidRDefault="00A326DA" w:rsidP="00F878A1">
      <w:pPr>
        <w:snapToGrid w:val="0"/>
        <w:spacing w:line="360" w:lineRule="auto"/>
        <w:rPr>
          <w:rFonts w:ascii="Book Antiqua" w:eastAsia="等线" w:hAnsi="Book Antiqua"/>
          <w:sz w:val="24"/>
        </w:rPr>
      </w:pPr>
      <w:r w:rsidRPr="00A326DA">
        <w:rPr>
          <w:rFonts w:ascii="Book Antiqua" w:eastAsia="等线" w:hAnsi="Book Antiqua"/>
          <w:sz w:val="24"/>
        </w:rPr>
        <w:t xml:space="preserve">36 </w:t>
      </w:r>
      <w:proofErr w:type="spellStart"/>
      <w:r w:rsidRPr="00A326DA">
        <w:rPr>
          <w:rFonts w:ascii="Book Antiqua" w:eastAsia="等线" w:hAnsi="Book Antiqua"/>
          <w:b/>
          <w:sz w:val="24"/>
        </w:rPr>
        <w:t>Kishikawa</w:t>
      </w:r>
      <w:proofErr w:type="spellEnd"/>
      <w:r w:rsidRPr="00A326DA">
        <w:rPr>
          <w:rFonts w:ascii="Book Antiqua" w:eastAsia="等线" w:hAnsi="Book Antiqua"/>
          <w:b/>
          <w:sz w:val="24"/>
        </w:rPr>
        <w:t xml:space="preserve"> H</w:t>
      </w:r>
      <w:r w:rsidRPr="00A326DA">
        <w:rPr>
          <w:rFonts w:ascii="Book Antiqua" w:eastAsia="等线" w:hAnsi="Book Antiqua"/>
          <w:sz w:val="24"/>
        </w:rPr>
        <w:t xml:space="preserve">, Nishida J, Nakano M, Hirano E, </w:t>
      </w:r>
      <w:proofErr w:type="spellStart"/>
      <w:r w:rsidRPr="00A326DA">
        <w:rPr>
          <w:rFonts w:ascii="Book Antiqua" w:eastAsia="等线" w:hAnsi="Book Antiqua"/>
          <w:sz w:val="24"/>
        </w:rPr>
        <w:t>Morishita</w:t>
      </w:r>
      <w:proofErr w:type="spellEnd"/>
      <w:r w:rsidRPr="00A326DA">
        <w:rPr>
          <w:rFonts w:ascii="Book Antiqua" w:eastAsia="等线" w:hAnsi="Book Antiqua"/>
          <w:sz w:val="24"/>
        </w:rPr>
        <w:t xml:space="preserve"> T, Ishii H. Ulcerative colitis associated with aplastic anemia. </w:t>
      </w:r>
      <w:r w:rsidRPr="00A326DA">
        <w:rPr>
          <w:rFonts w:ascii="Book Antiqua" w:eastAsia="等线" w:hAnsi="Book Antiqua"/>
          <w:i/>
          <w:sz w:val="24"/>
        </w:rPr>
        <w:t xml:space="preserve">Dig Dis </w:t>
      </w:r>
      <w:proofErr w:type="spellStart"/>
      <w:r w:rsidRPr="00A326DA">
        <w:rPr>
          <w:rFonts w:ascii="Book Antiqua" w:eastAsia="等线" w:hAnsi="Book Antiqua"/>
          <w:i/>
          <w:sz w:val="24"/>
        </w:rPr>
        <w:t>Sci</w:t>
      </w:r>
      <w:proofErr w:type="spellEnd"/>
      <w:r w:rsidRPr="00A326DA">
        <w:rPr>
          <w:rFonts w:ascii="Book Antiqua" w:eastAsia="等线" w:hAnsi="Book Antiqua"/>
          <w:sz w:val="24"/>
        </w:rPr>
        <w:t xml:space="preserve"> 2003; </w:t>
      </w:r>
      <w:r w:rsidRPr="00A326DA">
        <w:rPr>
          <w:rFonts w:ascii="Book Antiqua" w:eastAsia="等线" w:hAnsi="Book Antiqua"/>
          <w:b/>
          <w:sz w:val="24"/>
        </w:rPr>
        <w:t>48</w:t>
      </w:r>
      <w:r w:rsidRPr="00A326DA">
        <w:rPr>
          <w:rFonts w:ascii="Book Antiqua" w:eastAsia="等线" w:hAnsi="Book Antiqua"/>
          <w:sz w:val="24"/>
        </w:rPr>
        <w:t xml:space="preserve">: </w:t>
      </w:r>
      <w:r w:rsidRPr="00A326DA">
        <w:rPr>
          <w:rFonts w:ascii="Book Antiqua" w:eastAsia="等线" w:hAnsi="Book Antiqua"/>
          <w:sz w:val="24"/>
        </w:rPr>
        <w:lastRenderedPageBreak/>
        <w:t>1376-1379 [PMID: 12870799 DOI: 10.1023/a</w:t>
      </w:r>
      <w:proofErr w:type="gramStart"/>
      <w:r w:rsidRPr="00A326DA">
        <w:rPr>
          <w:rFonts w:ascii="Book Antiqua" w:eastAsia="等线" w:hAnsi="Book Antiqua"/>
          <w:sz w:val="24"/>
        </w:rPr>
        <w:t>:1024179730817</w:t>
      </w:r>
      <w:proofErr w:type="gramEnd"/>
      <w:r w:rsidRPr="00A326DA">
        <w:rPr>
          <w:rFonts w:ascii="Book Antiqua" w:eastAsia="等线" w:hAnsi="Book Antiqua"/>
          <w:sz w:val="24"/>
        </w:rPr>
        <w:t>]</w:t>
      </w:r>
    </w:p>
    <w:p w:rsidR="00A326DA" w:rsidRPr="00A326DA" w:rsidRDefault="00A326DA" w:rsidP="00F878A1">
      <w:pPr>
        <w:snapToGrid w:val="0"/>
        <w:spacing w:line="360" w:lineRule="auto"/>
        <w:rPr>
          <w:rFonts w:ascii="Book Antiqua" w:eastAsia="等线" w:hAnsi="Book Antiqua"/>
          <w:sz w:val="24"/>
        </w:rPr>
      </w:pPr>
      <w:r w:rsidRPr="00A326DA">
        <w:rPr>
          <w:rFonts w:ascii="Book Antiqua" w:eastAsia="等线" w:hAnsi="Book Antiqua"/>
          <w:sz w:val="24"/>
        </w:rPr>
        <w:t xml:space="preserve">37 </w:t>
      </w:r>
      <w:proofErr w:type="spellStart"/>
      <w:r w:rsidRPr="00A326DA">
        <w:rPr>
          <w:rFonts w:ascii="Book Antiqua" w:eastAsia="等线" w:hAnsi="Book Antiqua"/>
          <w:b/>
          <w:sz w:val="24"/>
        </w:rPr>
        <w:t>Naithani</w:t>
      </w:r>
      <w:proofErr w:type="spellEnd"/>
      <w:r w:rsidRPr="00A326DA">
        <w:rPr>
          <w:rFonts w:ascii="Book Antiqua" w:eastAsia="等线" w:hAnsi="Book Antiqua"/>
          <w:b/>
          <w:sz w:val="24"/>
        </w:rPr>
        <w:t xml:space="preserve"> R</w:t>
      </w:r>
      <w:r w:rsidRPr="00A326DA">
        <w:rPr>
          <w:rFonts w:ascii="Book Antiqua" w:eastAsia="等线" w:hAnsi="Book Antiqua"/>
          <w:sz w:val="24"/>
        </w:rPr>
        <w:t xml:space="preserve">, </w:t>
      </w:r>
      <w:proofErr w:type="spellStart"/>
      <w:r w:rsidRPr="00A326DA">
        <w:rPr>
          <w:rFonts w:ascii="Book Antiqua" w:eastAsia="等线" w:hAnsi="Book Antiqua"/>
          <w:sz w:val="24"/>
        </w:rPr>
        <w:t>Mahapatra</w:t>
      </w:r>
      <w:proofErr w:type="spellEnd"/>
      <w:r w:rsidRPr="00A326DA">
        <w:rPr>
          <w:rFonts w:ascii="Book Antiqua" w:eastAsia="等线" w:hAnsi="Book Antiqua"/>
          <w:sz w:val="24"/>
        </w:rPr>
        <w:t xml:space="preserve"> M, Kumar R, Rai S. Aplastic anemia and Crohn's disease - coincidence or association? </w:t>
      </w:r>
      <w:r w:rsidRPr="00A326DA">
        <w:rPr>
          <w:rFonts w:ascii="Book Antiqua" w:eastAsia="等线" w:hAnsi="Book Antiqua"/>
          <w:i/>
          <w:sz w:val="24"/>
        </w:rPr>
        <w:t xml:space="preserve">Indian J </w:t>
      </w:r>
      <w:proofErr w:type="spellStart"/>
      <w:r w:rsidRPr="00A326DA">
        <w:rPr>
          <w:rFonts w:ascii="Book Antiqua" w:eastAsia="等线" w:hAnsi="Book Antiqua"/>
          <w:i/>
          <w:sz w:val="24"/>
        </w:rPr>
        <w:t>Gastroenterol</w:t>
      </w:r>
      <w:proofErr w:type="spellEnd"/>
      <w:r w:rsidRPr="00A326DA">
        <w:rPr>
          <w:rFonts w:ascii="Book Antiqua" w:eastAsia="等线" w:hAnsi="Book Antiqua"/>
          <w:sz w:val="24"/>
        </w:rPr>
        <w:t xml:space="preserve"> 2005; </w:t>
      </w:r>
      <w:r w:rsidRPr="00A326DA">
        <w:rPr>
          <w:rFonts w:ascii="Book Antiqua" w:eastAsia="等线" w:hAnsi="Book Antiqua"/>
          <w:b/>
          <w:sz w:val="24"/>
        </w:rPr>
        <w:t>24</w:t>
      </w:r>
      <w:r w:rsidRPr="00A326DA">
        <w:rPr>
          <w:rFonts w:ascii="Book Antiqua" w:eastAsia="等线" w:hAnsi="Book Antiqua"/>
          <w:sz w:val="24"/>
        </w:rPr>
        <w:t>: 183 [PMID: 16204922]</w:t>
      </w:r>
    </w:p>
    <w:p w:rsidR="00A326DA" w:rsidRPr="00A326DA" w:rsidRDefault="00A326DA" w:rsidP="00F878A1">
      <w:pPr>
        <w:snapToGrid w:val="0"/>
        <w:spacing w:line="360" w:lineRule="auto"/>
        <w:rPr>
          <w:rFonts w:ascii="Book Antiqua" w:eastAsia="等线" w:hAnsi="Book Antiqua"/>
          <w:sz w:val="24"/>
        </w:rPr>
      </w:pPr>
      <w:r w:rsidRPr="00A326DA">
        <w:rPr>
          <w:rFonts w:ascii="Book Antiqua" w:eastAsia="等线" w:hAnsi="Book Antiqua"/>
          <w:sz w:val="24"/>
        </w:rPr>
        <w:t xml:space="preserve">38 </w:t>
      </w:r>
      <w:r w:rsidRPr="00A326DA">
        <w:rPr>
          <w:rFonts w:ascii="Book Antiqua" w:eastAsia="等线" w:hAnsi="Book Antiqua"/>
          <w:b/>
          <w:sz w:val="24"/>
        </w:rPr>
        <w:t>Matsumoto H</w:t>
      </w:r>
      <w:r w:rsidRPr="00A326DA">
        <w:rPr>
          <w:rFonts w:ascii="Book Antiqua" w:eastAsia="等线" w:hAnsi="Book Antiqua"/>
          <w:sz w:val="24"/>
        </w:rPr>
        <w:t xml:space="preserve">, Kimura Y, </w:t>
      </w:r>
      <w:proofErr w:type="spellStart"/>
      <w:r w:rsidRPr="00A326DA">
        <w:rPr>
          <w:rFonts w:ascii="Book Antiqua" w:eastAsia="等线" w:hAnsi="Book Antiqua"/>
          <w:sz w:val="24"/>
        </w:rPr>
        <w:t>Murao</w:t>
      </w:r>
      <w:proofErr w:type="spellEnd"/>
      <w:r w:rsidRPr="00A326DA">
        <w:rPr>
          <w:rFonts w:ascii="Book Antiqua" w:eastAsia="等线" w:hAnsi="Book Antiqua"/>
          <w:sz w:val="24"/>
        </w:rPr>
        <w:t xml:space="preserve"> T, </w:t>
      </w:r>
      <w:proofErr w:type="spellStart"/>
      <w:r w:rsidRPr="00A326DA">
        <w:rPr>
          <w:rFonts w:ascii="Book Antiqua" w:eastAsia="等线" w:hAnsi="Book Antiqua"/>
          <w:sz w:val="24"/>
        </w:rPr>
        <w:t>Osawa</w:t>
      </w:r>
      <w:proofErr w:type="spellEnd"/>
      <w:r w:rsidRPr="00A326DA">
        <w:rPr>
          <w:rFonts w:ascii="Book Antiqua" w:eastAsia="等线" w:hAnsi="Book Antiqua"/>
          <w:sz w:val="24"/>
        </w:rPr>
        <w:t xml:space="preserve"> M, Akiyama T, </w:t>
      </w:r>
      <w:proofErr w:type="spellStart"/>
      <w:r w:rsidRPr="00A326DA">
        <w:rPr>
          <w:rFonts w:ascii="Book Antiqua" w:eastAsia="等线" w:hAnsi="Book Antiqua"/>
          <w:sz w:val="24"/>
        </w:rPr>
        <w:t>Mannoji</w:t>
      </w:r>
      <w:proofErr w:type="spellEnd"/>
      <w:r w:rsidRPr="00A326DA">
        <w:rPr>
          <w:rFonts w:ascii="Book Antiqua" w:eastAsia="等线" w:hAnsi="Book Antiqua"/>
          <w:sz w:val="24"/>
        </w:rPr>
        <w:t xml:space="preserve"> K, </w:t>
      </w:r>
      <w:proofErr w:type="spellStart"/>
      <w:r w:rsidRPr="00A326DA">
        <w:rPr>
          <w:rFonts w:ascii="Book Antiqua" w:eastAsia="等线" w:hAnsi="Book Antiqua"/>
          <w:sz w:val="24"/>
        </w:rPr>
        <w:t>Koresawa</w:t>
      </w:r>
      <w:proofErr w:type="spellEnd"/>
      <w:r w:rsidRPr="00A326DA">
        <w:rPr>
          <w:rFonts w:ascii="Book Antiqua" w:eastAsia="等线" w:hAnsi="Book Antiqua"/>
          <w:sz w:val="24"/>
        </w:rPr>
        <w:t xml:space="preserve"> R, Tokunaga H, Wada H, Sugihara T, </w:t>
      </w:r>
      <w:proofErr w:type="spellStart"/>
      <w:r w:rsidRPr="00A326DA">
        <w:rPr>
          <w:rFonts w:ascii="Book Antiqua" w:eastAsia="等线" w:hAnsi="Book Antiqua"/>
          <w:sz w:val="24"/>
        </w:rPr>
        <w:t>Haruma</w:t>
      </w:r>
      <w:proofErr w:type="spellEnd"/>
      <w:r w:rsidRPr="00A326DA">
        <w:rPr>
          <w:rFonts w:ascii="Book Antiqua" w:eastAsia="等线" w:hAnsi="Book Antiqua"/>
          <w:sz w:val="24"/>
        </w:rPr>
        <w:t xml:space="preserve"> K. Severe Colitis Associated with both Epstein-Barr Virus and Cytomegalovirus Reactivation in a Patient with Severe Aplastic Anemia. </w:t>
      </w:r>
      <w:r w:rsidRPr="00A326DA">
        <w:rPr>
          <w:rFonts w:ascii="Book Antiqua" w:eastAsia="等线" w:hAnsi="Book Antiqua"/>
          <w:i/>
          <w:sz w:val="24"/>
        </w:rPr>
        <w:t xml:space="preserve">Case Rep </w:t>
      </w:r>
      <w:proofErr w:type="spellStart"/>
      <w:r w:rsidRPr="00A326DA">
        <w:rPr>
          <w:rFonts w:ascii="Book Antiqua" w:eastAsia="等线" w:hAnsi="Book Antiqua"/>
          <w:i/>
          <w:sz w:val="24"/>
        </w:rPr>
        <w:t>Gastroenterol</w:t>
      </w:r>
      <w:proofErr w:type="spellEnd"/>
      <w:r w:rsidRPr="00A326DA">
        <w:rPr>
          <w:rFonts w:ascii="Book Antiqua" w:eastAsia="等线" w:hAnsi="Book Antiqua"/>
          <w:sz w:val="24"/>
        </w:rPr>
        <w:t xml:space="preserve"> 2014; </w:t>
      </w:r>
      <w:r w:rsidRPr="00A326DA">
        <w:rPr>
          <w:rFonts w:ascii="Book Antiqua" w:eastAsia="等线" w:hAnsi="Book Antiqua"/>
          <w:b/>
          <w:sz w:val="24"/>
        </w:rPr>
        <w:t>8</w:t>
      </w:r>
      <w:r w:rsidRPr="00A326DA">
        <w:rPr>
          <w:rFonts w:ascii="Book Antiqua" w:eastAsia="等线" w:hAnsi="Book Antiqua"/>
          <w:sz w:val="24"/>
        </w:rPr>
        <w:t>: 240-244 [PMID: 25120415 DOI: 10.1159/000365546]</w:t>
      </w:r>
    </w:p>
    <w:p w:rsidR="00A326DA" w:rsidRPr="00A326DA" w:rsidRDefault="00A326DA" w:rsidP="00F878A1">
      <w:pPr>
        <w:snapToGrid w:val="0"/>
        <w:spacing w:line="360" w:lineRule="auto"/>
        <w:rPr>
          <w:rFonts w:ascii="Book Antiqua" w:eastAsia="等线" w:hAnsi="Book Antiqua"/>
          <w:sz w:val="24"/>
        </w:rPr>
      </w:pPr>
      <w:proofErr w:type="gramStart"/>
      <w:r w:rsidRPr="00A326DA">
        <w:rPr>
          <w:rFonts w:ascii="Book Antiqua" w:eastAsia="等线" w:hAnsi="Book Antiqua"/>
          <w:sz w:val="24"/>
        </w:rPr>
        <w:t xml:space="preserve">39 </w:t>
      </w:r>
      <w:r w:rsidRPr="00A326DA">
        <w:rPr>
          <w:rFonts w:ascii="Book Antiqua" w:eastAsia="等线" w:hAnsi="Book Antiqua"/>
          <w:b/>
          <w:sz w:val="24"/>
        </w:rPr>
        <w:t>Grey-Davies E</w:t>
      </w:r>
      <w:r w:rsidRPr="00A326DA">
        <w:rPr>
          <w:rFonts w:ascii="Book Antiqua" w:eastAsia="等线" w:hAnsi="Book Antiqua"/>
          <w:sz w:val="24"/>
        </w:rPr>
        <w:t xml:space="preserve">, </w:t>
      </w:r>
      <w:proofErr w:type="spellStart"/>
      <w:r w:rsidRPr="00A326DA">
        <w:rPr>
          <w:rFonts w:ascii="Book Antiqua" w:eastAsia="等线" w:hAnsi="Book Antiqua"/>
          <w:sz w:val="24"/>
        </w:rPr>
        <w:t>Hows</w:t>
      </w:r>
      <w:proofErr w:type="spellEnd"/>
      <w:r w:rsidRPr="00A326DA">
        <w:rPr>
          <w:rFonts w:ascii="Book Antiqua" w:eastAsia="等线" w:hAnsi="Book Antiqua"/>
          <w:sz w:val="24"/>
        </w:rPr>
        <w:t xml:space="preserve"> JM, Marsh JC.</w:t>
      </w:r>
      <w:proofErr w:type="gramEnd"/>
      <w:r w:rsidRPr="00A326DA">
        <w:rPr>
          <w:rFonts w:ascii="Book Antiqua" w:eastAsia="等线" w:hAnsi="Book Antiqua"/>
          <w:sz w:val="24"/>
        </w:rPr>
        <w:t xml:space="preserve"> Aplastic </w:t>
      </w:r>
      <w:proofErr w:type="spellStart"/>
      <w:r w:rsidRPr="00A326DA">
        <w:rPr>
          <w:rFonts w:ascii="Book Antiqua" w:eastAsia="等线" w:hAnsi="Book Antiqua"/>
          <w:sz w:val="24"/>
        </w:rPr>
        <w:t>anaemia</w:t>
      </w:r>
      <w:proofErr w:type="spellEnd"/>
      <w:r w:rsidRPr="00A326DA">
        <w:rPr>
          <w:rFonts w:ascii="Book Antiqua" w:eastAsia="等线" w:hAnsi="Book Antiqua"/>
          <w:sz w:val="24"/>
        </w:rPr>
        <w:t xml:space="preserve"> in association with coeliac disease: a series of three cases. </w:t>
      </w:r>
      <w:r w:rsidRPr="00A326DA">
        <w:rPr>
          <w:rFonts w:ascii="Book Antiqua" w:eastAsia="等线" w:hAnsi="Book Antiqua"/>
          <w:i/>
          <w:sz w:val="24"/>
        </w:rPr>
        <w:t xml:space="preserve">Br J </w:t>
      </w:r>
      <w:proofErr w:type="spellStart"/>
      <w:r w:rsidRPr="00A326DA">
        <w:rPr>
          <w:rFonts w:ascii="Book Antiqua" w:eastAsia="等线" w:hAnsi="Book Antiqua"/>
          <w:i/>
          <w:sz w:val="24"/>
        </w:rPr>
        <w:t>Haematol</w:t>
      </w:r>
      <w:proofErr w:type="spellEnd"/>
      <w:r w:rsidRPr="00A326DA">
        <w:rPr>
          <w:rFonts w:ascii="Book Antiqua" w:eastAsia="等线" w:hAnsi="Book Antiqua"/>
          <w:sz w:val="24"/>
        </w:rPr>
        <w:t xml:space="preserve"> 2008; </w:t>
      </w:r>
      <w:r w:rsidRPr="00A326DA">
        <w:rPr>
          <w:rFonts w:ascii="Book Antiqua" w:eastAsia="等线" w:hAnsi="Book Antiqua"/>
          <w:b/>
          <w:sz w:val="24"/>
        </w:rPr>
        <w:t>143</w:t>
      </w:r>
      <w:r w:rsidRPr="00A326DA">
        <w:rPr>
          <w:rFonts w:ascii="Book Antiqua" w:eastAsia="等线" w:hAnsi="Book Antiqua"/>
          <w:sz w:val="24"/>
        </w:rPr>
        <w:t>: 258-260 [PMID: 18699849 DOI: 10.1111/j.1365-2141.2008.07341.x]</w:t>
      </w:r>
    </w:p>
    <w:p w:rsidR="00A326DA" w:rsidRPr="00A326DA" w:rsidRDefault="00A326DA" w:rsidP="00F878A1">
      <w:pPr>
        <w:snapToGrid w:val="0"/>
        <w:spacing w:line="360" w:lineRule="auto"/>
        <w:rPr>
          <w:rFonts w:ascii="Book Antiqua" w:eastAsia="等线" w:hAnsi="Book Antiqua"/>
          <w:sz w:val="24"/>
        </w:rPr>
      </w:pPr>
      <w:r w:rsidRPr="00A326DA">
        <w:rPr>
          <w:rFonts w:ascii="Book Antiqua" w:eastAsia="等线" w:hAnsi="Book Antiqua"/>
          <w:sz w:val="24"/>
        </w:rPr>
        <w:t xml:space="preserve">40 </w:t>
      </w:r>
      <w:r w:rsidRPr="00A326DA">
        <w:rPr>
          <w:rFonts w:ascii="Book Antiqua" w:eastAsia="等线" w:hAnsi="Book Antiqua"/>
          <w:b/>
          <w:sz w:val="24"/>
        </w:rPr>
        <w:t>Irfan O</w:t>
      </w:r>
      <w:r w:rsidRPr="00A326DA">
        <w:rPr>
          <w:rFonts w:ascii="Book Antiqua" w:eastAsia="等线" w:hAnsi="Book Antiqua"/>
          <w:sz w:val="24"/>
        </w:rPr>
        <w:t xml:space="preserve">, Mahmood S, </w:t>
      </w:r>
      <w:proofErr w:type="spellStart"/>
      <w:r w:rsidRPr="00A326DA">
        <w:rPr>
          <w:rFonts w:ascii="Book Antiqua" w:eastAsia="等线" w:hAnsi="Book Antiqua"/>
          <w:sz w:val="24"/>
        </w:rPr>
        <w:t>Nand</w:t>
      </w:r>
      <w:proofErr w:type="spellEnd"/>
      <w:r w:rsidRPr="00A326DA">
        <w:rPr>
          <w:rFonts w:ascii="Book Antiqua" w:eastAsia="等线" w:hAnsi="Book Antiqua"/>
          <w:sz w:val="24"/>
        </w:rPr>
        <w:t xml:space="preserve"> H, </w:t>
      </w:r>
      <w:proofErr w:type="spellStart"/>
      <w:r w:rsidRPr="00A326DA">
        <w:rPr>
          <w:rFonts w:ascii="Book Antiqua" w:eastAsia="等线" w:hAnsi="Book Antiqua"/>
          <w:sz w:val="24"/>
        </w:rPr>
        <w:t>Billoo</w:t>
      </w:r>
      <w:proofErr w:type="spellEnd"/>
      <w:r w:rsidRPr="00A326DA">
        <w:rPr>
          <w:rFonts w:ascii="Book Antiqua" w:eastAsia="等线" w:hAnsi="Book Antiqua"/>
          <w:sz w:val="24"/>
        </w:rPr>
        <w:t xml:space="preserve"> G. Celiac disease associated with aplastic anemia in a 6-year-old girl: a case report and review of the literature. </w:t>
      </w:r>
      <w:r w:rsidRPr="00A326DA">
        <w:rPr>
          <w:rFonts w:ascii="Book Antiqua" w:eastAsia="等线" w:hAnsi="Book Antiqua"/>
          <w:i/>
          <w:sz w:val="24"/>
        </w:rPr>
        <w:t>J Med Case Rep</w:t>
      </w:r>
      <w:r w:rsidRPr="00A326DA">
        <w:rPr>
          <w:rFonts w:ascii="Book Antiqua" w:eastAsia="等线" w:hAnsi="Book Antiqua"/>
          <w:sz w:val="24"/>
        </w:rPr>
        <w:t xml:space="preserve"> 2018; </w:t>
      </w:r>
      <w:r w:rsidRPr="00A326DA">
        <w:rPr>
          <w:rFonts w:ascii="Book Antiqua" w:eastAsia="等线" w:hAnsi="Book Antiqua"/>
          <w:b/>
          <w:sz w:val="24"/>
        </w:rPr>
        <w:t>12</w:t>
      </w:r>
      <w:r w:rsidRPr="00A326DA">
        <w:rPr>
          <w:rFonts w:ascii="Book Antiqua" w:eastAsia="等线" w:hAnsi="Book Antiqua"/>
          <w:sz w:val="24"/>
        </w:rPr>
        <w:t>: 16 [PMID: 29361973 DOI: 10.1186/s13256-017-1527-5]</w:t>
      </w:r>
    </w:p>
    <w:p w:rsidR="00A326DA" w:rsidRPr="00A326DA" w:rsidRDefault="00A326DA" w:rsidP="00F878A1">
      <w:pPr>
        <w:snapToGrid w:val="0"/>
        <w:spacing w:line="360" w:lineRule="auto"/>
        <w:rPr>
          <w:rFonts w:ascii="Book Antiqua" w:eastAsia="等线" w:hAnsi="Book Antiqua"/>
          <w:sz w:val="24"/>
        </w:rPr>
      </w:pPr>
      <w:r w:rsidRPr="00A326DA">
        <w:rPr>
          <w:rFonts w:ascii="Book Antiqua" w:eastAsia="等线" w:hAnsi="Book Antiqua"/>
          <w:sz w:val="24"/>
        </w:rPr>
        <w:t xml:space="preserve">41 </w:t>
      </w:r>
      <w:proofErr w:type="spellStart"/>
      <w:r w:rsidRPr="00A326DA">
        <w:rPr>
          <w:rFonts w:ascii="Book Antiqua" w:eastAsia="等线" w:hAnsi="Book Antiqua"/>
          <w:b/>
          <w:sz w:val="24"/>
        </w:rPr>
        <w:t>Badyal</w:t>
      </w:r>
      <w:proofErr w:type="spellEnd"/>
      <w:r w:rsidRPr="00A326DA">
        <w:rPr>
          <w:rFonts w:ascii="Book Antiqua" w:eastAsia="等线" w:hAnsi="Book Antiqua"/>
          <w:b/>
          <w:sz w:val="24"/>
        </w:rPr>
        <w:t xml:space="preserve"> RK</w:t>
      </w:r>
      <w:r w:rsidRPr="00A326DA">
        <w:rPr>
          <w:rFonts w:ascii="Book Antiqua" w:eastAsia="等线" w:hAnsi="Book Antiqua"/>
          <w:sz w:val="24"/>
        </w:rPr>
        <w:t xml:space="preserve">, </w:t>
      </w:r>
      <w:proofErr w:type="spellStart"/>
      <w:r w:rsidRPr="00A326DA">
        <w:rPr>
          <w:rFonts w:ascii="Book Antiqua" w:eastAsia="等线" w:hAnsi="Book Antiqua"/>
          <w:sz w:val="24"/>
        </w:rPr>
        <w:t>Sachdeva</w:t>
      </w:r>
      <w:proofErr w:type="spellEnd"/>
      <w:r w:rsidRPr="00A326DA">
        <w:rPr>
          <w:rFonts w:ascii="Book Antiqua" w:eastAsia="等线" w:hAnsi="Book Antiqua"/>
          <w:sz w:val="24"/>
        </w:rPr>
        <w:t xml:space="preserve"> MU, Varma N, </w:t>
      </w:r>
      <w:proofErr w:type="spellStart"/>
      <w:r w:rsidRPr="00A326DA">
        <w:rPr>
          <w:rFonts w:ascii="Book Antiqua" w:eastAsia="等线" w:hAnsi="Book Antiqua"/>
          <w:sz w:val="24"/>
        </w:rPr>
        <w:t>Thapa</w:t>
      </w:r>
      <w:proofErr w:type="spellEnd"/>
      <w:r w:rsidRPr="00A326DA">
        <w:rPr>
          <w:rFonts w:ascii="Book Antiqua" w:eastAsia="等线" w:hAnsi="Book Antiqua"/>
          <w:sz w:val="24"/>
        </w:rPr>
        <w:t xml:space="preserve"> BR. A rare association of celiac disease and aplastic anemia: case report of a child and review of literature. </w:t>
      </w:r>
      <w:proofErr w:type="spellStart"/>
      <w:r w:rsidRPr="00A326DA">
        <w:rPr>
          <w:rFonts w:ascii="Book Antiqua" w:eastAsia="等线" w:hAnsi="Book Antiqua"/>
          <w:i/>
          <w:sz w:val="24"/>
        </w:rPr>
        <w:t>Pediatr</w:t>
      </w:r>
      <w:proofErr w:type="spellEnd"/>
      <w:r w:rsidRPr="00A326DA">
        <w:rPr>
          <w:rFonts w:ascii="Book Antiqua" w:eastAsia="等线" w:hAnsi="Book Antiqua"/>
          <w:i/>
          <w:sz w:val="24"/>
        </w:rPr>
        <w:t xml:space="preserve"> Dev </w:t>
      </w:r>
      <w:proofErr w:type="spellStart"/>
      <w:r w:rsidRPr="00A326DA">
        <w:rPr>
          <w:rFonts w:ascii="Book Antiqua" w:eastAsia="等线" w:hAnsi="Book Antiqua"/>
          <w:i/>
          <w:sz w:val="24"/>
        </w:rPr>
        <w:t>Pathol</w:t>
      </w:r>
      <w:proofErr w:type="spellEnd"/>
      <w:r w:rsidRPr="00A326DA">
        <w:rPr>
          <w:rFonts w:ascii="Book Antiqua" w:eastAsia="等线" w:hAnsi="Book Antiqua"/>
          <w:sz w:val="24"/>
        </w:rPr>
        <w:t xml:space="preserve"> 2014; </w:t>
      </w:r>
      <w:r w:rsidRPr="00A326DA">
        <w:rPr>
          <w:rFonts w:ascii="Book Antiqua" w:eastAsia="等线" w:hAnsi="Book Antiqua"/>
          <w:b/>
          <w:sz w:val="24"/>
        </w:rPr>
        <w:t>17</w:t>
      </w:r>
      <w:r w:rsidRPr="00A326DA">
        <w:rPr>
          <w:rFonts w:ascii="Book Antiqua" w:eastAsia="等线" w:hAnsi="Book Antiqua"/>
          <w:sz w:val="24"/>
        </w:rPr>
        <w:t>: 470-473 [PMID: 25075625 DOI: 10.2350/14-05-1489-CR.1]</w:t>
      </w:r>
    </w:p>
    <w:p w:rsidR="00A326DA" w:rsidRPr="00A326DA" w:rsidRDefault="00A326DA" w:rsidP="00F878A1">
      <w:pPr>
        <w:snapToGrid w:val="0"/>
        <w:spacing w:line="360" w:lineRule="auto"/>
        <w:rPr>
          <w:rFonts w:ascii="Book Antiqua" w:eastAsia="等线" w:hAnsi="Book Antiqua"/>
          <w:sz w:val="24"/>
        </w:rPr>
      </w:pPr>
      <w:r w:rsidRPr="00A326DA">
        <w:rPr>
          <w:rFonts w:ascii="Book Antiqua" w:eastAsia="等线" w:hAnsi="Book Antiqua"/>
          <w:sz w:val="24"/>
        </w:rPr>
        <w:t xml:space="preserve">42 </w:t>
      </w:r>
      <w:proofErr w:type="spellStart"/>
      <w:r w:rsidRPr="00A326DA">
        <w:rPr>
          <w:rFonts w:ascii="Book Antiqua" w:eastAsia="等线" w:hAnsi="Book Antiqua"/>
          <w:b/>
          <w:sz w:val="24"/>
        </w:rPr>
        <w:t>Maheshwari</w:t>
      </w:r>
      <w:proofErr w:type="spellEnd"/>
      <w:r w:rsidRPr="00A326DA">
        <w:rPr>
          <w:rFonts w:ascii="Book Antiqua" w:eastAsia="等线" w:hAnsi="Book Antiqua"/>
          <w:b/>
          <w:sz w:val="24"/>
        </w:rPr>
        <w:t xml:space="preserve"> A</w:t>
      </w:r>
      <w:r w:rsidRPr="00A326DA">
        <w:rPr>
          <w:rFonts w:ascii="Book Antiqua" w:eastAsia="等线" w:hAnsi="Book Antiqua"/>
          <w:sz w:val="24"/>
        </w:rPr>
        <w:t xml:space="preserve">, </w:t>
      </w:r>
      <w:proofErr w:type="spellStart"/>
      <w:r w:rsidRPr="00A326DA">
        <w:rPr>
          <w:rFonts w:ascii="Book Antiqua" w:eastAsia="等线" w:hAnsi="Book Antiqua"/>
          <w:sz w:val="24"/>
        </w:rPr>
        <w:t>Nirupam</w:t>
      </w:r>
      <w:proofErr w:type="spellEnd"/>
      <w:r w:rsidRPr="00A326DA">
        <w:rPr>
          <w:rFonts w:ascii="Book Antiqua" w:eastAsia="等线" w:hAnsi="Book Antiqua"/>
          <w:sz w:val="24"/>
        </w:rPr>
        <w:t xml:space="preserve"> N, </w:t>
      </w:r>
      <w:proofErr w:type="spellStart"/>
      <w:r w:rsidRPr="00A326DA">
        <w:rPr>
          <w:rFonts w:ascii="Book Antiqua" w:eastAsia="等线" w:hAnsi="Book Antiqua"/>
          <w:sz w:val="24"/>
        </w:rPr>
        <w:t>Aneja</w:t>
      </w:r>
      <w:proofErr w:type="spellEnd"/>
      <w:r w:rsidRPr="00A326DA">
        <w:rPr>
          <w:rFonts w:ascii="Book Antiqua" w:eastAsia="等线" w:hAnsi="Book Antiqua"/>
          <w:sz w:val="24"/>
        </w:rPr>
        <w:t xml:space="preserve"> S, </w:t>
      </w:r>
      <w:proofErr w:type="spellStart"/>
      <w:r w:rsidRPr="00A326DA">
        <w:rPr>
          <w:rFonts w:ascii="Book Antiqua" w:eastAsia="等线" w:hAnsi="Book Antiqua"/>
          <w:sz w:val="24"/>
        </w:rPr>
        <w:t>Meena</w:t>
      </w:r>
      <w:proofErr w:type="spellEnd"/>
      <w:r w:rsidRPr="00A326DA">
        <w:rPr>
          <w:rFonts w:ascii="Book Antiqua" w:eastAsia="等线" w:hAnsi="Book Antiqua"/>
          <w:sz w:val="24"/>
        </w:rPr>
        <w:t xml:space="preserve"> R, Chandra J, Kumar P. Association of celiac disease with aplastic anemia. </w:t>
      </w:r>
      <w:r w:rsidRPr="00A326DA">
        <w:rPr>
          <w:rFonts w:ascii="Book Antiqua" w:eastAsia="等线" w:hAnsi="Book Antiqua"/>
          <w:i/>
          <w:sz w:val="24"/>
        </w:rPr>
        <w:t xml:space="preserve">Indian J </w:t>
      </w:r>
      <w:proofErr w:type="spellStart"/>
      <w:r w:rsidRPr="00A326DA">
        <w:rPr>
          <w:rFonts w:ascii="Book Antiqua" w:eastAsia="等线" w:hAnsi="Book Antiqua"/>
          <w:i/>
          <w:sz w:val="24"/>
        </w:rPr>
        <w:t>Pediatr</w:t>
      </w:r>
      <w:proofErr w:type="spellEnd"/>
      <w:r w:rsidRPr="00A326DA">
        <w:rPr>
          <w:rFonts w:ascii="Book Antiqua" w:eastAsia="等线" w:hAnsi="Book Antiqua"/>
          <w:sz w:val="24"/>
        </w:rPr>
        <w:t xml:space="preserve"> 2012; </w:t>
      </w:r>
      <w:r w:rsidRPr="00A326DA">
        <w:rPr>
          <w:rFonts w:ascii="Book Antiqua" w:eastAsia="等线" w:hAnsi="Book Antiqua"/>
          <w:b/>
          <w:sz w:val="24"/>
        </w:rPr>
        <w:t>79</w:t>
      </w:r>
      <w:r w:rsidRPr="00A326DA">
        <w:rPr>
          <w:rFonts w:ascii="Book Antiqua" w:eastAsia="等线" w:hAnsi="Book Antiqua"/>
          <w:sz w:val="24"/>
        </w:rPr>
        <w:t>: 1372-1373 [PMID: 21987180 DOI: 10.1007/s12098-011-0579-6]</w:t>
      </w:r>
    </w:p>
    <w:p w:rsidR="00A326DA" w:rsidRPr="00A326DA" w:rsidRDefault="00A326DA" w:rsidP="00F878A1">
      <w:pPr>
        <w:snapToGrid w:val="0"/>
        <w:spacing w:line="360" w:lineRule="auto"/>
        <w:rPr>
          <w:rFonts w:ascii="Book Antiqua" w:eastAsia="等线" w:hAnsi="Book Antiqua"/>
          <w:sz w:val="24"/>
        </w:rPr>
      </w:pPr>
      <w:r w:rsidRPr="00A326DA">
        <w:rPr>
          <w:rFonts w:ascii="Book Antiqua" w:eastAsia="等线" w:hAnsi="Book Antiqua"/>
          <w:sz w:val="24"/>
        </w:rPr>
        <w:t xml:space="preserve">43 </w:t>
      </w:r>
      <w:proofErr w:type="spellStart"/>
      <w:r w:rsidRPr="00A326DA">
        <w:rPr>
          <w:rFonts w:ascii="Book Antiqua" w:eastAsia="等线" w:hAnsi="Book Antiqua"/>
          <w:b/>
          <w:sz w:val="24"/>
        </w:rPr>
        <w:t>Basu</w:t>
      </w:r>
      <w:proofErr w:type="spellEnd"/>
      <w:r w:rsidRPr="00A326DA">
        <w:rPr>
          <w:rFonts w:ascii="Book Antiqua" w:eastAsia="等线" w:hAnsi="Book Antiqua"/>
          <w:b/>
          <w:sz w:val="24"/>
        </w:rPr>
        <w:t xml:space="preserve"> A</w:t>
      </w:r>
      <w:r w:rsidRPr="00A326DA">
        <w:rPr>
          <w:rFonts w:ascii="Book Antiqua" w:eastAsia="等线" w:hAnsi="Book Antiqua"/>
          <w:sz w:val="24"/>
        </w:rPr>
        <w:t xml:space="preserve">, Ray Y, </w:t>
      </w:r>
      <w:proofErr w:type="spellStart"/>
      <w:r w:rsidRPr="00A326DA">
        <w:rPr>
          <w:rFonts w:ascii="Book Antiqua" w:eastAsia="等线" w:hAnsi="Book Antiqua"/>
          <w:sz w:val="24"/>
        </w:rPr>
        <w:t>Bowmik</w:t>
      </w:r>
      <w:proofErr w:type="spellEnd"/>
      <w:r w:rsidRPr="00A326DA">
        <w:rPr>
          <w:rFonts w:ascii="Book Antiqua" w:eastAsia="等线" w:hAnsi="Book Antiqua"/>
          <w:sz w:val="24"/>
        </w:rPr>
        <w:t xml:space="preserve"> P, Rahman M, </w:t>
      </w:r>
      <w:proofErr w:type="spellStart"/>
      <w:r w:rsidRPr="00A326DA">
        <w:rPr>
          <w:rFonts w:ascii="Book Antiqua" w:eastAsia="等线" w:hAnsi="Book Antiqua"/>
          <w:sz w:val="24"/>
        </w:rPr>
        <w:t>Dikshit</w:t>
      </w:r>
      <w:proofErr w:type="spellEnd"/>
      <w:r w:rsidRPr="00A326DA">
        <w:rPr>
          <w:rFonts w:ascii="Book Antiqua" w:eastAsia="等线" w:hAnsi="Book Antiqua"/>
          <w:sz w:val="24"/>
        </w:rPr>
        <w:t xml:space="preserve"> N, </w:t>
      </w:r>
      <w:proofErr w:type="spellStart"/>
      <w:r w:rsidRPr="00A326DA">
        <w:rPr>
          <w:rFonts w:ascii="Book Antiqua" w:eastAsia="等线" w:hAnsi="Book Antiqua"/>
          <w:sz w:val="24"/>
        </w:rPr>
        <w:t>Goswami</w:t>
      </w:r>
      <w:proofErr w:type="spellEnd"/>
      <w:r w:rsidRPr="00A326DA">
        <w:rPr>
          <w:rFonts w:ascii="Book Antiqua" w:eastAsia="等线" w:hAnsi="Book Antiqua"/>
          <w:sz w:val="24"/>
        </w:rPr>
        <w:t xml:space="preserve"> RP. Rare association of coeliac disease with aplastic </w:t>
      </w:r>
      <w:proofErr w:type="spellStart"/>
      <w:r w:rsidRPr="00A326DA">
        <w:rPr>
          <w:rFonts w:ascii="Book Antiqua" w:eastAsia="等线" w:hAnsi="Book Antiqua"/>
          <w:sz w:val="24"/>
        </w:rPr>
        <w:t>anaemia</w:t>
      </w:r>
      <w:proofErr w:type="spellEnd"/>
      <w:r w:rsidRPr="00A326DA">
        <w:rPr>
          <w:rFonts w:ascii="Book Antiqua" w:eastAsia="等线" w:hAnsi="Book Antiqua"/>
          <w:sz w:val="24"/>
        </w:rPr>
        <w:t xml:space="preserve">: report of a case from India. </w:t>
      </w:r>
      <w:r w:rsidRPr="00A326DA">
        <w:rPr>
          <w:rFonts w:ascii="Book Antiqua" w:eastAsia="等线" w:hAnsi="Book Antiqua"/>
          <w:i/>
          <w:sz w:val="24"/>
        </w:rPr>
        <w:t xml:space="preserve">Indian J </w:t>
      </w:r>
      <w:proofErr w:type="spellStart"/>
      <w:r w:rsidRPr="00A326DA">
        <w:rPr>
          <w:rFonts w:ascii="Book Antiqua" w:eastAsia="等线" w:hAnsi="Book Antiqua"/>
          <w:i/>
          <w:sz w:val="24"/>
        </w:rPr>
        <w:t>Hematol</w:t>
      </w:r>
      <w:proofErr w:type="spellEnd"/>
      <w:r w:rsidRPr="00A326DA">
        <w:rPr>
          <w:rFonts w:ascii="Book Antiqua" w:eastAsia="等线" w:hAnsi="Book Antiqua"/>
          <w:i/>
          <w:sz w:val="24"/>
        </w:rPr>
        <w:t xml:space="preserve"> Blood </w:t>
      </w:r>
      <w:proofErr w:type="spellStart"/>
      <w:r w:rsidRPr="00A326DA">
        <w:rPr>
          <w:rFonts w:ascii="Book Antiqua" w:eastAsia="等线" w:hAnsi="Book Antiqua"/>
          <w:i/>
          <w:sz w:val="24"/>
        </w:rPr>
        <w:t>Transfus</w:t>
      </w:r>
      <w:proofErr w:type="spellEnd"/>
      <w:r w:rsidRPr="00A326DA">
        <w:rPr>
          <w:rFonts w:ascii="Book Antiqua" w:eastAsia="等线" w:hAnsi="Book Antiqua"/>
          <w:sz w:val="24"/>
        </w:rPr>
        <w:t xml:space="preserve"> 2014; </w:t>
      </w:r>
      <w:r w:rsidRPr="00A326DA">
        <w:rPr>
          <w:rFonts w:ascii="Book Antiqua" w:eastAsia="等线" w:hAnsi="Book Antiqua"/>
          <w:b/>
          <w:sz w:val="24"/>
        </w:rPr>
        <w:t>30</w:t>
      </w:r>
      <w:r w:rsidRPr="00A326DA">
        <w:rPr>
          <w:rFonts w:ascii="Book Antiqua" w:eastAsia="等线" w:hAnsi="Book Antiqua"/>
          <w:sz w:val="24"/>
        </w:rPr>
        <w:t>: 208-211 [PMID: 25332580 DOI: 10.1007/s12288-014-0331-2]</w:t>
      </w:r>
    </w:p>
    <w:p w:rsidR="00A326DA" w:rsidRPr="00A326DA" w:rsidRDefault="00A326DA" w:rsidP="00F878A1">
      <w:pPr>
        <w:snapToGrid w:val="0"/>
        <w:spacing w:line="360" w:lineRule="auto"/>
        <w:rPr>
          <w:rFonts w:ascii="Book Antiqua" w:eastAsia="等线" w:hAnsi="Book Antiqua"/>
          <w:sz w:val="24"/>
        </w:rPr>
      </w:pPr>
      <w:r w:rsidRPr="00A326DA">
        <w:rPr>
          <w:rFonts w:ascii="Book Antiqua" w:eastAsia="等线" w:hAnsi="Book Antiqua"/>
          <w:sz w:val="24"/>
        </w:rPr>
        <w:t xml:space="preserve">44 </w:t>
      </w:r>
      <w:proofErr w:type="spellStart"/>
      <w:r w:rsidRPr="00A326DA">
        <w:rPr>
          <w:rFonts w:ascii="Book Antiqua" w:eastAsia="等线" w:hAnsi="Book Antiqua"/>
          <w:b/>
          <w:sz w:val="24"/>
        </w:rPr>
        <w:t>Salmeron</w:t>
      </w:r>
      <w:proofErr w:type="spellEnd"/>
      <w:r w:rsidRPr="00A326DA">
        <w:rPr>
          <w:rFonts w:ascii="Book Antiqua" w:eastAsia="等线" w:hAnsi="Book Antiqua"/>
          <w:b/>
          <w:sz w:val="24"/>
        </w:rPr>
        <w:t xml:space="preserve"> G</w:t>
      </w:r>
      <w:r w:rsidRPr="00A326DA">
        <w:rPr>
          <w:rFonts w:ascii="Book Antiqua" w:eastAsia="等线" w:hAnsi="Book Antiqua"/>
          <w:sz w:val="24"/>
        </w:rPr>
        <w:t xml:space="preserve">, </w:t>
      </w:r>
      <w:proofErr w:type="spellStart"/>
      <w:r w:rsidRPr="00A326DA">
        <w:rPr>
          <w:rFonts w:ascii="Book Antiqua" w:eastAsia="等线" w:hAnsi="Book Antiqua"/>
          <w:sz w:val="24"/>
        </w:rPr>
        <w:t>Patey</w:t>
      </w:r>
      <w:proofErr w:type="spellEnd"/>
      <w:r w:rsidRPr="00A326DA">
        <w:rPr>
          <w:rFonts w:ascii="Book Antiqua" w:eastAsia="等线" w:hAnsi="Book Antiqua"/>
          <w:sz w:val="24"/>
        </w:rPr>
        <w:t xml:space="preserve"> N, de </w:t>
      </w:r>
      <w:proofErr w:type="spellStart"/>
      <w:r w:rsidRPr="00A326DA">
        <w:rPr>
          <w:rFonts w:ascii="Book Antiqua" w:eastAsia="等线" w:hAnsi="Book Antiqua"/>
          <w:sz w:val="24"/>
        </w:rPr>
        <w:t>Latour</w:t>
      </w:r>
      <w:proofErr w:type="spellEnd"/>
      <w:r w:rsidRPr="00A326DA">
        <w:rPr>
          <w:rFonts w:ascii="Book Antiqua" w:eastAsia="等线" w:hAnsi="Book Antiqua"/>
          <w:sz w:val="24"/>
        </w:rPr>
        <w:t xml:space="preserve"> RP, </w:t>
      </w:r>
      <w:proofErr w:type="spellStart"/>
      <w:r w:rsidRPr="00A326DA">
        <w:rPr>
          <w:rFonts w:ascii="Book Antiqua" w:eastAsia="等线" w:hAnsi="Book Antiqua"/>
          <w:sz w:val="24"/>
        </w:rPr>
        <w:t>Raffoux</w:t>
      </w:r>
      <w:proofErr w:type="spellEnd"/>
      <w:r w:rsidRPr="00A326DA">
        <w:rPr>
          <w:rFonts w:ascii="Book Antiqua" w:eastAsia="等线" w:hAnsi="Book Antiqua"/>
          <w:sz w:val="24"/>
        </w:rPr>
        <w:t xml:space="preserve"> E, </w:t>
      </w:r>
      <w:proofErr w:type="spellStart"/>
      <w:r w:rsidRPr="00A326DA">
        <w:rPr>
          <w:rFonts w:ascii="Book Antiqua" w:eastAsia="等线" w:hAnsi="Book Antiqua"/>
          <w:sz w:val="24"/>
        </w:rPr>
        <w:t>Gluckman</w:t>
      </w:r>
      <w:proofErr w:type="spellEnd"/>
      <w:r w:rsidRPr="00A326DA">
        <w:rPr>
          <w:rFonts w:ascii="Book Antiqua" w:eastAsia="等线" w:hAnsi="Book Antiqua"/>
          <w:sz w:val="24"/>
        </w:rPr>
        <w:t xml:space="preserve"> E, </w:t>
      </w:r>
      <w:proofErr w:type="spellStart"/>
      <w:r w:rsidRPr="00A326DA">
        <w:rPr>
          <w:rFonts w:ascii="Book Antiqua" w:eastAsia="等线" w:hAnsi="Book Antiqua"/>
          <w:sz w:val="24"/>
        </w:rPr>
        <w:t>Brousse</w:t>
      </w:r>
      <w:proofErr w:type="spellEnd"/>
      <w:r w:rsidRPr="00A326DA">
        <w:rPr>
          <w:rFonts w:ascii="Book Antiqua" w:eastAsia="等线" w:hAnsi="Book Antiqua"/>
          <w:sz w:val="24"/>
        </w:rPr>
        <w:t xml:space="preserve"> N, </w:t>
      </w:r>
      <w:proofErr w:type="spellStart"/>
      <w:r w:rsidRPr="00A326DA">
        <w:rPr>
          <w:rFonts w:ascii="Book Antiqua" w:eastAsia="等线" w:hAnsi="Book Antiqua"/>
          <w:sz w:val="24"/>
        </w:rPr>
        <w:t>Socié</w:t>
      </w:r>
      <w:proofErr w:type="spellEnd"/>
      <w:r w:rsidRPr="00A326DA">
        <w:rPr>
          <w:rFonts w:ascii="Book Antiqua" w:eastAsia="等线" w:hAnsi="Book Antiqua"/>
          <w:sz w:val="24"/>
        </w:rPr>
        <w:t xml:space="preserve"> G, Robin M. Coeliac disease and aplastic </w:t>
      </w:r>
      <w:proofErr w:type="spellStart"/>
      <w:r w:rsidRPr="00A326DA">
        <w:rPr>
          <w:rFonts w:ascii="Book Antiqua" w:eastAsia="等线" w:hAnsi="Book Antiqua"/>
          <w:sz w:val="24"/>
        </w:rPr>
        <w:t>anaemia</w:t>
      </w:r>
      <w:proofErr w:type="spellEnd"/>
      <w:r w:rsidRPr="00A326DA">
        <w:rPr>
          <w:rFonts w:ascii="Book Antiqua" w:eastAsia="等线" w:hAnsi="Book Antiqua"/>
          <w:sz w:val="24"/>
        </w:rPr>
        <w:t xml:space="preserve">: a specific entity? </w:t>
      </w:r>
      <w:r w:rsidRPr="00A326DA">
        <w:rPr>
          <w:rFonts w:ascii="Book Antiqua" w:eastAsia="等线" w:hAnsi="Book Antiqua"/>
          <w:i/>
          <w:sz w:val="24"/>
        </w:rPr>
        <w:t xml:space="preserve">Br J </w:t>
      </w:r>
      <w:proofErr w:type="spellStart"/>
      <w:r w:rsidRPr="00A326DA">
        <w:rPr>
          <w:rFonts w:ascii="Book Antiqua" w:eastAsia="等线" w:hAnsi="Book Antiqua"/>
          <w:i/>
          <w:sz w:val="24"/>
        </w:rPr>
        <w:t>Haematol</w:t>
      </w:r>
      <w:proofErr w:type="spellEnd"/>
      <w:r w:rsidRPr="00A326DA">
        <w:rPr>
          <w:rFonts w:ascii="Book Antiqua" w:eastAsia="等线" w:hAnsi="Book Antiqua"/>
          <w:sz w:val="24"/>
        </w:rPr>
        <w:t xml:space="preserve"> 2009; </w:t>
      </w:r>
      <w:r w:rsidRPr="00A326DA">
        <w:rPr>
          <w:rFonts w:ascii="Book Antiqua" w:eastAsia="等线" w:hAnsi="Book Antiqua"/>
          <w:b/>
          <w:sz w:val="24"/>
        </w:rPr>
        <w:t>146</w:t>
      </w:r>
      <w:r w:rsidRPr="00A326DA">
        <w:rPr>
          <w:rFonts w:ascii="Book Antiqua" w:eastAsia="等线" w:hAnsi="Book Antiqua"/>
          <w:sz w:val="24"/>
        </w:rPr>
        <w:t>: 122-124 [PMID: 19438483 DOI: 10.1111/j.1365-2141.2009.07719.x]</w:t>
      </w:r>
    </w:p>
    <w:p w:rsidR="00A326DA" w:rsidRPr="00A326DA" w:rsidRDefault="00A326DA" w:rsidP="00F878A1">
      <w:pPr>
        <w:snapToGrid w:val="0"/>
        <w:spacing w:line="360" w:lineRule="auto"/>
        <w:rPr>
          <w:rFonts w:ascii="Book Antiqua" w:eastAsia="等线" w:hAnsi="Book Antiqua"/>
          <w:sz w:val="24"/>
        </w:rPr>
      </w:pPr>
      <w:r w:rsidRPr="00A326DA">
        <w:rPr>
          <w:rFonts w:ascii="Book Antiqua" w:eastAsia="等线" w:hAnsi="Book Antiqua"/>
          <w:sz w:val="24"/>
        </w:rPr>
        <w:t xml:space="preserve">45 </w:t>
      </w:r>
      <w:r w:rsidRPr="00A326DA">
        <w:rPr>
          <w:rFonts w:ascii="Book Antiqua" w:eastAsia="等线" w:hAnsi="Book Antiqua"/>
          <w:b/>
          <w:sz w:val="24"/>
        </w:rPr>
        <w:t>Mulholland MW</w:t>
      </w:r>
      <w:r w:rsidRPr="00A326DA">
        <w:rPr>
          <w:rFonts w:ascii="Book Antiqua" w:eastAsia="等线" w:hAnsi="Book Antiqua"/>
          <w:sz w:val="24"/>
        </w:rPr>
        <w:t xml:space="preserve">, Delaney JP. Neutropenic colitis and aplastic anemia: a </w:t>
      </w:r>
      <w:r w:rsidRPr="00A326DA">
        <w:rPr>
          <w:rFonts w:ascii="Book Antiqua" w:eastAsia="等线" w:hAnsi="Book Antiqua"/>
          <w:sz w:val="24"/>
        </w:rPr>
        <w:lastRenderedPageBreak/>
        <w:t xml:space="preserve">new association. </w:t>
      </w:r>
      <w:r w:rsidRPr="00A326DA">
        <w:rPr>
          <w:rFonts w:ascii="Book Antiqua" w:eastAsia="等线" w:hAnsi="Book Antiqua"/>
          <w:i/>
          <w:sz w:val="24"/>
        </w:rPr>
        <w:t xml:space="preserve">Ann </w:t>
      </w:r>
      <w:proofErr w:type="spellStart"/>
      <w:r w:rsidRPr="00A326DA">
        <w:rPr>
          <w:rFonts w:ascii="Book Antiqua" w:eastAsia="等线" w:hAnsi="Book Antiqua"/>
          <w:i/>
          <w:sz w:val="24"/>
        </w:rPr>
        <w:t>Surg</w:t>
      </w:r>
      <w:proofErr w:type="spellEnd"/>
      <w:r w:rsidRPr="00A326DA">
        <w:rPr>
          <w:rFonts w:ascii="Book Antiqua" w:eastAsia="等线" w:hAnsi="Book Antiqua"/>
          <w:sz w:val="24"/>
        </w:rPr>
        <w:t xml:space="preserve"> 1983; </w:t>
      </w:r>
      <w:r w:rsidRPr="00A326DA">
        <w:rPr>
          <w:rFonts w:ascii="Book Antiqua" w:eastAsia="等线" w:hAnsi="Book Antiqua"/>
          <w:b/>
          <w:sz w:val="24"/>
        </w:rPr>
        <w:t>197</w:t>
      </w:r>
      <w:r w:rsidRPr="00A326DA">
        <w:rPr>
          <w:rFonts w:ascii="Book Antiqua" w:eastAsia="等线" w:hAnsi="Book Antiqua"/>
          <w:sz w:val="24"/>
        </w:rPr>
        <w:t>: 84-90 [PMID: 6848059]</w:t>
      </w:r>
    </w:p>
    <w:p w:rsidR="00A326DA" w:rsidRPr="00A326DA" w:rsidRDefault="00A326DA" w:rsidP="00F878A1">
      <w:pPr>
        <w:snapToGrid w:val="0"/>
        <w:spacing w:line="360" w:lineRule="auto"/>
        <w:rPr>
          <w:rFonts w:ascii="Book Antiqua" w:eastAsia="等线" w:hAnsi="Book Antiqua"/>
          <w:sz w:val="24"/>
        </w:rPr>
      </w:pPr>
      <w:r w:rsidRPr="00A326DA">
        <w:rPr>
          <w:rFonts w:ascii="Book Antiqua" w:eastAsia="等线" w:hAnsi="Book Antiqua"/>
          <w:sz w:val="24"/>
        </w:rPr>
        <w:t xml:space="preserve">46 </w:t>
      </w:r>
      <w:r w:rsidRPr="00A326DA">
        <w:rPr>
          <w:rFonts w:ascii="Book Antiqua" w:eastAsia="等线" w:hAnsi="Book Antiqua"/>
          <w:b/>
          <w:sz w:val="24"/>
        </w:rPr>
        <w:t>Frick MP</w:t>
      </w:r>
      <w:r w:rsidRPr="00A326DA">
        <w:rPr>
          <w:rFonts w:ascii="Book Antiqua" w:eastAsia="等线" w:hAnsi="Book Antiqua"/>
          <w:sz w:val="24"/>
        </w:rPr>
        <w:t xml:space="preserve">, </w:t>
      </w:r>
      <w:proofErr w:type="spellStart"/>
      <w:r w:rsidRPr="00A326DA">
        <w:rPr>
          <w:rFonts w:ascii="Book Antiqua" w:eastAsia="等线" w:hAnsi="Book Antiqua"/>
          <w:sz w:val="24"/>
        </w:rPr>
        <w:t>Maile</w:t>
      </w:r>
      <w:proofErr w:type="spellEnd"/>
      <w:r w:rsidRPr="00A326DA">
        <w:rPr>
          <w:rFonts w:ascii="Book Antiqua" w:eastAsia="等线" w:hAnsi="Book Antiqua"/>
          <w:sz w:val="24"/>
        </w:rPr>
        <w:t xml:space="preserve"> CW, Crass JR, Goldberg ME, Delaney JP. </w:t>
      </w:r>
      <w:proofErr w:type="gramStart"/>
      <w:r w:rsidRPr="00A326DA">
        <w:rPr>
          <w:rFonts w:ascii="Book Antiqua" w:eastAsia="等线" w:hAnsi="Book Antiqua"/>
          <w:sz w:val="24"/>
        </w:rPr>
        <w:t>Computed tomography of neutropenic colitis.</w:t>
      </w:r>
      <w:proofErr w:type="gramEnd"/>
      <w:r w:rsidRPr="00A326DA">
        <w:rPr>
          <w:rFonts w:ascii="Book Antiqua" w:eastAsia="等线" w:hAnsi="Book Antiqua"/>
          <w:sz w:val="24"/>
        </w:rPr>
        <w:t xml:space="preserve"> </w:t>
      </w:r>
      <w:r w:rsidRPr="00A326DA">
        <w:rPr>
          <w:rFonts w:ascii="Book Antiqua" w:eastAsia="等线" w:hAnsi="Book Antiqua"/>
          <w:i/>
          <w:sz w:val="24"/>
        </w:rPr>
        <w:t xml:space="preserve">AJR Am J </w:t>
      </w:r>
      <w:proofErr w:type="spellStart"/>
      <w:r w:rsidRPr="00A326DA">
        <w:rPr>
          <w:rFonts w:ascii="Book Antiqua" w:eastAsia="等线" w:hAnsi="Book Antiqua"/>
          <w:i/>
          <w:sz w:val="24"/>
        </w:rPr>
        <w:t>Roentgenol</w:t>
      </w:r>
      <w:proofErr w:type="spellEnd"/>
      <w:r w:rsidRPr="00A326DA">
        <w:rPr>
          <w:rFonts w:ascii="Book Antiqua" w:eastAsia="等线" w:hAnsi="Book Antiqua"/>
          <w:sz w:val="24"/>
        </w:rPr>
        <w:t xml:space="preserve"> 1984; </w:t>
      </w:r>
      <w:r w:rsidRPr="00A326DA">
        <w:rPr>
          <w:rFonts w:ascii="Book Antiqua" w:eastAsia="等线" w:hAnsi="Book Antiqua"/>
          <w:b/>
          <w:sz w:val="24"/>
        </w:rPr>
        <w:t>143</w:t>
      </w:r>
      <w:r w:rsidRPr="00A326DA">
        <w:rPr>
          <w:rFonts w:ascii="Book Antiqua" w:eastAsia="等线" w:hAnsi="Book Antiqua"/>
          <w:sz w:val="24"/>
        </w:rPr>
        <w:t>: 763-765 [PMID: 6332480 DOI: 10.2214/ajr.143.4.763]</w:t>
      </w:r>
    </w:p>
    <w:p w:rsidR="00A326DA" w:rsidRPr="00A326DA" w:rsidRDefault="00A326DA" w:rsidP="00F878A1">
      <w:pPr>
        <w:snapToGrid w:val="0"/>
        <w:spacing w:line="360" w:lineRule="auto"/>
        <w:rPr>
          <w:rFonts w:ascii="Book Antiqua" w:eastAsia="等线" w:hAnsi="Book Antiqua"/>
          <w:sz w:val="24"/>
        </w:rPr>
      </w:pPr>
      <w:r w:rsidRPr="00A326DA">
        <w:rPr>
          <w:rFonts w:ascii="Book Antiqua" w:eastAsia="等线" w:hAnsi="Book Antiqua"/>
          <w:sz w:val="24"/>
        </w:rPr>
        <w:t xml:space="preserve">47 </w:t>
      </w:r>
      <w:r w:rsidRPr="00A326DA">
        <w:rPr>
          <w:rFonts w:ascii="Book Antiqua" w:eastAsia="等线" w:hAnsi="Book Antiqua"/>
          <w:b/>
          <w:sz w:val="24"/>
        </w:rPr>
        <w:t>Weinberger M</w:t>
      </w:r>
      <w:r w:rsidRPr="00A326DA">
        <w:rPr>
          <w:rFonts w:ascii="Book Antiqua" w:eastAsia="等线" w:hAnsi="Book Antiqua"/>
          <w:sz w:val="24"/>
        </w:rPr>
        <w:t xml:space="preserve">, Hollingsworth H, Feuerstein IM, Young NS, </w:t>
      </w:r>
      <w:proofErr w:type="spellStart"/>
      <w:r w:rsidRPr="00A326DA">
        <w:rPr>
          <w:rFonts w:ascii="Book Antiqua" w:eastAsia="等线" w:hAnsi="Book Antiqua"/>
          <w:sz w:val="24"/>
        </w:rPr>
        <w:t>Pizzo</w:t>
      </w:r>
      <w:proofErr w:type="spellEnd"/>
      <w:r w:rsidRPr="00A326DA">
        <w:rPr>
          <w:rFonts w:ascii="Book Antiqua" w:eastAsia="等线" w:hAnsi="Book Antiqua"/>
          <w:sz w:val="24"/>
        </w:rPr>
        <w:t xml:space="preserve"> PA. </w:t>
      </w:r>
      <w:proofErr w:type="gramStart"/>
      <w:r w:rsidRPr="00A326DA">
        <w:rPr>
          <w:rFonts w:ascii="Book Antiqua" w:eastAsia="等线" w:hAnsi="Book Antiqua"/>
          <w:sz w:val="24"/>
        </w:rPr>
        <w:t>Successful surgical management of neutropenic enterocolitis in two patients with severe aplastic anemia.</w:t>
      </w:r>
      <w:proofErr w:type="gramEnd"/>
      <w:r w:rsidRPr="00A326DA">
        <w:rPr>
          <w:rFonts w:ascii="Book Antiqua" w:eastAsia="等线" w:hAnsi="Book Antiqua"/>
          <w:sz w:val="24"/>
        </w:rPr>
        <w:t xml:space="preserve"> Case reports and review of the literature. </w:t>
      </w:r>
      <w:r w:rsidRPr="00A326DA">
        <w:rPr>
          <w:rFonts w:ascii="Book Antiqua" w:eastAsia="等线" w:hAnsi="Book Antiqua"/>
          <w:i/>
          <w:sz w:val="24"/>
        </w:rPr>
        <w:t>Arch Intern Med</w:t>
      </w:r>
      <w:r w:rsidRPr="00A326DA">
        <w:rPr>
          <w:rFonts w:ascii="Book Antiqua" w:eastAsia="等线" w:hAnsi="Book Antiqua"/>
          <w:sz w:val="24"/>
        </w:rPr>
        <w:t xml:space="preserve"> 1993; </w:t>
      </w:r>
      <w:r w:rsidRPr="00A326DA">
        <w:rPr>
          <w:rFonts w:ascii="Book Antiqua" w:eastAsia="等线" w:hAnsi="Book Antiqua"/>
          <w:b/>
          <w:sz w:val="24"/>
        </w:rPr>
        <w:t>153</w:t>
      </w:r>
      <w:r w:rsidRPr="00A326DA">
        <w:rPr>
          <w:rFonts w:ascii="Book Antiqua" w:eastAsia="等线" w:hAnsi="Book Antiqua"/>
          <w:sz w:val="24"/>
        </w:rPr>
        <w:t>: 107-113 [PMID: 8422192]</w:t>
      </w:r>
    </w:p>
    <w:p w:rsidR="00A326DA" w:rsidRPr="00A326DA" w:rsidRDefault="00A326DA" w:rsidP="00F878A1">
      <w:pPr>
        <w:snapToGrid w:val="0"/>
        <w:spacing w:line="360" w:lineRule="auto"/>
        <w:rPr>
          <w:rFonts w:ascii="Book Antiqua" w:eastAsia="等线" w:hAnsi="Book Antiqua"/>
          <w:sz w:val="24"/>
        </w:rPr>
      </w:pPr>
      <w:r w:rsidRPr="00A326DA">
        <w:rPr>
          <w:rFonts w:ascii="Book Antiqua" w:eastAsia="等线" w:hAnsi="Book Antiqua"/>
          <w:sz w:val="24"/>
        </w:rPr>
        <w:t xml:space="preserve">48 </w:t>
      </w:r>
      <w:proofErr w:type="spellStart"/>
      <w:r w:rsidRPr="00A326DA">
        <w:rPr>
          <w:rFonts w:ascii="Book Antiqua" w:eastAsia="等线" w:hAnsi="Book Antiqua"/>
          <w:b/>
          <w:sz w:val="24"/>
        </w:rPr>
        <w:t>Koh</w:t>
      </w:r>
      <w:proofErr w:type="spellEnd"/>
      <w:r w:rsidRPr="00A326DA">
        <w:rPr>
          <w:rFonts w:ascii="Book Antiqua" w:eastAsia="等线" w:hAnsi="Book Antiqua"/>
          <w:b/>
          <w:sz w:val="24"/>
        </w:rPr>
        <w:t xml:space="preserve"> MB</w:t>
      </w:r>
      <w:r w:rsidRPr="00A326DA">
        <w:rPr>
          <w:rFonts w:ascii="Book Antiqua" w:eastAsia="等线" w:hAnsi="Book Antiqua"/>
          <w:sz w:val="24"/>
        </w:rPr>
        <w:t xml:space="preserve">, Cheung DY, Noh CH, Lee SM, Park YB, Kim JI, Park SH, Kim JK, Lee JW. </w:t>
      </w:r>
      <w:proofErr w:type="gramStart"/>
      <w:r w:rsidRPr="00A326DA">
        <w:rPr>
          <w:rFonts w:ascii="Book Antiqua" w:eastAsia="等线" w:hAnsi="Book Antiqua"/>
          <w:sz w:val="24"/>
        </w:rPr>
        <w:t>Bleeding polypoid lesions in the colon as a presentation of neutropenic colitis in aplastic anemia.</w:t>
      </w:r>
      <w:proofErr w:type="gramEnd"/>
      <w:r w:rsidRPr="00A326DA">
        <w:rPr>
          <w:rFonts w:ascii="Book Antiqua" w:eastAsia="等线" w:hAnsi="Book Antiqua"/>
          <w:sz w:val="24"/>
        </w:rPr>
        <w:t xml:space="preserve"> </w:t>
      </w:r>
      <w:proofErr w:type="spellStart"/>
      <w:r w:rsidRPr="00A326DA">
        <w:rPr>
          <w:rFonts w:ascii="Book Antiqua" w:eastAsia="等线" w:hAnsi="Book Antiqua"/>
          <w:i/>
          <w:sz w:val="24"/>
        </w:rPr>
        <w:t>Gastrointest</w:t>
      </w:r>
      <w:proofErr w:type="spellEnd"/>
      <w:r w:rsidRPr="00A326DA">
        <w:rPr>
          <w:rFonts w:ascii="Book Antiqua" w:eastAsia="等线" w:hAnsi="Book Antiqua"/>
          <w:i/>
          <w:sz w:val="24"/>
        </w:rPr>
        <w:t xml:space="preserve"> </w:t>
      </w:r>
      <w:proofErr w:type="spellStart"/>
      <w:r w:rsidRPr="00A326DA">
        <w:rPr>
          <w:rFonts w:ascii="Book Antiqua" w:eastAsia="等线" w:hAnsi="Book Antiqua"/>
          <w:i/>
          <w:sz w:val="24"/>
        </w:rPr>
        <w:t>Endosc</w:t>
      </w:r>
      <w:proofErr w:type="spellEnd"/>
      <w:r w:rsidRPr="00A326DA">
        <w:rPr>
          <w:rFonts w:ascii="Book Antiqua" w:eastAsia="等线" w:hAnsi="Book Antiqua"/>
          <w:sz w:val="24"/>
        </w:rPr>
        <w:t xml:space="preserve"> 2009; </w:t>
      </w:r>
      <w:r w:rsidRPr="00A326DA">
        <w:rPr>
          <w:rFonts w:ascii="Book Antiqua" w:eastAsia="等线" w:hAnsi="Book Antiqua"/>
          <w:b/>
          <w:sz w:val="24"/>
        </w:rPr>
        <w:t>69</w:t>
      </w:r>
      <w:r w:rsidRPr="00A326DA">
        <w:rPr>
          <w:rFonts w:ascii="Book Antiqua" w:eastAsia="等线" w:hAnsi="Book Antiqua"/>
          <w:sz w:val="24"/>
        </w:rPr>
        <w:t>: 953; discussion 954 [PMID: 19249036 DOI: 10.1016/j.gie.2008.10.056]</w:t>
      </w:r>
    </w:p>
    <w:p w:rsidR="00A326DA" w:rsidRPr="00A326DA" w:rsidRDefault="00A326DA" w:rsidP="00F878A1">
      <w:pPr>
        <w:snapToGrid w:val="0"/>
        <w:spacing w:line="360" w:lineRule="auto"/>
        <w:rPr>
          <w:rFonts w:ascii="Book Antiqua" w:eastAsia="等线" w:hAnsi="Book Antiqua"/>
          <w:sz w:val="24"/>
        </w:rPr>
      </w:pPr>
      <w:r w:rsidRPr="00A326DA">
        <w:rPr>
          <w:rFonts w:ascii="Book Antiqua" w:eastAsia="等线" w:hAnsi="Book Antiqua"/>
          <w:sz w:val="24"/>
        </w:rPr>
        <w:t xml:space="preserve">49 </w:t>
      </w:r>
      <w:proofErr w:type="spellStart"/>
      <w:r w:rsidRPr="00A326DA">
        <w:rPr>
          <w:rFonts w:ascii="Book Antiqua" w:eastAsia="等线" w:hAnsi="Book Antiqua"/>
          <w:b/>
          <w:sz w:val="24"/>
        </w:rPr>
        <w:t>Alioglu</w:t>
      </w:r>
      <w:proofErr w:type="spellEnd"/>
      <w:r w:rsidRPr="00A326DA">
        <w:rPr>
          <w:rFonts w:ascii="Book Antiqua" w:eastAsia="等线" w:hAnsi="Book Antiqua"/>
          <w:b/>
          <w:sz w:val="24"/>
        </w:rPr>
        <w:t xml:space="preserve"> B</w:t>
      </w:r>
      <w:r w:rsidRPr="00A326DA">
        <w:rPr>
          <w:rFonts w:ascii="Book Antiqua" w:eastAsia="等线" w:hAnsi="Book Antiqua"/>
          <w:sz w:val="24"/>
        </w:rPr>
        <w:t xml:space="preserve">, </w:t>
      </w:r>
      <w:proofErr w:type="spellStart"/>
      <w:r w:rsidRPr="00A326DA">
        <w:rPr>
          <w:rFonts w:ascii="Book Antiqua" w:eastAsia="等线" w:hAnsi="Book Antiqua"/>
          <w:sz w:val="24"/>
        </w:rPr>
        <w:t>Avci</w:t>
      </w:r>
      <w:proofErr w:type="spellEnd"/>
      <w:r w:rsidRPr="00A326DA">
        <w:rPr>
          <w:rFonts w:ascii="Book Antiqua" w:eastAsia="等线" w:hAnsi="Book Antiqua"/>
          <w:sz w:val="24"/>
        </w:rPr>
        <w:t xml:space="preserve"> Z, </w:t>
      </w:r>
      <w:proofErr w:type="spellStart"/>
      <w:r w:rsidRPr="00A326DA">
        <w:rPr>
          <w:rFonts w:ascii="Book Antiqua" w:eastAsia="等线" w:hAnsi="Book Antiqua"/>
          <w:sz w:val="24"/>
        </w:rPr>
        <w:t>Ozcay</w:t>
      </w:r>
      <w:proofErr w:type="spellEnd"/>
      <w:r w:rsidRPr="00A326DA">
        <w:rPr>
          <w:rFonts w:ascii="Book Antiqua" w:eastAsia="等线" w:hAnsi="Book Antiqua"/>
          <w:sz w:val="24"/>
        </w:rPr>
        <w:t xml:space="preserve"> F, </w:t>
      </w:r>
      <w:proofErr w:type="spellStart"/>
      <w:r w:rsidRPr="00A326DA">
        <w:rPr>
          <w:rFonts w:ascii="Book Antiqua" w:eastAsia="等线" w:hAnsi="Book Antiqua"/>
          <w:sz w:val="24"/>
        </w:rPr>
        <w:t>Arda</w:t>
      </w:r>
      <w:proofErr w:type="spellEnd"/>
      <w:r w:rsidRPr="00A326DA">
        <w:rPr>
          <w:rFonts w:ascii="Book Antiqua" w:eastAsia="等线" w:hAnsi="Book Antiqua"/>
          <w:sz w:val="24"/>
        </w:rPr>
        <w:t xml:space="preserve"> S, </w:t>
      </w:r>
      <w:proofErr w:type="spellStart"/>
      <w:r w:rsidRPr="00A326DA">
        <w:rPr>
          <w:rFonts w:ascii="Book Antiqua" w:eastAsia="等线" w:hAnsi="Book Antiqua"/>
          <w:sz w:val="24"/>
        </w:rPr>
        <w:t>Ozbek</w:t>
      </w:r>
      <w:proofErr w:type="spellEnd"/>
      <w:r w:rsidRPr="00A326DA">
        <w:rPr>
          <w:rFonts w:ascii="Book Antiqua" w:eastAsia="等线" w:hAnsi="Book Antiqua"/>
          <w:sz w:val="24"/>
        </w:rPr>
        <w:t xml:space="preserve"> N. Neutropenic enterocolitis in children with acute leukemia or aplastic anemia. </w:t>
      </w:r>
      <w:proofErr w:type="spellStart"/>
      <w:r w:rsidRPr="00A326DA">
        <w:rPr>
          <w:rFonts w:ascii="Book Antiqua" w:eastAsia="等线" w:hAnsi="Book Antiqua"/>
          <w:i/>
          <w:sz w:val="24"/>
        </w:rPr>
        <w:t>Int</w:t>
      </w:r>
      <w:proofErr w:type="spellEnd"/>
      <w:r w:rsidRPr="00A326DA">
        <w:rPr>
          <w:rFonts w:ascii="Book Antiqua" w:eastAsia="等线" w:hAnsi="Book Antiqua"/>
          <w:i/>
          <w:sz w:val="24"/>
        </w:rPr>
        <w:t xml:space="preserve"> J </w:t>
      </w:r>
      <w:proofErr w:type="spellStart"/>
      <w:r w:rsidRPr="00A326DA">
        <w:rPr>
          <w:rFonts w:ascii="Book Antiqua" w:eastAsia="等线" w:hAnsi="Book Antiqua"/>
          <w:i/>
          <w:sz w:val="24"/>
        </w:rPr>
        <w:t>Hematol</w:t>
      </w:r>
      <w:proofErr w:type="spellEnd"/>
      <w:r w:rsidRPr="00A326DA">
        <w:rPr>
          <w:rFonts w:ascii="Book Antiqua" w:eastAsia="等线" w:hAnsi="Book Antiqua"/>
          <w:sz w:val="24"/>
        </w:rPr>
        <w:t xml:space="preserve"> 2007; </w:t>
      </w:r>
      <w:r w:rsidRPr="00A326DA">
        <w:rPr>
          <w:rFonts w:ascii="Book Antiqua" w:eastAsia="等线" w:hAnsi="Book Antiqua"/>
          <w:b/>
          <w:sz w:val="24"/>
        </w:rPr>
        <w:t>86</w:t>
      </w:r>
      <w:r w:rsidRPr="00A326DA">
        <w:rPr>
          <w:rFonts w:ascii="Book Antiqua" w:eastAsia="等线" w:hAnsi="Book Antiqua"/>
          <w:sz w:val="24"/>
        </w:rPr>
        <w:t>: 364-368 [PMID: 18055346 DOI: 10.1532/IJH97.E0739]</w:t>
      </w:r>
    </w:p>
    <w:p w:rsidR="00A326DA" w:rsidRPr="00A326DA" w:rsidRDefault="00A326DA" w:rsidP="00F878A1">
      <w:pPr>
        <w:snapToGrid w:val="0"/>
        <w:spacing w:line="360" w:lineRule="auto"/>
        <w:rPr>
          <w:rFonts w:ascii="Book Antiqua" w:eastAsia="等线" w:hAnsi="Book Antiqua"/>
          <w:sz w:val="24"/>
        </w:rPr>
      </w:pPr>
      <w:r w:rsidRPr="00A326DA">
        <w:rPr>
          <w:rFonts w:ascii="Book Antiqua" w:eastAsia="等线" w:hAnsi="Book Antiqua"/>
          <w:sz w:val="24"/>
        </w:rPr>
        <w:t xml:space="preserve">50 </w:t>
      </w:r>
      <w:r w:rsidRPr="00A326DA">
        <w:rPr>
          <w:rFonts w:ascii="Book Antiqua" w:eastAsia="等线" w:hAnsi="Book Antiqua"/>
          <w:b/>
          <w:sz w:val="24"/>
        </w:rPr>
        <w:t>Hosokawa K</w:t>
      </w:r>
      <w:r w:rsidRPr="00A326DA">
        <w:rPr>
          <w:rFonts w:ascii="Book Antiqua" w:eastAsia="等线" w:hAnsi="Book Antiqua"/>
          <w:sz w:val="24"/>
        </w:rPr>
        <w:t xml:space="preserve">, </w:t>
      </w:r>
      <w:proofErr w:type="spellStart"/>
      <w:r w:rsidRPr="00A326DA">
        <w:rPr>
          <w:rFonts w:ascii="Book Antiqua" w:eastAsia="等线" w:hAnsi="Book Antiqua"/>
          <w:sz w:val="24"/>
        </w:rPr>
        <w:t>Muranski</w:t>
      </w:r>
      <w:proofErr w:type="spellEnd"/>
      <w:r w:rsidRPr="00A326DA">
        <w:rPr>
          <w:rFonts w:ascii="Book Antiqua" w:eastAsia="等线" w:hAnsi="Book Antiqua"/>
          <w:sz w:val="24"/>
        </w:rPr>
        <w:t xml:space="preserve"> P, Feng X, </w:t>
      </w:r>
      <w:proofErr w:type="spellStart"/>
      <w:r w:rsidRPr="00A326DA">
        <w:rPr>
          <w:rFonts w:ascii="Book Antiqua" w:eastAsia="等线" w:hAnsi="Book Antiqua"/>
          <w:sz w:val="24"/>
        </w:rPr>
        <w:t>Townsley</w:t>
      </w:r>
      <w:proofErr w:type="spellEnd"/>
      <w:r w:rsidRPr="00A326DA">
        <w:rPr>
          <w:rFonts w:ascii="Book Antiqua" w:eastAsia="等线" w:hAnsi="Book Antiqua"/>
          <w:sz w:val="24"/>
        </w:rPr>
        <w:t xml:space="preserve"> DM, Liu B, </w:t>
      </w:r>
      <w:proofErr w:type="spellStart"/>
      <w:r w:rsidRPr="00A326DA">
        <w:rPr>
          <w:rFonts w:ascii="Book Antiqua" w:eastAsia="等线" w:hAnsi="Book Antiqua"/>
          <w:sz w:val="24"/>
        </w:rPr>
        <w:t>Knickelbein</w:t>
      </w:r>
      <w:proofErr w:type="spellEnd"/>
      <w:r w:rsidRPr="00A326DA">
        <w:rPr>
          <w:rFonts w:ascii="Book Antiqua" w:eastAsia="等线" w:hAnsi="Book Antiqua"/>
          <w:sz w:val="24"/>
        </w:rPr>
        <w:t xml:space="preserve"> J, </w:t>
      </w:r>
      <w:proofErr w:type="spellStart"/>
      <w:r w:rsidRPr="00A326DA">
        <w:rPr>
          <w:rFonts w:ascii="Book Antiqua" w:eastAsia="等线" w:hAnsi="Book Antiqua"/>
          <w:sz w:val="24"/>
        </w:rPr>
        <w:t>Keyvanfar</w:t>
      </w:r>
      <w:proofErr w:type="spellEnd"/>
      <w:r w:rsidRPr="00A326DA">
        <w:rPr>
          <w:rFonts w:ascii="Book Antiqua" w:eastAsia="等线" w:hAnsi="Book Antiqua"/>
          <w:sz w:val="24"/>
        </w:rPr>
        <w:t xml:space="preserve"> K, </w:t>
      </w:r>
      <w:proofErr w:type="spellStart"/>
      <w:r w:rsidRPr="00A326DA">
        <w:rPr>
          <w:rFonts w:ascii="Book Antiqua" w:eastAsia="等线" w:hAnsi="Book Antiqua"/>
          <w:sz w:val="24"/>
        </w:rPr>
        <w:t>Dumitriu</w:t>
      </w:r>
      <w:proofErr w:type="spellEnd"/>
      <w:r w:rsidRPr="00A326DA">
        <w:rPr>
          <w:rFonts w:ascii="Book Antiqua" w:eastAsia="等线" w:hAnsi="Book Antiqua"/>
          <w:sz w:val="24"/>
        </w:rPr>
        <w:t xml:space="preserve"> B, Ito S, </w:t>
      </w:r>
      <w:proofErr w:type="spellStart"/>
      <w:r w:rsidRPr="00A326DA">
        <w:rPr>
          <w:rFonts w:ascii="Book Antiqua" w:eastAsia="等线" w:hAnsi="Book Antiqua"/>
          <w:sz w:val="24"/>
        </w:rPr>
        <w:t>Kajigaya</w:t>
      </w:r>
      <w:proofErr w:type="spellEnd"/>
      <w:r w:rsidRPr="00A326DA">
        <w:rPr>
          <w:rFonts w:ascii="Book Antiqua" w:eastAsia="等线" w:hAnsi="Book Antiqua"/>
          <w:sz w:val="24"/>
        </w:rPr>
        <w:t xml:space="preserve"> S, Taylor JG 6th, Kaplan MJ, </w:t>
      </w:r>
      <w:proofErr w:type="spellStart"/>
      <w:r w:rsidRPr="00A326DA">
        <w:rPr>
          <w:rFonts w:ascii="Book Antiqua" w:eastAsia="等线" w:hAnsi="Book Antiqua"/>
          <w:sz w:val="24"/>
        </w:rPr>
        <w:t>Nussenblatt</w:t>
      </w:r>
      <w:proofErr w:type="spellEnd"/>
      <w:r w:rsidRPr="00A326DA">
        <w:rPr>
          <w:rFonts w:ascii="Book Antiqua" w:eastAsia="等线" w:hAnsi="Book Antiqua"/>
          <w:sz w:val="24"/>
        </w:rPr>
        <w:t xml:space="preserve"> RB, Barrett AJ, O'Shea J, Young NS. Memory Stem T Cells in Autoimmune Disease: High Frequency of Circulating CD8+ Memory Stem Cells in Acquired Aplastic Anemia. </w:t>
      </w:r>
      <w:r w:rsidRPr="00A326DA">
        <w:rPr>
          <w:rFonts w:ascii="Book Antiqua" w:eastAsia="等线" w:hAnsi="Book Antiqua"/>
          <w:i/>
          <w:sz w:val="24"/>
        </w:rPr>
        <w:t xml:space="preserve">J </w:t>
      </w:r>
      <w:proofErr w:type="spellStart"/>
      <w:r w:rsidRPr="00A326DA">
        <w:rPr>
          <w:rFonts w:ascii="Book Antiqua" w:eastAsia="等线" w:hAnsi="Book Antiqua"/>
          <w:i/>
          <w:sz w:val="24"/>
        </w:rPr>
        <w:t>Immunol</w:t>
      </w:r>
      <w:proofErr w:type="spellEnd"/>
      <w:r w:rsidRPr="00A326DA">
        <w:rPr>
          <w:rFonts w:ascii="Book Antiqua" w:eastAsia="等线" w:hAnsi="Book Antiqua"/>
          <w:sz w:val="24"/>
        </w:rPr>
        <w:t xml:space="preserve"> 2016; </w:t>
      </w:r>
      <w:r w:rsidRPr="00A326DA">
        <w:rPr>
          <w:rFonts w:ascii="Book Antiqua" w:eastAsia="等线" w:hAnsi="Book Antiqua"/>
          <w:b/>
          <w:sz w:val="24"/>
        </w:rPr>
        <w:t>196</w:t>
      </w:r>
      <w:r w:rsidRPr="00A326DA">
        <w:rPr>
          <w:rFonts w:ascii="Book Antiqua" w:eastAsia="等线" w:hAnsi="Book Antiqua"/>
          <w:sz w:val="24"/>
        </w:rPr>
        <w:t>: 1568-1578 [PMID: 26764034 DOI: 10.4049/jimmunol.1501739]</w:t>
      </w:r>
    </w:p>
    <w:p w:rsidR="00A326DA" w:rsidRPr="00A326DA" w:rsidRDefault="00A326DA" w:rsidP="00F878A1">
      <w:pPr>
        <w:snapToGrid w:val="0"/>
        <w:spacing w:line="360" w:lineRule="auto"/>
        <w:rPr>
          <w:rFonts w:ascii="Book Antiqua" w:eastAsia="等线" w:hAnsi="Book Antiqua"/>
          <w:sz w:val="24"/>
        </w:rPr>
      </w:pPr>
      <w:r w:rsidRPr="00A326DA">
        <w:rPr>
          <w:rFonts w:ascii="Book Antiqua" w:eastAsia="等线" w:hAnsi="Book Antiqua"/>
          <w:sz w:val="24"/>
        </w:rPr>
        <w:t xml:space="preserve">51 </w:t>
      </w:r>
      <w:proofErr w:type="spellStart"/>
      <w:r w:rsidRPr="00A326DA">
        <w:rPr>
          <w:rFonts w:ascii="Book Antiqua" w:eastAsia="等线" w:hAnsi="Book Antiqua"/>
          <w:b/>
          <w:sz w:val="24"/>
        </w:rPr>
        <w:t>Giudice</w:t>
      </w:r>
      <w:proofErr w:type="spellEnd"/>
      <w:r w:rsidRPr="00A326DA">
        <w:rPr>
          <w:rFonts w:ascii="Book Antiqua" w:eastAsia="等线" w:hAnsi="Book Antiqua"/>
          <w:b/>
          <w:sz w:val="24"/>
        </w:rPr>
        <w:t xml:space="preserve"> V</w:t>
      </w:r>
      <w:r w:rsidRPr="00A326DA">
        <w:rPr>
          <w:rFonts w:ascii="Book Antiqua" w:eastAsia="等线" w:hAnsi="Book Antiqua"/>
          <w:sz w:val="24"/>
        </w:rPr>
        <w:t xml:space="preserve">, Feng X, Lin Z, Hu W, Zhang F, </w:t>
      </w:r>
      <w:proofErr w:type="spellStart"/>
      <w:r w:rsidRPr="00A326DA">
        <w:rPr>
          <w:rFonts w:ascii="Book Antiqua" w:eastAsia="等线" w:hAnsi="Book Antiqua"/>
          <w:sz w:val="24"/>
        </w:rPr>
        <w:t>Qiao</w:t>
      </w:r>
      <w:proofErr w:type="spellEnd"/>
      <w:r w:rsidRPr="00A326DA">
        <w:rPr>
          <w:rFonts w:ascii="Book Antiqua" w:eastAsia="等线" w:hAnsi="Book Antiqua"/>
          <w:sz w:val="24"/>
        </w:rPr>
        <w:t xml:space="preserve"> W, Ibanez MDPF, Rios O, Young NS. Deep sequencing and flow cytometric characterization of expanded effector memory CD8</w:t>
      </w:r>
      <w:r w:rsidRPr="00A326DA">
        <w:rPr>
          <w:rFonts w:ascii="Book Antiqua" w:eastAsia="等线" w:hAnsi="Book Antiqua"/>
          <w:sz w:val="24"/>
          <w:vertAlign w:val="superscript"/>
        </w:rPr>
        <w:t>+</w:t>
      </w:r>
      <w:r w:rsidRPr="00A326DA">
        <w:rPr>
          <w:rFonts w:ascii="Book Antiqua" w:eastAsia="等线" w:hAnsi="Book Antiqua"/>
          <w:sz w:val="24"/>
        </w:rPr>
        <w:t>CD57</w:t>
      </w:r>
      <w:r w:rsidRPr="00A326DA">
        <w:rPr>
          <w:rFonts w:ascii="Book Antiqua" w:eastAsia="等线" w:hAnsi="Book Antiqua"/>
          <w:sz w:val="24"/>
          <w:vertAlign w:val="superscript"/>
        </w:rPr>
        <w:t>+</w:t>
      </w:r>
      <w:r w:rsidRPr="00A326DA">
        <w:rPr>
          <w:rFonts w:ascii="Book Antiqua" w:eastAsia="等线" w:hAnsi="Book Antiqua"/>
          <w:sz w:val="24"/>
        </w:rPr>
        <w:t xml:space="preserve"> T cells frequently reveals T-cell receptor Vβ </w:t>
      </w:r>
      <w:proofErr w:type="spellStart"/>
      <w:r w:rsidRPr="00A326DA">
        <w:rPr>
          <w:rFonts w:ascii="Book Antiqua" w:eastAsia="等线" w:hAnsi="Book Antiqua"/>
          <w:sz w:val="24"/>
        </w:rPr>
        <w:t>oligoclonality</w:t>
      </w:r>
      <w:proofErr w:type="spellEnd"/>
      <w:r w:rsidRPr="00A326DA">
        <w:rPr>
          <w:rFonts w:ascii="Book Antiqua" w:eastAsia="等线" w:hAnsi="Book Antiqua"/>
          <w:sz w:val="24"/>
        </w:rPr>
        <w:t xml:space="preserve"> and CDR3 homology in acquired aplastic anemia. </w:t>
      </w:r>
      <w:proofErr w:type="spellStart"/>
      <w:r w:rsidRPr="00A326DA">
        <w:rPr>
          <w:rFonts w:ascii="Book Antiqua" w:eastAsia="等线" w:hAnsi="Book Antiqua"/>
          <w:i/>
          <w:sz w:val="24"/>
        </w:rPr>
        <w:t>Haematologica</w:t>
      </w:r>
      <w:proofErr w:type="spellEnd"/>
      <w:r w:rsidRPr="00A326DA">
        <w:rPr>
          <w:rFonts w:ascii="Book Antiqua" w:eastAsia="等线" w:hAnsi="Book Antiqua"/>
          <w:sz w:val="24"/>
        </w:rPr>
        <w:t xml:space="preserve"> 2018; </w:t>
      </w:r>
      <w:r w:rsidRPr="00A326DA">
        <w:rPr>
          <w:rFonts w:ascii="Book Antiqua" w:eastAsia="等线" w:hAnsi="Book Antiqua"/>
          <w:b/>
          <w:sz w:val="24"/>
        </w:rPr>
        <w:t>103</w:t>
      </w:r>
      <w:r w:rsidRPr="00A326DA">
        <w:rPr>
          <w:rFonts w:ascii="Book Antiqua" w:eastAsia="等线" w:hAnsi="Book Antiqua"/>
          <w:sz w:val="24"/>
        </w:rPr>
        <w:t>: 759-769 [PMID: 29419434 DOI: 10.3324/haematol.2017.176701]</w:t>
      </w:r>
    </w:p>
    <w:p w:rsidR="00A326DA" w:rsidRPr="00A326DA" w:rsidRDefault="00A326DA" w:rsidP="00F878A1">
      <w:pPr>
        <w:snapToGrid w:val="0"/>
        <w:spacing w:line="360" w:lineRule="auto"/>
        <w:rPr>
          <w:rFonts w:ascii="Book Antiqua" w:eastAsia="等线" w:hAnsi="Book Antiqua"/>
          <w:sz w:val="24"/>
        </w:rPr>
      </w:pPr>
      <w:proofErr w:type="gramStart"/>
      <w:r w:rsidRPr="00A326DA">
        <w:rPr>
          <w:rFonts w:ascii="Book Antiqua" w:eastAsia="等线" w:hAnsi="Book Antiqua"/>
          <w:sz w:val="24"/>
        </w:rPr>
        <w:t xml:space="preserve">52 </w:t>
      </w:r>
      <w:proofErr w:type="spellStart"/>
      <w:r w:rsidRPr="00A326DA">
        <w:rPr>
          <w:rFonts w:ascii="Book Antiqua" w:eastAsia="等线" w:hAnsi="Book Antiqua"/>
          <w:b/>
          <w:sz w:val="24"/>
        </w:rPr>
        <w:t>Balakrishnan</w:t>
      </w:r>
      <w:proofErr w:type="spellEnd"/>
      <w:r w:rsidRPr="00A326DA">
        <w:rPr>
          <w:rFonts w:ascii="Book Antiqua" w:eastAsia="等线" w:hAnsi="Book Antiqua"/>
          <w:b/>
          <w:sz w:val="24"/>
        </w:rPr>
        <w:t xml:space="preserve"> B</w:t>
      </w:r>
      <w:r w:rsidRPr="00A326DA">
        <w:rPr>
          <w:rFonts w:ascii="Book Antiqua" w:eastAsia="等线" w:hAnsi="Book Antiqua"/>
          <w:sz w:val="24"/>
        </w:rPr>
        <w:t xml:space="preserve">, </w:t>
      </w:r>
      <w:proofErr w:type="spellStart"/>
      <w:r w:rsidRPr="00A326DA">
        <w:rPr>
          <w:rFonts w:ascii="Book Antiqua" w:eastAsia="等线" w:hAnsi="Book Antiqua"/>
          <w:sz w:val="24"/>
        </w:rPr>
        <w:t>Taneja</w:t>
      </w:r>
      <w:proofErr w:type="spellEnd"/>
      <w:r w:rsidRPr="00A326DA">
        <w:rPr>
          <w:rFonts w:ascii="Book Antiqua" w:eastAsia="等线" w:hAnsi="Book Antiqua"/>
          <w:sz w:val="24"/>
        </w:rPr>
        <w:t xml:space="preserve"> V. Microbial modulation of the gut microbiome for treating autoimmune diseases.</w:t>
      </w:r>
      <w:proofErr w:type="gramEnd"/>
      <w:r w:rsidRPr="00A326DA">
        <w:rPr>
          <w:rFonts w:ascii="Book Antiqua" w:eastAsia="等线" w:hAnsi="Book Antiqua"/>
          <w:sz w:val="24"/>
        </w:rPr>
        <w:t xml:space="preserve"> </w:t>
      </w:r>
      <w:r w:rsidRPr="00A326DA">
        <w:rPr>
          <w:rFonts w:ascii="Book Antiqua" w:eastAsia="等线" w:hAnsi="Book Antiqua"/>
          <w:i/>
          <w:sz w:val="24"/>
        </w:rPr>
        <w:t xml:space="preserve">Expert Rev </w:t>
      </w:r>
      <w:proofErr w:type="spellStart"/>
      <w:r w:rsidRPr="00A326DA">
        <w:rPr>
          <w:rFonts w:ascii="Book Antiqua" w:eastAsia="等线" w:hAnsi="Book Antiqua"/>
          <w:i/>
          <w:sz w:val="24"/>
        </w:rPr>
        <w:t>Gastroenterol</w:t>
      </w:r>
      <w:proofErr w:type="spellEnd"/>
      <w:r w:rsidRPr="00A326DA">
        <w:rPr>
          <w:rFonts w:ascii="Book Antiqua" w:eastAsia="等线" w:hAnsi="Book Antiqua"/>
          <w:i/>
          <w:sz w:val="24"/>
        </w:rPr>
        <w:t xml:space="preserve"> </w:t>
      </w:r>
      <w:proofErr w:type="spellStart"/>
      <w:r w:rsidRPr="00A326DA">
        <w:rPr>
          <w:rFonts w:ascii="Book Antiqua" w:eastAsia="等线" w:hAnsi="Book Antiqua"/>
          <w:i/>
          <w:sz w:val="24"/>
        </w:rPr>
        <w:t>Hepatol</w:t>
      </w:r>
      <w:proofErr w:type="spellEnd"/>
      <w:r w:rsidRPr="00A326DA">
        <w:rPr>
          <w:rFonts w:ascii="Book Antiqua" w:eastAsia="等线" w:hAnsi="Book Antiqua"/>
          <w:sz w:val="24"/>
        </w:rPr>
        <w:t xml:space="preserve"> 2018; </w:t>
      </w:r>
      <w:r w:rsidRPr="00A326DA">
        <w:rPr>
          <w:rFonts w:ascii="Book Antiqua" w:eastAsia="等线" w:hAnsi="Book Antiqua"/>
          <w:b/>
          <w:sz w:val="24"/>
        </w:rPr>
        <w:t>12</w:t>
      </w:r>
      <w:r w:rsidRPr="00A326DA">
        <w:rPr>
          <w:rFonts w:ascii="Book Antiqua" w:eastAsia="等线" w:hAnsi="Book Antiqua"/>
          <w:sz w:val="24"/>
        </w:rPr>
        <w:t>: 985-996 [PMID: 30146910 DOI: 10.1080/17474124.2018.1517044]</w:t>
      </w:r>
    </w:p>
    <w:p w:rsidR="00A326DA" w:rsidRPr="00A326DA" w:rsidRDefault="00A326DA" w:rsidP="00F878A1">
      <w:pPr>
        <w:snapToGrid w:val="0"/>
        <w:spacing w:line="360" w:lineRule="auto"/>
        <w:rPr>
          <w:rFonts w:ascii="Book Antiqua" w:eastAsia="等线" w:hAnsi="Book Antiqua"/>
          <w:sz w:val="24"/>
        </w:rPr>
      </w:pPr>
      <w:r w:rsidRPr="00A326DA">
        <w:rPr>
          <w:rFonts w:ascii="Book Antiqua" w:eastAsia="等线" w:hAnsi="Book Antiqua"/>
          <w:sz w:val="24"/>
        </w:rPr>
        <w:t xml:space="preserve">53 </w:t>
      </w:r>
      <w:proofErr w:type="spellStart"/>
      <w:r w:rsidRPr="00A326DA">
        <w:rPr>
          <w:rFonts w:ascii="Book Antiqua" w:eastAsia="等线" w:hAnsi="Book Antiqua"/>
          <w:b/>
          <w:sz w:val="24"/>
        </w:rPr>
        <w:t>Ponziani</w:t>
      </w:r>
      <w:proofErr w:type="spellEnd"/>
      <w:r w:rsidRPr="00A326DA">
        <w:rPr>
          <w:rFonts w:ascii="Book Antiqua" w:eastAsia="等线" w:hAnsi="Book Antiqua"/>
          <w:b/>
          <w:sz w:val="24"/>
        </w:rPr>
        <w:t xml:space="preserve"> FR</w:t>
      </w:r>
      <w:r w:rsidRPr="00A326DA">
        <w:rPr>
          <w:rFonts w:ascii="Book Antiqua" w:eastAsia="等线" w:hAnsi="Book Antiqua"/>
          <w:sz w:val="24"/>
        </w:rPr>
        <w:t xml:space="preserve">, </w:t>
      </w:r>
      <w:proofErr w:type="spellStart"/>
      <w:r w:rsidRPr="00A326DA">
        <w:rPr>
          <w:rFonts w:ascii="Book Antiqua" w:eastAsia="等线" w:hAnsi="Book Antiqua"/>
          <w:sz w:val="24"/>
        </w:rPr>
        <w:t>Zocco</w:t>
      </w:r>
      <w:proofErr w:type="spellEnd"/>
      <w:r w:rsidRPr="00A326DA">
        <w:rPr>
          <w:rFonts w:ascii="Book Antiqua" w:eastAsia="等线" w:hAnsi="Book Antiqua"/>
          <w:sz w:val="24"/>
        </w:rPr>
        <w:t xml:space="preserve"> MA, </w:t>
      </w:r>
      <w:proofErr w:type="spellStart"/>
      <w:r w:rsidRPr="00A326DA">
        <w:rPr>
          <w:rFonts w:ascii="Book Antiqua" w:eastAsia="等线" w:hAnsi="Book Antiqua"/>
          <w:sz w:val="24"/>
        </w:rPr>
        <w:t>D'Aversa</w:t>
      </w:r>
      <w:proofErr w:type="spellEnd"/>
      <w:r w:rsidRPr="00A326DA">
        <w:rPr>
          <w:rFonts w:ascii="Book Antiqua" w:eastAsia="等线" w:hAnsi="Book Antiqua"/>
          <w:sz w:val="24"/>
        </w:rPr>
        <w:t xml:space="preserve"> F, </w:t>
      </w:r>
      <w:proofErr w:type="spellStart"/>
      <w:r w:rsidRPr="00A326DA">
        <w:rPr>
          <w:rFonts w:ascii="Book Antiqua" w:eastAsia="等线" w:hAnsi="Book Antiqua"/>
          <w:sz w:val="24"/>
        </w:rPr>
        <w:t>Pompili</w:t>
      </w:r>
      <w:proofErr w:type="spellEnd"/>
      <w:r w:rsidRPr="00A326DA">
        <w:rPr>
          <w:rFonts w:ascii="Book Antiqua" w:eastAsia="等线" w:hAnsi="Book Antiqua"/>
          <w:sz w:val="24"/>
        </w:rPr>
        <w:t xml:space="preserve"> M, </w:t>
      </w:r>
      <w:proofErr w:type="spellStart"/>
      <w:r w:rsidRPr="00A326DA">
        <w:rPr>
          <w:rFonts w:ascii="Book Antiqua" w:eastAsia="等线" w:hAnsi="Book Antiqua"/>
          <w:sz w:val="24"/>
        </w:rPr>
        <w:t>Gasbarrini</w:t>
      </w:r>
      <w:proofErr w:type="spellEnd"/>
      <w:r w:rsidRPr="00A326DA">
        <w:rPr>
          <w:rFonts w:ascii="Book Antiqua" w:eastAsia="等线" w:hAnsi="Book Antiqua"/>
          <w:sz w:val="24"/>
        </w:rPr>
        <w:t xml:space="preserve"> A. </w:t>
      </w:r>
      <w:proofErr w:type="spellStart"/>
      <w:r w:rsidRPr="00A326DA">
        <w:rPr>
          <w:rFonts w:ascii="Book Antiqua" w:eastAsia="等线" w:hAnsi="Book Antiqua"/>
          <w:sz w:val="24"/>
        </w:rPr>
        <w:t>Eubiotic</w:t>
      </w:r>
      <w:proofErr w:type="spellEnd"/>
      <w:r w:rsidRPr="00A326DA">
        <w:rPr>
          <w:rFonts w:ascii="Book Antiqua" w:eastAsia="等线" w:hAnsi="Book Antiqua"/>
          <w:sz w:val="24"/>
        </w:rPr>
        <w:t xml:space="preserve"> </w:t>
      </w:r>
      <w:r w:rsidRPr="00A326DA">
        <w:rPr>
          <w:rFonts w:ascii="Book Antiqua" w:eastAsia="等线" w:hAnsi="Book Antiqua"/>
          <w:sz w:val="24"/>
        </w:rPr>
        <w:lastRenderedPageBreak/>
        <w:t xml:space="preserve">properties of </w:t>
      </w:r>
      <w:proofErr w:type="spellStart"/>
      <w:r w:rsidRPr="00A326DA">
        <w:rPr>
          <w:rFonts w:ascii="Book Antiqua" w:eastAsia="等线" w:hAnsi="Book Antiqua"/>
          <w:sz w:val="24"/>
        </w:rPr>
        <w:t>rifaximin</w:t>
      </w:r>
      <w:proofErr w:type="spellEnd"/>
      <w:r w:rsidRPr="00A326DA">
        <w:rPr>
          <w:rFonts w:ascii="Book Antiqua" w:eastAsia="等线" w:hAnsi="Book Antiqua"/>
          <w:sz w:val="24"/>
        </w:rPr>
        <w:t xml:space="preserve">: Disruption of the traditional concepts in gut microbiota modulation. </w:t>
      </w:r>
      <w:r w:rsidRPr="00A326DA">
        <w:rPr>
          <w:rFonts w:ascii="Book Antiqua" w:eastAsia="等线" w:hAnsi="Book Antiqua"/>
          <w:i/>
          <w:sz w:val="24"/>
        </w:rPr>
        <w:t xml:space="preserve">World J </w:t>
      </w:r>
      <w:proofErr w:type="spellStart"/>
      <w:r w:rsidRPr="00A326DA">
        <w:rPr>
          <w:rFonts w:ascii="Book Antiqua" w:eastAsia="等线" w:hAnsi="Book Antiqua"/>
          <w:i/>
          <w:sz w:val="24"/>
        </w:rPr>
        <w:t>Gastroenterol</w:t>
      </w:r>
      <w:proofErr w:type="spellEnd"/>
      <w:r w:rsidRPr="00A326DA">
        <w:rPr>
          <w:rFonts w:ascii="Book Antiqua" w:eastAsia="等线" w:hAnsi="Book Antiqua"/>
          <w:sz w:val="24"/>
        </w:rPr>
        <w:t xml:space="preserve"> 2017; </w:t>
      </w:r>
      <w:r w:rsidRPr="00A326DA">
        <w:rPr>
          <w:rFonts w:ascii="Book Antiqua" w:eastAsia="等线" w:hAnsi="Book Antiqua"/>
          <w:b/>
          <w:sz w:val="24"/>
        </w:rPr>
        <w:t>23</w:t>
      </w:r>
      <w:r w:rsidRPr="00A326DA">
        <w:rPr>
          <w:rFonts w:ascii="Book Antiqua" w:eastAsia="等线" w:hAnsi="Book Antiqua"/>
          <w:sz w:val="24"/>
        </w:rPr>
        <w:t>: 4491-4499 [PMID: 28740337 DOI: 10.3748/wjg.v23.i25.4491]</w:t>
      </w:r>
    </w:p>
    <w:p w:rsidR="00A326DA" w:rsidRPr="00A326DA" w:rsidRDefault="00A326DA" w:rsidP="00F878A1">
      <w:pPr>
        <w:snapToGrid w:val="0"/>
        <w:spacing w:line="360" w:lineRule="auto"/>
        <w:rPr>
          <w:rFonts w:ascii="Book Antiqua" w:eastAsia="等线" w:hAnsi="Book Antiqua"/>
          <w:bCs/>
          <w:sz w:val="24"/>
        </w:rPr>
      </w:pPr>
      <w:r w:rsidRPr="00A326DA">
        <w:rPr>
          <w:rFonts w:ascii="Book Antiqua" w:eastAsia="等线" w:hAnsi="Book Antiqua"/>
          <w:sz w:val="24"/>
        </w:rPr>
        <w:t xml:space="preserve">54 </w:t>
      </w:r>
      <w:r w:rsidRPr="00A326DA">
        <w:rPr>
          <w:rFonts w:ascii="Book Antiqua" w:eastAsia="等线" w:hAnsi="Book Antiqua"/>
          <w:b/>
          <w:sz w:val="24"/>
        </w:rPr>
        <w:t xml:space="preserve">Zheng P, </w:t>
      </w:r>
      <w:r w:rsidRPr="00A326DA">
        <w:rPr>
          <w:rFonts w:ascii="Book Antiqua" w:eastAsia="等线" w:hAnsi="Book Antiqua"/>
          <w:bCs/>
          <w:sz w:val="24"/>
        </w:rPr>
        <w:t xml:space="preserve">Chang X, Lu Q, Liu Y. </w:t>
      </w:r>
      <w:proofErr w:type="spellStart"/>
      <w:r w:rsidRPr="00A326DA">
        <w:rPr>
          <w:rFonts w:ascii="Book Antiqua" w:eastAsia="等线" w:hAnsi="Book Antiqua"/>
          <w:bCs/>
          <w:sz w:val="24"/>
        </w:rPr>
        <w:t>Cytopenia</w:t>
      </w:r>
      <w:proofErr w:type="spellEnd"/>
      <w:r w:rsidRPr="00A326DA">
        <w:rPr>
          <w:rFonts w:ascii="Book Antiqua" w:eastAsia="等线" w:hAnsi="Book Antiqua"/>
          <w:bCs/>
          <w:sz w:val="24"/>
        </w:rPr>
        <w:t xml:space="preserve"> and autoimmune diseases: a vicious cycle fueled by </w:t>
      </w:r>
      <w:proofErr w:type="spellStart"/>
      <w:r w:rsidRPr="00A326DA">
        <w:rPr>
          <w:rFonts w:ascii="Book Antiqua" w:eastAsia="等线" w:hAnsi="Book Antiqua"/>
          <w:bCs/>
          <w:sz w:val="24"/>
        </w:rPr>
        <w:t>mTOR</w:t>
      </w:r>
      <w:proofErr w:type="spellEnd"/>
      <w:r w:rsidRPr="00A326DA">
        <w:rPr>
          <w:rFonts w:ascii="Book Antiqua" w:eastAsia="等线" w:hAnsi="Book Antiqua"/>
          <w:bCs/>
          <w:sz w:val="24"/>
        </w:rPr>
        <w:t xml:space="preserve"> dysregulation in hematopoietic stem cells.</w:t>
      </w:r>
      <w:r w:rsidRPr="00A326DA">
        <w:rPr>
          <w:rFonts w:ascii="Book Antiqua" w:eastAsia="等线" w:hAnsi="Book Antiqua"/>
          <w:bCs/>
          <w:i/>
          <w:iCs/>
          <w:sz w:val="24"/>
        </w:rPr>
        <w:t xml:space="preserve"> J </w:t>
      </w:r>
      <w:proofErr w:type="spellStart"/>
      <w:r w:rsidRPr="00A326DA">
        <w:rPr>
          <w:rFonts w:ascii="Book Antiqua" w:eastAsia="等线" w:hAnsi="Book Antiqua"/>
          <w:bCs/>
          <w:i/>
          <w:iCs/>
          <w:sz w:val="24"/>
        </w:rPr>
        <w:t>Autoimmun</w:t>
      </w:r>
      <w:proofErr w:type="spellEnd"/>
      <w:r w:rsidRPr="00A326DA">
        <w:rPr>
          <w:rFonts w:ascii="Book Antiqua" w:eastAsia="等线" w:hAnsi="Book Antiqua"/>
          <w:bCs/>
          <w:sz w:val="24"/>
        </w:rPr>
        <w:t xml:space="preserve"> 2013; </w:t>
      </w:r>
      <w:r w:rsidRPr="00A326DA">
        <w:rPr>
          <w:rFonts w:ascii="Book Antiqua" w:eastAsia="等线" w:hAnsi="Book Antiqua"/>
          <w:b/>
          <w:sz w:val="24"/>
        </w:rPr>
        <w:t>41:</w:t>
      </w:r>
      <w:r w:rsidRPr="00A326DA">
        <w:rPr>
          <w:rFonts w:ascii="Book Antiqua" w:eastAsia="等线" w:hAnsi="Book Antiqua"/>
          <w:bCs/>
          <w:sz w:val="24"/>
        </w:rPr>
        <w:t xml:space="preserve"> 182-187 [PMID: 23375848 DOI: 10.1016/j.jaut.2012.12.011]</w:t>
      </w:r>
    </w:p>
    <w:p w:rsidR="00A326DA" w:rsidRPr="00A326DA" w:rsidRDefault="00A326DA" w:rsidP="00F878A1">
      <w:pPr>
        <w:snapToGrid w:val="0"/>
        <w:spacing w:line="360" w:lineRule="auto"/>
        <w:rPr>
          <w:rFonts w:ascii="Book Antiqua" w:eastAsia="等线" w:hAnsi="Book Antiqua"/>
          <w:sz w:val="24"/>
        </w:rPr>
      </w:pPr>
      <w:r w:rsidRPr="00A326DA">
        <w:rPr>
          <w:rFonts w:ascii="Book Antiqua" w:eastAsia="等线" w:hAnsi="Book Antiqua"/>
          <w:sz w:val="24"/>
        </w:rPr>
        <w:t xml:space="preserve">55 </w:t>
      </w:r>
      <w:r w:rsidRPr="00A326DA">
        <w:rPr>
          <w:rFonts w:ascii="Book Antiqua" w:eastAsia="等线" w:hAnsi="Book Antiqua"/>
          <w:b/>
          <w:sz w:val="24"/>
        </w:rPr>
        <w:t>Liu SL</w:t>
      </w:r>
      <w:r w:rsidRPr="00A326DA">
        <w:rPr>
          <w:rFonts w:ascii="Book Antiqua" w:eastAsia="等线" w:hAnsi="Book Antiqua"/>
          <w:sz w:val="24"/>
        </w:rPr>
        <w:t xml:space="preserve">, Zhou YM, Tang DB, Zhou N, Zheng WW, Tang ZH, </w:t>
      </w:r>
      <w:proofErr w:type="spellStart"/>
      <w:r w:rsidRPr="00A326DA">
        <w:rPr>
          <w:rFonts w:ascii="Book Antiqua" w:eastAsia="等线" w:hAnsi="Book Antiqua"/>
          <w:sz w:val="24"/>
        </w:rPr>
        <w:t>Duan</w:t>
      </w:r>
      <w:proofErr w:type="spellEnd"/>
      <w:r w:rsidRPr="00A326DA">
        <w:rPr>
          <w:rFonts w:ascii="Book Antiqua" w:eastAsia="等线" w:hAnsi="Book Antiqua"/>
          <w:sz w:val="24"/>
        </w:rPr>
        <w:t xml:space="preserve"> CW, Chen J. Rapamycin ameliorates immune-mediated aplastic anemia by inhibiting the proliferation and metabolism of T cells. </w:t>
      </w:r>
      <w:proofErr w:type="spellStart"/>
      <w:r w:rsidRPr="00A326DA">
        <w:rPr>
          <w:rFonts w:ascii="Book Antiqua" w:eastAsia="等线" w:hAnsi="Book Antiqua"/>
          <w:i/>
          <w:sz w:val="24"/>
        </w:rPr>
        <w:t>Biochem</w:t>
      </w:r>
      <w:proofErr w:type="spellEnd"/>
      <w:r w:rsidRPr="00A326DA">
        <w:rPr>
          <w:rFonts w:ascii="Book Antiqua" w:eastAsia="等线" w:hAnsi="Book Antiqua"/>
          <w:i/>
          <w:sz w:val="24"/>
        </w:rPr>
        <w:t xml:space="preserve"> </w:t>
      </w:r>
      <w:proofErr w:type="spellStart"/>
      <w:r w:rsidRPr="00A326DA">
        <w:rPr>
          <w:rFonts w:ascii="Book Antiqua" w:eastAsia="等线" w:hAnsi="Book Antiqua"/>
          <w:i/>
          <w:sz w:val="24"/>
        </w:rPr>
        <w:t>Biophys</w:t>
      </w:r>
      <w:proofErr w:type="spellEnd"/>
      <w:r w:rsidRPr="00A326DA">
        <w:rPr>
          <w:rFonts w:ascii="Book Antiqua" w:eastAsia="等线" w:hAnsi="Book Antiqua"/>
          <w:i/>
          <w:sz w:val="24"/>
        </w:rPr>
        <w:t xml:space="preserve"> Res </w:t>
      </w:r>
      <w:proofErr w:type="spellStart"/>
      <w:r w:rsidRPr="00A326DA">
        <w:rPr>
          <w:rFonts w:ascii="Book Antiqua" w:eastAsia="等线" w:hAnsi="Book Antiqua"/>
          <w:i/>
          <w:sz w:val="24"/>
        </w:rPr>
        <w:t>Commun</w:t>
      </w:r>
      <w:proofErr w:type="spellEnd"/>
      <w:r w:rsidRPr="00A326DA">
        <w:rPr>
          <w:rFonts w:ascii="Book Antiqua" w:eastAsia="等线" w:hAnsi="Book Antiqua"/>
          <w:sz w:val="24"/>
        </w:rPr>
        <w:t xml:space="preserve"> 2019; </w:t>
      </w:r>
      <w:r w:rsidRPr="00A326DA">
        <w:rPr>
          <w:rFonts w:ascii="Book Antiqua" w:eastAsia="等线" w:hAnsi="Book Antiqua"/>
          <w:b/>
          <w:sz w:val="24"/>
        </w:rPr>
        <w:t>518</w:t>
      </w:r>
      <w:r w:rsidRPr="00A326DA">
        <w:rPr>
          <w:rFonts w:ascii="Book Antiqua" w:eastAsia="等线" w:hAnsi="Book Antiqua"/>
          <w:sz w:val="24"/>
        </w:rPr>
        <w:t>: 212-218 [PMID: 31434610 DOI: 10.1016/j.bbrc.2019.08.034]</w:t>
      </w:r>
    </w:p>
    <w:p w:rsidR="00A326DA" w:rsidRPr="00A326DA" w:rsidRDefault="00A326DA" w:rsidP="00F878A1">
      <w:pPr>
        <w:snapToGrid w:val="0"/>
        <w:spacing w:line="360" w:lineRule="auto"/>
        <w:rPr>
          <w:rFonts w:ascii="Book Antiqua" w:eastAsia="等线" w:hAnsi="Book Antiqua"/>
          <w:sz w:val="24"/>
        </w:rPr>
      </w:pPr>
      <w:r w:rsidRPr="00A326DA">
        <w:rPr>
          <w:rFonts w:ascii="Book Antiqua" w:eastAsia="等线" w:hAnsi="Book Antiqua"/>
          <w:sz w:val="24"/>
        </w:rPr>
        <w:t xml:space="preserve">56 </w:t>
      </w:r>
      <w:r w:rsidRPr="00A326DA">
        <w:rPr>
          <w:rFonts w:ascii="Book Antiqua" w:eastAsia="等线" w:hAnsi="Book Antiqua"/>
          <w:b/>
          <w:sz w:val="24"/>
        </w:rPr>
        <w:t>Feng X</w:t>
      </w:r>
      <w:r w:rsidRPr="00A326DA">
        <w:rPr>
          <w:rFonts w:ascii="Book Antiqua" w:eastAsia="等线" w:hAnsi="Book Antiqua"/>
          <w:sz w:val="24"/>
        </w:rPr>
        <w:t xml:space="preserve">, Lin Z, Sun W, Hollinger MK, </w:t>
      </w:r>
      <w:proofErr w:type="spellStart"/>
      <w:r w:rsidRPr="00A326DA">
        <w:rPr>
          <w:rFonts w:ascii="Book Antiqua" w:eastAsia="等线" w:hAnsi="Book Antiqua"/>
          <w:sz w:val="24"/>
        </w:rPr>
        <w:t>Desierto</w:t>
      </w:r>
      <w:proofErr w:type="spellEnd"/>
      <w:r w:rsidRPr="00A326DA">
        <w:rPr>
          <w:rFonts w:ascii="Book Antiqua" w:eastAsia="等线" w:hAnsi="Book Antiqua"/>
          <w:sz w:val="24"/>
        </w:rPr>
        <w:t xml:space="preserve"> MJ, </w:t>
      </w:r>
      <w:proofErr w:type="spellStart"/>
      <w:r w:rsidRPr="00A326DA">
        <w:rPr>
          <w:rFonts w:ascii="Book Antiqua" w:eastAsia="等线" w:hAnsi="Book Antiqua"/>
          <w:sz w:val="24"/>
        </w:rPr>
        <w:t>Keyvanfar</w:t>
      </w:r>
      <w:proofErr w:type="spellEnd"/>
      <w:r w:rsidRPr="00A326DA">
        <w:rPr>
          <w:rFonts w:ascii="Book Antiqua" w:eastAsia="等线" w:hAnsi="Book Antiqua"/>
          <w:sz w:val="24"/>
        </w:rPr>
        <w:t xml:space="preserve"> K, </w:t>
      </w:r>
      <w:proofErr w:type="spellStart"/>
      <w:r w:rsidRPr="00A326DA">
        <w:rPr>
          <w:rFonts w:ascii="Book Antiqua" w:eastAsia="等线" w:hAnsi="Book Antiqua"/>
          <w:sz w:val="24"/>
        </w:rPr>
        <w:t>Malide</w:t>
      </w:r>
      <w:proofErr w:type="spellEnd"/>
      <w:r w:rsidRPr="00A326DA">
        <w:rPr>
          <w:rFonts w:ascii="Book Antiqua" w:eastAsia="等线" w:hAnsi="Book Antiqua"/>
          <w:sz w:val="24"/>
        </w:rPr>
        <w:t xml:space="preserve"> D, </w:t>
      </w:r>
      <w:proofErr w:type="spellStart"/>
      <w:r w:rsidRPr="00A326DA">
        <w:rPr>
          <w:rFonts w:ascii="Book Antiqua" w:eastAsia="等线" w:hAnsi="Book Antiqua"/>
          <w:sz w:val="24"/>
        </w:rPr>
        <w:t>Muranski</w:t>
      </w:r>
      <w:proofErr w:type="spellEnd"/>
      <w:r w:rsidRPr="00A326DA">
        <w:rPr>
          <w:rFonts w:ascii="Book Antiqua" w:eastAsia="等线" w:hAnsi="Book Antiqua"/>
          <w:sz w:val="24"/>
        </w:rPr>
        <w:t xml:space="preserve"> P, Chen J, Young NS. Rapamycin is highly effective in murine models of immune-mediated bone marrow failure. </w:t>
      </w:r>
      <w:proofErr w:type="spellStart"/>
      <w:r w:rsidRPr="00A326DA">
        <w:rPr>
          <w:rFonts w:ascii="Book Antiqua" w:eastAsia="等线" w:hAnsi="Book Antiqua"/>
          <w:i/>
          <w:sz w:val="24"/>
        </w:rPr>
        <w:t>Haematologica</w:t>
      </w:r>
      <w:proofErr w:type="spellEnd"/>
      <w:r w:rsidRPr="00A326DA">
        <w:rPr>
          <w:rFonts w:ascii="Book Antiqua" w:eastAsia="等线" w:hAnsi="Book Antiqua"/>
          <w:sz w:val="24"/>
        </w:rPr>
        <w:t xml:space="preserve"> 2017; </w:t>
      </w:r>
      <w:r w:rsidRPr="00A326DA">
        <w:rPr>
          <w:rFonts w:ascii="Book Antiqua" w:eastAsia="等线" w:hAnsi="Book Antiqua"/>
          <w:b/>
          <w:sz w:val="24"/>
        </w:rPr>
        <w:t>102</w:t>
      </w:r>
      <w:r w:rsidRPr="00A326DA">
        <w:rPr>
          <w:rFonts w:ascii="Book Antiqua" w:eastAsia="等线" w:hAnsi="Book Antiqua"/>
          <w:sz w:val="24"/>
        </w:rPr>
        <w:t>: 1691-1703 [PMID: 28729300 DOI: 10.3324/haematol.2017.163675]</w:t>
      </w:r>
    </w:p>
    <w:p w:rsidR="00A326DA" w:rsidRPr="00A326DA" w:rsidRDefault="00A326DA" w:rsidP="00F878A1">
      <w:pPr>
        <w:snapToGrid w:val="0"/>
        <w:spacing w:line="360" w:lineRule="auto"/>
        <w:rPr>
          <w:rFonts w:ascii="Book Antiqua" w:eastAsia="等线" w:hAnsi="Book Antiqua"/>
          <w:sz w:val="24"/>
        </w:rPr>
      </w:pPr>
      <w:r w:rsidRPr="00A326DA">
        <w:rPr>
          <w:rFonts w:ascii="Book Antiqua" w:eastAsia="等线" w:hAnsi="Book Antiqua"/>
          <w:sz w:val="24"/>
        </w:rPr>
        <w:t xml:space="preserve">57 </w:t>
      </w:r>
      <w:r w:rsidRPr="00A326DA">
        <w:rPr>
          <w:rFonts w:ascii="Book Antiqua" w:eastAsia="等线" w:hAnsi="Book Antiqua"/>
          <w:b/>
          <w:sz w:val="24"/>
        </w:rPr>
        <w:t>He G</w:t>
      </w:r>
      <w:r w:rsidRPr="00A326DA">
        <w:rPr>
          <w:rFonts w:ascii="Book Antiqua" w:eastAsia="等线" w:hAnsi="Book Antiqua"/>
          <w:sz w:val="24"/>
        </w:rPr>
        <w:t xml:space="preserve">, Zhang X, Wu D, Sun </w:t>
      </w:r>
      <w:proofErr w:type="gramStart"/>
      <w:r w:rsidRPr="00A326DA">
        <w:rPr>
          <w:rFonts w:ascii="Book Antiqua" w:eastAsia="等线" w:hAnsi="Book Antiqua"/>
          <w:sz w:val="24"/>
        </w:rPr>
        <w:t>A</w:t>
      </w:r>
      <w:proofErr w:type="gramEnd"/>
      <w:r w:rsidRPr="00A326DA">
        <w:rPr>
          <w:rFonts w:ascii="Book Antiqua" w:eastAsia="等线" w:hAnsi="Book Antiqua"/>
          <w:sz w:val="24"/>
        </w:rPr>
        <w:t xml:space="preserve">, Wang X. Relapse of aplastic anemia responsive to </w:t>
      </w:r>
      <w:proofErr w:type="spellStart"/>
      <w:r w:rsidRPr="00A326DA">
        <w:rPr>
          <w:rFonts w:ascii="Book Antiqua" w:eastAsia="等线" w:hAnsi="Book Antiqua"/>
          <w:sz w:val="24"/>
        </w:rPr>
        <w:t>sirolimus</w:t>
      </w:r>
      <w:proofErr w:type="spellEnd"/>
      <w:r w:rsidRPr="00A326DA">
        <w:rPr>
          <w:rFonts w:ascii="Book Antiqua" w:eastAsia="等线" w:hAnsi="Book Antiqua"/>
          <w:sz w:val="24"/>
        </w:rPr>
        <w:t xml:space="preserve"> combined with cyclosporine. </w:t>
      </w:r>
      <w:proofErr w:type="spellStart"/>
      <w:r w:rsidRPr="00A326DA">
        <w:rPr>
          <w:rFonts w:ascii="Book Antiqua" w:eastAsia="等线" w:hAnsi="Book Antiqua"/>
          <w:i/>
          <w:sz w:val="24"/>
        </w:rPr>
        <w:t>Pediatr</w:t>
      </w:r>
      <w:proofErr w:type="spellEnd"/>
      <w:r w:rsidRPr="00A326DA">
        <w:rPr>
          <w:rFonts w:ascii="Book Antiqua" w:eastAsia="等线" w:hAnsi="Book Antiqua"/>
          <w:i/>
          <w:sz w:val="24"/>
        </w:rPr>
        <w:t xml:space="preserve"> Blood Cancer</w:t>
      </w:r>
      <w:r w:rsidRPr="00A326DA">
        <w:rPr>
          <w:rFonts w:ascii="Book Antiqua" w:eastAsia="等线" w:hAnsi="Book Antiqua"/>
          <w:sz w:val="24"/>
        </w:rPr>
        <w:t xml:space="preserve"> 2011; </w:t>
      </w:r>
      <w:r w:rsidRPr="00A326DA">
        <w:rPr>
          <w:rFonts w:ascii="Book Antiqua" w:eastAsia="等线" w:hAnsi="Book Antiqua"/>
          <w:b/>
          <w:sz w:val="24"/>
        </w:rPr>
        <w:t>56</w:t>
      </w:r>
      <w:r w:rsidRPr="00A326DA">
        <w:rPr>
          <w:rFonts w:ascii="Book Antiqua" w:eastAsia="等线" w:hAnsi="Book Antiqua"/>
          <w:sz w:val="24"/>
        </w:rPr>
        <w:t>: 1133-1135 [PMID: 21488160 DOI: 10.1002/pbc.22865]</w:t>
      </w:r>
    </w:p>
    <w:p w:rsidR="00A326DA" w:rsidRPr="00A326DA" w:rsidRDefault="00A326DA" w:rsidP="00F878A1">
      <w:pPr>
        <w:snapToGrid w:val="0"/>
        <w:spacing w:line="360" w:lineRule="auto"/>
        <w:rPr>
          <w:rFonts w:ascii="Book Antiqua" w:eastAsia="等线" w:hAnsi="Book Antiqua"/>
          <w:sz w:val="24"/>
        </w:rPr>
      </w:pPr>
      <w:r w:rsidRPr="00A326DA">
        <w:rPr>
          <w:rFonts w:ascii="Book Antiqua" w:eastAsia="等线" w:hAnsi="Book Antiqua"/>
          <w:sz w:val="24"/>
        </w:rPr>
        <w:t xml:space="preserve">58 </w:t>
      </w:r>
      <w:proofErr w:type="gramStart"/>
      <w:r w:rsidRPr="00A326DA">
        <w:rPr>
          <w:rFonts w:ascii="Book Antiqua" w:eastAsia="等线" w:hAnsi="Book Antiqua"/>
          <w:b/>
          <w:sz w:val="24"/>
        </w:rPr>
        <w:t>Yang</w:t>
      </w:r>
      <w:proofErr w:type="gramEnd"/>
      <w:r w:rsidRPr="00A326DA">
        <w:rPr>
          <w:rFonts w:ascii="Book Antiqua" w:eastAsia="等线" w:hAnsi="Book Antiqua"/>
          <w:b/>
          <w:sz w:val="24"/>
        </w:rPr>
        <w:t xml:space="preserve"> Q</w:t>
      </w:r>
      <w:r w:rsidRPr="00A326DA">
        <w:rPr>
          <w:rFonts w:ascii="Book Antiqua" w:eastAsia="等线" w:hAnsi="Book Antiqua"/>
          <w:sz w:val="24"/>
        </w:rPr>
        <w:t xml:space="preserve">, </w:t>
      </w:r>
      <w:proofErr w:type="spellStart"/>
      <w:r w:rsidRPr="00A326DA">
        <w:rPr>
          <w:rFonts w:ascii="Book Antiqua" w:eastAsia="等线" w:hAnsi="Book Antiqua"/>
          <w:sz w:val="24"/>
        </w:rPr>
        <w:t>Vijayakumar</w:t>
      </w:r>
      <w:proofErr w:type="spellEnd"/>
      <w:r w:rsidRPr="00A326DA">
        <w:rPr>
          <w:rFonts w:ascii="Book Antiqua" w:eastAsia="等线" w:hAnsi="Book Antiqua"/>
          <w:sz w:val="24"/>
        </w:rPr>
        <w:t xml:space="preserve"> A, Kahn BB. </w:t>
      </w:r>
      <w:proofErr w:type="gramStart"/>
      <w:r w:rsidRPr="00A326DA">
        <w:rPr>
          <w:rFonts w:ascii="Book Antiqua" w:eastAsia="等线" w:hAnsi="Book Antiqua"/>
          <w:sz w:val="24"/>
        </w:rPr>
        <w:t>Metabolites as regulators of insulin sensitivity and metabolism.</w:t>
      </w:r>
      <w:proofErr w:type="gramEnd"/>
      <w:r w:rsidRPr="00A326DA">
        <w:rPr>
          <w:rFonts w:ascii="Book Antiqua" w:eastAsia="等线" w:hAnsi="Book Antiqua"/>
          <w:sz w:val="24"/>
        </w:rPr>
        <w:t xml:space="preserve"> </w:t>
      </w:r>
      <w:r w:rsidRPr="00A326DA">
        <w:rPr>
          <w:rFonts w:ascii="Book Antiqua" w:eastAsia="等线" w:hAnsi="Book Antiqua"/>
          <w:i/>
          <w:sz w:val="24"/>
        </w:rPr>
        <w:t xml:space="preserve">Nat Rev </w:t>
      </w:r>
      <w:proofErr w:type="spellStart"/>
      <w:r w:rsidRPr="00A326DA">
        <w:rPr>
          <w:rFonts w:ascii="Book Antiqua" w:eastAsia="等线" w:hAnsi="Book Antiqua"/>
          <w:i/>
          <w:sz w:val="24"/>
        </w:rPr>
        <w:t>Mol</w:t>
      </w:r>
      <w:proofErr w:type="spellEnd"/>
      <w:r w:rsidRPr="00A326DA">
        <w:rPr>
          <w:rFonts w:ascii="Book Antiqua" w:eastAsia="等线" w:hAnsi="Book Antiqua"/>
          <w:i/>
          <w:sz w:val="24"/>
        </w:rPr>
        <w:t xml:space="preserve"> Cell </w:t>
      </w:r>
      <w:proofErr w:type="spellStart"/>
      <w:r w:rsidRPr="00A326DA">
        <w:rPr>
          <w:rFonts w:ascii="Book Antiqua" w:eastAsia="等线" w:hAnsi="Book Antiqua"/>
          <w:i/>
          <w:sz w:val="24"/>
        </w:rPr>
        <w:t>Biol</w:t>
      </w:r>
      <w:proofErr w:type="spellEnd"/>
      <w:r w:rsidRPr="00A326DA">
        <w:rPr>
          <w:rFonts w:ascii="Book Antiqua" w:eastAsia="等线" w:hAnsi="Book Antiqua"/>
          <w:sz w:val="24"/>
        </w:rPr>
        <w:t xml:space="preserve"> 2018; </w:t>
      </w:r>
      <w:r w:rsidRPr="00A326DA">
        <w:rPr>
          <w:rFonts w:ascii="Book Antiqua" w:eastAsia="等线" w:hAnsi="Book Antiqua"/>
          <w:b/>
          <w:sz w:val="24"/>
        </w:rPr>
        <w:t>19</w:t>
      </w:r>
      <w:r w:rsidRPr="00A326DA">
        <w:rPr>
          <w:rFonts w:ascii="Book Antiqua" w:eastAsia="等线" w:hAnsi="Book Antiqua"/>
          <w:sz w:val="24"/>
        </w:rPr>
        <w:t>: 654-672 [PMID: 30104701 DOI: 10.1038/s41580-018-0044-8]</w:t>
      </w:r>
    </w:p>
    <w:p w:rsidR="00A326DA" w:rsidRPr="00A326DA" w:rsidRDefault="00A326DA" w:rsidP="00F878A1">
      <w:pPr>
        <w:snapToGrid w:val="0"/>
        <w:spacing w:line="360" w:lineRule="auto"/>
        <w:rPr>
          <w:rFonts w:ascii="Book Antiqua" w:eastAsia="等线" w:hAnsi="Book Antiqua"/>
          <w:sz w:val="24"/>
        </w:rPr>
      </w:pPr>
      <w:r w:rsidRPr="00A326DA">
        <w:rPr>
          <w:rFonts w:ascii="Book Antiqua" w:eastAsia="等线" w:hAnsi="Book Antiqua"/>
          <w:sz w:val="24"/>
        </w:rPr>
        <w:t xml:space="preserve">59 </w:t>
      </w:r>
      <w:proofErr w:type="spellStart"/>
      <w:r w:rsidRPr="00A326DA">
        <w:rPr>
          <w:rFonts w:ascii="Book Antiqua" w:eastAsia="等线" w:hAnsi="Book Antiqua"/>
          <w:b/>
          <w:sz w:val="24"/>
        </w:rPr>
        <w:t>Kanbay</w:t>
      </w:r>
      <w:proofErr w:type="spellEnd"/>
      <w:r w:rsidRPr="00A326DA">
        <w:rPr>
          <w:rFonts w:ascii="Book Antiqua" w:eastAsia="等线" w:hAnsi="Book Antiqua"/>
          <w:b/>
          <w:sz w:val="24"/>
        </w:rPr>
        <w:t xml:space="preserve"> M</w:t>
      </w:r>
      <w:r w:rsidRPr="00A326DA">
        <w:rPr>
          <w:rFonts w:ascii="Book Antiqua" w:eastAsia="等线" w:hAnsi="Book Antiqua"/>
          <w:sz w:val="24"/>
        </w:rPr>
        <w:t xml:space="preserve">, </w:t>
      </w:r>
      <w:proofErr w:type="spellStart"/>
      <w:r w:rsidRPr="00A326DA">
        <w:rPr>
          <w:rFonts w:ascii="Book Antiqua" w:eastAsia="等线" w:hAnsi="Book Antiqua"/>
          <w:sz w:val="24"/>
        </w:rPr>
        <w:t>Onal</w:t>
      </w:r>
      <w:proofErr w:type="spellEnd"/>
      <w:r w:rsidRPr="00A326DA">
        <w:rPr>
          <w:rFonts w:ascii="Book Antiqua" w:eastAsia="等线" w:hAnsi="Book Antiqua"/>
          <w:sz w:val="24"/>
        </w:rPr>
        <w:t xml:space="preserve"> EM, </w:t>
      </w:r>
      <w:proofErr w:type="spellStart"/>
      <w:r w:rsidRPr="00A326DA">
        <w:rPr>
          <w:rFonts w:ascii="Book Antiqua" w:eastAsia="等线" w:hAnsi="Book Antiqua"/>
          <w:sz w:val="24"/>
        </w:rPr>
        <w:t>Afsar</w:t>
      </w:r>
      <w:proofErr w:type="spellEnd"/>
      <w:r w:rsidRPr="00A326DA">
        <w:rPr>
          <w:rFonts w:ascii="Book Antiqua" w:eastAsia="等线" w:hAnsi="Book Antiqua"/>
          <w:sz w:val="24"/>
        </w:rPr>
        <w:t xml:space="preserve"> B, </w:t>
      </w:r>
      <w:proofErr w:type="spellStart"/>
      <w:r w:rsidRPr="00A326DA">
        <w:rPr>
          <w:rFonts w:ascii="Book Antiqua" w:eastAsia="等线" w:hAnsi="Book Antiqua"/>
          <w:sz w:val="24"/>
        </w:rPr>
        <w:t>Dagel</w:t>
      </w:r>
      <w:proofErr w:type="spellEnd"/>
      <w:r w:rsidRPr="00A326DA">
        <w:rPr>
          <w:rFonts w:ascii="Book Antiqua" w:eastAsia="等线" w:hAnsi="Book Antiqua"/>
          <w:sz w:val="24"/>
        </w:rPr>
        <w:t xml:space="preserve"> T, </w:t>
      </w:r>
      <w:proofErr w:type="spellStart"/>
      <w:r w:rsidRPr="00A326DA">
        <w:rPr>
          <w:rFonts w:ascii="Book Antiqua" w:eastAsia="等线" w:hAnsi="Book Antiqua"/>
          <w:sz w:val="24"/>
        </w:rPr>
        <w:t>Yerlikaya</w:t>
      </w:r>
      <w:proofErr w:type="spellEnd"/>
      <w:r w:rsidRPr="00A326DA">
        <w:rPr>
          <w:rFonts w:ascii="Book Antiqua" w:eastAsia="等线" w:hAnsi="Book Antiqua"/>
          <w:sz w:val="24"/>
        </w:rPr>
        <w:t xml:space="preserve"> A, </w:t>
      </w:r>
      <w:proofErr w:type="spellStart"/>
      <w:r w:rsidRPr="00A326DA">
        <w:rPr>
          <w:rFonts w:ascii="Book Antiqua" w:eastAsia="等线" w:hAnsi="Book Antiqua"/>
          <w:sz w:val="24"/>
        </w:rPr>
        <w:t>Covic</w:t>
      </w:r>
      <w:proofErr w:type="spellEnd"/>
      <w:r w:rsidRPr="00A326DA">
        <w:rPr>
          <w:rFonts w:ascii="Book Antiqua" w:eastAsia="等线" w:hAnsi="Book Antiqua"/>
          <w:sz w:val="24"/>
        </w:rPr>
        <w:t xml:space="preserve"> A, </w:t>
      </w:r>
      <w:proofErr w:type="spellStart"/>
      <w:r w:rsidRPr="00A326DA">
        <w:rPr>
          <w:rFonts w:ascii="Book Antiqua" w:eastAsia="等线" w:hAnsi="Book Antiqua"/>
          <w:sz w:val="24"/>
        </w:rPr>
        <w:t>Vaziri</w:t>
      </w:r>
      <w:proofErr w:type="spellEnd"/>
      <w:r w:rsidRPr="00A326DA">
        <w:rPr>
          <w:rFonts w:ascii="Book Antiqua" w:eastAsia="等线" w:hAnsi="Book Antiqua"/>
          <w:sz w:val="24"/>
        </w:rPr>
        <w:t xml:space="preserve"> ND. The crosstalk of gut microbiota and chronic kidney disease: role of inflammation, proteinuria, hypertension, and diabetes mellitus. </w:t>
      </w:r>
      <w:proofErr w:type="spellStart"/>
      <w:r w:rsidRPr="00A326DA">
        <w:rPr>
          <w:rFonts w:ascii="Book Antiqua" w:eastAsia="等线" w:hAnsi="Book Antiqua"/>
          <w:i/>
          <w:sz w:val="24"/>
        </w:rPr>
        <w:t>Int</w:t>
      </w:r>
      <w:proofErr w:type="spellEnd"/>
      <w:r w:rsidRPr="00A326DA">
        <w:rPr>
          <w:rFonts w:ascii="Book Antiqua" w:eastAsia="等线" w:hAnsi="Book Antiqua"/>
          <w:i/>
          <w:sz w:val="24"/>
        </w:rPr>
        <w:t xml:space="preserve"> </w:t>
      </w:r>
      <w:proofErr w:type="spellStart"/>
      <w:r w:rsidRPr="00A326DA">
        <w:rPr>
          <w:rFonts w:ascii="Book Antiqua" w:eastAsia="等线" w:hAnsi="Book Antiqua"/>
          <w:i/>
          <w:sz w:val="24"/>
        </w:rPr>
        <w:t>Urol</w:t>
      </w:r>
      <w:proofErr w:type="spellEnd"/>
      <w:r w:rsidRPr="00A326DA">
        <w:rPr>
          <w:rFonts w:ascii="Book Antiqua" w:eastAsia="等线" w:hAnsi="Book Antiqua"/>
          <w:i/>
          <w:sz w:val="24"/>
        </w:rPr>
        <w:t xml:space="preserve"> </w:t>
      </w:r>
      <w:proofErr w:type="spellStart"/>
      <w:r w:rsidRPr="00A326DA">
        <w:rPr>
          <w:rFonts w:ascii="Book Antiqua" w:eastAsia="等线" w:hAnsi="Book Antiqua"/>
          <w:i/>
          <w:sz w:val="24"/>
        </w:rPr>
        <w:t>Nephrol</w:t>
      </w:r>
      <w:proofErr w:type="spellEnd"/>
      <w:r w:rsidRPr="00A326DA">
        <w:rPr>
          <w:rFonts w:ascii="Book Antiqua" w:eastAsia="等线" w:hAnsi="Book Antiqua"/>
          <w:sz w:val="24"/>
        </w:rPr>
        <w:t xml:space="preserve"> 2018; </w:t>
      </w:r>
      <w:r w:rsidRPr="00A326DA">
        <w:rPr>
          <w:rFonts w:ascii="Book Antiqua" w:eastAsia="等线" w:hAnsi="Book Antiqua"/>
          <w:b/>
          <w:sz w:val="24"/>
        </w:rPr>
        <w:t>50</w:t>
      </w:r>
      <w:r w:rsidRPr="00A326DA">
        <w:rPr>
          <w:rFonts w:ascii="Book Antiqua" w:eastAsia="等线" w:hAnsi="Book Antiqua"/>
          <w:sz w:val="24"/>
        </w:rPr>
        <w:t>: 1453-1466 [PMID: 29728993 DOI: 10.1007/s11255-018-1873-2]</w:t>
      </w:r>
    </w:p>
    <w:p w:rsidR="00A326DA" w:rsidRPr="00A326DA" w:rsidRDefault="00A326DA" w:rsidP="00F878A1">
      <w:pPr>
        <w:snapToGrid w:val="0"/>
        <w:spacing w:line="360" w:lineRule="auto"/>
        <w:rPr>
          <w:rFonts w:ascii="Book Antiqua" w:eastAsia="等线" w:hAnsi="Book Antiqua"/>
          <w:sz w:val="24"/>
        </w:rPr>
      </w:pPr>
      <w:r w:rsidRPr="00A326DA">
        <w:rPr>
          <w:rFonts w:ascii="Book Antiqua" w:eastAsia="等线" w:hAnsi="Book Antiqua"/>
          <w:sz w:val="24"/>
        </w:rPr>
        <w:t xml:space="preserve">60 </w:t>
      </w:r>
      <w:proofErr w:type="gramStart"/>
      <w:r w:rsidRPr="00A326DA">
        <w:rPr>
          <w:rFonts w:ascii="Book Antiqua" w:eastAsia="等线" w:hAnsi="Book Antiqua"/>
          <w:b/>
          <w:sz w:val="24"/>
        </w:rPr>
        <w:t>Yang</w:t>
      </w:r>
      <w:proofErr w:type="gramEnd"/>
      <w:r w:rsidRPr="00A326DA">
        <w:rPr>
          <w:rFonts w:ascii="Book Antiqua" w:eastAsia="等线" w:hAnsi="Book Antiqua"/>
          <w:b/>
          <w:sz w:val="24"/>
        </w:rPr>
        <w:t xml:space="preserve"> T</w:t>
      </w:r>
      <w:r w:rsidRPr="00A326DA">
        <w:rPr>
          <w:rFonts w:ascii="Book Antiqua" w:eastAsia="等线" w:hAnsi="Book Antiqua"/>
          <w:sz w:val="24"/>
        </w:rPr>
        <w:t xml:space="preserve">, </w:t>
      </w:r>
      <w:proofErr w:type="spellStart"/>
      <w:r w:rsidRPr="00A326DA">
        <w:rPr>
          <w:rFonts w:ascii="Book Antiqua" w:eastAsia="等线" w:hAnsi="Book Antiqua"/>
          <w:sz w:val="24"/>
        </w:rPr>
        <w:t>Zubcevic</w:t>
      </w:r>
      <w:proofErr w:type="spellEnd"/>
      <w:r w:rsidRPr="00A326DA">
        <w:rPr>
          <w:rFonts w:ascii="Book Antiqua" w:eastAsia="等线" w:hAnsi="Book Antiqua"/>
          <w:sz w:val="24"/>
        </w:rPr>
        <w:t xml:space="preserve"> J. Gut-Brain Axis in Regulation of Blood Pressure. </w:t>
      </w:r>
      <w:r w:rsidRPr="00A326DA">
        <w:rPr>
          <w:rFonts w:ascii="Book Antiqua" w:eastAsia="等线" w:hAnsi="Book Antiqua"/>
          <w:i/>
          <w:sz w:val="24"/>
        </w:rPr>
        <w:t xml:space="preserve">Front </w:t>
      </w:r>
      <w:proofErr w:type="spellStart"/>
      <w:r w:rsidRPr="00A326DA">
        <w:rPr>
          <w:rFonts w:ascii="Book Antiqua" w:eastAsia="等线" w:hAnsi="Book Antiqua"/>
          <w:i/>
          <w:sz w:val="24"/>
        </w:rPr>
        <w:t>Physiol</w:t>
      </w:r>
      <w:proofErr w:type="spellEnd"/>
      <w:r w:rsidRPr="00A326DA">
        <w:rPr>
          <w:rFonts w:ascii="Book Antiqua" w:eastAsia="等线" w:hAnsi="Book Antiqua"/>
          <w:sz w:val="24"/>
        </w:rPr>
        <w:t xml:space="preserve"> 2017; </w:t>
      </w:r>
      <w:r w:rsidRPr="00A326DA">
        <w:rPr>
          <w:rFonts w:ascii="Book Antiqua" w:eastAsia="等线" w:hAnsi="Book Antiqua"/>
          <w:b/>
          <w:sz w:val="24"/>
        </w:rPr>
        <w:t>8</w:t>
      </w:r>
      <w:r w:rsidRPr="00A326DA">
        <w:rPr>
          <w:rFonts w:ascii="Book Antiqua" w:eastAsia="等线" w:hAnsi="Book Antiqua"/>
          <w:sz w:val="24"/>
        </w:rPr>
        <w:t>: 845 [PMID: 29118721 DOI: 10.3389/fphys.2017.00845]</w:t>
      </w:r>
    </w:p>
    <w:p w:rsidR="00F11C94" w:rsidRPr="0092196E" w:rsidRDefault="00F11C94" w:rsidP="00F878A1">
      <w:pPr>
        <w:autoSpaceDE w:val="0"/>
        <w:autoSpaceDN w:val="0"/>
        <w:adjustRightInd w:val="0"/>
        <w:snapToGrid w:val="0"/>
        <w:spacing w:line="360" w:lineRule="auto"/>
        <w:rPr>
          <w:rFonts w:ascii="Book Antiqua" w:hAnsi="Book Antiqua" w:cs="Book Antiqua"/>
          <w:kern w:val="0"/>
          <w:sz w:val="24"/>
        </w:rPr>
      </w:pPr>
    </w:p>
    <w:p w:rsidR="00A72AA6" w:rsidRPr="00A72AA6" w:rsidRDefault="00201DC4" w:rsidP="00F878A1">
      <w:pPr>
        <w:widowControl/>
        <w:adjustRightInd w:val="0"/>
        <w:snapToGrid w:val="0"/>
        <w:spacing w:line="360" w:lineRule="auto"/>
        <w:rPr>
          <w:rFonts w:ascii="Book Antiqua" w:hAnsi="Book Antiqua"/>
          <w:b/>
          <w:kern w:val="0"/>
          <w:sz w:val="24"/>
          <w:lang w:val="el-GR" w:eastAsia="en-US"/>
        </w:rPr>
      </w:pPr>
      <w:r w:rsidRPr="0092196E">
        <w:rPr>
          <w:rFonts w:ascii="Book Antiqua" w:hAnsi="Book Antiqua" w:cs="Book Antiqua"/>
          <w:b/>
          <w:bCs/>
          <w:kern w:val="0"/>
          <w:sz w:val="24"/>
        </w:rPr>
        <w:br w:type="page"/>
      </w:r>
      <w:bookmarkStart w:id="14" w:name="_Hlk27143351"/>
      <w:r w:rsidR="00A72AA6" w:rsidRPr="00A72AA6">
        <w:rPr>
          <w:rFonts w:ascii="Book Antiqua" w:hAnsi="Book Antiqua"/>
          <w:b/>
          <w:kern w:val="0"/>
          <w:sz w:val="24"/>
          <w:lang w:val="el-GR" w:eastAsia="en-US"/>
        </w:rPr>
        <w:lastRenderedPageBreak/>
        <w:t>Footnotes</w:t>
      </w:r>
    </w:p>
    <w:bookmarkEnd w:id="14"/>
    <w:p w:rsidR="00201DC4" w:rsidRPr="0092196E" w:rsidRDefault="00201DC4" w:rsidP="00F878A1">
      <w:pPr>
        <w:snapToGrid w:val="0"/>
        <w:spacing w:line="360" w:lineRule="auto"/>
        <w:rPr>
          <w:rFonts w:ascii="Book Antiqua" w:hAnsi="Book Antiqua" w:cs="Book Antiqua"/>
          <w:sz w:val="24"/>
        </w:rPr>
      </w:pPr>
      <w:r w:rsidRPr="0092196E">
        <w:rPr>
          <w:rFonts w:ascii="Book Antiqua" w:hAnsi="Book Antiqua" w:cs="Book Antiqua"/>
          <w:b/>
          <w:bCs/>
          <w:sz w:val="24"/>
        </w:rPr>
        <w:t>Informed consent statement:</w:t>
      </w:r>
      <w:r w:rsidRPr="0092196E">
        <w:rPr>
          <w:rFonts w:ascii="Book Antiqua" w:hAnsi="Book Antiqua" w:cs="Book Antiqua"/>
          <w:sz w:val="24"/>
        </w:rPr>
        <w:t xml:space="preserve"> </w:t>
      </w:r>
      <w:r w:rsidR="00F716BB">
        <w:rPr>
          <w:rFonts w:ascii="Book Antiqua" w:hAnsi="Book Antiqua" w:cs="Book Antiqua"/>
          <w:sz w:val="24"/>
        </w:rPr>
        <w:t>W</w:t>
      </w:r>
      <w:r w:rsidR="00F716BB" w:rsidRPr="0092196E">
        <w:rPr>
          <w:rFonts w:ascii="Book Antiqua" w:hAnsi="Book Antiqua" w:cs="Book Antiqua"/>
          <w:sz w:val="24"/>
        </w:rPr>
        <w:t xml:space="preserve">ritten </w:t>
      </w:r>
      <w:r w:rsidR="00F716BB">
        <w:rPr>
          <w:rFonts w:ascii="Book Antiqua" w:hAnsi="Book Antiqua" w:cs="Book Antiqua"/>
          <w:sz w:val="24"/>
        </w:rPr>
        <w:t>i</w:t>
      </w:r>
      <w:r w:rsidR="00F716BB" w:rsidRPr="0092196E">
        <w:rPr>
          <w:rFonts w:ascii="Book Antiqua" w:hAnsi="Book Antiqua" w:cs="Book Antiqua"/>
          <w:sz w:val="24"/>
        </w:rPr>
        <w:t>nformed</w:t>
      </w:r>
      <w:r w:rsidR="00F716BB">
        <w:rPr>
          <w:rFonts w:ascii="Book Antiqua" w:hAnsi="Book Antiqua" w:cs="Book Antiqua"/>
          <w:sz w:val="24"/>
        </w:rPr>
        <w:t xml:space="preserve"> </w:t>
      </w:r>
      <w:r w:rsidRPr="0092196E">
        <w:rPr>
          <w:rFonts w:ascii="Book Antiqua" w:hAnsi="Book Antiqua" w:cs="Book Antiqua"/>
          <w:sz w:val="24"/>
        </w:rPr>
        <w:t>consent was obtained from the patient for publishing this report and any accompanying laboratory data.</w:t>
      </w:r>
    </w:p>
    <w:p w:rsidR="00201DC4" w:rsidRPr="0092196E" w:rsidRDefault="00201DC4" w:rsidP="00F878A1">
      <w:pPr>
        <w:snapToGrid w:val="0"/>
        <w:spacing w:line="360" w:lineRule="auto"/>
        <w:rPr>
          <w:rFonts w:ascii="Book Antiqua" w:hAnsi="Book Antiqua" w:cs="Book Antiqua"/>
          <w:sz w:val="24"/>
        </w:rPr>
      </w:pPr>
    </w:p>
    <w:p w:rsidR="00201DC4" w:rsidRPr="0092196E" w:rsidRDefault="00201DC4" w:rsidP="00F878A1">
      <w:pPr>
        <w:snapToGrid w:val="0"/>
        <w:spacing w:line="360" w:lineRule="auto"/>
        <w:rPr>
          <w:rFonts w:ascii="Book Antiqua" w:hAnsi="Book Antiqua" w:cs="Book Antiqua"/>
          <w:sz w:val="24"/>
        </w:rPr>
      </w:pPr>
      <w:r w:rsidRPr="0092196E">
        <w:rPr>
          <w:rFonts w:ascii="Book Antiqua" w:hAnsi="Book Antiqua" w:cs="Book Antiqua"/>
          <w:b/>
          <w:bCs/>
          <w:sz w:val="24"/>
        </w:rPr>
        <w:t>Conflict-of-interest statement:</w:t>
      </w:r>
      <w:r w:rsidRPr="0092196E">
        <w:rPr>
          <w:rFonts w:ascii="Book Antiqua" w:hAnsi="Book Antiqua" w:cs="Book Antiqua"/>
          <w:sz w:val="24"/>
        </w:rPr>
        <w:t xml:space="preserve"> The authors declare that they have no conflict of interest.</w:t>
      </w:r>
    </w:p>
    <w:p w:rsidR="00201DC4" w:rsidRPr="0092196E" w:rsidRDefault="00201DC4" w:rsidP="00F878A1">
      <w:pPr>
        <w:snapToGrid w:val="0"/>
        <w:spacing w:line="360" w:lineRule="auto"/>
        <w:rPr>
          <w:rFonts w:ascii="Book Antiqua" w:hAnsi="Book Antiqua" w:cs="Book Antiqua"/>
          <w:sz w:val="24"/>
        </w:rPr>
      </w:pPr>
    </w:p>
    <w:p w:rsidR="00201DC4" w:rsidRPr="0092196E" w:rsidRDefault="00201DC4" w:rsidP="00F878A1">
      <w:pPr>
        <w:snapToGrid w:val="0"/>
        <w:spacing w:line="360" w:lineRule="auto"/>
        <w:rPr>
          <w:rFonts w:ascii="Book Antiqua" w:hAnsi="Book Antiqua" w:cs="Book Antiqua"/>
          <w:sz w:val="24"/>
        </w:rPr>
      </w:pPr>
      <w:r w:rsidRPr="0092196E">
        <w:rPr>
          <w:rFonts w:ascii="Book Antiqua" w:hAnsi="Book Antiqua" w:cs="Book Antiqua"/>
          <w:b/>
          <w:bCs/>
          <w:sz w:val="24"/>
        </w:rPr>
        <w:t>CARE Checklist (2016) statement:</w:t>
      </w:r>
      <w:r w:rsidRPr="0092196E">
        <w:rPr>
          <w:rFonts w:ascii="Book Antiqua" w:hAnsi="Book Antiqua" w:cs="Book Antiqua"/>
          <w:sz w:val="24"/>
        </w:rPr>
        <w:t xml:space="preserve"> The authors have read the CARE Checklist (2016), and the manuscript was prepared and revised according to the CARE Checklist (2016).</w:t>
      </w:r>
    </w:p>
    <w:p w:rsidR="00201DC4" w:rsidRPr="0092196E" w:rsidRDefault="00201DC4" w:rsidP="00F878A1">
      <w:pPr>
        <w:snapToGrid w:val="0"/>
        <w:spacing w:line="360" w:lineRule="auto"/>
        <w:rPr>
          <w:rFonts w:ascii="Book Antiqua" w:hAnsi="Book Antiqua" w:cs="Book Antiqua"/>
          <w:sz w:val="24"/>
        </w:rPr>
      </w:pPr>
    </w:p>
    <w:p w:rsidR="00201DC4" w:rsidRPr="00A72AA6" w:rsidRDefault="00201DC4" w:rsidP="00F878A1">
      <w:pPr>
        <w:widowControl/>
        <w:snapToGrid w:val="0"/>
        <w:spacing w:line="360" w:lineRule="auto"/>
        <w:rPr>
          <w:rFonts w:ascii="Book Antiqua" w:hAnsi="Book Antiqua" w:cs="Book Antiqua"/>
          <w:kern w:val="0"/>
          <w:sz w:val="24"/>
          <w:lang w:bidi="ar"/>
        </w:rPr>
      </w:pPr>
      <w:r w:rsidRPr="0092196E">
        <w:rPr>
          <w:rFonts w:ascii="Book Antiqua" w:hAnsi="Book Antiqua" w:cs="Book Antiqua"/>
          <w:b/>
          <w:sz w:val="24"/>
        </w:rPr>
        <w:t xml:space="preserve">Open Access: </w:t>
      </w:r>
      <w:r w:rsidRPr="0092196E">
        <w:rPr>
          <w:rFonts w:ascii="Book Antiqua" w:eastAsia="Book Antiqua" w:hAnsi="Book Antiqua" w:cs="Book Antiqua"/>
          <w:kern w:val="0"/>
          <w:sz w:val="24"/>
          <w:lang w:bidi="ar"/>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A72AA6">
        <w:rPr>
          <w:rFonts w:ascii="Book Antiqua" w:eastAsia="Book Antiqua" w:hAnsi="Book Antiqua" w:cs="Book Antiqua"/>
          <w:kern w:val="0"/>
          <w:sz w:val="24"/>
          <w:lang w:bidi="ar"/>
        </w:rPr>
        <w:t>http://creativecommons.org/licenses/by-nc/4.0/.</w:t>
      </w:r>
    </w:p>
    <w:p w:rsidR="00A72AA6" w:rsidRDefault="00A72AA6" w:rsidP="00F878A1">
      <w:pPr>
        <w:adjustRightInd w:val="0"/>
        <w:snapToGrid w:val="0"/>
        <w:spacing w:line="360" w:lineRule="auto"/>
        <w:rPr>
          <w:rFonts w:ascii="Book Antiqua" w:hAnsi="Book Antiqua" w:cs="宋体"/>
          <w:b/>
          <w:kern w:val="0"/>
          <w:sz w:val="24"/>
          <w:lang w:val="en-GB" w:eastAsia="en-US"/>
        </w:rPr>
      </w:pPr>
    </w:p>
    <w:p w:rsidR="00A72AA6" w:rsidRPr="00A72AA6" w:rsidRDefault="00A72AA6" w:rsidP="00F878A1">
      <w:pPr>
        <w:adjustRightInd w:val="0"/>
        <w:snapToGrid w:val="0"/>
        <w:spacing w:line="360" w:lineRule="auto"/>
        <w:rPr>
          <w:rFonts w:ascii="Book Antiqua" w:hAnsi="Book Antiqua" w:cs="宋体"/>
          <w:kern w:val="0"/>
          <w:sz w:val="24"/>
          <w:lang w:val="en-GB"/>
        </w:rPr>
      </w:pPr>
      <w:r w:rsidRPr="00A72AA6">
        <w:rPr>
          <w:rFonts w:ascii="Book Antiqua" w:hAnsi="Book Antiqua" w:cs="宋体"/>
          <w:b/>
          <w:kern w:val="0"/>
          <w:sz w:val="24"/>
          <w:lang w:val="en-GB" w:eastAsia="en-US"/>
        </w:rPr>
        <w:t>Manuscript</w:t>
      </w:r>
      <w:r w:rsidRPr="00A72AA6">
        <w:rPr>
          <w:rFonts w:ascii="Book Antiqua" w:hAnsi="Book Antiqua" w:cs="宋体" w:hint="eastAsia"/>
          <w:b/>
          <w:kern w:val="0"/>
          <w:sz w:val="24"/>
          <w:lang w:val="en-GB"/>
        </w:rPr>
        <w:t xml:space="preserve"> </w:t>
      </w:r>
      <w:r w:rsidRPr="00A72AA6">
        <w:rPr>
          <w:rFonts w:ascii="Book Antiqua" w:hAnsi="Book Antiqua" w:cs="宋体"/>
          <w:b/>
          <w:kern w:val="0"/>
          <w:sz w:val="24"/>
          <w:lang w:val="en-GB" w:eastAsia="en-US"/>
        </w:rPr>
        <w:t>source:</w:t>
      </w:r>
      <w:r w:rsidRPr="00A72AA6">
        <w:rPr>
          <w:rFonts w:ascii="Book Antiqua" w:hAnsi="Book Antiqua" w:cs="宋体" w:hint="eastAsia"/>
          <w:kern w:val="0"/>
          <w:sz w:val="24"/>
          <w:lang w:val="en-GB"/>
        </w:rPr>
        <w:t xml:space="preserve"> </w:t>
      </w:r>
      <w:r w:rsidRPr="00A72AA6">
        <w:rPr>
          <w:rFonts w:ascii="Book Antiqua" w:hAnsi="Book Antiqua" w:cs="宋体"/>
          <w:kern w:val="0"/>
          <w:sz w:val="24"/>
          <w:lang w:val="en-GB"/>
        </w:rPr>
        <w:t>Unsolicited Manuscript</w:t>
      </w:r>
    </w:p>
    <w:p w:rsidR="00201DC4" w:rsidRDefault="00201DC4" w:rsidP="00F878A1">
      <w:pPr>
        <w:widowControl/>
        <w:snapToGrid w:val="0"/>
        <w:spacing w:line="360" w:lineRule="auto"/>
        <w:rPr>
          <w:rFonts w:ascii="Book Antiqua" w:hAnsi="Book Antiqua" w:cs="Book Antiqua"/>
          <w:kern w:val="0"/>
          <w:sz w:val="24"/>
          <w:lang w:val="en-GB" w:bidi="ar"/>
        </w:rPr>
      </w:pPr>
    </w:p>
    <w:p w:rsidR="00A72AA6" w:rsidRPr="00A72AA6" w:rsidRDefault="00A72AA6" w:rsidP="00F878A1">
      <w:pPr>
        <w:widowControl/>
        <w:snapToGrid w:val="0"/>
        <w:spacing w:line="360" w:lineRule="auto"/>
        <w:rPr>
          <w:rFonts w:ascii="Book Antiqua" w:hAnsi="Book Antiqua"/>
          <w:b/>
          <w:kern w:val="0"/>
          <w:sz w:val="24"/>
          <w:lang w:val="en-GB" w:eastAsia="en-US"/>
        </w:rPr>
      </w:pPr>
      <w:r w:rsidRPr="00A72AA6">
        <w:rPr>
          <w:rFonts w:ascii="Book Antiqua" w:hAnsi="Book Antiqua"/>
          <w:b/>
          <w:kern w:val="0"/>
          <w:sz w:val="24"/>
          <w:lang w:val="en-GB" w:eastAsia="en-US"/>
        </w:rPr>
        <w:t>Peer-review started:</w:t>
      </w:r>
      <w:r w:rsidRPr="00A72AA6">
        <w:rPr>
          <w:rFonts w:ascii="Book Antiqua" w:hAnsi="Book Antiqua"/>
          <w:kern w:val="0"/>
          <w:sz w:val="24"/>
          <w:lang w:val="en-GB"/>
        </w:rPr>
        <w:t xml:space="preserve"> November</w:t>
      </w:r>
      <w:r w:rsidRPr="00A72AA6">
        <w:rPr>
          <w:rFonts w:ascii="Book Antiqua" w:hAnsi="Book Antiqua" w:hint="eastAsia"/>
          <w:kern w:val="0"/>
          <w:sz w:val="24"/>
          <w:lang w:val="en-GB"/>
        </w:rPr>
        <w:t xml:space="preserve"> </w:t>
      </w:r>
      <w:r>
        <w:rPr>
          <w:rFonts w:ascii="Book Antiqua" w:hAnsi="Book Antiqua"/>
          <w:kern w:val="0"/>
          <w:sz w:val="24"/>
          <w:lang w:val="en-GB"/>
        </w:rPr>
        <w:t>8</w:t>
      </w:r>
      <w:r w:rsidRPr="00A72AA6">
        <w:rPr>
          <w:rFonts w:ascii="Book Antiqua" w:hAnsi="Book Antiqua"/>
          <w:kern w:val="0"/>
          <w:sz w:val="24"/>
          <w:lang w:val="en-GB"/>
        </w:rPr>
        <w:t>, 201</w:t>
      </w:r>
      <w:r w:rsidRPr="00A72AA6">
        <w:rPr>
          <w:rFonts w:ascii="Book Antiqua" w:hAnsi="Book Antiqua" w:hint="eastAsia"/>
          <w:kern w:val="0"/>
          <w:sz w:val="24"/>
          <w:lang w:val="en-GB"/>
        </w:rPr>
        <w:t>9</w:t>
      </w:r>
      <w:r w:rsidRPr="00A72AA6">
        <w:rPr>
          <w:rFonts w:ascii="Book Antiqua" w:hAnsi="Book Antiqua"/>
          <w:kern w:val="0"/>
          <w:sz w:val="24"/>
          <w:lang w:val="en-GB" w:eastAsia="en-US"/>
        </w:rPr>
        <w:t xml:space="preserve"> </w:t>
      </w:r>
    </w:p>
    <w:p w:rsidR="00A72AA6" w:rsidRPr="00A72AA6" w:rsidRDefault="00A72AA6" w:rsidP="00F878A1">
      <w:pPr>
        <w:widowControl/>
        <w:snapToGrid w:val="0"/>
        <w:spacing w:line="360" w:lineRule="auto"/>
        <w:rPr>
          <w:rFonts w:ascii="Book Antiqua" w:hAnsi="Book Antiqua"/>
          <w:b/>
          <w:kern w:val="0"/>
          <w:sz w:val="24"/>
          <w:lang w:val="en-GB" w:eastAsia="en-US"/>
        </w:rPr>
      </w:pPr>
      <w:r w:rsidRPr="00A72AA6">
        <w:rPr>
          <w:rFonts w:ascii="Book Antiqua" w:hAnsi="Book Antiqua"/>
          <w:b/>
          <w:kern w:val="0"/>
          <w:sz w:val="24"/>
          <w:lang w:val="en-GB" w:eastAsia="en-US"/>
        </w:rPr>
        <w:t>First decision:</w:t>
      </w:r>
      <w:r w:rsidRPr="00A72AA6">
        <w:rPr>
          <w:rFonts w:ascii="Book Antiqua" w:hAnsi="Book Antiqua"/>
          <w:kern w:val="0"/>
          <w:sz w:val="24"/>
          <w:lang w:val="en-GB"/>
        </w:rPr>
        <w:t xml:space="preserve"> November</w:t>
      </w:r>
      <w:r w:rsidRPr="00A72AA6">
        <w:rPr>
          <w:rFonts w:ascii="Book Antiqua" w:hAnsi="Book Antiqua" w:hint="eastAsia"/>
          <w:kern w:val="0"/>
          <w:sz w:val="24"/>
          <w:lang w:val="en-GB"/>
        </w:rPr>
        <w:t xml:space="preserve"> 1</w:t>
      </w:r>
      <w:r>
        <w:rPr>
          <w:rFonts w:ascii="Book Antiqua" w:hAnsi="Book Antiqua"/>
          <w:kern w:val="0"/>
          <w:sz w:val="24"/>
          <w:lang w:val="en-GB"/>
        </w:rPr>
        <w:t>9</w:t>
      </w:r>
      <w:r w:rsidRPr="00A72AA6">
        <w:rPr>
          <w:rFonts w:ascii="Book Antiqua" w:hAnsi="Book Antiqua"/>
          <w:kern w:val="0"/>
          <w:sz w:val="24"/>
          <w:lang w:val="en-GB"/>
        </w:rPr>
        <w:t>, 201</w:t>
      </w:r>
      <w:r w:rsidRPr="00A72AA6">
        <w:rPr>
          <w:rFonts w:ascii="Book Antiqua" w:hAnsi="Book Antiqua" w:hint="eastAsia"/>
          <w:kern w:val="0"/>
          <w:sz w:val="24"/>
          <w:lang w:val="en-GB"/>
        </w:rPr>
        <w:t>9</w:t>
      </w:r>
      <w:r w:rsidRPr="00A72AA6">
        <w:rPr>
          <w:rFonts w:ascii="Book Antiqua" w:hAnsi="Book Antiqua"/>
          <w:kern w:val="0"/>
          <w:sz w:val="24"/>
          <w:lang w:val="en-GB" w:eastAsia="en-US"/>
        </w:rPr>
        <w:t xml:space="preserve"> </w:t>
      </w:r>
    </w:p>
    <w:p w:rsidR="00A72AA6" w:rsidRPr="00A72AA6" w:rsidRDefault="00A72AA6" w:rsidP="00F878A1">
      <w:pPr>
        <w:widowControl/>
        <w:snapToGrid w:val="0"/>
        <w:spacing w:line="360" w:lineRule="auto"/>
        <w:rPr>
          <w:rFonts w:ascii="Book Antiqua" w:hAnsi="Book Antiqua"/>
          <w:kern w:val="0"/>
          <w:sz w:val="24"/>
          <w:lang w:val="en-GB"/>
        </w:rPr>
      </w:pPr>
      <w:r w:rsidRPr="00A72AA6">
        <w:rPr>
          <w:rFonts w:ascii="Book Antiqua" w:hAnsi="Book Antiqua"/>
          <w:b/>
          <w:kern w:val="0"/>
          <w:sz w:val="24"/>
          <w:lang w:val="en-GB" w:eastAsia="en-US"/>
        </w:rPr>
        <w:t>Article in press:</w:t>
      </w:r>
      <w:r w:rsidRPr="00A72AA6">
        <w:rPr>
          <w:rFonts w:ascii="Book Antiqua" w:hAnsi="Book Antiqua"/>
          <w:kern w:val="0"/>
          <w:sz w:val="24"/>
          <w:lang w:val="en-GB" w:eastAsia="en-US"/>
        </w:rPr>
        <w:t xml:space="preserve"> </w:t>
      </w:r>
      <w:r w:rsidR="008621FB" w:rsidRPr="00CB3F8B">
        <w:rPr>
          <w:rFonts w:ascii="Book Antiqua" w:hAnsi="Book Antiqua"/>
          <w:kern w:val="0"/>
          <w:sz w:val="24"/>
          <w:lang w:val="en-GB" w:eastAsia="en-US"/>
        </w:rPr>
        <w:t>December 21, 2019</w:t>
      </w:r>
    </w:p>
    <w:p w:rsidR="00A72AA6" w:rsidRPr="00A72AA6" w:rsidRDefault="00A72AA6" w:rsidP="00F878A1">
      <w:pPr>
        <w:widowControl/>
        <w:snapToGrid w:val="0"/>
        <w:spacing w:line="360" w:lineRule="auto"/>
        <w:rPr>
          <w:rFonts w:ascii="Book Antiqua" w:hAnsi="Book Antiqua"/>
          <w:kern w:val="0"/>
          <w:sz w:val="24"/>
          <w:lang w:val="en-GB"/>
        </w:rPr>
      </w:pPr>
    </w:p>
    <w:p w:rsidR="00A72AA6" w:rsidRPr="00A72AA6" w:rsidRDefault="00A72AA6" w:rsidP="00F878A1">
      <w:pPr>
        <w:widowControl/>
        <w:snapToGrid w:val="0"/>
        <w:spacing w:line="360" w:lineRule="auto"/>
        <w:rPr>
          <w:rFonts w:ascii="Book Antiqua" w:hAnsi="Book Antiqua" w:cs="Helvetica"/>
          <w:b/>
          <w:kern w:val="0"/>
          <w:sz w:val="24"/>
          <w:lang w:val="el-GR" w:eastAsia="en-US"/>
        </w:rPr>
      </w:pPr>
      <w:r w:rsidRPr="00A72AA6">
        <w:rPr>
          <w:rFonts w:ascii="Book Antiqua" w:hAnsi="Book Antiqua" w:cs="Helvetica"/>
          <w:b/>
          <w:kern w:val="0"/>
          <w:sz w:val="24"/>
          <w:lang w:val="el-GR" w:eastAsia="en-US"/>
        </w:rPr>
        <w:t xml:space="preserve">Specialty type: </w:t>
      </w:r>
      <w:r w:rsidRPr="00A72AA6">
        <w:rPr>
          <w:rFonts w:ascii="Book Antiqua" w:eastAsia="微软雅黑" w:hAnsi="Book Antiqua" w:cs="宋体"/>
          <w:kern w:val="0"/>
          <w:sz w:val="24"/>
          <w:lang w:val="el-GR" w:eastAsia="en-US"/>
        </w:rPr>
        <w:t>Medicine, research and experimental</w:t>
      </w:r>
    </w:p>
    <w:p w:rsidR="00A72AA6" w:rsidRPr="00A72AA6" w:rsidRDefault="00A72AA6" w:rsidP="00F878A1">
      <w:pPr>
        <w:widowControl/>
        <w:snapToGrid w:val="0"/>
        <w:spacing w:line="360" w:lineRule="auto"/>
        <w:rPr>
          <w:rFonts w:ascii="Book Antiqua" w:hAnsi="Book Antiqua" w:cs="Helvetica"/>
          <w:b/>
          <w:kern w:val="0"/>
          <w:sz w:val="24"/>
          <w:lang w:val="el-GR"/>
        </w:rPr>
      </w:pPr>
      <w:r w:rsidRPr="00A72AA6">
        <w:rPr>
          <w:rFonts w:ascii="Book Antiqua" w:hAnsi="Book Antiqua" w:cs="Helvetica"/>
          <w:b/>
          <w:kern w:val="0"/>
          <w:sz w:val="24"/>
          <w:lang w:val="el-GR" w:eastAsia="en-US"/>
        </w:rPr>
        <w:t xml:space="preserve">Country of origin: </w:t>
      </w:r>
      <w:r w:rsidRPr="00A72AA6">
        <w:rPr>
          <w:rFonts w:ascii="Book Antiqua" w:hAnsi="Book Antiqua" w:cs="Helvetica"/>
          <w:bCs/>
          <w:kern w:val="0"/>
          <w:sz w:val="24"/>
          <w:lang w:val="el-GR" w:eastAsia="en-US"/>
        </w:rPr>
        <w:t>China</w:t>
      </w:r>
    </w:p>
    <w:p w:rsidR="00A72AA6" w:rsidRPr="00A72AA6" w:rsidRDefault="00A72AA6" w:rsidP="00F878A1">
      <w:pPr>
        <w:widowControl/>
        <w:snapToGrid w:val="0"/>
        <w:spacing w:line="360" w:lineRule="auto"/>
        <w:rPr>
          <w:rFonts w:ascii="Book Antiqua" w:hAnsi="Book Antiqua" w:cs="Helvetica"/>
          <w:b/>
          <w:kern w:val="0"/>
          <w:sz w:val="24"/>
          <w:lang w:val="el-GR" w:eastAsia="en-US"/>
        </w:rPr>
      </w:pPr>
      <w:r w:rsidRPr="00A72AA6">
        <w:rPr>
          <w:rFonts w:ascii="Book Antiqua" w:hAnsi="Book Antiqua" w:cs="Helvetica"/>
          <w:b/>
          <w:kern w:val="0"/>
          <w:sz w:val="24"/>
          <w:lang w:val="el-GR" w:eastAsia="en-US"/>
        </w:rPr>
        <w:t>Peer-review report classification</w:t>
      </w:r>
    </w:p>
    <w:p w:rsidR="00A72AA6" w:rsidRPr="00A72AA6" w:rsidRDefault="00A72AA6" w:rsidP="00F878A1">
      <w:pPr>
        <w:widowControl/>
        <w:snapToGrid w:val="0"/>
        <w:spacing w:line="360" w:lineRule="auto"/>
        <w:rPr>
          <w:rFonts w:ascii="Book Antiqua" w:hAnsi="Book Antiqua" w:cs="Helvetica"/>
          <w:kern w:val="0"/>
          <w:sz w:val="24"/>
          <w:lang w:val="el-GR"/>
        </w:rPr>
      </w:pPr>
      <w:r w:rsidRPr="00A72AA6">
        <w:rPr>
          <w:rFonts w:ascii="Book Antiqua" w:hAnsi="Book Antiqua" w:cs="Helvetica"/>
          <w:kern w:val="0"/>
          <w:sz w:val="24"/>
          <w:lang w:val="el-GR" w:eastAsia="en-US"/>
        </w:rPr>
        <w:t xml:space="preserve">Grade A (Excellent): </w:t>
      </w:r>
      <w:r w:rsidRPr="00A72AA6">
        <w:rPr>
          <w:rFonts w:ascii="Book Antiqua" w:hAnsi="Book Antiqua" w:cs="Helvetica"/>
          <w:kern w:val="0"/>
          <w:sz w:val="24"/>
          <w:lang w:val="el-GR"/>
        </w:rPr>
        <w:t>0</w:t>
      </w:r>
    </w:p>
    <w:p w:rsidR="00A72AA6" w:rsidRPr="00A72AA6" w:rsidRDefault="00A72AA6" w:rsidP="00F878A1">
      <w:pPr>
        <w:widowControl/>
        <w:snapToGrid w:val="0"/>
        <w:spacing w:line="360" w:lineRule="auto"/>
        <w:rPr>
          <w:rFonts w:ascii="Book Antiqua" w:hAnsi="Book Antiqua" w:cs="Helvetica"/>
          <w:kern w:val="0"/>
          <w:sz w:val="24"/>
          <w:lang w:val="el-GR"/>
        </w:rPr>
      </w:pPr>
      <w:r w:rsidRPr="00A72AA6">
        <w:rPr>
          <w:rFonts w:ascii="Book Antiqua" w:hAnsi="Book Antiqua" w:cs="Helvetica"/>
          <w:kern w:val="0"/>
          <w:sz w:val="24"/>
          <w:lang w:val="el-GR" w:eastAsia="en-US"/>
        </w:rPr>
        <w:t xml:space="preserve">Grade B (Very good): </w:t>
      </w:r>
      <w:r w:rsidRPr="00A72AA6">
        <w:rPr>
          <w:rFonts w:ascii="Book Antiqua" w:hAnsi="Book Antiqua" w:cs="Helvetica" w:hint="eastAsia"/>
          <w:kern w:val="0"/>
          <w:sz w:val="24"/>
          <w:lang w:val="el-GR"/>
        </w:rPr>
        <w:t>0</w:t>
      </w:r>
    </w:p>
    <w:p w:rsidR="00A72AA6" w:rsidRPr="00A72AA6" w:rsidRDefault="00A72AA6" w:rsidP="00F878A1">
      <w:pPr>
        <w:widowControl/>
        <w:snapToGrid w:val="0"/>
        <w:spacing w:line="360" w:lineRule="auto"/>
        <w:rPr>
          <w:rFonts w:ascii="Book Antiqua" w:hAnsi="Book Antiqua" w:cs="Helvetica"/>
          <w:kern w:val="0"/>
          <w:sz w:val="24"/>
          <w:lang w:val="el-GR"/>
        </w:rPr>
      </w:pPr>
      <w:r w:rsidRPr="00A72AA6">
        <w:rPr>
          <w:rFonts w:ascii="Book Antiqua" w:hAnsi="Book Antiqua" w:cs="Helvetica"/>
          <w:kern w:val="0"/>
          <w:sz w:val="24"/>
          <w:lang w:val="el-GR" w:eastAsia="en-US"/>
        </w:rPr>
        <w:lastRenderedPageBreak/>
        <w:t xml:space="preserve">Grade C (Good): </w:t>
      </w:r>
      <w:r>
        <w:rPr>
          <w:rFonts w:ascii="Book Antiqua" w:hAnsi="Book Antiqua" w:cs="Helvetica"/>
          <w:kern w:val="0"/>
          <w:sz w:val="24"/>
          <w:lang w:val="el-GR"/>
        </w:rPr>
        <w:t>C</w:t>
      </w:r>
    </w:p>
    <w:p w:rsidR="00A72AA6" w:rsidRPr="00A72AA6" w:rsidRDefault="00A72AA6" w:rsidP="00F878A1">
      <w:pPr>
        <w:widowControl/>
        <w:snapToGrid w:val="0"/>
        <w:spacing w:line="360" w:lineRule="auto"/>
        <w:rPr>
          <w:rFonts w:ascii="Book Antiqua" w:hAnsi="Book Antiqua" w:cs="Helvetica"/>
          <w:kern w:val="0"/>
          <w:sz w:val="24"/>
          <w:lang w:val="el-GR" w:eastAsia="en-US"/>
        </w:rPr>
      </w:pPr>
      <w:r w:rsidRPr="00A72AA6">
        <w:rPr>
          <w:rFonts w:ascii="Book Antiqua" w:hAnsi="Book Antiqua" w:cs="Helvetica"/>
          <w:kern w:val="0"/>
          <w:sz w:val="24"/>
          <w:lang w:val="el-GR" w:eastAsia="en-US"/>
        </w:rPr>
        <w:t xml:space="preserve">Grade D (Fair): 0 </w:t>
      </w:r>
    </w:p>
    <w:p w:rsidR="00A72AA6" w:rsidRPr="00A72AA6" w:rsidRDefault="00A72AA6" w:rsidP="00F878A1">
      <w:pPr>
        <w:widowControl/>
        <w:snapToGrid w:val="0"/>
        <w:spacing w:line="360" w:lineRule="auto"/>
        <w:rPr>
          <w:rFonts w:ascii="Book Antiqua" w:hAnsi="Book Antiqua" w:cs="Calibri"/>
          <w:noProof/>
          <w:kern w:val="0"/>
          <w:sz w:val="24"/>
          <w:lang w:eastAsia="en-US"/>
        </w:rPr>
      </w:pPr>
      <w:r w:rsidRPr="00A72AA6">
        <w:rPr>
          <w:rFonts w:ascii="Book Antiqua" w:hAnsi="Book Antiqua" w:cs="Helvetica"/>
          <w:kern w:val="0"/>
          <w:sz w:val="24"/>
          <w:lang w:val="el-GR" w:eastAsia="en-US"/>
        </w:rPr>
        <w:t>Grade E (Poor): 0</w:t>
      </w:r>
    </w:p>
    <w:p w:rsidR="00A72AA6" w:rsidRPr="00A72AA6" w:rsidRDefault="00A72AA6" w:rsidP="00F878A1">
      <w:pPr>
        <w:widowControl/>
        <w:snapToGrid w:val="0"/>
        <w:spacing w:line="360" w:lineRule="auto"/>
        <w:rPr>
          <w:rFonts w:ascii="Book Antiqua" w:hAnsi="Book Antiqua" w:cs="Calibri"/>
          <w:noProof/>
          <w:kern w:val="0"/>
          <w:sz w:val="24"/>
          <w:lang w:val="en-GB"/>
        </w:rPr>
      </w:pPr>
    </w:p>
    <w:p w:rsidR="00A72AA6" w:rsidRPr="00A72AA6" w:rsidRDefault="00A72AA6" w:rsidP="00F878A1">
      <w:pPr>
        <w:snapToGrid w:val="0"/>
        <w:spacing w:line="360" w:lineRule="auto"/>
        <w:ind w:right="120"/>
        <w:rPr>
          <w:rFonts w:ascii="Book Antiqua" w:hAnsi="Book Antiqua" w:cs="Courier New"/>
          <w:b/>
          <w:sz w:val="24"/>
        </w:rPr>
      </w:pPr>
      <w:r w:rsidRPr="00A72AA6">
        <w:rPr>
          <w:rFonts w:ascii="Book Antiqua" w:hAnsi="Book Antiqua" w:cs="Courier New"/>
          <w:b/>
          <w:sz w:val="24"/>
        </w:rPr>
        <w:t xml:space="preserve">P-Reviewer: </w:t>
      </w:r>
      <w:r w:rsidRPr="00A72AA6">
        <w:rPr>
          <w:rFonts w:ascii="Book Antiqua" w:hAnsi="Book Antiqua" w:cs="Courier New"/>
          <w:bCs/>
          <w:sz w:val="24"/>
        </w:rPr>
        <w:t>Gupta R</w:t>
      </w:r>
      <w:r w:rsidRPr="00A72AA6">
        <w:rPr>
          <w:rFonts w:ascii="Book Antiqua" w:hAnsi="Book Antiqua" w:cs="Courier New"/>
          <w:b/>
          <w:sz w:val="24"/>
        </w:rPr>
        <w:t xml:space="preserve"> S-Editor: </w:t>
      </w:r>
      <w:r w:rsidRPr="00A72AA6">
        <w:rPr>
          <w:rFonts w:ascii="Book Antiqua" w:hAnsi="Book Antiqua" w:cs="Courier New" w:hint="eastAsia"/>
          <w:sz w:val="24"/>
        </w:rPr>
        <w:t>Wang YQ</w:t>
      </w:r>
      <w:r w:rsidRPr="00A72AA6">
        <w:rPr>
          <w:rFonts w:ascii="Book Antiqua" w:hAnsi="Book Antiqua" w:cs="Courier New"/>
          <w:b/>
          <w:sz w:val="24"/>
        </w:rPr>
        <w:t xml:space="preserve"> L-Editor: </w:t>
      </w:r>
      <w:r w:rsidR="00F716BB" w:rsidRPr="00645B29">
        <w:rPr>
          <w:rFonts w:ascii="Book Antiqua" w:hAnsi="Book Antiqua" w:cs="Courier New"/>
          <w:sz w:val="24"/>
        </w:rPr>
        <w:t>Wang TQ</w:t>
      </w:r>
      <w:r w:rsidR="00F716BB">
        <w:rPr>
          <w:rFonts w:ascii="Book Antiqua" w:hAnsi="Book Antiqua" w:cs="Courier New"/>
          <w:b/>
          <w:sz w:val="24"/>
        </w:rPr>
        <w:t xml:space="preserve"> </w:t>
      </w:r>
      <w:r w:rsidRPr="00A72AA6">
        <w:rPr>
          <w:rFonts w:ascii="Book Antiqua" w:hAnsi="Book Antiqua" w:cs="Courier New"/>
          <w:b/>
          <w:sz w:val="24"/>
        </w:rPr>
        <w:t xml:space="preserve">E-Editor: </w:t>
      </w:r>
      <w:r w:rsidR="00DC5C2E" w:rsidRPr="00DC5C2E">
        <w:rPr>
          <w:rFonts w:ascii="Book Antiqua" w:hAnsi="Book Antiqua" w:cs="Courier New" w:hint="eastAsia"/>
          <w:sz w:val="24"/>
        </w:rPr>
        <w:t>Qi LL</w:t>
      </w:r>
    </w:p>
    <w:p w:rsidR="00A72AA6" w:rsidRPr="00A72AA6" w:rsidRDefault="00A72AA6" w:rsidP="00F878A1">
      <w:pPr>
        <w:widowControl/>
        <w:snapToGrid w:val="0"/>
        <w:spacing w:line="360" w:lineRule="auto"/>
        <w:rPr>
          <w:rFonts w:ascii="Book Antiqua" w:hAnsi="Book Antiqua" w:cs="Book Antiqua"/>
          <w:kern w:val="0"/>
          <w:sz w:val="24"/>
          <w:lang w:bidi="ar"/>
        </w:rPr>
      </w:pPr>
    </w:p>
    <w:p w:rsidR="00F11C94" w:rsidRDefault="00201DC4" w:rsidP="00F878A1">
      <w:pPr>
        <w:autoSpaceDE w:val="0"/>
        <w:autoSpaceDN w:val="0"/>
        <w:adjustRightInd w:val="0"/>
        <w:snapToGrid w:val="0"/>
        <w:spacing w:line="360" w:lineRule="auto"/>
        <w:rPr>
          <w:rFonts w:ascii="Book Antiqua" w:hAnsi="Book Antiqua" w:cs="Book Antiqua"/>
          <w:b/>
          <w:bCs/>
          <w:kern w:val="0"/>
          <w:sz w:val="24"/>
        </w:rPr>
      </w:pPr>
      <w:r w:rsidRPr="0092196E">
        <w:rPr>
          <w:rFonts w:ascii="Book Antiqua" w:hAnsi="Book Antiqua" w:cs="Book Antiqua"/>
          <w:b/>
          <w:bCs/>
          <w:kern w:val="0"/>
          <w:sz w:val="24"/>
        </w:rPr>
        <w:br w:type="page"/>
      </w:r>
      <w:r w:rsidR="00F11C94" w:rsidRPr="0092196E">
        <w:rPr>
          <w:rFonts w:ascii="Book Antiqua" w:hAnsi="Book Antiqua" w:cs="Book Antiqua"/>
          <w:b/>
          <w:bCs/>
          <w:kern w:val="0"/>
          <w:sz w:val="24"/>
        </w:rPr>
        <w:lastRenderedPageBreak/>
        <w:t>Figure Legends</w:t>
      </w:r>
    </w:p>
    <w:p w:rsidR="00A72AA6" w:rsidRPr="0092196E" w:rsidRDefault="00AA5F8D" w:rsidP="00F878A1">
      <w:pPr>
        <w:autoSpaceDE w:val="0"/>
        <w:autoSpaceDN w:val="0"/>
        <w:adjustRightInd w:val="0"/>
        <w:snapToGrid w:val="0"/>
        <w:spacing w:line="360" w:lineRule="auto"/>
        <w:rPr>
          <w:rFonts w:ascii="Book Antiqua" w:hAnsi="Book Antiqua" w:cs="Book Antiqua"/>
          <w:b/>
          <w:bCs/>
          <w:kern w:val="0"/>
          <w:sz w:val="24"/>
        </w:rPr>
      </w:pPr>
      <w:r>
        <w:rPr>
          <w:noProof/>
        </w:rPr>
        <w:drawing>
          <wp:inline distT="0" distB="0" distL="0" distR="0">
            <wp:extent cx="5271135" cy="2420620"/>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1135" cy="2420620"/>
                    </a:xfrm>
                    <a:prstGeom prst="rect">
                      <a:avLst/>
                    </a:prstGeom>
                    <a:noFill/>
                    <a:ln>
                      <a:noFill/>
                    </a:ln>
                  </pic:spPr>
                </pic:pic>
              </a:graphicData>
            </a:graphic>
          </wp:inline>
        </w:drawing>
      </w:r>
    </w:p>
    <w:p w:rsidR="00F11C94" w:rsidRPr="0092196E" w:rsidRDefault="00F11C94" w:rsidP="00F878A1">
      <w:pPr>
        <w:autoSpaceDE w:val="0"/>
        <w:autoSpaceDN w:val="0"/>
        <w:adjustRightInd w:val="0"/>
        <w:snapToGrid w:val="0"/>
        <w:spacing w:line="360" w:lineRule="auto"/>
        <w:rPr>
          <w:rFonts w:ascii="Book Antiqua" w:hAnsi="Book Antiqua" w:cs="Book Antiqua"/>
          <w:kern w:val="0"/>
          <w:sz w:val="24"/>
        </w:rPr>
      </w:pPr>
      <w:r w:rsidRPr="00727A86">
        <w:rPr>
          <w:rFonts w:ascii="Book Antiqua" w:hAnsi="Book Antiqua" w:cs="Book Antiqua"/>
          <w:b/>
          <w:bCs/>
          <w:kern w:val="0"/>
          <w:sz w:val="24"/>
        </w:rPr>
        <w:t>Figure 1</w:t>
      </w:r>
      <w:r w:rsidR="00727A86" w:rsidRPr="00727A86">
        <w:rPr>
          <w:rFonts w:ascii="Book Antiqua" w:hAnsi="Book Antiqua" w:cs="Book Antiqua"/>
          <w:b/>
          <w:bCs/>
          <w:kern w:val="0"/>
          <w:sz w:val="24"/>
        </w:rPr>
        <w:t xml:space="preserve"> Bone marrow </w:t>
      </w:r>
      <w:r w:rsidRPr="00727A86">
        <w:rPr>
          <w:rFonts w:ascii="Book Antiqua" w:hAnsi="Book Antiqua" w:cs="Book Antiqua"/>
          <w:b/>
          <w:bCs/>
          <w:kern w:val="0"/>
          <w:sz w:val="24"/>
        </w:rPr>
        <w:t xml:space="preserve">aspirate smears obtained from the posterior superior iliac spine of this </w:t>
      </w:r>
      <w:r w:rsidR="00727A86" w:rsidRPr="00727A86">
        <w:rPr>
          <w:rFonts w:ascii="Book Antiqua" w:hAnsi="Book Antiqua" w:cs="Book Antiqua"/>
          <w:b/>
          <w:bCs/>
          <w:kern w:val="0"/>
          <w:sz w:val="24"/>
        </w:rPr>
        <w:t>refractory severe</w:t>
      </w:r>
      <w:r w:rsidRPr="00727A86">
        <w:rPr>
          <w:rFonts w:ascii="Book Antiqua" w:hAnsi="Book Antiqua" w:cs="Book Antiqua"/>
          <w:b/>
          <w:bCs/>
          <w:kern w:val="0"/>
          <w:sz w:val="24"/>
        </w:rPr>
        <w:t xml:space="preserve"> </w:t>
      </w:r>
      <w:r w:rsidR="00727A86" w:rsidRPr="00727A86">
        <w:rPr>
          <w:rFonts w:ascii="Book Antiqua" w:hAnsi="Book Antiqua" w:cs="Book Antiqua"/>
          <w:b/>
          <w:bCs/>
          <w:kern w:val="0"/>
          <w:sz w:val="24"/>
        </w:rPr>
        <w:t xml:space="preserve">aplastic anemia </w:t>
      </w:r>
      <w:r w:rsidRPr="00727A86">
        <w:rPr>
          <w:rFonts w:ascii="Book Antiqua" w:hAnsi="Book Antiqua" w:cs="Book Antiqua"/>
          <w:b/>
          <w:bCs/>
          <w:kern w:val="0"/>
          <w:sz w:val="24"/>
        </w:rPr>
        <w:t>patient.</w:t>
      </w:r>
      <w:r w:rsidRPr="0092196E">
        <w:rPr>
          <w:rFonts w:ascii="Book Antiqua" w:hAnsi="Book Antiqua" w:cs="Book Antiqua"/>
          <w:kern w:val="0"/>
          <w:sz w:val="24"/>
        </w:rPr>
        <w:t xml:space="preserve"> A: A smear sampled 8 years ago when he was admitted to our center revealed severe </w:t>
      </w:r>
      <w:proofErr w:type="spellStart"/>
      <w:r w:rsidRPr="0092196E">
        <w:rPr>
          <w:rFonts w:ascii="Book Antiqua" w:hAnsi="Book Antiqua" w:cs="Book Antiqua"/>
          <w:kern w:val="0"/>
          <w:sz w:val="24"/>
        </w:rPr>
        <w:t>hypocellularity</w:t>
      </w:r>
      <w:proofErr w:type="spellEnd"/>
      <w:r w:rsidRPr="0092196E">
        <w:rPr>
          <w:rFonts w:ascii="Book Antiqua" w:hAnsi="Book Antiqua" w:cs="Book Antiqua"/>
          <w:kern w:val="0"/>
          <w:sz w:val="24"/>
        </w:rPr>
        <w:t xml:space="preserve"> with severe fatty replacement, predominantly lymphocytes, with few erythrocyte and myeloid precursors</w:t>
      </w:r>
      <w:r w:rsidR="00727A86">
        <w:rPr>
          <w:rFonts w:ascii="Book Antiqua" w:hAnsi="Book Antiqua" w:cs="Book Antiqua"/>
          <w:kern w:val="0"/>
          <w:sz w:val="24"/>
        </w:rPr>
        <w:t>;</w:t>
      </w:r>
      <w:r w:rsidRPr="0092196E">
        <w:rPr>
          <w:rFonts w:ascii="Book Antiqua" w:hAnsi="Book Antiqua" w:cs="Book Antiqua"/>
          <w:kern w:val="0"/>
          <w:sz w:val="24"/>
        </w:rPr>
        <w:t xml:space="preserve"> B: A smear sampled on day 294 following </w:t>
      </w:r>
      <w:r w:rsidRPr="0092196E">
        <w:rPr>
          <w:rFonts w:ascii="Book Antiqua" w:hAnsi="Book Antiqua" w:cs="Book Antiqua"/>
          <w:sz w:val="24"/>
        </w:rPr>
        <w:t xml:space="preserve">mannitol and gentamycin </w:t>
      </w:r>
      <w:r w:rsidRPr="0092196E">
        <w:rPr>
          <w:rFonts w:ascii="Book Antiqua" w:hAnsi="Book Antiqua" w:cs="Book Antiqua"/>
          <w:kern w:val="0"/>
          <w:sz w:val="24"/>
        </w:rPr>
        <w:t>treatment showed largely normal cellularity, with a normal proportion of myeloid precursors and lymphocytes as well as no atypical hematopoietic cells.</w:t>
      </w:r>
    </w:p>
    <w:p w:rsidR="00F11C94" w:rsidRPr="0092196E" w:rsidRDefault="00AA5F8D" w:rsidP="00F878A1">
      <w:pPr>
        <w:autoSpaceDE w:val="0"/>
        <w:autoSpaceDN w:val="0"/>
        <w:adjustRightInd w:val="0"/>
        <w:snapToGrid w:val="0"/>
        <w:spacing w:line="360" w:lineRule="auto"/>
        <w:rPr>
          <w:rFonts w:ascii="Book Antiqua" w:hAnsi="Book Antiqua" w:cs="Book Antiqua"/>
          <w:kern w:val="0"/>
          <w:sz w:val="24"/>
        </w:rPr>
      </w:pPr>
      <w:r>
        <w:rPr>
          <w:noProof/>
        </w:rPr>
        <w:drawing>
          <wp:inline distT="0" distB="0" distL="0" distR="0">
            <wp:extent cx="5277485" cy="242062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7485" cy="2420620"/>
                    </a:xfrm>
                    <a:prstGeom prst="rect">
                      <a:avLst/>
                    </a:prstGeom>
                    <a:noFill/>
                    <a:ln>
                      <a:noFill/>
                    </a:ln>
                  </pic:spPr>
                </pic:pic>
              </a:graphicData>
            </a:graphic>
          </wp:inline>
        </w:drawing>
      </w:r>
    </w:p>
    <w:p w:rsidR="00F11C94" w:rsidRPr="0092196E" w:rsidRDefault="00F11C94" w:rsidP="00F878A1">
      <w:pPr>
        <w:autoSpaceDE w:val="0"/>
        <w:autoSpaceDN w:val="0"/>
        <w:adjustRightInd w:val="0"/>
        <w:snapToGrid w:val="0"/>
        <w:spacing w:line="360" w:lineRule="auto"/>
        <w:rPr>
          <w:rFonts w:ascii="Book Antiqua" w:hAnsi="Book Antiqua" w:cs="Book Antiqua"/>
          <w:kern w:val="0"/>
          <w:sz w:val="24"/>
        </w:rPr>
      </w:pPr>
      <w:r w:rsidRPr="00921208">
        <w:rPr>
          <w:rFonts w:ascii="Book Antiqua" w:hAnsi="Book Antiqua" w:cs="Book Antiqua"/>
          <w:b/>
          <w:bCs/>
          <w:kern w:val="0"/>
          <w:sz w:val="24"/>
        </w:rPr>
        <w:t>Figure 2</w:t>
      </w:r>
      <w:r w:rsidR="00727A86" w:rsidRPr="00921208">
        <w:rPr>
          <w:rFonts w:ascii="Book Antiqua" w:hAnsi="Book Antiqua" w:cs="Book Antiqua"/>
          <w:b/>
          <w:bCs/>
          <w:kern w:val="0"/>
          <w:sz w:val="24"/>
        </w:rPr>
        <w:t xml:space="preserve"> </w:t>
      </w:r>
      <w:r w:rsidRPr="00921208">
        <w:rPr>
          <w:rFonts w:ascii="Book Antiqua" w:hAnsi="Book Antiqua" w:cs="Book Antiqua"/>
          <w:b/>
          <w:bCs/>
          <w:kern w:val="0"/>
          <w:sz w:val="24"/>
        </w:rPr>
        <w:t>Gut inflammation</w:t>
      </w:r>
      <w:r w:rsidR="00CB2A78">
        <w:rPr>
          <w:rFonts w:ascii="Book Antiqua" w:hAnsi="Book Antiqua" w:cs="Book Antiqua"/>
          <w:b/>
          <w:bCs/>
          <w:kern w:val="0"/>
          <w:sz w:val="24"/>
        </w:rPr>
        <w:t xml:space="preserve"> </w:t>
      </w:r>
      <w:r w:rsidRPr="00921208">
        <w:rPr>
          <w:rFonts w:ascii="Book Antiqua" w:hAnsi="Book Antiqua" w:cs="Book Antiqua"/>
          <w:b/>
          <w:bCs/>
          <w:kern w:val="0"/>
          <w:sz w:val="24"/>
        </w:rPr>
        <w:t>verified by endoscopic examination.</w:t>
      </w:r>
      <w:r w:rsidRPr="0092196E">
        <w:rPr>
          <w:rFonts w:ascii="Book Antiqua" w:hAnsi="Book Antiqua" w:cs="Book Antiqua"/>
          <w:kern w:val="0"/>
          <w:sz w:val="24"/>
        </w:rPr>
        <w:t xml:space="preserve"> A: Macroscopic examination of the large intestine showed </w:t>
      </w:r>
      <w:r w:rsidRPr="0092196E">
        <w:rPr>
          <w:rFonts w:ascii="Book Antiqua" w:hAnsi="Book Antiqua" w:cs="Book Antiqua"/>
          <w:sz w:val="24"/>
        </w:rPr>
        <w:t xml:space="preserve">that the mucous membrane </w:t>
      </w:r>
      <w:r w:rsidR="00CB2A78" w:rsidRPr="0092196E">
        <w:rPr>
          <w:rFonts w:ascii="Book Antiqua" w:hAnsi="Book Antiqua" w:cs="Book Antiqua"/>
          <w:sz w:val="24"/>
        </w:rPr>
        <w:t>w</w:t>
      </w:r>
      <w:r w:rsidR="00CB2A78">
        <w:rPr>
          <w:rFonts w:ascii="Book Antiqua" w:hAnsi="Book Antiqua" w:cs="Book Antiqua"/>
          <w:sz w:val="24"/>
        </w:rPr>
        <w:t>as</w:t>
      </w:r>
      <w:r w:rsidR="00CB2A78" w:rsidRPr="0092196E">
        <w:rPr>
          <w:rFonts w:ascii="Book Antiqua" w:hAnsi="Book Antiqua" w:cs="Book Antiqua"/>
          <w:sz w:val="24"/>
        </w:rPr>
        <w:t xml:space="preserve"> </w:t>
      </w:r>
      <w:r w:rsidRPr="0092196E">
        <w:rPr>
          <w:rFonts w:ascii="Book Antiqua" w:hAnsi="Book Antiqua" w:cs="Book Antiqua"/>
          <w:sz w:val="24"/>
        </w:rPr>
        <w:t>congested and swollen</w:t>
      </w:r>
      <w:r w:rsidR="00CB2A78">
        <w:rPr>
          <w:rFonts w:ascii="Book Antiqua" w:hAnsi="Book Antiqua" w:cs="Book Antiqua"/>
          <w:sz w:val="24"/>
        </w:rPr>
        <w:t>,</w:t>
      </w:r>
      <w:r w:rsidR="00CB2A78" w:rsidRPr="0092196E">
        <w:rPr>
          <w:rFonts w:ascii="Book Antiqua" w:hAnsi="Book Antiqua" w:cs="Book Antiqua"/>
          <w:sz w:val="24"/>
        </w:rPr>
        <w:t xml:space="preserve"> </w:t>
      </w:r>
      <w:r w:rsidRPr="0092196E">
        <w:rPr>
          <w:rFonts w:ascii="Book Antiqua" w:hAnsi="Book Antiqua" w:cs="Book Antiqua"/>
          <w:sz w:val="24"/>
        </w:rPr>
        <w:t>the vascular lakes were absent</w:t>
      </w:r>
      <w:r w:rsidR="00CB2A78">
        <w:rPr>
          <w:rFonts w:ascii="Book Antiqua" w:hAnsi="Book Antiqua" w:cs="Book Antiqua"/>
          <w:sz w:val="24"/>
        </w:rPr>
        <w:t>, and</w:t>
      </w:r>
      <w:r w:rsidR="00CB2A78" w:rsidRPr="0092196E">
        <w:rPr>
          <w:rFonts w:ascii="Book Antiqua" w:hAnsi="Book Antiqua" w:cs="Book Antiqua"/>
          <w:sz w:val="24"/>
        </w:rPr>
        <w:t xml:space="preserve"> </w:t>
      </w:r>
      <w:r w:rsidRPr="0092196E">
        <w:rPr>
          <w:rFonts w:ascii="Book Antiqua" w:hAnsi="Book Antiqua" w:cs="Book Antiqua"/>
          <w:sz w:val="24"/>
        </w:rPr>
        <w:t>there were</w:t>
      </w:r>
      <w:r w:rsidRPr="0092196E">
        <w:rPr>
          <w:rFonts w:ascii="Book Antiqua" w:hAnsi="Book Antiqua" w:cs="Book Antiqua"/>
          <w:kern w:val="0"/>
          <w:sz w:val="24"/>
        </w:rPr>
        <w:t xml:space="preserve"> several </w:t>
      </w:r>
      <w:r w:rsidR="00CB2A78" w:rsidRPr="0092196E">
        <w:rPr>
          <w:rFonts w:ascii="Book Antiqua" w:hAnsi="Book Antiqua" w:cs="Book Antiqua"/>
          <w:kern w:val="0"/>
          <w:sz w:val="24"/>
        </w:rPr>
        <w:t>polyp</w:t>
      </w:r>
      <w:r w:rsidR="00CB2A78">
        <w:rPr>
          <w:rFonts w:ascii="Book Antiqua" w:hAnsi="Book Antiqua" w:cs="Book Antiqua"/>
          <w:kern w:val="0"/>
          <w:sz w:val="24"/>
        </w:rPr>
        <w:t>s</w:t>
      </w:r>
      <w:r w:rsidR="00CB2A78" w:rsidRPr="0092196E">
        <w:rPr>
          <w:rFonts w:ascii="Book Antiqua" w:hAnsi="Book Antiqua" w:cs="Book Antiqua"/>
          <w:kern w:val="0"/>
          <w:sz w:val="24"/>
        </w:rPr>
        <w:t xml:space="preserve"> </w:t>
      </w:r>
      <w:r w:rsidRPr="0092196E">
        <w:rPr>
          <w:rFonts w:ascii="Book Antiqua" w:hAnsi="Book Antiqua" w:cs="Book Antiqua"/>
          <w:kern w:val="0"/>
          <w:sz w:val="24"/>
        </w:rPr>
        <w:t xml:space="preserve">in the sigmoid colon and rectum, confirming the </w:t>
      </w:r>
      <w:r w:rsidRPr="0092196E">
        <w:rPr>
          <w:rFonts w:ascii="Book Antiqua" w:hAnsi="Book Antiqua" w:cs="Book Antiqua"/>
          <w:kern w:val="0"/>
          <w:sz w:val="24"/>
        </w:rPr>
        <w:lastRenderedPageBreak/>
        <w:t>presence of gut inflammation</w:t>
      </w:r>
      <w:r w:rsidR="00921208">
        <w:rPr>
          <w:rFonts w:ascii="Book Antiqua" w:hAnsi="Book Antiqua" w:cs="Book Antiqua"/>
          <w:kern w:val="0"/>
          <w:sz w:val="24"/>
        </w:rPr>
        <w:t>;</w:t>
      </w:r>
      <w:r w:rsidRPr="0092196E">
        <w:rPr>
          <w:rFonts w:ascii="Book Antiqua" w:hAnsi="Book Antiqua" w:cs="Book Antiqua"/>
          <w:kern w:val="0"/>
          <w:sz w:val="24"/>
        </w:rPr>
        <w:t xml:space="preserve"> B: Microscopic examination revealed that these </w:t>
      </w:r>
      <w:r w:rsidR="00CB2A78" w:rsidRPr="0092196E">
        <w:rPr>
          <w:rFonts w:ascii="Book Antiqua" w:hAnsi="Book Antiqua" w:cs="Book Antiqua"/>
          <w:kern w:val="0"/>
          <w:sz w:val="24"/>
        </w:rPr>
        <w:t>polyp</w:t>
      </w:r>
      <w:r w:rsidR="00CB2A78">
        <w:rPr>
          <w:rFonts w:ascii="Book Antiqua" w:hAnsi="Book Antiqua" w:cs="Book Antiqua"/>
          <w:kern w:val="0"/>
          <w:sz w:val="24"/>
        </w:rPr>
        <w:t>s</w:t>
      </w:r>
      <w:r w:rsidR="00CB2A78" w:rsidRPr="0092196E">
        <w:rPr>
          <w:rFonts w:ascii="Book Antiqua" w:hAnsi="Book Antiqua" w:cs="Book Antiqua"/>
          <w:kern w:val="0"/>
          <w:sz w:val="24"/>
        </w:rPr>
        <w:t xml:space="preserve"> </w:t>
      </w:r>
      <w:r w:rsidRPr="0092196E">
        <w:rPr>
          <w:rFonts w:ascii="Book Antiqua" w:hAnsi="Book Antiqua" w:cs="Book Antiqua"/>
          <w:kern w:val="0"/>
          <w:sz w:val="24"/>
        </w:rPr>
        <w:t xml:space="preserve">were enlarged lymphoid follicles which were structurally integrated, with the infiltration of </w:t>
      </w:r>
      <w:r w:rsidR="00CB2A78">
        <w:rPr>
          <w:rFonts w:ascii="Book Antiqua" w:hAnsi="Book Antiqua" w:cs="Book Antiqua"/>
          <w:kern w:val="0"/>
          <w:sz w:val="24"/>
        </w:rPr>
        <w:t xml:space="preserve">a </w:t>
      </w:r>
      <w:r w:rsidRPr="0092196E">
        <w:rPr>
          <w:rFonts w:ascii="Book Antiqua" w:hAnsi="Book Antiqua" w:cs="Book Antiqua"/>
          <w:kern w:val="0"/>
          <w:sz w:val="24"/>
        </w:rPr>
        <w:t xml:space="preserve">large amount of lymphocytes and plasma cells around the lymphoid follicles and underneath the </w:t>
      </w:r>
      <w:r w:rsidRPr="0092196E">
        <w:rPr>
          <w:rFonts w:ascii="Book Antiqua" w:hAnsi="Book Antiqua" w:cs="Book Antiqua"/>
          <w:sz w:val="24"/>
        </w:rPr>
        <w:t xml:space="preserve">mucous membrane, </w:t>
      </w:r>
      <w:r w:rsidRPr="0092196E">
        <w:rPr>
          <w:rFonts w:ascii="Book Antiqua" w:hAnsi="Book Antiqua" w:cs="Book Antiqua"/>
          <w:kern w:val="0"/>
          <w:sz w:val="24"/>
        </w:rPr>
        <w:t>in accordance with inflammatory proliferation.</w:t>
      </w:r>
    </w:p>
    <w:p w:rsidR="00F11C94" w:rsidRPr="0092196E" w:rsidRDefault="00AA5F8D" w:rsidP="00F878A1">
      <w:pPr>
        <w:autoSpaceDE w:val="0"/>
        <w:autoSpaceDN w:val="0"/>
        <w:adjustRightInd w:val="0"/>
        <w:snapToGrid w:val="0"/>
        <w:spacing w:line="360" w:lineRule="auto"/>
        <w:rPr>
          <w:rFonts w:ascii="Book Antiqua" w:hAnsi="Book Antiqua" w:cs="Book Antiqua"/>
          <w:kern w:val="0"/>
          <w:sz w:val="24"/>
        </w:rPr>
      </w:pPr>
      <w:r>
        <w:rPr>
          <w:noProof/>
        </w:rPr>
        <w:drawing>
          <wp:inline distT="0" distB="0" distL="0" distR="0">
            <wp:extent cx="5277485" cy="3580130"/>
            <wp:effectExtent l="0" t="0" r="0" b="127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7485" cy="3580130"/>
                    </a:xfrm>
                    <a:prstGeom prst="rect">
                      <a:avLst/>
                    </a:prstGeom>
                    <a:noFill/>
                    <a:ln>
                      <a:noFill/>
                    </a:ln>
                  </pic:spPr>
                </pic:pic>
              </a:graphicData>
            </a:graphic>
          </wp:inline>
        </w:drawing>
      </w:r>
      <w:proofErr w:type="gramStart"/>
      <w:r w:rsidR="00F11C94" w:rsidRPr="00921208">
        <w:rPr>
          <w:rFonts w:ascii="Book Antiqua" w:hAnsi="Book Antiqua" w:cs="Book Antiqua"/>
          <w:b/>
          <w:bCs/>
          <w:kern w:val="0"/>
          <w:sz w:val="24"/>
        </w:rPr>
        <w:t>Figure 3</w:t>
      </w:r>
      <w:r w:rsidR="00921208" w:rsidRPr="00921208">
        <w:rPr>
          <w:rFonts w:ascii="Book Antiqua" w:hAnsi="Book Antiqua" w:cs="Book Antiqua"/>
          <w:b/>
          <w:bCs/>
          <w:kern w:val="0"/>
          <w:sz w:val="24"/>
        </w:rPr>
        <w:t xml:space="preserve"> </w:t>
      </w:r>
      <w:r w:rsidR="00F11C94" w:rsidRPr="00921208">
        <w:rPr>
          <w:rFonts w:ascii="Book Antiqua" w:hAnsi="Book Antiqua" w:cs="Book Antiqua"/>
          <w:b/>
          <w:bCs/>
          <w:kern w:val="0"/>
          <w:sz w:val="24"/>
        </w:rPr>
        <w:t xml:space="preserve">Excellent hematological response following </w:t>
      </w:r>
      <w:r w:rsidR="00727A86" w:rsidRPr="00921208">
        <w:rPr>
          <w:rFonts w:ascii="Book Antiqua" w:hAnsi="Book Antiqua" w:cs="Book Antiqua"/>
          <w:b/>
          <w:bCs/>
          <w:sz w:val="24"/>
        </w:rPr>
        <w:t>mannitol-gentamycin</w:t>
      </w:r>
      <w:r w:rsidR="00727A86" w:rsidRPr="00921208">
        <w:rPr>
          <w:rFonts w:ascii="Book Antiqua" w:hAnsi="Book Antiqua" w:cs="Book Antiqua"/>
          <w:b/>
          <w:bCs/>
          <w:kern w:val="0"/>
          <w:sz w:val="24"/>
        </w:rPr>
        <w:t xml:space="preserve"> </w:t>
      </w:r>
      <w:r w:rsidR="00F11C94" w:rsidRPr="00921208">
        <w:rPr>
          <w:rFonts w:ascii="Book Antiqua" w:hAnsi="Book Antiqua" w:cs="Book Antiqua"/>
          <w:b/>
          <w:bCs/>
          <w:kern w:val="0"/>
          <w:sz w:val="24"/>
        </w:rPr>
        <w:t xml:space="preserve">or </w:t>
      </w:r>
      <w:r w:rsidR="00921208" w:rsidRPr="00921208">
        <w:rPr>
          <w:rFonts w:ascii="Book Antiqua" w:hAnsi="Book Antiqua" w:cs="Book Antiqua"/>
          <w:b/>
          <w:bCs/>
          <w:sz w:val="24"/>
        </w:rPr>
        <w:t>polyethylene-</w:t>
      </w:r>
      <w:proofErr w:type="spellStart"/>
      <w:r w:rsidR="00921208" w:rsidRPr="00921208">
        <w:rPr>
          <w:rFonts w:ascii="Book Antiqua" w:hAnsi="Book Antiqua" w:cs="Book Antiqua"/>
          <w:b/>
          <w:bCs/>
          <w:sz w:val="24"/>
        </w:rPr>
        <w:t>rifaximin</w:t>
      </w:r>
      <w:proofErr w:type="spellEnd"/>
      <w:r w:rsidR="00921208" w:rsidRPr="00921208">
        <w:rPr>
          <w:rFonts w:ascii="Book Antiqua" w:hAnsi="Book Antiqua" w:cs="Book Antiqua"/>
          <w:b/>
          <w:bCs/>
          <w:kern w:val="0"/>
          <w:sz w:val="24"/>
        </w:rPr>
        <w:t xml:space="preserve"> </w:t>
      </w:r>
      <w:r w:rsidR="00F11C94" w:rsidRPr="00921208">
        <w:rPr>
          <w:rFonts w:ascii="Book Antiqua" w:hAnsi="Book Antiqua" w:cs="Book Antiqua"/>
          <w:b/>
          <w:bCs/>
          <w:kern w:val="0"/>
          <w:sz w:val="24"/>
        </w:rPr>
        <w:t xml:space="preserve">treatments in the </w:t>
      </w:r>
      <w:r w:rsidR="00727A86" w:rsidRPr="00921208">
        <w:rPr>
          <w:rFonts w:ascii="Book Antiqua" w:hAnsi="Book Antiqua" w:cs="Book Antiqua"/>
          <w:b/>
          <w:bCs/>
          <w:kern w:val="0"/>
          <w:sz w:val="24"/>
        </w:rPr>
        <w:t xml:space="preserve">refractory severe aplastic anemia </w:t>
      </w:r>
      <w:r w:rsidR="00F11C94" w:rsidRPr="00921208">
        <w:rPr>
          <w:rFonts w:ascii="Book Antiqua" w:hAnsi="Book Antiqua" w:cs="Book Antiqua"/>
          <w:b/>
          <w:bCs/>
          <w:kern w:val="0"/>
          <w:sz w:val="24"/>
        </w:rPr>
        <w:t>patient.</w:t>
      </w:r>
      <w:proofErr w:type="gramEnd"/>
      <w:r w:rsidR="00F11C94" w:rsidRPr="0092196E">
        <w:rPr>
          <w:rFonts w:ascii="Book Antiqua" w:hAnsi="Book Antiqua" w:cs="Book Antiqua"/>
          <w:kern w:val="0"/>
          <w:sz w:val="24"/>
        </w:rPr>
        <w:t xml:space="preserve"> </w:t>
      </w:r>
      <w:r w:rsidR="00727A86" w:rsidRPr="0092196E">
        <w:rPr>
          <w:rFonts w:ascii="Book Antiqua" w:hAnsi="Book Antiqua" w:cs="Book Antiqua"/>
          <w:sz w:val="24"/>
        </w:rPr>
        <w:t>Mannitol-gentamycin</w:t>
      </w:r>
      <w:r w:rsidR="00F11C94" w:rsidRPr="0092196E">
        <w:rPr>
          <w:rFonts w:ascii="Book Antiqua" w:hAnsi="Book Antiqua" w:cs="Book Antiqua"/>
          <w:kern w:val="0"/>
          <w:sz w:val="24"/>
        </w:rPr>
        <w:t xml:space="preserve"> treatments were performed on days 1, 31, and 92. </w:t>
      </w:r>
      <w:r w:rsidR="00CB2A78">
        <w:rPr>
          <w:rFonts w:ascii="Book Antiqua" w:hAnsi="Book Antiqua" w:cs="Book Antiqua"/>
          <w:sz w:val="24"/>
        </w:rPr>
        <w:t>P</w:t>
      </w:r>
      <w:r w:rsidR="00CB2A78" w:rsidRPr="0092196E">
        <w:rPr>
          <w:rFonts w:ascii="Book Antiqua" w:hAnsi="Book Antiqua" w:cs="Book Antiqua"/>
          <w:sz w:val="24"/>
        </w:rPr>
        <w:t>olyethylene</w:t>
      </w:r>
      <w:r w:rsidR="00921208" w:rsidRPr="0092196E">
        <w:rPr>
          <w:rFonts w:ascii="Book Antiqua" w:hAnsi="Book Antiqua" w:cs="Book Antiqua"/>
          <w:sz w:val="24"/>
        </w:rPr>
        <w:t>-</w:t>
      </w:r>
      <w:proofErr w:type="spellStart"/>
      <w:r w:rsidR="00921208" w:rsidRPr="0092196E">
        <w:rPr>
          <w:rFonts w:ascii="Book Antiqua" w:hAnsi="Book Antiqua" w:cs="Book Antiqua"/>
          <w:sz w:val="24"/>
        </w:rPr>
        <w:t>rifaximin</w:t>
      </w:r>
      <w:proofErr w:type="spellEnd"/>
      <w:r w:rsidR="00921208">
        <w:rPr>
          <w:rFonts w:ascii="Book Antiqua" w:hAnsi="Book Antiqua" w:cs="Book Antiqua"/>
          <w:sz w:val="24"/>
        </w:rPr>
        <w:t xml:space="preserve"> (PR)</w:t>
      </w:r>
      <w:r w:rsidR="00921208" w:rsidRPr="0092196E">
        <w:rPr>
          <w:rFonts w:ascii="Book Antiqua" w:hAnsi="Book Antiqua" w:cs="Book Antiqua"/>
          <w:kern w:val="0"/>
          <w:sz w:val="24"/>
        </w:rPr>
        <w:t xml:space="preserve"> </w:t>
      </w:r>
      <w:r w:rsidR="00F11C94" w:rsidRPr="0092196E">
        <w:rPr>
          <w:rFonts w:ascii="Book Antiqua" w:hAnsi="Book Antiqua" w:cs="Book Antiqua"/>
          <w:kern w:val="0"/>
          <w:sz w:val="24"/>
        </w:rPr>
        <w:t xml:space="preserve">treatments were performed on days 158, 189, 217, 248, 278, and 337. A transiently high responsiveness to </w:t>
      </w:r>
      <w:r w:rsidR="003F5C6E" w:rsidRPr="0092196E">
        <w:rPr>
          <w:rFonts w:ascii="Book Antiqua" w:hAnsi="Book Antiqua" w:cs="Book Antiqua"/>
          <w:sz w:val="24"/>
        </w:rPr>
        <w:t xml:space="preserve">recombinant human granulocyte colony stimulating factor </w:t>
      </w:r>
      <w:r w:rsidR="00F11C94" w:rsidRPr="0092196E">
        <w:rPr>
          <w:rFonts w:ascii="Book Antiqua" w:hAnsi="Book Antiqua" w:cs="Book Antiqua"/>
          <w:sz w:val="24"/>
        </w:rPr>
        <w:t xml:space="preserve">was noted around day 17, and since then </w:t>
      </w:r>
      <w:r w:rsidR="00E94EE2">
        <w:rPr>
          <w:rFonts w:ascii="Book Antiqua" w:hAnsi="Book Antiqua" w:cs="Book Antiqua"/>
          <w:sz w:val="24"/>
        </w:rPr>
        <w:t>white blood cell</w:t>
      </w:r>
      <w:r w:rsidR="00E94EE2">
        <w:rPr>
          <w:rFonts w:ascii="Book Antiqua" w:hAnsi="Book Antiqua" w:cs="Book Antiqua" w:hint="eastAsia"/>
          <w:sz w:val="24"/>
        </w:rPr>
        <w:t xml:space="preserve"> </w:t>
      </w:r>
      <w:r w:rsidR="00F11C94" w:rsidRPr="0092196E">
        <w:rPr>
          <w:rFonts w:ascii="Book Antiqua" w:hAnsi="Book Antiqua" w:cs="Book Antiqua"/>
          <w:sz w:val="24"/>
        </w:rPr>
        <w:t xml:space="preserve">counts (/µL) were maintained at relatively low levels. </w:t>
      </w:r>
      <w:proofErr w:type="spellStart"/>
      <w:r w:rsidR="00F11C94" w:rsidRPr="0092196E">
        <w:rPr>
          <w:rFonts w:ascii="Book Antiqua" w:hAnsi="Book Antiqua" w:cs="Book Antiqua"/>
          <w:sz w:val="24"/>
        </w:rPr>
        <w:t>Plt</w:t>
      </w:r>
      <w:proofErr w:type="spellEnd"/>
      <w:r w:rsidR="00F11C94" w:rsidRPr="0092196E">
        <w:rPr>
          <w:rFonts w:ascii="Book Antiqua" w:hAnsi="Book Antiqua" w:cs="Book Antiqua"/>
          <w:sz w:val="24"/>
        </w:rPr>
        <w:t xml:space="preserve"> (×10 /µL) and Ret (×10 /µL) levels increased rapidly, with each precipitous decrease occurring 7-8 </w:t>
      </w:r>
      <w:proofErr w:type="spellStart"/>
      <w:r w:rsidR="00F11C94" w:rsidRPr="0092196E">
        <w:rPr>
          <w:rFonts w:ascii="Book Antiqua" w:hAnsi="Book Antiqua" w:cs="Book Antiqua"/>
          <w:sz w:val="24"/>
        </w:rPr>
        <w:t>w</w:t>
      </w:r>
      <w:r w:rsidR="0039247A" w:rsidRPr="0092196E">
        <w:rPr>
          <w:rFonts w:ascii="Book Antiqua" w:hAnsi="Book Antiqua" w:cs="Book Antiqua"/>
          <w:sz w:val="24"/>
        </w:rPr>
        <w:t>k</w:t>
      </w:r>
      <w:proofErr w:type="spellEnd"/>
      <w:r w:rsidR="00F11C94" w:rsidRPr="0092196E">
        <w:rPr>
          <w:rFonts w:ascii="Book Antiqua" w:hAnsi="Book Antiqua" w:cs="Book Antiqua"/>
          <w:sz w:val="24"/>
        </w:rPr>
        <w:t xml:space="preserve"> after </w:t>
      </w:r>
      <w:r w:rsidR="00727A86" w:rsidRPr="0092196E">
        <w:rPr>
          <w:rFonts w:ascii="Book Antiqua" w:hAnsi="Book Antiqua" w:cs="Book Antiqua"/>
          <w:sz w:val="24"/>
        </w:rPr>
        <w:t>mannitol-gentamycin</w:t>
      </w:r>
      <w:r w:rsidR="00F11C94" w:rsidRPr="0092196E">
        <w:rPr>
          <w:rFonts w:ascii="Book Antiqua" w:hAnsi="Book Antiqua" w:cs="Book Antiqua"/>
          <w:kern w:val="0"/>
          <w:sz w:val="24"/>
        </w:rPr>
        <w:t xml:space="preserve"> or </w:t>
      </w:r>
      <w:r w:rsidR="00921208">
        <w:rPr>
          <w:rFonts w:ascii="Book Antiqua" w:hAnsi="Book Antiqua" w:cs="Book Antiqua"/>
          <w:sz w:val="24"/>
        </w:rPr>
        <w:t>PR</w:t>
      </w:r>
      <w:r w:rsidR="00921208" w:rsidRPr="0092196E">
        <w:rPr>
          <w:rFonts w:ascii="Book Antiqua" w:hAnsi="Book Antiqua" w:cs="Book Antiqua"/>
          <w:kern w:val="0"/>
          <w:sz w:val="24"/>
        </w:rPr>
        <w:t xml:space="preserve"> </w:t>
      </w:r>
      <w:r w:rsidR="00F11C94" w:rsidRPr="0092196E">
        <w:rPr>
          <w:rFonts w:ascii="Book Antiqua" w:hAnsi="Book Antiqua" w:cs="Book Antiqua"/>
          <w:kern w:val="0"/>
          <w:sz w:val="24"/>
        </w:rPr>
        <w:t xml:space="preserve">treatments. Monthly administration of </w:t>
      </w:r>
      <w:r w:rsidR="00921208">
        <w:rPr>
          <w:rFonts w:ascii="Book Antiqua" w:hAnsi="Book Antiqua" w:cs="Book Antiqua"/>
          <w:sz w:val="24"/>
        </w:rPr>
        <w:t>PR</w:t>
      </w:r>
      <w:r w:rsidR="00F11C94" w:rsidRPr="0092196E">
        <w:rPr>
          <w:rFonts w:ascii="Book Antiqua" w:hAnsi="Book Antiqua" w:cs="Book Antiqua"/>
          <w:kern w:val="0"/>
          <w:sz w:val="24"/>
        </w:rPr>
        <w:t xml:space="preserve"> treatments was able to result in a stable hematopoietic response. </w:t>
      </w:r>
      <w:proofErr w:type="spellStart"/>
      <w:r w:rsidR="00F11C94" w:rsidRPr="0092196E">
        <w:rPr>
          <w:rFonts w:ascii="Book Antiqua" w:hAnsi="Book Antiqua" w:cs="Book Antiqua"/>
          <w:sz w:val="24"/>
        </w:rPr>
        <w:t>Hb</w:t>
      </w:r>
      <w:proofErr w:type="spellEnd"/>
      <w:r w:rsidR="00F11C94" w:rsidRPr="0092196E">
        <w:rPr>
          <w:rFonts w:ascii="Book Antiqua" w:hAnsi="Book Antiqua" w:cs="Book Antiqua"/>
          <w:sz w:val="24"/>
        </w:rPr>
        <w:t xml:space="preserve"> (g/</w:t>
      </w:r>
      <w:proofErr w:type="spellStart"/>
      <w:r w:rsidR="00F11C94" w:rsidRPr="0092196E">
        <w:rPr>
          <w:rFonts w:ascii="Book Antiqua" w:hAnsi="Book Antiqua" w:cs="Book Antiqua"/>
          <w:sz w:val="24"/>
        </w:rPr>
        <w:t>dL</w:t>
      </w:r>
      <w:proofErr w:type="spellEnd"/>
      <w:r w:rsidR="00F11C94" w:rsidRPr="0092196E">
        <w:rPr>
          <w:rFonts w:ascii="Book Antiqua" w:hAnsi="Book Antiqua" w:cs="Book Antiqua"/>
          <w:sz w:val="24"/>
        </w:rPr>
        <w:t>) levels increased steadily.</w:t>
      </w:r>
    </w:p>
    <w:sectPr w:rsidR="00F11C94" w:rsidRPr="0092196E" w:rsidSect="00CC47A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3B3" w:rsidRDefault="00B563B3">
      <w:r>
        <w:separator/>
      </w:r>
    </w:p>
  </w:endnote>
  <w:endnote w:type="continuationSeparator" w:id="0">
    <w:p w:rsidR="00B563B3" w:rsidRDefault="00B56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Italic">
    <w:altName w:val="Segoe Print"/>
    <w:charset w:val="00"/>
    <w:family w:val="auto"/>
    <w:pitch w:val="default"/>
    <w:sig w:usb0="00000000" w:usb1="00000000" w:usb2="00000000" w:usb3="00000000" w:csb0="00040001"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3B3" w:rsidRDefault="00B563B3">
      <w:r>
        <w:separator/>
      </w:r>
    </w:p>
  </w:footnote>
  <w:footnote w:type="continuationSeparator" w:id="0">
    <w:p w:rsidR="00B563B3" w:rsidRDefault="00B563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99B781"/>
    <w:multiLevelType w:val="singleLevel"/>
    <w:tmpl w:val="7C99B781"/>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475"/>
    <w:rsid w:val="00000C57"/>
    <w:rsid w:val="0000107A"/>
    <w:rsid w:val="000023E0"/>
    <w:rsid w:val="0000715A"/>
    <w:rsid w:val="00010E56"/>
    <w:rsid w:val="000139B6"/>
    <w:rsid w:val="00016470"/>
    <w:rsid w:val="00016725"/>
    <w:rsid w:val="0001762A"/>
    <w:rsid w:val="00017675"/>
    <w:rsid w:val="00025087"/>
    <w:rsid w:val="00025BD8"/>
    <w:rsid w:val="000306F9"/>
    <w:rsid w:val="00040904"/>
    <w:rsid w:val="00044332"/>
    <w:rsid w:val="0005069A"/>
    <w:rsid w:val="000551B6"/>
    <w:rsid w:val="000606A8"/>
    <w:rsid w:val="00060B27"/>
    <w:rsid w:val="00060B49"/>
    <w:rsid w:val="00063046"/>
    <w:rsid w:val="00070746"/>
    <w:rsid w:val="00074003"/>
    <w:rsid w:val="00080AAE"/>
    <w:rsid w:val="0008332A"/>
    <w:rsid w:val="00083C0F"/>
    <w:rsid w:val="0008608E"/>
    <w:rsid w:val="000863E3"/>
    <w:rsid w:val="00090468"/>
    <w:rsid w:val="00095096"/>
    <w:rsid w:val="000A1D61"/>
    <w:rsid w:val="000A53E2"/>
    <w:rsid w:val="000A6723"/>
    <w:rsid w:val="000C6565"/>
    <w:rsid w:val="000C6A7D"/>
    <w:rsid w:val="000D03D9"/>
    <w:rsid w:val="000D4E68"/>
    <w:rsid w:val="000E29DA"/>
    <w:rsid w:val="000E446B"/>
    <w:rsid w:val="000E4CB7"/>
    <w:rsid w:val="000F4213"/>
    <w:rsid w:val="000F44D8"/>
    <w:rsid w:val="000F662F"/>
    <w:rsid w:val="001012CC"/>
    <w:rsid w:val="00101715"/>
    <w:rsid w:val="00101BCC"/>
    <w:rsid w:val="00105805"/>
    <w:rsid w:val="001125EE"/>
    <w:rsid w:val="00113F65"/>
    <w:rsid w:val="001153CD"/>
    <w:rsid w:val="00117F36"/>
    <w:rsid w:val="0012252C"/>
    <w:rsid w:val="00124645"/>
    <w:rsid w:val="00125AB0"/>
    <w:rsid w:val="001327BA"/>
    <w:rsid w:val="00133766"/>
    <w:rsid w:val="00136BED"/>
    <w:rsid w:val="00140077"/>
    <w:rsid w:val="00144A9B"/>
    <w:rsid w:val="00146D95"/>
    <w:rsid w:val="00147DF3"/>
    <w:rsid w:val="00154973"/>
    <w:rsid w:val="00155C31"/>
    <w:rsid w:val="00160996"/>
    <w:rsid w:val="00162544"/>
    <w:rsid w:val="00162606"/>
    <w:rsid w:val="0016722E"/>
    <w:rsid w:val="00167B0A"/>
    <w:rsid w:val="0017075C"/>
    <w:rsid w:val="00171630"/>
    <w:rsid w:val="00175A92"/>
    <w:rsid w:val="00176C14"/>
    <w:rsid w:val="00184CC2"/>
    <w:rsid w:val="00191F1D"/>
    <w:rsid w:val="00193905"/>
    <w:rsid w:val="001A1A11"/>
    <w:rsid w:val="001A1AD9"/>
    <w:rsid w:val="001A4C7E"/>
    <w:rsid w:val="001A4F31"/>
    <w:rsid w:val="001A5723"/>
    <w:rsid w:val="001A57E3"/>
    <w:rsid w:val="001B0379"/>
    <w:rsid w:val="001B384D"/>
    <w:rsid w:val="001B53C8"/>
    <w:rsid w:val="001B627F"/>
    <w:rsid w:val="001C466E"/>
    <w:rsid w:val="001C49E0"/>
    <w:rsid w:val="001D4627"/>
    <w:rsid w:val="001D78F4"/>
    <w:rsid w:val="001E1B44"/>
    <w:rsid w:val="001E6089"/>
    <w:rsid w:val="001F38C9"/>
    <w:rsid w:val="002011A5"/>
    <w:rsid w:val="00201DC4"/>
    <w:rsid w:val="00207C31"/>
    <w:rsid w:val="00210E31"/>
    <w:rsid w:val="0021282D"/>
    <w:rsid w:val="002159C2"/>
    <w:rsid w:val="00217942"/>
    <w:rsid w:val="002212EF"/>
    <w:rsid w:val="002216ED"/>
    <w:rsid w:val="00223A36"/>
    <w:rsid w:val="00225F98"/>
    <w:rsid w:val="002266A1"/>
    <w:rsid w:val="0022709E"/>
    <w:rsid w:val="00227C25"/>
    <w:rsid w:val="002345EB"/>
    <w:rsid w:val="00234C90"/>
    <w:rsid w:val="0023754C"/>
    <w:rsid w:val="00237A49"/>
    <w:rsid w:val="00240251"/>
    <w:rsid w:val="00241C55"/>
    <w:rsid w:val="00245594"/>
    <w:rsid w:val="00245806"/>
    <w:rsid w:val="00247CEA"/>
    <w:rsid w:val="00253B91"/>
    <w:rsid w:val="00255DDC"/>
    <w:rsid w:val="00257464"/>
    <w:rsid w:val="002643BD"/>
    <w:rsid w:val="002675F8"/>
    <w:rsid w:val="00270DD3"/>
    <w:rsid w:val="00273CBD"/>
    <w:rsid w:val="00274B9A"/>
    <w:rsid w:val="00275700"/>
    <w:rsid w:val="00281CA6"/>
    <w:rsid w:val="00282E14"/>
    <w:rsid w:val="00294AEC"/>
    <w:rsid w:val="00297719"/>
    <w:rsid w:val="002A286A"/>
    <w:rsid w:val="002A6CCC"/>
    <w:rsid w:val="002B38A7"/>
    <w:rsid w:val="002B40D1"/>
    <w:rsid w:val="002B78D7"/>
    <w:rsid w:val="002C0C01"/>
    <w:rsid w:val="002C0C9F"/>
    <w:rsid w:val="002C206C"/>
    <w:rsid w:val="002C5924"/>
    <w:rsid w:val="002C66DB"/>
    <w:rsid w:val="002C7510"/>
    <w:rsid w:val="002D4168"/>
    <w:rsid w:val="002E1621"/>
    <w:rsid w:val="002E367D"/>
    <w:rsid w:val="002F580F"/>
    <w:rsid w:val="00311723"/>
    <w:rsid w:val="003136BC"/>
    <w:rsid w:val="00314DB9"/>
    <w:rsid w:val="00323D97"/>
    <w:rsid w:val="00334EB3"/>
    <w:rsid w:val="00335FE9"/>
    <w:rsid w:val="003403BA"/>
    <w:rsid w:val="00342EC7"/>
    <w:rsid w:val="00344928"/>
    <w:rsid w:val="0034521A"/>
    <w:rsid w:val="00350ED2"/>
    <w:rsid w:val="0035120D"/>
    <w:rsid w:val="00357E0F"/>
    <w:rsid w:val="00361108"/>
    <w:rsid w:val="00364FE0"/>
    <w:rsid w:val="0036563C"/>
    <w:rsid w:val="00365679"/>
    <w:rsid w:val="00365AB2"/>
    <w:rsid w:val="00366732"/>
    <w:rsid w:val="0036754E"/>
    <w:rsid w:val="00371AC4"/>
    <w:rsid w:val="00381103"/>
    <w:rsid w:val="0038412B"/>
    <w:rsid w:val="00390671"/>
    <w:rsid w:val="0039247A"/>
    <w:rsid w:val="00394851"/>
    <w:rsid w:val="00395346"/>
    <w:rsid w:val="0039707A"/>
    <w:rsid w:val="00397A6D"/>
    <w:rsid w:val="003A6CBB"/>
    <w:rsid w:val="003B096D"/>
    <w:rsid w:val="003B22E8"/>
    <w:rsid w:val="003B2B67"/>
    <w:rsid w:val="003B3B8D"/>
    <w:rsid w:val="003B3E3D"/>
    <w:rsid w:val="003B44EE"/>
    <w:rsid w:val="003B771B"/>
    <w:rsid w:val="003C45BF"/>
    <w:rsid w:val="003D0FD5"/>
    <w:rsid w:val="003D408A"/>
    <w:rsid w:val="003D45D5"/>
    <w:rsid w:val="003D526A"/>
    <w:rsid w:val="003D6E7E"/>
    <w:rsid w:val="003E298A"/>
    <w:rsid w:val="003F0F59"/>
    <w:rsid w:val="003F2030"/>
    <w:rsid w:val="003F2119"/>
    <w:rsid w:val="003F5B73"/>
    <w:rsid w:val="003F5C6E"/>
    <w:rsid w:val="003F60F5"/>
    <w:rsid w:val="003F6481"/>
    <w:rsid w:val="003F7519"/>
    <w:rsid w:val="003F75EB"/>
    <w:rsid w:val="0040405D"/>
    <w:rsid w:val="0040406B"/>
    <w:rsid w:val="00404825"/>
    <w:rsid w:val="004072F9"/>
    <w:rsid w:val="00407D93"/>
    <w:rsid w:val="00410A60"/>
    <w:rsid w:val="00416B12"/>
    <w:rsid w:val="004175DC"/>
    <w:rsid w:val="00421B89"/>
    <w:rsid w:val="004262F7"/>
    <w:rsid w:val="00427B2B"/>
    <w:rsid w:val="0043435B"/>
    <w:rsid w:val="00434BBE"/>
    <w:rsid w:val="004361E5"/>
    <w:rsid w:val="00444CB5"/>
    <w:rsid w:val="00450EB0"/>
    <w:rsid w:val="00452400"/>
    <w:rsid w:val="004531EE"/>
    <w:rsid w:val="004569B7"/>
    <w:rsid w:val="00462DEE"/>
    <w:rsid w:val="0046309B"/>
    <w:rsid w:val="00465661"/>
    <w:rsid w:val="00466D3F"/>
    <w:rsid w:val="00477841"/>
    <w:rsid w:val="0048261C"/>
    <w:rsid w:val="00483340"/>
    <w:rsid w:val="0048518F"/>
    <w:rsid w:val="00486D45"/>
    <w:rsid w:val="00491785"/>
    <w:rsid w:val="00492390"/>
    <w:rsid w:val="0049353F"/>
    <w:rsid w:val="00495CD2"/>
    <w:rsid w:val="00497701"/>
    <w:rsid w:val="004B2462"/>
    <w:rsid w:val="004B5D4D"/>
    <w:rsid w:val="004B642A"/>
    <w:rsid w:val="004C01DE"/>
    <w:rsid w:val="004C13A4"/>
    <w:rsid w:val="004D0C05"/>
    <w:rsid w:val="004D0C06"/>
    <w:rsid w:val="004D0FF9"/>
    <w:rsid w:val="004D2227"/>
    <w:rsid w:val="004E01DF"/>
    <w:rsid w:val="004E50A0"/>
    <w:rsid w:val="004F0A8F"/>
    <w:rsid w:val="004F2284"/>
    <w:rsid w:val="004F3DAB"/>
    <w:rsid w:val="004F7196"/>
    <w:rsid w:val="004F79EB"/>
    <w:rsid w:val="00500A4A"/>
    <w:rsid w:val="00502B8A"/>
    <w:rsid w:val="005032B0"/>
    <w:rsid w:val="00504DE4"/>
    <w:rsid w:val="00507315"/>
    <w:rsid w:val="00510681"/>
    <w:rsid w:val="005125F8"/>
    <w:rsid w:val="005130AB"/>
    <w:rsid w:val="00514B38"/>
    <w:rsid w:val="005173FD"/>
    <w:rsid w:val="005175E6"/>
    <w:rsid w:val="00522EFC"/>
    <w:rsid w:val="005259EC"/>
    <w:rsid w:val="00527751"/>
    <w:rsid w:val="00531827"/>
    <w:rsid w:val="0053333D"/>
    <w:rsid w:val="00534B76"/>
    <w:rsid w:val="00535030"/>
    <w:rsid w:val="00537E6C"/>
    <w:rsid w:val="00542F47"/>
    <w:rsid w:val="005455E3"/>
    <w:rsid w:val="00547FDC"/>
    <w:rsid w:val="0055080D"/>
    <w:rsid w:val="005540F9"/>
    <w:rsid w:val="00557A7E"/>
    <w:rsid w:val="005645A9"/>
    <w:rsid w:val="00565272"/>
    <w:rsid w:val="0056605C"/>
    <w:rsid w:val="00566BC7"/>
    <w:rsid w:val="00571E8F"/>
    <w:rsid w:val="0057268E"/>
    <w:rsid w:val="0057421F"/>
    <w:rsid w:val="00574262"/>
    <w:rsid w:val="00584034"/>
    <w:rsid w:val="00592727"/>
    <w:rsid w:val="005942EA"/>
    <w:rsid w:val="00594623"/>
    <w:rsid w:val="0059589E"/>
    <w:rsid w:val="00596C4A"/>
    <w:rsid w:val="005A20BE"/>
    <w:rsid w:val="005A4C73"/>
    <w:rsid w:val="005A65FE"/>
    <w:rsid w:val="005A764E"/>
    <w:rsid w:val="005B0202"/>
    <w:rsid w:val="005B4EA1"/>
    <w:rsid w:val="005C47A9"/>
    <w:rsid w:val="005C5289"/>
    <w:rsid w:val="005C5340"/>
    <w:rsid w:val="005C691A"/>
    <w:rsid w:val="005C7718"/>
    <w:rsid w:val="005D14EC"/>
    <w:rsid w:val="005E0AF0"/>
    <w:rsid w:val="005E0BCC"/>
    <w:rsid w:val="005E7BF4"/>
    <w:rsid w:val="005F20EB"/>
    <w:rsid w:val="005F210A"/>
    <w:rsid w:val="005F2E3E"/>
    <w:rsid w:val="005F2F30"/>
    <w:rsid w:val="005F431B"/>
    <w:rsid w:val="005F6B2E"/>
    <w:rsid w:val="005F6BD4"/>
    <w:rsid w:val="0060600D"/>
    <w:rsid w:val="00606ADC"/>
    <w:rsid w:val="00606CC9"/>
    <w:rsid w:val="00610197"/>
    <w:rsid w:val="006108E3"/>
    <w:rsid w:val="00610CFC"/>
    <w:rsid w:val="006124FF"/>
    <w:rsid w:val="00612F18"/>
    <w:rsid w:val="006132EC"/>
    <w:rsid w:val="00614C29"/>
    <w:rsid w:val="00616D80"/>
    <w:rsid w:val="00620FFA"/>
    <w:rsid w:val="00623DAE"/>
    <w:rsid w:val="00631EE6"/>
    <w:rsid w:val="006325DA"/>
    <w:rsid w:val="006335A7"/>
    <w:rsid w:val="00634960"/>
    <w:rsid w:val="00634DEE"/>
    <w:rsid w:val="00634EB0"/>
    <w:rsid w:val="00635C8E"/>
    <w:rsid w:val="006367E6"/>
    <w:rsid w:val="00644AF1"/>
    <w:rsid w:val="00645B29"/>
    <w:rsid w:val="0064673B"/>
    <w:rsid w:val="006475B4"/>
    <w:rsid w:val="00647D65"/>
    <w:rsid w:val="00650CE0"/>
    <w:rsid w:val="006545B3"/>
    <w:rsid w:val="00657218"/>
    <w:rsid w:val="006572D8"/>
    <w:rsid w:val="00660998"/>
    <w:rsid w:val="00665AB0"/>
    <w:rsid w:val="00667713"/>
    <w:rsid w:val="00667B96"/>
    <w:rsid w:val="00667C15"/>
    <w:rsid w:val="0067430D"/>
    <w:rsid w:val="006755EA"/>
    <w:rsid w:val="00675B42"/>
    <w:rsid w:val="0067721F"/>
    <w:rsid w:val="00684E7A"/>
    <w:rsid w:val="00686491"/>
    <w:rsid w:val="00691F84"/>
    <w:rsid w:val="00694F76"/>
    <w:rsid w:val="006959F6"/>
    <w:rsid w:val="00696EF6"/>
    <w:rsid w:val="006A1054"/>
    <w:rsid w:val="006B0A47"/>
    <w:rsid w:val="006B23C9"/>
    <w:rsid w:val="006B5791"/>
    <w:rsid w:val="006B5B4E"/>
    <w:rsid w:val="006B5BED"/>
    <w:rsid w:val="006B6A62"/>
    <w:rsid w:val="006C2EF3"/>
    <w:rsid w:val="006C4C88"/>
    <w:rsid w:val="006D18A8"/>
    <w:rsid w:val="006D2F2C"/>
    <w:rsid w:val="006D396F"/>
    <w:rsid w:val="006D6807"/>
    <w:rsid w:val="006E0284"/>
    <w:rsid w:val="006E2C23"/>
    <w:rsid w:val="006E489A"/>
    <w:rsid w:val="006F60AB"/>
    <w:rsid w:val="00701F5B"/>
    <w:rsid w:val="00707EAB"/>
    <w:rsid w:val="007104FE"/>
    <w:rsid w:val="007106BC"/>
    <w:rsid w:val="007110C2"/>
    <w:rsid w:val="00711D5C"/>
    <w:rsid w:val="00714968"/>
    <w:rsid w:val="007169E7"/>
    <w:rsid w:val="00717AB0"/>
    <w:rsid w:val="00720CD7"/>
    <w:rsid w:val="007211A0"/>
    <w:rsid w:val="007211F0"/>
    <w:rsid w:val="0072161A"/>
    <w:rsid w:val="007231E0"/>
    <w:rsid w:val="00726332"/>
    <w:rsid w:val="00727A86"/>
    <w:rsid w:val="00730EC8"/>
    <w:rsid w:val="007310BA"/>
    <w:rsid w:val="007333E3"/>
    <w:rsid w:val="00734194"/>
    <w:rsid w:val="00734475"/>
    <w:rsid w:val="007360E9"/>
    <w:rsid w:val="0074594C"/>
    <w:rsid w:val="0074758F"/>
    <w:rsid w:val="00750FAF"/>
    <w:rsid w:val="00752F06"/>
    <w:rsid w:val="0075353A"/>
    <w:rsid w:val="007567BB"/>
    <w:rsid w:val="00764A3D"/>
    <w:rsid w:val="007710DD"/>
    <w:rsid w:val="00772197"/>
    <w:rsid w:val="00772A49"/>
    <w:rsid w:val="00773012"/>
    <w:rsid w:val="007754E2"/>
    <w:rsid w:val="00780042"/>
    <w:rsid w:val="00782867"/>
    <w:rsid w:val="0078290B"/>
    <w:rsid w:val="00784505"/>
    <w:rsid w:val="007845DC"/>
    <w:rsid w:val="00784F29"/>
    <w:rsid w:val="007943CE"/>
    <w:rsid w:val="00796362"/>
    <w:rsid w:val="007976AA"/>
    <w:rsid w:val="007A40BE"/>
    <w:rsid w:val="007A4B37"/>
    <w:rsid w:val="007A7292"/>
    <w:rsid w:val="007B5C06"/>
    <w:rsid w:val="007B676B"/>
    <w:rsid w:val="007C0628"/>
    <w:rsid w:val="007C29C3"/>
    <w:rsid w:val="007C77F5"/>
    <w:rsid w:val="007D008E"/>
    <w:rsid w:val="007D283B"/>
    <w:rsid w:val="007D2D98"/>
    <w:rsid w:val="007E034E"/>
    <w:rsid w:val="007E045E"/>
    <w:rsid w:val="007E2CDA"/>
    <w:rsid w:val="007F167B"/>
    <w:rsid w:val="007F25BE"/>
    <w:rsid w:val="007F312E"/>
    <w:rsid w:val="007F3DB8"/>
    <w:rsid w:val="007F6389"/>
    <w:rsid w:val="0080070C"/>
    <w:rsid w:val="00807B13"/>
    <w:rsid w:val="00811A94"/>
    <w:rsid w:val="008142BC"/>
    <w:rsid w:val="00815CCB"/>
    <w:rsid w:val="00816C20"/>
    <w:rsid w:val="008209DE"/>
    <w:rsid w:val="00824971"/>
    <w:rsid w:val="00824DF5"/>
    <w:rsid w:val="00831898"/>
    <w:rsid w:val="00831A82"/>
    <w:rsid w:val="008328E4"/>
    <w:rsid w:val="00837D66"/>
    <w:rsid w:val="00840414"/>
    <w:rsid w:val="008412EB"/>
    <w:rsid w:val="0084311C"/>
    <w:rsid w:val="00843538"/>
    <w:rsid w:val="008446FC"/>
    <w:rsid w:val="00844DC2"/>
    <w:rsid w:val="00845621"/>
    <w:rsid w:val="00847B32"/>
    <w:rsid w:val="00847BAC"/>
    <w:rsid w:val="00850DF2"/>
    <w:rsid w:val="00852F77"/>
    <w:rsid w:val="008559B5"/>
    <w:rsid w:val="00855DF9"/>
    <w:rsid w:val="00857CF3"/>
    <w:rsid w:val="008619A8"/>
    <w:rsid w:val="008621FB"/>
    <w:rsid w:val="00865550"/>
    <w:rsid w:val="0086662E"/>
    <w:rsid w:val="00877761"/>
    <w:rsid w:val="00882002"/>
    <w:rsid w:val="0088367D"/>
    <w:rsid w:val="00885BF3"/>
    <w:rsid w:val="00886FE8"/>
    <w:rsid w:val="0088728E"/>
    <w:rsid w:val="008879A8"/>
    <w:rsid w:val="00891149"/>
    <w:rsid w:val="00893136"/>
    <w:rsid w:val="008A0AB1"/>
    <w:rsid w:val="008A0D4E"/>
    <w:rsid w:val="008B15C3"/>
    <w:rsid w:val="008B23FA"/>
    <w:rsid w:val="008B3FF6"/>
    <w:rsid w:val="008B4E53"/>
    <w:rsid w:val="008C3823"/>
    <w:rsid w:val="008C7CFC"/>
    <w:rsid w:val="008D13E8"/>
    <w:rsid w:val="008D1909"/>
    <w:rsid w:val="008E282C"/>
    <w:rsid w:val="008F2D07"/>
    <w:rsid w:val="008F3D83"/>
    <w:rsid w:val="008F3F82"/>
    <w:rsid w:val="008F6D44"/>
    <w:rsid w:val="00901210"/>
    <w:rsid w:val="0090308D"/>
    <w:rsid w:val="0090375C"/>
    <w:rsid w:val="009044A4"/>
    <w:rsid w:val="00904A7D"/>
    <w:rsid w:val="00907065"/>
    <w:rsid w:val="00911605"/>
    <w:rsid w:val="00915419"/>
    <w:rsid w:val="00917786"/>
    <w:rsid w:val="00921208"/>
    <w:rsid w:val="009218D4"/>
    <w:rsid w:val="0092196E"/>
    <w:rsid w:val="00923D52"/>
    <w:rsid w:val="00926A35"/>
    <w:rsid w:val="009270BB"/>
    <w:rsid w:val="00931D6C"/>
    <w:rsid w:val="00932F21"/>
    <w:rsid w:val="009378E9"/>
    <w:rsid w:val="0094034F"/>
    <w:rsid w:val="00944E33"/>
    <w:rsid w:val="009552F8"/>
    <w:rsid w:val="0095687A"/>
    <w:rsid w:val="009637EB"/>
    <w:rsid w:val="00966AF6"/>
    <w:rsid w:val="0097080C"/>
    <w:rsid w:val="00976D7B"/>
    <w:rsid w:val="00987797"/>
    <w:rsid w:val="00994C54"/>
    <w:rsid w:val="009A1464"/>
    <w:rsid w:val="009A3240"/>
    <w:rsid w:val="009A44E3"/>
    <w:rsid w:val="009A4845"/>
    <w:rsid w:val="009B4943"/>
    <w:rsid w:val="009B5224"/>
    <w:rsid w:val="009C1A81"/>
    <w:rsid w:val="009C4197"/>
    <w:rsid w:val="009C42FA"/>
    <w:rsid w:val="009C6AE5"/>
    <w:rsid w:val="009D0689"/>
    <w:rsid w:val="009D1256"/>
    <w:rsid w:val="009D1CE9"/>
    <w:rsid w:val="009D34D6"/>
    <w:rsid w:val="009D5DCA"/>
    <w:rsid w:val="009D5F26"/>
    <w:rsid w:val="009D7B9D"/>
    <w:rsid w:val="009D7E08"/>
    <w:rsid w:val="009E622A"/>
    <w:rsid w:val="009F0921"/>
    <w:rsid w:val="009F3FFB"/>
    <w:rsid w:val="009F4384"/>
    <w:rsid w:val="009F4906"/>
    <w:rsid w:val="009F5C4D"/>
    <w:rsid w:val="009F6D7D"/>
    <w:rsid w:val="009F7DA6"/>
    <w:rsid w:val="00A02CE3"/>
    <w:rsid w:val="00A05065"/>
    <w:rsid w:val="00A1194A"/>
    <w:rsid w:val="00A12E6D"/>
    <w:rsid w:val="00A13135"/>
    <w:rsid w:val="00A1659D"/>
    <w:rsid w:val="00A16B22"/>
    <w:rsid w:val="00A16BE9"/>
    <w:rsid w:val="00A2304A"/>
    <w:rsid w:val="00A25328"/>
    <w:rsid w:val="00A326DA"/>
    <w:rsid w:val="00A332CA"/>
    <w:rsid w:val="00A34A5E"/>
    <w:rsid w:val="00A34C10"/>
    <w:rsid w:val="00A35F52"/>
    <w:rsid w:val="00A37157"/>
    <w:rsid w:val="00A40E25"/>
    <w:rsid w:val="00A41BC1"/>
    <w:rsid w:val="00A422C7"/>
    <w:rsid w:val="00A43044"/>
    <w:rsid w:val="00A44009"/>
    <w:rsid w:val="00A44CD1"/>
    <w:rsid w:val="00A44EE7"/>
    <w:rsid w:val="00A45174"/>
    <w:rsid w:val="00A4581A"/>
    <w:rsid w:val="00A46382"/>
    <w:rsid w:val="00A47538"/>
    <w:rsid w:val="00A56A24"/>
    <w:rsid w:val="00A575EA"/>
    <w:rsid w:val="00A617BA"/>
    <w:rsid w:val="00A61DE5"/>
    <w:rsid w:val="00A72AA6"/>
    <w:rsid w:val="00A72B10"/>
    <w:rsid w:val="00A75E7F"/>
    <w:rsid w:val="00A83292"/>
    <w:rsid w:val="00A846A7"/>
    <w:rsid w:val="00A861CA"/>
    <w:rsid w:val="00A95A8C"/>
    <w:rsid w:val="00A973D0"/>
    <w:rsid w:val="00AA140A"/>
    <w:rsid w:val="00AA458F"/>
    <w:rsid w:val="00AA5F8D"/>
    <w:rsid w:val="00AA7797"/>
    <w:rsid w:val="00AB16E8"/>
    <w:rsid w:val="00AB23D0"/>
    <w:rsid w:val="00AB36A3"/>
    <w:rsid w:val="00AB3D20"/>
    <w:rsid w:val="00AC27D0"/>
    <w:rsid w:val="00AC3AD8"/>
    <w:rsid w:val="00AD06D5"/>
    <w:rsid w:val="00AD19BB"/>
    <w:rsid w:val="00AD2428"/>
    <w:rsid w:val="00AD4838"/>
    <w:rsid w:val="00AD5961"/>
    <w:rsid w:val="00AE0BA8"/>
    <w:rsid w:val="00AE2D7A"/>
    <w:rsid w:val="00AE77E1"/>
    <w:rsid w:val="00AE7844"/>
    <w:rsid w:val="00AE7CC7"/>
    <w:rsid w:val="00AF65A4"/>
    <w:rsid w:val="00AF779D"/>
    <w:rsid w:val="00AF7B46"/>
    <w:rsid w:val="00B00BD5"/>
    <w:rsid w:val="00B05B72"/>
    <w:rsid w:val="00B06589"/>
    <w:rsid w:val="00B06D41"/>
    <w:rsid w:val="00B06D48"/>
    <w:rsid w:val="00B13F46"/>
    <w:rsid w:val="00B1431E"/>
    <w:rsid w:val="00B152B0"/>
    <w:rsid w:val="00B17618"/>
    <w:rsid w:val="00B25E83"/>
    <w:rsid w:val="00B2622F"/>
    <w:rsid w:val="00B30A15"/>
    <w:rsid w:val="00B316D4"/>
    <w:rsid w:val="00B33F2E"/>
    <w:rsid w:val="00B361F8"/>
    <w:rsid w:val="00B40E64"/>
    <w:rsid w:val="00B41699"/>
    <w:rsid w:val="00B41DAD"/>
    <w:rsid w:val="00B4356B"/>
    <w:rsid w:val="00B47FDC"/>
    <w:rsid w:val="00B516D4"/>
    <w:rsid w:val="00B51E2D"/>
    <w:rsid w:val="00B53021"/>
    <w:rsid w:val="00B54963"/>
    <w:rsid w:val="00B549EA"/>
    <w:rsid w:val="00B559DF"/>
    <w:rsid w:val="00B563B3"/>
    <w:rsid w:val="00B608AC"/>
    <w:rsid w:val="00B65FDA"/>
    <w:rsid w:val="00B74287"/>
    <w:rsid w:val="00B77D00"/>
    <w:rsid w:val="00B81F3D"/>
    <w:rsid w:val="00B82B71"/>
    <w:rsid w:val="00B830E0"/>
    <w:rsid w:val="00B83320"/>
    <w:rsid w:val="00B83AF5"/>
    <w:rsid w:val="00B86EEA"/>
    <w:rsid w:val="00B87DB9"/>
    <w:rsid w:val="00B94142"/>
    <w:rsid w:val="00B952B4"/>
    <w:rsid w:val="00B96764"/>
    <w:rsid w:val="00BA00CC"/>
    <w:rsid w:val="00BA1E12"/>
    <w:rsid w:val="00BA2532"/>
    <w:rsid w:val="00BA378D"/>
    <w:rsid w:val="00BA3C3D"/>
    <w:rsid w:val="00BA3EC9"/>
    <w:rsid w:val="00BA50A0"/>
    <w:rsid w:val="00BA6A98"/>
    <w:rsid w:val="00BA6B64"/>
    <w:rsid w:val="00BA78C8"/>
    <w:rsid w:val="00BB28E2"/>
    <w:rsid w:val="00BB5649"/>
    <w:rsid w:val="00BC2BB1"/>
    <w:rsid w:val="00BD301C"/>
    <w:rsid w:val="00BE7BBE"/>
    <w:rsid w:val="00BF26AE"/>
    <w:rsid w:val="00BF31D3"/>
    <w:rsid w:val="00BF52D2"/>
    <w:rsid w:val="00BF563A"/>
    <w:rsid w:val="00BF56DF"/>
    <w:rsid w:val="00BF612D"/>
    <w:rsid w:val="00C06553"/>
    <w:rsid w:val="00C070E5"/>
    <w:rsid w:val="00C108BE"/>
    <w:rsid w:val="00C10FAA"/>
    <w:rsid w:val="00C11550"/>
    <w:rsid w:val="00C12F95"/>
    <w:rsid w:val="00C144FD"/>
    <w:rsid w:val="00C165BF"/>
    <w:rsid w:val="00C1747F"/>
    <w:rsid w:val="00C177B6"/>
    <w:rsid w:val="00C204D4"/>
    <w:rsid w:val="00C20A95"/>
    <w:rsid w:val="00C25B6F"/>
    <w:rsid w:val="00C279B9"/>
    <w:rsid w:val="00C338F9"/>
    <w:rsid w:val="00C34FA2"/>
    <w:rsid w:val="00C35628"/>
    <w:rsid w:val="00C373AC"/>
    <w:rsid w:val="00C410A3"/>
    <w:rsid w:val="00C50114"/>
    <w:rsid w:val="00C55F15"/>
    <w:rsid w:val="00C55F4A"/>
    <w:rsid w:val="00C5677D"/>
    <w:rsid w:val="00C578AD"/>
    <w:rsid w:val="00C60BB9"/>
    <w:rsid w:val="00C61BC8"/>
    <w:rsid w:val="00C63F35"/>
    <w:rsid w:val="00C67FCE"/>
    <w:rsid w:val="00C701CE"/>
    <w:rsid w:val="00C70E5A"/>
    <w:rsid w:val="00C858EF"/>
    <w:rsid w:val="00C916E7"/>
    <w:rsid w:val="00CA0852"/>
    <w:rsid w:val="00CA27A6"/>
    <w:rsid w:val="00CA3D78"/>
    <w:rsid w:val="00CB20DF"/>
    <w:rsid w:val="00CB2A78"/>
    <w:rsid w:val="00CB2AD4"/>
    <w:rsid w:val="00CB3B51"/>
    <w:rsid w:val="00CB3F8B"/>
    <w:rsid w:val="00CC47A6"/>
    <w:rsid w:val="00CD161D"/>
    <w:rsid w:val="00CE03C7"/>
    <w:rsid w:val="00CE45BF"/>
    <w:rsid w:val="00CE4CFE"/>
    <w:rsid w:val="00CE54DA"/>
    <w:rsid w:val="00CF33FC"/>
    <w:rsid w:val="00CF3807"/>
    <w:rsid w:val="00CF4800"/>
    <w:rsid w:val="00CF56CC"/>
    <w:rsid w:val="00D00726"/>
    <w:rsid w:val="00D03CB3"/>
    <w:rsid w:val="00D17BC5"/>
    <w:rsid w:val="00D200AF"/>
    <w:rsid w:val="00D223DF"/>
    <w:rsid w:val="00D260D6"/>
    <w:rsid w:val="00D27CCB"/>
    <w:rsid w:val="00D34E37"/>
    <w:rsid w:val="00D361AC"/>
    <w:rsid w:val="00D3625E"/>
    <w:rsid w:val="00D411F1"/>
    <w:rsid w:val="00D42AF8"/>
    <w:rsid w:val="00D4447C"/>
    <w:rsid w:val="00D47B65"/>
    <w:rsid w:val="00D547AE"/>
    <w:rsid w:val="00D54D2C"/>
    <w:rsid w:val="00D55F6A"/>
    <w:rsid w:val="00D5632D"/>
    <w:rsid w:val="00D64316"/>
    <w:rsid w:val="00D66873"/>
    <w:rsid w:val="00D74929"/>
    <w:rsid w:val="00D8022B"/>
    <w:rsid w:val="00D808AB"/>
    <w:rsid w:val="00D80C5B"/>
    <w:rsid w:val="00D8134A"/>
    <w:rsid w:val="00D82D77"/>
    <w:rsid w:val="00D82EB4"/>
    <w:rsid w:val="00D84729"/>
    <w:rsid w:val="00D93DC0"/>
    <w:rsid w:val="00D979C5"/>
    <w:rsid w:val="00DA029D"/>
    <w:rsid w:val="00DA102C"/>
    <w:rsid w:val="00DA4EAF"/>
    <w:rsid w:val="00DA5393"/>
    <w:rsid w:val="00DA55E3"/>
    <w:rsid w:val="00DA6429"/>
    <w:rsid w:val="00DB027F"/>
    <w:rsid w:val="00DB4453"/>
    <w:rsid w:val="00DB504F"/>
    <w:rsid w:val="00DB5C69"/>
    <w:rsid w:val="00DB641A"/>
    <w:rsid w:val="00DC0A1E"/>
    <w:rsid w:val="00DC47FB"/>
    <w:rsid w:val="00DC5C2E"/>
    <w:rsid w:val="00DD0CC1"/>
    <w:rsid w:val="00DD7447"/>
    <w:rsid w:val="00DE0327"/>
    <w:rsid w:val="00DE1DC0"/>
    <w:rsid w:val="00DF029B"/>
    <w:rsid w:val="00DF2963"/>
    <w:rsid w:val="00DF5EBD"/>
    <w:rsid w:val="00E02212"/>
    <w:rsid w:val="00E022D4"/>
    <w:rsid w:val="00E037ED"/>
    <w:rsid w:val="00E04E0B"/>
    <w:rsid w:val="00E05A74"/>
    <w:rsid w:val="00E065BD"/>
    <w:rsid w:val="00E07DCE"/>
    <w:rsid w:val="00E17BC5"/>
    <w:rsid w:val="00E27521"/>
    <w:rsid w:val="00E27ECB"/>
    <w:rsid w:val="00E27FA8"/>
    <w:rsid w:val="00E30194"/>
    <w:rsid w:val="00E30453"/>
    <w:rsid w:val="00E30933"/>
    <w:rsid w:val="00E31931"/>
    <w:rsid w:val="00E4151A"/>
    <w:rsid w:val="00E419D5"/>
    <w:rsid w:val="00E41B71"/>
    <w:rsid w:val="00E43207"/>
    <w:rsid w:val="00E45DAF"/>
    <w:rsid w:val="00E47B2E"/>
    <w:rsid w:val="00E547C3"/>
    <w:rsid w:val="00E558CD"/>
    <w:rsid w:val="00E55A08"/>
    <w:rsid w:val="00E55D2E"/>
    <w:rsid w:val="00E56758"/>
    <w:rsid w:val="00E67064"/>
    <w:rsid w:val="00E7042C"/>
    <w:rsid w:val="00E71583"/>
    <w:rsid w:val="00E729DE"/>
    <w:rsid w:val="00E73C8F"/>
    <w:rsid w:val="00E74414"/>
    <w:rsid w:val="00E74686"/>
    <w:rsid w:val="00E762FC"/>
    <w:rsid w:val="00E8308D"/>
    <w:rsid w:val="00E8366D"/>
    <w:rsid w:val="00E8579A"/>
    <w:rsid w:val="00E85946"/>
    <w:rsid w:val="00E87EAD"/>
    <w:rsid w:val="00E90AD9"/>
    <w:rsid w:val="00E921A3"/>
    <w:rsid w:val="00E94EE2"/>
    <w:rsid w:val="00E96C48"/>
    <w:rsid w:val="00E97A82"/>
    <w:rsid w:val="00EA2DC5"/>
    <w:rsid w:val="00EA3087"/>
    <w:rsid w:val="00EA5883"/>
    <w:rsid w:val="00EB2217"/>
    <w:rsid w:val="00EB33E2"/>
    <w:rsid w:val="00EB3CBC"/>
    <w:rsid w:val="00EC0260"/>
    <w:rsid w:val="00ED0399"/>
    <w:rsid w:val="00ED0598"/>
    <w:rsid w:val="00ED0BC7"/>
    <w:rsid w:val="00ED1E63"/>
    <w:rsid w:val="00ED53CE"/>
    <w:rsid w:val="00ED77B6"/>
    <w:rsid w:val="00EE10B3"/>
    <w:rsid w:val="00EE56FA"/>
    <w:rsid w:val="00EF0C2E"/>
    <w:rsid w:val="00EF3940"/>
    <w:rsid w:val="00EF69BE"/>
    <w:rsid w:val="00EF6A7C"/>
    <w:rsid w:val="00F04646"/>
    <w:rsid w:val="00F0736E"/>
    <w:rsid w:val="00F07962"/>
    <w:rsid w:val="00F11C94"/>
    <w:rsid w:val="00F148E1"/>
    <w:rsid w:val="00F159AB"/>
    <w:rsid w:val="00F15B35"/>
    <w:rsid w:val="00F16174"/>
    <w:rsid w:val="00F207F2"/>
    <w:rsid w:val="00F2103C"/>
    <w:rsid w:val="00F22A9F"/>
    <w:rsid w:val="00F22CB9"/>
    <w:rsid w:val="00F277BE"/>
    <w:rsid w:val="00F3492C"/>
    <w:rsid w:val="00F35860"/>
    <w:rsid w:val="00F35904"/>
    <w:rsid w:val="00F36607"/>
    <w:rsid w:val="00F368FE"/>
    <w:rsid w:val="00F415E9"/>
    <w:rsid w:val="00F42EF9"/>
    <w:rsid w:val="00F43D29"/>
    <w:rsid w:val="00F45180"/>
    <w:rsid w:val="00F459D1"/>
    <w:rsid w:val="00F46C07"/>
    <w:rsid w:val="00F51D73"/>
    <w:rsid w:val="00F61BB9"/>
    <w:rsid w:val="00F63C23"/>
    <w:rsid w:val="00F716BB"/>
    <w:rsid w:val="00F71A6B"/>
    <w:rsid w:val="00F7248C"/>
    <w:rsid w:val="00F73EC0"/>
    <w:rsid w:val="00F74706"/>
    <w:rsid w:val="00F80EC3"/>
    <w:rsid w:val="00F82016"/>
    <w:rsid w:val="00F866E6"/>
    <w:rsid w:val="00F878A1"/>
    <w:rsid w:val="00F927E5"/>
    <w:rsid w:val="00F975FB"/>
    <w:rsid w:val="00FA0165"/>
    <w:rsid w:val="00FA0284"/>
    <w:rsid w:val="00FA6A41"/>
    <w:rsid w:val="00FB127A"/>
    <w:rsid w:val="00FB1B13"/>
    <w:rsid w:val="00FB1EC7"/>
    <w:rsid w:val="00FB3D93"/>
    <w:rsid w:val="00FB4009"/>
    <w:rsid w:val="00FB42D6"/>
    <w:rsid w:val="00FB7BB4"/>
    <w:rsid w:val="00FC1919"/>
    <w:rsid w:val="00FC1A28"/>
    <w:rsid w:val="00FC589C"/>
    <w:rsid w:val="00FC6233"/>
    <w:rsid w:val="00FC72C7"/>
    <w:rsid w:val="00FD201E"/>
    <w:rsid w:val="00FD29B8"/>
    <w:rsid w:val="00FD41A1"/>
    <w:rsid w:val="00FD7BF3"/>
    <w:rsid w:val="00FE7FE1"/>
    <w:rsid w:val="00FF2463"/>
    <w:rsid w:val="00FF388A"/>
    <w:rsid w:val="00FF5265"/>
    <w:rsid w:val="01114DD9"/>
    <w:rsid w:val="011E7EA1"/>
    <w:rsid w:val="012033F5"/>
    <w:rsid w:val="012144CA"/>
    <w:rsid w:val="01324F71"/>
    <w:rsid w:val="014667B5"/>
    <w:rsid w:val="01814430"/>
    <w:rsid w:val="01926AF0"/>
    <w:rsid w:val="01A14C0B"/>
    <w:rsid w:val="01B36525"/>
    <w:rsid w:val="01BB0310"/>
    <w:rsid w:val="01BF1BE4"/>
    <w:rsid w:val="01CF08F8"/>
    <w:rsid w:val="01CF3830"/>
    <w:rsid w:val="01DC5E55"/>
    <w:rsid w:val="01EF2B63"/>
    <w:rsid w:val="020F596F"/>
    <w:rsid w:val="02115C63"/>
    <w:rsid w:val="022913C1"/>
    <w:rsid w:val="022D2065"/>
    <w:rsid w:val="0230087B"/>
    <w:rsid w:val="023809A0"/>
    <w:rsid w:val="02412105"/>
    <w:rsid w:val="0248739E"/>
    <w:rsid w:val="024A01C3"/>
    <w:rsid w:val="025019E6"/>
    <w:rsid w:val="02524BB4"/>
    <w:rsid w:val="02561D96"/>
    <w:rsid w:val="02893634"/>
    <w:rsid w:val="02942253"/>
    <w:rsid w:val="029635FA"/>
    <w:rsid w:val="029C3158"/>
    <w:rsid w:val="02A42CCF"/>
    <w:rsid w:val="02B85BDA"/>
    <w:rsid w:val="02C735D5"/>
    <w:rsid w:val="02C81E29"/>
    <w:rsid w:val="02D51678"/>
    <w:rsid w:val="030E303F"/>
    <w:rsid w:val="03324075"/>
    <w:rsid w:val="0339538E"/>
    <w:rsid w:val="034646D2"/>
    <w:rsid w:val="03471FB3"/>
    <w:rsid w:val="03956CDB"/>
    <w:rsid w:val="03A24086"/>
    <w:rsid w:val="03AB2EA5"/>
    <w:rsid w:val="03AB6513"/>
    <w:rsid w:val="03B11870"/>
    <w:rsid w:val="03C166D6"/>
    <w:rsid w:val="03D4357F"/>
    <w:rsid w:val="03DC700A"/>
    <w:rsid w:val="03DD0A16"/>
    <w:rsid w:val="03E14DE6"/>
    <w:rsid w:val="03FE7E80"/>
    <w:rsid w:val="03FF53FA"/>
    <w:rsid w:val="040460A8"/>
    <w:rsid w:val="04191324"/>
    <w:rsid w:val="041C6809"/>
    <w:rsid w:val="04304DF0"/>
    <w:rsid w:val="044D7C05"/>
    <w:rsid w:val="045621DE"/>
    <w:rsid w:val="045F349B"/>
    <w:rsid w:val="04602620"/>
    <w:rsid w:val="04605495"/>
    <w:rsid w:val="046126F0"/>
    <w:rsid w:val="046D1E4D"/>
    <w:rsid w:val="048F5C05"/>
    <w:rsid w:val="049C5474"/>
    <w:rsid w:val="04A012E4"/>
    <w:rsid w:val="04A5221D"/>
    <w:rsid w:val="04AE37B2"/>
    <w:rsid w:val="04BF5242"/>
    <w:rsid w:val="04CC20D3"/>
    <w:rsid w:val="04DD5717"/>
    <w:rsid w:val="04DF2226"/>
    <w:rsid w:val="04DF3762"/>
    <w:rsid w:val="04FA7C7E"/>
    <w:rsid w:val="050B5045"/>
    <w:rsid w:val="052321A2"/>
    <w:rsid w:val="052B00D6"/>
    <w:rsid w:val="05476DF4"/>
    <w:rsid w:val="055438BA"/>
    <w:rsid w:val="055F4A4E"/>
    <w:rsid w:val="056377C9"/>
    <w:rsid w:val="05641F5B"/>
    <w:rsid w:val="05672DCE"/>
    <w:rsid w:val="056F066C"/>
    <w:rsid w:val="05B91646"/>
    <w:rsid w:val="05BE2B2C"/>
    <w:rsid w:val="05C7757F"/>
    <w:rsid w:val="05CF1D4A"/>
    <w:rsid w:val="05D27AE3"/>
    <w:rsid w:val="05DE0699"/>
    <w:rsid w:val="05E555C1"/>
    <w:rsid w:val="05E73AB2"/>
    <w:rsid w:val="060152C4"/>
    <w:rsid w:val="062A649A"/>
    <w:rsid w:val="063631CE"/>
    <w:rsid w:val="065540A8"/>
    <w:rsid w:val="06666752"/>
    <w:rsid w:val="066E4CA4"/>
    <w:rsid w:val="0672357F"/>
    <w:rsid w:val="06C70CC5"/>
    <w:rsid w:val="06FB03A2"/>
    <w:rsid w:val="07145E67"/>
    <w:rsid w:val="07203399"/>
    <w:rsid w:val="07243D5C"/>
    <w:rsid w:val="072C7E3F"/>
    <w:rsid w:val="074E4C4D"/>
    <w:rsid w:val="07664FDB"/>
    <w:rsid w:val="077570AB"/>
    <w:rsid w:val="077A0E9E"/>
    <w:rsid w:val="07983665"/>
    <w:rsid w:val="07AB0A14"/>
    <w:rsid w:val="07B60C63"/>
    <w:rsid w:val="07BE2B35"/>
    <w:rsid w:val="07C7060B"/>
    <w:rsid w:val="07F85205"/>
    <w:rsid w:val="080D73F4"/>
    <w:rsid w:val="08131396"/>
    <w:rsid w:val="08134C6C"/>
    <w:rsid w:val="08294179"/>
    <w:rsid w:val="082C75B3"/>
    <w:rsid w:val="083F4087"/>
    <w:rsid w:val="084C771A"/>
    <w:rsid w:val="086A482A"/>
    <w:rsid w:val="08796E1E"/>
    <w:rsid w:val="087F0EAD"/>
    <w:rsid w:val="08841017"/>
    <w:rsid w:val="08874380"/>
    <w:rsid w:val="08881AC6"/>
    <w:rsid w:val="089A437C"/>
    <w:rsid w:val="08B447BF"/>
    <w:rsid w:val="08CD7F8E"/>
    <w:rsid w:val="08EC0A15"/>
    <w:rsid w:val="08FB2495"/>
    <w:rsid w:val="08FC32DE"/>
    <w:rsid w:val="08FD5082"/>
    <w:rsid w:val="08FE7F90"/>
    <w:rsid w:val="090D61D0"/>
    <w:rsid w:val="092076B6"/>
    <w:rsid w:val="09330DCF"/>
    <w:rsid w:val="094A3BC8"/>
    <w:rsid w:val="09506AB1"/>
    <w:rsid w:val="09653C53"/>
    <w:rsid w:val="096E2EA7"/>
    <w:rsid w:val="09702353"/>
    <w:rsid w:val="097C721B"/>
    <w:rsid w:val="09B44427"/>
    <w:rsid w:val="09B96DA7"/>
    <w:rsid w:val="09BA6704"/>
    <w:rsid w:val="09D55573"/>
    <w:rsid w:val="09D87616"/>
    <w:rsid w:val="09DB3282"/>
    <w:rsid w:val="09DC269A"/>
    <w:rsid w:val="09DF33C4"/>
    <w:rsid w:val="09EE63DB"/>
    <w:rsid w:val="09F31389"/>
    <w:rsid w:val="09F705B7"/>
    <w:rsid w:val="09F95401"/>
    <w:rsid w:val="09FA3A8C"/>
    <w:rsid w:val="0A031494"/>
    <w:rsid w:val="0A125371"/>
    <w:rsid w:val="0A2D6A90"/>
    <w:rsid w:val="0A365607"/>
    <w:rsid w:val="0A4E30EF"/>
    <w:rsid w:val="0A545204"/>
    <w:rsid w:val="0A587530"/>
    <w:rsid w:val="0A7C1D80"/>
    <w:rsid w:val="0A88373C"/>
    <w:rsid w:val="0A911091"/>
    <w:rsid w:val="0AA54DDC"/>
    <w:rsid w:val="0AAC29EA"/>
    <w:rsid w:val="0AE930AA"/>
    <w:rsid w:val="0AF703A6"/>
    <w:rsid w:val="0AFD5A10"/>
    <w:rsid w:val="0AFF59AB"/>
    <w:rsid w:val="0B053896"/>
    <w:rsid w:val="0B0566F1"/>
    <w:rsid w:val="0B206B2A"/>
    <w:rsid w:val="0B250C3A"/>
    <w:rsid w:val="0B2E1179"/>
    <w:rsid w:val="0B3C5810"/>
    <w:rsid w:val="0B4335D8"/>
    <w:rsid w:val="0B4871B4"/>
    <w:rsid w:val="0B547EDA"/>
    <w:rsid w:val="0B5928C1"/>
    <w:rsid w:val="0B5958B2"/>
    <w:rsid w:val="0B97226A"/>
    <w:rsid w:val="0BBA21D6"/>
    <w:rsid w:val="0BE0311C"/>
    <w:rsid w:val="0BE51A4C"/>
    <w:rsid w:val="0BFA0364"/>
    <w:rsid w:val="0BFE482A"/>
    <w:rsid w:val="0C085BE3"/>
    <w:rsid w:val="0C202F83"/>
    <w:rsid w:val="0C335F65"/>
    <w:rsid w:val="0C3A0740"/>
    <w:rsid w:val="0C3F46B7"/>
    <w:rsid w:val="0C42233E"/>
    <w:rsid w:val="0C56487A"/>
    <w:rsid w:val="0C657ABB"/>
    <w:rsid w:val="0C6C2A93"/>
    <w:rsid w:val="0C6F4403"/>
    <w:rsid w:val="0C9C652C"/>
    <w:rsid w:val="0C9E16AD"/>
    <w:rsid w:val="0C9E331E"/>
    <w:rsid w:val="0CA30249"/>
    <w:rsid w:val="0CA40FDE"/>
    <w:rsid w:val="0CA4237D"/>
    <w:rsid w:val="0CA6682D"/>
    <w:rsid w:val="0CBE14D4"/>
    <w:rsid w:val="0CD8665C"/>
    <w:rsid w:val="0CE12603"/>
    <w:rsid w:val="0CF157B6"/>
    <w:rsid w:val="0CF5324C"/>
    <w:rsid w:val="0CF60D67"/>
    <w:rsid w:val="0D0C6E01"/>
    <w:rsid w:val="0D2640CB"/>
    <w:rsid w:val="0D541E42"/>
    <w:rsid w:val="0D610C43"/>
    <w:rsid w:val="0D6332D5"/>
    <w:rsid w:val="0D641039"/>
    <w:rsid w:val="0D7F2F25"/>
    <w:rsid w:val="0D844CAB"/>
    <w:rsid w:val="0D8C0CAF"/>
    <w:rsid w:val="0D922BA7"/>
    <w:rsid w:val="0D945FDD"/>
    <w:rsid w:val="0DA01E5A"/>
    <w:rsid w:val="0DA935B6"/>
    <w:rsid w:val="0DB36EC5"/>
    <w:rsid w:val="0DBA4BB0"/>
    <w:rsid w:val="0DBB1831"/>
    <w:rsid w:val="0DBB3E61"/>
    <w:rsid w:val="0DC957CE"/>
    <w:rsid w:val="0DDE35AD"/>
    <w:rsid w:val="0DE57655"/>
    <w:rsid w:val="0DEA304C"/>
    <w:rsid w:val="0DF62C96"/>
    <w:rsid w:val="0DF86B24"/>
    <w:rsid w:val="0E0630C2"/>
    <w:rsid w:val="0E115AE5"/>
    <w:rsid w:val="0E1E4089"/>
    <w:rsid w:val="0E211546"/>
    <w:rsid w:val="0E273518"/>
    <w:rsid w:val="0E483924"/>
    <w:rsid w:val="0E4C0325"/>
    <w:rsid w:val="0E50763A"/>
    <w:rsid w:val="0E6B712F"/>
    <w:rsid w:val="0E801096"/>
    <w:rsid w:val="0E8E25B1"/>
    <w:rsid w:val="0EA8492B"/>
    <w:rsid w:val="0EBA0C5B"/>
    <w:rsid w:val="0EBB34CF"/>
    <w:rsid w:val="0EC67211"/>
    <w:rsid w:val="0ED5315B"/>
    <w:rsid w:val="0EDA57C0"/>
    <w:rsid w:val="0EE93AD1"/>
    <w:rsid w:val="0F0950CE"/>
    <w:rsid w:val="0F416BE1"/>
    <w:rsid w:val="0F533D6A"/>
    <w:rsid w:val="0F5A4FF0"/>
    <w:rsid w:val="0F601D80"/>
    <w:rsid w:val="0F696D16"/>
    <w:rsid w:val="0F713AB4"/>
    <w:rsid w:val="0F7E74AD"/>
    <w:rsid w:val="0F906F4E"/>
    <w:rsid w:val="0F96570D"/>
    <w:rsid w:val="0F99666E"/>
    <w:rsid w:val="0FA82843"/>
    <w:rsid w:val="0FCB6C98"/>
    <w:rsid w:val="0FD27708"/>
    <w:rsid w:val="0FD60F63"/>
    <w:rsid w:val="0FF23B88"/>
    <w:rsid w:val="10135D15"/>
    <w:rsid w:val="10140D97"/>
    <w:rsid w:val="10305847"/>
    <w:rsid w:val="10337F44"/>
    <w:rsid w:val="10416918"/>
    <w:rsid w:val="10443407"/>
    <w:rsid w:val="10495FC0"/>
    <w:rsid w:val="104E28D4"/>
    <w:rsid w:val="105822E9"/>
    <w:rsid w:val="105C6A80"/>
    <w:rsid w:val="10636C1D"/>
    <w:rsid w:val="106D05FA"/>
    <w:rsid w:val="10717334"/>
    <w:rsid w:val="10744937"/>
    <w:rsid w:val="109627F0"/>
    <w:rsid w:val="109634DA"/>
    <w:rsid w:val="10B219E4"/>
    <w:rsid w:val="10B67C58"/>
    <w:rsid w:val="10C95B82"/>
    <w:rsid w:val="10D529D7"/>
    <w:rsid w:val="10D816BD"/>
    <w:rsid w:val="10E23F19"/>
    <w:rsid w:val="10F81E1B"/>
    <w:rsid w:val="10FB4B63"/>
    <w:rsid w:val="11142B23"/>
    <w:rsid w:val="11186EC2"/>
    <w:rsid w:val="111F53C0"/>
    <w:rsid w:val="113E214F"/>
    <w:rsid w:val="114178B6"/>
    <w:rsid w:val="114F0616"/>
    <w:rsid w:val="1152485F"/>
    <w:rsid w:val="115A2D22"/>
    <w:rsid w:val="115F356E"/>
    <w:rsid w:val="115F6B72"/>
    <w:rsid w:val="11693717"/>
    <w:rsid w:val="116B07FF"/>
    <w:rsid w:val="1170212E"/>
    <w:rsid w:val="11710DBF"/>
    <w:rsid w:val="117372A8"/>
    <w:rsid w:val="11757363"/>
    <w:rsid w:val="1178226B"/>
    <w:rsid w:val="117A24BF"/>
    <w:rsid w:val="11900EAA"/>
    <w:rsid w:val="11964D67"/>
    <w:rsid w:val="11A90BB0"/>
    <w:rsid w:val="11AE08A5"/>
    <w:rsid w:val="11B3618A"/>
    <w:rsid w:val="11BB6E4F"/>
    <w:rsid w:val="11BF2C1E"/>
    <w:rsid w:val="11C3281F"/>
    <w:rsid w:val="11CE43D5"/>
    <w:rsid w:val="11CE6656"/>
    <w:rsid w:val="11D275D5"/>
    <w:rsid w:val="11D612FA"/>
    <w:rsid w:val="11DD4CDE"/>
    <w:rsid w:val="11E222C4"/>
    <w:rsid w:val="11EE7256"/>
    <w:rsid w:val="11F528C3"/>
    <w:rsid w:val="12011D27"/>
    <w:rsid w:val="120A0445"/>
    <w:rsid w:val="12193950"/>
    <w:rsid w:val="121F4DDB"/>
    <w:rsid w:val="122329C0"/>
    <w:rsid w:val="124701E9"/>
    <w:rsid w:val="125D2E02"/>
    <w:rsid w:val="12603D17"/>
    <w:rsid w:val="12681ED1"/>
    <w:rsid w:val="12723A47"/>
    <w:rsid w:val="127A18CE"/>
    <w:rsid w:val="12824D33"/>
    <w:rsid w:val="128579FA"/>
    <w:rsid w:val="128F2615"/>
    <w:rsid w:val="12A63A72"/>
    <w:rsid w:val="12C74010"/>
    <w:rsid w:val="12D26103"/>
    <w:rsid w:val="12F51967"/>
    <w:rsid w:val="12F85D02"/>
    <w:rsid w:val="12FA5578"/>
    <w:rsid w:val="12FC4F22"/>
    <w:rsid w:val="13190B89"/>
    <w:rsid w:val="131F0134"/>
    <w:rsid w:val="132178B1"/>
    <w:rsid w:val="132C6B67"/>
    <w:rsid w:val="13353868"/>
    <w:rsid w:val="1344517A"/>
    <w:rsid w:val="13535846"/>
    <w:rsid w:val="135A3647"/>
    <w:rsid w:val="136E2EF6"/>
    <w:rsid w:val="137424E1"/>
    <w:rsid w:val="137C6457"/>
    <w:rsid w:val="13EC721F"/>
    <w:rsid w:val="13FB0972"/>
    <w:rsid w:val="141D2D0A"/>
    <w:rsid w:val="14620344"/>
    <w:rsid w:val="147B28D2"/>
    <w:rsid w:val="14814D0E"/>
    <w:rsid w:val="1483026B"/>
    <w:rsid w:val="149E722E"/>
    <w:rsid w:val="149F21A7"/>
    <w:rsid w:val="14A920F8"/>
    <w:rsid w:val="14B04E4D"/>
    <w:rsid w:val="14B86B27"/>
    <w:rsid w:val="14C462C6"/>
    <w:rsid w:val="14CD77B1"/>
    <w:rsid w:val="14DC4F84"/>
    <w:rsid w:val="14F8441D"/>
    <w:rsid w:val="150B1B12"/>
    <w:rsid w:val="151637CB"/>
    <w:rsid w:val="15174596"/>
    <w:rsid w:val="151F20E0"/>
    <w:rsid w:val="15273CC2"/>
    <w:rsid w:val="15310152"/>
    <w:rsid w:val="153900B2"/>
    <w:rsid w:val="15513787"/>
    <w:rsid w:val="155E3691"/>
    <w:rsid w:val="15813CEF"/>
    <w:rsid w:val="15830B04"/>
    <w:rsid w:val="158E21DD"/>
    <w:rsid w:val="158F25E1"/>
    <w:rsid w:val="159624C2"/>
    <w:rsid w:val="15A42539"/>
    <w:rsid w:val="15B370D9"/>
    <w:rsid w:val="15B546AA"/>
    <w:rsid w:val="15BC04BE"/>
    <w:rsid w:val="15C84ED9"/>
    <w:rsid w:val="15D43C2C"/>
    <w:rsid w:val="15ED553B"/>
    <w:rsid w:val="16022D74"/>
    <w:rsid w:val="160D4F47"/>
    <w:rsid w:val="16181277"/>
    <w:rsid w:val="161B4CC1"/>
    <w:rsid w:val="162F13E4"/>
    <w:rsid w:val="164376F4"/>
    <w:rsid w:val="1647575F"/>
    <w:rsid w:val="16553EBA"/>
    <w:rsid w:val="166D7230"/>
    <w:rsid w:val="166E2387"/>
    <w:rsid w:val="16787492"/>
    <w:rsid w:val="16831B94"/>
    <w:rsid w:val="168E33C3"/>
    <w:rsid w:val="168E65F9"/>
    <w:rsid w:val="169529BF"/>
    <w:rsid w:val="169A279F"/>
    <w:rsid w:val="16B2206E"/>
    <w:rsid w:val="16C02BAC"/>
    <w:rsid w:val="16C50BFD"/>
    <w:rsid w:val="16CC7CA9"/>
    <w:rsid w:val="16D545DC"/>
    <w:rsid w:val="16E95BBB"/>
    <w:rsid w:val="16F1281B"/>
    <w:rsid w:val="16F65D3B"/>
    <w:rsid w:val="16FE1F44"/>
    <w:rsid w:val="1726346F"/>
    <w:rsid w:val="172A07FA"/>
    <w:rsid w:val="173003CD"/>
    <w:rsid w:val="173E0FD9"/>
    <w:rsid w:val="173F7D5E"/>
    <w:rsid w:val="17416CB9"/>
    <w:rsid w:val="17480272"/>
    <w:rsid w:val="175654C5"/>
    <w:rsid w:val="175F1301"/>
    <w:rsid w:val="17610A90"/>
    <w:rsid w:val="176E0729"/>
    <w:rsid w:val="177064ED"/>
    <w:rsid w:val="178B338D"/>
    <w:rsid w:val="17A67FFF"/>
    <w:rsid w:val="17AA289D"/>
    <w:rsid w:val="17B40B4B"/>
    <w:rsid w:val="17C95A44"/>
    <w:rsid w:val="17D61596"/>
    <w:rsid w:val="17F1669B"/>
    <w:rsid w:val="17FF056E"/>
    <w:rsid w:val="1812024E"/>
    <w:rsid w:val="183C1A41"/>
    <w:rsid w:val="184A58A2"/>
    <w:rsid w:val="18603407"/>
    <w:rsid w:val="18661810"/>
    <w:rsid w:val="18833397"/>
    <w:rsid w:val="189A2D9E"/>
    <w:rsid w:val="189C2B11"/>
    <w:rsid w:val="189F369B"/>
    <w:rsid w:val="18AE77F7"/>
    <w:rsid w:val="18B0780F"/>
    <w:rsid w:val="18B776EE"/>
    <w:rsid w:val="18D33FA7"/>
    <w:rsid w:val="18EE6726"/>
    <w:rsid w:val="18FC0D27"/>
    <w:rsid w:val="19183FDE"/>
    <w:rsid w:val="191E086A"/>
    <w:rsid w:val="193845A5"/>
    <w:rsid w:val="193D4CB8"/>
    <w:rsid w:val="193F27A4"/>
    <w:rsid w:val="19415C28"/>
    <w:rsid w:val="194C0976"/>
    <w:rsid w:val="195D416B"/>
    <w:rsid w:val="195F7613"/>
    <w:rsid w:val="19661922"/>
    <w:rsid w:val="197C0FCB"/>
    <w:rsid w:val="197E4B1F"/>
    <w:rsid w:val="1999688D"/>
    <w:rsid w:val="199A2F3A"/>
    <w:rsid w:val="199C7EFD"/>
    <w:rsid w:val="19A00782"/>
    <w:rsid w:val="19BA114E"/>
    <w:rsid w:val="19C111A4"/>
    <w:rsid w:val="19C73AC9"/>
    <w:rsid w:val="19D47CC6"/>
    <w:rsid w:val="19F2225C"/>
    <w:rsid w:val="19FB3499"/>
    <w:rsid w:val="19FF7C1D"/>
    <w:rsid w:val="1A0E064F"/>
    <w:rsid w:val="1A0E261A"/>
    <w:rsid w:val="1A204AEE"/>
    <w:rsid w:val="1A451BFA"/>
    <w:rsid w:val="1A475BC3"/>
    <w:rsid w:val="1A4B7B49"/>
    <w:rsid w:val="1A502C47"/>
    <w:rsid w:val="1A527C67"/>
    <w:rsid w:val="1A5769D1"/>
    <w:rsid w:val="1A6D2C96"/>
    <w:rsid w:val="1A6D7D5E"/>
    <w:rsid w:val="1A74175C"/>
    <w:rsid w:val="1AAE1E6E"/>
    <w:rsid w:val="1AB33C3A"/>
    <w:rsid w:val="1AB631E3"/>
    <w:rsid w:val="1ABA4569"/>
    <w:rsid w:val="1AEF3695"/>
    <w:rsid w:val="1AF63940"/>
    <w:rsid w:val="1AFF4096"/>
    <w:rsid w:val="1B1432F5"/>
    <w:rsid w:val="1B1A6D9E"/>
    <w:rsid w:val="1B1B6092"/>
    <w:rsid w:val="1B2E1BD7"/>
    <w:rsid w:val="1B5C5CA2"/>
    <w:rsid w:val="1B727B5C"/>
    <w:rsid w:val="1B7713FD"/>
    <w:rsid w:val="1B8C1AAD"/>
    <w:rsid w:val="1B9A6449"/>
    <w:rsid w:val="1BAA59CA"/>
    <w:rsid w:val="1BC71D00"/>
    <w:rsid w:val="1BD11FFE"/>
    <w:rsid w:val="1BD43680"/>
    <w:rsid w:val="1BF16FBA"/>
    <w:rsid w:val="1BF476F8"/>
    <w:rsid w:val="1BF91BAF"/>
    <w:rsid w:val="1C072D84"/>
    <w:rsid w:val="1C0B5F87"/>
    <w:rsid w:val="1C326161"/>
    <w:rsid w:val="1C334DEA"/>
    <w:rsid w:val="1C345B67"/>
    <w:rsid w:val="1C4B1AF1"/>
    <w:rsid w:val="1C537F18"/>
    <w:rsid w:val="1C543C13"/>
    <w:rsid w:val="1C681A36"/>
    <w:rsid w:val="1C6C26E8"/>
    <w:rsid w:val="1C6C7E1C"/>
    <w:rsid w:val="1C741C12"/>
    <w:rsid w:val="1C840DD2"/>
    <w:rsid w:val="1C8647E4"/>
    <w:rsid w:val="1C8A01B1"/>
    <w:rsid w:val="1C8C441E"/>
    <w:rsid w:val="1C8E71D3"/>
    <w:rsid w:val="1C981335"/>
    <w:rsid w:val="1CAB1AD3"/>
    <w:rsid w:val="1CAD19F3"/>
    <w:rsid w:val="1CB57C76"/>
    <w:rsid w:val="1CB87F28"/>
    <w:rsid w:val="1CBF291F"/>
    <w:rsid w:val="1CC22E74"/>
    <w:rsid w:val="1CC34D51"/>
    <w:rsid w:val="1CCB7E60"/>
    <w:rsid w:val="1CE030B5"/>
    <w:rsid w:val="1CFB04EA"/>
    <w:rsid w:val="1CFE100D"/>
    <w:rsid w:val="1D065B4E"/>
    <w:rsid w:val="1D115955"/>
    <w:rsid w:val="1D2323E7"/>
    <w:rsid w:val="1D2A68B1"/>
    <w:rsid w:val="1D2B2F69"/>
    <w:rsid w:val="1D327CA5"/>
    <w:rsid w:val="1D3414A7"/>
    <w:rsid w:val="1D592026"/>
    <w:rsid w:val="1D713ED7"/>
    <w:rsid w:val="1D843B20"/>
    <w:rsid w:val="1D9E1212"/>
    <w:rsid w:val="1DA73A0F"/>
    <w:rsid w:val="1DA74F37"/>
    <w:rsid w:val="1DB674C6"/>
    <w:rsid w:val="1DC82833"/>
    <w:rsid w:val="1DD50F19"/>
    <w:rsid w:val="1DE6348F"/>
    <w:rsid w:val="1DE7445B"/>
    <w:rsid w:val="1DF37D14"/>
    <w:rsid w:val="1DF67D54"/>
    <w:rsid w:val="1E0145CC"/>
    <w:rsid w:val="1E1739DF"/>
    <w:rsid w:val="1E216CBA"/>
    <w:rsid w:val="1E320F52"/>
    <w:rsid w:val="1E4D6B4C"/>
    <w:rsid w:val="1E5506EE"/>
    <w:rsid w:val="1E5803DF"/>
    <w:rsid w:val="1E641527"/>
    <w:rsid w:val="1E6F5F45"/>
    <w:rsid w:val="1E782876"/>
    <w:rsid w:val="1E977BF8"/>
    <w:rsid w:val="1EB301E2"/>
    <w:rsid w:val="1EB45D1E"/>
    <w:rsid w:val="1EC265C1"/>
    <w:rsid w:val="1EC5243E"/>
    <w:rsid w:val="1ED900B2"/>
    <w:rsid w:val="1EEE7CB1"/>
    <w:rsid w:val="1EFE0B3B"/>
    <w:rsid w:val="1F060537"/>
    <w:rsid w:val="1F1A393B"/>
    <w:rsid w:val="1F3057C9"/>
    <w:rsid w:val="1F6C0AC5"/>
    <w:rsid w:val="1F723D0F"/>
    <w:rsid w:val="1F787100"/>
    <w:rsid w:val="1F7F2D6B"/>
    <w:rsid w:val="1F945F15"/>
    <w:rsid w:val="1F97256D"/>
    <w:rsid w:val="1F9B1288"/>
    <w:rsid w:val="1F9C2E04"/>
    <w:rsid w:val="1FA90334"/>
    <w:rsid w:val="1FA938A6"/>
    <w:rsid w:val="1FBC789E"/>
    <w:rsid w:val="1FC0307F"/>
    <w:rsid w:val="1FED6B26"/>
    <w:rsid w:val="1FF830E6"/>
    <w:rsid w:val="1FF97DB5"/>
    <w:rsid w:val="200414CE"/>
    <w:rsid w:val="200F771F"/>
    <w:rsid w:val="201553CB"/>
    <w:rsid w:val="20264E1F"/>
    <w:rsid w:val="203112DD"/>
    <w:rsid w:val="20322E87"/>
    <w:rsid w:val="20613060"/>
    <w:rsid w:val="20634B91"/>
    <w:rsid w:val="20802105"/>
    <w:rsid w:val="2087635F"/>
    <w:rsid w:val="208839BC"/>
    <w:rsid w:val="20956EFD"/>
    <w:rsid w:val="20984B26"/>
    <w:rsid w:val="20995BCF"/>
    <w:rsid w:val="209B602C"/>
    <w:rsid w:val="20BF6F19"/>
    <w:rsid w:val="20C32781"/>
    <w:rsid w:val="20C36057"/>
    <w:rsid w:val="20D66BC2"/>
    <w:rsid w:val="20E74C89"/>
    <w:rsid w:val="20F34EB3"/>
    <w:rsid w:val="2107186C"/>
    <w:rsid w:val="21190494"/>
    <w:rsid w:val="211A3235"/>
    <w:rsid w:val="2120075D"/>
    <w:rsid w:val="21335C9D"/>
    <w:rsid w:val="21385578"/>
    <w:rsid w:val="21404EC6"/>
    <w:rsid w:val="21455FD8"/>
    <w:rsid w:val="21522715"/>
    <w:rsid w:val="21595FB4"/>
    <w:rsid w:val="215D15F2"/>
    <w:rsid w:val="216604A9"/>
    <w:rsid w:val="21692AEB"/>
    <w:rsid w:val="21796C68"/>
    <w:rsid w:val="217C1D74"/>
    <w:rsid w:val="2190312B"/>
    <w:rsid w:val="21A962E1"/>
    <w:rsid w:val="21AC4683"/>
    <w:rsid w:val="21B0575B"/>
    <w:rsid w:val="21CE64C2"/>
    <w:rsid w:val="21DC45B0"/>
    <w:rsid w:val="21DE7ACB"/>
    <w:rsid w:val="220B15F2"/>
    <w:rsid w:val="220D4394"/>
    <w:rsid w:val="220E5CC4"/>
    <w:rsid w:val="22332B41"/>
    <w:rsid w:val="223A615D"/>
    <w:rsid w:val="224E39E4"/>
    <w:rsid w:val="226B4F9E"/>
    <w:rsid w:val="226F26ED"/>
    <w:rsid w:val="2273135B"/>
    <w:rsid w:val="22807AB6"/>
    <w:rsid w:val="228E6469"/>
    <w:rsid w:val="22AE4DDA"/>
    <w:rsid w:val="22B960BE"/>
    <w:rsid w:val="22BD6691"/>
    <w:rsid w:val="22C70420"/>
    <w:rsid w:val="22CA7B9A"/>
    <w:rsid w:val="22DE4F71"/>
    <w:rsid w:val="22E032EA"/>
    <w:rsid w:val="22EC19AC"/>
    <w:rsid w:val="22EF6CA7"/>
    <w:rsid w:val="22F9028E"/>
    <w:rsid w:val="22FD6368"/>
    <w:rsid w:val="2309427D"/>
    <w:rsid w:val="23197A5A"/>
    <w:rsid w:val="231B2C8A"/>
    <w:rsid w:val="23320F5C"/>
    <w:rsid w:val="23324FE6"/>
    <w:rsid w:val="23330FF8"/>
    <w:rsid w:val="23406C5F"/>
    <w:rsid w:val="23436BA6"/>
    <w:rsid w:val="23440348"/>
    <w:rsid w:val="23480CB1"/>
    <w:rsid w:val="236E5DB9"/>
    <w:rsid w:val="236F61DE"/>
    <w:rsid w:val="237A0FE4"/>
    <w:rsid w:val="237A386C"/>
    <w:rsid w:val="238D6FD4"/>
    <w:rsid w:val="239B22B4"/>
    <w:rsid w:val="23AD49FE"/>
    <w:rsid w:val="23BC7FAE"/>
    <w:rsid w:val="23C93673"/>
    <w:rsid w:val="23CE1319"/>
    <w:rsid w:val="23D14C40"/>
    <w:rsid w:val="23D40BEF"/>
    <w:rsid w:val="23D75575"/>
    <w:rsid w:val="23E41531"/>
    <w:rsid w:val="23F43E74"/>
    <w:rsid w:val="23FF11B5"/>
    <w:rsid w:val="24110AAF"/>
    <w:rsid w:val="241D1CEC"/>
    <w:rsid w:val="242034D6"/>
    <w:rsid w:val="24252BDD"/>
    <w:rsid w:val="2430123C"/>
    <w:rsid w:val="24421C5C"/>
    <w:rsid w:val="24567CAC"/>
    <w:rsid w:val="247A7107"/>
    <w:rsid w:val="247D0297"/>
    <w:rsid w:val="247E1F6C"/>
    <w:rsid w:val="24854D07"/>
    <w:rsid w:val="24925635"/>
    <w:rsid w:val="249B03E3"/>
    <w:rsid w:val="24A24598"/>
    <w:rsid w:val="24AB40D7"/>
    <w:rsid w:val="24AB6974"/>
    <w:rsid w:val="24BE4AE7"/>
    <w:rsid w:val="24D531FD"/>
    <w:rsid w:val="24DD4951"/>
    <w:rsid w:val="24EE3FA0"/>
    <w:rsid w:val="24F56858"/>
    <w:rsid w:val="2504074E"/>
    <w:rsid w:val="251153A3"/>
    <w:rsid w:val="251A26A2"/>
    <w:rsid w:val="251B4DF5"/>
    <w:rsid w:val="25217B72"/>
    <w:rsid w:val="253D65AA"/>
    <w:rsid w:val="25405535"/>
    <w:rsid w:val="25445D92"/>
    <w:rsid w:val="25545C3D"/>
    <w:rsid w:val="25780E05"/>
    <w:rsid w:val="257D548B"/>
    <w:rsid w:val="258F31D5"/>
    <w:rsid w:val="25A12735"/>
    <w:rsid w:val="25AA7D1D"/>
    <w:rsid w:val="25AC6836"/>
    <w:rsid w:val="25B43B95"/>
    <w:rsid w:val="25BA4917"/>
    <w:rsid w:val="25C83EBD"/>
    <w:rsid w:val="25D951E7"/>
    <w:rsid w:val="25E32A8A"/>
    <w:rsid w:val="25F4377D"/>
    <w:rsid w:val="261021B7"/>
    <w:rsid w:val="262B6802"/>
    <w:rsid w:val="264F66E1"/>
    <w:rsid w:val="26505D77"/>
    <w:rsid w:val="265E2C7A"/>
    <w:rsid w:val="26762838"/>
    <w:rsid w:val="2678396A"/>
    <w:rsid w:val="26786965"/>
    <w:rsid w:val="267B6889"/>
    <w:rsid w:val="268A6E37"/>
    <w:rsid w:val="26B32FB6"/>
    <w:rsid w:val="26C60F5B"/>
    <w:rsid w:val="26D07B4E"/>
    <w:rsid w:val="26DE63CE"/>
    <w:rsid w:val="26FF7AF3"/>
    <w:rsid w:val="27054082"/>
    <w:rsid w:val="270D123B"/>
    <w:rsid w:val="270F03A9"/>
    <w:rsid w:val="270F25CC"/>
    <w:rsid w:val="27125350"/>
    <w:rsid w:val="272607C9"/>
    <w:rsid w:val="2726637E"/>
    <w:rsid w:val="272E238B"/>
    <w:rsid w:val="272E2DB0"/>
    <w:rsid w:val="273A08E0"/>
    <w:rsid w:val="274F4049"/>
    <w:rsid w:val="276832D0"/>
    <w:rsid w:val="27706B32"/>
    <w:rsid w:val="27727004"/>
    <w:rsid w:val="277319EF"/>
    <w:rsid w:val="27780A3A"/>
    <w:rsid w:val="277C4126"/>
    <w:rsid w:val="27801B85"/>
    <w:rsid w:val="27817685"/>
    <w:rsid w:val="27843D59"/>
    <w:rsid w:val="27951BEB"/>
    <w:rsid w:val="27B05F57"/>
    <w:rsid w:val="27B873F6"/>
    <w:rsid w:val="27B92C33"/>
    <w:rsid w:val="27CB25AA"/>
    <w:rsid w:val="27D417C0"/>
    <w:rsid w:val="27E42B6F"/>
    <w:rsid w:val="28065F81"/>
    <w:rsid w:val="280E5F0F"/>
    <w:rsid w:val="281F4D1D"/>
    <w:rsid w:val="28212253"/>
    <w:rsid w:val="28287A45"/>
    <w:rsid w:val="283D3414"/>
    <w:rsid w:val="28483CE0"/>
    <w:rsid w:val="28607117"/>
    <w:rsid w:val="28613B74"/>
    <w:rsid w:val="288541BD"/>
    <w:rsid w:val="288B7050"/>
    <w:rsid w:val="288D3FDC"/>
    <w:rsid w:val="289A2B3B"/>
    <w:rsid w:val="28A80AE8"/>
    <w:rsid w:val="28AE6640"/>
    <w:rsid w:val="28D51CF2"/>
    <w:rsid w:val="28E724CA"/>
    <w:rsid w:val="28F2555A"/>
    <w:rsid w:val="28FD1307"/>
    <w:rsid w:val="290D38D5"/>
    <w:rsid w:val="29171A8F"/>
    <w:rsid w:val="292F0924"/>
    <w:rsid w:val="293375B9"/>
    <w:rsid w:val="293860C2"/>
    <w:rsid w:val="293C39C8"/>
    <w:rsid w:val="294D6ECC"/>
    <w:rsid w:val="295168E7"/>
    <w:rsid w:val="29557F3E"/>
    <w:rsid w:val="29606A05"/>
    <w:rsid w:val="29607A9E"/>
    <w:rsid w:val="2984469F"/>
    <w:rsid w:val="2986336D"/>
    <w:rsid w:val="29870AA2"/>
    <w:rsid w:val="298C5651"/>
    <w:rsid w:val="29A80EB0"/>
    <w:rsid w:val="29C3496F"/>
    <w:rsid w:val="29D51B91"/>
    <w:rsid w:val="29D51E65"/>
    <w:rsid w:val="29D8784A"/>
    <w:rsid w:val="29E9033A"/>
    <w:rsid w:val="29F76AA8"/>
    <w:rsid w:val="29F9073B"/>
    <w:rsid w:val="29FD4239"/>
    <w:rsid w:val="2A14307D"/>
    <w:rsid w:val="2A1A0683"/>
    <w:rsid w:val="2A2A285D"/>
    <w:rsid w:val="2A311B2F"/>
    <w:rsid w:val="2A527F49"/>
    <w:rsid w:val="2A5D1EB9"/>
    <w:rsid w:val="2A604B65"/>
    <w:rsid w:val="2A76189F"/>
    <w:rsid w:val="2A7B3991"/>
    <w:rsid w:val="2A7B6D91"/>
    <w:rsid w:val="2A7D24FA"/>
    <w:rsid w:val="2A8B3DEE"/>
    <w:rsid w:val="2A8B430E"/>
    <w:rsid w:val="2A99298A"/>
    <w:rsid w:val="2AC10D7B"/>
    <w:rsid w:val="2ACA7DB3"/>
    <w:rsid w:val="2AD05D86"/>
    <w:rsid w:val="2AD520A7"/>
    <w:rsid w:val="2AD96951"/>
    <w:rsid w:val="2AF05C6F"/>
    <w:rsid w:val="2AF57BAF"/>
    <w:rsid w:val="2B194281"/>
    <w:rsid w:val="2B2206F7"/>
    <w:rsid w:val="2B256BD0"/>
    <w:rsid w:val="2B2D2296"/>
    <w:rsid w:val="2B2F5B0E"/>
    <w:rsid w:val="2B3B060F"/>
    <w:rsid w:val="2B4D1221"/>
    <w:rsid w:val="2B4E4DF0"/>
    <w:rsid w:val="2B52188F"/>
    <w:rsid w:val="2B564521"/>
    <w:rsid w:val="2B7C5875"/>
    <w:rsid w:val="2B7D2302"/>
    <w:rsid w:val="2BA75F3C"/>
    <w:rsid w:val="2BB67E16"/>
    <w:rsid w:val="2BBC15D3"/>
    <w:rsid w:val="2BBD7EEC"/>
    <w:rsid w:val="2BBF76CD"/>
    <w:rsid w:val="2BC03FFC"/>
    <w:rsid w:val="2BCE4788"/>
    <w:rsid w:val="2BD55AEC"/>
    <w:rsid w:val="2BD771C0"/>
    <w:rsid w:val="2BDA1053"/>
    <w:rsid w:val="2BEA414A"/>
    <w:rsid w:val="2BF508C1"/>
    <w:rsid w:val="2BFC44E4"/>
    <w:rsid w:val="2C0D73C3"/>
    <w:rsid w:val="2C1B554F"/>
    <w:rsid w:val="2C2923EA"/>
    <w:rsid w:val="2C296EF1"/>
    <w:rsid w:val="2C2F586F"/>
    <w:rsid w:val="2C3B6EED"/>
    <w:rsid w:val="2C415035"/>
    <w:rsid w:val="2C43639F"/>
    <w:rsid w:val="2C620694"/>
    <w:rsid w:val="2C7376A5"/>
    <w:rsid w:val="2C775516"/>
    <w:rsid w:val="2C880020"/>
    <w:rsid w:val="2C9407D8"/>
    <w:rsid w:val="2CB06F96"/>
    <w:rsid w:val="2CB230D7"/>
    <w:rsid w:val="2CBB0F00"/>
    <w:rsid w:val="2CBD485C"/>
    <w:rsid w:val="2CC3041E"/>
    <w:rsid w:val="2CC407CB"/>
    <w:rsid w:val="2CC876EE"/>
    <w:rsid w:val="2CEB5AF5"/>
    <w:rsid w:val="2CF44886"/>
    <w:rsid w:val="2CF8434E"/>
    <w:rsid w:val="2D051EF3"/>
    <w:rsid w:val="2D0801B3"/>
    <w:rsid w:val="2D0E3E76"/>
    <w:rsid w:val="2D11486E"/>
    <w:rsid w:val="2D237CB2"/>
    <w:rsid w:val="2D3709BD"/>
    <w:rsid w:val="2D3C2B2E"/>
    <w:rsid w:val="2D4152F8"/>
    <w:rsid w:val="2D47305E"/>
    <w:rsid w:val="2D75227C"/>
    <w:rsid w:val="2D836054"/>
    <w:rsid w:val="2D872262"/>
    <w:rsid w:val="2D896065"/>
    <w:rsid w:val="2D8B704F"/>
    <w:rsid w:val="2DAC4983"/>
    <w:rsid w:val="2DB143C1"/>
    <w:rsid w:val="2DB77E6B"/>
    <w:rsid w:val="2DD36A2F"/>
    <w:rsid w:val="2DD7258A"/>
    <w:rsid w:val="2DD9061A"/>
    <w:rsid w:val="2DDC3E78"/>
    <w:rsid w:val="2DE2227B"/>
    <w:rsid w:val="2DE67364"/>
    <w:rsid w:val="2DF44E26"/>
    <w:rsid w:val="2DF9621B"/>
    <w:rsid w:val="2E0136F8"/>
    <w:rsid w:val="2E043ECE"/>
    <w:rsid w:val="2E11575B"/>
    <w:rsid w:val="2E12377D"/>
    <w:rsid w:val="2E177DA8"/>
    <w:rsid w:val="2E193B5C"/>
    <w:rsid w:val="2E2872CC"/>
    <w:rsid w:val="2E3A6CA1"/>
    <w:rsid w:val="2E72140B"/>
    <w:rsid w:val="2E740E66"/>
    <w:rsid w:val="2E7A3B00"/>
    <w:rsid w:val="2E7B6D37"/>
    <w:rsid w:val="2E8A3E18"/>
    <w:rsid w:val="2E962272"/>
    <w:rsid w:val="2EB77C54"/>
    <w:rsid w:val="2EC82DA9"/>
    <w:rsid w:val="2ED47D12"/>
    <w:rsid w:val="2EED0794"/>
    <w:rsid w:val="2F006560"/>
    <w:rsid w:val="2F0559B0"/>
    <w:rsid w:val="2F094412"/>
    <w:rsid w:val="2F1C0039"/>
    <w:rsid w:val="2F2B6F0F"/>
    <w:rsid w:val="2F554642"/>
    <w:rsid w:val="2F5C6002"/>
    <w:rsid w:val="2F7B0D68"/>
    <w:rsid w:val="2F880064"/>
    <w:rsid w:val="2F9529C7"/>
    <w:rsid w:val="2F957853"/>
    <w:rsid w:val="2FA50A7C"/>
    <w:rsid w:val="2FC91754"/>
    <w:rsid w:val="2FDC2B7E"/>
    <w:rsid w:val="2FF11D41"/>
    <w:rsid w:val="30143EA8"/>
    <w:rsid w:val="301C7E63"/>
    <w:rsid w:val="30316267"/>
    <w:rsid w:val="30580075"/>
    <w:rsid w:val="306E7D84"/>
    <w:rsid w:val="308659DC"/>
    <w:rsid w:val="308D074F"/>
    <w:rsid w:val="309B21FB"/>
    <w:rsid w:val="30A1111C"/>
    <w:rsid w:val="30AB7660"/>
    <w:rsid w:val="30B6420A"/>
    <w:rsid w:val="30C17209"/>
    <w:rsid w:val="30C219D2"/>
    <w:rsid w:val="30CD6843"/>
    <w:rsid w:val="30D77F06"/>
    <w:rsid w:val="30F3641B"/>
    <w:rsid w:val="31133983"/>
    <w:rsid w:val="311F52BC"/>
    <w:rsid w:val="3122769F"/>
    <w:rsid w:val="312A2221"/>
    <w:rsid w:val="312E4CEF"/>
    <w:rsid w:val="314A1B68"/>
    <w:rsid w:val="314A1CE6"/>
    <w:rsid w:val="314B1B5C"/>
    <w:rsid w:val="31534F4A"/>
    <w:rsid w:val="31581BF9"/>
    <w:rsid w:val="316B3390"/>
    <w:rsid w:val="316E452F"/>
    <w:rsid w:val="31797FB9"/>
    <w:rsid w:val="318600D1"/>
    <w:rsid w:val="318617AF"/>
    <w:rsid w:val="31885D6A"/>
    <w:rsid w:val="318A1BBF"/>
    <w:rsid w:val="31975484"/>
    <w:rsid w:val="31A22969"/>
    <w:rsid w:val="31C83C65"/>
    <w:rsid w:val="31D51F53"/>
    <w:rsid w:val="31E35D2C"/>
    <w:rsid w:val="31E62C4D"/>
    <w:rsid w:val="31FC4F62"/>
    <w:rsid w:val="31FE21CF"/>
    <w:rsid w:val="322D679F"/>
    <w:rsid w:val="323B2241"/>
    <w:rsid w:val="324271F2"/>
    <w:rsid w:val="324E23DD"/>
    <w:rsid w:val="325E0CF6"/>
    <w:rsid w:val="326242F1"/>
    <w:rsid w:val="326A6F80"/>
    <w:rsid w:val="329E2A77"/>
    <w:rsid w:val="32B36D08"/>
    <w:rsid w:val="32C145A1"/>
    <w:rsid w:val="32E97F33"/>
    <w:rsid w:val="330110C6"/>
    <w:rsid w:val="33014A8B"/>
    <w:rsid w:val="331317D2"/>
    <w:rsid w:val="331B4118"/>
    <w:rsid w:val="331C1086"/>
    <w:rsid w:val="33264319"/>
    <w:rsid w:val="33283372"/>
    <w:rsid w:val="333F5F43"/>
    <w:rsid w:val="3341676E"/>
    <w:rsid w:val="33434DE9"/>
    <w:rsid w:val="33434E0D"/>
    <w:rsid w:val="3351169F"/>
    <w:rsid w:val="33534747"/>
    <w:rsid w:val="335B3D63"/>
    <w:rsid w:val="335C47E7"/>
    <w:rsid w:val="337570D8"/>
    <w:rsid w:val="337A554F"/>
    <w:rsid w:val="338871AE"/>
    <w:rsid w:val="339674E8"/>
    <w:rsid w:val="339C71DB"/>
    <w:rsid w:val="33AF6725"/>
    <w:rsid w:val="33AF7EA1"/>
    <w:rsid w:val="33BB18D2"/>
    <w:rsid w:val="33CC575B"/>
    <w:rsid w:val="33F463FA"/>
    <w:rsid w:val="340247AC"/>
    <w:rsid w:val="340962B3"/>
    <w:rsid w:val="341024D3"/>
    <w:rsid w:val="341F6AD0"/>
    <w:rsid w:val="344C45E3"/>
    <w:rsid w:val="344E5806"/>
    <w:rsid w:val="345314BE"/>
    <w:rsid w:val="3460507A"/>
    <w:rsid w:val="346608D6"/>
    <w:rsid w:val="346C6022"/>
    <w:rsid w:val="34792028"/>
    <w:rsid w:val="347E1DA5"/>
    <w:rsid w:val="349F1474"/>
    <w:rsid w:val="34A8500D"/>
    <w:rsid w:val="34A97172"/>
    <w:rsid w:val="34AD4ABA"/>
    <w:rsid w:val="34C81F88"/>
    <w:rsid w:val="34D11858"/>
    <w:rsid w:val="34D12346"/>
    <w:rsid w:val="34D36099"/>
    <w:rsid w:val="34DD1934"/>
    <w:rsid w:val="34DF44D8"/>
    <w:rsid w:val="34F10EBF"/>
    <w:rsid w:val="34F27946"/>
    <w:rsid w:val="34F42BF0"/>
    <w:rsid w:val="34FA4615"/>
    <w:rsid w:val="3520518E"/>
    <w:rsid w:val="3544461A"/>
    <w:rsid w:val="355F08F5"/>
    <w:rsid w:val="356A2EBC"/>
    <w:rsid w:val="35735A4F"/>
    <w:rsid w:val="359852EC"/>
    <w:rsid w:val="35991996"/>
    <w:rsid w:val="35A76C90"/>
    <w:rsid w:val="35B15061"/>
    <w:rsid w:val="35B67F73"/>
    <w:rsid w:val="35BE632C"/>
    <w:rsid w:val="35CE02AA"/>
    <w:rsid w:val="35D815A5"/>
    <w:rsid w:val="35E93506"/>
    <w:rsid w:val="35EE5E5F"/>
    <w:rsid w:val="35FD3185"/>
    <w:rsid w:val="361B7EDA"/>
    <w:rsid w:val="363325D0"/>
    <w:rsid w:val="36382382"/>
    <w:rsid w:val="363F17B5"/>
    <w:rsid w:val="3652447B"/>
    <w:rsid w:val="36541CC3"/>
    <w:rsid w:val="367D273C"/>
    <w:rsid w:val="36836A83"/>
    <w:rsid w:val="368D778A"/>
    <w:rsid w:val="36951929"/>
    <w:rsid w:val="36B9747E"/>
    <w:rsid w:val="36BB3457"/>
    <w:rsid w:val="36BD45D6"/>
    <w:rsid w:val="36C61997"/>
    <w:rsid w:val="36C8781D"/>
    <w:rsid w:val="36CD26B2"/>
    <w:rsid w:val="36D034D7"/>
    <w:rsid w:val="36D16D63"/>
    <w:rsid w:val="36D45C85"/>
    <w:rsid w:val="36E253CF"/>
    <w:rsid w:val="36E620EE"/>
    <w:rsid w:val="37001D2D"/>
    <w:rsid w:val="37224B17"/>
    <w:rsid w:val="372C5076"/>
    <w:rsid w:val="37360F5A"/>
    <w:rsid w:val="37556208"/>
    <w:rsid w:val="375A10E8"/>
    <w:rsid w:val="375E479E"/>
    <w:rsid w:val="376A7C6D"/>
    <w:rsid w:val="377801AA"/>
    <w:rsid w:val="37883CEA"/>
    <w:rsid w:val="37947CE2"/>
    <w:rsid w:val="379D20E6"/>
    <w:rsid w:val="37AF558E"/>
    <w:rsid w:val="37B33C7B"/>
    <w:rsid w:val="37B3753B"/>
    <w:rsid w:val="37B7095D"/>
    <w:rsid w:val="37BB593E"/>
    <w:rsid w:val="37D443E1"/>
    <w:rsid w:val="37D4780C"/>
    <w:rsid w:val="37D651DC"/>
    <w:rsid w:val="37D73711"/>
    <w:rsid w:val="37E645E7"/>
    <w:rsid w:val="37F74ECD"/>
    <w:rsid w:val="37FD6EE5"/>
    <w:rsid w:val="382239C9"/>
    <w:rsid w:val="382C19E6"/>
    <w:rsid w:val="383056F8"/>
    <w:rsid w:val="38311F9F"/>
    <w:rsid w:val="384C0753"/>
    <w:rsid w:val="38515829"/>
    <w:rsid w:val="38551706"/>
    <w:rsid w:val="385673FA"/>
    <w:rsid w:val="385E1364"/>
    <w:rsid w:val="38717C94"/>
    <w:rsid w:val="387A4FEE"/>
    <w:rsid w:val="3881193F"/>
    <w:rsid w:val="38835F01"/>
    <w:rsid w:val="38B136F4"/>
    <w:rsid w:val="38B4032F"/>
    <w:rsid w:val="38C13E2F"/>
    <w:rsid w:val="38C916BE"/>
    <w:rsid w:val="38CA2BA6"/>
    <w:rsid w:val="38CC30F5"/>
    <w:rsid w:val="38CF0CF3"/>
    <w:rsid w:val="38E029F2"/>
    <w:rsid w:val="38EC6557"/>
    <w:rsid w:val="38F14167"/>
    <w:rsid w:val="38F451C5"/>
    <w:rsid w:val="39006846"/>
    <w:rsid w:val="39052B04"/>
    <w:rsid w:val="39153EDF"/>
    <w:rsid w:val="391C50B1"/>
    <w:rsid w:val="39292C0B"/>
    <w:rsid w:val="394263C1"/>
    <w:rsid w:val="39551D50"/>
    <w:rsid w:val="395B7DD5"/>
    <w:rsid w:val="396E7A6D"/>
    <w:rsid w:val="39781A88"/>
    <w:rsid w:val="39851010"/>
    <w:rsid w:val="398C1B70"/>
    <w:rsid w:val="399D2830"/>
    <w:rsid w:val="39AD1AD6"/>
    <w:rsid w:val="39B05484"/>
    <w:rsid w:val="39C90D3B"/>
    <w:rsid w:val="39DB37CC"/>
    <w:rsid w:val="39EB7C12"/>
    <w:rsid w:val="39F04B36"/>
    <w:rsid w:val="3A1C5B57"/>
    <w:rsid w:val="3A417810"/>
    <w:rsid w:val="3A6F1563"/>
    <w:rsid w:val="3A856A53"/>
    <w:rsid w:val="3A9A2F5C"/>
    <w:rsid w:val="3A9C24CE"/>
    <w:rsid w:val="3AB243BA"/>
    <w:rsid w:val="3AB73CAA"/>
    <w:rsid w:val="3AB927B5"/>
    <w:rsid w:val="3AC05920"/>
    <w:rsid w:val="3AC91DF6"/>
    <w:rsid w:val="3ACA7755"/>
    <w:rsid w:val="3ACE35CC"/>
    <w:rsid w:val="3AD15E3B"/>
    <w:rsid w:val="3AE54C8C"/>
    <w:rsid w:val="3AE831C8"/>
    <w:rsid w:val="3AF846A2"/>
    <w:rsid w:val="3B030BA9"/>
    <w:rsid w:val="3B2A4A71"/>
    <w:rsid w:val="3B365557"/>
    <w:rsid w:val="3B51218E"/>
    <w:rsid w:val="3B5E72DC"/>
    <w:rsid w:val="3B6D607B"/>
    <w:rsid w:val="3B925EF4"/>
    <w:rsid w:val="3B9938BD"/>
    <w:rsid w:val="3BA371DD"/>
    <w:rsid w:val="3BA867FE"/>
    <w:rsid w:val="3BAB2873"/>
    <w:rsid w:val="3BAC0205"/>
    <w:rsid w:val="3BAE421E"/>
    <w:rsid w:val="3BBC0457"/>
    <w:rsid w:val="3BBF2E5F"/>
    <w:rsid w:val="3BC01E89"/>
    <w:rsid w:val="3BC13071"/>
    <w:rsid w:val="3BC30429"/>
    <w:rsid w:val="3BF02BB7"/>
    <w:rsid w:val="3BF56490"/>
    <w:rsid w:val="3BF91A4C"/>
    <w:rsid w:val="3C131CE8"/>
    <w:rsid w:val="3C1D5EA8"/>
    <w:rsid w:val="3C272433"/>
    <w:rsid w:val="3C327A9F"/>
    <w:rsid w:val="3C337298"/>
    <w:rsid w:val="3C571198"/>
    <w:rsid w:val="3C5F25E0"/>
    <w:rsid w:val="3C694F31"/>
    <w:rsid w:val="3C8775FC"/>
    <w:rsid w:val="3C9818DB"/>
    <w:rsid w:val="3CA22D58"/>
    <w:rsid w:val="3CAB29E7"/>
    <w:rsid w:val="3CB363A7"/>
    <w:rsid w:val="3CC006A8"/>
    <w:rsid w:val="3CC759EF"/>
    <w:rsid w:val="3CC76A27"/>
    <w:rsid w:val="3CCA329A"/>
    <w:rsid w:val="3CF60BC4"/>
    <w:rsid w:val="3CF93037"/>
    <w:rsid w:val="3CFD0DBD"/>
    <w:rsid w:val="3CFD635E"/>
    <w:rsid w:val="3D102C86"/>
    <w:rsid w:val="3D1270D1"/>
    <w:rsid w:val="3D1A3EA5"/>
    <w:rsid w:val="3D1B6813"/>
    <w:rsid w:val="3D2E20FD"/>
    <w:rsid w:val="3D4D62B5"/>
    <w:rsid w:val="3D60417A"/>
    <w:rsid w:val="3D6379D0"/>
    <w:rsid w:val="3D661C4B"/>
    <w:rsid w:val="3D686AA0"/>
    <w:rsid w:val="3D7F3103"/>
    <w:rsid w:val="3D814D10"/>
    <w:rsid w:val="3D8F016A"/>
    <w:rsid w:val="3DA04694"/>
    <w:rsid w:val="3DBB24B4"/>
    <w:rsid w:val="3DBE138F"/>
    <w:rsid w:val="3DCA5A7D"/>
    <w:rsid w:val="3DE91133"/>
    <w:rsid w:val="3DE91961"/>
    <w:rsid w:val="3DFD4E3D"/>
    <w:rsid w:val="3E1B33FD"/>
    <w:rsid w:val="3E325ABE"/>
    <w:rsid w:val="3E426C5C"/>
    <w:rsid w:val="3E4F6733"/>
    <w:rsid w:val="3E5C1A6C"/>
    <w:rsid w:val="3E751B6A"/>
    <w:rsid w:val="3E8236D2"/>
    <w:rsid w:val="3E8F2033"/>
    <w:rsid w:val="3E936798"/>
    <w:rsid w:val="3EA32025"/>
    <w:rsid w:val="3EAF1D2E"/>
    <w:rsid w:val="3EBA2F10"/>
    <w:rsid w:val="3EBC3E06"/>
    <w:rsid w:val="3EC54395"/>
    <w:rsid w:val="3ED24E7B"/>
    <w:rsid w:val="3ED34524"/>
    <w:rsid w:val="3ED605DA"/>
    <w:rsid w:val="3EDA6AB8"/>
    <w:rsid w:val="3EDC7AA1"/>
    <w:rsid w:val="3EF07F90"/>
    <w:rsid w:val="3EF275C0"/>
    <w:rsid w:val="3F025CF8"/>
    <w:rsid w:val="3F046646"/>
    <w:rsid w:val="3F1B38B1"/>
    <w:rsid w:val="3F227313"/>
    <w:rsid w:val="3F270C2E"/>
    <w:rsid w:val="3F304200"/>
    <w:rsid w:val="3F3D3789"/>
    <w:rsid w:val="3F631385"/>
    <w:rsid w:val="3F647D5D"/>
    <w:rsid w:val="3F720EED"/>
    <w:rsid w:val="3F815277"/>
    <w:rsid w:val="3F823140"/>
    <w:rsid w:val="3F882393"/>
    <w:rsid w:val="3F8B535C"/>
    <w:rsid w:val="3F9D0A14"/>
    <w:rsid w:val="3FAB24A9"/>
    <w:rsid w:val="3FAE1806"/>
    <w:rsid w:val="3FE02E7B"/>
    <w:rsid w:val="3FF37BE7"/>
    <w:rsid w:val="40035725"/>
    <w:rsid w:val="40044AB1"/>
    <w:rsid w:val="401145E4"/>
    <w:rsid w:val="402E62C1"/>
    <w:rsid w:val="403A7124"/>
    <w:rsid w:val="403E0075"/>
    <w:rsid w:val="403E2CB1"/>
    <w:rsid w:val="40546997"/>
    <w:rsid w:val="405879F8"/>
    <w:rsid w:val="40592FEE"/>
    <w:rsid w:val="407D120E"/>
    <w:rsid w:val="407D77F1"/>
    <w:rsid w:val="40833138"/>
    <w:rsid w:val="40857870"/>
    <w:rsid w:val="408D0643"/>
    <w:rsid w:val="409C4662"/>
    <w:rsid w:val="40A8503F"/>
    <w:rsid w:val="40AD3BE7"/>
    <w:rsid w:val="40B865B9"/>
    <w:rsid w:val="40BB0741"/>
    <w:rsid w:val="40BF5ABC"/>
    <w:rsid w:val="40C96B1F"/>
    <w:rsid w:val="40E44141"/>
    <w:rsid w:val="40ED1C9D"/>
    <w:rsid w:val="40EE17E0"/>
    <w:rsid w:val="40F2611E"/>
    <w:rsid w:val="41012553"/>
    <w:rsid w:val="411D06FA"/>
    <w:rsid w:val="41377133"/>
    <w:rsid w:val="414250AC"/>
    <w:rsid w:val="41480670"/>
    <w:rsid w:val="414C371C"/>
    <w:rsid w:val="414D47B5"/>
    <w:rsid w:val="41507EA8"/>
    <w:rsid w:val="416428DC"/>
    <w:rsid w:val="417011C2"/>
    <w:rsid w:val="417312D0"/>
    <w:rsid w:val="4190018C"/>
    <w:rsid w:val="41AD40E4"/>
    <w:rsid w:val="41BC1444"/>
    <w:rsid w:val="41D57C7E"/>
    <w:rsid w:val="41DA2F7D"/>
    <w:rsid w:val="41F328A0"/>
    <w:rsid w:val="420356DE"/>
    <w:rsid w:val="420D56FA"/>
    <w:rsid w:val="42130D55"/>
    <w:rsid w:val="421E406A"/>
    <w:rsid w:val="422E3EAB"/>
    <w:rsid w:val="42381A74"/>
    <w:rsid w:val="423D3EF6"/>
    <w:rsid w:val="42433918"/>
    <w:rsid w:val="425871D9"/>
    <w:rsid w:val="425A4E9C"/>
    <w:rsid w:val="425B52F6"/>
    <w:rsid w:val="42686EC5"/>
    <w:rsid w:val="426F319B"/>
    <w:rsid w:val="42756347"/>
    <w:rsid w:val="427C261A"/>
    <w:rsid w:val="42837A86"/>
    <w:rsid w:val="42AE7CE0"/>
    <w:rsid w:val="42AF25EC"/>
    <w:rsid w:val="42B31150"/>
    <w:rsid w:val="42CC2072"/>
    <w:rsid w:val="42DD4F4C"/>
    <w:rsid w:val="42F6165D"/>
    <w:rsid w:val="4312013D"/>
    <w:rsid w:val="431962AD"/>
    <w:rsid w:val="432707EE"/>
    <w:rsid w:val="432B41D5"/>
    <w:rsid w:val="432E5516"/>
    <w:rsid w:val="43311DA4"/>
    <w:rsid w:val="43395D6D"/>
    <w:rsid w:val="434100DC"/>
    <w:rsid w:val="43466925"/>
    <w:rsid w:val="43562419"/>
    <w:rsid w:val="435649F0"/>
    <w:rsid w:val="435E0901"/>
    <w:rsid w:val="4374180E"/>
    <w:rsid w:val="43777B66"/>
    <w:rsid w:val="43B163B6"/>
    <w:rsid w:val="43B762C1"/>
    <w:rsid w:val="43C55557"/>
    <w:rsid w:val="43D412ED"/>
    <w:rsid w:val="43D5252E"/>
    <w:rsid w:val="43E70D12"/>
    <w:rsid w:val="43EC5257"/>
    <w:rsid w:val="43EF7161"/>
    <w:rsid w:val="43F21864"/>
    <w:rsid w:val="43F270F3"/>
    <w:rsid w:val="43F7471B"/>
    <w:rsid w:val="441523A8"/>
    <w:rsid w:val="441A5FEA"/>
    <w:rsid w:val="44325E5F"/>
    <w:rsid w:val="4441751D"/>
    <w:rsid w:val="444B408F"/>
    <w:rsid w:val="444E1B8E"/>
    <w:rsid w:val="446F4A21"/>
    <w:rsid w:val="4474616C"/>
    <w:rsid w:val="44807539"/>
    <w:rsid w:val="44835C25"/>
    <w:rsid w:val="44842F28"/>
    <w:rsid w:val="44885705"/>
    <w:rsid w:val="4493465A"/>
    <w:rsid w:val="44A03BB6"/>
    <w:rsid w:val="44A063AE"/>
    <w:rsid w:val="44A95F54"/>
    <w:rsid w:val="44B81317"/>
    <w:rsid w:val="44BA3EA9"/>
    <w:rsid w:val="44C04FEF"/>
    <w:rsid w:val="44C42F9B"/>
    <w:rsid w:val="44CB7BCD"/>
    <w:rsid w:val="44CF0CFE"/>
    <w:rsid w:val="44D91D05"/>
    <w:rsid w:val="44F35327"/>
    <w:rsid w:val="44F4577F"/>
    <w:rsid w:val="44FD35A0"/>
    <w:rsid w:val="44FD68C9"/>
    <w:rsid w:val="450E072A"/>
    <w:rsid w:val="4516144A"/>
    <w:rsid w:val="451A56E9"/>
    <w:rsid w:val="45286AC5"/>
    <w:rsid w:val="45442A9F"/>
    <w:rsid w:val="454A44F8"/>
    <w:rsid w:val="45572361"/>
    <w:rsid w:val="45595B57"/>
    <w:rsid w:val="45602CD4"/>
    <w:rsid w:val="456979C7"/>
    <w:rsid w:val="45726D61"/>
    <w:rsid w:val="45875D27"/>
    <w:rsid w:val="459105E9"/>
    <w:rsid w:val="45974FC1"/>
    <w:rsid w:val="45A56C3C"/>
    <w:rsid w:val="45AE495F"/>
    <w:rsid w:val="45BB4B63"/>
    <w:rsid w:val="45FD381B"/>
    <w:rsid w:val="46027581"/>
    <w:rsid w:val="460E57D2"/>
    <w:rsid w:val="46300AEB"/>
    <w:rsid w:val="46320646"/>
    <w:rsid w:val="465C74D5"/>
    <w:rsid w:val="465D4D62"/>
    <w:rsid w:val="46620868"/>
    <w:rsid w:val="46620F60"/>
    <w:rsid w:val="46660494"/>
    <w:rsid w:val="467935DA"/>
    <w:rsid w:val="468B030E"/>
    <w:rsid w:val="46A45ED0"/>
    <w:rsid w:val="46C9730A"/>
    <w:rsid w:val="46D24B3D"/>
    <w:rsid w:val="46D97C37"/>
    <w:rsid w:val="46F10855"/>
    <w:rsid w:val="471A27CB"/>
    <w:rsid w:val="47203C88"/>
    <w:rsid w:val="472A1632"/>
    <w:rsid w:val="472B108C"/>
    <w:rsid w:val="473D021C"/>
    <w:rsid w:val="473F15B9"/>
    <w:rsid w:val="474220DF"/>
    <w:rsid w:val="47470D66"/>
    <w:rsid w:val="47677BFA"/>
    <w:rsid w:val="47727E7A"/>
    <w:rsid w:val="477371A1"/>
    <w:rsid w:val="47775A61"/>
    <w:rsid w:val="47794FC4"/>
    <w:rsid w:val="478F40DB"/>
    <w:rsid w:val="4796099C"/>
    <w:rsid w:val="47A77FDE"/>
    <w:rsid w:val="47C14756"/>
    <w:rsid w:val="47D52867"/>
    <w:rsid w:val="47E210BF"/>
    <w:rsid w:val="47F77C8A"/>
    <w:rsid w:val="47F85AFD"/>
    <w:rsid w:val="47FB6A7C"/>
    <w:rsid w:val="48253552"/>
    <w:rsid w:val="48357D0B"/>
    <w:rsid w:val="48396C93"/>
    <w:rsid w:val="486175BF"/>
    <w:rsid w:val="4867569F"/>
    <w:rsid w:val="486B1F80"/>
    <w:rsid w:val="486B4371"/>
    <w:rsid w:val="488F2987"/>
    <w:rsid w:val="489D10E9"/>
    <w:rsid w:val="489E7085"/>
    <w:rsid w:val="48A036BF"/>
    <w:rsid w:val="48C71AC9"/>
    <w:rsid w:val="48DF0A25"/>
    <w:rsid w:val="491D2C56"/>
    <w:rsid w:val="494E3372"/>
    <w:rsid w:val="495C76DC"/>
    <w:rsid w:val="49617622"/>
    <w:rsid w:val="49682238"/>
    <w:rsid w:val="4971152A"/>
    <w:rsid w:val="49740BAE"/>
    <w:rsid w:val="49744BCF"/>
    <w:rsid w:val="49763FB7"/>
    <w:rsid w:val="497E0323"/>
    <w:rsid w:val="498E20D9"/>
    <w:rsid w:val="49A048E8"/>
    <w:rsid w:val="49A554B3"/>
    <w:rsid w:val="49A70443"/>
    <w:rsid w:val="49C01184"/>
    <w:rsid w:val="49C439C1"/>
    <w:rsid w:val="49D74AF9"/>
    <w:rsid w:val="49E03A9E"/>
    <w:rsid w:val="4A07796E"/>
    <w:rsid w:val="4A216573"/>
    <w:rsid w:val="4A24141A"/>
    <w:rsid w:val="4A2D71F2"/>
    <w:rsid w:val="4A453589"/>
    <w:rsid w:val="4A503956"/>
    <w:rsid w:val="4A5D3002"/>
    <w:rsid w:val="4A604D70"/>
    <w:rsid w:val="4A6828ED"/>
    <w:rsid w:val="4A682B25"/>
    <w:rsid w:val="4A81588C"/>
    <w:rsid w:val="4AA341DD"/>
    <w:rsid w:val="4AB765AE"/>
    <w:rsid w:val="4AB82B43"/>
    <w:rsid w:val="4AC82A70"/>
    <w:rsid w:val="4AD3231A"/>
    <w:rsid w:val="4AD57B00"/>
    <w:rsid w:val="4ADB5CA1"/>
    <w:rsid w:val="4ADD782E"/>
    <w:rsid w:val="4AE16FE0"/>
    <w:rsid w:val="4AF446F7"/>
    <w:rsid w:val="4B070699"/>
    <w:rsid w:val="4B1F01A4"/>
    <w:rsid w:val="4B1F054A"/>
    <w:rsid w:val="4B270329"/>
    <w:rsid w:val="4B51386A"/>
    <w:rsid w:val="4B567BE2"/>
    <w:rsid w:val="4B6A7171"/>
    <w:rsid w:val="4B6E3449"/>
    <w:rsid w:val="4B7C5847"/>
    <w:rsid w:val="4B7F2153"/>
    <w:rsid w:val="4BB12F4C"/>
    <w:rsid w:val="4BB42436"/>
    <w:rsid w:val="4BB72E6D"/>
    <w:rsid w:val="4BBA45AF"/>
    <w:rsid w:val="4BC911BC"/>
    <w:rsid w:val="4BEF0005"/>
    <w:rsid w:val="4BFB3715"/>
    <w:rsid w:val="4C045BBE"/>
    <w:rsid w:val="4C115515"/>
    <w:rsid w:val="4C167A68"/>
    <w:rsid w:val="4C1B0545"/>
    <w:rsid w:val="4C1E101C"/>
    <w:rsid w:val="4C264556"/>
    <w:rsid w:val="4C3569C3"/>
    <w:rsid w:val="4C4316A0"/>
    <w:rsid w:val="4C4C42DA"/>
    <w:rsid w:val="4C64557D"/>
    <w:rsid w:val="4C66668D"/>
    <w:rsid w:val="4C6B2CBA"/>
    <w:rsid w:val="4C71303A"/>
    <w:rsid w:val="4C714EE6"/>
    <w:rsid w:val="4C885D2A"/>
    <w:rsid w:val="4C9F6321"/>
    <w:rsid w:val="4CCF246D"/>
    <w:rsid w:val="4CE37AB2"/>
    <w:rsid w:val="4CEE1D7A"/>
    <w:rsid w:val="4D04560A"/>
    <w:rsid w:val="4D106372"/>
    <w:rsid w:val="4D112D88"/>
    <w:rsid w:val="4D301DAD"/>
    <w:rsid w:val="4D4B6246"/>
    <w:rsid w:val="4D4E19A2"/>
    <w:rsid w:val="4D5D7CAD"/>
    <w:rsid w:val="4D6255F1"/>
    <w:rsid w:val="4D6B64E6"/>
    <w:rsid w:val="4D6D0ACF"/>
    <w:rsid w:val="4D720E1B"/>
    <w:rsid w:val="4D77522A"/>
    <w:rsid w:val="4D8232F1"/>
    <w:rsid w:val="4D8D5DB0"/>
    <w:rsid w:val="4D9D2C1E"/>
    <w:rsid w:val="4DB45764"/>
    <w:rsid w:val="4DB80D41"/>
    <w:rsid w:val="4DBD1B1E"/>
    <w:rsid w:val="4DCE6B50"/>
    <w:rsid w:val="4DE54E7F"/>
    <w:rsid w:val="4E240B40"/>
    <w:rsid w:val="4E36001B"/>
    <w:rsid w:val="4E363911"/>
    <w:rsid w:val="4E4031B4"/>
    <w:rsid w:val="4E4A4C5A"/>
    <w:rsid w:val="4E583644"/>
    <w:rsid w:val="4E6A0768"/>
    <w:rsid w:val="4E6D754B"/>
    <w:rsid w:val="4E715411"/>
    <w:rsid w:val="4E9A7364"/>
    <w:rsid w:val="4EA15FD8"/>
    <w:rsid w:val="4EAA2572"/>
    <w:rsid w:val="4EAE3F2C"/>
    <w:rsid w:val="4EAF4483"/>
    <w:rsid w:val="4EB42002"/>
    <w:rsid w:val="4EBE0B4F"/>
    <w:rsid w:val="4ED04BA6"/>
    <w:rsid w:val="4ED303C6"/>
    <w:rsid w:val="4EE640B2"/>
    <w:rsid w:val="4EE9498F"/>
    <w:rsid w:val="4EEA7B76"/>
    <w:rsid w:val="4EF13670"/>
    <w:rsid w:val="4F047B70"/>
    <w:rsid w:val="4F113F34"/>
    <w:rsid w:val="4F14343F"/>
    <w:rsid w:val="4F390B32"/>
    <w:rsid w:val="4F4E7D6C"/>
    <w:rsid w:val="4F5361B2"/>
    <w:rsid w:val="4F864A33"/>
    <w:rsid w:val="4F871B13"/>
    <w:rsid w:val="4F895629"/>
    <w:rsid w:val="4F8E2FC2"/>
    <w:rsid w:val="4FA43827"/>
    <w:rsid w:val="4FBE670A"/>
    <w:rsid w:val="4FBF1AE5"/>
    <w:rsid w:val="4FC54594"/>
    <w:rsid w:val="4FCD55C7"/>
    <w:rsid w:val="4FCE2CA6"/>
    <w:rsid w:val="4FD459A2"/>
    <w:rsid w:val="4FF07F5B"/>
    <w:rsid w:val="4FF46CCE"/>
    <w:rsid w:val="50073C35"/>
    <w:rsid w:val="501709AE"/>
    <w:rsid w:val="503C6FEB"/>
    <w:rsid w:val="503D4F11"/>
    <w:rsid w:val="503E3CDE"/>
    <w:rsid w:val="50415F54"/>
    <w:rsid w:val="50426574"/>
    <w:rsid w:val="50450153"/>
    <w:rsid w:val="504E3493"/>
    <w:rsid w:val="507822D7"/>
    <w:rsid w:val="509609CC"/>
    <w:rsid w:val="50BA35B6"/>
    <w:rsid w:val="50C35147"/>
    <w:rsid w:val="50CA1E3F"/>
    <w:rsid w:val="50CD028B"/>
    <w:rsid w:val="50DE378D"/>
    <w:rsid w:val="50E47610"/>
    <w:rsid w:val="50E75CE3"/>
    <w:rsid w:val="51165EBC"/>
    <w:rsid w:val="51232A2A"/>
    <w:rsid w:val="5123683E"/>
    <w:rsid w:val="512C50E8"/>
    <w:rsid w:val="512D5AA8"/>
    <w:rsid w:val="51340CB6"/>
    <w:rsid w:val="513C0050"/>
    <w:rsid w:val="513F252B"/>
    <w:rsid w:val="5149707C"/>
    <w:rsid w:val="51540EC3"/>
    <w:rsid w:val="515F07A7"/>
    <w:rsid w:val="51836BDC"/>
    <w:rsid w:val="51896AEE"/>
    <w:rsid w:val="51935C35"/>
    <w:rsid w:val="51961589"/>
    <w:rsid w:val="519C0F74"/>
    <w:rsid w:val="519D654B"/>
    <w:rsid w:val="51A03DBD"/>
    <w:rsid w:val="51BB3C2F"/>
    <w:rsid w:val="51ED4BCE"/>
    <w:rsid w:val="52021F91"/>
    <w:rsid w:val="520230B6"/>
    <w:rsid w:val="5203766A"/>
    <w:rsid w:val="52074343"/>
    <w:rsid w:val="521313D6"/>
    <w:rsid w:val="52135269"/>
    <w:rsid w:val="521C2A6B"/>
    <w:rsid w:val="522E4FB8"/>
    <w:rsid w:val="52303B6F"/>
    <w:rsid w:val="52391430"/>
    <w:rsid w:val="5270627D"/>
    <w:rsid w:val="528111D7"/>
    <w:rsid w:val="52846FFB"/>
    <w:rsid w:val="52866738"/>
    <w:rsid w:val="52982B1B"/>
    <w:rsid w:val="52A33D70"/>
    <w:rsid w:val="52B455E8"/>
    <w:rsid w:val="52BC01CE"/>
    <w:rsid w:val="52C8324E"/>
    <w:rsid w:val="52CC4C73"/>
    <w:rsid w:val="531579A7"/>
    <w:rsid w:val="532D1B84"/>
    <w:rsid w:val="533B4027"/>
    <w:rsid w:val="53420199"/>
    <w:rsid w:val="53652FE7"/>
    <w:rsid w:val="53694C6B"/>
    <w:rsid w:val="53745DE9"/>
    <w:rsid w:val="53880871"/>
    <w:rsid w:val="53944D68"/>
    <w:rsid w:val="53B10A9C"/>
    <w:rsid w:val="53C0667D"/>
    <w:rsid w:val="53C613BE"/>
    <w:rsid w:val="53C872DE"/>
    <w:rsid w:val="53CF6D19"/>
    <w:rsid w:val="53D60A5E"/>
    <w:rsid w:val="53E72249"/>
    <w:rsid w:val="53F61D70"/>
    <w:rsid w:val="53F87A77"/>
    <w:rsid w:val="54050D01"/>
    <w:rsid w:val="54107369"/>
    <w:rsid w:val="5417758A"/>
    <w:rsid w:val="541817F1"/>
    <w:rsid w:val="542E2A0B"/>
    <w:rsid w:val="54314C34"/>
    <w:rsid w:val="543B4399"/>
    <w:rsid w:val="544C5AAD"/>
    <w:rsid w:val="544E4B4C"/>
    <w:rsid w:val="54560AF1"/>
    <w:rsid w:val="54595019"/>
    <w:rsid w:val="546B6687"/>
    <w:rsid w:val="54764ED8"/>
    <w:rsid w:val="54960A9B"/>
    <w:rsid w:val="54C0513B"/>
    <w:rsid w:val="54C84D7F"/>
    <w:rsid w:val="54D26E4F"/>
    <w:rsid w:val="54E87019"/>
    <w:rsid w:val="55004566"/>
    <w:rsid w:val="550573E5"/>
    <w:rsid w:val="552473F5"/>
    <w:rsid w:val="55315DD0"/>
    <w:rsid w:val="5547598A"/>
    <w:rsid w:val="555256FF"/>
    <w:rsid w:val="55542567"/>
    <w:rsid w:val="55587604"/>
    <w:rsid w:val="55642E01"/>
    <w:rsid w:val="55664685"/>
    <w:rsid w:val="55716303"/>
    <w:rsid w:val="558443F1"/>
    <w:rsid w:val="559E59B5"/>
    <w:rsid w:val="55A54255"/>
    <w:rsid w:val="55A55912"/>
    <w:rsid w:val="55B92C0B"/>
    <w:rsid w:val="55CD0FDA"/>
    <w:rsid w:val="55D046CD"/>
    <w:rsid w:val="55F75019"/>
    <w:rsid w:val="55FA7C92"/>
    <w:rsid w:val="56030CB2"/>
    <w:rsid w:val="56066871"/>
    <w:rsid w:val="560838CB"/>
    <w:rsid w:val="56123F07"/>
    <w:rsid w:val="56153F07"/>
    <w:rsid w:val="562B5111"/>
    <w:rsid w:val="56397434"/>
    <w:rsid w:val="565739F4"/>
    <w:rsid w:val="565E0039"/>
    <w:rsid w:val="5661615D"/>
    <w:rsid w:val="5662480E"/>
    <w:rsid w:val="56751E33"/>
    <w:rsid w:val="5678437B"/>
    <w:rsid w:val="567D55AB"/>
    <w:rsid w:val="56863D6B"/>
    <w:rsid w:val="5697495F"/>
    <w:rsid w:val="56A84F86"/>
    <w:rsid w:val="56C219F1"/>
    <w:rsid w:val="56CF0594"/>
    <w:rsid w:val="56E27DD9"/>
    <w:rsid w:val="56F6158E"/>
    <w:rsid w:val="571238F5"/>
    <w:rsid w:val="571F1BAB"/>
    <w:rsid w:val="571F5B19"/>
    <w:rsid w:val="572A0B94"/>
    <w:rsid w:val="5733101F"/>
    <w:rsid w:val="573B2A74"/>
    <w:rsid w:val="57455AED"/>
    <w:rsid w:val="5752505C"/>
    <w:rsid w:val="57690B28"/>
    <w:rsid w:val="57723790"/>
    <w:rsid w:val="57877D39"/>
    <w:rsid w:val="578B20BF"/>
    <w:rsid w:val="57900694"/>
    <w:rsid w:val="57A0439A"/>
    <w:rsid w:val="57AA170F"/>
    <w:rsid w:val="57AB1C52"/>
    <w:rsid w:val="57C5223F"/>
    <w:rsid w:val="57C72234"/>
    <w:rsid w:val="57CD6EC6"/>
    <w:rsid w:val="57D12DE5"/>
    <w:rsid w:val="57EA5AEC"/>
    <w:rsid w:val="581230AD"/>
    <w:rsid w:val="5823270B"/>
    <w:rsid w:val="58286727"/>
    <w:rsid w:val="582A39ED"/>
    <w:rsid w:val="585B0CA4"/>
    <w:rsid w:val="58644FDB"/>
    <w:rsid w:val="586F6AF1"/>
    <w:rsid w:val="58725C54"/>
    <w:rsid w:val="58745513"/>
    <w:rsid w:val="587D4352"/>
    <w:rsid w:val="587F4FE2"/>
    <w:rsid w:val="589B7133"/>
    <w:rsid w:val="58AB4963"/>
    <w:rsid w:val="58AE7838"/>
    <w:rsid w:val="58BE5679"/>
    <w:rsid w:val="58CB4A5A"/>
    <w:rsid w:val="58D56670"/>
    <w:rsid w:val="58D81322"/>
    <w:rsid w:val="58E32D64"/>
    <w:rsid w:val="58EA2A00"/>
    <w:rsid w:val="58F20F70"/>
    <w:rsid w:val="58F73EA3"/>
    <w:rsid w:val="58F7491C"/>
    <w:rsid w:val="59031B4C"/>
    <w:rsid w:val="592030E0"/>
    <w:rsid w:val="592B427A"/>
    <w:rsid w:val="5932193A"/>
    <w:rsid w:val="597273BC"/>
    <w:rsid w:val="597D19BD"/>
    <w:rsid w:val="59873122"/>
    <w:rsid w:val="598A28E6"/>
    <w:rsid w:val="598B6F3F"/>
    <w:rsid w:val="59D11B25"/>
    <w:rsid w:val="59E50286"/>
    <w:rsid w:val="59E71AED"/>
    <w:rsid w:val="59F805D8"/>
    <w:rsid w:val="59F87F0E"/>
    <w:rsid w:val="59FB60B5"/>
    <w:rsid w:val="59FE5236"/>
    <w:rsid w:val="5A074100"/>
    <w:rsid w:val="5A17019F"/>
    <w:rsid w:val="5A4575E7"/>
    <w:rsid w:val="5A460791"/>
    <w:rsid w:val="5A577E7E"/>
    <w:rsid w:val="5A5833FF"/>
    <w:rsid w:val="5A6D392D"/>
    <w:rsid w:val="5A705E57"/>
    <w:rsid w:val="5A774D2E"/>
    <w:rsid w:val="5AA8597B"/>
    <w:rsid w:val="5AC5792B"/>
    <w:rsid w:val="5AD83288"/>
    <w:rsid w:val="5AEE3609"/>
    <w:rsid w:val="5AEF2EA9"/>
    <w:rsid w:val="5AF9061F"/>
    <w:rsid w:val="5B082F46"/>
    <w:rsid w:val="5B144424"/>
    <w:rsid w:val="5B283555"/>
    <w:rsid w:val="5B2B7D43"/>
    <w:rsid w:val="5B3F1A5D"/>
    <w:rsid w:val="5B4029B9"/>
    <w:rsid w:val="5B512D6D"/>
    <w:rsid w:val="5B5275DC"/>
    <w:rsid w:val="5B5D7884"/>
    <w:rsid w:val="5B7C03F8"/>
    <w:rsid w:val="5B8D71C5"/>
    <w:rsid w:val="5BA03209"/>
    <w:rsid w:val="5BA16E94"/>
    <w:rsid w:val="5BA366FB"/>
    <w:rsid w:val="5BA428FB"/>
    <w:rsid w:val="5BA55605"/>
    <w:rsid w:val="5BB26356"/>
    <w:rsid w:val="5BB30F37"/>
    <w:rsid w:val="5BBC4371"/>
    <w:rsid w:val="5BD0592D"/>
    <w:rsid w:val="5BE94B85"/>
    <w:rsid w:val="5BF02305"/>
    <w:rsid w:val="5BF10829"/>
    <w:rsid w:val="5BF22525"/>
    <w:rsid w:val="5BF82D9F"/>
    <w:rsid w:val="5C06304F"/>
    <w:rsid w:val="5C073412"/>
    <w:rsid w:val="5C1A681E"/>
    <w:rsid w:val="5C2079DB"/>
    <w:rsid w:val="5C2625C5"/>
    <w:rsid w:val="5C54268D"/>
    <w:rsid w:val="5C5E163E"/>
    <w:rsid w:val="5C6865F3"/>
    <w:rsid w:val="5C783B8C"/>
    <w:rsid w:val="5C99725F"/>
    <w:rsid w:val="5C9A0C2D"/>
    <w:rsid w:val="5CB77C5F"/>
    <w:rsid w:val="5CBB1220"/>
    <w:rsid w:val="5CD817D9"/>
    <w:rsid w:val="5CEF642A"/>
    <w:rsid w:val="5D2003B9"/>
    <w:rsid w:val="5D274F55"/>
    <w:rsid w:val="5D490DA4"/>
    <w:rsid w:val="5D5C1931"/>
    <w:rsid w:val="5D605127"/>
    <w:rsid w:val="5D72003A"/>
    <w:rsid w:val="5D7C59BE"/>
    <w:rsid w:val="5D855240"/>
    <w:rsid w:val="5DAF7F30"/>
    <w:rsid w:val="5DC22458"/>
    <w:rsid w:val="5DC26341"/>
    <w:rsid w:val="5DC31C78"/>
    <w:rsid w:val="5DC82FB3"/>
    <w:rsid w:val="5DD12BE9"/>
    <w:rsid w:val="5DD4097A"/>
    <w:rsid w:val="5DD43FBD"/>
    <w:rsid w:val="5DF5253B"/>
    <w:rsid w:val="5E1D0471"/>
    <w:rsid w:val="5E200281"/>
    <w:rsid w:val="5E2371BC"/>
    <w:rsid w:val="5E2A67B1"/>
    <w:rsid w:val="5E3D5B1A"/>
    <w:rsid w:val="5E4E7099"/>
    <w:rsid w:val="5E53799B"/>
    <w:rsid w:val="5E554EE7"/>
    <w:rsid w:val="5E5F7BC5"/>
    <w:rsid w:val="5E726F04"/>
    <w:rsid w:val="5E786287"/>
    <w:rsid w:val="5E7B4E4D"/>
    <w:rsid w:val="5E956462"/>
    <w:rsid w:val="5EA5129E"/>
    <w:rsid w:val="5EAB7426"/>
    <w:rsid w:val="5EE252BD"/>
    <w:rsid w:val="5EE779CB"/>
    <w:rsid w:val="5EF02F51"/>
    <w:rsid w:val="5EF53230"/>
    <w:rsid w:val="5EF839A2"/>
    <w:rsid w:val="5F0761CC"/>
    <w:rsid w:val="5F08399E"/>
    <w:rsid w:val="5F1E6FF7"/>
    <w:rsid w:val="5F2524FD"/>
    <w:rsid w:val="5F360ABD"/>
    <w:rsid w:val="5F371159"/>
    <w:rsid w:val="5F411C54"/>
    <w:rsid w:val="5F46491E"/>
    <w:rsid w:val="5F752CA9"/>
    <w:rsid w:val="5F786242"/>
    <w:rsid w:val="5F8071FB"/>
    <w:rsid w:val="5F8F414A"/>
    <w:rsid w:val="5F9953B6"/>
    <w:rsid w:val="5FB6334C"/>
    <w:rsid w:val="5FCA11FB"/>
    <w:rsid w:val="5FD15B99"/>
    <w:rsid w:val="5FD93F17"/>
    <w:rsid w:val="5FE00F16"/>
    <w:rsid w:val="5FE968EE"/>
    <w:rsid w:val="5FED28F1"/>
    <w:rsid w:val="5FF14B53"/>
    <w:rsid w:val="5FF35E1F"/>
    <w:rsid w:val="5FF87BBA"/>
    <w:rsid w:val="5FFA4FC7"/>
    <w:rsid w:val="600136ED"/>
    <w:rsid w:val="602B4E74"/>
    <w:rsid w:val="603438CA"/>
    <w:rsid w:val="603817EC"/>
    <w:rsid w:val="60500116"/>
    <w:rsid w:val="60550DC6"/>
    <w:rsid w:val="6077716D"/>
    <w:rsid w:val="60822762"/>
    <w:rsid w:val="608618F1"/>
    <w:rsid w:val="609A4ACD"/>
    <w:rsid w:val="60A05E0B"/>
    <w:rsid w:val="60AA37E9"/>
    <w:rsid w:val="60EA5741"/>
    <w:rsid w:val="60F56AF8"/>
    <w:rsid w:val="612A2D9C"/>
    <w:rsid w:val="612D03F8"/>
    <w:rsid w:val="613D16E4"/>
    <w:rsid w:val="613F01EA"/>
    <w:rsid w:val="6145197A"/>
    <w:rsid w:val="61505C40"/>
    <w:rsid w:val="6151625B"/>
    <w:rsid w:val="61565C79"/>
    <w:rsid w:val="616A7F2B"/>
    <w:rsid w:val="617325F9"/>
    <w:rsid w:val="6173492E"/>
    <w:rsid w:val="617740E4"/>
    <w:rsid w:val="61943D63"/>
    <w:rsid w:val="61971F8F"/>
    <w:rsid w:val="619A1E8C"/>
    <w:rsid w:val="61A43F0D"/>
    <w:rsid w:val="61B93555"/>
    <w:rsid w:val="61D50313"/>
    <w:rsid w:val="61D57992"/>
    <w:rsid w:val="61F64C1B"/>
    <w:rsid w:val="62143D84"/>
    <w:rsid w:val="622B6B97"/>
    <w:rsid w:val="62331B45"/>
    <w:rsid w:val="623D027F"/>
    <w:rsid w:val="6244773C"/>
    <w:rsid w:val="624956DC"/>
    <w:rsid w:val="624B29A2"/>
    <w:rsid w:val="624F7F02"/>
    <w:rsid w:val="62532597"/>
    <w:rsid w:val="6256414A"/>
    <w:rsid w:val="625C06ED"/>
    <w:rsid w:val="62770C89"/>
    <w:rsid w:val="62957AB7"/>
    <w:rsid w:val="62971BE2"/>
    <w:rsid w:val="62A579EA"/>
    <w:rsid w:val="62AF341B"/>
    <w:rsid w:val="62B55037"/>
    <w:rsid w:val="62B72ED6"/>
    <w:rsid w:val="62BE0DF8"/>
    <w:rsid w:val="62C833FF"/>
    <w:rsid w:val="62CA54AD"/>
    <w:rsid w:val="62CD38D3"/>
    <w:rsid w:val="62D33536"/>
    <w:rsid w:val="62EE38CC"/>
    <w:rsid w:val="62FF4382"/>
    <w:rsid w:val="6318500B"/>
    <w:rsid w:val="63207432"/>
    <w:rsid w:val="63432B70"/>
    <w:rsid w:val="63626892"/>
    <w:rsid w:val="63626FCB"/>
    <w:rsid w:val="636F26D7"/>
    <w:rsid w:val="637D1941"/>
    <w:rsid w:val="638D01C7"/>
    <w:rsid w:val="63925983"/>
    <w:rsid w:val="63A1106D"/>
    <w:rsid w:val="63A57639"/>
    <w:rsid w:val="63AB39BA"/>
    <w:rsid w:val="63BB34F1"/>
    <w:rsid w:val="63C056F9"/>
    <w:rsid w:val="63D27E0B"/>
    <w:rsid w:val="63D87E5A"/>
    <w:rsid w:val="63F54F90"/>
    <w:rsid w:val="63F874CD"/>
    <w:rsid w:val="63FD09EE"/>
    <w:rsid w:val="63FF342B"/>
    <w:rsid w:val="641B1E15"/>
    <w:rsid w:val="64336133"/>
    <w:rsid w:val="64417B8B"/>
    <w:rsid w:val="644C11FE"/>
    <w:rsid w:val="64521A08"/>
    <w:rsid w:val="6459278A"/>
    <w:rsid w:val="646D21CE"/>
    <w:rsid w:val="646E5982"/>
    <w:rsid w:val="64705482"/>
    <w:rsid w:val="64894083"/>
    <w:rsid w:val="64974690"/>
    <w:rsid w:val="64A44825"/>
    <w:rsid w:val="64C17DFD"/>
    <w:rsid w:val="64CA3A31"/>
    <w:rsid w:val="64F331D0"/>
    <w:rsid w:val="64F84555"/>
    <w:rsid w:val="652D6F11"/>
    <w:rsid w:val="653563C9"/>
    <w:rsid w:val="653B483C"/>
    <w:rsid w:val="65407B33"/>
    <w:rsid w:val="654E10C3"/>
    <w:rsid w:val="655741FE"/>
    <w:rsid w:val="657524CD"/>
    <w:rsid w:val="6578612A"/>
    <w:rsid w:val="65795BB3"/>
    <w:rsid w:val="657A4E74"/>
    <w:rsid w:val="65817E48"/>
    <w:rsid w:val="65C35443"/>
    <w:rsid w:val="65E0583A"/>
    <w:rsid w:val="65E25121"/>
    <w:rsid w:val="65E71BED"/>
    <w:rsid w:val="65F0551D"/>
    <w:rsid w:val="65F05EF7"/>
    <w:rsid w:val="66201B8A"/>
    <w:rsid w:val="663B14FE"/>
    <w:rsid w:val="663E725B"/>
    <w:rsid w:val="664C70AD"/>
    <w:rsid w:val="66554FA5"/>
    <w:rsid w:val="665812FD"/>
    <w:rsid w:val="665B11DE"/>
    <w:rsid w:val="66A51634"/>
    <w:rsid w:val="66A67EE5"/>
    <w:rsid w:val="66A77227"/>
    <w:rsid w:val="66AF34FE"/>
    <w:rsid w:val="66B06AFE"/>
    <w:rsid w:val="66D03E6A"/>
    <w:rsid w:val="66D760D6"/>
    <w:rsid w:val="66F7506B"/>
    <w:rsid w:val="66FC6242"/>
    <w:rsid w:val="670252F6"/>
    <w:rsid w:val="670642FB"/>
    <w:rsid w:val="67083852"/>
    <w:rsid w:val="67133052"/>
    <w:rsid w:val="6718616A"/>
    <w:rsid w:val="671A5EF9"/>
    <w:rsid w:val="672205BB"/>
    <w:rsid w:val="6729487D"/>
    <w:rsid w:val="673013C0"/>
    <w:rsid w:val="67366424"/>
    <w:rsid w:val="67385EEE"/>
    <w:rsid w:val="67411ADE"/>
    <w:rsid w:val="67561878"/>
    <w:rsid w:val="675661AB"/>
    <w:rsid w:val="677A44FB"/>
    <w:rsid w:val="678C327E"/>
    <w:rsid w:val="67950B96"/>
    <w:rsid w:val="67A72F85"/>
    <w:rsid w:val="67B45FE6"/>
    <w:rsid w:val="67B76AFB"/>
    <w:rsid w:val="67B90E17"/>
    <w:rsid w:val="67D4325A"/>
    <w:rsid w:val="67DC73FB"/>
    <w:rsid w:val="67EF0471"/>
    <w:rsid w:val="68074835"/>
    <w:rsid w:val="681422A8"/>
    <w:rsid w:val="68154125"/>
    <w:rsid w:val="68417DF8"/>
    <w:rsid w:val="68432B3A"/>
    <w:rsid w:val="6850416D"/>
    <w:rsid w:val="685D7267"/>
    <w:rsid w:val="68624CD9"/>
    <w:rsid w:val="68797106"/>
    <w:rsid w:val="688D5F61"/>
    <w:rsid w:val="688E1D02"/>
    <w:rsid w:val="68971E2E"/>
    <w:rsid w:val="6898777B"/>
    <w:rsid w:val="689B550D"/>
    <w:rsid w:val="68A05463"/>
    <w:rsid w:val="68B45BF9"/>
    <w:rsid w:val="68B50C99"/>
    <w:rsid w:val="68C93D00"/>
    <w:rsid w:val="68DD5146"/>
    <w:rsid w:val="68DF274C"/>
    <w:rsid w:val="68E01846"/>
    <w:rsid w:val="68E02E46"/>
    <w:rsid w:val="68F87458"/>
    <w:rsid w:val="69235BF8"/>
    <w:rsid w:val="695443CF"/>
    <w:rsid w:val="6956343E"/>
    <w:rsid w:val="69572367"/>
    <w:rsid w:val="695B5FDE"/>
    <w:rsid w:val="69866B4F"/>
    <w:rsid w:val="699E2C29"/>
    <w:rsid w:val="69A957A1"/>
    <w:rsid w:val="69B253B6"/>
    <w:rsid w:val="69B86EFD"/>
    <w:rsid w:val="69BD0B09"/>
    <w:rsid w:val="69C57E0E"/>
    <w:rsid w:val="69C97E27"/>
    <w:rsid w:val="69D01F54"/>
    <w:rsid w:val="69D778FE"/>
    <w:rsid w:val="69F04700"/>
    <w:rsid w:val="6A0D2419"/>
    <w:rsid w:val="6A0F0784"/>
    <w:rsid w:val="6A245E3B"/>
    <w:rsid w:val="6A35566E"/>
    <w:rsid w:val="6A377383"/>
    <w:rsid w:val="6A4449BC"/>
    <w:rsid w:val="6A4B1E13"/>
    <w:rsid w:val="6A5E1332"/>
    <w:rsid w:val="6A665523"/>
    <w:rsid w:val="6A805CBA"/>
    <w:rsid w:val="6A9374A2"/>
    <w:rsid w:val="6AB63B44"/>
    <w:rsid w:val="6ABB7EAC"/>
    <w:rsid w:val="6ADB48CA"/>
    <w:rsid w:val="6ADD3CE9"/>
    <w:rsid w:val="6AED4282"/>
    <w:rsid w:val="6AF815F0"/>
    <w:rsid w:val="6B084A8B"/>
    <w:rsid w:val="6B0B10B5"/>
    <w:rsid w:val="6B1D4A55"/>
    <w:rsid w:val="6B2B331E"/>
    <w:rsid w:val="6B610254"/>
    <w:rsid w:val="6B733605"/>
    <w:rsid w:val="6B8338F4"/>
    <w:rsid w:val="6B94016F"/>
    <w:rsid w:val="6B9650AE"/>
    <w:rsid w:val="6BA83A2B"/>
    <w:rsid w:val="6BB9157F"/>
    <w:rsid w:val="6BC00894"/>
    <w:rsid w:val="6BC4060B"/>
    <w:rsid w:val="6BCA5993"/>
    <w:rsid w:val="6BD6754B"/>
    <w:rsid w:val="6BE90710"/>
    <w:rsid w:val="6C055259"/>
    <w:rsid w:val="6C1755D8"/>
    <w:rsid w:val="6C1A458A"/>
    <w:rsid w:val="6C3F22F0"/>
    <w:rsid w:val="6C42421C"/>
    <w:rsid w:val="6C506006"/>
    <w:rsid w:val="6C627547"/>
    <w:rsid w:val="6C872CFE"/>
    <w:rsid w:val="6CA036ED"/>
    <w:rsid w:val="6CA91E12"/>
    <w:rsid w:val="6CB82693"/>
    <w:rsid w:val="6CBC371A"/>
    <w:rsid w:val="6CCF4939"/>
    <w:rsid w:val="6CD46BE5"/>
    <w:rsid w:val="6CEE2DCA"/>
    <w:rsid w:val="6D122400"/>
    <w:rsid w:val="6D166A7C"/>
    <w:rsid w:val="6D1C4FA7"/>
    <w:rsid w:val="6D1E08E7"/>
    <w:rsid w:val="6D332955"/>
    <w:rsid w:val="6D401775"/>
    <w:rsid w:val="6D4736A0"/>
    <w:rsid w:val="6D4C6EDF"/>
    <w:rsid w:val="6D4E6100"/>
    <w:rsid w:val="6D603256"/>
    <w:rsid w:val="6D630684"/>
    <w:rsid w:val="6D690AA5"/>
    <w:rsid w:val="6D793641"/>
    <w:rsid w:val="6D812243"/>
    <w:rsid w:val="6D9E444E"/>
    <w:rsid w:val="6DA23EAF"/>
    <w:rsid w:val="6DAE24F2"/>
    <w:rsid w:val="6DB95724"/>
    <w:rsid w:val="6DBB746F"/>
    <w:rsid w:val="6DCD5E41"/>
    <w:rsid w:val="6DD9140B"/>
    <w:rsid w:val="6DDB57D3"/>
    <w:rsid w:val="6DE14BAB"/>
    <w:rsid w:val="6DEA7640"/>
    <w:rsid w:val="6DF16F51"/>
    <w:rsid w:val="6E030D5C"/>
    <w:rsid w:val="6E1149F7"/>
    <w:rsid w:val="6E2703B7"/>
    <w:rsid w:val="6E294FE2"/>
    <w:rsid w:val="6E4778C5"/>
    <w:rsid w:val="6E682E99"/>
    <w:rsid w:val="6E764B74"/>
    <w:rsid w:val="6E7C31B4"/>
    <w:rsid w:val="6E7F33C7"/>
    <w:rsid w:val="6E7F7BDC"/>
    <w:rsid w:val="6E8D46B7"/>
    <w:rsid w:val="6E9D619B"/>
    <w:rsid w:val="6EA96F15"/>
    <w:rsid w:val="6EB06BFE"/>
    <w:rsid w:val="6EB9176B"/>
    <w:rsid w:val="6EC169AE"/>
    <w:rsid w:val="6EC604A2"/>
    <w:rsid w:val="6EC86D52"/>
    <w:rsid w:val="6EDB77EA"/>
    <w:rsid w:val="6F0631AB"/>
    <w:rsid w:val="6F3863FC"/>
    <w:rsid w:val="6F3C5BB3"/>
    <w:rsid w:val="6F61441B"/>
    <w:rsid w:val="6F72477B"/>
    <w:rsid w:val="6F72750C"/>
    <w:rsid w:val="6F753003"/>
    <w:rsid w:val="6F774038"/>
    <w:rsid w:val="6F804B03"/>
    <w:rsid w:val="6FA05C91"/>
    <w:rsid w:val="6FB13DBC"/>
    <w:rsid w:val="6FC1455B"/>
    <w:rsid w:val="6FC55113"/>
    <w:rsid w:val="6FCB1CC6"/>
    <w:rsid w:val="6FCD2C9F"/>
    <w:rsid w:val="6FDD7E04"/>
    <w:rsid w:val="6FF53F23"/>
    <w:rsid w:val="6FF83609"/>
    <w:rsid w:val="7037064E"/>
    <w:rsid w:val="7048003F"/>
    <w:rsid w:val="7075134D"/>
    <w:rsid w:val="70870A6F"/>
    <w:rsid w:val="70A61859"/>
    <w:rsid w:val="70AE1AFA"/>
    <w:rsid w:val="70B8437B"/>
    <w:rsid w:val="71031B91"/>
    <w:rsid w:val="71253861"/>
    <w:rsid w:val="71276E38"/>
    <w:rsid w:val="713878EC"/>
    <w:rsid w:val="71392B56"/>
    <w:rsid w:val="7146322D"/>
    <w:rsid w:val="714942CC"/>
    <w:rsid w:val="71561493"/>
    <w:rsid w:val="716522F4"/>
    <w:rsid w:val="71971B76"/>
    <w:rsid w:val="719B4DEA"/>
    <w:rsid w:val="71A44561"/>
    <w:rsid w:val="71BC7A06"/>
    <w:rsid w:val="71C16B4B"/>
    <w:rsid w:val="71C313DD"/>
    <w:rsid w:val="71C536AE"/>
    <w:rsid w:val="71E419F3"/>
    <w:rsid w:val="71FF6A9D"/>
    <w:rsid w:val="72224E16"/>
    <w:rsid w:val="72387EF8"/>
    <w:rsid w:val="723C2DDB"/>
    <w:rsid w:val="724613B3"/>
    <w:rsid w:val="7260104E"/>
    <w:rsid w:val="726560C3"/>
    <w:rsid w:val="726F4F42"/>
    <w:rsid w:val="728024EE"/>
    <w:rsid w:val="72A9115A"/>
    <w:rsid w:val="72BB2217"/>
    <w:rsid w:val="72CC4D70"/>
    <w:rsid w:val="72D02139"/>
    <w:rsid w:val="72E03A70"/>
    <w:rsid w:val="72E416DD"/>
    <w:rsid w:val="72F4130B"/>
    <w:rsid w:val="730D2FF6"/>
    <w:rsid w:val="732D07A6"/>
    <w:rsid w:val="733429BC"/>
    <w:rsid w:val="73365285"/>
    <w:rsid w:val="7339138B"/>
    <w:rsid w:val="73391AD1"/>
    <w:rsid w:val="73492AC8"/>
    <w:rsid w:val="73897458"/>
    <w:rsid w:val="738B0B20"/>
    <w:rsid w:val="738B327C"/>
    <w:rsid w:val="73925EE7"/>
    <w:rsid w:val="73AE5B16"/>
    <w:rsid w:val="73AF4EAE"/>
    <w:rsid w:val="73D91533"/>
    <w:rsid w:val="73E821AA"/>
    <w:rsid w:val="73F710E8"/>
    <w:rsid w:val="74010F2B"/>
    <w:rsid w:val="740D257A"/>
    <w:rsid w:val="74142EB3"/>
    <w:rsid w:val="74256CF3"/>
    <w:rsid w:val="742826B4"/>
    <w:rsid w:val="74435337"/>
    <w:rsid w:val="74445A1C"/>
    <w:rsid w:val="74455B48"/>
    <w:rsid w:val="7456305E"/>
    <w:rsid w:val="74630FDC"/>
    <w:rsid w:val="747250B7"/>
    <w:rsid w:val="74795C5F"/>
    <w:rsid w:val="747C44C1"/>
    <w:rsid w:val="74805739"/>
    <w:rsid w:val="74830500"/>
    <w:rsid w:val="74867857"/>
    <w:rsid w:val="74871F63"/>
    <w:rsid w:val="74873D8B"/>
    <w:rsid w:val="74B06A75"/>
    <w:rsid w:val="74D44D37"/>
    <w:rsid w:val="74D5152E"/>
    <w:rsid w:val="74E3602E"/>
    <w:rsid w:val="7505389D"/>
    <w:rsid w:val="751C262D"/>
    <w:rsid w:val="751F7004"/>
    <w:rsid w:val="75224F66"/>
    <w:rsid w:val="752534A0"/>
    <w:rsid w:val="75262EDD"/>
    <w:rsid w:val="754771D2"/>
    <w:rsid w:val="754D75CB"/>
    <w:rsid w:val="7556769B"/>
    <w:rsid w:val="756E2342"/>
    <w:rsid w:val="757F4B6E"/>
    <w:rsid w:val="75BC1053"/>
    <w:rsid w:val="75C002F4"/>
    <w:rsid w:val="75C7671C"/>
    <w:rsid w:val="75C90DC2"/>
    <w:rsid w:val="75DC3451"/>
    <w:rsid w:val="75F2180C"/>
    <w:rsid w:val="75F25BAF"/>
    <w:rsid w:val="760F2664"/>
    <w:rsid w:val="761C527A"/>
    <w:rsid w:val="762014A9"/>
    <w:rsid w:val="763345AE"/>
    <w:rsid w:val="76336A8A"/>
    <w:rsid w:val="7633790D"/>
    <w:rsid w:val="76467F8D"/>
    <w:rsid w:val="764D24CF"/>
    <w:rsid w:val="76656B67"/>
    <w:rsid w:val="76771AA8"/>
    <w:rsid w:val="767746E6"/>
    <w:rsid w:val="76837F26"/>
    <w:rsid w:val="76933660"/>
    <w:rsid w:val="76A16584"/>
    <w:rsid w:val="76A7626B"/>
    <w:rsid w:val="76A94F1F"/>
    <w:rsid w:val="76B917BB"/>
    <w:rsid w:val="76DF21A3"/>
    <w:rsid w:val="76ED4FA8"/>
    <w:rsid w:val="77112F06"/>
    <w:rsid w:val="771841EC"/>
    <w:rsid w:val="772C22A1"/>
    <w:rsid w:val="772F6C95"/>
    <w:rsid w:val="773877CC"/>
    <w:rsid w:val="77405080"/>
    <w:rsid w:val="775A0C27"/>
    <w:rsid w:val="775C75D8"/>
    <w:rsid w:val="77687890"/>
    <w:rsid w:val="777B528F"/>
    <w:rsid w:val="77884E2F"/>
    <w:rsid w:val="77910FC9"/>
    <w:rsid w:val="77944665"/>
    <w:rsid w:val="77BE3CB4"/>
    <w:rsid w:val="77CD6589"/>
    <w:rsid w:val="77DF4DE2"/>
    <w:rsid w:val="77E30F2C"/>
    <w:rsid w:val="77FB652C"/>
    <w:rsid w:val="78001A01"/>
    <w:rsid w:val="78057A43"/>
    <w:rsid w:val="78082D4D"/>
    <w:rsid w:val="780C304E"/>
    <w:rsid w:val="782706EE"/>
    <w:rsid w:val="782D05E8"/>
    <w:rsid w:val="78332DDE"/>
    <w:rsid w:val="784933C0"/>
    <w:rsid w:val="785B7A5C"/>
    <w:rsid w:val="786D7625"/>
    <w:rsid w:val="786F1A1F"/>
    <w:rsid w:val="78726EBC"/>
    <w:rsid w:val="78790200"/>
    <w:rsid w:val="787D4DC8"/>
    <w:rsid w:val="78942202"/>
    <w:rsid w:val="789B0884"/>
    <w:rsid w:val="789D2BA9"/>
    <w:rsid w:val="789E78AD"/>
    <w:rsid w:val="78B515CF"/>
    <w:rsid w:val="78E3631A"/>
    <w:rsid w:val="78EF79C6"/>
    <w:rsid w:val="78F97B89"/>
    <w:rsid w:val="78FD2483"/>
    <w:rsid w:val="79155E62"/>
    <w:rsid w:val="791D5827"/>
    <w:rsid w:val="793447B0"/>
    <w:rsid w:val="794B52EC"/>
    <w:rsid w:val="795F0B38"/>
    <w:rsid w:val="79603BE9"/>
    <w:rsid w:val="79643990"/>
    <w:rsid w:val="796A6A33"/>
    <w:rsid w:val="796B5E6E"/>
    <w:rsid w:val="796C0C4C"/>
    <w:rsid w:val="79706B08"/>
    <w:rsid w:val="79776494"/>
    <w:rsid w:val="79911A82"/>
    <w:rsid w:val="79973ED7"/>
    <w:rsid w:val="79BE3A1C"/>
    <w:rsid w:val="79C72835"/>
    <w:rsid w:val="79C8589F"/>
    <w:rsid w:val="79D57AB1"/>
    <w:rsid w:val="79E372F6"/>
    <w:rsid w:val="79EC096D"/>
    <w:rsid w:val="79F117A1"/>
    <w:rsid w:val="79F923D5"/>
    <w:rsid w:val="7A002ED1"/>
    <w:rsid w:val="7A106FC3"/>
    <w:rsid w:val="7A1D4542"/>
    <w:rsid w:val="7A4E4022"/>
    <w:rsid w:val="7A535A66"/>
    <w:rsid w:val="7A5A4F87"/>
    <w:rsid w:val="7A62348F"/>
    <w:rsid w:val="7A76085C"/>
    <w:rsid w:val="7A7B1F22"/>
    <w:rsid w:val="7A8C459B"/>
    <w:rsid w:val="7A92211A"/>
    <w:rsid w:val="7A991D57"/>
    <w:rsid w:val="7AB1089C"/>
    <w:rsid w:val="7AB71ED6"/>
    <w:rsid w:val="7AC25600"/>
    <w:rsid w:val="7ACF58A9"/>
    <w:rsid w:val="7AD97B0F"/>
    <w:rsid w:val="7B096538"/>
    <w:rsid w:val="7B1F0555"/>
    <w:rsid w:val="7B2D4978"/>
    <w:rsid w:val="7B3148FC"/>
    <w:rsid w:val="7B351F06"/>
    <w:rsid w:val="7B3A3141"/>
    <w:rsid w:val="7B470E07"/>
    <w:rsid w:val="7B7C2E61"/>
    <w:rsid w:val="7B7D0B83"/>
    <w:rsid w:val="7B973F0C"/>
    <w:rsid w:val="7B9E7C92"/>
    <w:rsid w:val="7BB72F9A"/>
    <w:rsid w:val="7BC01694"/>
    <w:rsid w:val="7BE14826"/>
    <w:rsid w:val="7C502028"/>
    <w:rsid w:val="7C6F7227"/>
    <w:rsid w:val="7C7119DF"/>
    <w:rsid w:val="7C751626"/>
    <w:rsid w:val="7C8032D3"/>
    <w:rsid w:val="7C830281"/>
    <w:rsid w:val="7C9E1776"/>
    <w:rsid w:val="7D0302DF"/>
    <w:rsid w:val="7D08340E"/>
    <w:rsid w:val="7D0834A7"/>
    <w:rsid w:val="7D190551"/>
    <w:rsid w:val="7D2D076B"/>
    <w:rsid w:val="7D2D7F1C"/>
    <w:rsid w:val="7D3711D3"/>
    <w:rsid w:val="7D3C747F"/>
    <w:rsid w:val="7D552268"/>
    <w:rsid w:val="7D680545"/>
    <w:rsid w:val="7D6B4CE9"/>
    <w:rsid w:val="7D7C5207"/>
    <w:rsid w:val="7D8600D4"/>
    <w:rsid w:val="7DA11855"/>
    <w:rsid w:val="7DAF7514"/>
    <w:rsid w:val="7DC41132"/>
    <w:rsid w:val="7DCA29FC"/>
    <w:rsid w:val="7DCE1928"/>
    <w:rsid w:val="7DD00D7E"/>
    <w:rsid w:val="7DD52B8F"/>
    <w:rsid w:val="7DD720D9"/>
    <w:rsid w:val="7DE55C99"/>
    <w:rsid w:val="7DFE1B37"/>
    <w:rsid w:val="7E030FFA"/>
    <w:rsid w:val="7E0343BA"/>
    <w:rsid w:val="7E1E5672"/>
    <w:rsid w:val="7E2867D1"/>
    <w:rsid w:val="7E31260A"/>
    <w:rsid w:val="7E334A68"/>
    <w:rsid w:val="7E427B31"/>
    <w:rsid w:val="7E484521"/>
    <w:rsid w:val="7E533CD3"/>
    <w:rsid w:val="7E5A4A2C"/>
    <w:rsid w:val="7E697362"/>
    <w:rsid w:val="7E6D3FAC"/>
    <w:rsid w:val="7E8403DC"/>
    <w:rsid w:val="7E84131D"/>
    <w:rsid w:val="7E8735BD"/>
    <w:rsid w:val="7E895DEA"/>
    <w:rsid w:val="7E8D2013"/>
    <w:rsid w:val="7E9E62AE"/>
    <w:rsid w:val="7EA4138F"/>
    <w:rsid w:val="7EA50EFD"/>
    <w:rsid w:val="7EB53C3A"/>
    <w:rsid w:val="7EC71FC2"/>
    <w:rsid w:val="7ECE5A70"/>
    <w:rsid w:val="7EDB55EB"/>
    <w:rsid w:val="7EF400DD"/>
    <w:rsid w:val="7EF84272"/>
    <w:rsid w:val="7EFD360A"/>
    <w:rsid w:val="7EFF7E4B"/>
    <w:rsid w:val="7F01725C"/>
    <w:rsid w:val="7F0D5D38"/>
    <w:rsid w:val="7F1420E0"/>
    <w:rsid w:val="7F145D30"/>
    <w:rsid w:val="7F347FF7"/>
    <w:rsid w:val="7F5363E8"/>
    <w:rsid w:val="7F5F7D04"/>
    <w:rsid w:val="7F651C8F"/>
    <w:rsid w:val="7F741E43"/>
    <w:rsid w:val="7F79047F"/>
    <w:rsid w:val="7F851367"/>
    <w:rsid w:val="7F894D9D"/>
    <w:rsid w:val="7F8E068C"/>
    <w:rsid w:val="7F9814E5"/>
    <w:rsid w:val="7F987F64"/>
    <w:rsid w:val="7F9D3260"/>
    <w:rsid w:val="7F9E10B0"/>
    <w:rsid w:val="7FA32023"/>
    <w:rsid w:val="7FA93FEE"/>
    <w:rsid w:val="7FB028DE"/>
    <w:rsid w:val="7FB4020D"/>
    <w:rsid w:val="7FB65301"/>
    <w:rsid w:val="7FBC5B56"/>
    <w:rsid w:val="7FC868A1"/>
    <w:rsid w:val="7FE8091E"/>
    <w:rsid w:val="7FF226C7"/>
    <w:rsid w:val="7FF64D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Pr>
      <w:i/>
      <w:iCs/>
    </w:rPr>
  </w:style>
  <w:style w:type="character" w:styleId="a4">
    <w:name w:val="Strong"/>
    <w:qFormat/>
    <w:rPr>
      <w:b/>
      <w:bCs/>
    </w:rPr>
  </w:style>
  <w:style w:type="character" w:styleId="a5">
    <w:name w:val="line number"/>
    <w:basedOn w:val="a0"/>
  </w:style>
  <w:style w:type="character" w:styleId="a6">
    <w:name w:val="Hyperlink"/>
    <w:rPr>
      <w:color w:val="0000FF"/>
      <w:u w:val="single"/>
    </w:rPr>
  </w:style>
  <w:style w:type="character" w:customStyle="1" w:styleId="15">
    <w:name w:val="15"/>
    <w:rPr>
      <w:rFonts w:ascii="Times New Roman" w:hAnsi="Times New Roman" w:cs="Times New Roman" w:hint="default"/>
    </w:rPr>
  </w:style>
  <w:style w:type="paragraph" w:styleId="a7">
    <w:name w:val="footer"/>
    <w:basedOn w:val="a"/>
    <w:pPr>
      <w:tabs>
        <w:tab w:val="center" w:pos="4153"/>
        <w:tab w:val="right" w:pos="8306"/>
      </w:tabs>
      <w:snapToGrid w:val="0"/>
      <w:jc w:val="left"/>
    </w:pPr>
    <w:rPr>
      <w:sz w:val="18"/>
    </w:rPr>
  </w:style>
  <w:style w:type="paragraph" w:styleId="a8">
    <w:name w:val="Normal (Web)"/>
    <w:basedOn w:val="a"/>
    <w:pPr>
      <w:widowControl/>
      <w:spacing w:before="100" w:beforeAutospacing="1" w:after="100" w:afterAutospacing="1"/>
      <w:jc w:val="left"/>
    </w:pPr>
    <w:rPr>
      <w:rFonts w:ascii="宋体" w:hAnsi="宋体" w:cs="宋体"/>
      <w:kern w:val="0"/>
      <w:sz w:val="24"/>
    </w:rPr>
  </w:style>
  <w:style w:type="paragraph" w:styleId="a9">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a">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未处理的提及"/>
    <w:uiPriority w:val="99"/>
    <w:semiHidden/>
    <w:unhideWhenUsed/>
    <w:rsid w:val="00201DC4"/>
    <w:rPr>
      <w:color w:val="605E5C"/>
      <w:shd w:val="clear" w:color="auto" w:fill="E1DFDD"/>
    </w:rPr>
  </w:style>
  <w:style w:type="paragraph" w:styleId="ac">
    <w:name w:val="Balloon Text"/>
    <w:basedOn w:val="a"/>
    <w:link w:val="Char"/>
    <w:rsid w:val="00CF4800"/>
    <w:rPr>
      <w:sz w:val="18"/>
      <w:szCs w:val="18"/>
    </w:rPr>
  </w:style>
  <w:style w:type="character" w:customStyle="1" w:styleId="Char">
    <w:name w:val="批注框文本 Char"/>
    <w:link w:val="ac"/>
    <w:rsid w:val="00CF480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Pr>
      <w:i/>
      <w:iCs/>
    </w:rPr>
  </w:style>
  <w:style w:type="character" w:styleId="a4">
    <w:name w:val="Strong"/>
    <w:qFormat/>
    <w:rPr>
      <w:b/>
      <w:bCs/>
    </w:rPr>
  </w:style>
  <w:style w:type="character" w:styleId="a5">
    <w:name w:val="line number"/>
    <w:basedOn w:val="a0"/>
  </w:style>
  <w:style w:type="character" w:styleId="a6">
    <w:name w:val="Hyperlink"/>
    <w:rPr>
      <w:color w:val="0000FF"/>
      <w:u w:val="single"/>
    </w:rPr>
  </w:style>
  <w:style w:type="character" w:customStyle="1" w:styleId="15">
    <w:name w:val="15"/>
    <w:rPr>
      <w:rFonts w:ascii="Times New Roman" w:hAnsi="Times New Roman" w:cs="Times New Roman" w:hint="default"/>
    </w:rPr>
  </w:style>
  <w:style w:type="paragraph" w:styleId="a7">
    <w:name w:val="footer"/>
    <w:basedOn w:val="a"/>
    <w:pPr>
      <w:tabs>
        <w:tab w:val="center" w:pos="4153"/>
        <w:tab w:val="right" w:pos="8306"/>
      </w:tabs>
      <w:snapToGrid w:val="0"/>
      <w:jc w:val="left"/>
    </w:pPr>
    <w:rPr>
      <w:sz w:val="18"/>
    </w:rPr>
  </w:style>
  <w:style w:type="paragraph" w:styleId="a8">
    <w:name w:val="Normal (Web)"/>
    <w:basedOn w:val="a"/>
    <w:pPr>
      <w:widowControl/>
      <w:spacing w:before="100" w:beforeAutospacing="1" w:after="100" w:afterAutospacing="1"/>
      <w:jc w:val="left"/>
    </w:pPr>
    <w:rPr>
      <w:rFonts w:ascii="宋体" w:hAnsi="宋体" w:cs="宋体"/>
      <w:kern w:val="0"/>
      <w:sz w:val="24"/>
    </w:rPr>
  </w:style>
  <w:style w:type="paragraph" w:styleId="a9">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a">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未处理的提及"/>
    <w:uiPriority w:val="99"/>
    <w:semiHidden/>
    <w:unhideWhenUsed/>
    <w:rsid w:val="00201DC4"/>
    <w:rPr>
      <w:color w:val="605E5C"/>
      <w:shd w:val="clear" w:color="auto" w:fill="E1DFDD"/>
    </w:rPr>
  </w:style>
  <w:style w:type="paragraph" w:styleId="ac">
    <w:name w:val="Balloon Text"/>
    <w:basedOn w:val="a"/>
    <w:link w:val="Char"/>
    <w:rsid w:val="00CF4800"/>
    <w:rPr>
      <w:sz w:val="18"/>
      <w:szCs w:val="18"/>
    </w:rPr>
  </w:style>
  <w:style w:type="character" w:customStyle="1" w:styleId="Char">
    <w:name w:val="批注框文本 Char"/>
    <w:link w:val="ac"/>
    <w:rsid w:val="00CF480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0D135-A2AF-46BB-A28F-ED96E5822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7460</Words>
  <Characters>42526</Characters>
  <Application>Microsoft Office Word</Application>
  <DocSecurity>0</DocSecurity>
  <Lines>354</Lines>
  <Paragraphs>99</Paragraphs>
  <ScaleCrop>false</ScaleCrop>
  <Company>HP</Company>
  <LinksUpToDate>false</LinksUpToDate>
  <CharactersWithSpaces>49887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Rapid Recovery of Autologous Hematopioesis in Three Patients with Severe Aplastic Anemia after Eliminating Gastrointestinal Infections</dc:title>
  <dc:creator>Windows</dc:creator>
  <cp:lastModifiedBy>liujihong2008@qq.con</cp:lastModifiedBy>
  <cp:revision>3</cp:revision>
  <cp:lastPrinted>2019-06-26T04:51:00Z</cp:lastPrinted>
  <dcterms:created xsi:type="dcterms:W3CDTF">2020-01-15T02:04:00Z</dcterms:created>
  <dcterms:modified xsi:type="dcterms:W3CDTF">2020-01-15T06:51:00Z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