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6C8" w:rsidRDefault="004826C8" w:rsidP="006939E6">
      <w:pPr>
        <w:spacing w:line="360" w:lineRule="auto"/>
        <w:rPr>
          <w:rFonts w:ascii="Book Antiqua" w:hAnsi="Book Antiqua" w:cs="Book Antiqua"/>
          <w:i/>
          <w:iCs/>
          <w:color w:val="000000"/>
          <w:sz w:val="24"/>
          <w:szCs w:val="24"/>
        </w:rPr>
      </w:pPr>
      <w:r w:rsidRPr="00AF47A4">
        <w:rPr>
          <w:rFonts w:ascii="Book Antiqua" w:hAnsi="Book Antiqua" w:cs="Book Antiqua"/>
          <w:b/>
          <w:bCs/>
          <w:color w:val="0033CC"/>
          <w:sz w:val="24"/>
          <w:szCs w:val="24"/>
        </w:rPr>
        <w:t>Name of journal:</w:t>
      </w:r>
      <w:r>
        <w:rPr>
          <w:rFonts w:ascii="Book Antiqua" w:hAnsi="Book Antiqua" w:cs="Book Antiqua"/>
          <w:b/>
          <w:bCs/>
          <w:color w:val="000000"/>
          <w:sz w:val="24"/>
          <w:szCs w:val="24"/>
        </w:rPr>
        <w:t xml:space="preserve"> </w:t>
      </w:r>
      <w:r w:rsidRPr="00A93924">
        <w:rPr>
          <w:rFonts w:ascii="Book Antiqua" w:hAnsi="Book Antiqua" w:cs="Book Antiqua"/>
          <w:i/>
          <w:iCs/>
          <w:color w:val="000000"/>
          <w:sz w:val="24"/>
          <w:szCs w:val="24"/>
        </w:rPr>
        <w:t>World Journal of Gastroenterology</w:t>
      </w:r>
    </w:p>
    <w:p w:rsidR="004826C8" w:rsidRPr="00895832" w:rsidRDefault="004826C8" w:rsidP="006939E6">
      <w:pPr>
        <w:spacing w:line="360" w:lineRule="auto"/>
        <w:rPr>
          <w:rFonts w:ascii="Book Antiqua" w:eastAsia="宋体" w:hAnsi="Book Antiqua" w:cs="Times New Roman"/>
          <w:b/>
          <w:bCs/>
          <w:i/>
          <w:iCs/>
          <w:color w:val="000000"/>
          <w:sz w:val="24"/>
          <w:szCs w:val="24"/>
          <w:lang w:eastAsia="zh-CN"/>
        </w:rPr>
      </w:pPr>
      <w:r w:rsidRPr="00AF47A4">
        <w:rPr>
          <w:rFonts w:ascii="Book Antiqua" w:hAnsi="Book Antiqua" w:cs="Book Antiqua"/>
          <w:b/>
          <w:bCs/>
          <w:color w:val="0033CC"/>
          <w:lang/>
        </w:rPr>
        <w:t>ESPS Manuscript NO:</w:t>
      </w:r>
      <w:r>
        <w:rPr>
          <w:rFonts w:ascii="Book Antiqua" w:hAnsi="Book Antiqua" w:cs="Book Antiqua"/>
          <w:b/>
          <w:bCs/>
          <w:color w:val="222222"/>
          <w:lang/>
        </w:rPr>
        <w:t xml:space="preserve"> </w:t>
      </w:r>
      <w:r w:rsidRPr="00895832">
        <w:rPr>
          <w:rFonts w:ascii="Book Antiqua" w:eastAsia="宋体" w:hAnsi="Book Antiqua" w:cs="Book Antiqua"/>
          <w:b/>
          <w:bCs/>
          <w:color w:val="222222"/>
          <w:lang w:eastAsia="zh-CN"/>
        </w:rPr>
        <w:t>52</w:t>
      </w:r>
    </w:p>
    <w:p w:rsidR="004826C8" w:rsidRPr="004111F7" w:rsidRDefault="004826C8" w:rsidP="006939E6">
      <w:pPr>
        <w:suppressAutoHyphens/>
        <w:autoSpaceDE w:val="0"/>
        <w:autoSpaceDN w:val="0"/>
        <w:adjustRightInd w:val="0"/>
        <w:spacing w:line="360" w:lineRule="auto"/>
        <w:rPr>
          <w:rFonts w:ascii="Book Antiqua" w:hAnsi="Book Antiqua" w:cs="Book Antiqua"/>
          <w:b/>
          <w:bCs/>
          <w:color w:val="000000"/>
          <w:kern w:val="0"/>
          <w:sz w:val="24"/>
          <w:szCs w:val="24"/>
        </w:rPr>
      </w:pPr>
      <w:r w:rsidRPr="00AF47A4">
        <w:rPr>
          <w:rFonts w:ascii="Book Antiqua" w:hAnsi="Book Antiqua" w:cs="Book Antiqua"/>
          <w:b/>
          <w:bCs/>
          <w:color w:val="0033CC"/>
          <w:kern w:val="0"/>
          <w:sz w:val="24"/>
          <w:szCs w:val="24"/>
        </w:rPr>
        <w:t>Columns:</w:t>
      </w:r>
      <w:r>
        <w:rPr>
          <w:rFonts w:ascii="Book Antiqua" w:hAnsi="Book Antiqua" w:cs="Book Antiqua"/>
          <w:b/>
          <w:bCs/>
          <w:color w:val="000000"/>
          <w:kern w:val="0"/>
          <w:sz w:val="24"/>
          <w:szCs w:val="24"/>
        </w:rPr>
        <w:t xml:space="preserve"> </w:t>
      </w:r>
      <w:r w:rsidRPr="005A2596">
        <w:rPr>
          <w:rFonts w:ascii="Book Antiqua" w:hAnsi="Book Antiqua" w:cs="Book Antiqua"/>
          <w:sz w:val="24"/>
          <w:szCs w:val="24"/>
        </w:rPr>
        <w:t>FRONTIER</w:t>
      </w:r>
    </w:p>
    <w:p w:rsidR="004826C8" w:rsidRDefault="004826C8" w:rsidP="002F7E8F">
      <w:pPr>
        <w:autoSpaceDE w:val="0"/>
        <w:autoSpaceDN w:val="0"/>
        <w:adjustRightInd w:val="0"/>
        <w:spacing w:line="360" w:lineRule="auto"/>
        <w:rPr>
          <w:rFonts w:ascii="Book Antiqua" w:eastAsia="宋体" w:hAnsi="Book Antiqua" w:cs="Times New Roman"/>
          <w:sz w:val="24"/>
          <w:szCs w:val="24"/>
          <w:lang w:eastAsia="zh-CN"/>
        </w:rPr>
      </w:pPr>
    </w:p>
    <w:p w:rsidR="004826C8" w:rsidRPr="005A2596" w:rsidRDefault="004826C8" w:rsidP="002F7E8F">
      <w:pPr>
        <w:autoSpaceDE w:val="0"/>
        <w:autoSpaceDN w:val="0"/>
        <w:adjustRightInd w:val="0"/>
        <w:spacing w:line="360" w:lineRule="auto"/>
        <w:rPr>
          <w:rFonts w:ascii="Book Antiqua" w:eastAsia="宋体" w:hAnsi="Book Antiqua" w:cs="Times New Roman"/>
          <w:sz w:val="24"/>
          <w:szCs w:val="24"/>
          <w:lang w:eastAsia="zh-CN"/>
        </w:rPr>
      </w:pPr>
    </w:p>
    <w:p w:rsidR="004826C8" w:rsidRPr="005A2596" w:rsidRDefault="004826C8" w:rsidP="002F7E8F">
      <w:pPr>
        <w:autoSpaceDE w:val="0"/>
        <w:autoSpaceDN w:val="0"/>
        <w:adjustRightInd w:val="0"/>
        <w:spacing w:line="360" w:lineRule="auto"/>
        <w:rPr>
          <w:rFonts w:ascii="Book Antiqua" w:hAnsi="Book Antiqua" w:cs="Book Antiqua"/>
          <w:b/>
          <w:bCs/>
          <w:sz w:val="24"/>
          <w:szCs w:val="24"/>
        </w:rPr>
      </w:pPr>
      <w:r w:rsidRPr="005A2596">
        <w:rPr>
          <w:rFonts w:ascii="Book Antiqua" w:hAnsi="Book Antiqua" w:cs="Book Antiqua"/>
          <w:b/>
          <w:bCs/>
          <w:sz w:val="24"/>
          <w:szCs w:val="24"/>
        </w:rPr>
        <w:t xml:space="preserve">Quality of ulcer healing in </w:t>
      </w:r>
      <w:r>
        <w:t xml:space="preserve">gastrointestinal </w:t>
      </w:r>
      <w:r w:rsidRPr="005A2596">
        <w:rPr>
          <w:rFonts w:ascii="Book Antiqua" w:hAnsi="Book Antiqua" w:cs="Book Antiqua"/>
          <w:b/>
          <w:bCs/>
          <w:sz w:val="24"/>
          <w:szCs w:val="24"/>
        </w:rPr>
        <w:t xml:space="preserve"> tract: Its pathophysiology and clinical relevance</w:t>
      </w:r>
    </w:p>
    <w:p w:rsidR="004826C8" w:rsidRPr="005A2596" w:rsidRDefault="004826C8" w:rsidP="002F7E8F">
      <w:pPr>
        <w:tabs>
          <w:tab w:val="left" w:pos="6510"/>
        </w:tabs>
        <w:autoSpaceDE w:val="0"/>
        <w:autoSpaceDN w:val="0"/>
        <w:adjustRightInd w:val="0"/>
        <w:spacing w:line="360" w:lineRule="auto"/>
        <w:rPr>
          <w:rFonts w:ascii="Book Antiqua" w:hAnsi="Book Antiqua" w:cs="Book Antiqua"/>
          <w:sz w:val="24"/>
          <w:szCs w:val="24"/>
        </w:rPr>
      </w:pPr>
    </w:p>
    <w:p w:rsidR="004826C8" w:rsidRPr="005A2596" w:rsidRDefault="004826C8" w:rsidP="002F7E8F">
      <w:pPr>
        <w:tabs>
          <w:tab w:val="left" w:pos="6510"/>
        </w:tabs>
        <w:autoSpaceDE w:val="0"/>
        <w:autoSpaceDN w:val="0"/>
        <w:adjustRightInd w:val="0"/>
        <w:spacing w:line="360" w:lineRule="auto"/>
        <w:rPr>
          <w:rFonts w:ascii="Book Antiqua" w:hAnsi="Book Antiqua" w:cs="Book Antiqua"/>
          <w:sz w:val="24"/>
          <w:szCs w:val="24"/>
        </w:rPr>
      </w:pPr>
      <w:r w:rsidRPr="005A2596">
        <w:rPr>
          <w:rFonts w:ascii="Book Antiqua" w:hAnsi="Book Antiqua" w:cs="Book Antiqua"/>
          <w:sz w:val="24"/>
          <w:szCs w:val="24"/>
        </w:rPr>
        <w:t xml:space="preserve">Arakawa </w:t>
      </w:r>
      <w:r w:rsidRPr="005A2596">
        <w:rPr>
          <w:rFonts w:ascii="Book Antiqua" w:eastAsia="宋体" w:hAnsi="Book Antiqua" w:cs="Book Antiqua"/>
          <w:sz w:val="24"/>
          <w:szCs w:val="24"/>
          <w:lang w:eastAsia="zh-CN"/>
        </w:rPr>
        <w:t xml:space="preserve">T </w:t>
      </w:r>
      <w:r w:rsidRPr="005A2596">
        <w:rPr>
          <w:rFonts w:ascii="Book Antiqua" w:eastAsia="宋体" w:hAnsi="Book Antiqua" w:cs="Book Antiqua"/>
          <w:i/>
          <w:iCs/>
          <w:sz w:val="24"/>
          <w:szCs w:val="24"/>
          <w:lang w:eastAsia="zh-CN"/>
        </w:rPr>
        <w:t>et al</w:t>
      </w:r>
      <w:r w:rsidRPr="005A2596">
        <w:rPr>
          <w:rFonts w:ascii="Book Antiqua" w:eastAsia="宋体" w:hAnsi="Book Antiqua" w:cs="Book Antiqua"/>
          <w:sz w:val="24"/>
          <w:szCs w:val="24"/>
          <w:lang w:eastAsia="zh-CN"/>
        </w:rPr>
        <w:t>.</w:t>
      </w:r>
      <w:r w:rsidRPr="005A2596">
        <w:rPr>
          <w:rFonts w:ascii="Book Antiqua" w:hAnsi="Book Antiqua" w:cs="Book Antiqua"/>
          <w:sz w:val="24"/>
          <w:szCs w:val="24"/>
        </w:rPr>
        <w:t xml:space="preserve"> Quality of ulcer healing</w:t>
      </w:r>
    </w:p>
    <w:p w:rsidR="004826C8" w:rsidRPr="005A2596" w:rsidRDefault="004826C8" w:rsidP="002F7E8F">
      <w:pPr>
        <w:tabs>
          <w:tab w:val="left" w:pos="6510"/>
        </w:tabs>
        <w:autoSpaceDE w:val="0"/>
        <w:autoSpaceDN w:val="0"/>
        <w:adjustRightInd w:val="0"/>
        <w:spacing w:line="360" w:lineRule="auto"/>
        <w:rPr>
          <w:rFonts w:ascii="Book Antiqua" w:hAnsi="Book Antiqua" w:cs="Book Antiqua"/>
          <w:sz w:val="24"/>
          <w:szCs w:val="24"/>
        </w:rPr>
      </w:pPr>
    </w:p>
    <w:p w:rsidR="004826C8" w:rsidRPr="005A2596" w:rsidRDefault="004826C8" w:rsidP="002F7E8F">
      <w:pPr>
        <w:autoSpaceDE w:val="0"/>
        <w:autoSpaceDN w:val="0"/>
        <w:adjustRightInd w:val="0"/>
        <w:spacing w:line="360" w:lineRule="auto"/>
        <w:rPr>
          <w:rFonts w:ascii="Book Antiqua" w:eastAsia="宋体" w:hAnsi="Book Antiqua" w:cs="Times New Roman"/>
          <w:b/>
          <w:bCs/>
          <w:sz w:val="24"/>
          <w:szCs w:val="24"/>
          <w:lang w:eastAsia="zh-CN"/>
        </w:rPr>
      </w:pPr>
      <w:r w:rsidRPr="005A2596">
        <w:rPr>
          <w:rFonts w:ascii="Book Antiqua" w:hAnsi="Book Antiqua" w:cs="Book Antiqua"/>
          <w:b/>
          <w:bCs/>
          <w:sz w:val="24"/>
          <w:szCs w:val="24"/>
        </w:rPr>
        <w:t>Tetsuo Arakawa</w:t>
      </w:r>
      <w:r w:rsidRPr="005A2596">
        <w:rPr>
          <w:rFonts w:ascii="Book Antiqua" w:eastAsia="宋体" w:hAnsi="Book Antiqua" w:cs="Book Antiqua"/>
          <w:b/>
          <w:bCs/>
          <w:sz w:val="24"/>
          <w:szCs w:val="24"/>
          <w:lang w:eastAsia="zh-CN"/>
        </w:rPr>
        <w:t xml:space="preserve">, </w:t>
      </w:r>
      <w:r w:rsidRPr="005A2596">
        <w:rPr>
          <w:rFonts w:ascii="Book Antiqua" w:hAnsi="Book Antiqua" w:cs="Book Antiqua"/>
          <w:b/>
          <w:bCs/>
          <w:sz w:val="24"/>
          <w:szCs w:val="24"/>
        </w:rPr>
        <w:t>Toshio Watanabe</w:t>
      </w:r>
      <w:r w:rsidRPr="005A2596">
        <w:rPr>
          <w:rFonts w:ascii="Book Antiqua" w:eastAsia="宋体" w:hAnsi="Book Antiqua" w:cs="Book Antiqua"/>
          <w:b/>
          <w:bCs/>
          <w:sz w:val="24"/>
          <w:szCs w:val="24"/>
          <w:lang w:eastAsia="zh-CN"/>
        </w:rPr>
        <w:t xml:space="preserve">, </w:t>
      </w:r>
      <w:r w:rsidRPr="005A2596">
        <w:rPr>
          <w:rFonts w:ascii="Book Antiqua" w:hAnsi="Book Antiqua" w:cs="Book Antiqua"/>
          <w:b/>
          <w:bCs/>
          <w:sz w:val="24"/>
          <w:szCs w:val="24"/>
        </w:rPr>
        <w:t>Tetsuya Tanigawa</w:t>
      </w:r>
      <w:r w:rsidRPr="005A2596">
        <w:rPr>
          <w:rFonts w:ascii="Book Antiqua" w:eastAsia="宋体" w:hAnsi="Book Antiqua" w:cs="Book Antiqua"/>
          <w:b/>
          <w:bCs/>
          <w:sz w:val="24"/>
          <w:szCs w:val="24"/>
          <w:lang w:eastAsia="zh-CN"/>
        </w:rPr>
        <w:t xml:space="preserve">, </w:t>
      </w:r>
      <w:r w:rsidRPr="005A2596">
        <w:rPr>
          <w:rFonts w:ascii="Book Antiqua" w:hAnsi="Book Antiqua" w:cs="Book Antiqua"/>
          <w:b/>
          <w:bCs/>
          <w:sz w:val="24"/>
          <w:szCs w:val="24"/>
        </w:rPr>
        <w:t>Kazunari Tominaga</w:t>
      </w:r>
      <w:r w:rsidRPr="005A2596">
        <w:rPr>
          <w:rFonts w:ascii="Book Antiqua" w:eastAsia="宋体" w:hAnsi="Book Antiqua" w:cs="Book Antiqua"/>
          <w:b/>
          <w:bCs/>
          <w:sz w:val="24"/>
          <w:szCs w:val="24"/>
          <w:lang w:eastAsia="zh-CN"/>
        </w:rPr>
        <w:t xml:space="preserve">, </w:t>
      </w:r>
      <w:r w:rsidRPr="005A2596">
        <w:rPr>
          <w:rFonts w:ascii="Book Antiqua" w:hAnsi="Book Antiqua" w:cs="Book Antiqua"/>
          <w:b/>
          <w:bCs/>
          <w:sz w:val="24"/>
          <w:szCs w:val="24"/>
        </w:rPr>
        <w:t>Yasuhiro Fujiwara</w:t>
      </w:r>
      <w:r w:rsidRPr="005A2596">
        <w:rPr>
          <w:rFonts w:ascii="Book Antiqua" w:eastAsia="宋体" w:hAnsi="Book Antiqua" w:cs="Book Antiqua"/>
          <w:b/>
          <w:bCs/>
          <w:sz w:val="24"/>
          <w:szCs w:val="24"/>
          <w:lang w:eastAsia="zh-CN"/>
        </w:rPr>
        <w:t xml:space="preserve">, </w:t>
      </w:r>
      <w:r w:rsidRPr="005A2596">
        <w:rPr>
          <w:rFonts w:ascii="Book Antiqua" w:hAnsi="Book Antiqua" w:cs="Book Antiqua"/>
          <w:b/>
          <w:bCs/>
          <w:sz w:val="24"/>
          <w:szCs w:val="24"/>
        </w:rPr>
        <w:t>Ken’ichi Morimoto</w:t>
      </w:r>
    </w:p>
    <w:p w:rsidR="004826C8" w:rsidRPr="005A2596" w:rsidRDefault="004826C8" w:rsidP="002F7E8F">
      <w:pPr>
        <w:tabs>
          <w:tab w:val="left" w:pos="6510"/>
        </w:tabs>
        <w:autoSpaceDE w:val="0"/>
        <w:autoSpaceDN w:val="0"/>
        <w:adjustRightInd w:val="0"/>
        <w:spacing w:line="360" w:lineRule="auto"/>
        <w:rPr>
          <w:rFonts w:ascii="Book Antiqua" w:eastAsia="宋体" w:hAnsi="Book Antiqua" w:cs="Times New Roman"/>
          <w:sz w:val="24"/>
          <w:szCs w:val="24"/>
          <w:lang w:eastAsia="zh-CN"/>
        </w:rPr>
      </w:pPr>
    </w:p>
    <w:p w:rsidR="004826C8" w:rsidRPr="005A2596" w:rsidRDefault="004826C8" w:rsidP="002F7E8F">
      <w:pPr>
        <w:autoSpaceDE w:val="0"/>
        <w:autoSpaceDN w:val="0"/>
        <w:adjustRightInd w:val="0"/>
        <w:spacing w:line="360" w:lineRule="auto"/>
        <w:rPr>
          <w:rFonts w:ascii="Book Antiqua" w:eastAsia="宋体" w:hAnsi="Book Antiqua" w:cs="Times New Roman"/>
          <w:sz w:val="24"/>
          <w:szCs w:val="24"/>
          <w:lang w:eastAsia="zh-CN"/>
        </w:rPr>
      </w:pPr>
      <w:r w:rsidRPr="005A2596">
        <w:rPr>
          <w:rFonts w:ascii="Book Antiqua" w:hAnsi="Book Antiqua" w:cs="Book Antiqua"/>
          <w:b/>
          <w:bCs/>
          <w:sz w:val="24"/>
          <w:szCs w:val="24"/>
        </w:rPr>
        <w:t>Tetsuo Arakawa</w:t>
      </w:r>
      <w:r w:rsidRPr="005A2596">
        <w:rPr>
          <w:rFonts w:ascii="Book Antiqua" w:eastAsia="宋体" w:hAnsi="Book Antiqua" w:cs="Book Antiqua"/>
          <w:b/>
          <w:bCs/>
          <w:sz w:val="24"/>
          <w:szCs w:val="24"/>
          <w:lang w:eastAsia="zh-CN"/>
        </w:rPr>
        <w:t xml:space="preserve">, </w:t>
      </w:r>
      <w:r w:rsidRPr="005A2596">
        <w:rPr>
          <w:rFonts w:ascii="Book Antiqua" w:hAnsi="Book Antiqua" w:cs="Book Antiqua"/>
          <w:b/>
          <w:bCs/>
          <w:sz w:val="24"/>
          <w:szCs w:val="24"/>
        </w:rPr>
        <w:t>Toshio Watanabe</w:t>
      </w:r>
      <w:r w:rsidRPr="005A2596">
        <w:rPr>
          <w:rFonts w:ascii="Book Antiqua" w:eastAsia="宋体" w:hAnsi="Book Antiqua" w:cs="Book Antiqua"/>
          <w:b/>
          <w:bCs/>
          <w:sz w:val="24"/>
          <w:szCs w:val="24"/>
          <w:lang w:eastAsia="zh-CN"/>
        </w:rPr>
        <w:t xml:space="preserve">, </w:t>
      </w:r>
      <w:r w:rsidRPr="005A2596">
        <w:rPr>
          <w:rFonts w:ascii="Book Antiqua" w:hAnsi="Book Antiqua" w:cs="Book Antiqua"/>
          <w:b/>
          <w:bCs/>
          <w:sz w:val="24"/>
          <w:szCs w:val="24"/>
        </w:rPr>
        <w:t>Tetsuya Tanigawa</w:t>
      </w:r>
      <w:r w:rsidRPr="005A2596">
        <w:rPr>
          <w:rFonts w:ascii="Book Antiqua" w:eastAsia="宋体" w:hAnsi="Book Antiqua" w:cs="Book Antiqua"/>
          <w:b/>
          <w:bCs/>
          <w:sz w:val="24"/>
          <w:szCs w:val="24"/>
          <w:lang w:eastAsia="zh-CN"/>
        </w:rPr>
        <w:t xml:space="preserve">, </w:t>
      </w:r>
      <w:r w:rsidRPr="005A2596">
        <w:rPr>
          <w:rFonts w:ascii="Book Antiqua" w:hAnsi="Book Antiqua" w:cs="Book Antiqua"/>
          <w:b/>
          <w:bCs/>
          <w:sz w:val="24"/>
          <w:szCs w:val="24"/>
        </w:rPr>
        <w:t>Kazunari Tominaga</w:t>
      </w:r>
      <w:r w:rsidRPr="005A2596">
        <w:rPr>
          <w:rFonts w:ascii="Book Antiqua" w:eastAsia="宋体" w:hAnsi="Book Antiqua" w:cs="Book Antiqua"/>
          <w:b/>
          <w:bCs/>
          <w:sz w:val="24"/>
          <w:szCs w:val="24"/>
          <w:lang w:eastAsia="zh-CN"/>
        </w:rPr>
        <w:t xml:space="preserve">, </w:t>
      </w:r>
      <w:r w:rsidRPr="005A2596">
        <w:rPr>
          <w:rFonts w:ascii="Book Antiqua" w:hAnsi="Book Antiqua" w:cs="Book Antiqua"/>
          <w:b/>
          <w:bCs/>
          <w:sz w:val="24"/>
          <w:szCs w:val="24"/>
        </w:rPr>
        <w:t>Yasuhiro Fujiwara</w:t>
      </w:r>
      <w:r w:rsidRPr="005A2596">
        <w:rPr>
          <w:rFonts w:ascii="Book Antiqua" w:eastAsia="宋体" w:hAnsi="Book Antiqua" w:cs="Book Antiqua"/>
          <w:b/>
          <w:bCs/>
          <w:sz w:val="24"/>
          <w:szCs w:val="24"/>
          <w:lang w:eastAsia="zh-CN"/>
        </w:rPr>
        <w:t xml:space="preserve">, </w:t>
      </w:r>
      <w:r w:rsidRPr="005A2596">
        <w:rPr>
          <w:rFonts w:ascii="Book Antiqua" w:hAnsi="Book Antiqua" w:cs="Book Antiqua"/>
          <w:b/>
          <w:bCs/>
          <w:sz w:val="24"/>
          <w:szCs w:val="24"/>
        </w:rPr>
        <w:t>Ken’ichi Morimoto</w:t>
      </w:r>
      <w:r w:rsidRPr="005A2596">
        <w:rPr>
          <w:rFonts w:ascii="Book Antiqua" w:eastAsia="宋体" w:hAnsi="Book Antiqua" w:cs="Book Antiqua"/>
          <w:b/>
          <w:bCs/>
          <w:sz w:val="24"/>
          <w:szCs w:val="24"/>
          <w:lang w:eastAsia="zh-CN"/>
        </w:rPr>
        <w:t>,</w:t>
      </w:r>
      <w:r w:rsidRPr="005A2596">
        <w:rPr>
          <w:rFonts w:ascii="Book Antiqua" w:hAnsi="Book Antiqua" w:cs="Book Antiqua"/>
          <w:sz w:val="24"/>
          <w:szCs w:val="24"/>
        </w:rPr>
        <w:t xml:space="preserve"> Department of Gastroenterology</w:t>
      </w:r>
      <w:r w:rsidRPr="005A2596">
        <w:rPr>
          <w:rFonts w:ascii="Book Antiqua" w:eastAsia="宋体" w:hAnsi="Book Antiqua" w:cs="Book Antiqua"/>
          <w:sz w:val="24"/>
          <w:szCs w:val="24"/>
          <w:lang w:eastAsia="zh-CN"/>
        </w:rPr>
        <w:t xml:space="preserve">, </w:t>
      </w:r>
      <w:r w:rsidRPr="005A2596">
        <w:rPr>
          <w:rFonts w:ascii="Book Antiqua" w:hAnsi="Book Antiqua" w:cs="Book Antiqua"/>
          <w:sz w:val="24"/>
          <w:szCs w:val="24"/>
        </w:rPr>
        <w:t>Osaka City University Graduate School of Medicine</w:t>
      </w:r>
      <w:r w:rsidRPr="005A2596">
        <w:rPr>
          <w:rFonts w:ascii="Book Antiqua" w:eastAsia="宋体" w:hAnsi="Book Antiqua" w:cs="Book Antiqua"/>
          <w:sz w:val="24"/>
          <w:szCs w:val="24"/>
          <w:lang w:eastAsia="zh-CN"/>
        </w:rPr>
        <w:t>,</w:t>
      </w:r>
      <w:r w:rsidRPr="005A2596">
        <w:rPr>
          <w:rFonts w:ascii="Book Antiqua" w:hAnsi="Book Antiqua" w:cs="Book Antiqua"/>
          <w:sz w:val="24"/>
          <w:szCs w:val="24"/>
        </w:rPr>
        <w:t xml:space="preserve"> 1-4-3 Asahi-machi, Abeno-ku, Osaka 545-8585, Japan</w:t>
      </w:r>
    </w:p>
    <w:p w:rsidR="004826C8" w:rsidRPr="005A2596" w:rsidRDefault="004826C8" w:rsidP="002F7E8F">
      <w:pPr>
        <w:widowControl/>
        <w:spacing w:line="360" w:lineRule="auto"/>
        <w:rPr>
          <w:rFonts w:ascii="Book Antiqua" w:eastAsia="宋体" w:hAnsi="Book Antiqua" w:cs="Times New Roman"/>
          <w:b/>
          <w:bCs/>
          <w:sz w:val="24"/>
          <w:szCs w:val="24"/>
          <w:lang w:eastAsia="zh-CN"/>
        </w:rPr>
      </w:pPr>
    </w:p>
    <w:p w:rsidR="004826C8" w:rsidRPr="005A2596" w:rsidRDefault="004826C8" w:rsidP="002F7E8F">
      <w:pPr>
        <w:widowControl/>
        <w:spacing w:line="360" w:lineRule="auto"/>
        <w:rPr>
          <w:rFonts w:ascii="Book Antiqua" w:eastAsia="宋体" w:hAnsi="Book Antiqua" w:cs="Times New Roman"/>
          <w:sz w:val="24"/>
          <w:szCs w:val="24"/>
          <w:lang w:eastAsia="zh-CN"/>
        </w:rPr>
      </w:pPr>
      <w:r w:rsidRPr="005A2596">
        <w:rPr>
          <w:rFonts w:ascii="Book Antiqua" w:hAnsi="Book Antiqua" w:cs="Book Antiqua"/>
          <w:b/>
          <w:bCs/>
          <w:sz w:val="24"/>
          <w:szCs w:val="24"/>
        </w:rPr>
        <w:t>Author contributions:</w:t>
      </w:r>
      <w:r w:rsidRPr="005A2596">
        <w:rPr>
          <w:rFonts w:ascii="Book Antiqua" w:eastAsia="宋体" w:hAnsi="Book Antiqua" w:cs="Book Antiqua"/>
          <w:sz w:val="24"/>
          <w:szCs w:val="24"/>
          <w:lang w:eastAsia="zh-CN"/>
        </w:rPr>
        <w:t xml:space="preserve"> </w:t>
      </w:r>
      <w:r w:rsidRPr="005A2596">
        <w:rPr>
          <w:rFonts w:ascii="Book Antiqua" w:hAnsi="Book Antiqua" w:cs="Book Antiqua"/>
          <w:kern w:val="0"/>
          <w:sz w:val="24"/>
          <w:szCs w:val="24"/>
        </w:rPr>
        <w:t>Watanabe T and Tanigawa T performed majority of animal experiments; Tominaga K and Fujiwara Y performed majority of human study regarding peptic ulcer disease; Morimoto K performed human study regarding Crohn’s disease</w:t>
      </w:r>
      <w:r w:rsidRPr="005A2596">
        <w:rPr>
          <w:rFonts w:ascii="Book Antiqua" w:eastAsia="宋体" w:hAnsi="Book Antiqua" w:cs="Book Antiqua"/>
          <w:kern w:val="0"/>
          <w:sz w:val="24"/>
          <w:szCs w:val="24"/>
          <w:lang w:eastAsia="zh-CN"/>
        </w:rPr>
        <w:t>.</w:t>
      </w:r>
    </w:p>
    <w:p w:rsidR="004826C8" w:rsidRPr="005A2596" w:rsidRDefault="004826C8" w:rsidP="002F7E8F">
      <w:pPr>
        <w:widowControl/>
        <w:spacing w:line="360" w:lineRule="auto"/>
        <w:rPr>
          <w:rFonts w:ascii="Book Antiqua" w:eastAsia="宋体" w:hAnsi="Book Antiqua" w:cs="Times New Roman"/>
          <w:b/>
          <w:bCs/>
          <w:sz w:val="24"/>
          <w:szCs w:val="24"/>
          <w:lang w:eastAsia="zh-CN"/>
        </w:rPr>
      </w:pPr>
    </w:p>
    <w:p w:rsidR="004826C8" w:rsidRPr="005A2596" w:rsidRDefault="004826C8" w:rsidP="002F7E8F">
      <w:pPr>
        <w:widowControl/>
        <w:spacing w:line="360" w:lineRule="auto"/>
        <w:rPr>
          <w:rFonts w:ascii="Book Antiqua" w:eastAsia="宋体" w:hAnsi="Book Antiqua" w:cs="Times New Roman"/>
          <w:sz w:val="24"/>
          <w:szCs w:val="24"/>
          <w:lang w:eastAsia="zh-CN"/>
        </w:rPr>
      </w:pPr>
      <w:r w:rsidRPr="005A2596">
        <w:rPr>
          <w:rFonts w:ascii="Book Antiqua" w:eastAsia="宋体" w:hAnsi="Book Antiqua" w:cs="Book Antiqua"/>
          <w:b/>
          <w:bCs/>
          <w:sz w:val="24"/>
          <w:szCs w:val="24"/>
          <w:lang w:eastAsia="zh-CN"/>
        </w:rPr>
        <w:t>C</w:t>
      </w:r>
      <w:r w:rsidRPr="005A2596">
        <w:rPr>
          <w:rFonts w:ascii="Book Antiqua" w:hAnsi="Book Antiqua" w:cs="Book Antiqua"/>
          <w:b/>
          <w:bCs/>
          <w:sz w:val="24"/>
          <w:szCs w:val="24"/>
        </w:rPr>
        <w:t>orrespondence to</w:t>
      </w:r>
      <w:r w:rsidRPr="005A2596">
        <w:rPr>
          <w:rFonts w:ascii="Book Antiqua" w:hAnsi="Book Antiqua" w:cs="Book Antiqua"/>
          <w:sz w:val="24"/>
          <w:szCs w:val="24"/>
        </w:rPr>
        <w:t>:</w:t>
      </w:r>
      <w:r w:rsidRPr="005A2596">
        <w:rPr>
          <w:rFonts w:ascii="Book Antiqua" w:eastAsia="宋体" w:hAnsi="Book Antiqua" w:cs="Book Antiqua"/>
          <w:sz w:val="24"/>
          <w:szCs w:val="24"/>
          <w:lang w:eastAsia="zh-CN"/>
        </w:rPr>
        <w:t xml:space="preserve"> </w:t>
      </w:r>
      <w:r w:rsidRPr="005A2596">
        <w:rPr>
          <w:rFonts w:ascii="Book Antiqua" w:hAnsi="Book Antiqua" w:cs="Book Antiqua"/>
          <w:b/>
          <w:bCs/>
          <w:sz w:val="24"/>
          <w:szCs w:val="24"/>
        </w:rPr>
        <w:t>Tetsuo Arakawa, MD, PhD</w:t>
      </w:r>
      <w:r w:rsidRPr="005A2596">
        <w:rPr>
          <w:rFonts w:ascii="Book Antiqua" w:eastAsia="宋体" w:hAnsi="Book Antiqua" w:cs="Book Antiqua"/>
          <w:b/>
          <w:bCs/>
          <w:sz w:val="24"/>
          <w:szCs w:val="24"/>
          <w:lang w:eastAsia="zh-CN"/>
        </w:rPr>
        <w:t>,</w:t>
      </w:r>
      <w:r w:rsidRPr="005A2596">
        <w:rPr>
          <w:rFonts w:ascii="Book Antiqua" w:hAnsi="Book Antiqua" w:cs="Book Antiqua"/>
          <w:b/>
          <w:bCs/>
          <w:sz w:val="24"/>
          <w:szCs w:val="24"/>
        </w:rPr>
        <w:t xml:space="preserve"> Professor</w:t>
      </w:r>
      <w:r w:rsidRPr="005A2596">
        <w:rPr>
          <w:rFonts w:ascii="Book Antiqua" w:eastAsia="宋体" w:hAnsi="Book Antiqua" w:cs="Book Antiqua"/>
          <w:b/>
          <w:bCs/>
          <w:sz w:val="24"/>
          <w:szCs w:val="24"/>
          <w:lang w:eastAsia="zh-CN"/>
        </w:rPr>
        <w:t xml:space="preserve">, </w:t>
      </w:r>
      <w:r w:rsidRPr="005A2596">
        <w:rPr>
          <w:rFonts w:ascii="Book Antiqua" w:hAnsi="Book Antiqua" w:cs="Book Antiqua"/>
          <w:b/>
          <w:bCs/>
          <w:sz w:val="24"/>
          <w:szCs w:val="24"/>
        </w:rPr>
        <w:t>Dean and Chairman</w:t>
      </w:r>
      <w:r w:rsidRPr="005A2596">
        <w:rPr>
          <w:rFonts w:ascii="Book Antiqua" w:eastAsia="宋体" w:hAnsi="Book Antiqua" w:cs="Book Antiqua"/>
          <w:b/>
          <w:bCs/>
          <w:sz w:val="24"/>
          <w:szCs w:val="24"/>
          <w:lang w:eastAsia="zh-CN"/>
        </w:rPr>
        <w:t>,</w:t>
      </w:r>
      <w:r w:rsidRPr="005A2596">
        <w:rPr>
          <w:rFonts w:ascii="Book Antiqua" w:hAnsi="Book Antiqua" w:cs="Book Antiqua"/>
          <w:b/>
          <w:bCs/>
          <w:sz w:val="24"/>
          <w:szCs w:val="24"/>
        </w:rPr>
        <w:t xml:space="preserve"> </w:t>
      </w:r>
      <w:r w:rsidRPr="005A2596">
        <w:rPr>
          <w:rFonts w:ascii="Book Antiqua" w:hAnsi="Book Antiqua" w:cs="Book Antiqua"/>
          <w:sz w:val="24"/>
          <w:szCs w:val="24"/>
        </w:rPr>
        <w:t>Department of Gastroenterology</w:t>
      </w:r>
      <w:r w:rsidRPr="005A2596">
        <w:rPr>
          <w:rFonts w:ascii="Book Antiqua" w:eastAsia="宋体" w:hAnsi="Book Antiqua" w:cs="Book Antiqua"/>
          <w:sz w:val="24"/>
          <w:szCs w:val="24"/>
          <w:lang w:eastAsia="zh-CN"/>
        </w:rPr>
        <w:t xml:space="preserve">, </w:t>
      </w:r>
      <w:r w:rsidRPr="005A2596">
        <w:rPr>
          <w:rFonts w:ascii="Book Antiqua" w:hAnsi="Book Antiqua" w:cs="Book Antiqua"/>
          <w:sz w:val="24"/>
          <w:szCs w:val="24"/>
        </w:rPr>
        <w:t>Osaka City University Graduate School of Medicine</w:t>
      </w:r>
      <w:r w:rsidRPr="005A2596">
        <w:rPr>
          <w:rFonts w:ascii="Book Antiqua" w:eastAsia="宋体" w:hAnsi="Book Antiqua" w:cs="Book Antiqua"/>
          <w:sz w:val="24"/>
          <w:szCs w:val="24"/>
          <w:lang w:eastAsia="zh-CN"/>
        </w:rPr>
        <w:t xml:space="preserve">, </w:t>
      </w:r>
      <w:r w:rsidRPr="005A2596">
        <w:rPr>
          <w:rFonts w:ascii="Book Antiqua" w:hAnsi="Book Antiqua" w:cs="Book Antiqua"/>
          <w:sz w:val="24"/>
          <w:szCs w:val="24"/>
        </w:rPr>
        <w:t xml:space="preserve">1-4-3 Asahi-machi, Abeno-ku, Osaka 545-8585, </w:t>
      </w:r>
    </w:p>
    <w:p w:rsidR="004826C8" w:rsidRPr="005A2596" w:rsidRDefault="004826C8" w:rsidP="002F7E8F">
      <w:pPr>
        <w:widowControl/>
        <w:spacing w:line="360" w:lineRule="auto"/>
        <w:rPr>
          <w:rFonts w:ascii="Book Antiqua" w:eastAsia="宋体" w:hAnsi="Book Antiqua" w:cs="Times New Roman"/>
          <w:sz w:val="24"/>
          <w:szCs w:val="24"/>
          <w:lang w:val="fr-FR" w:eastAsia="zh-CN"/>
        </w:rPr>
      </w:pPr>
      <w:r w:rsidRPr="005A2596">
        <w:rPr>
          <w:rFonts w:ascii="Book Antiqua" w:hAnsi="Book Antiqua" w:cs="Book Antiqua"/>
          <w:sz w:val="24"/>
          <w:szCs w:val="24"/>
          <w:lang w:val="fr-FR"/>
        </w:rPr>
        <w:t>Japan</w:t>
      </w:r>
      <w:r w:rsidRPr="005A2596">
        <w:rPr>
          <w:rFonts w:ascii="Book Antiqua" w:eastAsia="宋体" w:hAnsi="Book Antiqua" w:cs="Book Antiqua"/>
          <w:sz w:val="24"/>
          <w:szCs w:val="24"/>
          <w:lang w:val="fr-FR" w:eastAsia="zh-CN"/>
        </w:rPr>
        <w:t>.</w:t>
      </w:r>
      <w:r w:rsidRPr="005A2596">
        <w:rPr>
          <w:rFonts w:ascii="Book Antiqua" w:hAnsi="Book Antiqua" w:cs="Book Antiqua"/>
          <w:sz w:val="24"/>
          <w:szCs w:val="24"/>
          <w:lang w:val="fr-FR"/>
        </w:rPr>
        <w:t xml:space="preserve"> </w:t>
      </w:r>
      <w:hyperlink r:id="rId7" w:history="1">
        <w:r w:rsidRPr="005A2596">
          <w:rPr>
            <w:rStyle w:val="Hyperlink"/>
            <w:rFonts w:ascii="Book Antiqua" w:hAnsi="Book Antiqua" w:cs="Book Antiqua"/>
            <w:sz w:val="24"/>
            <w:szCs w:val="24"/>
            <w:u w:val="none"/>
            <w:lang w:val="fr-FR"/>
          </w:rPr>
          <w:t>arakawat@med.osaka-cu.ac.jp</w:t>
        </w:r>
      </w:hyperlink>
    </w:p>
    <w:p w:rsidR="004826C8" w:rsidRPr="005A2596" w:rsidRDefault="004826C8" w:rsidP="002F7E8F">
      <w:pPr>
        <w:widowControl/>
        <w:spacing w:line="360" w:lineRule="auto"/>
        <w:rPr>
          <w:rFonts w:ascii="Book Antiqua" w:eastAsia="宋体" w:hAnsi="Book Antiqua" w:cs="Times New Roman"/>
          <w:sz w:val="24"/>
          <w:szCs w:val="24"/>
          <w:lang w:eastAsia="zh-CN"/>
        </w:rPr>
      </w:pPr>
      <w:r w:rsidRPr="005A2596">
        <w:rPr>
          <w:rFonts w:ascii="Book Antiqua" w:hAnsi="Book Antiqua" w:cs="Book Antiqua"/>
          <w:sz w:val="24"/>
          <w:szCs w:val="24"/>
        </w:rPr>
        <w:t>Tel</w:t>
      </w:r>
      <w:r w:rsidRPr="005A2596">
        <w:rPr>
          <w:rFonts w:ascii="Book Antiqua" w:eastAsia="宋体" w:hAnsi="Book Antiqua" w:cs="Book Antiqua"/>
          <w:sz w:val="24"/>
          <w:szCs w:val="24"/>
          <w:lang w:eastAsia="zh-CN"/>
        </w:rPr>
        <w:t>ephone</w:t>
      </w:r>
      <w:r w:rsidRPr="005A2596">
        <w:rPr>
          <w:rFonts w:ascii="Book Antiqua" w:hAnsi="Book Antiqua" w:cs="Book Antiqua"/>
          <w:sz w:val="24"/>
          <w:szCs w:val="24"/>
        </w:rPr>
        <w:t xml:space="preserve">: </w:t>
      </w:r>
      <w:r>
        <w:rPr>
          <w:rFonts w:ascii="Book Antiqua" w:hAnsi="Book Antiqua" w:cs="Book Antiqua"/>
          <w:sz w:val="24"/>
          <w:szCs w:val="24"/>
        </w:rPr>
        <w:t>+</w:t>
      </w:r>
      <w:r w:rsidRPr="005A2596">
        <w:rPr>
          <w:rFonts w:ascii="Book Antiqua" w:hAnsi="Book Antiqua" w:cs="Book Antiqua"/>
          <w:sz w:val="24"/>
          <w:szCs w:val="24"/>
        </w:rPr>
        <w:t xml:space="preserve">81-6-6645-3810 </w:t>
      </w:r>
      <w:r w:rsidRPr="005A2596">
        <w:rPr>
          <w:rFonts w:ascii="Book Antiqua" w:eastAsia="宋体" w:hAnsi="Book Antiqua" w:cs="Book Antiqua"/>
          <w:sz w:val="24"/>
          <w:szCs w:val="24"/>
          <w:lang w:eastAsia="zh-CN"/>
        </w:rPr>
        <w:t xml:space="preserve">  </w:t>
      </w:r>
      <w:r w:rsidRPr="005A2596">
        <w:rPr>
          <w:rFonts w:ascii="Book Antiqua" w:hAnsi="Book Antiqua" w:cs="Book Antiqua"/>
          <w:sz w:val="24"/>
          <w:szCs w:val="24"/>
        </w:rPr>
        <w:t xml:space="preserve">Fax: </w:t>
      </w:r>
      <w:r>
        <w:rPr>
          <w:rFonts w:ascii="Book Antiqua" w:hAnsi="Book Antiqua" w:cs="Book Antiqua"/>
          <w:sz w:val="24"/>
          <w:szCs w:val="24"/>
        </w:rPr>
        <w:t>+</w:t>
      </w:r>
      <w:r w:rsidRPr="005A2596">
        <w:rPr>
          <w:rFonts w:ascii="Book Antiqua" w:hAnsi="Book Antiqua" w:cs="Book Antiqua"/>
          <w:sz w:val="24"/>
          <w:szCs w:val="24"/>
        </w:rPr>
        <w:t>81-6-6646-3413</w:t>
      </w:r>
    </w:p>
    <w:p w:rsidR="004826C8" w:rsidRPr="005A2596" w:rsidRDefault="004826C8" w:rsidP="002F7E8F">
      <w:pPr>
        <w:widowControl/>
        <w:spacing w:line="360" w:lineRule="auto"/>
        <w:rPr>
          <w:rFonts w:ascii="Book Antiqua" w:eastAsia="宋体" w:hAnsi="Book Antiqua" w:cs="Book Antiqua"/>
          <w:sz w:val="24"/>
          <w:szCs w:val="24"/>
          <w:lang w:eastAsia="zh-CN"/>
        </w:rPr>
      </w:pPr>
      <w:r w:rsidRPr="005A2596">
        <w:rPr>
          <w:rFonts w:ascii="Book Antiqua" w:eastAsia="宋体" w:hAnsi="Book Antiqua" w:cs="Book Antiqua"/>
          <w:sz w:val="24"/>
          <w:szCs w:val="24"/>
          <w:lang w:eastAsia="zh-CN"/>
        </w:rPr>
        <w:t>Received: July 20, 2012   Revised: August 2, 2012</w:t>
      </w:r>
    </w:p>
    <w:p w:rsidR="004826C8" w:rsidRPr="005A2596" w:rsidRDefault="004826C8" w:rsidP="002F7E8F">
      <w:pPr>
        <w:widowControl/>
        <w:spacing w:line="360" w:lineRule="auto"/>
        <w:rPr>
          <w:rFonts w:ascii="Book Antiqua" w:eastAsia="宋体" w:hAnsi="Book Antiqua" w:cs="Times New Roman"/>
          <w:sz w:val="24"/>
          <w:szCs w:val="24"/>
          <w:lang w:eastAsia="zh-CN"/>
        </w:rPr>
      </w:pPr>
      <w:r w:rsidRPr="005A2596">
        <w:rPr>
          <w:rFonts w:ascii="Book Antiqua" w:eastAsia="宋体" w:hAnsi="Book Antiqua" w:cs="Book Antiqua"/>
          <w:sz w:val="24"/>
          <w:szCs w:val="24"/>
          <w:lang w:eastAsia="zh-CN"/>
        </w:rPr>
        <w:t>Accepted:</w:t>
      </w:r>
      <w:r>
        <w:rPr>
          <w:rFonts w:ascii="Book Antiqua" w:eastAsia="宋体" w:hAnsi="Book Antiqua" w:cs="Book Antiqua"/>
          <w:sz w:val="24"/>
          <w:szCs w:val="24"/>
          <w:lang w:eastAsia="zh-CN"/>
        </w:rPr>
        <w:t>August 26, 2012</w:t>
      </w:r>
    </w:p>
    <w:p w:rsidR="004826C8" w:rsidRPr="005A2596" w:rsidRDefault="004826C8" w:rsidP="002F7E8F">
      <w:pPr>
        <w:widowControl/>
        <w:spacing w:line="360" w:lineRule="auto"/>
        <w:rPr>
          <w:rFonts w:ascii="Book Antiqua" w:eastAsia="宋体" w:hAnsi="Book Antiqua" w:cs="Book Antiqua"/>
          <w:sz w:val="24"/>
          <w:szCs w:val="24"/>
          <w:lang w:eastAsia="zh-CN"/>
        </w:rPr>
      </w:pPr>
      <w:r w:rsidRPr="005A2596">
        <w:rPr>
          <w:rFonts w:ascii="Book Antiqua" w:eastAsia="宋体" w:hAnsi="Book Antiqua" w:cs="Book Antiqua"/>
          <w:sz w:val="24"/>
          <w:szCs w:val="24"/>
          <w:lang w:eastAsia="zh-CN"/>
        </w:rPr>
        <w:t>Published online:</w:t>
      </w:r>
      <w:r w:rsidRPr="005A2596">
        <w:rPr>
          <w:rFonts w:ascii="Book Antiqua" w:eastAsia="宋体" w:hAnsi="Book Antiqua" w:cs="Book Antiqua"/>
          <w:sz w:val="24"/>
          <w:szCs w:val="24"/>
          <w:lang w:eastAsia="zh-CN"/>
        </w:rPr>
        <w:br w:type="page"/>
      </w:r>
    </w:p>
    <w:p w:rsidR="004826C8" w:rsidRPr="005A2596" w:rsidRDefault="004826C8" w:rsidP="002F7E8F">
      <w:pPr>
        <w:autoSpaceDE w:val="0"/>
        <w:autoSpaceDN w:val="0"/>
        <w:adjustRightInd w:val="0"/>
        <w:spacing w:line="360" w:lineRule="auto"/>
        <w:rPr>
          <w:rFonts w:ascii="Book Antiqua" w:hAnsi="Book Antiqua" w:cs="Book Antiqua"/>
          <w:b/>
          <w:bCs/>
          <w:sz w:val="24"/>
          <w:szCs w:val="24"/>
        </w:rPr>
      </w:pPr>
      <w:r w:rsidRPr="005A2596">
        <w:rPr>
          <w:rFonts w:ascii="Book Antiqua" w:hAnsi="Book Antiqua" w:cs="Book Antiqua"/>
          <w:b/>
          <w:bCs/>
          <w:sz w:val="24"/>
          <w:szCs w:val="24"/>
        </w:rPr>
        <w:t>Abstract</w:t>
      </w:r>
    </w:p>
    <w:p w:rsidR="004826C8" w:rsidRPr="00127A9F" w:rsidRDefault="004826C8" w:rsidP="00127A9F">
      <w:pPr>
        <w:rPr>
          <w:rFonts w:cs="Times New Roman"/>
        </w:rPr>
      </w:pPr>
      <w:r w:rsidRPr="005A2596">
        <w:rPr>
          <w:rFonts w:ascii="Book Antiqua" w:hAnsi="Book Antiqua" w:cs="Book Antiqua"/>
          <w:sz w:val="24"/>
          <w:szCs w:val="24"/>
        </w:rPr>
        <w:t xml:space="preserve">In this paper we reviewed the concept of quality of ulcer healing (QOUH) in </w:t>
      </w:r>
      <w:r>
        <w:t>gastrointestinal (GI)</w:t>
      </w:r>
      <w:r w:rsidRPr="005A2596">
        <w:rPr>
          <w:rFonts w:ascii="Book Antiqua" w:hAnsi="Book Antiqua" w:cs="Book Antiqua"/>
          <w:sz w:val="24"/>
          <w:szCs w:val="24"/>
        </w:rPr>
        <w:t xml:space="preserve"> tract and its role in the ulcer recurrence. In the past peptic ulcer disease (PUD) had been a chronic disease with life-cycle of repeated healing/remission and recurrence. The main etiologic factor of PUD is </w:t>
      </w:r>
      <w:r w:rsidRPr="005A2596">
        <w:rPr>
          <w:rFonts w:ascii="Book Antiqua" w:hAnsi="Book Antiqua" w:cs="Book Antiqua"/>
          <w:i/>
          <w:iCs/>
          <w:color w:val="000000"/>
          <w:sz w:val="24"/>
          <w:szCs w:val="24"/>
        </w:rPr>
        <w:t>Helicobacter</w:t>
      </w:r>
      <w:r w:rsidRPr="005A2596">
        <w:rPr>
          <w:rFonts w:ascii="Book Antiqua" w:hAnsi="Book Antiqua" w:cs="Book Antiqua"/>
          <w:i/>
          <w:iCs/>
          <w:sz w:val="24"/>
          <w:szCs w:val="24"/>
        </w:rPr>
        <w:t xml:space="preserve"> pylori</w:t>
      </w:r>
      <w:r w:rsidRPr="005A2596">
        <w:rPr>
          <w:rFonts w:ascii="Book Antiqua" w:hAnsi="Book Antiqua" w:cs="Book Antiqua"/>
          <w:sz w:val="24"/>
          <w:szCs w:val="24"/>
        </w:rPr>
        <w:t xml:space="preserve"> </w:t>
      </w:r>
      <w:r w:rsidRPr="005A2596">
        <w:rPr>
          <w:rFonts w:ascii="Book Antiqua" w:eastAsia="宋体" w:hAnsi="Book Antiqua" w:cs="Book Antiqua"/>
          <w:sz w:val="24"/>
          <w:szCs w:val="24"/>
          <w:lang w:eastAsia="zh-CN"/>
        </w:rPr>
        <w:t>(</w:t>
      </w:r>
      <w:r w:rsidRPr="005A2596">
        <w:rPr>
          <w:rFonts w:ascii="Book Antiqua" w:hAnsi="Book Antiqua" w:cs="Book Antiqua"/>
          <w:i/>
          <w:iCs/>
          <w:sz w:val="24"/>
          <w:szCs w:val="24"/>
        </w:rPr>
        <w:t>H. pylori</w:t>
      </w:r>
      <w:r w:rsidRPr="005A2596">
        <w:rPr>
          <w:rFonts w:ascii="Book Antiqua" w:eastAsia="宋体" w:hAnsi="Book Antiqua" w:cs="Book Antiqua"/>
          <w:sz w:val="24"/>
          <w:szCs w:val="24"/>
          <w:lang w:eastAsia="zh-CN"/>
        </w:rPr>
        <w:t>),</w:t>
      </w:r>
      <w:r w:rsidRPr="005A2596">
        <w:rPr>
          <w:rFonts w:ascii="Book Antiqua" w:hAnsi="Book Antiqua" w:cs="Book Antiqua"/>
          <w:sz w:val="24"/>
          <w:szCs w:val="24"/>
        </w:rPr>
        <w:t xml:space="preserve"> which is also the cause of ulcer recurrence. However, </w:t>
      </w:r>
      <w:r w:rsidRPr="005A2596">
        <w:rPr>
          <w:rFonts w:ascii="Book Antiqua" w:hAnsi="Book Antiqua" w:cs="Book Antiqua"/>
          <w:i/>
          <w:iCs/>
          <w:sz w:val="24"/>
          <w:szCs w:val="24"/>
        </w:rPr>
        <w:t>H. pylori</w:t>
      </w:r>
      <w:r w:rsidRPr="005A2596">
        <w:rPr>
          <w:rFonts w:ascii="Book Antiqua" w:hAnsi="Book Antiqua" w:cs="Book Antiqua"/>
          <w:sz w:val="24"/>
          <w:szCs w:val="24"/>
        </w:rPr>
        <w:t>-negative ulcer is present in 12-20% patients; they also recur and are on occasion intractable. QOUH is the concept which focuses on the fact that mucosal and submucosal structures within ulcer scar are incompletely regenerated.  Within the scars of healed ulcers regenerated tissue is immature and with distorted architecture suggesting poor QOUH. The abnormalities in mucosal regeneration can be the basis for ulcer recurrence. Our studies showed that persistence of macrophages in the regenerated area plays a key role in the ulcer recurrence. Our studies in the rat model of ulcer recurrence indicates that pro-inflammatory cytokines trigger activation of macrophages, which in turn produce increased amounts of cytokines and chemokines, attract neutrophils to the regenerated area. Neutrophils release proteolysis enzymes that destroy the tissue resulting in ulcer recurrence.  Another important factor in poor QOUH can be deficiency of endogenous prostaglandins and a deficiency and/or an imbalance of endogenous growth factors. Topically active mucosal protective and anti-ulcer drugs promote high QOUH and reduce inflammatory cells infiltration in the ulcer scar. In addition to PUD, the concept of QOUH is likely applicable to inflammatory bowel diseases including Crohn's disease and ulcerative colitis.</w:t>
      </w:r>
    </w:p>
    <w:p w:rsidR="004826C8" w:rsidRPr="005A2596" w:rsidRDefault="004826C8" w:rsidP="002F7E8F">
      <w:pPr>
        <w:autoSpaceDE w:val="0"/>
        <w:autoSpaceDN w:val="0"/>
        <w:adjustRightInd w:val="0"/>
        <w:spacing w:line="360" w:lineRule="auto"/>
        <w:rPr>
          <w:rFonts w:ascii="Book Antiqua" w:hAnsi="Book Antiqua" w:cs="Book Antiqua"/>
          <w:sz w:val="24"/>
          <w:szCs w:val="24"/>
        </w:rPr>
      </w:pPr>
    </w:p>
    <w:p w:rsidR="004826C8" w:rsidRPr="005A2596" w:rsidRDefault="004826C8" w:rsidP="002F7E8F">
      <w:pPr>
        <w:autoSpaceDE w:val="0"/>
        <w:autoSpaceDN w:val="0"/>
        <w:adjustRightInd w:val="0"/>
        <w:spacing w:line="360" w:lineRule="auto"/>
        <w:rPr>
          <w:rFonts w:ascii="Book Antiqua" w:hAnsi="Book Antiqua" w:cs="Book Antiqua"/>
          <w:sz w:val="24"/>
          <w:szCs w:val="24"/>
        </w:rPr>
      </w:pPr>
      <w:r w:rsidRPr="005A2596">
        <w:rPr>
          <w:rFonts w:ascii="Book Antiqua" w:hAnsi="Book Antiqua" w:cs="Book Antiqua"/>
          <w:b/>
          <w:bCs/>
          <w:sz w:val="24"/>
          <w:szCs w:val="24"/>
        </w:rPr>
        <w:t>Key words</w:t>
      </w:r>
      <w:r w:rsidRPr="005A2596">
        <w:rPr>
          <w:rFonts w:ascii="Book Antiqua" w:hAnsi="Book Antiqua" w:cs="Book Antiqua"/>
          <w:sz w:val="24"/>
          <w:szCs w:val="24"/>
        </w:rPr>
        <w:t xml:space="preserve">: </w:t>
      </w:r>
      <w:r w:rsidRPr="005A2596">
        <w:rPr>
          <w:rFonts w:ascii="Book Antiqua" w:eastAsia="宋体" w:hAnsi="Book Antiqua" w:cs="Book Antiqua"/>
          <w:sz w:val="24"/>
          <w:szCs w:val="24"/>
          <w:lang w:eastAsia="zh-CN"/>
        </w:rPr>
        <w:t>Q</w:t>
      </w:r>
      <w:r w:rsidRPr="005A2596">
        <w:rPr>
          <w:rFonts w:ascii="Book Antiqua" w:hAnsi="Book Antiqua" w:cs="Book Antiqua"/>
          <w:sz w:val="24"/>
          <w:szCs w:val="24"/>
        </w:rPr>
        <w:t>uality of ulcer healing</w:t>
      </w:r>
      <w:r w:rsidRPr="005A2596">
        <w:rPr>
          <w:rFonts w:ascii="Book Antiqua" w:eastAsia="宋体" w:hAnsi="Book Antiqua" w:cs="Book Antiqua"/>
          <w:sz w:val="24"/>
          <w:szCs w:val="24"/>
          <w:lang w:eastAsia="zh-CN"/>
        </w:rPr>
        <w:t>;</w:t>
      </w:r>
      <w:r w:rsidRPr="005A2596">
        <w:rPr>
          <w:rFonts w:ascii="Book Antiqua" w:hAnsi="Book Antiqua" w:cs="Book Antiqua"/>
          <w:sz w:val="24"/>
          <w:szCs w:val="24"/>
        </w:rPr>
        <w:t xml:space="preserve"> </w:t>
      </w:r>
      <w:r w:rsidRPr="005A2596">
        <w:rPr>
          <w:rFonts w:ascii="Book Antiqua" w:eastAsia="宋体" w:hAnsi="Book Antiqua" w:cs="Book Antiqua"/>
          <w:sz w:val="24"/>
          <w:szCs w:val="24"/>
          <w:lang w:eastAsia="zh-CN"/>
        </w:rPr>
        <w:t>P</w:t>
      </w:r>
      <w:r w:rsidRPr="005A2596">
        <w:rPr>
          <w:rFonts w:ascii="Book Antiqua" w:hAnsi="Book Antiqua" w:cs="Book Antiqua"/>
          <w:sz w:val="24"/>
          <w:szCs w:val="24"/>
        </w:rPr>
        <w:t>eptic ulcer disease</w:t>
      </w:r>
      <w:r w:rsidRPr="005A2596">
        <w:rPr>
          <w:rFonts w:ascii="Book Antiqua" w:eastAsia="宋体" w:hAnsi="Book Antiqua" w:cs="Book Antiqua"/>
          <w:sz w:val="24"/>
          <w:szCs w:val="24"/>
          <w:lang w:eastAsia="zh-CN"/>
        </w:rPr>
        <w:t>;</w:t>
      </w:r>
      <w:r w:rsidRPr="005A2596">
        <w:rPr>
          <w:rFonts w:ascii="Book Antiqua" w:hAnsi="Book Antiqua" w:cs="Book Antiqua"/>
          <w:sz w:val="24"/>
          <w:szCs w:val="24"/>
        </w:rPr>
        <w:t xml:space="preserve"> </w:t>
      </w:r>
      <w:r w:rsidRPr="005A2596">
        <w:rPr>
          <w:rFonts w:ascii="Book Antiqua" w:eastAsia="宋体" w:hAnsi="Book Antiqua" w:cs="Book Antiqua"/>
          <w:sz w:val="24"/>
          <w:szCs w:val="24"/>
          <w:lang w:eastAsia="zh-CN"/>
        </w:rPr>
        <w:t>R</w:t>
      </w:r>
      <w:r w:rsidRPr="005A2596">
        <w:rPr>
          <w:rFonts w:ascii="Book Antiqua" w:hAnsi="Book Antiqua" w:cs="Book Antiqua"/>
          <w:sz w:val="24"/>
          <w:szCs w:val="24"/>
        </w:rPr>
        <w:t>ecurrence</w:t>
      </w:r>
      <w:r w:rsidRPr="005A2596">
        <w:rPr>
          <w:rFonts w:ascii="Book Antiqua" w:eastAsia="宋体" w:hAnsi="Book Antiqua" w:cs="Book Antiqua"/>
          <w:sz w:val="24"/>
          <w:szCs w:val="24"/>
          <w:lang w:eastAsia="zh-CN"/>
        </w:rPr>
        <w:t>; P</w:t>
      </w:r>
      <w:r w:rsidRPr="005A2596">
        <w:rPr>
          <w:rFonts w:ascii="Book Antiqua" w:hAnsi="Book Antiqua" w:cs="Book Antiqua"/>
          <w:sz w:val="24"/>
          <w:szCs w:val="24"/>
        </w:rPr>
        <w:t>rostaglandin</w:t>
      </w:r>
      <w:r w:rsidRPr="005A2596">
        <w:rPr>
          <w:rFonts w:ascii="Book Antiqua" w:eastAsia="宋体" w:hAnsi="Book Antiqua" w:cs="Book Antiqua"/>
          <w:sz w:val="24"/>
          <w:szCs w:val="24"/>
          <w:lang w:eastAsia="zh-CN"/>
        </w:rPr>
        <w:t>;</w:t>
      </w:r>
      <w:r w:rsidRPr="005A2596">
        <w:rPr>
          <w:rFonts w:ascii="Book Antiqua" w:hAnsi="Book Antiqua" w:cs="Book Antiqua"/>
          <w:sz w:val="24"/>
          <w:szCs w:val="24"/>
        </w:rPr>
        <w:t xml:space="preserve"> </w:t>
      </w:r>
      <w:r w:rsidRPr="005A2596">
        <w:rPr>
          <w:rFonts w:ascii="Book Antiqua" w:eastAsia="宋体" w:hAnsi="Book Antiqua" w:cs="Book Antiqua"/>
          <w:sz w:val="24"/>
          <w:szCs w:val="24"/>
          <w:lang w:eastAsia="zh-CN"/>
        </w:rPr>
        <w:t>C</w:t>
      </w:r>
      <w:r w:rsidRPr="005A2596">
        <w:rPr>
          <w:rFonts w:ascii="Book Antiqua" w:hAnsi="Book Antiqua" w:cs="Book Antiqua"/>
          <w:sz w:val="24"/>
          <w:szCs w:val="24"/>
        </w:rPr>
        <w:t>ytokines</w:t>
      </w:r>
      <w:r w:rsidRPr="005A2596">
        <w:rPr>
          <w:rFonts w:ascii="Book Antiqua" w:eastAsia="宋体" w:hAnsi="Book Antiqua" w:cs="Book Antiqua"/>
          <w:sz w:val="24"/>
          <w:szCs w:val="24"/>
          <w:lang w:eastAsia="zh-CN"/>
        </w:rPr>
        <w:t>;</w:t>
      </w:r>
      <w:r w:rsidRPr="005A2596">
        <w:rPr>
          <w:rFonts w:ascii="Book Antiqua" w:hAnsi="Book Antiqua" w:cs="Book Antiqua"/>
          <w:sz w:val="24"/>
          <w:szCs w:val="24"/>
        </w:rPr>
        <w:t xml:space="preserve"> </w:t>
      </w:r>
      <w:r w:rsidRPr="005A2596">
        <w:rPr>
          <w:rFonts w:ascii="Book Antiqua" w:eastAsia="宋体" w:hAnsi="Book Antiqua" w:cs="Book Antiqua"/>
          <w:sz w:val="24"/>
          <w:szCs w:val="24"/>
          <w:lang w:eastAsia="zh-CN"/>
        </w:rPr>
        <w:t>G</w:t>
      </w:r>
      <w:r w:rsidRPr="005A2596">
        <w:rPr>
          <w:rFonts w:ascii="Book Antiqua" w:hAnsi="Book Antiqua" w:cs="Book Antiqua"/>
          <w:sz w:val="24"/>
          <w:szCs w:val="24"/>
        </w:rPr>
        <w:t>rowth factors</w:t>
      </w:r>
    </w:p>
    <w:p w:rsidR="004826C8" w:rsidRPr="005A2596" w:rsidRDefault="004826C8" w:rsidP="002F7E8F">
      <w:pPr>
        <w:autoSpaceDE w:val="0"/>
        <w:autoSpaceDN w:val="0"/>
        <w:adjustRightInd w:val="0"/>
        <w:spacing w:line="360" w:lineRule="auto"/>
        <w:rPr>
          <w:rFonts w:ascii="Book Antiqua" w:eastAsia="宋体" w:hAnsi="Book Antiqua" w:cs="Times New Roman"/>
          <w:sz w:val="24"/>
          <w:szCs w:val="24"/>
          <w:lang w:eastAsia="zh-CN"/>
        </w:rPr>
      </w:pPr>
    </w:p>
    <w:p w:rsidR="004826C8" w:rsidRPr="005A2596" w:rsidRDefault="004826C8" w:rsidP="002F7E8F">
      <w:pPr>
        <w:autoSpaceDE w:val="0"/>
        <w:autoSpaceDN w:val="0"/>
        <w:adjustRightInd w:val="0"/>
        <w:spacing w:line="360" w:lineRule="auto"/>
        <w:rPr>
          <w:rFonts w:ascii="Book Antiqua" w:eastAsia="宋体" w:hAnsi="Book Antiqua" w:cs="Times New Roman"/>
          <w:color w:val="000000"/>
          <w:sz w:val="24"/>
          <w:szCs w:val="24"/>
          <w:lang w:eastAsia="zh-CN"/>
        </w:rPr>
      </w:pPr>
      <w:r w:rsidRPr="005A2596">
        <w:rPr>
          <w:rFonts w:ascii="Book Antiqua" w:hAnsi="Book Antiqua" w:cs="Book Antiqua"/>
          <w:color w:val="000000"/>
          <w:sz w:val="24"/>
          <w:szCs w:val="24"/>
        </w:rPr>
        <w:t>© 2012 Baishideng. All rights reserved.</w:t>
      </w:r>
    </w:p>
    <w:p w:rsidR="004826C8" w:rsidRPr="005A2596" w:rsidRDefault="004826C8" w:rsidP="002F7E8F">
      <w:pPr>
        <w:autoSpaceDE w:val="0"/>
        <w:autoSpaceDN w:val="0"/>
        <w:adjustRightInd w:val="0"/>
        <w:spacing w:line="360" w:lineRule="auto"/>
        <w:rPr>
          <w:rFonts w:ascii="Book Antiqua" w:eastAsia="宋体" w:hAnsi="Book Antiqua" w:cs="Times New Roman"/>
          <w:sz w:val="24"/>
          <w:szCs w:val="24"/>
          <w:lang w:eastAsia="zh-CN"/>
        </w:rPr>
      </w:pPr>
    </w:p>
    <w:p w:rsidR="004826C8" w:rsidRPr="005A2596" w:rsidRDefault="004826C8" w:rsidP="00D150DB">
      <w:pPr>
        <w:autoSpaceDE w:val="0"/>
        <w:autoSpaceDN w:val="0"/>
        <w:adjustRightInd w:val="0"/>
        <w:spacing w:line="360" w:lineRule="auto"/>
        <w:rPr>
          <w:rFonts w:ascii="Book Antiqua" w:eastAsia="宋体" w:hAnsi="Book Antiqua" w:cs="Times New Roman"/>
          <w:b/>
          <w:bCs/>
          <w:sz w:val="24"/>
          <w:szCs w:val="24"/>
          <w:lang w:eastAsia="zh-CN"/>
        </w:rPr>
      </w:pPr>
      <w:r w:rsidRPr="005A2596">
        <w:rPr>
          <w:rFonts w:ascii="Book Antiqua" w:hAnsi="Book Antiqua" w:cs="Book Antiqua"/>
          <w:b/>
          <w:bCs/>
          <w:sz w:val="24"/>
          <w:szCs w:val="24"/>
        </w:rPr>
        <w:t>Arakawa T</w:t>
      </w:r>
      <w:r w:rsidRPr="005A2596">
        <w:rPr>
          <w:rFonts w:ascii="Book Antiqua" w:eastAsia="宋体" w:hAnsi="Book Antiqua" w:cs="Book Antiqua"/>
          <w:b/>
          <w:bCs/>
          <w:sz w:val="24"/>
          <w:szCs w:val="24"/>
          <w:lang w:eastAsia="zh-CN"/>
        </w:rPr>
        <w:t xml:space="preserve">, </w:t>
      </w:r>
      <w:r w:rsidRPr="005A2596">
        <w:rPr>
          <w:rFonts w:ascii="Book Antiqua" w:hAnsi="Book Antiqua" w:cs="Book Antiqua"/>
          <w:b/>
          <w:bCs/>
          <w:sz w:val="24"/>
          <w:szCs w:val="24"/>
        </w:rPr>
        <w:t>Watanabe T</w:t>
      </w:r>
      <w:r w:rsidRPr="005A2596">
        <w:rPr>
          <w:rFonts w:ascii="Book Antiqua" w:eastAsia="宋体" w:hAnsi="Book Antiqua" w:cs="Book Antiqua"/>
          <w:b/>
          <w:bCs/>
          <w:sz w:val="24"/>
          <w:szCs w:val="24"/>
          <w:lang w:eastAsia="zh-CN"/>
        </w:rPr>
        <w:t xml:space="preserve">, </w:t>
      </w:r>
      <w:r w:rsidRPr="005A2596">
        <w:rPr>
          <w:rFonts w:ascii="Book Antiqua" w:hAnsi="Book Antiqua" w:cs="Book Antiqua"/>
          <w:b/>
          <w:bCs/>
          <w:sz w:val="24"/>
          <w:szCs w:val="24"/>
        </w:rPr>
        <w:t>Tanigawa T</w:t>
      </w:r>
      <w:r w:rsidRPr="005A2596">
        <w:rPr>
          <w:rFonts w:ascii="Book Antiqua" w:eastAsia="宋体" w:hAnsi="Book Antiqua" w:cs="Book Antiqua"/>
          <w:b/>
          <w:bCs/>
          <w:sz w:val="24"/>
          <w:szCs w:val="24"/>
          <w:lang w:eastAsia="zh-CN"/>
        </w:rPr>
        <w:t xml:space="preserve">, </w:t>
      </w:r>
      <w:r w:rsidRPr="005A2596">
        <w:rPr>
          <w:rFonts w:ascii="Book Antiqua" w:hAnsi="Book Antiqua" w:cs="Book Antiqua"/>
          <w:b/>
          <w:bCs/>
          <w:sz w:val="24"/>
          <w:szCs w:val="24"/>
        </w:rPr>
        <w:t>Tominaga K</w:t>
      </w:r>
      <w:r w:rsidRPr="005A2596">
        <w:rPr>
          <w:rFonts w:ascii="Book Antiqua" w:eastAsia="宋体" w:hAnsi="Book Antiqua" w:cs="Book Antiqua"/>
          <w:b/>
          <w:bCs/>
          <w:sz w:val="24"/>
          <w:szCs w:val="24"/>
          <w:lang w:eastAsia="zh-CN"/>
        </w:rPr>
        <w:t xml:space="preserve">, </w:t>
      </w:r>
      <w:r w:rsidRPr="005A2596">
        <w:rPr>
          <w:rFonts w:ascii="Book Antiqua" w:hAnsi="Book Antiqua" w:cs="Book Antiqua"/>
          <w:b/>
          <w:bCs/>
          <w:sz w:val="24"/>
          <w:szCs w:val="24"/>
        </w:rPr>
        <w:t>Fujiwara Y</w:t>
      </w:r>
      <w:r w:rsidRPr="005A2596">
        <w:rPr>
          <w:rFonts w:ascii="Book Antiqua" w:eastAsia="宋体" w:hAnsi="Book Antiqua" w:cs="Book Antiqua"/>
          <w:b/>
          <w:bCs/>
          <w:sz w:val="24"/>
          <w:szCs w:val="24"/>
          <w:lang w:eastAsia="zh-CN"/>
        </w:rPr>
        <w:t xml:space="preserve">, </w:t>
      </w:r>
      <w:r w:rsidRPr="005A2596">
        <w:rPr>
          <w:rFonts w:ascii="Book Antiqua" w:hAnsi="Book Antiqua" w:cs="Book Antiqua"/>
          <w:b/>
          <w:bCs/>
          <w:sz w:val="24"/>
          <w:szCs w:val="24"/>
        </w:rPr>
        <w:t>Morimoto K</w:t>
      </w:r>
      <w:r w:rsidRPr="005A2596">
        <w:rPr>
          <w:rFonts w:ascii="Book Antiqua" w:eastAsia="宋体" w:hAnsi="Book Antiqua" w:cs="Book Antiqua"/>
          <w:b/>
          <w:bCs/>
          <w:sz w:val="24"/>
          <w:szCs w:val="24"/>
          <w:lang w:eastAsia="zh-CN"/>
        </w:rPr>
        <w:t>.</w:t>
      </w:r>
      <w:r w:rsidRPr="005A2596">
        <w:rPr>
          <w:rFonts w:ascii="Book Antiqua" w:hAnsi="Book Antiqua" w:cs="Book Antiqua"/>
          <w:b/>
          <w:bCs/>
          <w:sz w:val="24"/>
          <w:szCs w:val="24"/>
        </w:rPr>
        <w:t xml:space="preserve"> Quality of ulcer healing in </w:t>
      </w:r>
      <w:r>
        <w:t xml:space="preserve">gastrointestinal </w:t>
      </w:r>
      <w:r w:rsidRPr="005A2596">
        <w:rPr>
          <w:rFonts w:ascii="Book Antiqua" w:hAnsi="Book Antiqua" w:cs="Book Antiqua"/>
          <w:b/>
          <w:bCs/>
          <w:sz w:val="24"/>
          <w:szCs w:val="24"/>
        </w:rPr>
        <w:t xml:space="preserve"> tract: Its pathophysiology and clinical relevance</w:t>
      </w:r>
    </w:p>
    <w:p w:rsidR="004826C8" w:rsidRPr="005A2596" w:rsidRDefault="004826C8" w:rsidP="00D150DB">
      <w:pPr>
        <w:spacing w:line="360" w:lineRule="auto"/>
        <w:rPr>
          <w:rFonts w:ascii="Book Antiqua" w:hAnsi="Book Antiqua" w:cs="Book Antiqua"/>
          <w:b/>
          <w:bCs/>
          <w:color w:val="000000"/>
          <w:sz w:val="24"/>
          <w:szCs w:val="24"/>
        </w:rPr>
      </w:pPr>
      <w:r w:rsidRPr="005A2596">
        <w:rPr>
          <w:rFonts w:ascii="Book Antiqua" w:hAnsi="Book Antiqua" w:cs="Book Antiqua"/>
          <w:b/>
          <w:bCs/>
          <w:color w:val="000000"/>
          <w:sz w:val="24"/>
          <w:szCs w:val="24"/>
        </w:rPr>
        <w:t>Available from:</w:t>
      </w:r>
    </w:p>
    <w:p w:rsidR="004826C8" w:rsidRPr="005A2596" w:rsidRDefault="004826C8" w:rsidP="00D150DB">
      <w:pPr>
        <w:spacing w:line="360" w:lineRule="auto"/>
        <w:rPr>
          <w:rFonts w:ascii="Book Antiqua" w:hAnsi="Book Antiqua" w:cs="Book Antiqua"/>
          <w:b/>
          <w:bCs/>
          <w:color w:val="000000"/>
          <w:sz w:val="24"/>
          <w:szCs w:val="24"/>
        </w:rPr>
      </w:pPr>
    </w:p>
    <w:p w:rsidR="004826C8" w:rsidRPr="005A2596" w:rsidRDefault="004826C8" w:rsidP="00D150DB">
      <w:pPr>
        <w:spacing w:line="360" w:lineRule="auto"/>
        <w:rPr>
          <w:rFonts w:ascii="Book Antiqua" w:eastAsia="宋体" w:hAnsi="Book Antiqua" w:cs="Times New Roman"/>
          <w:b/>
          <w:bCs/>
          <w:color w:val="000000"/>
          <w:sz w:val="24"/>
          <w:szCs w:val="24"/>
          <w:lang w:eastAsia="zh-CN"/>
        </w:rPr>
      </w:pPr>
      <w:r w:rsidRPr="005A2596">
        <w:rPr>
          <w:rFonts w:ascii="Book Antiqua" w:hAnsi="Book Antiqua" w:cs="Book Antiqua"/>
          <w:b/>
          <w:bCs/>
          <w:color w:val="000000"/>
          <w:sz w:val="24"/>
          <w:szCs w:val="24"/>
        </w:rPr>
        <w:t>DOI:</w:t>
      </w:r>
    </w:p>
    <w:p w:rsidR="004826C8" w:rsidRPr="005A2596" w:rsidRDefault="004826C8" w:rsidP="00D150DB">
      <w:pPr>
        <w:spacing w:line="360" w:lineRule="auto"/>
        <w:rPr>
          <w:rFonts w:ascii="Book Antiqua" w:eastAsia="宋体" w:hAnsi="Book Antiqua" w:cs="Times New Roman"/>
          <w:b/>
          <w:bCs/>
          <w:color w:val="000000"/>
          <w:sz w:val="24"/>
          <w:szCs w:val="24"/>
          <w:lang w:eastAsia="zh-CN"/>
        </w:rPr>
      </w:pPr>
    </w:p>
    <w:p w:rsidR="004826C8" w:rsidRPr="005A2596" w:rsidRDefault="004826C8" w:rsidP="00D150DB">
      <w:pPr>
        <w:spacing w:line="360" w:lineRule="auto"/>
        <w:rPr>
          <w:rFonts w:ascii="Book Antiqua" w:eastAsia="宋体" w:hAnsi="Book Antiqua" w:cs="Times New Roman"/>
          <w:b/>
          <w:bCs/>
          <w:color w:val="000000"/>
          <w:sz w:val="24"/>
          <w:szCs w:val="24"/>
          <w:lang w:eastAsia="zh-CN"/>
        </w:rPr>
      </w:pPr>
    </w:p>
    <w:p w:rsidR="004826C8" w:rsidRPr="005A2596" w:rsidRDefault="004826C8" w:rsidP="00D150DB">
      <w:pPr>
        <w:spacing w:line="360" w:lineRule="auto"/>
        <w:rPr>
          <w:rFonts w:ascii="Book Antiqua" w:eastAsia="宋体" w:hAnsi="Book Antiqua" w:cs="Times New Roman"/>
          <w:b/>
          <w:bCs/>
          <w:color w:val="000000"/>
          <w:sz w:val="24"/>
          <w:szCs w:val="24"/>
          <w:lang w:eastAsia="zh-CN"/>
        </w:rPr>
      </w:pPr>
    </w:p>
    <w:p w:rsidR="004826C8" w:rsidRPr="005A2596" w:rsidRDefault="004826C8" w:rsidP="00D150DB">
      <w:pPr>
        <w:spacing w:line="360" w:lineRule="auto"/>
        <w:rPr>
          <w:rFonts w:ascii="Book Antiqua" w:eastAsia="宋体" w:hAnsi="Book Antiqua" w:cs="Times New Roman"/>
          <w:b/>
          <w:bCs/>
          <w:color w:val="000000"/>
          <w:sz w:val="24"/>
          <w:szCs w:val="24"/>
          <w:lang w:eastAsia="zh-CN"/>
        </w:rPr>
      </w:pPr>
    </w:p>
    <w:p w:rsidR="004826C8" w:rsidRPr="005A2596" w:rsidRDefault="004826C8" w:rsidP="00D150DB">
      <w:pPr>
        <w:spacing w:line="360" w:lineRule="auto"/>
        <w:rPr>
          <w:rFonts w:ascii="Book Antiqua" w:eastAsia="宋体" w:hAnsi="Book Antiqua" w:cs="Times New Roman"/>
          <w:b/>
          <w:bCs/>
          <w:color w:val="000000"/>
          <w:sz w:val="24"/>
          <w:szCs w:val="24"/>
          <w:lang w:eastAsia="zh-CN"/>
        </w:rPr>
      </w:pPr>
    </w:p>
    <w:p w:rsidR="004826C8" w:rsidRPr="005A2596" w:rsidRDefault="004826C8" w:rsidP="00D150DB">
      <w:pPr>
        <w:spacing w:line="360" w:lineRule="auto"/>
        <w:rPr>
          <w:rFonts w:ascii="Book Antiqua" w:eastAsia="宋体" w:hAnsi="Book Antiqua" w:cs="Times New Roman"/>
          <w:b/>
          <w:bCs/>
          <w:color w:val="000000"/>
          <w:sz w:val="24"/>
          <w:szCs w:val="24"/>
          <w:lang w:eastAsia="zh-CN"/>
        </w:rPr>
      </w:pPr>
    </w:p>
    <w:p w:rsidR="004826C8" w:rsidRPr="005A2596" w:rsidRDefault="004826C8" w:rsidP="00D150DB">
      <w:pPr>
        <w:spacing w:line="360" w:lineRule="auto"/>
        <w:rPr>
          <w:rFonts w:ascii="Book Antiqua" w:eastAsia="宋体" w:hAnsi="Book Antiqua" w:cs="Times New Roman"/>
          <w:b/>
          <w:bCs/>
          <w:color w:val="000000"/>
          <w:sz w:val="24"/>
          <w:szCs w:val="24"/>
          <w:lang w:eastAsia="zh-CN"/>
        </w:rPr>
      </w:pPr>
    </w:p>
    <w:p w:rsidR="004826C8" w:rsidRPr="005A2596" w:rsidRDefault="004826C8" w:rsidP="00D150DB">
      <w:pPr>
        <w:spacing w:line="360" w:lineRule="auto"/>
        <w:rPr>
          <w:rFonts w:ascii="Book Antiqua" w:eastAsia="宋体" w:hAnsi="Book Antiqua" w:cs="Times New Roman"/>
          <w:b/>
          <w:bCs/>
          <w:color w:val="000000"/>
          <w:sz w:val="24"/>
          <w:szCs w:val="24"/>
          <w:lang w:eastAsia="zh-CN"/>
        </w:rPr>
      </w:pPr>
    </w:p>
    <w:p w:rsidR="004826C8" w:rsidRPr="005A2596" w:rsidRDefault="004826C8" w:rsidP="00D150DB">
      <w:pPr>
        <w:spacing w:line="360" w:lineRule="auto"/>
        <w:rPr>
          <w:rFonts w:ascii="Book Antiqua" w:eastAsia="宋体" w:hAnsi="Book Antiqua" w:cs="Times New Roman"/>
          <w:b/>
          <w:bCs/>
          <w:color w:val="000000"/>
          <w:sz w:val="24"/>
          <w:szCs w:val="24"/>
          <w:lang w:eastAsia="zh-CN"/>
        </w:rPr>
      </w:pPr>
    </w:p>
    <w:p w:rsidR="004826C8" w:rsidRPr="005A2596" w:rsidRDefault="004826C8" w:rsidP="00D150DB">
      <w:pPr>
        <w:spacing w:line="360" w:lineRule="auto"/>
        <w:rPr>
          <w:rFonts w:ascii="Book Antiqua" w:eastAsia="宋体" w:hAnsi="Book Antiqua" w:cs="Times New Roman"/>
          <w:b/>
          <w:bCs/>
          <w:color w:val="000000"/>
          <w:sz w:val="24"/>
          <w:szCs w:val="24"/>
          <w:lang w:eastAsia="zh-CN"/>
        </w:rPr>
      </w:pPr>
    </w:p>
    <w:p w:rsidR="004826C8" w:rsidRPr="005A2596" w:rsidRDefault="004826C8" w:rsidP="00D150DB">
      <w:pPr>
        <w:spacing w:line="360" w:lineRule="auto"/>
        <w:rPr>
          <w:rFonts w:ascii="Book Antiqua" w:eastAsia="宋体" w:hAnsi="Book Antiqua" w:cs="Times New Roman"/>
          <w:b/>
          <w:bCs/>
          <w:color w:val="000000"/>
          <w:sz w:val="24"/>
          <w:szCs w:val="24"/>
          <w:lang w:eastAsia="zh-CN"/>
        </w:rPr>
      </w:pPr>
    </w:p>
    <w:p w:rsidR="004826C8" w:rsidRDefault="004826C8" w:rsidP="005A2596">
      <w:pPr>
        <w:jc w:val="left"/>
        <w:rPr>
          <w:rFonts w:ascii="Book Antiqua" w:hAnsi="Book Antiqua" w:cs="Book Antiqua"/>
          <w:b/>
          <w:bCs/>
          <w:sz w:val="24"/>
          <w:szCs w:val="24"/>
        </w:rPr>
      </w:pPr>
    </w:p>
    <w:p w:rsidR="004826C8" w:rsidRDefault="004826C8" w:rsidP="005A2596">
      <w:pPr>
        <w:jc w:val="left"/>
        <w:rPr>
          <w:rFonts w:ascii="Book Antiqua" w:hAnsi="Book Antiqua" w:cs="Book Antiqua"/>
          <w:b/>
          <w:bCs/>
          <w:sz w:val="24"/>
          <w:szCs w:val="24"/>
        </w:rPr>
      </w:pPr>
    </w:p>
    <w:p w:rsidR="004826C8" w:rsidRDefault="004826C8" w:rsidP="005A2596">
      <w:pPr>
        <w:jc w:val="left"/>
        <w:rPr>
          <w:rFonts w:ascii="Book Antiqua" w:hAnsi="Book Antiqua" w:cs="Book Antiqua"/>
          <w:b/>
          <w:bCs/>
          <w:sz w:val="24"/>
          <w:szCs w:val="24"/>
        </w:rPr>
      </w:pPr>
    </w:p>
    <w:p w:rsidR="004826C8" w:rsidRDefault="004826C8" w:rsidP="005A2596">
      <w:pPr>
        <w:jc w:val="left"/>
        <w:rPr>
          <w:rFonts w:ascii="Book Antiqua" w:hAnsi="Book Antiqua" w:cs="Book Antiqua"/>
          <w:b/>
          <w:bCs/>
          <w:sz w:val="24"/>
          <w:szCs w:val="24"/>
        </w:rPr>
      </w:pPr>
    </w:p>
    <w:p w:rsidR="004826C8" w:rsidRDefault="004826C8" w:rsidP="005A2596">
      <w:pPr>
        <w:jc w:val="left"/>
        <w:rPr>
          <w:rFonts w:ascii="Book Antiqua" w:hAnsi="Book Antiqua" w:cs="Book Antiqua"/>
          <w:b/>
          <w:bCs/>
          <w:sz w:val="24"/>
          <w:szCs w:val="24"/>
        </w:rPr>
      </w:pPr>
    </w:p>
    <w:p w:rsidR="004826C8" w:rsidRDefault="004826C8" w:rsidP="005A2596">
      <w:pPr>
        <w:jc w:val="left"/>
        <w:rPr>
          <w:rFonts w:ascii="Book Antiqua" w:hAnsi="Book Antiqua" w:cs="Book Antiqua"/>
          <w:b/>
          <w:bCs/>
          <w:sz w:val="24"/>
          <w:szCs w:val="24"/>
        </w:rPr>
      </w:pPr>
    </w:p>
    <w:p w:rsidR="004826C8" w:rsidRDefault="004826C8" w:rsidP="005A2596">
      <w:pPr>
        <w:jc w:val="left"/>
        <w:rPr>
          <w:rFonts w:ascii="Book Antiqua" w:hAnsi="Book Antiqua" w:cs="Book Antiqua"/>
          <w:b/>
          <w:bCs/>
          <w:sz w:val="24"/>
          <w:szCs w:val="24"/>
        </w:rPr>
      </w:pPr>
    </w:p>
    <w:p w:rsidR="004826C8" w:rsidRDefault="004826C8" w:rsidP="005A2596">
      <w:pPr>
        <w:jc w:val="left"/>
        <w:rPr>
          <w:rFonts w:ascii="Book Antiqua" w:hAnsi="Book Antiqua" w:cs="Book Antiqua"/>
          <w:b/>
          <w:bCs/>
          <w:sz w:val="24"/>
          <w:szCs w:val="24"/>
        </w:rPr>
      </w:pPr>
    </w:p>
    <w:p w:rsidR="004826C8" w:rsidRDefault="004826C8" w:rsidP="005A2596">
      <w:pPr>
        <w:jc w:val="left"/>
        <w:rPr>
          <w:rFonts w:ascii="Book Antiqua" w:hAnsi="Book Antiqua" w:cs="Book Antiqua"/>
          <w:b/>
          <w:bCs/>
          <w:sz w:val="24"/>
          <w:szCs w:val="24"/>
        </w:rPr>
      </w:pPr>
    </w:p>
    <w:p w:rsidR="004826C8" w:rsidRDefault="004826C8" w:rsidP="005A2596">
      <w:pPr>
        <w:jc w:val="left"/>
        <w:rPr>
          <w:rFonts w:ascii="Book Antiqua" w:hAnsi="Book Antiqua" w:cs="Book Antiqua"/>
          <w:b/>
          <w:bCs/>
          <w:sz w:val="24"/>
          <w:szCs w:val="24"/>
        </w:rPr>
      </w:pPr>
    </w:p>
    <w:p w:rsidR="004826C8" w:rsidRDefault="004826C8" w:rsidP="005A2596">
      <w:pPr>
        <w:jc w:val="left"/>
        <w:rPr>
          <w:rFonts w:ascii="Book Antiqua" w:hAnsi="Book Antiqua" w:cs="Book Antiqua"/>
          <w:b/>
          <w:bCs/>
          <w:sz w:val="24"/>
          <w:szCs w:val="24"/>
        </w:rPr>
      </w:pPr>
    </w:p>
    <w:p w:rsidR="004826C8" w:rsidRDefault="004826C8" w:rsidP="005A2596">
      <w:pPr>
        <w:jc w:val="left"/>
        <w:rPr>
          <w:rFonts w:ascii="Book Antiqua" w:hAnsi="Book Antiqua" w:cs="Book Antiqua"/>
          <w:b/>
          <w:bCs/>
          <w:sz w:val="24"/>
          <w:szCs w:val="24"/>
        </w:rPr>
      </w:pPr>
    </w:p>
    <w:p w:rsidR="004826C8" w:rsidRPr="005A2596" w:rsidRDefault="004826C8" w:rsidP="005A2596">
      <w:pPr>
        <w:jc w:val="left"/>
        <w:rPr>
          <w:rFonts w:ascii="Book Antiqua" w:hAnsi="Book Antiqua" w:cs="Book Antiqua"/>
          <w:b/>
          <w:bCs/>
          <w:sz w:val="24"/>
          <w:szCs w:val="24"/>
        </w:rPr>
      </w:pPr>
      <w:r w:rsidRPr="005A2596">
        <w:rPr>
          <w:rFonts w:ascii="Book Antiqua" w:hAnsi="Book Antiqua" w:cs="Book Antiqua"/>
          <w:b/>
          <w:bCs/>
          <w:sz w:val="24"/>
          <w:szCs w:val="24"/>
        </w:rPr>
        <w:t xml:space="preserve">BIOGRAPHY </w:t>
      </w:r>
    </w:p>
    <w:p w:rsidR="004826C8" w:rsidRDefault="004826C8" w:rsidP="00127A9F">
      <w:pPr>
        <w:rPr>
          <w:rFonts w:ascii="Book Antiqua" w:hAnsi="Book Antiqua" w:cs="Book Antiqua"/>
          <w:sz w:val="24"/>
          <w:szCs w:val="24"/>
        </w:rPr>
      </w:pPr>
      <w:r w:rsidRPr="005A2596">
        <w:rPr>
          <w:rFonts w:ascii="Book Antiqua" w:hAnsi="Book Antiqua" w:cs="Book Antiqua"/>
          <w:sz w:val="24"/>
          <w:szCs w:val="24"/>
        </w:rPr>
        <w:t xml:space="preserve">Professor Tetsuo Arakawa </w:t>
      </w:r>
      <w:r w:rsidRPr="005A2596">
        <w:rPr>
          <w:rFonts w:ascii="Book Antiqua" w:hAnsi="Book Antiqua" w:cs="MS Mincho" w:hint="eastAsia"/>
          <w:sz w:val="24"/>
          <w:szCs w:val="24"/>
        </w:rPr>
        <w:t>（</w:t>
      </w:r>
      <w:r w:rsidRPr="005A2596">
        <w:rPr>
          <w:rFonts w:ascii="Book Antiqua" w:hAnsi="Book Antiqua" w:cs="Book Antiqua"/>
          <w:sz w:val="24"/>
          <w:szCs w:val="24"/>
        </w:rPr>
        <w:t>Figure 1</w:t>
      </w:r>
      <w:r w:rsidRPr="005A2596">
        <w:rPr>
          <w:rFonts w:ascii="Book Antiqua" w:hAnsi="Book Antiqua" w:cs="MS Mincho" w:hint="eastAsia"/>
          <w:sz w:val="24"/>
          <w:szCs w:val="24"/>
        </w:rPr>
        <w:t>）</w:t>
      </w:r>
      <w:r w:rsidRPr="005A2596">
        <w:rPr>
          <w:rFonts w:ascii="Book Antiqua" w:hAnsi="Book Antiqua" w:cs="Book Antiqua"/>
          <w:sz w:val="24"/>
          <w:szCs w:val="24"/>
        </w:rPr>
        <w:t xml:space="preserve"> received his MD and PhD degrees from Osaka City University Graduate Medical School, Japan.  He was Visiting Research Scholar </w:t>
      </w:r>
      <w:r>
        <w:rPr>
          <w:rFonts w:ascii="Book Antiqua" w:hAnsi="Book Antiqua" w:cs="Book Antiqua"/>
          <w:sz w:val="24"/>
          <w:szCs w:val="24"/>
        </w:rPr>
        <w:t>and</w:t>
      </w:r>
      <w:r w:rsidRPr="005A2596">
        <w:rPr>
          <w:rFonts w:ascii="Book Antiqua" w:hAnsi="Book Antiqua" w:cs="Book Antiqua"/>
          <w:sz w:val="24"/>
          <w:szCs w:val="24"/>
        </w:rPr>
        <w:t xml:space="preserve"> Professor at the University of California, Irvine (1990) and the University of Arizona, Tucson, AZ, USA (2000).  He is currently Dean and Chairman, Department of Gastroenterology, Osaka City University Graduate School of Medicine, Osaka, Japan.  His CV lists 404 original articles, 421 review articles , 275 book chapters , 24 edited books, prestigious academic awards and honors and numerous presentations at national and international meetings, including </w:t>
      </w:r>
      <w:r>
        <w:rPr>
          <w:rFonts w:ascii="Helvetica" w:hAnsi="Helvetica" w:cs="Helvetica"/>
          <w:color w:val="2D2D2D"/>
          <w:sz w:val="18"/>
          <w:szCs w:val="18"/>
          <w:lang/>
        </w:rPr>
        <w:t xml:space="preserve">American Gastroenterological Association </w:t>
      </w:r>
      <w:r>
        <w:rPr>
          <w:rFonts w:ascii="Book Antiqua" w:hAnsi="Book Antiqua" w:cs="Book Antiqua"/>
          <w:sz w:val="24"/>
          <w:szCs w:val="24"/>
        </w:rPr>
        <w:t>(</w:t>
      </w:r>
      <w:r w:rsidRPr="005A2596">
        <w:rPr>
          <w:rFonts w:ascii="Book Antiqua" w:hAnsi="Book Antiqua" w:cs="Book Antiqua"/>
          <w:sz w:val="24"/>
          <w:szCs w:val="24"/>
        </w:rPr>
        <w:t>AGA</w:t>
      </w:r>
      <w:r>
        <w:rPr>
          <w:rFonts w:ascii="Book Antiqua" w:hAnsi="Book Antiqua" w:cs="Book Antiqua"/>
          <w:sz w:val="24"/>
          <w:szCs w:val="24"/>
        </w:rPr>
        <w:t>)</w:t>
      </w:r>
      <w:r w:rsidRPr="005A2596">
        <w:rPr>
          <w:rFonts w:ascii="Book Antiqua" w:hAnsi="Book Antiqua" w:cs="Book Antiqua"/>
          <w:sz w:val="24"/>
          <w:szCs w:val="24"/>
        </w:rPr>
        <w:t xml:space="preserve">, </w:t>
      </w:r>
      <w:hyperlink r:id="rId8" w:history="1">
        <w:r>
          <w:rPr>
            <w:rStyle w:val="Emphasis"/>
            <w:rFonts w:ascii="Arial" w:hAnsi="Arial" w:cs="Arial"/>
            <w:b/>
            <w:bCs/>
            <w:color w:val="1122CC"/>
          </w:rPr>
          <w:t>American College of Gastroenterology</w:t>
        </w:r>
      </w:hyperlink>
      <w:r w:rsidRPr="005A2596">
        <w:rPr>
          <w:rFonts w:ascii="Book Antiqua" w:hAnsi="Book Antiqua" w:cs="Book Antiqua"/>
          <w:sz w:val="24"/>
          <w:szCs w:val="24"/>
        </w:rPr>
        <w:t xml:space="preserve"> </w:t>
      </w:r>
      <w:r>
        <w:rPr>
          <w:rFonts w:ascii="Book Antiqua" w:hAnsi="Book Antiqua" w:cs="Book Antiqua"/>
          <w:sz w:val="24"/>
          <w:szCs w:val="24"/>
        </w:rPr>
        <w:t>(</w:t>
      </w:r>
      <w:r w:rsidRPr="005A2596">
        <w:rPr>
          <w:rFonts w:ascii="Book Antiqua" w:hAnsi="Book Antiqua" w:cs="Book Antiqua"/>
          <w:sz w:val="24"/>
          <w:szCs w:val="24"/>
        </w:rPr>
        <w:t>ACG</w:t>
      </w:r>
      <w:r>
        <w:rPr>
          <w:rFonts w:ascii="Book Antiqua" w:hAnsi="Book Antiqua" w:cs="Book Antiqua"/>
          <w:sz w:val="24"/>
          <w:szCs w:val="24"/>
        </w:rPr>
        <w:t>)</w:t>
      </w:r>
      <w:r w:rsidRPr="005A2596">
        <w:rPr>
          <w:rFonts w:ascii="Book Antiqua" w:hAnsi="Book Antiqua" w:cs="Book Antiqua"/>
          <w:sz w:val="24"/>
          <w:szCs w:val="24"/>
        </w:rPr>
        <w:t xml:space="preserve">, Pasteur Institute and others (over 300 presentations). He has been President/Governor: Japanese Gastroenterological Association, Japanese Society of </w:t>
      </w:r>
      <w:r>
        <w:t xml:space="preserve">Gastrointestinal </w:t>
      </w:r>
      <w:r w:rsidRPr="005A2596">
        <w:rPr>
          <w:rFonts w:ascii="Book Antiqua" w:hAnsi="Book Antiqua" w:cs="Book Antiqua"/>
          <w:sz w:val="24"/>
          <w:szCs w:val="24"/>
        </w:rPr>
        <w:t xml:space="preserve"> Endoscopy, Japanese Society of Ulcer Research, International Conference on Ulcer Research, Japanese Society of Neurogastroenterology, Japanese Society of Gastroenterological Immunology, and Japanese Society of Capsule Endoscopy chaired numerous sessions during American Gastroenterological Association Meetings and is member of 10 national/international societies, including Fellow of AGA and Fellow of ACG.  His research interest covers numerous areas of gastroenterology, endoscopy and pathophysiology; he significantly contributed to the concept of cytoprotection, molecular mechanisms of gastric ulcer healing, mechanisms of anti-ulcer drugs action and translation of basic research to clinical application. </w:t>
      </w:r>
    </w:p>
    <w:p w:rsidR="004826C8" w:rsidRPr="005A2596" w:rsidRDefault="004826C8" w:rsidP="00D150DB">
      <w:pPr>
        <w:spacing w:line="360" w:lineRule="auto"/>
        <w:rPr>
          <w:rFonts w:ascii="Book Antiqua" w:eastAsia="宋体" w:hAnsi="Book Antiqua" w:cs="Times New Roman"/>
          <w:color w:val="000000"/>
          <w:sz w:val="24"/>
          <w:szCs w:val="24"/>
          <w:lang w:eastAsia="zh-CN"/>
        </w:rPr>
      </w:pPr>
    </w:p>
    <w:p w:rsidR="004826C8" w:rsidRPr="005A2596" w:rsidRDefault="004826C8" w:rsidP="00D150DB">
      <w:pPr>
        <w:autoSpaceDE w:val="0"/>
        <w:autoSpaceDN w:val="0"/>
        <w:adjustRightInd w:val="0"/>
        <w:spacing w:line="360" w:lineRule="auto"/>
        <w:rPr>
          <w:rFonts w:ascii="Book Antiqua" w:eastAsia="宋体" w:hAnsi="Book Antiqua" w:cs="Times New Roman"/>
          <w:b/>
          <w:bCs/>
          <w:sz w:val="24"/>
          <w:szCs w:val="24"/>
          <w:lang w:eastAsia="zh-CN"/>
        </w:rPr>
      </w:pPr>
    </w:p>
    <w:p w:rsidR="004826C8" w:rsidRPr="005A2596" w:rsidRDefault="004826C8" w:rsidP="00562375">
      <w:pPr>
        <w:widowControl/>
        <w:spacing w:line="360" w:lineRule="auto"/>
        <w:rPr>
          <w:rFonts w:ascii="Book Antiqua" w:eastAsia="宋体" w:hAnsi="Book Antiqua" w:cs="Times New Roman"/>
          <w:b/>
          <w:bCs/>
          <w:sz w:val="24"/>
          <w:szCs w:val="24"/>
          <w:lang w:eastAsia="zh-CN"/>
        </w:rPr>
      </w:pPr>
      <w:r w:rsidRPr="005A2596">
        <w:rPr>
          <w:rFonts w:ascii="Book Antiqua" w:hAnsi="Book Antiqua" w:cs="Book Antiqua"/>
          <w:sz w:val="24"/>
          <w:szCs w:val="24"/>
        </w:rPr>
        <w:br w:type="page"/>
      </w:r>
      <w:r w:rsidRPr="005A2596">
        <w:rPr>
          <w:rFonts w:ascii="Book Antiqua" w:hAnsi="Book Antiqua" w:cs="Book Antiqua"/>
          <w:b/>
          <w:bCs/>
          <w:sz w:val="24"/>
          <w:szCs w:val="24"/>
        </w:rPr>
        <w:t>INTRODUCTION</w:t>
      </w:r>
    </w:p>
    <w:p w:rsidR="004826C8" w:rsidRPr="005A2596" w:rsidRDefault="004826C8" w:rsidP="002F7E8F">
      <w:pPr>
        <w:autoSpaceDE w:val="0"/>
        <w:autoSpaceDN w:val="0"/>
        <w:adjustRightInd w:val="0"/>
        <w:spacing w:line="360" w:lineRule="auto"/>
        <w:rPr>
          <w:rFonts w:ascii="Book Antiqua" w:eastAsia="宋体" w:hAnsi="Book Antiqua" w:cs="Times New Roman"/>
          <w:sz w:val="24"/>
          <w:szCs w:val="24"/>
          <w:lang w:eastAsia="zh-CN"/>
        </w:rPr>
      </w:pPr>
      <w:r w:rsidRPr="005A2596">
        <w:rPr>
          <w:rFonts w:ascii="Book Antiqua" w:hAnsi="Book Antiqua" w:cs="Book Antiqua"/>
          <w:sz w:val="24"/>
          <w:szCs w:val="24"/>
        </w:rPr>
        <w:t xml:space="preserve">Prior to the introduction of </w:t>
      </w:r>
      <w:r w:rsidRPr="005A2596">
        <w:rPr>
          <w:rFonts w:ascii="Book Antiqua" w:hAnsi="Book Antiqua" w:cs="Book Antiqua"/>
          <w:i/>
          <w:iCs/>
          <w:color w:val="000000"/>
          <w:sz w:val="24"/>
          <w:szCs w:val="24"/>
        </w:rPr>
        <w:t>Helicobacter</w:t>
      </w:r>
      <w:r w:rsidRPr="005A2596">
        <w:rPr>
          <w:rFonts w:ascii="Book Antiqua" w:hAnsi="Book Antiqua" w:cs="Book Antiqua"/>
          <w:i/>
          <w:iCs/>
          <w:sz w:val="24"/>
          <w:szCs w:val="24"/>
        </w:rPr>
        <w:t xml:space="preserve"> pylori</w:t>
      </w:r>
      <w:r w:rsidRPr="005A2596">
        <w:rPr>
          <w:rFonts w:ascii="Book Antiqua" w:hAnsi="Book Antiqua" w:cs="Book Antiqua"/>
          <w:sz w:val="24"/>
          <w:szCs w:val="24"/>
        </w:rPr>
        <w:t xml:space="preserve"> </w:t>
      </w:r>
      <w:r w:rsidRPr="005A2596">
        <w:rPr>
          <w:rFonts w:ascii="Book Antiqua" w:eastAsia="宋体" w:hAnsi="Book Antiqua" w:cs="Book Antiqua"/>
          <w:sz w:val="24"/>
          <w:szCs w:val="24"/>
          <w:lang w:eastAsia="zh-CN"/>
        </w:rPr>
        <w:t>(</w:t>
      </w:r>
      <w:r w:rsidRPr="005A2596">
        <w:rPr>
          <w:rFonts w:ascii="Book Antiqua" w:hAnsi="Book Antiqua" w:cs="Book Antiqua"/>
          <w:i/>
          <w:iCs/>
          <w:sz w:val="24"/>
          <w:szCs w:val="24"/>
        </w:rPr>
        <w:t>H. pylori</w:t>
      </w:r>
      <w:r w:rsidRPr="005A2596">
        <w:rPr>
          <w:rFonts w:ascii="Book Antiqua" w:eastAsia="宋体" w:hAnsi="Book Antiqua" w:cs="Book Antiqua"/>
          <w:sz w:val="24"/>
          <w:szCs w:val="24"/>
          <w:lang w:eastAsia="zh-CN"/>
        </w:rPr>
        <w:t>)</w:t>
      </w:r>
      <w:r w:rsidRPr="005A2596">
        <w:rPr>
          <w:rFonts w:ascii="Book Antiqua" w:hAnsi="Book Antiqua" w:cs="Book Antiqua"/>
          <w:sz w:val="24"/>
          <w:szCs w:val="24"/>
        </w:rPr>
        <w:t xml:space="preserve"> eradication treatment, peptic ulcer disease (PUD) had been a chronic disease affecting 5</w:t>
      </w:r>
      <w:r>
        <w:rPr>
          <w:rFonts w:ascii="Book Antiqua" w:hAnsi="Book Antiqua" w:cs="Book Antiqua"/>
          <w:sz w:val="24"/>
          <w:szCs w:val="24"/>
        </w:rPr>
        <w:t>%</w:t>
      </w:r>
      <w:r w:rsidRPr="005A2596">
        <w:rPr>
          <w:rFonts w:ascii="Book Antiqua" w:hAnsi="Book Antiqua" w:cs="Book Antiqua"/>
          <w:sz w:val="24"/>
          <w:szCs w:val="24"/>
        </w:rPr>
        <w:t xml:space="preserve">-10% population with a life-cycle of repeated healing/remission and recurrence. The treatment aimed at eradication of </w:t>
      </w:r>
      <w:r w:rsidRPr="005A2596">
        <w:rPr>
          <w:rFonts w:ascii="Book Antiqua" w:hAnsi="Book Antiqua" w:cs="Book Antiqua"/>
          <w:i/>
          <w:iCs/>
          <w:sz w:val="24"/>
          <w:szCs w:val="24"/>
        </w:rPr>
        <w:t>H. pylori</w:t>
      </w:r>
      <w:r w:rsidRPr="005A2596">
        <w:rPr>
          <w:rFonts w:ascii="Book Antiqua" w:hAnsi="Book Antiqua" w:cs="Book Antiqua"/>
          <w:sz w:val="24"/>
          <w:szCs w:val="24"/>
        </w:rPr>
        <w:t xml:space="preserve"> has changed the life cycle of this disease and the prevalence rate has dramatically decreased. However, the dictum “no </w:t>
      </w:r>
      <w:r w:rsidRPr="005A2596">
        <w:rPr>
          <w:rFonts w:ascii="Book Antiqua" w:hAnsi="Book Antiqua" w:cs="Book Antiqua"/>
          <w:i/>
          <w:iCs/>
          <w:sz w:val="24"/>
          <w:szCs w:val="24"/>
        </w:rPr>
        <w:t>H. pylori</w:t>
      </w:r>
      <w:r w:rsidRPr="005A2596">
        <w:rPr>
          <w:rFonts w:ascii="Book Antiqua" w:hAnsi="Book Antiqua" w:cs="Book Antiqua"/>
          <w:sz w:val="24"/>
          <w:szCs w:val="24"/>
        </w:rPr>
        <w:t>, no ulcer” is overrated</w:t>
      </w:r>
      <w:r w:rsidRPr="005A2596">
        <w:rPr>
          <w:rFonts w:ascii="Book Antiqua" w:hAnsi="Book Antiqua" w:cs="Book Antiqua"/>
          <w:sz w:val="24"/>
          <w:szCs w:val="24"/>
          <w:vertAlign w:val="superscript"/>
        </w:rPr>
        <w:t>[1]</w:t>
      </w:r>
      <w:r w:rsidRPr="005A2596">
        <w:rPr>
          <w:rFonts w:ascii="Book Antiqua" w:hAnsi="Book Antiqua" w:cs="Book Antiqua"/>
          <w:sz w:val="24"/>
          <w:szCs w:val="24"/>
        </w:rPr>
        <w:t xml:space="preserve">. </w:t>
      </w:r>
      <w:r w:rsidRPr="005A2596">
        <w:rPr>
          <w:rFonts w:ascii="Book Antiqua" w:hAnsi="Book Antiqua" w:cs="Book Antiqua"/>
          <w:i/>
          <w:iCs/>
          <w:sz w:val="24"/>
          <w:szCs w:val="24"/>
        </w:rPr>
        <w:t>H. pylori</w:t>
      </w:r>
      <w:r w:rsidRPr="005A2596">
        <w:rPr>
          <w:rFonts w:ascii="Book Antiqua" w:hAnsi="Book Antiqua" w:cs="Book Antiqua"/>
          <w:sz w:val="24"/>
          <w:szCs w:val="24"/>
        </w:rPr>
        <w:t>-negative PUD exists, similar as PUD in non-user of non-steroidal anti-inflammatory drugs (NSAIDs). This PUD is referred to as non-</w:t>
      </w:r>
      <w:r w:rsidRPr="005A2596">
        <w:rPr>
          <w:rFonts w:ascii="Book Antiqua" w:hAnsi="Book Antiqua" w:cs="Book Antiqua"/>
          <w:i/>
          <w:iCs/>
          <w:sz w:val="24"/>
          <w:szCs w:val="24"/>
        </w:rPr>
        <w:t>H pylori</w:t>
      </w:r>
      <w:r w:rsidRPr="005A2596">
        <w:rPr>
          <w:rFonts w:ascii="Book Antiqua" w:hAnsi="Book Antiqua" w:cs="Book Antiqua"/>
          <w:sz w:val="24"/>
          <w:szCs w:val="24"/>
        </w:rPr>
        <w:t>, non-NSAIDs ulcers or idiopathic PUD (IPUD)</w:t>
      </w:r>
      <w:r w:rsidRPr="005A2596">
        <w:rPr>
          <w:rFonts w:ascii="Book Antiqua" w:hAnsi="Book Antiqua" w:cs="Book Antiqua"/>
          <w:sz w:val="24"/>
          <w:szCs w:val="24"/>
          <w:vertAlign w:val="superscript"/>
        </w:rPr>
        <w:t>[2]</w:t>
      </w:r>
      <w:r w:rsidRPr="005A2596">
        <w:rPr>
          <w:rFonts w:ascii="Book Antiqua" w:hAnsi="Book Antiqua" w:cs="Book Antiqua"/>
          <w:sz w:val="24"/>
          <w:szCs w:val="24"/>
        </w:rPr>
        <w:t>. A prevalence rate of IPUD has been reported by 12%-20% suggesting that IPUD is not rare</w:t>
      </w:r>
      <w:r w:rsidRPr="005A2596">
        <w:rPr>
          <w:rFonts w:ascii="Book Antiqua" w:hAnsi="Book Antiqua" w:cs="Book Antiqua"/>
          <w:sz w:val="24"/>
          <w:szCs w:val="24"/>
          <w:vertAlign w:val="superscript"/>
        </w:rPr>
        <w:t>[2]</w:t>
      </w:r>
      <w:r w:rsidRPr="005A2596">
        <w:rPr>
          <w:rFonts w:ascii="Book Antiqua" w:hAnsi="Book Antiqua" w:cs="Book Antiqua"/>
          <w:sz w:val="24"/>
          <w:szCs w:val="24"/>
        </w:rPr>
        <w:t>.</w:t>
      </w:r>
      <w:r w:rsidRPr="005A2596">
        <w:rPr>
          <w:rFonts w:ascii="Book Antiqua" w:hAnsi="Book Antiqua" w:cs="Book Antiqua"/>
          <w:sz w:val="24"/>
          <w:szCs w:val="24"/>
          <w:vertAlign w:val="superscript"/>
        </w:rPr>
        <w:t xml:space="preserve"> </w:t>
      </w:r>
      <w:r w:rsidRPr="005A2596">
        <w:rPr>
          <w:rFonts w:ascii="Book Antiqua" w:hAnsi="Book Antiqua" w:cs="Book Antiqua"/>
          <w:sz w:val="24"/>
          <w:szCs w:val="24"/>
        </w:rPr>
        <w:t>A recent report has shown the increase in the prevalence of IPUD</w:t>
      </w:r>
      <w:r w:rsidRPr="005A2596">
        <w:rPr>
          <w:rFonts w:ascii="Book Antiqua" w:hAnsi="Book Antiqua" w:cs="Book Antiqua"/>
          <w:sz w:val="24"/>
          <w:szCs w:val="24"/>
          <w:vertAlign w:val="superscript"/>
        </w:rPr>
        <w:t>[3]</w:t>
      </w:r>
      <w:r w:rsidRPr="005A2596">
        <w:rPr>
          <w:rFonts w:ascii="Book Antiqua" w:hAnsi="Book Antiqua" w:cs="Book Antiqua"/>
          <w:sz w:val="24"/>
          <w:szCs w:val="24"/>
        </w:rPr>
        <w:t>, however this remains controversial</w:t>
      </w:r>
      <w:r w:rsidRPr="005A2596">
        <w:rPr>
          <w:rFonts w:ascii="Book Antiqua" w:hAnsi="Book Antiqua" w:cs="Book Antiqua"/>
          <w:sz w:val="24"/>
          <w:szCs w:val="24"/>
          <w:vertAlign w:val="superscript"/>
        </w:rPr>
        <w:t>[4]</w:t>
      </w:r>
      <w:r w:rsidRPr="005A2596">
        <w:rPr>
          <w:rFonts w:ascii="Book Antiqua" w:hAnsi="Book Antiqua" w:cs="Book Antiqua"/>
          <w:sz w:val="24"/>
          <w:szCs w:val="24"/>
        </w:rPr>
        <w:t xml:space="preserve">. </w:t>
      </w:r>
    </w:p>
    <w:p w:rsidR="004826C8" w:rsidRPr="005A2596" w:rsidRDefault="004826C8" w:rsidP="00421B00">
      <w:pPr>
        <w:autoSpaceDE w:val="0"/>
        <w:autoSpaceDN w:val="0"/>
        <w:adjustRightInd w:val="0"/>
        <w:spacing w:line="360" w:lineRule="auto"/>
        <w:ind w:firstLineChars="250" w:firstLine="31680"/>
        <w:rPr>
          <w:rFonts w:ascii="Book Antiqua" w:eastAsia="宋体" w:hAnsi="Book Antiqua" w:cs="Times New Roman"/>
          <w:sz w:val="24"/>
          <w:szCs w:val="24"/>
          <w:lang w:eastAsia="zh-CN"/>
        </w:rPr>
      </w:pPr>
      <w:r w:rsidRPr="005A2596">
        <w:rPr>
          <w:rFonts w:ascii="Book Antiqua" w:hAnsi="Book Antiqua" w:cs="Book Antiqua"/>
          <w:sz w:val="24"/>
          <w:szCs w:val="24"/>
        </w:rPr>
        <w:t xml:space="preserve">The recurrence rate of IPUD is higher than </w:t>
      </w:r>
      <w:r w:rsidRPr="005A2596">
        <w:rPr>
          <w:rFonts w:ascii="Book Antiqua" w:hAnsi="Book Antiqua" w:cs="Book Antiqua"/>
          <w:i/>
          <w:iCs/>
          <w:sz w:val="24"/>
          <w:szCs w:val="24"/>
        </w:rPr>
        <w:t>H. pylori</w:t>
      </w:r>
      <w:r w:rsidRPr="005A2596">
        <w:rPr>
          <w:rFonts w:ascii="Book Antiqua" w:hAnsi="Book Antiqua" w:cs="Book Antiqua"/>
          <w:sz w:val="24"/>
          <w:szCs w:val="24"/>
        </w:rPr>
        <w:t xml:space="preserve"> and/or NSAID-associated PUD</w:t>
      </w:r>
      <w:r w:rsidRPr="005A2596">
        <w:rPr>
          <w:rFonts w:ascii="Book Antiqua" w:hAnsi="Book Antiqua" w:cs="Book Antiqua"/>
          <w:sz w:val="24"/>
          <w:szCs w:val="24"/>
          <w:vertAlign w:val="superscript"/>
        </w:rPr>
        <w:t>[5]</w:t>
      </w:r>
      <w:r w:rsidRPr="005A2596">
        <w:rPr>
          <w:rFonts w:ascii="Book Antiqua" w:hAnsi="Book Antiqua" w:cs="Book Antiqua"/>
          <w:sz w:val="24"/>
          <w:szCs w:val="24"/>
        </w:rPr>
        <w:t xml:space="preserve"> and their management is more difficult and more costly compared to other ulcers</w:t>
      </w:r>
      <w:r w:rsidRPr="005A2596">
        <w:rPr>
          <w:rFonts w:ascii="Book Antiqua" w:hAnsi="Book Antiqua" w:cs="Book Antiqua"/>
          <w:sz w:val="24"/>
          <w:szCs w:val="24"/>
          <w:vertAlign w:val="superscript"/>
        </w:rPr>
        <w:t>[5]</w:t>
      </w:r>
      <w:r w:rsidRPr="005A2596">
        <w:rPr>
          <w:rFonts w:ascii="Book Antiqua" w:hAnsi="Book Antiqua" w:cs="Book Antiqua"/>
          <w:sz w:val="24"/>
          <w:szCs w:val="24"/>
        </w:rPr>
        <w:t xml:space="preserve">. The recurrence rate of ulcer may be related to quality of ulcer healing (QOUH). The pathogenesis of poor QOUH may be the underlying cause of the refractoriness and ulcer recurrence. In addition to PUD the concept of QOUH may be applicable to inflammatory bowel disease (IBD), which is also a chronic and recurrent ulcer disease. It is likely that in order to obtain a permanent ulcer healing and remission, the high QOUH is necessary for any type of ulcer disease. </w:t>
      </w:r>
    </w:p>
    <w:p w:rsidR="004826C8" w:rsidRPr="005A2596" w:rsidRDefault="004826C8" w:rsidP="002F7E8F">
      <w:pPr>
        <w:tabs>
          <w:tab w:val="left" w:pos="2730"/>
        </w:tabs>
        <w:autoSpaceDE w:val="0"/>
        <w:autoSpaceDN w:val="0"/>
        <w:adjustRightInd w:val="0"/>
        <w:spacing w:line="360" w:lineRule="auto"/>
        <w:rPr>
          <w:rFonts w:ascii="Book Antiqua" w:hAnsi="Book Antiqua" w:cs="Book Antiqua"/>
          <w:sz w:val="24"/>
          <w:szCs w:val="24"/>
        </w:rPr>
      </w:pPr>
    </w:p>
    <w:p w:rsidR="004826C8" w:rsidRPr="005A2596" w:rsidRDefault="004826C8" w:rsidP="002F7E8F">
      <w:pPr>
        <w:autoSpaceDE w:val="0"/>
        <w:autoSpaceDN w:val="0"/>
        <w:adjustRightInd w:val="0"/>
        <w:spacing w:line="360" w:lineRule="auto"/>
        <w:rPr>
          <w:rFonts w:ascii="Book Antiqua" w:eastAsia="宋体" w:hAnsi="Book Antiqua" w:cs="Times New Roman"/>
          <w:b/>
          <w:bCs/>
          <w:sz w:val="24"/>
          <w:szCs w:val="24"/>
          <w:lang w:eastAsia="zh-CN"/>
        </w:rPr>
      </w:pPr>
      <w:r w:rsidRPr="005A2596">
        <w:rPr>
          <w:rFonts w:ascii="Book Antiqua" w:hAnsi="Book Antiqua" w:cs="Book Antiqua"/>
          <w:b/>
          <w:bCs/>
          <w:sz w:val="24"/>
          <w:szCs w:val="24"/>
        </w:rPr>
        <w:t>MYSTERY OF ULCER RECURRENCE: PAST HISTORY OF PATHOPHYSIOLOGY</w:t>
      </w:r>
    </w:p>
    <w:p w:rsidR="004826C8" w:rsidRPr="005A2596" w:rsidRDefault="004826C8" w:rsidP="002F7E8F">
      <w:pPr>
        <w:autoSpaceDE w:val="0"/>
        <w:autoSpaceDN w:val="0"/>
        <w:adjustRightInd w:val="0"/>
        <w:spacing w:line="360" w:lineRule="auto"/>
        <w:rPr>
          <w:rFonts w:ascii="Book Antiqua" w:hAnsi="Book Antiqua" w:cs="Book Antiqua"/>
          <w:sz w:val="24"/>
          <w:szCs w:val="24"/>
        </w:rPr>
      </w:pPr>
      <w:r w:rsidRPr="005A2596">
        <w:rPr>
          <w:rFonts w:ascii="Book Antiqua" w:hAnsi="Book Antiqua" w:cs="Book Antiqua"/>
          <w:sz w:val="24"/>
          <w:szCs w:val="24"/>
        </w:rPr>
        <w:t xml:space="preserve">The ulcer recurrence has been thought for a long time to be a non-avoidable feature and a destiny of PUD, and therefore, the maintenance treatment had been necessary to prevent the recurrences. </w:t>
      </w:r>
      <w:r w:rsidRPr="005A2596">
        <w:rPr>
          <w:rFonts w:ascii="Book Antiqua" w:hAnsi="Book Antiqua" w:cs="Book Antiqua"/>
          <w:i/>
          <w:iCs/>
          <w:sz w:val="24"/>
          <w:szCs w:val="24"/>
        </w:rPr>
        <w:t>H. pylori</w:t>
      </w:r>
      <w:r w:rsidRPr="005A2596">
        <w:rPr>
          <w:rFonts w:ascii="Book Antiqua" w:hAnsi="Book Antiqua" w:cs="Book Antiqua"/>
          <w:sz w:val="24"/>
          <w:szCs w:val="24"/>
        </w:rPr>
        <w:t xml:space="preserve"> was found to be a major cause of both PUD and the recurrences. The bacteria are, however, not the only cause of ulcer recurrence, and still there are a certain number of patients with PUD not related to </w:t>
      </w:r>
      <w:r w:rsidRPr="005A2596">
        <w:rPr>
          <w:rFonts w:ascii="Book Antiqua" w:hAnsi="Book Antiqua" w:cs="Book Antiqua"/>
          <w:i/>
          <w:iCs/>
          <w:sz w:val="24"/>
          <w:szCs w:val="24"/>
        </w:rPr>
        <w:t>H. pylori</w:t>
      </w:r>
      <w:r w:rsidRPr="005A2596">
        <w:rPr>
          <w:rFonts w:ascii="Book Antiqua" w:hAnsi="Book Antiqua" w:cs="Book Antiqua"/>
          <w:sz w:val="24"/>
          <w:szCs w:val="24"/>
        </w:rPr>
        <w:t xml:space="preserve"> and NSAIDs, referred to as IPUD</w:t>
      </w:r>
      <w:r w:rsidRPr="005A2596">
        <w:rPr>
          <w:rFonts w:ascii="Book Antiqua" w:hAnsi="Book Antiqua" w:cs="Book Antiqua"/>
          <w:sz w:val="24"/>
          <w:szCs w:val="24"/>
          <w:vertAlign w:val="superscript"/>
        </w:rPr>
        <w:t>[2, 4]</w:t>
      </w:r>
      <w:r w:rsidRPr="005A2596">
        <w:rPr>
          <w:rFonts w:ascii="Book Antiqua" w:hAnsi="Book Antiqua" w:cs="Book Antiqua"/>
          <w:sz w:val="24"/>
          <w:szCs w:val="24"/>
        </w:rPr>
        <w:t>. To prevent recurrence of IPUD, the investigations examining the pathophysiology of ulcer recurrence are important.</w:t>
      </w:r>
    </w:p>
    <w:p w:rsidR="004826C8" w:rsidRPr="005A2596" w:rsidRDefault="004826C8" w:rsidP="00421B00">
      <w:pPr>
        <w:autoSpaceDE w:val="0"/>
        <w:autoSpaceDN w:val="0"/>
        <w:adjustRightInd w:val="0"/>
        <w:spacing w:line="360" w:lineRule="auto"/>
        <w:ind w:firstLineChars="250" w:firstLine="31680"/>
        <w:rPr>
          <w:rFonts w:ascii="Book Antiqua" w:hAnsi="Book Antiqua" w:cs="Book Antiqua"/>
          <w:sz w:val="24"/>
          <w:szCs w:val="24"/>
        </w:rPr>
      </w:pPr>
      <w:r w:rsidRPr="005A2596">
        <w:rPr>
          <w:rFonts w:ascii="Book Antiqua" w:hAnsi="Book Antiqua" w:cs="Book Antiqua"/>
          <w:sz w:val="24"/>
          <w:szCs w:val="24"/>
        </w:rPr>
        <w:t xml:space="preserve">Oi </w:t>
      </w:r>
      <w:r w:rsidRPr="005A2596">
        <w:rPr>
          <w:rFonts w:ascii="Book Antiqua" w:hAnsi="Book Antiqua" w:cs="Book Antiqua"/>
          <w:i/>
          <w:iCs/>
          <w:sz w:val="24"/>
          <w:szCs w:val="24"/>
        </w:rPr>
        <w:t>et al</w:t>
      </w:r>
      <w:r w:rsidRPr="005A2596">
        <w:rPr>
          <w:rFonts w:ascii="Book Antiqua" w:hAnsi="Book Antiqua" w:cs="Book Antiqua"/>
          <w:sz w:val="24"/>
          <w:szCs w:val="24"/>
          <w:vertAlign w:val="superscript"/>
        </w:rPr>
        <w:t>[6]</w:t>
      </w:r>
      <w:r w:rsidRPr="005A2596">
        <w:rPr>
          <w:rFonts w:ascii="Book Antiqua" w:hAnsi="Book Antiqua" w:cs="Book Antiqua"/>
          <w:sz w:val="24"/>
          <w:szCs w:val="24"/>
        </w:rPr>
        <w:t xml:space="preserve"> have proposed the double-regulation theory to explain why PUD favors the place at gastric angle. They examined many operated stomachs with ulcer present and histologically characterized, and found that the ulcer site is usually at the interphase of distal side of glandular borderline (mucosal rule) and line of distortion of movement (muscular rule). This may be the point of combination of the mechanical tension and an exposure to high concentration of acid at pyloric gland area. The latter mucosa has</w:t>
      </w:r>
      <w:r w:rsidRPr="005A2596" w:rsidDel="00AA6C02">
        <w:rPr>
          <w:rFonts w:ascii="Book Antiqua" w:hAnsi="Book Antiqua" w:cs="Book Antiqua"/>
          <w:sz w:val="24"/>
          <w:szCs w:val="24"/>
        </w:rPr>
        <w:t xml:space="preserve"> </w:t>
      </w:r>
      <w:r w:rsidRPr="005A2596">
        <w:rPr>
          <w:rFonts w:ascii="Book Antiqua" w:hAnsi="Book Antiqua" w:cs="Book Antiqua"/>
          <w:sz w:val="24"/>
          <w:szCs w:val="24"/>
        </w:rPr>
        <w:t>a weaker resistance to acid compared to fundic gland area.  This theory may also explain why the ulcer often recurs at the same or neighboring site of a previous ulcer. This theory, however, does not fit to duodenal ulcer or gastric ulcer at other sites. Therefore it is important to determine but how the ulcer recurs.</w:t>
      </w:r>
    </w:p>
    <w:p w:rsidR="004826C8" w:rsidRPr="005A2596" w:rsidRDefault="004826C8" w:rsidP="00421B00">
      <w:pPr>
        <w:autoSpaceDE w:val="0"/>
        <w:autoSpaceDN w:val="0"/>
        <w:adjustRightInd w:val="0"/>
        <w:spacing w:line="360" w:lineRule="auto"/>
        <w:ind w:firstLineChars="250" w:firstLine="31680"/>
        <w:rPr>
          <w:rFonts w:ascii="Book Antiqua" w:hAnsi="Book Antiqua" w:cs="Book Antiqua"/>
          <w:sz w:val="24"/>
          <w:szCs w:val="24"/>
          <w:highlight w:val="green"/>
        </w:rPr>
      </w:pPr>
      <w:r w:rsidRPr="005A2596">
        <w:rPr>
          <w:rFonts w:ascii="Book Antiqua" w:hAnsi="Book Antiqua" w:cs="Book Antiqua"/>
          <w:sz w:val="24"/>
          <w:szCs w:val="24"/>
        </w:rPr>
        <w:t>Pan</w:t>
      </w:r>
      <w:r w:rsidRPr="005A2596">
        <w:rPr>
          <w:rFonts w:ascii="Book Antiqua" w:hAnsi="Book Antiqua" w:cs="Book Antiqua"/>
          <w:i/>
          <w:iCs/>
          <w:sz w:val="24"/>
          <w:szCs w:val="24"/>
        </w:rPr>
        <w:t xml:space="preserve"> </w:t>
      </w:r>
      <w:r w:rsidRPr="005A2596">
        <w:rPr>
          <w:rFonts w:ascii="Book Antiqua" w:eastAsia="宋体" w:hAnsi="Book Antiqua" w:cs="Book Antiqua"/>
          <w:i/>
          <w:iCs/>
          <w:sz w:val="24"/>
          <w:szCs w:val="24"/>
          <w:lang w:eastAsia="zh-CN"/>
        </w:rPr>
        <w:t>et al</w:t>
      </w:r>
      <w:r w:rsidRPr="005A2596">
        <w:rPr>
          <w:rFonts w:ascii="Book Antiqua" w:hAnsi="Book Antiqua" w:cs="Book Antiqua"/>
          <w:sz w:val="24"/>
          <w:szCs w:val="24"/>
          <w:vertAlign w:val="superscript"/>
        </w:rPr>
        <w:t>[7]</w:t>
      </w:r>
      <w:r w:rsidRPr="005A2596">
        <w:rPr>
          <w:rFonts w:ascii="Book Antiqua" w:hAnsi="Book Antiqua" w:cs="Book Antiqua"/>
          <w:sz w:val="24"/>
          <w:szCs w:val="24"/>
        </w:rPr>
        <w:t xml:space="preserve"> reported that the recurrence of healed duodenal ulcer depends on the histological maturity of regenerated mucosa. This report indicated that the cause of ulcer recurrence may be related to the abnormalities of scar of healed ulcer, leading to the concept of QOUH </w:t>
      </w:r>
      <w:r w:rsidRPr="005A2596">
        <w:rPr>
          <w:rFonts w:ascii="Book Antiqua" w:hAnsi="Book Antiqua" w:cs="Book Antiqua"/>
          <w:sz w:val="24"/>
          <w:szCs w:val="24"/>
          <w:vertAlign w:val="superscript"/>
        </w:rPr>
        <w:t>[7]</w:t>
      </w:r>
      <w:r w:rsidRPr="005A2596">
        <w:rPr>
          <w:rFonts w:ascii="Book Antiqua" w:hAnsi="Book Antiqua" w:cs="Book Antiqua"/>
          <w:sz w:val="24"/>
          <w:szCs w:val="24"/>
        </w:rPr>
        <w:t xml:space="preserve">. Okabe </w:t>
      </w:r>
      <w:r w:rsidRPr="005A2596">
        <w:rPr>
          <w:rFonts w:ascii="Book Antiqua" w:hAnsi="Book Antiqua" w:cs="Book Antiqua"/>
          <w:i/>
          <w:iCs/>
          <w:sz w:val="24"/>
          <w:szCs w:val="24"/>
        </w:rPr>
        <w:t>et al</w:t>
      </w:r>
      <w:r w:rsidRPr="005A2596">
        <w:rPr>
          <w:rFonts w:ascii="Book Antiqua" w:hAnsi="Book Antiqua" w:cs="Book Antiqua"/>
          <w:sz w:val="24"/>
          <w:szCs w:val="24"/>
        </w:rPr>
        <w:t xml:space="preserve"> </w:t>
      </w:r>
      <w:r w:rsidRPr="005A2596">
        <w:rPr>
          <w:rFonts w:ascii="Book Antiqua" w:hAnsi="Book Antiqua" w:cs="Book Antiqua"/>
          <w:sz w:val="24"/>
          <w:szCs w:val="24"/>
          <w:vertAlign w:val="superscript"/>
        </w:rPr>
        <w:t>[8]</w:t>
      </w:r>
      <w:r w:rsidRPr="005A2596">
        <w:rPr>
          <w:rFonts w:ascii="Book Antiqua" w:hAnsi="Book Antiqua" w:cs="Book Antiqua"/>
          <w:sz w:val="24"/>
          <w:szCs w:val="24"/>
        </w:rPr>
        <w:t xml:space="preserve"> have developed chronic gastric ulcer model in rats by topical application of acetic acid from the serosal side of gastric glandular borderline. This model closely mimics human PUD both in histology and life cycle of ulcer recurrence.  Tarnawski </w:t>
      </w:r>
      <w:r w:rsidRPr="005A2596">
        <w:rPr>
          <w:rFonts w:ascii="Book Antiqua" w:hAnsi="Book Antiqua" w:cs="Book Antiqua"/>
          <w:i/>
          <w:iCs/>
          <w:sz w:val="24"/>
          <w:szCs w:val="24"/>
        </w:rPr>
        <w:t>et al</w:t>
      </w:r>
      <w:r w:rsidRPr="005A2596">
        <w:rPr>
          <w:rFonts w:ascii="Book Antiqua" w:hAnsi="Book Antiqua" w:cs="Book Antiqua"/>
          <w:sz w:val="24"/>
          <w:szCs w:val="24"/>
        </w:rPr>
        <w:t xml:space="preserve"> </w:t>
      </w:r>
      <w:r w:rsidRPr="005A2596">
        <w:rPr>
          <w:rFonts w:ascii="Book Antiqua" w:hAnsi="Book Antiqua" w:cs="Book Antiqua"/>
          <w:sz w:val="24"/>
          <w:szCs w:val="24"/>
          <w:vertAlign w:val="superscript"/>
        </w:rPr>
        <w:t xml:space="preserve">[9] </w:t>
      </w:r>
      <w:r w:rsidRPr="005A2596">
        <w:rPr>
          <w:rFonts w:ascii="Book Antiqua" w:hAnsi="Book Antiqua" w:cs="Book Antiqua"/>
          <w:sz w:val="24"/>
          <w:szCs w:val="24"/>
        </w:rPr>
        <w:t>have demonstrated in this rat model that the subepithelial mucosa of macroscopically healed gastric ulcer displays disorganized restoration of glandular and vascular structures and remains histologically and ultrastructurally abnormal.  They concluded that these abnormalities may interfere with oxygenation, nutrient supply, and with mucosal resistance and defense, and therefore could be the basis for ulcer recurrence. They proposed the concept of QOUH based on experimental ulcer model in 1990</w:t>
      </w:r>
      <w:r w:rsidRPr="005A2596">
        <w:rPr>
          <w:rFonts w:ascii="Book Antiqua" w:hAnsi="Book Antiqua" w:cs="Book Antiqua"/>
          <w:sz w:val="24"/>
          <w:szCs w:val="24"/>
          <w:vertAlign w:val="superscript"/>
        </w:rPr>
        <w:t>[9-11]</w:t>
      </w:r>
      <w:r w:rsidRPr="005A2596">
        <w:rPr>
          <w:rFonts w:ascii="Book Antiqua" w:hAnsi="Book Antiqua" w:cs="Book Antiqua"/>
          <w:sz w:val="24"/>
          <w:szCs w:val="24"/>
        </w:rPr>
        <w:t>. In a previous clinical study done by our group, we proposed the concept and definition of QOUH in human gastric ulcer in a Japanese journal, which has been published in English journal one and half years later</w:t>
      </w:r>
      <w:r w:rsidRPr="005A2596">
        <w:rPr>
          <w:rFonts w:ascii="Book Antiqua" w:hAnsi="Book Antiqua" w:cs="Book Antiqua"/>
          <w:sz w:val="24"/>
          <w:szCs w:val="24"/>
          <w:vertAlign w:val="superscript"/>
        </w:rPr>
        <w:t>[12]</w:t>
      </w:r>
      <w:r w:rsidRPr="005A2596">
        <w:rPr>
          <w:rFonts w:ascii="Book Antiqua" w:hAnsi="Book Antiqua" w:cs="Book Antiqua"/>
          <w:sz w:val="24"/>
          <w:szCs w:val="24"/>
        </w:rPr>
        <w:t xml:space="preserve"> (Table 1). A flat or non-flat ulcer scar pattern has been defined with chromoendoscopy using indigo carmine, which was not demonstrated with conventional endoscopy</w:t>
      </w:r>
      <w:r w:rsidRPr="005A2596">
        <w:rPr>
          <w:rFonts w:ascii="Book Antiqua" w:eastAsia="宋体" w:hAnsi="Book Antiqua" w:cs="Book Antiqua"/>
          <w:sz w:val="24"/>
          <w:szCs w:val="24"/>
          <w:lang w:eastAsia="zh-CN"/>
        </w:rPr>
        <w:t xml:space="preserve"> </w:t>
      </w:r>
      <w:r w:rsidRPr="005A2596">
        <w:rPr>
          <w:rFonts w:ascii="Book Antiqua" w:hAnsi="Book Antiqua" w:cs="Book Antiqua"/>
          <w:sz w:val="24"/>
          <w:szCs w:val="24"/>
        </w:rPr>
        <w:t>(Fig</w:t>
      </w:r>
      <w:r w:rsidRPr="005A2596">
        <w:rPr>
          <w:rFonts w:ascii="Book Antiqua" w:eastAsia="宋体" w:hAnsi="Book Antiqua" w:cs="Book Antiqua"/>
          <w:sz w:val="24"/>
          <w:szCs w:val="24"/>
          <w:lang w:eastAsia="zh-CN"/>
        </w:rPr>
        <w:t xml:space="preserve">ure </w:t>
      </w:r>
      <w:r w:rsidRPr="005A2596">
        <w:rPr>
          <w:rFonts w:ascii="Book Antiqua" w:hAnsi="Book Antiqua" w:cs="Book Antiqua"/>
          <w:sz w:val="24"/>
          <w:szCs w:val="24"/>
        </w:rPr>
        <w:t>1). These patterns are compatible with histological maturity of regenerated mucosa at healed gastric ulcer; the flat pattern represents a good QOUH and non-flat represents poor QOUH</w:t>
      </w:r>
      <w:r w:rsidRPr="005A2596">
        <w:rPr>
          <w:rFonts w:ascii="Book Antiqua" w:hAnsi="Book Antiqua" w:cs="Book Antiqua"/>
          <w:sz w:val="24"/>
          <w:szCs w:val="24"/>
          <w:vertAlign w:val="superscript"/>
        </w:rPr>
        <w:t>[13]</w:t>
      </w:r>
      <w:r w:rsidRPr="005A2596">
        <w:rPr>
          <w:rFonts w:ascii="Book Antiqua" w:hAnsi="Book Antiqua" w:cs="Book Antiqua"/>
          <w:sz w:val="24"/>
          <w:szCs w:val="24"/>
        </w:rPr>
        <w:t xml:space="preserve"> (Fig</w:t>
      </w:r>
      <w:r w:rsidRPr="005A2596">
        <w:rPr>
          <w:rFonts w:ascii="Book Antiqua" w:eastAsia="宋体" w:hAnsi="Book Antiqua" w:cs="Book Antiqua"/>
          <w:sz w:val="24"/>
          <w:szCs w:val="24"/>
          <w:lang w:eastAsia="zh-CN"/>
        </w:rPr>
        <w:t xml:space="preserve">ure </w:t>
      </w:r>
      <w:r w:rsidRPr="005A2596">
        <w:rPr>
          <w:rFonts w:ascii="Book Antiqua" w:hAnsi="Book Antiqua" w:cs="Book Antiqua"/>
          <w:sz w:val="24"/>
          <w:szCs w:val="24"/>
        </w:rPr>
        <w:t>1). The incidence of ulcer recurrence is much higher in a non-flat scar than in flat scar pattern</w:t>
      </w:r>
      <w:r w:rsidRPr="005A2596">
        <w:rPr>
          <w:rFonts w:ascii="Book Antiqua" w:hAnsi="Book Antiqua" w:cs="Book Antiqua"/>
          <w:sz w:val="24"/>
          <w:szCs w:val="24"/>
          <w:vertAlign w:val="superscript"/>
        </w:rPr>
        <w:t>[13, 14]</w:t>
      </w:r>
      <w:r w:rsidRPr="005A2596">
        <w:rPr>
          <w:rFonts w:ascii="Book Antiqua" w:hAnsi="Book Antiqua" w:cs="Book Antiqua"/>
          <w:sz w:val="24"/>
          <w:szCs w:val="24"/>
        </w:rPr>
        <w:t xml:space="preserve"> (Fig</w:t>
      </w:r>
      <w:r w:rsidRPr="005A2596">
        <w:rPr>
          <w:rFonts w:ascii="Book Antiqua" w:eastAsia="宋体" w:hAnsi="Book Antiqua" w:cs="Book Antiqua"/>
          <w:sz w:val="24"/>
          <w:szCs w:val="24"/>
          <w:lang w:eastAsia="zh-CN"/>
        </w:rPr>
        <w:t>ure 2</w:t>
      </w:r>
      <w:r w:rsidRPr="005A2596">
        <w:rPr>
          <w:rFonts w:ascii="Book Antiqua" w:hAnsi="Book Antiqua" w:cs="Book Antiqua"/>
          <w:sz w:val="24"/>
          <w:szCs w:val="24"/>
        </w:rPr>
        <w:t>), suggesting that the endoscopically assessed QOUH may detect scars that are predisposed to future ulcer recurrence.</w:t>
      </w:r>
    </w:p>
    <w:p w:rsidR="004826C8" w:rsidRPr="005A2596" w:rsidRDefault="004826C8" w:rsidP="002F7E8F">
      <w:pPr>
        <w:autoSpaceDE w:val="0"/>
        <w:autoSpaceDN w:val="0"/>
        <w:adjustRightInd w:val="0"/>
        <w:spacing w:line="360" w:lineRule="auto"/>
        <w:rPr>
          <w:rFonts w:ascii="Book Antiqua" w:eastAsia="宋体" w:hAnsi="Book Antiqua" w:cs="Times New Roman"/>
          <w:sz w:val="24"/>
          <w:szCs w:val="24"/>
          <w:lang w:eastAsia="zh-CN"/>
        </w:rPr>
      </w:pPr>
    </w:p>
    <w:p w:rsidR="004826C8" w:rsidRPr="005A2596" w:rsidRDefault="004826C8" w:rsidP="002F7E8F">
      <w:pPr>
        <w:autoSpaceDE w:val="0"/>
        <w:autoSpaceDN w:val="0"/>
        <w:adjustRightInd w:val="0"/>
        <w:spacing w:line="360" w:lineRule="auto"/>
        <w:rPr>
          <w:rFonts w:ascii="Book Antiqua" w:eastAsia="宋体" w:hAnsi="Book Antiqua" w:cs="Times New Roman"/>
          <w:b/>
          <w:bCs/>
          <w:sz w:val="24"/>
          <w:szCs w:val="24"/>
          <w:lang w:eastAsia="zh-CN"/>
        </w:rPr>
      </w:pPr>
      <w:r w:rsidRPr="005A2596">
        <w:rPr>
          <w:rFonts w:ascii="Book Antiqua" w:hAnsi="Book Antiqua" w:cs="Book Antiqua"/>
          <w:b/>
          <w:bCs/>
          <w:sz w:val="24"/>
          <w:szCs w:val="24"/>
        </w:rPr>
        <w:t>ULCER HEALING AND PROSTAGLANDINS</w:t>
      </w:r>
    </w:p>
    <w:p w:rsidR="004826C8" w:rsidRPr="005A2596" w:rsidRDefault="004826C8" w:rsidP="002F7E8F">
      <w:pPr>
        <w:autoSpaceDE w:val="0"/>
        <w:autoSpaceDN w:val="0"/>
        <w:adjustRightInd w:val="0"/>
        <w:spacing w:line="360" w:lineRule="auto"/>
        <w:rPr>
          <w:rFonts w:ascii="Book Antiqua" w:hAnsi="Book Antiqua" w:cs="Book Antiqua"/>
          <w:sz w:val="24"/>
          <w:szCs w:val="24"/>
        </w:rPr>
      </w:pPr>
      <w:r w:rsidRPr="005A2596">
        <w:rPr>
          <w:rFonts w:ascii="Book Antiqua" w:hAnsi="Book Antiqua" w:cs="Book Antiqua"/>
          <w:sz w:val="24"/>
          <w:szCs w:val="24"/>
        </w:rPr>
        <w:t xml:space="preserve">Prostaglandins (PGs) and the discovery of phenomenon “cytoprotection” by Robert </w:t>
      </w:r>
      <w:r w:rsidRPr="005A2596">
        <w:rPr>
          <w:rFonts w:ascii="Book Antiqua" w:hAnsi="Book Antiqua" w:cs="Book Antiqua"/>
          <w:i/>
          <w:iCs/>
          <w:sz w:val="24"/>
          <w:szCs w:val="24"/>
        </w:rPr>
        <w:t>et al</w:t>
      </w:r>
      <w:r w:rsidRPr="005A2596">
        <w:rPr>
          <w:rFonts w:ascii="Book Antiqua" w:hAnsi="Book Antiqua" w:cs="Book Antiqua"/>
          <w:sz w:val="24"/>
          <w:szCs w:val="24"/>
          <w:vertAlign w:val="superscript"/>
        </w:rPr>
        <w:t>[15]</w:t>
      </w:r>
      <w:r w:rsidRPr="005A2596">
        <w:rPr>
          <w:rFonts w:ascii="Book Antiqua" w:hAnsi="Book Antiqua" w:cs="Book Antiqua"/>
          <w:sz w:val="24"/>
          <w:szCs w:val="24"/>
        </w:rPr>
        <w:t>. sparked an enormous interest in the critical role of PGs in mucosal defense and ulcer healing. In humans, "artificial" ulcers in GI tract produced by endoscopic mucosal resection for neoplasm heal rapidly and do not recur. We have shown that surrounding mucosa of such "artificial" ulcers synthesizes increased amount of PGE</w:t>
      </w:r>
      <w:r w:rsidRPr="005A2596">
        <w:rPr>
          <w:rFonts w:ascii="Book Antiqua" w:hAnsi="Book Antiqua" w:cs="Book Antiqua"/>
          <w:sz w:val="24"/>
          <w:szCs w:val="24"/>
          <w:vertAlign w:val="subscript"/>
        </w:rPr>
        <w:t>2</w:t>
      </w:r>
      <w:r w:rsidRPr="005A2596">
        <w:rPr>
          <w:rFonts w:ascii="Book Antiqua" w:hAnsi="Book Antiqua" w:cs="Book Antiqua"/>
          <w:sz w:val="24"/>
          <w:szCs w:val="24"/>
        </w:rPr>
        <w:t xml:space="preserve"> and prostacyclin</w:t>
      </w:r>
      <w:r w:rsidRPr="005A2596">
        <w:rPr>
          <w:rFonts w:ascii="Book Antiqua" w:hAnsi="Book Antiqua" w:cs="Book Antiqua"/>
          <w:sz w:val="24"/>
          <w:szCs w:val="24"/>
          <w:vertAlign w:val="superscript"/>
        </w:rPr>
        <w:t>[16]</w:t>
      </w:r>
      <w:r w:rsidRPr="005A2596">
        <w:rPr>
          <w:rFonts w:ascii="Book Antiqua" w:hAnsi="Book Antiqua" w:cs="Book Antiqua"/>
          <w:sz w:val="24"/>
          <w:szCs w:val="24"/>
        </w:rPr>
        <w:t>, which may have a crucial roles in producing high QOUH. This observation lead to our contention that PUD may be a PG-deficiency disease</w:t>
      </w:r>
      <w:r w:rsidRPr="005A2596">
        <w:rPr>
          <w:rFonts w:ascii="Book Antiqua" w:hAnsi="Book Antiqua" w:cs="Book Antiqua"/>
          <w:sz w:val="24"/>
          <w:szCs w:val="24"/>
          <w:vertAlign w:val="superscript"/>
        </w:rPr>
        <w:t>[17]</w:t>
      </w:r>
      <w:r w:rsidRPr="005A2596">
        <w:rPr>
          <w:rFonts w:ascii="Book Antiqua" w:hAnsi="Book Antiqua" w:cs="Book Antiqua"/>
          <w:sz w:val="24"/>
          <w:szCs w:val="24"/>
        </w:rPr>
        <w:t xml:space="preserve"> and that PG deficiency may cause poor QOUH. We have demonstrated that low-dose indomethacin causing PG-insufficiency condition makes an experimental chronic gastric ulcer heal with poor QOUH and that exogenous PGE</w:t>
      </w:r>
      <w:r w:rsidRPr="005A2596">
        <w:rPr>
          <w:rFonts w:ascii="Book Antiqua" w:hAnsi="Book Antiqua" w:cs="Book Antiqua"/>
          <w:sz w:val="24"/>
          <w:szCs w:val="24"/>
          <w:vertAlign w:val="subscript"/>
        </w:rPr>
        <w:t>2</w:t>
      </w:r>
      <w:r w:rsidRPr="005A2596">
        <w:rPr>
          <w:rFonts w:ascii="Book Antiqua" w:hAnsi="Book Antiqua" w:cs="Book Antiqua"/>
          <w:sz w:val="24"/>
          <w:szCs w:val="24"/>
        </w:rPr>
        <w:t xml:space="preserve"> reverses poor QOUH as assessed by recurrence rate after healing, and reduces inflammatory cell infiltration of ulcer scar</w:t>
      </w:r>
      <w:r w:rsidRPr="005A2596">
        <w:rPr>
          <w:rFonts w:ascii="Book Antiqua" w:hAnsi="Book Antiqua" w:cs="Book Antiqua"/>
          <w:sz w:val="24"/>
          <w:szCs w:val="24"/>
          <w:vertAlign w:val="superscript"/>
        </w:rPr>
        <w:t>[18]</w:t>
      </w:r>
      <w:r w:rsidRPr="005A2596">
        <w:rPr>
          <w:rFonts w:ascii="Book Antiqua" w:eastAsia="宋体" w:hAnsi="Book Antiqua" w:cs="Book Antiqua"/>
          <w:sz w:val="24"/>
          <w:szCs w:val="24"/>
          <w:lang w:eastAsia="zh-CN"/>
        </w:rPr>
        <w:t xml:space="preserve"> </w:t>
      </w:r>
      <w:r w:rsidRPr="005A2596">
        <w:rPr>
          <w:rFonts w:ascii="Book Antiqua" w:hAnsi="Book Antiqua" w:cs="Book Antiqua"/>
          <w:sz w:val="24"/>
          <w:szCs w:val="24"/>
        </w:rPr>
        <w:t>(Fig</w:t>
      </w:r>
      <w:r w:rsidRPr="005A2596">
        <w:rPr>
          <w:rFonts w:ascii="Book Antiqua" w:eastAsia="宋体" w:hAnsi="Book Antiqua" w:cs="Book Antiqua"/>
          <w:sz w:val="24"/>
          <w:szCs w:val="24"/>
          <w:lang w:eastAsia="zh-CN"/>
        </w:rPr>
        <w:t>ure 3</w:t>
      </w:r>
      <w:r w:rsidRPr="005A2596">
        <w:rPr>
          <w:rFonts w:ascii="Book Antiqua" w:hAnsi="Book Antiqua" w:cs="Book Antiqua"/>
          <w:sz w:val="24"/>
          <w:szCs w:val="24"/>
        </w:rPr>
        <w:t xml:space="preserve">). Therefore, prostaglandin-derivatives and/or prostaglandin-inducing drugs such as mucosal protective compounds may promote high QOUH </w:t>
      </w:r>
      <w:r w:rsidRPr="005A2596">
        <w:rPr>
          <w:rFonts w:ascii="Book Antiqua" w:hAnsi="Book Antiqua" w:cs="Book Antiqua"/>
          <w:sz w:val="24"/>
          <w:szCs w:val="24"/>
          <w:vertAlign w:val="superscript"/>
        </w:rPr>
        <w:t>[19, 20]</w:t>
      </w:r>
      <w:r w:rsidRPr="005A2596">
        <w:rPr>
          <w:rFonts w:ascii="Book Antiqua" w:hAnsi="Book Antiqua" w:cs="Book Antiqua"/>
          <w:sz w:val="24"/>
          <w:szCs w:val="24"/>
        </w:rPr>
        <w:t>.</w:t>
      </w:r>
    </w:p>
    <w:p w:rsidR="004826C8" w:rsidRPr="005A2596" w:rsidRDefault="004826C8" w:rsidP="00421B00">
      <w:pPr>
        <w:autoSpaceDE w:val="0"/>
        <w:autoSpaceDN w:val="0"/>
        <w:adjustRightInd w:val="0"/>
        <w:spacing w:line="360" w:lineRule="auto"/>
        <w:ind w:firstLineChars="250" w:firstLine="31680"/>
        <w:rPr>
          <w:rFonts w:ascii="Book Antiqua" w:hAnsi="Book Antiqua" w:cs="Book Antiqua"/>
          <w:sz w:val="24"/>
          <w:szCs w:val="24"/>
        </w:rPr>
      </w:pPr>
      <w:r w:rsidRPr="005A2596">
        <w:rPr>
          <w:rFonts w:ascii="Book Antiqua" w:hAnsi="Book Antiqua" w:cs="Book Antiqua"/>
          <w:sz w:val="24"/>
          <w:szCs w:val="24"/>
        </w:rPr>
        <w:t xml:space="preserve">Another important factor in poor QOUH can be a deficiency and/or an imbalance of endogenous growth factors. Jones </w:t>
      </w:r>
      <w:r w:rsidRPr="005A2596">
        <w:rPr>
          <w:rFonts w:ascii="Book Antiqua" w:hAnsi="Book Antiqua" w:cs="Book Antiqua"/>
          <w:i/>
          <w:iCs/>
          <w:sz w:val="24"/>
          <w:szCs w:val="24"/>
        </w:rPr>
        <w:t>et al</w:t>
      </w:r>
      <w:r w:rsidRPr="005A2596">
        <w:rPr>
          <w:rFonts w:ascii="Book Antiqua" w:hAnsi="Book Antiqua" w:cs="Book Antiqua"/>
          <w:sz w:val="24"/>
          <w:szCs w:val="24"/>
          <w:vertAlign w:val="superscript"/>
        </w:rPr>
        <w:t>[21]</w:t>
      </w:r>
      <w:r w:rsidRPr="005A2596">
        <w:rPr>
          <w:rFonts w:ascii="Book Antiqua" w:hAnsi="Book Antiqua" w:cs="Book Antiqua"/>
          <w:sz w:val="24"/>
          <w:szCs w:val="24"/>
        </w:rPr>
        <w:t xml:space="preserve"> demonstrated that local gene therapy with vascular endothelial growth factor (VEGF) and angiopoietin 1 (Ang1), with limited duration of target gene expression, significantly accelerates experimental gastric ulcer healing in rats. Co-injection of both plasmids encoding rhVEGF</w:t>
      </w:r>
      <w:r w:rsidRPr="005A2596">
        <w:rPr>
          <w:rFonts w:ascii="Book Antiqua" w:eastAsia="宋体" w:hAnsi="Book Antiqua" w:cs="Book Antiqua"/>
          <w:sz w:val="24"/>
          <w:szCs w:val="24"/>
          <w:lang w:eastAsia="zh-CN"/>
        </w:rPr>
        <w:t xml:space="preserve"> </w:t>
      </w:r>
      <w:r w:rsidRPr="005A2596">
        <w:rPr>
          <w:rFonts w:ascii="Book Antiqua" w:hAnsi="Book Antiqua" w:cs="Book Antiqua"/>
          <w:sz w:val="24"/>
          <w:szCs w:val="24"/>
        </w:rPr>
        <w:t xml:space="preserve">165 and rhAng1 resulted in formation of more mature vessels and more complete restoration of gastric glandular structures within the ulcer scar reflecting better QOUH. Inhibition of accelerated healing by a neutralizing anti-VEGF antibody indicates an essential role for VEGF and enhanced angiogenesis in ulcer healing. </w:t>
      </w:r>
    </w:p>
    <w:p w:rsidR="004826C8" w:rsidRPr="005A2596" w:rsidRDefault="004826C8" w:rsidP="002F7E8F">
      <w:pPr>
        <w:autoSpaceDE w:val="0"/>
        <w:autoSpaceDN w:val="0"/>
        <w:adjustRightInd w:val="0"/>
        <w:spacing w:line="360" w:lineRule="auto"/>
        <w:rPr>
          <w:rFonts w:ascii="Book Antiqua" w:eastAsia="宋体" w:hAnsi="Book Antiqua" w:cs="Times New Roman"/>
          <w:sz w:val="24"/>
          <w:szCs w:val="24"/>
          <w:lang w:eastAsia="zh-CN"/>
        </w:rPr>
      </w:pPr>
    </w:p>
    <w:p w:rsidR="004826C8" w:rsidRPr="005A2596" w:rsidRDefault="004826C8" w:rsidP="002F7E8F">
      <w:pPr>
        <w:autoSpaceDE w:val="0"/>
        <w:autoSpaceDN w:val="0"/>
        <w:adjustRightInd w:val="0"/>
        <w:spacing w:line="360" w:lineRule="auto"/>
        <w:rPr>
          <w:rFonts w:ascii="Book Antiqua" w:eastAsia="宋体" w:hAnsi="Book Antiqua" w:cs="Times New Roman"/>
          <w:b/>
          <w:bCs/>
          <w:sz w:val="24"/>
          <w:szCs w:val="24"/>
          <w:lang w:eastAsia="zh-CN"/>
        </w:rPr>
      </w:pPr>
      <w:r w:rsidRPr="005A2596">
        <w:rPr>
          <w:rFonts w:ascii="Book Antiqua" w:hAnsi="Book Antiqua" w:cs="Book Antiqua"/>
          <w:b/>
          <w:bCs/>
          <w:sz w:val="24"/>
          <w:szCs w:val="24"/>
        </w:rPr>
        <w:t>PATHOPHYSIOLOGY OF QOUH</w:t>
      </w:r>
    </w:p>
    <w:p w:rsidR="004826C8" w:rsidRPr="005A2596" w:rsidRDefault="004826C8" w:rsidP="002F7E8F">
      <w:pPr>
        <w:autoSpaceDE w:val="0"/>
        <w:autoSpaceDN w:val="0"/>
        <w:adjustRightInd w:val="0"/>
        <w:spacing w:line="360" w:lineRule="auto"/>
        <w:rPr>
          <w:rFonts w:ascii="Book Antiqua" w:hAnsi="Book Antiqua" w:cs="Book Antiqua"/>
          <w:sz w:val="24"/>
          <w:szCs w:val="24"/>
        </w:rPr>
      </w:pPr>
      <w:r w:rsidRPr="005A2596">
        <w:rPr>
          <w:rFonts w:ascii="Book Antiqua" w:hAnsi="Book Antiqua" w:cs="Book Antiqua"/>
          <w:sz w:val="24"/>
          <w:szCs w:val="24"/>
        </w:rPr>
        <w:t>Histological evaluation of scars of healed gastric ulcers showed increased infiltration of regenerated tissue with numerous neutrophils and macrophages in a non-flat scar compared to flat scar (Fig</w:t>
      </w:r>
      <w:r w:rsidRPr="005A2596">
        <w:rPr>
          <w:rFonts w:ascii="Book Antiqua" w:eastAsia="宋体" w:hAnsi="Book Antiqua" w:cs="Book Antiqua"/>
          <w:sz w:val="24"/>
          <w:szCs w:val="24"/>
          <w:lang w:eastAsia="zh-CN"/>
        </w:rPr>
        <w:t>ure 4</w:t>
      </w:r>
      <w:r w:rsidRPr="005A2596">
        <w:rPr>
          <w:rFonts w:ascii="Book Antiqua" w:hAnsi="Book Antiqua" w:cs="Book Antiqua"/>
          <w:sz w:val="24"/>
          <w:szCs w:val="24"/>
        </w:rPr>
        <w:t>). The persistence of chronic inflammation may be reflected by the finding of hypoechoic area beneath the ulcer scar with a non-flat pattern, assessed by endoscopic ultrasonography (Fig</w:t>
      </w:r>
      <w:r w:rsidRPr="005A2596">
        <w:rPr>
          <w:rFonts w:ascii="Book Antiqua" w:eastAsia="宋体" w:hAnsi="Book Antiqua" w:cs="Book Antiqua"/>
          <w:sz w:val="24"/>
          <w:szCs w:val="24"/>
          <w:lang w:eastAsia="zh-CN"/>
        </w:rPr>
        <w:t xml:space="preserve">ure </w:t>
      </w:r>
      <w:r w:rsidRPr="005A2596">
        <w:rPr>
          <w:rFonts w:ascii="Book Antiqua" w:hAnsi="Book Antiqua" w:cs="Book Antiqua"/>
          <w:sz w:val="24"/>
          <w:szCs w:val="24"/>
        </w:rPr>
        <w:t>5). The number of macrophages infiltrating scar tissue is five times higher than neutrophils in a non-flat scar, suggesting that these macrophages may play a key role in pathophysiology of QOUH and hence future ulcer recurrence. These macrophages produce increased amounts of interleukin-1 (IL1) beta, tumor necrosis factor (TNF)-</w:t>
      </w:r>
      <w:r w:rsidRPr="00556A88">
        <w:rPr>
          <w:rFonts w:ascii="Symbol" w:hAnsi="Symbol" w:cs="Symbol"/>
          <w:kern w:val="0"/>
          <w:sz w:val="32"/>
          <w:szCs w:val="32"/>
        </w:rPr>
        <w:t></w:t>
      </w:r>
      <w:r w:rsidRPr="00233CB3">
        <w:rPr>
          <w:rFonts w:ascii="Symbol" w:hAnsi="Symbol" w:cs="Symbol"/>
          <w:kern w:val="0"/>
          <w:sz w:val="32"/>
          <w:szCs w:val="32"/>
        </w:rPr>
        <w:t></w:t>
      </w:r>
      <w:r w:rsidRPr="005A2596">
        <w:rPr>
          <w:rFonts w:ascii="Book Antiqua" w:hAnsi="Book Antiqua" w:cs="Book Antiqua"/>
          <w:sz w:val="24"/>
          <w:szCs w:val="24"/>
        </w:rPr>
        <w:t>, and monocyte chemotactic protein (MCP)-1</w:t>
      </w:r>
      <w:r w:rsidRPr="005A2596">
        <w:rPr>
          <w:rFonts w:ascii="Book Antiqua" w:eastAsia="宋体" w:hAnsi="Book Antiqua" w:cs="Book Antiqua"/>
          <w:sz w:val="24"/>
          <w:szCs w:val="24"/>
          <w:lang w:eastAsia="zh-CN"/>
        </w:rPr>
        <w:t xml:space="preserve"> </w:t>
      </w:r>
      <w:r w:rsidRPr="005A2596">
        <w:rPr>
          <w:rFonts w:ascii="Book Antiqua" w:hAnsi="Book Antiqua" w:cs="Book Antiqua"/>
          <w:sz w:val="24"/>
          <w:szCs w:val="24"/>
        </w:rPr>
        <w:t>(Fig</w:t>
      </w:r>
      <w:r w:rsidRPr="005A2596">
        <w:rPr>
          <w:rFonts w:ascii="Book Antiqua" w:eastAsia="宋体" w:hAnsi="Book Antiqua" w:cs="Book Antiqua"/>
          <w:sz w:val="24"/>
          <w:szCs w:val="24"/>
          <w:lang w:eastAsia="zh-CN"/>
        </w:rPr>
        <w:t xml:space="preserve">ure </w:t>
      </w:r>
      <w:r w:rsidRPr="005A2596">
        <w:rPr>
          <w:rFonts w:ascii="Book Antiqua" w:hAnsi="Book Antiqua" w:cs="Book Antiqua"/>
          <w:sz w:val="24"/>
          <w:szCs w:val="24"/>
        </w:rPr>
        <w:t xml:space="preserve">6). The pro-inflammatory cytokines, IL-1beta and TNF-alpha further activate and stimulate macrophages, thus constituting a self-perpetuating circuit. The increased stimulation of these cytokines production induced by NSAIDs, stress, or </w:t>
      </w:r>
      <w:r w:rsidRPr="005A2596">
        <w:rPr>
          <w:rFonts w:ascii="Book Antiqua" w:hAnsi="Book Antiqua" w:cs="Book Antiqua"/>
          <w:i/>
          <w:iCs/>
          <w:sz w:val="24"/>
          <w:szCs w:val="24"/>
        </w:rPr>
        <w:t>H. pylori</w:t>
      </w:r>
      <w:r w:rsidRPr="005A2596">
        <w:rPr>
          <w:rFonts w:ascii="Book Antiqua" w:hAnsi="Book Antiqua" w:cs="Book Antiqua"/>
          <w:sz w:val="24"/>
          <w:szCs w:val="24"/>
        </w:rPr>
        <w:t xml:space="preserve"> may cause these macrophages to increase cytokine production and/or release, leading in turn to attraction and accumulation of neutrophils. Neutrophils by releasing proteases and active oxygen species damage the scar tissue and induce ulcer recurrence. </w:t>
      </w:r>
    </w:p>
    <w:p w:rsidR="004826C8" w:rsidRPr="005A2596" w:rsidRDefault="004826C8" w:rsidP="002F7E8F">
      <w:pPr>
        <w:autoSpaceDE w:val="0"/>
        <w:autoSpaceDN w:val="0"/>
        <w:adjustRightInd w:val="0"/>
        <w:spacing w:line="360" w:lineRule="auto"/>
        <w:rPr>
          <w:rFonts w:ascii="Book Antiqua" w:hAnsi="Book Antiqua" w:cs="Book Antiqua"/>
          <w:sz w:val="24"/>
          <w:szCs w:val="24"/>
        </w:rPr>
      </w:pPr>
    </w:p>
    <w:p w:rsidR="004826C8" w:rsidRPr="005A2596" w:rsidRDefault="004826C8" w:rsidP="002F7E8F">
      <w:pPr>
        <w:autoSpaceDE w:val="0"/>
        <w:autoSpaceDN w:val="0"/>
        <w:adjustRightInd w:val="0"/>
        <w:spacing w:line="360" w:lineRule="auto"/>
        <w:rPr>
          <w:rFonts w:ascii="Book Antiqua" w:eastAsia="宋体" w:hAnsi="Book Antiqua" w:cs="Times New Roman"/>
          <w:b/>
          <w:bCs/>
          <w:sz w:val="24"/>
          <w:szCs w:val="24"/>
          <w:lang w:eastAsia="zh-CN"/>
        </w:rPr>
      </w:pPr>
      <w:r w:rsidRPr="005A2596">
        <w:rPr>
          <w:rFonts w:ascii="Book Antiqua" w:hAnsi="Book Antiqua" w:cs="Book Antiqua"/>
          <w:b/>
          <w:bCs/>
          <w:sz w:val="24"/>
          <w:szCs w:val="24"/>
        </w:rPr>
        <w:t>THE MECHANISMS UNDERLYING ULCER RECURRENCE</w:t>
      </w:r>
    </w:p>
    <w:p w:rsidR="004826C8" w:rsidRPr="005A2596" w:rsidRDefault="004826C8" w:rsidP="002F7E8F">
      <w:pPr>
        <w:autoSpaceDE w:val="0"/>
        <w:autoSpaceDN w:val="0"/>
        <w:adjustRightInd w:val="0"/>
        <w:spacing w:line="360" w:lineRule="auto"/>
        <w:rPr>
          <w:rFonts w:ascii="Book Antiqua" w:hAnsi="Book Antiqua" w:cs="Book Antiqua"/>
          <w:kern w:val="0"/>
          <w:sz w:val="24"/>
          <w:szCs w:val="24"/>
        </w:rPr>
      </w:pPr>
      <w:r w:rsidRPr="005A2596">
        <w:rPr>
          <w:rFonts w:ascii="Book Antiqua" w:hAnsi="Book Antiqua" w:cs="Book Antiqua"/>
          <w:sz w:val="24"/>
          <w:szCs w:val="24"/>
        </w:rPr>
        <w:t xml:space="preserve">As mentioned previously, Okabe’s rat model of chronic ulcer mimics human peptic ulcer not only morphologically and histologically but also in regard to life cycle of spontaneous recurrence. Numerous neutrophils and macrophages persist in and beneath the regenerated epithelium even after ulcer healing.   This persistent chronic inflammation may have a key role in causing future ulcer recurrence. Watanabe </w:t>
      </w:r>
      <w:r w:rsidRPr="005A2596">
        <w:rPr>
          <w:rFonts w:ascii="Book Antiqua" w:hAnsi="Book Antiqua" w:cs="Book Antiqua"/>
          <w:i/>
          <w:iCs/>
          <w:sz w:val="24"/>
          <w:szCs w:val="24"/>
        </w:rPr>
        <w:t>et al</w:t>
      </w:r>
      <w:r w:rsidRPr="005A2596">
        <w:rPr>
          <w:rFonts w:ascii="Book Antiqua" w:hAnsi="Book Antiqua" w:cs="Book Antiqua"/>
          <w:sz w:val="24"/>
          <w:szCs w:val="24"/>
          <w:vertAlign w:val="superscript"/>
        </w:rPr>
        <w:t>[22]</w:t>
      </w:r>
      <w:r w:rsidRPr="005A2596">
        <w:rPr>
          <w:rFonts w:ascii="Book Antiqua" w:hAnsi="Book Antiqua" w:cs="Book Antiqua"/>
          <w:sz w:val="24"/>
          <w:szCs w:val="24"/>
        </w:rPr>
        <w:t xml:space="preserve"> have demonstrated that inflammatory cytokines, IL-1</w:t>
      </w:r>
      <w:r w:rsidRPr="005A2596">
        <w:rPr>
          <w:rFonts w:ascii="Book Antiqua" w:eastAsia="宋体" w:hAnsi="Book Antiqua" w:cs="Book Antiqua"/>
          <w:sz w:val="24"/>
          <w:szCs w:val="24"/>
          <w:lang w:eastAsia="zh-CN"/>
        </w:rPr>
        <w:t xml:space="preserve"> </w:t>
      </w:r>
      <w:r w:rsidRPr="005A2596">
        <w:rPr>
          <w:rFonts w:ascii="Book Antiqua" w:hAnsi="Book Antiqua" w:cs="Book Antiqua"/>
          <w:sz w:val="24"/>
          <w:szCs w:val="24"/>
        </w:rPr>
        <w:t>beta and TNF-alpha, administered systemically in rats with the macroscopically healed gastric ulcer cause ulcer recurrence at the site of previous ulcer (Fig</w:t>
      </w:r>
      <w:r w:rsidRPr="005A2596">
        <w:rPr>
          <w:rFonts w:ascii="Book Antiqua" w:eastAsia="宋体" w:hAnsi="Book Antiqua" w:cs="Book Antiqua"/>
          <w:sz w:val="24"/>
          <w:szCs w:val="24"/>
          <w:lang w:eastAsia="zh-CN"/>
        </w:rPr>
        <w:t xml:space="preserve">ure </w:t>
      </w:r>
      <w:r w:rsidRPr="005A2596">
        <w:rPr>
          <w:rFonts w:ascii="Book Antiqua" w:hAnsi="Book Antiqua" w:cs="Book Antiqua"/>
          <w:sz w:val="24"/>
          <w:szCs w:val="24"/>
        </w:rPr>
        <w:t>7). In this model of gastric ulcer recurrence, that we reported in</w:t>
      </w:r>
      <w:r w:rsidRPr="005A2596">
        <w:rPr>
          <w:rFonts w:ascii="Book Antiqua" w:eastAsia="宋体" w:hAnsi="Book Antiqua" w:cs="Book Antiqua"/>
          <w:sz w:val="24"/>
          <w:szCs w:val="24"/>
          <w:lang w:eastAsia="zh-CN"/>
        </w:rPr>
        <w:t xml:space="preserve"> </w:t>
      </w:r>
      <w:r w:rsidRPr="005A2596">
        <w:rPr>
          <w:rFonts w:ascii="Book Antiqua" w:hAnsi="Book Antiqua" w:cs="Book Antiqua"/>
          <w:sz w:val="24"/>
          <w:szCs w:val="24"/>
        </w:rPr>
        <w:t>1997 we found  increased expression of adhesion molecules, intercellular adhesion molecule 1</w:t>
      </w:r>
      <w:r w:rsidRPr="005A2596">
        <w:rPr>
          <w:rFonts w:ascii="Book Antiqua" w:eastAsia="宋体" w:hAnsi="Book Antiqua" w:cs="Book Antiqua"/>
          <w:sz w:val="24"/>
          <w:szCs w:val="24"/>
          <w:lang w:eastAsia="zh-CN"/>
        </w:rPr>
        <w:t xml:space="preserve"> </w:t>
      </w:r>
      <w:r w:rsidRPr="005A2596">
        <w:rPr>
          <w:rFonts w:ascii="Book Antiqua" w:hAnsi="Book Antiqua" w:cs="Book Antiqua"/>
          <w:sz w:val="24"/>
          <w:szCs w:val="24"/>
        </w:rPr>
        <w:t xml:space="preserve">(ICAM-1) in endothelial cells and </w:t>
      </w:r>
      <w:r w:rsidRPr="005A2596">
        <w:rPr>
          <w:rFonts w:ascii="Book Antiqua" w:hAnsi="Book Antiqua" w:cs="Book Antiqua"/>
          <w:kern w:val="0"/>
          <w:sz w:val="24"/>
          <w:szCs w:val="24"/>
        </w:rPr>
        <w:t>leukocytic beta</w:t>
      </w:r>
      <w:r w:rsidRPr="005A2596">
        <w:rPr>
          <w:rFonts w:ascii="Book Antiqua" w:hAnsi="Book Antiqua" w:cs="Book Antiqua"/>
          <w:kern w:val="0"/>
          <w:sz w:val="24"/>
          <w:szCs w:val="24"/>
          <w:vertAlign w:val="subscript"/>
        </w:rPr>
        <w:t>2</w:t>
      </w:r>
      <w:r w:rsidRPr="005A2596">
        <w:rPr>
          <w:rFonts w:ascii="Book Antiqua" w:hAnsi="Book Antiqua" w:cs="Book Antiqua"/>
          <w:kern w:val="0"/>
          <w:sz w:val="24"/>
          <w:szCs w:val="24"/>
        </w:rPr>
        <w:t xml:space="preserve"> integrins, lymphocyte function-associated antigen (LFA-1; CD11a/CD18) and Mac-1 (CD11b/CD18) in leukocytes</w:t>
      </w:r>
      <w:r w:rsidRPr="005A2596">
        <w:rPr>
          <w:rFonts w:ascii="Book Antiqua" w:hAnsi="Book Antiqua" w:cs="Book Antiqua"/>
          <w:sz w:val="24"/>
          <w:szCs w:val="24"/>
        </w:rPr>
        <w:t>, and also of cytokines, IL1-beta and TNF-alpha</w:t>
      </w:r>
      <w:r w:rsidRPr="005A2596">
        <w:rPr>
          <w:rFonts w:ascii="Book Antiqua" w:hAnsi="Book Antiqua" w:cs="Book Antiqua"/>
          <w:sz w:val="24"/>
          <w:szCs w:val="24"/>
          <w:vertAlign w:val="superscript"/>
        </w:rPr>
        <w:t>[22]</w:t>
      </w:r>
      <w:r w:rsidRPr="005A2596">
        <w:rPr>
          <w:rFonts w:ascii="Book Antiqua" w:hAnsi="Book Antiqua" w:cs="Book Antiqua"/>
          <w:sz w:val="24"/>
          <w:szCs w:val="24"/>
        </w:rPr>
        <w:t>, and chemokine, MCP-1</w:t>
      </w:r>
      <w:r w:rsidRPr="005A2596">
        <w:rPr>
          <w:rFonts w:ascii="Book Antiqua" w:hAnsi="Book Antiqua" w:cs="Book Antiqua"/>
          <w:sz w:val="24"/>
          <w:szCs w:val="24"/>
          <w:vertAlign w:val="superscript"/>
        </w:rPr>
        <w:t>[23]</w:t>
      </w:r>
      <w:r w:rsidRPr="005A2596">
        <w:rPr>
          <w:rFonts w:ascii="Book Antiqua" w:hAnsi="Book Antiqua" w:cs="Book Antiqua"/>
          <w:sz w:val="24"/>
          <w:szCs w:val="24"/>
        </w:rPr>
        <w:t>.  This increase occured in the regenerated tissue of healed ulcer site (scar) twelve hours after injection of an inflammatory cytokine and was followed by a massive infiltration with macrophages and by infiltration with neutrophils, ultimately resulting in ulcer recurrence. Anti-neutrophil antiserum prevented ulcer recurrence in this model, suggesting that neutrophils (producing noxious protease and active oxygen species) are the final mediator of tissue injury</w:t>
      </w:r>
      <w:r w:rsidRPr="005A2596">
        <w:rPr>
          <w:rFonts w:ascii="Book Antiqua" w:hAnsi="Book Antiqua" w:cs="Book Antiqua"/>
          <w:sz w:val="24"/>
          <w:szCs w:val="24"/>
          <w:vertAlign w:val="superscript"/>
        </w:rPr>
        <w:t>[22]</w:t>
      </w:r>
      <w:r w:rsidRPr="005A2596">
        <w:rPr>
          <w:rFonts w:ascii="Book Antiqua" w:hAnsi="Book Antiqua" w:cs="Book Antiqua"/>
          <w:sz w:val="24"/>
          <w:szCs w:val="24"/>
        </w:rPr>
        <w:t>. This hypothesis is further supported by demonstration that antibodies against adhesion molecules ICAM-1 and LFA-1 also inhibit ulcer recurrence</w:t>
      </w:r>
      <w:r w:rsidRPr="005A2596">
        <w:rPr>
          <w:rFonts w:ascii="Book Antiqua" w:hAnsi="Book Antiqua" w:cs="Book Antiqua"/>
          <w:sz w:val="24"/>
          <w:szCs w:val="24"/>
          <w:vertAlign w:val="superscript"/>
        </w:rPr>
        <w:t>[22]</w:t>
      </w:r>
      <w:r w:rsidRPr="005A2596">
        <w:rPr>
          <w:rFonts w:ascii="Book Antiqua" w:hAnsi="Book Antiqua" w:cs="Book Antiqua"/>
          <w:sz w:val="24"/>
          <w:szCs w:val="24"/>
        </w:rPr>
        <w:t>. These molecules regulate migration of neutrophils from arterioles into interstitial space. Antibody against MCP-1 prevents gastric ulcer recurrence in this model</w:t>
      </w:r>
      <w:r w:rsidRPr="005A2596">
        <w:rPr>
          <w:rFonts w:ascii="Book Antiqua" w:hAnsi="Book Antiqua" w:cs="Book Antiqua"/>
          <w:sz w:val="24"/>
          <w:szCs w:val="24"/>
          <w:vertAlign w:val="superscript"/>
        </w:rPr>
        <w:t>[23]</w:t>
      </w:r>
      <w:r w:rsidRPr="005A2596">
        <w:rPr>
          <w:rFonts w:ascii="Book Antiqua" w:hAnsi="Book Antiqua" w:cs="Book Antiqua"/>
          <w:sz w:val="24"/>
          <w:szCs w:val="24"/>
        </w:rPr>
        <w:t>, suggesting that the overexpression of MCP-1 in resident macrophages accumulated in interstitial space of ulcer scar is a first step in the mechanism of ulcer recurrence because neutrophils and macrophages infiltrate the interstitial space of ulcer scar only after overexpression of MCP-1</w:t>
      </w:r>
      <w:r w:rsidRPr="005A2596">
        <w:rPr>
          <w:rFonts w:ascii="Book Antiqua" w:hAnsi="Book Antiqua" w:cs="Book Antiqua"/>
          <w:sz w:val="24"/>
          <w:szCs w:val="24"/>
          <w:vertAlign w:val="superscript"/>
        </w:rPr>
        <w:t>[24]</w:t>
      </w:r>
      <w:r w:rsidRPr="005A2596">
        <w:rPr>
          <w:rFonts w:ascii="Book Antiqua" w:hAnsi="Book Antiqua" w:cs="Book Antiqua"/>
          <w:sz w:val="24"/>
          <w:szCs w:val="24"/>
        </w:rPr>
        <w:t>. Proton-pump inhibitors (PPI) prevent gastric ulcer recurrence caused by injection of IL1-beta</w:t>
      </w:r>
      <w:r w:rsidRPr="005A2596">
        <w:rPr>
          <w:rFonts w:ascii="Book Antiqua" w:hAnsi="Book Antiqua" w:cs="Book Antiqua"/>
          <w:sz w:val="24"/>
          <w:szCs w:val="24"/>
          <w:vertAlign w:val="superscript"/>
        </w:rPr>
        <w:t>[24]</w:t>
      </w:r>
      <w:r w:rsidRPr="005A2596">
        <w:rPr>
          <w:rFonts w:ascii="Book Antiqua" w:hAnsi="Book Antiqua" w:cs="Book Antiqua"/>
          <w:sz w:val="24"/>
          <w:szCs w:val="24"/>
        </w:rPr>
        <w:t xml:space="preserve"> and administration of exogenous acid reverses the protective action of PPIs on ulcer recurrence, suggesting that presence of acid is necessary to induce ulcer recurrence </w:t>
      </w:r>
      <w:r w:rsidRPr="005A2596">
        <w:rPr>
          <w:rFonts w:ascii="Book Antiqua" w:hAnsi="Book Antiqua" w:cs="Book Antiqua"/>
          <w:sz w:val="24"/>
          <w:szCs w:val="24"/>
          <w:vertAlign w:val="superscript"/>
        </w:rPr>
        <w:t>[24]</w:t>
      </w:r>
      <w:r w:rsidRPr="005A2596">
        <w:rPr>
          <w:rFonts w:ascii="Book Antiqua" w:hAnsi="Book Antiqua" w:cs="Book Antiqua"/>
          <w:sz w:val="24"/>
          <w:szCs w:val="24"/>
        </w:rPr>
        <w:t>.  Based on these studies we proposed a working hypothesis of gastric ulcer recurrence presented in Fig</w:t>
      </w:r>
      <w:r w:rsidRPr="005A2596">
        <w:rPr>
          <w:rFonts w:ascii="Book Antiqua" w:eastAsia="宋体" w:hAnsi="Book Antiqua" w:cs="Book Antiqua"/>
          <w:sz w:val="24"/>
          <w:szCs w:val="24"/>
          <w:lang w:eastAsia="zh-CN"/>
        </w:rPr>
        <w:t>ure</w:t>
      </w:r>
      <w:r w:rsidRPr="005A2596">
        <w:rPr>
          <w:rFonts w:ascii="Book Antiqua" w:hAnsi="Book Antiqua" w:cs="Book Antiqua"/>
          <w:sz w:val="24"/>
          <w:szCs w:val="24"/>
        </w:rPr>
        <w:t xml:space="preserve"> 8</w:t>
      </w:r>
      <w:r w:rsidRPr="005A2596">
        <w:rPr>
          <w:rFonts w:ascii="Book Antiqua" w:hAnsi="Book Antiqua" w:cs="Book Antiqua"/>
          <w:sz w:val="24"/>
          <w:szCs w:val="24"/>
          <w:vertAlign w:val="superscript"/>
        </w:rPr>
        <w:t>[25]</w:t>
      </w:r>
      <w:r w:rsidRPr="005A2596">
        <w:rPr>
          <w:rFonts w:ascii="Book Antiqua" w:hAnsi="Book Antiqua" w:cs="Book Antiqua"/>
          <w:sz w:val="24"/>
          <w:szCs w:val="24"/>
        </w:rPr>
        <w:t xml:space="preserve">.  </w:t>
      </w:r>
    </w:p>
    <w:p w:rsidR="004826C8" w:rsidRPr="005A2596" w:rsidRDefault="004826C8" w:rsidP="002F7E8F">
      <w:pPr>
        <w:autoSpaceDE w:val="0"/>
        <w:autoSpaceDN w:val="0"/>
        <w:adjustRightInd w:val="0"/>
        <w:spacing w:line="360" w:lineRule="auto"/>
        <w:rPr>
          <w:rFonts w:ascii="Book Antiqua" w:eastAsia="宋体" w:hAnsi="Book Antiqua" w:cs="Times New Roman"/>
          <w:sz w:val="24"/>
          <w:szCs w:val="24"/>
          <w:lang w:eastAsia="zh-CN"/>
        </w:rPr>
      </w:pPr>
    </w:p>
    <w:p w:rsidR="004826C8" w:rsidRPr="005A2596" w:rsidRDefault="004826C8" w:rsidP="002F7E8F">
      <w:pPr>
        <w:autoSpaceDE w:val="0"/>
        <w:autoSpaceDN w:val="0"/>
        <w:adjustRightInd w:val="0"/>
        <w:spacing w:line="360" w:lineRule="auto"/>
        <w:rPr>
          <w:rFonts w:ascii="Book Antiqua" w:eastAsia="宋体" w:hAnsi="Book Antiqua" w:cs="Times New Roman"/>
          <w:b/>
          <w:bCs/>
          <w:sz w:val="24"/>
          <w:szCs w:val="24"/>
          <w:lang w:eastAsia="zh-CN"/>
        </w:rPr>
      </w:pPr>
      <w:r w:rsidRPr="005A2596">
        <w:rPr>
          <w:rFonts w:ascii="Book Antiqua" w:hAnsi="Book Antiqua" w:cs="Book Antiqua"/>
          <w:b/>
          <w:bCs/>
          <w:sz w:val="24"/>
          <w:szCs w:val="24"/>
        </w:rPr>
        <w:t>EFFECT OF ANTIULCER DRUGS ON QOUH</w:t>
      </w:r>
    </w:p>
    <w:p w:rsidR="004826C8" w:rsidRPr="005A2596" w:rsidRDefault="004826C8" w:rsidP="002F7E8F">
      <w:pPr>
        <w:autoSpaceDE w:val="0"/>
        <w:autoSpaceDN w:val="0"/>
        <w:adjustRightInd w:val="0"/>
        <w:spacing w:line="360" w:lineRule="auto"/>
        <w:rPr>
          <w:rFonts w:ascii="Book Antiqua" w:hAnsi="Book Antiqua" w:cs="Book Antiqua"/>
          <w:sz w:val="24"/>
          <w:szCs w:val="24"/>
        </w:rPr>
      </w:pPr>
      <w:r w:rsidRPr="005A2596">
        <w:rPr>
          <w:rFonts w:ascii="Book Antiqua" w:hAnsi="Book Antiqua" w:cs="Book Antiqua"/>
          <w:sz w:val="24"/>
          <w:szCs w:val="24"/>
        </w:rPr>
        <w:t>The histological maturity of regenerated mucosa is poor after treatment with H</w:t>
      </w:r>
      <w:r w:rsidRPr="005A2596">
        <w:rPr>
          <w:rFonts w:ascii="Book Antiqua" w:hAnsi="Book Antiqua" w:cs="Book Antiqua"/>
          <w:sz w:val="24"/>
          <w:szCs w:val="24"/>
          <w:vertAlign w:val="subscript"/>
        </w:rPr>
        <w:t>2</w:t>
      </w:r>
      <w:r w:rsidRPr="005A2596">
        <w:rPr>
          <w:rFonts w:ascii="Book Antiqua" w:hAnsi="Book Antiqua" w:cs="Book Antiqua"/>
          <w:sz w:val="24"/>
          <w:szCs w:val="24"/>
        </w:rPr>
        <w:t>-receptor antagonists</w:t>
      </w:r>
      <w:r w:rsidRPr="005A2596">
        <w:rPr>
          <w:rFonts w:ascii="Book Antiqua" w:hAnsi="Book Antiqua" w:cs="Book Antiqua"/>
          <w:sz w:val="24"/>
          <w:szCs w:val="24"/>
          <w:vertAlign w:val="superscript"/>
        </w:rPr>
        <w:t>[26]</w:t>
      </w:r>
      <w:r w:rsidRPr="005A2596">
        <w:rPr>
          <w:rFonts w:ascii="Book Antiqua" w:hAnsi="Book Antiqua" w:cs="Book Antiqua"/>
          <w:sz w:val="24"/>
          <w:szCs w:val="24"/>
        </w:rPr>
        <w:t>. This may be related to its action to decrease mucosal prostaglandin levels</w:t>
      </w:r>
      <w:r w:rsidRPr="005A2596">
        <w:rPr>
          <w:rFonts w:ascii="Book Antiqua" w:hAnsi="Book Antiqua" w:cs="Book Antiqua"/>
          <w:sz w:val="24"/>
          <w:szCs w:val="24"/>
          <w:vertAlign w:val="superscript"/>
        </w:rPr>
        <w:t>[27]</w:t>
      </w:r>
      <w:r w:rsidRPr="005A2596">
        <w:rPr>
          <w:rFonts w:ascii="Book Antiqua" w:hAnsi="Book Antiqua" w:cs="Book Antiqua"/>
          <w:sz w:val="24"/>
          <w:szCs w:val="24"/>
        </w:rPr>
        <w:t>. Rebamipide, a mucosal protective drug stimulate synthesis of prostaglandins, accelerates ulcer healing and reduces relapse of acetic acid-induced gastric ulcer in rats. In contrast the ulcer relapse was not prevented by cimetidine</w:t>
      </w:r>
      <w:r w:rsidRPr="005A2596">
        <w:rPr>
          <w:rFonts w:ascii="Book Antiqua" w:hAnsi="Book Antiqua" w:cs="Book Antiqua"/>
          <w:sz w:val="24"/>
          <w:szCs w:val="24"/>
          <w:vertAlign w:val="superscript"/>
        </w:rPr>
        <w:t>[26]</w:t>
      </w:r>
      <w:r w:rsidRPr="005A2596">
        <w:rPr>
          <w:rFonts w:ascii="Book Antiqua" w:hAnsi="Book Antiqua" w:cs="Book Antiqua"/>
          <w:sz w:val="24"/>
          <w:szCs w:val="24"/>
        </w:rPr>
        <w:t xml:space="preserve">. Similar results regarding improving QOUH by rebamipide were reported by Qi </w:t>
      </w:r>
      <w:r w:rsidRPr="005A2596">
        <w:rPr>
          <w:rFonts w:ascii="Book Antiqua" w:hAnsi="Book Antiqua" w:cs="Book Antiqua"/>
          <w:i/>
          <w:iCs/>
          <w:sz w:val="24"/>
          <w:szCs w:val="24"/>
        </w:rPr>
        <w:t>et al</w:t>
      </w:r>
      <w:r w:rsidRPr="005A2596">
        <w:rPr>
          <w:rFonts w:ascii="Book Antiqua" w:hAnsi="Book Antiqua" w:cs="Book Antiqua"/>
          <w:sz w:val="24"/>
          <w:szCs w:val="24"/>
          <w:vertAlign w:val="superscript"/>
        </w:rPr>
        <w:t>[28]</w:t>
      </w:r>
      <w:r w:rsidRPr="005A2596">
        <w:rPr>
          <w:rFonts w:ascii="Book Antiqua" w:hAnsi="Book Antiqua" w:cs="Book Antiqua"/>
          <w:sz w:val="24"/>
          <w:szCs w:val="24"/>
        </w:rPr>
        <w:t xml:space="preserve">.  In a clinical setting rebamipide was shown to improve QOUH of human gastric ulcers as assessed by chromo endoscopy. Moreover, the ulcer recurrence rate after healing with rebamipide was similar to that found in gastric ulcer patients after </w:t>
      </w:r>
      <w:r w:rsidRPr="005A2596">
        <w:rPr>
          <w:rFonts w:ascii="Book Antiqua" w:hAnsi="Book Antiqua" w:cs="Book Antiqua"/>
          <w:i/>
          <w:iCs/>
          <w:sz w:val="24"/>
          <w:szCs w:val="24"/>
        </w:rPr>
        <w:t>H. pylori</w:t>
      </w:r>
      <w:r w:rsidRPr="005A2596">
        <w:rPr>
          <w:rFonts w:ascii="Book Antiqua" w:hAnsi="Book Antiqua" w:cs="Book Antiqua"/>
          <w:sz w:val="24"/>
          <w:szCs w:val="24"/>
        </w:rPr>
        <w:t xml:space="preserve"> eradication with dual therapy</w:t>
      </w:r>
      <w:r w:rsidRPr="005A2596">
        <w:rPr>
          <w:rFonts w:ascii="Book Antiqua" w:hAnsi="Book Antiqua" w:cs="Book Antiqua"/>
          <w:sz w:val="24"/>
          <w:szCs w:val="24"/>
          <w:vertAlign w:val="superscript"/>
        </w:rPr>
        <w:t>[29]</w:t>
      </w:r>
      <w:r w:rsidRPr="005A2596">
        <w:rPr>
          <w:rFonts w:ascii="Book Antiqua" w:hAnsi="Book Antiqua" w:cs="Book Antiqua"/>
          <w:sz w:val="24"/>
          <w:szCs w:val="24"/>
        </w:rPr>
        <w:t xml:space="preserve">. Rebamipide has been shown to exert anti-inflammatory action, accelerate gastric ulcer healing, and promote high QOUH in both in experimental and clinical studies </w:t>
      </w:r>
      <w:r w:rsidRPr="005A2596">
        <w:rPr>
          <w:rFonts w:ascii="Book Antiqua" w:hAnsi="Book Antiqua" w:cs="Book Antiqua"/>
          <w:sz w:val="24"/>
          <w:szCs w:val="24"/>
          <w:vertAlign w:val="superscript"/>
        </w:rPr>
        <w:t>[30, 31]</w:t>
      </w:r>
      <w:r w:rsidRPr="005A2596">
        <w:rPr>
          <w:rFonts w:ascii="Book Antiqua" w:hAnsi="Book Antiqua" w:cs="Book Antiqua"/>
          <w:sz w:val="24"/>
          <w:szCs w:val="24"/>
        </w:rPr>
        <w:t xml:space="preserve">.  </w:t>
      </w:r>
    </w:p>
    <w:p w:rsidR="004826C8" w:rsidRPr="005A2596" w:rsidRDefault="004826C8" w:rsidP="00421B00">
      <w:pPr>
        <w:autoSpaceDE w:val="0"/>
        <w:autoSpaceDN w:val="0"/>
        <w:adjustRightInd w:val="0"/>
        <w:spacing w:line="360" w:lineRule="auto"/>
        <w:ind w:firstLineChars="250" w:firstLine="31680"/>
        <w:rPr>
          <w:rFonts w:ascii="Book Antiqua" w:eastAsia="宋体" w:hAnsi="Book Antiqua" w:cs="Times New Roman"/>
          <w:sz w:val="24"/>
          <w:szCs w:val="24"/>
          <w:lang w:eastAsia="zh-CN"/>
        </w:rPr>
      </w:pPr>
      <w:r w:rsidRPr="005A2596">
        <w:rPr>
          <w:rFonts w:ascii="Book Antiqua" w:hAnsi="Book Antiqua" w:cs="Book Antiqua"/>
          <w:sz w:val="24"/>
          <w:szCs w:val="24"/>
        </w:rPr>
        <w:t>Regarding other drugs' action related to QOUH, antacid hydrotalcite provided better restoration of glandular structures in the gastric ulcer scar in rats compared to omeprazole</w:t>
      </w:r>
      <w:r w:rsidRPr="005A2596">
        <w:rPr>
          <w:rFonts w:ascii="Book Antiqua" w:hAnsi="Book Antiqua" w:cs="Book Antiqua"/>
          <w:sz w:val="24"/>
          <w:szCs w:val="24"/>
          <w:vertAlign w:val="superscript"/>
        </w:rPr>
        <w:t>[32]</w:t>
      </w:r>
      <w:r w:rsidRPr="005A2596">
        <w:rPr>
          <w:rFonts w:ascii="Book Antiqua" w:hAnsi="Book Antiqua" w:cs="Book Antiqua"/>
          <w:sz w:val="24"/>
          <w:szCs w:val="24"/>
        </w:rPr>
        <w:t>. In clinical studies, initial treatment with sucralfate is superior to cimetidine in decreasing recurrence rate of healed duodenal ulcer during maintenance therapy with cimetidine</w:t>
      </w:r>
      <w:r w:rsidRPr="005A2596">
        <w:rPr>
          <w:rFonts w:ascii="Book Antiqua" w:hAnsi="Book Antiqua" w:cs="Book Antiqua"/>
          <w:sz w:val="24"/>
          <w:szCs w:val="24"/>
          <w:vertAlign w:val="superscript"/>
        </w:rPr>
        <w:t>[33]</w:t>
      </w:r>
      <w:r w:rsidRPr="005A2596">
        <w:rPr>
          <w:rFonts w:ascii="Book Antiqua" w:hAnsi="Book Antiqua" w:cs="Book Antiqua"/>
          <w:sz w:val="24"/>
          <w:szCs w:val="24"/>
        </w:rPr>
        <w:t>. A direct evidence of promoting better QOUH, as assessed chromo endoscopy, has been reported with lafutidine in placebo-controlled trial and ranitidine compared to famotidine in patients with gastric ulcer</w:t>
      </w:r>
      <w:r w:rsidRPr="005A2596">
        <w:rPr>
          <w:rFonts w:ascii="Book Antiqua" w:hAnsi="Book Antiqua" w:cs="Book Antiqua"/>
          <w:sz w:val="24"/>
          <w:szCs w:val="24"/>
          <w:vertAlign w:val="superscript"/>
        </w:rPr>
        <w:t>[34,35]</w:t>
      </w:r>
      <w:r w:rsidRPr="005A2596">
        <w:rPr>
          <w:rFonts w:ascii="Book Antiqua" w:hAnsi="Book Antiqua" w:cs="Book Antiqua"/>
          <w:sz w:val="24"/>
          <w:szCs w:val="24"/>
        </w:rPr>
        <w:t>. Lafutidine is a novel H</w:t>
      </w:r>
      <w:r w:rsidRPr="005A2596">
        <w:rPr>
          <w:rFonts w:ascii="Book Antiqua" w:hAnsi="Book Antiqua" w:cs="Book Antiqua"/>
          <w:sz w:val="24"/>
          <w:szCs w:val="24"/>
          <w:vertAlign w:val="subscript"/>
        </w:rPr>
        <w:t>2</w:t>
      </w:r>
      <w:r w:rsidRPr="005A2596">
        <w:rPr>
          <w:rFonts w:ascii="Book Antiqua" w:hAnsi="Book Antiqua" w:cs="Book Antiqua"/>
          <w:sz w:val="24"/>
          <w:szCs w:val="24"/>
        </w:rPr>
        <w:t xml:space="preserve">-receptor antagonist developed in Japan. It has a unique property to stimulate capsaicin sensitive nerves producing nitric oxide, a cytoprotective mediator. </w:t>
      </w:r>
    </w:p>
    <w:p w:rsidR="004826C8" w:rsidRPr="005A2596" w:rsidRDefault="004826C8" w:rsidP="002F7E8F">
      <w:pPr>
        <w:autoSpaceDE w:val="0"/>
        <w:autoSpaceDN w:val="0"/>
        <w:adjustRightInd w:val="0"/>
        <w:spacing w:line="360" w:lineRule="auto"/>
        <w:rPr>
          <w:rFonts w:ascii="Book Antiqua" w:eastAsia="宋体" w:hAnsi="Book Antiqua" w:cs="Times New Roman"/>
          <w:sz w:val="24"/>
          <w:szCs w:val="24"/>
          <w:lang w:eastAsia="zh-CN"/>
        </w:rPr>
      </w:pPr>
    </w:p>
    <w:p w:rsidR="004826C8" w:rsidRPr="005A2596" w:rsidRDefault="004826C8" w:rsidP="002F7E8F">
      <w:pPr>
        <w:autoSpaceDE w:val="0"/>
        <w:autoSpaceDN w:val="0"/>
        <w:adjustRightInd w:val="0"/>
        <w:spacing w:line="360" w:lineRule="auto"/>
        <w:rPr>
          <w:rFonts w:ascii="Book Antiqua" w:eastAsia="宋体" w:hAnsi="Book Antiqua" w:cs="Times New Roman"/>
          <w:b/>
          <w:bCs/>
          <w:sz w:val="24"/>
          <w:szCs w:val="24"/>
          <w:lang w:eastAsia="zh-CN"/>
        </w:rPr>
      </w:pPr>
      <w:r w:rsidRPr="005A2596">
        <w:rPr>
          <w:rFonts w:ascii="Book Antiqua" w:hAnsi="Book Antiqua" w:cs="Book Antiqua"/>
          <w:b/>
          <w:bCs/>
          <w:sz w:val="24"/>
          <w:szCs w:val="24"/>
        </w:rPr>
        <w:t>RECENT ADVANCES IN EVALUATION OF QOUH</w:t>
      </w:r>
    </w:p>
    <w:p w:rsidR="004826C8" w:rsidRPr="005A2596" w:rsidRDefault="004826C8" w:rsidP="002F7E8F">
      <w:pPr>
        <w:autoSpaceDE w:val="0"/>
        <w:autoSpaceDN w:val="0"/>
        <w:adjustRightInd w:val="0"/>
        <w:spacing w:line="360" w:lineRule="auto"/>
        <w:rPr>
          <w:rFonts w:ascii="Book Antiqua" w:eastAsia="宋体" w:hAnsi="Book Antiqua" w:cs="Times New Roman"/>
          <w:sz w:val="24"/>
          <w:szCs w:val="24"/>
          <w:lang w:eastAsia="zh-CN"/>
        </w:rPr>
      </w:pPr>
      <w:r w:rsidRPr="005A2596">
        <w:rPr>
          <w:rFonts w:ascii="Book Antiqua" w:hAnsi="Book Antiqua" w:cs="Book Antiqua"/>
          <w:sz w:val="24"/>
          <w:szCs w:val="24"/>
        </w:rPr>
        <w:t>Recent preliminary findings with magnifying endoscopy and narrow band imaging (NBI) may be useful for a more precise evaluation of QOUH. Magnifying endoscopy shows a fine regular glandular pattern in flat scar and coarse, Irregular, and hyperemic glandular pattern in non-flat scar (Fig</w:t>
      </w:r>
      <w:r w:rsidRPr="005A2596">
        <w:rPr>
          <w:rFonts w:ascii="Book Antiqua" w:eastAsia="宋体" w:hAnsi="Book Antiqua" w:cs="Book Antiqua"/>
          <w:sz w:val="24"/>
          <w:szCs w:val="24"/>
          <w:lang w:eastAsia="zh-CN"/>
        </w:rPr>
        <w:t>ure</w:t>
      </w:r>
      <w:r w:rsidRPr="005A2596">
        <w:rPr>
          <w:rFonts w:ascii="Book Antiqua" w:hAnsi="Book Antiqua" w:cs="Book Antiqua"/>
          <w:sz w:val="24"/>
          <w:szCs w:val="24"/>
        </w:rPr>
        <w:t xml:space="preserve"> 9), suggesting that a more precise assessment is possible in a near future. In addition to this procedure, NBI may be the most promising tool to assess QOUH combined with magnification because NBI shows pattern of vessels, which may reflect QOUH (Fig</w:t>
      </w:r>
      <w:r w:rsidRPr="005A2596">
        <w:rPr>
          <w:rFonts w:ascii="Book Antiqua" w:eastAsia="宋体" w:hAnsi="Book Antiqua" w:cs="Book Antiqua"/>
          <w:sz w:val="24"/>
          <w:szCs w:val="24"/>
          <w:lang w:eastAsia="zh-CN"/>
        </w:rPr>
        <w:t>ure</w:t>
      </w:r>
      <w:r w:rsidRPr="005A2596">
        <w:rPr>
          <w:rFonts w:ascii="Book Antiqua" w:hAnsi="Book Antiqua" w:cs="Book Antiqua"/>
          <w:sz w:val="24"/>
          <w:szCs w:val="24"/>
        </w:rPr>
        <w:t xml:space="preserve"> 10).</w:t>
      </w:r>
    </w:p>
    <w:p w:rsidR="004826C8" w:rsidRPr="005A2596" w:rsidRDefault="004826C8" w:rsidP="002F7E8F">
      <w:pPr>
        <w:autoSpaceDE w:val="0"/>
        <w:autoSpaceDN w:val="0"/>
        <w:adjustRightInd w:val="0"/>
        <w:spacing w:line="360" w:lineRule="auto"/>
        <w:rPr>
          <w:rFonts w:ascii="Book Antiqua" w:eastAsia="宋体" w:hAnsi="Book Antiqua" w:cs="Times New Roman"/>
          <w:sz w:val="24"/>
          <w:szCs w:val="24"/>
          <w:lang w:eastAsia="zh-CN"/>
        </w:rPr>
      </w:pPr>
    </w:p>
    <w:p w:rsidR="004826C8" w:rsidRPr="005A2596" w:rsidRDefault="004826C8" w:rsidP="002F7E8F">
      <w:pPr>
        <w:autoSpaceDE w:val="0"/>
        <w:autoSpaceDN w:val="0"/>
        <w:adjustRightInd w:val="0"/>
        <w:spacing w:line="360" w:lineRule="auto"/>
        <w:rPr>
          <w:rFonts w:ascii="Book Antiqua" w:eastAsia="宋体" w:hAnsi="Book Antiqua" w:cs="Times New Roman"/>
          <w:b/>
          <w:bCs/>
          <w:sz w:val="24"/>
          <w:szCs w:val="24"/>
          <w:lang w:eastAsia="zh-CN"/>
        </w:rPr>
      </w:pPr>
      <w:r w:rsidRPr="005A2596">
        <w:rPr>
          <w:rFonts w:ascii="Book Antiqua" w:hAnsi="Book Antiqua" w:cs="Book Antiqua"/>
          <w:b/>
          <w:bCs/>
          <w:sz w:val="24"/>
          <w:szCs w:val="24"/>
        </w:rPr>
        <w:t>MUCOSAL HEALING IN CROHN’S DISEASE</w:t>
      </w:r>
    </w:p>
    <w:p w:rsidR="004826C8" w:rsidRPr="005A2596" w:rsidRDefault="004826C8" w:rsidP="002F7E8F">
      <w:pPr>
        <w:autoSpaceDE w:val="0"/>
        <w:autoSpaceDN w:val="0"/>
        <w:adjustRightInd w:val="0"/>
        <w:spacing w:line="360" w:lineRule="auto"/>
        <w:rPr>
          <w:rFonts w:ascii="Book Antiqua" w:hAnsi="Book Antiqua" w:cs="Book Antiqua"/>
          <w:sz w:val="24"/>
          <w:szCs w:val="24"/>
        </w:rPr>
      </w:pPr>
      <w:r w:rsidRPr="005A2596">
        <w:rPr>
          <w:rFonts w:ascii="Book Antiqua" w:hAnsi="Book Antiqua" w:cs="Book Antiqua"/>
          <w:sz w:val="24"/>
          <w:szCs w:val="24"/>
        </w:rPr>
        <w:t xml:space="preserve">Biological drugs aimed at TNF alpha such as infliximab (and other related antibodies) as well as thalidomide (36) promote ulcer healing in Crohn’s disease resistant to corticosteroids. This action is completely different from the mucosal healing obtained with a PPI for gastric and/or duodenal ulcers, because a PPI inhibits only acid secretion, but may not suppress inflammation.  Therefore, a PPI promote rapid healing of acid-related ulcers, but does not improve QOUH, especially in presence of </w:t>
      </w:r>
      <w:r w:rsidRPr="005A2596">
        <w:rPr>
          <w:rFonts w:ascii="Book Antiqua" w:hAnsi="Book Antiqua" w:cs="Book Antiqua"/>
          <w:i/>
          <w:iCs/>
          <w:sz w:val="24"/>
          <w:szCs w:val="24"/>
        </w:rPr>
        <w:t>H. pylori</w:t>
      </w:r>
      <w:r w:rsidRPr="005A2596">
        <w:rPr>
          <w:rFonts w:ascii="Book Antiqua" w:hAnsi="Book Antiqua" w:cs="Book Antiqua"/>
          <w:sz w:val="24"/>
          <w:szCs w:val="24"/>
        </w:rPr>
        <w:t xml:space="preserve">. The biological drugs directly suppress inflammation, and thus they may improve QOUH. However, as long as responsible factor causing inflammation is unknown, the efficacy of such drugs may be limited.  </w:t>
      </w:r>
    </w:p>
    <w:p w:rsidR="004826C8" w:rsidRPr="005A2596" w:rsidRDefault="004826C8" w:rsidP="00421B00">
      <w:pPr>
        <w:autoSpaceDE w:val="0"/>
        <w:autoSpaceDN w:val="0"/>
        <w:adjustRightInd w:val="0"/>
        <w:spacing w:line="360" w:lineRule="auto"/>
        <w:ind w:firstLineChars="250" w:firstLine="31680"/>
        <w:rPr>
          <w:rFonts w:ascii="Book Antiqua" w:hAnsi="Book Antiqua" w:cs="Book Antiqua"/>
          <w:sz w:val="24"/>
          <w:szCs w:val="24"/>
        </w:rPr>
      </w:pPr>
      <w:r w:rsidRPr="005A2596">
        <w:rPr>
          <w:rFonts w:ascii="Book Antiqua" w:hAnsi="Book Antiqua" w:cs="Book Antiqua"/>
          <w:sz w:val="24"/>
          <w:szCs w:val="24"/>
        </w:rPr>
        <w:t>Granulomas beneath the regenerated tissue may have important role in cell-to-cell contact of macrophages with T lymphocytes in Crohn’s disease and cause chronic inflammation, and on this background poor QOUH</w:t>
      </w:r>
      <w:r w:rsidRPr="005A2596">
        <w:rPr>
          <w:rFonts w:ascii="Book Antiqua" w:hAnsi="Book Antiqua" w:cs="Book Antiqua"/>
          <w:sz w:val="24"/>
          <w:szCs w:val="24"/>
          <w:vertAlign w:val="superscript"/>
        </w:rPr>
        <w:t>[37,38]</w:t>
      </w:r>
      <w:r w:rsidRPr="005A2596">
        <w:rPr>
          <w:rFonts w:ascii="Book Antiqua" w:hAnsi="Book Antiqua" w:cs="Book Antiqua"/>
          <w:sz w:val="24"/>
          <w:szCs w:val="24"/>
        </w:rPr>
        <w:t xml:space="preserve">. The inflammation in Crohn’s disease in based on Th1 and Th17 reaction </w:t>
      </w:r>
      <w:r w:rsidRPr="005A2596">
        <w:rPr>
          <w:rFonts w:ascii="Book Antiqua" w:hAnsi="Book Antiqua" w:cs="Book Antiqua"/>
          <w:sz w:val="24"/>
          <w:szCs w:val="24"/>
          <w:vertAlign w:val="superscript"/>
        </w:rPr>
        <w:t>[39-41]</w:t>
      </w:r>
      <w:r w:rsidRPr="005A2596">
        <w:rPr>
          <w:rFonts w:ascii="Book Antiqua" w:hAnsi="Book Antiqua" w:cs="Book Antiqua"/>
          <w:sz w:val="24"/>
          <w:szCs w:val="24"/>
        </w:rPr>
        <w:t xml:space="preserve"> that is similar to </w:t>
      </w:r>
      <w:r w:rsidRPr="005A2596">
        <w:rPr>
          <w:rFonts w:ascii="Book Antiqua" w:hAnsi="Book Antiqua" w:cs="Book Antiqua"/>
          <w:i/>
          <w:iCs/>
          <w:sz w:val="24"/>
          <w:szCs w:val="24"/>
        </w:rPr>
        <w:t>H. pylori</w:t>
      </w:r>
      <w:r w:rsidRPr="005A2596">
        <w:rPr>
          <w:rFonts w:ascii="Book Antiqua" w:hAnsi="Book Antiqua" w:cs="Book Antiqua"/>
          <w:sz w:val="24"/>
          <w:szCs w:val="24"/>
        </w:rPr>
        <w:t>-associated gastritis</w:t>
      </w:r>
      <w:r w:rsidRPr="005A2596">
        <w:rPr>
          <w:rFonts w:ascii="Book Antiqua" w:hAnsi="Book Antiqua" w:cs="Book Antiqua"/>
          <w:sz w:val="24"/>
          <w:szCs w:val="24"/>
          <w:vertAlign w:val="superscript"/>
        </w:rPr>
        <w:t>[42,43]</w:t>
      </w:r>
      <w:r w:rsidRPr="005A2596">
        <w:rPr>
          <w:rFonts w:ascii="Book Antiqua" w:hAnsi="Book Antiqua" w:cs="Book Antiqua"/>
          <w:sz w:val="24"/>
          <w:szCs w:val="24"/>
        </w:rPr>
        <w:t xml:space="preserve">. Therefore, the inflammation in Crohn’s disease may have similar immune pathophysiology as </w:t>
      </w:r>
      <w:r w:rsidRPr="005A2596">
        <w:rPr>
          <w:rFonts w:ascii="Book Antiqua" w:hAnsi="Book Antiqua" w:cs="Book Antiqua"/>
          <w:i/>
          <w:iCs/>
          <w:sz w:val="24"/>
          <w:szCs w:val="24"/>
        </w:rPr>
        <w:t>H. pylori</w:t>
      </w:r>
      <w:r w:rsidRPr="005A2596">
        <w:rPr>
          <w:rFonts w:ascii="Book Antiqua" w:hAnsi="Book Antiqua" w:cs="Book Antiqua"/>
          <w:sz w:val="24"/>
          <w:szCs w:val="24"/>
        </w:rPr>
        <w:t xml:space="preserve">-associated inflammation, which causes poor QOUH and underlies the ulcer recurrence. The similarity of immunological abnormality in Crohn’s disease and </w:t>
      </w:r>
      <w:r w:rsidRPr="005A2596">
        <w:rPr>
          <w:rFonts w:ascii="Book Antiqua" w:hAnsi="Book Antiqua" w:cs="Book Antiqua"/>
          <w:i/>
          <w:iCs/>
          <w:sz w:val="24"/>
          <w:szCs w:val="24"/>
        </w:rPr>
        <w:t>H. pylori</w:t>
      </w:r>
      <w:r w:rsidRPr="005A2596">
        <w:rPr>
          <w:rFonts w:ascii="Book Antiqua" w:hAnsi="Book Antiqua" w:cs="Book Antiqua"/>
          <w:sz w:val="24"/>
          <w:szCs w:val="24"/>
        </w:rPr>
        <w:t xml:space="preserve">-associated gastritis may also be related to disturbance of ghrelin system </w:t>
      </w:r>
      <w:r w:rsidRPr="005A2596">
        <w:rPr>
          <w:rFonts w:ascii="Book Antiqua" w:hAnsi="Book Antiqua" w:cs="Book Antiqua"/>
          <w:sz w:val="24"/>
          <w:szCs w:val="24"/>
          <w:vertAlign w:val="superscript"/>
        </w:rPr>
        <w:t>[44,45]</w:t>
      </w:r>
      <w:r w:rsidRPr="005A2596">
        <w:rPr>
          <w:rFonts w:ascii="Book Antiqua" w:hAnsi="Book Antiqua" w:cs="Book Antiqua"/>
          <w:sz w:val="24"/>
          <w:szCs w:val="24"/>
        </w:rPr>
        <w:t>.</w:t>
      </w:r>
    </w:p>
    <w:p w:rsidR="004826C8" w:rsidRPr="005A2596" w:rsidRDefault="004826C8" w:rsidP="00421B00">
      <w:pPr>
        <w:autoSpaceDE w:val="0"/>
        <w:autoSpaceDN w:val="0"/>
        <w:adjustRightInd w:val="0"/>
        <w:spacing w:line="360" w:lineRule="auto"/>
        <w:ind w:firstLineChars="250" w:firstLine="31680"/>
        <w:rPr>
          <w:rFonts w:ascii="Book Antiqua" w:hAnsi="Book Antiqua" w:cs="Book Antiqua"/>
          <w:sz w:val="24"/>
          <w:szCs w:val="24"/>
        </w:rPr>
      </w:pPr>
      <w:r w:rsidRPr="005A2596">
        <w:rPr>
          <w:rFonts w:ascii="Book Antiqua" w:hAnsi="Book Antiqua" w:cs="Book Antiqua"/>
          <w:sz w:val="24"/>
          <w:szCs w:val="24"/>
        </w:rPr>
        <w:t xml:space="preserve">In our preliminary study of 21 patients with Crohn’s disease treated with infliximab, </w:t>
      </w:r>
      <w:r w:rsidRPr="005A2596">
        <w:rPr>
          <w:rFonts w:ascii="Book Antiqua" w:hAnsi="Book Antiqua" w:cs="Book Antiqua"/>
          <w:noProof/>
          <w:sz w:val="24"/>
          <w:szCs w:val="24"/>
        </w:rPr>
        <w:t>morphological characteristics of active ulcer was defined, namely shape of ulcer edge; flat or non-flat, fold convergence; negative or positive, shape of ulcer base; flat or non-flat, stenosis; negative or positive, neighboring ulcer; negative or positive, width of ulcer; narrow or wide (</w:t>
      </w:r>
      <w:r w:rsidRPr="005A2596">
        <w:rPr>
          <w:rFonts w:ascii="Book Antiqua" w:eastAsia="宋体" w:hAnsi="Book Antiqua" w:cs="Book Antiqua"/>
          <w:sz w:val="24"/>
          <w:szCs w:val="24"/>
          <w:lang w:eastAsia="zh-CN"/>
        </w:rPr>
        <w:t>Figure</w:t>
      </w:r>
      <w:r w:rsidRPr="005A2596">
        <w:rPr>
          <w:rFonts w:ascii="Book Antiqua" w:hAnsi="Book Antiqua" w:cs="Book Antiqua"/>
          <w:noProof/>
          <w:sz w:val="24"/>
          <w:szCs w:val="24"/>
        </w:rPr>
        <w:t xml:space="preserve"> 11).</w:t>
      </w:r>
      <w:r w:rsidRPr="005A2596">
        <w:rPr>
          <w:rFonts w:ascii="Book Antiqua" w:hAnsi="Book Antiqua" w:cs="Book Antiqua"/>
          <w:sz w:val="24"/>
          <w:szCs w:val="24"/>
        </w:rPr>
        <w:t xml:space="preserve"> The incidence of mucosal healing of active ulcer with flat ulcer edge, absence of neighboring ulcer, or a narrow width of ulcer is significantly higher. A negative mucosal fold convergence tends to be higher than that of non-flat ulcer edge, positive fold convergence, positive neighboring ulcer, or wide width of ulcer (Table 2). The latter type of ulcer may require a stronger anti-inflammatory treatment to obtain mucosal healing.  These ulcers may need an endoscopic follow-up observation with assessment of mucosal healing after remission. If the ulcer does not recur, the mucosal healing may be high QOUH. Mucosal fold convergence (</w:t>
      </w:r>
      <w:r w:rsidRPr="005A2596">
        <w:rPr>
          <w:rFonts w:ascii="Book Antiqua" w:eastAsia="宋体" w:hAnsi="Book Antiqua" w:cs="Book Antiqua"/>
          <w:sz w:val="24"/>
          <w:szCs w:val="24"/>
          <w:lang w:eastAsia="zh-CN"/>
        </w:rPr>
        <w:t>Figure</w:t>
      </w:r>
      <w:r w:rsidRPr="005A2596">
        <w:rPr>
          <w:rFonts w:ascii="Book Antiqua" w:hAnsi="Book Antiqua" w:cs="Book Antiqua"/>
          <w:sz w:val="24"/>
          <w:szCs w:val="24"/>
        </w:rPr>
        <w:t xml:space="preserve"> 11C) may be one of the factors reflecting poor QOUH. Therefore, prevention of the convergence may improve QOUH of Crohn’s disease. Stimulation of the local angiotensin II system may have a key role in fibrosis resulting in fold convergence and stricture</w:t>
      </w:r>
      <w:r w:rsidRPr="005A2596">
        <w:rPr>
          <w:rFonts w:ascii="Book Antiqua" w:hAnsi="Book Antiqua" w:cs="Book Antiqua"/>
          <w:sz w:val="24"/>
          <w:szCs w:val="24"/>
          <w:vertAlign w:val="superscript"/>
        </w:rPr>
        <w:t>[46]</w:t>
      </w:r>
      <w:r w:rsidRPr="005A2596">
        <w:rPr>
          <w:rFonts w:ascii="Book Antiqua" w:hAnsi="Book Antiqua" w:cs="Book Antiqua"/>
          <w:sz w:val="24"/>
          <w:szCs w:val="24"/>
        </w:rPr>
        <w:t>, suggesting that inhibitors on this system such as angiotensin II receptor blockers may promote high QOUH in Crohn’s disease.  However, to identify a causative factor of inflammation in Crohn’s disease is the most essential. The responsible antigen needs to be elucidated from candidates such as yeast-like antigen</w:t>
      </w:r>
      <w:r w:rsidRPr="005A2596">
        <w:rPr>
          <w:rFonts w:ascii="Book Antiqua" w:hAnsi="Book Antiqua" w:cs="Book Antiqua"/>
          <w:sz w:val="24"/>
          <w:szCs w:val="24"/>
          <w:vertAlign w:val="superscript"/>
        </w:rPr>
        <w:t>[47]</w:t>
      </w:r>
      <w:r w:rsidRPr="005A2596">
        <w:rPr>
          <w:rFonts w:ascii="Book Antiqua" w:hAnsi="Book Antiqua" w:cs="Book Antiqua"/>
          <w:sz w:val="24"/>
          <w:szCs w:val="24"/>
        </w:rPr>
        <w:t xml:space="preserve">, and others. Elimination of the possible antigen may be the powerful tool to obtain high QOUH and permanent remission. </w:t>
      </w:r>
    </w:p>
    <w:p w:rsidR="004826C8" w:rsidRPr="005A2596" w:rsidRDefault="004826C8" w:rsidP="00421B00">
      <w:pPr>
        <w:autoSpaceDE w:val="0"/>
        <w:autoSpaceDN w:val="0"/>
        <w:adjustRightInd w:val="0"/>
        <w:spacing w:line="360" w:lineRule="auto"/>
        <w:ind w:firstLineChars="250" w:firstLine="31680"/>
        <w:rPr>
          <w:rFonts w:ascii="Book Antiqua" w:hAnsi="Book Antiqua" w:cs="Book Antiqua"/>
          <w:sz w:val="24"/>
          <w:szCs w:val="24"/>
        </w:rPr>
      </w:pPr>
      <w:r w:rsidRPr="005A2596">
        <w:rPr>
          <w:rFonts w:ascii="Book Antiqua" w:hAnsi="Book Antiqua" w:cs="Book Antiqua"/>
          <w:sz w:val="24"/>
          <w:szCs w:val="24"/>
        </w:rPr>
        <w:t xml:space="preserve">The concept and the paradigm of QOUH may also apply to ulcerative colitis. Tarnawski and coworkers using confocal endomicroscopy and molecular imaging demonstrated in colonic mucosa of patients with ulcerative colitis in remission impaired crypt regeneration, persistent inflammation, pathological angiogenesis and increased microvascular permeability, all reflecting impaired QOUH. They found that the underlying mechanisms include dysregulation of survivin, aberrant activation of VEGF gene and persistent inflammatory cell infiltration </w:t>
      </w:r>
      <w:r w:rsidRPr="005A2596">
        <w:rPr>
          <w:rFonts w:ascii="Book Antiqua" w:hAnsi="Book Antiqua" w:cs="Book Antiqua"/>
          <w:sz w:val="24"/>
          <w:szCs w:val="24"/>
          <w:vertAlign w:val="superscript"/>
        </w:rPr>
        <w:t>[48]</w:t>
      </w:r>
      <w:r w:rsidRPr="005A2596">
        <w:rPr>
          <w:rFonts w:ascii="Book Antiqua" w:hAnsi="Book Antiqua" w:cs="Book Antiqua"/>
          <w:sz w:val="24"/>
          <w:szCs w:val="24"/>
        </w:rPr>
        <w:t xml:space="preserve">. </w:t>
      </w:r>
    </w:p>
    <w:p w:rsidR="004826C8" w:rsidRPr="005A2596" w:rsidRDefault="004826C8" w:rsidP="002F7E8F">
      <w:pPr>
        <w:autoSpaceDE w:val="0"/>
        <w:autoSpaceDN w:val="0"/>
        <w:adjustRightInd w:val="0"/>
        <w:spacing w:line="360" w:lineRule="auto"/>
        <w:rPr>
          <w:rFonts w:ascii="Book Antiqua" w:eastAsia="宋体" w:hAnsi="Book Antiqua" w:cs="Times New Roman"/>
          <w:b/>
          <w:bCs/>
          <w:sz w:val="24"/>
          <w:szCs w:val="24"/>
          <w:lang w:eastAsia="zh-CN"/>
        </w:rPr>
      </w:pPr>
    </w:p>
    <w:p w:rsidR="004826C8" w:rsidRPr="005A2596" w:rsidRDefault="004826C8" w:rsidP="002F7E8F">
      <w:pPr>
        <w:autoSpaceDE w:val="0"/>
        <w:autoSpaceDN w:val="0"/>
        <w:adjustRightInd w:val="0"/>
        <w:spacing w:line="360" w:lineRule="auto"/>
        <w:rPr>
          <w:rFonts w:ascii="Book Antiqua" w:eastAsia="宋体" w:hAnsi="Book Antiqua" w:cs="Times New Roman"/>
          <w:b/>
          <w:bCs/>
          <w:sz w:val="24"/>
          <w:szCs w:val="24"/>
          <w:lang w:eastAsia="zh-CN"/>
        </w:rPr>
      </w:pPr>
      <w:r w:rsidRPr="005A2596">
        <w:rPr>
          <w:rFonts w:ascii="Book Antiqua" w:hAnsi="Book Antiqua" w:cs="Book Antiqua"/>
          <w:b/>
          <w:bCs/>
          <w:sz w:val="24"/>
          <w:szCs w:val="24"/>
        </w:rPr>
        <w:t>ACKNOWLEDGEMENTS</w:t>
      </w:r>
    </w:p>
    <w:p w:rsidR="004826C8" w:rsidRPr="005A2596" w:rsidRDefault="004826C8" w:rsidP="002F7E8F">
      <w:pPr>
        <w:autoSpaceDE w:val="0"/>
        <w:autoSpaceDN w:val="0"/>
        <w:adjustRightInd w:val="0"/>
        <w:spacing w:line="360" w:lineRule="auto"/>
        <w:rPr>
          <w:rFonts w:ascii="Book Antiqua" w:hAnsi="Book Antiqua" w:cs="Book Antiqua"/>
          <w:sz w:val="24"/>
          <w:szCs w:val="24"/>
        </w:rPr>
      </w:pPr>
      <w:r w:rsidRPr="005A2596">
        <w:rPr>
          <w:rFonts w:ascii="Book Antiqua" w:hAnsi="Book Antiqua" w:cs="Book Antiqua"/>
          <w:sz w:val="24"/>
          <w:szCs w:val="24"/>
        </w:rPr>
        <w:t>I would like to thank Professor Andrzej S Tarnawski for giving me a valuable advice and correction on this review article and Emilitus Professor Kenzo Kobayashi for his guidance on the concept of QOUH.</w:t>
      </w:r>
    </w:p>
    <w:p w:rsidR="004826C8" w:rsidRPr="005A2596" w:rsidRDefault="004826C8" w:rsidP="002F7E8F">
      <w:pPr>
        <w:autoSpaceDE w:val="0"/>
        <w:autoSpaceDN w:val="0"/>
        <w:adjustRightInd w:val="0"/>
        <w:spacing w:line="360" w:lineRule="auto"/>
        <w:rPr>
          <w:rFonts w:ascii="Book Antiqua" w:hAnsi="Book Antiqua" w:cs="Book Antiqua"/>
          <w:b/>
          <w:bCs/>
          <w:sz w:val="24"/>
          <w:szCs w:val="24"/>
        </w:rPr>
      </w:pPr>
    </w:p>
    <w:p w:rsidR="004826C8" w:rsidRPr="005A2596" w:rsidRDefault="004826C8" w:rsidP="002F7E8F">
      <w:pPr>
        <w:autoSpaceDE w:val="0"/>
        <w:autoSpaceDN w:val="0"/>
        <w:adjustRightInd w:val="0"/>
        <w:spacing w:line="360" w:lineRule="auto"/>
        <w:rPr>
          <w:rFonts w:ascii="Book Antiqua" w:eastAsia="宋体" w:hAnsi="Book Antiqua" w:cs="Times New Roman"/>
          <w:b/>
          <w:bCs/>
          <w:sz w:val="24"/>
          <w:szCs w:val="24"/>
          <w:lang w:eastAsia="zh-CN"/>
        </w:rPr>
      </w:pPr>
      <w:r w:rsidRPr="005A2596">
        <w:rPr>
          <w:rFonts w:ascii="Book Antiqua" w:hAnsi="Book Antiqua" w:cs="Book Antiqua"/>
          <w:b/>
          <w:bCs/>
          <w:sz w:val="24"/>
          <w:szCs w:val="24"/>
        </w:rPr>
        <w:br w:type="page"/>
      </w:r>
    </w:p>
    <w:p w:rsidR="004826C8" w:rsidRPr="005A2596" w:rsidRDefault="004826C8" w:rsidP="002F7E8F">
      <w:pPr>
        <w:autoSpaceDE w:val="0"/>
        <w:autoSpaceDN w:val="0"/>
        <w:adjustRightInd w:val="0"/>
        <w:spacing w:line="360" w:lineRule="auto"/>
        <w:rPr>
          <w:rFonts w:ascii="Book Antiqua" w:eastAsia="宋体" w:hAnsi="Book Antiqua" w:cs="Times New Roman"/>
          <w:b/>
          <w:bCs/>
          <w:sz w:val="24"/>
          <w:szCs w:val="24"/>
          <w:lang w:eastAsia="zh-CN"/>
        </w:rPr>
      </w:pPr>
      <w:r w:rsidRPr="005A2596">
        <w:rPr>
          <w:rFonts w:ascii="Book Antiqua" w:hAnsi="Book Antiqua" w:cs="Book Antiqua"/>
          <w:b/>
          <w:bCs/>
          <w:sz w:val="24"/>
          <w:szCs w:val="24"/>
        </w:rPr>
        <w:t>REFERENCES</w:t>
      </w:r>
    </w:p>
    <w:p w:rsidR="004826C8" w:rsidRPr="005A2596" w:rsidRDefault="004826C8" w:rsidP="002F7E8F">
      <w:pPr>
        <w:pStyle w:val="ListParagraph"/>
        <w:numPr>
          <w:ilvl w:val="0"/>
          <w:numId w:val="6"/>
          <w:numberingChange w:id="0" w:author="Unknown" w:date="2012-09-05T08:55:00Z" w:original="%1:1:0:."/>
        </w:numPr>
        <w:autoSpaceDE w:val="0"/>
        <w:autoSpaceDN w:val="0"/>
        <w:adjustRightInd w:val="0"/>
        <w:spacing w:line="360" w:lineRule="auto"/>
        <w:ind w:leftChars="0" w:left="350" w:hanging="350"/>
        <w:rPr>
          <w:rFonts w:ascii="Book Antiqua" w:hAnsi="Book Antiqua" w:cs="Book Antiqua"/>
          <w:sz w:val="24"/>
          <w:szCs w:val="24"/>
        </w:rPr>
      </w:pPr>
      <w:r w:rsidRPr="005A2596">
        <w:rPr>
          <w:rFonts w:ascii="Book Antiqua" w:hAnsi="Book Antiqua" w:cs="Book Antiqua"/>
          <w:b/>
          <w:bCs/>
          <w:sz w:val="24"/>
          <w:szCs w:val="24"/>
        </w:rPr>
        <w:t>Arakawa T</w:t>
      </w:r>
      <w:r w:rsidRPr="005A2596">
        <w:rPr>
          <w:rFonts w:ascii="Book Antiqua" w:hAnsi="Book Antiqua" w:cs="Book Antiqua"/>
          <w:sz w:val="24"/>
          <w:szCs w:val="24"/>
        </w:rPr>
        <w:t xml:space="preserve">, Higuchi K, Fujiwara Y, Tominaga K, Watanabe T, Shiba M, Uchida T, Kuroki T.  </w:t>
      </w:r>
      <w:r w:rsidRPr="005A2596">
        <w:rPr>
          <w:rFonts w:ascii="Book Antiqua" w:hAnsi="Book Antiqua" w:cs="Book Antiqua"/>
          <w:i/>
          <w:iCs/>
          <w:sz w:val="24"/>
          <w:szCs w:val="24"/>
        </w:rPr>
        <w:t>Helicobacter pylori</w:t>
      </w:r>
      <w:r w:rsidRPr="005A2596">
        <w:rPr>
          <w:rFonts w:ascii="Book Antiqua" w:hAnsi="Book Antiqua" w:cs="Book Antiqua"/>
          <w:sz w:val="24"/>
          <w:szCs w:val="24"/>
        </w:rPr>
        <w:t xml:space="preserve">: criminal or innocent bystander?  </w:t>
      </w:r>
      <w:r w:rsidRPr="005A2596">
        <w:rPr>
          <w:rFonts w:ascii="Book Antiqua" w:hAnsi="Book Antiqua" w:cs="Book Antiqua"/>
          <w:i/>
          <w:iCs/>
          <w:sz w:val="24"/>
          <w:szCs w:val="24"/>
        </w:rPr>
        <w:t>J Gastroenterol</w:t>
      </w:r>
      <w:r w:rsidRPr="005A2596">
        <w:rPr>
          <w:rFonts w:ascii="Book Antiqua" w:hAnsi="Book Antiqua" w:cs="Book Antiqua"/>
          <w:sz w:val="24"/>
          <w:szCs w:val="24"/>
        </w:rPr>
        <w:t xml:space="preserve"> 2000; </w:t>
      </w:r>
      <w:r w:rsidRPr="005A2596">
        <w:rPr>
          <w:rFonts w:ascii="Book Antiqua" w:hAnsi="Book Antiqua" w:cs="Book Antiqua"/>
          <w:b/>
          <w:bCs/>
          <w:sz w:val="24"/>
          <w:szCs w:val="24"/>
        </w:rPr>
        <w:t xml:space="preserve">35 </w:t>
      </w:r>
      <w:r w:rsidRPr="005A2596">
        <w:rPr>
          <w:rFonts w:ascii="Book Antiqua" w:hAnsi="Book Antiqua" w:cs="Book Antiqua"/>
          <w:sz w:val="24"/>
          <w:szCs w:val="24"/>
        </w:rPr>
        <w:t>Suppl 12: 42-46 [PMID: 10779217]</w:t>
      </w:r>
    </w:p>
    <w:p w:rsidR="004826C8" w:rsidRPr="005A2596" w:rsidRDefault="004826C8" w:rsidP="002F7E8F">
      <w:pPr>
        <w:pStyle w:val="ListParagraph"/>
        <w:numPr>
          <w:ilvl w:val="0"/>
          <w:numId w:val="6"/>
          <w:numberingChange w:id="1" w:author="Unknown" w:date="2012-09-05T08:55:00Z" w:original="%1:1:0:."/>
        </w:numPr>
        <w:autoSpaceDE w:val="0"/>
        <w:autoSpaceDN w:val="0"/>
        <w:adjustRightInd w:val="0"/>
        <w:spacing w:line="360" w:lineRule="auto"/>
        <w:ind w:leftChars="0" w:left="350" w:hanging="350"/>
        <w:rPr>
          <w:rFonts w:ascii="Book Antiqua" w:hAnsi="Book Antiqua" w:cs="Book Antiqua"/>
          <w:sz w:val="24"/>
          <w:szCs w:val="24"/>
        </w:rPr>
      </w:pPr>
      <w:r w:rsidRPr="005A2596">
        <w:rPr>
          <w:rFonts w:ascii="Book Antiqua" w:hAnsi="Book Antiqua" w:cs="Book Antiqua"/>
          <w:b/>
          <w:bCs/>
          <w:sz w:val="24"/>
          <w:szCs w:val="24"/>
        </w:rPr>
        <w:t>Jang HJ</w:t>
      </w:r>
      <w:r w:rsidRPr="005A2596">
        <w:rPr>
          <w:rFonts w:ascii="Book Antiqua" w:hAnsi="Book Antiqua" w:cs="Book Antiqua"/>
          <w:sz w:val="24"/>
          <w:szCs w:val="24"/>
        </w:rPr>
        <w:t xml:space="preserve">, Choi MH, Shin WG, Kim KH, Chung YW, Kim KO, Park CH, Baek IH, Baik KH, Kae SH, Kim HY.  Has peptic ulcer disease changed during the past ten years in Korea?  A prospective multi-center study.  </w:t>
      </w:r>
      <w:r w:rsidRPr="005A2596">
        <w:rPr>
          <w:rFonts w:ascii="Book Antiqua" w:hAnsi="Book Antiqua" w:cs="Book Antiqua"/>
          <w:i/>
          <w:iCs/>
          <w:sz w:val="24"/>
          <w:szCs w:val="24"/>
        </w:rPr>
        <w:t>Dig Dis Sci</w:t>
      </w:r>
      <w:r w:rsidRPr="005A2596">
        <w:rPr>
          <w:rFonts w:ascii="Book Antiqua" w:hAnsi="Book Antiqua" w:cs="Book Antiqua"/>
          <w:sz w:val="24"/>
          <w:szCs w:val="24"/>
        </w:rPr>
        <w:t xml:space="preserve">. 2008; </w:t>
      </w:r>
      <w:r w:rsidRPr="005A2596">
        <w:rPr>
          <w:rFonts w:ascii="Book Antiqua" w:hAnsi="Book Antiqua" w:cs="Book Antiqua"/>
          <w:b/>
          <w:bCs/>
          <w:sz w:val="24"/>
          <w:szCs w:val="24"/>
        </w:rPr>
        <w:t>53</w:t>
      </w:r>
      <w:r w:rsidRPr="005A2596">
        <w:rPr>
          <w:rFonts w:ascii="Book Antiqua" w:hAnsi="Book Antiqua" w:cs="Book Antiqua"/>
          <w:sz w:val="24"/>
          <w:szCs w:val="24"/>
        </w:rPr>
        <w:t>: 1527-1531 [PMID: 17932759</w:t>
      </w:r>
      <w:r w:rsidRPr="005A2596">
        <w:rPr>
          <w:rFonts w:ascii="Book Antiqua" w:eastAsia="宋体" w:hAnsi="Book Antiqua" w:cs="Book Antiqua"/>
          <w:sz w:val="24"/>
          <w:szCs w:val="24"/>
          <w:lang w:eastAsia="zh-CN"/>
        </w:rPr>
        <w:t xml:space="preserve"> </w:t>
      </w:r>
      <w:r>
        <w:fldChar w:fldCharType="begin"/>
      </w:r>
      <w:r>
        <w:instrText>HYPERLINK "http://dx.doi.org/10.1007/s10620-007-0028-6" \t "_blank"</w:instrText>
      </w:r>
      <w:r>
        <w:rPr>
          <w:rFonts w:cs="Times New Roman"/>
        </w:rPr>
      </w:r>
      <w:r>
        <w:fldChar w:fldCharType="separate"/>
      </w:r>
      <w:r w:rsidRPr="005A2596">
        <w:rPr>
          <w:rStyle w:val="Hyperlink"/>
          <w:rFonts w:ascii="Book Antiqua" w:hAnsi="Book Antiqua" w:cs="Book Antiqua"/>
          <w:color w:val="auto"/>
          <w:sz w:val="24"/>
          <w:szCs w:val="24"/>
          <w:u w:val="none"/>
          <w:shd w:val="clear" w:color="auto" w:fill="FFFFFF"/>
        </w:rPr>
        <w:t>DOI: 10.1007/s10620-007-0028-6</w:t>
      </w:r>
      <w:r>
        <w:fldChar w:fldCharType="end"/>
      </w:r>
      <w:r w:rsidRPr="005A2596">
        <w:rPr>
          <w:rFonts w:ascii="Book Antiqua" w:hAnsi="Book Antiqua" w:cs="Book Antiqua"/>
          <w:sz w:val="24"/>
          <w:szCs w:val="24"/>
        </w:rPr>
        <w:t>]</w:t>
      </w:r>
    </w:p>
    <w:p w:rsidR="004826C8" w:rsidRPr="005A2596" w:rsidRDefault="004826C8" w:rsidP="002F7E8F">
      <w:pPr>
        <w:pStyle w:val="ListParagraph"/>
        <w:numPr>
          <w:ilvl w:val="0"/>
          <w:numId w:val="6"/>
          <w:numberingChange w:id="2" w:author="Unknown" w:date="2012-09-05T08:55:00Z" w:original="%1:1:0:."/>
        </w:numPr>
        <w:autoSpaceDE w:val="0"/>
        <w:autoSpaceDN w:val="0"/>
        <w:adjustRightInd w:val="0"/>
        <w:spacing w:line="360" w:lineRule="auto"/>
        <w:ind w:leftChars="0" w:left="350" w:hanging="350"/>
        <w:rPr>
          <w:rFonts w:ascii="Book Antiqua" w:hAnsi="Book Antiqua" w:cs="Book Antiqua"/>
          <w:sz w:val="24"/>
          <w:szCs w:val="24"/>
        </w:rPr>
      </w:pPr>
      <w:r w:rsidRPr="005A2596">
        <w:rPr>
          <w:rFonts w:ascii="Book Antiqua" w:hAnsi="Book Antiqua" w:cs="Book Antiqua"/>
          <w:b/>
          <w:bCs/>
          <w:sz w:val="24"/>
          <w:szCs w:val="24"/>
        </w:rPr>
        <w:t>Musumba C</w:t>
      </w:r>
      <w:r w:rsidRPr="005A2596">
        <w:rPr>
          <w:rFonts w:ascii="Book Antiqua" w:hAnsi="Book Antiqua" w:cs="Book Antiqua"/>
          <w:sz w:val="24"/>
          <w:szCs w:val="24"/>
        </w:rPr>
        <w:t xml:space="preserve">, Jorgensen A, Sutton L, Van Eker D, Moorcroft J, Hopkins M, Pritchard DM, Pirmohamed M.  The relative contribution of NSAIDs and </w:t>
      </w:r>
      <w:r w:rsidRPr="005A2596">
        <w:rPr>
          <w:rFonts w:ascii="Book Antiqua" w:hAnsi="Book Antiqua" w:cs="Book Antiqua"/>
          <w:i/>
          <w:iCs/>
          <w:sz w:val="24"/>
          <w:szCs w:val="24"/>
        </w:rPr>
        <w:t>Helicobacter pylori</w:t>
      </w:r>
      <w:r w:rsidRPr="005A2596">
        <w:rPr>
          <w:rFonts w:ascii="Book Antiqua" w:hAnsi="Book Antiqua" w:cs="Book Antiqua"/>
          <w:sz w:val="24"/>
          <w:szCs w:val="24"/>
        </w:rPr>
        <w:t xml:space="preserve"> to the aetiology of endoscopically-diagnosed peptic ulcer disease: observations from a tertiary referral hospital in the UK between 2005 and 2010. </w:t>
      </w:r>
      <w:r w:rsidRPr="005A2596">
        <w:rPr>
          <w:rFonts w:ascii="Book Antiqua" w:hAnsi="Book Antiqua" w:cs="Book Antiqua"/>
          <w:i/>
          <w:iCs/>
          <w:sz w:val="24"/>
          <w:szCs w:val="24"/>
        </w:rPr>
        <w:t>Aliment Pharmacol Ther</w:t>
      </w:r>
      <w:r w:rsidRPr="005A2596">
        <w:rPr>
          <w:rFonts w:ascii="Book Antiqua" w:hAnsi="Book Antiqua" w:cs="Book Antiqua"/>
          <w:sz w:val="24"/>
          <w:szCs w:val="24"/>
        </w:rPr>
        <w:t xml:space="preserve">. 2012; </w:t>
      </w:r>
      <w:r w:rsidRPr="005A2596">
        <w:rPr>
          <w:rFonts w:ascii="Book Antiqua" w:hAnsi="Book Antiqua" w:cs="Book Antiqua"/>
          <w:b/>
          <w:bCs/>
          <w:sz w:val="24"/>
          <w:szCs w:val="24"/>
        </w:rPr>
        <w:t>36</w:t>
      </w:r>
      <w:r w:rsidRPr="005A2596">
        <w:rPr>
          <w:rFonts w:ascii="Book Antiqua" w:hAnsi="Book Antiqua" w:cs="Book Antiqua"/>
          <w:sz w:val="24"/>
          <w:szCs w:val="24"/>
        </w:rPr>
        <w:t>: 48-56 [PMID: 22554233</w:t>
      </w:r>
      <w:r w:rsidRPr="005A2596">
        <w:rPr>
          <w:rFonts w:ascii="Book Antiqua" w:eastAsia="宋体" w:hAnsi="Book Antiqua" w:cs="Book Antiqua"/>
          <w:sz w:val="24"/>
          <w:szCs w:val="24"/>
          <w:lang w:eastAsia="zh-CN"/>
        </w:rPr>
        <w:t xml:space="preserve"> </w:t>
      </w:r>
      <w:r>
        <w:fldChar w:fldCharType="begin"/>
      </w:r>
      <w:r>
        <w:instrText>HYPERLINK "http://dx.doi.org/10.1111/j.1365-2036.2012.05118.x" \t "_blank"</w:instrText>
      </w:r>
      <w:r>
        <w:rPr>
          <w:rFonts w:cs="Times New Roman"/>
        </w:rPr>
      </w:r>
      <w:r>
        <w:fldChar w:fldCharType="separate"/>
      </w:r>
      <w:r w:rsidRPr="005A2596">
        <w:rPr>
          <w:rStyle w:val="Hyperlink"/>
          <w:rFonts w:ascii="Book Antiqua" w:hAnsi="Book Antiqua" w:cs="Book Antiqua"/>
          <w:color w:val="auto"/>
          <w:sz w:val="24"/>
          <w:szCs w:val="24"/>
          <w:u w:val="none"/>
          <w:shd w:val="clear" w:color="auto" w:fill="FFFFFF"/>
        </w:rPr>
        <w:t>DOI: 10.1111/j.1365-2036.2012.05118.x</w:t>
      </w:r>
      <w:r>
        <w:fldChar w:fldCharType="end"/>
      </w:r>
      <w:r w:rsidRPr="005A2596">
        <w:rPr>
          <w:rFonts w:ascii="Book Antiqua" w:hAnsi="Book Antiqua" w:cs="Book Antiqua"/>
          <w:sz w:val="24"/>
          <w:szCs w:val="24"/>
        </w:rPr>
        <w:t>]</w:t>
      </w:r>
    </w:p>
    <w:p w:rsidR="004826C8" w:rsidRPr="005A2596" w:rsidRDefault="004826C8" w:rsidP="002F7E8F">
      <w:pPr>
        <w:pStyle w:val="ListParagraph"/>
        <w:numPr>
          <w:ilvl w:val="0"/>
          <w:numId w:val="6"/>
          <w:numberingChange w:id="3" w:author="Unknown" w:date="2012-09-05T08:55:00Z" w:original="%1:1:0:."/>
        </w:numPr>
        <w:autoSpaceDE w:val="0"/>
        <w:autoSpaceDN w:val="0"/>
        <w:adjustRightInd w:val="0"/>
        <w:spacing w:line="360" w:lineRule="auto"/>
        <w:ind w:leftChars="0" w:left="350" w:hanging="350"/>
        <w:rPr>
          <w:rFonts w:ascii="Book Antiqua" w:hAnsi="Book Antiqua" w:cs="Book Antiqua"/>
          <w:sz w:val="24"/>
          <w:szCs w:val="24"/>
        </w:rPr>
      </w:pPr>
      <w:r w:rsidRPr="005A2596">
        <w:rPr>
          <w:rFonts w:ascii="Book Antiqua" w:hAnsi="Book Antiqua" w:cs="Book Antiqua"/>
          <w:b/>
          <w:bCs/>
          <w:sz w:val="24"/>
          <w:szCs w:val="24"/>
          <w:lang w:val="it-IT"/>
        </w:rPr>
        <w:t>Sbrozzi-Vanni A</w:t>
      </w:r>
      <w:r w:rsidRPr="005A2596">
        <w:rPr>
          <w:rFonts w:ascii="Book Antiqua" w:hAnsi="Book Antiqua" w:cs="Book Antiqua"/>
          <w:sz w:val="24"/>
          <w:szCs w:val="24"/>
          <w:lang w:val="it-IT"/>
        </w:rPr>
        <w:t xml:space="preserve">, Zullo A, Di Giulio E, Hassan C, Corleto VD, Lahner E, Annibale B.  </w:t>
      </w:r>
      <w:r w:rsidRPr="005A2596">
        <w:rPr>
          <w:rFonts w:ascii="Book Antiqua" w:hAnsi="Book Antiqua" w:cs="Book Antiqua"/>
          <w:sz w:val="24"/>
          <w:szCs w:val="24"/>
        </w:rPr>
        <w:t xml:space="preserve">Low prevalence of idiopathic peptic ulcer disease: an Italian endoscopic survey. </w:t>
      </w:r>
      <w:r w:rsidRPr="005A2596">
        <w:rPr>
          <w:rFonts w:ascii="Book Antiqua" w:hAnsi="Book Antiqua" w:cs="Book Antiqua"/>
          <w:i/>
          <w:iCs/>
          <w:sz w:val="24"/>
          <w:szCs w:val="24"/>
        </w:rPr>
        <w:t>Dig Liver Dis</w:t>
      </w:r>
      <w:r w:rsidRPr="005A2596">
        <w:rPr>
          <w:rFonts w:ascii="Book Antiqua" w:hAnsi="Book Antiqua" w:cs="Book Antiqua"/>
          <w:sz w:val="24"/>
          <w:szCs w:val="24"/>
        </w:rPr>
        <w:t xml:space="preserve"> 2010; </w:t>
      </w:r>
      <w:r w:rsidRPr="005A2596">
        <w:rPr>
          <w:rFonts w:ascii="Book Antiqua" w:hAnsi="Book Antiqua" w:cs="Book Antiqua"/>
          <w:b/>
          <w:bCs/>
          <w:sz w:val="24"/>
          <w:szCs w:val="24"/>
        </w:rPr>
        <w:t>42</w:t>
      </w:r>
      <w:r w:rsidRPr="005A2596">
        <w:rPr>
          <w:rFonts w:ascii="Book Antiqua" w:hAnsi="Book Antiqua" w:cs="Book Antiqua"/>
          <w:sz w:val="24"/>
          <w:szCs w:val="24"/>
        </w:rPr>
        <w:t>: 773-776 [PMID: 20444661</w:t>
      </w:r>
      <w:r>
        <w:fldChar w:fldCharType="begin"/>
      </w:r>
      <w:r>
        <w:instrText>HYPERLINK "http://dx.doi.org/10.1016/j.dld.2010.03.019" \t "_blank"</w:instrText>
      </w:r>
      <w:r>
        <w:rPr>
          <w:rFonts w:cs="Times New Roman"/>
        </w:rPr>
      </w:r>
      <w:r>
        <w:fldChar w:fldCharType="separate"/>
      </w:r>
      <w:r w:rsidRPr="005A2596">
        <w:rPr>
          <w:rStyle w:val="Hyperlink"/>
          <w:rFonts w:ascii="Book Antiqua" w:hAnsi="Book Antiqua" w:cs="Book Antiqua"/>
          <w:color w:val="auto"/>
          <w:sz w:val="24"/>
          <w:szCs w:val="24"/>
          <w:u w:val="none"/>
          <w:shd w:val="clear" w:color="auto" w:fill="FFFFFF"/>
        </w:rPr>
        <w:t>DOI: 10.1016/j.dld.2010.03.019</w:t>
      </w:r>
      <w:r>
        <w:fldChar w:fldCharType="end"/>
      </w:r>
      <w:r w:rsidRPr="005A2596">
        <w:rPr>
          <w:rFonts w:ascii="Book Antiqua" w:hAnsi="Book Antiqua" w:cs="Book Antiqua"/>
          <w:sz w:val="24"/>
          <w:szCs w:val="24"/>
        </w:rPr>
        <w:t>]</w:t>
      </w:r>
    </w:p>
    <w:p w:rsidR="004826C8" w:rsidRPr="005A2596" w:rsidRDefault="004826C8" w:rsidP="002F7E8F">
      <w:pPr>
        <w:pStyle w:val="ListParagraph"/>
        <w:numPr>
          <w:ilvl w:val="0"/>
          <w:numId w:val="6"/>
          <w:numberingChange w:id="4" w:author="Unknown" w:date="2012-09-05T08:55:00Z" w:original="%1:1:0:."/>
        </w:numPr>
        <w:autoSpaceDE w:val="0"/>
        <w:autoSpaceDN w:val="0"/>
        <w:adjustRightInd w:val="0"/>
        <w:spacing w:line="360" w:lineRule="auto"/>
        <w:ind w:leftChars="0" w:left="350" w:hanging="350"/>
        <w:rPr>
          <w:rFonts w:ascii="Book Antiqua" w:hAnsi="Book Antiqua" w:cs="Book Antiqua"/>
          <w:sz w:val="24"/>
          <w:szCs w:val="24"/>
        </w:rPr>
      </w:pPr>
      <w:r w:rsidRPr="005A2596">
        <w:rPr>
          <w:rFonts w:ascii="Book Antiqua" w:hAnsi="Book Antiqua" w:cs="Book Antiqua"/>
          <w:b/>
          <w:bCs/>
          <w:sz w:val="24"/>
          <w:szCs w:val="24"/>
        </w:rPr>
        <w:t>Kang JM</w:t>
      </w:r>
      <w:r w:rsidRPr="005A2596">
        <w:rPr>
          <w:rFonts w:ascii="Book Antiqua" w:hAnsi="Book Antiqua" w:cs="Book Antiqua"/>
          <w:sz w:val="24"/>
          <w:szCs w:val="24"/>
        </w:rPr>
        <w:t xml:space="preserve">, Seo PJ, Kim N, Lee BH, Kwon J, Lee DH, Jung HC. Analysis of direct medical care costs of peptic ulcer disease in a Korean tertiary medical center.  </w:t>
      </w:r>
      <w:r w:rsidRPr="005A2596">
        <w:rPr>
          <w:rFonts w:ascii="Book Antiqua" w:hAnsi="Book Antiqua" w:cs="Book Antiqua"/>
          <w:i/>
          <w:iCs/>
          <w:sz w:val="24"/>
          <w:szCs w:val="24"/>
        </w:rPr>
        <w:t>Scand J Gastroenterol</w:t>
      </w:r>
      <w:r w:rsidRPr="005A2596">
        <w:rPr>
          <w:rFonts w:ascii="Book Antiqua" w:hAnsi="Book Antiqua" w:cs="Book Antiqua"/>
          <w:sz w:val="24"/>
          <w:szCs w:val="24"/>
        </w:rPr>
        <w:t xml:space="preserve">. 2012; </w:t>
      </w:r>
      <w:r w:rsidRPr="005A2596">
        <w:rPr>
          <w:rFonts w:ascii="Book Antiqua" w:hAnsi="Book Antiqua" w:cs="Book Antiqua"/>
          <w:b/>
          <w:bCs/>
          <w:sz w:val="24"/>
          <w:szCs w:val="24"/>
        </w:rPr>
        <w:t>47</w:t>
      </w:r>
      <w:r w:rsidRPr="005A2596">
        <w:rPr>
          <w:rFonts w:ascii="Book Antiqua" w:hAnsi="Book Antiqua" w:cs="Book Antiqua"/>
          <w:sz w:val="24"/>
          <w:szCs w:val="24"/>
        </w:rPr>
        <w:t>: 36-42 [PMID: 22126650</w:t>
      </w:r>
      <w:r w:rsidRPr="005A2596">
        <w:rPr>
          <w:rFonts w:ascii="Book Antiqua" w:eastAsia="宋体" w:hAnsi="Book Antiqua" w:cs="Book Antiqua"/>
          <w:sz w:val="24"/>
          <w:szCs w:val="24"/>
          <w:lang w:eastAsia="zh-CN"/>
        </w:rPr>
        <w:t xml:space="preserve"> </w:t>
      </w:r>
      <w:r>
        <w:fldChar w:fldCharType="begin"/>
      </w:r>
      <w:r>
        <w:instrText>HYPERLINK "http://dx.doi.org/10.3109/00365521.2011.639083" \t "_blank"</w:instrText>
      </w:r>
      <w:r>
        <w:rPr>
          <w:rFonts w:cs="Times New Roman"/>
        </w:rPr>
      </w:r>
      <w:r>
        <w:fldChar w:fldCharType="separate"/>
      </w:r>
      <w:r w:rsidRPr="005A2596">
        <w:rPr>
          <w:rStyle w:val="Hyperlink"/>
          <w:rFonts w:ascii="Book Antiqua" w:hAnsi="Book Antiqua" w:cs="Book Antiqua"/>
          <w:color w:val="auto"/>
          <w:sz w:val="24"/>
          <w:szCs w:val="24"/>
          <w:u w:val="none"/>
          <w:shd w:val="clear" w:color="auto" w:fill="FFFFFF"/>
        </w:rPr>
        <w:t>DOI: 10.3109/00365521.2011.639083</w:t>
      </w:r>
      <w:r>
        <w:fldChar w:fldCharType="end"/>
      </w:r>
      <w:r w:rsidRPr="005A2596">
        <w:rPr>
          <w:rFonts w:ascii="Book Antiqua" w:hAnsi="Book Antiqua" w:cs="Book Antiqua"/>
          <w:sz w:val="24"/>
          <w:szCs w:val="24"/>
        </w:rPr>
        <w:t>]</w:t>
      </w:r>
    </w:p>
    <w:p w:rsidR="004826C8" w:rsidRPr="005A2596" w:rsidRDefault="004826C8" w:rsidP="002F7E8F">
      <w:pPr>
        <w:pStyle w:val="ListParagraph"/>
        <w:numPr>
          <w:ilvl w:val="0"/>
          <w:numId w:val="6"/>
          <w:numberingChange w:id="5" w:author="Unknown" w:date="2012-09-05T08:55:00Z" w:original="%1:1:0:."/>
        </w:numPr>
        <w:autoSpaceDE w:val="0"/>
        <w:autoSpaceDN w:val="0"/>
        <w:adjustRightInd w:val="0"/>
        <w:spacing w:line="360" w:lineRule="auto"/>
        <w:ind w:leftChars="0" w:left="350" w:hanging="350"/>
        <w:rPr>
          <w:rFonts w:ascii="Book Antiqua" w:hAnsi="Book Antiqua" w:cs="Book Antiqua"/>
          <w:sz w:val="24"/>
          <w:szCs w:val="24"/>
        </w:rPr>
      </w:pPr>
      <w:r w:rsidRPr="005A2596">
        <w:rPr>
          <w:rFonts w:ascii="Book Antiqua" w:hAnsi="Book Antiqua" w:cs="Book Antiqua"/>
          <w:b/>
          <w:bCs/>
          <w:sz w:val="24"/>
          <w:szCs w:val="24"/>
        </w:rPr>
        <w:t>OI M</w:t>
      </w:r>
      <w:r w:rsidRPr="005A2596">
        <w:rPr>
          <w:rFonts w:ascii="Book Antiqua" w:hAnsi="Book Antiqua" w:cs="Book Antiqua"/>
          <w:sz w:val="24"/>
          <w:szCs w:val="24"/>
        </w:rPr>
        <w:t xml:space="preserve">, OSHIDA K, SUGIMURA S. The location of gastric ulcer. </w:t>
      </w:r>
      <w:r w:rsidRPr="005A2596">
        <w:rPr>
          <w:rFonts w:ascii="Book Antiqua" w:hAnsi="Book Antiqua" w:cs="Book Antiqua"/>
          <w:i/>
          <w:iCs/>
          <w:sz w:val="24"/>
          <w:szCs w:val="24"/>
        </w:rPr>
        <w:t>Gastroenterology</w:t>
      </w:r>
      <w:r w:rsidRPr="005A2596">
        <w:rPr>
          <w:rFonts w:ascii="Book Antiqua" w:hAnsi="Book Antiqua" w:cs="Book Antiqua"/>
          <w:sz w:val="24"/>
          <w:szCs w:val="24"/>
        </w:rPr>
        <w:t xml:space="preserve"> 1959; </w:t>
      </w:r>
      <w:r w:rsidRPr="005A2596">
        <w:rPr>
          <w:rFonts w:ascii="Book Antiqua" w:hAnsi="Book Antiqua" w:cs="Book Antiqua"/>
          <w:b/>
          <w:bCs/>
          <w:sz w:val="24"/>
          <w:szCs w:val="24"/>
        </w:rPr>
        <w:t>36</w:t>
      </w:r>
      <w:r w:rsidRPr="005A2596">
        <w:rPr>
          <w:rFonts w:ascii="Book Antiqua" w:hAnsi="Book Antiqua" w:cs="Book Antiqua"/>
          <w:sz w:val="24"/>
          <w:szCs w:val="24"/>
        </w:rPr>
        <w:t>: 45-56 [PMID: 13620016]</w:t>
      </w:r>
    </w:p>
    <w:p w:rsidR="004826C8" w:rsidRPr="005A2596" w:rsidRDefault="004826C8" w:rsidP="002F7E8F">
      <w:pPr>
        <w:pStyle w:val="ListParagraph"/>
        <w:numPr>
          <w:ilvl w:val="0"/>
          <w:numId w:val="6"/>
          <w:numberingChange w:id="6" w:author="Unknown" w:date="2012-09-05T08:55:00Z" w:original="%1:1:0:."/>
        </w:numPr>
        <w:autoSpaceDE w:val="0"/>
        <w:autoSpaceDN w:val="0"/>
        <w:adjustRightInd w:val="0"/>
        <w:spacing w:line="360" w:lineRule="auto"/>
        <w:ind w:leftChars="0" w:left="350" w:hanging="350"/>
        <w:rPr>
          <w:rFonts w:ascii="Book Antiqua" w:hAnsi="Book Antiqua" w:cs="Book Antiqua"/>
          <w:sz w:val="24"/>
          <w:szCs w:val="24"/>
        </w:rPr>
      </w:pPr>
      <w:r w:rsidRPr="005A2596">
        <w:rPr>
          <w:rFonts w:ascii="Book Antiqua" w:hAnsi="Book Antiqua" w:cs="Book Antiqua"/>
          <w:b/>
          <w:bCs/>
          <w:sz w:val="24"/>
          <w:szCs w:val="24"/>
        </w:rPr>
        <w:t>Pan S</w:t>
      </w:r>
      <w:r w:rsidRPr="005A2596">
        <w:rPr>
          <w:rFonts w:ascii="Book Antiqua" w:hAnsi="Book Antiqua" w:cs="Book Antiqua"/>
          <w:sz w:val="24"/>
          <w:szCs w:val="24"/>
        </w:rPr>
        <w:t xml:space="preserve">, Liao CH.  The histological maturity of regenerating mucosa of healed duodenal ulcer and ulcer recurrence after treatment with H2-antagonist. </w:t>
      </w:r>
      <w:r w:rsidRPr="005A2596">
        <w:rPr>
          <w:rFonts w:ascii="Book Antiqua" w:hAnsi="Book Antiqua" w:cs="Book Antiqua"/>
          <w:i/>
          <w:iCs/>
          <w:sz w:val="24"/>
          <w:szCs w:val="24"/>
        </w:rPr>
        <w:t>Am J Gastroenterol</w:t>
      </w:r>
      <w:r w:rsidRPr="005A2596">
        <w:rPr>
          <w:rFonts w:ascii="Book Antiqua" w:hAnsi="Book Antiqua" w:cs="Book Antiqua"/>
          <w:sz w:val="24"/>
          <w:szCs w:val="24"/>
        </w:rPr>
        <w:t xml:space="preserve"> 1990; </w:t>
      </w:r>
      <w:r w:rsidRPr="005A2596">
        <w:rPr>
          <w:rFonts w:ascii="Book Antiqua" w:hAnsi="Book Antiqua" w:cs="Book Antiqua"/>
          <w:b/>
          <w:bCs/>
          <w:sz w:val="24"/>
          <w:szCs w:val="24"/>
        </w:rPr>
        <w:t>85</w:t>
      </w:r>
      <w:r w:rsidRPr="005A2596">
        <w:rPr>
          <w:rFonts w:ascii="Book Antiqua" w:hAnsi="Book Antiqua" w:cs="Book Antiqua"/>
          <w:sz w:val="24"/>
          <w:szCs w:val="24"/>
        </w:rPr>
        <w:t>: 949-952 [PMID: 1973870]</w:t>
      </w:r>
    </w:p>
    <w:p w:rsidR="004826C8" w:rsidRPr="005A2596" w:rsidRDefault="004826C8" w:rsidP="002F7E8F">
      <w:pPr>
        <w:pStyle w:val="ListParagraph"/>
        <w:numPr>
          <w:ilvl w:val="0"/>
          <w:numId w:val="6"/>
          <w:numberingChange w:id="7" w:author="Unknown" w:date="2012-09-05T08:55:00Z" w:original="%1:1:0:."/>
        </w:numPr>
        <w:autoSpaceDE w:val="0"/>
        <w:autoSpaceDN w:val="0"/>
        <w:adjustRightInd w:val="0"/>
        <w:spacing w:line="360" w:lineRule="auto"/>
        <w:ind w:leftChars="0" w:left="350" w:hanging="350"/>
        <w:rPr>
          <w:rFonts w:ascii="Book Antiqua" w:hAnsi="Book Antiqua" w:cs="Book Antiqua"/>
          <w:sz w:val="24"/>
          <w:szCs w:val="24"/>
        </w:rPr>
      </w:pPr>
      <w:r w:rsidRPr="005A2596">
        <w:rPr>
          <w:rFonts w:ascii="Book Antiqua" w:hAnsi="Book Antiqua" w:cs="Book Antiqua"/>
          <w:b/>
          <w:bCs/>
          <w:sz w:val="24"/>
          <w:szCs w:val="24"/>
        </w:rPr>
        <w:t>Takagi K</w:t>
      </w:r>
      <w:r w:rsidRPr="005A2596">
        <w:rPr>
          <w:rFonts w:ascii="Book Antiqua" w:hAnsi="Book Antiqua" w:cs="Book Antiqua"/>
          <w:sz w:val="24"/>
          <w:szCs w:val="24"/>
        </w:rPr>
        <w:t xml:space="preserve">, Okabe S, Saziki R.  A new method for the production of chronic gastric ulcer in rats and the effect of several drugs on its healing. </w:t>
      </w:r>
      <w:r w:rsidRPr="005A2596">
        <w:rPr>
          <w:rFonts w:ascii="Book Antiqua" w:hAnsi="Book Antiqua" w:cs="Book Antiqua"/>
          <w:i/>
          <w:iCs/>
          <w:sz w:val="24"/>
          <w:szCs w:val="24"/>
        </w:rPr>
        <w:t>Jpn J Pharmacol</w:t>
      </w:r>
      <w:r w:rsidRPr="005A2596">
        <w:rPr>
          <w:rFonts w:ascii="Book Antiqua" w:hAnsi="Book Antiqua" w:cs="Book Antiqua"/>
          <w:sz w:val="24"/>
          <w:szCs w:val="24"/>
        </w:rPr>
        <w:t xml:space="preserve">. 1969; </w:t>
      </w:r>
      <w:r w:rsidRPr="005A2596">
        <w:rPr>
          <w:rFonts w:ascii="Book Antiqua" w:hAnsi="Book Antiqua" w:cs="Book Antiqua"/>
          <w:b/>
          <w:bCs/>
          <w:sz w:val="24"/>
          <w:szCs w:val="24"/>
        </w:rPr>
        <w:t>19</w:t>
      </w:r>
      <w:r w:rsidRPr="005A2596">
        <w:rPr>
          <w:rFonts w:ascii="Book Antiqua" w:hAnsi="Book Antiqua" w:cs="Book Antiqua"/>
          <w:sz w:val="24"/>
          <w:szCs w:val="24"/>
        </w:rPr>
        <w:t>: 418-426 [PMID: 5307474</w:t>
      </w:r>
      <w:r w:rsidRPr="005A2596">
        <w:rPr>
          <w:rFonts w:ascii="Book Antiqua" w:eastAsia="宋体" w:hAnsi="Book Antiqua" w:cs="Book Antiqua"/>
          <w:sz w:val="24"/>
          <w:szCs w:val="24"/>
          <w:lang w:eastAsia="zh-CN"/>
        </w:rPr>
        <w:t xml:space="preserve"> </w:t>
      </w:r>
      <w:r>
        <w:fldChar w:fldCharType="begin"/>
      </w:r>
      <w:r>
        <w:instrText>HYPERLINK "http://dx.doi.org/10.1254/jjp.19.418" \t "_blank"</w:instrText>
      </w:r>
      <w:r>
        <w:rPr>
          <w:rFonts w:cs="Times New Roman"/>
        </w:rPr>
      </w:r>
      <w:r>
        <w:fldChar w:fldCharType="separate"/>
      </w:r>
      <w:r w:rsidRPr="005A2596">
        <w:rPr>
          <w:rStyle w:val="Hyperlink"/>
          <w:rFonts w:ascii="Book Antiqua" w:hAnsi="Book Antiqua" w:cs="Book Antiqua"/>
          <w:color w:val="auto"/>
          <w:sz w:val="24"/>
          <w:szCs w:val="24"/>
          <w:u w:val="none"/>
          <w:shd w:val="clear" w:color="auto" w:fill="FFFFFF"/>
        </w:rPr>
        <w:t>DOI: 10.1254/jjp.19.418</w:t>
      </w:r>
      <w:r>
        <w:fldChar w:fldCharType="end"/>
      </w:r>
      <w:r w:rsidRPr="005A2596">
        <w:rPr>
          <w:rFonts w:ascii="Book Antiqua" w:hAnsi="Book Antiqua" w:cs="Book Antiqua"/>
          <w:sz w:val="24"/>
          <w:szCs w:val="24"/>
        </w:rPr>
        <w:t>]</w:t>
      </w:r>
    </w:p>
    <w:p w:rsidR="004826C8" w:rsidRPr="005A2596" w:rsidRDefault="004826C8" w:rsidP="002F7E8F">
      <w:pPr>
        <w:pStyle w:val="ListParagraph"/>
        <w:numPr>
          <w:ilvl w:val="0"/>
          <w:numId w:val="6"/>
          <w:numberingChange w:id="8" w:author="Unknown" w:date="2012-09-05T08:55:00Z" w:original="%1:1:0:."/>
        </w:numPr>
        <w:autoSpaceDE w:val="0"/>
        <w:autoSpaceDN w:val="0"/>
        <w:adjustRightInd w:val="0"/>
        <w:spacing w:line="360" w:lineRule="auto"/>
        <w:ind w:leftChars="0" w:left="350" w:hanging="350"/>
        <w:rPr>
          <w:rFonts w:ascii="Book Antiqua" w:hAnsi="Book Antiqua" w:cs="Book Antiqua"/>
          <w:sz w:val="24"/>
          <w:szCs w:val="24"/>
        </w:rPr>
      </w:pPr>
      <w:r w:rsidRPr="005A2596">
        <w:rPr>
          <w:rFonts w:ascii="Book Antiqua" w:hAnsi="Book Antiqua" w:cs="Book Antiqua"/>
          <w:b/>
          <w:bCs/>
          <w:sz w:val="24"/>
          <w:szCs w:val="24"/>
        </w:rPr>
        <w:t>Tarnawski A</w:t>
      </w:r>
      <w:r w:rsidRPr="005A2596">
        <w:rPr>
          <w:rFonts w:ascii="Book Antiqua" w:hAnsi="Book Antiqua" w:cs="Book Antiqua"/>
          <w:sz w:val="24"/>
          <w:szCs w:val="24"/>
        </w:rPr>
        <w:t xml:space="preserve">, Hollander D, Krause WJ, Dabros W, Stachura J, Gergely H.  "Healed" experimental gastric ulcers remain histologically and ultrastructurally abnormal.  </w:t>
      </w:r>
      <w:r w:rsidRPr="005A2596">
        <w:rPr>
          <w:rFonts w:ascii="Book Antiqua" w:hAnsi="Book Antiqua" w:cs="Book Antiqua"/>
          <w:i/>
          <w:iCs/>
          <w:sz w:val="24"/>
          <w:szCs w:val="24"/>
        </w:rPr>
        <w:t>J Clin Gastroenterol</w:t>
      </w:r>
      <w:r w:rsidRPr="005A2596">
        <w:rPr>
          <w:rFonts w:ascii="Book Antiqua" w:hAnsi="Book Antiqua" w:cs="Book Antiqua"/>
          <w:sz w:val="24"/>
          <w:szCs w:val="24"/>
        </w:rPr>
        <w:t xml:space="preserve">. 1990; </w:t>
      </w:r>
      <w:r w:rsidRPr="005A2596">
        <w:rPr>
          <w:rFonts w:ascii="Book Antiqua" w:hAnsi="Book Antiqua" w:cs="Book Antiqua"/>
          <w:b/>
          <w:bCs/>
          <w:sz w:val="24"/>
          <w:szCs w:val="24"/>
        </w:rPr>
        <w:t>12</w:t>
      </w:r>
      <w:r w:rsidRPr="005A2596">
        <w:rPr>
          <w:rFonts w:ascii="Book Antiqua" w:hAnsi="Book Antiqua" w:cs="Book Antiqua"/>
          <w:sz w:val="24"/>
          <w:szCs w:val="24"/>
        </w:rPr>
        <w:t xml:space="preserve"> Suppl 1: S139-</w:t>
      </w:r>
      <w:r w:rsidRPr="005A2596">
        <w:rPr>
          <w:rFonts w:ascii="Book Antiqua" w:eastAsia="宋体" w:hAnsi="Book Antiqua" w:cs="Book Antiqua"/>
          <w:sz w:val="24"/>
          <w:szCs w:val="24"/>
          <w:lang w:eastAsia="zh-CN"/>
        </w:rPr>
        <w:t>S</w:t>
      </w:r>
      <w:r w:rsidRPr="005A2596">
        <w:rPr>
          <w:rFonts w:ascii="Book Antiqua" w:hAnsi="Book Antiqua" w:cs="Book Antiqua"/>
          <w:sz w:val="24"/>
          <w:szCs w:val="24"/>
        </w:rPr>
        <w:t>147 [PMID: 2212540</w:t>
      </w:r>
      <w:r w:rsidRPr="005A2596">
        <w:rPr>
          <w:rFonts w:ascii="Book Antiqua" w:eastAsia="宋体" w:hAnsi="Book Antiqua" w:cs="Book Antiqua"/>
          <w:sz w:val="24"/>
          <w:szCs w:val="24"/>
          <w:lang w:eastAsia="zh-CN"/>
        </w:rPr>
        <w:t xml:space="preserve"> </w:t>
      </w:r>
      <w:r>
        <w:fldChar w:fldCharType="begin"/>
      </w:r>
      <w:r>
        <w:instrText>HYPERLINK "http://dx.doi.org/10.1097/00004836-199001001-00024" \t "_blank"</w:instrText>
      </w:r>
      <w:r>
        <w:rPr>
          <w:rFonts w:cs="Times New Roman"/>
        </w:rPr>
      </w:r>
      <w:r>
        <w:fldChar w:fldCharType="separate"/>
      </w:r>
      <w:r w:rsidRPr="005A2596">
        <w:rPr>
          <w:rStyle w:val="Hyperlink"/>
          <w:rFonts w:ascii="Book Antiqua" w:hAnsi="Book Antiqua" w:cs="Book Antiqua"/>
          <w:color w:val="auto"/>
          <w:sz w:val="24"/>
          <w:szCs w:val="24"/>
          <w:u w:val="none"/>
          <w:shd w:val="clear" w:color="auto" w:fill="FFFFFF"/>
        </w:rPr>
        <w:t>DOI: 10.1097/00004836-199001001-00024</w:t>
      </w:r>
      <w:r>
        <w:fldChar w:fldCharType="end"/>
      </w:r>
      <w:r w:rsidRPr="005A2596">
        <w:rPr>
          <w:rFonts w:ascii="Book Antiqua" w:hAnsi="Book Antiqua" w:cs="Book Antiqua"/>
          <w:sz w:val="24"/>
          <w:szCs w:val="24"/>
        </w:rPr>
        <w:t>]</w:t>
      </w:r>
    </w:p>
    <w:p w:rsidR="004826C8" w:rsidRPr="005A2596" w:rsidRDefault="004826C8" w:rsidP="002F7E8F">
      <w:pPr>
        <w:pStyle w:val="ListParagraph"/>
        <w:numPr>
          <w:ilvl w:val="0"/>
          <w:numId w:val="6"/>
          <w:numberingChange w:id="9" w:author="Unknown" w:date="2012-09-05T08:55:00Z" w:original="%1:1:0:."/>
        </w:numPr>
        <w:autoSpaceDE w:val="0"/>
        <w:autoSpaceDN w:val="0"/>
        <w:adjustRightInd w:val="0"/>
        <w:spacing w:line="360" w:lineRule="auto"/>
        <w:ind w:leftChars="0" w:left="350" w:hanging="350"/>
        <w:rPr>
          <w:rFonts w:ascii="Book Antiqua" w:hAnsi="Book Antiqua" w:cs="Book Antiqua"/>
          <w:sz w:val="24"/>
          <w:szCs w:val="24"/>
        </w:rPr>
      </w:pPr>
      <w:r w:rsidRPr="005A2596">
        <w:rPr>
          <w:rFonts w:ascii="Book Antiqua" w:hAnsi="Book Antiqua" w:cs="Book Antiqua"/>
          <w:b/>
          <w:bCs/>
          <w:sz w:val="24"/>
          <w:szCs w:val="24"/>
        </w:rPr>
        <w:t>Tarnawski A</w:t>
      </w:r>
      <w:r w:rsidRPr="005A2596">
        <w:rPr>
          <w:rFonts w:ascii="Book Antiqua" w:hAnsi="Book Antiqua" w:cs="Book Antiqua"/>
          <w:sz w:val="24"/>
          <w:szCs w:val="24"/>
        </w:rPr>
        <w:t xml:space="preserve">, Douglass TG, Stachura J, Krause WJ. Quality of gastric ulcer healing: histological and ultrastructural assessment. </w:t>
      </w:r>
      <w:r w:rsidRPr="005A2596">
        <w:rPr>
          <w:rFonts w:ascii="Book Antiqua" w:hAnsi="Book Antiqua" w:cs="Book Antiqua"/>
          <w:i/>
          <w:iCs/>
          <w:sz w:val="24"/>
          <w:szCs w:val="24"/>
        </w:rPr>
        <w:t>Aliment Pharmacol Ther</w:t>
      </w:r>
      <w:r w:rsidRPr="005A2596">
        <w:rPr>
          <w:rFonts w:ascii="Book Antiqua" w:hAnsi="Book Antiqua" w:cs="Book Antiqua"/>
          <w:sz w:val="24"/>
          <w:szCs w:val="24"/>
        </w:rPr>
        <w:t xml:space="preserve"> 1991; </w:t>
      </w:r>
      <w:r w:rsidRPr="005A2596">
        <w:rPr>
          <w:rFonts w:ascii="Book Antiqua" w:hAnsi="Book Antiqua" w:cs="Book Antiqua"/>
          <w:b/>
          <w:bCs/>
          <w:sz w:val="24"/>
          <w:szCs w:val="24"/>
        </w:rPr>
        <w:t>5</w:t>
      </w:r>
      <w:r w:rsidRPr="005A2596">
        <w:rPr>
          <w:rFonts w:ascii="Book Antiqua" w:hAnsi="Book Antiqua" w:cs="Book Antiqua"/>
          <w:sz w:val="24"/>
          <w:szCs w:val="24"/>
        </w:rPr>
        <w:t xml:space="preserve"> Suppl 1: 79-90 [PMID: 1888836</w:t>
      </w:r>
      <w:r w:rsidRPr="005A2596">
        <w:rPr>
          <w:rFonts w:ascii="Book Antiqua" w:eastAsia="宋体" w:hAnsi="Book Antiqua" w:cs="Book Antiqua"/>
          <w:sz w:val="24"/>
          <w:szCs w:val="24"/>
          <w:lang w:eastAsia="zh-CN"/>
        </w:rPr>
        <w:t xml:space="preserve"> </w:t>
      </w:r>
      <w:r>
        <w:fldChar w:fldCharType="begin"/>
      </w:r>
      <w:r>
        <w:instrText>HYPERLINK "http://dx.doi.org/10.1111/j.1365-2036.1991.tb00751.x" \t "_blank"</w:instrText>
      </w:r>
      <w:r>
        <w:rPr>
          <w:rFonts w:cs="Times New Roman"/>
        </w:rPr>
      </w:r>
      <w:r>
        <w:fldChar w:fldCharType="separate"/>
      </w:r>
      <w:r w:rsidRPr="005A2596">
        <w:rPr>
          <w:rStyle w:val="Hyperlink"/>
          <w:rFonts w:ascii="Book Antiqua" w:hAnsi="Book Antiqua" w:cs="Book Antiqua"/>
          <w:color w:val="auto"/>
          <w:sz w:val="24"/>
          <w:szCs w:val="24"/>
          <w:u w:val="none"/>
          <w:shd w:val="clear" w:color="auto" w:fill="FFFFFF"/>
        </w:rPr>
        <w:t xml:space="preserve">DOI: </w:t>
      </w:r>
      <w:r w:rsidRPr="005A2596">
        <w:rPr>
          <w:rStyle w:val="Hyperlink"/>
          <w:rFonts w:ascii="Book Antiqua" w:eastAsia="宋体" w:hAnsi="Book Antiqua" w:cs="Book Antiqua"/>
          <w:color w:val="auto"/>
          <w:sz w:val="24"/>
          <w:szCs w:val="24"/>
          <w:u w:val="none"/>
          <w:shd w:val="clear" w:color="auto" w:fill="FFFFFF"/>
          <w:lang w:eastAsia="zh-CN"/>
        </w:rPr>
        <w:t xml:space="preserve"> </w:t>
      </w:r>
      <w:r w:rsidRPr="005A2596">
        <w:rPr>
          <w:rStyle w:val="Hyperlink"/>
          <w:rFonts w:ascii="Book Antiqua" w:hAnsi="Book Antiqua" w:cs="Book Antiqua"/>
          <w:color w:val="auto"/>
          <w:sz w:val="24"/>
          <w:szCs w:val="24"/>
          <w:u w:val="none"/>
          <w:shd w:val="clear" w:color="auto" w:fill="FFFFFF"/>
        </w:rPr>
        <w:t>10.1111/j.1365-2036.1991.tb00751.x</w:t>
      </w:r>
      <w:r>
        <w:fldChar w:fldCharType="end"/>
      </w:r>
      <w:r w:rsidRPr="005A2596">
        <w:rPr>
          <w:rFonts w:ascii="Book Antiqua" w:hAnsi="Book Antiqua" w:cs="Book Antiqua"/>
          <w:sz w:val="24"/>
          <w:szCs w:val="24"/>
        </w:rPr>
        <w:t>]</w:t>
      </w:r>
    </w:p>
    <w:p w:rsidR="004826C8" w:rsidRPr="005A2596" w:rsidRDefault="004826C8" w:rsidP="002F7E8F">
      <w:pPr>
        <w:pStyle w:val="ListParagraph"/>
        <w:numPr>
          <w:ilvl w:val="0"/>
          <w:numId w:val="6"/>
          <w:numberingChange w:id="10" w:author="Unknown" w:date="2012-09-05T08:55:00Z" w:original="%1:1:0:."/>
        </w:numPr>
        <w:autoSpaceDE w:val="0"/>
        <w:autoSpaceDN w:val="0"/>
        <w:adjustRightInd w:val="0"/>
        <w:spacing w:line="360" w:lineRule="auto"/>
        <w:ind w:leftChars="0" w:left="350" w:hanging="350"/>
        <w:rPr>
          <w:rFonts w:ascii="Book Antiqua" w:hAnsi="Book Antiqua" w:cs="Book Antiqua"/>
          <w:sz w:val="24"/>
          <w:szCs w:val="24"/>
        </w:rPr>
      </w:pPr>
      <w:r w:rsidRPr="005A2596">
        <w:rPr>
          <w:rFonts w:ascii="Book Antiqua" w:hAnsi="Book Antiqua" w:cs="Book Antiqua"/>
          <w:b/>
          <w:bCs/>
          <w:sz w:val="24"/>
          <w:szCs w:val="24"/>
        </w:rPr>
        <w:t>Tarnawski A</w:t>
      </w:r>
      <w:r w:rsidRPr="005A2596">
        <w:rPr>
          <w:rFonts w:ascii="Book Antiqua" w:hAnsi="Book Antiqua" w:cs="Book Antiqua"/>
          <w:sz w:val="24"/>
          <w:szCs w:val="24"/>
        </w:rPr>
        <w:t xml:space="preserve">, Stachura J, Krause WJ, Douglass TG, Gergely H.  Quality of gastric ulcer healing: a new, emerging concept. </w:t>
      </w:r>
      <w:r w:rsidRPr="005A2596">
        <w:rPr>
          <w:rFonts w:ascii="Book Antiqua" w:hAnsi="Book Antiqua" w:cs="Book Antiqua"/>
          <w:i/>
          <w:iCs/>
          <w:sz w:val="24"/>
          <w:szCs w:val="24"/>
        </w:rPr>
        <w:t>J Clin Gastroenterol</w:t>
      </w:r>
      <w:r w:rsidRPr="005A2596">
        <w:rPr>
          <w:rFonts w:ascii="Book Antiqua" w:hAnsi="Book Antiqua" w:cs="Book Antiqua"/>
          <w:sz w:val="24"/>
          <w:szCs w:val="24"/>
        </w:rPr>
        <w:t xml:space="preserve">. 1991; </w:t>
      </w:r>
      <w:r w:rsidRPr="005A2596">
        <w:rPr>
          <w:rFonts w:ascii="Book Antiqua" w:hAnsi="Book Antiqua" w:cs="Book Antiqua"/>
          <w:b/>
          <w:bCs/>
          <w:sz w:val="24"/>
          <w:szCs w:val="24"/>
        </w:rPr>
        <w:t>13</w:t>
      </w:r>
      <w:r w:rsidRPr="005A2596">
        <w:rPr>
          <w:rFonts w:ascii="Book Antiqua" w:hAnsi="Book Antiqua" w:cs="Book Antiqua"/>
          <w:sz w:val="24"/>
          <w:szCs w:val="24"/>
        </w:rPr>
        <w:t xml:space="preserve"> Suppl 1: S42-</w:t>
      </w:r>
      <w:r w:rsidRPr="005A2596">
        <w:rPr>
          <w:rFonts w:ascii="Book Antiqua" w:eastAsia="宋体" w:hAnsi="Book Antiqua" w:cs="Book Antiqua"/>
          <w:sz w:val="24"/>
          <w:szCs w:val="24"/>
          <w:lang w:eastAsia="zh-CN"/>
        </w:rPr>
        <w:t>S</w:t>
      </w:r>
      <w:r w:rsidRPr="005A2596">
        <w:rPr>
          <w:rFonts w:ascii="Book Antiqua" w:hAnsi="Book Antiqua" w:cs="Book Antiqua"/>
          <w:sz w:val="24"/>
          <w:szCs w:val="24"/>
        </w:rPr>
        <w:t>47 [PMID: 1719066</w:t>
      </w:r>
      <w:r w:rsidRPr="005A2596">
        <w:rPr>
          <w:rFonts w:ascii="Book Antiqua" w:eastAsia="宋体" w:hAnsi="Book Antiqua" w:cs="Book Antiqua"/>
          <w:sz w:val="24"/>
          <w:szCs w:val="24"/>
          <w:lang w:eastAsia="zh-CN"/>
        </w:rPr>
        <w:t xml:space="preserve"> </w:t>
      </w:r>
      <w:r>
        <w:fldChar w:fldCharType="begin"/>
      </w:r>
      <w:r>
        <w:instrText>HYPERLINK "http://dx.doi.org/10.1097/00004836-199112001-00007" \t "_blank"</w:instrText>
      </w:r>
      <w:r>
        <w:rPr>
          <w:rFonts w:cs="Times New Roman"/>
        </w:rPr>
      </w:r>
      <w:r>
        <w:fldChar w:fldCharType="separate"/>
      </w:r>
      <w:r w:rsidRPr="005A2596">
        <w:rPr>
          <w:rStyle w:val="Hyperlink"/>
          <w:rFonts w:ascii="Book Antiqua" w:hAnsi="Book Antiqua" w:cs="Book Antiqua"/>
          <w:color w:val="auto"/>
          <w:sz w:val="24"/>
          <w:szCs w:val="24"/>
          <w:u w:val="none"/>
          <w:shd w:val="clear" w:color="auto" w:fill="FFFFFF"/>
        </w:rPr>
        <w:t>DOI: 10.1097/00004836-199112001-00007</w:t>
      </w:r>
      <w:r>
        <w:fldChar w:fldCharType="end"/>
      </w:r>
      <w:r w:rsidRPr="005A2596">
        <w:rPr>
          <w:rFonts w:ascii="Book Antiqua" w:hAnsi="Book Antiqua" w:cs="Book Antiqua"/>
          <w:sz w:val="24"/>
          <w:szCs w:val="24"/>
        </w:rPr>
        <w:t>]</w:t>
      </w:r>
    </w:p>
    <w:p w:rsidR="004826C8" w:rsidRPr="005A2596" w:rsidRDefault="004826C8" w:rsidP="002F7E8F">
      <w:pPr>
        <w:pStyle w:val="ListParagraph"/>
        <w:numPr>
          <w:ilvl w:val="0"/>
          <w:numId w:val="6"/>
          <w:numberingChange w:id="11" w:author="Unknown" w:date="2012-09-05T08:55:00Z" w:original="%1:1:0:."/>
        </w:numPr>
        <w:autoSpaceDE w:val="0"/>
        <w:autoSpaceDN w:val="0"/>
        <w:adjustRightInd w:val="0"/>
        <w:spacing w:line="360" w:lineRule="auto"/>
        <w:ind w:leftChars="0" w:left="350" w:hanging="350"/>
        <w:rPr>
          <w:rFonts w:ascii="Book Antiqua" w:hAnsi="Book Antiqua" w:cs="Book Antiqua"/>
          <w:sz w:val="24"/>
          <w:szCs w:val="24"/>
        </w:rPr>
      </w:pPr>
      <w:r w:rsidRPr="005A2596">
        <w:rPr>
          <w:rFonts w:ascii="Book Antiqua" w:hAnsi="Book Antiqua" w:cs="Book Antiqua"/>
          <w:sz w:val="24"/>
          <w:szCs w:val="24"/>
        </w:rPr>
        <w:t xml:space="preserve"> </w:t>
      </w:r>
      <w:r w:rsidRPr="005A2596">
        <w:rPr>
          <w:rFonts w:ascii="Book Antiqua" w:hAnsi="Book Antiqua" w:cs="Book Antiqua"/>
          <w:b/>
          <w:bCs/>
          <w:sz w:val="24"/>
          <w:szCs w:val="24"/>
        </w:rPr>
        <w:t>Arakawa T</w:t>
      </w:r>
      <w:r w:rsidRPr="005A2596">
        <w:rPr>
          <w:rFonts w:ascii="Book Antiqua" w:hAnsi="Book Antiqua" w:cs="Book Antiqua"/>
          <w:sz w:val="24"/>
          <w:szCs w:val="24"/>
        </w:rPr>
        <w:t xml:space="preserve">, Kobayashi K. Quality of ulcer healing -- a new concept to rank healed peptic ulcers. </w:t>
      </w:r>
      <w:r w:rsidRPr="005A2596">
        <w:rPr>
          <w:rFonts w:ascii="Book Antiqua" w:hAnsi="Book Antiqua" w:cs="Book Antiqua"/>
          <w:i/>
          <w:iCs/>
          <w:sz w:val="24"/>
          <w:szCs w:val="24"/>
        </w:rPr>
        <w:t>Gastroenterol Jpn</w:t>
      </w:r>
      <w:r w:rsidRPr="005A2596">
        <w:rPr>
          <w:rFonts w:ascii="Book Antiqua" w:hAnsi="Book Antiqua" w:cs="Book Antiqua"/>
          <w:sz w:val="24"/>
          <w:szCs w:val="24"/>
        </w:rPr>
        <w:t xml:space="preserve"> 1993; </w:t>
      </w:r>
      <w:r w:rsidRPr="005A2596">
        <w:rPr>
          <w:rFonts w:ascii="Book Antiqua" w:hAnsi="Book Antiqua" w:cs="Book Antiqua"/>
          <w:b/>
          <w:bCs/>
          <w:sz w:val="24"/>
          <w:szCs w:val="24"/>
        </w:rPr>
        <w:t>28</w:t>
      </w:r>
      <w:r w:rsidRPr="005A2596">
        <w:rPr>
          <w:rFonts w:ascii="Book Antiqua" w:hAnsi="Book Antiqua" w:cs="Book Antiqua"/>
          <w:sz w:val="24"/>
          <w:szCs w:val="24"/>
        </w:rPr>
        <w:t xml:space="preserve"> Suppl 5: 158-162 [PMID: 8103020</w:t>
      </w:r>
      <w:r w:rsidRPr="005A2596">
        <w:rPr>
          <w:rFonts w:ascii="Book Antiqua" w:eastAsia="宋体" w:hAnsi="Book Antiqua" w:cs="Book Antiqua"/>
          <w:sz w:val="24"/>
          <w:szCs w:val="24"/>
          <w:lang w:eastAsia="zh-CN"/>
        </w:rPr>
        <w:t xml:space="preserve"> </w:t>
      </w:r>
      <w:r>
        <w:fldChar w:fldCharType="begin"/>
      </w:r>
      <w:r>
        <w:instrText>HYPERLINK "http://dx.doi.org/10.1007/BF02989227" \t "_blank"</w:instrText>
      </w:r>
      <w:r>
        <w:rPr>
          <w:rFonts w:cs="Times New Roman"/>
        </w:rPr>
      </w:r>
      <w:r>
        <w:fldChar w:fldCharType="separate"/>
      </w:r>
      <w:r w:rsidRPr="005A2596">
        <w:rPr>
          <w:rStyle w:val="Hyperlink"/>
          <w:rFonts w:ascii="Book Antiqua" w:hAnsi="Book Antiqua" w:cs="Book Antiqua"/>
          <w:color w:val="auto"/>
          <w:sz w:val="24"/>
          <w:szCs w:val="24"/>
          <w:u w:val="none"/>
          <w:shd w:val="clear" w:color="auto" w:fill="FFFFFF"/>
        </w:rPr>
        <w:t>DOI: 10.1007/BF02989227</w:t>
      </w:r>
      <w:r>
        <w:fldChar w:fldCharType="end"/>
      </w:r>
      <w:r w:rsidRPr="005A2596">
        <w:rPr>
          <w:rFonts w:ascii="Book Antiqua" w:hAnsi="Book Antiqua" w:cs="Book Antiqua"/>
          <w:sz w:val="24"/>
          <w:szCs w:val="24"/>
        </w:rPr>
        <w:t>]</w:t>
      </w:r>
    </w:p>
    <w:p w:rsidR="004826C8" w:rsidRPr="005A2596" w:rsidRDefault="004826C8" w:rsidP="002F7E8F">
      <w:pPr>
        <w:pStyle w:val="ListParagraph"/>
        <w:numPr>
          <w:ilvl w:val="0"/>
          <w:numId w:val="6"/>
          <w:numberingChange w:id="12" w:author="Unknown" w:date="2012-09-05T08:55:00Z" w:original="%1:1:0:."/>
        </w:numPr>
        <w:autoSpaceDE w:val="0"/>
        <w:autoSpaceDN w:val="0"/>
        <w:adjustRightInd w:val="0"/>
        <w:spacing w:line="360" w:lineRule="auto"/>
        <w:ind w:leftChars="0" w:left="350" w:hanging="350"/>
        <w:rPr>
          <w:rFonts w:ascii="Book Antiqua" w:hAnsi="Book Antiqua" w:cs="Book Antiqua"/>
          <w:sz w:val="24"/>
          <w:szCs w:val="24"/>
        </w:rPr>
      </w:pPr>
      <w:r w:rsidRPr="005A2596">
        <w:rPr>
          <w:rFonts w:ascii="Book Antiqua" w:hAnsi="Book Antiqua" w:cs="Book Antiqua"/>
          <w:sz w:val="24"/>
          <w:szCs w:val="24"/>
        </w:rPr>
        <w:t xml:space="preserve"> </w:t>
      </w:r>
      <w:r w:rsidRPr="005A2596">
        <w:rPr>
          <w:rFonts w:ascii="Book Antiqua" w:hAnsi="Book Antiqua" w:cs="Book Antiqua"/>
          <w:b/>
          <w:bCs/>
          <w:sz w:val="24"/>
          <w:szCs w:val="24"/>
        </w:rPr>
        <w:t>Arakawa T</w:t>
      </w:r>
      <w:r w:rsidRPr="005A2596">
        <w:rPr>
          <w:rFonts w:ascii="Book Antiqua" w:hAnsi="Book Antiqua" w:cs="Book Antiqua"/>
          <w:sz w:val="24"/>
          <w:szCs w:val="24"/>
        </w:rPr>
        <w:t>, Nebiki H, Uchida T, Kimura S, Higuchi K, Kobayashi K.  Clinical assessment of quality of ulcer healing</w:t>
      </w:r>
      <w:r w:rsidRPr="005A2596">
        <w:rPr>
          <w:rFonts w:ascii="Book Antiqua" w:eastAsia="宋体" w:hAnsi="Book Antiqua" w:cs="Book Antiqua"/>
          <w:sz w:val="24"/>
          <w:szCs w:val="24"/>
          <w:lang w:eastAsia="zh-CN"/>
        </w:rPr>
        <w:t>-</w:t>
      </w:r>
      <w:r w:rsidRPr="005A2596">
        <w:rPr>
          <w:rFonts w:ascii="Book Antiqua" w:hAnsi="Book Antiqua" w:cs="Book Antiqua"/>
          <w:sz w:val="24"/>
          <w:szCs w:val="24"/>
        </w:rPr>
        <w:t xml:space="preserve">a new approach of endoscopic evaluation. </w:t>
      </w:r>
      <w:r w:rsidRPr="005A2596">
        <w:rPr>
          <w:rFonts w:ascii="Book Antiqua" w:hAnsi="Book Antiqua" w:cs="Book Antiqua"/>
          <w:i/>
          <w:iCs/>
          <w:sz w:val="24"/>
          <w:szCs w:val="24"/>
        </w:rPr>
        <w:t>Eur J Gastroenterol Hepatol</w:t>
      </w:r>
      <w:r w:rsidRPr="005A2596">
        <w:rPr>
          <w:rFonts w:ascii="Book Antiqua" w:hAnsi="Book Antiqua" w:cs="Book Antiqua"/>
          <w:sz w:val="24"/>
          <w:szCs w:val="24"/>
        </w:rPr>
        <w:t xml:space="preserve"> 1993; </w:t>
      </w:r>
      <w:r w:rsidRPr="005A2596">
        <w:rPr>
          <w:rFonts w:ascii="Book Antiqua" w:hAnsi="Book Antiqua" w:cs="Book Antiqua"/>
          <w:b/>
          <w:bCs/>
          <w:sz w:val="24"/>
          <w:szCs w:val="24"/>
        </w:rPr>
        <w:t>5</w:t>
      </w:r>
      <w:r w:rsidRPr="005A2596">
        <w:rPr>
          <w:rFonts w:ascii="Book Antiqua" w:hAnsi="Book Antiqua" w:cs="Book Antiqua"/>
          <w:sz w:val="24"/>
          <w:szCs w:val="24"/>
        </w:rPr>
        <w:t xml:space="preserve"> Suppl 3: S87-S92</w:t>
      </w:r>
    </w:p>
    <w:p w:rsidR="004826C8" w:rsidRPr="005A2596" w:rsidRDefault="004826C8" w:rsidP="002F7E8F">
      <w:pPr>
        <w:pStyle w:val="ListParagraph"/>
        <w:numPr>
          <w:ilvl w:val="0"/>
          <w:numId w:val="6"/>
          <w:numberingChange w:id="13" w:author="Unknown" w:date="2012-09-05T08:55:00Z" w:original="%1:1:0:."/>
        </w:numPr>
        <w:autoSpaceDE w:val="0"/>
        <w:autoSpaceDN w:val="0"/>
        <w:adjustRightInd w:val="0"/>
        <w:spacing w:line="360" w:lineRule="auto"/>
        <w:ind w:leftChars="0" w:left="350" w:hanging="350"/>
        <w:rPr>
          <w:rFonts w:ascii="Book Antiqua" w:hAnsi="Book Antiqua" w:cs="Book Antiqua"/>
          <w:sz w:val="24"/>
          <w:szCs w:val="24"/>
        </w:rPr>
      </w:pPr>
      <w:r w:rsidRPr="005A2596">
        <w:rPr>
          <w:rFonts w:ascii="Book Antiqua" w:hAnsi="Book Antiqua" w:cs="Book Antiqua"/>
          <w:sz w:val="24"/>
          <w:szCs w:val="24"/>
        </w:rPr>
        <w:t xml:space="preserve"> </w:t>
      </w:r>
      <w:r w:rsidRPr="005A2596">
        <w:rPr>
          <w:rFonts w:ascii="Book Antiqua" w:hAnsi="Book Antiqua" w:cs="Book Antiqua"/>
          <w:b/>
          <w:bCs/>
          <w:sz w:val="24"/>
          <w:szCs w:val="24"/>
        </w:rPr>
        <w:t>Nebiki H</w:t>
      </w:r>
      <w:r w:rsidRPr="005A2596">
        <w:rPr>
          <w:rFonts w:ascii="Book Antiqua" w:hAnsi="Book Antiqua" w:cs="Book Antiqua"/>
          <w:sz w:val="24"/>
          <w:szCs w:val="24"/>
        </w:rPr>
        <w:t xml:space="preserve">, Arakawa T, Higuchi K, Kobayashi K.  Quality of ulcer healing influences the relapse of gastric ulcers in humans. </w:t>
      </w:r>
      <w:r w:rsidRPr="005A2596">
        <w:rPr>
          <w:rFonts w:ascii="Book Antiqua" w:hAnsi="Book Antiqua" w:cs="Book Antiqua"/>
          <w:i/>
          <w:iCs/>
          <w:sz w:val="24"/>
          <w:szCs w:val="24"/>
        </w:rPr>
        <w:t>J Gastroenterol Hepatol</w:t>
      </w:r>
      <w:r w:rsidRPr="005A2596">
        <w:rPr>
          <w:rFonts w:ascii="Book Antiqua" w:hAnsi="Book Antiqua" w:cs="Book Antiqua"/>
          <w:sz w:val="24"/>
          <w:szCs w:val="24"/>
        </w:rPr>
        <w:t xml:space="preserve"> 1997; </w:t>
      </w:r>
      <w:r w:rsidRPr="005A2596">
        <w:rPr>
          <w:rFonts w:ascii="Book Antiqua" w:hAnsi="Book Antiqua" w:cs="Book Antiqua"/>
          <w:b/>
          <w:bCs/>
          <w:sz w:val="24"/>
          <w:szCs w:val="24"/>
        </w:rPr>
        <w:t>12</w:t>
      </w:r>
      <w:r w:rsidRPr="005A2596">
        <w:rPr>
          <w:rFonts w:ascii="Book Antiqua" w:hAnsi="Book Antiqua" w:cs="Book Antiqua"/>
          <w:sz w:val="24"/>
          <w:szCs w:val="24"/>
        </w:rPr>
        <w:t>: 109-114 [PMID: 9083911</w:t>
      </w:r>
      <w:r w:rsidRPr="005A2596">
        <w:rPr>
          <w:rFonts w:ascii="Book Antiqua" w:eastAsia="宋体" w:hAnsi="Book Antiqua" w:cs="Book Antiqua"/>
          <w:sz w:val="24"/>
          <w:szCs w:val="24"/>
          <w:lang w:eastAsia="zh-CN"/>
        </w:rPr>
        <w:t xml:space="preserve"> </w:t>
      </w:r>
      <w:r>
        <w:fldChar w:fldCharType="begin"/>
      </w:r>
      <w:r>
        <w:instrText>HYPERLINK "http://dx.doi.org/10.1111/j.1440-1746.1997.tb00393.x" \t "_blank"</w:instrText>
      </w:r>
      <w:r>
        <w:rPr>
          <w:rFonts w:cs="Times New Roman"/>
        </w:rPr>
      </w:r>
      <w:r>
        <w:fldChar w:fldCharType="separate"/>
      </w:r>
      <w:r w:rsidRPr="005A2596">
        <w:rPr>
          <w:rStyle w:val="Hyperlink"/>
          <w:rFonts w:ascii="Book Antiqua" w:hAnsi="Book Antiqua" w:cs="Book Antiqua"/>
          <w:color w:val="auto"/>
          <w:sz w:val="24"/>
          <w:szCs w:val="24"/>
          <w:u w:val="none"/>
          <w:shd w:val="clear" w:color="auto" w:fill="FFFFFF"/>
        </w:rPr>
        <w:t>DOI: 10.1111/j.1440-1746.1997.tb00393.x</w:t>
      </w:r>
      <w:r>
        <w:fldChar w:fldCharType="end"/>
      </w:r>
      <w:r w:rsidRPr="005A2596">
        <w:rPr>
          <w:rFonts w:ascii="Book Antiqua" w:hAnsi="Book Antiqua" w:cs="Book Antiqua"/>
          <w:sz w:val="24"/>
          <w:szCs w:val="24"/>
        </w:rPr>
        <w:t>]</w:t>
      </w:r>
    </w:p>
    <w:p w:rsidR="004826C8" w:rsidRPr="005A2596" w:rsidRDefault="004826C8" w:rsidP="002F7E8F">
      <w:pPr>
        <w:pStyle w:val="ListParagraph"/>
        <w:numPr>
          <w:ilvl w:val="0"/>
          <w:numId w:val="6"/>
          <w:numberingChange w:id="14" w:author="Unknown" w:date="2012-09-05T08:55:00Z" w:original="%1:1:0:."/>
        </w:numPr>
        <w:autoSpaceDE w:val="0"/>
        <w:autoSpaceDN w:val="0"/>
        <w:adjustRightInd w:val="0"/>
        <w:spacing w:line="360" w:lineRule="auto"/>
        <w:ind w:leftChars="0" w:left="350" w:hanging="350"/>
        <w:rPr>
          <w:rFonts w:ascii="Book Antiqua" w:hAnsi="Book Antiqua" w:cs="Book Antiqua"/>
          <w:sz w:val="24"/>
          <w:szCs w:val="24"/>
        </w:rPr>
      </w:pPr>
      <w:r w:rsidRPr="005A2596">
        <w:rPr>
          <w:rFonts w:ascii="Book Antiqua" w:hAnsi="Book Antiqua" w:cs="Book Antiqua"/>
          <w:sz w:val="24"/>
          <w:szCs w:val="24"/>
          <w:lang w:val="fr-FR"/>
        </w:rPr>
        <w:t xml:space="preserve">  </w:t>
      </w:r>
      <w:r w:rsidRPr="005A2596">
        <w:rPr>
          <w:rFonts w:ascii="Book Antiqua" w:hAnsi="Book Antiqua" w:cs="Book Antiqua"/>
          <w:b/>
          <w:bCs/>
          <w:sz w:val="24"/>
          <w:szCs w:val="24"/>
          <w:lang w:val="fr-FR"/>
        </w:rPr>
        <w:t>Robert A</w:t>
      </w:r>
      <w:r w:rsidRPr="005A2596">
        <w:rPr>
          <w:rFonts w:ascii="Book Antiqua" w:hAnsi="Book Antiqua" w:cs="Book Antiqua"/>
          <w:sz w:val="24"/>
          <w:szCs w:val="24"/>
          <w:lang w:val="fr-FR"/>
        </w:rPr>
        <w:t xml:space="preserve">, Nezamis JE, Lancaster C, Hanchar AJ. </w:t>
      </w:r>
      <w:r w:rsidRPr="005A2596">
        <w:rPr>
          <w:rFonts w:ascii="Book Antiqua" w:hAnsi="Book Antiqua" w:cs="Book Antiqua"/>
          <w:sz w:val="24"/>
          <w:szCs w:val="24"/>
        </w:rPr>
        <w:t xml:space="preserve">Cytoprotection by prostaglandins in rats. Prevention of gastric necrosis produced by alcohol, HCl, NaOH, hypertonic NaCl, and thermal injury. </w:t>
      </w:r>
      <w:r w:rsidRPr="005A2596">
        <w:rPr>
          <w:rFonts w:ascii="Book Antiqua" w:hAnsi="Book Antiqua" w:cs="Book Antiqua"/>
          <w:i/>
          <w:iCs/>
          <w:sz w:val="24"/>
          <w:szCs w:val="24"/>
        </w:rPr>
        <w:t>Gastroenterology</w:t>
      </w:r>
      <w:r w:rsidRPr="005A2596">
        <w:rPr>
          <w:rFonts w:ascii="Book Antiqua" w:hAnsi="Book Antiqua" w:cs="Book Antiqua"/>
          <w:sz w:val="24"/>
          <w:szCs w:val="24"/>
        </w:rPr>
        <w:t xml:space="preserve"> 1979; </w:t>
      </w:r>
      <w:r w:rsidRPr="005A2596">
        <w:rPr>
          <w:rFonts w:ascii="Book Antiqua" w:hAnsi="Book Antiqua" w:cs="Book Antiqua"/>
          <w:b/>
          <w:bCs/>
          <w:sz w:val="24"/>
          <w:szCs w:val="24"/>
        </w:rPr>
        <w:t>77</w:t>
      </w:r>
      <w:r w:rsidRPr="005A2596">
        <w:rPr>
          <w:rFonts w:ascii="Book Antiqua" w:hAnsi="Book Antiqua" w:cs="Book Antiqua"/>
          <w:sz w:val="24"/>
          <w:szCs w:val="24"/>
        </w:rPr>
        <w:t>: 433-443 [PMID: 456839]</w:t>
      </w:r>
    </w:p>
    <w:p w:rsidR="004826C8" w:rsidRPr="005A2596" w:rsidRDefault="004826C8" w:rsidP="002F7E8F">
      <w:pPr>
        <w:pStyle w:val="ListParagraph"/>
        <w:numPr>
          <w:ilvl w:val="0"/>
          <w:numId w:val="6"/>
          <w:numberingChange w:id="15" w:author="Unknown" w:date="2012-09-05T08:55:00Z" w:original="%1:1:0:."/>
        </w:numPr>
        <w:autoSpaceDE w:val="0"/>
        <w:autoSpaceDN w:val="0"/>
        <w:adjustRightInd w:val="0"/>
        <w:spacing w:line="360" w:lineRule="auto"/>
        <w:ind w:leftChars="0" w:left="350" w:hanging="350"/>
        <w:rPr>
          <w:rFonts w:ascii="Book Antiqua" w:hAnsi="Book Antiqua" w:cs="Book Antiqua"/>
          <w:sz w:val="24"/>
          <w:szCs w:val="24"/>
        </w:rPr>
      </w:pPr>
      <w:r w:rsidRPr="005A2596">
        <w:rPr>
          <w:rFonts w:ascii="Book Antiqua" w:hAnsi="Book Antiqua" w:cs="Book Antiqua"/>
          <w:sz w:val="24"/>
          <w:szCs w:val="24"/>
        </w:rPr>
        <w:t xml:space="preserve"> </w:t>
      </w:r>
      <w:r w:rsidRPr="005A2596">
        <w:rPr>
          <w:rFonts w:ascii="Book Antiqua" w:hAnsi="Book Antiqua" w:cs="Book Antiqua"/>
          <w:b/>
          <w:bCs/>
          <w:sz w:val="24"/>
          <w:szCs w:val="24"/>
        </w:rPr>
        <w:t>Kobayashi K</w:t>
      </w:r>
      <w:r w:rsidRPr="005A2596">
        <w:rPr>
          <w:rFonts w:ascii="Book Antiqua" w:hAnsi="Book Antiqua" w:cs="Book Antiqua"/>
          <w:sz w:val="24"/>
          <w:szCs w:val="24"/>
        </w:rPr>
        <w:t xml:space="preserve">, Arakawa T, Nakamura H, Chono S, Yamada H, Satoh H, Kamata T, Ono T. Protective action of endogenous prostacyclin (PGI2) and prostaglandin E2 (PGE2) in endoscopic polypectomy-induced human ulcers. </w:t>
      </w:r>
      <w:r w:rsidRPr="005A2596">
        <w:rPr>
          <w:rFonts w:ascii="Book Antiqua" w:hAnsi="Book Antiqua" w:cs="Book Antiqua"/>
          <w:i/>
          <w:iCs/>
          <w:sz w:val="24"/>
          <w:szCs w:val="24"/>
        </w:rPr>
        <w:t>Gastroenterol Jpn</w:t>
      </w:r>
      <w:r w:rsidRPr="005A2596">
        <w:rPr>
          <w:rFonts w:ascii="Book Antiqua" w:hAnsi="Book Antiqua" w:cs="Book Antiqua"/>
          <w:sz w:val="24"/>
          <w:szCs w:val="24"/>
        </w:rPr>
        <w:t xml:space="preserve"> 1982; </w:t>
      </w:r>
      <w:r w:rsidRPr="005A2596">
        <w:rPr>
          <w:rFonts w:ascii="Book Antiqua" w:hAnsi="Book Antiqua" w:cs="Book Antiqua"/>
          <w:b/>
          <w:bCs/>
          <w:sz w:val="24"/>
          <w:szCs w:val="24"/>
        </w:rPr>
        <w:t>17</w:t>
      </w:r>
      <w:r w:rsidRPr="005A2596">
        <w:rPr>
          <w:rFonts w:ascii="Book Antiqua" w:hAnsi="Book Antiqua" w:cs="Book Antiqua"/>
          <w:sz w:val="24"/>
          <w:szCs w:val="24"/>
        </w:rPr>
        <w:t>: 430-433 [PMID: 6757041]</w:t>
      </w:r>
    </w:p>
    <w:p w:rsidR="004826C8" w:rsidRPr="005A2596" w:rsidRDefault="004826C8" w:rsidP="002F7E8F">
      <w:pPr>
        <w:pStyle w:val="ListParagraph"/>
        <w:numPr>
          <w:ilvl w:val="0"/>
          <w:numId w:val="6"/>
          <w:numberingChange w:id="16" w:author="Unknown" w:date="2012-09-05T08:55:00Z" w:original="%1:1:0:."/>
        </w:numPr>
        <w:autoSpaceDE w:val="0"/>
        <w:autoSpaceDN w:val="0"/>
        <w:adjustRightInd w:val="0"/>
        <w:spacing w:line="360" w:lineRule="auto"/>
        <w:ind w:leftChars="0" w:left="350" w:hanging="350"/>
        <w:rPr>
          <w:rFonts w:ascii="Book Antiqua" w:hAnsi="Book Antiqua" w:cs="Book Antiqua"/>
          <w:sz w:val="24"/>
          <w:szCs w:val="24"/>
        </w:rPr>
      </w:pPr>
      <w:r w:rsidRPr="005A2596">
        <w:rPr>
          <w:rFonts w:ascii="Book Antiqua" w:hAnsi="Book Antiqua" w:cs="Book Antiqua"/>
          <w:sz w:val="24"/>
          <w:szCs w:val="24"/>
        </w:rPr>
        <w:t xml:space="preserve">  </w:t>
      </w:r>
      <w:r w:rsidRPr="005A2596">
        <w:rPr>
          <w:rFonts w:ascii="Book Antiqua" w:hAnsi="Book Antiqua" w:cs="Book Antiqua"/>
          <w:b/>
          <w:bCs/>
          <w:sz w:val="24"/>
          <w:szCs w:val="24"/>
        </w:rPr>
        <w:t>Kobayashi K</w:t>
      </w:r>
      <w:r w:rsidRPr="005A2596">
        <w:rPr>
          <w:rFonts w:ascii="Book Antiqua" w:hAnsi="Book Antiqua" w:cs="Book Antiqua"/>
          <w:sz w:val="24"/>
          <w:szCs w:val="24"/>
        </w:rPr>
        <w:t>, Arakawa T, Nakamura H, Chono S, Yamada H, Kamata T, Ono T. Role of prostaglandin E</w:t>
      </w:r>
      <w:r w:rsidRPr="005A2596">
        <w:rPr>
          <w:rFonts w:ascii="Book Antiqua" w:hAnsi="Book Antiqua" w:cs="Book Antiqua"/>
          <w:sz w:val="24"/>
          <w:szCs w:val="24"/>
          <w:vertAlign w:val="subscript"/>
        </w:rPr>
        <w:t>2</w:t>
      </w:r>
      <w:r w:rsidRPr="005A2596">
        <w:rPr>
          <w:rFonts w:ascii="Book Antiqua" w:hAnsi="Book Antiqua" w:cs="Book Antiqua"/>
          <w:sz w:val="24"/>
          <w:szCs w:val="24"/>
        </w:rPr>
        <w:t xml:space="preserve"> on human gastric ulcers. </w:t>
      </w:r>
      <w:r w:rsidRPr="005A2596">
        <w:rPr>
          <w:rFonts w:ascii="Book Antiqua" w:hAnsi="Book Antiqua" w:cs="Book Antiqua"/>
          <w:i/>
          <w:iCs/>
          <w:sz w:val="24"/>
          <w:szCs w:val="24"/>
        </w:rPr>
        <w:t>Gastroenterol Jpn</w:t>
      </w:r>
      <w:r w:rsidRPr="005A2596">
        <w:rPr>
          <w:rFonts w:ascii="Book Antiqua" w:hAnsi="Book Antiqua" w:cs="Book Antiqua"/>
          <w:sz w:val="24"/>
          <w:szCs w:val="24"/>
        </w:rPr>
        <w:t xml:space="preserve"> 1982; </w:t>
      </w:r>
      <w:r w:rsidRPr="005A2596">
        <w:rPr>
          <w:rFonts w:ascii="Book Antiqua" w:hAnsi="Book Antiqua" w:cs="Book Antiqua"/>
          <w:b/>
          <w:bCs/>
          <w:sz w:val="24"/>
          <w:szCs w:val="24"/>
        </w:rPr>
        <w:t>17</w:t>
      </w:r>
      <w:r w:rsidRPr="005A2596">
        <w:rPr>
          <w:rFonts w:ascii="Book Antiqua" w:hAnsi="Book Antiqua" w:cs="Book Antiqua"/>
          <w:sz w:val="24"/>
          <w:szCs w:val="24"/>
        </w:rPr>
        <w:t>: 21-24 [PMID: 6951793]</w:t>
      </w:r>
    </w:p>
    <w:p w:rsidR="004826C8" w:rsidRPr="005A2596" w:rsidRDefault="004826C8" w:rsidP="002F7E8F">
      <w:pPr>
        <w:pStyle w:val="ListParagraph"/>
        <w:numPr>
          <w:ilvl w:val="0"/>
          <w:numId w:val="6"/>
          <w:numberingChange w:id="17" w:author="Unknown" w:date="2012-09-05T08:55:00Z" w:original="%1:1:0:."/>
        </w:numPr>
        <w:autoSpaceDE w:val="0"/>
        <w:autoSpaceDN w:val="0"/>
        <w:adjustRightInd w:val="0"/>
        <w:spacing w:line="360" w:lineRule="auto"/>
        <w:ind w:leftChars="0" w:left="350" w:hanging="350"/>
        <w:rPr>
          <w:rFonts w:ascii="Book Antiqua" w:hAnsi="Book Antiqua" w:cs="Book Antiqua"/>
          <w:sz w:val="24"/>
          <w:szCs w:val="24"/>
        </w:rPr>
      </w:pPr>
      <w:r w:rsidRPr="005A2596">
        <w:rPr>
          <w:rFonts w:ascii="Book Antiqua" w:hAnsi="Book Antiqua" w:cs="Book Antiqua"/>
          <w:sz w:val="24"/>
          <w:szCs w:val="24"/>
        </w:rPr>
        <w:t xml:space="preserve">  </w:t>
      </w:r>
      <w:r w:rsidRPr="005A2596">
        <w:rPr>
          <w:rFonts w:ascii="Book Antiqua" w:hAnsi="Book Antiqua" w:cs="Book Antiqua"/>
          <w:b/>
          <w:bCs/>
          <w:sz w:val="24"/>
          <w:szCs w:val="24"/>
        </w:rPr>
        <w:t>Arakawa T</w:t>
      </w:r>
      <w:r w:rsidRPr="005A2596">
        <w:rPr>
          <w:rFonts w:ascii="Book Antiqua" w:hAnsi="Book Antiqua" w:cs="Book Antiqua"/>
          <w:sz w:val="24"/>
          <w:szCs w:val="24"/>
        </w:rPr>
        <w:t xml:space="preserve">, Watanabe T, Fukuda T, Higuchi K, Takaishi O, Yamasaki K, Kobayashi K, Tarnawski A. Indomethacin treatment during initial period of acetic acid-induced rat gastric ulcer healing promotes persistent polymorphonuclear cell-infiltration and increases future ulcer recurrence. Possible mediation of prostaglandins. </w:t>
      </w:r>
      <w:r w:rsidRPr="005A2596">
        <w:rPr>
          <w:rFonts w:ascii="Book Antiqua" w:hAnsi="Book Antiqua" w:cs="Book Antiqua"/>
          <w:i/>
          <w:iCs/>
          <w:sz w:val="24"/>
          <w:szCs w:val="24"/>
        </w:rPr>
        <w:t>Dig Dis Sci</w:t>
      </w:r>
      <w:r w:rsidRPr="005A2596">
        <w:rPr>
          <w:rFonts w:ascii="Book Antiqua" w:hAnsi="Book Antiqua" w:cs="Book Antiqua"/>
          <w:sz w:val="24"/>
          <w:szCs w:val="24"/>
        </w:rPr>
        <w:t>. 1996;</w:t>
      </w:r>
      <w:r w:rsidRPr="005A2596">
        <w:rPr>
          <w:rFonts w:ascii="Book Antiqua" w:hAnsi="Book Antiqua" w:cs="Book Antiqua"/>
          <w:b/>
          <w:bCs/>
          <w:sz w:val="24"/>
          <w:szCs w:val="24"/>
        </w:rPr>
        <w:t>41</w:t>
      </w:r>
      <w:r w:rsidRPr="005A2596">
        <w:rPr>
          <w:rFonts w:ascii="Book Antiqua" w:hAnsi="Book Antiqua" w:cs="Book Antiqua"/>
          <w:sz w:val="24"/>
          <w:szCs w:val="24"/>
        </w:rPr>
        <w:t>(10):2055-2061 [PMID: 8888721</w:t>
      </w:r>
      <w:r w:rsidRPr="005A2596">
        <w:rPr>
          <w:rFonts w:ascii="Book Antiqua" w:eastAsia="宋体" w:hAnsi="Book Antiqua" w:cs="Book Antiqua"/>
          <w:sz w:val="24"/>
          <w:szCs w:val="24"/>
          <w:lang w:eastAsia="zh-CN"/>
        </w:rPr>
        <w:t xml:space="preserve"> </w:t>
      </w:r>
      <w:r>
        <w:fldChar w:fldCharType="begin"/>
      </w:r>
      <w:r>
        <w:instrText>HYPERLINK "http://dx.doi.org/10.1007/BF02093610" \t "_blank"</w:instrText>
      </w:r>
      <w:r>
        <w:rPr>
          <w:rFonts w:cs="Times New Roman"/>
        </w:rPr>
      </w:r>
      <w:r>
        <w:fldChar w:fldCharType="separate"/>
      </w:r>
      <w:r w:rsidRPr="005A2596">
        <w:rPr>
          <w:rStyle w:val="Hyperlink"/>
          <w:rFonts w:ascii="Book Antiqua" w:hAnsi="Book Antiqua" w:cs="Book Antiqua"/>
          <w:color w:val="auto"/>
          <w:sz w:val="24"/>
          <w:szCs w:val="24"/>
          <w:u w:val="none"/>
          <w:shd w:val="clear" w:color="auto" w:fill="FFFFFF"/>
        </w:rPr>
        <w:t>DOI: 10.1007/BF02093610</w:t>
      </w:r>
      <w:r>
        <w:fldChar w:fldCharType="end"/>
      </w:r>
      <w:r w:rsidRPr="005A2596">
        <w:rPr>
          <w:rFonts w:ascii="Book Antiqua" w:hAnsi="Book Antiqua" w:cs="Book Antiqua"/>
          <w:sz w:val="24"/>
          <w:szCs w:val="24"/>
        </w:rPr>
        <w:t>]</w:t>
      </w:r>
    </w:p>
    <w:p w:rsidR="004826C8" w:rsidRPr="005A2596" w:rsidRDefault="004826C8" w:rsidP="002F7E8F">
      <w:pPr>
        <w:pStyle w:val="ListParagraph"/>
        <w:numPr>
          <w:ilvl w:val="0"/>
          <w:numId w:val="6"/>
          <w:numberingChange w:id="18" w:author="Unknown" w:date="2012-09-05T08:55:00Z" w:original="%1:1:0:."/>
        </w:numPr>
        <w:autoSpaceDE w:val="0"/>
        <w:autoSpaceDN w:val="0"/>
        <w:adjustRightInd w:val="0"/>
        <w:spacing w:line="360" w:lineRule="auto"/>
        <w:ind w:leftChars="0" w:left="350" w:hanging="350"/>
        <w:rPr>
          <w:rFonts w:ascii="Book Antiqua" w:hAnsi="Book Antiqua" w:cs="Book Antiqua"/>
          <w:sz w:val="24"/>
          <w:szCs w:val="24"/>
        </w:rPr>
      </w:pPr>
      <w:r w:rsidRPr="005A2596">
        <w:rPr>
          <w:rFonts w:ascii="Book Antiqua" w:hAnsi="Book Antiqua" w:cs="Book Antiqua"/>
          <w:sz w:val="24"/>
          <w:szCs w:val="24"/>
        </w:rPr>
        <w:t xml:space="preserve"> </w:t>
      </w:r>
      <w:r w:rsidRPr="005A2596">
        <w:rPr>
          <w:rFonts w:ascii="Book Antiqua" w:hAnsi="Book Antiqua" w:cs="Book Antiqua"/>
          <w:b/>
          <w:bCs/>
          <w:sz w:val="24"/>
          <w:szCs w:val="24"/>
        </w:rPr>
        <w:t>Kobayashi K</w:t>
      </w:r>
      <w:r w:rsidRPr="005A2596">
        <w:rPr>
          <w:rFonts w:ascii="Book Antiqua" w:hAnsi="Book Antiqua" w:cs="Book Antiqua"/>
          <w:sz w:val="24"/>
          <w:szCs w:val="24"/>
        </w:rPr>
        <w:t xml:space="preserve">, Arakawa T. Arachidonic acid cascade and gastric mucosal injury, protection, and healing: topics of this decade. </w:t>
      </w:r>
      <w:r w:rsidRPr="005A2596">
        <w:rPr>
          <w:rFonts w:ascii="Book Antiqua" w:hAnsi="Book Antiqua" w:cs="Book Antiqua"/>
          <w:i/>
          <w:iCs/>
          <w:sz w:val="24"/>
          <w:szCs w:val="24"/>
        </w:rPr>
        <w:t>J Clin Gastroenterol</w:t>
      </w:r>
      <w:r w:rsidRPr="005A2596">
        <w:rPr>
          <w:rFonts w:ascii="Book Antiqua" w:hAnsi="Book Antiqua" w:cs="Book Antiqua"/>
          <w:sz w:val="24"/>
          <w:szCs w:val="24"/>
        </w:rPr>
        <w:t>. 1995;</w:t>
      </w:r>
      <w:r w:rsidRPr="005A2596">
        <w:rPr>
          <w:rFonts w:ascii="Book Antiqua" w:hAnsi="Book Antiqua" w:cs="Book Antiqua"/>
          <w:b/>
          <w:bCs/>
          <w:sz w:val="24"/>
          <w:szCs w:val="24"/>
        </w:rPr>
        <w:t>21</w:t>
      </w:r>
      <w:r w:rsidRPr="005A2596">
        <w:rPr>
          <w:rFonts w:ascii="Book Antiqua" w:hAnsi="Book Antiqua" w:cs="Book Antiqua"/>
          <w:sz w:val="24"/>
          <w:szCs w:val="24"/>
        </w:rPr>
        <w:t xml:space="preserve"> Suppl 1:S12-</w:t>
      </w:r>
      <w:r w:rsidRPr="005A2596">
        <w:rPr>
          <w:rFonts w:ascii="Book Antiqua" w:eastAsia="宋体" w:hAnsi="Book Antiqua" w:cs="Book Antiqua"/>
          <w:sz w:val="24"/>
          <w:szCs w:val="24"/>
          <w:lang w:eastAsia="zh-CN"/>
        </w:rPr>
        <w:t>S</w:t>
      </w:r>
      <w:r w:rsidRPr="005A2596">
        <w:rPr>
          <w:rFonts w:ascii="Book Antiqua" w:hAnsi="Book Antiqua" w:cs="Book Antiqua"/>
          <w:sz w:val="24"/>
          <w:szCs w:val="24"/>
        </w:rPr>
        <w:t>17 [PMID: 8774984]</w:t>
      </w:r>
    </w:p>
    <w:p w:rsidR="004826C8" w:rsidRPr="005A2596" w:rsidRDefault="004826C8" w:rsidP="002F7E8F">
      <w:pPr>
        <w:pStyle w:val="ListParagraph"/>
        <w:numPr>
          <w:ilvl w:val="0"/>
          <w:numId w:val="6"/>
          <w:numberingChange w:id="19" w:author="Unknown" w:date="2012-09-05T08:55:00Z" w:original="%1:1:0:."/>
        </w:numPr>
        <w:autoSpaceDE w:val="0"/>
        <w:autoSpaceDN w:val="0"/>
        <w:adjustRightInd w:val="0"/>
        <w:spacing w:line="360" w:lineRule="auto"/>
        <w:ind w:leftChars="0" w:left="350" w:hanging="350"/>
        <w:rPr>
          <w:rFonts w:ascii="Book Antiqua" w:hAnsi="Book Antiqua" w:cs="Book Antiqua"/>
          <w:sz w:val="24"/>
          <w:szCs w:val="24"/>
        </w:rPr>
      </w:pPr>
      <w:r w:rsidRPr="005A2596">
        <w:rPr>
          <w:rFonts w:ascii="Book Antiqua" w:hAnsi="Book Antiqua" w:cs="Book Antiqua"/>
          <w:sz w:val="24"/>
          <w:szCs w:val="24"/>
        </w:rPr>
        <w:t xml:space="preserve"> </w:t>
      </w:r>
      <w:r w:rsidRPr="005A2596">
        <w:rPr>
          <w:rFonts w:ascii="Book Antiqua" w:hAnsi="Book Antiqua" w:cs="Book Antiqua"/>
          <w:b/>
          <w:bCs/>
          <w:sz w:val="24"/>
          <w:szCs w:val="24"/>
        </w:rPr>
        <w:t>Arakawa T</w:t>
      </w:r>
      <w:r w:rsidRPr="005A2596">
        <w:rPr>
          <w:rFonts w:ascii="Book Antiqua" w:hAnsi="Book Antiqua" w:cs="Book Antiqua"/>
          <w:sz w:val="24"/>
          <w:szCs w:val="24"/>
        </w:rPr>
        <w:t xml:space="preserve">, Higuchi K, Fukuda T, Fujiwara Y, Kobayashi K, Kuroki T. Prostaglandins in the stomach: an update. </w:t>
      </w:r>
      <w:r w:rsidRPr="005A2596">
        <w:rPr>
          <w:rFonts w:ascii="Book Antiqua" w:hAnsi="Book Antiqua" w:cs="Book Antiqua"/>
          <w:i/>
          <w:iCs/>
          <w:sz w:val="24"/>
          <w:szCs w:val="24"/>
        </w:rPr>
        <w:t>J Clin Gastroenterol</w:t>
      </w:r>
      <w:r w:rsidRPr="005A2596">
        <w:rPr>
          <w:rFonts w:ascii="Book Antiqua" w:hAnsi="Book Antiqua" w:cs="Book Antiqua"/>
          <w:sz w:val="24"/>
          <w:szCs w:val="24"/>
        </w:rPr>
        <w:t xml:space="preserve">. 1998; </w:t>
      </w:r>
      <w:r w:rsidRPr="005A2596">
        <w:rPr>
          <w:rFonts w:ascii="Book Antiqua" w:hAnsi="Book Antiqua" w:cs="Book Antiqua"/>
          <w:b/>
          <w:bCs/>
          <w:sz w:val="24"/>
          <w:szCs w:val="24"/>
        </w:rPr>
        <w:t>27</w:t>
      </w:r>
      <w:r w:rsidRPr="005A2596">
        <w:rPr>
          <w:rFonts w:ascii="Book Antiqua" w:hAnsi="Book Antiqua" w:cs="Book Antiqua"/>
          <w:sz w:val="24"/>
          <w:szCs w:val="24"/>
        </w:rPr>
        <w:t xml:space="preserve"> Suppl 1:S1-11 [PMID: 9872492</w:t>
      </w:r>
      <w:r w:rsidRPr="005A2596">
        <w:rPr>
          <w:rFonts w:ascii="Book Antiqua" w:eastAsia="宋体" w:hAnsi="Book Antiqua" w:cs="Book Antiqua"/>
          <w:sz w:val="24"/>
          <w:szCs w:val="24"/>
          <w:lang w:eastAsia="zh-CN"/>
        </w:rPr>
        <w:t xml:space="preserve"> </w:t>
      </w:r>
      <w:r>
        <w:fldChar w:fldCharType="begin"/>
      </w:r>
      <w:r>
        <w:instrText>HYPERLINK "http://dx.doi.org/10.1097/00004836-199800001-00003" \t "_blank"</w:instrText>
      </w:r>
      <w:r>
        <w:rPr>
          <w:rFonts w:cs="Times New Roman"/>
        </w:rPr>
      </w:r>
      <w:r>
        <w:fldChar w:fldCharType="separate"/>
      </w:r>
      <w:r w:rsidRPr="005A2596">
        <w:rPr>
          <w:rStyle w:val="Hyperlink"/>
          <w:rFonts w:ascii="Book Antiqua" w:hAnsi="Book Antiqua" w:cs="Book Antiqua"/>
          <w:color w:val="auto"/>
          <w:sz w:val="24"/>
          <w:szCs w:val="24"/>
          <w:u w:val="none"/>
          <w:shd w:val="clear" w:color="auto" w:fill="FFFFFF"/>
        </w:rPr>
        <w:t>DOI: 10.1097/00004836-199800001-00003</w:t>
      </w:r>
      <w:r>
        <w:fldChar w:fldCharType="end"/>
      </w:r>
      <w:r w:rsidRPr="005A2596">
        <w:rPr>
          <w:rFonts w:ascii="Book Antiqua" w:hAnsi="Book Antiqua" w:cs="Book Antiqua"/>
          <w:sz w:val="24"/>
          <w:szCs w:val="24"/>
        </w:rPr>
        <w:t>]</w:t>
      </w:r>
    </w:p>
    <w:p w:rsidR="004826C8" w:rsidRPr="005A2596" w:rsidRDefault="004826C8" w:rsidP="002F7E8F">
      <w:pPr>
        <w:pStyle w:val="ListParagraph"/>
        <w:numPr>
          <w:ilvl w:val="0"/>
          <w:numId w:val="6"/>
          <w:numberingChange w:id="20" w:author="Unknown" w:date="2012-09-05T08:55:00Z" w:original="%1:1:0:."/>
        </w:numPr>
        <w:autoSpaceDE w:val="0"/>
        <w:autoSpaceDN w:val="0"/>
        <w:adjustRightInd w:val="0"/>
        <w:spacing w:line="360" w:lineRule="auto"/>
        <w:ind w:leftChars="0" w:left="350" w:hanging="350"/>
        <w:rPr>
          <w:rFonts w:ascii="Book Antiqua" w:hAnsi="Book Antiqua" w:cs="Book Antiqua"/>
          <w:sz w:val="24"/>
          <w:szCs w:val="24"/>
        </w:rPr>
      </w:pPr>
      <w:r w:rsidRPr="005A2596">
        <w:rPr>
          <w:rFonts w:ascii="Book Antiqua" w:hAnsi="Book Antiqua" w:cs="Book Antiqua"/>
          <w:sz w:val="24"/>
          <w:szCs w:val="24"/>
        </w:rPr>
        <w:t xml:space="preserve"> </w:t>
      </w:r>
      <w:r>
        <w:fldChar w:fldCharType="begin"/>
      </w:r>
      <w:r>
        <w:instrText>HYPERLINK "http://www.ncbi.nlm.nih.gov/pubmed?term=Jones%20MK%5BAuthor%5D&amp;cauthor=true&amp;cauthor_uid=11677194"</w:instrText>
      </w:r>
      <w:r>
        <w:rPr>
          <w:rFonts w:cs="Times New Roman"/>
        </w:rPr>
      </w:r>
      <w:r>
        <w:fldChar w:fldCharType="separate"/>
      </w:r>
      <w:r w:rsidRPr="005A2596">
        <w:rPr>
          <w:rFonts w:ascii="Book Antiqua" w:hAnsi="Book Antiqua" w:cs="Book Antiqua"/>
          <w:b/>
          <w:bCs/>
          <w:sz w:val="24"/>
          <w:szCs w:val="24"/>
        </w:rPr>
        <w:t>Jones MK</w:t>
      </w:r>
      <w:r>
        <w:fldChar w:fldCharType="end"/>
      </w:r>
      <w:r w:rsidRPr="005A2596">
        <w:rPr>
          <w:rFonts w:ascii="Book Antiqua" w:hAnsi="Book Antiqua" w:cs="Book Antiqua"/>
          <w:sz w:val="24"/>
          <w:szCs w:val="24"/>
        </w:rPr>
        <w:t xml:space="preserve">, </w:t>
      </w:r>
      <w:r>
        <w:fldChar w:fldCharType="begin"/>
      </w:r>
      <w:r>
        <w:instrText>HYPERLINK "http://www.ncbi.nlm.nih.gov/pubmed?term=Kawanaka%20H%5BAuthor%5D&amp;cauthor=true&amp;cauthor_uid=11677194"</w:instrText>
      </w:r>
      <w:r>
        <w:rPr>
          <w:rFonts w:cs="Times New Roman"/>
        </w:rPr>
      </w:r>
      <w:r>
        <w:fldChar w:fldCharType="separate"/>
      </w:r>
      <w:r w:rsidRPr="005A2596">
        <w:rPr>
          <w:rFonts w:ascii="Book Antiqua" w:hAnsi="Book Antiqua" w:cs="Book Antiqua"/>
          <w:sz w:val="24"/>
          <w:szCs w:val="24"/>
        </w:rPr>
        <w:t>Kawanaka H</w:t>
      </w:r>
      <w:r>
        <w:fldChar w:fldCharType="end"/>
      </w:r>
      <w:r w:rsidRPr="005A2596">
        <w:rPr>
          <w:rFonts w:ascii="Book Antiqua" w:hAnsi="Book Antiqua" w:cs="Book Antiqua"/>
          <w:sz w:val="24"/>
          <w:szCs w:val="24"/>
        </w:rPr>
        <w:t xml:space="preserve">, </w:t>
      </w:r>
      <w:r>
        <w:fldChar w:fldCharType="begin"/>
      </w:r>
      <w:r>
        <w:instrText>HYPERLINK "http://www.ncbi.nlm.nih.gov/pubmed?term=Baatar%20D%5BAuthor%5D&amp;cauthor=true&amp;cauthor_uid=11677194"</w:instrText>
      </w:r>
      <w:r>
        <w:rPr>
          <w:rFonts w:cs="Times New Roman"/>
        </w:rPr>
      </w:r>
      <w:r>
        <w:fldChar w:fldCharType="separate"/>
      </w:r>
      <w:r w:rsidRPr="005A2596">
        <w:rPr>
          <w:rFonts w:ascii="Book Antiqua" w:hAnsi="Book Antiqua" w:cs="Book Antiqua"/>
          <w:sz w:val="24"/>
          <w:szCs w:val="24"/>
        </w:rPr>
        <w:t>Baatar D</w:t>
      </w:r>
      <w:r>
        <w:fldChar w:fldCharType="end"/>
      </w:r>
      <w:r w:rsidRPr="005A2596">
        <w:rPr>
          <w:rFonts w:ascii="Book Antiqua" w:hAnsi="Book Antiqua" w:cs="Book Antiqua"/>
          <w:sz w:val="24"/>
          <w:szCs w:val="24"/>
        </w:rPr>
        <w:t xml:space="preserve">, </w:t>
      </w:r>
      <w:r>
        <w:fldChar w:fldCharType="begin"/>
      </w:r>
      <w:r>
        <w:instrText>HYPERLINK "http://www.ncbi.nlm.nih.gov/pubmed?term=Szab%C3%B3%20IL%5BAuthor%5D&amp;cauthor=true&amp;cauthor_uid=11677194"</w:instrText>
      </w:r>
      <w:r>
        <w:rPr>
          <w:rFonts w:cs="Times New Roman"/>
        </w:rPr>
      </w:r>
      <w:r>
        <w:fldChar w:fldCharType="separate"/>
      </w:r>
      <w:r w:rsidRPr="005A2596">
        <w:rPr>
          <w:rFonts w:ascii="Book Antiqua" w:hAnsi="Book Antiqua" w:cs="Book Antiqua"/>
          <w:sz w:val="24"/>
          <w:szCs w:val="24"/>
        </w:rPr>
        <w:t>Szabó IL</w:t>
      </w:r>
      <w:r>
        <w:fldChar w:fldCharType="end"/>
      </w:r>
      <w:r w:rsidRPr="005A2596">
        <w:rPr>
          <w:rFonts w:ascii="Book Antiqua" w:hAnsi="Book Antiqua" w:cs="Book Antiqua"/>
          <w:sz w:val="24"/>
          <w:szCs w:val="24"/>
        </w:rPr>
        <w:t xml:space="preserve">, </w:t>
      </w:r>
      <w:r>
        <w:fldChar w:fldCharType="begin"/>
      </w:r>
      <w:r>
        <w:instrText>HYPERLINK "http://www.ncbi.nlm.nih.gov/pubmed?term=Tsugawa%20K%5BAuthor%5D&amp;cauthor=true&amp;cauthor_uid=11677194"</w:instrText>
      </w:r>
      <w:r>
        <w:rPr>
          <w:rFonts w:cs="Times New Roman"/>
        </w:rPr>
      </w:r>
      <w:r>
        <w:fldChar w:fldCharType="separate"/>
      </w:r>
      <w:r w:rsidRPr="005A2596">
        <w:rPr>
          <w:rFonts w:ascii="Book Antiqua" w:hAnsi="Book Antiqua" w:cs="Book Antiqua"/>
          <w:sz w:val="24"/>
          <w:szCs w:val="24"/>
        </w:rPr>
        <w:t>Tsugawa K</w:t>
      </w:r>
      <w:r>
        <w:fldChar w:fldCharType="end"/>
      </w:r>
      <w:r w:rsidRPr="005A2596">
        <w:rPr>
          <w:rFonts w:ascii="Book Antiqua" w:hAnsi="Book Antiqua" w:cs="Book Antiqua"/>
          <w:sz w:val="24"/>
          <w:szCs w:val="24"/>
        </w:rPr>
        <w:t xml:space="preserve">, </w:t>
      </w:r>
      <w:r>
        <w:fldChar w:fldCharType="begin"/>
      </w:r>
      <w:r>
        <w:instrText>HYPERLINK "http://www.ncbi.nlm.nih.gov/pubmed?term=Pai%20R%5BAuthor%5D&amp;cauthor=true&amp;cauthor_uid=11677194"</w:instrText>
      </w:r>
      <w:r>
        <w:rPr>
          <w:rFonts w:cs="Times New Roman"/>
        </w:rPr>
      </w:r>
      <w:r>
        <w:fldChar w:fldCharType="separate"/>
      </w:r>
      <w:r w:rsidRPr="005A2596">
        <w:rPr>
          <w:rFonts w:ascii="Book Antiqua" w:hAnsi="Book Antiqua" w:cs="Book Antiqua"/>
          <w:sz w:val="24"/>
          <w:szCs w:val="24"/>
        </w:rPr>
        <w:t>Pai R</w:t>
      </w:r>
      <w:r>
        <w:fldChar w:fldCharType="end"/>
      </w:r>
      <w:r w:rsidRPr="005A2596">
        <w:rPr>
          <w:rFonts w:ascii="Book Antiqua" w:hAnsi="Book Antiqua" w:cs="Book Antiqua"/>
          <w:sz w:val="24"/>
          <w:szCs w:val="24"/>
        </w:rPr>
        <w:t xml:space="preserve">, </w:t>
      </w:r>
      <w:r>
        <w:fldChar w:fldCharType="begin"/>
      </w:r>
      <w:r>
        <w:instrText>HYPERLINK "http://www.ncbi.nlm.nih.gov/pubmed?term=Koh%20GY%5BAuthor%5D&amp;cauthor=true&amp;cauthor_uid=11677194"</w:instrText>
      </w:r>
      <w:r>
        <w:rPr>
          <w:rFonts w:cs="Times New Roman"/>
        </w:rPr>
      </w:r>
      <w:r>
        <w:fldChar w:fldCharType="separate"/>
      </w:r>
      <w:r w:rsidRPr="005A2596">
        <w:rPr>
          <w:rFonts w:ascii="Book Antiqua" w:hAnsi="Book Antiqua" w:cs="Book Antiqua"/>
          <w:sz w:val="24"/>
          <w:szCs w:val="24"/>
        </w:rPr>
        <w:t>Koh GY</w:t>
      </w:r>
      <w:r>
        <w:fldChar w:fldCharType="end"/>
      </w:r>
      <w:r w:rsidRPr="005A2596">
        <w:rPr>
          <w:rFonts w:ascii="Book Antiqua" w:hAnsi="Book Antiqua" w:cs="Book Antiqua"/>
          <w:sz w:val="24"/>
          <w:szCs w:val="24"/>
        </w:rPr>
        <w:t xml:space="preserve">, </w:t>
      </w:r>
      <w:r>
        <w:fldChar w:fldCharType="begin"/>
      </w:r>
      <w:r>
        <w:instrText>HYPERLINK "http://www.ncbi.nlm.nih.gov/pubmed?term=Kim%20I%5BAuthor%5D&amp;cauthor=true&amp;cauthor_uid=11677194"</w:instrText>
      </w:r>
      <w:r>
        <w:rPr>
          <w:rFonts w:cs="Times New Roman"/>
        </w:rPr>
      </w:r>
      <w:r>
        <w:fldChar w:fldCharType="separate"/>
      </w:r>
      <w:r w:rsidRPr="005A2596">
        <w:rPr>
          <w:rFonts w:ascii="Book Antiqua" w:hAnsi="Book Antiqua" w:cs="Book Antiqua"/>
          <w:sz w:val="24"/>
          <w:szCs w:val="24"/>
        </w:rPr>
        <w:t>Kim I</w:t>
      </w:r>
      <w:r>
        <w:fldChar w:fldCharType="end"/>
      </w:r>
      <w:r w:rsidRPr="005A2596">
        <w:rPr>
          <w:rFonts w:ascii="Book Antiqua" w:hAnsi="Book Antiqua" w:cs="Book Antiqua"/>
          <w:sz w:val="24"/>
          <w:szCs w:val="24"/>
        </w:rPr>
        <w:t xml:space="preserve">, </w:t>
      </w:r>
      <w:r>
        <w:fldChar w:fldCharType="begin"/>
      </w:r>
      <w:r>
        <w:instrText>HYPERLINK "http://www.ncbi.nlm.nih.gov/pubmed?term=Sarfeh%20IJ%5BAuthor%5D&amp;cauthor=true&amp;cauthor_uid=11677194"</w:instrText>
      </w:r>
      <w:r>
        <w:rPr>
          <w:rFonts w:cs="Times New Roman"/>
        </w:rPr>
      </w:r>
      <w:r>
        <w:fldChar w:fldCharType="separate"/>
      </w:r>
      <w:r w:rsidRPr="005A2596">
        <w:rPr>
          <w:rFonts w:ascii="Book Antiqua" w:hAnsi="Book Antiqua" w:cs="Book Antiqua"/>
          <w:sz w:val="24"/>
          <w:szCs w:val="24"/>
        </w:rPr>
        <w:t>Sarfeh IJ</w:t>
      </w:r>
      <w:r>
        <w:fldChar w:fldCharType="end"/>
      </w:r>
      <w:r w:rsidRPr="005A2596">
        <w:rPr>
          <w:rFonts w:ascii="Book Antiqua" w:hAnsi="Book Antiqua" w:cs="Book Antiqua"/>
          <w:sz w:val="24"/>
          <w:szCs w:val="24"/>
        </w:rPr>
        <w:t xml:space="preserve">, </w:t>
      </w:r>
      <w:r>
        <w:fldChar w:fldCharType="begin"/>
      </w:r>
      <w:r>
        <w:instrText>HYPERLINK "http://www.ncbi.nlm.nih.gov/pubmed?term=Tarnawski%20AS%5BAuthor%5D&amp;cauthor=true&amp;cauthor_uid=11677194"</w:instrText>
      </w:r>
      <w:r>
        <w:rPr>
          <w:rFonts w:cs="Times New Roman"/>
        </w:rPr>
      </w:r>
      <w:r>
        <w:fldChar w:fldCharType="separate"/>
      </w:r>
      <w:r w:rsidRPr="005A2596">
        <w:rPr>
          <w:rFonts w:ascii="Book Antiqua" w:hAnsi="Book Antiqua" w:cs="Book Antiqua"/>
          <w:sz w:val="24"/>
          <w:szCs w:val="24"/>
        </w:rPr>
        <w:t>Tarnawski AS</w:t>
      </w:r>
      <w:r>
        <w:fldChar w:fldCharType="end"/>
      </w:r>
      <w:r w:rsidRPr="005A2596">
        <w:rPr>
          <w:rFonts w:ascii="Book Antiqua" w:hAnsi="Book Antiqua" w:cs="Book Antiqua"/>
          <w:sz w:val="24"/>
          <w:szCs w:val="24"/>
        </w:rPr>
        <w:t>.</w:t>
      </w:r>
      <w:r w:rsidRPr="005A2596">
        <w:rPr>
          <w:rFonts w:ascii="Book Antiqua" w:hAnsi="Book Antiqua" w:cs="Book Antiqua"/>
          <w:kern w:val="36"/>
          <w:sz w:val="24"/>
          <w:szCs w:val="24"/>
        </w:rPr>
        <w:t xml:space="preserve">  Gene therapy for gastric ulcers with single local injection of naked DNA encoding VEGF and angiopoietin-1.</w:t>
      </w:r>
      <w:r w:rsidRPr="005A2596">
        <w:rPr>
          <w:rFonts w:ascii="Book Antiqua" w:hAnsi="Book Antiqua" w:cs="Book Antiqua"/>
          <w:sz w:val="24"/>
          <w:szCs w:val="24"/>
        </w:rPr>
        <w:t xml:space="preserve"> </w:t>
      </w:r>
      <w:r>
        <w:fldChar w:fldCharType="begin"/>
      </w:r>
      <w:r>
        <w:instrText>HYPERLINK "http://www.ncbi.nlm.nih.gov/pubmed/11677194" \o "Gastroenterology."</w:instrText>
      </w:r>
      <w:r>
        <w:rPr>
          <w:rFonts w:cs="Times New Roman"/>
        </w:rPr>
      </w:r>
      <w:r>
        <w:fldChar w:fldCharType="separate"/>
      </w:r>
      <w:r w:rsidRPr="005A2596">
        <w:rPr>
          <w:rFonts w:ascii="Book Antiqua" w:hAnsi="Book Antiqua" w:cs="Book Antiqua"/>
          <w:i/>
          <w:iCs/>
          <w:sz w:val="24"/>
          <w:szCs w:val="24"/>
        </w:rPr>
        <w:t>Gastroenterology</w:t>
      </w:r>
      <w:r w:rsidRPr="005A2596">
        <w:rPr>
          <w:rFonts w:ascii="Book Antiqua" w:hAnsi="Book Antiqua" w:cs="Book Antiqua"/>
          <w:sz w:val="24"/>
          <w:szCs w:val="24"/>
        </w:rPr>
        <w:t>.</w:t>
      </w:r>
      <w:r>
        <w:fldChar w:fldCharType="end"/>
      </w:r>
      <w:r w:rsidRPr="005A2596">
        <w:rPr>
          <w:rFonts w:ascii="Book Antiqua" w:hAnsi="Book Antiqua" w:cs="Book Antiqua"/>
          <w:sz w:val="24"/>
          <w:szCs w:val="24"/>
        </w:rPr>
        <w:t xml:space="preserve"> 2001; </w:t>
      </w:r>
      <w:r w:rsidRPr="005A2596">
        <w:rPr>
          <w:rFonts w:ascii="Book Antiqua" w:hAnsi="Book Antiqua" w:cs="Book Antiqua"/>
          <w:b/>
          <w:bCs/>
          <w:sz w:val="24"/>
          <w:szCs w:val="24"/>
        </w:rPr>
        <w:t>121</w:t>
      </w:r>
      <w:r w:rsidRPr="005A2596">
        <w:rPr>
          <w:rFonts w:ascii="Book Antiqua" w:hAnsi="Book Antiqua" w:cs="Book Antiqua"/>
          <w:sz w:val="24"/>
          <w:szCs w:val="24"/>
        </w:rPr>
        <w:t>: 1040-1047 [PMID: 11677194</w:t>
      </w:r>
      <w:r w:rsidRPr="005A2596">
        <w:rPr>
          <w:rFonts w:ascii="Book Antiqua" w:eastAsia="宋体" w:hAnsi="Book Antiqua" w:cs="Book Antiqua"/>
          <w:sz w:val="24"/>
          <w:szCs w:val="24"/>
          <w:lang w:eastAsia="zh-CN"/>
        </w:rPr>
        <w:t xml:space="preserve"> </w:t>
      </w:r>
      <w:r>
        <w:fldChar w:fldCharType="begin"/>
      </w:r>
      <w:r>
        <w:instrText>HYPERLINK "http://dx.doi.org/10.1053/gast.2001.29308" \t "_blank"</w:instrText>
      </w:r>
      <w:r>
        <w:rPr>
          <w:rFonts w:cs="Times New Roman"/>
        </w:rPr>
      </w:r>
      <w:r>
        <w:fldChar w:fldCharType="separate"/>
      </w:r>
      <w:r w:rsidRPr="005A2596">
        <w:rPr>
          <w:rStyle w:val="Hyperlink"/>
          <w:rFonts w:ascii="Book Antiqua" w:hAnsi="Book Antiqua" w:cs="Book Antiqua"/>
          <w:color w:val="auto"/>
          <w:sz w:val="24"/>
          <w:szCs w:val="24"/>
          <w:u w:val="none"/>
          <w:shd w:val="clear" w:color="auto" w:fill="FFFFFF"/>
        </w:rPr>
        <w:t>DOI: 10.1053/gast.2001.29308</w:t>
      </w:r>
      <w:r>
        <w:fldChar w:fldCharType="end"/>
      </w:r>
      <w:r w:rsidRPr="005A2596">
        <w:rPr>
          <w:rFonts w:ascii="Book Antiqua" w:hAnsi="Book Antiqua" w:cs="Book Antiqua"/>
          <w:sz w:val="24"/>
          <w:szCs w:val="24"/>
        </w:rPr>
        <w:t>]</w:t>
      </w:r>
    </w:p>
    <w:p w:rsidR="004826C8" w:rsidRPr="005A2596" w:rsidRDefault="004826C8" w:rsidP="002F7E8F">
      <w:pPr>
        <w:pStyle w:val="ListParagraph"/>
        <w:numPr>
          <w:ilvl w:val="0"/>
          <w:numId w:val="6"/>
          <w:numberingChange w:id="21" w:author="Unknown" w:date="2012-09-05T08:55:00Z" w:original="%1:1:0:."/>
        </w:numPr>
        <w:autoSpaceDE w:val="0"/>
        <w:autoSpaceDN w:val="0"/>
        <w:adjustRightInd w:val="0"/>
        <w:spacing w:line="360" w:lineRule="auto"/>
        <w:ind w:leftChars="0" w:left="350" w:hanging="350"/>
        <w:rPr>
          <w:rFonts w:ascii="Book Antiqua" w:hAnsi="Book Antiqua" w:cs="Book Antiqua"/>
          <w:sz w:val="24"/>
          <w:szCs w:val="24"/>
        </w:rPr>
      </w:pPr>
      <w:r w:rsidRPr="005A2596">
        <w:rPr>
          <w:rFonts w:ascii="Book Antiqua" w:hAnsi="Book Antiqua" w:cs="Book Antiqua"/>
          <w:b/>
          <w:bCs/>
          <w:sz w:val="24"/>
          <w:szCs w:val="24"/>
        </w:rPr>
        <w:t xml:space="preserve"> Watanabe T</w:t>
      </w:r>
      <w:r w:rsidRPr="005A2596">
        <w:rPr>
          <w:rFonts w:ascii="Book Antiqua" w:hAnsi="Book Antiqua" w:cs="Book Antiqua"/>
          <w:sz w:val="24"/>
          <w:szCs w:val="24"/>
        </w:rPr>
        <w:t xml:space="preserve">, Arakawa T, Fukuda T, Higuchi K, Kobayashi K.  Role of neutrophils in a rat model of gastric ulcer recurrence caused by interleukin-1 beta. </w:t>
      </w:r>
      <w:r w:rsidRPr="005A2596">
        <w:rPr>
          <w:rFonts w:ascii="Book Antiqua" w:hAnsi="Book Antiqua" w:cs="Book Antiqua"/>
          <w:i/>
          <w:iCs/>
          <w:sz w:val="24"/>
          <w:szCs w:val="24"/>
        </w:rPr>
        <w:t>Am J Pathol</w:t>
      </w:r>
      <w:r w:rsidRPr="005A2596">
        <w:rPr>
          <w:rFonts w:ascii="Book Antiqua" w:hAnsi="Book Antiqua" w:cs="Book Antiqua"/>
          <w:sz w:val="24"/>
          <w:szCs w:val="24"/>
        </w:rPr>
        <w:t xml:space="preserve">. 1997; </w:t>
      </w:r>
      <w:r w:rsidRPr="005A2596">
        <w:rPr>
          <w:rFonts w:ascii="Book Antiqua" w:hAnsi="Book Antiqua" w:cs="Book Antiqua"/>
          <w:b/>
          <w:bCs/>
          <w:sz w:val="24"/>
          <w:szCs w:val="24"/>
        </w:rPr>
        <w:t>150</w:t>
      </w:r>
      <w:r w:rsidRPr="005A2596">
        <w:rPr>
          <w:rFonts w:ascii="Book Antiqua" w:hAnsi="Book Antiqua" w:cs="Book Antiqua"/>
          <w:sz w:val="24"/>
          <w:szCs w:val="24"/>
        </w:rPr>
        <w:t>: 971-979 [PMID: 9060835]</w:t>
      </w:r>
    </w:p>
    <w:p w:rsidR="004826C8" w:rsidRPr="005A2596" w:rsidRDefault="004826C8" w:rsidP="002F7E8F">
      <w:pPr>
        <w:pStyle w:val="ListParagraph"/>
        <w:numPr>
          <w:ilvl w:val="0"/>
          <w:numId w:val="6"/>
          <w:numberingChange w:id="22" w:author="Unknown" w:date="2012-09-05T08:55:00Z" w:original="%1:1:0:."/>
        </w:numPr>
        <w:autoSpaceDE w:val="0"/>
        <w:autoSpaceDN w:val="0"/>
        <w:adjustRightInd w:val="0"/>
        <w:spacing w:line="360" w:lineRule="auto"/>
        <w:ind w:leftChars="0" w:left="350" w:hanging="350"/>
        <w:rPr>
          <w:rFonts w:ascii="Book Antiqua" w:hAnsi="Book Antiqua" w:cs="Book Antiqua"/>
          <w:sz w:val="24"/>
          <w:szCs w:val="24"/>
        </w:rPr>
      </w:pPr>
      <w:r w:rsidRPr="005A2596">
        <w:rPr>
          <w:rFonts w:ascii="Book Antiqua" w:hAnsi="Book Antiqua" w:cs="Book Antiqua"/>
          <w:sz w:val="24"/>
          <w:szCs w:val="24"/>
        </w:rPr>
        <w:t xml:space="preserve"> </w:t>
      </w:r>
      <w:r w:rsidRPr="005A2596">
        <w:rPr>
          <w:rFonts w:ascii="Book Antiqua" w:hAnsi="Book Antiqua" w:cs="Book Antiqua"/>
          <w:b/>
          <w:bCs/>
          <w:sz w:val="24"/>
          <w:szCs w:val="24"/>
        </w:rPr>
        <w:t>Watanabe T</w:t>
      </w:r>
      <w:r w:rsidRPr="005A2596">
        <w:rPr>
          <w:rFonts w:ascii="Book Antiqua" w:hAnsi="Book Antiqua" w:cs="Book Antiqua"/>
          <w:sz w:val="24"/>
          <w:szCs w:val="24"/>
        </w:rPr>
        <w:t xml:space="preserve">, Higuchi K, Hamaguchi M, Shiba M, Tominaga K, Fujiwara Y, Matsumoto T, Arakawa T.  Monocyte chemotactic protein-1 regulates leukocyte recruitment during gastric ulcer recurrence induced by tumor necrosis factor-alpha. </w:t>
      </w:r>
      <w:r w:rsidRPr="005A2596">
        <w:rPr>
          <w:rFonts w:ascii="Book Antiqua" w:hAnsi="Book Antiqua" w:cs="Book Antiqua"/>
          <w:i/>
          <w:iCs/>
          <w:sz w:val="24"/>
          <w:szCs w:val="24"/>
        </w:rPr>
        <w:t>Am J Physiol Gastrointest Liver Physiol</w:t>
      </w:r>
      <w:r w:rsidRPr="005A2596">
        <w:rPr>
          <w:rFonts w:ascii="Book Antiqua" w:hAnsi="Book Antiqua" w:cs="Book Antiqua"/>
          <w:sz w:val="24"/>
          <w:szCs w:val="24"/>
        </w:rPr>
        <w:t xml:space="preserve">. 2004; </w:t>
      </w:r>
      <w:r w:rsidRPr="005A2596">
        <w:rPr>
          <w:rFonts w:ascii="Book Antiqua" w:hAnsi="Book Antiqua" w:cs="Book Antiqua"/>
          <w:b/>
          <w:bCs/>
          <w:sz w:val="24"/>
          <w:szCs w:val="24"/>
        </w:rPr>
        <w:t>287</w:t>
      </w:r>
      <w:r w:rsidRPr="005A2596">
        <w:rPr>
          <w:rFonts w:ascii="Book Antiqua" w:hAnsi="Book Antiqua" w:cs="Book Antiqua"/>
          <w:sz w:val="24"/>
          <w:szCs w:val="24"/>
        </w:rPr>
        <w:t>: G919-928 [PMID: 15205118</w:t>
      </w:r>
      <w:r w:rsidRPr="005A2596">
        <w:rPr>
          <w:rFonts w:ascii="Book Antiqua" w:eastAsia="宋体" w:hAnsi="Book Antiqua" w:cs="Book Antiqua"/>
          <w:sz w:val="24"/>
          <w:szCs w:val="24"/>
          <w:lang w:eastAsia="zh-CN"/>
        </w:rPr>
        <w:t xml:space="preserve"> </w:t>
      </w:r>
      <w:r>
        <w:fldChar w:fldCharType="begin"/>
      </w:r>
      <w:r>
        <w:instrText>HYPERLINK "http://dx.doi.org/10.1152/ajpgi.00372.2003" \t "_blank"</w:instrText>
      </w:r>
      <w:r>
        <w:rPr>
          <w:rFonts w:cs="Times New Roman"/>
        </w:rPr>
      </w:r>
      <w:r>
        <w:fldChar w:fldCharType="separate"/>
      </w:r>
      <w:r w:rsidRPr="005A2596">
        <w:rPr>
          <w:rStyle w:val="Hyperlink"/>
          <w:rFonts w:ascii="Book Antiqua" w:hAnsi="Book Antiqua" w:cs="Book Antiqua"/>
          <w:color w:val="auto"/>
          <w:sz w:val="24"/>
          <w:szCs w:val="24"/>
          <w:u w:val="none"/>
          <w:shd w:val="clear" w:color="auto" w:fill="FFFFFF"/>
        </w:rPr>
        <w:t>DOI: 10.1152/ajpgi.00372.2003</w:t>
      </w:r>
      <w:r>
        <w:fldChar w:fldCharType="end"/>
      </w:r>
      <w:r w:rsidRPr="005A2596">
        <w:rPr>
          <w:rFonts w:ascii="Book Antiqua" w:hAnsi="Book Antiqua" w:cs="Book Antiqua"/>
          <w:sz w:val="24"/>
          <w:szCs w:val="24"/>
        </w:rPr>
        <w:t>]</w:t>
      </w:r>
    </w:p>
    <w:p w:rsidR="004826C8" w:rsidRPr="005A2596" w:rsidRDefault="004826C8" w:rsidP="002F7E8F">
      <w:pPr>
        <w:pStyle w:val="ListParagraph"/>
        <w:numPr>
          <w:ilvl w:val="0"/>
          <w:numId w:val="6"/>
          <w:numberingChange w:id="23" w:author="Unknown" w:date="2012-09-05T08:55:00Z" w:original="%1:1:0:."/>
        </w:numPr>
        <w:autoSpaceDE w:val="0"/>
        <w:autoSpaceDN w:val="0"/>
        <w:adjustRightInd w:val="0"/>
        <w:spacing w:line="360" w:lineRule="auto"/>
        <w:ind w:leftChars="0" w:left="350" w:hanging="350"/>
        <w:rPr>
          <w:rFonts w:ascii="Book Antiqua" w:hAnsi="Book Antiqua" w:cs="Book Antiqua"/>
          <w:sz w:val="24"/>
          <w:szCs w:val="24"/>
        </w:rPr>
      </w:pPr>
      <w:r w:rsidRPr="005A2596">
        <w:rPr>
          <w:rFonts w:ascii="Book Antiqua" w:hAnsi="Book Antiqua" w:cs="Book Antiqua"/>
          <w:sz w:val="24"/>
          <w:szCs w:val="24"/>
        </w:rPr>
        <w:t xml:space="preserve"> </w:t>
      </w:r>
      <w:r w:rsidRPr="005A2596">
        <w:rPr>
          <w:rFonts w:ascii="Book Antiqua" w:hAnsi="Book Antiqua" w:cs="Book Antiqua"/>
          <w:b/>
          <w:bCs/>
          <w:sz w:val="24"/>
          <w:szCs w:val="24"/>
        </w:rPr>
        <w:t>Watanabe T</w:t>
      </w:r>
      <w:r w:rsidRPr="005A2596">
        <w:rPr>
          <w:rFonts w:ascii="Book Antiqua" w:hAnsi="Book Antiqua" w:cs="Book Antiqua"/>
          <w:sz w:val="24"/>
          <w:szCs w:val="24"/>
        </w:rPr>
        <w:t xml:space="preserve">, Higuchi K, Tominaga K, Fujiwara Y, Arakawa T.  Acid regulates inflammatory response in a rat model of induction of gastric ulcer recurrence by interleukin 1beta. </w:t>
      </w:r>
      <w:r w:rsidRPr="005A2596">
        <w:rPr>
          <w:rFonts w:ascii="Book Antiqua" w:hAnsi="Book Antiqua" w:cs="Book Antiqua"/>
          <w:i/>
          <w:iCs/>
          <w:sz w:val="24"/>
          <w:szCs w:val="24"/>
        </w:rPr>
        <w:t>Gut</w:t>
      </w:r>
      <w:r w:rsidRPr="005A2596">
        <w:rPr>
          <w:rFonts w:ascii="Book Antiqua" w:hAnsi="Book Antiqua" w:cs="Book Antiqua"/>
          <w:sz w:val="24"/>
          <w:szCs w:val="24"/>
        </w:rPr>
        <w:t xml:space="preserve">. 2001; </w:t>
      </w:r>
      <w:r w:rsidRPr="005A2596">
        <w:rPr>
          <w:rFonts w:ascii="Book Antiqua" w:hAnsi="Book Antiqua" w:cs="Book Antiqua"/>
          <w:b/>
          <w:bCs/>
          <w:sz w:val="24"/>
          <w:szCs w:val="24"/>
        </w:rPr>
        <w:t>48</w:t>
      </w:r>
      <w:r w:rsidRPr="005A2596">
        <w:rPr>
          <w:rFonts w:ascii="Book Antiqua" w:hAnsi="Book Antiqua" w:cs="Book Antiqua"/>
          <w:sz w:val="24"/>
          <w:szCs w:val="24"/>
        </w:rPr>
        <w:t xml:space="preserve">: 774-781 [PMID: 11358894  </w:t>
      </w:r>
      <w:r>
        <w:fldChar w:fldCharType="begin"/>
      </w:r>
      <w:r>
        <w:instrText>HYPERLINK "http://dx.doi.org/10.1136/gut.48.6.774" \t "_blank"</w:instrText>
      </w:r>
      <w:r>
        <w:rPr>
          <w:rFonts w:cs="Times New Roman"/>
        </w:rPr>
      </w:r>
      <w:r>
        <w:fldChar w:fldCharType="separate"/>
      </w:r>
      <w:r w:rsidRPr="005A2596">
        <w:rPr>
          <w:rStyle w:val="Hyperlink"/>
          <w:rFonts w:ascii="Book Antiqua" w:hAnsi="Book Antiqua" w:cs="Book Antiqua"/>
          <w:color w:val="auto"/>
          <w:sz w:val="24"/>
          <w:szCs w:val="24"/>
          <w:u w:val="none"/>
          <w:shd w:val="clear" w:color="auto" w:fill="FFFFFF"/>
        </w:rPr>
        <w:t>DOI: 10.1136/gut.48.6.774</w:t>
      </w:r>
      <w:r>
        <w:fldChar w:fldCharType="end"/>
      </w:r>
      <w:r w:rsidRPr="005A2596">
        <w:rPr>
          <w:rFonts w:ascii="Book Antiqua" w:hAnsi="Book Antiqua" w:cs="Book Antiqua"/>
          <w:sz w:val="24"/>
          <w:szCs w:val="24"/>
        </w:rPr>
        <w:t>]</w:t>
      </w:r>
    </w:p>
    <w:p w:rsidR="004826C8" w:rsidRPr="005A2596" w:rsidRDefault="004826C8" w:rsidP="002F7E8F">
      <w:pPr>
        <w:pStyle w:val="ListParagraph"/>
        <w:numPr>
          <w:ilvl w:val="0"/>
          <w:numId w:val="6"/>
          <w:numberingChange w:id="24" w:author="Unknown" w:date="2012-09-05T08:55:00Z" w:original="%1:1:0:."/>
        </w:numPr>
        <w:autoSpaceDE w:val="0"/>
        <w:autoSpaceDN w:val="0"/>
        <w:adjustRightInd w:val="0"/>
        <w:spacing w:line="360" w:lineRule="auto"/>
        <w:ind w:leftChars="0" w:left="350" w:hanging="350"/>
        <w:rPr>
          <w:rFonts w:ascii="Book Antiqua" w:hAnsi="Book Antiqua" w:cs="Book Antiqua"/>
          <w:sz w:val="24"/>
          <w:szCs w:val="24"/>
        </w:rPr>
      </w:pPr>
      <w:r w:rsidRPr="005A2596">
        <w:rPr>
          <w:rFonts w:ascii="Book Antiqua" w:hAnsi="Book Antiqua" w:cs="Book Antiqua"/>
          <w:sz w:val="24"/>
          <w:szCs w:val="24"/>
        </w:rPr>
        <w:t xml:space="preserve"> </w:t>
      </w:r>
      <w:r w:rsidRPr="005A2596">
        <w:rPr>
          <w:rFonts w:ascii="Book Antiqua" w:hAnsi="Book Antiqua" w:cs="Book Antiqua"/>
          <w:b/>
          <w:bCs/>
          <w:sz w:val="24"/>
          <w:szCs w:val="24"/>
        </w:rPr>
        <w:t>Arakawa T</w:t>
      </w:r>
      <w:r w:rsidRPr="005A2596">
        <w:rPr>
          <w:rFonts w:ascii="Book Antiqua" w:hAnsi="Book Antiqua" w:cs="Book Antiqua"/>
          <w:sz w:val="24"/>
          <w:szCs w:val="24"/>
        </w:rPr>
        <w:t xml:space="preserve">, Watanabe T, Fukuda T, Higuchi K, Fujiwara Y, Kobayashi K, Tarnawski A. Ulcer recurrence: cytokines and inflammatory response-dependent process. </w:t>
      </w:r>
      <w:r w:rsidRPr="005A2596">
        <w:rPr>
          <w:rFonts w:ascii="Book Antiqua" w:hAnsi="Book Antiqua" w:cs="Book Antiqua"/>
          <w:i/>
          <w:iCs/>
          <w:sz w:val="24"/>
          <w:szCs w:val="24"/>
        </w:rPr>
        <w:t>Dig Dis Sci</w:t>
      </w:r>
      <w:r w:rsidRPr="005A2596">
        <w:rPr>
          <w:rFonts w:ascii="Book Antiqua" w:hAnsi="Book Antiqua" w:cs="Book Antiqua"/>
          <w:sz w:val="24"/>
          <w:szCs w:val="24"/>
        </w:rPr>
        <w:t xml:space="preserve"> 1998; </w:t>
      </w:r>
      <w:r w:rsidRPr="005A2596">
        <w:rPr>
          <w:rFonts w:ascii="Book Antiqua" w:hAnsi="Book Antiqua" w:cs="Book Antiqua"/>
          <w:b/>
          <w:bCs/>
          <w:sz w:val="24"/>
          <w:szCs w:val="24"/>
        </w:rPr>
        <w:t>43</w:t>
      </w:r>
      <w:r w:rsidRPr="005A2596">
        <w:rPr>
          <w:rFonts w:ascii="Book Antiqua" w:hAnsi="Book Antiqua" w:cs="Book Antiqua"/>
          <w:sz w:val="24"/>
          <w:szCs w:val="24"/>
        </w:rPr>
        <w:t>: 61S-66S [PMID: 9753228]</w:t>
      </w:r>
    </w:p>
    <w:p w:rsidR="004826C8" w:rsidRPr="005A2596" w:rsidRDefault="004826C8" w:rsidP="002F7E8F">
      <w:pPr>
        <w:pStyle w:val="ListParagraph"/>
        <w:numPr>
          <w:ilvl w:val="0"/>
          <w:numId w:val="6"/>
          <w:numberingChange w:id="25" w:author="Unknown" w:date="2012-09-05T08:55:00Z" w:original="%1:1:0:."/>
        </w:numPr>
        <w:autoSpaceDE w:val="0"/>
        <w:autoSpaceDN w:val="0"/>
        <w:adjustRightInd w:val="0"/>
        <w:spacing w:line="360" w:lineRule="auto"/>
        <w:ind w:leftChars="0" w:left="350" w:hanging="350"/>
        <w:rPr>
          <w:rFonts w:ascii="Book Antiqua" w:hAnsi="Book Antiqua" w:cs="Book Antiqua"/>
          <w:sz w:val="24"/>
          <w:szCs w:val="24"/>
        </w:rPr>
      </w:pPr>
      <w:r w:rsidRPr="005A2596">
        <w:rPr>
          <w:rFonts w:ascii="Book Antiqua" w:hAnsi="Book Antiqua" w:cs="Book Antiqua"/>
          <w:sz w:val="24"/>
          <w:szCs w:val="24"/>
        </w:rPr>
        <w:t xml:space="preserve"> </w:t>
      </w:r>
      <w:r w:rsidRPr="005A2596">
        <w:rPr>
          <w:rFonts w:ascii="Book Antiqua" w:hAnsi="Book Antiqua" w:cs="Book Antiqua"/>
          <w:b/>
          <w:bCs/>
          <w:sz w:val="24"/>
          <w:szCs w:val="24"/>
        </w:rPr>
        <w:t>Arakawa T</w:t>
      </w:r>
      <w:r w:rsidRPr="005A2596">
        <w:rPr>
          <w:rFonts w:ascii="Book Antiqua" w:hAnsi="Book Antiqua" w:cs="Book Antiqua"/>
          <w:sz w:val="24"/>
          <w:szCs w:val="24"/>
        </w:rPr>
        <w:t xml:space="preserve">, Watanabe T, Fukuda T, Yamasaki K, Kobayashi K. Rebamipide, novel prostaglandin-inducer accelerates healing and reduces relapse of acetic acid-induced rat gastric ulcer. Comparison with cimetidine. </w:t>
      </w:r>
      <w:r w:rsidRPr="005A2596">
        <w:rPr>
          <w:rFonts w:ascii="Book Antiqua" w:hAnsi="Book Antiqua" w:cs="Book Antiqua"/>
          <w:i/>
          <w:iCs/>
          <w:sz w:val="24"/>
          <w:szCs w:val="24"/>
        </w:rPr>
        <w:t>Dig Dis</w:t>
      </w:r>
      <w:r w:rsidRPr="005A2596">
        <w:rPr>
          <w:rFonts w:ascii="Book Antiqua" w:eastAsia="宋体" w:hAnsi="Book Antiqua" w:cs="Book Antiqua"/>
          <w:i/>
          <w:iCs/>
          <w:sz w:val="24"/>
          <w:szCs w:val="24"/>
          <w:lang w:eastAsia="zh-CN"/>
        </w:rPr>
        <w:t xml:space="preserve"> </w:t>
      </w:r>
      <w:r w:rsidRPr="005A2596">
        <w:rPr>
          <w:rFonts w:ascii="Book Antiqua" w:hAnsi="Book Antiqua" w:cs="Book Antiqua"/>
          <w:i/>
          <w:iCs/>
          <w:sz w:val="24"/>
          <w:szCs w:val="24"/>
        </w:rPr>
        <w:t>Sci</w:t>
      </w:r>
      <w:r w:rsidRPr="005A2596">
        <w:rPr>
          <w:rFonts w:ascii="Book Antiqua" w:hAnsi="Book Antiqua" w:cs="Book Antiqua"/>
          <w:sz w:val="24"/>
          <w:szCs w:val="24"/>
        </w:rPr>
        <w:t xml:space="preserve">. 1995; </w:t>
      </w:r>
      <w:r w:rsidRPr="005A2596">
        <w:rPr>
          <w:rFonts w:ascii="Book Antiqua" w:hAnsi="Book Antiqua" w:cs="Book Antiqua"/>
          <w:b/>
          <w:bCs/>
          <w:sz w:val="24"/>
          <w:szCs w:val="24"/>
        </w:rPr>
        <w:t>40</w:t>
      </w:r>
      <w:r w:rsidRPr="005A2596">
        <w:rPr>
          <w:rFonts w:ascii="Book Antiqua" w:hAnsi="Book Antiqua" w:cs="Book Antiqua"/>
          <w:sz w:val="24"/>
          <w:szCs w:val="24"/>
        </w:rPr>
        <w:t>: 2469-2472 [PMID: 7587834</w:t>
      </w:r>
      <w:r w:rsidRPr="005A2596">
        <w:rPr>
          <w:rFonts w:ascii="Book Antiqua" w:eastAsia="宋体" w:hAnsi="Book Antiqua" w:cs="Book Antiqua"/>
          <w:sz w:val="24"/>
          <w:szCs w:val="24"/>
          <w:lang w:eastAsia="zh-CN"/>
        </w:rPr>
        <w:t xml:space="preserve"> </w:t>
      </w:r>
      <w:r>
        <w:fldChar w:fldCharType="begin"/>
      </w:r>
      <w:r>
        <w:instrText>HYPERLINK "http://dx.doi.org/10.1007/BF02063257" \t "_blank"</w:instrText>
      </w:r>
      <w:r>
        <w:rPr>
          <w:rFonts w:cs="Times New Roman"/>
        </w:rPr>
      </w:r>
      <w:r>
        <w:fldChar w:fldCharType="separate"/>
      </w:r>
      <w:r w:rsidRPr="005A2596">
        <w:rPr>
          <w:rStyle w:val="Hyperlink"/>
          <w:rFonts w:ascii="Book Antiqua" w:hAnsi="Book Antiqua" w:cs="Book Antiqua"/>
          <w:color w:val="auto"/>
          <w:sz w:val="24"/>
          <w:szCs w:val="24"/>
          <w:u w:val="none"/>
          <w:shd w:val="clear" w:color="auto" w:fill="FFFFFF"/>
        </w:rPr>
        <w:t>DOI: 10.1007/BF02063257</w:t>
      </w:r>
      <w:r>
        <w:fldChar w:fldCharType="end"/>
      </w:r>
      <w:r w:rsidRPr="005A2596">
        <w:rPr>
          <w:rFonts w:ascii="Book Antiqua" w:hAnsi="Book Antiqua" w:cs="Book Antiqua"/>
          <w:sz w:val="24"/>
          <w:szCs w:val="24"/>
        </w:rPr>
        <w:t>]</w:t>
      </w:r>
    </w:p>
    <w:p w:rsidR="004826C8" w:rsidRPr="005A2596" w:rsidRDefault="004826C8" w:rsidP="002F7E8F">
      <w:pPr>
        <w:pStyle w:val="ListParagraph"/>
        <w:numPr>
          <w:ilvl w:val="0"/>
          <w:numId w:val="6"/>
          <w:numberingChange w:id="26" w:author="Unknown" w:date="2012-09-05T08:55:00Z" w:original="%1:1:0:."/>
        </w:numPr>
        <w:autoSpaceDE w:val="0"/>
        <w:autoSpaceDN w:val="0"/>
        <w:adjustRightInd w:val="0"/>
        <w:spacing w:line="360" w:lineRule="auto"/>
        <w:ind w:leftChars="0" w:left="350" w:hanging="350"/>
        <w:rPr>
          <w:rFonts w:ascii="Book Antiqua" w:hAnsi="Book Antiqua" w:cs="Book Antiqua"/>
          <w:sz w:val="24"/>
          <w:szCs w:val="24"/>
        </w:rPr>
      </w:pPr>
      <w:r w:rsidRPr="005A2596">
        <w:rPr>
          <w:rFonts w:ascii="Book Antiqua" w:hAnsi="Book Antiqua" w:cs="Book Antiqua"/>
          <w:sz w:val="24"/>
          <w:szCs w:val="24"/>
        </w:rPr>
        <w:t xml:space="preserve"> </w:t>
      </w:r>
      <w:r w:rsidRPr="005A2596">
        <w:rPr>
          <w:rFonts w:ascii="Book Antiqua" w:hAnsi="Book Antiqua" w:cs="Book Antiqua"/>
          <w:b/>
          <w:bCs/>
          <w:sz w:val="24"/>
          <w:szCs w:val="24"/>
        </w:rPr>
        <w:t>Arakawa T</w:t>
      </w:r>
      <w:r w:rsidRPr="005A2596">
        <w:rPr>
          <w:rFonts w:ascii="Book Antiqua" w:hAnsi="Book Antiqua" w:cs="Book Antiqua"/>
          <w:sz w:val="24"/>
          <w:szCs w:val="24"/>
        </w:rPr>
        <w:t xml:space="preserve">, Satoh H, Fukuda T, Sakuma H, Nakamura H, Kobayashi K.  Gastric mucosal resistance and prostanoid levels after cimetidine treatment in rats.  </w:t>
      </w:r>
      <w:r w:rsidRPr="005A2596">
        <w:rPr>
          <w:rFonts w:ascii="Book Antiqua" w:hAnsi="Book Antiqua" w:cs="Book Antiqua"/>
          <w:i/>
          <w:iCs/>
          <w:sz w:val="24"/>
          <w:szCs w:val="24"/>
        </w:rPr>
        <w:t>Digestion</w:t>
      </w:r>
      <w:r w:rsidRPr="005A2596">
        <w:rPr>
          <w:rFonts w:ascii="Book Antiqua" w:hAnsi="Book Antiqua" w:cs="Book Antiqua"/>
          <w:sz w:val="24"/>
          <w:szCs w:val="24"/>
        </w:rPr>
        <w:t xml:space="preserve"> 1988; </w:t>
      </w:r>
      <w:r w:rsidRPr="005A2596">
        <w:rPr>
          <w:rFonts w:ascii="Book Antiqua" w:hAnsi="Book Antiqua" w:cs="Book Antiqua"/>
          <w:b/>
          <w:bCs/>
          <w:sz w:val="24"/>
          <w:szCs w:val="24"/>
        </w:rPr>
        <w:t>41</w:t>
      </w:r>
      <w:r w:rsidRPr="005A2596">
        <w:rPr>
          <w:rFonts w:ascii="Book Antiqua" w:hAnsi="Book Antiqua" w:cs="Book Antiqua"/>
          <w:sz w:val="24"/>
          <w:szCs w:val="24"/>
        </w:rPr>
        <w:t>: 1-8 [PMID: 3203823</w:t>
      </w:r>
      <w:r w:rsidRPr="005A2596">
        <w:rPr>
          <w:rFonts w:ascii="Book Antiqua" w:eastAsia="宋体" w:hAnsi="Book Antiqua" w:cs="Book Antiqua"/>
          <w:sz w:val="24"/>
          <w:szCs w:val="24"/>
          <w:lang w:eastAsia="zh-CN"/>
        </w:rPr>
        <w:t xml:space="preserve"> </w:t>
      </w:r>
      <w:r>
        <w:fldChar w:fldCharType="begin"/>
      </w:r>
      <w:r>
        <w:instrText>HYPERLINK "http://dx.doi.org/10.1159/000199726" \t "_blank"</w:instrText>
      </w:r>
      <w:r>
        <w:rPr>
          <w:rFonts w:cs="Times New Roman"/>
        </w:rPr>
      </w:r>
      <w:r>
        <w:fldChar w:fldCharType="separate"/>
      </w:r>
      <w:r w:rsidRPr="005A2596">
        <w:rPr>
          <w:rStyle w:val="Hyperlink"/>
          <w:rFonts w:ascii="Book Antiqua" w:hAnsi="Book Antiqua" w:cs="Book Antiqua"/>
          <w:color w:val="auto"/>
          <w:sz w:val="24"/>
          <w:szCs w:val="24"/>
          <w:u w:val="none"/>
          <w:shd w:val="clear" w:color="auto" w:fill="FFFFFF"/>
        </w:rPr>
        <w:t>DOI: 10.1159/000199726</w:t>
      </w:r>
      <w:r>
        <w:fldChar w:fldCharType="end"/>
      </w:r>
      <w:r w:rsidRPr="005A2596">
        <w:rPr>
          <w:rFonts w:ascii="Book Antiqua" w:hAnsi="Book Antiqua" w:cs="Book Antiqua"/>
          <w:sz w:val="24"/>
          <w:szCs w:val="24"/>
        </w:rPr>
        <w:t>]</w:t>
      </w:r>
    </w:p>
    <w:p w:rsidR="004826C8" w:rsidRPr="005A2596" w:rsidRDefault="004826C8" w:rsidP="002F7E8F">
      <w:pPr>
        <w:pStyle w:val="ListParagraph"/>
        <w:numPr>
          <w:ilvl w:val="0"/>
          <w:numId w:val="6"/>
          <w:numberingChange w:id="27" w:author="Unknown" w:date="2012-09-05T08:55:00Z" w:original="%1:1:0:."/>
        </w:numPr>
        <w:autoSpaceDE w:val="0"/>
        <w:autoSpaceDN w:val="0"/>
        <w:adjustRightInd w:val="0"/>
        <w:spacing w:line="360" w:lineRule="auto"/>
        <w:ind w:leftChars="0" w:left="350" w:hanging="350"/>
        <w:rPr>
          <w:rFonts w:ascii="Book Antiqua" w:hAnsi="Book Antiqua" w:cs="Book Antiqua"/>
          <w:sz w:val="24"/>
          <w:szCs w:val="24"/>
        </w:rPr>
      </w:pPr>
      <w:r w:rsidRPr="005A2596">
        <w:rPr>
          <w:rFonts w:ascii="Book Antiqua" w:hAnsi="Book Antiqua" w:cs="Book Antiqua"/>
          <w:sz w:val="24"/>
          <w:szCs w:val="24"/>
        </w:rPr>
        <w:t xml:space="preserve"> </w:t>
      </w:r>
      <w:r w:rsidRPr="005A2596">
        <w:rPr>
          <w:rFonts w:ascii="Book Antiqua" w:hAnsi="Book Antiqua" w:cs="Book Antiqua"/>
          <w:b/>
          <w:bCs/>
          <w:sz w:val="24"/>
          <w:szCs w:val="24"/>
        </w:rPr>
        <w:t>Qi Z</w:t>
      </w:r>
      <w:r w:rsidRPr="005A2596">
        <w:rPr>
          <w:rFonts w:ascii="Book Antiqua" w:hAnsi="Book Antiqua" w:cs="Book Antiqua"/>
          <w:sz w:val="24"/>
          <w:szCs w:val="24"/>
        </w:rPr>
        <w:t xml:space="preserve">, Jie L, Haixia C, Xiaoying Z.  Effect of rebamipide on quality of peptic ulcer healing in rat. </w:t>
      </w:r>
      <w:r w:rsidRPr="005A2596">
        <w:rPr>
          <w:rFonts w:ascii="Book Antiqua" w:hAnsi="Book Antiqua" w:cs="Book Antiqua"/>
          <w:i/>
          <w:iCs/>
          <w:sz w:val="24"/>
          <w:szCs w:val="24"/>
        </w:rPr>
        <w:t>Dig Dis Sci</w:t>
      </w:r>
      <w:r w:rsidRPr="005A2596">
        <w:rPr>
          <w:rFonts w:ascii="Book Antiqua" w:hAnsi="Book Antiqua" w:cs="Book Antiqua"/>
          <w:sz w:val="24"/>
          <w:szCs w:val="24"/>
        </w:rPr>
        <w:t xml:space="preserve"> 2009; </w:t>
      </w:r>
      <w:r w:rsidRPr="005A2596">
        <w:rPr>
          <w:rFonts w:ascii="Book Antiqua" w:hAnsi="Book Antiqua" w:cs="Book Antiqua"/>
          <w:b/>
          <w:bCs/>
          <w:sz w:val="24"/>
          <w:szCs w:val="24"/>
        </w:rPr>
        <w:t>54</w:t>
      </w:r>
      <w:r w:rsidRPr="005A2596">
        <w:rPr>
          <w:rFonts w:ascii="Book Antiqua" w:hAnsi="Book Antiqua" w:cs="Book Antiqua"/>
          <w:sz w:val="24"/>
          <w:szCs w:val="24"/>
        </w:rPr>
        <w:t>: 1876-1883 [PMID: 19082723</w:t>
      </w:r>
      <w:r w:rsidRPr="005A2596">
        <w:rPr>
          <w:rFonts w:ascii="Book Antiqua" w:eastAsia="宋体" w:hAnsi="Book Antiqua" w:cs="Book Antiqua"/>
          <w:sz w:val="24"/>
          <w:szCs w:val="24"/>
          <w:lang w:eastAsia="zh-CN"/>
        </w:rPr>
        <w:t xml:space="preserve"> </w:t>
      </w:r>
      <w:r>
        <w:fldChar w:fldCharType="begin"/>
      </w:r>
      <w:r>
        <w:instrText>HYPERLINK "http://dx.doi.org/10.1007/s10620-008-0577-3" \t "_blank"</w:instrText>
      </w:r>
      <w:r>
        <w:rPr>
          <w:rFonts w:cs="Times New Roman"/>
        </w:rPr>
      </w:r>
      <w:r>
        <w:fldChar w:fldCharType="separate"/>
      </w:r>
      <w:r w:rsidRPr="005A2596">
        <w:rPr>
          <w:rStyle w:val="Hyperlink"/>
          <w:rFonts w:ascii="Book Antiqua" w:hAnsi="Book Antiqua" w:cs="Book Antiqua"/>
          <w:color w:val="auto"/>
          <w:sz w:val="24"/>
          <w:szCs w:val="24"/>
          <w:u w:val="none"/>
          <w:shd w:val="clear" w:color="auto" w:fill="FFFFFF"/>
        </w:rPr>
        <w:t>DOI: 10.1007/s10620-008-0577-3</w:t>
      </w:r>
      <w:r>
        <w:fldChar w:fldCharType="end"/>
      </w:r>
      <w:r w:rsidRPr="005A2596">
        <w:rPr>
          <w:rFonts w:ascii="Book Antiqua" w:hAnsi="Book Antiqua" w:cs="Book Antiqua"/>
          <w:sz w:val="24"/>
          <w:szCs w:val="24"/>
        </w:rPr>
        <w:t>]</w:t>
      </w:r>
    </w:p>
    <w:p w:rsidR="004826C8" w:rsidRPr="005A2596" w:rsidRDefault="004826C8" w:rsidP="002F7E8F">
      <w:pPr>
        <w:pStyle w:val="ListParagraph"/>
        <w:numPr>
          <w:ilvl w:val="0"/>
          <w:numId w:val="6"/>
          <w:numberingChange w:id="28" w:author="Unknown" w:date="2012-09-05T08:55:00Z" w:original="%1:1:0:."/>
        </w:numPr>
        <w:autoSpaceDE w:val="0"/>
        <w:autoSpaceDN w:val="0"/>
        <w:adjustRightInd w:val="0"/>
        <w:spacing w:line="360" w:lineRule="auto"/>
        <w:ind w:leftChars="0" w:left="350" w:hanging="350"/>
        <w:rPr>
          <w:rFonts w:ascii="Book Antiqua" w:hAnsi="Book Antiqua" w:cs="Book Antiqua"/>
          <w:sz w:val="24"/>
          <w:szCs w:val="24"/>
        </w:rPr>
      </w:pPr>
      <w:r w:rsidRPr="005A2596">
        <w:rPr>
          <w:rFonts w:ascii="Book Antiqua" w:hAnsi="Book Antiqua" w:cs="Book Antiqua"/>
          <w:sz w:val="24"/>
          <w:szCs w:val="24"/>
        </w:rPr>
        <w:t xml:space="preserve">  </w:t>
      </w:r>
      <w:r w:rsidRPr="005A2596">
        <w:rPr>
          <w:rFonts w:ascii="Book Antiqua" w:hAnsi="Book Antiqua" w:cs="Book Antiqua"/>
          <w:b/>
          <w:bCs/>
          <w:sz w:val="24"/>
          <w:szCs w:val="24"/>
        </w:rPr>
        <w:t>Higuchi K</w:t>
      </w:r>
      <w:r w:rsidRPr="005A2596">
        <w:rPr>
          <w:rFonts w:ascii="Book Antiqua" w:hAnsi="Book Antiqua" w:cs="Book Antiqua"/>
          <w:sz w:val="24"/>
          <w:szCs w:val="24"/>
        </w:rPr>
        <w:t xml:space="preserve">, Arakawa T, Nebiki H, Uchida T, Fujiwara Y, Ando K, Yamasaki K, Takaishi O, Fukuda T, Kobayashi K, Kuroki T.  Rebamipide prevents recurrence of gastric ulcers without affecting </w:t>
      </w:r>
      <w:r w:rsidRPr="005A2596">
        <w:rPr>
          <w:rFonts w:ascii="Book Antiqua" w:hAnsi="Book Antiqua" w:cs="Book Antiqua"/>
          <w:i/>
          <w:iCs/>
          <w:sz w:val="24"/>
          <w:szCs w:val="24"/>
        </w:rPr>
        <w:t>Helicobacter pylori</w:t>
      </w:r>
      <w:r w:rsidRPr="005A2596">
        <w:rPr>
          <w:rFonts w:ascii="Book Antiqua" w:hAnsi="Book Antiqua" w:cs="Book Antiqua"/>
          <w:sz w:val="24"/>
          <w:szCs w:val="24"/>
        </w:rPr>
        <w:t xml:space="preserve"> status. </w:t>
      </w:r>
      <w:r w:rsidRPr="005A2596">
        <w:rPr>
          <w:rFonts w:ascii="Book Antiqua" w:hAnsi="Book Antiqua" w:cs="Book Antiqua"/>
          <w:i/>
          <w:iCs/>
          <w:sz w:val="24"/>
          <w:szCs w:val="24"/>
        </w:rPr>
        <w:t>Dig Dis Sci</w:t>
      </w:r>
      <w:r w:rsidRPr="005A2596">
        <w:rPr>
          <w:rFonts w:ascii="Book Antiqua" w:hAnsi="Book Antiqua" w:cs="Book Antiqua"/>
          <w:sz w:val="24"/>
          <w:szCs w:val="24"/>
        </w:rPr>
        <w:t xml:space="preserve"> 1998; </w:t>
      </w:r>
      <w:r w:rsidRPr="005A2596">
        <w:rPr>
          <w:rFonts w:ascii="Book Antiqua" w:hAnsi="Book Antiqua" w:cs="Book Antiqua"/>
          <w:b/>
          <w:bCs/>
          <w:sz w:val="24"/>
          <w:szCs w:val="24"/>
        </w:rPr>
        <w:t>43</w:t>
      </w:r>
      <w:r w:rsidRPr="005A2596">
        <w:rPr>
          <w:rFonts w:ascii="Book Antiqua" w:hAnsi="Book Antiqua" w:cs="Book Antiqua"/>
          <w:sz w:val="24"/>
          <w:szCs w:val="24"/>
        </w:rPr>
        <w:t xml:space="preserve"> Suppl: 99S-106S [PMID: 9753234]</w:t>
      </w:r>
    </w:p>
    <w:p w:rsidR="004826C8" w:rsidRPr="005A2596" w:rsidRDefault="004826C8" w:rsidP="002F7E8F">
      <w:pPr>
        <w:pStyle w:val="ListParagraph"/>
        <w:numPr>
          <w:ilvl w:val="0"/>
          <w:numId w:val="6"/>
          <w:numberingChange w:id="29" w:author="Unknown" w:date="2012-09-05T08:55:00Z" w:original="%1:1:0:."/>
        </w:numPr>
        <w:autoSpaceDE w:val="0"/>
        <w:autoSpaceDN w:val="0"/>
        <w:adjustRightInd w:val="0"/>
        <w:spacing w:line="360" w:lineRule="auto"/>
        <w:ind w:leftChars="0" w:left="350" w:hanging="350"/>
        <w:rPr>
          <w:rFonts w:ascii="Book Antiqua" w:hAnsi="Book Antiqua" w:cs="Book Antiqua"/>
          <w:sz w:val="24"/>
          <w:szCs w:val="24"/>
        </w:rPr>
      </w:pPr>
      <w:r w:rsidRPr="005A2596">
        <w:rPr>
          <w:rFonts w:ascii="Book Antiqua" w:hAnsi="Book Antiqua" w:cs="Book Antiqua"/>
          <w:sz w:val="24"/>
          <w:szCs w:val="24"/>
        </w:rPr>
        <w:t xml:space="preserve">  </w:t>
      </w:r>
      <w:r w:rsidRPr="005A2596">
        <w:rPr>
          <w:rFonts w:ascii="Book Antiqua" w:hAnsi="Book Antiqua" w:cs="Book Antiqua"/>
          <w:b/>
          <w:bCs/>
          <w:sz w:val="24"/>
          <w:szCs w:val="24"/>
        </w:rPr>
        <w:t>Arakawa T</w:t>
      </w:r>
      <w:r w:rsidRPr="005A2596">
        <w:rPr>
          <w:rFonts w:ascii="Book Antiqua" w:hAnsi="Book Antiqua" w:cs="Book Antiqua"/>
          <w:sz w:val="24"/>
          <w:szCs w:val="24"/>
        </w:rPr>
        <w:t xml:space="preserve">, Kobayashi K, Yoshikawa T, Tarnawski A.  Rebamipide: overview of its mechanisms of action and efficacy in mucosal protection and ulcer healing.  </w:t>
      </w:r>
      <w:r w:rsidRPr="005A2596">
        <w:rPr>
          <w:rFonts w:ascii="Book Antiqua" w:hAnsi="Book Antiqua" w:cs="Book Antiqua"/>
          <w:i/>
          <w:iCs/>
          <w:sz w:val="24"/>
          <w:szCs w:val="24"/>
        </w:rPr>
        <w:t>Dig Dis Sci</w:t>
      </w:r>
      <w:r w:rsidRPr="005A2596">
        <w:rPr>
          <w:rFonts w:ascii="Book Antiqua" w:hAnsi="Book Antiqua" w:cs="Book Antiqua"/>
          <w:sz w:val="24"/>
          <w:szCs w:val="24"/>
        </w:rPr>
        <w:t xml:space="preserve"> 1998; </w:t>
      </w:r>
      <w:r w:rsidRPr="005A2596">
        <w:rPr>
          <w:rFonts w:ascii="Book Antiqua" w:hAnsi="Book Antiqua" w:cs="Book Antiqua"/>
          <w:b/>
          <w:bCs/>
          <w:sz w:val="24"/>
          <w:szCs w:val="24"/>
        </w:rPr>
        <w:t>43</w:t>
      </w:r>
      <w:r w:rsidRPr="005A2596">
        <w:rPr>
          <w:rFonts w:ascii="Book Antiqua" w:hAnsi="Book Antiqua" w:cs="Book Antiqua"/>
          <w:sz w:val="24"/>
          <w:szCs w:val="24"/>
        </w:rPr>
        <w:t>: 5S-13S [PMID: 9753220]</w:t>
      </w:r>
    </w:p>
    <w:p w:rsidR="004826C8" w:rsidRPr="005A2596" w:rsidRDefault="004826C8" w:rsidP="002F7E8F">
      <w:pPr>
        <w:pStyle w:val="ListParagraph"/>
        <w:numPr>
          <w:ilvl w:val="0"/>
          <w:numId w:val="6"/>
          <w:numberingChange w:id="30" w:author="Unknown" w:date="2012-09-05T08:55:00Z" w:original="%1:1:0:."/>
        </w:numPr>
        <w:autoSpaceDE w:val="0"/>
        <w:autoSpaceDN w:val="0"/>
        <w:adjustRightInd w:val="0"/>
        <w:spacing w:line="360" w:lineRule="auto"/>
        <w:ind w:leftChars="0" w:left="350" w:hanging="350"/>
        <w:rPr>
          <w:rFonts w:ascii="Book Antiqua" w:hAnsi="Book Antiqua" w:cs="Book Antiqua"/>
          <w:sz w:val="24"/>
          <w:szCs w:val="24"/>
        </w:rPr>
      </w:pPr>
      <w:r w:rsidRPr="005A2596">
        <w:rPr>
          <w:rFonts w:ascii="Book Antiqua" w:hAnsi="Book Antiqua" w:cs="Book Antiqua"/>
          <w:sz w:val="24"/>
          <w:szCs w:val="24"/>
        </w:rPr>
        <w:t xml:space="preserve">  </w:t>
      </w:r>
      <w:r w:rsidRPr="005A2596">
        <w:rPr>
          <w:rFonts w:ascii="Book Antiqua" w:hAnsi="Book Antiqua" w:cs="Book Antiqua"/>
          <w:b/>
          <w:bCs/>
          <w:sz w:val="24"/>
          <w:szCs w:val="24"/>
        </w:rPr>
        <w:t>Arakawa T</w:t>
      </w:r>
      <w:r w:rsidRPr="005A2596">
        <w:rPr>
          <w:rFonts w:ascii="Book Antiqua" w:hAnsi="Book Antiqua" w:cs="Book Antiqua"/>
          <w:sz w:val="24"/>
          <w:szCs w:val="24"/>
        </w:rPr>
        <w:t xml:space="preserve">, Higuchi K, Fujiwara Y, Watanabe T, Tominaga K, Sasaki E, Oshitani N, Yoshikawa T, Tarnawski AS.  15th anniversary of rebamipide: looking ahead to the new mechanisms and new applications. </w:t>
      </w:r>
      <w:r w:rsidRPr="005A2596">
        <w:rPr>
          <w:rFonts w:ascii="Book Antiqua" w:hAnsi="Book Antiqua" w:cs="Book Antiqua"/>
          <w:i/>
          <w:iCs/>
          <w:sz w:val="24"/>
          <w:szCs w:val="24"/>
        </w:rPr>
        <w:t>Dig Dis Sci</w:t>
      </w:r>
      <w:r w:rsidRPr="005A2596">
        <w:rPr>
          <w:rFonts w:ascii="Book Antiqua" w:hAnsi="Book Antiqua" w:cs="Book Antiqua"/>
          <w:sz w:val="24"/>
          <w:szCs w:val="24"/>
        </w:rPr>
        <w:t xml:space="preserve"> 2005; </w:t>
      </w:r>
      <w:r w:rsidRPr="005A2596">
        <w:rPr>
          <w:rFonts w:ascii="Book Antiqua" w:hAnsi="Book Antiqua" w:cs="Book Antiqua"/>
          <w:b/>
          <w:bCs/>
          <w:sz w:val="24"/>
          <w:szCs w:val="24"/>
        </w:rPr>
        <w:t>50</w:t>
      </w:r>
      <w:r w:rsidRPr="005A2596">
        <w:rPr>
          <w:rFonts w:ascii="Book Antiqua" w:hAnsi="Book Antiqua" w:cs="Book Antiqua"/>
          <w:sz w:val="24"/>
          <w:szCs w:val="24"/>
        </w:rPr>
        <w:t xml:space="preserve"> Suppl 1: S3-S11 [PMID: 16184418</w:t>
      </w:r>
      <w:r w:rsidRPr="005A2596">
        <w:rPr>
          <w:rFonts w:ascii="Book Antiqua" w:eastAsia="宋体" w:hAnsi="Book Antiqua" w:cs="Book Antiqua"/>
          <w:sz w:val="24"/>
          <w:szCs w:val="24"/>
          <w:lang w:eastAsia="zh-CN"/>
        </w:rPr>
        <w:t xml:space="preserve"> </w:t>
      </w:r>
      <w:r>
        <w:fldChar w:fldCharType="begin"/>
      </w:r>
      <w:r>
        <w:instrText>HYPERLINK "http://dx.doi.org/10.1007/s10620-005-2800-9" \t "_blank"</w:instrText>
      </w:r>
      <w:r>
        <w:rPr>
          <w:rFonts w:cs="Times New Roman"/>
        </w:rPr>
      </w:r>
      <w:r>
        <w:fldChar w:fldCharType="separate"/>
      </w:r>
      <w:r w:rsidRPr="005A2596">
        <w:rPr>
          <w:rStyle w:val="Hyperlink"/>
          <w:rFonts w:ascii="Book Antiqua" w:hAnsi="Book Antiqua" w:cs="Book Antiqua"/>
          <w:color w:val="auto"/>
          <w:sz w:val="24"/>
          <w:szCs w:val="24"/>
          <w:u w:val="none"/>
          <w:shd w:val="clear" w:color="auto" w:fill="FFFFFF"/>
        </w:rPr>
        <w:t>DOI: 10.1007/s10620-005-2800-9</w:t>
      </w:r>
      <w:r>
        <w:fldChar w:fldCharType="end"/>
      </w:r>
      <w:r w:rsidRPr="005A2596">
        <w:rPr>
          <w:rFonts w:ascii="Book Antiqua" w:hAnsi="Book Antiqua" w:cs="Book Antiqua"/>
          <w:sz w:val="24"/>
          <w:szCs w:val="24"/>
        </w:rPr>
        <w:t>]</w:t>
      </w:r>
    </w:p>
    <w:p w:rsidR="004826C8" w:rsidRPr="005A2596" w:rsidRDefault="004826C8" w:rsidP="002F7E8F">
      <w:pPr>
        <w:pStyle w:val="ListParagraph"/>
        <w:numPr>
          <w:ilvl w:val="0"/>
          <w:numId w:val="6"/>
          <w:numberingChange w:id="31" w:author="Unknown" w:date="2012-09-05T08:55:00Z" w:original="%1:1:0:."/>
        </w:numPr>
        <w:autoSpaceDE w:val="0"/>
        <w:autoSpaceDN w:val="0"/>
        <w:adjustRightInd w:val="0"/>
        <w:spacing w:line="360" w:lineRule="auto"/>
        <w:ind w:leftChars="0" w:left="350" w:hanging="350"/>
        <w:rPr>
          <w:rFonts w:ascii="Book Antiqua" w:hAnsi="Book Antiqua" w:cs="Book Antiqua"/>
          <w:sz w:val="24"/>
          <w:szCs w:val="24"/>
        </w:rPr>
      </w:pPr>
      <w:r w:rsidRPr="005A2596">
        <w:rPr>
          <w:rFonts w:ascii="Book Antiqua" w:hAnsi="Book Antiqua" w:cs="Book Antiqua"/>
          <w:sz w:val="24"/>
          <w:szCs w:val="24"/>
        </w:rPr>
        <w:t xml:space="preserve">  </w:t>
      </w:r>
      <w:r w:rsidRPr="005A2596">
        <w:rPr>
          <w:rFonts w:ascii="Book Antiqua" w:hAnsi="Book Antiqua" w:cs="Book Antiqua"/>
          <w:b/>
          <w:bCs/>
          <w:sz w:val="24"/>
          <w:szCs w:val="24"/>
        </w:rPr>
        <w:t>Schmassmann A</w:t>
      </w:r>
      <w:r w:rsidRPr="005A2596">
        <w:rPr>
          <w:rFonts w:ascii="Book Antiqua" w:hAnsi="Book Antiqua" w:cs="Book Antiqua"/>
          <w:sz w:val="24"/>
          <w:szCs w:val="24"/>
        </w:rPr>
        <w:t xml:space="preserve">, Tarnawski A, Gerber HA, Flogerzi B, Sanner M, Varga L, Halter F. Antacid provides better restoration of glandular structures within the gastric ulcer scar than omeprazole. </w:t>
      </w:r>
      <w:r w:rsidRPr="005A2596">
        <w:rPr>
          <w:rFonts w:ascii="Book Antiqua" w:hAnsi="Book Antiqua" w:cs="Book Antiqua"/>
          <w:i/>
          <w:iCs/>
          <w:sz w:val="24"/>
          <w:szCs w:val="24"/>
        </w:rPr>
        <w:t>Gut</w:t>
      </w:r>
      <w:r w:rsidRPr="005A2596">
        <w:rPr>
          <w:rFonts w:ascii="Book Antiqua" w:hAnsi="Book Antiqua" w:cs="Book Antiqua"/>
          <w:sz w:val="24"/>
          <w:szCs w:val="24"/>
        </w:rPr>
        <w:t xml:space="preserve"> 1994; </w:t>
      </w:r>
      <w:r w:rsidRPr="005A2596">
        <w:rPr>
          <w:rFonts w:ascii="Book Antiqua" w:hAnsi="Book Antiqua" w:cs="Book Antiqua"/>
          <w:b/>
          <w:bCs/>
          <w:sz w:val="24"/>
          <w:szCs w:val="24"/>
        </w:rPr>
        <w:t>35</w:t>
      </w:r>
      <w:r w:rsidRPr="005A2596">
        <w:rPr>
          <w:rFonts w:ascii="Book Antiqua" w:hAnsi="Book Antiqua" w:cs="Book Antiqua"/>
          <w:sz w:val="24"/>
          <w:szCs w:val="24"/>
        </w:rPr>
        <w:t>: 896-904 [PMID: 8063216</w:t>
      </w:r>
      <w:r w:rsidRPr="005A2596">
        <w:rPr>
          <w:rFonts w:ascii="Book Antiqua" w:eastAsia="宋体" w:hAnsi="Book Antiqua" w:cs="Book Antiqua"/>
          <w:sz w:val="24"/>
          <w:szCs w:val="24"/>
          <w:lang w:eastAsia="zh-CN"/>
        </w:rPr>
        <w:t xml:space="preserve"> </w:t>
      </w:r>
      <w:r>
        <w:fldChar w:fldCharType="begin"/>
      </w:r>
      <w:r>
        <w:instrText>HYPERLINK "http://dx.doi.org/10.1136/gut.35.7.896" \t "_blank"</w:instrText>
      </w:r>
      <w:r>
        <w:rPr>
          <w:rFonts w:cs="Times New Roman"/>
        </w:rPr>
      </w:r>
      <w:r>
        <w:fldChar w:fldCharType="separate"/>
      </w:r>
      <w:r w:rsidRPr="005A2596">
        <w:rPr>
          <w:rStyle w:val="Hyperlink"/>
          <w:rFonts w:ascii="Book Antiqua" w:hAnsi="Book Antiqua" w:cs="Book Antiqua"/>
          <w:color w:val="auto"/>
          <w:sz w:val="24"/>
          <w:szCs w:val="24"/>
          <w:u w:val="none"/>
          <w:shd w:val="clear" w:color="auto" w:fill="FFFFFF"/>
        </w:rPr>
        <w:t>DOI: 10.1136/gut.35.7.896</w:t>
      </w:r>
      <w:r>
        <w:fldChar w:fldCharType="end"/>
      </w:r>
      <w:r w:rsidRPr="005A2596">
        <w:rPr>
          <w:rFonts w:ascii="Book Antiqua" w:hAnsi="Book Antiqua" w:cs="Book Antiqua"/>
          <w:sz w:val="24"/>
          <w:szCs w:val="24"/>
        </w:rPr>
        <w:t>]</w:t>
      </w:r>
    </w:p>
    <w:p w:rsidR="004826C8" w:rsidRPr="005A2596" w:rsidRDefault="004826C8" w:rsidP="002F7E8F">
      <w:pPr>
        <w:pStyle w:val="ListParagraph"/>
        <w:numPr>
          <w:ilvl w:val="0"/>
          <w:numId w:val="6"/>
          <w:numberingChange w:id="32" w:author="Unknown" w:date="2012-09-05T08:55:00Z" w:original="%1:1:0:."/>
        </w:numPr>
        <w:autoSpaceDE w:val="0"/>
        <w:autoSpaceDN w:val="0"/>
        <w:adjustRightInd w:val="0"/>
        <w:spacing w:line="360" w:lineRule="auto"/>
        <w:ind w:leftChars="0" w:left="350" w:hanging="350"/>
        <w:rPr>
          <w:rFonts w:ascii="Book Antiqua" w:hAnsi="Book Antiqua" w:cs="Book Antiqua"/>
          <w:sz w:val="24"/>
          <w:szCs w:val="24"/>
        </w:rPr>
      </w:pPr>
      <w:r w:rsidRPr="005A2596">
        <w:rPr>
          <w:rFonts w:ascii="Book Antiqua" w:hAnsi="Book Antiqua" w:cs="Book Antiqua"/>
          <w:sz w:val="24"/>
          <w:szCs w:val="24"/>
        </w:rPr>
        <w:t xml:space="preserve"> </w:t>
      </w:r>
      <w:r w:rsidRPr="005A2596">
        <w:rPr>
          <w:rFonts w:ascii="Book Antiqua" w:hAnsi="Book Antiqua" w:cs="Book Antiqua"/>
          <w:b/>
          <w:bCs/>
          <w:sz w:val="24"/>
          <w:szCs w:val="24"/>
        </w:rPr>
        <w:t>Tovey FI</w:t>
      </w:r>
      <w:r w:rsidRPr="005A2596">
        <w:rPr>
          <w:rFonts w:ascii="Book Antiqua" w:hAnsi="Book Antiqua" w:cs="Book Antiqua"/>
          <w:sz w:val="24"/>
          <w:szCs w:val="24"/>
        </w:rPr>
        <w:t xml:space="preserve">, Husband EM, Yiu YC, Baker L, McPhail G, Jayaraj AP, Lewin MR, Clark CG. Differences in mucosal appearances and in relapse rates in duodenal ulceration treated with sucralfate or cimetidine. </w:t>
      </w:r>
      <w:r w:rsidRPr="005A2596">
        <w:rPr>
          <w:rFonts w:ascii="Book Antiqua" w:hAnsi="Book Antiqua" w:cs="Book Antiqua"/>
          <w:i/>
          <w:iCs/>
          <w:sz w:val="24"/>
          <w:szCs w:val="24"/>
        </w:rPr>
        <w:t>Am J Med</w:t>
      </w:r>
      <w:r w:rsidRPr="005A2596">
        <w:rPr>
          <w:rFonts w:ascii="Book Antiqua" w:hAnsi="Book Antiqua" w:cs="Book Antiqua"/>
          <w:sz w:val="24"/>
          <w:szCs w:val="24"/>
        </w:rPr>
        <w:t xml:space="preserve"> 1989; </w:t>
      </w:r>
      <w:r w:rsidRPr="005A2596">
        <w:rPr>
          <w:rFonts w:ascii="Book Antiqua" w:hAnsi="Book Antiqua" w:cs="Book Antiqua"/>
          <w:b/>
          <w:bCs/>
          <w:sz w:val="24"/>
          <w:szCs w:val="24"/>
        </w:rPr>
        <w:t>86</w:t>
      </w:r>
      <w:r w:rsidRPr="005A2596">
        <w:rPr>
          <w:rFonts w:ascii="Book Antiqua" w:hAnsi="Book Antiqua" w:cs="Book Antiqua"/>
          <w:sz w:val="24"/>
          <w:szCs w:val="24"/>
        </w:rPr>
        <w:t>: 141-144 [PMID: 2735329</w:t>
      </w:r>
      <w:r w:rsidRPr="005A2596">
        <w:rPr>
          <w:rFonts w:ascii="Book Antiqua" w:eastAsia="宋体" w:hAnsi="Book Antiqua" w:cs="Book Antiqua"/>
          <w:sz w:val="24"/>
          <w:szCs w:val="24"/>
          <w:lang w:eastAsia="zh-CN"/>
        </w:rPr>
        <w:t xml:space="preserve"> </w:t>
      </w:r>
      <w:r>
        <w:fldChar w:fldCharType="begin"/>
      </w:r>
      <w:r>
        <w:instrText>HYPERLINK "http://dx.doi.org/10.1016/0002-9343(89)90176-9" \t "_blank"</w:instrText>
      </w:r>
      <w:r>
        <w:rPr>
          <w:rFonts w:cs="Times New Roman"/>
        </w:rPr>
      </w:r>
      <w:r>
        <w:fldChar w:fldCharType="separate"/>
      </w:r>
      <w:r w:rsidRPr="005A2596">
        <w:rPr>
          <w:rStyle w:val="Hyperlink"/>
          <w:rFonts w:ascii="Book Antiqua" w:hAnsi="Book Antiqua" w:cs="Book Antiqua"/>
          <w:color w:val="auto"/>
          <w:sz w:val="24"/>
          <w:szCs w:val="24"/>
          <w:u w:val="none"/>
          <w:shd w:val="clear" w:color="auto" w:fill="FFFFFF"/>
        </w:rPr>
        <w:t>DOI: 10.1016/0002-9343(89)90176-9</w:t>
      </w:r>
      <w:r>
        <w:fldChar w:fldCharType="end"/>
      </w:r>
      <w:r w:rsidRPr="005A2596">
        <w:rPr>
          <w:rFonts w:ascii="Book Antiqua" w:hAnsi="Book Antiqua" w:cs="Book Antiqua"/>
          <w:sz w:val="24"/>
          <w:szCs w:val="24"/>
        </w:rPr>
        <w:t>]</w:t>
      </w:r>
    </w:p>
    <w:p w:rsidR="004826C8" w:rsidRPr="005A2596" w:rsidRDefault="004826C8" w:rsidP="002F7E8F">
      <w:pPr>
        <w:pStyle w:val="ListParagraph"/>
        <w:numPr>
          <w:ilvl w:val="0"/>
          <w:numId w:val="6"/>
          <w:numberingChange w:id="33" w:author="Unknown" w:date="2012-09-05T08:55:00Z" w:original="%1:1:0:."/>
        </w:numPr>
        <w:autoSpaceDE w:val="0"/>
        <w:autoSpaceDN w:val="0"/>
        <w:adjustRightInd w:val="0"/>
        <w:spacing w:line="360" w:lineRule="auto"/>
        <w:ind w:leftChars="0" w:left="350" w:hanging="350"/>
        <w:rPr>
          <w:rFonts w:ascii="Book Antiqua" w:hAnsi="Book Antiqua" w:cs="Book Antiqua"/>
          <w:sz w:val="24"/>
          <w:szCs w:val="24"/>
        </w:rPr>
      </w:pPr>
      <w:r w:rsidRPr="005A2596">
        <w:rPr>
          <w:rFonts w:ascii="Book Antiqua" w:hAnsi="Book Antiqua" w:cs="Book Antiqua"/>
          <w:sz w:val="24"/>
          <w:szCs w:val="24"/>
        </w:rPr>
        <w:t xml:space="preserve"> </w:t>
      </w:r>
      <w:r w:rsidRPr="005A2596">
        <w:rPr>
          <w:rFonts w:ascii="Book Antiqua" w:hAnsi="Book Antiqua" w:cs="Book Antiqua"/>
          <w:b/>
          <w:bCs/>
          <w:sz w:val="24"/>
          <w:szCs w:val="24"/>
        </w:rPr>
        <w:t>Higuchi K</w:t>
      </w:r>
      <w:r w:rsidRPr="005A2596">
        <w:rPr>
          <w:rFonts w:ascii="Book Antiqua" w:hAnsi="Book Antiqua" w:cs="Book Antiqua"/>
          <w:sz w:val="24"/>
          <w:szCs w:val="24"/>
        </w:rPr>
        <w:t xml:space="preserve">, Watanabe T, Tominaga K, Shiba M, Nakagawa K, Uno H, Kitada K, Satoh H, Chono S, Oshitani N, Fujiwara Y, Arakawa T.  Lafutidine can improve the quality of gastric ulcer healing in humans: a randomized, controlled, multicenter trial.  </w:t>
      </w:r>
      <w:r w:rsidRPr="005A2596">
        <w:rPr>
          <w:rFonts w:ascii="Book Antiqua" w:hAnsi="Book Antiqua" w:cs="Book Antiqua"/>
          <w:i/>
          <w:iCs/>
          <w:sz w:val="24"/>
          <w:szCs w:val="24"/>
        </w:rPr>
        <w:t xml:space="preserve">Inflammopharmacology </w:t>
      </w:r>
      <w:r w:rsidRPr="005A2596">
        <w:rPr>
          <w:rFonts w:ascii="Book Antiqua" w:hAnsi="Book Antiqua" w:cs="Book Antiqua"/>
          <w:sz w:val="24"/>
          <w:szCs w:val="24"/>
        </w:rPr>
        <w:t xml:space="preserve">2006; </w:t>
      </w:r>
      <w:r w:rsidRPr="005A2596">
        <w:rPr>
          <w:rFonts w:ascii="Book Antiqua" w:hAnsi="Book Antiqua" w:cs="Book Antiqua"/>
          <w:b/>
          <w:bCs/>
          <w:sz w:val="24"/>
          <w:szCs w:val="24"/>
        </w:rPr>
        <w:t>14</w:t>
      </w:r>
      <w:r w:rsidRPr="005A2596">
        <w:rPr>
          <w:rFonts w:ascii="Book Antiqua" w:hAnsi="Book Antiqua" w:cs="Book Antiqua"/>
          <w:sz w:val="24"/>
          <w:szCs w:val="24"/>
        </w:rPr>
        <w:t>: 226-230 [PMID: 17186182</w:t>
      </w:r>
      <w:r w:rsidRPr="005A2596">
        <w:rPr>
          <w:rFonts w:ascii="Book Antiqua" w:eastAsia="宋体" w:hAnsi="Book Antiqua" w:cs="Book Antiqua"/>
          <w:sz w:val="24"/>
          <w:szCs w:val="24"/>
          <w:lang w:eastAsia="zh-CN"/>
        </w:rPr>
        <w:t xml:space="preserve"> </w:t>
      </w:r>
      <w:r>
        <w:fldChar w:fldCharType="begin"/>
      </w:r>
      <w:r>
        <w:instrText>HYPERLINK "http://dx.doi.org/10.1007/s10787-006-0299-0" \t "_blank"</w:instrText>
      </w:r>
      <w:r>
        <w:rPr>
          <w:rFonts w:cs="Times New Roman"/>
        </w:rPr>
      </w:r>
      <w:r>
        <w:fldChar w:fldCharType="separate"/>
      </w:r>
      <w:r w:rsidRPr="005A2596">
        <w:rPr>
          <w:rStyle w:val="Hyperlink"/>
          <w:rFonts w:ascii="Book Antiqua" w:hAnsi="Book Antiqua" w:cs="Book Antiqua"/>
          <w:color w:val="auto"/>
          <w:sz w:val="24"/>
          <w:szCs w:val="24"/>
          <w:u w:val="none"/>
          <w:shd w:val="clear" w:color="auto" w:fill="FFFFFF"/>
        </w:rPr>
        <w:t>DOI: 10.1007/s10787-006-0299-0</w:t>
      </w:r>
      <w:r>
        <w:fldChar w:fldCharType="end"/>
      </w:r>
      <w:r w:rsidRPr="005A2596">
        <w:rPr>
          <w:rFonts w:ascii="Book Antiqua" w:hAnsi="Book Antiqua" w:cs="Book Antiqua"/>
          <w:sz w:val="24"/>
          <w:szCs w:val="24"/>
        </w:rPr>
        <w:t>]</w:t>
      </w:r>
    </w:p>
    <w:p w:rsidR="004826C8" w:rsidRPr="005A2596" w:rsidRDefault="004826C8" w:rsidP="002F7E8F">
      <w:pPr>
        <w:pStyle w:val="ListParagraph"/>
        <w:numPr>
          <w:ilvl w:val="0"/>
          <w:numId w:val="6"/>
          <w:numberingChange w:id="34" w:author="Unknown" w:date="2012-09-05T08:55:00Z" w:original="%1:1:0:."/>
        </w:numPr>
        <w:autoSpaceDE w:val="0"/>
        <w:autoSpaceDN w:val="0"/>
        <w:adjustRightInd w:val="0"/>
        <w:spacing w:line="360" w:lineRule="auto"/>
        <w:ind w:leftChars="0" w:left="350" w:hanging="350"/>
        <w:rPr>
          <w:rFonts w:ascii="Book Antiqua" w:hAnsi="Book Antiqua" w:cs="Book Antiqua"/>
          <w:sz w:val="24"/>
          <w:szCs w:val="24"/>
        </w:rPr>
      </w:pPr>
      <w:r w:rsidRPr="005A2596">
        <w:rPr>
          <w:rFonts w:ascii="Book Antiqua" w:hAnsi="Book Antiqua" w:cs="Book Antiqua"/>
          <w:sz w:val="24"/>
          <w:szCs w:val="24"/>
        </w:rPr>
        <w:t xml:space="preserve"> </w:t>
      </w:r>
      <w:r w:rsidRPr="005A2596">
        <w:rPr>
          <w:rFonts w:ascii="Book Antiqua" w:hAnsi="Book Antiqua" w:cs="Book Antiqua"/>
          <w:b/>
          <w:bCs/>
          <w:sz w:val="24"/>
          <w:szCs w:val="24"/>
        </w:rPr>
        <w:t>Higuchi K</w:t>
      </w:r>
      <w:r w:rsidRPr="005A2596">
        <w:rPr>
          <w:rFonts w:ascii="Book Antiqua" w:hAnsi="Book Antiqua" w:cs="Book Antiqua"/>
          <w:sz w:val="24"/>
          <w:szCs w:val="24"/>
        </w:rPr>
        <w:t xml:space="preserve">, Watanabe T, Tominaga K, Shiba M, Nakagawa K, Uno H, Kitada K, Satoh H, Chono S, Uchida T, Fujiwara Y, Arakawa T.  Effects of ranitidine on quality of gastric ulcer healing compared with famotidine: a randomized, controlled, multicenter trial. </w:t>
      </w:r>
      <w:r w:rsidRPr="005A2596">
        <w:rPr>
          <w:rFonts w:ascii="Book Antiqua" w:hAnsi="Book Antiqua" w:cs="Book Antiqua"/>
          <w:i/>
          <w:iCs/>
          <w:sz w:val="24"/>
          <w:szCs w:val="24"/>
        </w:rPr>
        <w:t>Int J Clin Pharmacol Res</w:t>
      </w:r>
      <w:r w:rsidRPr="005A2596">
        <w:rPr>
          <w:rFonts w:ascii="Book Antiqua" w:hAnsi="Book Antiqua" w:cs="Book Antiqua"/>
          <w:sz w:val="24"/>
          <w:szCs w:val="24"/>
        </w:rPr>
        <w:t xml:space="preserve"> 2005; </w:t>
      </w:r>
      <w:r w:rsidRPr="005A2596">
        <w:rPr>
          <w:rFonts w:ascii="Book Antiqua" w:hAnsi="Book Antiqua" w:cs="Book Antiqua"/>
          <w:b/>
          <w:bCs/>
          <w:sz w:val="24"/>
          <w:szCs w:val="24"/>
        </w:rPr>
        <w:t>25</w:t>
      </w:r>
      <w:r w:rsidRPr="005A2596">
        <w:rPr>
          <w:rFonts w:ascii="Book Antiqua" w:hAnsi="Book Antiqua" w:cs="Book Antiqua"/>
          <w:sz w:val="24"/>
          <w:szCs w:val="24"/>
        </w:rPr>
        <w:t>: 187-194 [PMID: 16402635]</w:t>
      </w:r>
    </w:p>
    <w:p w:rsidR="004826C8" w:rsidRPr="005A2596" w:rsidRDefault="004826C8" w:rsidP="002F7E8F">
      <w:pPr>
        <w:pStyle w:val="ListParagraph"/>
        <w:numPr>
          <w:ilvl w:val="0"/>
          <w:numId w:val="6"/>
          <w:numberingChange w:id="35" w:author="Unknown" w:date="2012-09-05T08:55:00Z" w:original="%1:1:0:."/>
        </w:numPr>
        <w:autoSpaceDE w:val="0"/>
        <w:autoSpaceDN w:val="0"/>
        <w:adjustRightInd w:val="0"/>
        <w:spacing w:line="360" w:lineRule="auto"/>
        <w:ind w:leftChars="0" w:left="350" w:hanging="350"/>
        <w:rPr>
          <w:rFonts w:ascii="Book Antiqua" w:hAnsi="Book Antiqua" w:cs="Book Antiqua"/>
          <w:sz w:val="24"/>
          <w:szCs w:val="24"/>
        </w:rPr>
      </w:pPr>
      <w:r w:rsidRPr="005A2596">
        <w:rPr>
          <w:rFonts w:ascii="Book Antiqua" w:hAnsi="Book Antiqua" w:cs="Book Antiqua"/>
          <w:sz w:val="24"/>
          <w:szCs w:val="24"/>
        </w:rPr>
        <w:t xml:space="preserve"> </w:t>
      </w:r>
      <w:r w:rsidRPr="005A2596">
        <w:rPr>
          <w:rFonts w:ascii="Book Antiqua" w:hAnsi="Book Antiqua" w:cs="Book Antiqua"/>
          <w:b/>
          <w:bCs/>
          <w:sz w:val="24"/>
          <w:szCs w:val="24"/>
        </w:rPr>
        <w:t>Leite MR</w:t>
      </w:r>
      <w:r w:rsidRPr="005A2596">
        <w:rPr>
          <w:rFonts w:ascii="Book Antiqua" w:hAnsi="Book Antiqua" w:cs="Book Antiqua"/>
          <w:sz w:val="24"/>
          <w:szCs w:val="24"/>
        </w:rPr>
        <w:t xml:space="preserve">, Santos SS, Lyra AC, Mota J, Santana GO.  Thalidomide induces mucosal healing in Crohn's disease: case report. </w:t>
      </w:r>
      <w:r w:rsidRPr="005A2596">
        <w:rPr>
          <w:rFonts w:ascii="Book Antiqua" w:hAnsi="Book Antiqua" w:cs="Book Antiqua"/>
          <w:i/>
          <w:iCs/>
          <w:sz w:val="24"/>
          <w:szCs w:val="24"/>
        </w:rPr>
        <w:t xml:space="preserve"> World J Gastroenterol</w:t>
      </w:r>
      <w:r w:rsidRPr="005A2596">
        <w:rPr>
          <w:rFonts w:ascii="Book Antiqua" w:hAnsi="Book Antiqua" w:cs="Book Antiqua"/>
          <w:sz w:val="24"/>
          <w:szCs w:val="24"/>
        </w:rPr>
        <w:t>. 201</w:t>
      </w:r>
      <w:r w:rsidRPr="005A2596">
        <w:rPr>
          <w:rFonts w:ascii="Book Antiqua" w:eastAsia="宋体" w:hAnsi="Book Antiqua" w:cs="Book Antiqua"/>
          <w:sz w:val="24"/>
          <w:szCs w:val="24"/>
          <w:lang w:eastAsia="zh-CN"/>
        </w:rPr>
        <w:t>1</w:t>
      </w:r>
      <w:r w:rsidRPr="005A2596">
        <w:rPr>
          <w:rFonts w:ascii="Book Antiqua" w:hAnsi="Book Antiqua" w:cs="Book Antiqua"/>
          <w:sz w:val="24"/>
          <w:szCs w:val="24"/>
        </w:rPr>
        <w:t xml:space="preserve">; </w:t>
      </w:r>
      <w:r w:rsidRPr="005A2596">
        <w:rPr>
          <w:rFonts w:ascii="Book Antiqua" w:hAnsi="Book Antiqua" w:cs="Book Antiqua"/>
          <w:b/>
          <w:bCs/>
          <w:sz w:val="24"/>
          <w:szCs w:val="24"/>
        </w:rPr>
        <w:t>17</w:t>
      </w:r>
      <w:r w:rsidRPr="005A2596">
        <w:rPr>
          <w:rFonts w:ascii="Book Antiqua" w:hAnsi="Book Antiqua" w:cs="Book Antiqua"/>
          <w:sz w:val="24"/>
          <w:szCs w:val="24"/>
        </w:rPr>
        <w:t xml:space="preserve">: 5028-5031 [PMID: 22174554 </w:t>
      </w:r>
      <w:r>
        <w:fldChar w:fldCharType="begin"/>
      </w:r>
      <w:r>
        <w:instrText>HYPERLINK "http://dx.doi.org/10.3748/wjg.v17.i45.5028" \t "_blank"</w:instrText>
      </w:r>
      <w:r>
        <w:rPr>
          <w:rFonts w:cs="Times New Roman"/>
        </w:rPr>
      </w:r>
      <w:r>
        <w:fldChar w:fldCharType="separate"/>
      </w:r>
      <w:r w:rsidRPr="005A2596">
        <w:rPr>
          <w:rStyle w:val="Hyperlink"/>
          <w:rFonts w:ascii="Book Antiqua" w:hAnsi="Book Antiqua" w:cs="Book Antiqua"/>
          <w:color w:val="auto"/>
          <w:sz w:val="24"/>
          <w:szCs w:val="24"/>
          <w:u w:val="none"/>
          <w:shd w:val="clear" w:color="auto" w:fill="FFFFFF"/>
        </w:rPr>
        <w:t>DOI: 10.3748/wjg.v17.i45.5028</w:t>
      </w:r>
      <w:r>
        <w:fldChar w:fldCharType="end"/>
      </w:r>
      <w:r w:rsidRPr="005A2596">
        <w:rPr>
          <w:rFonts w:ascii="Book Antiqua" w:hAnsi="Book Antiqua" w:cs="Book Antiqua"/>
          <w:sz w:val="24"/>
          <w:szCs w:val="24"/>
        </w:rPr>
        <w:t>]</w:t>
      </w:r>
    </w:p>
    <w:p w:rsidR="004826C8" w:rsidRPr="005A2596" w:rsidRDefault="004826C8" w:rsidP="002F7E8F">
      <w:pPr>
        <w:pStyle w:val="ListParagraph"/>
        <w:numPr>
          <w:ilvl w:val="0"/>
          <w:numId w:val="6"/>
          <w:numberingChange w:id="36" w:author="Unknown" w:date="2012-09-05T08:55:00Z" w:original="%1:1:0:."/>
        </w:numPr>
        <w:autoSpaceDE w:val="0"/>
        <w:autoSpaceDN w:val="0"/>
        <w:adjustRightInd w:val="0"/>
        <w:spacing w:line="360" w:lineRule="auto"/>
        <w:ind w:leftChars="0" w:left="350" w:hanging="350"/>
        <w:rPr>
          <w:rFonts w:ascii="Book Antiqua" w:hAnsi="Book Antiqua" w:cs="Book Antiqua"/>
          <w:sz w:val="24"/>
          <w:szCs w:val="24"/>
        </w:rPr>
      </w:pPr>
      <w:r w:rsidRPr="005A2596">
        <w:rPr>
          <w:rFonts w:ascii="Book Antiqua" w:hAnsi="Book Antiqua" w:cs="Book Antiqua"/>
          <w:sz w:val="24"/>
          <w:szCs w:val="24"/>
        </w:rPr>
        <w:t xml:space="preserve"> </w:t>
      </w:r>
      <w:r w:rsidRPr="005A2596">
        <w:rPr>
          <w:rFonts w:ascii="Book Antiqua" w:hAnsi="Book Antiqua" w:cs="Book Antiqua"/>
          <w:b/>
          <w:bCs/>
          <w:sz w:val="24"/>
          <w:szCs w:val="24"/>
        </w:rPr>
        <w:t>Hara J</w:t>
      </w:r>
      <w:r w:rsidRPr="005A2596">
        <w:rPr>
          <w:rFonts w:ascii="Book Antiqua" w:hAnsi="Book Antiqua" w:cs="Book Antiqua"/>
          <w:sz w:val="24"/>
          <w:szCs w:val="24"/>
        </w:rPr>
        <w:t xml:space="preserve">, Ohtani H, Matsumoto T, Nakamura S, Kitano A, Arakawa T, Nagura H, Kobayashi K.  Expression of costimulatory molecules B7-1 and B7-2 in macrophages and granulomas of Crohn's disease: demonstration of cell-to-cell contact with T lymphocytes. </w:t>
      </w:r>
      <w:r w:rsidRPr="005A2596">
        <w:rPr>
          <w:rFonts w:ascii="Book Antiqua" w:hAnsi="Book Antiqua" w:cs="Book Antiqua"/>
          <w:i/>
          <w:iCs/>
          <w:sz w:val="24"/>
          <w:szCs w:val="24"/>
        </w:rPr>
        <w:t>Lab Invest</w:t>
      </w:r>
      <w:r w:rsidRPr="005A2596">
        <w:rPr>
          <w:rFonts w:ascii="Book Antiqua" w:hAnsi="Book Antiqua" w:cs="Book Antiqua"/>
          <w:sz w:val="24"/>
          <w:szCs w:val="24"/>
        </w:rPr>
        <w:t xml:space="preserve"> 1997; </w:t>
      </w:r>
      <w:r w:rsidRPr="005A2596">
        <w:rPr>
          <w:rFonts w:ascii="Book Antiqua" w:hAnsi="Book Antiqua" w:cs="Book Antiqua"/>
          <w:b/>
          <w:bCs/>
          <w:sz w:val="24"/>
          <w:szCs w:val="24"/>
        </w:rPr>
        <w:t>77</w:t>
      </w:r>
      <w:r w:rsidRPr="005A2596">
        <w:rPr>
          <w:rFonts w:ascii="Book Antiqua" w:hAnsi="Book Antiqua" w:cs="Book Antiqua"/>
          <w:sz w:val="24"/>
          <w:szCs w:val="24"/>
        </w:rPr>
        <w:t>: 175-184 [PMID: 9274860]</w:t>
      </w:r>
    </w:p>
    <w:p w:rsidR="004826C8" w:rsidRPr="005A2596" w:rsidRDefault="004826C8" w:rsidP="002F7E8F">
      <w:pPr>
        <w:pStyle w:val="ListParagraph"/>
        <w:numPr>
          <w:ilvl w:val="0"/>
          <w:numId w:val="6"/>
          <w:numberingChange w:id="37" w:author="Unknown" w:date="2012-09-05T08:55:00Z" w:original="%1:1:0:."/>
        </w:numPr>
        <w:autoSpaceDE w:val="0"/>
        <w:autoSpaceDN w:val="0"/>
        <w:adjustRightInd w:val="0"/>
        <w:spacing w:line="360" w:lineRule="auto"/>
        <w:ind w:leftChars="0" w:left="350" w:hanging="350"/>
        <w:rPr>
          <w:rFonts w:ascii="Book Antiqua" w:hAnsi="Book Antiqua" w:cs="Book Antiqua"/>
          <w:sz w:val="24"/>
          <w:szCs w:val="24"/>
        </w:rPr>
      </w:pPr>
      <w:r w:rsidRPr="005A2596">
        <w:rPr>
          <w:rFonts w:ascii="Book Antiqua" w:hAnsi="Book Antiqua" w:cs="Book Antiqua"/>
          <w:sz w:val="24"/>
          <w:szCs w:val="24"/>
        </w:rPr>
        <w:t xml:space="preserve"> </w:t>
      </w:r>
      <w:r w:rsidRPr="005A2596">
        <w:rPr>
          <w:rFonts w:ascii="Book Antiqua" w:hAnsi="Book Antiqua" w:cs="Book Antiqua"/>
          <w:b/>
          <w:bCs/>
          <w:sz w:val="24"/>
          <w:szCs w:val="24"/>
        </w:rPr>
        <w:t>Kakazu T</w:t>
      </w:r>
      <w:r w:rsidRPr="005A2596">
        <w:rPr>
          <w:rFonts w:ascii="Book Antiqua" w:hAnsi="Book Antiqua" w:cs="Book Antiqua"/>
          <w:sz w:val="24"/>
          <w:szCs w:val="24"/>
        </w:rPr>
        <w:t xml:space="preserve">, Hara J, Matsumoto T, Nakamura S, Oshitani N, Arakawa T, Kitano A, Nakatani K, Kinjo F, Kuroki T. Type 1 T-helper cell predominance in granulomas of Crohn's disease. </w:t>
      </w:r>
      <w:r w:rsidRPr="005A2596">
        <w:rPr>
          <w:rFonts w:ascii="Book Antiqua" w:hAnsi="Book Antiqua" w:cs="Book Antiqua"/>
          <w:i/>
          <w:iCs/>
          <w:sz w:val="24"/>
          <w:szCs w:val="24"/>
        </w:rPr>
        <w:t>Am J Gastroenterol</w:t>
      </w:r>
      <w:r w:rsidRPr="005A2596">
        <w:rPr>
          <w:rFonts w:ascii="Book Antiqua" w:hAnsi="Book Antiqua" w:cs="Book Antiqua"/>
          <w:sz w:val="24"/>
          <w:szCs w:val="24"/>
        </w:rPr>
        <w:t xml:space="preserve"> 1999; </w:t>
      </w:r>
      <w:r w:rsidRPr="005A2596">
        <w:rPr>
          <w:rFonts w:ascii="Book Antiqua" w:hAnsi="Book Antiqua" w:cs="Book Antiqua"/>
          <w:b/>
          <w:bCs/>
          <w:sz w:val="24"/>
          <w:szCs w:val="24"/>
        </w:rPr>
        <w:t>94</w:t>
      </w:r>
      <w:r w:rsidRPr="005A2596">
        <w:rPr>
          <w:rFonts w:ascii="Book Antiqua" w:hAnsi="Book Antiqua" w:cs="Book Antiqua"/>
          <w:sz w:val="24"/>
          <w:szCs w:val="24"/>
        </w:rPr>
        <w:t>: 2149-2155 [PMID: 10445542</w:t>
      </w:r>
      <w:r w:rsidRPr="005A2596">
        <w:rPr>
          <w:rFonts w:ascii="Book Antiqua" w:eastAsia="宋体" w:hAnsi="Book Antiqua" w:cs="Book Antiqua"/>
          <w:sz w:val="24"/>
          <w:szCs w:val="24"/>
          <w:lang w:eastAsia="zh-CN"/>
        </w:rPr>
        <w:t xml:space="preserve"> </w:t>
      </w:r>
      <w:r>
        <w:fldChar w:fldCharType="begin"/>
      </w:r>
      <w:r>
        <w:instrText>HYPERLINK "http://dx.doi.org/10.1111/j.1572-0241.1999.01220.x" \t "_blank"</w:instrText>
      </w:r>
      <w:r>
        <w:rPr>
          <w:rFonts w:cs="Times New Roman"/>
        </w:rPr>
      </w:r>
      <w:r>
        <w:fldChar w:fldCharType="separate"/>
      </w:r>
      <w:r w:rsidRPr="005A2596">
        <w:rPr>
          <w:rStyle w:val="Hyperlink"/>
          <w:rFonts w:ascii="Book Antiqua" w:hAnsi="Book Antiqua" w:cs="Book Antiqua"/>
          <w:color w:val="auto"/>
          <w:sz w:val="24"/>
          <w:szCs w:val="24"/>
          <w:u w:val="none"/>
          <w:shd w:val="clear" w:color="auto" w:fill="FFFFFF"/>
        </w:rPr>
        <w:t>DOI: 10.1111/j.1572-0241.1999.01220.x</w:t>
      </w:r>
      <w:r>
        <w:fldChar w:fldCharType="end"/>
      </w:r>
      <w:r w:rsidRPr="005A2596">
        <w:rPr>
          <w:rFonts w:ascii="Book Antiqua" w:hAnsi="Book Antiqua" w:cs="Book Antiqua"/>
          <w:sz w:val="24"/>
          <w:szCs w:val="24"/>
        </w:rPr>
        <w:t>]</w:t>
      </w:r>
    </w:p>
    <w:p w:rsidR="004826C8" w:rsidRPr="005A2596" w:rsidRDefault="004826C8" w:rsidP="002F7E8F">
      <w:pPr>
        <w:pStyle w:val="ListParagraph"/>
        <w:numPr>
          <w:ilvl w:val="0"/>
          <w:numId w:val="6"/>
          <w:numberingChange w:id="38" w:author="Unknown" w:date="2012-09-05T08:55:00Z" w:original="%1:1:0:."/>
        </w:numPr>
        <w:autoSpaceDE w:val="0"/>
        <w:autoSpaceDN w:val="0"/>
        <w:adjustRightInd w:val="0"/>
        <w:spacing w:line="360" w:lineRule="auto"/>
        <w:ind w:leftChars="0" w:left="350" w:hanging="350"/>
        <w:rPr>
          <w:rFonts w:ascii="Book Antiqua" w:hAnsi="Book Antiqua" w:cs="Book Antiqua"/>
          <w:sz w:val="24"/>
          <w:szCs w:val="24"/>
        </w:rPr>
      </w:pPr>
      <w:r w:rsidRPr="005A2596">
        <w:rPr>
          <w:rFonts w:ascii="Book Antiqua" w:hAnsi="Book Antiqua" w:cs="Book Antiqua"/>
          <w:sz w:val="24"/>
          <w:szCs w:val="24"/>
        </w:rPr>
        <w:t xml:space="preserve"> </w:t>
      </w:r>
      <w:r w:rsidRPr="005A2596">
        <w:rPr>
          <w:rFonts w:ascii="Book Antiqua" w:hAnsi="Book Antiqua" w:cs="Book Antiqua"/>
          <w:b/>
          <w:bCs/>
          <w:sz w:val="24"/>
          <w:szCs w:val="24"/>
        </w:rPr>
        <w:t>Morimoto K</w:t>
      </w:r>
      <w:r w:rsidRPr="005A2596">
        <w:rPr>
          <w:rFonts w:ascii="Book Antiqua" w:hAnsi="Book Antiqua" w:cs="Book Antiqua"/>
          <w:sz w:val="24"/>
          <w:szCs w:val="24"/>
        </w:rPr>
        <w:t xml:space="preserve">, Hosomi S, Yamagami H, Watanabe K, Kamata N, Sogawa M, Machida H, Okazaki H, Tanigawa T, Nagahara H, Noda E, Tominaga K, Watanabe T, Fujiwara Y, Maeda K, Hirakawa K, Arakawa T. Dysregulated upregulation of T-cell immunoglobulin and mucin domain-3 on mucosal T helper 1 cells in patients with Crohn's disease. </w:t>
      </w:r>
      <w:r w:rsidRPr="005A2596">
        <w:rPr>
          <w:rFonts w:ascii="Book Antiqua" w:hAnsi="Book Antiqua" w:cs="Book Antiqua"/>
          <w:i/>
          <w:iCs/>
          <w:sz w:val="24"/>
          <w:szCs w:val="24"/>
        </w:rPr>
        <w:t>Scand J Gastroenterol</w:t>
      </w:r>
      <w:r w:rsidRPr="005A2596">
        <w:rPr>
          <w:rFonts w:ascii="Book Antiqua" w:hAnsi="Book Antiqua" w:cs="Book Antiqua"/>
          <w:sz w:val="24"/>
          <w:szCs w:val="24"/>
        </w:rPr>
        <w:t xml:space="preserve"> 2011; </w:t>
      </w:r>
      <w:r w:rsidRPr="005A2596">
        <w:rPr>
          <w:rFonts w:ascii="Book Antiqua" w:hAnsi="Book Antiqua" w:cs="Book Antiqua"/>
          <w:b/>
          <w:bCs/>
          <w:sz w:val="24"/>
          <w:szCs w:val="24"/>
        </w:rPr>
        <w:t>46</w:t>
      </w:r>
      <w:r w:rsidRPr="005A2596">
        <w:rPr>
          <w:rFonts w:ascii="Book Antiqua" w:hAnsi="Book Antiqua" w:cs="Book Antiqua"/>
          <w:sz w:val="24"/>
          <w:szCs w:val="24"/>
        </w:rPr>
        <w:t>:701-709 [PMID: 21463244</w:t>
      </w:r>
      <w:r w:rsidRPr="005A2596">
        <w:rPr>
          <w:rFonts w:ascii="Book Antiqua" w:eastAsia="宋体" w:hAnsi="Book Antiqua" w:cs="Book Antiqua"/>
          <w:sz w:val="24"/>
          <w:szCs w:val="24"/>
          <w:lang w:eastAsia="zh-CN"/>
        </w:rPr>
        <w:t xml:space="preserve"> </w:t>
      </w:r>
      <w:r>
        <w:fldChar w:fldCharType="begin"/>
      </w:r>
      <w:r>
        <w:instrText>HYPERLINK "http://dx.doi.org/10.3109/00365521.2011.568518" \t "_blank"</w:instrText>
      </w:r>
      <w:r>
        <w:rPr>
          <w:rFonts w:cs="Times New Roman"/>
        </w:rPr>
      </w:r>
      <w:r>
        <w:fldChar w:fldCharType="separate"/>
      </w:r>
      <w:r w:rsidRPr="005A2596">
        <w:rPr>
          <w:rStyle w:val="Hyperlink"/>
          <w:rFonts w:ascii="Book Antiqua" w:hAnsi="Book Antiqua" w:cs="Book Antiqua"/>
          <w:color w:val="auto"/>
          <w:sz w:val="24"/>
          <w:szCs w:val="24"/>
          <w:u w:val="none"/>
          <w:shd w:val="clear" w:color="auto" w:fill="FFFFFF"/>
        </w:rPr>
        <w:t>DOI: 10.3109/00365521.2011.568518</w:t>
      </w:r>
      <w:r>
        <w:fldChar w:fldCharType="end"/>
      </w:r>
      <w:r w:rsidRPr="005A2596">
        <w:rPr>
          <w:rFonts w:ascii="Book Antiqua" w:hAnsi="Book Antiqua" w:cs="Book Antiqua"/>
          <w:sz w:val="24"/>
          <w:szCs w:val="24"/>
        </w:rPr>
        <w:t>]</w:t>
      </w:r>
    </w:p>
    <w:p w:rsidR="004826C8" w:rsidRPr="005A2596" w:rsidRDefault="004826C8" w:rsidP="002F7E8F">
      <w:pPr>
        <w:pStyle w:val="ListParagraph"/>
        <w:numPr>
          <w:ilvl w:val="0"/>
          <w:numId w:val="6"/>
          <w:numberingChange w:id="39" w:author="Unknown" w:date="2012-09-05T08:55:00Z" w:original="%1:1:0:."/>
        </w:numPr>
        <w:autoSpaceDE w:val="0"/>
        <w:autoSpaceDN w:val="0"/>
        <w:adjustRightInd w:val="0"/>
        <w:spacing w:line="360" w:lineRule="auto"/>
        <w:ind w:leftChars="0" w:left="350" w:hanging="350"/>
        <w:rPr>
          <w:rFonts w:ascii="Book Antiqua" w:hAnsi="Book Antiqua" w:cs="Book Antiqua"/>
          <w:sz w:val="24"/>
          <w:szCs w:val="24"/>
        </w:rPr>
      </w:pPr>
      <w:r w:rsidRPr="005A2596">
        <w:rPr>
          <w:rFonts w:ascii="Book Antiqua" w:hAnsi="Book Antiqua" w:cs="Book Antiqua"/>
          <w:sz w:val="24"/>
          <w:szCs w:val="24"/>
        </w:rPr>
        <w:t xml:space="preserve"> </w:t>
      </w:r>
      <w:r w:rsidRPr="005A2596">
        <w:rPr>
          <w:rFonts w:ascii="Book Antiqua" w:hAnsi="Book Antiqua" w:cs="Book Antiqua"/>
          <w:b/>
          <w:bCs/>
          <w:sz w:val="24"/>
          <w:szCs w:val="24"/>
        </w:rPr>
        <w:t>Kawashima D</w:t>
      </w:r>
      <w:r w:rsidRPr="005A2596">
        <w:rPr>
          <w:rFonts w:ascii="Book Antiqua" w:hAnsi="Book Antiqua" w:cs="Book Antiqua"/>
          <w:sz w:val="24"/>
          <w:szCs w:val="24"/>
        </w:rPr>
        <w:t xml:space="preserve">, Oshitani N, Jinno Y, Watanabe K, Nakamura S, Higuchi K, Arakawa T. Augmented expression of secondary lymphoid tissue chemokine and EBI1 ligand chemokine in Crohn's disease. </w:t>
      </w:r>
      <w:r w:rsidRPr="005A2596">
        <w:rPr>
          <w:rFonts w:ascii="Book Antiqua" w:hAnsi="Book Antiqua" w:cs="Book Antiqua"/>
          <w:i/>
          <w:iCs/>
          <w:sz w:val="24"/>
          <w:szCs w:val="24"/>
        </w:rPr>
        <w:t>J Clin Pathol</w:t>
      </w:r>
      <w:r w:rsidRPr="005A2596">
        <w:rPr>
          <w:rFonts w:ascii="Book Antiqua" w:hAnsi="Book Antiqua" w:cs="Book Antiqua"/>
          <w:sz w:val="24"/>
          <w:szCs w:val="24"/>
        </w:rPr>
        <w:t xml:space="preserve"> 2005; </w:t>
      </w:r>
      <w:r w:rsidRPr="005A2596">
        <w:rPr>
          <w:rFonts w:ascii="Book Antiqua" w:hAnsi="Book Antiqua" w:cs="Book Antiqua"/>
          <w:b/>
          <w:bCs/>
          <w:sz w:val="24"/>
          <w:szCs w:val="24"/>
        </w:rPr>
        <w:t>58</w:t>
      </w:r>
      <w:r w:rsidRPr="005A2596">
        <w:rPr>
          <w:rFonts w:ascii="Book Antiqua" w:hAnsi="Book Antiqua" w:cs="Book Antiqua"/>
          <w:sz w:val="24"/>
          <w:szCs w:val="24"/>
        </w:rPr>
        <w:t>: 1057-1063 [PMID: 16189151</w:t>
      </w:r>
      <w:r w:rsidRPr="005A2596">
        <w:rPr>
          <w:rFonts w:ascii="Book Antiqua" w:eastAsia="宋体" w:hAnsi="Book Antiqua" w:cs="Book Antiqua"/>
          <w:sz w:val="24"/>
          <w:szCs w:val="24"/>
          <w:lang w:eastAsia="zh-CN"/>
        </w:rPr>
        <w:t xml:space="preserve"> </w:t>
      </w:r>
      <w:r>
        <w:fldChar w:fldCharType="begin"/>
      </w:r>
      <w:r>
        <w:instrText>HYPERLINK "http://dx.doi.org/10.1136/jcp.2004.024828" \t "_blank"</w:instrText>
      </w:r>
      <w:r>
        <w:rPr>
          <w:rFonts w:cs="Times New Roman"/>
        </w:rPr>
      </w:r>
      <w:r>
        <w:fldChar w:fldCharType="separate"/>
      </w:r>
      <w:r w:rsidRPr="005A2596">
        <w:rPr>
          <w:rStyle w:val="Hyperlink"/>
          <w:rFonts w:ascii="Book Antiqua" w:hAnsi="Book Antiqua" w:cs="Book Antiqua"/>
          <w:color w:val="auto"/>
          <w:sz w:val="24"/>
          <w:szCs w:val="24"/>
          <w:u w:val="none"/>
          <w:shd w:val="clear" w:color="auto" w:fill="FFFFFF"/>
        </w:rPr>
        <w:t>DOI: 10.1136/jcp.2004.024828</w:t>
      </w:r>
      <w:r>
        <w:fldChar w:fldCharType="end"/>
      </w:r>
      <w:r w:rsidRPr="005A2596">
        <w:rPr>
          <w:rFonts w:ascii="Book Antiqua" w:hAnsi="Book Antiqua" w:cs="Book Antiqua"/>
          <w:sz w:val="24"/>
          <w:szCs w:val="24"/>
        </w:rPr>
        <w:t>]</w:t>
      </w:r>
    </w:p>
    <w:p w:rsidR="004826C8" w:rsidRPr="005A2596" w:rsidRDefault="004826C8" w:rsidP="002F7E8F">
      <w:pPr>
        <w:pStyle w:val="ListParagraph"/>
        <w:numPr>
          <w:ilvl w:val="0"/>
          <w:numId w:val="6"/>
          <w:numberingChange w:id="40" w:author="Unknown" w:date="2012-09-05T08:55:00Z" w:original="%1:1:0:."/>
        </w:numPr>
        <w:autoSpaceDE w:val="0"/>
        <w:autoSpaceDN w:val="0"/>
        <w:adjustRightInd w:val="0"/>
        <w:spacing w:line="360" w:lineRule="auto"/>
        <w:ind w:leftChars="0" w:left="350" w:hanging="350"/>
        <w:rPr>
          <w:rFonts w:ascii="Book Antiqua" w:hAnsi="Book Antiqua" w:cs="Book Antiqua"/>
          <w:sz w:val="24"/>
          <w:szCs w:val="24"/>
        </w:rPr>
      </w:pPr>
      <w:r w:rsidRPr="005A2596">
        <w:rPr>
          <w:rFonts w:ascii="Book Antiqua" w:hAnsi="Book Antiqua" w:cs="Book Antiqua"/>
          <w:sz w:val="24"/>
          <w:szCs w:val="24"/>
        </w:rPr>
        <w:t xml:space="preserve"> </w:t>
      </w:r>
      <w:r w:rsidRPr="005A2596">
        <w:rPr>
          <w:rFonts w:ascii="Book Antiqua" w:hAnsi="Book Antiqua" w:cs="Book Antiqua"/>
          <w:b/>
          <w:bCs/>
          <w:sz w:val="24"/>
          <w:szCs w:val="24"/>
        </w:rPr>
        <w:t>Monteleone I</w:t>
      </w:r>
      <w:r w:rsidRPr="005A2596">
        <w:rPr>
          <w:rFonts w:ascii="Book Antiqua" w:hAnsi="Book Antiqua" w:cs="Book Antiqua"/>
          <w:sz w:val="24"/>
          <w:szCs w:val="24"/>
        </w:rPr>
        <w:t xml:space="preserve">, Sarra M, Pallone F, Monteleone G. Th17-related cytokines in inflammatory bowel diseases: friends or foes? </w:t>
      </w:r>
      <w:r w:rsidRPr="005A2596">
        <w:rPr>
          <w:rFonts w:ascii="Book Antiqua" w:hAnsi="Book Antiqua" w:cs="Book Antiqua"/>
          <w:i/>
          <w:iCs/>
          <w:sz w:val="24"/>
          <w:szCs w:val="24"/>
        </w:rPr>
        <w:t xml:space="preserve">Curr Mol Med </w:t>
      </w:r>
      <w:r w:rsidRPr="005A2596">
        <w:rPr>
          <w:rFonts w:ascii="Book Antiqua" w:hAnsi="Book Antiqua" w:cs="Book Antiqua"/>
          <w:sz w:val="24"/>
          <w:szCs w:val="24"/>
        </w:rPr>
        <w:t xml:space="preserve">2012; </w:t>
      </w:r>
      <w:r w:rsidRPr="005A2596">
        <w:rPr>
          <w:rFonts w:ascii="Book Antiqua" w:hAnsi="Book Antiqua" w:cs="Book Antiqua"/>
          <w:b/>
          <w:bCs/>
          <w:sz w:val="24"/>
          <w:szCs w:val="24"/>
        </w:rPr>
        <w:t>12</w:t>
      </w:r>
      <w:r w:rsidRPr="005A2596">
        <w:rPr>
          <w:rFonts w:ascii="Book Antiqua" w:hAnsi="Book Antiqua" w:cs="Book Antiqua"/>
          <w:sz w:val="24"/>
          <w:szCs w:val="24"/>
        </w:rPr>
        <w:t>: 592-597 [PMID: 22515978</w:t>
      </w:r>
      <w:r w:rsidRPr="005A2596">
        <w:rPr>
          <w:rFonts w:ascii="Book Antiqua" w:eastAsia="宋体" w:hAnsi="Book Antiqua" w:cs="Book Antiqua"/>
          <w:sz w:val="24"/>
          <w:szCs w:val="24"/>
          <w:lang w:eastAsia="zh-CN"/>
        </w:rPr>
        <w:t xml:space="preserve"> </w:t>
      </w:r>
      <w:r>
        <w:fldChar w:fldCharType="begin"/>
      </w:r>
      <w:r>
        <w:instrText>HYPERLINK "http://dx.doi.org/10.2174/156652412800620066" \t "_blank"</w:instrText>
      </w:r>
      <w:r>
        <w:rPr>
          <w:rFonts w:cs="Times New Roman"/>
        </w:rPr>
      </w:r>
      <w:r>
        <w:fldChar w:fldCharType="separate"/>
      </w:r>
      <w:r w:rsidRPr="005A2596">
        <w:rPr>
          <w:rStyle w:val="Hyperlink"/>
          <w:rFonts w:ascii="Book Antiqua" w:hAnsi="Book Antiqua" w:cs="Book Antiqua"/>
          <w:color w:val="auto"/>
          <w:sz w:val="24"/>
          <w:szCs w:val="24"/>
          <w:u w:val="none"/>
          <w:shd w:val="clear" w:color="auto" w:fill="FFFFFF"/>
        </w:rPr>
        <w:t>DOI: 10.2174/156652412800620066</w:t>
      </w:r>
      <w:r>
        <w:fldChar w:fldCharType="end"/>
      </w:r>
      <w:r w:rsidRPr="005A2596">
        <w:rPr>
          <w:rFonts w:ascii="Book Antiqua" w:hAnsi="Book Antiqua" w:cs="Book Antiqua"/>
          <w:sz w:val="24"/>
          <w:szCs w:val="24"/>
        </w:rPr>
        <w:t>]</w:t>
      </w:r>
    </w:p>
    <w:p w:rsidR="004826C8" w:rsidRPr="005A2596" w:rsidRDefault="004826C8" w:rsidP="002F7E8F">
      <w:pPr>
        <w:pStyle w:val="ListParagraph"/>
        <w:numPr>
          <w:ilvl w:val="0"/>
          <w:numId w:val="6"/>
          <w:numberingChange w:id="41" w:author="Unknown" w:date="2012-09-05T08:55:00Z" w:original="%1:1:0:."/>
        </w:numPr>
        <w:autoSpaceDE w:val="0"/>
        <w:autoSpaceDN w:val="0"/>
        <w:adjustRightInd w:val="0"/>
        <w:spacing w:line="360" w:lineRule="auto"/>
        <w:ind w:leftChars="0" w:left="350" w:hanging="350"/>
        <w:rPr>
          <w:rFonts w:ascii="Book Antiqua" w:hAnsi="Book Antiqua" w:cs="Book Antiqua"/>
          <w:sz w:val="24"/>
          <w:szCs w:val="24"/>
        </w:rPr>
      </w:pPr>
      <w:r w:rsidRPr="005A2596">
        <w:rPr>
          <w:rFonts w:ascii="Book Antiqua" w:hAnsi="Book Antiqua" w:cs="Book Antiqua"/>
          <w:sz w:val="24"/>
          <w:szCs w:val="24"/>
        </w:rPr>
        <w:t xml:space="preserve"> </w:t>
      </w:r>
      <w:r w:rsidRPr="005A2596">
        <w:rPr>
          <w:rFonts w:ascii="Book Antiqua" w:hAnsi="Book Antiqua" w:cs="Book Antiqua"/>
          <w:b/>
          <w:bCs/>
          <w:sz w:val="24"/>
          <w:szCs w:val="24"/>
        </w:rPr>
        <w:t>Hitzler I</w:t>
      </w:r>
      <w:r w:rsidRPr="005A2596">
        <w:rPr>
          <w:rFonts w:ascii="Book Antiqua" w:hAnsi="Book Antiqua" w:cs="Book Antiqua"/>
          <w:sz w:val="24"/>
          <w:szCs w:val="24"/>
        </w:rPr>
        <w:t xml:space="preserve">, Kohler E, Engler DB, Yazgan AS, Müller A. The role of Th cell subsets in the control of </w:t>
      </w:r>
      <w:r w:rsidRPr="005A2596">
        <w:rPr>
          <w:rFonts w:ascii="Book Antiqua" w:hAnsi="Book Antiqua" w:cs="Book Antiqua"/>
          <w:i/>
          <w:iCs/>
          <w:sz w:val="24"/>
          <w:szCs w:val="24"/>
        </w:rPr>
        <w:t>Helicobacter</w:t>
      </w:r>
      <w:r w:rsidRPr="005A2596">
        <w:rPr>
          <w:rFonts w:ascii="Book Antiqua" w:hAnsi="Book Antiqua" w:cs="Book Antiqua"/>
          <w:sz w:val="24"/>
          <w:szCs w:val="24"/>
        </w:rPr>
        <w:t xml:space="preserve"> infections and in T cell-driven gastric immunopathology. </w:t>
      </w:r>
      <w:r w:rsidRPr="005A2596">
        <w:rPr>
          <w:rFonts w:ascii="Book Antiqua" w:hAnsi="Book Antiqua" w:cs="Book Antiqua"/>
          <w:i/>
          <w:iCs/>
          <w:sz w:val="24"/>
          <w:szCs w:val="24"/>
        </w:rPr>
        <w:t>Front Immunol</w:t>
      </w:r>
      <w:r w:rsidRPr="005A2596">
        <w:rPr>
          <w:rFonts w:ascii="Book Antiqua" w:hAnsi="Book Antiqua" w:cs="Book Antiqua"/>
          <w:sz w:val="24"/>
          <w:szCs w:val="24"/>
        </w:rPr>
        <w:t xml:space="preserve"> 2012; </w:t>
      </w:r>
      <w:r w:rsidRPr="005A2596">
        <w:rPr>
          <w:rFonts w:ascii="Book Antiqua" w:hAnsi="Book Antiqua" w:cs="Book Antiqua"/>
          <w:b/>
          <w:bCs/>
          <w:sz w:val="24"/>
          <w:szCs w:val="24"/>
        </w:rPr>
        <w:t>3</w:t>
      </w:r>
      <w:r w:rsidRPr="005A2596">
        <w:rPr>
          <w:rFonts w:ascii="Book Antiqua" w:hAnsi="Book Antiqua" w:cs="Book Antiqua"/>
          <w:sz w:val="24"/>
          <w:szCs w:val="24"/>
        </w:rPr>
        <w:t>: 142 [PMID: 22675328 PMCID: PMC3365484]</w:t>
      </w:r>
    </w:p>
    <w:p w:rsidR="004826C8" w:rsidRPr="005A2596" w:rsidRDefault="004826C8" w:rsidP="002F7E8F">
      <w:pPr>
        <w:pStyle w:val="ListParagraph"/>
        <w:numPr>
          <w:ilvl w:val="0"/>
          <w:numId w:val="6"/>
          <w:numberingChange w:id="42" w:author="Unknown" w:date="2012-09-05T08:55:00Z" w:original="%1:1:0:."/>
        </w:numPr>
        <w:autoSpaceDE w:val="0"/>
        <w:autoSpaceDN w:val="0"/>
        <w:adjustRightInd w:val="0"/>
        <w:spacing w:line="360" w:lineRule="auto"/>
        <w:ind w:leftChars="0" w:left="350" w:hanging="350"/>
        <w:rPr>
          <w:rFonts w:ascii="Book Antiqua" w:hAnsi="Book Antiqua" w:cs="Book Antiqua"/>
          <w:sz w:val="24"/>
          <w:szCs w:val="24"/>
        </w:rPr>
      </w:pPr>
      <w:r w:rsidRPr="005A2596">
        <w:rPr>
          <w:rFonts w:ascii="Book Antiqua" w:hAnsi="Book Antiqua" w:cs="Book Antiqua"/>
          <w:sz w:val="24"/>
          <w:szCs w:val="24"/>
        </w:rPr>
        <w:t xml:space="preserve"> </w:t>
      </w:r>
      <w:r w:rsidRPr="005A2596">
        <w:rPr>
          <w:rFonts w:ascii="Book Antiqua" w:hAnsi="Book Antiqua" w:cs="Book Antiqua"/>
          <w:b/>
          <w:bCs/>
          <w:sz w:val="24"/>
          <w:szCs w:val="24"/>
        </w:rPr>
        <w:t>Otani K</w:t>
      </w:r>
      <w:r w:rsidRPr="005A2596">
        <w:rPr>
          <w:rFonts w:ascii="Book Antiqua" w:hAnsi="Book Antiqua" w:cs="Book Antiqua"/>
          <w:sz w:val="24"/>
          <w:szCs w:val="24"/>
        </w:rPr>
        <w:t>, WatanabeT, Tanigawa</w:t>
      </w:r>
      <w:r w:rsidRPr="005A2596">
        <w:rPr>
          <w:rFonts w:ascii="Book Antiqua" w:eastAsia="宋体" w:hAnsi="Book Antiqua" w:cs="Book Antiqua"/>
          <w:sz w:val="24"/>
          <w:szCs w:val="24"/>
          <w:lang w:eastAsia="zh-CN"/>
        </w:rPr>
        <w:t xml:space="preserve"> </w:t>
      </w:r>
      <w:r w:rsidRPr="005A2596">
        <w:rPr>
          <w:rFonts w:ascii="Book Antiqua" w:hAnsi="Book Antiqua" w:cs="Book Antiqua"/>
          <w:sz w:val="24"/>
          <w:szCs w:val="24"/>
        </w:rPr>
        <w:t>T, Okazaki, H, Yamagami H, Watanabe K, Tominaga K, Fujiwara Y, Oshitani N, Arakawa</w:t>
      </w:r>
      <w:r w:rsidRPr="005A2596">
        <w:rPr>
          <w:rFonts w:ascii="Book Antiqua" w:eastAsia="宋体" w:hAnsi="Book Antiqua" w:cs="Book Antiqua"/>
          <w:sz w:val="24"/>
          <w:szCs w:val="24"/>
          <w:lang w:eastAsia="zh-CN"/>
        </w:rPr>
        <w:t xml:space="preserve"> </w:t>
      </w:r>
      <w:r w:rsidRPr="005A2596">
        <w:rPr>
          <w:rFonts w:ascii="Book Antiqua" w:hAnsi="Book Antiqua" w:cs="Book Antiqua"/>
          <w:sz w:val="24"/>
          <w:szCs w:val="24"/>
        </w:rPr>
        <w:t>T. Anti</w:t>
      </w:r>
      <w:r w:rsidRPr="005A2596">
        <w:rPr>
          <w:rFonts w:ascii="Book Antiqua" w:eastAsia="宋体" w:hAnsi="Book Antiqua" w:cs="Book Antiqua"/>
          <w:sz w:val="24"/>
          <w:szCs w:val="24"/>
          <w:lang w:eastAsia="zh-CN"/>
        </w:rPr>
        <w:t>-</w:t>
      </w:r>
      <w:r w:rsidRPr="005A2596">
        <w:rPr>
          <w:rFonts w:ascii="Book Antiqua" w:hAnsi="Book Antiqua" w:cs="Book Antiqua"/>
          <w:sz w:val="24"/>
          <w:szCs w:val="24"/>
        </w:rPr>
        <w:t xml:space="preserve">inflammatory effects of IL-17A on </w:t>
      </w:r>
      <w:r w:rsidRPr="005A2596">
        <w:rPr>
          <w:rFonts w:ascii="Book Antiqua" w:hAnsi="Book Antiqua" w:cs="Book Antiqua"/>
          <w:i/>
          <w:iCs/>
          <w:sz w:val="24"/>
          <w:szCs w:val="24"/>
        </w:rPr>
        <w:t>Helicobacter pylori</w:t>
      </w:r>
      <w:r w:rsidRPr="005A2596">
        <w:rPr>
          <w:rFonts w:ascii="Book Antiqua" w:hAnsi="Book Antiqua" w:cs="Book Antiqua"/>
          <w:sz w:val="24"/>
          <w:szCs w:val="24"/>
        </w:rPr>
        <w:t xml:space="preserve">-induced gastritis. </w:t>
      </w:r>
      <w:r w:rsidRPr="005A2596">
        <w:rPr>
          <w:rFonts w:ascii="Book Antiqua" w:hAnsi="Book Antiqua" w:cs="Book Antiqua"/>
          <w:i/>
          <w:iCs/>
          <w:sz w:val="24"/>
          <w:szCs w:val="24"/>
        </w:rPr>
        <w:t>Biochem Biophys Res Commun</w:t>
      </w:r>
      <w:r w:rsidRPr="005A2596">
        <w:rPr>
          <w:rFonts w:ascii="Book Antiqua" w:hAnsi="Book Antiqua" w:cs="Book Antiqua"/>
          <w:sz w:val="24"/>
          <w:szCs w:val="24"/>
        </w:rPr>
        <w:t xml:space="preserve"> 2009; </w:t>
      </w:r>
      <w:r w:rsidRPr="005A2596">
        <w:rPr>
          <w:rFonts w:ascii="Book Antiqua" w:hAnsi="Book Antiqua" w:cs="Book Antiqua"/>
          <w:b/>
          <w:bCs/>
          <w:sz w:val="24"/>
          <w:szCs w:val="24"/>
        </w:rPr>
        <w:t>382</w:t>
      </w:r>
      <w:r w:rsidRPr="005A2596">
        <w:rPr>
          <w:rFonts w:ascii="Book Antiqua" w:hAnsi="Book Antiqua" w:cs="Book Antiqua"/>
          <w:sz w:val="24"/>
          <w:szCs w:val="24"/>
        </w:rPr>
        <w:t>: 252–258 [PMID: 19249291</w:t>
      </w:r>
      <w:r w:rsidRPr="005A2596">
        <w:rPr>
          <w:rFonts w:ascii="Book Antiqua" w:eastAsia="宋体" w:hAnsi="Book Antiqua" w:cs="Book Antiqua"/>
          <w:sz w:val="24"/>
          <w:szCs w:val="24"/>
          <w:lang w:eastAsia="zh-CN"/>
        </w:rPr>
        <w:t xml:space="preserve"> </w:t>
      </w:r>
      <w:r>
        <w:fldChar w:fldCharType="begin"/>
      </w:r>
      <w:r>
        <w:instrText>HYPERLINK "http://dx.doi.org/10.1016/j.bbrc.2009.02.107" \t "_blank"</w:instrText>
      </w:r>
      <w:r>
        <w:rPr>
          <w:rFonts w:cs="Times New Roman"/>
        </w:rPr>
      </w:r>
      <w:r>
        <w:fldChar w:fldCharType="separate"/>
      </w:r>
      <w:r w:rsidRPr="005A2596">
        <w:rPr>
          <w:rStyle w:val="Hyperlink"/>
          <w:rFonts w:ascii="Book Antiqua" w:hAnsi="Book Antiqua" w:cs="Book Antiqua"/>
          <w:color w:val="auto"/>
          <w:sz w:val="24"/>
          <w:szCs w:val="24"/>
          <w:u w:val="none"/>
          <w:shd w:val="clear" w:color="auto" w:fill="FFFFFF"/>
        </w:rPr>
        <w:t>DOI: 10.1016/j.bbrc.2009.02.107</w:t>
      </w:r>
      <w:r>
        <w:fldChar w:fldCharType="end"/>
      </w:r>
      <w:r w:rsidRPr="005A2596">
        <w:rPr>
          <w:rFonts w:ascii="Book Antiqua" w:hAnsi="Book Antiqua" w:cs="Book Antiqua"/>
          <w:sz w:val="24"/>
          <w:szCs w:val="24"/>
        </w:rPr>
        <w:t>]</w:t>
      </w:r>
    </w:p>
    <w:p w:rsidR="004826C8" w:rsidRPr="005A2596" w:rsidRDefault="004826C8" w:rsidP="002F7E8F">
      <w:pPr>
        <w:pStyle w:val="ListParagraph"/>
        <w:numPr>
          <w:ilvl w:val="0"/>
          <w:numId w:val="6"/>
          <w:numberingChange w:id="43" w:author="Unknown" w:date="2012-09-05T08:55:00Z" w:original="%1:44:0:."/>
        </w:numPr>
        <w:autoSpaceDE w:val="0"/>
        <w:autoSpaceDN w:val="0"/>
        <w:adjustRightInd w:val="0"/>
        <w:spacing w:line="360" w:lineRule="auto"/>
        <w:ind w:leftChars="0"/>
        <w:rPr>
          <w:rFonts w:ascii="Book Antiqua" w:hAnsi="Book Antiqua" w:cs="Book Antiqua"/>
          <w:sz w:val="24"/>
          <w:szCs w:val="24"/>
        </w:rPr>
      </w:pPr>
      <w:r w:rsidRPr="005A2596">
        <w:rPr>
          <w:rFonts w:ascii="Book Antiqua" w:hAnsi="Book Antiqua" w:cs="Book Antiqua"/>
          <w:sz w:val="24"/>
          <w:szCs w:val="24"/>
        </w:rPr>
        <w:t xml:space="preserve"> </w:t>
      </w:r>
      <w:r w:rsidRPr="005A2596">
        <w:rPr>
          <w:rFonts w:ascii="Book Antiqua" w:hAnsi="Book Antiqua" w:cs="Book Antiqua"/>
          <w:b/>
          <w:bCs/>
          <w:sz w:val="24"/>
          <w:szCs w:val="24"/>
        </w:rPr>
        <w:t>Hosomi S</w:t>
      </w:r>
      <w:r w:rsidRPr="005A2596">
        <w:rPr>
          <w:rFonts w:ascii="Book Antiqua" w:hAnsi="Book Antiqua" w:cs="Book Antiqua"/>
          <w:sz w:val="24"/>
          <w:szCs w:val="24"/>
        </w:rPr>
        <w:t xml:space="preserve">, Oshitani N, Kamata N, Sogawa M, Yamagami H, Watanabe K, Tominaga K, Watanabe T, Fujiwara Y, Maeda K, Hirakawa K, Arakawa T. Phenotypical and functional study of ghrelin and its receptor in the pathogenesis of Crohn's disease. </w:t>
      </w:r>
      <w:r w:rsidRPr="005A2596">
        <w:rPr>
          <w:rFonts w:ascii="Book Antiqua" w:hAnsi="Book Antiqua" w:cs="Book Antiqua"/>
          <w:i/>
          <w:iCs/>
          <w:sz w:val="24"/>
          <w:szCs w:val="24"/>
        </w:rPr>
        <w:t>Inflamm Bowel Dis</w:t>
      </w:r>
      <w:r w:rsidRPr="005A2596">
        <w:rPr>
          <w:rFonts w:ascii="Book Antiqua" w:hAnsi="Book Antiqua" w:cs="Book Antiqua"/>
          <w:sz w:val="24"/>
          <w:szCs w:val="24"/>
        </w:rPr>
        <w:t xml:space="preserve"> 2008; </w:t>
      </w:r>
      <w:r w:rsidRPr="005A2596">
        <w:rPr>
          <w:rFonts w:ascii="Book Antiqua" w:hAnsi="Book Antiqua" w:cs="Book Antiqua"/>
          <w:b/>
          <w:bCs/>
          <w:sz w:val="24"/>
          <w:szCs w:val="24"/>
        </w:rPr>
        <w:t>14</w:t>
      </w:r>
      <w:r w:rsidRPr="005A2596">
        <w:rPr>
          <w:rFonts w:ascii="Book Antiqua" w:hAnsi="Book Antiqua" w:cs="Book Antiqua"/>
          <w:sz w:val="24"/>
          <w:szCs w:val="24"/>
        </w:rPr>
        <w:t>: 1205-1213 [PMID: 18425803</w:t>
      </w:r>
      <w:r w:rsidRPr="005A2596">
        <w:rPr>
          <w:rFonts w:ascii="Book Antiqua" w:eastAsia="宋体" w:hAnsi="Book Antiqua" w:cs="Book Antiqua"/>
          <w:sz w:val="24"/>
          <w:szCs w:val="24"/>
          <w:lang w:eastAsia="zh-CN"/>
        </w:rPr>
        <w:t xml:space="preserve"> </w:t>
      </w:r>
      <w:r>
        <w:fldChar w:fldCharType="begin"/>
      </w:r>
      <w:r>
        <w:instrText>HYPERLINK "http://dx.doi.org/10.1002/ibd.20477" \t "_blank"</w:instrText>
      </w:r>
      <w:r>
        <w:rPr>
          <w:rFonts w:cs="Times New Roman"/>
        </w:rPr>
      </w:r>
      <w:r>
        <w:fldChar w:fldCharType="separate"/>
      </w:r>
      <w:r w:rsidRPr="005A2596">
        <w:rPr>
          <w:rStyle w:val="Hyperlink"/>
          <w:rFonts w:ascii="Book Antiqua" w:hAnsi="Book Antiqua" w:cs="Book Antiqua"/>
          <w:color w:val="auto"/>
          <w:sz w:val="24"/>
          <w:szCs w:val="24"/>
          <w:u w:val="none"/>
          <w:shd w:val="clear" w:color="auto" w:fill="FFFFFF"/>
        </w:rPr>
        <w:t>DOI: 10.1002/ibd.20477</w:t>
      </w:r>
      <w:r>
        <w:fldChar w:fldCharType="end"/>
      </w:r>
      <w:r w:rsidRPr="005A2596">
        <w:rPr>
          <w:rFonts w:ascii="Book Antiqua" w:hAnsi="Book Antiqua" w:cs="Book Antiqua"/>
          <w:sz w:val="24"/>
          <w:szCs w:val="24"/>
        </w:rPr>
        <w:t>]</w:t>
      </w:r>
    </w:p>
    <w:p w:rsidR="004826C8" w:rsidRPr="005A2596" w:rsidRDefault="004826C8" w:rsidP="002F7E8F">
      <w:pPr>
        <w:pStyle w:val="ListParagraph"/>
        <w:numPr>
          <w:ilvl w:val="0"/>
          <w:numId w:val="6"/>
          <w:numberingChange w:id="44" w:author="Unknown" w:date="2012-09-05T08:55:00Z" w:original="%1:44:0:."/>
        </w:numPr>
        <w:autoSpaceDE w:val="0"/>
        <w:autoSpaceDN w:val="0"/>
        <w:adjustRightInd w:val="0"/>
        <w:spacing w:line="360" w:lineRule="auto"/>
        <w:ind w:leftChars="0"/>
        <w:rPr>
          <w:rFonts w:ascii="Book Antiqua" w:hAnsi="Book Antiqua" w:cs="Book Antiqua"/>
          <w:sz w:val="24"/>
          <w:szCs w:val="24"/>
        </w:rPr>
      </w:pPr>
      <w:r w:rsidRPr="005A2596">
        <w:rPr>
          <w:rFonts w:ascii="Book Antiqua" w:hAnsi="Book Antiqua" w:cs="Book Antiqua"/>
          <w:sz w:val="24"/>
          <w:szCs w:val="24"/>
        </w:rPr>
        <w:t xml:space="preserve"> </w:t>
      </w:r>
      <w:r w:rsidRPr="005A2596">
        <w:rPr>
          <w:rFonts w:ascii="Book Antiqua" w:hAnsi="Book Antiqua" w:cs="Book Antiqua"/>
          <w:b/>
          <w:bCs/>
          <w:sz w:val="24"/>
          <w:szCs w:val="24"/>
        </w:rPr>
        <w:t>Ochi M</w:t>
      </w:r>
      <w:r w:rsidRPr="005A2596">
        <w:rPr>
          <w:rFonts w:ascii="Book Antiqua" w:hAnsi="Book Antiqua" w:cs="Book Antiqua"/>
          <w:sz w:val="24"/>
          <w:szCs w:val="24"/>
        </w:rPr>
        <w:t xml:space="preserve">, Tominaga K, Tanaka F, Tanigawa T, Shiba M, Watanabe T, Fujiwara Y, Oshitani N, Higuchi K, Arakawa T. Effect of chronic stress on gastric emptying and plasma ghrelin levels in rats. </w:t>
      </w:r>
      <w:r w:rsidRPr="005A2596">
        <w:rPr>
          <w:rFonts w:ascii="Book Antiqua" w:hAnsi="Book Antiqua" w:cs="Book Antiqua"/>
          <w:i/>
          <w:iCs/>
          <w:sz w:val="24"/>
          <w:szCs w:val="24"/>
        </w:rPr>
        <w:t>Life Sci</w:t>
      </w:r>
      <w:r w:rsidRPr="005A2596">
        <w:rPr>
          <w:rFonts w:ascii="Book Antiqua" w:hAnsi="Book Antiqua" w:cs="Book Antiqua"/>
          <w:sz w:val="24"/>
          <w:szCs w:val="24"/>
        </w:rPr>
        <w:t xml:space="preserve">. 2008; </w:t>
      </w:r>
      <w:r w:rsidRPr="005A2596">
        <w:rPr>
          <w:rFonts w:ascii="Book Antiqua" w:hAnsi="Book Antiqua" w:cs="Book Antiqua"/>
          <w:b/>
          <w:bCs/>
          <w:sz w:val="24"/>
          <w:szCs w:val="24"/>
        </w:rPr>
        <w:t>82</w:t>
      </w:r>
      <w:r w:rsidRPr="005A2596">
        <w:rPr>
          <w:rFonts w:ascii="Book Antiqua" w:hAnsi="Book Antiqua" w:cs="Book Antiqua"/>
          <w:sz w:val="24"/>
          <w:szCs w:val="24"/>
        </w:rPr>
        <w:t>: 862-868 [PMID: 18343456</w:t>
      </w:r>
      <w:r w:rsidRPr="005A2596">
        <w:rPr>
          <w:rFonts w:ascii="Book Antiqua" w:eastAsia="宋体" w:hAnsi="Book Antiqua" w:cs="Book Antiqua"/>
          <w:sz w:val="24"/>
          <w:szCs w:val="24"/>
          <w:lang w:eastAsia="zh-CN"/>
        </w:rPr>
        <w:t xml:space="preserve"> </w:t>
      </w:r>
      <w:r>
        <w:fldChar w:fldCharType="begin"/>
      </w:r>
      <w:r>
        <w:instrText>HYPERLINK "http://dx.doi.org/10.1016/j.lfs.2008.01.020" \t "_blank"</w:instrText>
      </w:r>
      <w:r>
        <w:rPr>
          <w:rFonts w:cs="Times New Roman"/>
        </w:rPr>
      </w:r>
      <w:r>
        <w:fldChar w:fldCharType="separate"/>
      </w:r>
      <w:r w:rsidRPr="005A2596">
        <w:rPr>
          <w:rStyle w:val="Hyperlink"/>
          <w:rFonts w:ascii="Book Antiqua" w:hAnsi="Book Antiqua" w:cs="Book Antiqua"/>
          <w:color w:val="auto"/>
          <w:sz w:val="24"/>
          <w:szCs w:val="24"/>
          <w:u w:val="none"/>
          <w:shd w:val="clear" w:color="auto" w:fill="FFFFFF"/>
        </w:rPr>
        <w:t>DOI: 10.1016/j.lfs.2008.01.020</w:t>
      </w:r>
      <w:r>
        <w:fldChar w:fldCharType="end"/>
      </w:r>
      <w:r w:rsidRPr="005A2596">
        <w:rPr>
          <w:rFonts w:ascii="Book Antiqua" w:hAnsi="Book Antiqua" w:cs="Book Antiqua"/>
          <w:sz w:val="24"/>
          <w:szCs w:val="24"/>
        </w:rPr>
        <w:t>]</w:t>
      </w:r>
    </w:p>
    <w:p w:rsidR="004826C8" w:rsidRPr="005A2596" w:rsidRDefault="004826C8" w:rsidP="002F7E8F">
      <w:pPr>
        <w:pStyle w:val="ListParagraph"/>
        <w:numPr>
          <w:ilvl w:val="0"/>
          <w:numId w:val="6"/>
          <w:numberingChange w:id="45" w:author="Unknown" w:date="2012-09-05T08:55:00Z" w:original="%1:44:0:."/>
        </w:numPr>
        <w:autoSpaceDE w:val="0"/>
        <w:autoSpaceDN w:val="0"/>
        <w:adjustRightInd w:val="0"/>
        <w:spacing w:line="360" w:lineRule="auto"/>
        <w:ind w:leftChars="0"/>
        <w:rPr>
          <w:rFonts w:ascii="Book Antiqua" w:hAnsi="Book Antiqua" w:cs="Book Antiqua"/>
          <w:sz w:val="24"/>
          <w:szCs w:val="24"/>
        </w:rPr>
      </w:pPr>
      <w:r w:rsidRPr="005A2596">
        <w:rPr>
          <w:rFonts w:ascii="Book Antiqua" w:hAnsi="Book Antiqua" w:cs="Book Antiqua"/>
          <w:b/>
          <w:bCs/>
          <w:sz w:val="24"/>
          <w:szCs w:val="24"/>
        </w:rPr>
        <w:t xml:space="preserve">  Suekane T</w:t>
      </w:r>
      <w:r w:rsidRPr="005A2596">
        <w:rPr>
          <w:rFonts w:ascii="Book Antiqua" w:hAnsi="Book Antiqua" w:cs="Book Antiqua"/>
          <w:sz w:val="24"/>
          <w:szCs w:val="24"/>
        </w:rPr>
        <w:t xml:space="preserve">, Ikura Y, Watanabe K, Arimoto J, Iwasa Y, Sugama Y, Kayo S, Sugioka K, Naruko T, Maeda K, Hirakawa K, Arakawa T, Ueda M.  Phenotypic change and accumulation of smooth muscle cells in strictures in Crohn's disease: relevance to local angiotensin II system. </w:t>
      </w:r>
      <w:r w:rsidRPr="005A2596">
        <w:rPr>
          <w:rFonts w:ascii="Book Antiqua" w:hAnsi="Book Antiqua" w:cs="Book Antiqua"/>
          <w:i/>
          <w:iCs/>
          <w:sz w:val="24"/>
          <w:szCs w:val="24"/>
        </w:rPr>
        <w:t>J Gastroenterol</w:t>
      </w:r>
      <w:r w:rsidRPr="005A2596">
        <w:rPr>
          <w:rFonts w:ascii="Book Antiqua" w:hAnsi="Book Antiqua" w:cs="Book Antiqua"/>
          <w:sz w:val="24"/>
          <w:szCs w:val="24"/>
        </w:rPr>
        <w:t xml:space="preserve"> 2010; </w:t>
      </w:r>
      <w:r w:rsidRPr="005A2596">
        <w:rPr>
          <w:rFonts w:ascii="Book Antiqua" w:hAnsi="Book Antiqua" w:cs="Book Antiqua"/>
          <w:b/>
          <w:bCs/>
          <w:sz w:val="24"/>
          <w:szCs w:val="24"/>
        </w:rPr>
        <w:t>45</w:t>
      </w:r>
      <w:r w:rsidRPr="005A2596">
        <w:rPr>
          <w:rFonts w:ascii="Book Antiqua" w:hAnsi="Book Antiqua" w:cs="Book Antiqua"/>
          <w:sz w:val="24"/>
          <w:szCs w:val="24"/>
        </w:rPr>
        <w:t>: 821-830 [PMID: 20361214</w:t>
      </w:r>
      <w:r w:rsidRPr="005A2596">
        <w:rPr>
          <w:rFonts w:ascii="Book Antiqua" w:eastAsia="宋体" w:hAnsi="Book Antiqua" w:cs="Book Antiqua"/>
          <w:sz w:val="24"/>
          <w:szCs w:val="24"/>
          <w:lang w:eastAsia="zh-CN"/>
        </w:rPr>
        <w:t xml:space="preserve"> </w:t>
      </w:r>
      <w:r>
        <w:fldChar w:fldCharType="begin"/>
      </w:r>
      <w:r>
        <w:instrText>HYPERLINK "http://dx.doi.org/10.1007/s00535-010-0232-6" \t "_blank"</w:instrText>
      </w:r>
      <w:r>
        <w:rPr>
          <w:rFonts w:cs="Times New Roman"/>
        </w:rPr>
      </w:r>
      <w:r>
        <w:fldChar w:fldCharType="separate"/>
      </w:r>
      <w:r w:rsidRPr="005A2596">
        <w:rPr>
          <w:rStyle w:val="Hyperlink"/>
          <w:rFonts w:ascii="Book Antiqua" w:hAnsi="Book Antiqua" w:cs="Book Antiqua"/>
          <w:color w:val="auto"/>
          <w:sz w:val="24"/>
          <w:szCs w:val="24"/>
          <w:u w:val="none"/>
          <w:shd w:val="clear" w:color="auto" w:fill="FFFFFF"/>
        </w:rPr>
        <w:t>DOI: 10.1007/s00535-010-0232-6</w:t>
      </w:r>
      <w:r>
        <w:fldChar w:fldCharType="end"/>
      </w:r>
      <w:r w:rsidRPr="005A2596">
        <w:rPr>
          <w:rFonts w:ascii="Book Antiqua" w:hAnsi="Book Antiqua" w:cs="Book Antiqua"/>
          <w:sz w:val="24"/>
          <w:szCs w:val="24"/>
        </w:rPr>
        <w:t>]</w:t>
      </w:r>
    </w:p>
    <w:p w:rsidR="004826C8" w:rsidRPr="005A2596" w:rsidRDefault="004826C8" w:rsidP="002F7E8F">
      <w:pPr>
        <w:pStyle w:val="ListParagraph"/>
        <w:numPr>
          <w:ilvl w:val="0"/>
          <w:numId w:val="6"/>
          <w:numberingChange w:id="46" w:author="Unknown" w:date="2012-09-05T08:55:00Z" w:original="%1:44:0:."/>
        </w:numPr>
        <w:autoSpaceDE w:val="0"/>
        <w:autoSpaceDN w:val="0"/>
        <w:adjustRightInd w:val="0"/>
        <w:spacing w:line="360" w:lineRule="auto"/>
        <w:ind w:leftChars="0"/>
        <w:rPr>
          <w:rFonts w:ascii="Book Antiqua" w:hAnsi="Book Antiqua" w:cs="Book Antiqua"/>
          <w:sz w:val="24"/>
          <w:szCs w:val="24"/>
        </w:rPr>
      </w:pPr>
      <w:r w:rsidRPr="005A2596">
        <w:rPr>
          <w:rFonts w:ascii="Book Antiqua" w:hAnsi="Book Antiqua" w:cs="Book Antiqua"/>
          <w:sz w:val="24"/>
          <w:szCs w:val="24"/>
        </w:rPr>
        <w:t xml:space="preserve"> </w:t>
      </w:r>
      <w:r w:rsidRPr="005A2596">
        <w:rPr>
          <w:rFonts w:ascii="Book Antiqua" w:hAnsi="Book Antiqua" w:cs="Book Antiqua"/>
          <w:b/>
          <w:bCs/>
          <w:sz w:val="24"/>
          <w:szCs w:val="24"/>
        </w:rPr>
        <w:t>Oshitani N</w:t>
      </w:r>
      <w:r w:rsidRPr="005A2596">
        <w:rPr>
          <w:rFonts w:ascii="Book Antiqua" w:hAnsi="Book Antiqua" w:cs="Book Antiqua"/>
          <w:sz w:val="24"/>
          <w:szCs w:val="24"/>
        </w:rPr>
        <w:t xml:space="preserve">, Hato F, Suzuki K, Sawa Y, Matsumoto T, Maeda K, Higuchi K, Kitagawa S, Arakawa T.  Cross-reactivity of yeast antigens in human colon and peripheral leukocytes. </w:t>
      </w:r>
      <w:r w:rsidRPr="005A2596">
        <w:rPr>
          <w:rFonts w:ascii="Book Antiqua" w:hAnsi="Book Antiqua" w:cs="Book Antiqua"/>
          <w:i/>
          <w:iCs/>
          <w:sz w:val="24"/>
          <w:szCs w:val="24"/>
        </w:rPr>
        <w:t>J Pathol</w:t>
      </w:r>
      <w:r w:rsidRPr="005A2596">
        <w:rPr>
          <w:rFonts w:ascii="Book Antiqua" w:hAnsi="Book Antiqua" w:cs="Book Antiqua"/>
          <w:sz w:val="24"/>
          <w:szCs w:val="24"/>
        </w:rPr>
        <w:t xml:space="preserve"> 2003; </w:t>
      </w:r>
      <w:r w:rsidRPr="005A2596">
        <w:rPr>
          <w:rFonts w:ascii="Book Antiqua" w:hAnsi="Book Antiqua" w:cs="Book Antiqua"/>
          <w:b/>
          <w:bCs/>
          <w:sz w:val="24"/>
          <w:szCs w:val="24"/>
        </w:rPr>
        <w:t>199</w:t>
      </w:r>
      <w:r w:rsidRPr="005A2596">
        <w:rPr>
          <w:rFonts w:ascii="Book Antiqua" w:hAnsi="Book Antiqua" w:cs="Book Antiqua"/>
          <w:sz w:val="24"/>
          <w:szCs w:val="24"/>
        </w:rPr>
        <w:t>: 361-367 [PMID: 12579538</w:t>
      </w:r>
      <w:r w:rsidRPr="005A2596">
        <w:rPr>
          <w:rFonts w:ascii="Book Antiqua" w:eastAsia="宋体" w:hAnsi="Book Antiqua" w:cs="Book Antiqua"/>
          <w:sz w:val="24"/>
          <w:szCs w:val="24"/>
          <w:lang w:eastAsia="zh-CN"/>
        </w:rPr>
        <w:t xml:space="preserve"> </w:t>
      </w:r>
      <w:r>
        <w:fldChar w:fldCharType="begin"/>
      </w:r>
      <w:r>
        <w:instrText>HYPERLINK "http://dx.doi.org/10.1002/path.1276" \t "_blank"</w:instrText>
      </w:r>
      <w:r>
        <w:rPr>
          <w:rFonts w:cs="Times New Roman"/>
        </w:rPr>
      </w:r>
      <w:r>
        <w:fldChar w:fldCharType="separate"/>
      </w:r>
      <w:r w:rsidRPr="005A2596">
        <w:rPr>
          <w:rStyle w:val="Hyperlink"/>
          <w:rFonts w:ascii="Book Antiqua" w:hAnsi="Book Antiqua" w:cs="Book Antiqua"/>
          <w:color w:val="auto"/>
          <w:sz w:val="24"/>
          <w:szCs w:val="24"/>
          <w:u w:val="none"/>
          <w:shd w:val="clear" w:color="auto" w:fill="FFFFFF"/>
        </w:rPr>
        <w:t>DOI: 10.1002/path.1276</w:t>
      </w:r>
      <w:r>
        <w:fldChar w:fldCharType="end"/>
      </w:r>
      <w:r w:rsidRPr="005A2596">
        <w:rPr>
          <w:rFonts w:ascii="Book Antiqua" w:hAnsi="Book Antiqua" w:cs="Book Antiqua"/>
          <w:sz w:val="24"/>
          <w:szCs w:val="24"/>
        </w:rPr>
        <w:t>]</w:t>
      </w:r>
    </w:p>
    <w:p w:rsidR="004826C8" w:rsidRPr="005A2596" w:rsidRDefault="004826C8" w:rsidP="002F7E8F">
      <w:pPr>
        <w:pStyle w:val="ListParagraph"/>
        <w:numPr>
          <w:ilvl w:val="0"/>
          <w:numId w:val="6"/>
          <w:numberingChange w:id="47" w:author="Unknown" w:date="2012-09-05T08:55:00Z" w:original="%1:44:0:."/>
        </w:numPr>
        <w:autoSpaceDE w:val="0"/>
        <w:autoSpaceDN w:val="0"/>
        <w:adjustRightInd w:val="0"/>
        <w:spacing w:line="360" w:lineRule="auto"/>
        <w:ind w:leftChars="0"/>
        <w:rPr>
          <w:rFonts w:ascii="Book Antiqua" w:hAnsi="Book Antiqua" w:cs="Book Antiqua"/>
          <w:sz w:val="24"/>
          <w:szCs w:val="24"/>
        </w:rPr>
      </w:pPr>
      <w:r w:rsidRPr="005A2596">
        <w:rPr>
          <w:rFonts w:ascii="Book Antiqua" w:hAnsi="Book Antiqua" w:cs="Book Antiqua"/>
          <w:sz w:val="24"/>
          <w:szCs w:val="24"/>
        </w:rPr>
        <w:t xml:space="preserve"> </w:t>
      </w:r>
      <w:r w:rsidRPr="005A2596">
        <w:rPr>
          <w:rFonts w:ascii="Book Antiqua" w:hAnsi="Book Antiqua" w:cs="Book Antiqua"/>
          <w:b/>
          <w:bCs/>
          <w:sz w:val="24"/>
          <w:szCs w:val="24"/>
        </w:rPr>
        <w:t>Tarnawski AS</w:t>
      </w:r>
      <w:r w:rsidRPr="005A2596">
        <w:rPr>
          <w:rFonts w:ascii="Book Antiqua" w:hAnsi="Book Antiqua" w:cs="Book Antiqua"/>
          <w:sz w:val="24"/>
          <w:szCs w:val="24"/>
        </w:rPr>
        <w:t xml:space="preserve">, Coron E, Sandor Z, Mosnier JF, Ahluwalia A, Rhun ML, Galmiche JP, Matysiak-Budnik T. Confocal endomicroscopy and molecular imaging demonstrates in colonic mucosa of patients with IBD in remission impaired crypt regeneration, persistent inflammation and pathological angiogenesis. Underlying mechanisms include dysregulation of survivin and aberrant activation of VEGF gene. </w:t>
      </w:r>
      <w:r w:rsidRPr="005A2596">
        <w:rPr>
          <w:rFonts w:ascii="Book Antiqua" w:hAnsi="Book Antiqua" w:cs="Book Antiqua"/>
          <w:i/>
          <w:iCs/>
          <w:sz w:val="24"/>
          <w:szCs w:val="24"/>
        </w:rPr>
        <w:t>Gastroenterology</w:t>
      </w:r>
      <w:r w:rsidRPr="005A2596">
        <w:rPr>
          <w:rFonts w:ascii="Book Antiqua" w:hAnsi="Book Antiqua" w:cs="Book Antiqua"/>
          <w:sz w:val="24"/>
          <w:szCs w:val="24"/>
        </w:rPr>
        <w:t xml:space="preserve"> 2010; </w:t>
      </w:r>
      <w:r w:rsidRPr="005A2596">
        <w:rPr>
          <w:rFonts w:ascii="Book Antiqua" w:hAnsi="Book Antiqua" w:cs="Book Antiqua"/>
          <w:b/>
          <w:bCs/>
          <w:sz w:val="24"/>
          <w:szCs w:val="24"/>
        </w:rPr>
        <w:t xml:space="preserve">138 </w:t>
      </w:r>
      <w:r w:rsidRPr="005A2596">
        <w:rPr>
          <w:rFonts w:ascii="Book Antiqua" w:hAnsi="Book Antiqua" w:cs="Book Antiqua"/>
          <w:sz w:val="24"/>
          <w:szCs w:val="24"/>
        </w:rPr>
        <w:t>(Suppl 1): S-75</w:t>
      </w:r>
      <w:r w:rsidRPr="005A2596">
        <w:rPr>
          <w:rFonts w:ascii="Book Antiqua" w:eastAsia="宋体" w:hAnsi="Book Antiqua" w:cs="Book Antiqua"/>
          <w:sz w:val="24"/>
          <w:szCs w:val="24"/>
          <w:lang w:eastAsia="zh-CN"/>
        </w:rPr>
        <w:t xml:space="preserve"> </w:t>
      </w:r>
      <w:r>
        <w:fldChar w:fldCharType="begin"/>
      </w:r>
      <w:r>
        <w:instrText>HYPERLINK "http://dx.doi.org/10.1016/S0016-5085(10)60340-X" \t "_blank"</w:instrText>
      </w:r>
      <w:r>
        <w:rPr>
          <w:rFonts w:cs="Times New Roman"/>
        </w:rPr>
      </w:r>
      <w:r>
        <w:fldChar w:fldCharType="separate"/>
      </w:r>
      <w:r w:rsidRPr="005A2596">
        <w:rPr>
          <w:rStyle w:val="Hyperlink"/>
          <w:rFonts w:ascii="Book Antiqua" w:hAnsi="Book Antiqua" w:cs="Book Antiqua"/>
          <w:color w:val="auto"/>
          <w:sz w:val="24"/>
          <w:szCs w:val="24"/>
          <w:u w:val="none"/>
          <w:shd w:val="clear" w:color="auto" w:fill="FFFFFF"/>
        </w:rPr>
        <w:t>DOI: 10.1016/S0016-5085(10)60340-X</w:t>
      </w:r>
      <w:r>
        <w:fldChar w:fldCharType="end"/>
      </w:r>
    </w:p>
    <w:p w:rsidR="004826C8" w:rsidRPr="005A2596" w:rsidRDefault="004826C8" w:rsidP="00421B00">
      <w:pPr>
        <w:widowControl/>
        <w:spacing w:line="360" w:lineRule="auto"/>
        <w:ind w:firstLineChars="49" w:firstLine="31680"/>
        <w:rPr>
          <w:rFonts w:ascii="Book Antiqua" w:eastAsia="宋体" w:hAnsi="Book Antiqua" w:cs="Times New Roman"/>
          <w:b/>
          <w:bCs/>
          <w:sz w:val="24"/>
          <w:szCs w:val="24"/>
          <w:lang w:eastAsia="zh-CN"/>
        </w:rPr>
      </w:pPr>
    </w:p>
    <w:p w:rsidR="004826C8" w:rsidRPr="005A2596" w:rsidRDefault="004826C8" w:rsidP="00421B00">
      <w:pPr>
        <w:widowControl/>
        <w:spacing w:line="360" w:lineRule="auto"/>
        <w:ind w:firstLineChars="49" w:firstLine="31680"/>
        <w:rPr>
          <w:rFonts w:ascii="Book Antiqua" w:eastAsia="宋体" w:hAnsi="Book Antiqua" w:cs="Book Antiqua"/>
          <w:b/>
          <w:bCs/>
          <w:sz w:val="24"/>
          <w:szCs w:val="24"/>
          <w:lang w:eastAsia="zh-CN"/>
        </w:rPr>
      </w:pPr>
      <w:r w:rsidRPr="005A2596">
        <w:rPr>
          <w:rFonts w:ascii="Book Antiqua" w:eastAsia="宋体" w:hAnsi="Book Antiqua" w:cs="Book Antiqua"/>
          <w:b/>
          <w:bCs/>
          <w:sz w:val="24"/>
          <w:szCs w:val="24"/>
          <w:lang w:eastAsia="zh-CN"/>
        </w:rPr>
        <w:t>P-Reviewer Kapan S, Tovey FI     S-Editor  Huang XZ</w:t>
      </w:r>
    </w:p>
    <w:p w:rsidR="004826C8" w:rsidRPr="005A2596" w:rsidRDefault="004826C8" w:rsidP="00421B00">
      <w:pPr>
        <w:widowControl/>
        <w:spacing w:line="360" w:lineRule="auto"/>
        <w:ind w:firstLineChars="49" w:firstLine="31680"/>
        <w:rPr>
          <w:rFonts w:ascii="Book Antiqua" w:eastAsia="宋体" w:hAnsi="Book Antiqua" w:cs="Book Antiqua"/>
          <w:b/>
          <w:bCs/>
          <w:sz w:val="24"/>
          <w:szCs w:val="24"/>
          <w:lang w:eastAsia="zh-CN"/>
        </w:rPr>
      </w:pPr>
      <w:r w:rsidRPr="005A2596">
        <w:rPr>
          <w:rFonts w:ascii="Book Antiqua" w:eastAsia="宋体" w:hAnsi="Book Antiqua" w:cs="Book Antiqua"/>
          <w:b/>
          <w:bCs/>
          <w:sz w:val="24"/>
          <w:szCs w:val="24"/>
          <w:lang w:eastAsia="zh-CN"/>
        </w:rPr>
        <w:t xml:space="preserve"> L-Editor       E-Editor</w:t>
      </w:r>
    </w:p>
    <w:p w:rsidR="004826C8" w:rsidRDefault="004826C8" w:rsidP="005A2596">
      <w:pPr>
        <w:pStyle w:val="Default"/>
        <w:rPr>
          <w:rFonts w:cs="Times New Roman"/>
        </w:rPr>
      </w:pPr>
      <w:r w:rsidRPr="005A2596">
        <w:rPr>
          <w:rFonts w:ascii="Book Antiqua" w:hAnsi="Book Antiqua" w:cs="Book Antiqua"/>
          <w:b/>
          <w:bCs/>
        </w:rPr>
        <w:br w:type="page"/>
        <w:t>Fig</w:t>
      </w:r>
      <w:r w:rsidRPr="005A2596">
        <w:rPr>
          <w:rFonts w:ascii="Book Antiqua" w:eastAsia="宋体" w:hAnsi="Book Antiqua" w:cs="Book Antiqua"/>
          <w:b/>
          <w:bCs/>
          <w:lang w:eastAsia="zh-CN"/>
        </w:rPr>
        <w:t xml:space="preserve">ure </w:t>
      </w:r>
      <w:r>
        <w:rPr>
          <w:rFonts w:ascii="Book Antiqua" w:eastAsia="宋体" w:hAnsi="Book Antiqua" w:cs="Book Antiqua"/>
          <w:b/>
          <w:bCs/>
          <w:lang w:eastAsia="zh-CN"/>
        </w:rPr>
        <w:t xml:space="preserve">1 </w:t>
      </w:r>
      <w:r w:rsidRPr="00127A9F">
        <w:rPr>
          <w:rFonts w:ascii="Book Antiqua" w:hAnsi="Book Antiqua" w:cs="Book Antiqua"/>
          <w:b/>
          <w:bCs/>
          <w:color w:val="auto"/>
          <w:kern w:val="2"/>
        </w:rPr>
        <w:t>Tetsuo Arakawa, MD, PhD, Dean and Chairman and Professor</w:t>
      </w:r>
      <w:r>
        <w:rPr>
          <w:rFonts w:ascii="Book Antiqua" w:hAnsi="Book Antiqua" w:cs="Book Antiqua"/>
          <w:b/>
          <w:bCs/>
          <w:color w:val="auto"/>
          <w:kern w:val="2"/>
        </w:rPr>
        <w:t>,</w:t>
      </w:r>
      <w:r w:rsidRPr="005A2596">
        <w:rPr>
          <w:rFonts w:ascii="Book Antiqua" w:hAnsi="Book Antiqua" w:cs="Book Antiqua"/>
          <w:color w:val="auto"/>
          <w:kern w:val="2"/>
        </w:rPr>
        <w:t xml:space="preserve"> Department of Gastroenterology, Osaka City University Graduate School of Medicine, 1-4-3 Asahi-machi, Abeno-ku, Osaka 545-8585, Japan</w:t>
      </w:r>
      <w:r>
        <w:rPr>
          <w:rFonts w:ascii="Book Antiqua" w:eastAsia="宋体" w:hAnsi="Book Antiqua" w:cs="Book Antiqua"/>
          <w:color w:val="auto"/>
          <w:kern w:val="2"/>
          <w:lang w:eastAsia="zh-CN"/>
        </w:rPr>
        <w:t>.</w:t>
      </w:r>
      <w:r w:rsidRPr="005A2596">
        <w:rPr>
          <w:rFonts w:ascii="Book Antiqua" w:hAnsi="Book Antiqua" w:cs="Book Antiqua"/>
          <w:color w:val="auto"/>
          <w:kern w:val="2"/>
        </w:rPr>
        <w:t xml:space="preserve"> </w:t>
      </w:r>
    </w:p>
    <w:p w:rsidR="004826C8" w:rsidRDefault="004826C8" w:rsidP="002F7E8F">
      <w:pPr>
        <w:widowControl/>
        <w:spacing w:line="360" w:lineRule="auto"/>
        <w:rPr>
          <w:rFonts w:ascii="Book Antiqua" w:eastAsia="宋体" w:hAnsi="Book Antiqua" w:cs="Times New Roman"/>
          <w:b/>
          <w:bCs/>
          <w:sz w:val="24"/>
          <w:szCs w:val="24"/>
          <w:lang w:eastAsia="zh-CN"/>
        </w:rPr>
      </w:pPr>
    </w:p>
    <w:p w:rsidR="004826C8" w:rsidRPr="005A2596" w:rsidRDefault="004826C8" w:rsidP="002F7E8F">
      <w:pPr>
        <w:widowControl/>
        <w:spacing w:line="360" w:lineRule="auto"/>
        <w:rPr>
          <w:rFonts w:ascii="Book Antiqua" w:eastAsia="宋体" w:hAnsi="Book Antiqua" w:cs="Times New Roman"/>
          <w:sz w:val="24"/>
          <w:szCs w:val="24"/>
          <w:lang w:eastAsia="zh-CN"/>
        </w:rPr>
      </w:pPr>
      <w:r w:rsidRPr="005A2596">
        <w:rPr>
          <w:rFonts w:ascii="Book Antiqua" w:hAnsi="Book Antiqua" w:cs="Book Antiqua"/>
          <w:b/>
          <w:bCs/>
          <w:sz w:val="24"/>
          <w:szCs w:val="24"/>
        </w:rPr>
        <w:t>Fig</w:t>
      </w:r>
      <w:r w:rsidRPr="005A2596">
        <w:rPr>
          <w:rFonts w:ascii="Book Antiqua" w:eastAsia="宋体" w:hAnsi="Book Antiqua" w:cs="Book Antiqua"/>
          <w:b/>
          <w:bCs/>
          <w:sz w:val="24"/>
          <w:szCs w:val="24"/>
          <w:lang w:eastAsia="zh-CN"/>
        </w:rPr>
        <w:t xml:space="preserve">ure </w:t>
      </w:r>
      <w:r>
        <w:rPr>
          <w:rFonts w:ascii="Book Antiqua" w:eastAsia="宋体" w:hAnsi="Book Antiqua" w:cs="Book Antiqua"/>
          <w:b/>
          <w:bCs/>
          <w:sz w:val="24"/>
          <w:szCs w:val="24"/>
          <w:lang w:eastAsia="zh-CN"/>
        </w:rPr>
        <w:t>2</w:t>
      </w:r>
      <w:r w:rsidRPr="005A2596">
        <w:rPr>
          <w:rFonts w:ascii="Book Antiqua" w:hAnsi="Book Antiqua" w:cs="Book Antiqua"/>
          <w:b/>
          <w:bCs/>
          <w:sz w:val="24"/>
          <w:szCs w:val="24"/>
        </w:rPr>
        <w:t xml:space="preserve"> Assessment of endoscopic </w:t>
      </w:r>
      <w:r>
        <w:rPr>
          <w:rFonts w:ascii="Book Antiqua" w:hAnsi="Book Antiqua" w:cs="Book Antiqua"/>
          <w:sz w:val="24"/>
          <w:szCs w:val="24"/>
        </w:rPr>
        <w:t>quality of ulcer healing</w:t>
      </w:r>
      <w:r w:rsidRPr="005A2596">
        <w:rPr>
          <w:rFonts w:ascii="Book Antiqua" w:hAnsi="Book Antiqua" w:cs="Book Antiqua"/>
          <w:sz w:val="24"/>
          <w:szCs w:val="24"/>
        </w:rPr>
        <w:t xml:space="preserve">. Flat pattern (a) and non-flat pattern (b) are identified by chromoendoscopy, but not by conventional endoscopy. Flat pattern reflects good quality of healing compared to nodular pattern as assessed by histological maturity (Arakawa T and Kobayashi K. </w:t>
      </w:r>
      <w:r w:rsidRPr="005A2596">
        <w:rPr>
          <w:rFonts w:ascii="Book Antiqua" w:hAnsi="Book Antiqua" w:cs="Book Antiqua"/>
          <w:i/>
          <w:iCs/>
          <w:sz w:val="24"/>
          <w:szCs w:val="24"/>
        </w:rPr>
        <w:t xml:space="preserve">Gastroenterol Jpn </w:t>
      </w:r>
      <w:r w:rsidRPr="005A2596">
        <w:rPr>
          <w:rFonts w:ascii="Book Antiqua" w:hAnsi="Book Antiqua" w:cs="Book Antiqua"/>
          <w:sz w:val="24"/>
          <w:szCs w:val="24"/>
        </w:rPr>
        <w:t>1993</w:t>
      </w:r>
      <w:r w:rsidRPr="005A2596">
        <w:rPr>
          <w:rFonts w:ascii="Book Antiqua" w:eastAsia="宋体" w:hAnsi="Book Antiqua" w:cs="Book Antiqua"/>
          <w:sz w:val="24"/>
          <w:szCs w:val="24"/>
          <w:vertAlign w:val="superscript"/>
          <w:lang w:eastAsia="zh-CN"/>
        </w:rPr>
        <w:t>[</w:t>
      </w:r>
      <w:r w:rsidRPr="005A2596">
        <w:rPr>
          <w:rFonts w:ascii="Book Antiqua" w:hAnsi="Book Antiqua" w:cs="Book Antiqua"/>
          <w:sz w:val="24"/>
          <w:szCs w:val="24"/>
          <w:vertAlign w:val="superscript"/>
        </w:rPr>
        <w:t>12</w:t>
      </w:r>
      <w:r w:rsidRPr="005A2596">
        <w:rPr>
          <w:rFonts w:ascii="Book Antiqua" w:eastAsia="宋体" w:hAnsi="Book Antiqua" w:cs="Book Antiqua"/>
          <w:sz w:val="24"/>
          <w:szCs w:val="24"/>
          <w:vertAlign w:val="superscript"/>
          <w:lang w:eastAsia="zh-CN"/>
        </w:rPr>
        <w:t>]</w:t>
      </w:r>
      <w:r w:rsidRPr="005A2596">
        <w:rPr>
          <w:rFonts w:ascii="Book Antiqua" w:hAnsi="Book Antiqua" w:cs="Book Antiqua"/>
          <w:sz w:val="24"/>
          <w:szCs w:val="24"/>
        </w:rPr>
        <w:t xml:space="preserve"> )</w:t>
      </w:r>
      <w:r w:rsidRPr="005A2596">
        <w:rPr>
          <w:rFonts w:ascii="Book Antiqua" w:eastAsia="宋体" w:hAnsi="Book Antiqua" w:cs="Book Antiqua"/>
          <w:sz w:val="24"/>
          <w:szCs w:val="24"/>
          <w:vertAlign w:val="subscript"/>
          <w:lang w:eastAsia="zh-CN"/>
        </w:rPr>
        <w:t>.</w:t>
      </w:r>
    </w:p>
    <w:p w:rsidR="004826C8" w:rsidRPr="005A2596" w:rsidRDefault="004826C8" w:rsidP="002F7E8F">
      <w:pPr>
        <w:widowControl/>
        <w:spacing w:line="360" w:lineRule="auto"/>
        <w:rPr>
          <w:rFonts w:ascii="Book Antiqua" w:hAnsi="Book Antiqua" w:cs="Book Antiqua"/>
          <w:sz w:val="24"/>
          <w:szCs w:val="24"/>
        </w:rPr>
      </w:pPr>
    </w:p>
    <w:p w:rsidR="004826C8" w:rsidRPr="005A2596" w:rsidRDefault="004826C8" w:rsidP="002F7E8F">
      <w:pPr>
        <w:widowControl/>
        <w:spacing w:line="360" w:lineRule="auto"/>
        <w:rPr>
          <w:rFonts w:ascii="Book Antiqua" w:eastAsia="宋体" w:hAnsi="Book Antiqua" w:cs="Book Antiqua"/>
          <w:sz w:val="24"/>
          <w:szCs w:val="24"/>
          <w:lang w:eastAsia="zh-CN"/>
        </w:rPr>
      </w:pPr>
      <w:r w:rsidRPr="005A2596">
        <w:rPr>
          <w:rFonts w:ascii="Book Antiqua" w:hAnsi="Book Antiqua" w:cs="Book Antiqua"/>
          <w:b/>
          <w:bCs/>
          <w:sz w:val="24"/>
          <w:szCs w:val="24"/>
        </w:rPr>
        <w:t>Fig</w:t>
      </w:r>
      <w:r w:rsidRPr="005A2596">
        <w:rPr>
          <w:rFonts w:ascii="Book Antiqua" w:eastAsia="宋体" w:hAnsi="Book Antiqua" w:cs="Book Antiqua"/>
          <w:b/>
          <w:bCs/>
          <w:sz w:val="24"/>
          <w:szCs w:val="24"/>
          <w:lang w:eastAsia="zh-CN"/>
        </w:rPr>
        <w:t xml:space="preserve">ure </w:t>
      </w:r>
      <w:r>
        <w:rPr>
          <w:rFonts w:ascii="Book Antiqua" w:eastAsia="宋体" w:hAnsi="Book Antiqua" w:cs="Book Antiqua"/>
          <w:b/>
          <w:bCs/>
          <w:sz w:val="24"/>
          <w:szCs w:val="24"/>
          <w:lang w:eastAsia="zh-CN"/>
        </w:rPr>
        <w:t>3</w:t>
      </w:r>
      <w:r w:rsidRPr="005A2596">
        <w:rPr>
          <w:rFonts w:ascii="Book Antiqua" w:hAnsi="Book Antiqua" w:cs="Book Antiqua"/>
          <w:b/>
          <w:bCs/>
          <w:sz w:val="24"/>
          <w:szCs w:val="24"/>
        </w:rPr>
        <w:t xml:space="preserve"> Cumulative remission rates of healed gastric ulcers with flat pattern and non-flat pattern.</w:t>
      </w:r>
      <w:r w:rsidRPr="005A2596">
        <w:rPr>
          <w:rFonts w:ascii="Book Antiqua" w:hAnsi="Book Antiqua" w:cs="Book Antiqua"/>
          <w:sz w:val="24"/>
          <w:szCs w:val="24"/>
        </w:rPr>
        <w:t xml:space="preserve"> The incidence of ulcer recurrence is much higher in the ulcer scar with a non-flat pattern than flat pattern (Nebiki H </w:t>
      </w:r>
      <w:r w:rsidRPr="005A2596">
        <w:rPr>
          <w:rFonts w:ascii="Book Antiqua" w:hAnsi="Book Antiqua" w:cs="Book Antiqua"/>
          <w:i/>
          <w:iCs/>
          <w:sz w:val="24"/>
          <w:szCs w:val="24"/>
        </w:rPr>
        <w:t>et al</w:t>
      </w:r>
      <w:r w:rsidRPr="005A2596">
        <w:rPr>
          <w:rFonts w:ascii="Book Antiqua" w:hAnsi="Book Antiqua" w:cs="Book Antiqua"/>
          <w:sz w:val="24"/>
          <w:szCs w:val="24"/>
        </w:rPr>
        <w:t xml:space="preserve">. </w:t>
      </w:r>
      <w:r w:rsidRPr="005A2596">
        <w:rPr>
          <w:rFonts w:ascii="Book Antiqua" w:hAnsi="Book Antiqua" w:cs="Book Antiqua"/>
          <w:i/>
          <w:iCs/>
          <w:sz w:val="24"/>
          <w:szCs w:val="24"/>
        </w:rPr>
        <w:t xml:space="preserve">J Gastroenterol Hepatol </w:t>
      </w:r>
      <w:r w:rsidRPr="005A2596">
        <w:rPr>
          <w:rFonts w:ascii="Book Antiqua" w:hAnsi="Book Antiqua" w:cs="Book Antiqua"/>
          <w:sz w:val="24"/>
          <w:szCs w:val="24"/>
        </w:rPr>
        <w:t xml:space="preserve">1997 </w:t>
      </w:r>
      <w:r w:rsidRPr="005A2596">
        <w:rPr>
          <w:rFonts w:ascii="Book Antiqua" w:eastAsia="宋体" w:hAnsi="Book Antiqua" w:cs="Book Antiqua"/>
          <w:sz w:val="24"/>
          <w:szCs w:val="24"/>
          <w:vertAlign w:val="superscript"/>
          <w:lang w:eastAsia="zh-CN"/>
        </w:rPr>
        <w:t>[</w:t>
      </w:r>
      <w:r w:rsidRPr="005A2596">
        <w:rPr>
          <w:rFonts w:ascii="Book Antiqua" w:hAnsi="Book Antiqua" w:cs="Book Antiqua"/>
          <w:sz w:val="24"/>
          <w:szCs w:val="24"/>
          <w:vertAlign w:val="superscript"/>
        </w:rPr>
        <w:t>14</w:t>
      </w:r>
      <w:r w:rsidRPr="005A2596">
        <w:rPr>
          <w:rFonts w:ascii="Book Antiqua" w:eastAsia="宋体" w:hAnsi="Book Antiqua" w:cs="Book Antiqua"/>
          <w:sz w:val="24"/>
          <w:szCs w:val="24"/>
          <w:vertAlign w:val="superscript"/>
          <w:lang w:eastAsia="zh-CN"/>
        </w:rPr>
        <w:t>]</w:t>
      </w:r>
      <w:r w:rsidRPr="005A2596">
        <w:rPr>
          <w:rFonts w:ascii="Book Antiqua" w:hAnsi="Book Antiqua" w:cs="Book Antiqua"/>
          <w:sz w:val="24"/>
          <w:szCs w:val="24"/>
        </w:rPr>
        <w:t>)</w:t>
      </w:r>
      <w:r w:rsidRPr="005A2596">
        <w:rPr>
          <w:rFonts w:ascii="Book Antiqua" w:eastAsia="宋体" w:hAnsi="Book Antiqua" w:cs="Book Antiqua"/>
          <w:sz w:val="24"/>
          <w:szCs w:val="24"/>
          <w:lang w:eastAsia="zh-CN"/>
        </w:rPr>
        <w:t>.</w:t>
      </w:r>
    </w:p>
    <w:p w:rsidR="004826C8" w:rsidRPr="005A2596" w:rsidRDefault="004826C8" w:rsidP="002F7E8F">
      <w:pPr>
        <w:widowControl/>
        <w:spacing w:line="360" w:lineRule="auto"/>
        <w:rPr>
          <w:rFonts w:ascii="Book Antiqua" w:hAnsi="Book Antiqua" w:cs="Book Antiqua"/>
          <w:sz w:val="24"/>
          <w:szCs w:val="24"/>
        </w:rPr>
      </w:pPr>
    </w:p>
    <w:p w:rsidR="004826C8" w:rsidRPr="005A2596" w:rsidRDefault="004826C8" w:rsidP="002F7E8F">
      <w:pPr>
        <w:widowControl/>
        <w:spacing w:line="360" w:lineRule="auto"/>
        <w:rPr>
          <w:rFonts w:ascii="Book Antiqua" w:hAnsi="Book Antiqua" w:cs="Book Antiqua"/>
          <w:sz w:val="24"/>
          <w:szCs w:val="24"/>
        </w:rPr>
      </w:pPr>
      <w:r w:rsidRPr="005A2596">
        <w:rPr>
          <w:rFonts w:ascii="Book Antiqua" w:hAnsi="Book Antiqua" w:cs="Book Antiqua"/>
          <w:b/>
          <w:bCs/>
          <w:sz w:val="24"/>
          <w:szCs w:val="24"/>
        </w:rPr>
        <w:t>Fig</w:t>
      </w:r>
      <w:r w:rsidRPr="005A2596">
        <w:rPr>
          <w:rFonts w:ascii="Book Antiqua" w:eastAsia="宋体" w:hAnsi="Book Antiqua" w:cs="Book Antiqua"/>
          <w:b/>
          <w:bCs/>
          <w:sz w:val="24"/>
          <w:szCs w:val="24"/>
          <w:lang w:eastAsia="zh-CN"/>
        </w:rPr>
        <w:t xml:space="preserve">ure </w:t>
      </w:r>
      <w:r>
        <w:rPr>
          <w:rFonts w:ascii="Book Antiqua" w:eastAsia="宋体" w:hAnsi="Book Antiqua" w:cs="Book Antiqua"/>
          <w:sz w:val="24"/>
          <w:szCs w:val="24"/>
          <w:lang w:eastAsia="zh-CN"/>
        </w:rPr>
        <w:t>4</w:t>
      </w:r>
      <w:r w:rsidRPr="005A2596">
        <w:rPr>
          <w:rFonts w:ascii="Book Antiqua" w:hAnsi="Book Antiqua" w:cs="Book Antiqua"/>
          <w:sz w:val="24"/>
          <w:szCs w:val="24"/>
        </w:rPr>
        <w:t xml:space="preserve"> </w:t>
      </w:r>
      <w:r w:rsidRPr="005A2596">
        <w:rPr>
          <w:rFonts w:ascii="Book Antiqua" w:hAnsi="Book Antiqua" w:cs="Book Antiqua"/>
          <w:b/>
          <w:bCs/>
          <w:sz w:val="24"/>
          <w:szCs w:val="24"/>
        </w:rPr>
        <w:t>Effect of low dose indomethacin given during initial period of healing process of gastric ulcer induced by application of acetic acid in rats on cumulative remission rate after healing and on neutrophil infiltration of interstitial space of ulcer scar.</w:t>
      </w:r>
      <w:r w:rsidRPr="005A2596">
        <w:rPr>
          <w:rFonts w:ascii="Book Antiqua" w:hAnsi="Book Antiqua" w:cs="Book Antiqua"/>
          <w:sz w:val="24"/>
          <w:szCs w:val="24"/>
        </w:rPr>
        <w:t xml:space="preserve"> Indomethacin treatment enhances neutrophil infiltration and this phenomenon persists even after cessation of this drug. Concomitant administration of 16, 16-dimethyl prostaglandin E2 with indomethacin reverses these effects by indomethacin.  a. Cumulative remission rate after healing.  b. Infiltration with polymorphonuclear (PMN) cells during and after healing.  </w:t>
      </w:r>
      <w:r w:rsidRPr="00074FFB">
        <w:rPr>
          <w:rFonts w:ascii="Book Antiqua" w:hAnsi="Book Antiqua" w:cs="Book Antiqua"/>
          <w:noProof/>
          <w:sz w:val="24"/>
          <w:szCs w:val="24"/>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0" o:spid="_x0000_i1025" type="#_x0000_t75" style="width:19.5pt;height:8.25pt;visibility:visible">
            <v:imagedata r:id="rId9" o:title=""/>
          </v:shape>
        </w:pict>
      </w:r>
      <w:r w:rsidRPr="005A2596">
        <w:rPr>
          <w:rFonts w:ascii="Book Antiqua" w:hAnsi="Book Antiqua" w:cs="Book Antiqua"/>
          <w:sz w:val="24"/>
          <w:szCs w:val="24"/>
        </w:rPr>
        <w:t xml:space="preserve"> </w:t>
      </w:r>
      <w:r w:rsidRPr="005A2596">
        <w:rPr>
          <w:rFonts w:ascii="Book Antiqua" w:hAnsi="Book Antiqua" w:cs="Book Antiqua"/>
          <w:sz w:val="24"/>
          <w:szCs w:val="24"/>
          <w:lang w:val="it-IT"/>
        </w:rPr>
        <w:t xml:space="preserve">control; </w:t>
      </w:r>
      <w:r w:rsidRPr="00074FFB">
        <w:rPr>
          <w:rFonts w:ascii="Book Antiqua" w:hAnsi="Book Antiqua" w:cs="Book Antiqua"/>
          <w:noProof/>
          <w:sz w:val="24"/>
          <w:szCs w:val="24"/>
          <w:lang w:eastAsia="zh-CN"/>
        </w:rPr>
        <w:pict>
          <v:shape id="図 9" o:spid="_x0000_i1026" type="#_x0000_t75" style="width:16.5pt;height:8.25pt;visibility:visible">
            <v:imagedata r:id="rId10" o:title=""/>
          </v:shape>
        </w:pict>
      </w:r>
      <w:r w:rsidRPr="005A2596">
        <w:rPr>
          <w:rFonts w:ascii="Book Antiqua" w:hAnsi="Book Antiqua" w:cs="Book Antiqua"/>
          <w:sz w:val="24"/>
          <w:szCs w:val="24"/>
          <w:lang w:val="it-IT"/>
        </w:rPr>
        <w:t xml:space="preserve"> indomethacin; </w:t>
      </w:r>
      <w:r w:rsidRPr="00074FFB">
        <w:rPr>
          <w:rFonts w:ascii="Book Antiqua" w:hAnsi="Book Antiqua" w:cs="Book Antiqua"/>
          <w:noProof/>
          <w:sz w:val="24"/>
          <w:szCs w:val="24"/>
          <w:lang w:eastAsia="zh-CN"/>
        </w:rPr>
        <w:pict>
          <v:shape id="オブジェクト 3" o:spid="_x0000_i1027" type="#_x0000_t75" style="width:19.5pt;height:9.75pt;visibility:visible">
            <v:imagedata r:id="rId11" o:title="" cropbottom="-1800f"/>
          </v:shape>
        </w:pict>
      </w:r>
      <w:r w:rsidRPr="005A2596">
        <w:rPr>
          <w:rFonts w:ascii="Book Antiqua" w:hAnsi="Book Antiqua" w:cs="Book Antiqua"/>
          <w:sz w:val="24"/>
          <w:szCs w:val="24"/>
          <w:lang w:val="it-IT"/>
        </w:rPr>
        <w:t xml:space="preserve"> indomethacin + 16, 16-dimethyl prostaglandin E</w:t>
      </w:r>
      <w:r w:rsidRPr="005A2596">
        <w:rPr>
          <w:rFonts w:ascii="Book Antiqua" w:hAnsi="Book Antiqua" w:cs="Book Antiqua"/>
          <w:sz w:val="24"/>
          <w:szCs w:val="24"/>
          <w:vertAlign w:val="subscript"/>
          <w:lang w:val="it-IT"/>
        </w:rPr>
        <w:t>2</w:t>
      </w:r>
      <w:r w:rsidRPr="005A2596">
        <w:rPr>
          <w:rFonts w:ascii="Book Antiqua" w:hAnsi="Book Antiqua" w:cs="Book Antiqua"/>
          <w:sz w:val="24"/>
          <w:szCs w:val="24"/>
          <w:lang w:val="it-IT"/>
        </w:rPr>
        <w:t xml:space="preserve"> (Arakawa T </w:t>
      </w:r>
      <w:r w:rsidRPr="005A2596">
        <w:rPr>
          <w:rFonts w:ascii="Book Antiqua" w:hAnsi="Book Antiqua" w:cs="Book Antiqua"/>
          <w:i/>
          <w:iCs/>
          <w:sz w:val="24"/>
          <w:szCs w:val="24"/>
          <w:lang w:val="it-IT"/>
        </w:rPr>
        <w:t>et al</w:t>
      </w:r>
      <w:r w:rsidRPr="005A2596">
        <w:rPr>
          <w:rFonts w:ascii="Book Antiqua" w:hAnsi="Book Antiqua" w:cs="Book Antiqua"/>
          <w:sz w:val="24"/>
          <w:szCs w:val="24"/>
          <w:lang w:val="it-IT"/>
        </w:rPr>
        <w:t xml:space="preserve">. </w:t>
      </w:r>
      <w:r w:rsidRPr="005A2596">
        <w:rPr>
          <w:rFonts w:ascii="Book Antiqua" w:hAnsi="Book Antiqua" w:cs="Book Antiqua"/>
          <w:i/>
          <w:iCs/>
          <w:sz w:val="24"/>
          <w:szCs w:val="24"/>
        </w:rPr>
        <w:t>Dig Dis Sci</w:t>
      </w:r>
      <w:r w:rsidRPr="005A2596">
        <w:rPr>
          <w:rFonts w:ascii="Book Antiqua" w:hAnsi="Book Antiqua" w:cs="Book Antiqua"/>
          <w:sz w:val="24"/>
          <w:szCs w:val="24"/>
        </w:rPr>
        <w:t xml:space="preserve"> 1996 </w:t>
      </w:r>
      <w:r w:rsidRPr="005A2596">
        <w:rPr>
          <w:rFonts w:ascii="Book Antiqua" w:eastAsia="宋体" w:hAnsi="Book Antiqua" w:cs="Book Antiqua"/>
          <w:sz w:val="24"/>
          <w:szCs w:val="24"/>
          <w:vertAlign w:val="superscript"/>
          <w:lang w:eastAsia="zh-CN"/>
        </w:rPr>
        <w:t>[</w:t>
      </w:r>
      <w:r w:rsidRPr="005A2596">
        <w:rPr>
          <w:rFonts w:ascii="Book Antiqua" w:hAnsi="Book Antiqua" w:cs="Book Antiqua"/>
          <w:sz w:val="24"/>
          <w:szCs w:val="24"/>
          <w:vertAlign w:val="superscript"/>
        </w:rPr>
        <w:t>18</w:t>
      </w:r>
      <w:r w:rsidRPr="005A2596">
        <w:rPr>
          <w:rFonts w:ascii="Book Antiqua" w:eastAsia="宋体" w:hAnsi="Book Antiqua" w:cs="Book Antiqua"/>
          <w:sz w:val="24"/>
          <w:szCs w:val="24"/>
          <w:vertAlign w:val="superscript"/>
          <w:lang w:eastAsia="zh-CN"/>
        </w:rPr>
        <w:t>]</w:t>
      </w:r>
      <w:r w:rsidRPr="005A2596">
        <w:rPr>
          <w:rFonts w:ascii="Book Antiqua" w:hAnsi="Book Antiqua" w:cs="Book Antiqua"/>
          <w:sz w:val="24"/>
          <w:szCs w:val="24"/>
        </w:rPr>
        <w:t xml:space="preserve">) . </w:t>
      </w:r>
      <w:r w:rsidRPr="005A2596">
        <w:rPr>
          <w:rFonts w:ascii="Book Antiqua" w:hAnsi="Book Antiqua" w:cs="Book Antiqua"/>
          <w:noProof/>
          <w:sz w:val="24"/>
          <w:szCs w:val="24"/>
        </w:rPr>
        <w:t xml:space="preserve"> </w:t>
      </w:r>
    </w:p>
    <w:p w:rsidR="004826C8" w:rsidRPr="005A2596" w:rsidRDefault="004826C8" w:rsidP="002F7E8F">
      <w:pPr>
        <w:widowControl/>
        <w:spacing w:line="360" w:lineRule="auto"/>
        <w:rPr>
          <w:rFonts w:ascii="Book Antiqua" w:eastAsia="MS PGothic" w:hAnsi="Book Antiqua" w:cs="Times New Roman"/>
          <w:kern w:val="0"/>
          <w:sz w:val="24"/>
          <w:szCs w:val="24"/>
        </w:rPr>
      </w:pPr>
      <w:r w:rsidRPr="005A2596">
        <w:rPr>
          <w:rFonts w:ascii="Book Antiqua" w:eastAsia="MS PGothic" w:hAnsi="Book Antiqua" w:cs="MS PGothic" w:hint="eastAsia"/>
          <w:kern w:val="0"/>
          <w:sz w:val="24"/>
          <w:szCs w:val="24"/>
        </w:rPr>
        <w:t xml:space="preserve">　</w:t>
      </w:r>
    </w:p>
    <w:p w:rsidR="004826C8" w:rsidRPr="005A2596" w:rsidRDefault="004826C8" w:rsidP="002F7E8F">
      <w:pPr>
        <w:widowControl/>
        <w:spacing w:line="360" w:lineRule="auto"/>
        <w:rPr>
          <w:rFonts w:ascii="Book Antiqua" w:hAnsi="Book Antiqua" w:cs="Book Antiqua"/>
          <w:noProof/>
          <w:sz w:val="24"/>
          <w:szCs w:val="24"/>
        </w:rPr>
      </w:pPr>
      <w:r w:rsidRPr="005A2596">
        <w:rPr>
          <w:rFonts w:ascii="Book Antiqua" w:hAnsi="Book Antiqua" w:cs="Book Antiqua"/>
          <w:b/>
          <w:bCs/>
          <w:sz w:val="24"/>
          <w:szCs w:val="24"/>
        </w:rPr>
        <w:t>Fig</w:t>
      </w:r>
      <w:r w:rsidRPr="005A2596">
        <w:rPr>
          <w:rFonts w:ascii="Book Antiqua" w:eastAsia="宋体" w:hAnsi="Book Antiqua" w:cs="Book Antiqua"/>
          <w:b/>
          <w:bCs/>
          <w:sz w:val="24"/>
          <w:szCs w:val="24"/>
          <w:lang w:eastAsia="zh-CN"/>
        </w:rPr>
        <w:t xml:space="preserve">ure </w:t>
      </w:r>
      <w:r>
        <w:rPr>
          <w:rFonts w:ascii="Book Antiqua" w:eastAsia="宋体" w:hAnsi="Book Antiqua" w:cs="Book Antiqua"/>
          <w:b/>
          <w:bCs/>
          <w:sz w:val="24"/>
          <w:szCs w:val="24"/>
          <w:lang w:eastAsia="zh-CN"/>
        </w:rPr>
        <w:t>5</w:t>
      </w:r>
      <w:r w:rsidRPr="005A2596">
        <w:rPr>
          <w:rFonts w:ascii="Book Antiqua" w:hAnsi="Book Antiqua" w:cs="Book Antiqua"/>
          <w:b/>
          <w:bCs/>
          <w:noProof/>
          <w:sz w:val="24"/>
          <w:szCs w:val="24"/>
        </w:rPr>
        <w:t xml:space="preserve"> Number of inflamatory cells infiltrating interstitial space of ulcer scar with flat pattern or non-flat pattern assessed by chromoendoscopy in patients with macroscopically healed gastric ulcer.</w:t>
      </w:r>
      <w:r w:rsidRPr="005A2596">
        <w:rPr>
          <w:rFonts w:ascii="Book Antiqua" w:hAnsi="Book Antiqua" w:cs="Book Antiqua"/>
          <w:noProof/>
          <w:sz w:val="24"/>
          <w:szCs w:val="24"/>
        </w:rPr>
        <w:t xml:space="preserve"> The number of neutrophils and macrophages is much higher in non-flat scar than in flat pattern</w:t>
      </w:r>
      <w:r w:rsidRPr="005A2596">
        <w:rPr>
          <w:rFonts w:ascii="Book Antiqua" w:eastAsia="宋体" w:hAnsi="Book Antiqua" w:cs="Book Antiqua"/>
          <w:noProof/>
          <w:sz w:val="24"/>
          <w:szCs w:val="24"/>
          <w:lang w:eastAsia="zh-CN"/>
        </w:rPr>
        <w:t xml:space="preserve">. </w:t>
      </w:r>
      <w:r w:rsidRPr="005A2596">
        <w:rPr>
          <w:rFonts w:ascii="Book Antiqua" w:hAnsi="Book Antiqua" w:cs="Book Antiqua"/>
          <w:noProof/>
          <w:sz w:val="24"/>
          <w:szCs w:val="24"/>
        </w:rPr>
        <w:t xml:space="preserve">The number of macrophages is increased five times vs.neutrophils in non-flat scar.  </w:t>
      </w:r>
      <w:r w:rsidRPr="005A2596">
        <w:rPr>
          <w:rFonts w:ascii="Book Antiqua" w:hAnsi="Book Antiqua" w:cs="Book Antiqua"/>
          <w:i/>
          <w:iCs/>
          <w:noProof/>
          <w:sz w:val="24"/>
          <w:szCs w:val="24"/>
        </w:rPr>
        <w:t>N</w:t>
      </w:r>
      <w:r w:rsidRPr="005A2596">
        <w:rPr>
          <w:rFonts w:ascii="Book Antiqua" w:hAnsi="Book Antiqua" w:cs="Book Antiqua"/>
          <w:noProof/>
          <w:sz w:val="24"/>
          <w:szCs w:val="24"/>
        </w:rPr>
        <w:t xml:space="preserve"> = 6, </w:t>
      </w:r>
      <w:r w:rsidRPr="005A2596">
        <w:rPr>
          <w:rFonts w:ascii="Book Antiqua" w:eastAsia="宋体" w:hAnsi="Book Antiqua" w:cs="Book Antiqua"/>
          <w:noProof/>
          <w:sz w:val="24"/>
          <w:szCs w:val="24"/>
          <w:vertAlign w:val="superscript"/>
          <w:lang w:eastAsia="zh-CN"/>
        </w:rPr>
        <w:t>b</w:t>
      </w:r>
      <w:r w:rsidRPr="005A2596">
        <w:rPr>
          <w:rFonts w:ascii="Book Antiqua" w:eastAsia="宋体" w:hAnsi="Book Antiqua" w:cs="Book Antiqua"/>
          <w:i/>
          <w:iCs/>
          <w:noProof/>
          <w:sz w:val="24"/>
          <w:szCs w:val="24"/>
          <w:lang w:eastAsia="zh-CN"/>
        </w:rPr>
        <w:t>P</w:t>
      </w:r>
      <w:r w:rsidRPr="005A2596">
        <w:rPr>
          <w:rFonts w:ascii="Book Antiqua" w:hAnsi="Book Antiqua" w:cs="Book Antiqua"/>
          <w:noProof/>
          <w:sz w:val="24"/>
          <w:szCs w:val="24"/>
        </w:rPr>
        <w:t xml:space="preserve"> &lt; 0.01.</w:t>
      </w:r>
    </w:p>
    <w:p w:rsidR="004826C8" w:rsidRPr="005A2596" w:rsidRDefault="004826C8" w:rsidP="002F7E8F">
      <w:pPr>
        <w:widowControl/>
        <w:spacing w:line="360" w:lineRule="auto"/>
        <w:rPr>
          <w:rFonts w:ascii="Book Antiqua" w:hAnsi="Book Antiqua" w:cs="Book Antiqua"/>
          <w:noProof/>
          <w:sz w:val="24"/>
          <w:szCs w:val="24"/>
        </w:rPr>
      </w:pPr>
    </w:p>
    <w:p w:rsidR="004826C8" w:rsidRPr="005A2596" w:rsidRDefault="004826C8" w:rsidP="002F7E8F">
      <w:pPr>
        <w:widowControl/>
        <w:spacing w:line="360" w:lineRule="auto"/>
        <w:rPr>
          <w:rFonts w:ascii="Book Antiqua" w:hAnsi="Book Antiqua" w:cs="Book Antiqua"/>
          <w:sz w:val="24"/>
          <w:szCs w:val="24"/>
        </w:rPr>
      </w:pPr>
      <w:r w:rsidRPr="005A2596">
        <w:rPr>
          <w:rFonts w:ascii="Book Antiqua" w:hAnsi="Book Antiqua" w:cs="Book Antiqua"/>
          <w:b/>
          <w:bCs/>
          <w:sz w:val="24"/>
          <w:szCs w:val="24"/>
        </w:rPr>
        <w:t>Fig</w:t>
      </w:r>
      <w:r w:rsidRPr="005A2596">
        <w:rPr>
          <w:rFonts w:ascii="Book Antiqua" w:eastAsia="宋体" w:hAnsi="Book Antiqua" w:cs="Book Antiqua"/>
          <w:b/>
          <w:bCs/>
          <w:sz w:val="24"/>
          <w:szCs w:val="24"/>
          <w:lang w:eastAsia="zh-CN"/>
        </w:rPr>
        <w:t xml:space="preserve">ure </w:t>
      </w:r>
      <w:r>
        <w:rPr>
          <w:rFonts w:ascii="Book Antiqua" w:eastAsia="宋体" w:hAnsi="Book Antiqua" w:cs="Book Antiqua"/>
          <w:b/>
          <w:bCs/>
          <w:sz w:val="24"/>
          <w:szCs w:val="24"/>
          <w:lang w:eastAsia="zh-CN"/>
        </w:rPr>
        <w:t>6</w:t>
      </w:r>
      <w:r w:rsidRPr="005A2596">
        <w:rPr>
          <w:rFonts w:ascii="Book Antiqua" w:hAnsi="Book Antiqua" w:cs="Book Antiqua"/>
          <w:b/>
          <w:bCs/>
          <w:noProof/>
          <w:sz w:val="24"/>
          <w:szCs w:val="24"/>
        </w:rPr>
        <w:t xml:space="preserve"> Assessment of interstitial space beneath gastric ulcer scar with endoscopic ultrasonography.</w:t>
      </w:r>
      <w:r w:rsidRPr="005A2596">
        <w:rPr>
          <w:rFonts w:ascii="Book Antiqua" w:hAnsi="Book Antiqua" w:cs="Book Antiqua"/>
          <w:noProof/>
          <w:sz w:val="24"/>
          <w:szCs w:val="24"/>
        </w:rPr>
        <w:t xml:space="preserve"> Hypoechoic area (circle of red line) is clearly seen in non-flat scar (b), but not in flat scar (a). Yellow arrow shows a point of ulcer scar </w:t>
      </w:r>
      <w:r w:rsidRPr="005A2596">
        <w:rPr>
          <w:rFonts w:ascii="Book Antiqua" w:hAnsi="Book Antiqua" w:cs="Book Antiqua"/>
          <w:sz w:val="24"/>
          <w:szCs w:val="24"/>
        </w:rPr>
        <w:t>(Nebiki H</w:t>
      </w:r>
      <w:r w:rsidRPr="005A2596">
        <w:rPr>
          <w:rFonts w:ascii="Book Antiqua" w:eastAsia="宋体" w:hAnsi="Book Antiqua" w:cs="Book Antiqua"/>
          <w:sz w:val="24"/>
          <w:szCs w:val="24"/>
          <w:lang w:eastAsia="zh-CN"/>
        </w:rPr>
        <w:t xml:space="preserve"> </w:t>
      </w:r>
      <w:r w:rsidRPr="005A2596">
        <w:rPr>
          <w:rFonts w:ascii="Book Antiqua" w:hAnsi="Book Antiqua" w:cs="Book Antiqua"/>
          <w:i/>
          <w:iCs/>
          <w:sz w:val="24"/>
          <w:szCs w:val="24"/>
        </w:rPr>
        <w:t>et al</w:t>
      </w:r>
      <w:r w:rsidRPr="005A2596">
        <w:rPr>
          <w:rFonts w:ascii="Book Antiqua" w:hAnsi="Book Antiqua" w:cs="Book Antiqua"/>
          <w:sz w:val="24"/>
          <w:szCs w:val="24"/>
        </w:rPr>
        <w:t xml:space="preserve">. </w:t>
      </w:r>
      <w:r w:rsidRPr="005A2596">
        <w:rPr>
          <w:rFonts w:ascii="Book Antiqua" w:hAnsi="Book Antiqua" w:cs="Book Antiqua"/>
          <w:i/>
          <w:iCs/>
          <w:sz w:val="24"/>
          <w:szCs w:val="24"/>
        </w:rPr>
        <w:t>J Gastroenterol Hepatol</w:t>
      </w:r>
      <w:r w:rsidRPr="005A2596">
        <w:rPr>
          <w:rFonts w:ascii="Book Antiqua" w:hAnsi="Book Antiqua" w:cs="Book Antiqua"/>
          <w:sz w:val="24"/>
          <w:szCs w:val="24"/>
        </w:rPr>
        <w:t xml:space="preserve"> 1997 </w:t>
      </w:r>
      <w:r w:rsidRPr="005A2596">
        <w:rPr>
          <w:rFonts w:ascii="Book Antiqua" w:eastAsia="宋体" w:hAnsi="Book Antiqua" w:cs="Book Antiqua"/>
          <w:sz w:val="24"/>
          <w:szCs w:val="24"/>
          <w:vertAlign w:val="superscript"/>
          <w:lang w:eastAsia="zh-CN"/>
        </w:rPr>
        <w:t>[</w:t>
      </w:r>
      <w:r w:rsidRPr="005A2596">
        <w:rPr>
          <w:rFonts w:ascii="Book Antiqua" w:hAnsi="Book Antiqua" w:cs="Book Antiqua"/>
          <w:sz w:val="24"/>
          <w:szCs w:val="24"/>
          <w:vertAlign w:val="superscript"/>
        </w:rPr>
        <w:t>14</w:t>
      </w:r>
      <w:r w:rsidRPr="005A2596">
        <w:rPr>
          <w:rFonts w:ascii="Book Antiqua" w:eastAsia="宋体" w:hAnsi="Book Antiqua" w:cs="Book Antiqua"/>
          <w:sz w:val="24"/>
          <w:szCs w:val="24"/>
          <w:vertAlign w:val="superscript"/>
          <w:lang w:eastAsia="zh-CN"/>
        </w:rPr>
        <w:t>]</w:t>
      </w:r>
      <w:r w:rsidRPr="005A2596">
        <w:rPr>
          <w:rFonts w:ascii="Book Antiqua" w:hAnsi="Book Antiqua" w:cs="Book Antiqua"/>
          <w:sz w:val="24"/>
          <w:szCs w:val="24"/>
        </w:rPr>
        <w:t>)</w:t>
      </w:r>
      <w:r w:rsidRPr="005A2596">
        <w:rPr>
          <w:rFonts w:ascii="Book Antiqua" w:hAnsi="Book Antiqua" w:cs="Book Antiqua"/>
          <w:noProof/>
          <w:sz w:val="24"/>
          <w:szCs w:val="24"/>
        </w:rPr>
        <w:t>.</w:t>
      </w:r>
    </w:p>
    <w:p w:rsidR="004826C8" w:rsidRPr="005A2596" w:rsidRDefault="004826C8" w:rsidP="002F7E8F">
      <w:pPr>
        <w:widowControl/>
        <w:spacing w:line="360" w:lineRule="auto"/>
        <w:rPr>
          <w:rFonts w:ascii="Book Antiqua" w:hAnsi="Book Antiqua" w:cs="Book Antiqua"/>
          <w:noProof/>
          <w:sz w:val="24"/>
          <w:szCs w:val="24"/>
        </w:rPr>
      </w:pPr>
    </w:p>
    <w:p w:rsidR="004826C8" w:rsidRPr="005A2596" w:rsidRDefault="004826C8" w:rsidP="002F7E8F">
      <w:pPr>
        <w:widowControl/>
        <w:spacing w:line="360" w:lineRule="auto"/>
        <w:rPr>
          <w:rFonts w:ascii="Book Antiqua" w:hAnsi="Book Antiqua" w:cs="Book Antiqua"/>
          <w:noProof/>
          <w:sz w:val="24"/>
          <w:szCs w:val="24"/>
        </w:rPr>
      </w:pPr>
      <w:r w:rsidRPr="005A2596">
        <w:rPr>
          <w:rFonts w:ascii="Book Antiqua" w:hAnsi="Book Antiqua" w:cs="Book Antiqua"/>
          <w:b/>
          <w:bCs/>
          <w:sz w:val="24"/>
          <w:szCs w:val="24"/>
        </w:rPr>
        <w:t>Fig</w:t>
      </w:r>
      <w:r w:rsidRPr="005A2596">
        <w:rPr>
          <w:rFonts w:ascii="Book Antiqua" w:eastAsia="宋体" w:hAnsi="Book Antiqua" w:cs="Book Antiqua"/>
          <w:b/>
          <w:bCs/>
          <w:sz w:val="24"/>
          <w:szCs w:val="24"/>
          <w:lang w:eastAsia="zh-CN"/>
        </w:rPr>
        <w:t xml:space="preserve">ure </w:t>
      </w:r>
      <w:r>
        <w:rPr>
          <w:rFonts w:ascii="Book Antiqua" w:eastAsia="宋体" w:hAnsi="Book Antiqua" w:cs="Book Antiqua"/>
          <w:b/>
          <w:bCs/>
          <w:sz w:val="24"/>
          <w:szCs w:val="24"/>
          <w:lang w:eastAsia="zh-CN"/>
        </w:rPr>
        <w:t>7</w:t>
      </w:r>
      <w:r w:rsidRPr="005A2596">
        <w:rPr>
          <w:rFonts w:ascii="Book Antiqua" w:hAnsi="Book Antiqua" w:cs="Book Antiqua"/>
          <w:b/>
          <w:bCs/>
          <w:noProof/>
          <w:sz w:val="24"/>
          <w:szCs w:val="24"/>
        </w:rPr>
        <w:t xml:space="preserve"> Number of TNF-</w:t>
      </w:r>
      <w:r w:rsidRPr="00233CB3">
        <w:rPr>
          <w:rFonts w:ascii="Symbol" w:hAnsi="Symbol" w:cs="Symbol"/>
          <w:kern w:val="0"/>
          <w:sz w:val="32"/>
          <w:szCs w:val="32"/>
        </w:rPr>
        <w:t></w:t>
      </w:r>
      <w:r w:rsidRPr="005A2596">
        <w:rPr>
          <w:rFonts w:ascii="Book Antiqua" w:hAnsi="Book Antiqua" w:cs="Book Antiqua"/>
          <w:b/>
          <w:bCs/>
          <w:noProof/>
          <w:sz w:val="24"/>
          <w:szCs w:val="24"/>
        </w:rPr>
        <w:t>, IL-1</w:t>
      </w:r>
      <w:r w:rsidRPr="00233CB3">
        <w:rPr>
          <w:rFonts w:ascii="Symbol" w:hAnsi="Symbol" w:cs="Symbol"/>
          <w:kern w:val="0"/>
          <w:sz w:val="32"/>
          <w:szCs w:val="32"/>
        </w:rPr>
        <w:t></w:t>
      </w:r>
      <w:r w:rsidRPr="005A2596">
        <w:rPr>
          <w:rFonts w:ascii="Book Antiqua" w:hAnsi="Book Antiqua" w:cs="Book Antiqua"/>
          <w:b/>
          <w:bCs/>
          <w:noProof/>
          <w:sz w:val="24"/>
          <w:szCs w:val="24"/>
        </w:rPr>
        <w:t>, and MCP-1 producing cells in interstitial space of ulcer scar site in patients with gastric ulcer whose ulcer healed with flat vs. non-flat pattern assessed by chromoendoscopy.</w:t>
      </w:r>
      <w:r w:rsidRPr="005A2596">
        <w:rPr>
          <w:rFonts w:ascii="Book Antiqua" w:hAnsi="Book Antiqua" w:cs="Book Antiqua"/>
          <w:noProof/>
          <w:sz w:val="24"/>
          <w:szCs w:val="24"/>
        </w:rPr>
        <w:t xml:space="preserve">  </w:t>
      </w:r>
      <w:r w:rsidRPr="005A2596">
        <w:rPr>
          <w:rFonts w:ascii="Book Antiqua" w:hAnsi="Book Antiqua" w:cs="Book Antiqua"/>
          <w:i/>
          <w:iCs/>
          <w:noProof/>
          <w:sz w:val="24"/>
          <w:szCs w:val="24"/>
        </w:rPr>
        <w:t>N</w:t>
      </w:r>
      <w:r w:rsidRPr="005A2596">
        <w:rPr>
          <w:rFonts w:ascii="Book Antiqua" w:hAnsi="Book Antiqua" w:cs="Book Antiqua"/>
          <w:noProof/>
          <w:sz w:val="24"/>
          <w:szCs w:val="24"/>
        </w:rPr>
        <w:t xml:space="preserve"> = 6, </w:t>
      </w:r>
      <w:r w:rsidRPr="005A2596">
        <w:rPr>
          <w:rFonts w:ascii="Book Antiqua" w:eastAsia="宋体" w:hAnsi="Book Antiqua" w:cs="Book Antiqua"/>
          <w:noProof/>
          <w:sz w:val="24"/>
          <w:szCs w:val="24"/>
          <w:vertAlign w:val="superscript"/>
          <w:lang w:eastAsia="zh-CN"/>
        </w:rPr>
        <w:t>b</w:t>
      </w:r>
      <w:r w:rsidRPr="005A2596">
        <w:rPr>
          <w:rFonts w:ascii="Book Antiqua" w:eastAsia="宋体" w:hAnsi="Book Antiqua" w:cs="Book Antiqua"/>
          <w:i/>
          <w:iCs/>
          <w:noProof/>
          <w:sz w:val="24"/>
          <w:szCs w:val="24"/>
          <w:lang w:eastAsia="zh-CN"/>
        </w:rPr>
        <w:t>P</w:t>
      </w:r>
      <w:r w:rsidRPr="005A2596">
        <w:rPr>
          <w:rFonts w:ascii="Book Antiqua" w:hAnsi="Book Antiqua" w:cs="Book Antiqua"/>
          <w:noProof/>
          <w:sz w:val="24"/>
          <w:szCs w:val="24"/>
        </w:rPr>
        <w:t>&lt; 0.01.</w:t>
      </w:r>
    </w:p>
    <w:p w:rsidR="004826C8" w:rsidRPr="005A2596" w:rsidRDefault="004826C8" w:rsidP="002F7E8F">
      <w:pPr>
        <w:widowControl/>
        <w:spacing w:line="360" w:lineRule="auto"/>
        <w:rPr>
          <w:rFonts w:ascii="Book Antiqua" w:hAnsi="Book Antiqua" w:cs="Book Antiqua"/>
          <w:noProof/>
          <w:sz w:val="24"/>
          <w:szCs w:val="24"/>
        </w:rPr>
      </w:pPr>
    </w:p>
    <w:p w:rsidR="004826C8" w:rsidRPr="005A2596" w:rsidRDefault="004826C8" w:rsidP="002F7E8F">
      <w:pPr>
        <w:widowControl/>
        <w:spacing w:line="360" w:lineRule="auto"/>
        <w:rPr>
          <w:rFonts w:ascii="Book Antiqua" w:eastAsia="宋体" w:hAnsi="Book Antiqua" w:cs="Times New Roman"/>
          <w:i/>
          <w:iCs/>
          <w:noProof/>
          <w:sz w:val="24"/>
          <w:szCs w:val="24"/>
          <w:lang w:eastAsia="zh-CN"/>
        </w:rPr>
      </w:pPr>
      <w:r w:rsidRPr="005A2596">
        <w:rPr>
          <w:rFonts w:ascii="Book Antiqua" w:hAnsi="Book Antiqua" w:cs="Book Antiqua"/>
          <w:b/>
          <w:bCs/>
          <w:sz w:val="24"/>
          <w:szCs w:val="24"/>
        </w:rPr>
        <w:t>Fig</w:t>
      </w:r>
      <w:r w:rsidRPr="005A2596">
        <w:rPr>
          <w:rFonts w:ascii="Book Antiqua" w:eastAsia="宋体" w:hAnsi="Book Antiqua" w:cs="Book Antiqua"/>
          <w:b/>
          <w:bCs/>
          <w:sz w:val="24"/>
          <w:szCs w:val="24"/>
          <w:lang w:eastAsia="zh-CN"/>
        </w:rPr>
        <w:t xml:space="preserve">ure </w:t>
      </w:r>
      <w:r>
        <w:rPr>
          <w:rFonts w:ascii="Book Antiqua" w:eastAsia="宋体" w:hAnsi="Book Antiqua" w:cs="Book Antiqua"/>
          <w:b/>
          <w:bCs/>
          <w:sz w:val="24"/>
          <w:szCs w:val="24"/>
          <w:lang w:eastAsia="zh-CN"/>
        </w:rPr>
        <w:t>8</w:t>
      </w:r>
      <w:r w:rsidRPr="005A2596">
        <w:rPr>
          <w:rFonts w:ascii="Book Antiqua" w:hAnsi="Book Antiqua" w:cs="Book Antiqua"/>
          <w:b/>
          <w:bCs/>
          <w:noProof/>
          <w:sz w:val="24"/>
          <w:szCs w:val="24"/>
        </w:rPr>
        <w:t xml:space="preserve"> Original rat model of gastric ulcer recurrence.</w:t>
      </w:r>
      <w:r w:rsidRPr="005A2596">
        <w:rPr>
          <w:rFonts w:ascii="Book Antiqua" w:hAnsi="Book Antiqua" w:cs="Book Antiqua"/>
          <w:noProof/>
          <w:sz w:val="24"/>
          <w:szCs w:val="24"/>
        </w:rPr>
        <w:t xml:space="preserve"> a. Ulcer scar of acetic acid-induced gastric ulcer healed spontaneously (big arrow) with fold convergence (small arrows). b. Recurrence of ulcer with white coat at the same site of previous ulcer existed (big arrow). IL-1</w:t>
      </w:r>
      <w:r w:rsidRPr="00233CB3">
        <w:rPr>
          <w:rFonts w:ascii="Symbol" w:hAnsi="Symbol" w:cs="Symbol"/>
          <w:kern w:val="0"/>
          <w:sz w:val="32"/>
          <w:szCs w:val="32"/>
        </w:rPr>
        <w:t></w:t>
      </w:r>
      <w:r w:rsidRPr="005A2596">
        <w:rPr>
          <w:rFonts w:ascii="Book Antiqua" w:hAnsi="Book Antiqua" w:cs="Book Antiqua"/>
          <w:noProof/>
          <w:sz w:val="24"/>
          <w:szCs w:val="24"/>
        </w:rPr>
        <w:t xml:space="preserve"> or TNF-</w:t>
      </w:r>
      <w:r w:rsidRPr="00233CB3">
        <w:rPr>
          <w:rFonts w:ascii="Symbol" w:hAnsi="Symbol" w:cs="Symbol"/>
          <w:kern w:val="0"/>
          <w:sz w:val="32"/>
          <w:szCs w:val="32"/>
        </w:rPr>
        <w:t></w:t>
      </w:r>
      <w:r w:rsidRPr="005A2596">
        <w:rPr>
          <w:rFonts w:ascii="Book Antiqua" w:hAnsi="Book Antiqua" w:cs="Book Antiqua"/>
          <w:noProof/>
          <w:sz w:val="24"/>
          <w:szCs w:val="24"/>
        </w:rPr>
        <w:t xml:space="preserve"> administered systemically causes recurrence of ulcer macroscopically and histologically. Anti-neutrophil antiserum, antibodies against adhesion molecules, antibody against MCP-1, or proton-pump inhibitors prevent the recurrence.  MCP-1 is overexpressed in macrophages being interstitial space of ulcer scar site at 12 hours after administration of IL-1beta or TNF-alpha. Then adhesion molecules are overexpressed only at the ulcer scar site (Watanabe T </w:t>
      </w:r>
      <w:r w:rsidRPr="005A2596">
        <w:rPr>
          <w:rFonts w:ascii="Book Antiqua" w:hAnsi="Book Antiqua" w:cs="Book Antiqua"/>
          <w:i/>
          <w:iCs/>
          <w:noProof/>
          <w:sz w:val="24"/>
          <w:szCs w:val="24"/>
        </w:rPr>
        <w:t>et al</w:t>
      </w:r>
      <w:r w:rsidRPr="005A2596">
        <w:rPr>
          <w:rFonts w:ascii="Book Antiqua" w:hAnsi="Book Antiqua" w:cs="Book Antiqua"/>
          <w:noProof/>
          <w:sz w:val="24"/>
          <w:szCs w:val="24"/>
        </w:rPr>
        <w:t xml:space="preserve">. </w:t>
      </w:r>
      <w:r w:rsidRPr="005A2596">
        <w:rPr>
          <w:rFonts w:ascii="Book Antiqua" w:hAnsi="Book Antiqua" w:cs="Book Antiqua"/>
          <w:i/>
          <w:iCs/>
          <w:noProof/>
          <w:sz w:val="24"/>
          <w:szCs w:val="24"/>
        </w:rPr>
        <w:t>Am J Pathol</w:t>
      </w:r>
      <w:r w:rsidRPr="005A2596">
        <w:rPr>
          <w:rFonts w:ascii="Book Antiqua" w:hAnsi="Book Antiqua" w:cs="Book Antiqua"/>
          <w:noProof/>
          <w:sz w:val="24"/>
          <w:szCs w:val="24"/>
        </w:rPr>
        <w:t xml:space="preserve"> 1977 </w:t>
      </w:r>
      <w:r w:rsidRPr="005A2596">
        <w:rPr>
          <w:rFonts w:ascii="Book Antiqua" w:eastAsia="宋体" w:hAnsi="Book Antiqua" w:cs="Book Antiqua"/>
          <w:noProof/>
          <w:sz w:val="24"/>
          <w:szCs w:val="24"/>
          <w:vertAlign w:val="superscript"/>
          <w:lang w:eastAsia="zh-CN"/>
        </w:rPr>
        <w:t>[</w:t>
      </w:r>
      <w:r w:rsidRPr="005A2596">
        <w:rPr>
          <w:rFonts w:ascii="Book Antiqua" w:hAnsi="Book Antiqua" w:cs="Book Antiqua"/>
          <w:noProof/>
          <w:sz w:val="24"/>
          <w:szCs w:val="24"/>
          <w:vertAlign w:val="superscript"/>
        </w:rPr>
        <w:t>22</w:t>
      </w:r>
      <w:r w:rsidRPr="005A2596">
        <w:rPr>
          <w:rFonts w:ascii="Book Antiqua" w:eastAsia="宋体" w:hAnsi="Book Antiqua" w:cs="Book Antiqua"/>
          <w:noProof/>
          <w:sz w:val="24"/>
          <w:szCs w:val="24"/>
          <w:vertAlign w:val="superscript"/>
          <w:lang w:eastAsia="zh-CN"/>
        </w:rPr>
        <w:t>] </w:t>
      </w:r>
      <w:r w:rsidRPr="005A2596">
        <w:rPr>
          <w:rFonts w:ascii="Book Antiqua" w:eastAsia="宋体" w:hAnsi="Book Antiqua" w:cs="Book Antiqua"/>
          <w:noProof/>
          <w:sz w:val="24"/>
          <w:szCs w:val="24"/>
          <w:lang w:eastAsia="zh-CN"/>
        </w:rPr>
        <w:t>;</w:t>
      </w:r>
      <w:r w:rsidRPr="005A2596">
        <w:rPr>
          <w:rFonts w:ascii="Book Antiqua" w:hAnsi="Book Antiqua" w:cs="Book Antiqua"/>
          <w:noProof/>
          <w:sz w:val="24"/>
          <w:szCs w:val="24"/>
        </w:rPr>
        <w:t xml:space="preserve"> Watanabe T </w:t>
      </w:r>
      <w:r w:rsidRPr="005A2596">
        <w:rPr>
          <w:rFonts w:ascii="Book Antiqua" w:hAnsi="Book Antiqua" w:cs="Book Antiqua"/>
          <w:i/>
          <w:iCs/>
          <w:noProof/>
          <w:sz w:val="24"/>
          <w:szCs w:val="24"/>
        </w:rPr>
        <w:t>et al</w:t>
      </w:r>
      <w:r w:rsidRPr="005A2596">
        <w:rPr>
          <w:rFonts w:ascii="Book Antiqua" w:hAnsi="Book Antiqua" w:cs="Book Antiqua"/>
          <w:noProof/>
          <w:sz w:val="24"/>
          <w:szCs w:val="24"/>
        </w:rPr>
        <w:t xml:space="preserve">. </w:t>
      </w:r>
      <w:r w:rsidRPr="005A2596">
        <w:rPr>
          <w:rFonts w:ascii="Book Antiqua" w:hAnsi="Book Antiqua" w:cs="Book Antiqua"/>
          <w:i/>
          <w:iCs/>
          <w:noProof/>
          <w:sz w:val="24"/>
          <w:szCs w:val="24"/>
        </w:rPr>
        <w:t>Am J Physiol</w:t>
      </w:r>
      <w:r w:rsidRPr="005A2596">
        <w:rPr>
          <w:rFonts w:ascii="Book Antiqua" w:hAnsi="Book Antiqua" w:cs="Book Antiqua"/>
          <w:noProof/>
          <w:sz w:val="24"/>
          <w:szCs w:val="24"/>
        </w:rPr>
        <w:t xml:space="preserve"> 2004 </w:t>
      </w:r>
      <w:r w:rsidRPr="005A2596">
        <w:rPr>
          <w:rFonts w:ascii="Book Antiqua" w:eastAsia="宋体" w:hAnsi="Book Antiqua" w:cs="Book Antiqua"/>
          <w:noProof/>
          <w:sz w:val="24"/>
          <w:szCs w:val="24"/>
          <w:vertAlign w:val="superscript"/>
          <w:lang w:eastAsia="zh-CN"/>
        </w:rPr>
        <w:t>[</w:t>
      </w:r>
      <w:r w:rsidRPr="005A2596">
        <w:rPr>
          <w:rFonts w:ascii="Book Antiqua" w:hAnsi="Book Antiqua" w:cs="Book Antiqua"/>
          <w:noProof/>
          <w:sz w:val="24"/>
          <w:szCs w:val="24"/>
          <w:vertAlign w:val="superscript"/>
        </w:rPr>
        <w:t>23</w:t>
      </w:r>
      <w:r w:rsidRPr="005A2596">
        <w:rPr>
          <w:rFonts w:ascii="Book Antiqua" w:eastAsia="宋体" w:hAnsi="Book Antiqua" w:cs="Book Antiqua"/>
          <w:noProof/>
          <w:sz w:val="24"/>
          <w:szCs w:val="24"/>
          <w:vertAlign w:val="superscript"/>
          <w:lang w:eastAsia="zh-CN"/>
        </w:rPr>
        <w:t>]</w:t>
      </w:r>
      <w:r w:rsidRPr="005A2596">
        <w:rPr>
          <w:rFonts w:ascii="Book Antiqua" w:eastAsia="宋体" w:hAnsi="Book Antiqua" w:cs="Book Antiqua"/>
          <w:noProof/>
          <w:sz w:val="24"/>
          <w:szCs w:val="24"/>
          <w:lang w:eastAsia="zh-CN"/>
        </w:rPr>
        <w:t>;</w:t>
      </w:r>
      <w:r w:rsidRPr="005A2596">
        <w:rPr>
          <w:rFonts w:ascii="Book Antiqua" w:hAnsi="Book Antiqua" w:cs="Book Antiqua"/>
          <w:noProof/>
          <w:sz w:val="24"/>
          <w:szCs w:val="24"/>
        </w:rPr>
        <w:t xml:space="preserve"> Watanabe T </w:t>
      </w:r>
      <w:r w:rsidRPr="005A2596">
        <w:rPr>
          <w:rFonts w:ascii="Book Antiqua" w:hAnsi="Book Antiqua" w:cs="Book Antiqua"/>
          <w:i/>
          <w:iCs/>
          <w:noProof/>
          <w:sz w:val="24"/>
          <w:szCs w:val="24"/>
        </w:rPr>
        <w:t>et al</w:t>
      </w:r>
      <w:r w:rsidRPr="005A2596">
        <w:rPr>
          <w:rFonts w:ascii="Book Antiqua" w:hAnsi="Book Antiqua" w:cs="Book Antiqua"/>
          <w:noProof/>
          <w:sz w:val="24"/>
          <w:szCs w:val="24"/>
        </w:rPr>
        <w:t xml:space="preserve">. </w:t>
      </w:r>
      <w:r w:rsidRPr="005A2596">
        <w:rPr>
          <w:rFonts w:ascii="Book Antiqua" w:hAnsi="Book Antiqua" w:cs="Book Antiqua"/>
          <w:i/>
          <w:iCs/>
          <w:noProof/>
          <w:sz w:val="24"/>
          <w:szCs w:val="24"/>
        </w:rPr>
        <w:t>Gut</w:t>
      </w:r>
      <w:r w:rsidRPr="005A2596">
        <w:rPr>
          <w:rFonts w:ascii="Book Antiqua" w:hAnsi="Book Antiqua" w:cs="Book Antiqua"/>
          <w:noProof/>
          <w:sz w:val="24"/>
          <w:szCs w:val="24"/>
        </w:rPr>
        <w:t xml:space="preserve"> 2001 </w:t>
      </w:r>
      <w:r w:rsidRPr="005A2596">
        <w:rPr>
          <w:rFonts w:ascii="Book Antiqua" w:eastAsia="宋体" w:hAnsi="Book Antiqua" w:cs="Book Antiqua"/>
          <w:noProof/>
          <w:sz w:val="24"/>
          <w:szCs w:val="24"/>
          <w:vertAlign w:val="superscript"/>
          <w:lang w:eastAsia="zh-CN"/>
        </w:rPr>
        <w:t>[</w:t>
      </w:r>
      <w:r w:rsidRPr="005A2596">
        <w:rPr>
          <w:rFonts w:ascii="Book Antiqua" w:hAnsi="Book Antiqua" w:cs="Book Antiqua"/>
          <w:noProof/>
          <w:sz w:val="24"/>
          <w:szCs w:val="24"/>
          <w:vertAlign w:val="superscript"/>
        </w:rPr>
        <w:t>24</w:t>
      </w:r>
      <w:r w:rsidRPr="005A2596">
        <w:rPr>
          <w:rFonts w:ascii="Book Antiqua" w:eastAsia="宋体" w:hAnsi="Book Antiqua" w:cs="Book Antiqua"/>
          <w:noProof/>
          <w:sz w:val="24"/>
          <w:szCs w:val="24"/>
          <w:vertAlign w:val="superscript"/>
          <w:lang w:eastAsia="zh-CN"/>
        </w:rPr>
        <w:t>]</w:t>
      </w:r>
      <w:r w:rsidRPr="005A2596">
        <w:rPr>
          <w:rFonts w:ascii="Book Antiqua" w:hAnsi="Book Antiqua" w:cs="Book Antiqua"/>
          <w:noProof/>
          <w:sz w:val="24"/>
          <w:szCs w:val="24"/>
        </w:rPr>
        <w:t xml:space="preserve">). </w:t>
      </w:r>
    </w:p>
    <w:p w:rsidR="004826C8" w:rsidRPr="005A2596" w:rsidRDefault="004826C8" w:rsidP="002F7E8F">
      <w:pPr>
        <w:widowControl/>
        <w:spacing w:line="360" w:lineRule="auto"/>
        <w:rPr>
          <w:rFonts w:ascii="Book Antiqua" w:eastAsia="宋体" w:hAnsi="Book Antiqua" w:cs="Times New Roman"/>
          <w:i/>
          <w:iCs/>
          <w:noProof/>
          <w:sz w:val="24"/>
          <w:szCs w:val="24"/>
          <w:lang w:eastAsia="zh-CN"/>
        </w:rPr>
      </w:pPr>
    </w:p>
    <w:p w:rsidR="004826C8" w:rsidRPr="005A2596" w:rsidRDefault="004826C8" w:rsidP="002F7E8F">
      <w:pPr>
        <w:widowControl/>
        <w:spacing w:line="360" w:lineRule="auto"/>
        <w:rPr>
          <w:rFonts w:ascii="Book Antiqua" w:hAnsi="Book Antiqua" w:cs="Book Antiqua"/>
          <w:noProof/>
          <w:sz w:val="24"/>
          <w:szCs w:val="24"/>
        </w:rPr>
      </w:pPr>
      <w:r w:rsidRPr="005A2596">
        <w:rPr>
          <w:rFonts w:ascii="Book Antiqua" w:hAnsi="Book Antiqua" w:cs="Book Antiqua"/>
          <w:b/>
          <w:bCs/>
          <w:sz w:val="24"/>
          <w:szCs w:val="24"/>
        </w:rPr>
        <w:t>Fig</w:t>
      </w:r>
      <w:r w:rsidRPr="005A2596">
        <w:rPr>
          <w:rFonts w:ascii="Book Antiqua" w:eastAsia="宋体" w:hAnsi="Book Antiqua" w:cs="Book Antiqua"/>
          <w:b/>
          <w:bCs/>
          <w:sz w:val="24"/>
          <w:szCs w:val="24"/>
          <w:lang w:eastAsia="zh-CN"/>
        </w:rPr>
        <w:t xml:space="preserve">ure </w:t>
      </w:r>
      <w:r>
        <w:rPr>
          <w:rFonts w:ascii="Book Antiqua" w:eastAsia="宋体" w:hAnsi="Book Antiqua" w:cs="Book Antiqua"/>
          <w:b/>
          <w:bCs/>
          <w:sz w:val="24"/>
          <w:szCs w:val="24"/>
          <w:lang w:eastAsia="zh-CN"/>
        </w:rPr>
        <w:t>9</w:t>
      </w:r>
      <w:r w:rsidRPr="005A2596">
        <w:rPr>
          <w:rFonts w:ascii="Book Antiqua" w:hAnsi="Book Antiqua" w:cs="Book Antiqua"/>
          <w:b/>
          <w:bCs/>
          <w:noProof/>
          <w:sz w:val="24"/>
          <w:szCs w:val="24"/>
        </w:rPr>
        <w:t xml:space="preserve"> Proposed mechanisms of ulcer recurrence. </w:t>
      </w:r>
      <w:r w:rsidRPr="005A2596">
        <w:rPr>
          <w:rFonts w:ascii="Book Antiqua" w:hAnsi="Book Antiqua" w:cs="Book Antiqua"/>
          <w:noProof/>
          <w:sz w:val="24"/>
          <w:szCs w:val="24"/>
        </w:rPr>
        <w:t xml:space="preserve">Ulcerogenic factors such as </w:t>
      </w:r>
      <w:r w:rsidRPr="005A2596">
        <w:rPr>
          <w:rFonts w:ascii="Book Antiqua" w:hAnsi="Book Antiqua" w:cs="Book Antiqua"/>
          <w:sz w:val="24"/>
          <w:szCs w:val="24"/>
        </w:rPr>
        <w:t xml:space="preserve">non-steroidal anti-inflammatory drugs </w:t>
      </w:r>
      <w:r w:rsidRPr="005A2596">
        <w:rPr>
          <w:rFonts w:ascii="Book Antiqua" w:hAnsi="Book Antiqua" w:cs="Book Antiqua"/>
          <w:noProof/>
          <w:sz w:val="24"/>
          <w:szCs w:val="24"/>
        </w:rPr>
        <w:t xml:space="preserve">, stress, and </w:t>
      </w:r>
      <w:r w:rsidRPr="005A2596">
        <w:rPr>
          <w:rFonts w:ascii="Book Antiqua" w:hAnsi="Book Antiqua" w:cs="Book Antiqua"/>
          <w:i/>
          <w:iCs/>
          <w:color w:val="000000"/>
          <w:sz w:val="24"/>
          <w:szCs w:val="24"/>
        </w:rPr>
        <w:t>Helicobacter</w:t>
      </w:r>
      <w:r w:rsidRPr="005A2596">
        <w:rPr>
          <w:rFonts w:ascii="Book Antiqua" w:hAnsi="Book Antiqua" w:cs="Book Antiqua"/>
          <w:i/>
          <w:iCs/>
          <w:sz w:val="24"/>
          <w:szCs w:val="24"/>
        </w:rPr>
        <w:t xml:space="preserve"> pylori</w:t>
      </w:r>
      <w:r w:rsidRPr="005A2596">
        <w:rPr>
          <w:rFonts w:ascii="Book Antiqua" w:hAnsi="Book Antiqua" w:cs="Book Antiqua"/>
          <w:sz w:val="24"/>
          <w:szCs w:val="24"/>
        </w:rPr>
        <w:t xml:space="preserve"> </w:t>
      </w:r>
      <w:r w:rsidRPr="005A2596">
        <w:rPr>
          <w:rFonts w:ascii="Book Antiqua" w:hAnsi="Book Antiqua" w:cs="Book Antiqua"/>
          <w:i/>
          <w:iCs/>
          <w:noProof/>
          <w:sz w:val="24"/>
          <w:szCs w:val="24"/>
        </w:rPr>
        <w:t xml:space="preserve"> </w:t>
      </w:r>
      <w:r w:rsidRPr="005A2596">
        <w:rPr>
          <w:rFonts w:ascii="Book Antiqua" w:hAnsi="Book Antiqua" w:cs="Book Antiqua"/>
          <w:noProof/>
          <w:sz w:val="24"/>
          <w:szCs w:val="24"/>
        </w:rPr>
        <w:t>stimulate the production of inflammatory cytokines, which activate macrophages under the acidic condition.  The activated macrophages produce MCP-1, which accumulates other macrophages.  These macrophages all together produce much amount of IL-1 and TNF-</w:t>
      </w:r>
      <w:r w:rsidRPr="00233CB3">
        <w:rPr>
          <w:rFonts w:ascii="Symbol" w:hAnsi="Symbol" w:cs="Symbol"/>
          <w:kern w:val="0"/>
          <w:sz w:val="32"/>
          <w:szCs w:val="32"/>
        </w:rPr>
        <w:t></w:t>
      </w:r>
      <w:r w:rsidRPr="005A2596">
        <w:rPr>
          <w:rFonts w:ascii="Book Antiqua" w:hAnsi="Book Antiqua" w:cs="Book Antiqua"/>
          <w:noProof/>
          <w:sz w:val="24"/>
          <w:szCs w:val="24"/>
        </w:rPr>
        <w:t xml:space="preserve">, which activate cytokine network, resulting in activation of adhesion molecules and neutrophils. Then activated neutrophils migrate from arterioles to interstitial space and injure the tissue with noxious substance such as active oxgen species and elastase produced by themselves together with gastric acid (Arakawa T </w:t>
      </w:r>
      <w:r w:rsidRPr="005A2596">
        <w:rPr>
          <w:rFonts w:ascii="Book Antiqua" w:hAnsi="Book Antiqua" w:cs="Book Antiqua"/>
          <w:i/>
          <w:iCs/>
          <w:noProof/>
          <w:sz w:val="24"/>
          <w:szCs w:val="24"/>
        </w:rPr>
        <w:t>et al</w:t>
      </w:r>
      <w:r w:rsidRPr="005A2596">
        <w:rPr>
          <w:rFonts w:ascii="Book Antiqua" w:hAnsi="Book Antiqua" w:cs="Book Antiqua"/>
          <w:noProof/>
          <w:sz w:val="24"/>
          <w:szCs w:val="24"/>
        </w:rPr>
        <w:t xml:space="preserve">. </w:t>
      </w:r>
      <w:r w:rsidRPr="005A2596">
        <w:rPr>
          <w:rFonts w:ascii="Book Antiqua" w:hAnsi="Book Antiqua" w:cs="Book Antiqua"/>
          <w:i/>
          <w:iCs/>
          <w:sz w:val="24"/>
          <w:szCs w:val="24"/>
        </w:rPr>
        <w:t xml:space="preserve">Dig Dis Sci </w:t>
      </w:r>
      <w:r w:rsidRPr="005A2596">
        <w:rPr>
          <w:rFonts w:ascii="Book Antiqua" w:hAnsi="Book Antiqua" w:cs="Book Antiqua"/>
          <w:sz w:val="24"/>
          <w:szCs w:val="24"/>
        </w:rPr>
        <w:t xml:space="preserve">1998 </w:t>
      </w:r>
      <w:r w:rsidRPr="005A2596">
        <w:rPr>
          <w:rFonts w:ascii="Book Antiqua" w:eastAsia="宋体" w:hAnsi="Book Antiqua" w:cs="Book Antiqua"/>
          <w:sz w:val="24"/>
          <w:szCs w:val="24"/>
          <w:vertAlign w:val="superscript"/>
          <w:lang w:eastAsia="zh-CN"/>
        </w:rPr>
        <w:t>[</w:t>
      </w:r>
      <w:r w:rsidRPr="005A2596">
        <w:rPr>
          <w:rFonts w:ascii="Book Antiqua" w:hAnsi="Book Antiqua" w:cs="Book Antiqua"/>
          <w:sz w:val="24"/>
          <w:szCs w:val="24"/>
          <w:vertAlign w:val="superscript"/>
        </w:rPr>
        <w:t>25</w:t>
      </w:r>
      <w:r w:rsidRPr="005A2596">
        <w:rPr>
          <w:rFonts w:ascii="Book Antiqua" w:eastAsia="宋体" w:hAnsi="Book Antiqua" w:cs="Book Antiqua"/>
          <w:sz w:val="24"/>
          <w:szCs w:val="24"/>
          <w:vertAlign w:val="superscript"/>
          <w:lang w:eastAsia="zh-CN"/>
        </w:rPr>
        <w:t>]</w:t>
      </w:r>
      <w:r w:rsidRPr="005A2596">
        <w:rPr>
          <w:rFonts w:ascii="Book Antiqua" w:hAnsi="Book Antiqua" w:cs="Book Antiqua"/>
          <w:sz w:val="24"/>
          <w:szCs w:val="24"/>
        </w:rPr>
        <w:t>)</w:t>
      </w:r>
      <w:r w:rsidRPr="005A2596">
        <w:rPr>
          <w:rFonts w:ascii="Book Antiqua" w:hAnsi="Book Antiqua" w:cs="Book Antiqua"/>
          <w:noProof/>
          <w:sz w:val="24"/>
          <w:szCs w:val="24"/>
        </w:rPr>
        <w:t>.</w:t>
      </w:r>
    </w:p>
    <w:p w:rsidR="004826C8" w:rsidRPr="005A2596" w:rsidRDefault="004826C8" w:rsidP="002F7E8F">
      <w:pPr>
        <w:widowControl/>
        <w:spacing w:line="360" w:lineRule="auto"/>
        <w:rPr>
          <w:rFonts w:ascii="Book Antiqua" w:hAnsi="Book Antiqua" w:cs="Book Antiqua"/>
          <w:noProof/>
          <w:sz w:val="24"/>
          <w:szCs w:val="24"/>
        </w:rPr>
      </w:pPr>
    </w:p>
    <w:p w:rsidR="004826C8" w:rsidRPr="005A2596" w:rsidRDefault="004826C8" w:rsidP="002F7E8F">
      <w:pPr>
        <w:widowControl/>
        <w:spacing w:line="360" w:lineRule="auto"/>
        <w:rPr>
          <w:rFonts w:ascii="Book Antiqua" w:hAnsi="Book Antiqua" w:cs="Book Antiqua"/>
          <w:noProof/>
          <w:sz w:val="24"/>
          <w:szCs w:val="24"/>
        </w:rPr>
      </w:pPr>
      <w:r w:rsidRPr="005A2596">
        <w:rPr>
          <w:rFonts w:ascii="Book Antiqua" w:hAnsi="Book Antiqua" w:cs="Book Antiqua"/>
          <w:b/>
          <w:bCs/>
          <w:sz w:val="24"/>
          <w:szCs w:val="24"/>
        </w:rPr>
        <w:t>Fig</w:t>
      </w:r>
      <w:r w:rsidRPr="005A2596">
        <w:rPr>
          <w:rFonts w:ascii="Book Antiqua" w:eastAsia="宋体" w:hAnsi="Book Antiqua" w:cs="Book Antiqua"/>
          <w:b/>
          <w:bCs/>
          <w:sz w:val="24"/>
          <w:szCs w:val="24"/>
          <w:lang w:eastAsia="zh-CN"/>
        </w:rPr>
        <w:t xml:space="preserve">ure </w:t>
      </w:r>
      <w:r>
        <w:rPr>
          <w:rFonts w:ascii="Book Antiqua" w:eastAsia="宋体" w:hAnsi="Book Antiqua" w:cs="Book Antiqua"/>
          <w:b/>
          <w:bCs/>
          <w:sz w:val="24"/>
          <w:szCs w:val="24"/>
          <w:lang w:eastAsia="zh-CN"/>
        </w:rPr>
        <w:t>10</w:t>
      </w:r>
      <w:r w:rsidRPr="005A2596">
        <w:rPr>
          <w:rFonts w:ascii="Book Antiqua" w:hAnsi="Book Antiqua" w:cs="Book Antiqua"/>
          <w:noProof/>
          <w:sz w:val="24"/>
          <w:szCs w:val="24"/>
        </w:rPr>
        <w:t xml:space="preserve"> </w:t>
      </w:r>
      <w:r w:rsidRPr="005A2596">
        <w:rPr>
          <w:rFonts w:ascii="Book Antiqua" w:hAnsi="Book Antiqua" w:cs="Book Antiqua"/>
          <w:b/>
          <w:bCs/>
          <w:noProof/>
          <w:sz w:val="24"/>
          <w:szCs w:val="24"/>
        </w:rPr>
        <w:t>Magnifying chromoendoscopy shows different findings in flat scar as fine regular pattern</w:t>
      </w:r>
      <w:r w:rsidRPr="005A2596">
        <w:rPr>
          <w:rFonts w:ascii="Book Antiqua" w:hAnsi="Book Antiqua" w:cs="Book Antiqua"/>
          <w:noProof/>
          <w:sz w:val="24"/>
          <w:szCs w:val="24"/>
        </w:rPr>
        <w:t xml:space="preserve"> (A) and non-flat scar as coarse irregular pattern (B) compatible with histological findings. </w:t>
      </w:r>
    </w:p>
    <w:p w:rsidR="004826C8" w:rsidRPr="005A2596" w:rsidRDefault="004826C8" w:rsidP="002F7E8F">
      <w:pPr>
        <w:widowControl/>
        <w:spacing w:line="360" w:lineRule="auto"/>
        <w:rPr>
          <w:rFonts w:ascii="Book Antiqua" w:hAnsi="Book Antiqua" w:cs="Book Antiqua"/>
          <w:noProof/>
          <w:sz w:val="24"/>
          <w:szCs w:val="24"/>
        </w:rPr>
      </w:pPr>
    </w:p>
    <w:p w:rsidR="004826C8" w:rsidRPr="005A2596" w:rsidRDefault="004826C8" w:rsidP="002F7E8F">
      <w:pPr>
        <w:widowControl/>
        <w:spacing w:line="360" w:lineRule="auto"/>
        <w:rPr>
          <w:rFonts w:ascii="Book Antiqua" w:hAnsi="Book Antiqua" w:cs="Book Antiqua"/>
          <w:noProof/>
          <w:sz w:val="24"/>
          <w:szCs w:val="24"/>
        </w:rPr>
      </w:pPr>
      <w:r w:rsidRPr="005A2596">
        <w:rPr>
          <w:rFonts w:ascii="Book Antiqua" w:hAnsi="Book Antiqua" w:cs="Book Antiqua"/>
          <w:b/>
          <w:bCs/>
          <w:sz w:val="24"/>
          <w:szCs w:val="24"/>
        </w:rPr>
        <w:t>Fig</w:t>
      </w:r>
      <w:r w:rsidRPr="005A2596">
        <w:rPr>
          <w:rFonts w:ascii="Book Antiqua" w:eastAsia="宋体" w:hAnsi="Book Antiqua" w:cs="Book Antiqua"/>
          <w:b/>
          <w:bCs/>
          <w:sz w:val="24"/>
          <w:szCs w:val="24"/>
          <w:lang w:eastAsia="zh-CN"/>
        </w:rPr>
        <w:t>ure 1</w:t>
      </w:r>
      <w:r>
        <w:rPr>
          <w:rFonts w:ascii="Book Antiqua" w:eastAsia="宋体" w:hAnsi="Book Antiqua" w:cs="Book Antiqua"/>
          <w:b/>
          <w:bCs/>
          <w:sz w:val="24"/>
          <w:szCs w:val="24"/>
          <w:lang w:eastAsia="zh-CN"/>
        </w:rPr>
        <w:t>1</w:t>
      </w:r>
      <w:r w:rsidRPr="005A2596">
        <w:rPr>
          <w:rFonts w:ascii="Book Antiqua" w:hAnsi="Book Antiqua" w:cs="Book Antiqua"/>
          <w:noProof/>
          <w:sz w:val="24"/>
          <w:szCs w:val="24"/>
        </w:rPr>
        <w:t xml:space="preserve"> </w:t>
      </w:r>
      <w:r w:rsidRPr="005A2596">
        <w:rPr>
          <w:rFonts w:ascii="Book Antiqua" w:hAnsi="Book Antiqua" w:cs="Book Antiqua"/>
          <w:b/>
          <w:bCs/>
          <w:noProof/>
          <w:sz w:val="24"/>
          <w:szCs w:val="24"/>
        </w:rPr>
        <w:t xml:space="preserve">Narrow band imaging with magnification by endoscopy in patients with gastric ulcer shows fine vascular patterns, which may reflect precise </w:t>
      </w:r>
      <w:r>
        <w:rPr>
          <w:rFonts w:ascii="Book Antiqua" w:hAnsi="Book Antiqua" w:cs="Book Antiqua"/>
          <w:sz w:val="24"/>
          <w:szCs w:val="24"/>
        </w:rPr>
        <w:t>quality of ulcer healing</w:t>
      </w:r>
      <w:r w:rsidRPr="005A2596" w:rsidDel="00AA26E9">
        <w:rPr>
          <w:rFonts w:ascii="Book Antiqua" w:hAnsi="Book Antiqua" w:cs="Book Antiqua"/>
          <w:b/>
          <w:bCs/>
          <w:noProof/>
          <w:sz w:val="24"/>
          <w:szCs w:val="24"/>
        </w:rPr>
        <w:t xml:space="preserve"> </w:t>
      </w:r>
      <w:r w:rsidRPr="005A2596">
        <w:rPr>
          <w:rFonts w:ascii="Book Antiqua" w:hAnsi="Book Antiqua" w:cs="Book Antiqua"/>
          <w:b/>
          <w:bCs/>
          <w:noProof/>
          <w:sz w:val="24"/>
          <w:szCs w:val="24"/>
        </w:rPr>
        <w:t>.</w:t>
      </w:r>
      <w:r w:rsidRPr="005A2596">
        <w:rPr>
          <w:rFonts w:ascii="Book Antiqua" w:hAnsi="Book Antiqua" w:cs="Book Antiqua"/>
          <w:noProof/>
          <w:sz w:val="24"/>
          <w:szCs w:val="24"/>
        </w:rPr>
        <w:t xml:space="preserve">  A</w:t>
      </w:r>
      <w:r w:rsidRPr="005A2596">
        <w:rPr>
          <w:rFonts w:ascii="Book Antiqua" w:eastAsia="宋体" w:hAnsi="Book Antiqua" w:cs="Book Antiqua"/>
          <w:noProof/>
          <w:sz w:val="24"/>
          <w:szCs w:val="24"/>
          <w:lang w:eastAsia="zh-CN"/>
        </w:rPr>
        <w:t>:</w:t>
      </w:r>
      <w:r w:rsidRPr="005A2596">
        <w:rPr>
          <w:rFonts w:ascii="Book Antiqua" w:hAnsi="Book Antiqua" w:cs="Book Antiqua"/>
          <w:noProof/>
          <w:sz w:val="24"/>
          <w:szCs w:val="24"/>
        </w:rPr>
        <w:t xml:space="preserve"> Conventional endoscopy</w:t>
      </w:r>
      <w:r w:rsidRPr="005A2596">
        <w:rPr>
          <w:rFonts w:ascii="Book Antiqua" w:eastAsia="宋体" w:hAnsi="Book Antiqua" w:cs="Book Antiqua"/>
          <w:noProof/>
          <w:sz w:val="24"/>
          <w:szCs w:val="24"/>
          <w:lang w:eastAsia="zh-CN"/>
        </w:rPr>
        <w:t xml:space="preserve">; </w:t>
      </w:r>
      <w:r w:rsidRPr="005A2596">
        <w:rPr>
          <w:rFonts w:ascii="Book Antiqua" w:hAnsi="Book Antiqua" w:cs="Book Antiqua"/>
          <w:noProof/>
          <w:sz w:val="24"/>
          <w:szCs w:val="24"/>
        </w:rPr>
        <w:t>B</w:t>
      </w:r>
      <w:r w:rsidRPr="005A2596">
        <w:rPr>
          <w:rFonts w:ascii="Book Antiqua" w:eastAsia="宋体" w:hAnsi="Book Antiqua" w:cs="Book Antiqua"/>
          <w:noProof/>
          <w:sz w:val="24"/>
          <w:szCs w:val="24"/>
          <w:lang w:eastAsia="zh-CN"/>
        </w:rPr>
        <w:t xml:space="preserve">: </w:t>
      </w:r>
      <w:r w:rsidRPr="005A2596">
        <w:rPr>
          <w:rFonts w:ascii="Book Antiqua" w:hAnsi="Book Antiqua" w:cs="Book Antiqua"/>
          <w:noProof/>
          <w:sz w:val="24"/>
          <w:szCs w:val="24"/>
        </w:rPr>
        <w:t>Magnifying endoscopy</w:t>
      </w:r>
      <w:r w:rsidRPr="005A2596">
        <w:rPr>
          <w:rFonts w:ascii="Book Antiqua" w:eastAsia="宋体" w:hAnsi="Book Antiqua" w:cs="Book Antiqua"/>
          <w:noProof/>
          <w:sz w:val="24"/>
          <w:szCs w:val="24"/>
          <w:lang w:eastAsia="zh-CN"/>
        </w:rPr>
        <w:t xml:space="preserve">; </w:t>
      </w:r>
      <w:r w:rsidRPr="005A2596">
        <w:rPr>
          <w:rFonts w:ascii="Book Antiqua" w:hAnsi="Book Antiqua" w:cs="Book Antiqua"/>
          <w:noProof/>
          <w:sz w:val="24"/>
          <w:szCs w:val="24"/>
        </w:rPr>
        <w:t xml:space="preserve"> C</w:t>
      </w:r>
      <w:r w:rsidRPr="005A2596">
        <w:rPr>
          <w:rFonts w:ascii="Book Antiqua" w:eastAsia="宋体" w:hAnsi="Book Antiqua" w:cs="Book Antiqua"/>
          <w:noProof/>
          <w:sz w:val="24"/>
          <w:szCs w:val="24"/>
          <w:lang w:eastAsia="zh-CN"/>
        </w:rPr>
        <w:t xml:space="preserve">: </w:t>
      </w:r>
      <w:r w:rsidRPr="005A2596">
        <w:rPr>
          <w:rFonts w:ascii="Book Antiqua" w:hAnsi="Book Antiqua" w:cs="Book Antiqua"/>
          <w:noProof/>
          <w:sz w:val="24"/>
          <w:szCs w:val="24"/>
        </w:rPr>
        <w:t>Magnfiication + narrow band imaging .</w:t>
      </w:r>
    </w:p>
    <w:p w:rsidR="004826C8" w:rsidRPr="005A2596" w:rsidRDefault="004826C8" w:rsidP="002F7E8F">
      <w:pPr>
        <w:widowControl/>
        <w:spacing w:line="360" w:lineRule="auto"/>
        <w:rPr>
          <w:rFonts w:ascii="Book Antiqua" w:hAnsi="Book Antiqua" w:cs="Book Antiqua"/>
          <w:noProof/>
          <w:sz w:val="24"/>
          <w:szCs w:val="24"/>
        </w:rPr>
      </w:pPr>
    </w:p>
    <w:p w:rsidR="004826C8" w:rsidRPr="005A2596" w:rsidRDefault="004826C8" w:rsidP="002F7E8F">
      <w:pPr>
        <w:widowControl/>
        <w:spacing w:line="360" w:lineRule="auto"/>
        <w:rPr>
          <w:rFonts w:ascii="Book Antiqua" w:hAnsi="Book Antiqua" w:cs="Book Antiqua"/>
          <w:noProof/>
          <w:sz w:val="24"/>
          <w:szCs w:val="24"/>
        </w:rPr>
      </w:pPr>
      <w:r w:rsidRPr="005A2596">
        <w:rPr>
          <w:rFonts w:ascii="Book Antiqua" w:hAnsi="Book Antiqua" w:cs="Book Antiqua"/>
          <w:b/>
          <w:bCs/>
          <w:sz w:val="24"/>
          <w:szCs w:val="24"/>
        </w:rPr>
        <w:t>Fig</w:t>
      </w:r>
      <w:r w:rsidRPr="005A2596">
        <w:rPr>
          <w:rFonts w:ascii="Book Antiqua" w:eastAsia="宋体" w:hAnsi="Book Antiqua" w:cs="Book Antiqua"/>
          <w:b/>
          <w:bCs/>
          <w:sz w:val="24"/>
          <w:szCs w:val="24"/>
          <w:lang w:eastAsia="zh-CN"/>
        </w:rPr>
        <w:t>ure 1</w:t>
      </w:r>
      <w:r>
        <w:rPr>
          <w:rFonts w:ascii="Book Antiqua" w:eastAsia="宋体" w:hAnsi="Book Antiqua" w:cs="Book Antiqua"/>
          <w:b/>
          <w:bCs/>
          <w:sz w:val="24"/>
          <w:szCs w:val="24"/>
          <w:lang w:eastAsia="zh-CN"/>
        </w:rPr>
        <w:t>2</w:t>
      </w:r>
      <w:r w:rsidRPr="005A2596">
        <w:rPr>
          <w:rFonts w:ascii="Book Antiqua" w:hAnsi="Book Antiqua" w:cs="Book Antiqua"/>
          <w:noProof/>
          <w:sz w:val="24"/>
          <w:szCs w:val="24"/>
        </w:rPr>
        <w:t xml:space="preserve"> </w:t>
      </w:r>
      <w:r w:rsidRPr="005A2596">
        <w:rPr>
          <w:rFonts w:ascii="Book Antiqua" w:hAnsi="Book Antiqua" w:cs="Book Antiqua"/>
          <w:b/>
          <w:bCs/>
          <w:noProof/>
          <w:sz w:val="24"/>
          <w:szCs w:val="24"/>
        </w:rPr>
        <w:t>Morphorogical characteristics of active ulcer in patients with Crohn’s disease.</w:t>
      </w:r>
      <w:r w:rsidRPr="005A2596">
        <w:rPr>
          <w:rFonts w:ascii="Book Antiqua" w:hAnsi="Book Antiqua" w:cs="Book Antiqua"/>
          <w:noProof/>
          <w:sz w:val="24"/>
          <w:szCs w:val="24"/>
        </w:rPr>
        <w:t xml:space="preserve">  Shape of ulcer edge; flat (a) or non-flat (b), fold convergence; negative or positive (c), shape of ulcer base; flat (d) or</w:t>
      </w:r>
      <w:r w:rsidRPr="005A2596">
        <w:rPr>
          <w:rFonts w:ascii="Book Antiqua" w:hAnsi="Book Antiqua" w:cs="Book Antiqua"/>
          <w:noProof/>
          <w:sz w:val="24"/>
          <w:szCs w:val="24"/>
        </w:rPr>
        <w:tab/>
        <w:t>non-flat (e), stenosis; negative or positive (f), neighboring ulcer; negative (g) or positive (h), width of ulcer; narrow (i) or wide (j).</w:t>
      </w:r>
    </w:p>
    <w:p w:rsidR="004826C8" w:rsidRPr="005A2596" w:rsidRDefault="004826C8" w:rsidP="002F7E8F">
      <w:pPr>
        <w:widowControl/>
        <w:spacing w:line="360" w:lineRule="auto"/>
        <w:rPr>
          <w:rFonts w:ascii="Book Antiqua" w:hAnsi="Book Antiqua" w:cs="Book Antiqua"/>
          <w:noProof/>
          <w:sz w:val="24"/>
          <w:szCs w:val="24"/>
        </w:rPr>
      </w:pPr>
      <w:r w:rsidRPr="005A2596">
        <w:rPr>
          <w:rFonts w:ascii="Book Antiqua" w:hAnsi="Book Antiqua" w:cs="Book Antiqua"/>
          <w:noProof/>
          <w:sz w:val="24"/>
          <w:szCs w:val="24"/>
        </w:rPr>
        <w:br w:type="page"/>
      </w:r>
    </w:p>
    <w:p w:rsidR="004826C8" w:rsidRPr="005A2596" w:rsidRDefault="004826C8" w:rsidP="002F7E8F">
      <w:pPr>
        <w:spacing w:line="360" w:lineRule="auto"/>
        <w:rPr>
          <w:rFonts w:ascii="Book Antiqua" w:hAnsi="Book Antiqua" w:cs="Book Antiqua"/>
          <w:b/>
          <w:bCs/>
          <w:noProof/>
          <w:sz w:val="24"/>
          <w:szCs w:val="24"/>
        </w:rPr>
      </w:pPr>
      <w:r w:rsidRPr="005A2596">
        <w:rPr>
          <w:rFonts w:ascii="Book Antiqua" w:hAnsi="Book Antiqua" w:cs="Book Antiqua"/>
          <w:b/>
          <w:bCs/>
          <w:noProof/>
          <w:sz w:val="24"/>
          <w:szCs w:val="24"/>
        </w:rPr>
        <w:t xml:space="preserve">Table 1 Definition and criteria of quality of ulcer healing </w:t>
      </w:r>
    </w:p>
    <w:tbl>
      <w:tblPr>
        <w:tblW w:w="0" w:type="auto"/>
        <w:tblInd w:w="2" w:type="dxa"/>
        <w:tblBorders>
          <w:top w:val="single" w:sz="4" w:space="0" w:color="auto"/>
          <w:bottom w:val="single" w:sz="4" w:space="0" w:color="auto"/>
          <w:insideH w:val="single" w:sz="4" w:space="0" w:color="auto"/>
        </w:tblBorders>
        <w:tblLook w:val="00A0"/>
      </w:tblPr>
      <w:tblGrid>
        <w:gridCol w:w="8612"/>
      </w:tblGrid>
      <w:tr w:rsidR="004826C8" w:rsidRPr="005A2596">
        <w:tc>
          <w:tcPr>
            <w:tcW w:w="8612" w:type="dxa"/>
          </w:tcPr>
          <w:p w:rsidR="004826C8" w:rsidRPr="005A2596" w:rsidRDefault="004826C8" w:rsidP="006C333F">
            <w:pPr>
              <w:spacing w:line="360" w:lineRule="auto"/>
              <w:rPr>
                <w:rFonts w:ascii="Book Antiqua" w:hAnsi="Book Antiqua" w:cs="Book Antiqua"/>
                <w:b/>
                <w:bCs/>
                <w:noProof/>
                <w:sz w:val="24"/>
                <w:szCs w:val="24"/>
              </w:rPr>
            </w:pPr>
            <w:r w:rsidRPr="005A2596">
              <w:rPr>
                <w:rFonts w:ascii="Book Antiqua" w:hAnsi="Book Antiqua" w:cs="Book Antiqua"/>
                <w:b/>
                <w:bCs/>
                <w:noProof/>
                <w:sz w:val="24"/>
                <w:szCs w:val="24"/>
              </w:rPr>
              <w:t>Definition</w:t>
            </w:r>
            <w:r w:rsidRPr="005A2596">
              <w:rPr>
                <w:rFonts w:ascii="Book Antiqua" w:hAnsi="Book Antiqua" w:cs="Book Antiqua"/>
                <w:noProof/>
                <w:sz w:val="24"/>
                <w:szCs w:val="24"/>
              </w:rPr>
              <w:t xml:space="preserve">: </w:t>
            </w:r>
            <w:r w:rsidRPr="005A2596">
              <w:rPr>
                <w:rFonts w:ascii="Book Antiqua" w:hAnsi="Book Antiqua" w:cs="Book Antiqua"/>
                <w:b/>
                <w:bCs/>
                <w:noProof/>
                <w:sz w:val="24"/>
                <w:szCs w:val="24"/>
              </w:rPr>
              <w:t>quality of ulcer healing (QOUH)</w:t>
            </w:r>
            <w:r w:rsidRPr="005A2596">
              <w:rPr>
                <w:rFonts w:ascii="Book Antiqua" w:hAnsi="Book Antiqua" w:cs="Book Antiqua"/>
                <w:noProof/>
                <w:sz w:val="24"/>
                <w:szCs w:val="24"/>
              </w:rPr>
              <w:t xml:space="preserve"> represents histological maturity of healed peptic ulcer. Evaluation of QOUH should be done to assess functional and endoscopic maturity additionally to histological matuirty. For a clinical use an endoscopic evaluation of maturity should be the main method.</w:t>
            </w:r>
          </w:p>
          <w:p w:rsidR="004826C8" w:rsidRPr="005A2596" w:rsidRDefault="004826C8" w:rsidP="006C333F">
            <w:pPr>
              <w:spacing w:line="360" w:lineRule="auto"/>
              <w:rPr>
                <w:rFonts w:ascii="Book Antiqua" w:eastAsia="宋体" w:hAnsi="Book Antiqua" w:cs="Times New Roman"/>
                <w:noProof/>
                <w:sz w:val="24"/>
                <w:szCs w:val="24"/>
                <w:lang w:eastAsia="zh-CN"/>
              </w:rPr>
            </w:pPr>
            <w:r w:rsidRPr="005A2596">
              <w:rPr>
                <w:rFonts w:ascii="Book Antiqua" w:hAnsi="Book Antiqua" w:cs="Book Antiqua"/>
                <w:b/>
                <w:bCs/>
                <w:noProof/>
                <w:sz w:val="24"/>
                <w:szCs w:val="24"/>
              </w:rPr>
              <w:t>Criteia</w:t>
            </w:r>
            <w:r w:rsidRPr="005A2596">
              <w:rPr>
                <w:rFonts w:ascii="Book Antiqua" w:hAnsi="Book Antiqua" w:cs="Book Antiqua"/>
                <w:noProof/>
                <w:sz w:val="24"/>
                <w:szCs w:val="24"/>
              </w:rPr>
              <w:t xml:space="preserve">:  </w:t>
            </w:r>
          </w:p>
        </w:tc>
      </w:tr>
      <w:tr w:rsidR="004826C8" w:rsidRPr="005A2596">
        <w:tc>
          <w:tcPr>
            <w:tcW w:w="8612" w:type="dxa"/>
          </w:tcPr>
          <w:p w:rsidR="004826C8" w:rsidRPr="005A2596" w:rsidRDefault="004826C8" w:rsidP="006C333F">
            <w:pPr>
              <w:pStyle w:val="ListParagraph"/>
              <w:numPr>
                <w:ilvl w:val="0"/>
                <w:numId w:val="3"/>
                <w:numberingChange w:id="48" w:author="Unknown" w:date="2012-09-05T08:55:00Z" w:original="%1:1:0:."/>
              </w:numPr>
              <w:spacing w:line="360" w:lineRule="auto"/>
              <w:ind w:leftChars="0"/>
              <w:rPr>
                <w:rFonts w:ascii="Book Antiqua" w:hAnsi="Book Antiqua" w:cs="Book Antiqua"/>
                <w:noProof/>
                <w:sz w:val="24"/>
                <w:szCs w:val="24"/>
              </w:rPr>
            </w:pPr>
            <w:r w:rsidRPr="005A2596">
              <w:rPr>
                <w:rFonts w:ascii="Book Antiqua" w:hAnsi="Book Antiqua" w:cs="Book Antiqua"/>
                <w:noProof/>
                <w:sz w:val="24"/>
                <w:szCs w:val="24"/>
              </w:rPr>
              <w:t>Endoscopic evaluation of maturity</w:t>
            </w:r>
          </w:p>
          <w:p w:rsidR="004826C8" w:rsidRPr="005A2596" w:rsidRDefault="004826C8" w:rsidP="006C333F">
            <w:pPr>
              <w:pStyle w:val="ListParagraph"/>
              <w:spacing w:line="360" w:lineRule="auto"/>
              <w:ind w:leftChars="0" w:left="360"/>
              <w:rPr>
                <w:rFonts w:ascii="Book Antiqua" w:hAnsi="Book Antiqua" w:cs="Book Antiqua"/>
                <w:noProof/>
                <w:sz w:val="24"/>
                <w:szCs w:val="24"/>
              </w:rPr>
            </w:pPr>
            <w:r w:rsidRPr="005A2596">
              <w:rPr>
                <w:rFonts w:ascii="Book Antiqua" w:hAnsi="Book Antiqua" w:cs="Book Antiqua"/>
                <w:noProof/>
                <w:sz w:val="24"/>
                <w:szCs w:val="24"/>
              </w:rPr>
              <w:t>Dye-contrast method, magnified endoscopy, endoscopic ultrasonography.</w:t>
            </w:r>
          </w:p>
          <w:p w:rsidR="004826C8" w:rsidRPr="005A2596" w:rsidRDefault="004826C8" w:rsidP="006C333F">
            <w:pPr>
              <w:pStyle w:val="ListParagraph"/>
              <w:numPr>
                <w:ilvl w:val="0"/>
                <w:numId w:val="3"/>
                <w:numberingChange w:id="49" w:author="Unknown" w:date="2012-09-05T08:55:00Z" w:original="%1:2:0:."/>
              </w:numPr>
              <w:spacing w:line="360" w:lineRule="auto"/>
              <w:ind w:leftChars="0"/>
              <w:rPr>
                <w:rFonts w:ascii="Book Antiqua" w:hAnsi="Book Antiqua" w:cs="Book Antiqua"/>
                <w:noProof/>
                <w:sz w:val="24"/>
                <w:szCs w:val="24"/>
              </w:rPr>
            </w:pPr>
            <w:r w:rsidRPr="005A2596">
              <w:rPr>
                <w:rFonts w:ascii="Book Antiqua" w:hAnsi="Book Antiqua" w:cs="Book Antiqua"/>
                <w:noProof/>
                <w:sz w:val="24"/>
                <w:szCs w:val="24"/>
              </w:rPr>
              <w:t>Histological maturity</w:t>
            </w:r>
          </w:p>
          <w:p w:rsidR="004826C8" w:rsidRPr="005A2596" w:rsidRDefault="004826C8" w:rsidP="006C333F">
            <w:pPr>
              <w:spacing w:line="360" w:lineRule="auto"/>
              <w:ind w:left="360"/>
              <w:rPr>
                <w:rFonts w:ascii="Book Antiqua" w:hAnsi="Book Antiqua" w:cs="Book Antiqua"/>
                <w:noProof/>
                <w:sz w:val="24"/>
                <w:szCs w:val="24"/>
              </w:rPr>
            </w:pPr>
            <w:r w:rsidRPr="005A2596">
              <w:rPr>
                <w:rFonts w:ascii="Book Antiqua" w:hAnsi="Book Antiqua" w:cs="Book Antiqua"/>
                <w:noProof/>
                <w:sz w:val="24"/>
                <w:szCs w:val="24"/>
              </w:rPr>
              <w:t>Regenerated mucosa: thickness, width, morphorogical abnormalities of glands, inflammatory cell infiltration.</w:t>
            </w:r>
          </w:p>
          <w:p w:rsidR="004826C8" w:rsidRPr="005A2596" w:rsidRDefault="004826C8" w:rsidP="006C333F">
            <w:pPr>
              <w:spacing w:line="360" w:lineRule="auto"/>
              <w:ind w:left="360"/>
              <w:rPr>
                <w:rFonts w:ascii="Book Antiqua" w:hAnsi="Book Antiqua" w:cs="Book Antiqua"/>
                <w:noProof/>
                <w:sz w:val="24"/>
                <w:szCs w:val="24"/>
              </w:rPr>
            </w:pPr>
            <w:r w:rsidRPr="005A2596">
              <w:rPr>
                <w:rFonts w:ascii="Book Antiqua" w:hAnsi="Book Antiqua" w:cs="Book Antiqua"/>
                <w:noProof/>
                <w:sz w:val="24"/>
                <w:szCs w:val="24"/>
              </w:rPr>
              <w:t>Granulation tissue:  angiogenesis, fibroblasts and fibrosis, regeneration of muscularis mucosae, inflammatory cell infiltration.</w:t>
            </w:r>
          </w:p>
          <w:p w:rsidR="004826C8" w:rsidRPr="005A2596" w:rsidRDefault="004826C8" w:rsidP="006C333F">
            <w:pPr>
              <w:pStyle w:val="ListParagraph"/>
              <w:numPr>
                <w:ilvl w:val="0"/>
                <w:numId w:val="3"/>
                <w:numberingChange w:id="50" w:author="Unknown" w:date="2012-09-05T08:55:00Z" w:original="%1:3:0:."/>
              </w:numPr>
              <w:spacing w:line="360" w:lineRule="auto"/>
              <w:ind w:leftChars="0"/>
              <w:rPr>
                <w:rFonts w:ascii="Book Antiqua" w:hAnsi="Book Antiqua" w:cs="Book Antiqua"/>
                <w:noProof/>
                <w:sz w:val="24"/>
                <w:szCs w:val="24"/>
              </w:rPr>
            </w:pPr>
            <w:r w:rsidRPr="005A2596">
              <w:rPr>
                <w:rFonts w:ascii="Book Antiqua" w:hAnsi="Book Antiqua" w:cs="Book Antiqua"/>
                <w:noProof/>
                <w:sz w:val="24"/>
                <w:szCs w:val="24"/>
              </w:rPr>
              <w:t>Functional evaluation of maturity</w:t>
            </w:r>
          </w:p>
          <w:p w:rsidR="004826C8" w:rsidRPr="005A2596" w:rsidRDefault="004826C8" w:rsidP="006C333F">
            <w:pPr>
              <w:pStyle w:val="ListParagraph"/>
              <w:spacing w:line="360" w:lineRule="auto"/>
              <w:ind w:leftChars="0" w:left="360"/>
              <w:rPr>
                <w:rFonts w:ascii="Book Antiqua" w:hAnsi="Book Antiqua" w:cs="Book Antiqua"/>
                <w:noProof/>
                <w:sz w:val="24"/>
                <w:szCs w:val="24"/>
              </w:rPr>
            </w:pPr>
            <w:r w:rsidRPr="005A2596">
              <w:rPr>
                <w:rFonts w:ascii="Book Antiqua" w:hAnsi="Book Antiqua" w:cs="Book Antiqua"/>
                <w:noProof/>
                <w:sz w:val="24"/>
                <w:szCs w:val="24"/>
              </w:rPr>
              <w:t>Microcirculation, production of mucin, prostanoids, growth factors, cell proliferation, receptor expression, adhesion molecules.</w:t>
            </w:r>
          </w:p>
          <w:p w:rsidR="004826C8" w:rsidRPr="005A2596" w:rsidRDefault="004826C8" w:rsidP="006C333F">
            <w:pPr>
              <w:spacing w:line="360" w:lineRule="auto"/>
              <w:rPr>
                <w:rFonts w:ascii="Book Antiqua" w:hAnsi="Book Antiqua" w:cs="Book Antiqua"/>
                <w:sz w:val="24"/>
                <w:szCs w:val="24"/>
              </w:rPr>
            </w:pPr>
          </w:p>
        </w:tc>
      </w:tr>
    </w:tbl>
    <w:p w:rsidR="004826C8" w:rsidRPr="005A2596" w:rsidRDefault="004826C8" w:rsidP="002F7E8F">
      <w:pPr>
        <w:spacing w:line="360" w:lineRule="auto"/>
        <w:rPr>
          <w:rFonts w:ascii="Book Antiqua" w:hAnsi="Book Antiqua" w:cs="Book Antiqua"/>
          <w:noProof/>
          <w:sz w:val="24"/>
          <w:szCs w:val="24"/>
        </w:rPr>
      </w:pPr>
      <w:r w:rsidRPr="005A2596">
        <w:rPr>
          <w:rFonts w:ascii="Book Antiqua" w:hAnsi="Book Antiqua" w:cs="Book Antiqua"/>
          <w:noProof/>
          <w:sz w:val="24"/>
          <w:szCs w:val="24"/>
        </w:rPr>
        <w:t xml:space="preserve"> (Arakawa T, Kobayashi K.  1993</w:t>
      </w:r>
      <w:r w:rsidRPr="005A2596">
        <w:rPr>
          <w:rFonts w:ascii="Book Antiqua" w:eastAsia="宋体" w:hAnsi="Book Antiqua" w:cs="Book Antiqua"/>
          <w:sz w:val="24"/>
          <w:szCs w:val="24"/>
          <w:vertAlign w:val="superscript"/>
          <w:lang w:eastAsia="zh-CN"/>
        </w:rPr>
        <w:t>[</w:t>
      </w:r>
      <w:r w:rsidRPr="005A2596">
        <w:rPr>
          <w:rFonts w:ascii="Book Antiqua" w:hAnsi="Book Antiqua" w:cs="Book Antiqua"/>
          <w:sz w:val="24"/>
          <w:szCs w:val="24"/>
          <w:vertAlign w:val="superscript"/>
        </w:rPr>
        <w:t>12</w:t>
      </w:r>
      <w:r w:rsidRPr="005A2596">
        <w:rPr>
          <w:rFonts w:ascii="Book Antiqua" w:hAnsi="Book Antiqua" w:cs="Book Antiqua"/>
          <w:noProof/>
          <w:sz w:val="24"/>
          <w:szCs w:val="24"/>
        </w:rPr>
        <w:t xml:space="preserve"> </w:t>
      </w:r>
      <w:r w:rsidRPr="005A2596">
        <w:rPr>
          <w:rFonts w:ascii="Book Antiqua" w:hAnsi="Book Antiqua" w:cs="Book Antiqua"/>
          <w:i/>
          <w:iCs/>
          <w:noProof/>
          <w:sz w:val="24"/>
          <w:szCs w:val="24"/>
        </w:rPr>
        <w:t>Gastroenterol Jpn</w:t>
      </w:r>
      <w:r w:rsidRPr="005A2596">
        <w:rPr>
          <w:rFonts w:ascii="Book Antiqua" w:hAnsi="Book Antiqua" w:cs="Book Antiqua"/>
          <w:noProof/>
          <w:sz w:val="24"/>
          <w:szCs w:val="24"/>
        </w:rPr>
        <w:t>)</w:t>
      </w:r>
      <w:bookmarkStart w:id="51" w:name="_GoBack"/>
      <w:bookmarkEnd w:id="51"/>
    </w:p>
    <w:p w:rsidR="004826C8" w:rsidRPr="005A2596" w:rsidRDefault="004826C8" w:rsidP="002F7E8F">
      <w:pPr>
        <w:widowControl/>
        <w:spacing w:line="360" w:lineRule="auto"/>
        <w:rPr>
          <w:rFonts w:ascii="Book Antiqua" w:eastAsia="宋体" w:hAnsi="Book Antiqua" w:cs="Times New Roman"/>
          <w:sz w:val="24"/>
          <w:szCs w:val="24"/>
          <w:lang w:eastAsia="zh-CN"/>
        </w:rPr>
      </w:pPr>
    </w:p>
    <w:p w:rsidR="004826C8" w:rsidRPr="005A2596" w:rsidRDefault="004826C8" w:rsidP="002F7E8F">
      <w:pPr>
        <w:widowControl/>
        <w:spacing w:line="360" w:lineRule="auto"/>
        <w:rPr>
          <w:rFonts w:ascii="Book Antiqua" w:hAnsi="Book Antiqua" w:cs="Book Antiqua"/>
          <w:noProof/>
          <w:sz w:val="24"/>
          <w:szCs w:val="24"/>
        </w:rPr>
      </w:pPr>
      <w:r w:rsidRPr="005A2596">
        <w:rPr>
          <w:rFonts w:ascii="Book Antiqua" w:hAnsi="Book Antiqua" w:cs="Book Antiqua"/>
          <w:noProof/>
          <w:sz w:val="24"/>
          <w:szCs w:val="24"/>
        </w:rPr>
        <w:br w:type="page"/>
      </w:r>
    </w:p>
    <w:p w:rsidR="004826C8" w:rsidRPr="005A2596" w:rsidRDefault="004826C8" w:rsidP="002F7E8F">
      <w:pPr>
        <w:spacing w:line="360" w:lineRule="auto"/>
        <w:rPr>
          <w:rFonts w:ascii="Book Antiqua" w:eastAsia="宋体" w:hAnsi="Book Antiqua" w:cs="Times New Roman"/>
          <w:b/>
          <w:bCs/>
          <w:noProof/>
          <w:sz w:val="24"/>
          <w:szCs w:val="24"/>
          <w:lang w:eastAsia="zh-CN"/>
        </w:rPr>
      </w:pPr>
      <w:r w:rsidRPr="005A2596">
        <w:rPr>
          <w:rFonts w:ascii="Book Antiqua" w:hAnsi="Book Antiqua" w:cs="Book Antiqua"/>
          <w:b/>
          <w:bCs/>
          <w:noProof/>
          <w:sz w:val="24"/>
          <w:szCs w:val="24"/>
        </w:rPr>
        <w:t>Table 2 Morphological characteristics of active ulcers in patients with Crohn’s disease reflecting possible future mucosal healing after treatment with infliximab</w:t>
      </w:r>
    </w:p>
    <w:p w:rsidR="004826C8" w:rsidRPr="005A2596" w:rsidRDefault="004826C8" w:rsidP="002F7E8F">
      <w:pPr>
        <w:spacing w:line="360" w:lineRule="auto"/>
        <w:rPr>
          <w:rFonts w:ascii="Book Antiqua" w:hAnsi="Book Antiqua" w:cs="Book Antiqua"/>
          <w:noProof/>
          <w:sz w:val="24"/>
          <w:szCs w:val="24"/>
        </w:rPr>
      </w:pPr>
      <w:r>
        <w:rPr>
          <w:noProof/>
          <w:lang w:eastAsia="zh-CN"/>
        </w:rPr>
        <w:pict>
          <v:shapetype id="_x0000_t32" coordsize="21600,21600" o:spt="32" o:oned="t" path="m,l21600,21600e" filled="f">
            <v:path arrowok="t" fillok="f" o:connecttype="none"/>
            <o:lock v:ext="edit" shapetype="t"/>
          </v:shapetype>
          <v:shape id="AutoShape 2" o:spid="_x0000_s1026" type="#_x0000_t32" style="position:absolute;left:0;text-align:left;margin-left:.55pt;margin-top:11.45pt;width:421.1pt;height:0;z-index:251658240;visibility:visible"/>
        </w:pict>
      </w:r>
    </w:p>
    <w:p w:rsidR="004826C8" w:rsidRPr="005A2596" w:rsidRDefault="004826C8" w:rsidP="002F7E8F">
      <w:pPr>
        <w:spacing w:line="360" w:lineRule="auto"/>
        <w:rPr>
          <w:rFonts w:ascii="Book Antiqua" w:hAnsi="Book Antiqua" w:cs="Book Antiqua"/>
          <w:noProof/>
          <w:sz w:val="24"/>
          <w:szCs w:val="24"/>
          <w:lang w:eastAsia="en-US"/>
        </w:rPr>
      </w:pPr>
      <w:r w:rsidRPr="005A2596">
        <w:rPr>
          <w:rFonts w:ascii="Book Antiqua" w:hAnsi="Book Antiqua" w:cs="Book Antiqua"/>
          <w:noProof/>
          <w:sz w:val="24"/>
          <w:szCs w:val="24"/>
          <w:lang w:eastAsia="en-US"/>
        </w:rPr>
        <w:tab/>
      </w:r>
      <w:r w:rsidRPr="005A2596">
        <w:rPr>
          <w:rFonts w:ascii="Book Antiqua" w:hAnsi="Book Antiqua" w:cs="Book Antiqua"/>
          <w:noProof/>
          <w:sz w:val="24"/>
          <w:szCs w:val="24"/>
          <w:lang w:eastAsia="en-US"/>
        </w:rPr>
        <w:tab/>
        <w:t xml:space="preserve">          </w:t>
      </w:r>
      <w:r w:rsidRPr="005A2596">
        <w:rPr>
          <w:rFonts w:ascii="Book Antiqua" w:hAnsi="Book Antiqua" w:cs="Book Antiqua"/>
          <w:noProof/>
          <w:sz w:val="24"/>
          <w:szCs w:val="24"/>
          <w:lang w:eastAsia="en-US"/>
        </w:rPr>
        <w:tab/>
      </w:r>
      <w:r w:rsidRPr="005A2596">
        <w:rPr>
          <w:rFonts w:ascii="Book Antiqua" w:hAnsi="Book Antiqua" w:cs="Book Antiqua"/>
          <w:noProof/>
          <w:sz w:val="24"/>
          <w:szCs w:val="24"/>
        </w:rPr>
        <w:tab/>
        <w:t xml:space="preserve">  </w:t>
      </w:r>
      <w:r w:rsidRPr="005A2596">
        <w:rPr>
          <w:rFonts w:ascii="Book Antiqua" w:eastAsia="宋体" w:hAnsi="Book Antiqua" w:cs="Book Antiqua"/>
          <w:noProof/>
          <w:sz w:val="24"/>
          <w:szCs w:val="24"/>
          <w:lang w:eastAsia="zh-CN"/>
        </w:rPr>
        <w:t xml:space="preserve">   </w:t>
      </w:r>
      <w:r w:rsidRPr="005A2596">
        <w:rPr>
          <w:rFonts w:ascii="Book Antiqua" w:hAnsi="Book Antiqua" w:cs="Book Antiqua"/>
          <w:noProof/>
          <w:sz w:val="24"/>
          <w:szCs w:val="24"/>
          <w:lang w:eastAsia="en-US"/>
        </w:rPr>
        <w:t>Mucosal healing</w:t>
      </w:r>
    </w:p>
    <w:p w:rsidR="004826C8" w:rsidRPr="005A2596" w:rsidRDefault="004826C8" w:rsidP="002F7E8F">
      <w:pPr>
        <w:widowControl/>
        <w:spacing w:line="360" w:lineRule="auto"/>
        <w:rPr>
          <w:rFonts w:ascii="Book Antiqua" w:hAnsi="Book Antiqua" w:cs="Book Antiqua"/>
          <w:noProof/>
          <w:sz w:val="24"/>
          <w:szCs w:val="24"/>
        </w:rPr>
      </w:pPr>
      <w:r w:rsidRPr="005A2596">
        <w:rPr>
          <w:rFonts w:ascii="Book Antiqua" w:hAnsi="Book Antiqua" w:cs="Book Antiqua"/>
          <w:noProof/>
          <w:sz w:val="24"/>
          <w:szCs w:val="24"/>
        </w:rPr>
        <w:t>Morphological finding</w:t>
      </w:r>
    </w:p>
    <w:p w:rsidR="004826C8" w:rsidRPr="005A2596" w:rsidRDefault="004826C8" w:rsidP="002F7E8F">
      <w:pPr>
        <w:widowControl/>
        <w:spacing w:line="360" w:lineRule="auto"/>
        <w:rPr>
          <w:rFonts w:ascii="Book Antiqua" w:eastAsia="宋体" w:hAnsi="Book Antiqua" w:cs="Times New Roman"/>
          <w:noProof/>
          <w:sz w:val="24"/>
          <w:szCs w:val="24"/>
          <w:lang w:eastAsia="zh-CN"/>
        </w:rPr>
      </w:pPr>
      <w:r w:rsidRPr="005A2596">
        <w:rPr>
          <w:rFonts w:ascii="Book Antiqua" w:hAnsi="Book Antiqua" w:cs="Book Antiqua"/>
          <w:noProof/>
          <w:sz w:val="24"/>
          <w:szCs w:val="24"/>
          <w:lang w:eastAsia="en-US"/>
        </w:rPr>
        <w:t xml:space="preserve">       </w:t>
      </w:r>
      <w:r w:rsidRPr="005A2596">
        <w:rPr>
          <w:rFonts w:ascii="Book Antiqua" w:hAnsi="Book Antiqua" w:cs="Book Antiqua"/>
          <w:noProof/>
          <w:sz w:val="24"/>
          <w:szCs w:val="24"/>
          <w:lang w:eastAsia="en-US"/>
        </w:rPr>
        <w:tab/>
      </w:r>
      <w:r w:rsidRPr="005A2596">
        <w:rPr>
          <w:rFonts w:ascii="Book Antiqua" w:hAnsi="Book Antiqua" w:cs="Book Antiqua"/>
          <w:noProof/>
          <w:sz w:val="24"/>
          <w:szCs w:val="24"/>
          <w:lang w:eastAsia="en-US"/>
        </w:rPr>
        <w:tab/>
      </w:r>
      <w:r w:rsidRPr="005A2596">
        <w:rPr>
          <w:rFonts w:ascii="Book Antiqua" w:hAnsi="Book Antiqua" w:cs="Book Antiqua"/>
          <w:noProof/>
          <w:sz w:val="24"/>
          <w:szCs w:val="24"/>
          <w:lang w:eastAsia="en-US"/>
        </w:rPr>
        <w:tab/>
        <w:t xml:space="preserve">   Good (</w:t>
      </w:r>
      <w:r w:rsidRPr="005A2596">
        <w:rPr>
          <w:rFonts w:ascii="Book Antiqua" w:hAnsi="Book Antiqua" w:cs="Book Antiqua"/>
          <w:i/>
          <w:iCs/>
          <w:noProof/>
          <w:sz w:val="24"/>
          <w:szCs w:val="24"/>
          <w:lang w:eastAsia="en-US"/>
        </w:rPr>
        <w:t>n</w:t>
      </w:r>
      <w:r w:rsidRPr="005A2596">
        <w:rPr>
          <w:rFonts w:ascii="Book Antiqua" w:hAnsi="Book Antiqua" w:cs="Book Antiqua"/>
          <w:noProof/>
          <w:sz w:val="24"/>
          <w:szCs w:val="24"/>
          <w:lang w:eastAsia="en-US"/>
        </w:rPr>
        <w:t xml:space="preserve"> = 10)</w:t>
      </w:r>
      <w:r w:rsidRPr="005A2596">
        <w:rPr>
          <w:rFonts w:ascii="Book Antiqua" w:hAnsi="Book Antiqua" w:cs="Book Antiqua"/>
          <w:noProof/>
          <w:sz w:val="24"/>
          <w:szCs w:val="24"/>
        </w:rPr>
        <w:t xml:space="preserve">     </w:t>
      </w:r>
      <w:r w:rsidRPr="005A2596">
        <w:rPr>
          <w:rFonts w:ascii="Book Antiqua" w:hAnsi="Book Antiqua" w:cs="Book Antiqua"/>
          <w:noProof/>
          <w:sz w:val="24"/>
          <w:szCs w:val="24"/>
          <w:lang w:eastAsia="en-US"/>
        </w:rPr>
        <w:t>Poor (</w:t>
      </w:r>
      <w:r w:rsidRPr="005A2596">
        <w:rPr>
          <w:rFonts w:ascii="Book Antiqua" w:hAnsi="Book Antiqua" w:cs="Book Antiqua"/>
          <w:i/>
          <w:iCs/>
          <w:noProof/>
          <w:sz w:val="24"/>
          <w:szCs w:val="24"/>
          <w:lang w:eastAsia="en-US"/>
        </w:rPr>
        <w:t>n</w:t>
      </w:r>
      <w:r w:rsidRPr="005A2596">
        <w:rPr>
          <w:rFonts w:ascii="Book Antiqua" w:hAnsi="Book Antiqua" w:cs="Book Antiqua"/>
          <w:noProof/>
          <w:sz w:val="24"/>
          <w:szCs w:val="24"/>
          <w:lang w:eastAsia="en-US"/>
        </w:rPr>
        <w:t xml:space="preserve"> = 11) </w:t>
      </w:r>
      <w:r w:rsidRPr="005A2596">
        <w:rPr>
          <w:rFonts w:ascii="Book Antiqua" w:eastAsia="宋体" w:hAnsi="Book Antiqua" w:cs="Book Antiqua"/>
          <w:noProof/>
          <w:sz w:val="24"/>
          <w:szCs w:val="24"/>
          <w:lang w:eastAsia="zh-CN"/>
        </w:rPr>
        <w:t xml:space="preserve">   </w:t>
      </w:r>
      <w:r w:rsidRPr="005A2596">
        <w:rPr>
          <w:rFonts w:ascii="Book Antiqua" w:hAnsi="Book Antiqua" w:cs="Book Antiqua"/>
          <w:i/>
          <w:iCs/>
          <w:noProof/>
          <w:sz w:val="24"/>
          <w:szCs w:val="24"/>
          <w:lang w:eastAsia="en-US"/>
        </w:rPr>
        <w:t>P</w:t>
      </w:r>
      <w:r w:rsidRPr="005A2596">
        <w:rPr>
          <w:rFonts w:ascii="Book Antiqua" w:hAnsi="Book Antiqua" w:cs="Book Antiqua"/>
          <w:noProof/>
          <w:sz w:val="24"/>
          <w:szCs w:val="24"/>
          <w:lang w:eastAsia="en-US"/>
        </w:rPr>
        <w:t>-value</w:t>
      </w:r>
    </w:p>
    <w:p w:rsidR="004826C8" w:rsidRPr="005A2596" w:rsidRDefault="004826C8" w:rsidP="002F7E8F">
      <w:pPr>
        <w:widowControl/>
        <w:spacing w:line="360" w:lineRule="auto"/>
        <w:rPr>
          <w:rFonts w:ascii="Book Antiqua" w:hAnsi="Book Antiqua" w:cs="Book Antiqua"/>
          <w:noProof/>
          <w:sz w:val="24"/>
          <w:szCs w:val="24"/>
        </w:rPr>
      </w:pPr>
      <w:r>
        <w:rPr>
          <w:noProof/>
          <w:lang w:eastAsia="zh-CN"/>
        </w:rPr>
        <w:pict>
          <v:shape id="AutoShape 3" o:spid="_x0000_s1027" type="#_x0000_t32" style="position:absolute;left:0;text-align:left;margin-left:.55pt;margin-top:9.45pt;width:421.1pt;height:0;z-index:251659264;visibility:visible"/>
        </w:pict>
      </w:r>
    </w:p>
    <w:p w:rsidR="004826C8" w:rsidRPr="005A2596" w:rsidRDefault="004826C8" w:rsidP="002F7E8F">
      <w:pPr>
        <w:widowControl/>
        <w:spacing w:line="360" w:lineRule="auto"/>
        <w:rPr>
          <w:rFonts w:ascii="Book Antiqua" w:hAnsi="Book Antiqua" w:cs="Book Antiqua"/>
          <w:noProof/>
          <w:sz w:val="24"/>
          <w:szCs w:val="24"/>
          <w:lang w:eastAsia="en-US"/>
        </w:rPr>
      </w:pPr>
      <w:r w:rsidRPr="005A2596">
        <w:rPr>
          <w:rFonts w:ascii="Book Antiqua" w:hAnsi="Book Antiqua" w:cs="Book Antiqua"/>
          <w:noProof/>
          <w:sz w:val="24"/>
          <w:szCs w:val="24"/>
          <w:lang w:eastAsia="en-US"/>
        </w:rPr>
        <w:t>Shape of ulcer edge</w:t>
      </w:r>
      <w:r w:rsidRPr="005A2596">
        <w:rPr>
          <w:rFonts w:ascii="Book Antiqua" w:hAnsi="Book Antiqua" w:cs="Book Antiqua"/>
          <w:noProof/>
          <w:sz w:val="24"/>
          <w:szCs w:val="24"/>
          <w:lang w:eastAsia="en-US"/>
        </w:rPr>
        <w:tab/>
        <w:t>Flat</w:t>
      </w:r>
      <w:r w:rsidRPr="005A2596">
        <w:rPr>
          <w:rFonts w:ascii="Book Antiqua" w:hAnsi="Book Antiqua" w:cs="Book Antiqua"/>
          <w:noProof/>
          <w:sz w:val="24"/>
          <w:szCs w:val="24"/>
        </w:rPr>
        <w:tab/>
        <w:t xml:space="preserve">    </w:t>
      </w:r>
      <w:r w:rsidRPr="005A2596">
        <w:rPr>
          <w:rFonts w:ascii="Book Antiqua" w:hAnsi="Book Antiqua" w:cs="Book Antiqua"/>
          <w:noProof/>
          <w:sz w:val="24"/>
          <w:szCs w:val="24"/>
        </w:rPr>
        <w:tab/>
      </w:r>
      <w:r w:rsidRPr="005A2596">
        <w:rPr>
          <w:rFonts w:ascii="Book Antiqua" w:hAnsi="Book Antiqua" w:cs="Book Antiqua"/>
          <w:noProof/>
          <w:sz w:val="24"/>
          <w:szCs w:val="24"/>
          <w:lang w:eastAsia="en-US"/>
        </w:rPr>
        <w:t xml:space="preserve">8      </w:t>
      </w:r>
      <w:r w:rsidRPr="005A2596">
        <w:rPr>
          <w:rFonts w:ascii="Book Antiqua" w:eastAsia="宋体" w:hAnsi="Book Antiqua" w:cs="Book Antiqua"/>
          <w:noProof/>
          <w:sz w:val="24"/>
          <w:szCs w:val="24"/>
          <w:lang w:eastAsia="zh-CN"/>
        </w:rPr>
        <w:t xml:space="preserve">          </w:t>
      </w:r>
      <w:r w:rsidRPr="005A2596">
        <w:rPr>
          <w:rFonts w:ascii="Book Antiqua" w:hAnsi="Book Antiqua" w:cs="Book Antiqua"/>
          <w:noProof/>
          <w:sz w:val="24"/>
          <w:szCs w:val="24"/>
          <w:lang w:eastAsia="en-US"/>
        </w:rPr>
        <w:t>3</w:t>
      </w:r>
    </w:p>
    <w:p w:rsidR="004826C8" w:rsidRPr="005A2596" w:rsidRDefault="004826C8" w:rsidP="002F7E8F">
      <w:pPr>
        <w:widowControl/>
        <w:spacing w:line="360" w:lineRule="auto"/>
        <w:rPr>
          <w:rFonts w:ascii="Book Antiqua" w:hAnsi="Book Antiqua" w:cs="Book Antiqua"/>
          <w:noProof/>
          <w:sz w:val="24"/>
          <w:szCs w:val="24"/>
          <w:lang w:eastAsia="en-US"/>
        </w:rPr>
      </w:pPr>
      <w:r w:rsidRPr="005A2596">
        <w:rPr>
          <w:rFonts w:ascii="Book Antiqua" w:hAnsi="Book Antiqua" w:cs="Book Antiqua"/>
          <w:noProof/>
          <w:sz w:val="24"/>
          <w:szCs w:val="24"/>
          <w:lang w:eastAsia="en-US"/>
        </w:rPr>
        <w:tab/>
      </w:r>
      <w:r w:rsidRPr="005A2596">
        <w:rPr>
          <w:rFonts w:ascii="Book Antiqua" w:hAnsi="Book Antiqua" w:cs="Book Antiqua"/>
          <w:noProof/>
          <w:sz w:val="24"/>
          <w:szCs w:val="24"/>
        </w:rPr>
        <w:tab/>
      </w:r>
      <w:r w:rsidRPr="005A2596">
        <w:rPr>
          <w:rFonts w:ascii="Book Antiqua" w:eastAsia="宋体" w:hAnsi="Book Antiqua" w:cs="Book Antiqua"/>
          <w:noProof/>
          <w:sz w:val="24"/>
          <w:szCs w:val="24"/>
          <w:lang w:eastAsia="zh-CN"/>
        </w:rPr>
        <w:t xml:space="preserve">    </w:t>
      </w:r>
      <w:r w:rsidRPr="005A2596">
        <w:rPr>
          <w:rFonts w:ascii="Book Antiqua" w:hAnsi="Book Antiqua" w:cs="Book Antiqua"/>
          <w:noProof/>
          <w:sz w:val="24"/>
          <w:szCs w:val="24"/>
          <w:lang w:eastAsia="en-US"/>
        </w:rPr>
        <w:t>Non-flat</w:t>
      </w:r>
      <w:r w:rsidRPr="005A2596">
        <w:rPr>
          <w:rFonts w:ascii="Book Antiqua" w:hAnsi="Book Antiqua" w:cs="Book Antiqua"/>
          <w:noProof/>
          <w:sz w:val="24"/>
          <w:szCs w:val="24"/>
        </w:rPr>
        <w:tab/>
        <w:t xml:space="preserve">    </w:t>
      </w:r>
      <w:r w:rsidRPr="005A2596">
        <w:rPr>
          <w:rFonts w:ascii="Book Antiqua" w:hAnsi="Book Antiqua" w:cs="Book Antiqua"/>
          <w:noProof/>
          <w:sz w:val="24"/>
          <w:szCs w:val="24"/>
        </w:rPr>
        <w:tab/>
      </w:r>
      <w:r w:rsidRPr="005A2596">
        <w:rPr>
          <w:rFonts w:ascii="Book Antiqua" w:hAnsi="Book Antiqua" w:cs="Book Antiqua"/>
          <w:noProof/>
          <w:sz w:val="24"/>
          <w:szCs w:val="24"/>
          <w:lang w:eastAsia="en-US"/>
        </w:rPr>
        <w:t>2</w:t>
      </w:r>
      <w:r w:rsidRPr="005A2596">
        <w:rPr>
          <w:rFonts w:ascii="Book Antiqua" w:hAnsi="Book Antiqua" w:cs="Book Antiqua"/>
          <w:noProof/>
          <w:sz w:val="24"/>
          <w:szCs w:val="24"/>
        </w:rPr>
        <w:tab/>
      </w:r>
      <w:r w:rsidRPr="005A2596">
        <w:rPr>
          <w:rFonts w:ascii="Book Antiqua" w:hAnsi="Book Antiqua" w:cs="Book Antiqua"/>
          <w:noProof/>
          <w:sz w:val="24"/>
          <w:szCs w:val="24"/>
        </w:rPr>
        <w:tab/>
      </w:r>
      <w:r w:rsidRPr="005A2596">
        <w:rPr>
          <w:rFonts w:ascii="Book Antiqua" w:eastAsia="宋体" w:hAnsi="Book Antiqua" w:cs="Book Antiqua"/>
          <w:noProof/>
          <w:sz w:val="24"/>
          <w:szCs w:val="24"/>
          <w:lang w:eastAsia="zh-CN"/>
        </w:rPr>
        <w:t xml:space="preserve">   </w:t>
      </w:r>
      <w:r w:rsidRPr="005A2596">
        <w:rPr>
          <w:rFonts w:ascii="Book Antiqua" w:hAnsi="Book Antiqua" w:cs="Book Antiqua"/>
          <w:noProof/>
          <w:sz w:val="24"/>
          <w:szCs w:val="24"/>
          <w:lang w:eastAsia="en-US"/>
        </w:rPr>
        <w:t>8</w:t>
      </w:r>
      <w:r w:rsidRPr="005A2596">
        <w:rPr>
          <w:rFonts w:ascii="Book Antiqua" w:hAnsi="Book Antiqua" w:cs="Book Antiqua"/>
          <w:noProof/>
          <w:sz w:val="24"/>
          <w:szCs w:val="24"/>
        </w:rPr>
        <w:tab/>
      </w:r>
      <w:r w:rsidRPr="005A2596">
        <w:rPr>
          <w:rFonts w:ascii="Book Antiqua" w:hAnsi="Book Antiqua" w:cs="Book Antiqua"/>
          <w:noProof/>
          <w:sz w:val="24"/>
          <w:szCs w:val="24"/>
        </w:rPr>
        <w:tab/>
      </w:r>
      <w:r w:rsidRPr="005A2596">
        <w:rPr>
          <w:rFonts w:ascii="Book Antiqua" w:hAnsi="Book Antiqua" w:cs="Book Antiqua"/>
          <w:noProof/>
          <w:sz w:val="24"/>
          <w:szCs w:val="24"/>
          <w:lang w:eastAsia="en-US"/>
        </w:rPr>
        <w:t>0.03</w:t>
      </w:r>
    </w:p>
    <w:p w:rsidR="004826C8" w:rsidRPr="005A2596" w:rsidRDefault="004826C8" w:rsidP="002F7E8F">
      <w:pPr>
        <w:widowControl/>
        <w:spacing w:line="360" w:lineRule="auto"/>
        <w:rPr>
          <w:rFonts w:ascii="Book Antiqua" w:hAnsi="Book Antiqua" w:cs="Book Antiqua"/>
          <w:noProof/>
          <w:sz w:val="24"/>
          <w:szCs w:val="24"/>
          <w:lang w:eastAsia="en-US"/>
        </w:rPr>
      </w:pPr>
      <w:r w:rsidRPr="005A2596">
        <w:rPr>
          <w:rFonts w:ascii="Book Antiqua" w:hAnsi="Book Antiqua" w:cs="Book Antiqua"/>
          <w:noProof/>
          <w:sz w:val="24"/>
          <w:szCs w:val="24"/>
          <w:lang w:eastAsia="en-US"/>
        </w:rPr>
        <w:t>Fold convergence</w:t>
      </w:r>
      <w:r w:rsidRPr="005A2596">
        <w:rPr>
          <w:rFonts w:ascii="Book Antiqua" w:hAnsi="Book Antiqua" w:cs="Book Antiqua"/>
          <w:noProof/>
          <w:sz w:val="24"/>
          <w:szCs w:val="24"/>
          <w:lang w:eastAsia="en-US"/>
        </w:rPr>
        <w:tab/>
        <w:t>Negative</w:t>
      </w:r>
      <w:r w:rsidRPr="005A2596">
        <w:rPr>
          <w:rFonts w:ascii="Book Antiqua" w:eastAsia="宋体" w:hAnsi="Book Antiqua" w:cs="Book Antiqua"/>
          <w:noProof/>
          <w:sz w:val="24"/>
          <w:szCs w:val="24"/>
          <w:lang w:eastAsia="zh-CN"/>
        </w:rPr>
        <w:t xml:space="preserve">       </w:t>
      </w:r>
      <w:r w:rsidRPr="005A2596">
        <w:rPr>
          <w:rFonts w:ascii="Book Antiqua" w:hAnsi="Book Antiqua" w:cs="Book Antiqua"/>
          <w:noProof/>
          <w:sz w:val="24"/>
          <w:szCs w:val="24"/>
          <w:lang w:eastAsia="en-US"/>
        </w:rPr>
        <w:t>7</w:t>
      </w:r>
      <w:r w:rsidRPr="005A2596">
        <w:rPr>
          <w:rFonts w:ascii="Book Antiqua" w:hAnsi="Book Antiqua" w:cs="Book Antiqua"/>
          <w:noProof/>
          <w:sz w:val="24"/>
          <w:szCs w:val="24"/>
          <w:lang w:eastAsia="en-US"/>
        </w:rPr>
        <w:tab/>
      </w:r>
      <w:r w:rsidRPr="005A2596">
        <w:rPr>
          <w:rFonts w:ascii="Book Antiqua" w:hAnsi="Book Antiqua" w:cs="Book Antiqua"/>
          <w:noProof/>
          <w:sz w:val="24"/>
          <w:szCs w:val="24"/>
        </w:rPr>
        <w:tab/>
      </w:r>
      <w:r w:rsidRPr="005A2596">
        <w:rPr>
          <w:rFonts w:ascii="Book Antiqua" w:eastAsia="宋体" w:hAnsi="Book Antiqua" w:cs="Book Antiqua"/>
          <w:noProof/>
          <w:sz w:val="24"/>
          <w:szCs w:val="24"/>
          <w:lang w:eastAsia="zh-CN"/>
        </w:rPr>
        <w:t xml:space="preserve">   </w:t>
      </w:r>
      <w:r w:rsidRPr="005A2596">
        <w:rPr>
          <w:rFonts w:ascii="Book Antiqua" w:hAnsi="Book Antiqua" w:cs="Book Antiqua"/>
          <w:noProof/>
          <w:sz w:val="24"/>
          <w:szCs w:val="24"/>
          <w:lang w:eastAsia="en-US"/>
        </w:rPr>
        <w:t>3</w:t>
      </w:r>
    </w:p>
    <w:p w:rsidR="004826C8" w:rsidRPr="005A2596" w:rsidRDefault="004826C8" w:rsidP="002F7E8F">
      <w:pPr>
        <w:widowControl/>
        <w:spacing w:line="360" w:lineRule="auto"/>
        <w:rPr>
          <w:rFonts w:ascii="Book Antiqua" w:hAnsi="Book Antiqua" w:cs="Book Antiqua"/>
          <w:noProof/>
          <w:sz w:val="24"/>
          <w:szCs w:val="24"/>
          <w:lang w:eastAsia="en-US"/>
        </w:rPr>
      </w:pPr>
      <w:r w:rsidRPr="005A2596">
        <w:rPr>
          <w:rFonts w:ascii="Book Antiqua" w:hAnsi="Book Antiqua" w:cs="Book Antiqua"/>
          <w:noProof/>
          <w:sz w:val="24"/>
          <w:szCs w:val="24"/>
          <w:lang w:eastAsia="en-US"/>
        </w:rPr>
        <w:tab/>
      </w:r>
      <w:r w:rsidRPr="005A2596">
        <w:rPr>
          <w:rFonts w:ascii="Book Antiqua" w:hAnsi="Book Antiqua" w:cs="Book Antiqua"/>
          <w:noProof/>
          <w:sz w:val="24"/>
          <w:szCs w:val="24"/>
        </w:rPr>
        <w:tab/>
      </w:r>
      <w:r w:rsidRPr="005A2596">
        <w:rPr>
          <w:rFonts w:ascii="Book Antiqua" w:hAnsi="Book Antiqua" w:cs="Book Antiqua"/>
          <w:noProof/>
          <w:sz w:val="24"/>
          <w:szCs w:val="24"/>
        </w:rPr>
        <w:tab/>
      </w:r>
      <w:r w:rsidRPr="005A2596">
        <w:rPr>
          <w:rFonts w:ascii="Book Antiqua" w:hAnsi="Book Antiqua" w:cs="Book Antiqua"/>
          <w:noProof/>
          <w:sz w:val="24"/>
          <w:szCs w:val="24"/>
          <w:lang w:eastAsia="en-US"/>
        </w:rPr>
        <w:t>Positive</w:t>
      </w:r>
      <w:r w:rsidRPr="005A2596">
        <w:rPr>
          <w:rFonts w:ascii="Book Antiqua" w:hAnsi="Book Antiqua" w:cs="Book Antiqua"/>
          <w:noProof/>
          <w:sz w:val="24"/>
          <w:szCs w:val="24"/>
          <w:lang w:eastAsia="en-US"/>
        </w:rPr>
        <w:tab/>
      </w:r>
      <w:r w:rsidRPr="005A2596">
        <w:rPr>
          <w:rFonts w:ascii="Book Antiqua" w:eastAsia="宋体" w:hAnsi="Book Antiqua" w:cs="Book Antiqua"/>
          <w:noProof/>
          <w:sz w:val="24"/>
          <w:szCs w:val="24"/>
          <w:lang w:eastAsia="zh-CN"/>
        </w:rPr>
        <w:t xml:space="preserve"> </w:t>
      </w:r>
      <w:r w:rsidRPr="005A2596">
        <w:rPr>
          <w:rFonts w:ascii="Book Antiqua" w:hAnsi="Book Antiqua" w:cs="Book Antiqua"/>
          <w:noProof/>
          <w:sz w:val="24"/>
          <w:szCs w:val="24"/>
          <w:lang w:eastAsia="en-US"/>
        </w:rPr>
        <w:t xml:space="preserve">3 </w:t>
      </w:r>
      <w:r w:rsidRPr="005A2596">
        <w:rPr>
          <w:rFonts w:ascii="Book Antiqua" w:hAnsi="Book Antiqua" w:cs="Book Antiqua"/>
          <w:noProof/>
          <w:sz w:val="24"/>
          <w:szCs w:val="24"/>
          <w:lang w:eastAsia="en-US"/>
        </w:rPr>
        <w:tab/>
      </w:r>
      <w:r w:rsidRPr="005A2596">
        <w:rPr>
          <w:rFonts w:ascii="Book Antiqua" w:hAnsi="Book Antiqua" w:cs="Book Antiqua"/>
          <w:noProof/>
          <w:sz w:val="24"/>
          <w:szCs w:val="24"/>
        </w:rPr>
        <w:tab/>
      </w:r>
      <w:r w:rsidRPr="005A2596">
        <w:rPr>
          <w:rFonts w:ascii="Book Antiqua" w:eastAsia="宋体" w:hAnsi="Book Antiqua" w:cs="Book Antiqua"/>
          <w:noProof/>
          <w:sz w:val="24"/>
          <w:szCs w:val="24"/>
          <w:lang w:eastAsia="zh-CN"/>
        </w:rPr>
        <w:t xml:space="preserve">   </w:t>
      </w:r>
      <w:r w:rsidRPr="005A2596">
        <w:rPr>
          <w:rFonts w:ascii="Book Antiqua" w:hAnsi="Book Antiqua" w:cs="Book Antiqua"/>
          <w:noProof/>
          <w:sz w:val="24"/>
          <w:szCs w:val="24"/>
          <w:lang w:eastAsia="en-US"/>
        </w:rPr>
        <w:t>8</w:t>
      </w:r>
      <w:r w:rsidRPr="005A2596">
        <w:rPr>
          <w:rFonts w:ascii="Book Antiqua" w:hAnsi="Book Antiqua" w:cs="Book Antiqua"/>
          <w:noProof/>
          <w:sz w:val="24"/>
          <w:szCs w:val="24"/>
          <w:lang w:eastAsia="en-US"/>
        </w:rPr>
        <w:tab/>
      </w:r>
      <w:r w:rsidRPr="005A2596">
        <w:rPr>
          <w:rFonts w:ascii="Book Antiqua" w:hAnsi="Book Antiqua" w:cs="Book Antiqua"/>
          <w:noProof/>
          <w:sz w:val="24"/>
          <w:szCs w:val="24"/>
          <w:lang w:eastAsia="en-US"/>
        </w:rPr>
        <w:tab/>
        <w:t>0.08</w:t>
      </w:r>
    </w:p>
    <w:p w:rsidR="004826C8" w:rsidRPr="005A2596" w:rsidRDefault="004826C8" w:rsidP="002F7E8F">
      <w:pPr>
        <w:widowControl/>
        <w:spacing w:line="360" w:lineRule="auto"/>
        <w:rPr>
          <w:rFonts w:ascii="Book Antiqua" w:hAnsi="Book Antiqua" w:cs="Book Antiqua"/>
          <w:noProof/>
          <w:sz w:val="24"/>
          <w:szCs w:val="24"/>
          <w:lang w:eastAsia="en-US"/>
        </w:rPr>
      </w:pPr>
      <w:r w:rsidRPr="005A2596">
        <w:rPr>
          <w:rFonts w:ascii="Book Antiqua" w:hAnsi="Book Antiqua" w:cs="Book Antiqua"/>
          <w:noProof/>
          <w:sz w:val="24"/>
          <w:szCs w:val="24"/>
          <w:lang w:eastAsia="en-US"/>
        </w:rPr>
        <w:t>Shape of ulcer base</w:t>
      </w:r>
      <w:r w:rsidRPr="005A2596">
        <w:rPr>
          <w:rFonts w:ascii="Book Antiqua" w:hAnsi="Book Antiqua" w:cs="Book Antiqua"/>
          <w:noProof/>
          <w:sz w:val="24"/>
          <w:szCs w:val="24"/>
          <w:lang w:eastAsia="en-US"/>
        </w:rPr>
        <w:tab/>
        <w:t>Flat</w:t>
      </w:r>
      <w:r w:rsidRPr="005A2596">
        <w:rPr>
          <w:rFonts w:ascii="Book Antiqua" w:hAnsi="Book Antiqua" w:cs="Book Antiqua"/>
          <w:noProof/>
          <w:sz w:val="24"/>
          <w:szCs w:val="24"/>
          <w:lang w:eastAsia="en-US"/>
        </w:rPr>
        <w:tab/>
      </w:r>
      <w:r w:rsidRPr="005A2596">
        <w:rPr>
          <w:rFonts w:ascii="Book Antiqua" w:hAnsi="Book Antiqua" w:cs="Book Antiqua"/>
          <w:noProof/>
          <w:sz w:val="24"/>
          <w:szCs w:val="24"/>
        </w:rPr>
        <w:tab/>
      </w:r>
      <w:r w:rsidRPr="005A2596">
        <w:rPr>
          <w:rFonts w:ascii="Book Antiqua" w:eastAsia="宋体" w:hAnsi="Book Antiqua" w:cs="Book Antiqua"/>
          <w:noProof/>
          <w:sz w:val="24"/>
          <w:szCs w:val="24"/>
          <w:lang w:eastAsia="zh-CN"/>
        </w:rPr>
        <w:t xml:space="preserve"> </w:t>
      </w:r>
      <w:r w:rsidRPr="005A2596">
        <w:rPr>
          <w:rFonts w:ascii="Book Antiqua" w:hAnsi="Book Antiqua" w:cs="Book Antiqua"/>
          <w:noProof/>
          <w:sz w:val="24"/>
          <w:szCs w:val="24"/>
          <w:lang w:eastAsia="en-US"/>
        </w:rPr>
        <w:t>4</w:t>
      </w:r>
      <w:r w:rsidRPr="005A2596">
        <w:rPr>
          <w:rFonts w:ascii="Book Antiqua" w:hAnsi="Book Antiqua" w:cs="Book Antiqua"/>
          <w:noProof/>
          <w:sz w:val="24"/>
          <w:szCs w:val="24"/>
          <w:lang w:eastAsia="en-US"/>
        </w:rPr>
        <w:tab/>
      </w:r>
      <w:r w:rsidRPr="005A2596">
        <w:rPr>
          <w:rFonts w:ascii="Book Antiqua" w:hAnsi="Book Antiqua" w:cs="Book Antiqua"/>
          <w:noProof/>
          <w:sz w:val="24"/>
          <w:szCs w:val="24"/>
        </w:rPr>
        <w:tab/>
      </w:r>
      <w:r w:rsidRPr="005A2596">
        <w:rPr>
          <w:rFonts w:ascii="Book Antiqua" w:eastAsia="宋体" w:hAnsi="Book Antiqua" w:cs="Book Antiqua"/>
          <w:noProof/>
          <w:sz w:val="24"/>
          <w:szCs w:val="24"/>
          <w:lang w:eastAsia="zh-CN"/>
        </w:rPr>
        <w:t xml:space="preserve">   </w:t>
      </w:r>
      <w:r w:rsidRPr="005A2596">
        <w:rPr>
          <w:rFonts w:ascii="Book Antiqua" w:hAnsi="Book Antiqua" w:cs="Book Antiqua"/>
          <w:noProof/>
          <w:sz w:val="24"/>
          <w:szCs w:val="24"/>
          <w:lang w:eastAsia="en-US"/>
        </w:rPr>
        <w:t>3</w:t>
      </w:r>
    </w:p>
    <w:p w:rsidR="004826C8" w:rsidRPr="005A2596" w:rsidRDefault="004826C8" w:rsidP="002F7E8F">
      <w:pPr>
        <w:widowControl/>
        <w:spacing w:line="360" w:lineRule="auto"/>
        <w:rPr>
          <w:rFonts w:ascii="Book Antiqua" w:hAnsi="Book Antiqua" w:cs="Book Antiqua"/>
          <w:noProof/>
          <w:sz w:val="24"/>
          <w:szCs w:val="24"/>
          <w:lang w:eastAsia="en-US"/>
        </w:rPr>
      </w:pPr>
      <w:r w:rsidRPr="005A2596">
        <w:rPr>
          <w:rFonts w:ascii="Book Antiqua" w:hAnsi="Book Antiqua" w:cs="Book Antiqua"/>
          <w:noProof/>
          <w:sz w:val="24"/>
          <w:szCs w:val="24"/>
          <w:lang w:eastAsia="en-US"/>
        </w:rPr>
        <w:tab/>
      </w:r>
      <w:r w:rsidRPr="005A2596">
        <w:rPr>
          <w:rFonts w:ascii="Book Antiqua" w:hAnsi="Book Antiqua" w:cs="Book Antiqua"/>
          <w:noProof/>
          <w:sz w:val="24"/>
          <w:szCs w:val="24"/>
        </w:rPr>
        <w:tab/>
      </w:r>
      <w:r w:rsidRPr="005A2596">
        <w:rPr>
          <w:rFonts w:ascii="Book Antiqua" w:eastAsia="宋体" w:hAnsi="Book Antiqua" w:cs="Book Antiqua"/>
          <w:noProof/>
          <w:sz w:val="24"/>
          <w:szCs w:val="24"/>
          <w:lang w:eastAsia="zh-CN"/>
        </w:rPr>
        <w:t xml:space="preserve">   </w:t>
      </w:r>
      <w:r w:rsidRPr="005A2596">
        <w:rPr>
          <w:rFonts w:ascii="Book Antiqua" w:hAnsi="Book Antiqua" w:cs="Book Antiqua"/>
          <w:noProof/>
          <w:sz w:val="24"/>
          <w:szCs w:val="24"/>
          <w:lang w:eastAsia="en-US"/>
        </w:rPr>
        <w:t>Non-flat</w:t>
      </w:r>
      <w:r w:rsidRPr="005A2596">
        <w:rPr>
          <w:rFonts w:ascii="Book Antiqua" w:hAnsi="Book Antiqua" w:cs="Book Antiqua"/>
          <w:noProof/>
          <w:sz w:val="24"/>
          <w:szCs w:val="24"/>
        </w:rPr>
        <w:tab/>
      </w:r>
      <w:r w:rsidRPr="005A2596">
        <w:rPr>
          <w:rFonts w:ascii="Book Antiqua" w:eastAsia="宋体" w:hAnsi="Book Antiqua" w:cs="Book Antiqua"/>
          <w:noProof/>
          <w:sz w:val="24"/>
          <w:szCs w:val="24"/>
          <w:lang w:eastAsia="zh-CN"/>
        </w:rPr>
        <w:t xml:space="preserve">      </w:t>
      </w:r>
      <w:r w:rsidRPr="005A2596">
        <w:rPr>
          <w:rFonts w:ascii="Book Antiqua" w:hAnsi="Book Antiqua" w:cs="Book Antiqua"/>
          <w:noProof/>
          <w:sz w:val="24"/>
          <w:szCs w:val="24"/>
          <w:lang w:eastAsia="en-US"/>
        </w:rPr>
        <w:t>6</w:t>
      </w:r>
      <w:r w:rsidRPr="005A2596">
        <w:rPr>
          <w:rFonts w:ascii="Book Antiqua" w:hAnsi="Book Antiqua" w:cs="Book Antiqua"/>
          <w:noProof/>
          <w:sz w:val="24"/>
          <w:szCs w:val="24"/>
          <w:lang w:eastAsia="en-US"/>
        </w:rPr>
        <w:tab/>
      </w:r>
      <w:r w:rsidRPr="005A2596">
        <w:rPr>
          <w:rFonts w:ascii="Book Antiqua" w:hAnsi="Book Antiqua" w:cs="Book Antiqua"/>
          <w:noProof/>
          <w:sz w:val="24"/>
          <w:szCs w:val="24"/>
        </w:rPr>
        <w:tab/>
      </w:r>
      <w:r w:rsidRPr="005A2596">
        <w:rPr>
          <w:rFonts w:ascii="Book Antiqua" w:eastAsia="宋体" w:hAnsi="Book Antiqua" w:cs="Book Antiqua"/>
          <w:noProof/>
          <w:sz w:val="24"/>
          <w:szCs w:val="24"/>
          <w:lang w:eastAsia="zh-CN"/>
        </w:rPr>
        <w:t xml:space="preserve">   </w:t>
      </w:r>
      <w:r w:rsidRPr="005A2596">
        <w:rPr>
          <w:rFonts w:ascii="Book Antiqua" w:hAnsi="Book Antiqua" w:cs="Book Antiqua"/>
          <w:noProof/>
          <w:sz w:val="24"/>
          <w:szCs w:val="24"/>
          <w:lang w:eastAsia="en-US"/>
        </w:rPr>
        <w:t>8</w:t>
      </w:r>
      <w:r w:rsidRPr="005A2596">
        <w:rPr>
          <w:rFonts w:ascii="Book Antiqua" w:hAnsi="Book Antiqua" w:cs="Book Antiqua"/>
          <w:noProof/>
          <w:sz w:val="24"/>
          <w:szCs w:val="24"/>
          <w:lang w:eastAsia="en-US"/>
        </w:rPr>
        <w:tab/>
      </w:r>
      <w:r w:rsidRPr="005A2596">
        <w:rPr>
          <w:rFonts w:ascii="Book Antiqua" w:hAnsi="Book Antiqua" w:cs="Book Antiqua"/>
          <w:noProof/>
          <w:sz w:val="24"/>
          <w:szCs w:val="24"/>
          <w:lang w:eastAsia="en-US"/>
        </w:rPr>
        <w:tab/>
        <w:t>0.65</w:t>
      </w:r>
    </w:p>
    <w:p w:rsidR="004826C8" w:rsidRPr="005A2596" w:rsidRDefault="004826C8" w:rsidP="002F7E8F">
      <w:pPr>
        <w:widowControl/>
        <w:spacing w:line="360" w:lineRule="auto"/>
        <w:rPr>
          <w:rFonts w:ascii="Book Antiqua" w:hAnsi="Book Antiqua" w:cs="Book Antiqua"/>
          <w:noProof/>
          <w:sz w:val="24"/>
          <w:szCs w:val="24"/>
          <w:lang w:eastAsia="en-US"/>
        </w:rPr>
      </w:pPr>
      <w:r w:rsidRPr="005A2596">
        <w:rPr>
          <w:rFonts w:ascii="Book Antiqua" w:hAnsi="Book Antiqua" w:cs="Book Antiqua"/>
          <w:noProof/>
          <w:sz w:val="24"/>
          <w:szCs w:val="24"/>
          <w:lang w:eastAsia="en-US"/>
        </w:rPr>
        <w:t>Stenosis</w:t>
      </w:r>
      <w:r w:rsidRPr="005A2596">
        <w:rPr>
          <w:rFonts w:ascii="Book Antiqua" w:hAnsi="Book Antiqua" w:cs="Book Antiqua"/>
          <w:noProof/>
          <w:sz w:val="24"/>
          <w:szCs w:val="24"/>
          <w:lang w:eastAsia="en-US"/>
        </w:rPr>
        <w:tab/>
      </w:r>
      <w:r w:rsidRPr="005A2596">
        <w:rPr>
          <w:rFonts w:ascii="Book Antiqua" w:hAnsi="Book Antiqua" w:cs="Book Antiqua"/>
          <w:noProof/>
          <w:sz w:val="24"/>
          <w:szCs w:val="24"/>
        </w:rPr>
        <w:tab/>
      </w:r>
      <w:r w:rsidRPr="005A2596">
        <w:rPr>
          <w:rFonts w:ascii="Book Antiqua" w:hAnsi="Book Antiqua" w:cs="Book Antiqua"/>
          <w:noProof/>
          <w:sz w:val="24"/>
          <w:szCs w:val="24"/>
          <w:lang w:eastAsia="en-US"/>
        </w:rPr>
        <w:t>Negative</w:t>
      </w:r>
      <w:r w:rsidRPr="005A2596">
        <w:rPr>
          <w:rFonts w:ascii="Book Antiqua" w:hAnsi="Book Antiqua" w:cs="Book Antiqua"/>
          <w:noProof/>
          <w:sz w:val="24"/>
          <w:szCs w:val="24"/>
          <w:lang w:eastAsia="en-US"/>
        </w:rPr>
        <w:tab/>
      </w:r>
      <w:r w:rsidRPr="005A2596">
        <w:rPr>
          <w:rFonts w:ascii="Book Antiqua" w:eastAsia="宋体" w:hAnsi="Book Antiqua" w:cs="Book Antiqua"/>
          <w:noProof/>
          <w:sz w:val="24"/>
          <w:szCs w:val="24"/>
          <w:lang w:eastAsia="zh-CN"/>
        </w:rPr>
        <w:t xml:space="preserve"> </w:t>
      </w:r>
      <w:r w:rsidRPr="005A2596">
        <w:rPr>
          <w:rFonts w:ascii="Book Antiqua" w:hAnsi="Book Antiqua" w:cs="Book Antiqua"/>
          <w:noProof/>
          <w:sz w:val="24"/>
          <w:szCs w:val="24"/>
          <w:lang w:eastAsia="en-US"/>
        </w:rPr>
        <w:t>8</w:t>
      </w:r>
      <w:r w:rsidRPr="005A2596">
        <w:rPr>
          <w:rFonts w:ascii="Book Antiqua" w:hAnsi="Book Antiqua" w:cs="Book Antiqua"/>
          <w:noProof/>
          <w:sz w:val="24"/>
          <w:szCs w:val="24"/>
          <w:lang w:eastAsia="en-US"/>
        </w:rPr>
        <w:tab/>
      </w:r>
      <w:r w:rsidRPr="005A2596">
        <w:rPr>
          <w:rFonts w:ascii="Book Antiqua" w:hAnsi="Book Antiqua" w:cs="Book Antiqua"/>
          <w:noProof/>
          <w:sz w:val="24"/>
          <w:szCs w:val="24"/>
        </w:rPr>
        <w:tab/>
      </w:r>
      <w:r w:rsidRPr="005A2596">
        <w:rPr>
          <w:rFonts w:ascii="Book Antiqua" w:eastAsia="宋体" w:hAnsi="Book Antiqua" w:cs="Book Antiqua"/>
          <w:noProof/>
          <w:sz w:val="24"/>
          <w:szCs w:val="24"/>
          <w:lang w:eastAsia="zh-CN"/>
        </w:rPr>
        <w:t xml:space="preserve">   </w:t>
      </w:r>
      <w:r w:rsidRPr="005A2596">
        <w:rPr>
          <w:rFonts w:ascii="Book Antiqua" w:hAnsi="Book Antiqua" w:cs="Book Antiqua"/>
          <w:noProof/>
          <w:sz w:val="24"/>
          <w:szCs w:val="24"/>
          <w:lang w:eastAsia="en-US"/>
        </w:rPr>
        <w:t>9</w:t>
      </w:r>
    </w:p>
    <w:p w:rsidR="004826C8" w:rsidRPr="005A2596" w:rsidRDefault="004826C8" w:rsidP="002F7E8F">
      <w:pPr>
        <w:widowControl/>
        <w:spacing w:line="360" w:lineRule="auto"/>
        <w:rPr>
          <w:rFonts w:ascii="Book Antiqua" w:hAnsi="Book Antiqua" w:cs="Book Antiqua"/>
          <w:noProof/>
          <w:sz w:val="24"/>
          <w:szCs w:val="24"/>
          <w:lang w:eastAsia="en-US"/>
        </w:rPr>
      </w:pPr>
      <w:r w:rsidRPr="005A2596">
        <w:rPr>
          <w:rFonts w:ascii="Book Antiqua" w:hAnsi="Book Antiqua" w:cs="Book Antiqua"/>
          <w:noProof/>
          <w:sz w:val="24"/>
          <w:szCs w:val="24"/>
          <w:lang w:eastAsia="en-US"/>
        </w:rPr>
        <w:tab/>
      </w:r>
      <w:r w:rsidRPr="005A2596">
        <w:rPr>
          <w:rFonts w:ascii="Book Antiqua" w:hAnsi="Book Antiqua" w:cs="Book Antiqua"/>
          <w:noProof/>
          <w:sz w:val="24"/>
          <w:szCs w:val="24"/>
        </w:rPr>
        <w:tab/>
      </w:r>
      <w:r w:rsidRPr="005A2596">
        <w:rPr>
          <w:rFonts w:ascii="Book Antiqua" w:hAnsi="Book Antiqua" w:cs="Book Antiqua"/>
          <w:noProof/>
          <w:sz w:val="24"/>
          <w:szCs w:val="24"/>
        </w:rPr>
        <w:tab/>
      </w:r>
      <w:r w:rsidRPr="005A2596">
        <w:rPr>
          <w:rFonts w:ascii="Book Antiqua" w:hAnsi="Book Antiqua" w:cs="Book Antiqua"/>
          <w:noProof/>
          <w:sz w:val="24"/>
          <w:szCs w:val="24"/>
          <w:lang w:eastAsia="en-US"/>
        </w:rPr>
        <w:t>Positive</w:t>
      </w:r>
      <w:r w:rsidRPr="005A2596">
        <w:rPr>
          <w:rFonts w:ascii="Book Antiqua" w:hAnsi="Book Antiqua" w:cs="Book Antiqua"/>
          <w:noProof/>
          <w:sz w:val="24"/>
          <w:szCs w:val="24"/>
          <w:lang w:eastAsia="en-US"/>
        </w:rPr>
        <w:tab/>
      </w:r>
      <w:r w:rsidRPr="005A2596">
        <w:rPr>
          <w:rFonts w:ascii="Book Antiqua" w:eastAsia="宋体" w:hAnsi="Book Antiqua" w:cs="Book Antiqua"/>
          <w:noProof/>
          <w:sz w:val="24"/>
          <w:szCs w:val="24"/>
          <w:lang w:eastAsia="zh-CN"/>
        </w:rPr>
        <w:t xml:space="preserve"> </w:t>
      </w:r>
      <w:r w:rsidRPr="005A2596">
        <w:rPr>
          <w:rFonts w:ascii="Book Antiqua" w:hAnsi="Book Antiqua" w:cs="Book Antiqua"/>
          <w:noProof/>
          <w:sz w:val="24"/>
          <w:szCs w:val="24"/>
          <w:lang w:eastAsia="en-US"/>
        </w:rPr>
        <w:t xml:space="preserve">2 </w:t>
      </w:r>
      <w:r w:rsidRPr="005A2596">
        <w:rPr>
          <w:rFonts w:ascii="Book Antiqua" w:hAnsi="Book Antiqua" w:cs="Book Antiqua"/>
          <w:noProof/>
          <w:sz w:val="24"/>
          <w:szCs w:val="24"/>
          <w:lang w:eastAsia="en-US"/>
        </w:rPr>
        <w:tab/>
      </w:r>
      <w:r w:rsidRPr="005A2596">
        <w:rPr>
          <w:rFonts w:ascii="Book Antiqua" w:hAnsi="Book Antiqua" w:cs="Book Antiqua"/>
          <w:noProof/>
          <w:sz w:val="24"/>
          <w:szCs w:val="24"/>
        </w:rPr>
        <w:tab/>
      </w:r>
      <w:r w:rsidRPr="005A2596">
        <w:rPr>
          <w:rFonts w:ascii="Book Antiqua" w:eastAsia="宋体" w:hAnsi="Book Antiqua" w:cs="Book Antiqua"/>
          <w:noProof/>
          <w:sz w:val="24"/>
          <w:szCs w:val="24"/>
          <w:lang w:eastAsia="zh-CN"/>
        </w:rPr>
        <w:t xml:space="preserve">   </w:t>
      </w:r>
      <w:r w:rsidRPr="005A2596">
        <w:rPr>
          <w:rFonts w:ascii="Book Antiqua" w:hAnsi="Book Antiqua" w:cs="Book Antiqua"/>
          <w:noProof/>
          <w:sz w:val="24"/>
          <w:szCs w:val="24"/>
          <w:lang w:eastAsia="en-US"/>
        </w:rPr>
        <w:t>2</w:t>
      </w:r>
      <w:r w:rsidRPr="005A2596">
        <w:rPr>
          <w:rFonts w:ascii="Book Antiqua" w:hAnsi="Book Antiqua" w:cs="Book Antiqua"/>
          <w:noProof/>
          <w:sz w:val="24"/>
          <w:szCs w:val="24"/>
        </w:rPr>
        <w:tab/>
      </w:r>
      <w:r w:rsidRPr="005A2596">
        <w:rPr>
          <w:rFonts w:ascii="Book Antiqua" w:hAnsi="Book Antiqua" w:cs="Book Antiqua"/>
          <w:noProof/>
          <w:sz w:val="24"/>
          <w:szCs w:val="24"/>
        </w:rPr>
        <w:tab/>
      </w:r>
      <w:r w:rsidRPr="005A2596">
        <w:rPr>
          <w:rFonts w:ascii="Book Antiqua" w:hAnsi="Book Antiqua" w:cs="Book Antiqua"/>
          <w:noProof/>
          <w:sz w:val="24"/>
          <w:szCs w:val="24"/>
          <w:lang w:eastAsia="en-US"/>
        </w:rPr>
        <w:t xml:space="preserve">0.99 </w:t>
      </w:r>
    </w:p>
    <w:p w:rsidR="004826C8" w:rsidRPr="005A2596" w:rsidRDefault="004826C8" w:rsidP="002F7E8F">
      <w:pPr>
        <w:widowControl/>
        <w:spacing w:line="360" w:lineRule="auto"/>
        <w:rPr>
          <w:rFonts w:ascii="Book Antiqua" w:hAnsi="Book Antiqua" w:cs="Book Antiqua"/>
          <w:noProof/>
          <w:sz w:val="24"/>
          <w:szCs w:val="24"/>
          <w:lang w:eastAsia="en-US"/>
        </w:rPr>
      </w:pPr>
      <w:r w:rsidRPr="005A2596">
        <w:rPr>
          <w:rFonts w:ascii="Book Antiqua" w:hAnsi="Book Antiqua" w:cs="Book Antiqua"/>
          <w:noProof/>
          <w:sz w:val="24"/>
          <w:szCs w:val="24"/>
          <w:lang w:eastAsia="en-US"/>
        </w:rPr>
        <w:t xml:space="preserve">Neighboring ulcer </w:t>
      </w:r>
      <w:r w:rsidRPr="005A2596">
        <w:rPr>
          <w:rFonts w:ascii="Book Antiqua" w:hAnsi="Book Antiqua" w:cs="Book Antiqua"/>
          <w:noProof/>
          <w:sz w:val="24"/>
          <w:szCs w:val="24"/>
          <w:lang w:eastAsia="en-US"/>
        </w:rPr>
        <w:tab/>
        <w:t>Negative</w:t>
      </w:r>
      <w:r w:rsidRPr="005A2596">
        <w:rPr>
          <w:rFonts w:ascii="Book Antiqua" w:hAnsi="Book Antiqua" w:cs="Book Antiqua"/>
          <w:noProof/>
          <w:sz w:val="24"/>
          <w:szCs w:val="24"/>
          <w:lang w:eastAsia="en-US"/>
        </w:rPr>
        <w:tab/>
      </w:r>
      <w:r w:rsidRPr="005A2596">
        <w:rPr>
          <w:rFonts w:ascii="Book Antiqua" w:eastAsia="宋体" w:hAnsi="Book Antiqua" w:cs="Book Antiqua"/>
          <w:noProof/>
          <w:sz w:val="24"/>
          <w:szCs w:val="24"/>
          <w:lang w:eastAsia="zh-CN"/>
        </w:rPr>
        <w:t xml:space="preserve"> </w:t>
      </w:r>
      <w:r w:rsidRPr="005A2596">
        <w:rPr>
          <w:rFonts w:ascii="Book Antiqua" w:hAnsi="Book Antiqua" w:cs="Book Antiqua"/>
          <w:noProof/>
          <w:sz w:val="24"/>
          <w:szCs w:val="24"/>
          <w:lang w:eastAsia="en-US"/>
        </w:rPr>
        <w:t>9</w:t>
      </w:r>
      <w:r w:rsidRPr="005A2596">
        <w:rPr>
          <w:rFonts w:ascii="Book Antiqua" w:hAnsi="Book Antiqua" w:cs="Book Antiqua"/>
          <w:noProof/>
          <w:sz w:val="24"/>
          <w:szCs w:val="24"/>
          <w:lang w:eastAsia="en-US"/>
        </w:rPr>
        <w:tab/>
      </w:r>
      <w:r w:rsidRPr="005A2596">
        <w:rPr>
          <w:rFonts w:ascii="Book Antiqua" w:hAnsi="Book Antiqua" w:cs="Book Antiqua"/>
          <w:noProof/>
          <w:sz w:val="24"/>
          <w:szCs w:val="24"/>
        </w:rPr>
        <w:tab/>
      </w:r>
      <w:r w:rsidRPr="005A2596">
        <w:rPr>
          <w:rFonts w:ascii="Book Antiqua" w:eastAsia="宋体" w:hAnsi="Book Antiqua" w:cs="Book Antiqua"/>
          <w:noProof/>
          <w:sz w:val="24"/>
          <w:szCs w:val="24"/>
          <w:lang w:eastAsia="zh-CN"/>
        </w:rPr>
        <w:t xml:space="preserve">   </w:t>
      </w:r>
      <w:r w:rsidRPr="005A2596">
        <w:rPr>
          <w:rFonts w:ascii="Book Antiqua" w:hAnsi="Book Antiqua" w:cs="Book Antiqua"/>
          <w:noProof/>
          <w:sz w:val="24"/>
          <w:szCs w:val="24"/>
          <w:lang w:eastAsia="en-US"/>
        </w:rPr>
        <w:t>4</w:t>
      </w:r>
    </w:p>
    <w:p w:rsidR="004826C8" w:rsidRPr="005A2596" w:rsidRDefault="004826C8" w:rsidP="002F7E8F">
      <w:pPr>
        <w:widowControl/>
        <w:spacing w:line="360" w:lineRule="auto"/>
        <w:rPr>
          <w:rFonts w:ascii="Book Antiqua" w:hAnsi="Book Antiqua" w:cs="Book Antiqua"/>
          <w:noProof/>
          <w:sz w:val="24"/>
          <w:szCs w:val="24"/>
          <w:lang w:eastAsia="en-US"/>
        </w:rPr>
      </w:pPr>
      <w:r w:rsidRPr="005A2596">
        <w:rPr>
          <w:rFonts w:ascii="Book Antiqua" w:hAnsi="Book Antiqua" w:cs="Book Antiqua"/>
          <w:noProof/>
          <w:sz w:val="24"/>
          <w:szCs w:val="24"/>
          <w:lang w:eastAsia="en-US"/>
        </w:rPr>
        <w:tab/>
      </w:r>
      <w:r w:rsidRPr="005A2596">
        <w:rPr>
          <w:rFonts w:ascii="Book Antiqua" w:hAnsi="Book Antiqua" w:cs="Book Antiqua"/>
          <w:noProof/>
          <w:sz w:val="24"/>
          <w:szCs w:val="24"/>
        </w:rPr>
        <w:tab/>
      </w:r>
      <w:r w:rsidRPr="005A2596">
        <w:rPr>
          <w:rFonts w:ascii="Book Antiqua" w:hAnsi="Book Antiqua" w:cs="Book Antiqua"/>
          <w:noProof/>
          <w:sz w:val="24"/>
          <w:szCs w:val="24"/>
        </w:rPr>
        <w:tab/>
      </w:r>
      <w:r w:rsidRPr="005A2596">
        <w:rPr>
          <w:rFonts w:ascii="Book Antiqua" w:hAnsi="Book Antiqua" w:cs="Book Antiqua"/>
          <w:noProof/>
          <w:sz w:val="24"/>
          <w:szCs w:val="24"/>
          <w:lang w:eastAsia="en-US"/>
        </w:rPr>
        <w:t>Positive</w:t>
      </w:r>
      <w:r w:rsidRPr="005A2596">
        <w:rPr>
          <w:rFonts w:ascii="Book Antiqua" w:hAnsi="Book Antiqua" w:cs="Book Antiqua"/>
          <w:noProof/>
          <w:sz w:val="24"/>
          <w:szCs w:val="24"/>
          <w:lang w:eastAsia="en-US"/>
        </w:rPr>
        <w:tab/>
      </w:r>
      <w:r w:rsidRPr="005A2596">
        <w:rPr>
          <w:rFonts w:ascii="Book Antiqua" w:eastAsia="宋体" w:hAnsi="Book Antiqua" w:cs="Book Antiqua"/>
          <w:noProof/>
          <w:sz w:val="24"/>
          <w:szCs w:val="24"/>
          <w:lang w:eastAsia="zh-CN"/>
        </w:rPr>
        <w:t xml:space="preserve"> </w:t>
      </w:r>
      <w:r w:rsidRPr="005A2596">
        <w:rPr>
          <w:rFonts w:ascii="Book Antiqua" w:hAnsi="Book Antiqua" w:cs="Book Antiqua"/>
          <w:noProof/>
          <w:sz w:val="24"/>
          <w:szCs w:val="24"/>
          <w:lang w:eastAsia="en-US"/>
        </w:rPr>
        <w:t>1</w:t>
      </w:r>
      <w:r w:rsidRPr="005A2596">
        <w:rPr>
          <w:rFonts w:ascii="Book Antiqua" w:hAnsi="Book Antiqua" w:cs="Book Antiqua"/>
          <w:noProof/>
          <w:sz w:val="24"/>
          <w:szCs w:val="24"/>
          <w:lang w:eastAsia="en-US"/>
        </w:rPr>
        <w:tab/>
      </w:r>
      <w:r w:rsidRPr="005A2596">
        <w:rPr>
          <w:rFonts w:ascii="Book Antiqua" w:hAnsi="Book Antiqua" w:cs="Book Antiqua"/>
          <w:noProof/>
          <w:sz w:val="24"/>
          <w:szCs w:val="24"/>
        </w:rPr>
        <w:tab/>
      </w:r>
      <w:r w:rsidRPr="005A2596">
        <w:rPr>
          <w:rFonts w:ascii="Book Antiqua" w:eastAsia="宋体" w:hAnsi="Book Antiqua" w:cs="Book Antiqua"/>
          <w:noProof/>
          <w:sz w:val="24"/>
          <w:szCs w:val="24"/>
          <w:lang w:eastAsia="zh-CN"/>
        </w:rPr>
        <w:t xml:space="preserve">   </w:t>
      </w:r>
      <w:r w:rsidRPr="005A2596">
        <w:rPr>
          <w:rFonts w:ascii="Book Antiqua" w:hAnsi="Book Antiqua" w:cs="Book Antiqua"/>
          <w:noProof/>
          <w:sz w:val="24"/>
          <w:szCs w:val="24"/>
          <w:lang w:eastAsia="en-US"/>
        </w:rPr>
        <w:t>7</w:t>
      </w:r>
      <w:r w:rsidRPr="005A2596">
        <w:rPr>
          <w:rFonts w:ascii="Book Antiqua" w:hAnsi="Book Antiqua" w:cs="Book Antiqua"/>
          <w:noProof/>
          <w:sz w:val="24"/>
          <w:szCs w:val="24"/>
          <w:lang w:eastAsia="en-US"/>
        </w:rPr>
        <w:tab/>
      </w:r>
      <w:r w:rsidRPr="005A2596">
        <w:rPr>
          <w:rFonts w:ascii="Book Antiqua" w:hAnsi="Book Antiqua" w:cs="Book Antiqua"/>
          <w:noProof/>
          <w:sz w:val="24"/>
          <w:szCs w:val="24"/>
          <w:lang w:eastAsia="en-US"/>
        </w:rPr>
        <w:tab/>
        <w:t>0.02</w:t>
      </w:r>
    </w:p>
    <w:p w:rsidR="004826C8" w:rsidRPr="005A2596" w:rsidRDefault="004826C8" w:rsidP="002F7E8F">
      <w:pPr>
        <w:widowControl/>
        <w:spacing w:line="360" w:lineRule="auto"/>
        <w:rPr>
          <w:rFonts w:ascii="Book Antiqua" w:hAnsi="Book Antiqua" w:cs="Book Antiqua"/>
          <w:noProof/>
          <w:sz w:val="24"/>
          <w:szCs w:val="24"/>
          <w:lang w:eastAsia="en-US"/>
        </w:rPr>
      </w:pPr>
      <w:r w:rsidRPr="005A2596">
        <w:rPr>
          <w:rFonts w:ascii="Book Antiqua" w:hAnsi="Book Antiqua" w:cs="Book Antiqua"/>
          <w:noProof/>
          <w:sz w:val="24"/>
          <w:szCs w:val="24"/>
          <w:lang w:eastAsia="en-US"/>
        </w:rPr>
        <w:t>Width of ulcer</w:t>
      </w:r>
      <w:r w:rsidRPr="005A2596">
        <w:rPr>
          <w:rFonts w:ascii="Book Antiqua" w:hAnsi="Book Antiqua" w:cs="Book Antiqua"/>
          <w:noProof/>
          <w:sz w:val="24"/>
          <w:szCs w:val="24"/>
          <w:lang w:eastAsia="en-US"/>
        </w:rPr>
        <w:tab/>
      </w:r>
      <w:r w:rsidRPr="005A2596">
        <w:rPr>
          <w:rFonts w:ascii="Book Antiqua" w:hAnsi="Book Antiqua" w:cs="Book Antiqua"/>
          <w:noProof/>
          <w:sz w:val="24"/>
          <w:szCs w:val="24"/>
        </w:rPr>
        <w:tab/>
      </w:r>
      <w:r w:rsidRPr="005A2596">
        <w:rPr>
          <w:rFonts w:ascii="Book Antiqua" w:hAnsi="Book Antiqua" w:cs="Book Antiqua"/>
          <w:noProof/>
          <w:sz w:val="24"/>
          <w:szCs w:val="24"/>
          <w:lang w:eastAsia="en-US"/>
        </w:rPr>
        <w:t>Narrow</w:t>
      </w:r>
      <w:r w:rsidRPr="005A2596">
        <w:rPr>
          <w:rFonts w:ascii="Book Antiqua" w:hAnsi="Book Antiqua" w:cs="Book Antiqua"/>
          <w:noProof/>
          <w:sz w:val="24"/>
          <w:szCs w:val="24"/>
          <w:lang w:eastAsia="en-US"/>
        </w:rPr>
        <w:tab/>
      </w:r>
      <w:r w:rsidRPr="005A2596">
        <w:rPr>
          <w:rFonts w:ascii="Book Antiqua" w:hAnsi="Book Antiqua" w:cs="Book Antiqua"/>
          <w:noProof/>
          <w:sz w:val="24"/>
          <w:szCs w:val="24"/>
        </w:rPr>
        <w:tab/>
      </w:r>
      <w:r w:rsidRPr="005A2596">
        <w:rPr>
          <w:rFonts w:ascii="Book Antiqua" w:eastAsia="宋体" w:hAnsi="Book Antiqua" w:cs="Book Antiqua"/>
          <w:noProof/>
          <w:sz w:val="24"/>
          <w:szCs w:val="24"/>
          <w:lang w:eastAsia="zh-CN"/>
        </w:rPr>
        <w:t xml:space="preserve"> </w:t>
      </w:r>
      <w:r w:rsidRPr="005A2596">
        <w:rPr>
          <w:rFonts w:ascii="Book Antiqua" w:hAnsi="Book Antiqua" w:cs="Book Antiqua"/>
          <w:noProof/>
          <w:sz w:val="24"/>
          <w:szCs w:val="24"/>
          <w:lang w:eastAsia="en-US"/>
        </w:rPr>
        <w:t>9</w:t>
      </w:r>
      <w:r w:rsidRPr="005A2596">
        <w:rPr>
          <w:rFonts w:ascii="Book Antiqua" w:hAnsi="Book Antiqua" w:cs="Book Antiqua"/>
          <w:noProof/>
          <w:sz w:val="24"/>
          <w:szCs w:val="24"/>
          <w:lang w:eastAsia="en-US"/>
        </w:rPr>
        <w:tab/>
      </w:r>
      <w:r w:rsidRPr="005A2596">
        <w:rPr>
          <w:rFonts w:ascii="Book Antiqua" w:hAnsi="Book Antiqua" w:cs="Book Antiqua"/>
          <w:noProof/>
          <w:sz w:val="24"/>
          <w:szCs w:val="24"/>
        </w:rPr>
        <w:tab/>
      </w:r>
      <w:r w:rsidRPr="005A2596">
        <w:rPr>
          <w:rFonts w:ascii="Book Antiqua" w:eastAsia="宋体" w:hAnsi="Book Antiqua" w:cs="Book Antiqua"/>
          <w:noProof/>
          <w:sz w:val="24"/>
          <w:szCs w:val="24"/>
          <w:lang w:eastAsia="zh-CN"/>
        </w:rPr>
        <w:t xml:space="preserve">   </w:t>
      </w:r>
      <w:r w:rsidRPr="005A2596">
        <w:rPr>
          <w:rFonts w:ascii="Book Antiqua" w:hAnsi="Book Antiqua" w:cs="Book Antiqua"/>
          <w:noProof/>
          <w:sz w:val="24"/>
          <w:szCs w:val="24"/>
          <w:lang w:eastAsia="en-US"/>
        </w:rPr>
        <w:t>4</w:t>
      </w:r>
    </w:p>
    <w:p w:rsidR="004826C8" w:rsidRPr="005A2596" w:rsidRDefault="004826C8" w:rsidP="002F7E8F">
      <w:pPr>
        <w:widowControl/>
        <w:spacing w:line="360" w:lineRule="auto"/>
        <w:rPr>
          <w:rFonts w:ascii="Book Antiqua" w:hAnsi="Book Antiqua" w:cs="Book Antiqua"/>
          <w:noProof/>
          <w:sz w:val="24"/>
          <w:szCs w:val="24"/>
          <w:lang w:eastAsia="en-US"/>
        </w:rPr>
      </w:pPr>
      <w:r w:rsidRPr="005A2596">
        <w:rPr>
          <w:rFonts w:ascii="Book Antiqua" w:hAnsi="Book Antiqua" w:cs="Book Antiqua"/>
          <w:noProof/>
          <w:sz w:val="24"/>
          <w:szCs w:val="24"/>
          <w:lang w:eastAsia="en-US"/>
        </w:rPr>
        <w:tab/>
      </w:r>
      <w:r w:rsidRPr="005A2596">
        <w:rPr>
          <w:rFonts w:ascii="Book Antiqua" w:hAnsi="Book Antiqua" w:cs="Book Antiqua"/>
          <w:noProof/>
          <w:sz w:val="24"/>
          <w:szCs w:val="24"/>
        </w:rPr>
        <w:tab/>
      </w:r>
      <w:r w:rsidRPr="005A2596">
        <w:rPr>
          <w:rFonts w:ascii="Book Antiqua" w:hAnsi="Book Antiqua" w:cs="Book Antiqua"/>
          <w:noProof/>
          <w:sz w:val="24"/>
          <w:szCs w:val="24"/>
        </w:rPr>
        <w:tab/>
      </w:r>
      <w:r w:rsidRPr="005A2596">
        <w:rPr>
          <w:rFonts w:ascii="Book Antiqua" w:hAnsi="Book Antiqua" w:cs="Book Antiqua"/>
          <w:noProof/>
          <w:sz w:val="24"/>
          <w:szCs w:val="24"/>
          <w:lang w:eastAsia="en-US"/>
        </w:rPr>
        <w:t>Wide</w:t>
      </w:r>
      <w:r w:rsidRPr="005A2596">
        <w:rPr>
          <w:rFonts w:ascii="Book Antiqua" w:hAnsi="Book Antiqua" w:cs="Book Antiqua"/>
          <w:noProof/>
          <w:sz w:val="24"/>
          <w:szCs w:val="24"/>
          <w:lang w:eastAsia="en-US"/>
        </w:rPr>
        <w:tab/>
      </w:r>
      <w:r w:rsidRPr="005A2596">
        <w:rPr>
          <w:rFonts w:ascii="Book Antiqua" w:hAnsi="Book Antiqua" w:cs="Book Antiqua"/>
          <w:noProof/>
          <w:sz w:val="24"/>
          <w:szCs w:val="24"/>
        </w:rPr>
        <w:tab/>
      </w:r>
      <w:r w:rsidRPr="005A2596">
        <w:rPr>
          <w:rFonts w:ascii="Book Antiqua" w:eastAsia="宋体" w:hAnsi="Book Antiqua" w:cs="Book Antiqua"/>
          <w:noProof/>
          <w:sz w:val="24"/>
          <w:szCs w:val="24"/>
          <w:lang w:eastAsia="zh-CN"/>
        </w:rPr>
        <w:t xml:space="preserve"> </w:t>
      </w:r>
      <w:r w:rsidRPr="005A2596">
        <w:rPr>
          <w:rFonts w:ascii="Book Antiqua" w:hAnsi="Book Antiqua" w:cs="Book Antiqua"/>
          <w:noProof/>
          <w:sz w:val="24"/>
          <w:szCs w:val="24"/>
          <w:lang w:eastAsia="en-US"/>
        </w:rPr>
        <w:t>1</w:t>
      </w:r>
      <w:r w:rsidRPr="005A2596">
        <w:rPr>
          <w:rFonts w:ascii="Book Antiqua" w:hAnsi="Book Antiqua" w:cs="Book Antiqua"/>
          <w:noProof/>
          <w:sz w:val="24"/>
          <w:szCs w:val="24"/>
          <w:lang w:eastAsia="en-US"/>
        </w:rPr>
        <w:tab/>
      </w:r>
      <w:r w:rsidRPr="005A2596">
        <w:rPr>
          <w:rFonts w:ascii="Book Antiqua" w:hAnsi="Book Antiqua" w:cs="Book Antiqua"/>
          <w:noProof/>
          <w:sz w:val="24"/>
          <w:szCs w:val="24"/>
        </w:rPr>
        <w:tab/>
      </w:r>
      <w:r w:rsidRPr="005A2596">
        <w:rPr>
          <w:rFonts w:ascii="Book Antiqua" w:eastAsia="宋体" w:hAnsi="Book Antiqua" w:cs="Book Antiqua"/>
          <w:noProof/>
          <w:sz w:val="24"/>
          <w:szCs w:val="24"/>
          <w:lang w:eastAsia="zh-CN"/>
        </w:rPr>
        <w:t xml:space="preserve">   </w:t>
      </w:r>
      <w:r w:rsidRPr="005A2596">
        <w:rPr>
          <w:rFonts w:ascii="Book Antiqua" w:hAnsi="Book Antiqua" w:cs="Book Antiqua"/>
          <w:noProof/>
          <w:sz w:val="24"/>
          <w:szCs w:val="24"/>
          <w:lang w:eastAsia="en-US"/>
        </w:rPr>
        <w:t>7</w:t>
      </w:r>
      <w:r w:rsidRPr="005A2596">
        <w:rPr>
          <w:rFonts w:ascii="Book Antiqua" w:hAnsi="Book Antiqua" w:cs="Book Antiqua"/>
          <w:noProof/>
          <w:sz w:val="24"/>
          <w:szCs w:val="24"/>
          <w:lang w:eastAsia="en-US"/>
        </w:rPr>
        <w:tab/>
      </w:r>
      <w:r w:rsidRPr="005A2596">
        <w:rPr>
          <w:rFonts w:ascii="Book Antiqua" w:hAnsi="Book Antiqua" w:cs="Book Antiqua"/>
          <w:noProof/>
          <w:sz w:val="24"/>
          <w:szCs w:val="24"/>
          <w:lang w:eastAsia="en-US"/>
        </w:rPr>
        <w:tab/>
        <w:t>0.02</w:t>
      </w:r>
    </w:p>
    <w:p w:rsidR="004826C8" w:rsidRPr="005A2596" w:rsidRDefault="004826C8" w:rsidP="002F7E8F">
      <w:pPr>
        <w:widowControl/>
        <w:spacing w:line="360" w:lineRule="auto"/>
        <w:rPr>
          <w:rFonts w:ascii="Book Antiqua" w:hAnsi="Book Antiqua" w:cs="Book Antiqua"/>
          <w:noProof/>
          <w:sz w:val="24"/>
          <w:szCs w:val="24"/>
        </w:rPr>
      </w:pPr>
      <w:r>
        <w:rPr>
          <w:noProof/>
          <w:lang w:eastAsia="zh-CN"/>
        </w:rPr>
        <w:pict>
          <v:shape id="AutoShape 4" o:spid="_x0000_s1028" type="#_x0000_t32" style="position:absolute;left:0;text-align:left;margin-left:.55pt;margin-top:10.45pt;width:421.1pt;height:0;z-index:251660288;visibility:visible"/>
        </w:pict>
      </w:r>
    </w:p>
    <w:p w:rsidR="004826C8" w:rsidRPr="005A2596" w:rsidRDefault="004826C8" w:rsidP="002F7E8F">
      <w:pPr>
        <w:widowControl/>
        <w:spacing w:line="360" w:lineRule="auto"/>
        <w:rPr>
          <w:rFonts w:ascii="Book Antiqua" w:eastAsia="宋体" w:hAnsi="Book Antiqua" w:cs="Times New Roman"/>
          <w:sz w:val="24"/>
          <w:szCs w:val="24"/>
          <w:lang w:eastAsia="zh-CN"/>
        </w:rPr>
      </w:pPr>
      <w:r w:rsidRPr="005A2596">
        <w:rPr>
          <w:rFonts w:ascii="Book Antiqua" w:eastAsia="宋体" w:hAnsi="Book Antiqua" w:cs="Book Antiqua"/>
          <w:noProof/>
          <w:sz w:val="24"/>
          <w:szCs w:val="24"/>
          <w:vertAlign w:val="superscript"/>
          <w:lang w:eastAsia="zh-CN"/>
        </w:rPr>
        <w:t>1</w:t>
      </w:r>
      <w:r w:rsidRPr="005A2596">
        <w:rPr>
          <w:rFonts w:ascii="Book Antiqua" w:hAnsi="Book Antiqua" w:cs="Book Antiqua"/>
          <w:noProof/>
          <w:sz w:val="24"/>
          <w:szCs w:val="24"/>
          <w:lang w:eastAsia="en-US"/>
        </w:rPr>
        <w:t>Fisher's exact test</w:t>
      </w:r>
      <w:r w:rsidRPr="005A2596">
        <w:rPr>
          <w:rFonts w:ascii="Book Antiqua" w:eastAsia="宋体" w:hAnsi="Book Antiqua" w:cs="Book Antiqua"/>
          <w:noProof/>
          <w:sz w:val="24"/>
          <w:szCs w:val="24"/>
          <w:lang w:eastAsia="zh-CN"/>
        </w:rPr>
        <w:t>.</w:t>
      </w:r>
      <w:r w:rsidRPr="005A2596">
        <w:rPr>
          <w:rFonts w:ascii="Book Antiqua" w:hAnsi="Book Antiqua" w:cs="Book Antiqua"/>
          <w:i/>
          <w:iCs/>
          <w:sz w:val="24"/>
          <w:szCs w:val="24"/>
        </w:rPr>
        <w:t xml:space="preserve"> P</w:t>
      </w:r>
      <w:r w:rsidRPr="005A2596">
        <w:rPr>
          <w:rFonts w:ascii="Book Antiqua" w:hAnsi="Book Antiqua" w:cs="Book Antiqua"/>
          <w:sz w:val="24"/>
          <w:szCs w:val="24"/>
        </w:rPr>
        <w:t xml:space="preserve">-value indicates the statistical difference in morphological findings between good and poor mucosal healing. </w:t>
      </w:r>
      <w:bookmarkStart w:id="52" w:name="_PictureBullets"/>
      <w:r w:rsidRPr="00074FFB">
        <w:rPr>
          <w:rFonts w:ascii="Book Antiqua" w:hAnsi="Book Antiqua" w:cs="Book Antiqua"/>
          <w:noProof/>
          <w:vanish/>
          <w:kern w:val="0"/>
          <w:sz w:val="24"/>
          <w:szCs w:val="24"/>
          <w:lang w:eastAsia="zh-CN"/>
        </w:rPr>
        <w:pict>
          <v:shape id="图片 4" o:spid="_x0000_i1028" type="#_x0000_t75" style="width:14.25pt;height:9pt;visibility:visible">
            <v:imagedata r:id="rId12" o:title=""/>
          </v:shape>
        </w:pict>
      </w:r>
      <w:bookmarkEnd w:id="52"/>
    </w:p>
    <w:sectPr w:rsidR="004826C8" w:rsidRPr="005A2596" w:rsidSect="004C2A43">
      <w:footerReference w:type="default" r:id="rId13"/>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6C8" w:rsidRDefault="004826C8" w:rsidP="00864E01">
      <w:pPr>
        <w:rPr>
          <w:rFonts w:cs="Times New Roman"/>
        </w:rPr>
      </w:pPr>
      <w:r>
        <w:rPr>
          <w:rFonts w:cs="Times New Roman"/>
        </w:rPr>
        <w:separator/>
      </w:r>
    </w:p>
  </w:endnote>
  <w:endnote w:type="continuationSeparator" w:id="1">
    <w:p w:rsidR="004826C8" w:rsidRDefault="004826C8" w:rsidP="00864E0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昒? 瀡?"/>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MS Gothic">
    <w:altName w:val="昒? 嫛???"/>
    <w:panose1 w:val="020B0609070205080204"/>
    <w:charset w:val="80"/>
    <w:family w:val="modern"/>
    <w:pitch w:val="fixed"/>
    <w:sig w:usb0="A00002BF" w:usb1="68C7FCFB" w:usb2="00000010" w:usb3="00000000" w:csb0="0002009F" w:csb1="00000000"/>
  </w:font>
  <w:font w:name="MS PGothic">
    <w:panose1 w:val="020B0600070205080204"/>
    <w:charset w:val="80"/>
    <w:family w:val="swiss"/>
    <w:pitch w:val="variable"/>
    <w:sig w:usb0="A00002BF" w:usb1="68C7FCFB" w:usb2="00000010" w:usb3="00000000" w:csb0="0002009F" w:csb1="00000000"/>
  </w:font>
  <w:font w:name="Times">
    <w:panose1 w:val="02020603050405020304"/>
    <w:charset w:val="00"/>
    <w:family w:val="roman"/>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6C8" w:rsidRDefault="004826C8">
    <w:pPr>
      <w:pStyle w:val="Footer"/>
      <w:jc w:val="center"/>
      <w:rPr>
        <w:rFonts w:cs="Times New Roman"/>
      </w:rPr>
    </w:pP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6C8" w:rsidRDefault="004826C8" w:rsidP="00864E01">
      <w:pPr>
        <w:rPr>
          <w:rFonts w:cs="Times New Roman"/>
        </w:rPr>
      </w:pPr>
      <w:r>
        <w:rPr>
          <w:rFonts w:cs="Times New Roman"/>
        </w:rPr>
        <w:separator/>
      </w:r>
    </w:p>
  </w:footnote>
  <w:footnote w:type="continuationSeparator" w:id="1">
    <w:p w:rsidR="004826C8" w:rsidRDefault="004826C8" w:rsidP="00864E01">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85EA2"/>
    <w:multiLevelType w:val="hybridMultilevel"/>
    <w:tmpl w:val="6250F7BE"/>
    <w:lvl w:ilvl="0" w:tplc="0B76ECF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2C5168DB"/>
    <w:multiLevelType w:val="hybridMultilevel"/>
    <w:tmpl w:val="4D44A160"/>
    <w:lvl w:ilvl="0" w:tplc="62749ADC">
      <w:start w:val="1"/>
      <w:numFmt w:val="bullet"/>
      <w:lvlText w:val=""/>
      <w:lvlJc w:val="left"/>
      <w:pPr>
        <w:tabs>
          <w:tab w:val="num" w:pos="420"/>
        </w:tabs>
        <w:ind w:left="420"/>
      </w:pPr>
      <w:rPr>
        <w:rFonts w:ascii="Symbol" w:hAnsi="Symbol" w:hint="default"/>
      </w:rPr>
    </w:lvl>
    <w:lvl w:ilvl="1" w:tplc="D1F0A50E">
      <w:start w:val="1"/>
      <w:numFmt w:val="bullet"/>
      <w:lvlText w:val=""/>
      <w:lvlJc w:val="left"/>
      <w:pPr>
        <w:tabs>
          <w:tab w:val="num" w:pos="840"/>
        </w:tabs>
        <w:ind w:left="840"/>
      </w:pPr>
      <w:rPr>
        <w:rFonts w:ascii="Symbol" w:hAnsi="Symbol" w:cs="Symbol" w:hint="default"/>
      </w:rPr>
    </w:lvl>
    <w:lvl w:ilvl="2" w:tplc="AD9E1E1C">
      <w:start w:val="1"/>
      <w:numFmt w:val="bullet"/>
      <w:lvlText w:val=""/>
      <w:lvlJc w:val="left"/>
      <w:pPr>
        <w:tabs>
          <w:tab w:val="num" w:pos="1260"/>
        </w:tabs>
        <w:ind w:left="1260"/>
      </w:pPr>
      <w:rPr>
        <w:rFonts w:ascii="Symbol" w:hAnsi="Symbol" w:cs="Symbol" w:hint="default"/>
      </w:rPr>
    </w:lvl>
    <w:lvl w:ilvl="3" w:tplc="636C86A6">
      <w:start w:val="1"/>
      <w:numFmt w:val="bullet"/>
      <w:lvlText w:val=""/>
      <w:lvlJc w:val="left"/>
      <w:pPr>
        <w:tabs>
          <w:tab w:val="num" w:pos="1680"/>
        </w:tabs>
        <w:ind w:left="1680"/>
      </w:pPr>
      <w:rPr>
        <w:rFonts w:ascii="Symbol" w:hAnsi="Symbol" w:cs="Symbol" w:hint="default"/>
      </w:rPr>
    </w:lvl>
    <w:lvl w:ilvl="4" w:tplc="1266388C">
      <w:start w:val="1"/>
      <w:numFmt w:val="bullet"/>
      <w:lvlText w:val=""/>
      <w:lvlJc w:val="left"/>
      <w:pPr>
        <w:tabs>
          <w:tab w:val="num" w:pos="2100"/>
        </w:tabs>
        <w:ind w:left="2100"/>
      </w:pPr>
      <w:rPr>
        <w:rFonts w:ascii="Symbol" w:hAnsi="Symbol" w:cs="Symbol" w:hint="default"/>
      </w:rPr>
    </w:lvl>
    <w:lvl w:ilvl="5" w:tplc="A0C883A4">
      <w:start w:val="1"/>
      <w:numFmt w:val="bullet"/>
      <w:lvlText w:val=""/>
      <w:lvlJc w:val="left"/>
      <w:pPr>
        <w:tabs>
          <w:tab w:val="num" w:pos="2520"/>
        </w:tabs>
        <w:ind w:left="2520"/>
      </w:pPr>
      <w:rPr>
        <w:rFonts w:ascii="Symbol" w:hAnsi="Symbol" w:cs="Symbol" w:hint="default"/>
      </w:rPr>
    </w:lvl>
    <w:lvl w:ilvl="6" w:tplc="AC8271F6">
      <w:start w:val="1"/>
      <w:numFmt w:val="bullet"/>
      <w:lvlText w:val=""/>
      <w:lvlJc w:val="left"/>
      <w:pPr>
        <w:tabs>
          <w:tab w:val="num" w:pos="2940"/>
        </w:tabs>
        <w:ind w:left="2940"/>
      </w:pPr>
      <w:rPr>
        <w:rFonts w:ascii="Symbol" w:hAnsi="Symbol" w:cs="Symbol" w:hint="default"/>
      </w:rPr>
    </w:lvl>
    <w:lvl w:ilvl="7" w:tplc="8E6C5CCE">
      <w:start w:val="1"/>
      <w:numFmt w:val="bullet"/>
      <w:lvlText w:val=""/>
      <w:lvlJc w:val="left"/>
      <w:pPr>
        <w:tabs>
          <w:tab w:val="num" w:pos="3360"/>
        </w:tabs>
        <w:ind w:left="3360"/>
      </w:pPr>
      <w:rPr>
        <w:rFonts w:ascii="Symbol" w:hAnsi="Symbol" w:cs="Symbol" w:hint="default"/>
      </w:rPr>
    </w:lvl>
    <w:lvl w:ilvl="8" w:tplc="9EA23D44">
      <w:start w:val="1"/>
      <w:numFmt w:val="bullet"/>
      <w:lvlText w:val=""/>
      <w:lvlJc w:val="left"/>
      <w:pPr>
        <w:tabs>
          <w:tab w:val="num" w:pos="3780"/>
        </w:tabs>
        <w:ind w:left="3780"/>
      </w:pPr>
      <w:rPr>
        <w:rFonts w:ascii="Symbol" w:hAnsi="Symbol" w:cs="Symbol" w:hint="default"/>
      </w:rPr>
    </w:lvl>
  </w:abstractNum>
  <w:abstractNum w:abstractNumId="2">
    <w:nsid w:val="411E6247"/>
    <w:multiLevelType w:val="hybridMultilevel"/>
    <w:tmpl w:val="2F2279D8"/>
    <w:lvl w:ilvl="0" w:tplc="5DF26294">
      <w:start w:val="1"/>
      <w:numFmt w:val="decimal"/>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nsid w:val="5CB960DA"/>
    <w:multiLevelType w:val="hybridMultilevel"/>
    <w:tmpl w:val="72405EBE"/>
    <w:lvl w:ilvl="0" w:tplc="DD06A884">
      <w:start w:val="3"/>
      <w:numFmt w:val="bullet"/>
      <w:lvlText w:val="○"/>
      <w:lvlJc w:val="left"/>
      <w:pPr>
        <w:ind w:left="360" w:hanging="360"/>
      </w:pPr>
      <w:rPr>
        <w:rFonts w:ascii="MS Mincho" w:eastAsia="MS Mincho" w:hAnsi="MS Mincho" w:hint="eastAsia"/>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4">
    <w:nsid w:val="62C569EE"/>
    <w:multiLevelType w:val="hybridMultilevel"/>
    <w:tmpl w:val="529446BA"/>
    <w:lvl w:ilvl="0" w:tplc="5DF26294">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nsid w:val="767651F6"/>
    <w:multiLevelType w:val="hybridMultilevel"/>
    <w:tmpl w:val="1F4AAA74"/>
    <w:lvl w:ilvl="0" w:tplc="5DF26294">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trackRevisions/>
  <w:defaultTabStop w:val="840"/>
  <w:doNotHyphenateCaps/>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10BE"/>
    <w:rsid w:val="00074FFB"/>
    <w:rsid w:val="000A510C"/>
    <w:rsid w:val="000D6EE3"/>
    <w:rsid w:val="000E786B"/>
    <w:rsid w:val="000F6F24"/>
    <w:rsid w:val="00127A9F"/>
    <w:rsid w:val="0016328D"/>
    <w:rsid w:val="001B5B76"/>
    <w:rsid w:val="001C5D06"/>
    <w:rsid w:val="002151D1"/>
    <w:rsid w:val="00233CB3"/>
    <w:rsid w:val="00255F56"/>
    <w:rsid w:val="0027189A"/>
    <w:rsid w:val="00272251"/>
    <w:rsid w:val="002A5B08"/>
    <w:rsid w:val="002A5FDF"/>
    <w:rsid w:val="002F7E8F"/>
    <w:rsid w:val="003048FD"/>
    <w:rsid w:val="0031499A"/>
    <w:rsid w:val="0039619C"/>
    <w:rsid w:val="003B2EB2"/>
    <w:rsid w:val="004111F7"/>
    <w:rsid w:val="00413BEE"/>
    <w:rsid w:val="00421B00"/>
    <w:rsid w:val="004826C8"/>
    <w:rsid w:val="0048365B"/>
    <w:rsid w:val="004A4BBD"/>
    <w:rsid w:val="004B4E57"/>
    <w:rsid w:val="004C2A43"/>
    <w:rsid w:val="00521725"/>
    <w:rsid w:val="00556A88"/>
    <w:rsid w:val="00562375"/>
    <w:rsid w:val="005A2596"/>
    <w:rsid w:val="005A3694"/>
    <w:rsid w:val="005C2F0F"/>
    <w:rsid w:val="005C406D"/>
    <w:rsid w:val="005D27F9"/>
    <w:rsid w:val="005D3E87"/>
    <w:rsid w:val="005E373D"/>
    <w:rsid w:val="00600451"/>
    <w:rsid w:val="006271D6"/>
    <w:rsid w:val="006553B2"/>
    <w:rsid w:val="006939E6"/>
    <w:rsid w:val="006C333F"/>
    <w:rsid w:val="006C6FA4"/>
    <w:rsid w:val="006D26D6"/>
    <w:rsid w:val="007A497E"/>
    <w:rsid w:val="007B61DF"/>
    <w:rsid w:val="00864E01"/>
    <w:rsid w:val="008701BD"/>
    <w:rsid w:val="008726BC"/>
    <w:rsid w:val="00876292"/>
    <w:rsid w:val="00895832"/>
    <w:rsid w:val="008A1111"/>
    <w:rsid w:val="008C70F4"/>
    <w:rsid w:val="008D3FD3"/>
    <w:rsid w:val="008F4DB5"/>
    <w:rsid w:val="00914A19"/>
    <w:rsid w:val="00943029"/>
    <w:rsid w:val="00947798"/>
    <w:rsid w:val="00993B2A"/>
    <w:rsid w:val="009E336A"/>
    <w:rsid w:val="00A06FDF"/>
    <w:rsid w:val="00A42DCD"/>
    <w:rsid w:val="00A634FD"/>
    <w:rsid w:val="00A7538A"/>
    <w:rsid w:val="00A93924"/>
    <w:rsid w:val="00AA26E9"/>
    <w:rsid w:val="00AA6C02"/>
    <w:rsid w:val="00AE4685"/>
    <w:rsid w:val="00AF47A4"/>
    <w:rsid w:val="00B139EF"/>
    <w:rsid w:val="00B200E1"/>
    <w:rsid w:val="00B21855"/>
    <w:rsid w:val="00B46451"/>
    <w:rsid w:val="00B85844"/>
    <w:rsid w:val="00C36114"/>
    <w:rsid w:val="00C5726E"/>
    <w:rsid w:val="00C676D6"/>
    <w:rsid w:val="00C80D01"/>
    <w:rsid w:val="00C82F89"/>
    <w:rsid w:val="00C87CF2"/>
    <w:rsid w:val="00CD6F52"/>
    <w:rsid w:val="00D150DB"/>
    <w:rsid w:val="00D16282"/>
    <w:rsid w:val="00D20745"/>
    <w:rsid w:val="00D36F8E"/>
    <w:rsid w:val="00D47586"/>
    <w:rsid w:val="00D65EA3"/>
    <w:rsid w:val="00D827A4"/>
    <w:rsid w:val="00DD1138"/>
    <w:rsid w:val="00DE0D2E"/>
    <w:rsid w:val="00DE5486"/>
    <w:rsid w:val="00E208CD"/>
    <w:rsid w:val="00E50C6A"/>
    <w:rsid w:val="00E51B62"/>
    <w:rsid w:val="00EA331D"/>
    <w:rsid w:val="00EA46C8"/>
    <w:rsid w:val="00EB09FB"/>
    <w:rsid w:val="00ED41BC"/>
    <w:rsid w:val="00F04232"/>
    <w:rsid w:val="00F20FC5"/>
    <w:rsid w:val="00F410DA"/>
    <w:rsid w:val="00F42861"/>
    <w:rsid w:val="00F94784"/>
    <w:rsid w:val="00FA7D73"/>
    <w:rsid w:val="00FB0846"/>
    <w:rsid w:val="00FB10BE"/>
    <w:rsid w:val="00FC662D"/>
    <w:rsid w:val="00FD36D2"/>
    <w:rsid w:val="00FE075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0BE"/>
    <w:pPr>
      <w:widowControl w:val="0"/>
      <w:jc w:val="both"/>
    </w:pPr>
    <w:rPr>
      <w:rFonts w:cs="Century"/>
      <w:szCs w:val="21"/>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FB10BE"/>
    <w:rPr>
      <w:kern w:val="0"/>
      <w:sz w:val="24"/>
      <w:szCs w:val="24"/>
      <w:lang w:eastAsia="zh-CN"/>
    </w:rPr>
  </w:style>
  <w:style w:type="character" w:customStyle="1" w:styleId="DateChar">
    <w:name w:val="Date Char"/>
    <w:basedOn w:val="DefaultParagraphFont"/>
    <w:link w:val="Date"/>
    <w:uiPriority w:val="99"/>
    <w:semiHidden/>
    <w:locked/>
    <w:rsid w:val="00FB10BE"/>
    <w:rPr>
      <w:rFonts w:ascii="Century" w:eastAsia="MS Mincho" w:hAnsi="Century" w:cs="Century"/>
      <w:sz w:val="24"/>
      <w:szCs w:val="24"/>
    </w:rPr>
  </w:style>
  <w:style w:type="paragraph" w:styleId="Salutation">
    <w:name w:val="Salutation"/>
    <w:basedOn w:val="Normal"/>
    <w:next w:val="Normal"/>
    <w:link w:val="SalutationChar"/>
    <w:uiPriority w:val="99"/>
    <w:rsid w:val="00FB10BE"/>
    <w:rPr>
      <w:kern w:val="0"/>
      <w:sz w:val="24"/>
      <w:szCs w:val="24"/>
      <w:lang w:eastAsia="zh-CN"/>
    </w:rPr>
  </w:style>
  <w:style w:type="character" w:customStyle="1" w:styleId="SalutationChar">
    <w:name w:val="Salutation Char"/>
    <w:basedOn w:val="DefaultParagraphFont"/>
    <w:link w:val="Salutation"/>
    <w:uiPriority w:val="99"/>
    <w:locked/>
    <w:rsid w:val="00FB10BE"/>
    <w:rPr>
      <w:rFonts w:ascii="Century" w:eastAsia="MS Mincho" w:hAnsi="Century" w:cs="Century"/>
      <w:sz w:val="24"/>
      <w:szCs w:val="24"/>
    </w:rPr>
  </w:style>
  <w:style w:type="paragraph" w:styleId="Closing">
    <w:name w:val="Closing"/>
    <w:basedOn w:val="Normal"/>
    <w:link w:val="ClosingChar"/>
    <w:uiPriority w:val="99"/>
    <w:rsid w:val="00FB10BE"/>
    <w:pPr>
      <w:jc w:val="right"/>
    </w:pPr>
    <w:rPr>
      <w:kern w:val="0"/>
      <w:sz w:val="24"/>
      <w:szCs w:val="24"/>
      <w:lang w:eastAsia="zh-CN"/>
    </w:rPr>
  </w:style>
  <w:style w:type="character" w:customStyle="1" w:styleId="ClosingChar">
    <w:name w:val="Closing Char"/>
    <w:basedOn w:val="DefaultParagraphFont"/>
    <w:link w:val="Closing"/>
    <w:uiPriority w:val="99"/>
    <w:locked/>
    <w:rsid w:val="00FB10BE"/>
    <w:rPr>
      <w:rFonts w:ascii="Century" w:eastAsia="MS Mincho" w:hAnsi="Century" w:cs="Century"/>
      <w:sz w:val="24"/>
      <w:szCs w:val="24"/>
    </w:rPr>
  </w:style>
  <w:style w:type="paragraph" w:styleId="NoteHeading">
    <w:name w:val="Note Heading"/>
    <w:basedOn w:val="Normal"/>
    <w:next w:val="Normal"/>
    <w:link w:val="NoteHeadingChar"/>
    <w:uiPriority w:val="99"/>
    <w:rsid w:val="00FB10BE"/>
    <w:pPr>
      <w:jc w:val="center"/>
    </w:pPr>
    <w:rPr>
      <w:kern w:val="0"/>
      <w:sz w:val="24"/>
      <w:szCs w:val="24"/>
      <w:lang w:eastAsia="zh-CN"/>
    </w:rPr>
  </w:style>
  <w:style w:type="character" w:customStyle="1" w:styleId="NoteHeadingChar">
    <w:name w:val="Note Heading Char"/>
    <w:basedOn w:val="DefaultParagraphFont"/>
    <w:link w:val="NoteHeading"/>
    <w:uiPriority w:val="99"/>
    <w:locked/>
    <w:rsid w:val="00FB10BE"/>
    <w:rPr>
      <w:rFonts w:ascii="Century" w:eastAsia="MS Mincho" w:hAnsi="Century" w:cs="Century"/>
      <w:sz w:val="24"/>
      <w:szCs w:val="24"/>
    </w:rPr>
  </w:style>
  <w:style w:type="paragraph" w:styleId="ListParagraph">
    <w:name w:val="List Paragraph"/>
    <w:basedOn w:val="Normal"/>
    <w:uiPriority w:val="99"/>
    <w:qFormat/>
    <w:rsid w:val="00FB10BE"/>
    <w:pPr>
      <w:ind w:leftChars="400" w:left="840"/>
    </w:pPr>
  </w:style>
  <w:style w:type="paragraph" w:styleId="Header">
    <w:name w:val="header"/>
    <w:basedOn w:val="Normal"/>
    <w:link w:val="HeaderChar"/>
    <w:uiPriority w:val="99"/>
    <w:rsid w:val="00FB10BE"/>
    <w:pPr>
      <w:tabs>
        <w:tab w:val="center" w:pos="4252"/>
        <w:tab w:val="right" w:pos="8504"/>
      </w:tabs>
      <w:snapToGrid w:val="0"/>
    </w:pPr>
    <w:rPr>
      <w:kern w:val="0"/>
      <w:sz w:val="24"/>
      <w:szCs w:val="24"/>
      <w:lang w:eastAsia="zh-CN"/>
    </w:rPr>
  </w:style>
  <w:style w:type="character" w:customStyle="1" w:styleId="HeaderChar">
    <w:name w:val="Header Char"/>
    <w:basedOn w:val="DefaultParagraphFont"/>
    <w:link w:val="Header"/>
    <w:uiPriority w:val="99"/>
    <w:locked/>
    <w:rsid w:val="00FB10BE"/>
    <w:rPr>
      <w:rFonts w:ascii="Century" w:eastAsia="MS Mincho" w:hAnsi="Century" w:cs="Century"/>
      <w:sz w:val="24"/>
      <w:szCs w:val="24"/>
    </w:rPr>
  </w:style>
  <w:style w:type="paragraph" w:styleId="Footer">
    <w:name w:val="footer"/>
    <w:basedOn w:val="Normal"/>
    <w:link w:val="FooterChar"/>
    <w:uiPriority w:val="99"/>
    <w:rsid w:val="00FB10BE"/>
    <w:pPr>
      <w:tabs>
        <w:tab w:val="center" w:pos="4252"/>
        <w:tab w:val="right" w:pos="8504"/>
      </w:tabs>
      <w:snapToGrid w:val="0"/>
    </w:pPr>
    <w:rPr>
      <w:kern w:val="0"/>
      <w:sz w:val="24"/>
      <w:szCs w:val="24"/>
      <w:lang w:eastAsia="zh-CN"/>
    </w:rPr>
  </w:style>
  <w:style w:type="character" w:customStyle="1" w:styleId="FooterChar">
    <w:name w:val="Footer Char"/>
    <w:basedOn w:val="DefaultParagraphFont"/>
    <w:link w:val="Footer"/>
    <w:uiPriority w:val="99"/>
    <w:locked/>
    <w:rsid w:val="00FB10BE"/>
    <w:rPr>
      <w:rFonts w:ascii="Century" w:eastAsia="MS Mincho" w:hAnsi="Century" w:cs="Century"/>
      <w:sz w:val="24"/>
      <w:szCs w:val="24"/>
    </w:rPr>
  </w:style>
  <w:style w:type="character" w:styleId="PageNumber">
    <w:name w:val="page number"/>
    <w:basedOn w:val="DefaultParagraphFont"/>
    <w:uiPriority w:val="99"/>
    <w:semiHidden/>
    <w:rsid w:val="00FB10BE"/>
  </w:style>
  <w:style w:type="paragraph" w:styleId="BalloonText">
    <w:name w:val="Balloon Text"/>
    <w:basedOn w:val="Normal"/>
    <w:link w:val="BalloonTextChar"/>
    <w:uiPriority w:val="99"/>
    <w:semiHidden/>
    <w:rsid w:val="00FB10BE"/>
    <w:rPr>
      <w:rFonts w:ascii="Arial" w:eastAsia="MS Gothic" w:hAnsi="Arial" w:cs="Arial"/>
      <w:kern w:val="0"/>
      <w:sz w:val="18"/>
      <w:szCs w:val="18"/>
      <w:lang w:eastAsia="zh-CN"/>
    </w:rPr>
  </w:style>
  <w:style w:type="character" w:customStyle="1" w:styleId="BalloonTextChar">
    <w:name w:val="Balloon Text Char"/>
    <w:basedOn w:val="DefaultParagraphFont"/>
    <w:link w:val="BalloonText"/>
    <w:uiPriority w:val="99"/>
    <w:semiHidden/>
    <w:locked/>
    <w:rsid w:val="00FB10BE"/>
    <w:rPr>
      <w:rFonts w:ascii="Arial" w:eastAsia="MS Gothic" w:hAnsi="Arial" w:cs="Arial"/>
      <w:sz w:val="18"/>
      <w:szCs w:val="18"/>
    </w:rPr>
  </w:style>
  <w:style w:type="character" w:styleId="Hyperlink">
    <w:name w:val="Hyperlink"/>
    <w:basedOn w:val="DefaultParagraphFont"/>
    <w:uiPriority w:val="99"/>
    <w:rsid w:val="00FB10BE"/>
    <w:rPr>
      <w:color w:val="0000FF"/>
      <w:u w:val="single"/>
    </w:rPr>
  </w:style>
  <w:style w:type="paragraph" w:styleId="NormalWeb">
    <w:name w:val="Normal (Web)"/>
    <w:basedOn w:val="Normal"/>
    <w:uiPriority w:val="99"/>
    <w:semiHidden/>
    <w:rsid w:val="00FB10BE"/>
    <w:pPr>
      <w:widowControl/>
      <w:spacing w:before="100" w:beforeAutospacing="1" w:after="100" w:afterAutospacing="1"/>
      <w:jc w:val="left"/>
    </w:pPr>
    <w:rPr>
      <w:rFonts w:ascii="MS PGothic" w:eastAsia="MS PGothic" w:hAnsi="MS PGothic" w:cs="MS PGothic"/>
      <w:kern w:val="0"/>
      <w:sz w:val="24"/>
      <w:szCs w:val="24"/>
    </w:rPr>
  </w:style>
  <w:style w:type="table" w:styleId="TableGrid">
    <w:name w:val="Table Grid"/>
    <w:basedOn w:val="TableNormal"/>
    <w:uiPriority w:val="99"/>
    <w:rsid w:val="005D3E87"/>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locked/>
    <w:rsid w:val="00D150DB"/>
    <w:rPr>
      <w:color w:val="auto"/>
    </w:rPr>
  </w:style>
  <w:style w:type="character" w:styleId="CommentReference">
    <w:name w:val="annotation reference"/>
    <w:basedOn w:val="DefaultParagraphFont"/>
    <w:uiPriority w:val="99"/>
    <w:semiHidden/>
    <w:rsid w:val="00562375"/>
    <w:rPr>
      <w:sz w:val="21"/>
      <w:szCs w:val="21"/>
    </w:rPr>
  </w:style>
  <w:style w:type="paragraph" w:styleId="CommentText">
    <w:name w:val="annotation text"/>
    <w:basedOn w:val="Normal"/>
    <w:link w:val="CommentTextChar"/>
    <w:uiPriority w:val="99"/>
    <w:semiHidden/>
    <w:rsid w:val="00562375"/>
    <w:pPr>
      <w:jc w:val="left"/>
    </w:pPr>
    <w:rPr>
      <w:kern w:val="0"/>
      <w:sz w:val="24"/>
      <w:szCs w:val="24"/>
    </w:rPr>
  </w:style>
  <w:style w:type="character" w:customStyle="1" w:styleId="CommentTextChar">
    <w:name w:val="Comment Text Char"/>
    <w:basedOn w:val="DefaultParagraphFont"/>
    <w:link w:val="CommentText"/>
    <w:uiPriority w:val="99"/>
    <w:semiHidden/>
    <w:locked/>
    <w:rsid w:val="006553B2"/>
    <w:rPr>
      <w:sz w:val="24"/>
      <w:szCs w:val="24"/>
      <w:lang w:eastAsia="ja-JP"/>
    </w:rPr>
  </w:style>
  <w:style w:type="paragraph" w:styleId="CommentSubject">
    <w:name w:val="annotation subject"/>
    <w:basedOn w:val="CommentText"/>
    <w:next w:val="CommentText"/>
    <w:link w:val="CommentSubjectChar"/>
    <w:uiPriority w:val="99"/>
    <w:semiHidden/>
    <w:rsid w:val="00562375"/>
    <w:rPr>
      <w:b/>
      <w:bCs/>
    </w:rPr>
  </w:style>
  <w:style w:type="character" w:customStyle="1" w:styleId="CommentSubjectChar">
    <w:name w:val="Comment Subject Char"/>
    <w:basedOn w:val="CommentTextChar"/>
    <w:link w:val="CommentSubject"/>
    <w:uiPriority w:val="99"/>
    <w:semiHidden/>
    <w:locked/>
    <w:rsid w:val="006553B2"/>
    <w:rPr>
      <w:b/>
      <w:bCs/>
    </w:rPr>
  </w:style>
  <w:style w:type="paragraph" w:styleId="BodyText">
    <w:name w:val="Body Text"/>
    <w:basedOn w:val="Normal"/>
    <w:link w:val="BodyTextChar1"/>
    <w:uiPriority w:val="99"/>
    <w:rsid w:val="005A2596"/>
    <w:pPr>
      <w:adjustRightInd w:val="0"/>
      <w:jc w:val="left"/>
      <w:textAlignment w:val="baseline"/>
    </w:pPr>
    <w:rPr>
      <w:rFonts w:ascii="Times" w:hAnsi="Times" w:cs="Times"/>
      <w:kern w:val="0"/>
      <w:sz w:val="24"/>
      <w:szCs w:val="24"/>
    </w:rPr>
  </w:style>
  <w:style w:type="character" w:customStyle="1" w:styleId="BodyTextChar">
    <w:name w:val="Body Text Char"/>
    <w:basedOn w:val="DefaultParagraphFont"/>
    <w:link w:val="BodyText"/>
    <w:uiPriority w:val="99"/>
    <w:semiHidden/>
    <w:rPr>
      <w:sz w:val="24"/>
      <w:szCs w:val="24"/>
      <w:lang w:eastAsia="ja-JP"/>
    </w:rPr>
  </w:style>
  <w:style w:type="character" w:customStyle="1" w:styleId="BodyTextChar1">
    <w:name w:val="Body Text Char1"/>
    <w:link w:val="BodyText"/>
    <w:uiPriority w:val="99"/>
    <w:locked/>
    <w:rsid w:val="005A2596"/>
    <w:rPr>
      <w:rFonts w:ascii="Times" w:eastAsia="MS Mincho" w:hAnsi="Times" w:cs="Times"/>
      <w:sz w:val="24"/>
      <w:szCs w:val="24"/>
      <w:lang w:val="en-US" w:eastAsia="ja-JP"/>
    </w:rPr>
  </w:style>
  <w:style w:type="paragraph" w:customStyle="1" w:styleId="Default">
    <w:name w:val="Default"/>
    <w:uiPriority w:val="99"/>
    <w:rsid w:val="005A2596"/>
    <w:pPr>
      <w:widowControl w:val="0"/>
      <w:autoSpaceDE w:val="0"/>
      <w:autoSpaceDN w:val="0"/>
      <w:adjustRightInd w:val="0"/>
    </w:pPr>
    <w:rPr>
      <w:rFonts w:ascii="Arial" w:hAnsi="Arial" w:cs="Arial"/>
      <w:color w:val="000000"/>
      <w:kern w:val="0"/>
      <w:sz w:val="24"/>
      <w:szCs w:val="24"/>
      <w:lang w:eastAsia="ja-JP"/>
    </w:rPr>
  </w:style>
</w:styles>
</file>

<file path=word/webSettings.xml><?xml version="1.0" encoding="utf-8"?>
<w:webSettings xmlns:r="http://schemas.openxmlformats.org/officeDocument/2006/relationships" xmlns:w="http://schemas.openxmlformats.org/wordprocessingml/2006/main">
  <w:divs>
    <w:div w:id="19651867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i.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rakawat@med.osaka-cu.ac.jp" TargetMode="External"/><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31</Pages>
  <Words>6644</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arakawa</dc:creator>
  <cp:keywords/>
  <dc:description/>
  <cp:lastModifiedBy>Chengjianxia</cp:lastModifiedBy>
  <cp:revision>3</cp:revision>
  <dcterms:created xsi:type="dcterms:W3CDTF">2012-08-26T02:52:00Z</dcterms:created>
  <dcterms:modified xsi:type="dcterms:W3CDTF">2012-09-05T00:55:00Z</dcterms:modified>
</cp:coreProperties>
</file>