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82AF22" w14:textId="77777777" w:rsidR="00785F71" w:rsidRPr="004957C4" w:rsidRDefault="00785F71" w:rsidP="00C267A7">
      <w:pPr>
        <w:spacing w:after="0" w:line="360" w:lineRule="auto"/>
        <w:jc w:val="both"/>
        <w:rPr>
          <w:rFonts w:ascii="Book Antiqua" w:hAnsi="Book Antiqua"/>
          <w:bCs/>
          <w:i/>
          <w:iCs/>
          <w:sz w:val="24"/>
          <w:szCs w:val="24"/>
        </w:rPr>
      </w:pPr>
      <w:r w:rsidRPr="004957C4">
        <w:rPr>
          <w:rFonts w:ascii="Book Antiqua" w:hAnsi="Book Antiqua"/>
          <w:b/>
          <w:sz w:val="24"/>
          <w:szCs w:val="24"/>
        </w:rPr>
        <w:t xml:space="preserve">Name of Journal: </w:t>
      </w:r>
      <w:r w:rsidRPr="004957C4">
        <w:rPr>
          <w:rFonts w:ascii="Book Antiqua" w:hAnsi="Book Antiqua"/>
          <w:bCs/>
          <w:i/>
          <w:iCs/>
          <w:sz w:val="24"/>
          <w:szCs w:val="24"/>
        </w:rPr>
        <w:t>World Journal of Clinical Cases</w:t>
      </w:r>
    </w:p>
    <w:p w14:paraId="67858005" w14:textId="25B92409" w:rsidR="00785F71" w:rsidRPr="004957C4" w:rsidRDefault="00785F71" w:rsidP="00C267A7">
      <w:pPr>
        <w:spacing w:after="0" w:line="360" w:lineRule="auto"/>
        <w:jc w:val="both"/>
        <w:rPr>
          <w:rFonts w:ascii="Book Antiqua" w:hAnsi="Book Antiqua"/>
          <w:bCs/>
          <w:sz w:val="24"/>
          <w:szCs w:val="24"/>
        </w:rPr>
      </w:pPr>
      <w:r w:rsidRPr="004957C4">
        <w:rPr>
          <w:rFonts w:ascii="Book Antiqua" w:hAnsi="Book Antiqua"/>
          <w:b/>
          <w:sz w:val="24"/>
          <w:szCs w:val="24"/>
        </w:rPr>
        <w:t xml:space="preserve">Manuscript NO: </w:t>
      </w:r>
      <w:r w:rsidR="00067AAD" w:rsidRPr="004957C4">
        <w:rPr>
          <w:rFonts w:ascii="Book Antiqua" w:hAnsi="Book Antiqua"/>
          <w:bCs/>
          <w:sz w:val="24"/>
          <w:szCs w:val="24"/>
          <w:lang w:eastAsia="zh-CN"/>
        </w:rPr>
        <w:t>52189</w:t>
      </w:r>
    </w:p>
    <w:p w14:paraId="078D2366" w14:textId="77777777" w:rsidR="00785F71" w:rsidRPr="004957C4" w:rsidRDefault="00785F71" w:rsidP="00C267A7">
      <w:pPr>
        <w:spacing w:after="0" w:line="360" w:lineRule="auto"/>
        <w:jc w:val="both"/>
        <w:rPr>
          <w:rFonts w:ascii="Book Antiqua" w:hAnsi="Book Antiqua"/>
          <w:bCs/>
          <w:sz w:val="24"/>
          <w:szCs w:val="24"/>
        </w:rPr>
      </w:pPr>
      <w:r w:rsidRPr="004957C4">
        <w:rPr>
          <w:rFonts w:ascii="Book Antiqua" w:hAnsi="Book Antiqua"/>
          <w:b/>
          <w:sz w:val="24"/>
          <w:szCs w:val="24"/>
        </w:rPr>
        <w:t xml:space="preserve">Manuscript Type: </w:t>
      </w:r>
      <w:r w:rsidRPr="004957C4">
        <w:rPr>
          <w:rFonts w:ascii="Book Antiqua" w:hAnsi="Book Antiqua"/>
          <w:bCs/>
          <w:sz w:val="24"/>
          <w:szCs w:val="24"/>
        </w:rPr>
        <w:t>CASE REPORT</w:t>
      </w:r>
    </w:p>
    <w:p w14:paraId="4C93C2E4" w14:textId="77777777" w:rsidR="00785F71" w:rsidRPr="004957C4" w:rsidRDefault="00785F71" w:rsidP="00C267A7">
      <w:pPr>
        <w:spacing w:after="0" w:line="360" w:lineRule="auto"/>
        <w:jc w:val="both"/>
        <w:rPr>
          <w:rFonts w:ascii="Book Antiqua" w:hAnsi="Book Antiqua"/>
          <w:b/>
          <w:sz w:val="24"/>
          <w:szCs w:val="24"/>
        </w:rPr>
      </w:pPr>
    </w:p>
    <w:p w14:paraId="5BA87F91" w14:textId="56A0FFA7" w:rsidR="00785F71" w:rsidRPr="004957C4" w:rsidRDefault="00785F71" w:rsidP="00C267A7">
      <w:pPr>
        <w:spacing w:after="0" w:line="360" w:lineRule="auto"/>
        <w:jc w:val="both"/>
        <w:rPr>
          <w:rFonts w:ascii="Book Antiqua" w:hAnsi="Book Antiqua"/>
          <w:b/>
          <w:sz w:val="24"/>
          <w:szCs w:val="24"/>
        </w:rPr>
      </w:pPr>
      <w:bookmarkStart w:id="0" w:name="OLE_LINK9"/>
      <w:r w:rsidRPr="004957C4">
        <w:rPr>
          <w:rFonts w:ascii="Book Antiqua" w:hAnsi="Book Antiqua"/>
          <w:b/>
          <w:sz w:val="24"/>
          <w:szCs w:val="24"/>
        </w:rPr>
        <w:t xml:space="preserve">Radiation </w:t>
      </w:r>
      <w:r w:rsidR="00F17370" w:rsidRPr="004957C4">
        <w:rPr>
          <w:rFonts w:ascii="Book Antiqua" w:hAnsi="Book Antiqua"/>
          <w:b/>
          <w:sz w:val="24"/>
          <w:szCs w:val="24"/>
        </w:rPr>
        <w:t xml:space="preserve">recall dermatitis </w:t>
      </w:r>
      <w:r w:rsidRPr="004957C4">
        <w:rPr>
          <w:rFonts w:ascii="Book Antiqua" w:hAnsi="Book Antiqua"/>
          <w:b/>
          <w:sz w:val="24"/>
          <w:szCs w:val="24"/>
        </w:rPr>
        <w:t xml:space="preserve">with </w:t>
      </w:r>
      <w:r w:rsidR="00F17370" w:rsidRPr="004957C4">
        <w:rPr>
          <w:rFonts w:ascii="Book Antiqua" w:hAnsi="Book Antiqua"/>
          <w:b/>
          <w:sz w:val="24"/>
          <w:szCs w:val="24"/>
        </w:rPr>
        <w:t xml:space="preserve">dabrafenib </w:t>
      </w:r>
      <w:r w:rsidRPr="004957C4">
        <w:rPr>
          <w:rFonts w:ascii="Book Antiqua" w:hAnsi="Book Antiqua"/>
          <w:b/>
          <w:sz w:val="24"/>
          <w:szCs w:val="24"/>
        </w:rPr>
        <w:t xml:space="preserve">and </w:t>
      </w:r>
      <w:r w:rsidR="00F17370" w:rsidRPr="004957C4">
        <w:rPr>
          <w:rFonts w:ascii="Book Antiqua" w:hAnsi="Book Antiqua"/>
          <w:b/>
          <w:sz w:val="24"/>
          <w:szCs w:val="24"/>
        </w:rPr>
        <w:t>trametinib</w:t>
      </w:r>
      <w:r w:rsidRPr="004957C4">
        <w:rPr>
          <w:rFonts w:ascii="Book Antiqua" w:hAnsi="Book Antiqua"/>
          <w:b/>
          <w:sz w:val="24"/>
          <w:szCs w:val="24"/>
        </w:rPr>
        <w:t xml:space="preserve">: A </w:t>
      </w:r>
      <w:r w:rsidR="00F17370" w:rsidRPr="004957C4">
        <w:rPr>
          <w:rFonts w:ascii="Book Antiqua" w:hAnsi="Book Antiqua"/>
          <w:b/>
          <w:sz w:val="24"/>
          <w:szCs w:val="24"/>
        </w:rPr>
        <w:t>case report</w:t>
      </w:r>
    </w:p>
    <w:bookmarkEnd w:id="0"/>
    <w:p w14:paraId="6A32B63D" w14:textId="77777777" w:rsidR="00785F71" w:rsidRPr="004957C4" w:rsidRDefault="00785F71" w:rsidP="00C267A7">
      <w:pPr>
        <w:spacing w:after="0" w:line="360" w:lineRule="auto"/>
        <w:jc w:val="both"/>
        <w:rPr>
          <w:rFonts w:ascii="Book Antiqua" w:hAnsi="Book Antiqua"/>
          <w:b/>
          <w:sz w:val="24"/>
          <w:szCs w:val="24"/>
        </w:rPr>
      </w:pPr>
    </w:p>
    <w:p w14:paraId="55F20F5F" w14:textId="77777777" w:rsidR="00785F71" w:rsidRPr="004957C4" w:rsidRDefault="00785F71" w:rsidP="00C267A7">
      <w:pPr>
        <w:spacing w:after="0" w:line="360" w:lineRule="auto"/>
        <w:jc w:val="both"/>
        <w:rPr>
          <w:rFonts w:ascii="Book Antiqua" w:hAnsi="Book Antiqua" w:cs="Garamond-Bold"/>
          <w:sz w:val="24"/>
          <w:szCs w:val="24"/>
        </w:rPr>
      </w:pPr>
      <w:r w:rsidRPr="004957C4">
        <w:rPr>
          <w:rFonts w:ascii="Book Antiqua" w:hAnsi="Book Antiqua" w:cs="Garamond-Bold"/>
          <w:sz w:val="24"/>
          <w:szCs w:val="24"/>
        </w:rPr>
        <w:t xml:space="preserve">Yilmaz M </w:t>
      </w:r>
      <w:r w:rsidRPr="004957C4">
        <w:rPr>
          <w:rFonts w:ascii="Book Antiqua" w:hAnsi="Book Antiqua" w:cs="Garamond-Bold"/>
          <w:i/>
          <w:iCs/>
          <w:sz w:val="24"/>
          <w:szCs w:val="24"/>
        </w:rPr>
        <w:t>et al</w:t>
      </w:r>
      <w:r w:rsidRPr="004957C4">
        <w:rPr>
          <w:rFonts w:ascii="Book Antiqua" w:hAnsi="Book Antiqua" w:cs="Garamond-Bold"/>
          <w:sz w:val="24"/>
          <w:szCs w:val="24"/>
        </w:rPr>
        <w:t xml:space="preserve">. </w:t>
      </w:r>
      <w:bookmarkStart w:id="1" w:name="OLE_LINK12"/>
      <w:r w:rsidRPr="004957C4">
        <w:rPr>
          <w:rFonts w:ascii="Book Antiqua" w:hAnsi="Book Antiqua" w:cs="Garamond-Bold"/>
          <w:sz w:val="24"/>
          <w:szCs w:val="24"/>
        </w:rPr>
        <w:t>Radiation dermatitis with dabrafenib plus trametinib</w:t>
      </w:r>
      <w:bookmarkEnd w:id="1"/>
    </w:p>
    <w:p w14:paraId="42449DBB" w14:textId="77777777" w:rsidR="00785F71" w:rsidRPr="004957C4" w:rsidRDefault="00785F71" w:rsidP="00C267A7">
      <w:pPr>
        <w:spacing w:after="0" w:line="360" w:lineRule="auto"/>
        <w:jc w:val="both"/>
        <w:rPr>
          <w:rFonts w:ascii="Book Antiqua" w:hAnsi="Book Antiqua"/>
          <w:b/>
          <w:sz w:val="24"/>
          <w:szCs w:val="24"/>
        </w:rPr>
      </w:pPr>
    </w:p>
    <w:p w14:paraId="1B157183" w14:textId="4222FD16" w:rsidR="00785F71" w:rsidRPr="004957C4" w:rsidRDefault="00785F71" w:rsidP="00C267A7">
      <w:pPr>
        <w:adjustRightInd w:val="0"/>
        <w:snapToGrid w:val="0"/>
        <w:spacing w:after="0" w:line="360" w:lineRule="auto"/>
        <w:jc w:val="both"/>
        <w:rPr>
          <w:rFonts w:ascii="Book Antiqua" w:hAnsi="Book Antiqua"/>
          <w:sz w:val="24"/>
          <w:szCs w:val="24"/>
        </w:rPr>
      </w:pPr>
      <w:bookmarkStart w:id="2" w:name="_Hlk15551971"/>
      <w:r w:rsidRPr="004957C4">
        <w:rPr>
          <w:rFonts w:ascii="Book Antiqua" w:hAnsi="Book Antiqua"/>
          <w:sz w:val="24"/>
          <w:szCs w:val="24"/>
        </w:rPr>
        <w:t>Mesut Yilmaz, Ugur Celik, Seyhan Hascicek</w:t>
      </w:r>
    </w:p>
    <w:p w14:paraId="1A47CCBA" w14:textId="77777777" w:rsidR="00F17370" w:rsidRPr="004957C4" w:rsidRDefault="00F17370" w:rsidP="00C267A7">
      <w:pPr>
        <w:spacing w:after="0" w:line="360" w:lineRule="auto"/>
        <w:jc w:val="both"/>
        <w:rPr>
          <w:rFonts w:ascii="Book Antiqua" w:hAnsi="Book Antiqua"/>
          <w:b/>
          <w:bCs/>
          <w:sz w:val="24"/>
          <w:szCs w:val="24"/>
        </w:rPr>
      </w:pPr>
      <w:bookmarkStart w:id="3" w:name="OLE_LINK633"/>
      <w:bookmarkStart w:id="4" w:name="OLE_LINK634"/>
      <w:bookmarkStart w:id="5" w:name="OLE_LINK763"/>
      <w:bookmarkStart w:id="6" w:name="OLE_LINK764"/>
      <w:bookmarkStart w:id="7" w:name="OLE_LINK846"/>
      <w:bookmarkEnd w:id="2"/>
    </w:p>
    <w:p w14:paraId="2DEBBC0C" w14:textId="2AC1F713" w:rsidR="00785F71" w:rsidRPr="004957C4" w:rsidRDefault="00785F71" w:rsidP="00C267A7">
      <w:pPr>
        <w:spacing w:after="0" w:line="360" w:lineRule="auto"/>
        <w:jc w:val="both"/>
        <w:rPr>
          <w:rFonts w:ascii="Book Antiqua" w:hAnsi="Book Antiqua"/>
          <w:sz w:val="24"/>
          <w:szCs w:val="24"/>
        </w:rPr>
      </w:pPr>
      <w:r w:rsidRPr="004957C4">
        <w:rPr>
          <w:rFonts w:ascii="Book Antiqua" w:hAnsi="Book Antiqua"/>
          <w:b/>
          <w:bCs/>
          <w:sz w:val="24"/>
          <w:szCs w:val="24"/>
        </w:rPr>
        <w:t xml:space="preserve">Mesut Yilmaz, </w:t>
      </w:r>
      <w:r w:rsidRPr="004957C4">
        <w:rPr>
          <w:rFonts w:ascii="Book Antiqua" w:hAnsi="Book Antiqua"/>
          <w:sz w:val="24"/>
          <w:szCs w:val="24"/>
        </w:rPr>
        <w:t>Medical Oncology Department, Bakirköy Dr. Sadi Konuk Training and Research Hospital, Istanbul</w:t>
      </w:r>
      <w:r w:rsidR="00F17370" w:rsidRPr="004957C4">
        <w:rPr>
          <w:rFonts w:ascii="Book Antiqua" w:hAnsi="Book Antiqua"/>
          <w:sz w:val="24"/>
          <w:szCs w:val="24"/>
        </w:rPr>
        <w:t xml:space="preserve"> </w:t>
      </w:r>
      <w:r w:rsidR="00F17370" w:rsidRPr="004957C4">
        <w:rPr>
          <w:rFonts w:ascii="Book Antiqua" w:hAnsi="Book Antiqua"/>
          <w:sz w:val="24"/>
          <w:szCs w:val="24"/>
          <w:lang w:eastAsia="zh-CN"/>
        </w:rPr>
        <w:t>34144</w:t>
      </w:r>
      <w:r w:rsidRPr="004957C4">
        <w:rPr>
          <w:rFonts w:ascii="Book Antiqua" w:hAnsi="Book Antiqua"/>
          <w:sz w:val="24"/>
          <w:szCs w:val="24"/>
        </w:rPr>
        <w:t>, Turkey</w:t>
      </w:r>
    </w:p>
    <w:p w14:paraId="1AB4FB09" w14:textId="77777777" w:rsidR="00F17370" w:rsidRPr="004957C4" w:rsidRDefault="00F17370" w:rsidP="00C267A7">
      <w:pPr>
        <w:spacing w:after="0" w:line="360" w:lineRule="auto"/>
        <w:jc w:val="both"/>
        <w:rPr>
          <w:rFonts w:ascii="Book Antiqua" w:hAnsi="Book Antiqua"/>
          <w:b/>
          <w:bCs/>
          <w:sz w:val="24"/>
          <w:szCs w:val="24"/>
        </w:rPr>
      </w:pPr>
    </w:p>
    <w:p w14:paraId="4799F2DF" w14:textId="51C69558" w:rsidR="00785F71" w:rsidRPr="004957C4" w:rsidRDefault="00785F71" w:rsidP="00C267A7">
      <w:pPr>
        <w:spacing w:after="0" w:line="360" w:lineRule="auto"/>
        <w:jc w:val="both"/>
        <w:rPr>
          <w:rFonts w:ascii="Book Antiqua" w:hAnsi="Book Antiqua"/>
          <w:sz w:val="24"/>
          <w:szCs w:val="24"/>
        </w:rPr>
      </w:pPr>
      <w:r w:rsidRPr="004957C4">
        <w:rPr>
          <w:rFonts w:ascii="Book Antiqua" w:hAnsi="Book Antiqua"/>
          <w:b/>
          <w:bCs/>
          <w:sz w:val="24"/>
          <w:szCs w:val="24"/>
        </w:rPr>
        <w:t xml:space="preserve">Ugur </w:t>
      </w:r>
      <w:bookmarkStart w:id="8" w:name="OLE_LINK2"/>
      <w:r w:rsidR="00F17370" w:rsidRPr="004957C4">
        <w:rPr>
          <w:rFonts w:ascii="Book Antiqua" w:hAnsi="Book Antiqua"/>
          <w:b/>
          <w:bCs/>
          <w:sz w:val="24"/>
          <w:szCs w:val="24"/>
        </w:rPr>
        <w:t>Celik</w:t>
      </w:r>
      <w:bookmarkEnd w:id="8"/>
      <w:r w:rsidRPr="004957C4">
        <w:rPr>
          <w:rFonts w:ascii="Book Antiqua" w:hAnsi="Book Antiqua"/>
          <w:b/>
          <w:bCs/>
          <w:sz w:val="24"/>
          <w:szCs w:val="24"/>
        </w:rPr>
        <w:t>,</w:t>
      </w:r>
      <w:r w:rsidRPr="004957C4">
        <w:rPr>
          <w:rFonts w:ascii="Book Antiqua" w:hAnsi="Book Antiqua"/>
          <w:sz w:val="24"/>
          <w:szCs w:val="24"/>
        </w:rPr>
        <w:t xml:space="preserve"> Dermatology Department, Medipol Kosuyolu Hospital, Istanbul</w:t>
      </w:r>
      <w:r w:rsidR="00F17370" w:rsidRPr="004957C4">
        <w:rPr>
          <w:rFonts w:ascii="Book Antiqua" w:hAnsi="Book Antiqua"/>
          <w:sz w:val="24"/>
          <w:szCs w:val="24"/>
        </w:rPr>
        <w:t xml:space="preserve"> </w:t>
      </w:r>
      <w:r w:rsidR="00F17370" w:rsidRPr="004957C4">
        <w:rPr>
          <w:rFonts w:ascii="Book Antiqua" w:hAnsi="Book Antiqua"/>
          <w:sz w:val="24"/>
          <w:szCs w:val="24"/>
          <w:lang w:eastAsia="zh-CN"/>
        </w:rPr>
        <w:t>34134</w:t>
      </w:r>
      <w:r w:rsidRPr="004957C4">
        <w:rPr>
          <w:rFonts w:ascii="Book Antiqua" w:hAnsi="Book Antiqua"/>
          <w:sz w:val="24"/>
          <w:szCs w:val="24"/>
        </w:rPr>
        <w:t>, Turkey</w:t>
      </w:r>
    </w:p>
    <w:p w14:paraId="36680477" w14:textId="77777777" w:rsidR="00F17370" w:rsidRPr="004957C4" w:rsidRDefault="00F17370" w:rsidP="00C267A7">
      <w:pPr>
        <w:spacing w:after="0" w:line="360" w:lineRule="auto"/>
        <w:jc w:val="both"/>
        <w:rPr>
          <w:rFonts w:ascii="Book Antiqua" w:hAnsi="Book Antiqua"/>
          <w:b/>
          <w:bCs/>
          <w:sz w:val="24"/>
          <w:szCs w:val="24"/>
        </w:rPr>
      </w:pPr>
    </w:p>
    <w:p w14:paraId="78073F08" w14:textId="12B908D2" w:rsidR="00785F71" w:rsidRPr="004957C4" w:rsidRDefault="00785F71" w:rsidP="00C267A7">
      <w:pPr>
        <w:spacing w:after="0" w:line="360" w:lineRule="auto"/>
        <w:jc w:val="both"/>
        <w:rPr>
          <w:rFonts w:ascii="Book Antiqua" w:hAnsi="Book Antiqua"/>
          <w:sz w:val="24"/>
          <w:szCs w:val="24"/>
        </w:rPr>
      </w:pPr>
      <w:r w:rsidRPr="004957C4">
        <w:rPr>
          <w:rFonts w:ascii="Book Antiqua" w:hAnsi="Book Antiqua"/>
          <w:b/>
          <w:bCs/>
          <w:sz w:val="24"/>
          <w:szCs w:val="24"/>
        </w:rPr>
        <w:t xml:space="preserve">Seyhan </w:t>
      </w:r>
      <w:bookmarkStart w:id="9" w:name="OLE_LINK1"/>
      <w:r w:rsidRPr="004957C4">
        <w:rPr>
          <w:rFonts w:ascii="Book Antiqua" w:hAnsi="Book Antiqua"/>
          <w:b/>
          <w:bCs/>
          <w:sz w:val="24"/>
          <w:szCs w:val="24"/>
        </w:rPr>
        <w:t>Hascicek</w:t>
      </w:r>
      <w:bookmarkEnd w:id="9"/>
      <w:r w:rsidRPr="004957C4">
        <w:rPr>
          <w:rFonts w:ascii="Book Antiqua" w:hAnsi="Book Antiqua"/>
          <w:b/>
          <w:bCs/>
          <w:sz w:val="24"/>
          <w:szCs w:val="24"/>
        </w:rPr>
        <w:t xml:space="preserve">, </w:t>
      </w:r>
      <w:r w:rsidRPr="004957C4">
        <w:rPr>
          <w:rFonts w:ascii="Book Antiqua" w:hAnsi="Book Antiqua"/>
          <w:sz w:val="24"/>
          <w:szCs w:val="24"/>
        </w:rPr>
        <w:t>Pathology Department, Sisli Hamidiye Etfal Training and Research Hospital, Istanbul</w:t>
      </w:r>
      <w:r w:rsidR="00F17370" w:rsidRPr="004957C4">
        <w:rPr>
          <w:rFonts w:ascii="Book Antiqua" w:hAnsi="Book Antiqua"/>
          <w:sz w:val="24"/>
          <w:szCs w:val="24"/>
        </w:rPr>
        <w:t xml:space="preserve"> </w:t>
      </w:r>
      <w:r w:rsidR="00F17370" w:rsidRPr="004957C4">
        <w:rPr>
          <w:rFonts w:ascii="Book Antiqua" w:hAnsi="Book Antiqua"/>
          <w:sz w:val="24"/>
          <w:szCs w:val="24"/>
          <w:lang w:eastAsia="zh-CN"/>
        </w:rPr>
        <w:t>34134</w:t>
      </w:r>
      <w:r w:rsidRPr="004957C4">
        <w:rPr>
          <w:rFonts w:ascii="Book Antiqua" w:hAnsi="Book Antiqua"/>
          <w:sz w:val="24"/>
          <w:szCs w:val="24"/>
        </w:rPr>
        <w:t>, Turkey</w:t>
      </w:r>
    </w:p>
    <w:bookmarkEnd w:id="3"/>
    <w:bookmarkEnd w:id="4"/>
    <w:bookmarkEnd w:id="5"/>
    <w:bookmarkEnd w:id="6"/>
    <w:bookmarkEnd w:id="7"/>
    <w:p w14:paraId="490A16EF" w14:textId="77777777" w:rsidR="00785F71" w:rsidRPr="004957C4" w:rsidRDefault="00785F71" w:rsidP="00C267A7">
      <w:pPr>
        <w:spacing w:after="0" w:line="360" w:lineRule="auto"/>
        <w:jc w:val="both"/>
        <w:rPr>
          <w:rFonts w:ascii="Book Antiqua" w:hAnsi="Book Antiqua"/>
          <w:b/>
          <w:sz w:val="24"/>
          <w:szCs w:val="24"/>
        </w:rPr>
      </w:pPr>
    </w:p>
    <w:p w14:paraId="2E8DD029" w14:textId="79343324" w:rsidR="00785F71" w:rsidRPr="004957C4" w:rsidRDefault="00F17370" w:rsidP="00C267A7">
      <w:pPr>
        <w:adjustRightInd w:val="0"/>
        <w:snapToGrid w:val="0"/>
        <w:spacing w:after="0" w:line="360" w:lineRule="auto"/>
        <w:jc w:val="both"/>
        <w:rPr>
          <w:rFonts w:ascii="Book Antiqua" w:hAnsi="Book Antiqua"/>
          <w:sz w:val="24"/>
          <w:szCs w:val="24"/>
        </w:rPr>
      </w:pPr>
      <w:bookmarkStart w:id="10" w:name="_Hlk6588641"/>
      <w:r w:rsidRPr="004957C4">
        <w:rPr>
          <w:rFonts w:ascii="Book Antiqua" w:hAnsi="Book Antiqua"/>
          <w:b/>
          <w:sz w:val="24"/>
          <w:szCs w:val="24"/>
          <w:lang w:val="en-GB"/>
        </w:rPr>
        <w:t xml:space="preserve">Author contributions: </w:t>
      </w:r>
      <w:r w:rsidR="00785F71" w:rsidRPr="004957C4">
        <w:rPr>
          <w:rFonts w:ascii="Book Antiqua" w:hAnsi="Book Antiqua"/>
          <w:sz w:val="24"/>
          <w:szCs w:val="24"/>
        </w:rPr>
        <w:t>Yilmaz M and Celik U contributed equally to this work</w:t>
      </w:r>
      <w:r w:rsidRPr="004957C4">
        <w:rPr>
          <w:rFonts w:ascii="Book Antiqua" w:hAnsi="Book Antiqua"/>
          <w:sz w:val="24"/>
          <w:szCs w:val="24"/>
          <w:lang w:eastAsia="zh-CN"/>
        </w:rPr>
        <w:t>;</w:t>
      </w:r>
      <w:r w:rsidR="00785F71" w:rsidRPr="004957C4">
        <w:rPr>
          <w:rFonts w:ascii="Book Antiqua" w:hAnsi="Book Antiqua"/>
          <w:sz w:val="24"/>
          <w:szCs w:val="24"/>
        </w:rPr>
        <w:t xml:space="preserve"> Yilmaz M designed </w:t>
      </w:r>
      <w:r w:rsidR="0065097B" w:rsidRPr="004957C4">
        <w:rPr>
          <w:rFonts w:ascii="Book Antiqua" w:hAnsi="Book Antiqua"/>
          <w:sz w:val="24"/>
          <w:szCs w:val="24"/>
        </w:rPr>
        <w:t xml:space="preserve">the </w:t>
      </w:r>
      <w:r w:rsidR="00785F71" w:rsidRPr="004957C4">
        <w:rPr>
          <w:rFonts w:ascii="Book Antiqua" w:hAnsi="Book Antiqua"/>
          <w:sz w:val="24"/>
          <w:szCs w:val="24"/>
        </w:rPr>
        <w:t>case report</w:t>
      </w:r>
      <w:r w:rsidRPr="004957C4">
        <w:rPr>
          <w:rFonts w:ascii="Book Antiqua" w:hAnsi="Book Antiqua"/>
          <w:sz w:val="24"/>
          <w:szCs w:val="24"/>
        </w:rPr>
        <w:t>;</w:t>
      </w:r>
      <w:r w:rsidR="00785F71" w:rsidRPr="004957C4">
        <w:rPr>
          <w:rFonts w:ascii="Book Antiqua" w:hAnsi="Book Antiqua"/>
          <w:sz w:val="24"/>
          <w:szCs w:val="24"/>
        </w:rPr>
        <w:t xml:space="preserve"> Hascicek S </w:t>
      </w:r>
      <w:r w:rsidR="008E2395" w:rsidRPr="004957C4">
        <w:rPr>
          <w:rFonts w:ascii="Book Antiqua" w:hAnsi="Book Antiqua"/>
          <w:sz w:val="24"/>
          <w:szCs w:val="24"/>
        </w:rPr>
        <w:t>carried out</w:t>
      </w:r>
      <w:r w:rsidR="00785F71" w:rsidRPr="004957C4">
        <w:rPr>
          <w:rFonts w:ascii="Book Antiqua" w:hAnsi="Book Antiqua"/>
          <w:sz w:val="24"/>
          <w:szCs w:val="24"/>
        </w:rPr>
        <w:t xml:space="preserve"> pathological evaluations</w:t>
      </w:r>
      <w:r w:rsidRPr="004957C4">
        <w:rPr>
          <w:rFonts w:ascii="Book Antiqua" w:hAnsi="Book Antiqua"/>
          <w:sz w:val="24"/>
          <w:szCs w:val="24"/>
        </w:rPr>
        <w:t>;</w:t>
      </w:r>
      <w:r w:rsidR="00785F71" w:rsidRPr="004957C4">
        <w:rPr>
          <w:rFonts w:ascii="Book Antiqua" w:hAnsi="Book Antiqua"/>
          <w:sz w:val="24"/>
          <w:szCs w:val="24"/>
        </w:rPr>
        <w:t xml:space="preserve"> Yilmaz M wrote the paper.</w:t>
      </w:r>
    </w:p>
    <w:bookmarkEnd w:id="10"/>
    <w:p w14:paraId="11778106" w14:textId="77777777" w:rsidR="00785F71" w:rsidRPr="004957C4" w:rsidRDefault="00785F71" w:rsidP="00C267A7">
      <w:pPr>
        <w:spacing w:after="0" w:line="360" w:lineRule="auto"/>
        <w:jc w:val="both"/>
        <w:rPr>
          <w:rFonts w:ascii="Book Antiqua" w:hAnsi="Book Antiqua"/>
          <w:b/>
          <w:sz w:val="24"/>
          <w:szCs w:val="24"/>
        </w:rPr>
      </w:pPr>
    </w:p>
    <w:p w14:paraId="2E6C902B" w14:textId="33829D1A" w:rsidR="00785F71" w:rsidRPr="004957C4" w:rsidRDefault="00F17370" w:rsidP="00C267A7">
      <w:pPr>
        <w:widowControl w:val="0"/>
        <w:adjustRightInd w:val="0"/>
        <w:snapToGrid w:val="0"/>
        <w:spacing w:after="0" w:line="360" w:lineRule="auto"/>
        <w:jc w:val="both"/>
        <w:rPr>
          <w:rFonts w:ascii="Book Antiqua" w:hAnsi="Book Antiqua"/>
          <w:sz w:val="24"/>
          <w:szCs w:val="24"/>
        </w:rPr>
      </w:pPr>
      <w:bookmarkStart w:id="11" w:name="OLE_LINK10"/>
      <w:bookmarkStart w:id="12" w:name="_Hlk6585783"/>
      <w:bookmarkStart w:id="13" w:name="_Hlk15541644"/>
      <w:r w:rsidRPr="004957C4">
        <w:rPr>
          <w:rFonts w:ascii="Book Antiqua" w:hAnsi="Book Antiqua" w:cstheme="minorHAnsi"/>
          <w:b/>
          <w:sz w:val="24"/>
          <w:szCs w:val="24"/>
          <w:lang w:val="hu-HU"/>
        </w:rPr>
        <w:t>Corresponding author:</w:t>
      </w:r>
      <w:bookmarkEnd w:id="11"/>
      <w:r w:rsidR="00785F71" w:rsidRPr="004957C4">
        <w:rPr>
          <w:rFonts w:ascii="Book Antiqua" w:hAnsi="Book Antiqua" w:cs="Times New Roman"/>
          <w:b/>
          <w:kern w:val="2"/>
          <w:sz w:val="24"/>
          <w:szCs w:val="24"/>
        </w:rPr>
        <w:t xml:space="preserve"> Mesut Yilmaz,</w:t>
      </w:r>
      <w:r w:rsidR="00785F71" w:rsidRPr="004957C4">
        <w:rPr>
          <w:rFonts w:ascii="Book Antiqua" w:hAnsi="Book Antiqua" w:cs="Times New Roman"/>
          <w:kern w:val="2"/>
          <w:sz w:val="24"/>
          <w:szCs w:val="24"/>
        </w:rPr>
        <w:t xml:space="preserve"> </w:t>
      </w:r>
      <w:r w:rsidRPr="004957C4">
        <w:rPr>
          <w:rFonts w:ascii="Book Antiqua" w:hAnsi="Book Antiqua" w:cs="Times New Roman"/>
          <w:b/>
          <w:bCs/>
          <w:kern w:val="2"/>
          <w:sz w:val="24"/>
          <w:szCs w:val="24"/>
        </w:rPr>
        <w:t xml:space="preserve">MD, Doctor, </w:t>
      </w:r>
      <w:r w:rsidRPr="004957C4">
        <w:rPr>
          <w:rFonts w:ascii="Book Antiqua" w:hAnsi="Book Antiqua"/>
          <w:sz w:val="24"/>
          <w:szCs w:val="24"/>
        </w:rPr>
        <w:t>Medical Oncology Department, Bakırköy Sadi Konuk Training and Research Hospital,</w:t>
      </w:r>
      <w:bookmarkEnd w:id="12"/>
      <w:bookmarkEnd w:id="13"/>
      <w:r w:rsidRPr="004957C4">
        <w:rPr>
          <w:rFonts w:ascii="Book Antiqua" w:hAnsi="Book Antiqua"/>
          <w:sz w:val="24"/>
          <w:szCs w:val="24"/>
        </w:rPr>
        <w:t xml:space="preserve"> </w:t>
      </w:r>
      <w:r w:rsidR="0065097B" w:rsidRPr="004957C4">
        <w:rPr>
          <w:rFonts w:ascii="Book Antiqua" w:hAnsi="Book Antiqua"/>
          <w:sz w:val="24"/>
          <w:szCs w:val="24"/>
        </w:rPr>
        <w:t>I</w:t>
      </w:r>
      <w:r w:rsidRPr="004957C4">
        <w:rPr>
          <w:rFonts w:ascii="Book Antiqua" w:hAnsi="Book Antiqua"/>
          <w:sz w:val="24"/>
          <w:szCs w:val="24"/>
        </w:rPr>
        <w:t xml:space="preserve">stanbul 34144, Turkey. </w:t>
      </w:r>
      <w:r w:rsidRPr="004957C4">
        <w:rPr>
          <w:rFonts w:ascii="Book Antiqua" w:hAnsi="Book Antiqua"/>
          <w:sz w:val="24"/>
          <w:szCs w:val="24"/>
          <w:u w:val="single"/>
        </w:rPr>
        <w:t>mesutyilmaz12@yahoo.com</w:t>
      </w:r>
    </w:p>
    <w:p w14:paraId="6E5E5AD7" w14:textId="4820F411" w:rsidR="00F17370" w:rsidRPr="004957C4" w:rsidRDefault="00F17370" w:rsidP="00C267A7">
      <w:pPr>
        <w:widowControl w:val="0"/>
        <w:adjustRightInd w:val="0"/>
        <w:snapToGrid w:val="0"/>
        <w:spacing w:after="0" w:line="360" w:lineRule="auto"/>
        <w:jc w:val="both"/>
        <w:rPr>
          <w:rFonts w:ascii="Book Antiqua" w:hAnsi="Book Antiqua"/>
          <w:sz w:val="24"/>
          <w:szCs w:val="24"/>
        </w:rPr>
      </w:pPr>
    </w:p>
    <w:p w14:paraId="384EE9D6" w14:textId="43A84605" w:rsidR="00F17370" w:rsidRPr="004957C4" w:rsidRDefault="00F17370" w:rsidP="00C267A7">
      <w:pPr>
        <w:spacing w:after="0" w:line="360" w:lineRule="auto"/>
        <w:jc w:val="both"/>
        <w:rPr>
          <w:rFonts w:ascii="Book Antiqua" w:hAnsi="Book Antiqua"/>
          <w:b/>
          <w:sz w:val="24"/>
          <w:szCs w:val="24"/>
          <w:lang w:val="en-GB"/>
        </w:rPr>
      </w:pPr>
      <w:r w:rsidRPr="004957C4">
        <w:rPr>
          <w:rFonts w:ascii="Book Antiqua" w:hAnsi="Book Antiqua"/>
          <w:b/>
          <w:sz w:val="24"/>
          <w:szCs w:val="24"/>
          <w:lang w:val="en-GB"/>
        </w:rPr>
        <w:t xml:space="preserve">Received: </w:t>
      </w:r>
      <w:r w:rsidRPr="004957C4">
        <w:rPr>
          <w:rFonts w:ascii="Book Antiqua" w:hAnsi="Book Antiqua"/>
          <w:sz w:val="24"/>
          <w:szCs w:val="24"/>
          <w:lang w:val="en-GB" w:eastAsia="zh-CN"/>
        </w:rPr>
        <w:t>October 20, 2019</w:t>
      </w:r>
      <w:r w:rsidRPr="004957C4">
        <w:rPr>
          <w:rFonts w:ascii="Book Antiqua" w:hAnsi="Book Antiqua"/>
          <w:sz w:val="24"/>
          <w:szCs w:val="24"/>
          <w:lang w:val="en-GB"/>
        </w:rPr>
        <w:t xml:space="preserve"> </w:t>
      </w:r>
    </w:p>
    <w:p w14:paraId="466D8A4A" w14:textId="7CA575F6" w:rsidR="00F17370" w:rsidRPr="004957C4" w:rsidRDefault="00F17370" w:rsidP="00C267A7">
      <w:pPr>
        <w:spacing w:after="0" w:line="360" w:lineRule="auto"/>
        <w:jc w:val="both"/>
        <w:rPr>
          <w:rFonts w:ascii="Book Antiqua" w:hAnsi="Book Antiqua"/>
          <w:b/>
          <w:sz w:val="24"/>
          <w:szCs w:val="24"/>
          <w:lang w:val="en-GB"/>
        </w:rPr>
      </w:pPr>
      <w:r w:rsidRPr="004957C4">
        <w:rPr>
          <w:rFonts w:ascii="Book Antiqua" w:hAnsi="Book Antiqua"/>
          <w:b/>
          <w:sz w:val="24"/>
          <w:szCs w:val="24"/>
          <w:lang w:val="en-GB"/>
        </w:rPr>
        <w:t xml:space="preserve">Revised: </w:t>
      </w:r>
      <w:r w:rsidRPr="004957C4">
        <w:rPr>
          <w:rFonts w:ascii="Book Antiqua" w:hAnsi="Book Antiqua"/>
          <w:sz w:val="24"/>
          <w:szCs w:val="24"/>
          <w:lang w:val="en-GB" w:eastAsia="zh-CN"/>
        </w:rPr>
        <w:t>December 9, 2019</w:t>
      </w:r>
      <w:r w:rsidRPr="004957C4">
        <w:rPr>
          <w:rFonts w:ascii="Book Antiqua" w:hAnsi="Book Antiqua"/>
          <w:sz w:val="24"/>
          <w:szCs w:val="24"/>
          <w:lang w:val="en-GB"/>
        </w:rPr>
        <w:t xml:space="preserve"> </w:t>
      </w:r>
    </w:p>
    <w:p w14:paraId="735F00A9" w14:textId="55667A37" w:rsidR="00F17370" w:rsidRPr="004957C4" w:rsidRDefault="00F17370" w:rsidP="00C267A7">
      <w:pPr>
        <w:spacing w:after="0" w:line="360" w:lineRule="auto"/>
        <w:jc w:val="both"/>
        <w:rPr>
          <w:rFonts w:ascii="Book Antiqua" w:hAnsi="Book Antiqua"/>
          <w:b/>
          <w:sz w:val="24"/>
          <w:szCs w:val="24"/>
          <w:lang w:val="en-GB"/>
        </w:rPr>
      </w:pPr>
      <w:r w:rsidRPr="004957C4">
        <w:rPr>
          <w:rFonts w:ascii="Book Antiqua" w:hAnsi="Book Antiqua"/>
          <w:b/>
          <w:sz w:val="24"/>
          <w:szCs w:val="24"/>
          <w:lang w:val="en-GB"/>
        </w:rPr>
        <w:t>Accepted:</w:t>
      </w:r>
      <w:r w:rsidRPr="004957C4">
        <w:rPr>
          <w:rFonts w:ascii="Book Antiqua" w:hAnsi="Book Antiqua"/>
          <w:sz w:val="24"/>
          <w:szCs w:val="24"/>
        </w:rPr>
        <w:t xml:space="preserve"> </w:t>
      </w:r>
      <w:r w:rsidR="00DF7C34" w:rsidRPr="004957C4">
        <w:rPr>
          <w:rFonts w:ascii="Book Antiqua" w:hAnsi="Book Antiqua"/>
          <w:sz w:val="24"/>
          <w:szCs w:val="24"/>
        </w:rPr>
        <w:t>December 14, 2019</w:t>
      </w:r>
    </w:p>
    <w:p w14:paraId="1EA9540C" w14:textId="0F51E513" w:rsidR="00F17370" w:rsidRPr="004957C4" w:rsidRDefault="00F17370" w:rsidP="00C267A7">
      <w:pPr>
        <w:spacing w:after="0" w:line="360" w:lineRule="auto"/>
        <w:jc w:val="both"/>
        <w:rPr>
          <w:rFonts w:ascii="Book Antiqua" w:hAnsi="Book Antiqua"/>
          <w:b/>
          <w:sz w:val="24"/>
          <w:szCs w:val="24"/>
          <w:lang w:val="en-GB"/>
        </w:rPr>
      </w:pPr>
      <w:r w:rsidRPr="004957C4">
        <w:rPr>
          <w:rFonts w:ascii="Book Antiqua" w:hAnsi="Book Antiqua"/>
          <w:b/>
          <w:sz w:val="24"/>
          <w:szCs w:val="24"/>
          <w:lang w:val="en-GB"/>
        </w:rPr>
        <w:t xml:space="preserve">Published online: </w:t>
      </w:r>
      <w:r w:rsidR="00607AEA" w:rsidRPr="004957C4">
        <w:rPr>
          <w:rFonts w:ascii="Book Antiqua" w:eastAsia="Malgun Gothic" w:hAnsi="Book Antiqua" w:cs="Times New Roman"/>
          <w:sz w:val="24"/>
          <w:szCs w:val="24"/>
        </w:rPr>
        <w:t>February</w:t>
      </w:r>
      <w:r w:rsidR="00607AEA" w:rsidRPr="004957C4">
        <w:rPr>
          <w:rFonts w:ascii="Book Antiqua" w:eastAsia="宋体" w:hAnsi="Book Antiqua" w:cs="Times New Roman" w:hint="eastAsia"/>
          <w:sz w:val="24"/>
          <w:szCs w:val="24"/>
          <w:lang w:eastAsia="zh-CN"/>
        </w:rPr>
        <w:t xml:space="preserve"> 6, 2020</w:t>
      </w:r>
    </w:p>
    <w:p w14:paraId="610A258D" w14:textId="77777777" w:rsidR="00F17370" w:rsidRPr="004957C4" w:rsidRDefault="00F17370" w:rsidP="00C267A7">
      <w:pPr>
        <w:spacing w:after="0" w:line="360" w:lineRule="auto"/>
        <w:jc w:val="both"/>
        <w:rPr>
          <w:rFonts w:ascii="Book Antiqua" w:hAnsi="Book Antiqua"/>
          <w:b/>
          <w:sz w:val="24"/>
          <w:szCs w:val="24"/>
          <w:lang w:val="en-GB"/>
        </w:rPr>
      </w:pPr>
    </w:p>
    <w:p w14:paraId="15E385A9" w14:textId="77777777" w:rsidR="00785F71" w:rsidRPr="004957C4" w:rsidRDefault="00785F71" w:rsidP="00C267A7">
      <w:pPr>
        <w:spacing w:after="0" w:line="360" w:lineRule="auto"/>
        <w:jc w:val="both"/>
        <w:rPr>
          <w:rFonts w:ascii="Book Antiqua" w:hAnsi="Book Antiqua"/>
          <w:b/>
          <w:sz w:val="24"/>
          <w:szCs w:val="24"/>
        </w:rPr>
      </w:pPr>
      <w:r w:rsidRPr="004957C4">
        <w:rPr>
          <w:rFonts w:ascii="Book Antiqua" w:hAnsi="Book Antiqua"/>
          <w:b/>
          <w:sz w:val="24"/>
          <w:szCs w:val="24"/>
        </w:rPr>
        <w:t>Abstract</w:t>
      </w:r>
    </w:p>
    <w:p w14:paraId="0110ED9B" w14:textId="77777777" w:rsidR="000918FC" w:rsidRPr="004957C4" w:rsidRDefault="000918FC" w:rsidP="00C267A7">
      <w:pPr>
        <w:autoSpaceDE w:val="0"/>
        <w:autoSpaceDN w:val="0"/>
        <w:adjustRightInd w:val="0"/>
        <w:spacing w:after="0" w:line="360" w:lineRule="auto"/>
        <w:jc w:val="both"/>
        <w:rPr>
          <w:rFonts w:ascii="Book Antiqua" w:hAnsi="Book Antiqua" w:cstheme="minorHAnsi"/>
          <w:sz w:val="24"/>
          <w:szCs w:val="24"/>
          <w:lang w:val="en-US" w:eastAsia="zh-CN"/>
        </w:rPr>
      </w:pPr>
      <w:bookmarkStart w:id="14" w:name="_Hlk15896940"/>
      <w:r w:rsidRPr="004957C4">
        <w:rPr>
          <w:rFonts w:ascii="Book Antiqua" w:hAnsi="Book Antiqua" w:cstheme="minorHAnsi"/>
          <w:sz w:val="24"/>
          <w:szCs w:val="24"/>
          <w:lang w:val="en-US"/>
        </w:rPr>
        <w:t>BACKGROUND</w:t>
      </w:r>
    </w:p>
    <w:p w14:paraId="004F5C58" w14:textId="77777777" w:rsidR="00785F71" w:rsidRPr="004957C4" w:rsidRDefault="00785F71" w:rsidP="00C267A7">
      <w:pPr>
        <w:spacing w:after="0" w:line="360" w:lineRule="auto"/>
        <w:jc w:val="both"/>
        <w:rPr>
          <w:rFonts w:ascii="Book Antiqua" w:hAnsi="Book Antiqua"/>
          <w:bCs/>
          <w:iCs/>
          <w:sz w:val="24"/>
          <w:szCs w:val="24"/>
        </w:rPr>
      </w:pPr>
      <w:r w:rsidRPr="004957C4">
        <w:rPr>
          <w:rFonts w:ascii="Book Antiqua" w:hAnsi="Book Antiqua"/>
          <w:bCs/>
          <w:iCs/>
          <w:sz w:val="24"/>
          <w:szCs w:val="24"/>
        </w:rPr>
        <w:t>Radiation recall dermatitis has been defined as the “recalling” by skin of previous radiation exposure in response to the administration of certain response-inducing drugs. Although the phenomenon is relatively well known in the medical world, an exact cause has not been documented.</w:t>
      </w:r>
    </w:p>
    <w:p w14:paraId="718442E7" w14:textId="77777777" w:rsidR="000918FC" w:rsidRPr="004957C4" w:rsidRDefault="000918FC" w:rsidP="00C267A7">
      <w:pPr>
        <w:spacing w:after="0" w:line="360" w:lineRule="auto"/>
        <w:jc w:val="both"/>
        <w:rPr>
          <w:rFonts w:ascii="Book Antiqua" w:hAnsi="Book Antiqua"/>
          <w:bCs/>
          <w:iCs/>
          <w:sz w:val="24"/>
          <w:szCs w:val="24"/>
        </w:rPr>
      </w:pPr>
    </w:p>
    <w:p w14:paraId="0731DACB" w14:textId="77777777" w:rsidR="000918FC" w:rsidRPr="004957C4" w:rsidRDefault="000918FC" w:rsidP="00C267A7">
      <w:pPr>
        <w:autoSpaceDE w:val="0"/>
        <w:autoSpaceDN w:val="0"/>
        <w:adjustRightInd w:val="0"/>
        <w:spacing w:after="0" w:line="360" w:lineRule="auto"/>
        <w:jc w:val="both"/>
        <w:rPr>
          <w:rFonts w:ascii="Book Antiqua" w:hAnsi="Book Antiqua" w:cstheme="minorHAnsi"/>
          <w:sz w:val="24"/>
          <w:szCs w:val="24"/>
          <w:lang w:val="en-US" w:eastAsia="zh-CN"/>
        </w:rPr>
      </w:pPr>
      <w:r w:rsidRPr="004957C4">
        <w:rPr>
          <w:rFonts w:ascii="Book Antiqua" w:hAnsi="Book Antiqua" w:cstheme="minorHAnsi"/>
          <w:sz w:val="24"/>
          <w:szCs w:val="24"/>
          <w:lang w:val="en-US"/>
        </w:rPr>
        <w:t>CASE SUMMARY</w:t>
      </w:r>
    </w:p>
    <w:p w14:paraId="439DE3A8" w14:textId="639EBED8" w:rsidR="00785F71" w:rsidRPr="004957C4" w:rsidRDefault="00785F71" w:rsidP="00C267A7">
      <w:pPr>
        <w:spacing w:after="0" w:line="360" w:lineRule="auto"/>
        <w:jc w:val="both"/>
        <w:rPr>
          <w:rFonts w:ascii="Book Antiqua" w:hAnsi="Book Antiqua"/>
          <w:bCs/>
          <w:iCs/>
          <w:sz w:val="24"/>
          <w:szCs w:val="24"/>
        </w:rPr>
      </w:pPr>
      <w:r w:rsidRPr="004957C4">
        <w:rPr>
          <w:rFonts w:ascii="Book Antiqua" w:hAnsi="Book Antiqua"/>
          <w:bCs/>
          <w:iCs/>
          <w:sz w:val="24"/>
          <w:szCs w:val="24"/>
        </w:rPr>
        <w:t xml:space="preserve">Here, we report </w:t>
      </w:r>
      <w:r w:rsidR="0065097B" w:rsidRPr="004957C4">
        <w:rPr>
          <w:rFonts w:ascii="Book Antiqua" w:hAnsi="Book Antiqua"/>
          <w:bCs/>
          <w:iCs/>
          <w:sz w:val="24"/>
          <w:szCs w:val="24"/>
        </w:rPr>
        <w:t>the</w:t>
      </w:r>
      <w:r w:rsidRPr="004957C4">
        <w:rPr>
          <w:rFonts w:ascii="Book Antiqua" w:hAnsi="Book Antiqua"/>
          <w:bCs/>
          <w:iCs/>
          <w:sz w:val="24"/>
          <w:szCs w:val="24"/>
        </w:rPr>
        <w:t xml:space="preserve"> rare occurrence of radiation recall dermatitis after palliative radiotherapy for bone metastases in a metastatic melanoma patient treated with a combination of dabrafenib and trametinib.</w:t>
      </w:r>
    </w:p>
    <w:p w14:paraId="0CBED1F0" w14:textId="77777777" w:rsidR="000918FC" w:rsidRPr="004957C4" w:rsidRDefault="000918FC" w:rsidP="00C267A7">
      <w:pPr>
        <w:spacing w:after="0" w:line="360" w:lineRule="auto"/>
        <w:jc w:val="both"/>
        <w:rPr>
          <w:rFonts w:ascii="Book Antiqua" w:hAnsi="Book Antiqua"/>
          <w:bCs/>
          <w:iCs/>
          <w:sz w:val="24"/>
          <w:szCs w:val="24"/>
        </w:rPr>
      </w:pPr>
    </w:p>
    <w:p w14:paraId="7C47342B" w14:textId="77777777" w:rsidR="000918FC" w:rsidRPr="004957C4" w:rsidRDefault="000918FC" w:rsidP="00C267A7">
      <w:pPr>
        <w:spacing w:after="0" w:line="360" w:lineRule="auto"/>
        <w:jc w:val="both"/>
        <w:rPr>
          <w:rFonts w:ascii="Book Antiqua" w:hAnsi="Book Antiqua" w:cstheme="minorHAnsi"/>
          <w:sz w:val="24"/>
          <w:szCs w:val="24"/>
          <w:lang w:val="en-US" w:eastAsia="zh-CN"/>
        </w:rPr>
      </w:pPr>
      <w:r w:rsidRPr="004957C4">
        <w:rPr>
          <w:rFonts w:ascii="Book Antiqua" w:hAnsi="Book Antiqua" w:cstheme="minorHAnsi"/>
          <w:sz w:val="24"/>
          <w:szCs w:val="24"/>
          <w:lang w:val="en-US"/>
        </w:rPr>
        <w:t>CONCLUSION</w:t>
      </w:r>
    </w:p>
    <w:p w14:paraId="233C90FE" w14:textId="1F961B07" w:rsidR="00785F71" w:rsidRPr="004957C4" w:rsidRDefault="00785F71" w:rsidP="00C267A7">
      <w:pPr>
        <w:spacing w:after="0" w:line="360" w:lineRule="auto"/>
        <w:jc w:val="both"/>
        <w:rPr>
          <w:rFonts w:ascii="Book Antiqua" w:hAnsi="Book Antiqua"/>
          <w:bCs/>
          <w:iCs/>
          <w:sz w:val="24"/>
          <w:szCs w:val="24"/>
        </w:rPr>
      </w:pPr>
      <w:r w:rsidRPr="004957C4">
        <w:rPr>
          <w:rFonts w:ascii="Book Antiqua" w:hAnsi="Book Antiqua"/>
          <w:bCs/>
          <w:iCs/>
          <w:sz w:val="24"/>
          <w:szCs w:val="24"/>
        </w:rPr>
        <w:t xml:space="preserve">We present a case of radiation recall dermatitis after completion of palliative radiotherapy while </w:t>
      </w:r>
      <w:r w:rsidR="0065097B" w:rsidRPr="004957C4">
        <w:rPr>
          <w:rFonts w:ascii="Book Antiqua" w:hAnsi="Book Antiqua"/>
          <w:bCs/>
          <w:iCs/>
          <w:sz w:val="24"/>
          <w:szCs w:val="24"/>
        </w:rPr>
        <w:t>being</w:t>
      </w:r>
      <w:r w:rsidRPr="004957C4">
        <w:rPr>
          <w:rFonts w:ascii="Book Antiqua" w:hAnsi="Book Antiqua"/>
          <w:bCs/>
          <w:iCs/>
          <w:sz w:val="24"/>
          <w:szCs w:val="24"/>
        </w:rPr>
        <w:t xml:space="preserve"> treated with a combination of dabrafenib and trametinib. This is a very rare toxic event, and there is </w:t>
      </w:r>
      <w:r w:rsidR="00FF4F7C" w:rsidRPr="004957C4">
        <w:rPr>
          <w:rFonts w:ascii="Book Antiqua" w:hAnsi="Book Antiqua"/>
          <w:bCs/>
          <w:iCs/>
          <w:sz w:val="24"/>
          <w:szCs w:val="24"/>
        </w:rPr>
        <w:t>insufficient</w:t>
      </w:r>
      <w:r w:rsidRPr="004957C4">
        <w:rPr>
          <w:rFonts w:ascii="Book Antiqua" w:hAnsi="Book Antiqua"/>
          <w:bCs/>
          <w:iCs/>
          <w:sz w:val="24"/>
          <w:szCs w:val="24"/>
        </w:rPr>
        <w:t xml:space="preserve"> data to describe prevention strategies. Increased awareness and reporting of cases will help to better explain the association between targeted therapy and </w:t>
      </w:r>
      <w:r w:rsidR="00FF4F7C" w:rsidRPr="004957C4">
        <w:rPr>
          <w:rFonts w:ascii="Book Antiqua" w:hAnsi="Book Antiqua"/>
          <w:bCs/>
          <w:iCs/>
          <w:sz w:val="24"/>
          <w:szCs w:val="24"/>
        </w:rPr>
        <w:t xml:space="preserve">the </w:t>
      </w:r>
      <w:r w:rsidRPr="004957C4">
        <w:rPr>
          <w:rFonts w:ascii="Book Antiqua" w:hAnsi="Book Antiqua"/>
          <w:bCs/>
          <w:iCs/>
          <w:sz w:val="24"/>
          <w:szCs w:val="24"/>
        </w:rPr>
        <w:t>radiation recall phenomenon.</w:t>
      </w:r>
    </w:p>
    <w:bookmarkEnd w:id="14"/>
    <w:p w14:paraId="65933278" w14:textId="77777777" w:rsidR="00785F71" w:rsidRPr="004957C4" w:rsidRDefault="00785F71" w:rsidP="00C267A7">
      <w:pPr>
        <w:spacing w:after="0" w:line="360" w:lineRule="auto"/>
        <w:jc w:val="both"/>
        <w:rPr>
          <w:rFonts w:ascii="Book Antiqua" w:hAnsi="Book Antiqua"/>
          <w:b/>
          <w:bCs/>
          <w:sz w:val="24"/>
          <w:szCs w:val="24"/>
        </w:rPr>
      </w:pPr>
    </w:p>
    <w:p w14:paraId="5B040966" w14:textId="0CC06608" w:rsidR="00785F71" w:rsidRPr="004957C4" w:rsidRDefault="00785F71" w:rsidP="00C267A7">
      <w:pPr>
        <w:spacing w:after="0" w:line="360" w:lineRule="auto"/>
        <w:jc w:val="both"/>
        <w:rPr>
          <w:rFonts w:ascii="Book Antiqua" w:hAnsi="Book Antiqua"/>
          <w:sz w:val="24"/>
          <w:szCs w:val="24"/>
        </w:rPr>
      </w:pPr>
      <w:r w:rsidRPr="004957C4">
        <w:rPr>
          <w:rFonts w:ascii="Book Antiqua" w:hAnsi="Book Antiqua"/>
          <w:b/>
          <w:bCs/>
          <w:sz w:val="24"/>
          <w:szCs w:val="24"/>
        </w:rPr>
        <w:t>Key</w:t>
      </w:r>
      <w:r w:rsidR="000918FC" w:rsidRPr="004957C4">
        <w:rPr>
          <w:rFonts w:ascii="Book Antiqua" w:hAnsi="Book Antiqua"/>
          <w:b/>
          <w:bCs/>
          <w:sz w:val="24"/>
          <w:szCs w:val="24"/>
        </w:rPr>
        <w:t xml:space="preserve"> </w:t>
      </w:r>
      <w:r w:rsidRPr="004957C4">
        <w:rPr>
          <w:rFonts w:ascii="Book Antiqua" w:hAnsi="Book Antiqua"/>
          <w:b/>
          <w:bCs/>
          <w:sz w:val="24"/>
          <w:szCs w:val="24"/>
        </w:rPr>
        <w:t>words: </w:t>
      </w:r>
      <w:r w:rsidRPr="004957C4">
        <w:rPr>
          <w:rFonts w:ascii="Book Antiqua" w:hAnsi="Book Antiqua"/>
          <w:sz w:val="24"/>
          <w:szCs w:val="24"/>
        </w:rPr>
        <w:t>Radiation recall dermatitis</w:t>
      </w:r>
      <w:r w:rsidR="000918FC" w:rsidRPr="004957C4">
        <w:rPr>
          <w:rFonts w:ascii="Book Antiqua" w:hAnsi="Book Antiqua"/>
          <w:sz w:val="24"/>
          <w:szCs w:val="24"/>
        </w:rPr>
        <w:t>;</w:t>
      </w:r>
      <w:r w:rsidRPr="004957C4">
        <w:rPr>
          <w:rFonts w:ascii="Book Antiqua" w:hAnsi="Book Antiqua"/>
          <w:sz w:val="24"/>
          <w:szCs w:val="24"/>
        </w:rPr>
        <w:t xml:space="preserve"> </w:t>
      </w:r>
      <w:bookmarkStart w:id="15" w:name="OLE_LINK13"/>
      <w:r w:rsidR="000918FC" w:rsidRPr="004957C4">
        <w:rPr>
          <w:rFonts w:ascii="Book Antiqua" w:hAnsi="Book Antiqua"/>
          <w:sz w:val="24"/>
          <w:szCs w:val="24"/>
        </w:rPr>
        <w:t>Melanoma</w:t>
      </w:r>
      <w:bookmarkEnd w:id="15"/>
      <w:r w:rsidR="000918FC" w:rsidRPr="004957C4">
        <w:rPr>
          <w:rFonts w:ascii="Book Antiqua" w:hAnsi="Book Antiqua"/>
          <w:sz w:val="24"/>
          <w:szCs w:val="24"/>
        </w:rPr>
        <w:t>;</w:t>
      </w:r>
      <w:r w:rsidRPr="004957C4">
        <w:rPr>
          <w:rFonts w:ascii="Book Antiqua" w:hAnsi="Book Antiqua"/>
          <w:sz w:val="24"/>
          <w:szCs w:val="24"/>
        </w:rPr>
        <w:t xml:space="preserve"> </w:t>
      </w:r>
      <w:bookmarkStart w:id="16" w:name="OLE_LINK14"/>
      <w:r w:rsidR="000918FC" w:rsidRPr="004957C4">
        <w:rPr>
          <w:rFonts w:ascii="Book Antiqua" w:hAnsi="Book Antiqua"/>
          <w:sz w:val="24"/>
          <w:szCs w:val="24"/>
        </w:rPr>
        <w:t>Radiotherapy</w:t>
      </w:r>
      <w:bookmarkEnd w:id="16"/>
      <w:r w:rsidR="000918FC" w:rsidRPr="004957C4">
        <w:rPr>
          <w:rFonts w:ascii="Book Antiqua" w:hAnsi="Book Antiqua"/>
          <w:sz w:val="24"/>
          <w:szCs w:val="24"/>
        </w:rPr>
        <w:t>;</w:t>
      </w:r>
      <w:r w:rsidRPr="004957C4">
        <w:rPr>
          <w:rFonts w:ascii="Book Antiqua" w:hAnsi="Book Antiqua"/>
          <w:sz w:val="24"/>
          <w:szCs w:val="24"/>
        </w:rPr>
        <w:t xml:space="preserve"> </w:t>
      </w:r>
      <w:bookmarkStart w:id="17" w:name="OLE_LINK15"/>
      <w:r w:rsidR="000918FC" w:rsidRPr="004957C4">
        <w:rPr>
          <w:rFonts w:ascii="Book Antiqua" w:hAnsi="Book Antiqua"/>
          <w:sz w:val="24"/>
          <w:szCs w:val="24"/>
        </w:rPr>
        <w:t>Dabrafenib</w:t>
      </w:r>
      <w:bookmarkEnd w:id="17"/>
      <w:r w:rsidR="000918FC" w:rsidRPr="004957C4">
        <w:rPr>
          <w:rFonts w:ascii="Book Antiqua" w:hAnsi="Book Antiqua"/>
          <w:sz w:val="24"/>
          <w:szCs w:val="24"/>
        </w:rPr>
        <w:t>;</w:t>
      </w:r>
      <w:r w:rsidRPr="004957C4">
        <w:rPr>
          <w:rFonts w:ascii="Book Antiqua" w:hAnsi="Book Antiqua"/>
          <w:sz w:val="24"/>
          <w:szCs w:val="24"/>
        </w:rPr>
        <w:t xml:space="preserve"> </w:t>
      </w:r>
      <w:bookmarkStart w:id="18" w:name="OLE_LINK16"/>
      <w:r w:rsidR="000918FC" w:rsidRPr="004957C4">
        <w:rPr>
          <w:rFonts w:ascii="Book Antiqua" w:hAnsi="Book Antiqua"/>
          <w:sz w:val="24"/>
          <w:szCs w:val="24"/>
        </w:rPr>
        <w:t>Trametinib</w:t>
      </w:r>
      <w:bookmarkEnd w:id="18"/>
      <w:r w:rsidR="000918FC" w:rsidRPr="004957C4">
        <w:rPr>
          <w:rFonts w:ascii="Book Antiqua" w:hAnsi="Book Antiqua"/>
          <w:sz w:val="24"/>
          <w:szCs w:val="24"/>
        </w:rPr>
        <w:t xml:space="preserve">; </w:t>
      </w:r>
      <w:bookmarkStart w:id="19" w:name="OLE_LINK17"/>
      <w:r w:rsidR="000918FC" w:rsidRPr="004957C4">
        <w:rPr>
          <w:rFonts w:ascii="Book Antiqua" w:hAnsi="Book Antiqua"/>
          <w:sz w:val="24"/>
          <w:szCs w:val="24"/>
        </w:rPr>
        <w:t>Case report</w:t>
      </w:r>
      <w:bookmarkEnd w:id="19"/>
    </w:p>
    <w:p w14:paraId="44E965CC" w14:textId="77777777" w:rsidR="00785F71" w:rsidRPr="004957C4" w:rsidRDefault="00785F71" w:rsidP="00C267A7">
      <w:pPr>
        <w:spacing w:after="0" w:line="360" w:lineRule="auto"/>
        <w:jc w:val="both"/>
        <w:rPr>
          <w:rFonts w:ascii="Book Antiqua" w:hAnsi="Book Antiqua"/>
          <w:b/>
          <w:sz w:val="24"/>
          <w:szCs w:val="24"/>
        </w:rPr>
      </w:pPr>
    </w:p>
    <w:p w14:paraId="76755210" w14:textId="72F236B0" w:rsidR="008F0532" w:rsidRPr="004957C4" w:rsidRDefault="008F0532" w:rsidP="00423189">
      <w:pPr>
        <w:adjustRightInd w:val="0"/>
        <w:snapToGrid w:val="0"/>
        <w:spacing w:after="0" w:line="360" w:lineRule="auto"/>
        <w:jc w:val="both"/>
        <w:rPr>
          <w:rFonts w:ascii="Book Antiqua" w:hAnsi="Book Antiqua"/>
          <w:iCs/>
          <w:sz w:val="24"/>
          <w:szCs w:val="24"/>
          <w:lang w:eastAsia="zh-CN"/>
        </w:rPr>
      </w:pPr>
      <w:bookmarkStart w:id="20" w:name="_Hlk15548538"/>
      <w:r w:rsidRPr="004957C4">
        <w:rPr>
          <w:rFonts w:ascii="Book Antiqua" w:hAnsi="Book Antiqua" w:hint="eastAsia"/>
          <w:b/>
          <w:sz w:val="24"/>
          <w:szCs w:val="24"/>
          <w:lang w:eastAsia="zh-CN"/>
        </w:rPr>
        <w:t xml:space="preserve">Citation: </w:t>
      </w:r>
      <w:r w:rsidR="000918FC" w:rsidRPr="004957C4">
        <w:rPr>
          <w:rFonts w:ascii="Book Antiqua" w:hAnsi="Book Antiqua"/>
          <w:sz w:val="24"/>
          <w:szCs w:val="24"/>
        </w:rPr>
        <w:t>Yilmaz M, Celik U, Hascicek S.</w:t>
      </w:r>
      <w:r w:rsidR="000918FC" w:rsidRPr="004957C4">
        <w:rPr>
          <w:rFonts w:ascii="Book Antiqua" w:hAnsi="Book Antiqua"/>
          <w:b/>
          <w:sz w:val="24"/>
          <w:szCs w:val="24"/>
        </w:rPr>
        <w:t xml:space="preserve"> </w:t>
      </w:r>
      <w:r w:rsidR="000918FC" w:rsidRPr="004957C4">
        <w:rPr>
          <w:rFonts w:ascii="Book Antiqua" w:hAnsi="Book Antiqua"/>
          <w:bCs/>
          <w:sz w:val="24"/>
          <w:szCs w:val="24"/>
        </w:rPr>
        <w:t>Radiation recall dermatitis with dabrafenib and trametinib: A case report.</w:t>
      </w:r>
      <w:r w:rsidR="000918FC" w:rsidRPr="004957C4">
        <w:rPr>
          <w:rFonts w:ascii="Book Antiqua" w:hAnsi="Book Antiqua"/>
          <w:i/>
          <w:iCs/>
          <w:sz w:val="24"/>
          <w:szCs w:val="24"/>
        </w:rPr>
        <w:t xml:space="preserve"> World J Clin Cases</w:t>
      </w:r>
      <w:r w:rsidR="000918FC" w:rsidRPr="004957C4">
        <w:rPr>
          <w:rFonts w:ascii="Book Antiqua" w:hAnsi="Book Antiqua"/>
          <w:i/>
          <w:iCs/>
          <w:sz w:val="24"/>
          <w:szCs w:val="24"/>
          <w:lang w:eastAsia="zh-CN"/>
        </w:rPr>
        <w:t xml:space="preserve"> </w:t>
      </w:r>
      <w:r w:rsidR="00841C59" w:rsidRPr="004957C4">
        <w:rPr>
          <w:rFonts w:ascii="Book Antiqua" w:eastAsia="等线" w:hAnsi="Book Antiqua"/>
          <w:color w:val="000000"/>
          <w:sz w:val="24"/>
          <w:szCs w:val="24"/>
        </w:rPr>
        <w:t>2</w:t>
      </w:r>
      <w:r w:rsidRPr="004957C4">
        <w:rPr>
          <w:rFonts w:ascii="Book Antiqua" w:hAnsi="Book Antiqua"/>
          <w:iCs/>
          <w:sz w:val="24"/>
        </w:rPr>
        <w:t>020; 8(</w:t>
      </w:r>
      <w:r w:rsidRPr="004957C4">
        <w:rPr>
          <w:rFonts w:ascii="Book Antiqua" w:hAnsi="Book Antiqua" w:hint="eastAsia"/>
          <w:iCs/>
          <w:sz w:val="24"/>
          <w:lang w:eastAsia="zh-CN"/>
        </w:rPr>
        <w:t>3</w:t>
      </w:r>
      <w:r w:rsidRPr="004957C4">
        <w:rPr>
          <w:rFonts w:ascii="Book Antiqua" w:hAnsi="Book Antiqua"/>
          <w:iCs/>
          <w:sz w:val="24"/>
          <w:szCs w:val="24"/>
        </w:rPr>
        <w:t xml:space="preserve">): </w:t>
      </w:r>
      <w:r w:rsidR="004957C4" w:rsidRPr="004957C4">
        <w:rPr>
          <w:rFonts w:ascii="Book Antiqua" w:hAnsi="Book Antiqua"/>
          <w:iCs/>
          <w:sz w:val="24"/>
          <w:szCs w:val="24"/>
        </w:rPr>
        <w:t>522-526</w:t>
      </w:r>
    </w:p>
    <w:p w14:paraId="75E55F47" w14:textId="3BF97CBD" w:rsidR="008F0532" w:rsidRPr="004957C4" w:rsidRDefault="00841C59" w:rsidP="00423189">
      <w:pPr>
        <w:adjustRightInd w:val="0"/>
        <w:snapToGrid w:val="0"/>
        <w:spacing w:after="0" w:line="360" w:lineRule="auto"/>
        <w:jc w:val="both"/>
        <w:rPr>
          <w:rFonts w:ascii="Book Antiqua" w:hAnsi="Book Antiqua"/>
          <w:iCs/>
          <w:sz w:val="24"/>
          <w:szCs w:val="24"/>
          <w:lang w:eastAsia="zh-CN"/>
        </w:rPr>
      </w:pPr>
      <w:r w:rsidRPr="004957C4">
        <w:rPr>
          <w:rFonts w:ascii="Book Antiqua" w:hAnsi="Book Antiqua"/>
          <w:iCs/>
          <w:sz w:val="24"/>
          <w:szCs w:val="24"/>
        </w:rPr>
        <w:t xml:space="preserve">URL: </w:t>
      </w:r>
      <w:hyperlink r:id="rId9" w:history="1">
        <w:r w:rsidR="004957C4" w:rsidRPr="004957C4">
          <w:rPr>
            <w:rStyle w:val="a6"/>
            <w:rFonts w:ascii="Book Antiqua" w:hAnsi="Book Antiqua"/>
            <w:iCs/>
            <w:sz w:val="24"/>
            <w:szCs w:val="24"/>
          </w:rPr>
          <w:t>https://www.wjgnet.com/</w:t>
        </w:r>
        <w:r w:rsidR="004957C4" w:rsidRPr="004957C4">
          <w:rPr>
            <w:rStyle w:val="a6"/>
            <w:rFonts w:ascii="Book Antiqua" w:hAnsi="Book Antiqua"/>
            <w:sz w:val="24"/>
            <w:szCs w:val="24"/>
            <w:shd w:val="clear" w:color="auto" w:fill="FFFFFF"/>
          </w:rPr>
          <w:t>2307-8960</w:t>
        </w:r>
        <w:r w:rsidR="004957C4" w:rsidRPr="004957C4">
          <w:rPr>
            <w:rStyle w:val="a6"/>
            <w:rFonts w:ascii="Book Antiqua" w:hAnsi="Book Antiqua"/>
            <w:iCs/>
            <w:sz w:val="24"/>
          </w:rPr>
          <w:t>/full/v8/i</w:t>
        </w:r>
        <w:r w:rsidR="004957C4" w:rsidRPr="004957C4">
          <w:rPr>
            <w:rStyle w:val="a6"/>
            <w:rFonts w:ascii="Book Antiqua" w:hAnsi="Book Antiqua" w:hint="eastAsia"/>
            <w:iCs/>
            <w:sz w:val="24"/>
            <w:lang w:eastAsia="zh-CN"/>
          </w:rPr>
          <w:t>3</w:t>
        </w:r>
        <w:r w:rsidR="004957C4" w:rsidRPr="004957C4">
          <w:rPr>
            <w:rStyle w:val="a6"/>
            <w:rFonts w:ascii="Book Antiqua" w:hAnsi="Book Antiqua"/>
            <w:iCs/>
            <w:sz w:val="24"/>
            <w:szCs w:val="24"/>
          </w:rPr>
          <w:t>/522.htm</w:t>
        </w:r>
      </w:hyperlink>
    </w:p>
    <w:p w14:paraId="755F86BE" w14:textId="0002BD42" w:rsidR="000918FC" w:rsidRPr="004957C4" w:rsidRDefault="00841C59" w:rsidP="00423189">
      <w:pPr>
        <w:adjustRightInd w:val="0"/>
        <w:snapToGrid w:val="0"/>
        <w:spacing w:after="0" w:line="360" w:lineRule="auto"/>
        <w:jc w:val="both"/>
        <w:rPr>
          <w:rFonts w:ascii="Book Antiqua" w:hAnsi="Book Antiqua"/>
          <w:b/>
          <w:sz w:val="24"/>
          <w:szCs w:val="24"/>
          <w:lang w:eastAsia="zh-CN"/>
        </w:rPr>
      </w:pPr>
      <w:r w:rsidRPr="004957C4">
        <w:rPr>
          <w:rFonts w:ascii="Book Antiqua" w:hAnsi="Book Antiqua"/>
          <w:iCs/>
          <w:sz w:val="24"/>
          <w:szCs w:val="24"/>
        </w:rPr>
        <w:t>DOI: https://dx.doi.org/</w:t>
      </w:r>
      <w:r w:rsidRPr="004957C4">
        <w:rPr>
          <w:rFonts w:ascii="Book Antiqua" w:eastAsia="宋体" w:hAnsi="Book Antiqua" w:cs="宋体"/>
          <w:sz w:val="24"/>
          <w:szCs w:val="24"/>
        </w:rPr>
        <w:t>10.12998</w:t>
      </w:r>
      <w:r w:rsidR="008F0532" w:rsidRPr="004957C4">
        <w:rPr>
          <w:rFonts w:ascii="Book Antiqua" w:hAnsi="Book Antiqua"/>
          <w:iCs/>
          <w:sz w:val="24"/>
        </w:rPr>
        <w:t>/wjcc.v8.i</w:t>
      </w:r>
      <w:r w:rsidR="008F0532" w:rsidRPr="004957C4">
        <w:rPr>
          <w:rFonts w:ascii="Book Antiqua" w:hAnsi="Book Antiqua" w:hint="eastAsia"/>
          <w:iCs/>
          <w:sz w:val="24"/>
          <w:lang w:eastAsia="zh-CN"/>
        </w:rPr>
        <w:t>3</w:t>
      </w:r>
      <w:r w:rsidRPr="004957C4">
        <w:rPr>
          <w:rFonts w:ascii="Book Antiqua" w:hAnsi="Book Antiqua"/>
          <w:iCs/>
          <w:sz w:val="24"/>
          <w:szCs w:val="24"/>
        </w:rPr>
        <w:t>.</w:t>
      </w:r>
      <w:r w:rsidR="004957C4" w:rsidRPr="004957C4">
        <w:rPr>
          <w:rFonts w:ascii="Book Antiqua" w:hAnsi="Book Antiqua"/>
          <w:iCs/>
          <w:sz w:val="24"/>
          <w:szCs w:val="24"/>
        </w:rPr>
        <w:t>522</w:t>
      </w:r>
    </w:p>
    <w:p w14:paraId="5710E467" w14:textId="31D028A2" w:rsidR="000918FC" w:rsidRPr="004957C4" w:rsidRDefault="000918FC" w:rsidP="00C267A7">
      <w:pPr>
        <w:spacing w:after="0" w:line="360" w:lineRule="auto"/>
        <w:jc w:val="both"/>
        <w:rPr>
          <w:rFonts w:ascii="Book Antiqua" w:hAnsi="Book Antiqua"/>
          <w:bCs/>
          <w:sz w:val="24"/>
          <w:szCs w:val="24"/>
        </w:rPr>
      </w:pPr>
    </w:p>
    <w:p w14:paraId="48F3117C" w14:textId="3E57BF65" w:rsidR="00785F71" w:rsidRPr="004957C4" w:rsidRDefault="000918FC" w:rsidP="00C267A7">
      <w:pPr>
        <w:adjustRightInd w:val="0"/>
        <w:snapToGrid w:val="0"/>
        <w:spacing w:after="0" w:line="360" w:lineRule="auto"/>
        <w:jc w:val="both"/>
        <w:rPr>
          <w:rFonts w:ascii="Book Antiqua" w:hAnsi="Book Antiqua"/>
          <w:bCs/>
          <w:sz w:val="24"/>
          <w:szCs w:val="24"/>
        </w:rPr>
      </w:pPr>
      <w:bookmarkStart w:id="21" w:name="OLE_LINK11"/>
      <w:r w:rsidRPr="004957C4">
        <w:rPr>
          <w:rFonts w:ascii="Book Antiqua" w:hAnsi="Book Antiqua"/>
          <w:b/>
          <w:sz w:val="24"/>
          <w:szCs w:val="24"/>
          <w:lang w:val="en-US"/>
        </w:rPr>
        <w:t>Core tip</w:t>
      </w:r>
      <w:r w:rsidRPr="004957C4">
        <w:rPr>
          <w:rFonts w:ascii="Book Antiqua" w:hAnsi="Book Antiqua"/>
          <w:b/>
          <w:sz w:val="24"/>
          <w:szCs w:val="24"/>
          <w:lang w:val="en-US" w:eastAsia="zh-CN"/>
        </w:rPr>
        <w:t>:</w:t>
      </w:r>
      <w:bookmarkEnd w:id="21"/>
      <w:r w:rsidRPr="004957C4">
        <w:rPr>
          <w:rFonts w:ascii="Book Antiqua" w:hAnsi="Book Antiqua"/>
          <w:b/>
          <w:sz w:val="24"/>
          <w:szCs w:val="24"/>
          <w:lang w:val="en-US" w:eastAsia="zh-CN"/>
        </w:rPr>
        <w:t xml:space="preserve"> </w:t>
      </w:r>
      <w:bookmarkStart w:id="22" w:name="OLE_LINK18"/>
      <w:r w:rsidR="00785F71" w:rsidRPr="004957C4">
        <w:rPr>
          <w:rFonts w:ascii="Book Antiqua" w:hAnsi="Book Antiqua"/>
          <w:bCs/>
          <w:sz w:val="24"/>
          <w:szCs w:val="24"/>
        </w:rPr>
        <w:t>Radiation recall dermatitis is a very rare toxic event</w:t>
      </w:r>
      <w:r w:rsidR="00FF4F7C" w:rsidRPr="004957C4">
        <w:rPr>
          <w:rFonts w:ascii="Book Antiqua" w:hAnsi="Book Antiqua"/>
          <w:bCs/>
          <w:sz w:val="24"/>
          <w:szCs w:val="24"/>
        </w:rPr>
        <w:t>. H</w:t>
      </w:r>
      <w:r w:rsidR="00785F71" w:rsidRPr="004957C4">
        <w:rPr>
          <w:rFonts w:ascii="Book Antiqua" w:hAnsi="Book Antiqua"/>
          <w:bCs/>
          <w:sz w:val="24"/>
          <w:szCs w:val="24"/>
        </w:rPr>
        <w:t xml:space="preserve">ere we report a case of this phenomenon after completion of palliative radiotherapy while </w:t>
      </w:r>
      <w:r w:rsidR="00FF4F7C" w:rsidRPr="004957C4">
        <w:rPr>
          <w:rFonts w:ascii="Book Antiqua" w:hAnsi="Book Antiqua"/>
          <w:bCs/>
          <w:sz w:val="24"/>
          <w:szCs w:val="24"/>
        </w:rPr>
        <w:t xml:space="preserve">being </w:t>
      </w:r>
      <w:r w:rsidR="00785F71" w:rsidRPr="004957C4">
        <w:rPr>
          <w:rFonts w:ascii="Book Antiqua" w:hAnsi="Book Antiqua"/>
          <w:bCs/>
          <w:sz w:val="24"/>
          <w:szCs w:val="24"/>
        </w:rPr>
        <w:t>treated with a combination of dabrafenib and trametinib.</w:t>
      </w:r>
    </w:p>
    <w:bookmarkEnd w:id="20"/>
    <w:bookmarkEnd w:id="22"/>
    <w:p w14:paraId="2FF29BBD" w14:textId="77777777" w:rsidR="00785F71" w:rsidRPr="004957C4" w:rsidRDefault="00785F71" w:rsidP="00C267A7">
      <w:pPr>
        <w:spacing w:after="0" w:line="360" w:lineRule="auto"/>
        <w:jc w:val="both"/>
        <w:rPr>
          <w:rFonts w:ascii="Book Antiqua" w:hAnsi="Book Antiqua"/>
          <w:b/>
          <w:sz w:val="24"/>
          <w:szCs w:val="24"/>
        </w:rPr>
      </w:pPr>
    </w:p>
    <w:p w14:paraId="49CF6BFB" w14:textId="77777777" w:rsidR="000918FC" w:rsidRPr="004957C4" w:rsidRDefault="00785F71" w:rsidP="00C267A7">
      <w:pPr>
        <w:autoSpaceDE w:val="0"/>
        <w:autoSpaceDN w:val="0"/>
        <w:adjustRightInd w:val="0"/>
        <w:spacing w:after="0" w:line="360" w:lineRule="auto"/>
        <w:jc w:val="both"/>
        <w:rPr>
          <w:rFonts w:ascii="Book Antiqua" w:hAnsi="Book Antiqua" w:cstheme="minorHAnsi"/>
          <w:b/>
          <w:sz w:val="24"/>
          <w:szCs w:val="24"/>
          <w:u w:val="single"/>
          <w:lang w:val="en-GB"/>
        </w:rPr>
      </w:pPr>
      <w:r w:rsidRPr="004957C4">
        <w:rPr>
          <w:rFonts w:ascii="Book Antiqua" w:hAnsi="Book Antiqua"/>
          <w:b/>
          <w:sz w:val="24"/>
          <w:szCs w:val="24"/>
        </w:rPr>
        <w:br w:type="page"/>
      </w:r>
      <w:r w:rsidR="000918FC" w:rsidRPr="004957C4">
        <w:rPr>
          <w:rFonts w:ascii="Book Antiqua" w:hAnsi="Book Antiqua" w:cstheme="minorHAnsi"/>
          <w:b/>
          <w:sz w:val="24"/>
          <w:szCs w:val="24"/>
          <w:u w:val="single"/>
          <w:lang w:val="en-GB"/>
        </w:rPr>
        <w:lastRenderedPageBreak/>
        <w:t>INTRODUCTION</w:t>
      </w:r>
    </w:p>
    <w:p w14:paraId="6933FEA0" w14:textId="55291245" w:rsidR="00785F71" w:rsidRPr="004957C4" w:rsidRDefault="00785F71" w:rsidP="00C267A7">
      <w:pPr>
        <w:spacing w:after="0" w:line="360" w:lineRule="auto"/>
        <w:jc w:val="both"/>
        <w:rPr>
          <w:rFonts w:ascii="Book Antiqua" w:hAnsi="Book Antiqua"/>
          <w:sz w:val="24"/>
          <w:szCs w:val="24"/>
        </w:rPr>
      </w:pPr>
      <w:r w:rsidRPr="004957C4">
        <w:rPr>
          <w:rFonts w:ascii="Book Antiqua" w:hAnsi="Book Antiqua"/>
          <w:sz w:val="24"/>
          <w:szCs w:val="24"/>
        </w:rPr>
        <w:t>Radiation recall dermatitis is an acute inflammatory reaction confined to previously irradiated skin, which occurs after the administration of certain drugs, mainly cytotoxic chemotherapeutics such as anthracyclines (doxorubicin), taxanes (paclitaxel), and antimetabolites (gemcitabine, capecitabine)</w:t>
      </w:r>
      <w:r w:rsidR="00C72344" w:rsidRPr="004957C4">
        <w:rPr>
          <w:rFonts w:ascii="Book Antiqua" w:hAnsi="Book Antiqua"/>
          <w:sz w:val="24"/>
          <w:szCs w:val="24"/>
        </w:rPr>
        <w:t>,</w:t>
      </w:r>
      <w:r w:rsidRPr="004957C4">
        <w:rPr>
          <w:rFonts w:ascii="Book Antiqua" w:hAnsi="Book Antiqua"/>
          <w:sz w:val="24"/>
          <w:szCs w:val="24"/>
        </w:rPr>
        <w:t xml:space="preserve"> but other triggers include several antibiotics, antituberculosis drugs, and simvastatin</w:t>
      </w:r>
      <w:r w:rsidR="000918FC" w:rsidRPr="004957C4">
        <w:rPr>
          <w:rFonts w:ascii="Book Antiqua" w:hAnsi="Book Antiqua"/>
          <w:sz w:val="24"/>
          <w:szCs w:val="24"/>
          <w:vertAlign w:val="superscript"/>
        </w:rPr>
        <w:t>[</w:t>
      </w:r>
      <w:r w:rsidRPr="004957C4">
        <w:rPr>
          <w:rFonts w:ascii="Book Antiqua" w:hAnsi="Book Antiqua"/>
          <w:sz w:val="24"/>
          <w:szCs w:val="24"/>
          <w:vertAlign w:val="superscript"/>
        </w:rPr>
        <w:t>1,2</w:t>
      </w:r>
      <w:r w:rsidR="000918FC" w:rsidRPr="004957C4">
        <w:rPr>
          <w:rFonts w:ascii="Book Antiqua" w:hAnsi="Book Antiqua"/>
          <w:sz w:val="24"/>
          <w:szCs w:val="24"/>
          <w:vertAlign w:val="superscript"/>
        </w:rPr>
        <w:t>]</w:t>
      </w:r>
      <w:r w:rsidRPr="004957C4">
        <w:rPr>
          <w:rFonts w:ascii="Book Antiqua" w:hAnsi="Book Antiqua"/>
          <w:sz w:val="24"/>
          <w:szCs w:val="24"/>
        </w:rPr>
        <w:t xml:space="preserve">. The reaction </w:t>
      </w:r>
      <w:r w:rsidR="00C72344" w:rsidRPr="004957C4">
        <w:rPr>
          <w:rFonts w:ascii="Book Antiqua" w:hAnsi="Book Antiqua"/>
          <w:sz w:val="24"/>
          <w:szCs w:val="24"/>
        </w:rPr>
        <w:t xml:space="preserve">can </w:t>
      </w:r>
      <w:r w:rsidRPr="004957C4">
        <w:rPr>
          <w:rFonts w:ascii="Book Antiqua" w:hAnsi="Book Antiqua"/>
          <w:sz w:val="24"/>
          <w:szCs w:val="24"/>
        </w:rPr>
        <w:t>present days or even years after radiotherapy</w:t>
      </w:r>
      <w:r w:rsidR="000918FC" w:rsidRPr="004957C4">
        <w:rPr>
          <w:rFonts w:ascii="Book Antiqua" w:hAnsi="Book Antiqua"/>
          <w:sz w:val="24"/>
          <w:szCs w:val="24"/>
          <w:vertAlign w:val="superscript"/>
        </w:rPr>
        <w:t>[</w:t>
      </w:r>
      <w:r w:rsidRPr="004957C4">
        <w:rPr>
          <w:rFonts w:ascii="Book Antiqua" w:hAnsi="Book Antiqua"/>
          <w:sz w:val="24"/>
          <w:szCs w:val="24"/>
          <w:vertAlign w:val="superscript"/>
        </w:rPr>
        <w:t>1,2</w:t>
      </w:r>
      <w:r w:rsidR="000918FC" w:rsidRPr="004957C4">
        <w:rPr>
          <w:rFonts w:ascii="Book Antiqua" w:hAnsi="Book Antiqua"/>
          <w:sz w:val="24"/>
          <w:szCs w:val="24"/>
          <w:vertAlign w:val="superscript"/>
        </w:rPr>
        <w:t>]</w:t>
      </w:r>
      <w:r w:rsidRPr="004957C4">
        <w:rPr>
          <w:rFonts w:ascii="Book Antiqua" w:hAnsi="Book Antiqua"/>
          <w:sz w:val="24"/>
          <w:szCs w:val="24"/>
        </w:rPr>
        <w:t>.</w:t>
      </w:r>
    </w:p>
    <w:p w14:paraId="0ABC3970" w14:textId="23AECA7E" w:rsidR="00785F71" w:rsidRPr="004957C4" w:rsidRDefault="00785F71" w:rsidP="00C267A7">
      <w:pPr>
        <w:spacing w:after="0" w:line="360" w:lineRule="auto"/>
        <w:ind w:firstLineChars="100" w:firstLine="240"/>
        <w:jc w:val="both"/>
        <w:rPr>
          <w:rFonts w:ascii="Book Antiqua" w:hAnsi="Book Antiqua"/>
          <w:sz w:val="24"/>
          <w:szCs w:val="24"/>
        </w:rPr>
      </w:pPr>
      <w:r w:rsidRPr="004957C4">
        <w:rPr>
          <w:rFonts w:ascii="Book Antiqua" w:hAnsi="Book Antiqua"/>
          <w:sz w:val="24"/>
          <w:szCs w:val="24"/>
        </w:rPr>
        <w:t>Dabrafenib is a potent, ATP-competitive inhibitor of RAF kinases, including BRAF, which is highly active in melanoma, both as monotherapy and in combination with MEK inhibitors. Dabrafenib plus trametinib is a standard treatment option for advanced BRAF V600 mutated melanoma</w:t>
      </w:r>
      <w:r w:rsidR="000918FC" w:rsidRPr="004957C4">
        <w:rPr>
          <w:rFonts w:ascii="Book Antiqua" w:hAnsi="Book Antiqua"/>
          <w:sz w:val="24"/>
          <w:szCs w:val="24"/>
          <w:vertAlign w:val="superscript"/>
        </w:rPr>
        <w:t>[</w:t>
      </w:r>
      <w:r w:rsidRPr="004957C4">
        <w:rPr>
          <w:rFonts w:ascii="Book Antiqua" w:hAnsi="Book Antiqua"/>
          <w:sz w:val="24"/>
          <w:szCs w:val="24"/>
          <w:vertAlign w:val="superscript"/>
        </w:rPr>
        <w:t>3</w:t>
      </w:r>
      <w:r w:rsidR="000918FC" w:rsidRPr="004957C4">
        <w:rPr>
          <w:rFonts w:ascii="Book Antiqua" w:hAnsi="Book Antiqua"/>
          <w:sz w:val="24"/>
          <w:szCs w:val="24"/>
          <w:vertAlign w:val="superscript"/>
        </w:rPr>
        <w:t>]</w:t>
      </w:r>
      <w:r w:rsidRPr="004957C4">
        <w:rPr>
          <w:rFonts w:ascii="Book Antiqua" w:hAnsi="Book Antiqua"/>
          <w:sz w:val="24"/>
          <w:szCs w:val="24"/>
        </w:rPr>
        <w:t xml:space="preserve">. We report a case of radiation recall dermatitis occurring 30 d after completion of palliative radiotherapy while </w:t>
      </w:r>
      <w:r w:rsidR="00C72344" w:rsidRPr="004957C4">
        <w:rPr>
          <w:rFonts w:ascii="Book Antiqua" w:hAnsi="Book Antiqua"/>
          <w:sz w:val="24"/>
          <w:szCs w:val="24"/>
        </w:rPr>
        <w:t xml:space="preserve">the patient </w:t>
      </w:r>
      <w:r w:rsidRPr="004957C4">
        <w:rPr>
          <w:rFonts w:ascii="Book Antiqua" w:hAnsi="Book Antiqua"/>
          <w:sz w:val="24"/>
          <w:szCs w:val="24"/>
        </w:rPr>
        <w:t>was treated with a combination of dabrafenib and trametinib.</w:t>
      </w:r>
    </w:p>
    <w:p w14:paraId="71F43415" w14:textId="77777777" w:rsidR="00785F71" w:rsidRPr="004957C4" w:rsidRDefault="00785F71" w:rsidP="00C267A7">
      <w:pPr>
        <w:spacing w:after="0" w:line="360" w:lineRule="auto"/>
        <w:jc w:val="both"/>
        <w:rPr>
          <w:rFonts w:ascii="Book Antiqua" w:hAnsi="Book Antiqua"/>
          <w:b/>
          <w:sz w:val="24"/>
          <w:szCs w:val="24"/>
        </w:rPr>
      </w:pPr>
    </w:p>
    <w:p w14:paraId="09997122" w14:textId="77777777" w:rsidR="000918FC" w:rsidRPr="004957C4" w:rsidRDefault="000918FC" w:rsidP="00C267A7">
      <w:pPr>
        <w:spacing w:after="0" w:line="360" w:lineRule="auto"/>
        <w:jc w:val="both"/>
        <w:rPr>
          <w:rFonts w:ascii="Book Antiqua" w:hAnsi="Book Antiqua" w:cstheme="minorHAnsi"/>
          <w:b/>
          <w:sz w:val="24"/>
          <w:szCs w:val="24"/>
          <w:u w:val="single"/>
          <w:lang w:val="en-US"/>
        </w:rPr>
      </w:pPr>
      <w:bookmarkStart w:id="23" w:name="_Hlk26436192"/>
      <w:bookmarkStart w:id="24" w:name="_Hlk15897342"/>
      <w:r w:rsidRPr="004957C4">
        <w:rPr>
          <w:rFonts w:ascii="Book Antiqua" w:hAnsi="Book Antiqua" w:cstheme="minorHAnsi"/>
          <w:b/>
          <w:sz w:val="24"/>
          <w:szCs w:val="24"/>
          <w:u w:val="single"/>
          <w:lang w:val="en-US"/>
        </w:rPr>
        <w:t>CASE PRESENTATION</w:t>
      </w:r>
    </w:p>
    <w:p w14:paraId="5E95E6B0" w14:textId="77777777" w:rsidR="000918FC" w:rsidRPr="004957C4" w:rsidRDefault="000918FC" w:rsidP="00C267A7">
      <w:pPr>
        <w:spacing w:after="0" w:line="360" w:lineRule="auto"/>
        <w:jc w:val="both"/>
        <w:rPr>
          <w:rFonts w:ascii="Book Antiqua" w:eastAsia="Calibri" w:hAnsi="Book Antiqua" w:cstheme="minorHAnsi"/>
          <w:b/>
          <w:i/>
          <w:sz w:val="24"/>
          <w:szCs w:val="24"/>
          <w:lang w:val="en-US"/>
        </w:rPr>
      </w:pPr>
      <w:r w:rsidRPr="004957C4">
        <w:rPr>
          <w:rFonts w:ascii="Book Antiqua" w:eastAsia="Calibri" w:hAnsi="Book Antiqua" w:cstheme="minorHAnsi"/>
          <w:b/>
          <w:i/>
          <w:sz w:val="24"/>
          <w:szCs w:val="24"/>
          <w:lang w:val="en-US"/>
        </w:rPr>
        <w:t>Chief complaints</w:t>
      </w:r>
    </w:p>
    <w:bookmarkEnd w:id="23"/>
    <w:p w14:paraId="549C1933" w14:textId="77777777" w:rsidR="00785F71" w:rsidRPr="004957C4" w:rsidRDefault="00785F71" w:rsidP="00C267A7">
      <w:pPr>
        <w:spacing w:after="0" w:line="360" w:lineRule="auto"/>
        <w:jc w:val="both"/>
        <w:rPr>
          <w:rFonts w:ascii="Book Antiqua" w:hAnsi="Book Antiqua"/>
          <w:sz w:val="24"/>
          <w:szCs w:val="24"/>
        </w:rPr>
      </w:pPr>
      <w:r w:rsidRPr="004957C4">
        <w:rPr>
          <w:rFonts w:ascii="Book Antiqua" w:hAnsi="Book Antiqua"/>
          <w:sz w:val="24"/>
          <w:szCs w:val="24"/>
        </w:rPr>
        <w:t>Discolored and inflamed skin.</w:t>
      </w:r>
    </w:p>
    <w:p w14:paraId="559ED519" w14:textId="77777777" w:rsidR="000918FC" w:rsidRPr="004957C4" w:rsidRDefault="000918FC" w:rsidP="00C267A7">
      <w:pPr>
        <w:spacing w:after="0" w:line="360" w:lineRule="auto"/>
        <w:jc w:val="both"/>
        <w:rPr>
          <w:rFonts w:ascii="Book Antiqua" w:hAnsi="Book Antiqua"/>
          <w:i/>
          <w:sz w:val="24"/>
          <w:szCs w:val="24"/>
        </w:rPr>
      </w:pPr>
    </w:p>
    <w:p w14:paraId="51A3430A" w14:textId="77777777" w:rsidR="000918FC" w:rsidRPr="004957C4" w:rsidRDefault="000918FC" w:rsidP="00C267A7">
      <w:pPr>
        <w:spacing w:after="0" w:line="360" w:lineRule="auto"/>
        <w:jc w:val="both"/>
        <w:rPr>
          <w:rFonts w:ascii="Book Antiqua" w:eastAsia="Calibri" w:hAnsi="Book Antiqua" w:cstheme="minorHAnsi"/>
          <w:b/>
          <w:i/>
          <w:sz w:val="24"/>
          <w:szCs w:val="24"/>
          <w:lang w:val="en-US"/>
        </w:rPr>
      </w:pPr>
      <w:r w:rsidRPr="004957C4">
        <w:rPr>
          <w:rFonts w:ascii="Book Antiqua" w:eastAsia="Calibri" w:hAnsi="Book Antiqua" w:cstheme="minorHAnsi"/>
          <w:b/>
          <w:i/>
          <w:sz w:val="24"/>
          <w:szCs w:val="24"/>
          <w:lang w:val="en-US"/>
        </w:rPr>
        <w:t>History of present illness</w:t>
      </w:r>
    </w:p>
    <w:p w14:paraId="4FF4D271" w14:textId="4BAFB172" w:rsidR="00785F71" w:rsidRPr="004957C4" w:rsidRDefault="00C72344" w:rsidP="00C267A7">
      <w:pPr>
        <w:spacing w:after="0" w:line="360" w:lineRule="auto"/>
        <w:jc w:val="both"/>
        <w:rPr>
          <w:rFonts w:ascii="Book Antiqua" w:hAnsi="Book Antiqua"/>
          <w:sz w:val="24"/>
          <w:szCs w:val="24"/>
        </w:rPr>
      </w:pPr>
      <w:r w:rsidRPr="004957C4">
        <w:rPr>
          <w:rFonts w:ascii="Book Antiqua" w:hAnsi="Book Antiqua"/>
          <w:sz w:val="24"/>
          <w:szCs w:val="24"/>
        </w:rPr>
        <w:t>O</w:t>
      </w:r>
      <w:r w:rsidR="00785F71" w:rsidRPr="004957C4">
        <w:rPr>
          <w:rFonts w:ascii="Book Antiqua" w:hAnsi="Book Antiqua"/>
          <w:sz w:val="24"/>
          <w:szCs w:val="24"/>
        </w:rPr>
        <w:t xml:space="preserve">ne month after completion of radiotherapy, </w:t>
      </w:r>
      <w:r w:rsidRPr="004957C4">
        <w:rPr>
          <w:rFonts w:ascii="Book Antiqua" w:hAnsi="Book Antiqua"/>
          <w:sz w:val="24"/>
          <w:szCs w:val="24"/>
        </w:rPr>
        <w:t>a 76-year-old man</w:t>
      </w:r>
      <w:r w:rsidR="00785F71" w:rsidRPr="004957C4">
        <w:rPr>
          <w:rFonts w:ascii="Book Antiqua" w:hAnsi="Book Antiqua"/>
          <w:sz w:val="24"/>
          <w:szCs w:val="24"/>
        </w:rPr>
        <w:t xml:space="preserve"> </w:t>
      </w:r>
      <w:r w:rsidRPr="004957C4">
        <w:rPr>
          <w:rFonts w:ascii="Book Antiqua" w:hAnsi="Book Antiqua"/>
          <w:sz w:val="24"/>
          <w:szCs w:val="24"/>
        </w:rPr>
        <w:t xml:space="preserve">was </w:t>
      </w:r>
      <w:r w:rsidR="00785F71" w:rsidRPr="004957C4">
        <w:rPr>
          <w:rFonts w:ascii="Book Antiqua" w:hAnsi="Book Antiqua"/>
          <w:sz w:val="24"/>
          <w:szCs w:val="24"/>
        </w:rPr>
        <w:t xml:space="preserve">admitted to </w:t>
      </w:r>
      <w:r w:rsidRPr="004957C4">
        <w:rPr>
          <w:rFonts w:ascii="Book Antiqua" w:hAnsi="Book Antiqua"/>
          <w:sz w:val="24"/>
          <w:szCs w:val="24"/>
        </w:rPr>
        <w:t xml:space="preserve">the </w:t>
      </w:r>
      <w:r w:rsidR="00785F71" w:rsidRPr="004957C4">
        <w:rPr>
          <w:rFonts w:ascii="Book Antiqua" w:hAnsi="Book Antiqua"/>
          <w:sz w:val="24"/>
          <w:szCs w:val="24"/>
        </w:rPr>
        <w:t xml:space="preserve">oncology clinic </w:t>
      </w:r>
      <w:r w:rsidRPr="004957C4">
        <w:rPr>
          <w:rFonts w:ascii="Book Antiqua" w:hAnsi="Book Antiqua"/>
          <w:sz w:val="24"/>
          <w:szCs w:val="24"/>
        </w:rPr>
        <w:t>due to</w:t>
      </w:r>
      <w:r w:rsidR="00785F71" w:rsidRPr="004957C4">
        <w:rPr>
          <w:rFonts w:ascii="Book Antiqua" w:hAnsi="Book Antiqua"/>
          <w:sz w:val="24"/>
          <w:szCs w:val="24"/>
        </w:rPr>
        <w:t xml:space="preserve"> discolored and inflamed skin limited to the region that </w:t>
      </w:r>
      <w:r w:rsidRPr="004957C4">
        <w:rPr>
          <w:rFonts w:ascii="Book Antiqua" w:hAnsi="Book Antiqua"/>
          <w:sz w:val="24"/>
          <w:szCs w:val="24"/>
        </w:rPr>
        <w:t xml:space="preserve">was </w:t>
      </w:r>
      <w:r w:rsidR="00785F71" w:rsidRPr="004957C4">
        <w:rPr>
          <w:rFonts w:ascii="Book Antiqua" w:hAnsi="Book Antiqua"/>
          <w:sz w:val="24"/>
          <w:szCs w:val="24"/>
        </w:rPr>
        <w:t xml:space="preserve">previously irradiated while still </w:t>
      </w:r>
      <w:r w:rsidRPr="004957C4">
        <w:rPr>
          <w:rFonts w:ascii="Book Antiqua" w:hAnsi="Book Antiqua"/>
          <w:sz w:val="24"/>
          <w:szCs w:val="24"/>
        </w:rPr>
        <w:t>taking</w:t>
      </w:r>
      <w:r w:rsidR="00785F71" w:rsidRPr="004957C4">
        <w:rPr>
          <w:rFonts w:ascii="Book Antiqua" w:hAnsi="Book Antiqua"/>
          <w:sz w:val="24"/>
          <w:szCs w:val="24"/>
        </w:rPr>
        <w:t xml:space="preserve"> BRAF and MEK inhibitor combination therapy (Figure 1). Two weeks later, a similar lesion was seen in the left lower extremity (Figure 2).</w:t>
      </w:r>
    </w:p>
    <w:p w14:paraId="7E3A12BD" w14:textId="77777777" w:rsidR="00785F71" w:rsidRPr="004957C4" w:rsidRDefault="00785F71" w:rsidP="00C267A7">
      <w:pPr>
        <w:spacing w:after="0" w:line="360" w:lineRule="auto"/>
        <w:jc w:val="both"/>
        <w:rPr>
          <w:rFonts w:ascii="Book Antiqua" w:hAnsi="Book Antiqua"/>
          <w:b/>
          <w:sz w:val="24"/>
          <w:szCs w:val="24"/>
        </w:rPr>
      </w:pPr>
    </w:p>
    <w:p w14:paraId="30C45186" w14:textId="77777777" w:rsidR="000918FC" w:rsidRPr="004957C4" w:rsidRDefault="000918FC" w:rsidP="00C267A7">
      <w:pPr>
        <w:spacing w:after="0" w:line="360" w:lineRule="auto"/>
        <w:jc w:val="both"/>
        <w:rPr>
          <w:rFonts w:ascii="Book Antiqua" w:eastAsia="Calibri" w:hAnsi="Book Antiqua" w:cstheme="minorHAnsi"/>
          <w:b/>
          <w:i/>
          <w:sz w:val="24"/>
          <w:szCs w:val="24"/>
          <w:lang w:val="en-US"/>
        </w:rPr>
      </w:pPr>
      <w:r w:rsidRPr="004957C4">
        <w:rPr>
          <w:rFonts w:ascii="Book Antiqua" w:eastAsia="Calibri" w:hAnsi="Book Antiqua" w:cstheme="minorHAnsi"/>
          <w:b/>
          <w:i/>
          <w:sz w:val="24"/>
          <w:szCs w:val="24"/>
          <w:lang w:val="en-US"/>
        </w:rPr>
        <w:t>History of past illness</w:t>
      </w:r>
    </w:p>
    <w:p w14:paraId="00EEE21D" w14:textId="22C4BB48" w:rsidR="00785F71" w:rsidRPr="004957C4" w:rsidRDefault="00C72344" w:rsidP="00C267A7">
      <w:pPr>
        <w:spacing w:after="0" w:line="360" w:lineRule="auto"/>
        <w:jc w:val="both"/>
        <w:rPr>
          <w:rFonts w:ascii="Book Antiqua" w:hAnsi="Book Antiqua"/>
          <w:b/>
          <w:sz w:val="24"/>
          <w:szCs w:val="24"/>
        </w:rPr>
      </w:pPr>
      <w:r w:rsidRPr="004957C4">
        <w:rPr>
          <w:rFonts w:ascii="Book Antiqua" w:hAnsi="Book Antiqua"/>
          <w:sz w:val="24"/>
          <w:szCs w:val="24"/>
        </w:rPr>
        <w:t>The patient</w:t>
      </w:r>
      <w:r w:rsidR="00785F71" w:rsidRPr="004957C4">
        <w:rPr>
          <w:rFonts w:ascii="Book Antiqua" w:hAnsi="Book Antiqua"/>
          <w:sz w:val="24"/>
          <w:szCs w:val="24"/>
        </w:rPr>
        <w:t xml:space="preserve"> who was previously healthy was admitted to the hospital with an ulcerated lesion located in the right parietal region of the scalp in July 2015. After excision of the lesion, </w:t>
      </w:r>
      <w:r w:rsidR="00C63B89" w:rsidRPr="004957C4">
        <w:rPr>
          <w:rFonts w:ascii="Book Antiqua" w:hAnsi="Book Antiqua"/>
          <w:sz w:val="24"/>
          <w:szCs w:val="24"/>
        </w:rPr>
        <w:t xml:space="preserve">a </w:t>
      </w:r>
      <w:r w:rsidR="00785F71" w:rsidRPr="004957C4">
        <w:rPr>
          <w:rFonts w:ascii="Book Antiqua" w:hAnsi="Book Antiqua"/>
          <w:sz w:val="24"/>
          <w:szCs w:val="24"/>
        </w:rPr>
        <w:t xml:space="preserve">pT4bN0M0 nodular melanoma was detected. He was started on adjuvant interferon therapy but </w:t>
      </w:r>
      <w:r w:rsidR="00C63B89" w:rsidRPr="004957C4">
        <w:rPr>
          <w:rFonts w:ascii="Book Antiqua" w:hAnsi="Book Antiqua"/>
          <w:sz w:val="24"/>
          <w:szCs w:val="24"/>
        </w:rPr>
        <w:t>this</w:t>
      </w:r>
      <w:r w:rsidR="00785F71" w:rsidRPr="004957C4">
        <w:rPr>
          <w:rFonts w:ascii="Book Antiqua" w:hAnsi="Book Antiqua"/>
          <w:sz w:val="24"/>
          <w:szCs w:val="24"/>
        </w:rPr>
        <w:t xml:space="preserve"> was discontinued </w:t>
      </w:r>
      <w:r w:rsidR="00C63B89" w:rsidRPr="004957C4">
        <w:rPr>
          <w:rFonts w:ascii="Book Antiqua" w:hAnsi="Book Antiqua"/>
          <w:sz w:val="24"/>
          <w:szCs w:val="24"/>
        </w:rPr>
        <w:t>due to</w:t>
      </w:r>
      <w:r w:rsidR="00785F71" w:rsidRPr="004957C4">
        <w:rPr>
          <w:rFonts w:ascii="Book Antiqua" w:hAnsi="Book Antiqua"/>
          <w:sz w:val="24"/>
          <w:szCs w:val="24"/>
        </w:rPr>
        <w:t xml:space="preserve"> grade 3 hepato</w:t>
      </w:r>
      <w:r w:rsidR="008E2395" w:rsidRPr="004957C4">
        <w:rPr>
          <w:rFonts w:ascii="Book Antiqua" w:hAnsi="Book Antiqua"/>
          <w:sz w:val="24"/>
          <w:szCs w:val="24"/>
        </w:rPr>
        <w:t>to</w:t>
      </w:r>
      <w:r w:rsidR="00785F71" w:rsidRPr="004957C4">
        <w:rPr>
          <w:rFonts w:ascii="Book Antiqua" w:hAnsi="Book Antiqua"/>
          <w:sz w:val="24"/>
          <w:szCs w:val="24"/>
        </w:rPr>
        <w:t xml:space="preserve">xicity and fatigue. Bone and subcutaneous metastases were detected in </w:t>
      </w:r>
      <w:r w:rsidR="00785F71" w:rsidRPr="004957C4">
        <w:rPr>
          <w:rFonts w:ascii="Book Antiqua" w:hAnsi="Book Antiqua"/>
          <w:sz w:val="24"/>
          <w:szCs w:val="24"/>
        </w:rPr>
        <w:lastRenderedPageBreak/>
        <w:t xml:space="preserve">August 2017 and BRAF V600E mutation was positive. Dabrafenib and trametinib were prescribed, </w:t>
      </w:r>
      <w:r w:rsidR="00C63B89" w:rsidRPr="004957C4">
        <w:rPr>
          <w:rFonts w:ascii="Book Antiqua" w:hAnsi="Book Antiqua"/>
          <w:sz w:val="24"/>
          <w:szCs w:val="24"/>
        </w:rPr>
        <w:t xml:space="preserve">and </w:t>
      </w:r>
      <w:r w:rsidR="00785F71" w:rsidRPr="004957C4">
        <w:rPr>
          <w:rFonts w:ascii="Book Antiqua" w:hAnsi="Book Antiqua"/>
          <w:sz w:val="24"/>
          <w:szCs w:val="24"/>
        </w:rPr>
        <w:t>subcutaneous metastases regressed with this treatment</w:t>
      </w:r>
      <w:r w:rsidR="00C63B89" w:rsidRPr="004957C4">
        <w:rPr>
          <w:rFonts w:ascii="Book Antiqua" w:hAnsi="Book Antiqua"/>
          <w:sz w:val="24"/>
          <w:szCs w:val="24"/>
        </w:rPr>
        <w:t>,</w:t>
      </w:r>
      <w:r w:rsidR="00785F71" w:rsidRPr="004957C4">
        <w:rPr>
          <w:rFonts w:ascii="Book Antiqua" w:hAnsi="Book Antiqua"/>
          <w:sz w:val="24"/>
          <w:szCs w:val="24"/>
        </w:rPr>
        <w:t xml:space="preserve"> while bone metastases were stable. In January 2019, he complained </w:t>
      </w:r>
      <w:r w:rsidR="00C63B89" w:rsidRPr="004957C4">
        <w:rPr>
          <w:rFonts w:ascii="Book Antiqua" w:hAnsi="Book Antiqua"/>
          <w:sz w:val="24"/>
          <w:szCs w:val="24"/>
        </w:rPr>
        <w:t>of</w:t>
      </w:r>
      <w:r w:rsidR="00785F71" w:rsidRPr="004957C4">
        <w:rPr>
          <w:rFonts w:ascii="Book Antiqua" w:hAnsi="Book Antiqua"/>
          <w:sz w:val="24"/>
          <w:szCs w:val="24"/>
        </w:rPr>
        <w:t xml:space="preserve"> right lower leg pain and palliative radiotherapy, 20 gray in 5 fractions, was applied to bone metastasis in the right tibia region.</w:t>
      </w:r>
    </w:p>
    <w:p w14:paraId="59CA0689" w14:textId="77777777" w:rsidR="000918FC" w:rsidRPr="004957C4" w:rsidRDefault="000918FC" w:rsidP="00C267A7">
      <w:pPr>
        <w:spacing w:after="0" w:line="360" w:lineRule="auto"/>
        <w:jc w:val="both"/>
        <w:rPr>
          <w:rFonts w:ascii="Book Antiqua" w:hAnsi="Book Antiqua"/>
          <w:i/>
          <w:sz w:val="24"/>
          <w:szCs w:val="24"/>
        </w:rPr>
      </w:pPr>
    </w:p>
    <w:p w14:paraId="0216D219" w14:textId="2EC5152C" w:rsidR="000918FC" w:rsidRPr="004957C4" w:rsidRDefault="000918FC" w:rsidP="00C267A7">
      <w:pPr>
        <w:spacing w:after="0" w:line="360" w:lineRule="auto"/>
        <w:jc w:val="both"/>
        <w:rPr>
          <w:rFonts w:ascii="Book Antiqua" w:hAnsi="Book Antiqua"/>
          <w:b/>
          <w:bCs/>
          <w:i/>
          <w:sz w:val="24"/>
          <w:szCs w:val="24"/>
        </w:rPr>
      </w:pPr>
      <w:r w:rsidRPr="004957C4">
        <w:rPr>
          <w:rFonts w:ascii="Book Antiqua" w:hAnsi="Book Antiqua"/>
          <w:b/>
          <w:bCs/>
          <w:i/>
          <w:sz w:val="24"/>
          <w:szCs w:val="24"/>
        </w:rPr>
        <w:t>Personal and family history</w:t>
      </w:r>
    </w:p>
    <w:p w14:paraId="2C95C81A" w14:textId="19EA775C" w:rsidR="00785F71" w:rsidRPr="004957C4" w:rsidRDefault="00785F71" w:rsidP="00C267A7">
      <w:pPr>
        <w:spacing w:after="0" w:line="360" w:lineRule="auto"/>
        <w:jc w:val="both"/>
        <w:rPr>
          <w:rFonts w:ascii="Book Antiqua" w:hAnsi="Book Antiqua"/>
          <w:sz w:val="24"/>
          <w:szCs w:val="24"/>
        </w:rPr>
      </w:pPr>
      <w:r w:rsidRPr="004957C4">
        <w:rPr>
          <w:rFonts w:ascii="Book Antiqua" w:hAnsi="Book Antiqua"/>
          <w:sz w:val="24"/>
          <w:szCs w:val="24"/>
        </w:rPr>
        <w:t>He was treat</w:t>
      </w:r>
      <w:r w:rsidR="00C63B89" w:rsidRPr="004957C4">
        <w:rPr>
          <w:rFonts w:ascii="Book Antiqua" w:hAnsi="Book Antiqua"/>
          <w:sz w:val="24"/>
          <w:szCs w:val="24"/>
        </w:rPr>
        <w:t>ed</w:t>
      </w:r>
      <w:r w:rsidRPr="004957C4">
        <w:rPr>
          <w:rFonts w:ascii="Book Antiqua" w:hAnsi="Book Antiqua"/>
          <w:sz w:val="24"/>
          <w:szCs w:val="24"/>
        </w:rPr>
        <w:t xml:space="preserve"> for stage four melanoma with dabrafenib plus trametinib. He did</w:t>
      </w:r>
      <w:r w:rsidR="00C63B89" w:rsidRPr="004957C4">
        <w:rPr>
          <w:rFonts w:ascii="Book Antiqua" w:hAnsi="Book Antiqua"/>
          <w:sz w:val="24"/>
          <w:szCs w:val="24"/>
        </w:rPr>
        <w:t xml:space="preserve"> </w:t>
      </w:r>
      <w:r w:rsidRPr="004957C4">
        <w:rPr>
          <w:rFonts w:ascii="Book Antiqua" w:hAnsi="Book Antiqua"/>
          <w:sz w:val="24"/>
          <w:szCs w:val="24"/>
        </w:rPr>
        <w:t>n</w:t>
      </w:r>
      <w:r w:rsidR="00C63B89" w:rsidRPr="004957C4">
        <w:rPr>
          <w:rFonts w:ascii="Book Antiqua" w:hAnsi="Book Antiqua"/>
          <w:sz w:val="24"/>
          <w:szCs w:val="24"/>
        </w:rPr>
        <w:t>o</w:t>
      </w:r>
      <w:r w:rsidRPr="004957C4">
        <w:rPr>
          <w:rFonts w:ascii="Book Antiqua" w:hAnsi="Book Antiqua"/>
          <w:sz w:val="24"/>
          <w:szCs w:val="24"/>
        </w:rPr>
        <w:t xml:space="preserve">t </w:t>
      </w:r>
      <w:r w:rsidR="00C63B89" w:rsidRPr="004957C4">
        <w:rPr>
          <w:rFonts w:ascii="Book Antiqua" w:hAnsi="Book Antiqua"/>
          <w:sz w:val="24"/>
          <w:szCs w:val="24"/>
        </w:rPr>
        <w:t>receive</w:t>
      </w:r>
      <w:r w:rsidRPr="004957C4">
        <w:rPr>
          <w:rFonts w:ascii="Book Antiqua" w:hAnsi="Book Antiqua"/>
          <w:sz w:val="24"/>
          <w:szCs w:val="24"/>
        </w:rPr>
        <w:t xml:space="preserve"> any </w:t>
      </w:r>
      <w:r w:rsidR="00C63B89" w:rsidRPr="004957C4">
        <w:rPr>
          <w:rFonts w:ascii="Book Antiqua" w:hAnsi="Book Antiqua"/>
          <w:sz w:val="24"/>
          <w:szCs w:val="24"/>
        </w:rPr>
        <w:t xml:space="preserve">other </w:t>
      </w:r>
      <w:r w:rsidRPr="004957C4">
        <w:rPr>
          <w:rFonts w:ascii="Book Antiqua" w:hAnsi="Book Antiqua"/>
          <w:sz w:val="24"/>
          <w:szCs w:val="24"/>
        </w:rPr>
        <w:t>medications except dabrafenib and trametinib.</w:t>
      </w:r>
    </w:p>
    <w:p w14:paraId="02ACECE5" w14:textId="77777777" w:rsidR="000918FC" w:rsidRPr="004957C4" w:rsidRDefault="000918FC" w:rsidP="00C267A7">
      <w:pPr>
        <w:spacing w:after="0" w:line="360" w:lineRule="auto"/>
        <w:jc w:val="both"/>
        <w:rPr>
          <w:rFonts w:ascii="Book Antiqua" w:hAnsi="Book Antiqua"/>
          <w:i/>
          <w:sz w:val="24"/>
          <w:szCs w:val="24"/>
        </w:rPr>
      </w:pPr>
    </w:p>
    <w:p w14:paraId="09842814" w14:textId="65C6475F" w:rsidR="000918FC" w:rsidRPr="004957C4" w:rsidRDefault="000918FC" w:rsidP="00C267A7">
      <w:pPr>
        <w:spacing w:after="0" w:line="360" w:lineRule="auto"/>
        <w:jc w:val="both"/>
        <w:rPr>
          <w:rFonts w:ascii="Book Antiqua" w:hAnsi="Book Antiqua"/>
          <w:b/>
          <w:bCs/>
          <w:i/>
          <w:sz w:val="24"/>
          <w:szCs w:val="24"/>
        </w:rPr>
      </w:pPr>
      <w:r w:rsidRPr="004957C4">
        <w:rPr>
          <w:rFonts w:ascii="Book Antiqua" w:hAnsi="Book Antiqua"/>
          <w:b/>
          <w:bCs/>
          <w:i/>
          <w:sz w:val="24"/>
          <w:szCs w:val="24"/>
        </w:rPr>
        <w:t>Physical examination upon admission</w:t>
      </w:r>
    </w:p>
    <w:p w14:paraId="3ADA6C6B" w14:textId="0F5636B6" w:rsidR="00785F71" w:rsidRPr="004957C4" w:rsidRDefault="00C63B89" w:rsidP="00C267A7">
      <w:pPr>
        <w:spacing w:after="0" w:line="360" w:lineRule="auto"/>
        <w:jc w:val="both"/>
        <w:rPr>
          <w:rFonts w:ascii="Book Antiqua" w:hAnsi="Book Antiqua"/>
          <w:b/>
          <w:sz w:val="24"/>
          <w:szCs w:val="24"/>
        </w:rPr>
      </w:pPr>
      <w:r w:rsidRPr="004957C4">
        <w:rPr>
          <w:rFonts w:ascii="Book Antiqua" w:hAnsi="Book Antiqua"/>
          <w:sz w:val="24"/>
          <w:szCs w:val="24"/>
        </w:rPr>
        <w:t>O</w:t>
      </w:r>
      <w:r w:rsidR="00785F71" w:rsidRPr="004957C4">
        <w:rPr>
          <w:rFonts w:ascii="Book Antiqua" w:hAnsi="Book Antiqua"/>
          <w:sz w:val="24"/>
          <w:szCs w:val="24"/>
        </w:rPr>
        <w:t>ne month after completion of radiotherapy, the patient detected discolored and inflamed skin limited to the region previously irradiated</w:t>
      </w:r>
      <w:r w:rsidRPr="004957C4">
        <w:rPr>
          <w:rFonts w:ascii="Book Antiqua" w:hAnsi="Book Antiqua"/>
          <w:sz w:val="24"/>
          <w:szCs w:val="24"/>
        </w:rPr>
        <w:t>,</w:t>
      </w:r>
      <w:r w:rsidR="00785F71" w:rsidRPr="004957C4">
        <w:rPr>
          <w:rFonts w:ascii="Book Antiqua" w:hAnsi="Book Antiqua"/>
          <w:sz w:val="24"/>
          <w:szCs w:val="24"/>
        </w:rPr>
        <w:t xml:space="preserve"> while he was still </w:t>
      </w:r>
      <w:r w:rsidRPr="004957C4">
        <w:rPr>
          <w:rFonts w:ascii="Book Antiqua" w:hAnsi="Book Antiqua"/>
          <w:sz w:val="24"/>
          <w:szCs w:val="24"/>
        </w:rPr>
        <w:t>receiving</w:t>
      </w:r>
      <w:r w:rsidR="00785F71" w:rsidRPr="004957C4">
        <w:rPr>
          <w:rFonts w:ascii="Book Antiqua" w:hAnsi="Book Antiqua"/>
          <w:sz w:val="24"/>
          <w:szCs w:val="24"/>
        </w:rPr>
        <w:t xml:space="preserve"> BRAF and MEK inhibitor combination therapy (Figure 1). He did</w:t>
      </w:r>
      <w:r w:rsidRPr="004957C4">
        <w:rPr>
          <w:rFonts w:ascii="Book Antiqua" w:hAnsi="Book Antiqua"/>
          <w:sz w:val="24"/>
          <w:szCs w:val="24"/>
        </w:rPr>
        <w:t xml:space="preserve"> </w:t>
      </w:r>
      <w:r w:rsidR="00785F71" w:rsidRPr="004957C4">
        <w:rPr>
          <w:rFonts w:ascii="Book Antiqua" w:hAnsi="Book Antiqua"/>
          <w:sz w:val="24"/>
          <w:szCs w:val="24"/>
        </w:rPr>
        <w:t>n</w:t>
      </w:r>
      <w:r w:rsidRPr="004957C4">
        <w:rPr>
          <w:rFonts w:ascii="Book Antiqua" w:hAnsi="Book Antiqua"/>
          <w:sz w:val="24"/>
          <w:szCs w:val="24"/>
        </w:rPr>
        <w:t>o</w:t>
      </w:r>
      <w:r w:rsidR="00785F71" w:rsidRPr="004957C4">
        <w:rPr>
          <w:rFonts w:ascii="Book Antiqua" w:hAnsi="Book Antiqua"/>
          <w:sz w:val="24"/>
          <w:szCs w:val="24"/>
        </w:rPr>
        <w:t xml:space="preserve">t </w:t>
      </w:r>
      <w:r w:rsidRPr="004957C4">
        <w:rPr>
          <w:rFonts w:ascii="Book Antiqua" w:hAnsi="Book Antiqua"/>
          <w:sz w:val="24"/>
          <w:szCs w:val="24"/>
        </w:rPr>
        <w:t>take</w:t>
      </w:r>
      <w:r w:rsidR="00785F71" w:rsidRPr="004957C4">
        <w:rPr>
          <w:rFonts w:ascii="Book Antiqua" w:hAnsi="Book Antiqua"/>
          <w:sz w:val="24"/>
          <w:szCs w:val="24"/>
        </w:rPr>
        <w:t xml:space="preserve"> any </w:t>
      </w:r>
      <w:r w:rsidRPr="004957C4">
        <w:rPr>
          <w:rFonts w:ascii="Book Antiqua" w:hAnsi="Book Antiqua"/>
          <w:sz w:val="24"/>
          <w:szCs w:val="24"/>
        </w:rPr>
        <w:t xml:space="preserve">other </w:t>
      </w:r>
      <w:r w:rsidR="00785F71" w:rsidRPr="004957C4">
        <w:rPr>
          <w:rFonts w:ascii="Book Antiqua" w:hAnsi="Book Antiqua"/>
          <w:sz w:val="24"/>
          <w:szCs w:val="24"/>
        </w:rPr>
        <w:t>medications except dabrafenib and trametinib.</w:t>
      </w:r>
    </w:p>
    <w:p w14:paraId="6EEF3684" w14:textId="77777777" w:rsidR="000918FC" w:rsidRPr="004957C4" w:rsidRDefault="000918FC" w:rsidP="00C267A7">
      <w:pPr>
        <w:spacing w:after="0" w:line="360" w:lineRule="auto"/>
        <w:jc w:val="both"/>
        <w:rPr>
          <w:rFonts w:ascii="Book Antiqua" w:hAnsi="Book Antiqua"/>
          <w:i/>
          <w:sz w:val="24"/>
          <w:szCs w:val="24"/>
        </w:rPr>
      </w:pPr>
    </w:p>
    <w:p w14:paraId="64B24896" w14:textId="1D80BD69" w:rsidR="000918FC" w:rsidRPr="004957C4" w:rsidRDefault="000918FC" w:rsidP="00C267A7">
      <w:pPr>
        <w:spacing w:after="0" w:line="360" w:lineRule="auto"/>
        <w:jc w:val="both"/>
        <w:rPr>
          <w:rFonts w:ascii="Book Antiqua" w:hAnsi="Book Antiqua"/>
          <w:b/>
          <w:bCs/>
          <w:i/>
          <w:sz w:val="24"/>
          <w:szCs w:val="24"/>
        </w:rPr>
      </w:pPr>
      <w:r w:rsidRPr="004957C4">
        <w:rPr>
          <w:rFonts w:ascii="Book Antiqua" w:hAnsi="Book Antiqua"/>
          <w:b/>
          <w:bCs/>
          <w:i/>
          <w:sz w:val="24"/>
          <w:szCs w:val="24"/>
        </w:rPr>
        <w:t>Laboratory examinations</w:t>
      </w:r>
    </w:p>
    <w:p w14:paraId="45A7293E" w14:textId="4880CA6A" w:rsidR="00785F71" w:rsidRPr="004957C4" w:rsidRDefault="00785F71" w:rsidP="00C267A7">
      <w:pPr>
        <w:spacing w:after="0" w:line="360" w:lineRule="auto"/>
        <w:jc w:val="both"/>
        <w:rPr>
          <w:rFonts w:ascii="Book Antiqua" w:hAnsi="Book Antiqua"/>
          <w:b/>
          <w:sz w:val="24"/>
          <w:szCs w:val="24"/>
        </w:rPr>
      </w:pPr>
      <w:r w:rsidRPr="004957C4">
        <w:rPr>
          <w:rFonts w:ascii="Book Antiqua" w:hAnsi="Book Antiqua"/>
          <w:sz w:val="24"/>
          <w:szCs w:val="24"/>
        </w:rPr>
        <w:t>Laboratory tests such as normal C-reactive protein levels and complete blood count without leucocytosis ruled out infection.</w:t>
      </w:r>
    </w:p>
    <w:p w14:paraId="71CCC154" w14:textId="77777777" w:rsidR="000918FC" w:rsidRPr="004957C4" w:rsidRDefault="000918FC" w:rsidP="00C267A7">
      <w:pPr>
        <w:spacing w:after="0" w:line="360" w:lineRule="auto"/>
        <w:jc w:val="both"/>
        <w:rPr>
          <w:rFonts w:ascii="Book Antiqua" w:hAnsi="Book Antiqua"/>
          <w:i/>
          <w:sz w:val="24"/>
          <w:szCs w:val="24"/>
        </w:rPr>
      </w:pPr>
    </w:p>
    <w:p w14:paraId="6B5A3663" w14:textId="77777777" w:rsidR="000918FC" w:rsidRPr="004957C4" w:rsidRDefault="000918FC" w:rsidP="00C267A7">
      <w:pPr>
        <w:spacing w:after="0" w:line="360" w:lineRule="auto"/>
        <w:jc w:val="both"/>
        <w:rPr>
          <w:rFonts w:ascii="Book Antiqua" w:hAnsi="Book Antiqua" w:cstheme="minorHAnsi"/>
          <w:b/>
          <w:i/>
          <w:sz w:val="24"/>
          <w:szCs w:val="24"/>
          <w:lang w:val="en-US" w:eastAsia="zh-CN"/>
        </w:rPr>
      </w:pPr>
      <w:bookmarkStart w:id="25" w:name="_Hlk26436523"/>
      <w:bookmarkEnd w:id="24"/>
      <w:r w:rsidRPr="004957C4">
        <w:rPr>
          <w:rFonts w:ascii="Book Antiqua" w:eastAsia="Calibri" w:hAnsi="Book Antiqua" w:cstheme="minorHAnsi"/>
          <w:b/>
          <w:i/>
          <w:sz w:val="24"/>
          <w:szCs w:val="24"/>
          <w:lang w:val="en-US"/>
        </w:rPr>
        <w:t>Imaging examination</w:t>
      </w:r>
      <w:r w:rsidRPr="004957C4">
        <w:rPr>
          <w:rFonts w:ascii="Book Antiqua" w:hAnsi="Book Antiqua" w:cstheme="minorHAnsi"/>
          <w:b/>
          <w:i/>
          <w:sz w:val="24"/>
          <w:szCs w:val="24"/>
          <w:lang w:val="en-US" w:eastAsia="zh-CN"/>
        </w:rPr>
        <w:t>s</w:t>
      </w:r>
    </w:p>
    <w:bookmarkEnd w:id="25"/>
    <w:p w14:paraId="6C7AC106" w14:textId="617E1BC7" w:rsidR="00785F71" w:rsidRPr="004957C4" w:rsidRDefault="00C63B89" w:rsidP="00C267A7">
      <w:pPr>
        <w:spacing w:after="0" w:line="360" w:lineRule="auto"/>
        <w:jc w:val="both"/>
        <w:rPr>
          <w:rFonts w:ascii="Book Antiqua" w:hAnsi="Book Antiqua"/>
          <w:sz w:val="24"/>
          <w:szCs w:val="24"/>
        </w:rPr>
      </w:pPr>
      <w:r w:rsidRPr="004957C4">
        <w:rPr>
          <w:rFonts w:ascii="Book Antiqua" w:hAnsi="Book Antiqua"/>
          <w:sz w:val="24"/>
          <w:szCs w:val="24"/>
        </w:rPr>
        <w:t>A</w:t>
      </w:r>
      <w:r w:rsidR="00785F71" w:rsidRPr="004957C4">
        <w:rPr>
          <w:rFonts w:ascii="Book Antiqua" w:hAnsi="Book Antiqua"/>
          <w:sz w:val="24"/>
          <w:szCs w:val="24"/>
        </w:rPr>
        <w:t xml:space="preserve"> dermal biopsy was performed and orthokeratotic epidermis with lymphocytic infiltration was observed in the pathologic specimen, </w:t>
      </w:r>
      <w:r w:rsidRPr="004957C4">
        <w:rPr>
          <w:rFonts w:ascii="Book Antiqua" w:hAnsi="Book Antiqua"/>
          <w:sz w:val="24"/>
          <w:szCs w:val="24"/>
        </w:rPr>
        <w:t>with</w:t>
      </w:r>
      <w:r w:rsidR="00785F71" w:rsidRPr="004957C4">
        <w:rPr>
          <w:rFonts w:ascii="Book Antiqua" w:hAnsi="Book Antiqua"/>
          <w:sz w:val="24"/>
          <w:szCs w:val="24"/>
        </w:rPr>
        <w:t xml:space="preserve"> no sign of malignancy (</w:t>
      </w:r>
      <w:r w:rsidR="000918FC" w:rsidRPr="004957C4">
        <w:rPr>
          <w:rFonts w:ascii="Book Antiqua" w:hAnsi="Book Antiqua"/>
          <w:sz w:val="24"/>
          <w:szCs w:val="24"/>
        </w:rPr>
        <w:t>Figure 3</w:t>
      </w:r>
      <w:r w:rsidR="00785F71" w:rsidRPr="004957C4">
        <w:rPr>
          <w:rFonts w:ascii="Book Antiqua" w:hAnsi="Book Antiqua"/>
          <w:sz w:val="24"/>
          <w:szCs w:val="24"/>
        </w:rPr>
        <w:t>).</w:t>
      </w:r>
    </w:p>
    <w:p w14:paraId="3C4BEF4D" w14:textId="77777777" w:rsidR="00785F71" w:rsidRPr="004957C4" w:rsidRDefault="00785F71" w:rsidP="00C267A7">
      <w:pPr>
        <w:spacing w:after="0" w:line="360" w:lineRule="auto"/>
        <w:jc w:val="both"/>
        <w:rPr>
          <w:rFonts w:ascii="Book Antiqua" w:hAnsi="Book Antiqua"/>
          <w:b/>
          <w:sz w:val="24"/>
          <w:szCs w:val="24"/>
        </w:rPr>
      </w:pPr>
      <w:bookmarkStart w:id="26" w:name="_Hlk22903321"/>
    </w:p>
    <w:p w14:paraId="4699066C" w14:textId="77777777" w:rsidR="000918FC" w:rsidRPr="004957C4" w:rsidRDefault="000918FC" w:rsidP="00C267A7">
      <w:pPr>
        <w:spacing w:after="0" w:line="360" w:lineRule="auto"/>
        <w:jc w:val="both"/>
        <w:rPr>
          <w:rFonts w:ascii="Book Antiqua" w:hAnsi="Book Antiqua"/>
          <w:b/>
          <w:sz w:val="24"/>
          <w:szCs w:val="24"/>
          <w:u w:val="single"/>
          <w:lang w:val="en-GB"/>
        </w:rPr>
      </w:pPr>
      <w:r w:rsidRPr="004957C4">
        <w:rPr>
          <w:rFonts w:ascii="Book Antiqua" w:hAnsi="Book Antiqua"/>
          <w:b/>
          <w:sz w:val="24"/>
          <w:szCs w:val="24"/>
          <w:u w:val="single"/>
          <w:lang w:val="en-GB"/>
        </w:rPr>
        <w:t>FINAL DIAGNOSIS</w:t>
      </w:r>
    </w:p>
    <w:p w14:paraId="4A6C93FE" w14:textId="1D2BB513" w:rsidR="00785F71" w:rsidRPr="004957C4" w:rsidRDefault="00C63B89" w:rsidP="00C267A7">
      <w:pPr>
        <w:spacing w:after="0" w:line="360" w:lineRule="auto"/>
        <w:jc w:val="both"/>
        <w:rPr>
          <w:rFonts w:ascii="Book Antiqua" w:hAnsi="Book Antiqua"/>
          <w:b/>
          <w:sz w:val="24"/>
          <w:szCs w:val="24"/>
        </w:rPr>
      </w:pPr>
      <w:r w:rsidRPr="004957C4">
        <w:rPr>
          <w:rFonts w:ascii="Book Antiqua" w:hAnsi="Book Antiqua"/>
          <w:sz w:val="24"/>
          <w:szCs w:val="24"/>
        </w:rPr>
        <w:t>R</w:t>
      </w:r>
      <w:r w:rsidR="00785F71" w:rsidRPr="004957C4">
        <w:rPr>
          <w:rFonts w:ascii="Book Antiqua" w:hAnsi="Book Antiqua"/>
          <w:sz w:val="24"/>
          <w:szCs w:val="24"/>
        </w:rPr>
        <w:t xml:space="preserve">adiation recall dermatitis. </w:t>
      </w:r>
    </w:p>
    <w:p w14:paraId="22FC02CE" w14:textId="77777777" w:rsidR="000918FC" w:rsidRPr="004957C4" w:rsidRDefault="000918FC" w:rsidP="00C267A7">
      <w:pPr>
        <w:spacing w:after="0" w:line="360" w:lineRule="auto"/>
        <w:jc w:val="both"/>
        <w:rPr>
          <w:rFonts w:ascii="Book Antiqua" w:hAnsi="Book Antiqua"/>
          <w:b/>
          <w:sz w:val="24"/>
          <w:szCs w:val="24"/>
        </w:rPr>
      </w:pPr>
    </w:p>
    <w:bookmarkEnd w:id="26"/>
    <w:p w14:paraId="76775925" w14:textId="77777777" w:rsidR="000918FC" w:rsidRPr="004957C4" w:rsidRDefault="000918FC" w:rsidP="00C267A7">
      <w:pPr>
        <w:spacing w:after="0" w:line="360" w:lineRule="auto"/>
        <w:jc w:val="both"/>
        <w:rPr>
          <w:rFonts w:ascii="Book Antiqua" w:hAnsi="Book Antiqua"/>
          <w:b/>
          <w:sz w:val="24"/>
          <w:szCs w:val="24"/>
          <w:u w:val="single"/>
          <w:lang w:val="en-GB"/>
        </w:rPr>
      </w:pPr>
      <w:r w:rsidRPr="004957C4">
        <w:rPr>
          <w:rFonts w:ascii="Book Antiqua" w:hAnsi="Book Antiqua"/>
          <w:b/>
          <w:sz w:val="24"/>
          <w:szCs w:val="24"/>
          <w:u w:val="single"/>
          <w:lang w:val="en-GB"/>
        </w:rPr>
        <w:t>TREATMENT</w:t>
      </w:r>
    </w:p>
    <w:p w14:paraId="4FEA5904" w14:textId="28E9640A" w:rsidR="00785F71" w:rsidRPr="004957C4" w:rsidRDefault="00785F71" w:rsidP="00C267A7">
      <w:pPr>
        <w:spacing w:after="0" w:line="360" w:lineRule="auto"/>
        <w:jc w:val="both"/>
        <w:rPr>
          <w:rFonts w:ascii="Book Antiqua" w:hAnsi="Book Antiqua"/>
          <w:b/>
          <w:sz w:val="24"/>
          <w:szCs w:val="24"/>
        </w:rPr>
      </w:pPr>
      <w:r w:rsidRPr="004957C4">
        <w:rPr>
          <w:rFonts w:ascii="Book Antiqua" w:hAnsi="Book Antiqua"/>
          <w:sz w:val="24"/>
          <w:szCs w:val="24"/>
        </w:rPr>
        <w:t>He was treated with topical steroids, nonsteroidal anti-inflammatory agents, and antihistamines</w:t>
      </w:r>
      <w:r w:rsidR="00C63B89" w:rsidRPr="004957C4">
        <w:rPr>
          <w:rFonts w:ascii="Book Antiqua" w:hAnsi="Book Antiqua"/>
          <w:sz w:val="24"/>
          <w:szCs w:val="24"/>
        </w:rPr>
        <w:t xml:space="preserve">. Two weeks </w:t>
      </w:r>
      <w:r w:rsidRPr="004957C4">
        <w:rPr>
          <w:rFonts w:ascii="Book Antiqua" w:hAnsi="Book Antiqua"/>
          <w:sz w:val="24"/>
          <w:szCs w:val="24"/>
        </w:rPr>
        <w:t xml:space="preserve">after this intervention all skin lesions </w:t>
      </w:r>
      <w:r w:rsidR="00C63B89" w:rsidRPr="004957C4">
        <w:rPr>
          <w:rFonts w:ascii="Book Antiqua" w:hAnsi="Book Antiqua"/>
          <w:sz w:val="24"/>
          <w:szCs w:val="24"/>
        </w:rPr>
        <w:t>had</w:t>
      </w:r>
      <w:r w:rsidRPr="004957C4">
        <w:rPr>
          <w:rFonts w:ascii="Book Antiqua" w:hAnsi="Book Antiqua"/>
          <w:sz w:val="24"/>
          <w:szCs w:val="24"/>
        </w:rPr>
        <w:t xml:space="preserve"> disappeared.</w:t>
      </w:r>
    </w:p>
    <w:p w14:paraId="615B503B" w14:textId="77777777" w:rsidR="000918FC" w:rsidRPr="004957C4" w:rsidRDefault="000918FC" w:rsidP="00C267A7">
      <w:pPr>
        <w:spacing w:after="0" w:line="360" w:lineRule="auto"/>
        <w:jc w:val="both"/>
        <w:rPr>
          <w:rFonts w:ascii="Book Antiqua" w:hAnsi="Book Antiqua"/>
          <w:b/>
          <w:sz w:val="24"/>
          <w:szCs w:val="24"/>
        </w:rPr>
      </w:pPr>
    </w:p>
    <w:p w14:paraId="39CBD4E1" w14:textId="5BB29A26" w:rsidR="000918FC" w:rsidRPr="004957C4" w:rsidRDefault="000918FC" w:rsidP="00C267A7">
      <w:pPr>
        <w:pStyle w:val="Normal1"/>
        <w:spacing w:after="0" w:line="360" w:lineRule="auto"/>
        <w:jc w:val="both"/>
        <w:rPr>
          <w:rFonts w:ascii="Book Antiqua" w:hAnsi="Book Antiqua" w:cstheme="minorHAnsi"/>
          <w:b/>
          <w:sz w:val="24"/>
          <w:szCs w:val="24"/>
          <w:u w:val="single"/>
        </w:rPr>
      </w:pPr>
      <w:r w:rsidRPr="004957C4">
        <w:rPr>
          <w:rFonts w:ascii="Book Antiqua" w:hAnsi="Book Antiqua"/>
          <w:b/>
          <w:sz w:val="24"/>
          <w:szCs w:val="24"/>
          <w:u w:val="single"/>
        </w:rPr>
        <w:lastRenderedPageBreak/>
        <w:t>OUTCOME AND FOLLOW-UP</w:t>
      </w:r>
    </w:p>
    <w:p w14:paraId="1A961655" w14:textId="56B8C0CE" w:rsidR="00785F71" w:rsidRPr="004957C4" w:rsidRDefault="00785F71" w:rsidP="00C267A7">
      <w:pPr>
        <w:spacing w:after="0" w:line="360" w:lineRule="auto"/>
        <w:jc w:val="both"/>
        <w:rPr>
          <w:rFonts w:ascii="Book Antiqua" w:hAnsi="Book Antiqua"/>
          <w:b/>
          <w:sz w:val="24"/>
          <w:szCs w:val="24"/>
        </w:rPr>
      </w:pPr>
      <w:r w:rsidRPr="004957C4">
        <w:rPr>
          <w:rFonts w:ascii="Book Antiqua" w:hAnsi="Book Antiqua"/>
          <w:sz w:val="24"/>
          <w:szCs w:val="24"/>
        </w:rPr>
        <w:t xml:space="preserve">Two weeks after topical therapy all skin lesions </w:t>
      </w:r>
      <w:r w:rsidR="00C63B89" w:rsidRPr="004957C4">
        <w:rPr>
          <w:rFonts w:ascii="Book Antiqua" w:hAnsi="Book Antiqua"/>
          <w:sz w:val="24"/>
          <w:szCs w:val="24"/>
        </w:rPr>
        <w:t>had</w:t>
      </w:r>
      <w:r w:rsidRPr="004957C4">
        <w:rPr>
          <w:rFonts w:ascii="Book Antiqua" w:hAnsi="Book Antiqua"/>
          <w:sz w:val="24"/>
          <w:szCs w:val="24"/>
        </w:rPr>
        <w:t xml:space="preserve"> disappeared. He is still </w:t>
      </w:r>
      <w:r w:rsidR="00C63B89" w:rsidRPr="004957C4">
        <w:rPr>
          <w:rFonts w:ascii="Book Antiqua" w:hAnsi="Book Antiqua"/>
          <w:sz w:val="24"/>
          <w:szCs w:val="24"/>
        </w:rPr>
        <w:t>receiving</w:t>
      </w:r>
      <w:r w:rsidRPr="004957C4">
        <w:rPr>
          <w:rFonts w:ascii="Book Antiqua" w:hAnsi="Book Antiqua"/>
          <w:sz w:val="24"/>
          <w:szCs w:val="24"/>
        </w:rPr>
        <w:t xml:space="preserve"> BRAF-MEK inhibitor combination therapy and continues to benefit from th</w:t>
      </w:r>
      <w:r w:rsidR="00C63B89" w:rsidRPr="004957C4">
        <w:rPr>
          <w:rFonts w:ascii="Book Antiqua" w:hAnsi="Book Antiqua"/>
          <w:sz w:val="24"/>
          <w:szCs w:val="24"/>
        </w:rPr>
        <w:t>is</w:t>
      </w:r>
      <w:r w:rsidRPr="004957C4">
        <w:rPr>
          <w:rFonts w:ascii="Book Antiqua" w:hAnsi="Book Antiqua"/>
          <w:sz w:val="24"/>
          <w:szCs w:val="24"/>
        </w:rPr>
        <w:t xml:space="preserve"> treatment.</w:t>
      </w:r>
    </w:p>
    <w:p w14:paraId="0AE36B5C" w14:textId="77777777" w:rsidR="00785F71" w:rsidRPr="004957C4" w:rsidRDefault="00785F71" w:rsidP="00C267A7">
      <w:pPr>
        <w:spacing w:after="0" w:line="360" w:lineRule="auto"/>
        <w:jc w:val="both"/>
        <w:rPr>
          <w:rFonts w:ascii="Book Antiqua" w:hAnsi="Book Antiqua"/>
          <w:b/>
          <w:sz w:val="24"/>
          <w:szCs w:val="24"/>
        </w:rPr>
      </w:pPr>
    </w:p>
    <w:p w14:paraId="2880B76B" w14:textId="77777777" w:rsidR="00B04827" w:rsidRPr="004957C4" w:rsidRDefault="00B04827" w:rsidP="00C267A7">
      <w:pPr>
        <w:pStyle w:val="Normal1"/>
        <w:spacing w:after="0" w:line="360" w:lineRule="auto"/>
        <w:jc w:val="both"/>
        <w:rPr>
          <w:rFonts w:ascii="Book Antiqua" w:hAnsi="Book Antiqua" w:cstheme="minorHAnsi"/>
          <w:sz w:val="24"/>
          <w:szCs w:val="24"/>
          <w:u w:val="single"/>
        </w:rPr>
      </w:pPr>
      <w:r w:rsidRPr="004957C4">
        <w:rPr>
          <w:rFonts w:ascii="Book Antiqua" w:hAnsi="Book Antiqua" w:cstheme="minorHAnsi"/>
          <w:b/>
          <w:sz w:val="24"/>
          <w:szCs w:val="24"/>
          <w:u w:val="single"/>
        </w:rPr>
        <w:t>DISCUSSION</w:t>
      </w:r>
    </w:p>
    <w:p w14:paraId="2CC3D5B3" w14:textId="3B675F79" w:rsidR="00785F71" w:rsidRPr="004957C4" w:rsidRDefault="00785F71" w:rsidP="00C267A7">
      <w:pPr>
        <w:spacing w:after="0" w:line="360" w:lineRule="auto"/>
        <w:jc w:val="both"/>
        <w:rPr>
          <w:rFonts w:ascii="Book Antiqua" w:hAnsi="Book Antiqua"/>
          <w:sz w:val="24"/>
          <w:szCs w:val="24"/>
        </w:rPr>
      </w:pPr>
      <w:r w:rsidRPr="004957C4">
        <w:rPr>
          <w:rFonts w:ascii="Book Antiqua" w:hAnsi="Book Antiqua"/>
          <w:sz w:val="24"/>
          <w:szCs w:val="24"/>
        </w:rPr>
        <w:t>Radiation recall phenomenon was firstly described by D’Angio</w:t>
      </w:r>
      <w:r w:rsidRPr="004957C4">
        <w:rPr>
          <w:rFonts w:ascii="Book Antiqua" w:hAnsi="Book Antiqua"/>
          <w:i/>
          <w:iCs/>
          <w:sz w:val="24"/>
          <w:szCs w:val="24"/>
        </w:rPr>
        <w:t xml:space="preserve"> et al</w:t>
      </w:r>
      <w:r w:rsidR="00B04827" w:rsidRPr="004957C4">
        <w:rPr>
          <w:rFonts w:ascii="Book Antiqua" w:hAnsi="Book Antiqua"/>
          <w:sz w:val="24"/>
          <w:szCs w:val="24"/>
          <w:vertAlign w:val="superscript"/>
        </w:rPr>
        <w:t>[4]</w:t>
      </w:r>
      <w:r w:rsidRPr="004957C4">
        <w:rPr>
          <w:rFonts w:ascii="Book Antiqua" w:hAnsi="Book Antiqua"/>
          <w:sz w:val="24"/>
          <w:szCs w:val="24"/>
        </w:rPr>
        <w:t xml:space="preserve"> in 1959, but the pathophysiology of radiation recall dermatitis is </w:t>
      </w:r>
      <w:r w:rsidR="00C63B89" w:rsidRPr="004957C4">
        <w:rPr>
          <w:rFonts w:ascii="Book Antiqua" w:hAnsi="Book Antiqua"/>
          <w:sz w:val="24"/>
          <w:szCs w:val="24"/>
        </w:rPr>
        <w:t xml:space="preserve">still </w:t>
      </w:r>
      <w:r w:rsidRPr="004957C4">
        <w:rPr>
          <w:rFonts w:ascii="Book Antiqua" w:hAnsi="Book Antiqua"/>
          <w:sz w:val="24"/>
          <w:szCs w:val="24"/>
        </w:rPr>
        <w:t>not well understood</w:t>
      </w:r>
      <w:r w:rsidR="00C63B89" w:rsidRPr="004957C4">
        <w:rPr>
          <w:rFonts w:ascii="Book Antiqua" w:hAnsi="Book Antiqua"/>
          <w:sz w:val="24"/>
          <w:szCs w:val="24"/>
        </w:rPr>
        <w:t>. C</w:t>
      </w:r>
      <w:r w:rsidRPr="004957C4">
        <w:rPr>
          <w:rFonts w:ascii="Book Antiqua" w:hAnsi="Book Antiqua"/>
          <w:sz w:val="24"/>
          <w:szCs w:val="24"/>
        </w:rPr>
        <w:t xml:space="preserve">linical diagnosis is based on patient history, symptoms, physical exam findings, and </w:t>
      </w:r>
      <w:r w:rsidR="00C63B89" w:rsidRPr="004957C4">
        <w:rPr>
          <w:rFonts w:ascii="Book Antiqua" w:hAnsi="Book Antiqua"/>
          <w:sz w:val="24"/>
          <w:szCs w:val="24"/>
        </w:rPr>
        <w:t xml:space="preserve">the </w:t>
      </w:r>
      <w:r w:rsidRPr="004957C4">
        <w:rPr>
          <w:rFonts w:ascii="Book Antiqua" w:hAnsi="Book Antiqua"/>
          <w:sz w:val="24"/>
          <w:szCs w:val="24"/>
        </w:rPr>
        <w:t>exclu</w:t>
      </w:r>
      <w:r w:rsidR="00C63B89" w:rsidRPr="004957C4">
        <w:rPr>
          <w:rFonts w:ascii="Book Antiqua" w:hAnsi="Book Antiqua"/>
          <w:sz w:val="24"/>
          <w:szCs w:val="24"/>
        </w:rPr>
        <w:t>sion of</w:t>
      </w:r>
      <w:r w:rsidRPr="004957C4">
        <w:rPr>
          <w:rFonts w:ascii="Book Antiqua" w:hAnsi="Book Antiqua"/>
          <w:sz w:val="24"/>
          <w:szCs w:val="24"/>
        </w:rPr>
        <w:t xml:space="preserve"> other causes of dermatitis. Vascular damage, epithelial stem cell depletion, epithelial stem cell sensitization, and an idiosyncratic drug hypersensitivity reaction have been proposed as potential mechanisms of this phenomenon</w:t>
      </w:r>
      <w:r w:rsidR="00B04827" w:rsidRPr="004957C4">
        <w:rPr>
          <w:rFonts w:ascii="Book Antiqua" w:hAnsi="Book Antiqua"/>
          <w:sz w:val="24"/>
          <w:szCs w:val="24"/>
          <w:vertAlign w:val="superscript"/>
        </w:rPr>
        <w:t>[</w:t>
      </w:r>
      <w:r w:rsidRPr="004957C4">
        <w:rPr>
          <w:rFonts w:ascii="Book Antiqua" w:hAnsi="Book Antiqua"/>
          <w:sz w:val="24"/>
          <w:szCs w:val="24"/>
          <w:vertAlign w:val="superscript"/>
        </w:rPr>
        <w:t>1,5,6</w:t>
      </w:r>
      <w:r w:rsidR="00B04827" w:rsidRPr="004957C4">
        <w:rPr>
          <w:rFonts w:ascii="Book Antiqua" w:hAnsi="Book Antiqua"/>
          <w:sz w:val="24"/>
          <w:szCs w:val="24"/>
          <w:vertAlign w:val="superscript"/>
        </w:rPr>
        <w:t>]</w:t>
      </w:r>
      <w:r w:rsidRPr="004957C4">
        <w:rPr>
          <w:rFonts w:ascii="Book Antiqua" w:hAnsi="Book Antiqua"/>
          <w:sz w:val="24"/>
          <w:szCs w:val="24"/>
        </w:rPr>
        <w:t>. It is mostly seen after the administration of standard cytotoxic chemotherapy agents, and the incidence of radiation recall with targeted therapies is not well known</w:t>
      </w:r>
      <w:r w:rsidR="00B04827" w:rsidRPr="004957C4">
        <w:rPr>
          <w:rFonts w:ascii="Book Antiqua" w:hAnsi="Book Antiqua"/>
          <w:sz w:val="24"/>
          <w:szCs w:val="24"/>
          <w:vertAlign w:val="superscript"/>
        </w:rPr>
        <w:t>[</w:t>
      </w:r>
      <w:r w:rsidRPr="004957C4">
        <w:rPr>
          <w:rFonts w:ascii="Book Antiqua" w:hAnsi="Book Antiqua"/>
          <w:sz w:val="24"/>
          <w:szCs w:val="24"/>
          <w:vertAlign w:val="superscript"/>
        </w:rPr>
        <w:t>1,2</w:t>
      </w:r>
      <w:r w:rsidR="00B04827" w:rsidRPr="004957C4">
        <w:rPr>
          <w:rFonts w:ascii="Book Antiqua" w:hAnsi="Book Antiqua"/>
          <w:sz w:val="24"/>
          <w:szCs w:val="24"/>
          <w:vertAlign w:val="superscript"/>
        </w:rPr>
        <w:t>]</w:t>
      </w:r>
      <w:r w:rsidRPr="004957C4">
        <w:rPr>
          <w:rFonts w:ascii="Book Antiqua" w:hAnsi="Book Antiqua"/>
          <w:sz w:val="24"/>
          <w:szCs w:val="24"/>
        </w:rPr>
        <w:t xml:space="preserve">. Here we report a </w:t>
      </w:r>
      <w:r w:rsidR="00C63B89" w:rsidRPr="004957C4">
        <w:rPr>
          <w:rFonts w:ascii="Book Antiqua" w:hAnsi="Book Antiqua"/>
          <w:sz w:val="24"/>
          <w:szCs w:val="24"/>
        </w:rPr>
        <w:t>patient</w:t>
      </w:r>
      <w:r w:rsidRPr="004957C4">
        <w:rPr>
          <w:rFonts w:ascii="Book Antiqua" w:hAnsi="Book Antiqua"/>
          <w:sz w:val="24"/>
          <w:szCs w:val="24"/>
        </w:rPr>
        <w:t xml:space="preserve"> treated with dabrafenib and trametinib wh</w:t>
      </w:r>
      <w:r w:rsidR="00C63B89" w:rsidRPr="004957C4">
        <w:rPr>
          <w:rFonts w:ascii="Book Antiqua" w:hAnsi="Book Antiqua"/>
          <w:sz w:val="24"/>
          <w:szCs w:val="24"/>
        </w:rPr>
        <w:t>o</w:t>
      </w:r>
      <w:r w:rsidRPr="004957C4">
        <w:rPr>
          <w:rFonts w:ascii="Book Antiqua" w:hAnsi="Book Antiqua"/>
          <w:sz w:val="24"/>
          <w:szCs w:val="24"/>
        </w:rPr>
        <w:t xml:space="preserve"> was diagnosed with radiation recall dermatitis after palliative radiation to bone metastasis.</w:t>
      </w:r>
    </w:p>
    <w:p w14:paraId="6FE9F344" w14:textId="65CD0057" w:rsidR="00785F71" w:rsidRPr="004957C4" w:rsidRDefault="00785F71" w:rsidP="00C267A7">
      <w:pPr>
        <w:spacing w:after="0" w:line="360" w:lineRule="auto"/>
        <w:ind w:firstLineChars="100" w:firstLine="240"/>
        <w:jc w:val="both"/>
        <w:rPr>
          <w:rFonts w:ascii="Book Antiqua" w:hAnsi="Book Antiqua"/>
          <w:sz w:val="24"/>
          <w:szCs w:val="24"/>
        </w:rPr>
      </w:pPr>
      <w:r w:rsidRPr="004957C4">
        <w:rPr>
          <w:rFonts w:ascii="Book Antiqua" w:hAnsi="Book Antiqua"/>
          <w:sz w:val="24"/>
          <w:szCs w:val="24"/>
        </w:rPr>
        <w:t xml:space="preserve">An institutional review of targeted therapy–induced radiation recall by Levy </w:t>
      </w:r>
      <w:r w:rsidRPr="004957C4">
        <w:rPr>
          <w:rFonts w:ascii="Book Antiqua" w:hAnsi="Book Antiqua"/>
          <w:i/>
          <w:iCs/>
          <w:sz w:val="24"/>
          <w:szCs w:val="24"/>
        </w:rPr>
        <w:t>et al</w:t>
      </w:r>
      <w:r w:rsidR="00B04827" w:rsidRPr="004957C4">
        <w:rPr>
          <w:rFonts w:ascii="Book Antiqua" w:hAnsi="Book Antiqua"/>
          <w:sz w:val="24"/>
          <w:szCs w:val="24"/>
          <w:vertAlign w:val="superscript"/>
        </w:rPr>
        <w:t>[7]</w:t>
      </w:r>
      <w:r w:rsidRPr="004957C4">
        <w:rPr>
          <w:rFonts w:ascii="Book Antiqua" w:hAnsi="Book Antiqua"/>
          <w:sz w:val="24"/>
          <w:szCs w:val="24"/>
        </w:rPr>
        <w:t xml:space="preserve"> describe</w:t>
      </w:r>
      <w:r w:rsidR="00C63B89" w:rsidRPr="004957C4">
        <w:rPr>
          <w:rFonts w:ascii="Book Antiqua" w:hAnsi="Book Antiqua"/>
          <w:sz w:val="24"/>
          <w:szCs w:val="24"/>
        </w:rPr>
        <w:t>d</w:t>
      </w:r>
      <w:r w:rsidRPr="004957C4">
        <w:rPr>
          <w:rFonts w:ascii="Book Antiqua" w:hAnsi="Book Antiqua"/>
          <w:sz w:val="24"/>
          <w:szCs w:val="24"/>
        </w:rPr>
        <w:t xml:space="preserve"> 16 cases associated with various agents, including mechanistic target of rapamycin inhibitors (everolimus, temsirolimus), epidermal growth factor receptor inhibitors (cetuximab), histone deacetylase</w:t>
      </w:r>
      <w:r w:rsidR="00B04827" w:rsidRPr="004957C4">
        <w:rPr>
          <w:rFonts w:ascii="Book Antiqua" w:hAnsi="Book Antiqua"/>
          <w:sz w:val="24"/>
          <w:szCs w:val="24"/>
        </w:rPr>
        <w:t xml:space="preserve"> </w:t>
      </w:r>
      <w:r w:rsidRPr="004957C4">
        <w:rPr>
          <w:rFonts w:ascii="Book Antiqua" w:hAnsi="Book Antiqua"/>
          <w:sz w:val="24"/>
          <w:szCs w:val="24"/>
        </w:rPr>
        <w:t>inhibitors, and BRAF inhibitors (vemurafenib)</w:t>
      </w:r>
      <w:r w:rsidR="00B04827" w:rsidRPr="004957C4">
        <w:rPr>
          <w:rFonts w:ascii="Book Antiqua" w:hAnsi="Book Antiqua"/>
          <w:sz w:val="24"/>
          <w:szCs w:val="24"/>
          <w:vertAlign w:val="superscript"/>
        </w:rPr>
        <w:t>[</w:t>
      </w:r>
      <w:r w:rsidRPr="004957C4">
        <w:rPr>
          <w:rFonts w:ascii="Book Antiqua" w:hAnsi="Book Antiqua"/>
          <w:sz w:val="24"/>
          <w:szCs w:val="24"/>
          <w:vertAlign w:val="superscript"/>
        </w:rPr>
        <w:t>7</w:t>
      </w:r>
      <w:r w:rsidR="00B04827" w:rsidRPr="004957C4">
        <w:rPr>
          <w:rFonts w:ascii="Book Antiqua" w:hAnsi="Book Antiqua"/>
          <w:sz w:val="24"/>
          <w:szCs w:val="24"/>
          <w:vertAlign w:val="superscript"/>
        </w:rPr>
        <w:t>]</w:t>
      </w:r>
      <w:r w:rsidRPr="004957C4">
        <w:rPr>
          <w:rFonts w:ascii="Book Antiqua" w:hAnsi="Book Antiqua"/>
          <w:sz w:val="24"/>
          <w:szCs w:val="24"/>
        </w:rPr>
        <w:t xml:space="preserve">. Dabrafenib is a BRAF inhibitor indicated </w:t>
      </w:r>
      <w:r w:rsidR="00950FBD" w:rsidRPr="004957C4">
        <w:rPr>
          <w:rFonts w:ascii="Book Antiqua" w:hAnsi="Book Antiqua"/>
          <w:sz w:val="24"/>
          <w:szCs w:val="24"/>
        </w:rPr>
        <w:t xml:space="preserve">for </w:t>
      </w:r>
      <w:r w:rsidRPr="004957C4">
        <w:rPr>
          <w:rFonts w:ascii="Book Antiqua" w:hAnsi="Book Antiqua"/>
          <w:sz w:val="24"/>
          <w:szCs w:val="24"/>
        </w:rPr>
        <w:t>advanced melanoma and non-small cell lung cancer patients harboring the BRAF mutation. It is used with trametinib which is a MEK inhibitor</w:t>
      </w:r>
      <w:r w:rsidR="00B04827" w:rsidRPr="004957C4">
        <w:rPr>
          <w:rFonts w:ascii="Book Antiqua" w:hAnsi="Book Antiqua"/>
          <w:sz w:val="24"/>
          <w:szCs w:val="24"/>
          <w:vertAlign w:val="superscript"/>
        </w:rPr>
        <w:t>[</w:t>
      </w:r>
      <w:r w:rsidRPr="004957C4">
        <w:rPr>
          <w:rFonts w:ascii="Book Antiqua" w:hAnsi="Book Antiqua"/>
          <w:sz w:val="24"/>
          <w:szCs w:val="24"/>
          <w:vertAlign w:val="superscript"/>
        </w:rPr>
        <w:t>8</w:t>
      </w:r>
      <w:r w:rsidR="00B04827" w:rsidRPr="004957C4">
        <w:rPr>
          <w:rFonts w:ascii="Book Antiqua" w:hAnsi="Book Antiqua"/>
          <w:sz w:val="24"/>
          <w:szCs w:val="24"/>
          <w:vertAlign w:val="superscript"/>
        </w:rPr>
        <w:t>]</w:t>
      </w:r>
      <w:r w:rsidRPr="004957C4">
        <w:rPr>
          <w:rFonts w:ascii="Book Antiqua" w:hAnsi="Book Antiqua"/>
          <w:sz w:val="24"/>
          <w:szCs w:val="24"/>
        </w:rPr>
        <w:t>.</w:t>
      </w:r>
    </w:p>
    <w:p w14:paraId="7D265D3A" w14:textId="084629F7" w:rsidR="00785F71" w:rsidRPr="004957C4" w:rsidRDefault="00785F71" w:rsidP="00C267A7">
      <w:pPr>
        <w:spacing w:after="0" w:line="360" w:lineRule="auto"/>
        <w:ind w:firstLineChars="100" w:firstLine="240"/>
        <w:jc w:val="both"/>
        <w:rPr>
          <w:rFonts w:ascii="Book Antiqua" w:hAnsi="Book Antiqua"/>
          <w:sz w:val="24"/>
          <w:szCs w:val="24"/>
        </w:rPr>
      </w:pPr>
      <w:r w:rsidRPr="004957C4">
        <w:rPr>
          <w:rFonts w:ascii="Book Antiqua" w:hAnsi="Book Antiqua"/>
          <w:sz w:val="24"/>
          <w:szCs w:val="24"/>
        </w:rPr>
        <w:t xml:space="preserve">Vemurafenib </w:t>
      </w:r>
      <w:r w:rsidR="00950FBD" w:rsidRPr="004957C4">
        <w:rPr>
          <w:rFonts w:ascii="Book Antiqua" w:hAnsi="Book Antiqua"/>
          <w:sz w:val="24"/>
          <w:szCs w:val="24"/>
        </w:rPr>
        <w:t>was</w:t>
      </w:r>
      <w:r w:rsidRPr="004957C4">
        <w:rPr>
          <w:rFonts w:ascii="Book Antiqua" w:hAnsi="Book Antiqua"/>
          <w:sz w:val="24"/>
          <w:szCs w:val="24"/>
        </w:rPr>
        <w:t xml:space="preserve"> the first BRAF inhibitor to be used, and in the literature, several cases of radiation recall phenomenon due to vemurafenib have been reported. Haraldsdottir </w:t>
      </w:r>
      <w:r w:rsidRPr="004957C4">
        <w:rPr>
          <w:rFonts w:ascii="Book Antiqua" w:hAnsi="Book Antiqua"/>
          <w:i/>
          <w:iCs/>
          <w:sz w:val="24"/>
          <w:szCs w:val="24"/>
        </w:rPr>
        <w:t>el al</w:t>
      </w:r>
      <w:r w:rsidR="00B04827" w:rsidRPr="004957C4">
        <w:rPr>
          <w:rFonts w:ascii="Book Antiqua" w:hAnsi="Book Antiqua"/>
          <w:sz w:val="24"/>
          <w:szCs w:val="24"/>
          <w:vertAlign w:val="superscript"/>
        </w:rPr>
        <w:t>[9]</w:t>
      </w:r>
      <w:r w:rsidRPr="004957C4">
        <w:rPr>
          <w:rFonts w:ascii="Book Antiqua" w:hAnsi="Book Antiqua"/>
          <w:sz w:val="24"/>
          <w:szCs w:val="24"/>
        </w:rPr>
        <w:t xml:space="preserve"> </w:t>
      </w:r>
      <w:r w:rsidR="00950FBD" w:rsidRPr="004957C4">
        <w:rPr>
          <w:rFonts w:ascii="Book Antiqua" w:hAnsi="Book Antiqua"/>
          <w:sz w:val="24"/>
          <w:szCs w:val="24"/>
        </w:rPr>
        <w:t>also</w:t>
      </w:r>
      <w:r w:rsidRPr="004957C4">
        <w:rPr>
          <w:rFonts w:ascii="Book Antiqua" w:hAnsi="Book Antiqua"/>
          <w:sz w:val="24"/>
          <w:szCs w:val="24"/>
        </w:rPr>
        <w:t xml:space="preserve"> reported radiation recall dermatitis with concomitant dabrafenib and pazopanib therapy. Their patient was treated for BRAF mutated, metastatic, non–small-cell lung adenocarcinoma of the bone and thoracic lymph nodes, and received whole-femur irradiation. Similarly, our patient was treated with </w:t>
      </w:r>
      <w:r w:rsidRPr="004957C4">
        <w:rPr>
          <w:rFonts w:ascii="Book Antiqua" w:hAnsi="Book Antiqua"/>
          <w:sz w:val="24"/>
          <w:szCs w:val="24"/>
        </w:rPr>
        <w:lastRenderedPageBreak/>
        <w:t xml:space="preserve">tyrosine kinase inhibitors, dabrafenib and trametinib, his tibia was irradiated </w:t>
      </w:r>
      <w:r w:rsidR="00950FBD" w:rsidRPr="004957C4">
        <w:rPr>
          <w:rFonts w:ascii="Book Antiqua" w:hAnsi="Book Antiqua"/>
          <w:sz w:val="24"/>
          <w:szCs w:val="24"/>
        </w:rPr>
        <w:t>due to</w:t>
      </w:r>
      <w:r w:rsidRPr="004957C4">
        <w:rPr>
          <w:rFonts w:ascii="Book Antiqua" w:hAnsi="Book Antiqua"/>
          <w:sz w:val="24"/>
          <w:szCs w:val="24"/>
        </w:rPr>
        <w:t xml:space="preserve"> metastatic disease and he </w:t>
      </w:r>
      <w:r w:rsidR="00950FBD" w:rsidRPr="004957C4">
        <w:rPr>
          <w:rFonts w:ascii="Book Antiqua" w:hAnsi="Book Antiqua"/>
          <w:sz w:val="24"/>
          <w:szCs w:val="24"/>
        </w:rPr>
        <w:t>subsequently developed</w:t>
      </w:r>
      <w:r w:rsidRPr="004957C4">
        <w:rPr>
          <w:rFonts w:ascii="Book Antiqua" w:hAnsi="Book Antiqua"/>
          <w:sz w:val="24"/>
          <w:szCs w:val="24"/>
        </w:rPr>
        <w:t xml:space="preserve"> radiation recall dermatitis.</w:t>
      </w:r>
    </w:p>
    <w:p w14:paraId="43D37F11" w14:textId="725DCDBD" w:rsidR="00785F71" w:rsidRPr="004957C4" w:rsidRDefault="00785F71" w:rsidP="00C267A7">
      <w:pPr>
        <w:spacing w:after="0" w:line="360" w:lineRule="auto"/>
        <w:ind w:firstLineChars="100" w:firstLine="240"/>
        <w:jc w:val="both"/>
        <w:rPr>
          <w:rFonts w:ascii="Book Antiqua" w:hAnsi="Book Antiqua"/>
          <w:sz w:val="24"/>
          <w:szCs w:val="24"/>
        </w:rPr>
      </w:pPr>
      <w:r w:rsidRPr="004957C4">
        <w:rPr>
          <w:rFonts w:ascii="Book Antiqua" w:hAnsi="Book Antiqua"/>
          <w:sz w:val="24"/>
          <w:szCs w:val="24"/>
        </w:rPr>
        <w:t>In pr</w:t>
      </w:r>
      <w:r w:rsidR="00950FBD" w:rsidRPr="004957C4">
        <w:rPr>
          <w:rFonts w:ascii="Book Antiqua" w:hAnsi="Book Antiqua"/>
          <w:sz w:val="24"/>
          <w:szCs w:val="24"/>
        </w:rPr>
        <w:t>evious</w:t>
      </w:r>
      <w:r w:rsidRPr="004957C4">
        <w:rPr>
          <w:rFonts w:ascii="Book Antiqua" w:hAnsi="Book Antiqua"/>
          <w:sz w:val="24"/>
          <w:szCs w:val="24"/>
        </w:rPr>
        <w:t xml:space="preserve"> reports, patients were diagnosed with targeted therapy-induced radiation recall dermatitis based on the following clinical findings: </w:t>
      </w:r>
      <w:r w:rsidR="00B45A14" w:rsidRPr="004957C4">
        <w:rPr>
          <w:rFonts w:ascii="Book Antiqua" w:hAnsi="Book Antiqua" w:hint="eastAsia"/>
          <w:sz w:val="24"/>
          <w:szCs w:val="24"/>
          <w:lang w:eastAsia="zh-CN"/>
        </w:rPr>
        <w:t>A</w:t>
      </w:r>
      <w:r w:rsidRPr="004957C4">
        <w:rPr>
          <w:rFonts w:ascii="Book Antiqua" w:hAnsi="Book Antiqua"/>
          <w:sz w:val="24"/>
          <w:szCs w:val="24"/>
        </w:rPr>
        <w:t xml:space="preserve">cute inflammatory skin reaction with localized symptoms such as painless erythematous lesion, dry desquamation, pruritus, and patchy hyperpigmentation within </w:t>
      </w:r>
      <w:r w:rsidR="00950FBD" w:rsidRPr="004957C4">
        <w:rPr>
          <w:rFonts w:ascii="Book Antiqua" w:hAnsi="Book Antiqua"/>
          <w:sz w:val="24"/>
          <w:szCs w:val="24"/>
        </w:rPr>
        <w:t xml:space="preserve">a </w:t>
      </w:r>
      <w:r w:rsidRPr="004957C4">
        <w:rPr>
          <w:rFonts w:ascii="Book Antiqua" w:hAnsi="Book Antiqua"/>
          <w:sz w:val="24"/>
          <w:szCs w:val="24"/>
        </w:rPr>
        <w:t xml:space="preserve">previously irradiated </w:t>
      </w:r>
      <w:r w:rsidR="00950FBD" w:rsidRPr="004957C4">
        <w:rPr>
          <w:rFonts w:ascii="Book Antiqua" w:hAnsi="Book Antiqua"/>
          <w:sz w:val="24"/>
          <w:szCs w:val="24"/>
        </w:rPr>
        <w:t>area</w:t>
      </w:r>
      <w:r w:rsidRPr="004957C4">
        <w:rPr>
          <w:rFonts w:ascii="Book Antiqua" w:hAnsi="Book Antiqua"/>
          <w:sz w:val="24"/>
          <w:szCs w:val="24"/>
        </w:rPr>
        <w:t xml:space="preserve">, skin reaction development during targeted therapy, no other </w:t>
      </w:r>
      <w:r w:rsidR="00950FBD" w:rsidRPr="004957C4">
        <w:rPr>
          <w:rFonts w:ascii="Book Antiqua" w:hAnsi="Book Antiqua"/>
          <w:sz w:val="24"/>
          <w:szCs w:val="24"/>
        </w:rPr>
        <w:t xml:space="preserve">suspected </w:t>
      </w:r>
      <w:r w:rsidRPr="004957C4">
        <w:rPr>
          <w:rFonts w:ascii="Book Antiqua" w:hAnsi="Book Antiqua"/>
          <w:sz w:val="24"/>
          <w:szCs w:val="24"/>
        </w:rPr>
        <w:t>medication, and negative test results for local skin infection</w:t>
      </w:r>
      <w:r w:rsidR="00B04827" w:rsidRPr="004957C4">
        <w:rPr>
          <w:rFonts w:ascii="Book Antiqua" w:hAnsi="Book Antiqua"/>
          <w:sz w:val="24"/>
          <w:szCs w:val="24"/>
          <w:vertAlign w:val="superscript"/>
        </w:rPr>
        <w:t>[</w:t>
      </w:r>
      <w:r w:rsidRPr="004957C4">
        <w:rPr>
          <w:rFonts w:ascii="Book Antiqua" w:hAnsi="Book Antiqua"/>
          <w:sz w:val="24"/>
          <w:szCs w:val="24"/>
          <w:vertAlign w:val="superscript"/>
        </w:rPr>
        <w:t>6,8-10</w:t>
      </w:r>
      <w:r w:rsidR="00B04827" w:rsidRPr="004957C4">
        <w:rPr>
          <w:rFonts w:ascii="Book Antiqua" w:hAnsi="Book Antiqua"/>
          <w:sz w:val="24"/>
          <w:szCs w:val="24"/>
          <w:vertAlign w:val="superscript"/>
        </w:rPr>
        <w:t>]</w:t>
      </w:r>
      <w:r w:rsidRPr="004957C4">
        <w:rPr>
          <w:rFonts w:ascii="Book Antiqua" w:hAnsi="Book Antiqua"/>
          <w:sz w:val="24"/>
          <w:szCs w:val="24"/>
        </w:rPr>
        <w:t>. The patient in our study also experienced localized acute inflammatory symptoms in the irradiated area without evidence of infection during dabrafenib and trametinib treatment. He did</w:t>
      </w:r>
      <w:r w:rsidR="00950FBD" w:rsidRPr="004957C4">
        <w:rPr>
          <w:rFonts w:ascii="Book Antiqua" w:hAnsi="Book Antiqua"/>
          <w:sz w:val="24"/>
          <w:szCs w:val="24"/>
        </w:rPr>
        <w:t xml:space="preserve"> </w:t>
      </w:r>
      <w:r w:rsidRPr="004957C4">
        <w:rPr>
          <w:rFonts w:ascii="Book Antiqua" w:hAnsi="Book Antiqua"/>
          <w:sz w:val="24"/>
          <w:szCs w:val="24"/>
        </w:rPr>
        <w:t>n</w:t>
      </w:r>
      <w:r w:rsidR="00950FBD" w:rsidRPr="004957C4">
        <w:rPr>
          <w:rFonts w:ascii="Book Antiqua" w:hAnsi="Book Antiqua"/>
          <w:sz w:val="24"/>
          <w:szCs w:val="24"/>
        </w:rPr>
        <w:t>o</w:t>
      </w:r>
      <w:r w:rsidRPr="004957C4">
        <w:rPr>
          <w:rFonts w:ascii="Book Antiqua" w:hAnsi="Book Antiqua"/>
          <w:sz w:val="24"/>
          <w:szCs w:val="24"/>
        </w:rPr>
        <w:t xml:space="preserve">t </w:t>
      </w:r>
      <w:r w:rsidR="00950FBD" w:rsidRPr="004957C4">
        <w:rPr>
          <w:rFonts w:ascii="Book Antiqua" w:hAnsi="Book Antiqua"/>
          <w:sz w:val="24"/>
          <w:szCs w:val="24"/>
        </w:rPr>
        <w:t>take</w:t>
      </w:r>
      <w:r w:rsidRPr="004957C4">
        <w:rPr>
          <w:rFonts w:ascii="Book Antiqua" w:hAnsi="Book Antiqua"/>
          <w:sz w:val="24"/>
          <w:szCs w:val="24"/>
        </w:rPr>
        <w:t xml:space="preserve"> any </w:t>
      </w:r>
      <w:r w:rsidR="00950FBD" w:rsidRPr="004957C4">
        <w:rPr>
          <w:rFonts w:ascii="Book Antiqua" w:hAnsi="Book Antiqua"/>
          <w:sz w:val="24"/>
          <w:szCs w:val="24"/>
        </w:rPr>
        <w:t xml:space="preserve">other </w:t>
      </w:r>
      <w:r w:rsidRPr="004957C4">
        <w:rPr>
          <w:rFonts w:ascii="Book Antiqua" w:hAnsi="Book Antiqua"/>
          <w:sz w:val="24"/>
          <w:szCs w:val="24"/>
        </w:rPr>
        <w:t xml:space="preserve">medications except dabrafenib and trametinib before the </w:t>
      </w:r>
      <w:r w:rsidR="00950FBD" w:rsidRPr="004957C4">
        <w:rPr>
          <w:rFonts w:ascii="Book Antiqua" w:hAnsi="Book Antiqua"/>
          <w:sz w:val="24"/>
          <w:szCs w:val="24"/>
        </w:rPr>
        <w:t xml:space="preserve">development of </w:t>
      </w:r>
      <w:r w:rsidRPr="004957C4">
        <w:rPr>
          <w:rFonts w:ascii="Book Antiqua" w:hAnsi="Book Antiqua"/>
          <w:sz w:val="24"/>
          <w:szCs w:val="24"/>
        </w:rPr>
        <w:t>radiation recall dermatitis and there w</w:t>
      </w:r>
      <w:r w:rsidR="00950FBD" w:rsidRPr="004957C4">
        <w:rPr>
          <w:rFonts w:ascii="Book Antiqua" w:hAnsi="Book Antiqua"/>
          <w:sz w:val="24"/>
          <w:szCs w:val="24"/>
        </w:rPr>
        <w:t>ere</w:t>
      </w:r>
      <w:r w:rsidRPr="004957C4">
        <w:rPr>
          <w:rFonts w:ascii="Book Antiqua" w:hAnsi="Book Antiqua"/>
          <w:sz w:val="24"/>
          <w:szCs w:val="24"/>
        </w:rPr>
        <w:t xml:space="preserve"> no sign</w:t>
      </w:r>
      <w:r w:rsidR="00950FBD" w:rsidRPr="004957C4">
        <w:rPr>
          <w:rFonts w:ascii="Book Antiqua" w:hAnsi="Book Antiqua"/>
          <w:sz w:val="24"/>
          <w:szCs w:val="24"/>
        </w:rPr>
        <w:t>s</w:t>
      </w:r>
      <w:r w:rsidRPr="004957C4">
        <w:rPr>
          <w:rFonts w:ascii="Book Antiqua" w:hAnsi="Book Antiqua"/>
          <w:sz w:val="24"/>
          <w:szCs w:val="24"/>
        </w:rPr>
        <w:t xml:space="preserve"> of skin infection.</w:t>
      </w:r>
    </w:p>
    <w:p w14:paraId="23BE98E7" w14:textId="363FDD27" w:rsidR="00785F71" w:rsidRPr="004957C4" w:rsidRDefault="00785F71" w:rsidP="00C267A7">
      <w:pPr>
        <w:spacing w:after="0" w:line="360" w:lineRule="auto"/>
        <w:ind w:firstLineChars="100" w:firstLine="240"/>
        <w:jc w:val="both"/>
        <w:rPr>
          <w:rFonts w:ascii="Book Antiqua" w:hAnsi="Book Antiqua"/>
          <w:sz w:val="24"/>
          <w:szCs w:val="24"/>
        </w:rPr>
      </w:pPr>
      <w:r w:rsidRPr="004957C4">
        <w:rPr>
          <w:rFonts w:ascii="Book Antiqua" w:hAnsi="Book Antiqua"/>
          <w:sz w:val="24"/>
          <w:szCs w:val="24"/>
        </w:rPr>
        <w:t xml:space="preserve">Histological findings of sorafenib-induced radiation recall dermatitis were reported in a </w:t>
      </w:r>
      <w:r w:rsidR="00950FBD" w:rsidRPr="004957C4">
        <w:rPr>
          <w:rFonts w:ascii="Book Antiqua" w:hAnsi="Book Antiqua"/>
          <w:sz w:val="24"/>
          <w:szCs w:val="24"/>
        </w:rPr>
        <w:t>patient</w:t>
      </w:r>
      <w:r w:rsidRPr="004957C4">
        <w:rPr>
          <w:rFonts w:ascii="Book Antiqua" w:hAnsi="Book Antiqua"/>
          <w:sz w:val="24"/>
          <w:szCs w:val="24"/>
        </w:rPr>
        <w:t xml:space="preserve">. Skin biopsy of an erythematous lesion revealed </w:t>
      </w:r>
      <w:r w:rsidR="00950FBD" w:rsidRPr="004957C4">
        <w:rPr>
          <w:rFonts w:ascii="Book Antiqua" w:hAnsi="Book Antiqua"/>
          <w:sz w:val="24"/>
          <w:szCs w:val="24"/>
        </w:rPr>
        <w:t xml:space="preserve">a </w:t>
      </w:r>
      <w:r w:rsidRPr="004957C4">
        <w:rPr>
          <w:rFonts w:ascii="Book Antiqua" w:hAnsi="Book Antiqua"/>
          <w:sz w:val="24"/>
          <w:szCs w:val="24"/>
        </w:rPr>
        <w:t>diffuse perivascular lymphohistiocytic infiltrate with few eosinophils in the corium, and apoptotic keratinocytes and distinct vacuolization in the junction zone</w:t>
      </w:r>
      <w:r w:rsidR="00B04827" w:rsidRPr="004957C4">
        <w:rPr>
          <w:rFonts w:ascii="Book Antiqua" w:hAnsi="Book Antiqua"/>
          <w:sz w:val="24"/>
          <w:szCs w:val="24"/>
          <w:vertAlign w:val="superscript"/>
        </w:rPr>
        <w:t>[</w:t>
      </w:r>
      <w:r w:rsidRPr="004957C4">
        <w:rPr>
          <w:rFonts w:ascii="Book Antiqua" w:hAnsi="Book Antiqua"/>
          <w:sz w:val="24"/>
          <w:szCs w:val="24"/>
          <w:vertAlign w:val="superscript"/>
        </w:rPr>
        <w:t>11</w:t>
      </w:r>
      <w:r w:rsidR="00B04827" w:rsidRPr="004957C4">
        <w:rPr>
          <w:rFonts w:ascii="Book Antiqua" w:hAnsi="Book Antiqua"/>
          <w:sz w:val="24"/>
          <w:szCs w:val="24"/>
          <w:vertAlign w:val="superscript"/>
        </w:rPr>
        <w:t>]</w:t>
      </w:r>
      <w:r w:rsidRPr="004957C4">
        <w:rPr>
          <w:rFonts w:ascii="Book Antiqua" w:hAnsi="Book Antiqua"/>
          <w:sz w:val="24"/>
          <w:szCs w:val="24"/>
        </w:rPr>
        <w:t>. Our patient’s skin biopsy revealed orthokeratotic epidermis with lymphocytic infiltration.</w:t>
      </w:r>
    </w:p>
    <w:p w14:paraId="61FC94B5" w14:textId="4A0C09D3" w:rsidR="00785F71" w:rsidRPr="004957C4" w:rsidRDefault="00785F71" w:rsidP="00C267A7">
      <w:pPr>
        <w:spacing w:after="0" w:line="360" w:lineRule="auto"/>
        <w:ind w:firstLineChars="100" w:firstLine="240"/>
        <w:jc w:val="both"/>
        <w:rPr>
          <w:rFonts w:ascii="Book Antiqua" w:hAnsi="Book Antiqua"/>
          <w:sz w:val="24"/>
          <w:szCs w:val="24"/>
        </w:rPr>
      </w:pPr>
      <w:r w:rsidRPr="004957C4">
        <w:rPr>
          <w:rFonts w:ascii="Book Antiqua" w:hAnsi="Book Antiqua"/>
          <w:sz w:val="24"/>
          <w:szCs w:val="24"/>
        </w:rPr>
        <w:t>The management of radiation recall dermatitis has included oral or topical steroids, nonsteroidal anti-inflammatory drugs, and antihistamin</w:t>
      </w:r>
      <w:r w:rsidR="00950FBD" w:rsidRPr="004957C4">
        <w:rPr>
          <w:rFonts w:ascii="Book Antiqua" w:hAnsi="Book Antiqua"/>
          <w:sz w:val="24"/>
          <w:szCs w:val="24"/>
        </w:rPr>
        <w:t>e</w:t>
      </w:r>
      <w:r w:rsidRPr="004957C4">
        <w:rPr>
          <w:rFonts w:ascii="Book Antiqua" w:hAnsi="Book Antiqua"/>
          <w:sz w:val="24"/>
          <w:szCs w:val="24"/>
        </w:rPr>
        <w:t>s. It is not clear whether these agents hasten the recovery</w:t>
      </w:r>
      <w:r w:rsidR="00B04827" w:rsidRPr="004957C4">
        <w:rPr>
          <w:rFonts w:ascii="Book Antiqua" w:hAnsi="Book Antiqua"/>
          <w:sz w:val="24"/>
          <w:szCs w:val="24"/>
          <w:vertAlign w:val="superscript"/>
        </w:rPr>
        <w:t>[</w:t>
      </w:r>
      <w:r w:rsidRPr="004957C4">
        <w:rPr>
          <w:rFonts w:ascii="Book Antiqua" w:hAnsi="Book Antiqua"/>
          <w:sz w:val="24"/>
          <w:szCs w:val="24"/>
          <w:vertAlign w:val="superscript"/>
        </w:rPr>
        <w:t>1</w:t>
      </w:r>
      <w:r w:rsidR="00B04827" w:rsidRPr="004957C4">
        <w:rPr>
          <w:rFonts w:ascii="Book Antiqua" w:hAnsi="Book Antiqua"/>
          <w:sz w:val="24"/>
          <w:szCs w:val="24"/>
          <w:vertAlign w:val="superscript"/>
        </w:rPr>
        <w:t>]</w:t>
      </w:r>
      <w:r w:rsidRPr="004957C4">
        <w:rPr>
          <w:rFonts w:ascii="Book Antiqua" w:hAnsi="Book Antiqua"/>
          <w:sz w:val="24"/>
          <w:szCs w:val="24"/>
        </w:rPr>
        <w:t>. Many reports suggest discontinuing treatment with the offending agent</w:t>
      </w:r>
      <w:r w:rsidR="00950FBD" w:rsidRPr="004957C4">
        <w:rPr>
          <w:rFonts w:ascii="Book Antiqua" w:hAnsi="Book Antiqua"/>
          <w:sz w:val="24"/>
          <w:szCs w:val="24"/>
        </w:rPr>
        <w:t>; however</w:t>
      </w:r>
      <w:r w:rsidRPr="004957C4">
        <w:rPr>
          <w:rFonts w:ascii="Book Antiqua" w:hAnsi="Book Antiqua"/>
          <w:sz w:val="24"/>
          <w:szCs w:val="24"/>
        </w:rPr>
        <w:t xml:space="preserve">, Conen </w:t>
      </w:r>
      <w:r w:rsidRPr="004957C4">
        <w:rPr>
          <w:rFonts w:ascii="Book Antiqua" w:hAnsi="Book Antiqua"/>
          <w:i/>
          <w:iCs/>
          <w:sz w:val="24"/>
          <w:szCs w:val="24"/>
        </w:rPr>
        <w:t>et al</w:t>
      </w:r>
      <w:r w:rsidR="00B04827" w:rsidRPr="004957C4">
        <w:rPr>
          <w:rFonts w:ascii="Book Antiqua" w:hAnsi="Book Antiqua"/>
          <w:sz w:val="24"/>
          <w:szCs w:val="24"/>
          <w:vertAlign w:val="superscript"/>
        </w:rPr>
        <w:t>[12]</w:t>
      </w:r>
      <w:r w:rsidRPr="004957C4">
        <w:rPr>
          <w:rFonts w:ascii="Book Antiqua" w:hAnsi="Book Antiqua"/>
          <w:sz w:val="24"/>
          <w:szCs w:val="24"/>
        </w:rPr>
        <w:t xml:space="preserve"> reported a </w:t>
      </w:r>
      <w:r w:rsidR="00950FBD" w:rsidRPr="004957C4">
        <w:rPr>
          <w:rFonts w:ascii="Book Antiqua" w:hAnsi="Book Antiqua"/>
          <w:sz w:val="24"/>
          <w:szCs w:val="24"/>
        </w:rPr>
        <w:t>patient who</w:t>
      </w:r>
      <w:r w:rsidRPr="004957C4">
        <w:rPr>
          <w:rFonts w:ascii="Book Antiqua" w:hAnsi="Book Antiqua"/>
          <w:sz w:val="24"/>
          <w:szCs w:val="24"/>
        </w:rPr>
        <w:t xml:space="preserve"> successful</w:t>
      </w:r>
      <w:r w:rsidR="00950FBD" w:rsidRPr="004957C4">
        <w:rPr>
          <w:rFonts w:ascii="Book Antiqua" w:hAnsi="Book Antiqua"/>
          <w:sz w:val="24"/>
          <w:szCs w:val="24"/>
        </w:rPr>
        <w:t>ly</w:t>
      </w:r>
      <w:r w:rsidRPr="004957C4">
        <w:rPr>
          <w:rFonts w:ascii="Book Antiqua" w:hAnsi="Book Antiqua"/>
          <w:sz w:val="24"/>
          <w:szCs w:val="24"/>
        </w:rPr>
        <w:t xml:space="preserve"> continu</w:t>
      </w:r>
      <w:r w:rsidR="00950FBD" w:rsidRPr="004957C4">
        <w:rPr>
          <w:rFonts w:ascii="Book Antiqua" w:hAnsi="Book Antiqua"/>
          <w:sz w:val="24"/>
          <w:szCs w:val="24"/>
        </w:rPr>
        <w:t>ed</w:t>
      </w:r>
      <w:r w:rsidRPr="004957C4">
        <w:rPr>
          <w:rFonts w:ascii="Book Antiqua" w:hAnsi="Book Antiqua"/>
          <w:sz w:val="24"/>
          <w:szCs w:val="24"/>
        </w:rPr>
        <w:t xml:space="preserve"> vemurafenib therapy despite the occurrence of radiation recall. Similarly, we decide</w:t>
      </w:r>
      <w:r w:rsidR="00950FBD" w:rsidRPr="004957C4">
        <w:rPr>
          <w:rFonts w:ascii="Book Antiqua" w:hAnsi="Book Antiqua"/>
          <w:sz w:val="24"/>
          <w:szCs w:val="24"/>
        </w:rPr>
        <w:t>d</w:t>
      </w:r>
      <w:r w:rsidRPr="004957C4">
        <w:rPr>
          <w:rFonts w:ascii="Book Antiqua" w:hAnsi="Book Antiqua"/>
          <w:sz w:val="24"/>
          <w:szCs w:val="24"/>
        </w:rPr>
        <w:t xml:space="preserve"> to continue the treatment of metastatic melanoma with dabrafenib and trametinib, and </w:t>
      </w:r>
      <w:r w:rsidR="00950FBD" w:rsidRPr="004957C4">
        <w:rPr>
          <w:rFonts w:ascii="Book Antiqua" w:hAnsi="Book Antiqua"/>
          <w:sz w:val="24"/>
          <w:szCs w:val="24"/>
        </w:rPr>
        <w:t>the patient</w:t>
      </w:r>
      <w:r w:rsidRPr="004957C4">
        <w:rPr>
          <w:rFonts w:ascii="Book Antiqua" w:hAnsi="Book Antiqua"/>
          <w:sz w:val="24"/>
          <w:szCs w:val="24"/>
        </w:rPr>
        <w:t xml:space="preserve"> still benefits from this combination therapy.</w:t>
      </w:r>
    </w:p>
    <w:p w14:paraId="3CFD38DB" w14:textId="597B1142" w:rsidR="00B04827" w:rsidRPr="004957C4" w:rsidRDefault="00B04827" w:rsidP="00C267A7">
      <w:pPr>
        <w:spacing w:after="0" w:line="360" w:lineRule="auto"/>
        <w:jc w:val="both"/>
        <w:rPr>
          <w:rFonts w:ascii="Book Antiqua" w:hAnsi="Book Antiqua"/>
          <w:sz w:val="24"/>
          <w:szCs w:val="24"/>
        </w:rPr>
      </w:pPr>
    </w:p>
    <w:p w14:paraId="20E90BBC" w14:textId="77777777" w:rsidR="00B04827" w:rsidRPr="004957C4" w:rsidRDefault="00B04827" w:rsidP="00C267A7">
      <w:pPr>
        <w:pStyle w:val="a3"/>
        <w:autoSpaceDE w:val="0"/>
        <w:autoSpaceDN w:val="0"/>
        <w:adjustRightInd w:val="0"/>
        <w:spacing w:after="0" w:line="360" w:lineRule="auto"/>
        <w:ind w:left="0"/>
        <w:jc w:val="both"/>
        <w:rPr>
          <w:rFonts w:ascii="Book Antiqua" w:eastAsia="Calibri" w:hAnsi="Book Antiqua" w:cstheme="minorHAnsi"/>
          <w:b/>
          <w:sz w:val="24"/>
          <w:szCs w:val="24"/>
          <w:u w:val="single"/>
          <w:lang w:val="en-US"/>
        </w:rPr>
      </w:pPr>
      <w:bookmarkStart w:id="27" w:name="_Hlk26436803"/>
      <w:r w:rsidRPr="004957C4">
        <w:rPr>
          <w:rFonts w:ascii="Book Antiqua" w:eastAsia="Calibri" w:hAnsi="Book Antiqua" w:cstheme="minorHAnsi"/>
          <w:b/>
          <w:sz w:val="24"/>
          <w:szCs w:val="24"/>
          <w:u w:val="single"/>
          <w:lang w:val="en-US"/>
        </w:rPr>
        <w:t>CONCLUSION</w:t>
      </w:r>
    </w:p>
    <w:bookmarkEnd w:id="27"/>
    <w:p w14:paraId="31E1C5D6" w14:textId="71C07EE1" w:rsidR="00785F71" w:rsidRPr="004957C4" w:rsidRDefault="00B04827" w:rsidP="00C267A7">
      <w:pPr>
        <w:spacing w:after="0" w:line="360" w:lineRule="auto"/>
        <w:jc w:val="both"/>
        <w:rPr>
          <w:rFonts w:ascii="Book Antiqua" w:hAnsi="Book Antiqua"/>
          <w:sz w:val="24"/>
          <w:szCs w:val="24"/>
        </w:rPr>
      </w:pPr>
      <w:r w:rsidRPr="004957C4">
        <w:rPr>
          <w:rFonts w:ascii="Book Antiqua" w:hAnsi="Book Antiqua"/>
          <w:sz w:val="24"/>
          <w:szCs w:val="24"/>
        </w:rPr>
        <w:t xml:space="preserve">Here </w:t>
      </w:r>
      <w:r w:rsidR="00785F71" w:rsidRPr="004957C4">
        <w:rPr>
          <w:rFonts w:ascii="Book Antiqua" w:hAnsi="Book Antiqua"/>
          <w:sz w:val="24"/>
          <w:szCs w:val="24"/>
        </w:rPr>
        <w:t xml:space="preserve">we present a case of radiation recall dermatitis after completion of palliative radiotherapy while </w:t>
      </w:r>
      <w:r w:rsidR="00950FBD" w:rsidRPr="004957C4">
        <w:rPr>
          <w:rFonts w:ascii="Book Antiqua" w:hAnsi="Book Antiqua"/>
          <w:sz w:val="24"/>
          <w:szCs w:val="24"/>
        </w:rPr>
        <w:t>being</w:t>
      </w:r>
      <w:r w:rsidR="00785F71" w:rsidRPr="004957C4">
        <w:rPr>
          <w:rFonts w:ascii="Book Antiqua" w:hAnsi="Book Antiqua"/>
          <w:sz w:val="24"/>
          <w:szCs w:val="24"/>
        </w:rPr>
        <w:t xml:space="preserve"> treated with a combination of dabrafenib and trametinib. This is a very rare toxic event, and there is </w:t>
      </w:r>
      <w:r w:rsidR="00950FBD" w:rsidRPr="004957C4">
        <w:rPr>
          <w:rFonts w:ascii="Book Antiqua" w:hAnsi="Book Antiqua"/>
          <w:sz w:val="24"/>
          <w:szCs w:val="24"/>
        </w:rPr>
        <w:t>insufficient</w:t>
      </w:r>
      <w:r w:rsidR="00785F71" w:rsidRPr="004957C4">
        <w:rPr>
          <w:rFonts w:ascii="Book Antiqua" w:hAnsi="Book Antiqua"/>
          <w:sz w:val="24"/>
          <w:szCs w:val="24"/>
        </w:rPr>
        <w:t xml:space="preserve"> data to describe prevention </w:t>
      </w:r>
      <w:r w:rsidR="00785F71" w:rsidRPr="004957C4">
        <w:rPr>
          <w:rFonts w:ascii="Book Antiqua" w:hAnsi="Book Antiqua"/>
          <w:sz w:val="24"/>
          <w:szCs w:val="24"/>
        </w:rPr>
        <w:lastRenderedPageBreak/>
        <w:t xml:space="preserve">strategies. Increased awareness and reporting of cases will help to better explain the association between targeted therapy and </w:t>
      </w:r>
      <w:r w:rsidR="00333AD9" w:rsidRPr="004957C4">
        <w:rPr>
          <w:rFonts w:ascii="Book Antiqua" w:hAnsi="Book Antiqua"/>
          <w:sz w:val="24"/>
          <w:szCs w:val="24"/>
        </w:rPr>
        <w:t xml:space="preserve">the </w:t>
      </w:r>
      <w:r w:rsidR="00785F71" w:rsidRPr="004957C4">
        <w:rPr>
          <w:rFonts w:ascii="Book Antiqua" w:hAnsi="Book Antiqua"/>
          <w:sz w:val="24"/>
          <w:szCs w:val="24"/>
        </w:rPr>
        <w:t xml:space="preserve">radiation recall phenomenon. </w:t>
      </w:r>
    </w:p>
    <w:p w14:paraId="3D6F73AA" w14:textId="77777777" w:rsidR="00785F71" w:rsidRPr="004957C4" w:rsidRDefault="00785F71" w:rsidP="00C267A7">
      <w:pPr>
        <w:spacing w:after="0" w:line="360" w:lineRule="auto"/>
        <w:jc w:val="both"/>
        <w:rPr>
          <w:rFonts w:ascii="Book Antiqua" w:hAnsi="Book Antiqua"/>
          <w:sz w:val="24"/>
          <w:szCs w:val="24"/>
        </w:rPr>
      </w:pPr>
    </w:p>
    <w:p w14:paraId="1AF58E4E" w14:textId="7C7FAA31" w:rsidR="00785F71" w:rsidRPr="004957C4" w:rsidRDefault="00785F71" w:rsidP="00C267A7">
      <w:pPr>
        <w:spacing w:after="0" w:line="360" w:lineRule="auto"/>
        <w:jc w:val="both"/>
        <w:rPr>
          <w:rFonts w:ascii="Book Antiqua" w:hAnsi="Book Antiqua"/>
          <w:b/>
          <w:caps/>
          <w:sz w:val="24"/>
          <w:szCs w:val="24"/>
        </w:rPr>
      </w:pPr>
      <w:r w:rsidRPr="004957C4">
        <w:rPr>
          <w:rFonts w:ascii="Book Antiqua" w:hAnsi="Book Antiqua"/>
          <w:b/>
          <w:caps/>
          <w:sz w:val="24"/>
          <w:szCs w:val="24"/>
        </w:rPr>
        <w:t>References</w:t>
      </w:r>
    </w:p>
    <w:p w14:paraId="7666DC6A" w14:textId="77777777" w:rsidR="00C267A7" w:rsidRPr="004957C4" w:rsidRDefault="00C267A7" w:rsidP="00C267A7">
      <w:pPr>
        <w:spacing w:after="0" w:line="360" w:lineRule="auto"/>
        <w:jc w:val="both"/>
        <w:rPr>
          <w:rFonts w:ascii="Book Antiqua" w:hAnsi="Book Antiqua"/>
          <w:sz w:val="24"/>
          <w:szCs w:val="24"/>
        </w:rPr>
      </w:pPr>
      <w:r w:rsidRPr="004957C4">
        <w:rPr>
          <w:rFonts w:ascii="Book Antiqua" w:hAnsi="Book Antiqua"/>
          <w:sz w:val="24"/>
          <w:szCs w:val="24"/>
        </w:rPr>
        <w:t xml:space="preserve">1 </w:t>
      </w:r>
      <w:r w:rsidRPr="004957C4">
        <w:rPr>
          <w:rFonts w:ascii="Book Antiqua" w:hAnsi="Book Antiqua"/>
          <w:b/>
          <w:sz w:val="24"/>
          <w:szCs w:val="24"/>
        </w:rPr>
        <w:t>Camidge R</w:t>
      </w:r>
      <w:r w:rsidRPr="004957C4">
        <w:rPr>
          <w:rFonts w:ascii="Book Antiqua" w:hAnsi="Book Antiqua"/>
          <w:sz w:val="24"/>
          <w:szCs w:val="24"/>
        </w:rPr>
        <w:t xml:space="preserve">, Price A. Characterizing the phenomenon of radiation recall dermatitis. </w:t>
      </w:r>
      <w:r w:rsidRPr="004957C4">
        <w:rPr>
          <w:rFonts w:ascii="Book Antiqua" w:hAnsi="Book Antiqua"/>
          <w:i/>
          <w:sz w:val="24"/>
          <w:szCs w:val="24"/>
        </w:rPr>
        <w:t>Radiother Oncol</w:t>
      </w:r>
      <w:r w:rsidRPr="004957C4">
        <w:rPr>
          <w:rFonts w:ascii="Book Antiqua" w:hAnsi="Book Antiqua"/>
          <w:sz w:val="24"/>
          <w:szCs w:val="24"/>
        </w:rPr>
        <w:t xml:space="preserve"> 2001; </w:t>
      </w:r>
      <w:r w:rsidRPr="004957C4">
        <w:rPr>
          <w:rFonts w:ascii="Book Antiqua" w:hAnsi="Book Antiqua"/>
          <w:b/>
          <w:sz w:val="24"/>
          <w:szCs w:val="24"/>
        </w:rPr>
        <w:t>59</w:t>
      </w:r>
      <w:r w:rsidRPr="004957C4">
        <w:rPr>
          <w:rFonts w:ascii="Book Antiqua" w:hAnsi="Book Antiqua"/>
          <w:sz w:val="24"/>
          <w:szCs w:val="24"/>
        </w:rPr>
        <w:t>: 237-245 [PMID: 11369064 DOI: 10.1016/s0167-8140(01)00328-0]</w:t>
      </w:r>
    </w:p>
    <w:p w14:paraId="6322B994" w14:textId="77777777" w:rsidR="00C267A7" w:rsidRPr="004957C4" w:rsidRDefault="00C267A7" w:rsidP="00C267A7">
      <w:pPr>
        <w:spacing w:after="0" w:line="360" w:lineRule="auto"/>
        <w:jc w:val="both"/>
        <w:rPr>
          <w:rFonts w:ascii="Book Antiqua" w:hAnsi="Book Antiqua"/>
          <w:sz w:val="24"/>
          <w:szCs w:val="24"/>
        </w:rPr>
      </w:pPr>
      <w:r w:rsidRPr="004957C4">
        <w:rPr>
          <w:rFonts w:ascii="Book Antiqua" w:hAnsi="Book Antiqua"/>
          <w:sz w:val="24"/>
          <w:szCs w:val="24"/>
        </w:rPr>
        <w:t xml:space="preserve">2 </w:t>
      </w:r>
      <w:r w:rsidRPr="004957C4">
        <w:rPr>
          <w:rFonts w:ascii="Book Antiqua" w:hAnsi="Book Antiqua"/>
          <w:b/>
          <w:sz w:val="24"/>
          <w:szCs w:val="24"/>
        </w:rPr>
        <w:t>Azria D</w:t>
      </w:r>
      <w:r w:rsidRPr="004957C4">
        <w:rPr>
          <w:rFonts w:ascii="Book Antiqua" w:hAnsi="Book Antiqua"/>
          <w:sz w:val="24"/>
          <w:szCs w:val="24"/>
        </w:rPr>
        <w:t xml:space="preserve">, Magné N, Zouhair A, Castadot P, Culine S, Ychou M, Stupp R, Van Houtte P, Dubois JB, Ozsahin M. Radiation recall: a well recognized but neglected phenomenon. </w:t>
      </w:r>
      <w:r w:rsidRPr="004957C4">
        <w:rPr>
          <w:rFonts w:ascii="Book Antiqua" w:hAnsi="Book Antiqua"/>
          <w:i/>
          <w:sz w:val="24"/>
          <w:szCs w:val="24"/>
        </w:rPr>
        <w:t>Cancer Treat Rev</w:t>
      </w:r>
      <w:r w:rsidRPr="004957C4">
        <w:rPr>
          <w:rFonts w:ascii="Book Antiqua" w:hAnsi="Book Antiqua"/>
          <w:sz w:val="24"/>
          <w:szCs w:val="24"/>
        </w:rPr>
        <w:t xml:space="preserve"> 2005; </w:t>
      </w:r>
      <w:r w:rsidRPr="004957C4">
        <w:rPr>
          <w:rFonts w:ascii="Book Antiqua" w:hAnsi="Book Antiqua"/>
          <w:b/>
          <w:sz w:val="24"/>
          <w:szCs w:val="24"/>
        </w:rPr>
        <w:t>31</w:t>
      </w:r>
      <w:r w:rsidRPr="004957C4">
        <w:rPr>
          <w:rFonts w:ascii="Book Antiqua" w:hAnsi="Book Antiqua"/>
          <w:sz w:val="24"/>
          <w:szCs w:val="24"/>
        </w:rPr>
        <w:t>: 555-570 [PMID: 16168567 DOI: 10.1016/j.ctrv.2005.07.008]</w:t>
      </w:r>
    </w:p>
    <w:p w14:paraId="46365255" w14:textId="77777777" w:rsidR="00C267A7" w:rsidRPr="004957C4" w:rsidRDefault="00C267A7" w:rsidP="00C267A7">
      <w:pPr>
        <w:spacing w:after="0" w:line="360" w:lineRule="auto"/>
        <w:jc w:val="both"/>
        <w:rPr>
          <w:rFonts w:ascii="Book Antiqua" w:hAnsi="Book Antiqua"/>
          <w:sz w:val="24"/>
          <w:szCs w:val="24"/>
        </w:rPr>
      </w:pPr>
      <w:r w:rsidRPr="004957C4">
        <w:rPr>
          <w:rFonts w:ascii="Book Antiqua" w:hAnsi="Book Antiqua"/>
          <w:sz w:val="24"/>
          <w:szCs w:val="24"/>
        </w:rPr>
        <w:t xml:space="preserve">3 </w:t>
      </w:r>
      <w:r w:rsidRPr="004957C4">
        <w:rPr>
          <w:rFonts w:ascii="Book Antiqua" w:hAnsi="Book Antiqua"/>
          <w:b/>
          <w:sz w:val="24"/>
          <w:szCs w:val="24"/>
        </w:rPr>
        <w:t>Flaherty KT</w:t>
      </w:r>
      <w:r w:rsidRPr="004957C4">
        <w:rPr>
          <w:rFonts w:ascii="Book Antiqua" w:hAnsi="Book Antiqua"/>
          <w:sz w:val="24"/>
          <w:szCs w:val="24"/>
        </w:rPr>
        <w:t xml:space="preserve">, Infante JR, Daud A, Gonzalez R, Kefford RF, Sosman J, Hamid O, Schuchter L, Cebon J, Ibrahim N, Kudchadkar R, Burris HA 3rd, Falchook G, Algazi A, Lewis K, Long GV, Puzanov I, Lebowitz P, Singh A, Little S, Sun P, Allred A, Ouellet D, Kim KB, Patel K, Weber J. Combined BRAF and MEK inhibition in melanoma with BRAF V600 mutations. </w:t>
      </w:r>
      <w:r w:rsidRPr="004957C4">
        <w:rPr>
          <w:rFonts w:ascii="Book Antiqua" w:hAnsi="Book Antiqua"/>
          <w:i/>
          <w:sz w:val="24"/>
          <w:szCs w:val="24"/>
        </w:rPr>
        <w:t>N Engl J Med</w:t>
      </w:r>
      <w:r w:rsidRPr="004957C4">
        <w:rPr>
          <w:rFonts w:ascii="Book Antiqua" w:hAnsi="Book Antiqua"/>
          <w:sz w:val="24"/>
          <w:szCs w:val="24"/>
        </w:rPr>
        <w:t xml:space="preserve"> 2012; </w:t>
      </w:r>
      <w:r w:rsidRPr="004957C4">
        <w:rPr>
          <w:rFonts w:ascii="Book Antiqua" w:hAnsi="Book Antiqua"/>
          <w:b/>
          <w:sz w:val="24"/>
          <w:szCs w:val="24"/>
        </w:rPr>
        <w:t>367</w:t>
      </w:r>
      <w:r w:rsidRPr="004957C4">
        <w:rPr>
          <w:rFonts w:ascii="Book Antiqua" w:hAnsi="Book Antiqua"/>
          <w:sz w:val="24"/>
          <w:szCs w:val="24"/>
        </w:rPr>
        <w:t>: 1694-1703 [PMID: 23020132 DOI: 10.1056/NEJMoa1210093]</w:t>
      </w:r>
    </w:p>
    <w:p w14:paraId="2D01727A" w14:textId="77777777" w:rsidR="00C267A7" w:rsidRPr="004957C4" w:rsidRDefault="00C267A7" w:rsidP="00C267A7">
      <w:pPr>
        <w:spacing w:after="0" w:line="360" w:lineRule="auto"/>
        <w:jc w:val="both"/>
        <w:rPr>
          <w:rFonts w:ascii="Book Antiqua" w:hAnsi="Book Antiqua"/>
          <w:sz w:val="24"/>
          <w:szCs w:val="24"/>
        </w:rPr>
      </w:pPr>
      <w:r w:rsidRPr="004957C4">
        <w:rPr>
          <w:rFonts w:ascii="Book Antiqua" w:hAnsi="Book Antiqua"/>
          <w:sz w:val="24"/>
          <w:szCs w:val="24"/>
        </w:rPr>
        <w:t xml:space="preserve">4 </w:t>
      </w:r>
      <w:r w:rsidRPr="004957C4">
        <w:rPr>
          <w:rFonts w:ascii="Book Antiqua" w:hAnsi="Book Antiqua"/>
          <w:b/>
          <w:sz w:val="24"/>
          <w:szCs w:val="24"/>
        </w:rPr>
        <w:t>D'ANGIO GJ</w:t>
      </w:r>
      <w:r w:rsidRPr="004957C4">
        <w:rPr>
          <w:rFonts w:ascii="Book Antiqua" w:hAnsi="Book Antiqua"/>
          <w:sz w:val="24"/>
          <w:szCs w:val="24"/>
        </w:rPr>
        <w:t xml:space="preserve">, FARBER S, MADDOCK CL. Potentiation of x-ray effects by actinomycin D. </w:t>
      </w:r>
      <w:r w:rsidRPr="004957C4">
        <w:rPr>
          <w:rFonts w:ascii="Book Antiqua" w:hAnsi="Book Antiqua"/>
          <w:i/>
          <w:sz w:val="24"/>
          <w:szCs w:val="24"/>
        </w:rPr>
        <w:t>Radiology</w:t>
      </w:r>
      <w:r w:rsidRPr="004957C4">
        <w:rPr>
          <w:rFonts w:ascii="Book Antiqua" w:hAnsi="Book Antiqua"/>
          <w:sz w:val="24"/>
          <w:szCs w:val="24"/>
        </w:rPr>
        <w:t xml:space="preserve"> 1959; </w:t>
      </w:r>
      <w:r w:rsidRPr="004957C4">
        <w:rPr>
          <w:rFonts w:ascii="Book Antiqua" w:hAnsi="Book Antiqua"/>
          <w:b/>
          <w:sz w:val="24"/>
          <w:szCs w:val="24"/>
        </w:rPr>
        <w:t>73</w:t>
      </w:r>
      <w:r w:rsidRPr="004957C4">
        <w:rPr>
          <w:rFonts w:ascii="Book Antiqua" w:hAnsi="Book Antiqua"/>
          <w:sz w:val="24"/>
          <w:szCs w:val="24"/>
        </w:rPr>
        <w:t>: 175-177 [PMID: 13813586 DOI: 10.1148/73.2.175]</w:t>
      </w:r>
    </w:p>
    <w:p w14:paraId="2B9185DE" w14:textId="77777777" w:rsidR="00C267A7" w:rsidRPr="004957C4" w:rsidRDefault="00C267A7" w:rsidP="00C267A7">
      <w:pPr>
        <w:spacing w:after="0" w:line="360" w:lineRule="auto"/>
        <w:jc w:val="both"/>
        <w:rPr>
          <w:rFonts w:ascii="Book Antiqua" w:hAnsi="Book Antiqua"/>
          <w:sz w:val="24"/>
          <w:szCs w:val="24"/>
        </w:rPr>
      </w:pPr>
      <w:r w:rsidRPr="004957C4">
        <w:rPr>
          <w:rFonts w:ascii="Book Antiqua" w:hAnsi="Book Antiqua"/>
          <w:sz w:val="24"/>
          <w:szCs w:val="24"/>
        </w:rPr>
        <w:t xml:space="preserve">5 </w:t>
      </w:r>
      <w:r w:rsidRPr="004957C4">
        <w:rPr>
          <w:rFonts w:ascii="Book Antiqua" w:hAnsi="Book Antiqua"/>
          <w:b/>
          <w:sz w:val="24"/>
          <w:szCs w:val="24"/>
        </w:rPr>
        <w:t>Seymour CB</w:t>
      </w:r>
      <w:r w:rsidRPr="004957C4">
        <w:rPr>
          <w:rFonts w:ascii="Book Antiqua" w:hAnsi="Book Antiqua"/>
          <w:sz w:val="24"/>
          <w:szCs w:val="24"/>
        </w:rPr>
        <w:t xml:space="preserve">, Mothersill C, Alper T. High yields of lethal mutations in somatic mammalian cells that survive ionizing radiation. </w:t>
      </w:r>
      <w:r w:rsidRPr="004957C4">
        <w:rPr>
          <w:rFonts w:ascii="Book Antiqua" w:hAnsi="Book Antiqua"/>
          <w:i/>
          <w:sz w:val="24"/>
          <w:szCs w:val="24"/>
        </w:rPr>
        <w:t>Int J Radiat Biol Relat Stud Phys Chem Med</w:t>
      </w:r>
      <w:r w:rsidRPr="004957C4">
        <w:rPr>
          <w:rFonts w:ascii="Book Antiqua" w:hAnsi="Book Antiqua"/>
          <w:sz w:val="24"/>
          <w:szCs w:val="24"/>
        </w:rPr>
        <w:t xml:space="preserve"> 1986; </w:t>
      </w:r>
      <w:r w:rsidRPr="004957C4">
        <w:rPr>
          <w:rFonts w:ascii="Book Antiqua" w:hAnsi="Book Antiqua"/>
          <w:b/>
          <w:sz w:val="24"/>
          <w:szCs w:val="24"/>
        </w:rPr>
        <w:t>50</w:t>
      </w:r>
      <w:r w:rsidRPr="004957C4">
        <w:rPr>
          <w:rFonts w:ascii="Book Antiqua" w:hAnsi="Book Antiqua"/>
          <w:sz w:val="24"/>
          <w:szCs w:val="24"/>
        </w:rPr>
        <w:t>: 167-179 [PMID: 3487520 DOI: 10.1080/09553008614550541]</w:t>
      </w:r>
    </w:p>
    <w:p w14:paraId="08C95D6F" w14:textId="77777777" w:rsidR="00C267A7" w:rsidRPr="004957C4" w:rsidRDefault="00C267A7" w:rsidP="00C267A7">
      <w:pPr>
        <w:spacing w:after="0" w:line="360" w:lineRule="auto"/>
        <w:jc w:val="both"/>
        <w:rPr>
          <w:rFonts w:ascii="Book Antiqua" w:hAnsi="Book Antiqua"/>
          <w:sz w:val="24"/>
          <w:szCs w:val="24"/>
        </w:rPr>
      </w:pPr>
      <w:r w:rsidRPr="004957C4">
        <w:rPr>
          <w:rFonts w:ascii="Book Antiqua" w:hAnsi="Book Antiqua"/>
          <w:sz w:val="24"/>
          <w:szCs w:val="24"/>
        </w:rPr>
        <w:t xml:space="preserve">6 </w:t>
      </w:r>
      <w:r w:rsidRPr="004957C4">
        <w:rPr>
          <w:rFonts w:ascii="Book Antiqua" w:hAnsi="Book Antiqua"/>
          <w:b/>
          <w:sz w:val="24"/>
          <w:szCs w:val="24"/>
        </w:rPr>
        <w:t>Boström A</w:t>
      </w:r>
      <w:r w:rsidRPr="004957C4">
        <w:rPr>
          <w:rFonts w:ascii="Book Antiqua" w:hAnsi="Book Antiqua"/>
          <w:sz w:val="24"/>
          <w:szCs w:val="24"/>
        </w:rPr>
        <w:t xml:space="preserve">, Sjölin-Forsberg G, Wilking N, Bergh J. Radiation recall--another call with tamoxifen. </w:t>
      </w:r>
      <w:r w:rsidRPr="004957C4">
        <w:rPr>
          <w:rFonts w:ascii="Book Antiqua" w:hAnsi="Book Antiqua"/>
          <w:i/>
          <w:sz w:val="24"/>
          <w:szCs w:val="24"/>
        </w:rPr>
        <w:t>Acta Oncol</w:t>
      </w:r>
      <w:r w:rsidRPr="004957C4">
        <w:rPr>
          <w:rFonts w:ascii="Book Antiqua" w:hAnsi="Book Antiqua"/>
          <w:sz w:val="24"/>
          <w:szCs w:val="24"/>
        </w:rPr>
        <w:t xml:space="preserve"> 1999; </w:t>
      </w:r>
      <w:r w:rsidRPr="004957C4">
        <w:rPr>
          <w:rFonts w:ascii="Book Antiqua" w:hAnsi="Book Antiqua"/>
          <w:b/>
          <w:sz w:val="24"/>
          <w:szCs w:val="24"/>
        </w:rPr>
        <w:t>38</w:t>
      </w:r>
      <w:r w:rsidRPr="004957C4">
        <w:rPr>
          <w:rFonts w:ascii="Book Antiqua" w:hAnsi="Book Antiqua"/>
          <w:sz w:val="24"/>
          <w:szCs w:val="24"/>
        </w:rPr>
        <w:t>: 955-959 [PMID: 10606426 DOI: 10.1080/028418699432653]</w:t>
      </w:r>
    </w:p>
    <w:p w14:paraId="30121F40" w14:textId="77777777" w:rsidR="00C267A7" w:rsidRPr="004957C4" w:rsidRDefault="00C267A7" w:rsidP="00C267A7">
      <w:pPr>
        <w:spacing w:after="0" w:line="360" w:lineRule="auto"/>
        <w:jc w:val="both"/>
        <w:rPr>
          <w:rFonts w:ascii="Book Antiqua" w:hAnsi="Book Antiqua"/>
          <w:sz w:val="24"/>
          <w:szCs w:val="24"/>
        </w:rPr>
      </w:pPr>
      <w:r w:rsidRPr="004957C4">
        <w:rPr>
          <w:rFonts w:ascii="Book Antiqua" w:hAnsi="Book Antiqua"/>
          <w:sz w:val="24"/>
          <w:szCs w:val="24"/>
        </w:rPr>
        <w:t xml:space="preserve">7 </w:t>
      </w:r>
      <w:r w:rsidRPr="004957C4">
        <w:rPr>
          <w:rFonts w:ascii="Book Antiqua" w:hAnsi="Book Antiqua"/>
          <w:b/>
          <w:sz w:val="24"/>
          <w:szCs w:val="24"/>
        </w:rPr>
        <w:t>Levy A</w:t>
      </w:r>
      <w:r w:rsidRPr="004957C4">
        <w:rPr>
          <w:rFonts w:ascii="Book Antiqua" w:hAnsi="Book Antiqua"/>
          <w:sz w:val="24"/>
          <w:szCs w:val="24"/>
        </w:rPr>
        <w:t xml:space="preserve">, Hollebecque A, Bourgier C, Loriot Y, Guigay J, Robert C, Delaloge S, Bahleda R, Massard C, Soria JC, Deutsch E. Targeted therapy-induced radiation recall. </w:t>
      </w:r>
      <w:r w:rsidRPr="004957C4">
        <w:rPr>
          <w:rFonts w:ascii="Book Antiqua" w:hAnsi="Book Antiqua"/>
          <w:i/>
          <w:sz w:val="24"/>
          <w:szCs w:val="24"/>
        </w:rPr>
        <w:t>Eur J Cancer</w:t>
      </w:r>
      <w:r w:rsidRPr="004957C4">
        <w:rPr>
          <w:rFonts w:ascii="Book Antiqua" w:hAnsi="Book Antiqua"/>
          <w:sz w:val="24"/>
          <w:szCs w:val="24"/>
        </w:rPr>
        <w:t xml:space="preserve"> 2013; </w:t>
      </w:r>
      <w:r w:rsidRPr="004957C4">
        <w:rPr>
          <w:rFonts w:ascii="Book Antiqua" w:hAnsi="Book Antiqua"/>
          <w:b/>
          <w:sz w:val="24"/>
          <w:szCs w:val="24"/>
        </w:rPr>
        <w:t>49</w:t>
      </w:r>
      <w:r w:rsidRPr="004957C4">
        <w:rPr>
          <w:rFonts w:ascii="Book Antiqua" w:hAnsi="Book Antiqua"/>
          <w:sz w:val="24"/>
          <w:szCs w:val="24"/>
        </w:rPr>
        <w:t>: 1662-1668 [PMID: 23312391 DOI: 10.1016/j.ejca.2012.12.009]</w:t>
      </w:r>
    </w:p>
    <w:p w14:paraId="4245AF5E" w14:textId="77777777" w:rsidR="00C267A7" w:rsidRPr="004957C4" w:rsidRDefault="00C267A7" w:rsidP="00C267A7">
      <w:pPr>
        <w:spacing w:after="0" w:line="360" w:lineRule="auto"/>
        <w:jc w:val="both"/>
        <w:rPr>
          <w:rFonts w:ascii="Book Antiqua" w:hAnsi="Book Antiqua"/>
          <w:sz w:val="24"/>
          <w:szCs w:val="24"/>
        </w:rPr>
      </w:pPr>
      <w:r w:rsidRPr="004957C4">
        <w:rPr>
          <w:rFonts w:ascii="Book Antiqua" w:hAnsi="Book Antiqua"/>
          <w:sz w:val="24"/>
          <w:szCs w:val="24"/>
        </w:rPr>
        <w:t xml:space="preserve">8 </w:t>
      </w:r>
      <w:r w:rsidRPr="004957C4">
        <w:rPr>
          <w:rFonts w:ascii="Book Antiqua" w:hAnsi="Book Antiqua"/>
          <w:b/>
          <w:sz w:val="24"/>
          <w:szCs w:val="24"/>
        </w:rPr>
        <w:t>Long GV</w:t>
      </w:r>
      <w:r w:rsidRPr="004957C4">
        <w:rPr>
          <w:rFonts w:ascii="Book Antiqua" w:hAnsi="Book Antiqua"/>
          <w:sz w:val="24"/>
          <w:szCs w:val="24"/>
        </w:rPr>
        <w:t xml:space="preserve">, Stroyakovskiy D, Gogas H, Levchenko E, de Braud F, Larkin J, Garbe C, Jouary T, Hauschild A, Grob JJ, Chiarion-Sileni V, Lebbe C, Mandalà M, Millward M, </w:t>
      </w:r>
      <w:r w:rsidRPr="004957C4">
        <w:rPr>
          <w:rFonts w:ascii="Book Antiqua" w:hAnsi="Book Antiqua"/>
          <w:sz w:val="24"/>
          <w:szCs w:val="24"/>
        </w:rPr>
        <w:lastRenderedPageBreak/>
        <w:t xml:space="preserve">Arance A, Bondarenko I, Haanen JB, Hansson J, Utikal J, Ferraresi V, Kovalenko N, Mohr P, Probachai V, Schadendorf D, Nathan P, Robert C, Ribas A, DeMarini DJ, Irani JG, Swann S, Legos JJ, Jin F, Mookerjee B, Flaherty K. Dabrafenib and trametinib versus dabrafenib and placebo for Val600 BRAF-mutant melanoma: a multicentre, double-blind, phase 3 randomised controlled trial. </w:t>
      </w:r>
      <w:r w:rsidRPr="004957C4">
        <w:rPr>
          <w:rFonts w:ascii="Book Antiqua" w:hAnsi="Book Antiqua"/>
          <w:i/>
          <w:sz w:val="24"/>
          <w:szCs w:val="24"/>
        </w:rPr>
        <w:t>Lancet</w:t>
      </w:r>
      <w:r w:rsidRPr="004957C4">
        <w:rPr>
          <w:rFonts w:ascii="Book Antiqua" w:hAnsi="Book Antiqua"/>
          <w:sz w:val="24"/>
          <w:szCs w:val="24"/>
        </w:rPr>
        <w:t xml:space="preserve"> 2015; </w:t>
      </w:r>
      <w:r w:rsidRPr="004957C4">
        <w:rPr>
          <w:rFonts w:ascii="Book Antiqua" w:hAnsi="Book Antiqua"/>
          <w:b/>
          <w:sz w:val="24"/>
          <w:szCs w:val="24"/>
        </w:rPr>
        <w:t>386</w:t>
      </w:r>
      <w:r w:rsidRPr="004957C4">
        <w:rPr>
          <w:rFonts w:ascii="Book Antiqua" w:hAnsi="Book Antiqua"/>
          <w:sz w:val="24"/>
          <w:szCs w:val="24"/>
        </w:rPr>
        <w:t>: 444-451 [PMID: 26037941 DOI: 10.1016/S0140-6736(15)60898-4]</w:t>
      </w:r>
    </w:p>
    <w:p w14:paraId="0665902E" w14:textId="77777777" w:rsidR="00C267A7" w:rsidRPr="004957C4" w:rsidRDefault="00C267A7" w:rsidP="00C267A7">
      <w:pPr>
        <w:spacing w:after="0" w:line="360" w:lineRule="auto"/>
        <w:jc w:val="both"/>
        <w:rPr>
          <w:rFonts w:ascii="Book Antiqua" w:hAnsi="Book Antiqua"/>
          <w:sz w:val="24"/>
          <w:szCs w:val="24"/>
        </w:rPr>
      </w:pPr>
      <w:r w:rsidRPr="004957C4">
        <w:rPr>
          <w:rFonts w:ascii="Book Antiqua" w:hAnsi="Book Antiqua"/>
          <w:sz w:val="24"/>
          <w:szCs w:val="24"/>
        </w:rPr>
        <w:t xml:space="preserve">9 </w:t>
      </w:r>
      <w:r w:rsidRPr="004957C4">
        <w:rPr>
          <w:rFonts w:ascii="Book Antiqua" w:hAnsi="Book Antiqua"/>
          <w:b/>
          <w:sz w:val="24"/>
          <w:szCs w:val="24"/>
        </w:rPr>
        <w:t>Haraldsdottir S</w:t>
      </w:r>
      <w:r w:rsidRPr="004957C4">
        <w:rPr>
          <w:rFonts w:ascii="Book Antiqua" w:hAnsi="Book Antiqua"/>
          <w:sz w:val="24"/>
          <w:szCs w:val="24"/>
        </w:rPr>
        <w:t xml:space="preserve">, Bertino E, Haglund K, Kaffenberger B, Shah MH. Radiation Recall Dermatitis With Concomitant Dabrafenib and Pazopanib Therapy. </w:t>
      </w:r>
      <w:r w:rsidRPr="004957C4">
        <w:rPr>
          <w:rFonts w:ascii="Book Antiqua" w:hAnsi="Book Antiqua"/>
          <w:i/>
          <w:sz w:val="24"/>
          <w:szCs w:val="24"/>
        </w:rPr>
        <w:t>JAMA Dermatol</w:t>
      </w:r>
      <w:r w:rsidRPr="004957C4">
        <w:rPr>
          <w:rFonts w:ascii="Book Antiqua" w:hAnsi="Book Antiqua"/>
          <w:sz w:val="24"/>
          <w:szCs w:val="24"/>
        </w:rPr>
        <w:t xml:space="preserve"> 2016; </w:t>
      </w:r>
      <w:r w:rsidRPr="004957C4">
        <w:rPr>
          <w:rFonts w:ascii="Book Antiqua" w:hAnsi="Book Antiqua"/>
          <w:b/>
          <w:sz w:val="24"/>
          <w:szCs w:val="24"/>
        </w:rPr>
        <w:t>152</w:t>
      </w:r>
      <w:r w:rsidRPr="004957C4">
        <w:rPr>
          <w:rFonts w:ascii="Book Antiqua" w:hAnsi="Book Antiqua"/>
          <w:sz w:val="24"/>
          <w:szCs w:val="24"/>
        </w:rPr>
        <w:t>: 587-589 [PMID: 26886900 DOI: 10.1001/jamadermatol.2015.5366]</w:t>
      </w:r>
    </w:p>
    <w:p w14:paraId="0158DED3" w14:textId="77777777" w:rsidR="00C267A7" w:rsidRPr="004957C4" w:rsidRDefault="00C267A7" w:rsidP="00C267A7">
      <w:pPr>
        <w:spacing w:after="0" w:line="360" w:lineRule="auto"/>
        <w:jc w:val="both"/>
        <w:rPr>
          <w:rFonts w:ascii="Book Antiqua" w:hAnsi="Book Antiqua"/>
          <w:sz w:val="24"/>
          <w:szCs w:val="24"/>
        </w:rPr>
      </w:pPr>
      <w:r w:rsidRPr="004957C4">
        <w:rPr>
          <w:rFonts w:ascii="Book Antiqua" w:hAnsi="Book Antiqua"/>
          <w:sz w:val="24"/>
          <w:szCs w:val="24"/>
        </w:rPr>
        <w:t xml:space="preserve">10 </w:t>
      </w:r>
      <w:r w:rsidRPr="004957C4">
        <w:rPr>
          <w:rFonts w:ascii="Book Antiqua" w:hAnsi="Book Antiqua"/>
          <w:b/>
          <w:sz w:val="24"/>
          <w:szCs w:val="24"/>
        </w:rPr>
        <w:t>Chung C</w:t>
      </w:r>
      <w:r w:rsidRPr="004957C4">
        <w:rPr>
          <w:rFonts w:ascii="Book Antiqua" w:hAnsi="Book Antiqua"/>
          <w:sz w:val="24"/>
          <w:szCs w:val="24"/>
        </w:rPr>
        <w:t xml:space="preserve">, Dawson LA, Joshua AM, Brade AM. Radiation recall dermatitis triggered by multi-targeted tyrosine kinase inhibitors: sunitinib and sorafenib. </w:t>
      </w:r>
      <w:r w:rsidRPr="004957C4">
        <w:rPr>
          <w:rFonts w:ascii="Book Antiqua" w:hAnsi="Book Antiqua"/>
          <w:i/>
          <w:sz w:val="24"/>
          <w:szCs w:val="24"/>
        </w:rPr>
        <w:t>Anticancer Drugs</w:t>
      </w:r>
      <w:r w:rsidRPr="004957C4">
        <w:rPr>
          <w:rFonts w:ascii="Book Antiqua" w:hAnsi="Book Antiqua"/>
          <w:sz w:val="24"/>
          <w:szCs w:val="24"/>
        </w:rPr>
        <w:t xml:space="preserve"> 2010; </w:t>
      </w:r>
      <w:r w:rsidRPr="004957C4">
        <w:rPr>
          <w:rFonts w:ascii="Book Antiqua" w:hAnsi="Book Antiqua"/>
          <w:b/>
          <w:sz w:val="24"/>
          <w:szCs w:val="24"/>
        </w:rPr>
        <w:t>21</w:t>
      </w:r>
      <w:r w:rsidRPr="004957C4">
        <w:rPr>
          <w:rFonts w:ascii="Book Antiqua" w:hAnsi="Book Antiqua"/>
          <w:sz w:val="24"/>
          <w:szCs w:val="24"/>
        </w:rPr>
        <w:t>: 206-209 [PMID: 19952730 DOI: 10.1097/CAD.0b013e328333d679]</w:t>
      </w:r>
    </w:p>
    <w:p w14:paraId="4968FB46" w14:textId="2464C1E5" w:rsidR="00C267A7" w:rsidRPr="004957C4" w:rsidRDefault="00C267A7" w:rsidP="00C267A7">
      <w:pPr>
        <w:spacing w:after="0" w:line="360" w:lineRule="auto"/>
        <w:jc w:val="both"/>
        <w:rPr>
          <w:rFonts w:ascii="Book Antiqua" w:hAnsi="Book Antiqua"/>
          <w:sz w:val="24"/>
          <w:szCs w:val="24"/>
        </w:rPr>
      </w:pPr>
      <w:r w:rsidRPr="004957C4">
        <w:rPr>
          <w:rFonts w:ascii="Book Antiqua" w:hAnsi="Book Antiqua"/>
          <w:sz w:val="24"/>
          <w:szCs w:val="24"/>
        </w:rPr>
        <w:t xml:space="preserve">11 </w:t>
      </w:r>
      <w:r w:rsidRPr="004957C4">
        <w:rPr>
          <w:rFonts w:ascii="Book Antiqua" w:hAnsi="Book Antiqua"/>
          <w:b/>
          <w:sz w:val="24"/>
          <w:szCs w:val="24"/>
        </w:rPr>
        <w:t>Stieb S</w:t>
      </w:r>
      <w:r w:rsidRPr="004957C4">
        <w:rPr>
          <w:rFonts w:ascii="Book Antiqua" w:hAnsi="Book Antiqua"/>
          <w:sz w:val="24"/>
          <w:szCs w:val="24"/>
        </w:rPr>
        <w:t xml:space="preserve">, Riesterer O, Brüssow C, Pestalozzi B, Guckenberger M, Weiler S. Radiation recall dermatitis induced by sorafenib : A case study and review of the literature. </w:t>
      </w:r>
      <w:r w:rsidRPr="004957C4">
        <w:rPr>
          <w:rFonts w:ascii="Book Antiqua" w:hAnsi="Book Antiqua"/>
          <w:i/>
          <w:sz w:val="24"/>
          <w:szCs w:val="24"/>
        </w:rPr>
        <w:t>Strahlenther Onkol</w:t>
      </w:r>
      <w:r w:rsidRPr="004957C4">
        <w:rPr>
          <w:rFonts w:ascii="Book Antiqua" w:hAnsi="Book Antiqua"/>
          <w:sz w:val="24"/>
          <w:szCs w:val="24"/>
        </w:rPr>
        <w:t xml:space="preserve"> 2016; </w:t>
      </w:r>
      <w:r w:rsidRPr="004957C4">
        <w:rPr>
          <w:rFonts w:ascii="Book Antiqua" w:hAnsi="Book Antiqua"/>
          <w:b/>
          <w:sz w:val="24"/>
          <w:szCs w:val="24"/>
        </w:rPr>
        <w:t>192</w:t>
      </w:r>
      <w:r w:rsidRPr="004957C4">
        <w:rPr>
          <w:rFonts w:ascii="Book Antiqua" w:hAnsi="Book Antiqua"/>
          <w:sz w:val="24"/>
          <w:szCs w:val="24"/>
        </w:rPr>
        <w:t>: 342-348 [PMID: 26907093 DOI: 10.1007/s00066-016-0950-7]</w:t>
      </w:r>
    </w:p>
    <w:p w14:paraId="48B12265" w14:textId="7AD3FCE2" w:rsidR="00C267A7" w:rsidRPr="004957C4" w:rsidRDefault="00BE5825" w:rsidP="00C267A7">
      <w:pPr>
        <w:spacing w:after="0" w:line="360" w:lineRule="auto"/>
        <w:jc w:val="both"/>
        <w:rPr>
          <w:rFonts w:ascii="Book Antiqua" w:hAnsi="Book Antiqua"/>
          <w:sz w:val="24"/>
          <w:szCs w:val="24"/>
        </w:rPr>
      </w:pPr>
      <w:r w:rsidRPr="004957C4">
        <w:rPr>
          <w:rFonts w:ascii="Book Antiqua" w:hAnsi="Book Antiqua"/>
          <w:sz w:val="24"/>
          <w:szCs w:val="24"/>
        </w:rPr>
        <w:t xml:space="preserve">12 </w:t>
      </w:r>
      <w:bookmarkStart w:id="28" w:name="OLE_LINK5"/>
      <w:r w:rsidRPr="004957C4">
        <w:rPr>
          <w:rFonts w:ascii="Book Antiqua" w:hAnsi="Book Antiqua"/>
          <w:b/>
          <w:sz w:val="24"/>
          <w:szCs w:val="24"/>
        </w:rPr>
        <w:t>Conen K</w:t>
      </w:r>
      <w:r w:rsidRPr="004957C4">
        <w:rPr>
          <w:rFonts w:ascii="Book Antiqua" w:hAnsi="Book Antiqua"/>
          <w:sz w:val="24"/>
          <w:szCs w:val="24"/>
        </w:rPr>
        <w:t>, Mosna-</w:t>
      </w:r>
      <w:r w:rsidR="00280741" w:rsidRPr="004957C4">
        <w:rPr>
          <w:rFonts w:ascii="Book Antiqua" w:hAnsi="Book Antiqua"/>
          <w:sz w:val="24"/>
          <w:szCs w:val="24"/>
        </w:rPr>
        <w:t>Firlejczyk K, Rochlitz C, Wicki A, Itin P, Arnold AW, Gross M, Zimmermann F, Zippelius A.</w:t>
      </w:r>
      <w:r w:rsidRPr="004957C4">
        <w:rPr>
          <w:rFonts w:ascii="Book Antiqua" w:hAnsi="Book Antiqua"/>
          <w:sz w:val="24"/>
          <w:szCs w:val="24"/>
        </w:rPr>
        <w:t xml:space="preserve"> Vemurafenib-induced radiation recall dermatitis: case report and review of the literature. </w:t>
      </w:r>
      <w:r w:rsidRPr="004957C4">
        <w:rPr>
          <w:rFonts w:ascii="Book Antiqua" w:hAnsi="Book Antiqua"/>
          <w:i/>
          <w:sz w:val="24"/>
          <w:szCs w:val="24"/>
        </w:rPr>
        <w:t>Dermatology</w:t>
      </w:r>
      <w:r w:rsidRPr="004957C4">
        <w:rPr>
          <w:rFonts w:ascii="Book Antiqua" w:hAnsi="Book Antiqua"/>
          <w:sz w:val="24"/>
          <w:szCs w:val="24"/>
        </w:rPr>
        <w:t xml:space="preserve"> 2015; </w:t>
      </w:r>
      <w:r w:rsidRPr="004957C4">
        <w:rPr>
          <w:rFonts w:ascii="Book Antiqua" w:hAnsi="Book Antiqua"/>
          <w:b/>
          <w:sz w:val="24"/>
          <w:szCs w:val="24"/>
        </w:rPr>
        <w:t>230</w:t>
      </w:r>
      <w:r w:rsidRPr="004957C4">
        <w:rPr>
          <w:rFonts w:ascii="Book Antiqua" w:hAnsi="Book Antiqua"/>
          <w:sz w:val="24"/>
          <w:szCs w:val="24"/>
        </w:rPr>
        <w:t>:</w:t>
      </w:r>
      <w:r w:rsidR="00610CBD" w:rsidRPr="004957C4">
        <w:rPr>
          <w:rFonts w:ascii="Book Antiqua" w:hAnsi="Book Antiqua"/>
          <w:sz w:val="24"/>
          <w:szCs w:val="24"/>
        </w:rPr>
        <w:t xml:space="preserve"> </w:t>
      </w:r>
      <w:r w:rsidRPr="004957C4">
        <w:rPr>
          <w:rFonts w:ascii="Book Antiqua" w:hAnsi="Book Antiqua"/>
          <w:sz w:val="24"/>
          <w:szCs w:val="24"/>
        </w:rPr>
        <w:t xml:space="preserve">1-4 [ PMID: </w:t>
      </w:r>
      <w:bookmarkStart w:id="29" w:name="OLE_LINK3"/>
      <w:bookmarkStart w:id="30" w:name="OLE_LINK4"/>
      <w:r w:rsidR="00280741" w:rsidRPr="004957C4">
        <w:rPr>
          <w:rFonts w:ascii="Book Antiqua" w:hAnsi="Book Antiqua"/>
          <w:sz w:val="24"/>
          <w:szCs w:val="24"/>
        </w:rPr>
        <w:t>25472806</w:t>
      </w:r>
      <w:bookmarkEnd w:id="29"/>
      <w:bookmarkEnd w:id="30"/>
      <w:r w:rsidR="00280741" w:rsidRPr="004957C4">
        <w:rPr>
          <w:rFonts w:ascii="Book Antiqua" w:hAnsi="Book Antiqua"/>
          <w:sz w:val="24"/>
          <w:szCs w:val="24"/>
        </w:rPr>
        <w:t xml:space="preserve"> DOI: 10.1159/000365918]</w:t>
      </w:r>
    </w:p>
    <w:bookmarkEnd w:id="28"/>
    <w:p w14:paraId="5960FFA8" w14:textId="23F7F0FD" w:rsidR="00C267A7" w:rsidRPr="004957C4" w:rsidRDefault="00C267A7">
      <w:pPr>
        <w:spacing w:line="259" w:lineRule="auto"/>
        <w:rPr>
          <w:rFonts w:ascii="Book Antiqua" w:hAnsi="Book Antiqua"/>
          <w:noProof/>
          <w:sz w:val="24"/>
          <w:szCs w:val="24"/>
          <w:lang w:eastAsia="tr-TR"/>
        </w:rPr>
      </w:pPr>
      <w:r w:rsidRPr="004957C4">
        <w:rPr>
          <w:rFonts w:ascii="Book Antiqua" w:hAnsi="Book Antiqua"/>
          <w:noProof/>
          <w:sz w:val="24"/>
          <w:szCs w:val="24"/>
          <w:lang w:eastAsia="tr-TR"/>
        </w:rPr>
        <w:br w:type="page"/>
      </w:r>
    </w:p>
    <w:p w14:paraId="6FC4DDD7" w14:textId="77777777" w:rsidR="00C267A7" w:rsidRPr="004957C4" w:rsidRDefault="00C267A7" w:rsidP="00C267A7">
      <w:pPr>
        <w:adjustRightInd w:val="0"/>
        <w:snapToGrid w:val="0"/>
        <w:spacing w:after="0" w:line="360" w:lineRule="auto"/>
        <w:jc w:val="both"/>
        <w:rPr>
          <w:rFonts w:ascii="Book Antiqua" w:hAnsi="Book Antiqua"/>
          <w:b/>
          <w:sz w:val="24"/>
          <w:szCs w:val="24"/>
        </w:rPr>
      </w:pPr>
      <w:bookmarkStart w:id="31" w:name="_Hlk26437200"/>
      <w:r w:rsidRPr="004957C4">
        <w:rPr>
          <w:rFonts w:ascii="Book Antiqua" w:hAnsi="Book Antiqua"/>
          <w:b/>
          <w:sz w:val="24"/>
          <w:szCs w:val="24"/>
        </w:rPr>
        <w:lastRenderedPageBreak/>
        <w:t>Footnotes</w:t>
      </w:r>
    </w:p>
    <w:p w14:paraId="6E7F6129" w14:textId="77777777" w:rsidR="00C267A7" w:rsidRPr="004957C4" w:rsidRDefault="00C267A7" w:rsidP="00C267A7">
      <w:pPr>
        <w:autoSpaceDE w:val="0"/>
        <w:autoSpaceDN w:val="0"/>
        <w:adjustRightInd w:val="0"/>
        <w:spacing w:after="0" w:line="360" w:lineRule="auto"/>
        <w:jc w:val="both"/>
        <w:rPr>
          <w:rFonts w:ascii="Book Antiqua" w:hAnsi="Book Antiqua" w:cs="TimesNewRomanPSMT"/>
          <w:sz w:val="24"/>
          <w:szCs w:val="24"/>
          <w:lang w:val="en-GB"/>
        </w:rPr>
      </w:pPr>
      <w:bookmarkStart w:id="32" w:name="_Hlk26437212"/>
      <w:bookmarkEnd w:id="31"/>
      <w:r w:rsidRPr="004957C4">
        <w:rPr>
          <w:rFonts w:ascii="Book Antiqua" w:hAnsi="Book Antiqua" w:cs="Tahoma"/>
          <w:b/>
          <w:sz w:val="24"/>
          <w:szCs w:val="24"/>
          <w:lang w:val="en-GB"/>
        </w:rPr>
        <w:t>Informed consent statement:</w:t>
      </w:r>
      <w:r w:rsidRPr="004957C4">
        <w:rPr>
          <w:rFonts w:ascii="Book Antiqua" w:hAnsi="Book Antiqua" w:cs="Tahoma"/>
          <w:sz w:val="24"/>
          <w:szCs w:val="24"/>
          <w:lang w:val="en-GB"/>
        </w:rPr>
        <w:t xml:space="preserve"> </w:t>
      </w:r>
      <w:r w:rsidRPr="004957C4">
        <w:rPr>
          <w:rFonts w:ascii="Book Antiqua" w:hAnsi="Book Antiqua" w:cs="TimesNewRomanPSMT"/>
          <w:sz w:val="24"/>
          <w:szCs w:val="24"/>
          <w:lang w:val="en-GB"/>
        </w:rPr>
        <w:t>Informed written consent was obtained from the patient for publication of this report and any accompanying images.</w:t>
      </w:r>
    </w:p>
    <w:p w14:paraId="27BF5D01" w14:textId="77777777" w:rsidR="00C267A7" w:rsidRPr="004957C4" w:rsidRDefault="00C267A7" w:rsidP="00C267A7">
      <w:pPr>
        <w:autoSpaceDE w:val="0"/>
        <w:autoSpaceDN w:val="0"/>
        <w:adjustRightInd w:val="0"/>
        <w:spacing w:after="0" w:line="360" w:lineRule="auto"/>
        <w:jc w:val="both"/>
        <w:rPr>
          <w:rFonts w:ascii="Book Antiqua" w:hAnsi="Book Antiqua" w:cs="Tahoma"/>
          <w:sz w:val="24"/>
          <w:szCs w:val="24"/>
          <w:lang w:val="en-GB"/>
        </w:rPr>
      </w:pPr>
    </w:p>
    <w:p w14:paraId="735FB39F" w14:textId="77777777" w:rsidR="00C267A7" w:rsidRPr="004957C4" w:rsidRDefault="00C267A7" w:rsidP="00C267A7">
      <w:pPr>
        <w:autoSpaceDE w:val="0"/>
        <w:autoSpaceDN w:val="0"/>
        <w:adjustRightInd w:val="0"/>
        <w:spacing w:after="0" w:line="360" w:lineRule="auto"/>
        <w:jc w:val="both"/>
        <w:rPr>
          <w:rFonts w:ascii="Book Antiqua" w:hAnsi="Book Antiqua" w:cs="TimesNewRomanPSMT"/>
          <w:sz w:val="24"/>
          <w:szCs w:val="24"/>
          <w:lang w:val="en-GB"/>
        </w:rPr>
      </w:pPr>
      <w:r w:rsidRPr="004957C4">
        <w:rPr>
          <w:rFonts w:ascii="Book Antiqua" w:hAnsi="Book Antiqua" w:cs="Tahoma"/>
          <w:b/>
          <w:sz w:val="24"/>
          <w:szCs w:val="24"/>
          <w:lang w:val="en-GB"/>
        </w:rPr>
        <w:t>Conflict-of-interest statement:</w:t>
      </w:r>
      <w:r w:rsidRPr="004957C4">
        <w:rPr>
          <w:rFonts w:ascii="Book Antiqua" w:hAnsi="Book Antiqua" w:cs="Tahoma"/>
          <w:sz w:val="24"/>
          <w:szCs w:val="24"/>
          <w:lang w:val="en-GB"/>
        </w:rPr>
        <w:t xml:space="preserve"> </w:t>
      </w:r>
      <w:r w:rsidRPr="004957C4">
        <w:rPr>
          <w:rFonts w:ascii="Book Antiqua" w:hAnsi="Book Antiqua" w:cs="TimesNewRomanPSMT"/>
          <w:sz w:val="24"/>
          <w:szCs w:val="24"/>
          <w:lang w:val="en-GB"/>
        </w:rPr>
        <w:t>The authors declare that they have no conflict of interest.</w:t>
      </w:r>
    </w:p>
    <w:p w14:paraId="397AC6CF" w14:textId="77777777" w:rsidR="00C267A7" w:rsidRPr="004957C4" w:rsidRDefault="00C267A7" w:rsidP="00C267A7">
      <w:pPr>
        <w:autoSpaceDE w:val="0"/>
        <w:autoSpaceDN w:val="0"/>
        <w:adjustRightInd w:val="0"/>
        <w:spacing w:after="0" w:line="360" w:lineRule="auto"/>
        <w:jc w:val="both"/>
        <w:rPr>
          <w:rFonts w:ascii="Book Antiqua" w:hAnsi="Book Antiqua" w:cs="Tahoma"/>
          <w:sz w:val="24"/>
          <w:szCs w:val="24"/>
          <w:lang w:val="en-GB"/>
        </w:rPr>
      </w:pPr>
    </w:p>
    <w:p w14:paraId="3629CA57" w14:textId="77777777" w:rsidR="00C267A7" w:rsidRPr="004957C4" w:rsidRDefault="00C267A7" w:rsidP="00C267A7">
      <w:pPr>
        <w:autoSpaceDE w:val="0"/>
        <w:autoSpaceDN w:val="0"/>
        <w:adjustRightInd w:val="0"/>
        <w:spacing w:after="0" w:line="360" w:lineRule="auto"/>
        <w:jc w:val="both"/>
        <w:rPr>
          <w:rFonts w:ascii="Book Antiqua" w:eastAsia="宋体" w:hAnsi="Book Antiqua" w:cs="Times New Roman"/>
          <w:kern w:val="2"/>
          <w:sz w:val="24"/>
          <w:szCs w:val="24"/>
          <w:lang w:val="en-US" w:eastAsia="zh-CN"/>
        </w:rPr>
      </w:pPr>
      <w:r w:rsidRPr="004957C4">
        <w:rPr>
          <w:rFonts w:ascii="Book Antiqua" w:hAnsi="Book Antiqua" w:cs="Tahoma"/>
          <w:b/>
          <w:sz w:val="24"/>
          <w:szCs w:val="24"/>
          <w:lang w:val="en-GB"/>
        </w:rPr>
        <w:t>CARE Checklist (2016) statement:</w:t>
      </w:r>
      <w:r w:rsidRPr="004957C4">
        <w:rPr>
          <w:rFonts w:ascii="Book Antiqua" w:hAnsi="Book Antiqua" w:cs="Tahoma"/>
          <w:sz w:val="24"/>
          <w:szCs w:val="24"/>
          <w:lang w:val="en-GB"/>
        </w:rPr>
        <w:t xml:space="preserve"> </w:t>
      </w:r>
      <w:r w:rsidRPr="004957C4">
        <w:rPr>
          <w:rFonts w:ascii="Book Antiqua" w:hAnsi="Book Antiqua" w:cs="TimesNewRomanPSMT"/>
          <w:sz w:val="24"/>
          <w:szCs w:val="24"/>
          <w:lang w:val="en-GB"/>
        </w:rPr>
        <w:t>The authors have read the CARE Checklist (2013), and the manuscript was prepared and revised according to the CARE Checklist (2016).</w:t>
      </w:r>
    </w:p>
    <w:p w14:paraId="7C444EF5" w14:textId="77777777" w:rsidR="00C267A7" w:rsidRPr="004957C4" w:rsidRDefault="00C267A7" w:rsidP="00C267A7">
      <w:pPr>
        <w:widowControl w:val="0"/>
        <w:adjustRightInd w:val="0"/>
        <w:snapToGrid w:val="0"/>
        <w:spacing w:after="0" w:line="360" w:lineRule="auto"/>
        <w:jc w:val="both"/>
        <w:rPr>
          <w:rFonts w:ascii="Book Antiqua" w:hAnsi="Book Antiqua" w:cstheme="minorHAnsi"/>
          <w:b/>
          <w:bCs/>
          <w:sz w:val="24"/>
          <w:szCs w:val="24"/>
          <w:lang w:val="en-GB" w:eastAsia="zh-CN"/>
        </w:rPr>
      </w:pPr>
    </w:p>
    <w:p w14:paraId="639607A9" w14:textId="77777777" w:rsidR="00C267A7" w:rsidRPr="004957C4" w:rsidRDefault="00C267A7" w:rsidP="00C267A7">
      <w:pPr>
        <w:adjustRightInd w:val="0"/>
        <w:snapToGrid w:val="0"/>
        <w:spacing w:after="0" w:line="360" w:lineRule="auto"/>
        <w:jc w:val="both"/>
        <w:rPr>
          <w:rFonts w:ascii="Book Antiqua" w:hAnsi="Book Antiqua"/>
          <w:sz w:val="24"/>
          <w:szCs w:val="24"/>
          <w:lang w:val="en-GB"/>
        </w:rPr>
      </w:pPr>
      <w:r w:rsidRPr="004957C4">
        <w:rPr>
          <w:rFonts w:ascii="Book Antiqua" w:hAnsi="Book Antiqua"/>
          <w:b/>
          <w:sz w:val="24"/>
          <w:szCs w:val="24"/>
          <w:lang w:val="en-GB"/>
        </w:rPr>
        <w:t xml:space="preserve">Open-Access: </w:t>
      </w:r>
      <w:r w:rsidRPr="004957C4">
        <w:rPr>
          <w:rFonts w:ascii="Book Antiqua" w:hAnsi="Book Antiqua"/>
          <w:sz w:val="24"/>
          <w:szCs w:val="24"/>
          <w:lang w:val="en-GB"/>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4957C4">
          <w:rPr>
            <w:rStyle w:val="a6"/>
            <w:rFonts w:ascii="Book Antiqua" w:hAnsi="Book Antiqua"/>
            <w:sz w:val="24"/>
            <w:szCs w:val="24"/>
            <w:lang w:val="en-GB"/>
          </w:rPr>
          <w:t>http://creativecommons.org/licenses/by-nc/4.0/</w:t>
        </w:r>
      </w:hyperlink>
    </w:p>
    <w:p w14:paraId="0DB0C593" w14:textId="77777777" w:rsidR="00C267A7" w:rsidRPr="004957C4" w:rsidRDefault="00C267A7" w:rsidP="00C267A7">
      <w:pPr>
        <w:widowControl w:val="0"/>
        <w:adjustRightInd w:val="0"/>
        <w:snapToGrid w:val="0"/>
        <w:spacing w:after="0" w:line="360" w:lineRule="auto"/>
        <w:jc w:val="both"/>
        <w:rPr>
          <w:rFonts w:ascii="Book Antiqua" w:hAnsi="Book Antiqua" w:cstheme="minorHAnsi"/>
          <w:b/>
          <w:bCs/>
          <w:sz w:val="24"/>
          <w:szCs w:val="24"/>
          <w:lang w:val="en-GB" w:eastAsia="zh-CN"/>
        </w:rPr>
      </w:pPr>
    </w:p>
    <w:p w14:paraId="5B532085" w14:textId="77777777" w:rsidR="00C267A7" w:rsidRPr="004957C4" w:rsidRDefault="00C267A7" w:rsidP="00C267A7">
      <w:pPr>
        <w:widowControl w:val="0"/>
        <w:adjustRightInd w:val="0"/>
        <w:snapToGrid w:val="0"/>
        <w:spacing w:after="0" w:line="360" w:lineRule="auto"/>
        <w:jc w:val="both"/>
        <w:rPr>
          <w:rFonts w:ascii="Book Antiqua" w:eastAsia="宋体" w:hAnsi="Book Antiqua" w:cs="宋体"/>
          <w:sz w:val="24"/>
          <w:szCs w:val="24"/>
          <w:lang w:val="en-GB" w:eastAsia="zh-CN"/>
        </w:rPr>
      </w:pPr>
      <w:bookmarkStart w:id="33" w:name="_Hlk26437244"/>
      <w:r w:rsidRPr="004957C4">
        <w:rPr>
          <w:rFonts w:ascii="Book Antiqua" w:eastAsia="宋体" w:hAnsi="Book Antiqua" w:cs="宋体"/>
          <w:b/>
          <w:sz w:val="24"/>
          <w:szCs w:val="24"/>
          <w:lang w:val="en-GB"/>
        </w:rPr>
        <w:t xml:space="preserve">Manuscript source: </w:t>
      </w:r>
      <w:r w:rsidRPr="004957C4">
        <w:rPr>
          <w:rFonts w:ascii="Book Antiqua" w:eastAsia="宋体" w:hAnsi="Book Antiqua" w:cs="宋体"/>
          <w:sz w:val="24"/>
          <w:szCs w:val="24"/>
          <w:lang w:val="en-GB" w:eastAsia="zh-CN"/>
        </w:rPr>
        <w:t>Unsolicited manuscript</w:t>
      </w:r>
    </w:p>
    <w:bookmarkEnd w:id="32"/>
    <w:bookmarkEnd w:id="33"/>
    <w:p w14:paraId="1F1378DE" w14:textId="77777777" w:rsidR="00C267A7" w:rsidRPr="004957C4" w:rsidRDefault="00C267A7" w:rsidP="00C267A7">
      <w:pPr>
        <w:widowControl w:val="0"/>
        <w:adjustRightInd w:val="0"/>
        <w:snapToGrid w:val="0"/>
        <w:spacing w:after="0" w:line="360" w:lineRule="auto"/>
        <w:jc w:val="both"/>
        <w:rPr>
          <w:rFonts w:ascii="Book Antiqua" w:eastAsia="宋体" w:hAnsi="Book Antiqua" w:cs="宋体"/>
          <w:sz w:val="24"/>
          <w:szCs w:val="24"/>
          <w:lang w:val="en-GB" w:eastAsia="zh-CN"/>
        </w:rPr>
      </w:pPr>
    </w:p>
    <w:p w14:paraId="335F6199" w14:textId="2DC86753" w:rsidR="00C267A7" w:rsidRPr="004957C4" w:rsidRDefault="00C267A7" w:rsidP="00C267A7">
      <w:pPr>
        <w:spacing w:after="0" w:line="360" w:lineRule="auto"/>
        <w:jc w:val="both"/>
        <w:rPr>
          <w:rFonts w:ascii="Book Antiqua" w:hAnsi="Book Antiqua"/>
          <w:b/>
          <w:sz w:val="24"/>
          <w:szCs w:val="24"/>
          <w:lang w:val="en-GB"/>
        </w:rPr>
      </w:pPr>
      <w:bookmarkStart w:id="34" w:name="_Hlk26437276"/>
      <w:r w:rsidRPr="004957C4">
        <w:rPr>
          <w:rFonts w:ascii="Book Antiqua" w:hAnsi="Book Antiqua"/>
          <w:b/>
          <w:sz w:val="24"/>
          <w:szCs w:val="24"/>
          <w:lang w:val="en-GB"/>
        </w:rPr>
        <w:t>Peer-review started:</w:t>
      </w:r>
      <w:r w:rsidRPr="004957C4">
        <w:rPr>
          <w:rFonts w:ascii="Book Antiqua" w:hAnsi="Book Antiqua"/>
          <w:sz w:val="24"/>
          <w:szCs w:val="24"/>
          <w:lang w:val="en-GB" w:eastAsia="zh-CN"/>
        </w:rPr>
        <w:t xml:space="preserve"> </w:t>
      </w:r>
      <w:r w:rsidRPr="004957C4">
        <w:rPr>
          <w:rFonts w:ascii="Book Antiqua" w:hAnsi="Book Antiqua"/>
          <w:sz w:val="24"/>
          <w:szCs w:val="24"/>
          <w:lang w:val="en-GB"/>
        </w:rPr>
        <w:t>October</w:t>
      </w:r>
      <w:r w:rsidRPr="004957C4">
        <w:rPr>
          <w:rFonts w:ascii="Book Antiqua" w:hAnsi="Book Antiqua"/>
          <w:sz w:val="24"/>
          <w:szCs w:val="24"/>
          <w:lang w:val="en-GB" w:eastAsia="zh-CN"/>
        </w:rPr>
        <w:t xml:space="preserve"> </w:t>
      </w:r>
      <w:r w:rsidRPr="004957C4">
        <w:rPr>
          <w:rFonts w:ascii="Book Antiqua" w:hAnsi="Book Antiqua"/>
          <w:sz w:val="24"/>
          <w:szCs w:val="24"/>
          <w:lang w:val="en-GB"/>
        </w:rPr>
        <w:t>20</w:t>
      </w:r>
      <w:r w:rsidRPr="004957C4">
        <w:rPr>
          <w:rFonts w:ascii="Book Antiqua" w:hAnsi="Book Antiqua"/>
          <w:sz w:val="24"/>
          <w:szCs w:val="24"/>
          <w:lang w:val="en-GB" w:eastAsia="zh-CN"/>
        </w:rPr>
        <w:t>, 201</w:t>
      </w:r>
      <w:r w:rsidRPr="004957C4">
        <w:rPr>
          <w:rFonts w:ascii="Book Antiqua" w:hAnsi="Book Antiqua"/>
          <w:sz w:val="24"/>
          <w:szCs w:val="24"/>
          <w:lang w:val="en-GB"/>
        </w:rPr>
        <w:t>9</w:t>
      </w:r>
    </w:p>
    <w:p w14:paraId="6D300AA3" w14:textId="77777777" w:rsidR="00C267A7" w:rsidRPr="004957C4" w:rsidRDefault="00C267A7" w:rsidP="00C267A7">
      <w:pPr>
        <w:spacing w:after="0" w:line="360" w:lineRule="auto"/>
        <w:jc w:val="both"/>
        <w:rPr>
          <w:rFonts w:ascii="Book Antiqua" w:hAnsi="Book Antiqua"/>
          <w:b/>
          <w:sz w:val="24"/>
          <w:szCs w:val="24"/>
          <w:lang w:val="en-GB"/>
        </w:rPr>
      </w:pPr>
      <w:r w:rsidRPr="004957C4">
        <w:rPr>
          <w:rFonts w:ascii="Book Antiqua" w:hAnsi="Book Antiqua"/>
          <w:b/>
          <w:sz w:val="24"/>
          <w:szCs w:val="24"/>
          <w:lang w:val="en-GB"/>
        </w:rPr>
        <w:t>First decision:</w:t>
      </w:r>
      <w:r w:rsidRPr="004957C4">
        <w:rPr>
          <w:rFonts w:ascii="Book Antiqua" w:hAnsi="Book Antiqua"/>
          <w:sz w:val="24"/>
          <w:szCs w:val="24"/>
          <w:lang w:val="en-GB" w:eastAsia="zh-CN"/>
        </w:rPr>
        <w:t xml:space="preserve"> </w:t>
      </w:r>
      <w:r w:rsidRPr="004957C4">
        <w:rPr>
          <w:rFonts w:ascii="Book Antiqua" w:hAnsi="Book Antiqua"/>
          <w:sz w:val="24"/>
          <w:szCs w:val="24"/>
          <w:lang w:val="en-GB"/>
        </w:rPr>
        <w:t>November 13</w:t>
      </w:r>
      <w:r w:rsidRPr="004957C4">
        <w:rPr>
          <w:rFonts w:ascii="Book Antiqua" w:hAnsi="Book Antiqua"/>
          <w:sz w:val="24"/>
          <w:szCs w:val="24"/>
          <w:lang w:val="en-GB" w:eastAsia="zh-CN"/>
        </w:rPr>
        <w:t>, 201</w:t>
      </w:r>
      <w:r w:rsidRPr="004957C4">
        <w:rPr>
          <w:rFonts w:ascii="Book Antiqua" w:hAnsi="Book Antiqua"/>
          <w:sz w:val="24"/>
          <w:szCs w:val="24"/>
          <w:lang w:val="en-GB"/>
        </w:rPr>
        <w:t>9</w:t>
      </w:r>
    </w:p>
    <w:p w14:paraId="67150A2C" w14:textId="4045BA4E" w:rsidR="00C267A7" w:rsidRPr="004957C4" w:rsidRDefault="00C267A7" w:rsidP="00C267A7">
      <w:pPr>
        <w:spacing w:after="0" w:line="360" w:lineRule="auto"/>
        <w:jc w:val="both"/>
        <w:rPr>
          <w:rFonts w:ascii="Book Antiqua" w:hAnsi="Book Antiqua"/>
          <w:sz w:val="24"/>
          <w:szCs w:val="24"/>
          <w:lang w:val="en-GB" w:eastAsia="zh-CN"/>
        </w:rPr>
      </w:pPr>
      <w:r w:rsidRPr="004957C4">
        <w:rPr>
          <w:rFonts w:ascii="Book Antiqua" w:hAnsi="Book Antiqua"/>
          <w:b/>
          <w:sz w:val="24"/>
          <w:szCs w:val="24"/>
          <w:lang w:val="en-GB"/>
        </w:rPr>
        <w:t>Article in press:</w:t>
      </w:r>
      <w:r w:rsidRPr="004957C4">
        <w:rPr>
          <w:rFonts w:ascii="Book Antiqua" w:hAnsi="Book Antiqua"/>
          <w:sz w:val="24"/>
          <w:szCs w:val="24"/>
          <w:lang w:val="en-GB"/>
        </w:rPr>
        <w:t xml:space="preserve"> </w:t>
      </w:r>
      <w:r w:rsidR="00492C93" w:rsidRPr="004957C4">
        <w:rPr>
          <w:rFonts w:ascii="Book Antiqua" w:hAnsi="Book Antiqua"/>
          <w:sz w:val="24"/>
          <w:szCs w:val="24"/>
        </w:rPr>
        <w:t>December 14, 2019</w:t>
      </w:r>
    </w:p>
    <w:p w14:paraId="2D3416AC" w14:textId="77777777" w:rsidR="00C267A7" w:rsidRPr="004957C4" w:rsidRDefault="00C267A7" w:rsidP="00C267A7">
      <w:pPr>
        <w:spacing w:after="0" w:line="360" w:lineRule="auto"/>
        <w:jc w:val="both"/>
        <w:rPr>
          <w:rFonts w:ascii="Book Antiqua" w:hAnsi="Book Antiqua"/>
          <w:sz w:val="24"/>
          <w:szCs w:val="24"/>
          <w:lang w:val="en-GB" w:eastAsia="zh-CN"/>
        </w:rPr>
      </w:pPr>
    </w:p>
    <w:p w14:paraId="42569269" w14:textId="77777777" w:rsidR="00C267A7" w:rsidRPr="004957C4" w:rsidRDefault="00C267A7" w:rsidP="00C267A7">
      <w:pPr>
        <w:snapToGrid w:val="0"/>
        <w:spacing w:after="0" w:line="360" w:lineRule="auto"/>
        <w:jc w:val="both"/>
        <w:rPr>
          <w:rFonts w:ascii="Book Antiqua" w:eastAsia="宋体" w:hAnsi="Book Antiqua" w:cs="Helvetica"/>
          <w:b/>
          <w:sz w:val="24"/>
          <w:szCs w:val="24"/>
        </w:rPr>
      </w:pPr>
      <w:r w:rsidRPr="004957C4">
        <w:rPr>
          <w:rFonts w:ascii="Book Antiqua" w:eastAsia="宋体" w:hAnsi="Book Antiqua" w:cs="Helvetica"/>
          <w:b/>
          <w:sz w:val="24"/>
          <w:szCs w:val="24"/>
        </w:rPr>
        <w:t xml:space="preserve">Specialty type: </w:t>
      </w:r>
      <w:r w:rsidRPr="004957C4">
        <w:rPr>
          <w:rFonts w:ascii="Book Antiqua" w:eastAsia="微软雅黑" w:hAnsi="Book Antiqua" w:cs="宋体"/>
          <w:sz w:val="24"/>
          <w:szCs w:val="24"/>
        </w:rPr>
        <w:t>Medicine, research and experimental</w:t>
      </w:r>
    </w:p>
    <w:p w14:paraId="0E3B9C64" w14:textId="63F97516" w:rsidR="00C267A7" w:rsidRPr="004957C4" w:rsidRDefault="00C267A7" w:rsidP="00C267A7">
      <w:pPr>
        <w:snapToGrid w:val="0"/>
        <w:spacing w:after="0" w:line="360" w:lineRule="auto"/>
        <w:jc w:val="both"/>
        <w:rPr>
          <w:rFonts w:ascii="Book Antiqua" w:eastAsia="宋体" w:hAnsi="Book Antiqua" w:cs="Helvetica"/>
          <w:b/>
          <w:sz w:val="24"/>
          <w:szCs w:val="24"/>
        </w:rPr>
      </w:pPr>
      <w:r w:rsidRPr="004957C4">
        <w:rPr>
          <w:rFonts w:ascii="Book Antiqua" w:eastAsia="宋体" w:hAnsi="Book Antiqua" w:cs="Helvetica"/>
          <w:b/>
          <w:sz w:val="24"/>
          <w:szCs w:val="24"/>
        </w:rPr>
        <w:t xml:space="preserve">Country of origin: </w:t>
      </w:r>
      <w:r w:rsidRPr="004957C4">
        <w:rPr>
          <w:rFonts w:ascii="Book Antiqua" w:eastAsia="宋体" w:hAnsi="Book Antiqua"/>
          <w:sz w:val="24"/>
          <w:szCs w:val="24"/>
        </w:rPr>
        <w:t>Turkey</w:t>
      </w:r>
    </w:p>
    <w:p w14:paraId="1FEB5E6E" w14:textId="77777777" w:rsidR="00C267A7" w:rsidRPr="004957C4" w:rsidRDefault="00C267A7" w:rsidP="00C267A7">
      <w:pPr>
        <w:snapToGrid w:val="0"/>
        <w:spacing w:after="0" w:line="360" w:lineRule="auto"/>
        <w:jc w:val="both"/>
        <w:rPr>
          <w:rFonts w:ascii="Book Antiqua" w:eastAsia="宋体" w:hAnsi="Book Antiqua" w:cs="Helvetica"/>
          <w:b/>
          <w:sz w:val="24"/>
          <w:szCs w:val="24"/>
        </w:rPr>
      </w:pPr>
      <w:r w:rsidRPr="004957C4">
        <w:rPr>
          <w:rFonts w:ascii="Book Antiqua" w:eastAsia="宋体" w:hAnsi="Book Antiqua" w:cs="Helvetica"/>
          <w:b/>
          <w:sz w:val="24"/>
          <w:szCs w:val="24"/>
        </w:rPr>
        <w:t>Peer-review report classification</w:t>
      </w:r>
    </w:p>
    <w:p w14:paraId="23925AFC" w14:textId="77777777" w:rsidR="00C267A7" w:rsidRPr="004957C4" w:rsidRDefault="00C267A7" w:rsidP="00C267A7">
      <w:pPr>
        <w:snapToGrid w:val="0"/>
        <w:spacing w:after="0" w:line="360" w:lineRule="auto"/>
        <w:jc w:val="both"/>
        <w:rPr>
          <w:rFonts w:ascii="Book Antiqua" w:eastAsia="宋体" w:hAnsi="Book Antiqua" w:cs="Helvetica"/>
          <w:sz w:val="24"/>
          <w:szCs w:val="24"/>
          <w:lang w:eastAsia="zh-CN"/>
        </w:rPr>
      </w:pPr>
      <w:r w:rsidRPr="004957C4">
        <w:rPr>
          <w:rFonts w:ascii="Book Antiqua" w:eastAsia="宋体" w:hAnsi="Book Antiqua" w:cs="Helvetica"/>
          <w:sz w:val="24"/>
          <w:szCs w:val="24"/>
        </w:rPr>
        <w:t xml:space="preserve">Grade A (Excellent): </w:t>
      </w:r>
      <w:r w:rsidRPr="004957C4">
        <w:rPr>
          <w:rFonts w:ascii="Book Antiqua" w:eastAsia="宋体" w:hAnsi="Book Antiqua" w:cs="Helvetica"/>
          <w:sz w:val="24"/>
          <w:szCs w:val="24"/>
          <w:lang w:eastAsia="zh-CN"/>
        </w:rPr>
        <w:t>0</w:t>
      </w:r>
    </w:p>
    <w:p w14:paraId="40B931CA" w14:textId="4B8C6220" w:rsidR="00C267A7" w:rsidRPr="004957C4" w:rsidRDefault="00C267A7" w:rsidP="00C267A7">
      <w:pPr>
        <w:snapToGrid w:val="0"/>
        <w:spacing w:after="0" w:line="360" w:lineRule="auto"/>
        <w:jc w:val="both"/>
        <w:rPr>
          <w:rFonts w:ascii="Book Antiqua" w:eastAsia="宋体" w:hAnsi="Book Antiqua" w:cs="Helvetica"/>
          <w:sz w:val="24"/>
          <w:szCs w:val="24"/>
        </w:rPr>
      </w:pPr>
      <w:r w:rsidRPr="004957C4">
        <w:rPr>
          <w:rFonts w:ascii="Book Antiqua" w:eastAsia="宋体" w:hAnsi="Book Antiqua" w:cs="Helvetica"/>
          <w:sz w:val="24"/>
          <w:szCs w:val="24"/>
        </w:rPr>
        <w:t>Grade B (Very good): 0</w:t>
      </w:r>
    </w:p>
    <w:p w14:paraId="1BB7EDB9" w14:textId="77777777" w:rsidR="00C267A7" w:rsidRPr="004957C4" w:rsidRDefault="00C267A7" w:rsidP="00C267A7">
      <w:pPr>
        <w:snapToGrid w:val="0"/>
        <w:spacing w:after="0" w:line="360" w:lineRule="auto"/>
        <w:jc w:val="both"/>
        <w:rPr>
          <w:rFonts w:ascii="Book Antiqua" w:eastAsia="宋体" w:hAnsi="Book Antiqua" w:cs="Helvetica"/>
          <w:sz w:val="24"/>
          <w:szCs w:val="24"/>
        </w:rPr>
      </w:pPr>
      <w:r w:rsidRPr="004957C4">
        <w:rPr>
          <w:rFonts w:ascii="Book Antiqua" w:eastAsia="宋体" w:hAnsi="Book Antiqua" w:cs="Helvetica"/>
          <w:sz w:val="24"/>
          <w:szCs w:val="24"/>
        </w:rPr>
        <w:t>Grade C (Good): C</w:t>
      </w:r>
    </w:p>
    <w:p w14:paraId="7A2795CA" w14:textId="77777777" w:rsidR="00C267A7" w:rsidRPr="004957C4" w:rsidRDefault="00C267A7" w:rsidP="00C267A7">
      <w:pPr>
        <w:snapToGrid w:val="0"/>
        <w:spacing w:after="0" w:line="360" w:lineRule="auto"/>
        <w:jc w:val="both"/>
        <w:rPr>
          <w:rFonts w:ascii="Book Antiqua" w:eastAsia="宋体" w:hAnsi="Book Antiqua" w:cs="Helvetica"/>
          <w:sz w:val="24"/>
          <w:szCs w:val="24"/>
        </w:rPr>
      </w:pPr>
      <w:r w:rsidRPr="004957C4">
        <w:rPr>
          <w:rFonts w:ascii="Book Antiqua" w:eastAsia="宋体" w:hAnsi="Book Antiqua" w:cs="Helvetica"/>
          <w:sz w:val="24"/>
          <w:szCs w:val="24"/>
        </w:rPr>
        <w:lastRenderedPageBreak/>
        <w:t xml:space="preserve">Grade D (Fair): 0 </w:t>
      </w:r>
    </w:p>
    <w:p w14:paraId="5BAA6071" w14:textId="77777777" w:rsidR="00C267A7" w:rsidRPr="004957C4" w:rsidRDefault="00C267A7" w:rsidP="00C267A7">
      <w:pPr>
        <w:spacing w:after="0" w:line="360" w:lineRule="auto"/>
        <w:jc w:val="both"/>
        <w:rPr>
          <w:rFonts w:ascii="Book Antiqua" w:hAnsi="Book Antiqua" w:cs="Calibri"/>
          <w:noProof/>
          <w:sz w:val="24"/>
          <w:szCs w:val="24"/>
          <w:lang w:val="en-US"/>
        </w:rPr>
      </w:pPr>
      <w:r w:rsidRPr="004957C4">
        <w:rPr>
          <w:rFonts w:ascii="Book Antiqua" w:eastAsia="宋体" w:hAnsi="Book Antiqua" w:cs="Helvetica"/>
          <w:sz w:val="24"/>
          <w:szCs w:val="24"/>
        </w:rPr>
        <w:t>Grade E (Poor): 0</w:t>
      </w:r>
    </w:p>
    <w:p w14:paraId="3242A4D8" w14:textId="77777777" w:rsidR="00C267A7" w:rsidRPr="004957C4" w:rsidRDefault="00C267A7" w:rsidP="00C267A7">
      <w:pPr>
        <w:pStyle w:val="a3"/>
        <w:spacing w:after="0" w:line="360" w:lineRule="auto"/>
        <w:ind w:left="0"/>
        <w:jc w:val="both"/>
        <w:rPr>
          <w:rFonts w:ascii="Book Antiqua" w:hAnsi="Book Antiqua" w:cs="Calibri"/>
          <w:noProof/>
          <w:sz w:val="24"/>
          <w:szCs w:val="24"/>
          <w:lang w:val="en-GB" w:eastAsia="zh-CN"/>
        </w:rPr>
      </w:pPr>
    </w:p>
    <w:p w14:paraId="41BACB7C" w14:textId="5C7A7A64" w:rsidR="00C267A7" w:rsidRPr="004957C4" w:rsidRDefault="00C267A7" w:rsidP="00C267A7">
      <w:pPr>
        <w:pStyle w:val="a8"/>
        <w:spacing w:line="360" w:lineRule="auto"/>
        <w:ind w:right="120"/>
        <w:jc w:val="left"/>
        <w:rPr>
          <w:rFonts w:ascii="Book Antiqua" w:hAnsi="Book Antiqua"/>
          <w:b/>
          <w:sz w:val="24"/>
          <w:szCs w:val="24"/>
        </w:rPr>
      </w:pPr>
      <w:r w:rsidRPr="004957C4">
        <w:rPr>
          <w:rFonts w:ascii="Book Antiqua" w:hAnsi="Book Antiqua"/>
          <w:b/>
          <w:sz w:val="24"/>
          <w:szCs w:val="24"/>
        </w:rPr>
        <w:t xml:space="preserve">P-Reviewer: </w:t>
      </w:r>
      <w:r w:rsidRPr="004957C4">
        <w:rPr>
          <w:rFonts w:ascii="Book Antiqua" w:hAnsi="Book Antiqua"/>
          <w:color w:val="000000"/>
          <w:sz w:val="24"/>
          <w:szCs w:val="24"/>
        </w:rPr>
        <w:t xml:space="preserve">Lin Q </w:t>
      </w:r>
      <w:r w:rsidRPr="004957C4">
        <w:rPr>
          <w:rFonts w:ascii="Book Antiqua" w:hAnsi="Book Antiqua"/>
          <w:b/>
          <w:sz w:val="24"/>
          <w:szCs w:val="24"/>
        </w:rPr>
        <w:t xml:space="preserve">S-Editor: </w:t>
      </w:r>
      <w:r w:rsidRPr="004957C4">
        <w:rPr>
          <w:rFonts w:ascii="Book Antiqua" w:hAnsi="Book Antiqua"/>
          <w:sz w:val="24"/>
          <w:szCs w:val="24"/>
        </w:rPr>
        <w:t>Zhang L</w:t>
      </w:r>
      <w:r w:rsidRPr="004957C4">
        <w:rPr>
          <w:rFonts w:ascii="Book Antiqua" w:hAnsi="Book Antiqua"/>
          <w:b/>
          <w:sz w:val="24"/>
          <w:szCs w:val="24"/>
        </w:rPr>
        <w:t xml:space="preserve"> L-Editor: </w:t>
      </w:r>
      <w:r w:rsidR="008E2395" w:rsidRPr="004957C4">
        <w:rPr>
          <w:rFonts w:ascii="Book Antiqua" w:hAnsi="Book Antiqua"/>
          <w:sz w:val="24"/>
          <w:szCs w:val="24"/>
        </w:rPr>
        <w:t xml:space="preserve">Webster JR </w:t>
      </w:r>
      <w:r w:rsidRPr="004957C4">
        <w:rPr>
          <w:rFonts w:ascii="Book Antiqua" w:hAnsi="Book Antiqua"/>
          <w:b/>
          <w:sz w:val="24"/>
          <w:szCs w:val="24"/>
        </w:rPr>
        <w:t>E-Editor:</w:t>
      </w:r>
      <w:r w:rsidRPr="004957C4">
        <w:rPr>
          <w:rFonts w:ascii="Book Antiqua" w:hAnsi="Book Antiqua"/>
          <w:sz w:val="24"/>
          <w:szCs w:val="24"/>
        </w:rPr>
        <w:t xml:space="preserve"> </w:t>
      </w:r>
      <w:r w:rsidR="00492C93" w:rsidRPr="004957C4">
        <w:rPr>
          <w:rFonts w:ascii="Book Antiqua" w:hAnsi="Book Antiqua" w:hint="eastAsia"/>
          <w:sz w:val="24"/>
          <w:szCs w:val="24"/>
        </w:rPr>
        <w:t>Qi LL</w:t>
      </w:r>
    </w:p>
    <w:bookmarkEnd w:id="34"/>
    <w:p w14:paraId="361D25CB" w14:textId="77777777" w:rsidR="00C267A7" w:rsidRPr="004957C4" w:rsidRDefault="00C267A7" w:rsidP="00C267A7">
      <w:pPr>
        <w:rPr>
          <w:rFonts w:ascii="Book Antiqua" w:eastAsia="宋体" w:hAnsi="Book Antiqua" w:cs="Courier New"/>
          <w:b/>
          <w:kern w:val="2"/>
          <w:sz w:val="24"/>
          <w:szCs w:val="24"/>
          <w:lang w:val="en-US" w:eastAsia="zh-CN"/>
        </w:rPr>
      </w:pPr>
      <w:r w:rsidRPr="004957C4">
        <w:rPr>
          <w:rFonts w:ascii="Book Antiqua" w:hAnsi="Book Antiqua"/>
          <w:b/>
          <w:sz w:val="24"/>
          <w:szCs w:val="24"/>
        </w:rPr>
        <w:br w:type="page"/>
      </w:r>
    </w:p>
    <w:p w14:paraId="4DD29468" w14:textId="421159DD" w:rsidR="00CC7684" w:rsidRPr="004957C4" w:rsidRDefault="00CC7684" w:rsidP="00C267A7">
      <w:pPr>
        <w:spacing w:after="0" w:line="360" w:lineRule="auto"/>
        <w:jc w:val="both"/>
        <w:rPr>
          <w:rFonts w:ascii="Book Antiqua" w:hAnsi="Book Antiqua"/>
          <w:b/>
          <w:sz w:val="24"/>
          <w:szCs w:val="24"/>
          <w:lang w:eastAsia="zh-CN"/>
        </w:rPr>
      </w:pPr>
      <w:r w:rsidRPr="004957C4">
        <w:rPr>
          <w:rFonts w:ascii="Book Antiqua" w:hAnsi="Book Antiqua" w:hint="eastAsia"/>
          <w:b/>
          <w:sz w:val="24"/>
          <w:szCs w:val="24"/>
          <w:lang w:eastAsia="zh-CN"/>
        </w:rPr>
        <w:lastRenderedPageBreak/>
        <w:t>Figure Legends</w:t>
      </w:r>
    </w:p>
    <w:p w14:paraId="79E4D3D4" w14:textId="14018CF5" w:rsidR="00785F71" w:rsidRPr="004957C4" w:rsidRDefault="00C73734" w:rsidP="00C267A7">
      <w:pPr>
        <w:spacing w:after="0" w:line="360" w:lineRule="auto"/>
        <w:jc w:val="both"/>
        <w:rPr>
          <w:rFonts w:ascii="Book Antiqua" w:hAnsi="Book Antiqua"/>
          <w:sz w:val="24"/>
          <w:szCs w:val="24"/>
        </w:rPr>
      </w:pPr>
      <w:r w:rsidRPr="004957C4">
        <w:rPr>
          <w:rFonts w:ascii="Book Antiqua" w:hAnsi="Book Antiqua"/>
          <w:noProof/>
          <w:sz w:val="24"/>
          <w:szCs w:val="24"/>
          <w:lang w:val="en-US" w:eastAsia="zh-CN"/>
        </w:rPr>
        <w:drawing>
          <wp:inline distT="0" distB="0" distL="0" distR="0" wp14:anchorId="1A894163" wp14:editId="15076638">
            <wp:extent cx="3542083" cy="6340390"/>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11">
                      <a:extLst>
                        <a:ext uri="{28A0092B-C50C-407E-A947-70E740481C1C}">
                          <a14:useLocalDpi xmlns:a14="http://schemas.microsoft.com/office/drawing/2010/main" val="0"/>
                        </a:ext>
                      </a:extLst>
                    </a:blip>
                    <a:stretch>
                      <a:fillRect/>
                    </a:stretch>
                  </pic:blipFill>
                  <pic:spPr>
                    <a:xfrm>
                      <a:off x="0" y="0"/>
                      <a:ext cx="3542083" cy="6340390"/>
                    </a:xfrm>
                    <a:prstGeom prst="rect">
                      <a:avLst/>
                    </a:prstGeom>
                  </pic:spPr>
                </pic:pic>
              </a:graphicData>
            </a:graphic>
          </wp:inline>
        </w:drawing>
      </w:r>
    </w:p>
    <w:p w14:paraId="53EF2AC6" w14:textId="18AB9125" w:rsidR="00785F71" w:rsidRPr="004957C4" w:rsidRDefault="00785F71" w:rsidP="00C267A7">
      <w:pPr>
        <w:spacing w:after="0" w:line="360" w:lineRule="auto"/>
        <w:jc w:val="both"/>
        <w:rPr>
          <w:rFonts w:ascii="Book Antiqua" w:hAnsi="Book Antiqua"/>
          <w:sz w:val="24"/>
          <w:szCs w:val="24"/>
        </w:rPr>
      </w:pPr>
      <w:r w:rsidRPr="004957C4">
        <w:rPr>
          <w:rFonts w:ascii="Book Antiqua" w:hAnsi="Book Antiqua"/>
          <w:b/>
          <w:bCs/>
          <w:sz w:val="24"/>
          <w:szCs w:val="24"/>
        </w:rPr>
        <w:t>Figure 1</w:t>
      </w:r>
      <w:r w:rsidR="00C267A7" w:rsidRPr="004957C4">
        <w:rPr>
          <w:rFonts w:ascii="Book Antiqua" w:hAnsi="Book Antiqua"/>
          <w:b/>
          <w:bCs/>
          <w:sz w:val="24"/>
          <w:szCs w:val="24"/>
        </w:rPr>
        <w:t xml:space="preserve"> </w:t>
      </w:r>
      <w:r w:rsidR="008E2395" w:rsidRPr="004957C4">
        <w:rPr>
          <w:rFonts w:ascii="Book Antiqua" w:hAnsi="Book Antiqua"/>
          <w:b/>
          <w:bCs/>
          <w:sz w:val="24"/>
          <w:szCs w:val="24"/>
        </w:rPr>
        <w:t>O</w:t>
      </w:r>
      <w:r w:rsidR="00C267A7" w:rsidRPr="004957C4">
        <w:rPr>
          <w:rFonts w:ascii="Book Antiqua" w:hAnsi="Book Antiqua"/>
          <w:b/>
          <w:bCs/>
          <w:sz w:val="24"/>
          <w:szCs w:val="24"/>
        </w:rPr>
        <w:t>ne month after completion of radiotherapy,</w:t>
      </w:r>
      <w:r w:rsidR="008E2395" w:rsidRPr="004957C4">
        <w:rPr>
          <w:rFonts w:ascii="Book Antiqua" w:hAnsi="Book Antiqua"/>
          <w:b/>
          <w:bCs/>
          <w:sz w:val="24"/>
          <w:szCs w:val="24"/>
        </w:rPr>
        <w:t xml:space="preserve"> </w:t>
      </w:r>
      <w:r w:rsidR="00C267A7" w:rsidRPr="004957C4">
        <w:rPr>
          <w:rFonts w:ascii="Book Antiqua" w:hAnsi="Book Antiqua"/>
          <w:b/>
          <w:bCs/>
          <w:sz w:val="24"/>
          <w:szCs w:val="24"/>
        </w:rPr>
        <w:t xml:space="preserve">discolored and inflamed skin limited to the region previously irradiated </w:t>
      </w:r>
      <w:r w:rsidR="008E2395" w:rsidRPr="004957C4">
        <w:rPr>
          <w:rFonts w:ascii="Book Antiqua" w:hAnsi="Book Antiqua"/>
          <w:b/>
          <w:bCs/>
          <w:sz w:val="24"/>
          <w:szCs w:val="24"/>
        </w:rPr>
        <w:t xml:space="preserve">was observed </w:t>
      </w:r>
      <w:r w:rsidR="00C267A7" w:rsidRPr="004957C4">
        <w:rPr>
          <w:rFonts w:ascii="Book Antiqua" w:hAnsi="Book Antiqua"/>
          <w:b/>
          <w:bCs/>
          <w:sz w:val="24"/>
          <w:szCs w:val="24"/>
        </w:rPr>
        <w:t xml:space="preserve">while </w:t>
      </w:r>
      <w:r w:rsidR="008E2395" w:rsidRPr="004957C4">
        <w:rPr>
          <w:rFonts w:ascii="Book Antiqua" w:hAnsi="Book Antiqua"/>
          <w:b/>
          <w:bCs/>
          <w:sz w:val="24"/>
          <w:szCs w:val="24"/>
        </w:rPr>
        <w:t>being treated with</w:t>
      </w:r>
      <w:r w:rsidR="00C267A7" w:rsidRPr="004957C4">
        <w:rPr>
          <w:rFonts w:ascii="Book Antiqua" w:hAnsi="Book Antiqua"/>
          <w:b/>
          <w:bCs/>
          <w:sz w:val="24"/>
          <w:szCs w:val="24"/>
        </w:rPr>
        <w:t xml:space="preserve"> BRAF and MEK inhibitor combination therapy. </w:t>
      </w:r>
      <w:r w:rsidRPr="004957C4">
        <w:rPr>
          <w:rFonts w:ascii="Book Antiqua" w:hAnsi="Book Antiqua"/>
          <w:sz w:val="24"/>
          <w:szCs w:val="24"/>
        </w:rPr>
        <w:t>A</w:t>
      </w:r>
      <w:r w:rsidR="00C267A7" w:rsidRPr="004957C4">
        <w:rPr>
          <w:rFonts w:ascii="Book Antiqua" w:hAnsi="Book Antiqua"/>
          <w:sz w:val="24"/>
          <w:szCs w:val="24"/>
        </w:rPr>
        <w:t>:</w:t>
      </w:r>
      <w:r w:rsidRPr="004957C4">
        <w:rPr>
          <w:rFonts w:ascii="Book Antiqua" w:hAnsi="Book Antiqua"/>
          <w:sz w:val="24"/>
          <w:szCs w:val="24"/>
        </w:rPr>
        <w:t xml:space="preserve"> Front view of right leg</w:t>
      </w:r>
      <w:r w:rsidR="00C267A7" w:rsidRPr="004957C4">
        <w:rPr>
          <w:rFonts w:ascii="Book Antiqua" w:hAnsi="Book Antiqua"/>
          <w:sz w:val="24"/>
          <w:szCs w:val="24"/>
        </w:rPr>
        <w:t>-</w:t>
      </w:r>
      <w:r w:rsidRPr="004957C4">
        <w:rPr>
          <w:rFonts w:ascii="Book Antiqua" w:hAnsi="Book Antiqua"/>
          <w:sz w:val="24"/>
          <w:szCs w:val="24"/>
        </w:rPr>
        <w:t>discolored and inflamed skin limited to the region previously irradiated</w:t>
      </w:r>
      <w:r w:rsidR="00C267A7" w:rsidRPr="004957C4">
        <w:rPr>
          <w:rFonts w:ascii="Book Antiqua" w:hAnsi="Book Antiqua"/>
          <w:sz w:val="24"/>
          <w:szCs w:val="24"/>
        </w:rPr>
        <w:t xml:space="preserve">; </w:t>
      </w:r>
      <w:r w:rsidRPr="004957C4">
        <w:rPr>
          <w:rFonts w:ascii="Book Antiqua" w:hAnsi="Book Antiqua"/>
          <w:sz w:val="24"/>
          <w:szCs w:val="24"/>
        </w:rPr>
        <w:t>B</w:t>
      </w:r>
      <w:r w:rsidR="00C267A7" w:rsidRPr="004957C4">
        <w:rPr>
          <w:rFonts w:ascii="Book Antiqua" w:hAnsi="Book Antiqua"/>
          <w:sz w:val="24"/>
          <w:szCs w:val="24"/>
        </w:rPr>
        <w:t xml:space="preserve">: </w:t>
      </w:r>
      <w:r w:rsidRPr="004957C4">
        <w:rPr>
          <w:rFonts w:ascii="Book Antiqua" w:hAnsi="Book Antiqua"/>
          <w:sz w:val="24"/>
          <w:szCs w:val="24"/>
        </w:rPr>
        <w:t>Back view of right leg</w:t>
      </w:r>
      <w:r w:rsidR="00C267A7" w:rsidRPr="004957C4">
        <w:rPr>
          <w:rFonts w:ascii="Book Antiqua" w:hAnsi="Book Antiqua"/>
          <w:sz w:val="24"/>
          <w:szCs w:val="24"/>
        </w:rPr>
        <w:t>-</w:t>
      </w:r>
      <w:r w:rsidRPr="004957C4">
        <w:rPr>
          <w:rFonts w:ascii="Book Antiqua" w:hAnsi="Book Antiqua"/>
          <w:sz w:val="24"/>
          <w:szCs w:val="24"/>
        </w:rPr>
        <w:t>discolored and inflamed skin limited to the region previously irradiated</w:t>
      </w:r>
      <w:r w:rsidR="00C267A7" w:rsidRPr="004957C4">
        <w:rPr>
          <w:rFonts w:ascii="Book Antiqua" w:hAnsi="Book Antiqua"/>
          <w:sz w:val="24"/>
          <w:szCs w:val="24"/>
        </w:rPr>
        <w:t>;</w:t>
      </w:r>
      <w:r w:rsidR="00C267A7" w:rsidRPr="004957C4">
        <w:rPr>
          <w:rFonts w:ascii="Book Antiqua" w:hAnsi="Book Antiqua" w:hint="eastAsia"/>
          <w:sz w:val="24"/>
          <w:szCs w:val="24"/>
          <w:lang w:eastAsia="zh-CN"/>
        </w:rPr>
        <w:t xml:space="preserve"> </w:t>
      </w:r>
      <w:r w:rsidRPr="004957C4">
        <w:rPr>
          <w:rFonts w:ascii="Book Antiqua" w:hAnsi="Book Antiqua"/>
          <w:sz w:val="24"/>
          <w:szCs w:val="24"/>
        </w:rPr>
        <w:t>C</w:t>
      </w:r>
      <w:r w:rsidR="00C267A7" w:rsidRPr="004957C4">
        <w:rPr>
          <w:rFonts w:ascii="Book Antiqua" w:hAnsi="Book Antiqua"/>
          <w:sz w:val="24"/>
          <w:szCs w:val="24"/>
        </w:rPr>
        <w:t xml:space="preserve">: </w:t>
      </w:r>
      <w:r w:rsidRPr="004957C4">
        <w:rPr>
          <w:rFonts w:ascii="Book Antiqua" w:hAnsi="Book Antiqua"/>
          <w:sz w:val="24"/>
          <w:szCs w:val="24"/>
        </w:rPr>
        <w:t>Front view of right leg</w:t>
      </w:r>
      <w:r w:rsidR="00C267A7" w:rsidRPr="004957C4">
        <w:rPr>
          <w:rFonts w:ascii="Book Antiqua" w:hAnsi="Book Antiqua"/>
          <w:sz w:val="24"/>
          <w:szCs w:val="24"/>
        </w:rPr>
        <w:t xml:space="preserve">; </w:t>
      </w:r>
      <w:r w:rsidRPr="004957C4">
        <w:rPr>
          <w:rFonts w:ascii="Book Antiqua" w:hAnsi="Book Antiqua"/>
          <w:sz w:val="24"/>
          <w:szCs w:val="24"/>
        </w:rPr>
        <w:t>D</w:t>
      </w:r>
      <w:r w:rsidR="00C267A7" w:rsidRPr="004957C4">
        <w:rPr>
          <w:rFonts w:ascii="Book Antiqua" w:hAnsi="Book Antiqua"/>
          <w:sz w:val="24"/>
          <w:szCs w:val="24"/>
        </w:rPr>
        <w:t xml:space="preserve">: </w:t>
      </w:r>
      <w:r w:rsidRPr="004957C4">
        <w:rPr>
          <w:rFonts w:ascii="Book Antiqua" w:hAnsi="Book Antiqua"/>
          <w:sz w:val="24"/>
          <w:szCs w:val="24"/>
        </w:rPr>
        <w:t>Back view of right leg.</w:t>
      </w:r>
    </w:p>
    <w:p w14:paraId="6223818B" w14:textId="23EA4CEF" w:rsidR="00C267A7" w:rsidRPr="004957C4" w:rsidRDefault="00C267A7">
      <w:pPr>
        <w:spacing w:line="259" w:lineRule="auto"/>
        <w:rPr>
          <w:rFonts w:ascii="Book Antiqua" w:hAnsi="Book Antiqua"/>
          <w:sz w:val="24"/>
          <w:szCs w:val="24"/>
        </w:rPr>
      </w:pPr>
      <w:r w:rsidRPr="004957C4">
        <w:rPr>
          <w:rFonts w:ascii="Book Antiqua" w:hAnsi="Book Antiqua"/>
          <w:sz w:val="24"/>
          <w:szCs w:val="24"/>
        </w:rPr>
        <w:br w:type="page"/>
      </w:r>
    </w:p>
    <w:p w14:paraId="6E9635E0" w14:textId="77777777" w:rsidR="00785F71" w:rsidRPr="004957C4" w:rsidRDefault="00785F71" w:rsidP="00C267A7">
      <w:pPr>
        <w:spacing w:after="0" w:line="360" w:lineRule="auto"/>
        <w:jc w:val="both"/>
        <w:rPr>
          <w:rFonts w:ascii="Book Antiqua" w:hAnsi="Book Antiqua"/>
          <w:sz w:val="24"/>
          <w:szCs w:val="24"/>
        </w:rPr>
      </w:pPr>
    </w:p>
    <w:p w14:paraId="072D95E7" w14:textId="77777777" w:rsidR="00785F71" w:rsidRPr="004957C4" w:rsidRDefault="00785F71" w:rsidP="00C267A7">
      <w:pPr>
        <w:spacing w:after="0" w:line="360" w:lineRule="auto"/>
        <w:jc w:val="both"/>
        <w:rPr>
          <w:rFonts w:ascii="Book Antiqua" w:hAnsi="Book Antiqua"/>
          <w:sz w:val="24"/>
          <w:szCs w:val="24"/>
        </w:rPr>
      </w:pPr>
      <w:r w:rsidRPr="004957C4">
        <w:rPr>
          <w:rFonts w:ascii="Book Antiqua" w:hAnsi="Book Antiqua"/>
          <w:noProof/>
          <w:sz w:val="24"/>
          <w:szCs w:val="24"/>
          <w:lang w:val="en-US" w:eastAsia="zh-CN"/>
        </w:rPr>
        <w:drawing>
          <wp:inline distT="0" distB="0" distL="0" distR="0" wp14:anchorId="21B61009" wp14:editId="5446E4CC">
            <wp:extent cx="2266950" cy="3022600"/>
            <wp:effectExtent l="0" t="0" r="0" b="6350"/>
            <wp:docPr id="5" name="Picture 5" descr="C:\Users\mm\Desktop\radiation recall\DSCF9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Desktop\radiation recall\DSCF986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6950" cy="3022600"/>
                    </a:xfrm>
                    <a:prstGeom prst="rect">
                      <a:avLst/>
                    </a:prstGeom>
                    <a:noFill/>
                    <a:ln>
                      <a:noFill/>
                    </a:ln>
                  </pic:spPr>
                </pic:pic>
              </a:graphicData>
            </a:graphic>
          </wp:inline>
        </w:drawing>
      </w:r>
    </w:p>
    <w:p w14:paraId="1BEF08C2" w14:textId="08EBFA02" w:rsidR="00C267A7" w:rsidRPr="004957C4" w:rsidRDefault="00785F71" w:rsidP="00C267A7">
      <w:pPr>
        <w:spacing w:after="0" w:line="360" w:lineRule="auto"/>
        <w:jc w:val="both"/>
        <w:rPr>
          <w:rFonts w:ascii="Book Antiqua" w:hAnsi="Book Antiqua"/>
          <w:b/>
          <w:bCs/>
          <w:sz w:val="24"/>
          <w:szCs w:val="24"/>
        </w:rPr>
      </w:pPr>
      <w:r w:rsidRPr="004957C4">
        <w:rPr>
          <w:rFonts w:ascii="Book Antiqua" w:hAnsi="Book Antiqua"/>
          <w:b/>
          <w:bCs/>
          <w:sz w:val="24"/>
          <w:szCs w:val="24"/>
        </w:rPr>
        <w:t xml:space="preserve">Figure 2 Similar lesions on the </w:t>
      </w:r>
      <w:r w:rsidR="008E2395" w:rsidRPr="004957C4">
        <w:rPr>
          <w:rFonts w:ascii="Book Antiqua" w:hAnsi="Book Antiqua"/>
          <w:b/>
          <w:bCs/>
          <w:sz w:val="24"/>
          <w:szCs w:val="24"/>
        </w:rPr>
        <w:t>opposite</w:t>
      </w:r>
      <w:r w:rsidRPr="004957C4">
        <w:rPr>
          <w:rFonts w:ascii="Book Antiqua" w:hAnsi="Book Antiqua"/>
          <w:b/>
          <w:bCs/>
          <w:sz w:val="24"/>
          <w:szCs w:val="24"/>
        </w:rPr>
        <w:t xml:space="preserve"> leg.</w:t>
      </w:r>
    </w:p>
    <w:p w14:paraId="790A4DBF" w14:textId="77777777" w:rsidR="00C267A7" w:rsidRPr="004957C4" w:rsidRDefault="00C267A7">
      <w:pPr>
        <w:spacing w:line="259" w:lineRule="auto"/>
        <w:rPr>
          <w:rFonts w:ascii="Book Antiqua" w:hAnsi="Book Antiqua"/>
          <w:b/>
          <w:bCs/>
          <w:sz w:val="24"/>
          <w:szCs w:val="24"/>
        </w:rPr>
      </w:pPr>
      <w:r w:rsidRPr="004957C4">
        <w:rPr>
          <w:rFonts w:ascii="Book Antiqua" w:hAnsi="Book Antiqua"/>
          <w:b/>
          <w:bCs/>
          <w:sz w:val="24"/>
          <w:szCs w:val="24"/>
        </w:rPr>
        <w:br w:type="page"/>
      </w:r>
    </w:p>
    <w:p w14:paraId="39AEFF3E" w14:textId="3CE2CFC1" w:rsidR="00785F71" w:rsidRPr="004957C4" w:rsidRDefault="00C73734" w:rsidP="00C267A7">
      <w:pPr>
        <w:spacing w:after="0" w:line="360" w:lineRule="auto"/>
        <w:jc w:val="both"/>
        <w:rPr>
          <w:rFonts w:ascii="Book Antiqua" w:hAnsi="Book Antiqua"/>
          <w:b/>
          <w:bCs/>
          <w:sz w:val="24"/>
          <w:szCs w:val="24"/>
        </w:rPr>
      </w:pPr>
      <w:r w:rsidRPr="004957C4">
        <w:rPr>
          <w:rFonts w:ascii="Book Antiqua" w:hAnsi="Book Antiqua"/>
          <w:b/>
          <w:bCs/>
          <w:noProof/>
          <w:sz w:val="24"/>
          <w:szCs w:val="24"/>
          <w:lang w:val="en-US" w:eastAsia="zh-CN"/>
        </w:rPr>
        <w:lastRenderedPageBreak/>
        <w:drawing>
          <wp:inline distT="0" distB="0" distL="0" distR="0" wp14:anchorId="6448FBB9" wp14:editId="693C4FDE">
            <wp:extent cx="5760720" cy="25723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2.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2572385"/>
                    </a:xfrm>
                    <a:prstGeom prst="rect">
                      <a:avLst/>
                    </a:prstGeom>
                  </pic:spPr>
                </pic:pic>
              </a:graphicData>
            </a:graphic>
          </wp:inline>
        </w:drawing>
      </w:r>
    </w:p>
    <w:p w14:paraId="59507B08" w14:textId="5FE2CFBA" w:rsidR="002B2C16" w:rsidRPr="005B78FA" w:rsidRDefault="00C267A7" w:rsidP="00C267A7">
      <w:pPr>
        <w:spacing w:after="0" w:line="360" w:lineRule="auto"/>
        <w:jc w:val="both"/>
        <w:rPr>
          <w:rFonts w:ascii="Book Antiqua" w:hAnsi="Book Antiqua"/>
          <w:sz w:val="24"/>
          <w:szCs w:val="24"/>
        </w:rPr>
      </w:pPr>
      <w:r w:rsidRPr="004957C4">
        <w:rPr>
          <w:rFonts w:ascii="Book Antiqua" w:hAnsi="Book Antiqua"/>
          <w:b/>
          <w:bCs/>
          <w:sz w:val="24"/>
          <w:szCs w:val="24"/>
        </w:rPr>
        <w:t>Fıgure 3</w:t>
      </w:r>
      <w:r w:rsidR="005B78FA" w:rsidRPr="004957C4">
        <w:t xml:space="preserve"> </w:t>
      </w:r>
      <w:r w:rsidR="008E2395" w:rsidRPr="004957C4">
        <w:rPr>
          <w:rFonts w:ascii="Book Antiqua" w:hAnsi="Book Antiqua"/>
          <w:b/>
          <w:sz w:val="24"/>
          <w:szCs w:val="24"/>
        </w:rPr>
        <w:t>A</w:t>
      </w:r>
      <w:r w:rsidR="005B78FA" w:rsidRPr="004957C4">
        <w:rPr>
          <w:rFonts w:ascii="Book Antiqua" w:hAnsi="Book Antiqua"/>
          <w:b/>
          <w:bCs/>
          <w:sz w:val="24"/>
          <w:szCs w:val="24"/>
        </w:rPr>
        <w:t xml:space="preserve"> dermal biopsy was performed and orthokeratotic epidermis with lymphocytic infiltration was observed in the pathologic specimen.</w:t>
      </w:r>
      <w:r w:rsidR="00C73734" w:rsidRPr="004957C4">
        <w:rPr>
          <w:rFonts w:ascii="Book Antiqua" w:hAnsi="Book Antiqua"/>
          <w:b/>
          <w:bCs/>
          <w:sz w:val="24"/>
          <w:szCs w:val="24"/>
        </w:rPr>
        <w:t xml:space="preserve"> </w:t>
      </w:r>
      <w:r w:rsidR="005B78FA" w:rsidRPr="004957C4">
        <w:rPr>
          <w:rFonts w:ascii="Book Antiqua" w:hAnsi="Book Antiqua"/>
          <w:sz w:val="24"/>
          <w:szCs w:val="24"/>
        </w:rPr>
        <w:t xml:space="preserve">A: </w:t>
      </w:r>
      <w:r w:rsidR="00785F71" w:rsidRPr="004957C4">
        <w:rPr>
          <w:rFonts w:ascii="Book Antiqua" w:hAnsi="Book Antiqua"/>
          <w:sz w:val="24"/>
          <w:szCs w:val="24"/>
        </w:rPr>
        <w:t>Perivascular lymphocytes (</w:t>
      </w:r>
      <w:r w:rsidR="005B78FA" w:rsidRPr="004957C4">
        <w:rPr>
          <w:rFonts w:ascii="Book Antiqua" w:hAnsi="Book Antiqua"/>
          <w:sz w:val="24"/>
          <w:szCs w:val="24"/>
        </w:rPr>
        <w:t>Hematoxylin-eosin staining,</w:t>
      </w:r>
      <w:r w:rsidR="00785F71" w:rsidRPr="004957C4">
        <w:rPr>
          <w:rFonts w:ascii="Book Antiqua" w:hAnsi="Book Antiqua"/>
          <w:sz w:val="24"/>
          <w:szCs w:val="24"/>
        </w:rPr>
        <w:t xml:space="preserve"> </w:t>
      </w:r>
      <w:r w:rsidR="005B78FA" w:rsidRPr="004957C4">
        <w:rPr>
          <w:rFonts w:ascii="Book Antiqua" w:hAnsi="Book Antiqua"/>
          <w:sz w:val="24"/>
          <w:szCs w:val="24"/>
        </w:rPr>
        <w:t>×</w:t>
      </w:r>
      <w:r w:rsidR="00785F71" w:rsidRPr="004957C4">
        <w:rPr>
          <w:rFonts w:ascii="Book Antiqua" w:hAnsi="Book Antiqua"/>
          <w:sz w:val="24"/>
          <w:szCs w:val="24"/>
        </w:rPr>
        <w:t xml:space="preserve"> 20)</w:t>
      </w:r>
      <w:r w:rsidR="005B78FA" w:rsidRPr="004957C4">
        <w:rPr>
          <w:rFonts w:ascii="Book Antiqua" w:hAnsi="Book Antiqua"/>
          <w:sz w:val="24"/>
          <w:szCs w:val="24"/>
        </w:rPr>
        <w:t>;</w:t>
      </w:r>
      <w:r w:rsidR="00C73734" w:rsidRPr="004957C4">
        <w:rPr>
          <w:rFonts w:ascii="Book Antiqua" w:hAnsi="Book Antiqua"/>
          <w:sz w:val="24"/>
          <w:szCs w:val="24"/>
        </w:rPr>
        <w:t xml:space="preserve"> </w:t>
      </w:r>
      <w:r w:rsidR="005B78FA" w:rsidRPr="004957C4">
        <w:rPr>
          <w:rFonts w:ascii="Book Antiqua" w:hAnsi="Book Antiqua"/>
          <w:sz w:val="24"/>
          <w:szCs w:val="24"/>
        </w:rPr>
        <w:t>B:</w:t>
      </w:r>
      <w:r w:rsidR="005B78FA" w:rsidRPr="004957C4">
        <w:rPr>
          <w:rFonts w:ascii="Book Antiqua" w:hAnsi="Book Antiqua" w:hint="eastAsia"/>
          <w:sz w:val="24"/>
          <w:szCs w:val="24"/>
          <w:lang w:eastAsia="zh-CN"/>
        </w:rPr>
        <w:t xml:space="preserve"> </w:t>
      </w:r>
      <w:r w:rsidR="00785F71" w:rsidRPr="004957C4">
        <w:rPr>
          <w:rFonts w:ascii="Book Antiqua" w:hAnsi="Book Antiqua"/>
          <w:sz w:val="24"/>
          <w:szCs w:val="24"/>
        </w:rPr>
        <w:t>Perivascular lymphocytes (</w:t>
      </w:r>
      <w:r w:rsidR="005B78FA" w:rsidRPr="004957C4">
        <w:rPr>
          <w:rFonts w:ascii="Book Antiqua" w:hAnsi="Book Antiqua"/>
          <w:sz w:val="24"/>
          <w:szCs w:val="24"/>
        </w:rPr>
        <w:t>Hematoxylin-eosin staining,</w:t>
      </w:r>
      <w:r w:rsidR="00785F71" w:rsidRPr="004957C4">
        <w:rPr>
          <w:rFonts w:ascii="Book Antiqua" w:hAnsi="Book Antiqua"/>
          <w:sz w:val="24"/>
          <w:szCs w:val="24"/>
        </w:rPr>
        <w:t xml:space="preserve"> </w:t>
      </w:r>
      <w:r w:rsidR="005B78FA" w:rsidRPr="004957C4">
        <w:rPr>
          <w:rFonts w:ascii="Book Antiqua" w:hAnsi="Book Antiqua"/>
          <w:sz w:val="24"/>
          <w:szCs w:val="24"/>
        </w:rPr>
        <w:t>×</w:t>
      </w:r>
      <w:r w:rsidR="00785F71" w:rsidRPr="004957C4">
        <w:rPr>
          <w:rFonts w:ascii="Book Antiqua" w:hAnsi="Book Antiqua"/>
          <w:sz w:val="24"/>
          <w:szCs w:val="24"/>
        </w:rPr>
        <w:t xml:space="preserve"> 20)</w:t>
      </w:r>
      <w:r w:rsidR="005B78FA" w:rsidRPr="004957C4">
        <w:rPr>
          <w:rFonts w:ascii="Book Antiqua" w:hAnsi="Book Antiqua"/>
          <w:sz w:val="24"/>
          <w:szCs w:val="24"/>
        </w:rPr>
        <w:t>.</w:t>
      </w:r>
      <w:bookmarkStart w:id="35" w:name="_GoBack"/>
      <w:bookmarkEnd w:id="35"/>
    </w:p>
    <w:sectPr w:rsidR="002B2C16" w:rsidRPr="005B78F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48EB7B" w14:textId="77777777" w:rsidR="001D0D6B" w:rsidRDefault="001D0D6B" w:rsidP="00DB787F">
      <w:pPr>
        <w:spacing w:after="0" w:line="240" w:lineRule="auto"/>
      </w:pPr>
      <w:r>
        <w:separator/>
      </w:r>
    </w:p>
  </w:endnote>
  <w:endnote w:type="continuationSeparator" w:id="0">
    <w:p w14:paraId="50957A6C" w14:textId="77777777" w:rsidR="001D0D6B" w:rsidRDefault="001D0D6B" w:rsidP="00DB7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aramond-Bold">
    <w:altName w:val="等线"/>
    <w:charset w:val="00"/>
    <w:family w:val="auto"/>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DAE316" w14:textId="77777777" w:rsidR="001D0D6B" w:rsidRDefault="001D0D6B" w:rsidP="00DB787F">
      <w:pPr>
        <w:spacing w:after="0" w:line="240" w:lineRule="auto"/>
      </w:pPr>
      <w:r>
        <w:separator/>
      </w:r>
    </w:p>
  </w:footnote>
  <w:footnote w:type="continuationSeparator" w:id="0">
    <w:p w14:paraId="6A850BE5" w14:textId="77777777" w:rsidR="001D0D6B" w:rsidRDefault="001D0D6B" w:rsidP="00DB78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2303E9"/>
    <w:multiLevelType w:val="hybridMultilevel"/>
    <w:tmpl w:val="6C18706A"/>
    <w:lvl w:ilvl="0" w:tplc="927AD170">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9"/>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440"/>
    <w:rsid w:val="00067AAD"/>
    <w:rsid w:val="000918FC"/>
    <w:rsid w:val="000A6945"/>
    <w:rsid w:val="000D7440"/>
    <w:rsid w:val="000F6853"/>
    <w:rsid w:val="001043B4"/>
    <w:rsid w:val="001D0D6B"/>
    <w:rsid w:val="00271506"/>
    <w:rsid w:val="002772F2"/>
    <w:rsid w:val="00280741"/>
    <w:rsid w:val="00333AD9"/>
    <w:rsid w:val="00343E0C"/>
    <w:rsid w:val="00391330"/>
    <w:rsid w:val="003E4600"/>
    <w:rsid w:val="00423189"/>
    <w:rsid w:val="00492C93"/>
    <w:rsid w:val="004957C4"/>
    <w:rsid w:val="005B78FA"/>
    <w:rsid w:val="00607AEA"/>
    <w:rsid w:val="00610CBD"/>
    <w:rsid w:val="0065097B"/>
    <w:rsid w:val="00785F71"/>
    <w:rsid w:val="00841C59"/>
    <w:rsid w:val="0087203F"/>
    <w:rsid w:val="008E2395"/>
    <w:rsid w:val="008F0532"/>
    <w:rsid w:val="00950FBD"/>
    <w:rsid w:val="009F45F8"/>
    <w:rsid w:val="00AB31A4"/>
    <w:rsid w:val="00B04827"/>
    <w:rsid w:val="00B45A14"/>
    <w:rsid w:val="00B63E5D"/>
    <w:rsid w:val="00BE5825"/>
    <w:rsid w:val="00C267A7"/>
    <w:rsid w:val="00C63B89"/>
    <w:rsid w:val="00C72344"/>
    <w:rsid w:val="00C73734"/>
    <w:rsid w:val="00CC7684"/>
    <w:rsid w:val="00DB787F"/>
    <w:rsid w:val="00DF1B1A"/>
    <w:rsid w:val="00DF7C34"/>
    <w:rsid w:val="00F17370"/>
    <w:rsid w:val="00F23BAA"/>
    <w:rsid w:val="00F66761"/>
    <w:rsid w:val="00FF4F7C"/>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A0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5F71"/>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5F71"/>
    <w:pPr>
      <w:ind w:left="720"/>
      <w:contextualSpacing/>
    </w:pPr>
  </w:style>
  <w:style w:type="paragraph" w:styleId="a4">
    <w:name w:val="annotation text"/>
    <w:basedOn w:val="a"/>
    <w:link w:val="Char"/>
    <w:uiPriority w:val="99"/>
    <w:unhideWhenUsed/>
    <w:qFormat/>
    <w:rsid w:val="00785F71"/>
    <w:pPr>
      <w:widowControl w:val="0"/>
      <w:spacing w:after="0" w:line="240" w:lineRule="auto"/>
    </w:pPr>
    <w:rPr>
      <w:kern w:val="2"/>
      <w:sz w:val="21"/>
      <w:lang w:val="en-US" w:eastAsia="zh-CN"/>
    </w:rPr>
  </w:style>
  <w:style w:type="character" w:customStyle="1" w:styleId="Char">
    <w:name w:val="批注文字 Char"/>
    <w:basedOn w:val="a0"/>
    <w:link w:val="a4"/>
    <w:uiPriority w:val="99"/>
    <w:qFormat/>
    <w:rsid w:val="00785F71"/>
    <w:rPr>
      <w:rFonts w:eastAsiaTheme="minorEastAsia"/>
      <w:kern w:val="2"/>
      <w:sz w:val="21"/>
      <w:lang w:val="en-US" w:eastAsia="zh-CN"/>
    </w:rPr>
  </w:style>
  <w:style w:type="character" w:styleId="a5">
    <w:name w:val="annotation reference"/>
    <w:basedOn w:val="a0"/>
    <w:uiPriority w:val="99"/>
    <w:unhideWhenUsed/>
    <w:qFormat/>
    <w:rsid w:val="00785F71"/>
    <w:rPr>
      <w:sz w:val="21"/>
      <w:szCs w:val="21"/>
    </w:rPr>
  </w:style>
  <w:style w:type="character" w:styleId="a6">
    <w:name w:val="Hyperlink"/>
    <w:unhideWhenUsed/>
    <w:qFormat/>
    <w:rsid w:val="00785F71"/>
    <w:rPr>
      <w:color w:val="0000FF"/>
      <w:u w:val="single"/>
    </w:rPr>
  </w:style>
  <w:style w:type="paragraph" w:styleId="a7">
    <w:name w:val="Balloon Text"/>
    <w:basedOn w:val="a"/>
    <w:link w:val="Char0"/>
    <w:uiPriority w:val="99"/>
    <w:semiHidden/>
    <w:unhideWhenUsed/>
    <w:rsid w:val="00785F71"/>
    <w:pPr>
      <w:spacing w:after="0" w:line="240" w:lineRule="auto"/>
    </w:pPr>
    <w:rPr>
      <w:rFonts w:ascii="Segoe UI" w:hAnsi="Segoe UI" w:cs="Segoe UI"/>
      <w:sz w:val="18"/>
      <w:szCs w:val="18"/>
    </w:rPr>
  </w:style>
  <w:style w:type="character" w:customStyle="1" w:styleId="Char0">
    <w:name w:val="批注框文本 Char"/>
    <w:basedOn w:val="a0"/>
    <w:link w:val="a7"/>
    <w:uiPriority w:val="99"/>
    <w:semiHidden/>
    <w:rsid w:val="00785F71"/>
    <w:rPr>
      <w:rFonts w:ascii="Segoe UI" w:eastAsiaTheme="minorEastAsia" w:hAnsi="Segoe UI" w:cs="Segoe UI"/>
      <w:sz w:val="18"/>
      <w:szCs w:val="18"/>
    </w:rPr>
  </w:style>
  <w:style w:type="character" w:customStyle="1" w:styleId="1">
    <w:name w:val="未处理的提及1"/>
    <w:basedOn w:val="a0"/>
    <w:uiPriority w:val="99"/>
    <w:semiHidden/>
    <w:unhideWhenUsed/>
    <w:rsid w:val="00F17370"/>
    <w:rPr>
      <w:color w:val="605E5C"/>
      <w:shd w:val="clear" w:color="auto" w:fill="E1DFDD"/>
    </w:rPr>
  </w:style>
  <w:style w:type="paragraph" w:customStyle="1" w:styleId="Normal1">
    <w:name w:val="Normal1"/>
    <w:rsid w:val="000918FC"/>
    <w:pPr>
      <w:spacing w:after="200" w:line="276" w:lineRule="auto"/>
    </w:pPr>
    <w:rPr>
      <w:rFonts w:ascii="Calibri" w:eastAsia="Calibri" w:hAnsi="Calibri" w:cs="Calibri"/>
      <w:lang w:val="en-US"/>
    </w:rPr>
  </w:style>
  <w:style w:type="paragraph" w:styleId="a8">
    <w:name w:val="Plain Text"/>
    <w:basedOn w:val="a"/>
    <w:link w:val="Char1"/>
    <w:rsid w:val="00C267A7"/>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1">
    <w:name w:val="纯文本 Char"/>
    <w:basedOn w:val="a0"/>
    <w:link w:val="a8"/>
    <w:rsid w:val="00C267A7"/>
    <w:rPr>
      <w:rFonts w:ascii="宋体" w:eastAsia="宋体" w:hAnsi="Courier New" w:cs="Courier New"/>
      <w:kern w:val="2"/>
      <w:sz w:val="21"/>
      <w:szCs w:val="21"/>
      <w:lang w:val="en-US" w:eastAsia="zh-CN"/>
    </w:rPr>
  </w:style>
  <w:style w:type="paragraph" w:styleId="a9">
    <w:name w:val="annotation subject"/>
    <w:basedOn w:val="a4"/>
    <w:next w:val="a4"/>
    <w:link w:val="Char2"/>
    <w:uiPriority w:val="99"/>
    <w:semiHidden/>
    <w:unhideWhenUsed/>
    <w:rsid w:val="00AB31A4"/>
    <w:pPr>
      <w:widowControl/>
      <w:spacing w:after="160" w:line="256" w:lineRule="auto"/>
    </w:pPr>
    <w:rPr>
      <w:b/>
      <w:bCs/>
      <w:kern w:val="0"/>
      <w:sz w:val="22"/>
      <w:lang w:val="tr-TR" w:eastAsia="en-US"/>
    </w:rPr>
  </w:style>
  <w:style w:type="character" w:customStyle="1" w:styleId="Char2">
    <w:name w:val="批注主题 Char"/>
    <w:basedOn w:val="Char"/>
    <w:link w:val="a9"/>
    <w:uiPriority w:val="99"/>
    <w:semiHidden/>
    <w:rsid w:val="00AB31A4"/>
    <w:rPr>
      <w:rFonts w:eastAsiaTheme="minorEastAsia"/>
      <w:b/>
      <w:bCs/>
      <w:kern w:val="2"/>
      <w:sz w:val="21"/>
      <w:lang w:val="en-US" w:eastAsia="zh-CN"/>
    </w:rPr>
  </w:style>
  <w:style w:type="paragraph" w:styleId="aa">
    <w:name w:val="header"/>
    <w:basedOn w:val="a"/>
    <w:link w:val="Char3"/>
    <w:uiPriority w:val="99"/>
    <w:unhideWhenUsed/>
    <w:rsid w:val="00DB787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a"/>
    <w:uiPriority w:val="99"/>
    <w:rsid w:val="00DB787F"/>
    <w:rPr>
      <w:sz w:val="18"/>
      <w:szCs w:val="18"/>
    </w:rPr>
  </w:style>
  <w:style w:type="paragraph" w:styleId="ab">
    <w:name w:val="footer"/>
    <w:basedOn w:val="a"/>
    <w:link w:val="Char4"/>
    <w:uiPriority w:val="99"/>
    <w:unhideWhenUsed/>
    <w:rsid w:val="00DB787F"/>
    <w:pPr>
      <w:tabs>
        <w:tab w:val="center" w:pos="4153"/>
        <w:tab w:val="right" w:pos="8306"/>
      </w:tabs>
      <w:snapToGrid w:val="0"/>
      <w:spacing w:line="240" w:lineRule="auto"/>
    </w:pPr>
    <w:rPr>
      <w:sz w:val="18"/>
      <w:szCs w:val="18"/>
    </w:rPr>
  </w:style>
  <w:style w:type="character" w:customStyle="1" w:styleId="Char4">
    <w:name w:val="页脚 Char"/>
    <w:basedOn w:val="a0"/>
    <w:link w:val="ab"/>
    <w:uiPriority w:val="99"/>
    <w:rsid w:val="00DB787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5F71"/>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5F71"/>
    <w:pPr>
      <w:ind w:left="720"/>
      <w:contextualSpacing/>
    </w:pPr>
  </w:style>
  <w:style w:type="paragraph" w:styleId="a4">
    <w:name w:val="annotation text"/>
    <w:basedOn w:val="a"/>
    <w:link w:val="Char"/>
    <w:uiPriority w:val="99"/>
    <w:unhideWhenUsed/>
    <w:qFormat/>
    <w:rsid w:val="00785F71"/>
    <w:pPr>
      <w:widowControl w:val="0"/>
      <w:spacing w:after="0" w:line="240" w:lineRule="auto"/>
    </w:pPr>
    <w:rPr>
      <w:kern w:val="2"/>
      <w:sz w:val="21"/>
      <w:lang w:val="en-US" w:eastAsia="zh-CN"/>
    </w:rPr>
  </w:style>
  <w:style w:type="character" w:customStyle="1" w:styleId="Char">
    <w:name w:val="批注文字 Char"/>
    <w:basedOn w:val="a0"/>
    <w:link w:val="a4"/>
    <w:uiPriority w:val="99"/>
    <w:qFormat/>
    <w:rsid w:val="00785F71"/>
    <w:rPr>
      <w:rFonts w:eastAsiaTheme="minorEastAsia"/>
      <w:kern w:val="2"/>
      <w:sz w:val="21"/>
      <w:lang w:val="en-US" w:eastAsia="zh-CN"/>
    </w:rPr>
  </w:style>
  <w:style w:type="character" w:styleId="a5">
    <w:name w:val="annotation reference"/>
    <w:basedOn w:val="a0"/>
    <w:uiPriority w:val="99"/>
    <w:unhideWhenUsed/>
    <w:qFormat/>
    <w:rsid w:val="00785F71"/>
    <w:rPr>
      <w:sz w:val="21"/>
      <w:szCs w:val="21"/>
    </w:rPr>
  </w:style>
  <w:style w:type="character" w:styleId="a6">
    <w:name w:val="Hyperlink"/>
    <w:unhideWhenUsed/>
    <w:qFormat/>
    <w:rsid w:val="00785F71"/>
    <w:rPr>
      <w:color w:val="0000FF"/>
      <w:u w:val="single"/>
    </w:rPr>
  </w:style>
  <w:style w:type="paragraph" w:styleId="a7">
    <w:name w:val="Balloon Text"/>
    <w:basedOn w:val="a"/>
    <w:link w:val="Char0"/>
    <w:uiPriority w:val="99"/>
    <w:semiHidden/>
    <w:unhideWhenUsed/>
    <w:rsid w:val="00785F71"/>
    <w:pPr>
      <w:spacing w:after="0" w:line="240" w:lineRule="auto"/>
    </w:pPr>
    <w:rPr>
      <w:rFonts w:ascii="Segoe UI" w:hAnsi="Segoe UI" w:cs="Segoe UI"/>
      <w:sz w:val="18"/>
      <w:szCs w:val="18"/>
    </w:rPr>
  </w:style>
  <w:style w:type="character" w:customStyle="1" w:styleId="Char0">
    <w:name w:val="批注框文本 Char"/>
    <w:basedOn w:val="a0"/>
    <w:link w:val="a7"/>
    <w:uiPriority w:val="99"/>
    <w:semiHidden/>
    <w:rsid w:val="00785F71"/>
    <w:rPr>
      <w:rFonts w:ascii="Segoe UI" w:eastAsiaTheme="minorEastAsia" w:hAnsi="Segoe UI" w:cs="Segoe UI"/>
      <w:sz w:val="18"/>
      <w:szCs w:val="18"/>
    </w:rPr>
  </w:style>
  <w:style w:type="character" w:customStyle="1" w:styleId="1">
    <w:name w:val="未处理的提及1"/>
    <w:basedOn w:val="a0"/>
    <w:uiPriority w:val="99"/>
    <w:semiHidden/>
    <w:unhideWhenUsed/>
    <w:rsid w:val="00F17370"/>
    <w:rPr>
      <w:color w:val="605E5C"/>
      <w:shd w:val="clear" w:color="auto" w:fill="E1DFDD"/>
    </w:rPr>
  </w:style>
  <w:style w:type="paragraph" w:customStyle="1" w:styleId="Normal1">
    <w:name w:val="Normal1"/>
    <w:rsid w:val="000918FC"/>
    <w:pPr>
      <w:spacing w:after="200" w:line="276" w:lineRule="auto"/>
    </w:pPr>
    <w:rPr>
      <w:rFonts w:ascii="Calibri" w:eastAsia="Calibri" w:hAnsi="Calibri" w:cs="Calibri"/>
      <w:lang w:val="en-US"/>
    </w:rPr>
  </w:style>
  <w:style w:type="paragraph" w:styleId="a8">
    <w:name w:val="Plain Text"/>
    <w:basedOn w:val="a"/>
    <w:link w:val="Char1"/>
    <w:rsid w:val="00C267A7"/>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1">
    <w:name w:val="纯文本 Char"/>
    <w:basedOn w:val="a0"/>
    <w:link w:val="a8"/>
    <w:rsid w:val="00C267A7"/>
    <w:rPr>
      <w:rFonts w:ascii="宋体" w:eastAsia="宋体" w:hAnsi="Courier New" w:cs="Courier New"/>
      <w:kern w:val="2"/>
      <w:sz w:val="21"/>
      <w:szCs w:val="21"/>
      <w:lang w:val="en-US" w:eastAsia="zh-CN"/>
    </w:rPr>
  </w:style>
  <w:style w:type="paragraph" w:styleId="a9">
    <w:name w:val="annotation subject"/>
    <w:basedOn w:val="a4"/>
    <w:next w:val="a4"/>
    <w:link w:val="Char2"/>
    <w:uiPriority w:val="99"/>
    <w:semiHidden/>
    <w:unhideWhenUsed/>
    <w:rsid w:val="00AB31A4"/>
    <w:pPr>
      <w:widowControl/>
      <w:spacing w:after="160" w:line="256" w:lineRule="auto"/>
    </w:pPr>
    <w:rPr>
      <w:b/>
      <w:bCs/>
      <w:kern w:val="0"/>
      <w:sz w:val="22"/>
      <w:lang w:val="tr-TR" w:eastAsia="en-US"/>
    </w:rPr>
  </w:style>
  <w:style w:type="character" w:customStyle="1" w:styleId="Char2">
    <w:name w:val="批注主题 Char"/>
    <w:basedOn w:val="Char"/>
    <w:link w:val="a9"/>
    <w:uiPriority w:val="99"/>
    <w:semiHidden/>
    <w:rsid w:val="00AB31A4"/>
    <w:rPr>
      <w:rFonts w:eastAsiaTheme="minorEastAsia"/>
      <w:b/>
      <w:bCs/>
      <w:kern w:val="2"/>
      <w:sz w:val="21"/>
      <w:lang w:val="en-US" w:eastAsia="zh-CN"/>
    </w:rPr>
  </w:style>
  <w:style w:type="paragraph" w:styleId="aa">
    <w:name w:val="header"/>
    <w:basedOn w:val="a"/>
    <w:link w:val="Char3"/>
    <w:uiPriority w:val="99"/>
    <w:unhideWhenUsed/>
    <w:rsid w:val="00DB787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a"/>
    <w:uiPriority w:val="99"/>
    <w:rsid w:val="00DB787F"/>
    <w:rPr>
      <w:sz w:val="18"/>
      <w:szCs w:val="18"/>
    </w:rPr>
  </w:style>
  <w:style w:type="paragraph" w:styleId="ab">
    <w:name w:val="footer"/>
    <w:basedOn w:val="a"/>
    <w:link w:val="Char4"/>
    <w:uiPriority w:val="99"/>
    <w:unhideWhenUsed/>
    <w:rsid w:val="00DB787F"/>
    <w:pPr>
      <w:tabs>
        <w:tab w:val="center" w:pos="4153"/>
        <w:tab w:val="right" w:pos="8306"/>
      </w:tabs>
      <w:snapToGrid w:val="0"/>
      <w:spacing w:line="240" w:lineRule="auto"/>
    </w:pPr>
    <w:rPr>
      <w:sz w:val="18"/>
      <w:szCs w:val="18"/>
    </w:rPr>
  </w:style>
  <w:style w:type="character" w:customStyle="1" w:styleId="Char4">
    <w:name w:val="页脚 Char"/>
    <w:basedOn w:val="a0"/>
    <w:link w:val="ab"/>
    <w:uiPriority w:val="99"/>
    <w:rsid w:val="00DB787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51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creativecommons.org/licenses/by-nc/4.0/" TargetMode="External"/><Relationship Id="rId4" Type="http://schemas.microsoft.com/office/2007/relationships/stylesWithEffects" Target="stylesWithEffects.xml"/><Relationship Id="rId9" Type="http://schemas.openxmlformats.org/officeDocument/2006/relationships/hyperlink" Target="https://www.wjgnet.com/2307-8960/full/v8/i3/522.ht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CCBE0-EE27-48E3-BC43-CFAB2576B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2373</Words>
  <Characters>13532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Merve Korkmaz</dc:creator>
  <cp:lastModifiedBy>邢燕霞</cp:lastModifiedBy>
  <cp:revision>10</cp:revision>
  <dcterms:created xsi:type="dcterms:W3CDTF">2019-12-16T21:29:00Z</dcterms:created>
  <dcterms:modified xsi:type="dcterms:W3CDTF">2020-02-04T13:37:00Z</dcterms:modified>
</cp:coreProperties>
</file>