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83862" w14:textId="51AF993D" w:rsidR="009A0C26" w:rsidRPr="009E22DE" w:rsidRDefault="009A0C26"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b/>
          <w:bCs/>
          <w:sz w:val="24"/>
          <w:szCs w:val="24"/>
        </w:rPr>
        <w:t xml:space="preserve">Name of Journal: </w:t>
      </w:r>
      <w:r w:rsidRPr="009E22DE">
        <w:rPr>
          <w:rFonts w:ascii="Book Antiqua" w:eastAsia="Times New Roman" w:hAnsi="Book Antiqua" w:cs="Arial"/>
          <w:i/>
          <w:iCs/>
          <w:sz w:val="24"/>
          <w:szCs w:val="24"/>
        </w:rPr>
        <w:t xml:space="preserve">World Journal of </w:t>
      </w:r>
      <w:r w:rsidR="001843F4" w:rsidRPr="009E22DE">
        <w:rPr>
          <w:rFonts w:ascii="Book Antiqua" w:eastAsia="Times New Roman" w:hAnsi="Book Antiqua" w:cs="Arial"/>
          <w:i/>
          <w:iCs/>
          <w:sz w:val="24"/>
          <w:szCs w:val="24"/>
        </w:rPr>
        <w:t>Gastrointestinal Pathophysiology</w:t>
      </w:r>
      <w:r w:rsidRPr="009E22DE">
        <w:rPr>
          <w:rFonts w:ascii="Book Antiqua" w:eastAsia="Times New Roman" w:hAnsi="Book Antiqua" w:cs="Arial"/>
          <w:i/>
          <w:iCs/>
          <w:sz w:val="24"/>
          <w:szCs w:val="24"/>
        </w:rPr>
        <w:t xml:space="preserve"> </w:t>
      </w:r>
    </w:p>
    <w:p w14:paraId="25C51A9F" w14:textId="758978BC" w:rsidR="00031B2D" w:rsidRPr="001E3470" w:rsidRDefault="00031B2D" w:rsidP="002A2C72">
      <w:pPr>
        <w:adjustRightInd w:val="0"/>
        <w:snapToGrid w:val="0"/>
        <w:spacing w:after="0" w:line="360" w:lineRule="auto"/>
        <w:jc w:val="both"/>
        <w:rPr>
          <w:rFonts w:ascii="Book Antiqua" w:hAnsi="Book Antiqua" w:cs="Arial"/>
          <w:b/>
          <w:bCs/>
          <w:i/>
          <w:iCs/>
          <w:sz w:val="24"/>
          <w:szCs w:val="24"/>
          <w:lang w:eastAsia="zh-CN"/>
        </w:rPr>
      </w:pPr>
      <w:bookmarkStart w:id="0" w:name="OLE_LINK485"/>
      <w:bookmarkStart w:id="1" w:name="OLE_LINK486"/>
      <w:bookmarkStart w:id="2" w:name="OLE_LINK661"/>
      <w:bookmarkStart w:id="3" w:name="OLE_LINK768"/>
      <w:bookmarkStart w:id="4" w:name="OLE_LINK568"/>
      <w:bookmarkStart w:id="5" w:name="OLE_LINK649"/>
      <w:r w:rsidRPr="009E22DE">
        <w:rPr>
          <w:rFonts w:ascii="Book Antiqua" w:eastAsia="Times New Roman" w:hAnsi="Book Antiqua" w:cs="Arial"/>
          <w:b/>
          <w:bCs/>
          <w:sz w:val="24"/>
          <w:szCs w:val="24"/>
        </w:rPr>
        <w:t>Manuscript NO:</w:t>
      </w:r>
      <w:bookmarkEnd w:id="0"/>
      <w:bookmarkEnd w:id="1"/>
      <w:bookmarkEnd w:id="2"/>
      <w:bookmarkEnd w:id="3"/>
      <w:bookmarkEnd w:id="4"/>
      <w:bookmarkEnd w:id="5"/>
      <w:r w:rsidRPr="009E22DE">
        <w:rPr>
          <w:rFonts w:ascii="Book Antiqua" w:eastAsia="Times New Roman" w:hAnsi="Book Antiqua" w:cs="Arial"/>
          <w:b/>
          <w:bCs/>
          <w:sz w:val="24"/>
          <w:szCs w:val="24"/>
        </w:rPr>
        <w:t xml:space="preserve"> </w:t>
      </w:r>
      <w:r w:rsidRPr="009E22DE">
        <w:rPr>
          <w:rFonts w:ascii="Book Antiqua" w:eastAsia="Times New Roman" w:hAnsi="Book Antiqua" w:cs="Arial"/>
          <w:bCs/>
          <w:sz w:val="24"/>
          <w:szCs w:val="24"/>
        </w:rPr>
        <w:t>52378</w:t>
      </w:r>
      <w:r w:rsidR="001E3470">
        <w:rPr>
          <w:rFonts w:ascii="Book Antiqua" w:hAnsi="Book Antiqua" w:cs="Arial" w:hint="eastAsia"/>
          <w:bCs/>
          <w:sz w:val="24"/>
          <w:szCs w:val="24"/>
          <w:lang w:eastAsia="zh-CN"/>
        </w:rPr>
        <w:t xml:space="preserve"> </w:t>
      </w:r>
    </w:p>
    <w:p w14:paraId="41CA933C" w14:textId="77777777" w:rsidR="00B62C68" w:rsidRPr="009E22DE" w:rsidRDefault="00B62C68" w:rsidP="00B62C68">
      <w:pPr>
        <w:widowControl w:val="0"/>
        <w:spacing w:after="0" w:line="360" w:lineRule="auto"/>
        <w:jc w:val="both"/>
        <w:rPr>
          <w:rFonts w:ascii="Book Antiqua" w:eastAsia="宋体" w:hAnsi="Book Antiqua" w:cs="Times New Roman"/>
          <w:sz w:val="24"/>
          <w:szCs w:val="24"/>
          <w:lang w:eastAsia="zh-CN"/>
        </w:rPr>
      </w:pPr>
      <w:bookmarkStart w:id="6" w:name="OLE_LINK3"/>
      <w:bookmarkStart w:id="7" w:name="OLE_LINK4"/>
      <w:r w:rsidRPr="009E22DE">
        <w:rPr>
          <w:rFonts w:ascii="Book Antiqua" w:eastAsia="Times New Roman" w:hAnsi="Book Antiqua" w:cs="Times New Roman"/>
          <w:b/>
          <w:color w:val="000000"/>
          <w:sz w:val="24"/>
          <w:szCs w:val="24"/>
          <w:shd w:val="clear" w:color="auto" w:fill="FFFFFF"/>
          <w:lang w:eastAsia="ar-SA"/>
        </w:rPr>
        <w:t>Manuscript Type</w:t>
      </w:r>
      <w:r w:rsidRPr="009E22DE">
        <w:rPr>
          <w:rFonts w:ascii="Book Antiqua" w:eastAsia="Times New Roman" w:hAnsi="Book Antiqua" w:cs="Times New Roman"/>
          <w:b/>
          <w:color w:val="000000"/>
          <w:sz w:val="24"/>
          <w:szCs w:val="24"/>
          <w:lang w:eastAsia="ar-SA"/>
        </w:rPr>
        <w:t>:</w:t>
      </w:r>
      <w:bookmarkEnd w:id="6"/>
      <w:bookmarkEnd w:id="7"/>
      <w:r w:rsidRPr="009E22DE">
        <w:rPr>
          <w:rFonts w:ascii="Book Antiqua" w:eastAsia="宋体" w:hAnsi="Book Antiqua" w:cs="Times New Roman"/>
          <w:b/>
          <w:sz w:val="24"/>
          <w:szCs w:val="24"/>
          <w:lang w:eastAsia="zh-CN"/>
        </w:rPr>
        <w:t xml:space="preserve"> </w:t>
      </w:r>
      <w:r w:rsidRPr="009E22DE">
        <w:rPr>
          <w:rFonts w:ascii="Book Antiqua" w:eastAsia="Times New Roman" w:hAnsi="Book Antiqua" w:cs="Times New Roman"/>
          <w:sz w:val="24"/>
          <w:szCs w:val="24"/>
          <w:lang w:eastAsia="ar-SA"/>
        </w:rPr>
        <w:t>ORIGINAL ARTICLE</w:t>
      </w:r>
    </w:p>
    <w:p w14:paraId="137F4755" w14:textId="77777777" w:rsidR="00B62C68" w:rsidRPr="009E22DE" w:rsidRDefault="00B62C68" w:rsidP="00B62C68">
      <w:pPr>
        <w:widowControl w:val="0"/>
        <w:tabs>
          <w:tab w:val="num" w:pos="0"/>
        </w:tabs>
        <w:spacing w:after="0" w:line="360" w:lineRule="auto"/>
        <w:jc w:val="both"/>
        <w:outlineLvl w:val="0"/>
        <w:rPr>
          <w:rFonts w:ascii="Book Antiqua" w:eastAsia="Times New Roman" w:hAnsi="Book Antiqua" w:cs="Times New Roman"/>
          <w:b/>
          <w:bCs/>
          <w:sz w:val="24"/>
          <w:szCs w:val="24"/>
          <w:lang w:eastAsia="ar-SA"/>
        </w:rPr>
      </w:pPr>
    </w:p>
    <w:p w14:paraId="14E035E3" w14:textId="77777777" w:rsidR="00B62C68" w:rsidRPr="009E22DE" w:rsidRDefault="00B62C68" w:rsidP="00B62C68">
      <w:pPr>
        <w:suppressAutoHyphens/>
        <w:adjustRightInd w:val="0"/>
        <w:snapToGrid w:val="0"/>
        <w:spacing w:after="0" w:line="360" w:lineRule="auto"/>
        <w:jc w:val="both"/>
        <w:rPr>
          <w:rFonts w:ascii="Book Antiqua" w:eastAsia="宋体" w:hAnsi="Book Antiqua" w:cs="Times New Roman"/>
          <w:b/>
          <w:i/>
          <w:sz w:val="24"/>
          <w:szCs w:val="24"/>
          <w:lang w:eastAsia="zh-CN"/>
        </w:rPr>
      </w:pPr>
      <w:r w:rsidRPr="009E22DE">
        <w:rPr>
          <w:rFonts w:ascii="Book Antiqua" w:eastAsia="宋体" w:hAnsi="Book Antiqua" w:cs="Times New Roman"/>
          <w:b/>
          <w:i/>
          <w:sz w:val="24"/>
          <w:szCs w:val="24"/>
          <w:lang w:eastAsia="zh-CN"/>
        </w:rPr>
        <w:t>Retrospective Cohort Study</w:t>
      </w:r>
    </w:p>
    <w:p w14:paraId="5857E6F9" w14:textId="68848BCA" w:rsidR="009A0C26" w:rsidRPr="009E22DE" w:rsidRDefault="000F73A4" w:rsidP="002A2C72">
      <w:pPr>
        <w:adjustRightInd w:val="0"/>
        <w:snapToGrid w:val="0"/>
        <w:spacing w:after="0" w:line="360" w:lineRule="auto"/>
        <w:jc w:val="both"/>
        <w:rPr>
          <w:rFonts w:ascii="Book Antiqua" w:eastAsia="Times New Roman" w:hAnsi="Book Antiqua" w:cs="Arial"/>
          <w:b/>
          <w:bCs/>
          <w:iCs/>
          <w:sz w:val="24"/>
          <w:szCs w:val="24"/>
        </w:rPr>
      </w:pPr>
      <w:r w:rsidRPr="009E22DE">
        <w:rPr>
          <w:rFonts w:ascii="Book Antiqua" w:eastAsia="Times New Roman" w:hAnsi="Book Antiqua" w:cs="Arial"/>
          <w:b/>
          <w:bCs/>
          <w:iCs/>
          <w:sz w:val="24"/>
          <w:szCs w:val="24"/>
        </w:rPr>
        <w:t>Fecal lactoferrin accurately reflects mucosal inflammation in inflammatory bowel disease</w:t>
      </w:r>
    </w:p>
    <w:p w14:paraId="3FF3B53A" w14:textId="77777777" w:rsidR="007A02BC" w:rsidRPr="009E22DE" w:rsidRDefault="007A02BC" w:rsidP="002A2C72">
      <w:pPr>
        <w:adjustRightInd w:val="0"/>
        <w:snapToGrid w:val="0"/>
        <w:spacing w:after="0" w:line="360" w:lineRule="auto"/>
        <w:jc w:val="both"/>
        <w:rPr>
          <w:rFonts w:ascii="Book Antiqua" w:eastAsia="Times New Roman" w:hAnsi="Book Antiqua" w:cs="Arial"/>
          <w:b/>
          <w:bCs/>
          <w:i/>
          <w:iCs/>
          <w:sz w:val="24"/>
          <w:szCs w:val="24"/>
        </w:rPr>
      </w:pPr>
    </w:p>
    <w:p w14:paraId="14B0FAFA" w14:textId="3DDE1DFE" w:rsidR="007A02BC" w:rsidRPr="009E22DE" w:rsidRDefault="00B62C68" w:rsidP="002A2C72">
      <w:pPr>
        <w:adjustRightInd w:val="0"/>
        <w:snapToGrid w:val="0"/>
        <w:spacing w:after="0" w:line="360" w:lineRule="auto"/>
        <w:jc w:val="both"/>
        <w:rPr>
          <w:rFonts w:ascii="Book Antiqua" w:eastAsia="Times New Roman" w:hAnsi="Book Antiqua" w:cs="Arial"/>
          <w:bCs/>
          <w:iCs/>
          <w:sz w:val="24"/>
          <w:szCs w:val="24"/>
        </w:rPr>
      </w:pPr>
      <w:r w:rsidRPr="009E22DE">
        <w:rPr>
          <w:rFonts w:ascii="Book Antiqua" w:eastAsia="Times New Roman" w:hAnsi="Book Antiqua" w:cs="Arial"/>
          <w:bCs/>
          <w:sz w:val="24"/>
          <w:szCs w:val="24"/>
        </w:rPr>
        <w:t xml:space="preserve">Rubio MG </w:t>
      </w:r>
      <w:r w:rsidRPr="009E22DE">
        <w:rPr>
          <w:rFonts w:ascii="Book Antiqua" w:eastAsia="Times New Roman" w:hAnsi="Book Antiqua" w:cs="Arial"/>
          <w:bCs/>
          <w:i/>
          <w:iCs/>
          <w:sz w:val="24"/>
          <w:szCs w:val="24"/>
        </w:rPr>
        <w:t>et al</w:t>
      </w:r>
      <w:r w:rsidRPr="009E22DE">
        <w:rPr>
          <w:rFonts w:ascii="Book Antiqua" w:eastAsia="Times New Roman" w:hAnsi="Book Antiqua" w:cs="Arial"/>
          <w:bCs/>
          <w:sz w:val="24"/>
          <w:szCs w:val="24"/>
        </w:rPr>
        <w:t xml:space="preserve">. </w:t>
      </w:r>
      <w:r w:rsidR="007A02BC" w:rsidRPr="009E22DE">
        <w:rPr>
          <w:rFonts w:ascii="Book Antiqua" w:eastAsia="Times New Roman" w:hAnsi="Book Antiqua" w:cs="Arial"/>
          <w:bCs/>
          <w:iCs/>
          <w:sz w:val="24"/>
          <w:szCs w:val="24"/>
        </w:rPr>
        <w:t>Fecal lactoferrin reflects mucosal inflammation</w:t>
      </w:r>
    </w:p>
    <w:p w14:paraId="0D3161CF" w14:textId="77777777" w:rsidR="00B62C68" w:rsidRPr="009E22DE" w:rsidRDefault="00B62C68" w:rsidP="002A2C72">
      <w:pPr>
        <w:adjustRightInd w:val="0"/>
        <w:snapToGrid w:val="0"/>
        <w:spacing w:after="0" w:line="360" w:lineRule="auto"/>
        <w:jc w:val="both"/>
        <w:rPr>
          <w:rFonts w:ascii="Book Antiqua" w:eastAsia="Times New Roman" w:hAnsi="Book Antiqua" w:cs="Arial"/>
          <w:b/>
          <w:bCs/>
          <w:iCs/>
          <w:sz w:val="24"/>
          <w:szCs w:val="24"/>
        </w:rPr>
      </w:pPr>
    </w:p>
    <w:p w14:paraId="3F44B261" w14:textId="76B6F6F5" w:rsidR="009A0C26" w:rsidRPr="009E22DE" w:rsidRDefault="00B62C68" w:rsidP="002A2C72">
      <w:pPr>
        <w:adjustRightInd w:val="0"/>
        <w:snapToGrid w:val="0"/>
        <w:spacing w:after="0" w:line="360" w:lineRule="auto"/>
        <w:jc w:val="both"/>
        <w:rPr>
          <w:rFonts w:ascii="Book Antiqua" w:eastAsia="Times New Roman" w:hAnsi="Book Antiqua" w:cs="Arial"/>
          <w:sz w:val="24"/>
          <w:szCs w:val="24"/>
        </w:rPr>
      </w:pPr>
      <w:proofErr w:type="spellStart"/>
      <w:r w:rsidRPr="009E22DE">
        <w:rPr>
          <w:rFonts w:ascii="Book Antiqua" w:eastAsia="Times New Roman" w:hAnsi="Book Antiqua" w:cs="Arial"/>
          <w:sz w:val="24"/>
          <w:szCs w:val="24"/>
        </w:rPr>
        <w:t>Marrieth</w:t>
      </w:r>
      <w:proofErr w:type="spellEnd"/>
      <w:r w:rsidRPr="009E22DE">
        <w:rPr>
          <w:rFonts w:ascii="Book Antiqua" w:eastAsia="Times New Roman" w:hAnsi="Book Antiqua" w:cs="Arial"/>
          <w:sz w:val="24"/>
          <w:szCs w:val="24"/>
        </w:rPr>
        <w:t xml:space="preserve"> G Rubio, Kofi Amo-Mensah, James M Gray, Vu Q </w:t>
      </w:r>
      <w:bookmarkStart w:id="8" w:name="OLE_LINK708"/>
      <w:bookmarkStart w:id="9" w:name="OLE_LINK709"/>
      <w:r w:rsidRPr="009E22DE">
        <w:rPr>
          <w:rFonts w:ascii="Book Antiqua" w:eastAsia="Times New Roman" w:hAnsi="Book Antiqua" w:cs="Arial"/>
          <w:sz w:val="24"/>
          <w:szCs w:val="24"/>
        </w:rPr>
        <w:t>Nguyen</w:t>
      </w:r>
      <w:bookmarkEnd w:id="8"/>
      <w:bookmarkEnd w:id="9"/>
      <w:r w:rsidRPr="009E22DE">
        <w:rPr>
          <w:rFonts w:ascii="Book Antiqua" w:eastAsia="Times New Roman" w:hAnsi="Book Antiqua" w:cs="Arial"/>
          <w:sz w:val="24"/>
          <w:szCs w:val="24"/>
        </w:rPr>
        <w:t xml:space="preserve">, Sam </w:t>
      </w:r>
      <w:proofErr w:type="spellStart"/>
      <w:r w:rsidRPr="009E22DE">
        <w:rPr>
          <w:rFonts w:ascii="Book Antiqua" w:eastAsia="Times New Roman" w:hAnsi="Book Antiqua" w:cs="Arial"/>
          <w:sz w:val="24"/>
          <w:szCs w:val="24"/>
        </w:rPr>
        <w:t>Nakat</w:t>
      </w:r>
      <w:proofErr w:type="spellEnd"/>
      <w:r w:rsidRPr="009E22DE">
        <w:rPr>
          <w:rFonts w:ascii="Book Antiqua" w:eastAsia="Times New Roman" w:hAnsi="Book Antiqua" w:cs="Arial"/>
          <w:sz w:val="24"/>
          <w:szCs w:val="24"/>
        </w:rPr>
        <w:t xml:space="preserve">, Douglas </w:t>
      </w:r>
      <w:proofErr w:type="spellStart"/>
      <w:r w:rsidRPr="009E22DE">
        <w:rPr>
          <w:rFonts w:ascii="Book Antiqua" w:eastAsia="Times New Roman" w:hAnsi="Book Antiqua" w:cs="Arial"/>
          <w:sz w:val="24"/>
          <w:szCs w:val="24"/>
        </w:rPr>
        <w:t>Grider</w:t>
      </w:r>
      <w:proofErr w:type="spellEnd"/>
      <w:r w:rsidRPr="009E22DE">
        <w:rPr>
          <w:rFonts w:ascii="Book Antiqua" w:eastAsia="Times New Roman" w:hAnsi="Book Antiqua" w:cs="Arial"/>
          <w:sz w:val="24"/>
          <w:szCs w:val="24"/>
        </w:rPr>
        <w:t>, Kim Love, James H Boone, Dario Sorrentino</w:t>
      </w:r>
    </w:p>
    <w:p w14:paraId="24174652" w14:textId="77777777" w:rsidR="00B62C68" w:rsidRPr="009E22DE" w:rsidRDefault="00B62C68" w:rsidP="002A2C72">
      <w:pPr>
        <w:adjustRightInd w:val="0"/>
        <w:snapToGrid w:val="0"/>
        <w:spacing w:after="0" w:line="360" w:lineRule="auto"/>
        <w:jc w:val="both"/>
        <w:rPr>
          <w:rFonts w:ascii="Book Antiqua" w:eastAsia="Times New Roman" w:hAnsi="Book Antiqua" w:cs="Arial"/>
          <w:b/>
          <w:bCs/>
          <w:i/>
          <w:iCs/>
          <w:sz w:val="24"/>
          <w:szCs w:val="24"/>
        </w:rPr>
      </w:pPr>
    </w:p>
    <w:p w14:paraId="497BF77F" w14:textId="539EB24D" w:rsidR="009A0C26" w:rsidRPr="009E22DE" w:rsidRDefault="009A0C26" w:rsidP="002A2C72">
      <w:pPr>
        <w:adjustRightInd w:val="0"/>
        <w:snapToGrid w:val="0"/>
        <w:spacing w:after="0" w:line="360" w:lineRule="auto"/>
        <w:jc w:val="both"/>
        <w:rPr>
          <w:rFonts w:ascii="Book Antiqua" w:eastAsia="Times New Roman" w:hAnsi="Book Antiqua" w:cs="Arial"/>
          <w:sz w:val="24"/>
          <w:szCs w:val="24"/>
        </w:rPr>
      </w:pPr>
      <w:proofErr w:type="spellStart"/>
      <w:r w:rsidRPr="009E22DE">
        <w:rPr>
          <w:rFonts w:ascii="Book Antiqua" w:eastAsia="Times New Roman" w:hAnsi="Book Antiqua" w:cs="Arial"/>
          <w:b/>
          <w:bCs/>
          <w:sz w:val="24"/>
          <w:szCs w:val="24"/>
        </w:rPr>
        <w:t>Marrieth</w:t>
      </w:r>
      <w:proofErr w:type="spellEnd"/>
      <w:r w:rsidRPr="009E22DE">
        <w:rPr>
          <w:rFonts w:ascii="Book Antiqua" w:eastAsia="Times New Roman" w:hAnsi="Book Antiqua" w:cs="Arial"/>
          <w:b/>
          <w:bCs/>
          <w:sz w:val="24"/>
          <w:szCs w:val="24"/>
        </w:rPr>
        <w:t xml:space="preserve"> G Rubio</w:t>
      </w:r>
      <w:r w:rsidRPr="009E22DE">
        <w:rPr>
          <w:rFonts w:ascii="Book Antiqua" w:eastAsia="Times New Roman" w:hAnsi="Book Antiqua" w:cs="Arial"/>
          <w:sz w:val="24"/>
          <w:szCs w:val="24"/>
        </w:rPr>
        <w:t xml:space="preserve">, </w:t>
      </w:r>
      <w:r w:rsidRPr="009E22DE">
        <w:rPr>
          <w:rFonts w:ascii="Book Antiqua" w:eastAsia="Times New Roman" w:hAnsi="Book Antiqua" w:cs="Arial"/>
          <w:b/>
          <w:bCs/>
          <w:sz w:val="24"/>
          <w:szCs w:val="24"/>
        </w:rPr>
        <w:t>Kofi Amo-Mensah</w:t>
      </w:r>
      <w:r w:rsidR="00DA1303" w:rsidRPr="009E22DE">
        <w:rPr>
          <w:rFonts w:ascii="Book Antiqua" w:eastAsia="Times New Roman" w:hAnsi="Book Antiqua" w:cs="Arial"/>
          <w:sz w:val="24"/>
          <w:szCs w:val="24"/>
        </w:rPr>
        <w:t>,</w:t>
      </w:r>
      <w:r w:rsidRPr="009E22DE">
        <w:rPr>
          <w:rFonts w:ascii="Book Antiqua" w:eastAsia="Times New Roman" w:hAnsi="Book Antiqua" w:cs="Arial"/>
          <w:sz w:val="24"/>
          <w:szCs w:val="24"/>
        </w:rPr>
        <w:t xml:space="preserve"> </w:t>
      </w:r>
      <w:r w:rsidR="00B62C68" w:rsidRPr="009E22DE">
        <w:rPr>
          <w:rFonts w:ascii="Book Antiqua" w:eastAsia="Times New Roman" w:hAnsi="Book Antiqua" w:cs="Arial"/>
          <w:b/>
          <w:bCs/>
          <w:sz w:val="24"/>
          <w:szCs w:val="24"/>
        </w:rPr>
        <w:t>James M Gray</w:t>
      </w:r>
      <w:r w:rsidRPr="009E22DE">
        <w:rPr>
          <w:rFonts w:ascii="Book Antiqua" w:eastAsia="Times New Roman" w:hAnsi="Book Antiqua" w:cs="Arial"/>
          <w:b/>
          <w:bCs/>
          <w:sz w:val="24"/>
          <w:szCs w:val="24"/>
        </w:rPr>
        <w:t xml:space="preserve">, </w:t>
      </w:r>
      <w:r w:rsidR="00B62C68" w:rsidRPr="009E22DE">
        <w:rPr>
          <w:rFonts w:ascii="Book Antiqua" w:eastAsia="Times New Roman" w:hAnsi="Book Antiqua" w:cs="Arial"/>
          <w:b/>
          <w:bCs/>
          <w:sz w:val="24"/>
          <w:szCs w:val="24"/>
        </w:rPr>
        <w:t>Vu Q Nguyen</w:t>
      </w:r>
      <w:r w:rsidR="00DA1303" w:rsidRPr="009E22DE">
        <w:rPr>
          <w:rFonts w:ascii="Book Antiqua" w:eastAsia="Times New Roman" w:hAnsi="Book Antiqua" w:cs="Arial"/>
          <w:sz w:val="24"/>
          <w:szCs w:val="24"/>
        </w:rPr>
        <w:t>,</w:t>
      </w:r>
      <w:r w:rsidRPr="009E22DE">
        <w:rPr>
          <w:rFonts w:ascii="Book Antiqua" w:eastAsia="Times New Roman" w:hAnsi="Book Antiqua" w:cs="Arial"/>
          <w:sz w:val="24"/>
          <w:szCs w:val="24"/>
        </w:rPr>
        <w:t xml:space="preserve"> </w:t>
      </w:r>
      <w:r w:rsidR="00DA1303" w:rsidRPr="009E22DE">
        <w:rPr>
          <w:rFonts w:ascii="Book Antiqua" w:eastAsia="Times New Roman" w:hAnsi="Book Antiqua" w:cs="Arial"/>
          <w:b/>
          <w:bCs/>
          <w:sz w:val="24"/>
          <w:szCs w:val="24"/>
        </w:rPr>
        <w:t>Dario Sorrentino</w:t>
      </w:r>
      <w:r w:rsidR="00DA1303" w:rsidRPr="009E22DE">
        <w:rPr>
          <w:rFonts w:ascii="Book Antiqua" w:eastAsia="Times New Roman" w:hAnsi="Book Antiqua" w:cs="Arial"/>
          <w:sz w:val="24"/>
          <w:szCs w:val="24"/>
        </w:rPr>
        <w:t xml:space="preserve">, </w:t>
      </w:r>
      <w:bookmarkStart w:id="10" w:name="OLE_LINK667"/>
      <w:bookmarkStart w:id="11" w:name="OLE_LINK668"/>
      <w:r w:rsidR="00031B2D" w:rsidRPr="009E22DE">
        <w:rPr>
          <w:rFonts w:ascii="Book Antiqua" w:eastAsia="Times New Roman" w:hAnsi="Book Antiqua" w:cs="Arial"/>
          <w:sz w:val="24"/>
          <w:szCs w:val="24"/>
        </w:rPr>
        <w:t xml:space="preserve">IBD Center - Division of Gastroenterology, </w:t>
      </w:r>
      <w:r w:rsidRPr="009E22DE">
        <w:rPr>
          <w:rFonts w:ascii="Book Antiqua" w:eastAsia="Times New Roman" w:hAnsi="Book Antiqua" w:cs="Arial"/>
          <w:sz w:val="24"/>
          <w:szCs w:val="24"/>
        </w:rPr>
        <w:t>Virginia Tech Carilion School of Medicine,</w:t>
      </w:r>
      <w:bookmarkEnd w:id="10"/>
      <w:bookmarkEnd w:id="11"/>
      <w:r w:rsidRPr="009E22DE">
        <w:rPr>
          <w:rFonts w:ascii="Book Antiqua" w:eastAsia="Times New Roman" w:hAnsi="Book Antiqua" w:cs="Arial"/>
          <w:sz w:val="24"/>
          <w:szCs w:val="24"/>
        </w:rPr>
        <w:t xml:space="preserve"> </w:t>
      </w:r>
      <w:r w:rsidR="002E75ED" w:rsidRPr="009E22DE">
        <w:rPr>
          <w:rFonts w:ascii="Book Antiqua" w:eastAsia="Times New Roman" w:hAnsi="Book Antiqua" w:cs="Arial"/>
          <w:sz w:val="24"/>
          <w:szCs w:val="24"/>
        </w:rPr>
        <w:t xml:space="preserve">Roanoke, </w:t>
      </w:r>
      <w:r w:rsidR="00031B2D" w:rsidRPr="009E22DE">
        <w:rPr>
          <w:rFonts w:ascii="Book Antiqua" w:eastAsia="Times New Roman" w:hAnsi="Book Antiqua" w:cs="Arial"/>
          <w:sz w:val="24"/>
          <w:szCs w:val="24"/>
        </w:rPr>
        <w:t>VA 24016</w:t>
      </w:r>
      <w:r w:rsidR="002E75ED" w:rsidRPr="009E22DE">
        <w:rPr>
          <w:rFonts w:ascii="Book Antiqua" w:eastAsia="Times New Roman" w:hAnsi="Book Antiqua" w:cs="Arial"/>
          <w:sz w:val="24"/>
          <w:szCs w:val="24"/>
        </w:rPr>
        <w:t xml:space="preserve">, </w:t>
      </w:r>
      <w:r w:rsidR="00DA1303" w:rsidRPr="009E22DE">
        <w:rPr>
          <w:rFonts w:ascii="Book Antiqua" w:eastAsia="Times New Roman" w:hAnsi="Book Antiqua" w:cs="Arial"/>
          <w:sz w:val="24"/>
          <w:szCs w:val="24"/>
        </w:rPr>
        <w:t>United States</w:t>
      </w:r>
    </w:p>
    <w:p w14:paraId="0C4E3CD1" w14:textId="77777777" w:rsidR="00DA1303" w:rsidRPr="009E22DE" w:rsidRDefault="00DA1303" w:rsidP="002A2C72">
      <w:pPr>
        <w:adjustRightInd w:val="0"/>
        <w:snapToGrid w:val="0"/>
        <w:spacing w:after="0" w:line="360" w:lineRule="auto"/>
        <w:jc w:val="both"/>
        <w:rPr>
          <w:rFonts w:ascii="Book Antiqua" w:eastAsia="Times New Roman" w:hAnsi="Book Antiqua" w:cs="Arial"/>
          <w:sz w:val="24"/>
          <w:szCs w:val="24"/>
        </w:rPr>
      </w:pPr>
    </w:p>
    <w:p w14:paraId="33D2AF2F" w14:textId="7BC8C939" w:rsidR="009A0C26" w:rsidRPr="009E22DE" w:rsidRDefault="009A0C26"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b/>
          <w:bCs/>
          <w:sz w:val="24"/>
          <w:szCs w:val="24"/>
        </w:rPr>
        <w:t xml:space="preserve">Sam </w:t>
      </w:r>
      <w:proofErr w:type="spellStart"/>
      <w:r w:rsidRPr="009E22DE">
        <w:rPr>
          <w:rFonts w:ascii="Book Antiqua" w:eastAsia="Times New Roman" w:hAnsi="Book Antiqua" w:cs="Arial"/>
          <w:b/>
          <w:bCs/>
          <w:sz w:val="24"/>
          <w:szCs w:val="24"/>
        </w:rPr>
        <w:t>Nakat</w:t>
      </w:r>
      <w:proofErr w:type="spellEnd"/>
      <w:r w:rsidR="00DA1303" w:rsidRPr="009E22DE">
        <w:rPr>
          <w:rFonts w:ascii="Book Antiqua" w:eastAsia="Times New Roman" w:hAnsi="Book Antiqua" w:cs="Arial"/>
          <w:sz w:val="24"/>
          <w:szCs w:val="24"/>
        </w:rPr>
        <w:t>,</w:t>
      </w:r>
      <w:r w:rsidRPr="009E22DE">
        <w:rPr>
          <w:rFonts w:ascii="Book Antiqua" w:eastAsia="Times New Roman" w:hAnsi="Book Antiqua" w:cs="Arial"/>
          <w:sz w:val="24"/>
          <w:szCs w:val="24"/>
        </w:rPr>
        <w:t xml:space="preserve"> </w:t>
      </w:r>
      <w:r w:rsidR="007E334C" w:rsidRPr="009E22DE">
        <w:rPr>
          <w:rFonts w:ascii="Book Antiqua" w:eastAsia="Times New Roman" w:hAnsi="Book Antiqua" w:cs="Arial"/>
          <w:sz w:val="24"/>
          <w:szCs w:val="24"/>
        </w:rPr>
        <w:t xml:space="preserve">Department of </w:t>
      </w:r>
      <w:r w:rsidRPr="009E22DE">
        <w:rPr>
          <w:rFonts w:ascii="Book Antiqua" w:eastAsia="Times New Roman" w:hAnsi="Book Antiqua" w:cs="Arial"/>
          <w:sz w:val="24"/>
          <w:szCs w:val="24"/>
        </w:rPr>
        <w:t>Radiology</w:t>
      </w:r>
      <w:r w:rsidR="007E334C" w:rsidRPr="009E22DE">
        <w:rPr>
          <w:rFonts w:ascii="Book Antiqua" w:eastAsia="Times New Roman" w:hAnsi="Book Antiqua" w:cs="Arial"/>
          <w:sz w:val="24"/>
          <w:szCs w:val="24"/>
        </w:rPr>
        <w:t xml:space="preserve">, </w:t>
      </w:r>
      <w:r w:rsidR="00031B2D" w:rsidRPr="009E22DE">
        <w:rPr>
          <w:rFonts w:ascii="Book Antiqua" w:eastAsia="Times New Roman" w:hAnsi="Book Antiqua" w:cs="Arial"/>
          <w:sz w:val="24"/>
          <w:szCs w:val="24"/>
        </w:rPr>
        <w:t xml:space="preserve">Virginia Tech Carilion School of Medicine, </w:t>
      </w:r>
      <w:r w:rsidR="007E334C" w:rsidRPr="009E22DE">
        <w:rPr>
          <w:rFonts w:ascii="Book Antiqua" w:eastAsia="Times New Roman" w:hAnsi="Book Antiqua" w:cs="Arial"/>
          <w:sz w:val="24"/>
          <w:szCs w:val="24"/>
        </w:rPr>
        <w:t>Roanoke</w:t>
      </w:r>
      <w:r w:rsidR="00DA1303" w:rsidRPr="009E22DE">
        <w:rPr>
          <w:rFonts w:ascii="Book Antiqua" w:eastAsia="Times New Roman" w:hAnsi="Book Antiqua" w:cs="Arial"/>
          <w:sz w:val="24"/>
          <w:szCs w:val="24"/>
        </w:rPr>
        <w:t>,</w:t>
      </w:r>
      <w:r w:rsidR="00031B2D" w:rsidRPr="009E22DE">
        <w:rPr>
          <w:rFonts w:ascii="Book Antiqua" w:eastAsia="Times New Roman" w:hAnsi="Book Antiqua" w:cs="Arial"/>
          <w:sz w:val="24"/>
          <w:szCs w:val="24"/>
        </w:rPr>
        <w:t xml:space="preserve"> VA</w:t>
      </w:r>
      <w:r w:rsidR="007E334C" w:rsidRPr="009E22DE">
        <w:rPr>
          <w:rFonts w:ascii="Book Antiqua" w:eastAsia="Times New Roman" w:hAnsi="Book Antiqua" w:cs="Arial"/>
          <w:sz w:val="24"/>
          <w:szCs w:val="24"/>
        </w:rPr>
        <w:t xml:space="preserve"> </w:t>
      </w:r>
      <w:r w:rsidR="00031B2D" w:rsidRPr="009E22DE">
        <w:rPr>
          <w:rFonts w:ascii="Book Antiqua" w:eastAsia="Times New Roman" w:hAnsi="Book Antiqua" w:cs="Arial"/>
          <w:sz w:val="24"/>
          <w:szCs w:val="24"/>
        </w:rPr>
        <w:t>24016</w:t>
      </w:r>
      <w:r w:rsidR="007E334C" w:rsidRPr="009E22DE">
        <w:rPr>
          <w:rFonts w:ascii="Book Antiqua" w:eastAsia="Times New Roman" w:hAnsi="Book Antiqua" w:cs="Arial"/>
          <w:sz w:val="24"/>
          <w:szCs w:val="24"/>
        </w:rPr>
        <w:t xml:space="preserve">, </w:t>
      </w:r>
      <w:r w:rsidR="00DA1303" w:rsidRPr="009E22DE">
        <w:rPr>
          <w:rFonts w:ascii="Book Antiqua" w:eastAsia="Times New Roman" w:hAnsi="Book Antiqua" w:cs="Arial"/>
          <w:sz w:val="24"/>
          <w:szCs w:val="24"/>
        </w:rPr>
        <w:t>United States</w:t>
      </w:r>
    </w:p>
    <w:p w14:paraId="60DC8F9C" w14:textId="77777777" w:rsidR="00DA1303" w:rsidRPr="009E22DE" w:rsidRDefault="00DA1303" w:rsidP="002A2C72">
      <w:pPr>
        <w:adjustRightInd w:val="0"/>
        <w:snapToGrid w:val="0"/>
        <w:spacing w:after="0" w:line="360" w:lineRule="auto"/>
        <w:jc w:val="both"/>
        <w:rPr>
          <w:rFonts w:ascii="Book Antiqua" w:eastAsia="Times New Roman" w:hAnsi="Book Antiqua" w:cs="Arial"/>
          <w:sz w:val="24"/>
          <w:szCs w:val="24"/>
        </w:rPr>
      </w:pPr>
    </w:p>
    <w:p w14:paraId="34977511" w14:textId="24B57DB9" w:rsidR="009A0C26" w:rsidRPr="009E22DE" w:rsidRDefault="009A0C26"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b/>
          <w:bCs/>
          <w:sz w:val="24"/>
          <w:szCs w:val="24"/>
        </w:rPr>
        <w:t xml:space="preserve">Douglas </w:t>
      </w:r>
      <w:proofErr w:type="spellStart"/>
      <w:r w:rsidRPr="009E22DE">
        <w:rPr>
          <w:rFonts w:ascii="Book Antiqua" w:eastAsia="Times New Roman" w:hAnsi="Book Antiqua" w:cs="Arial"/>
          <w:b/>
          <w:bCs/>
          <w:sz w:val="24"/>
          <w:szCs w:val="24"/>
        </w:rPr>
        <w:t>Grider</w:t>
      </w:r>
      <w:proofErr w:type="spellEnd"/>
      <w:r w:rsidR="00DA1303" w:rsidRPr="009E22DE">
        <w:rPr>
          <w:rFonts w:ascii="Book Antiqua" w:eastAsia="Times New Roman" w:hAnsi="Book Antiqua" w:cs="Arial"/>
          <w:sz w:val="24"/>
          <w:szCs w:val="24"/>
        </w:rPr>
        <w:t>,</w:t>
      </w:r>
      <w:r w:rsidRPr="009E22DE">
        <w:rPr>
          <w:rFonts w:ascii="Book Antiqua" w:eastAsia="Times New Roman" w:hAnsi="Book Antiqua" w:cs="Arial"/>
          <w:sz w:val="24"/>
          <w:szCs w:val="24"/>
        </w:rPr>
        <w:t xml:space="preserve"> </w:t>
      </w:r>
      <w:r w:rsidR="00031B2D" w:rsidRPr="009E22DE">
        <w:rPr>
          <w:rFonts w:ascii="Book Antiqua" w:eastAsia="Times New Roman" w:hAnsi="Book Antiqua" w:cs="Arial"/>
          <w:sz w:val="24"/>
          <w:szCs w:val="24"/>
        </w:rPr>
        <w:t xml:space="preserve">Department of Pathology, </w:t>
      </w:r>
      <w:r w:rsidRPr="009E22DE">
        <w:rPr>
          <w:rFonts w:ascii="Book Antiqua" w:eastAsia="Times New Roman" w:hAnsi="Book Antiqua" w:cs="Arial"/>
          <w:sz w:val="24"/>
          <w:szCs w:val="24"/>
        </w:rPr>
        <w:t xml:space="preserve">Virginia Tech Carilion School of Medicine, </w:t>
      </w:r>
      <w:r w:rsidR="007E334C" w:rsidRPr="009E22DE">
        <w:rPr>
          <w:rFonts w:ascii="Book Antiqua" w:eastAsia="Times New Roman" w:hAnsi="Book Antiqua" w:cs="Arial"/>
          <w:sz w:val="24"/>
          <w:szCs w:val="24"/>
        </w:rPr>
        <w:t>Roanoke,</w:t>
      </w:r>
      <w:r w:rsidR="00031B2D" w:rsidRPr="009E22DE">
        <w:rPr>
          <w:rFonts w:ascii="Book Antiqua" w:eastAsia="Times New Roman" w:hAnsi="Book Antiqua" w:cs="Arial"/>
          <w:sz w:val="24"/>
          <w:szCs w:val="24"/>
        </w:rPr>
        <w:t xml:space="preserve"> </w:t>
      </w:r>
      <w:r w:rsidR="007E334C" w:rsidRPr="009E22DE">
        <w:rPr>
          <w:rFonts w:ascii="Book Antiqua" w:eastAsia="Times New Roman" w:hAnsi="Book Antiqua" w:cs="Arial"/>
          <w:sz w:val="24"/>
          <w:szCs w:val="24"/>
        </w:rPr>
        <w:t>VA</w:t>
      </w:r>
      <w:r w:rsidR="00031B2D" w:rsidRPr="009E22DE">
        <w:rPr>
          <w:rFonts w:ascii="Book Antiqua" w:eastAsia="Times New Roman" w:hAnsi="Book Antiqua" w:cs="Arial"/>
          <w:sz w:val="24"/>
          <w:szCs w:val="24"/>
        </w:rPr>
        <w:t xml:space="preserve"> 24016</w:t>
      </w:r>
      <w:r w:rsidR="007E334C" w:rsidRPr="009E22DE">
        <w:rPr>
          <w:rFonts w:ascii="Book Antiqua" w:eastAsia="Times New Roman" w:hAnsi="Book Antiqua" w:cs="Arial"/>
          <w:sz w:val="24"/>
          <w:szCs w:val="24"/>
        </w:rPr>
        <w:t xml:space="preserve">, </w:t>
      </w:r>
      <w:r w:rsidR="00DA1303" w:rsidRPr="009E22DE">
        <w:rPr>
          <w:rFonts w:ascii="Book Antiqua" w:eastAsia="Times New Roman" w:hAnsi="Book Antiqua" w:cs="Arial"/>
          <w:sz w:val="24"/>
          <w:szCs w:val="24"/>
        </w:rPr>
        <w:t>United States</w:t>
      </w:r>
    </w:p>
    <w:p w14:paraId="61A4F766" w14:textId="77777777" w:rsidR="00DA1303" w:rsidRPr="009E22DE" w:rsidRDefault="00DA1303" w:rsidP="002A2C72">
      <w:pPr>
        <w:adjustRightInd w:val="0"/>
        <w:snapToGrid w:val="0"/>
        <w:spacing w:after="0" w:line="360" w:lineRule="auto"/>
        <w:jc w:val="both"/>
        <w:rPr>
          <w:rFonts w:ascii="Book Antiqua" w:eastAsia="Times New Roman" w:hAnsi="Book Antiqua" w:cs="Arial"/>
          <w:sz w:val="24"/>
          <w:szCs w:val="24"/>
        </w:rPr>
      </w:pPr>
    </w:p>
    <w:p w14:paraId="3172E298" w14:textId="3923C0A8" w:rsidR="009A0C26" w:rsidRPr="009E22DE" w:rsidRDefault="009A0C26"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b/>
          <w:bCs/>
          <w:sz w:val="24"/>
          <w:szCs w:val="24"/>
        </w:rPr>
        <w:t>Kim Love</w:t>
      </w:r>
      <w:r w:rsidR="00DA1303" w:rsidRPr="009E22DE">
        <w:rPr>
          <w:rFonts w:ascii="Book Antiqua" w:eastAsia="Times New Roman" w:hAnsi="Book Antiqua" w:cs="Arial"/>
          <w:sz w:val="24"/>
          <w:szCs w:val="24"/>
        </w:rPr>
        <w:t>,</w:t>
      </w:r>
      <w:r w:rsidRPr="009E22DE">
        <w:rPr>
          <w:rFonts w:ascii="Book Antiqua" w:eastAsia="Times New Roman" w:hAnsi="Book Antiqua" w:cs="Arial"/>
          <w:sz w:val="24"/>
          <w:szCs w:val="24"/>
        </w:rPr>
        <w:t xml:space="preserve"> K. R. Love Quantitative Consulting and Collaboration</w:t>
      </w:r>
      <w:r w:rsidR="007E334C" w:rsidRPr="009E22DE">
        <w:rPr>
          <w:rFonts w:ascii="Book Antiqua" w:eastAsia="Times New Roman" w:hAnsi="Book Antiqua" w:cs="Arial"/>
          <w:sz w:val="24"/>
          <w:szCs w:val="24"/>
        </w:rPr>
        <w:t>, Athens</w:t>
      </w:r>
      <w:r w:rsidR="00DA1303" w:rsidRPr="009E22DE">
        <w:rPr>
          <w:rFonts w:ascii="Book Antiqua" w:eastAsia="Times New Roman" w:hAnsi="Book Antiqua" w:cs="Arial"/>
          <w:sz w:val="24"/>
          <w:szCs w:val="24"/>
        </w:rPr>
        <w:t>,</w:t>
      </w:r>
      <w:r w:rsidR="007E334C" w:rsidRPr="009E22DE">
        <w:rPr>
          <w:rFonts w:ascii="Book Antiqua" w:eastAsia="Times New Roman" w:hAnsi="Book Antiqua" w:cs="Arial"/>
          <w:sz w:val="24"/>
          <w:szCs w:val="24"/>
        </w:rPr>
        <w:t xml:space="preserve"> GA</w:t>
      </w:r>
      <w:r w:rsidR="00031B2D" w:rsidRPr="009E22DE">
        <w:rPr>
          <w:rFonts w:ascii="Book Antiqua" w:eastAsia="Times New Roman" w:hAnsi="Book Antiqua" w:cs="Arial"/>
          <w:sz w:val="24"/>
          <w:szCs w:val="24"/>
        </w:rPr>
        <w:t xml:space="preserve"> 30605</w:t>
      </w:r>
      <w:r w:rsidR="00DA1303" w:rsidRPr="009E22DE">
        <w:rPr>
          <w:rFonts w:ascii="Book Antiqua" w:eastAsia="Times New Roman" w:hAnsi="Book Antiqua" w:cs="Arial"/>
          <w:sz w:val="24"/>
          <w:szCs w:val="24"/>
        </w:rPr>
        <w:t>,</w:t>
      </w:r>
      <w:r w:rsidR="007E334C" w:rsidRPr="009E22DE">
        <w:rPr>
          <w:rFonts w:ascii="Book Antiqua" w:eastAsia="Times New Roman" w:hAnsi="Book Antiqua" w:cs="Arial"/>
          <w:sz w:val="24"/>
          <w:szCs w:val="24"/>
        </w:rPr>
        <w:t xml:space="preserve"> </w:t>
      </w:r>
      <w:r w:rsidR="00DA1303" w:rsidRPr="009E22DE">
        <w:rPr>
          <w:rFonts w:ascii="Book Antiqua" w:eastAsia="Times New Roman" w:hAnsi="Book Antiqua" w:cs="Arial"/>
          <w:sz w:val="24"/>
          <w:szCs w:val="24"/>
        </w:rPr>
        <w:t>United States</w:t>
      </w:r>
    </w:p>
    <w:p w14:paraId="2BA2C0CD" w14:textId="77777777" w:rsidR="00DA1303" w:rsidRPr="009E22DE" w:rsidRDefault="00DA1303" w:rsidP="002A2C72">
      <w:pPr>
        <w:adjustRightInd w:val="0"/>
        <w:snapToGrid w:val="0"/>
        <w:spacing w:after="0" w:line="360" w:lineRule="auto"/>
        <w:jc w:val="both"/>
        <w:rPr>
          <w:rFonts w:ascii="Book Antiqua" w:eastAsia="Times New Roman" w:hAnsi="Book Antiqua" w:cs="Arial"/>
          <w:sz w:val="24"/>
          <w:szCs w:val="24"/>
        </w:rPr>
      </w:pPr>
    </w:p>
    <w:p w14:paraId="1F6BBDC2" w14:textId="4497D783" w:rsidR="009A0C26" w:rsidRPr="009E22DE" w:rsidRDefault="00B62C68"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b/>
          <w:bCs/>
          <w:sz w:val="24"/>
          <w:szCs w:val="24"/>
        </w:rPr>
        <w:t>James H Boone</w:t>
      </w:r>
      <w:r w:rsidR="00DA1303" w:rsidRPr="009E22DE">
        <w:rPr>
          <w:rFonts w:ascii="Book Antiqua" w:eastAsia="Times New Roman" w:hAnsi="Book Antiqua" w:cs="Arial"/>
          <w:sz w:val="24"/>
          <w:szCs w:val="24"/>
        </w:rPr>
        <w:t>,</w:t>
      </w:r>
      <w:r w:rsidR="009A0C26" w:rsidRPr="009E22DE">
        <w:rPr>
          <w:rFonts w:ascii="Book Antiqua" w:eastAsia="Times New Roman" w:hAnsi="Book Antiqua" w:cs="Arial"/>
          <w:sz w:val="24"/>
          <w:szCs w:val="24"/>
        </w:rPr>
        <w:t xml:space="preserve"> </w:t>
      </w:r>
      <w:r w:rsidR="00B81653" w:rsidRPr="009E22DE">
        <w:rPr>
          <w:rFonts w:ascii="Book Antiqua" w:eastAsia="Times New Roman" w:hAnsi="Book Antiqua" w:cs="Arial"/>
          <w:sz w:val="24"/>
          <w:szCs w:val="24"/>
        </w:rPr>
        <w:t xml:space="preserve">Research and Development, </w:t>
      </w:r>
      <w:r w:rsidR="009A0C26" w:rsidRPr="009E22DE">
        <w:rPr>
          <w:rFonts w:ascii="Book Antiqua" w:eastAsia="Times New Roman" w:hAnsi="Book Antiqua" w:cs="Arial"/>
          <w:sz w:val="24"/>
          <w:szCs w:val="24"/>
        </w:rPr>
        <w:t xml:space="preserve">TECHLAB Inc, </w:t>
      </w:r>
      <w:r w:rsidR="007E334C" w:rsidRPr="009E22DE">
        <w:rPr>
          <w:rFonts w:ascii="Book Antiqua" w:eastAsia="Times New Roman" w:hAnsi="Book Antiqua" w:cs="Arial"/>
          <w:sz w:val="24"/>
          <w:szCs w:val="24"/>
        </w:rPr>
        <w:t xml:space="preserve">Blacksburg, VA </w:t>
      </w:r>
      <w:r w:rsidR="00031B2D" w:rsidRPr="009E22DE">
        <w:rPr>
          <w:rFonts w:ascii="Book Antiqua" w:eastAsia="Times New Roman" w:hAnsi="Book Antiqua" w:cs="Arial"/>
          <w:sz w:val="24"/>
          <w:szCs w:val="24"/>
        </w:rPr>
        <w:t>24060</w:t>
      </w:r>
      <w:r w:rsidR="00DA1303" w:rsidRPr="009E22DE">
        <w:rPr>
          <w:rFonts w:ascii="Book Antiqua" w:eastAsia="Times New Roman" w:hAnsi="Book Antiqua" w:cs="Arial"/>
          <w:sz w:val="24"/>
          <w:szCs w:val="24"/>
        </w:rPr>
        <w:t>,</w:t>
      </w:r>
      <w:r w:rsidR="00031B2D" w:rsidRPr="009E22DE">
        <w:rPr>
          <w:rFonts w:ascii="Book Antiqua" w:eastAsia="Times New Roman" w:hAnsi="Book Antiqua" w:cs="Arial"/>
          <w:sz w:val="24"/>
          <w:szCs w:val="24"/>
        </w:rPr>
        <w:t xml:space="preserve"> </w:t>
      </w:r>
      <w:r w:rsidR="00DA1303" w:rsidRPr="009E22DE">
        <w:rPr>
          <w:rFonts w:ascii="Book Antiqua" w:eastAsia="Times New Roman" w:hAnsi="Book Antiqua" w:cs="Arial"/>
          <w:sz w:val="24"/>
          <w:szCs w:val="24"/>
        </w:rPr>
        <w:t>United States</w:t>
      </w:r>
    </w:p>
    <w:p w14:paraId="103397EE" w14:textId="77777777" w:rsidR="00DA1303" w:rsidRPr="009E22DE" w:rsidRDefault="00DA1303" w:rsidP="002A2C72">
      <w:pPr>
        <w:adjustRightInd w:val="0"/>
        <w:snapToGrid w:val="0"/>
        <w:spacing w:after="0" w:line="360" w:lineRule="auto"/>
        <w:jc w:val="both"/>
        <w:rPr>
          <w:rFonts w:ascii="Book Antiqua" w:eastAsia="Times New Roman" w:hAnsi="Book Antiqua" w:cs="Arial"/>
          <w:sz w:val="24"/>
          <w:szCs w:val="24"/>
        </w:rPr>
      </w:pPr>
    </w:p>
    <w:p w14:paraId="035B7B78" w14:textId="58E79EC0" w:rsidR="009A0C26" w:rsidRPr="009E22DE" w:rsidRDefault="009A0C26" w:rsidP="002A2C72">
      <w:pPr>
        <w:adjustRightInd w:val="0"/>
        <w:snapToGrid w:val="0"/>
        <w:spacing w:after="0" w:line="360" w:lineRule="auto"/>
        <w:jc w:val="both"/>
        <w:rPr>
          <w:rFonts w:ascii="Book Antiqua" w:eastAsia="Times New Roman" w:hAnsi="Book Antiqua" w:cs="Arial"/>
          <w:sz w:val="24"/>
          <w:szCs w:val="24"/>
        </w:rPr>
      </w:pPr>
      <w:bookmarkStart w:id="12" w:name="OLE_LINK658"/>
      <w:bookmarkStart w:id="13" w:name="OLE_LINK659"/>
      <w:bookmarkStart w:id="14" w:name="OLE_LINK665"/>
      <w:bookmarkStart w:id="15" w:name="OLE_LINK666"/>
      <w:r w:rsidRPr="009E22DE">
        <w:rPr>
          <w:rFonts w:ascii="Book Antiqua" w:eastAsia="Times New Roman" w:hAnsi="Book Antiqua" w:cs="Arial"/>
          <w:b/>
          <w:bCs/>
          <w:sz w:val="24"/>
          <w:szCs w:val="24"/>
        </w:rPr>
        <w:t>Dario Sorrentino</w:t>
      </w:r>
      <w:bookmarkEnd w:id="12"/>
      <w:bookmarkEnd w:id="13"/>
      <w:r w:rsidR="00DA1303" w:rsidRPr="009E22DE">
        <w:rPr>
          <w:rFonts w:ascii="Book Antiqua" w:eastAsia="Times New Roman" w:hAnsi="Book Antiqua" w:cs="Arial"/>
          <w:sz w:val="24"/>
          <w:szCs w:val="24"/>
        </w:rPr>
        <w:t>,</w:t>
      </w:r>
      <w:bookmarkEnd w:id="14"/>
      <w:bookmarkEnd w:id="15"/>
      <w:r w:rsidRPr="009E22DE">
        <w:rPr>
          <w:rFonts w:ascii="Book Antiqua" w:eastAsia="Times New Roman" w:hAnsi="Book Antiqua" w:cs="Arial"/>
          <w:sz w:val="24"/>
          <w:szCs w:val="24"/>
        </w:rPr>
        <w:t xml:space="preserve"> </w:t>
      </w:r>
      <w:r w:rsidR="00610F43" w:rsidRPr="009E22DE">
        <w:rPr>
          <w:rFonts w:ascii="Book Antiqua" w:eastAsia="Times New Roman" w:hAnsi="Book Antiqua" w:cs="Arial"/>
          <w:sz w:val="24"/>
          <w:szCs w:val="24"/>
        </w:rPr>
        <w:t xml:space="preserve">Department of Clinical and Experimental Medical Sciences, </w:t>
      </w:r>
      <w:r w:rsidRPr="009E22DE">
        <w:rPr>
          <w:rFonts w:ascii="Book Antiqua" w:eastAsia="Times New Roman" w:hAnsi="Book Antiqua" w:cs="Arial"/>
          <w:sz w:val="24"/>
          <w:szCs w:val="24"/>
        </w:rPr>
        <w:t xml:space="preserve">University of Udine School of Medicine, </w:t>
      </w:r>
      <w:r w:rsidR="007E334C" w:rsidRPr="009E22DE">
        <w:rPr>
          <w:rFonts w:ascii="Book Antiqua" w:eastAsia="Times New Roman" w:hAnsi="Book Antiqua" w:cs="Arial"/>
          <w:sz w:val="24"/>
          <w:szCs w:val="24"/>
        </w:rPr>
        <w:t>Udine</w:t>
      </w:r>
      <w:r w:rsidR="00610F43" w:rsidRPr="009E22DE">
        <w:rPr>
          <w:rFonts w:ascii="Book Antiqua" w:eastAsia="Times New Roman" w:hAnsi="Book Antiqua" w:cs="Arial"/>
          <w:sz w:val="24"/>
          <w:szCs w:val="24"/>
        </w:rPr>
        <w:t xml:space="preserve"> 33100</w:t>
      </w:r>
      <w:r w:rsidR="00DA1303" w:rsidRPr="009E22DE">
        <w:rPr>
          <w:rFonts w:ascii="Book Antiqua" w:eastAsia="Times New Roman" w:hAnsi="Book Antiqua" w:cs="Arial"/>
          <w:sz w:val="24"/>
          <w:szCs w:val="24"/>
        </w:rPr>
        <w:t>,</w:t>
      </w:r>
      <w:r w:rsidR="007E334C" w:rsidRPr="009E22DE">
        <w:rPr>
          <w:rFonts w:ascii="Book Antiqua" w:eastAsia="Times New Roman" w:hAnsi="Book Antiqua" w:cs="Arial"/>
          <w:sz w:val="24"/>
          <w:szCs w:val="24"/>
        </w:rPr>
        <w:t xml:space="preserve"> Italy</w:t>
      </w:r>
    </w:p>
    <w:p w14:paraId="48C20A4F" w14:textId="77777777" w:rsidR="00DA1303" w:rsidRPr="009E22DE" w:rsidRDefault="00DA1303" w:rsidP="002A2C72">
      <w:pPr>
        <w:adjustRightInd w:val="0"/>
        <w:snapToGrid w:val="0"/>
        <w:spacing w:after="0" w:line="360" w:lineRule="auto"/>
        <w:jc w:val="both"/>
        <w:rPr>
          <w:rFonts w:ascii="Book Antiqua" w:eastAsia="Times New Roman" w:hAnsi="Book Antiqua" w:cs="Arial"/>
          <w:sz w:val="24"/>
          <w:szCs w:val="24"/>
        </w:rPr>
      </w:pPr>
    </w:p>
    <w:p w14:paraId="5F89583A" w14:textId="7E303818" w:rsidR="009A0C26" w:rsidRPr="009E22DE" w:rsidRDefault="009A0C26"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b/>
          <w:sz w:val="24"/>
          <w:szCs w:val="24"/>
        </w:rPr>
        <w:t>Author contributions:</w:t>
      </w:r>
      <w:r w:rsidRPr="009E22DE">
        <w:rPr>
          <w:rFonts w:ascii="Book Antiqua" w:eastAsia="Times New Roman" w:hAnsi="Book Antiqua" w:cs="Arial"/>
          <w:sz w:val="24"/>
          <w:szCs w:val="24"/>
        </w:rPr>
        <w:t xml:space="preserve"> Rubio</w:t>
      </w:r>
      <w:r w:rsidR="004944B1" w:rsidRPr="009E22DE">
        <w:rPr>
          <w:rFonts w:ascii="Book Antiqua" w:eastAsia="Times New Roman" w:hAnsi="Book Antiqua" w:cs="Arial"/>
          <w:sz w:val="24"/>
          <w:szCs w:val="24"/>
        </w:rPr>
        <w:t xml:space="preserve"> MG</w:t>
      </w:r>
      <w:r w:rsidRPr="009E22DE">
        <w:rPr>
          <w:rFonts w:ascii="Book Antiqua" w:eastAsia="Times New Roman" w:hAnsi="Book Antiqua" w:cs="Arial"/>
          <w:sz w:val="24"/>
          <w:szCs w:val="24"/>
        </w:rPr>
        <w:t xml:space="preserve"> contributed to the study design, participated in the data collection and analysis, and drafted the manuscript. Amo-Mensah</w:t>
      </w:r>
      <w:r w:rsidR="004944B1" w:rsidRPr="009E22DE">
        <w:rPr>
          <w:rFonts w:ascii="Book Antiqua" w:eastAsia="Times New Roman" w:hAnsi="Book Antiqua" w:cs="Arial"/>
          <w:sz w:val="24"/>
          <w:szCs w:val="24"/>
        </w:rPr>
        <w:t xml:space="preserve"> K</w:t>
      </w:r>
      <w:r w:rsidRPr="009E22DE">
        <w:rPr>
          <w:rFonts w:ascii="Book Antiqua" w:eastAsia="Times New Roman" w:hAnsi="Book Antiqua" w:cs="Arial"/>
          <w:sz w:val="24"/>
          <w:szCs w:val="24"/>
        </w:rPr>
        <w:t xml:space="preserve"> and Gray</w:t>
      </w:r>
      <w:r w:rsidR="004944B1" w:rsidRPr="009E22DE">
        <w:rPr>
          <w:rFonts w:ascii="Book Antiqua" w:eastAsia="Times New Roman" w:hAnsi="Book Antiqua" w:cs="Arial"/>
          <w:sz w:val="24"/>
          <w:szCs w:val="24"/>
        </w:rPr>
        <w:t xml:space="preserve"> JM</w:t>
      </w:r>
      <w:r w:rsidRPr="009E22DE">
        <w:rPr>
          <w:rFonts w:ascii="Book Antiqua" w:eastAsia="Times New Roman" w:hAnsi="Book Antiqua" w:cs="Arial"/>
          <w:sz w:val="24"/>
          <w:szCs w:val="24"/>
        </w:rPr>
        <w:t xml:space="preserve"> participated in data collection. Nguyen</w:t>
      </w:r>
      <w:r w:rsidR="004944B1" w:rsidRPr="009E22DE">
        <w:rPr>
          <w:rFonts w:ascii="Book Antiqua" w:eastAsia="Times New Roman" w:hAnsi="Book Antiqua" w:cs="Arial"/>
          <w:sz w:val="24"/>
          <w:szCs w:val="24"/>
        </w:rPr>
        <w:t xml:space="preserve"> VQ</w:t>
      </w:r>
      <w:r w:rsidRPr="009E22DE">
        <w:rPr>
          <w:rFonts w:ascii="Book Antiqua" w:eastAsia="Times New Roman" w:hAnsi="Book Antiqua" w:cs="Arial"/>
          <w:sz w:val="24"/>
          <w:szCs w:val="24"/>
        </w:rPr>
        <w:t xml:space="preserve"> contributed to the study design and participated in the analysis. </w:t>
      </w:r>
      <w:proofErr w:type="spellStart"/>
      <w:r w:rsidRPr="009E22DE">
        <w:rPr>
          <w:rFonts w:ascii="Book Antiqua" w:eastAsia="Times New Roman" w:hAnsi="Book Antiqua" w:cs="Arial"/>
          <w:sz w:val="24"/>
          <w:szCs w:val="24"/>
        </w:rPr>
        <w:t>Nakat</w:t>
      </w:r>
      <w:proofErr w:type="spellEnd"/>
      <w:r w:rsidR="004944B1" w:rsidRPr="009E22DE">
        <w:rPr>
          <w:rFonts w:ascii="Book Antiqua" w:eastAsia="Times New Roman" w:hAnsi="Book Antiqua" w:cs="Arial"/>
          <w:sz w:val="24"/>
          <w:szCs w:val="24"/>
        </w:rPr>
        <w:t xml:space="preserve"> S</w:t>
      </w:r>
      <w:r w:rsidRPr="009E22DE">
        <w:rPr>
          <w:rFonts w:ascii="Book Antiqua" w:eastAsia="Times New Roman" w:hAnsi="Book Antiqua" w:cs="Arial"/>
          <w:sz w:val="24"/>
          <w:szCs w:val="24"/>
        </w:rPr>
        <w:t xml:space="preserve"> reviewed all CT and MRI images. </w:t>
      </w:r>
      <w:proofErr w:type="spellStart"/>
      <w:r w:rsidRPr="009E22DE">
        <w:rPr>
          <w:rFonts w:ascii="Book Antiqua" w:eastAsia="Times New Roman" w:hAnsi="Book Antiqua" w:cs="Arial"/>
          <w:sz w:val="24"/>
          <w:szCs w:val="24"/>
        </w:rPr>
        <w:t>Grider</w:t>
      </w:r>
      <w:proofErr w:type="spellEnd"/>
      <w:r w:rsidR="004944B1" w:rsidRPr="009E22DE">
        <w:rPr>
          <w:rFonts w:ascii="Book Antiqua" w:eastAsia="Times New Roman" w:hAnsi="Book Antiqua" w:cs="Arial"/>
          <w:sz w:val="24"/>
          <w:szCs w:val="24"/>
        </w:rPr>
        <w:t xml:space="preserve"> D</w:t>
      </w:r>
      <w:r w:rsidRPr="009E22DE">
        <w:rPr>
          <w:rFonts w:ascii="Book Antiqua" w:eastAsia="Times New Roman" w:hAnsi="Book Antiqua" w:cs="Arial"/>
          <w:sz w:val="24"/>
          <w:szCs w:val="24"/>
        </w:rPr>
        <w:t xml:space="preserve"> performed the histological analyses. Love</w:t>
      </w:r>
      <w:r w:rsidR="004944B1" w:rsidRPr="009E22DE">
        <w:rPr>
          <w:rFonts w:ascii="Book Antiqua" w:eastAsia="Times New Roman" w:hAnsi="Book Antiqua" w:cs="Arial"/>
          <w:sz w:val="24"/>
          <w:szCs w:val="24"/>
        </w:rPr>
        <w:t xml:space="preserve"> K</w:t>
      </w:r>
      <w:r w:rsidRPr="009E22DE">
        <w:rPr>
          <w:rFonts w:ascii="Book Antiqua" w:eastAsia="Times New Roman" w:hAnsi="Book Antiqua" w:cs="Arial"/>
          <w:sz w:val="24"/>
          <w:szCs w:val="24"/>
        </w:rPr>
        <w:t xml:space="preserve"> performed the statistical analyses. Boone</w:t>
      </w:r>
      <w:r w:rsidR="004944B1" w:rsidRPr="009E22DE">
        <w:rPr>
          <w:rFonts w:ascii="Book Antiqua" w:eastAsia="Times New Roman" w:hAnsi="Book Antiqua" w:cs="Arial"/>
          <w:sz w:val="24"/>
          <w:szCs w:val="24"/>
        </w:rPr>
        <w:t xml:space="preserve"> JH</w:t>
      </w:r>
      <w:r w:rsidRPr="009E22DE">
        <w:rPr>
          <w:rFonts w:ascii="Book Antiqua" w:eastAsia="Times New Roman" w:hAnsi="Book Antiqua" w:cs="Arial"/>
          <w:sz w:val="24"/>
          <w:szCs w:val="24"/>
        </w:rPr>
        <w:t xml:space="preserve"> contributed to the study design and drafting of the manuscript. Sorrentino</w:t>
      </w:r>
      <w:r w:rsidR="004944B1" w:rsidRPr="009E22DE">
        <w:rPr>
          <w:rFonts w:ascii="Book Antiqua" w:eastAsia="Times New Roman" w:hAnsi="Book Antiqua" w:cs="Arial"/>
          <w:sz w:val="24"/>
          <w:szCs w:val="24"/>
        </w:rPr>
        <w:t xml:space="preserve"> D</w:t>
      </w:r>
      <w:r w:rsidRPr="009E22DE">
        <w:rPr>
          <w:rFonts w:ascii="Book Antiqua" w:eastAsia="Times New Roman" w:hAnsi="Book Antiqua" w:cs="Arial"/>
          <w:sz w:val="24"/>
          <w:szCs w:val="24"/>
        </w:rPr>
        <w:t xml:space="preserve"> designed and supervised the study; helped with the drafting of the manuscript and revised the final version. All the authors have read and approved the final manuscript.</w:t>
      </w:r>
    </w:p>
    <w:p w14:paraId="1AE4E888" w14:textId="77777777" w:rsidR="004944B1" w:rsidRPr="009E22DE" w:rsidRDefault="004944B1" w:rsidP="002A2C72">
      <w:pPr>
        <w:adjustRightInd w:val="0"/>
        <w:snapToGrid w:val="0"/>
        <w:spacing w:after="0" w:line="360" w:lineRule="auto"/>
        <w:jc w:val="both"/>
        <w:rPr>
          <w:rFonts w:ascii="Book Antiqua" w:eastAsia="Times New Roman" w:hAnsi="Book Antiqua" w:cs="Arial"/>
          <w:sz w:val="24"/>
          <w:szCs w:val="24"/>
        </w:rPr>
      </w:pPr>
    </w:p>
    <w:p w14:paraId="655C8392" w14:textId="77777777" w:rsidR="004944B1" w:rsidRPr="009E22DE" w:rsidRDefault="009A0C26" w:rsidP="002A2C72">
      <w:pPr>
        <w:adjustRightInd w:val="0"/>
        <w:snapToGrid w:val="0"/>
        <w:spacing w:after="0" w:line="360" w:lineRule="auto"/>
        <w:jc w:val="both"/>
        <w:rPr>
          <w:rFonts w:ascii="Book Antiqua" w:eastAsia="Times New Roman" w:hAnsi="Book Antiqua" w:cs="Arial"/>
          <w:bCs/>
          <w:sz w:val="24"/>
          <w:szCs w:val="24"/>
        </w:rPr>
      </w:pPr>
      <w:r w:rsidRPr="009E22DE">
        <w:rPr>
          <w:rFonts w:ascii="Book Antiqua" w:eastAsia="Times New Roman" w:hAnsi="Book Antiqua" w:cs="Arial"/>
          <w:b/>
          <w:bCs/>
          <w:sz w:val="24"/>
          <w:szCs w:val="24"/>
        </w:rPr>
        <w:t>Supported by</w:t>
      </w:r>
      <w:r w:rsidRPr="009E22DE">
        <w:rPr>
          <w:rFonts w:ascii="Book Antiqua" w:eastAsia="Times New Roman" w:hAnsi="Book Antiqua" w:cs="Arial"/>
          <w:bCs/>
          <w:sz w:val="24"/>
          <w:szCs w:val="24"/>
        </w:rPr>
        <w:t xml:space="preserve"> an unrestricted research grant from </w:t>
      </w:r>
      <w:proofErr w:type="spellStart"/>
      <w:r w:rsidRPr="009E22DE">
        <w:rPr>
          <w:rFonts w:ascii="Book Antiqua" w:eastAsia="Times New Roman" w:hAnsi="Book Antiqua" w:cs="Arial"/>
          <w:bCs/>
          <w:sz w:val="24"/>
          <w:szCs w:val="24"/>
        </w:rPr>
        <w:t>TechLab</w:t>
      </w:r>
      <w:proofErr w:type="spellEnd"/>
      <w:r w:rsidR="004944B1" w:rsidRPr="009E22DE">
        <w:rPr>
          <w:rFonts w:ascii="Book Antiqua" w:eastAsia="Times New Roman" w:hAnsi="Book Antiqua" w:cs="Arial"/>
          <w:bCs/>
          <w:sz w:val="24"/>
          <w:szCs w:val="24"/>
        </w:rPr>
        <w:t>,</w:t>
      </w:r>
      <w:r w:rsidRPr="009E22DE">
        <w:rPr>
          <w:rFonts w:ascii="Book Antiqua" w:eastAsia="Times New Roman" w:hAnsi="Book Antiqua" w:cs="Arial"/>
          <w:bCs/>
          <w:sz w:val="24"/>
          <w:szCs w:val="24"/>
        </w:rPr>
        <w:t xml:space="preserve"> Blacksburg</w:t>
      </w:r>
      <w:r w:rsidR="004944B1" w:rsidRPr="009E22DE">
        <w:rPr>
          <w:rFonts w:ascii="Book Antiqua" w:eastAsia="Times New Roman" w:hAnsi="Book Antiqua" w:cs="Arial"/>
          <w:bCs/>
          <w:sz w:val="24"/>
          <w:szCs w:val="24"/>
        </w:rPr>
        <w:t>,</w:t>
      </w:r>
      <w:r w:rsidRPr="009E22DE">
        <w:rPr>
          <w:rFonts w:ascii="Book Antiqua" w:eastAsia="Times New Roman" w:hAnsi="Book Antiqua" w:cs="Arial"/>
          <w:bCs/>
          <w:sz w:val="24"/>
          <w:szCs w:val="24"/>
        </w:rPr>
        <w:t xml:space="preserve"> VA</w:t>
      </w:r>
      <w:r w:rsidR="004944B1" w:rsidRPr="009E22DE">
        <w:rPr>
          <w:rFonts w:ascii="Book Antiqua" w:eastAsia="Times New Roman" w:hAnsi="Book Antiqua" w:cs="Arial"/>
          <w:bCs/>
          <w:sz w:val="24"/>
          <w:szCs w:val="24"/>
        </w:rPr>
        <w:t>, United States</w:t>
      </w:r>
      <w:r w:rsidRPr="009E22DE">
        <w:rPr>
          <w:rFonts w:ascii="Book Antiqua" w:eastAsia="Times New Roman" w:hAnsi="Book Antiqua" w:cs="Arial"/>
          <w:bCs/>
          <w:sz w:val="24"/>
          <w:szCs w:val="24"/>
        </w:rPr>
        <w:t>.</w:t>
      </w:r>
    </w:p>
    <w:p w14:paraId="330A8E99" w14:textId="04D4736B" w:rsidR="009A0C26" w:rsidRPr="009E22DE" w:rsidRDefault="009A0C26"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bCs/>
          <w:sz w:val="24"/>
          <w:szCs w:val="24"/>
        </w:rPr>
        <w:t xml:space="preserve"> </w:t>
      </w:r>
    </w:p>
    <w:p w14:paraId="49A58706" w14:textId="4EE36255" w:rsidR="00920DD3" w:rsidRPr="009E22DE" w:rsidRDefault="009A0C26" w:rsidP="002A2C72">
      <w:pPr>
        <w:adjustRightInd w:val="0"/>
        <w:snapToGrid w:val="0"/>
        <w:spacing w:after="0" w:line="360" w:lineRule="auto"/>
        <w:jc w:val="both"/>
        <w:rPr>
          <w:rFonts w:ascii="Book Antiqua" w:eastAsia="Times New Roman" w:hAnsi="Book Antiqua" w:cs="Arial"/>
          <w:bCs/>
          <w:sz w:val="24"/>
          <w:szCs w:val="24"/>
        </w:rPr>
      </w:pPr>
      <w:r w:rsidRPr="009E22DE">
        <w:rPr>
          <w:rFonts w:ascii="Book Antiqua" w:eastAsia="Times New Roman" w:hAnsi="Book Antiqua" w:cs="Arial"/>
          <w:b/>
          <w:bCs/>
          <w:sz w:val="24"/>
          <w:szCs w:val="24"/>
        </w:rPr>
        <w:t>Corresponding author:</w:t>
      </w:r>
      <w:r w:rsidRPr="009E22DE">
        <w:rPr>
          <w:rFonts w:ascii="Book Antiqua" w:eastAsia="Times New Roman" w:hAnsi="Book Antiqua" w:cs="Arial"/>
          <w:bCs/>
          <w:sz w:val="24"/>
          <w:szCs w:val="24"/>
        </w:rPr>
        <w:t xml:space="preserve"> </w:t>
      </w:r>
      <w:r w:rsidRPr="009E22DE">
        <w:rPr>
          <w:rFonts w:ascii="Book Antiqua" w:eastAsia="Times New Roman" w:hAnsi="Book Antiqua" w:cs="Arial"/>
          <w:b/>
          <w:sz w:val="24"/>
          <w:szCs w:val="24"/>
        </w:rPr>
        <w:t xml:space="preserve">Dario Sorrentino, </w:t>
      </w:r>
      <w:r w:rsidR="006A36A8" w:rsidRPr="009E22DE">
        <w:rPr>
          <w:rFonts w:ascii="Book Antiqua" w:eastAsia="Times New Roman" w:hAnsi="Book Antiqua" w:cs="Arial"/>
          <w:b/>
          <w:sz w:val="24"/>
          <w:szCs w:val="24"/>
        </w:rPr>
        <w:t>FRACP, MD,</w:t>
      </w:r>
      <w:r w:rsidRPr="009E22DE">
        <w:rPr>
          <w:rFonts w:ascii="Book Antiqua" w:eastAsia="Times New Roman" w:hAnsi="Book Antiqua" w:cs="Arial"/>
          <w:b/>
          <w:sz w:val="24"/>
          <w:szCs w:val="24"/>
        </w:rPr>
        <w:t xml:space="preserve"> Professor, </w:t>
      </w:r>
      <w:r w:rsidR="00FC4159" w:rsidRPr="009E22DE">
        <w:rPr>
          <w:rFonts w:ascii="Book Antiqua" w:eastAsia="Times New Roman" w:hAnsi="Book Antiqua" w:cs="Arial"/>
          <w:sz w:val="24"/>
          <w:szCs w:val="24"/>
        </w:rPr>
        <w:t>IBD Center - Division of Gastroenterology, Virginia Tech Carilion School of Medicine,</w:t>
      </w:r>
      <w:r w:rsidRPr="009E22DE">
        <w:rPr>
          <w:rFonts w:ascii="Book Antiqua" w:eastAsia="Times New Roman" w:hAnsi="Book Antiqua" w:cs="Arial"/>
          <w:bCs/>
          <w:sz w:val="24"/>
          <w:szCs w:val="24"/>
        </w:rPr>
        <w:t xml:space="preserve"> 3 Riverside Circle, Roanoke, VA 24018</w:t>
      </w:r>
      <w:r w:rsidR="00FC4159" w:rsidRPr="009E22DE">
        <w:rPr>
          <w:rFonts w:ascii="Book Antiqua" w:eastAsia="Times New Roman" w:hAnsi="Book Antiqua" w:cs="Arial"/>
          <w:bCs/>
          <w:sz w:val="24"/>
          <w:szCs w:val="24"/>
        </w:rPr>
        <w:t xml:space="preserve">, United States. </w:t>
      </w:r>
      <w:r w:rsidRPr="009E22DE">
        <w:rPr>
          <w:rFonts w:ascii="Book Antiqua" w:eastAsia="Times New Roman" w:hAnsi="Book Antiqua" w:cs="Arial"/>
          <w:bCs/>
          <w:sz w:val="24"/>
          <w:szCs w:val="24"/>
        </w:rPr>
        <w:t>drsorrentino@carilionclinic.org</w:t>
      </w:r>
    </w:p>
    <w:p w14:paraId="2ECA86CF" w14:textId="2AA27DC1" w:rsidR="00FC4159" w:rsidRPr="009E22DE" w:rsidRDefault="00FC4159" w:rsidP="002A2C72">
      <w:pPr>
        <w:adjustRightInd w:val="0"/>
        <w:snapToGrid w:val="0"/>
        <w:spacing w:after="0" w:line="360" w:lineRule="auto"/>
        <w:jc w:val="both"/>
        <w:rPr>
          <w:rFonts w:ascii="Book Antiqua" w:hAnsi="Book Antiqua" w:cs="Arial"/>
          <w:b/>
          <w:sz w:val="24"/>
          <w:szCs w:val="24"/>
        </w:rPr>
      </w:pPr>
      <w:bookmarkStart w:id="16" w:name="_Hlk9596027"/>
    </w:p>
    <w:p w14:paraId="7BD332CF" w14:textId="209DC309" w:rsidR="00502541" w:rsidRPr="009E22DE" w:rsidRDefault="00502541" w:rsidP="00502541">
      <w:pPr>
        <w:suppressAutoHyphens/>
        <w:spacing w:after="0" w:line="360" w:lineRule="auto"/>
        <w:jc w:val="both"/>
        <w:rPr>
          <w:rFonts w:ascii="Book Antiqua" w:eastAsia="宋体" w:hAnsi="Book Antiqua" w:cs="Times New Roman"/>
          <w:sz w:val="24"/>
          <w:szCs w:val="24"/>
          <w:lang w:eastAsia="zh-CN"/>
        </w:rPr>
      </w:pPr>
      <w:r w:rsidRPr="009E22DE">
        <w:rPr>
          <w:rFonts w:ascii="Book Antiqua" w:eastAsia="Times New Roman" w:hAnsi="Book Antiqua" w:cs="Times New Roman"/>
          <w:b/>
          <w:sz w:val="24"/>
          <w:szCs w:val="24"/>
          <w:lang w:eastAsia="ar-SA"/>
        </w:rPr>
        <w:t xml:space="preserve">Received: </w:t>
      </w:r>
      <w:r w:rsidR="005E3DC5" w:rsidRPr="009E22DE">
        <w:rPr>
          <w:rFonts w:ascii="Book Antiqua" w:eastAsia="宋体" w:hAnsi="Book Antiqua" w:cs="Times New Roman"/>
          <w:sz w:val="24"/>
          <w:szCs w:val="24"/>
          <w:lang w:eastAsia="zh-CN"/>
        </w:rPr>
        <w:t>October</w:t>
      </w:r>
      <w:r w:rsidRPr="009E22DE">
        <w:rPr>
          <w:rFonts w:ascii="Book Antiqua" w:eastAsia="宋体" w:hAnsi="Book Antiqua" w:cs="Times New Roman"/>
          <w:sz w:val="24"/>
          <w:szCs w:val="24"/>
          <w:lang w:eastAsia="zh-CN"/>
        </w:rPr>
        <w:t xml:space="preserve"> 2</w:t>
      </w:r>
      <w:r w:rsidR="005E3DC5" w:rsidRPr="009E22DE">
        <w:rPr>
          <w:rFonts w:ascii="Book Antiqua" w:eastAsia="宋体" w:hAnsi="Book Antiqua" w:cs="Times New Roman"/>
          <w:sz w:val="24"/>
          <w:szCs w:val="24"/>
          <w:lang w:eastAsia="zh-CN"/>
        </w:rPr>
        <w:t>9</w:t>
      </w:r>
      <w:r w:rsidRPr="009E22DE">
        <w:rPr>
          <w:rFonts w:ascii="Book Antiqua" w:eastAsia="宋体" w:hAnsi="Book Antiqua" w:cs="Times New Roman"/>
          <w:sz w:val="24"/>
          <w:szCs w:val="24"/>
          <w:lang w:eastAsia="zh-CN"/>
        </w:rPr>
        <w:t>, 201</w:t>
      </w:r>
      <w:r w:rsidR="005E3DC5" w:rsidRPr="009E22DE">
        <w:rPr>
          <w:rFonts w:ascii="Book Antiqua" w:eastAsia="宋体" w:hAnsi="Book Antiqua" w:cs="Times New Roman"/>
          <w:sz w:val="24"/>
          <w:szCs w:val="24"/>
          <w:lang w:eastAsia="zh-CN"/>
        </w:rPr>
        <w:t>9</w:t>
      </w:r>
    </w:p>
    <w:p w14:paraId="7051183F" w14:textId="654F3206" w:rsidR="00502541" w:rsidRPr="009E22DE" w:rsidRDefault="00502541" w:rsidP="00502541">
      <w:pPr>
        <w:widowControl w:val="0"/>
        <w:spacing w:after="0" w:line="360" w:lineRule="auto"/>
        <w:jc w:val="both"/>
        <w:rPr>
          <w:rFonts w:ascii="Book Antiqua" w:eastAsia="Times New Roman" w:hAnsi="Book Antiqua" w:cs="Times New Roman"/>
          <w:b/>
          <w:sz w:val="24"/>
          <w:szCs w:val="24"/>
          <w:lang w:eastAsia="ar-SA"/>
        </w:rPr>
      </w:pPr>
      <w:r w:rsidRPr="009E22DE">
        <w:rPr>
          <w:rFonts w:ascii="Book Antiqua" w:eastAsia="Times New Roman" w:hAnsi="Book Antiqua" w:cs="Times New Roman"/>
          <w:b/>
          <w:sz w:val="24"/>
          <w:szCs w:val="24"/>
          <w:lang w:eastAsia="ar-SA"/>
        </w:rPr>
        <w:t xml:space="preserve">Revised: </w:t>
      </w:r>
      <w:r w:rsidR="005E3DC5" w:rsidRPr="009E22DE">
        <w:rPr>
          <w:rFonts w:ascii="Book Antiqua" w:eastAsia="Times New Roman" w:hAnsi="Book Antiqua" w:cs="Times New Roman"/>
          <w:sz w:val="24"/>
          <w:szCs w:val="24"/>
          <w:lang w:eastAsia="ar-SA"/>
        </w:rPr>
        <w:t>December</w:t>
      </w:r>
      <w:r w:rsidRPr="009E22DE">
        <w:rPr>
          <w:rFonts w:ascii="Book Antiqua" w:eastAsia="Times New Roman" w:hAnsi="Book Antiqua" w:cs="Times New Roman"/>
          <w:sz w:val="24"/>
          <w:szCs w:val="24"/>
          <w:lang w:eastAsia="ar-SA"/>
        </w:rPr>
        <w:t xml:space="preserve"> </w:t>
      </w:r>
      <w:r w:rsidR="005E3DC5" w:rsidRPr="009E22DE">
        <w:rPr>
          <w:rFonts w:ascii="Book Antiqua" w:eastAsia="Times New Roman" w:hAnsi="Book Antiqua" w:cs="Times New Roman"/>
          <w:sz w:val="24"/>
          <w:szCs w:val="24"/>
          <w:lang w:eastAsia="ar-SA"/>
        </w:rPr>
        <w:t>12</w:t>
      </w:r>
      <w:r w:rsidRPr="009E22DE">
        <w:rPr>
          <w:rFonts w:ascii="Book Antiqua" w:eastAsia="Times New Roman" w:hAnsi="Book Antiqua" w:cs="Times New Roman"/>
          <w:sz w:val="24"/>
          <w:szCs w:val="24"/>
          <w:lang w:eastAsia="ar-SA"/>
        </w:rPr>
        <w:t>, 201</w:t>
      </w:r>
      <w:r w:rsidR="005E3DC5" w:rsidRPr="009E22DE">
        <w:rPr>
          <w:rFonts w:ascii="Book Antiqua" w:eastAsia="Times New Roman" w:hAnsi="Book Antiqua" w:cs="Times New Roman"/>
          <w:sz w:val="24"/>
          <w:szCs w:val="24"/>
          <w:lang w:eastAsia="ar-SA"/>
        </w:rPr>
        <w:t>9</w:t>
      </w:r>
    </w:p>
    <w:p w14:paraId="721C1C33" w14:textId="659BB826" w:rsidR="00502541" w:rsidRPr="009E22DE" w:rsidRDefault="00502541" w:rsidP="00502541">
      <w:pPr>
        <w:widowControl w:val="0"/>
        <w:spacing w:after="0" w:line="360" w:lineRule="auto"/>
        <w:jc w:val="both"/>
        <w:rPr>
          <w:rFonts w:ascii="Book Antiqua" w:eastAsia="Times New Roman" w:hAnsi="Book Antiqua" w:cs="Times New Roman"/>
          <w:b/>
          <w:sz w:val="24"/>
          <w:szCs w:val="24"/>
          <w:lang w:eastAsia="ar-SA"/>
        </w:rPr>
      </w:pPr>
      <w:r w:rsidRPr="009E22DE">
        <w:rPr>
          <w:rFonts w:ascii="Book Antiqua" w:eastAsia="Times New Roman" w:hAnsi="Book Antiqua" w:cs="Times New Roman"/>
          <w:b/>
          <w:sz w:val="24"/>
          <w:szCs w:val="24"/>
          <w:lang w:eastAsia="ar-SA"/>
        </w:rPr>
        <w:t xml:space="preserve">Accepted: </w:t>
      </w:r>
      <w:r w:rsidR="008E0B85" w:rsidRPr="008E0B85">
        <w:rPr>
          <w:rFonts w:ascii="Book Antiqua" w:eastAsia="Times New Roman" w:hAnsi="Book Antiqua" w:cs="Times New Roman"/>
          <w:sz w:val="24"/>
          <w:szCs w:val="24"/>
          <w:lang w:eastAsia="ar-SA"/>
        </w:rPr>
        <w:t>December 23, 2019</w:t>
      </w:r>
    </w:p>
    <w:p w14:paraId="3B72BF59" w14:textId="37883924" w:rsidR="00502541" w:rsidRPr="009E22DE" w:rsidRDefault="00502541" w:rsidP="00502541">
      <w:pPr>
        <w:widowControl w:val="0"/>
        <w:spacing w:after="0" w:line="360" w:lineRule="auto"/>
        <w:jc w:val="both"/>
        <w:rPr>
          <w:rFonts w:ascii="Book Antiqua" w:eastAsia="宋体" w:hAnsi="Book Antiqua" w:cs="Times New Roman"/>
          <w:sz w:val="24"/>
          <w:szCs w:val="24"/>
          <w:lang w:eastAsia="zh-CN"/>
        </w:rPr>
      </w:pPr>
      <w:r w:rsidRPr="009E22DE">
        <w:rPr>
          <w:rFonts w:ascii="Book Antiqua" w:eastAsia="Times New Roman" w:hAnsi="Book Antiqua" w:cs="Times New Roman"/>
          <w:b/>
          <w:sz w:val="24"/>
          <w:szCs w:val="24"/>
          <w:lang w:eastAsia="ar-SA"/>
        </w:rPr>
        <w:t>Published online:</w:t>
      </w:r>
      <w:r w:rsidR="00D00E2F" w:rsidRPr="00D00E2F">
        <w:rPr>
          <w:rFonts w:ascii="Book Antiqua" w:eastAsia="Times New Roman" w:hAnsi="Book Antiqua" w:cs="Times New Roman"/>
          <w:sz w:val="24"/>
          <w:szCs w:val="24"/>
          <w:lang w:eastAsia="ar-SA"/>
        </w:rPr>
        <w:t xml:space="preserve"> </w:t>
      </w:r>
      <w:r w:rsidR="00D00E2F" w:rsidRPr="008E0B85">
        <w:rPr>
          <w:rFonts w:ascii="Book Antiqua" w:eastAsia="Times New Roman" w:hAnsi="Book Antiqua" w:cs="Times New Roman"/>
          <w:sz w:val="24"/>
          <w:szCs w:val="24"/>
          <w:lang w:eastAsia="ar-SA"/>
        </w:rPr>
        <w:t xml:space="preserve">December </w:t>
      </w:r>
      <w:r w:rsidR="00D00E2F">
        <w:rPr>
          <w:rFonts w:ascii="Book Antiqua" w:eastAsia="Times New Roman" w:hAnsi="Book Antiqua" w:cs="Times New Roman"/>
          <w:sz w:val="24"/>
          <w:szCs w:val="24"/>
          <w:lang w:eastAsia="ar-SA"/>
        </w:rPr>
        <w:t>31</w:t>
      </w:r>
      <w:r w:rsidR="00D00E2F" w:rsidRPr="008E0B85">
        <w:rPr>
          <w:rFonts w:ascii="Book Antiqua" w:eastAsia="Times New Roman" w:hAnsi="Book Antiqua" w:cs="Times New Roman"/>
          <w:sz w:val="24"/>
          <w:szCs w:val="24"/>
          <w:lang w:eastAsia="ar-SA"/>
        </w:rPr>
        <w:t>, 2019</w:t>
      </w:r>
    </w:p>
    <w:p w14:paraId="36BF24B0" w14:textId="597516F6" w:rsidR="00502541" w:rsidRPr="009E22DE" w:rsidRDefault="00502541">
      <w:pPr>
        <w:spacing w:after="160" w:line="259" w:lineRule="auto"/>
        <w:rPr>
          <w:rFonts w:ascii="Book Antiqua" w:hAnsi="Book Antiqua" w:cs="Arial"/>
          <w:b/>
          <w:sz w:val="24"/>
          <w:szCs w:val="24"/>
        </w:rPr>
      </w:pPr>
      <w:r w:rsidRPr="009E22DE">
        <w:rPr>
          <w:rFonts w:ascii="Book Antiqua" w:hAnsi="Book Antiqua" w:cs="Arial"/>
          <w:b/>
          <w:sz w:val="24"/>
          <w:szCs w:val="24"/>
        </w:rPr>
        <w:br w:type="page"/>
      </w:r>
    </w:p>
    <w:p w14:paraId="6E39CCD1" w14:textId="044038AA" w:rsidR="00920DD3" w:rsidRPr="009E22DE" w:rsidRDefault="00920DD3" w:rsidP="002A2C72">
      <w:pPr>
        <w:adjustRightInd w:val="0"/>
        <w:snapToGrid w:val="0"/>
        <w:spacing w:after="0" w:line="360" w:lineRule="auto"/>
        <w:jc w:val="both"/>
        <w:rPr>
          <w:rFonts w:ascii="Book Antiqua" w:hAnsi="Book Antiqua" w:cs="Arial"/>
          <w:b/>
          <w:sz w:val="24"/>
          <w:szCs w:val="24"/>
        </w:rPr>
      </w:pPr>
      <w:r w:rsidRPr="009E22DE">
        <w:rPr>
          <w:rFonts w:ascii="Book Antiqua" w:hAnsi="Book Antiqua" w:cs="Arial"/>
          <w:b/>
          <w:sz w:val="24"/>
          <w:szCs w:val="24"/>
        </w:rPr>
        <w:t>Abstract</w:t>
      </w:r>
    </w:p>
    <w:p w14:paraId="60979763" w14:textId="5CCDE72E" w:rsidR="00CD7B37" w:rsidRPr="009E22DE" w:rsidRDefault="00CD7B37" w:rsidP="002A2C72">
      <w:pPr>
        <w:adjustRightInd w:val="0"/>
        <w:snapToGrid w:val="0"/>
        <w:spacing w:after="0" w:line="360" w:lineRule="auto"/>
        <w:jc w:val="both"/>
        <w:rPr>
          <w:rFonts w:ascii="Book Antiqua" w:hAnsi="Book Antiqua" w:cs="Arial"/>
          <w:bCs/>
          <w:sz w:val="24"/>
          <w:szCs w:val="24"/>
        </w:rPr>
      </w:pPr>
      <w:bookmarkStart w:id="17" w:name="_Hlk25447574"/>
      <w:bookmarkStart w:id="18" w:name="_Hlk25445892"/>
      <w:r w:rsidRPr="009E22DE">
        <w:rPr>
          <w:rFonts w:ascii="Book Antiqua" w:hAnsi="Book Antiqua" w:cs="Arial"/>
          <w:bCs/>
          <w:sz w:val="24"/>
          <w:szCs w:val="24"/>
        </w:rPr>
        <w:t>BACKGROUND</w:t>
      </w:r>
    </w:p>
    <w:p w14:paraId="631B41B4" w14:textId="367D7307" w:rsidR="00CD7B37" w:rsidRPr="009E22DE" w:rsidRDefault="00D6535B"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t xml:space="preserve">Studies have demonstrated a potential role for fecal biomarkers such as </w:t>
      </w:r>
      <w:bookmarkStart w:id="19" w:name="OLE_LINK684"/>
      <w:bookmarkStart w:id="20" w:name="OLE_LINK685"/>
      <w:r w:rsidR="004717A7" w:rsidRPr="009E22DE">
        <w:rPr>
          <w:rFonts w:ascii="Book Antiqua" w:hAnsi="Book Antiqua" w:cs="Arial"/>
          <w:sz w:val="24"/>
          <w:szCs w:val="24"/>
        </w:rPr>
        <w:t>fecal</w:t>
      </w:r>
      <w:bookmarkEnd w:id="19"/>
      <w:bookmarkEnd w:id="20"/>
      <w:r w:rsidR="004717A7" w:rsidRPr="009E22DE">
        <w:rPr>
          <w:rFonts w:ascii="Book Antiqua" w:hAnsi="Book Antiqua" w:cs="Arial"/>
          <w:sz w:val="24"/>
          <w:szCs w:val="24"/>
        </w:rPr>
        <w:t xml:space="preserve"> calprotectin</w:t>
      </w:r>
      <w:r w:rsidR="00DB6C2A" w:rsidRPr="009E22DE">
        <w:rPr>
          <w:rFonts w:ascii="Book Antiqua" w:hAnsi="Book Antiqua" w:cs="Arial"/>
          <w:sz w:val="24"/>
          <w:szCs w:val="24"/>
        </w:rPr>
        <w:t xml:space="preserve"> (FC)</w:t>
      </w:r>
      <w:r w:rsidRPr="009E22DE">
        <w:rPr>
          <w:rFonts w:ascii="Book Antiqua" w:hAnsi="Book Antiqua" w:cs="Arial"/>
          <w:sz w:val="24"/>
          <w:szCs w:val="24"/>
        </w:rPr>
        <w:t xml:space="preserve"> and </w:t>
      </w:r>
      <w:r w:rsidR="004717A7" w:rsidRPr="009E22DE">
        <w:rPr>
          <w:rFonts w:ascii="Book Antiqua" w:hAnsi="Book Antiqua" w:cs="Arial"/>
          <w:sz w:val="24"/>
          <w:szCs w:val="24"/>
        </w:rPr>
        <w:t xml:space="preserve">fecal </w:t>
      </w:r>
      <w:r w:rsidRPr="009E22DE">
        <w:rPr>
          <w:rFonts w:ascii="Book Antiqua" w:hAnsi="Book Antiqua" w:cs="Arial"/>
          <w:sz w:val="24"/>
          <w:szCs w:val="24"/>
        </w:rPr>
        <w:t>lactoferrin (FL)</w:t>
      </w:r>
      <w:r w:rsidR="00A41451" w:rsidRPr="009E22DE">
        <w:rPr>
          <w:rFonts w:ascii="Book Antiqua" w:hAnsi="Book Antiqua" w:cs="Arial"/>
          <w:sz w:val="24"/>
          <w:szCs w:val="24"/>
        </w:rPr>
        <w:t xml:space="preserve"> in monitoring </w:t>
      </w:r>
      <w:bookmarkStart w:id="21" w:name="OLE_LINK686"/>
      <w:bookmarkStart w:id="22" w:name="OLE_LINK687"/>
      <w:r w:rsidR="00A41451" w:rsidRPr="009E22DE">
        <w:rPr>
          <w:rFonts w:ascii="Book Antiqua" w:hAnsi="Book Antiqua" w:cs="Arial"/>
          <w:sz w:val="24"/>
          <w:szCs w:val="24"/>
        </w:rPr>
        <w:t>inflammatory bowel disease</w:t>
      </w:r>
      <w:r w:rsidR="00C515B8" w:rsidRPr="009E22DE">
        <w:rPr>
          <w:rFonts w:ascii="Book Antiqua" w:hAnsi="Book Antiqua" w:cs="Arial"/>
          <w:sz w:val="24"/>
          <w:szCs w:val="24"/>
        </w:rPr>
        <w:t>s</w:t>
      </w:r>
      <w:bookmarkEnd w:id="21"/>
      <w:bookmarkEnd w:id="22"/>
      <w:r w:rsidR="00A41451" w:rsidRPr="009E22DE">
        <w:rPr>
          <w:rFonts w:ascii="Book Antiqua" w:hAnsi="Book Antiqua" w:cs="Arial"/>
          <w:sz w:val="24"/>
          <w:szCs w:val="24"/>
        </w:rPr>
        <w:t xml:space="preserve"> (IBD) - Crohn’s disease (CD) and ulcerative colitis (UC). </w:t>
      </w:r>
      <w:r w:rsidR="006E7D0D" w:rsidRPr="009E22DE">
        <w:rPr>
          <w:rFonts w:ascii="Book Antiqua" w:hAnsi="Book Antiqua" w:cs="Arial"/>
          <w:sz w:val="24"/>
          <w:szCs w:val="24"/>
        </w:rPr>
        <w:t>However,</w:t>
      </w:r>
      <w:r w:rsidRPr="009E22DE">
        <w:rPr>
          <w:rFonts w:ascii="Book Antiqua" w:hAnsi="Book Antiqua" w:cs="Arial"/>
          <w:sz w:val="24"/>
          <w:szCs w:val="24"/>
        </w:rPr>
        <w:t xml:space="preserve"> their correlation to endoscopic scores</w:t>
      </w:r>
      <w:r w:rsidR="008D1AD5" w:rsidRPr="009E22DE">
        <w:rPr>
          <w:rFonts w:ascii="Book Antiqua" w:hAnsi="Book Antiqua" w:cs="Arial"/>
          <w:sz w:val="24"/>
          <w:szCs w:val="24"/>
        </w:rPr>
        <w:t>,</w:t>
      </w:r>
      <w:r w:rsidR="009A0C26" w:rsidRPr="009E22DE">
        <w:rPr>
          <w:rFonts w:ascii="Book Antiqua" w:hAnsi="Book Antiqua" w:cs="Arial"/>
          <w:sz w:val="24"/>
          <w:szCs w:val="24"/>
        </w:rPr>
        <w:t xml:space="preserve"> disease severity and affected intestinal surface</w:t>
      </w:r>
      <w:r w:rsidRPr="009E22DE">
        <w:rPr>
          <w:rFonts w:ascii="Book Antiqua" w:hAnsi="Book Antiqua" w:cs="Arial"/>
          <w:sz w:val="24"/>
          <w:szCs w:val="24"/>
        </w:rPr>
        <w:t xml:space="preserve"> has not been extensively investigated</w:t>
      </w:r>
      <w:r w:rsidR="00CD7B37" w:rsidRPr="009E22DE">
        <w:rPr>
          <w:rFonts w:ascii="Book Antiqua" w:hAnsi="Book Antiqua" w:cs="Arial"/>
          <w:sz w:val="24"/>
          <w:szCs w:val="24"/>
        </w:rPr>
        <w:t>.</w:t>
      </w:r>
    </w:p>
    <w:p w14:paraId="54EB436F" w14:textId="77777777" w:rsidR="00CD7B37" w:rsidRPr="009E22DE" w:rsidRDefault="00CD7B37" w:rsidP="002A2C72">
      <w:pPr>
        <w:adjustRightInd w:val="0"/>
        <w:snapToGrid w:val="0"/>
        <w:spacing w:after="0" w:line="360" w:lineRule="auto"/>
        <w:jc w:val="both"/>
        <w:rPr>
          <w:rFonts w:ascii="Book Antiqua" w:hAnsi="Book Antiqua" w:cs="Arial"/>
          <w:sz w:val="24"/>
          <w:szCs w:val="24"/>
        </w:rPr>
      </w:pPr>
    </w:p>
    <w:p w14:paraId="66545AC6" w14:textId="50F8A46C" w:rsidR="00CD7B37" w:rsidRPr="009E22DE" w:rsidRDefault="00CD7B37" w:rsidP="002A2C72">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AIM</w:t>
      </w:r>
      <w:bookmarkStart w:id="23" w:name="_Hlk26738103"/>
      <w:bookmarkStart w:id="24" w:name="_Hlk25682205"/>
    </w:p>
    <w:p w14:paraId="21946316" w14:textId="53B320C7" w:rsidR="00CD7B37" w:rsidRPr="009E22DE" w:rsidRDefault="006E7D0D"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t xml:space="preserve">To correlate FL, </w:t>
      </w:r>
      <w:r w:rsidR="00C515B8" w:rsidRPr="009E22DE">
        <w:rPr>
          <w:rFonts w:ascii="Book Antiqua" w:hAnsi="Book Antiqua" w:cs="Arial"/>
          <w:sz w:val="24"/>
          <w:szCs w:val="24"/>
        </w:rPr>
        <w:t xml:space="preserve">and for comparison </w:t>
      </w:r>
      <w:bookmarkStart w:id="25" w:name="OLE_LINK706"/>
      <w:bookmarkStart w:id="26" w:name="OLE_LINK707"/>
      <w:r w:rsidR="00CD7B37" w:rsidRPr="009E22DE">
        <w:rPr>
          <w:rFonts w:ascii="Book Antiqua" w:hAnsi="Book Antiqua" w:cs="Arial"/>
          <w:sz w:val="24"/>
          <w:szCs w:val="24"/>
        </w:rPr>
        <w:t>white blood cell (</w:t>
      </w:r>
      <w:r w:rsidRPr="009E22DE">
        <w:rPr>
          <w:rFonts w:ascii="Book Antiqua" w:hAnsi="Book Antiqua" w:cs="Arial"/>
          <w:sz w:val="24"/>
          <w:szCs w:val="24"/>
        </w:rPr>
        <w:t>WBC</w:t>
      </w:r>
      <w:r w:rsidR="00CD7B37" w:rsidRPr="009E22DE">
        <w:rPr>
          <w:rFonts w:ascii="Book Antiqua" w:hAnsi="Book Antiqua" w:cs="Arial"/>
          <w:sz w:val="24"/>
          <w:szCs w:val="24"/>
        </w:rPr>
        <w:t>)</w:t>
      </w:r>
      <w:r w:rsidRPr="009E22DE">
        <w:rPr>
          <w:rFonts w:ascii="Book Antiqua" w:hAnsi="Book Antiqua" w:cs="Arial"/>
          <w:sz w:val="24"/>
          <w:szCs w:val="24"/>
        </w:rPr>
        <w:t xml:space="preserve"> and </w:t>
      </w:r>
      <w:r w:rsidR="00CD7B37" w:rsidRPr="009E22DE">
        <w:rPr>
          <w:rFonts w:ascii="Book Antiqua" w:eastAsia="Times New Roman" w:hAnsi="Book Antiqua" w:cs="Arial"/>
          <w:sz w:val="24"/>
          <w:szCs w:val="24"/>
        </w:rPr>
        <w:t>C-reactive protein</w:t>
      </w:r>
      <w:r w:rsidR="00CD7B37" w:rsidRPr="009E22DE">
        <w:rPr>
          <w:rFonts w:ascii="Book Antiqua" w:hAnsi="Book Antiqua" w:cs="Arial"/>
          <w:sz w:val="24"/>
          <w:szCs w:val="24"/>
        </w:rPr>
        <w:t xml:space="preserve"> (</w:t>
      </w:r>
      <w:r w:rsidRPr="009E22DE">
        <w:rPr>
          <w:rFonts w:ascii="Book Antiqua" w:hAnsi="Book Antiqua" w:cs="Arial"/>
          <w:sz w:val="24"/>
          <w:szCs w:val="24"/>
        </w:rPr>
        <w:t>CRP</w:t>
      </w:r>
      <w:r w:rsidR="00CD7B37" w:rsidRPr="009E22DE">
        <w:rPr>
          <w:rFonts w:ascii="Book Antiqua" w:hAnsi="Book Antiqua" w:cs="Arial"/>
          <w:sz w:val="24"/>
          <w:szCs w:val="24"/>
        </w:rPr>
        <w:t>)</w:t>
      </w:r>
      <w:bookmarkEnd w:id="25"/>
      <w:bookmarkEnd w:id="26"/>
      <w:r w:rsidR="00AA269F" w:rsidRPr="009E22DE">
        <w:rPr>
          <w:rFonts w:ascii="Book Antiqua" w:hAnsi="Book Antiqua" w:cs="Arial"/>
          <w:sz w:val="24"/>
          <w:szCs w:val="24"/>
        </w:rPr>
        <w:t>,</w:t>
      </w:r>
      <w:r w:rsidRPr="009E22DE">
        <w:rPr>
          <w:rFonts w:ascii="Book Antiqua" w:hAnsi="Book Antiqua" w:cs="Arial"/>
          <w:sz w:val="24"/>
          <w:szCs w:val="24"/>
        </w:rPr>
        <w:t xml:space="preserve"> with endoscopic scores, </w:t>
      </w:r>
      <w:r w:rsidRPr="009E22DE">
        <w:rPr>
          <w:rFonts w:ascii="Book Antiqua" w:hAnsi="Book Antiqua" w:cs="Arial"/>
          <w:bCs/>
          <w:sz w:val="24"/>
          <w:szCs w:val="24"/>
        </w:rPr>
        <w:t>disease extent and location</w:t>
      </w:r>
      <w:r w:rsidR="00AA269F" w:rsidRPr="009E22DE">
        <w:rPr>
          <w:rFonts w:ascii="Book Antiqua" w:hAnsi="Book Antiqua" w:cs="Arial"/>
          <w:bCs/>
          <w:sz w:val="24"/>
          <w:szCs w:val="24"/>
        </w:rPr>
        <w:t xml:space="preserve"> </w:t>
      </w:r>
      <w:r w:rsidR="00AA269F" w:rsidRPr="009E22DE">
        <w:rPr>
          <w:rFonts w:ascii="Book Antiqua" w:hAnsi="Book Antiqua" w:cs="Arial"/>
          <w:sz w:val="24"/>
          <w:szCs w:val="24"/>
        </w:rPr>
        <w:t>in CD and UC</w:t>
      </w:r>
      <w:r w:rsidRPr="009E22DE">
        <w:rPr>
          <w:rFonts w:ascii="Book Antiqua" w:hAnsi="Book Antiqua" w:cs="Arial"/>
          <w:sz w:val="24"/>
          <w:szCs w:val="24"/>
        </w:rPr>
        <w:t>.</w:t>
      </w:r>
      <w:bookmarkEnd w:id="23"/>
      <w:bookmarkEnd w:id="24"/>
    </w:p>
    <w:p w14:paraId="1C4F127E" w14:textId="77777777" w:rsidR="00CD7B37" w:rsidRPr="009E22DE" w:rsidRDefault="00CD7B37" w:rsidP="002A2C72">
      <w:pPr>
        <w:adjustRightInd w:val="0"/>
        <w:snapToGrid w:val="0"/>
        <w:spacing w:after="0" w:line="360" w:lineRule="auto"/>
        <w:jc w:val="both"/>
        <w:rPr>
          <w:rFonts w:ascii="Book Antiqua" w:hAnsi="Book Antiqua" w:cs="Arial"/>
          <w:bCs/>
          <w:sz w:val="24"/>
          <w:szCs w:val="24"/>
        </w:rPr>
      </w:pPr>
    </w:p>
    <w:p w14:paraId="34A1FE07" w14:textId="6AD1F67D" w:rsidR="00CD7B37" w:rsidRPr="009E22DE" w:rsidRDefault="00CD7B37" w:rsidP="002A2C72">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METHODS</w:t>
      </w:r>
    </w:p>
    <w:p w14:paraId="5423CA79" w14:textId="2632D8DB" w:rsidR="00CD7B37" w:rsidRPr="009E22DE" w:rsidRDefault="00192C61"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t>Retrospective analysis in 188 patients who had FL, CRP an</w:t>
      </w:r>
      <w:r w:rsidR="007C5980" w:rsidRPr="009E22DE">
        <w:rPr>
          <w:rFonts w:ascii="Book Antiqua" w:hAnsi="Book Antiqua" w:cs="Arial"/>
          <w:sz w:val="24"/>
          <w:szCs w:val="24"/>
        </w:rPr>
        <w:t xml:space="preserve">d </w:t>
      </w:r>
      <w:r w:rsidRPr="009E22DE">
        <w:rPr>
          <w:rFonts w:ascii="Book Antiqua" w:hAnsi="Book Antiqua" w:cs="Arial"/>
          <w:sz w:val="24"/>
          <w:szCs w:val="24"/>
        </w:rPr>
        <w:t>WBC determined within 30 d of endoscopy.</w:t>
      </w:r>
      <w:r w:rsidRPr="009E22DE">
        <w:rPr>
          <w:rFonts w:ascii="Book Antiqua" w:hAnsi="Book Antiqua" w:cs="Arial"/>
          <w:b/>
          <w:sz w:val="24"/>
          <w:szCs w:val="24"/>
        </w:rPr>
        <w:t xml:space="preserve"> </w:t>
      </w:r>
      <w:r w:rsidRPr="009E22DE">
        <w:rPr>
          <w:rFonts w:ascii="Book Antiqua" w:hAnsi="Book Antiqua" w:cs="Arial"/>
          <w:sz w:val="24"/>
          <w:szCs w:val="24"/>
        </w:rPr>
        <w:t>Disease location, disease extent (number of intestinal segments involved), disease severity (determined by endoscopic scores)</w:t>
      </w:r>
      <w:r w:rsidR="007C5980" w:rsidRPr="009E22DE">
        <w:rPr>
          <w:rFonts w:ascii="Book Antiqua" w:hAnsi="Book Antiqua" w:cs="Arial"/>
          <w:sz w:val="24"/>
          <w:szCs w:val="24"/>
        </w:rPr>
        <w:t>,</w:t>
      </w:r>
      <w:r w:rsidRPr="009E22DE">
        <w:rPr>
          <w:rFonts w:ascii="Book Antiqua" w:hAnsi="Book Antiqua" w:cs="Arial"/>
          <w:sz w:val="24"/>
          <w:szCs w:val="24"/>
        </w:rPr>
        <w:t xml:space="preserve"> timing of FL testing in relation to colonoscopy, as well as </w:t>
      </w:r>
      <w:r w:rsidR="007C5980" w:rsidRPr="009E22DE">
        <w:rPr>
          <w:rFonts w:ascii="Book Antiqua" w:hAnsi="Book Antiqua" w:cs="Arial"/>
          <w:sz w:val="24"/>
          <w:szCs w:val="24"/>
        </w:rPr>
        <w:t xml:space="preserve">the </w:t>
      </w:r>
      <w:r w:rsidRPr="009E22DE">
        <w:rPr>
          <w:rFonts w:ascii="Book Antiqua" w:hAnsi="Book Antiqua" w:cs="Arial"/>
          <w:sz w:val="24"/>
          <w:szCs w:val="24"/>
        </w:rPr>
        <w:t>use of effective fast acting medications (steroids and biologics) between colonoscopy and FL measurement, were recorded</w:t>
      </w:r>
      <w:r w:rsidR="00635675" w:rsidRPr="009E22DE">
        <w:rPr>
          <w:rFonts w:ascii="Book Antiqua" w:hAnsi="Book Antiqua" w:cs="Arial"/>
          <w:sz w:val="24"/>
          <w:szCs w:val="24"/>
        </w:rPr>
        <w:t>.</w:t>
      </w:r>
      <w:r w:rsidR="00CC677E">
        <w:rPr>
          <w:rFonts w:ascii="Book Antiqua" w:hAnsi="Book Antiqua" w:cs="Arial"/>
          <w:sz w:val="24"/>
          <w:szCs w:val="24"/>
        </w:rPr>
        <w:t xml:space="preserve"> </w:t>
      </w:r>
    </w:p>
    <w:p w14:paraId="428AFA07" w14:textId="77777777" w:rsidR="00CD7B37" w:rsidRPr="009E22DE" w:rsidRDefault="00CD7B37" w:rsidP="002A2C72">
      <w:pPr>
        <w:adjustRightInd w:val="0"/>
        <w:snapToGrid w:val="0"/>
        <w:spacing w:after="0" w:line="360" w:lineRule="auto"/>
        <w:jc w:val="both"/>
        <w:rPr>
          <w:rFonts w:ascii="Book Antiqua" w:hAnsi="Book Antiqua" w:cs="Arial"/>
          <w:sz w:val="24"/>
          <w:szCs w:val="24"/>
        </w:rPr>
      </w:pPr>
    </w:p>
    <w:p w14:paraId="6D73D080" w14:textId="586807F8" w:rsidR="00CD7B37" w:rsidRPr="009E22DE" w:rsidRDefault="00CD7B37" w:rsidP="002A2C72">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RESULTS</w:t>
      </w:r>
    </w:p>
    <w:p w14:paraId="0A566933" w14:textId="26FE9AA2" w:rsidR="00CD7B37" w:rsidRPr="009E22DE" w:rsidRDefault="00D6535B"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t xml:space="preserve">In </w:t>
      </w:r>
      <w:r w:rsidR="00670F47" w:rsidRPr="009E22DE">
        <w:rPr>
          <w:rFonts w:ascii="Book Antiqua" w:hAnsi="Book Antiqua" w:cs="Arial"/>
          <w:sz w:val="24"/>
          <w:szCs w:val="24"/>
        </w:rPr>
        <w:t>13</w:t>
      </w:r>
      <w:r w:rsidR="00635675" w:rsidRPr="009E22DE">
        <w:rPr>
          <w:rFonts w:ascii="Book Antiqua" w:hAnsi="Book Antiqua" w:cs="Arial"/>
          <w:sz w:val="24"/>
          <w:szCs w:val="24"/>
        </w:rPr>
        <w:t>1</w:t>
      </w:r>
      <w:r w:rsidR="00A41451" w:rsidRPr="009E22DE">
        <w:rPr>
          <w:rFonts w:ascii="Book Antiqua" w:hAnsi="Book Antiqua" w:cs="Arial"/>
          <w:sz w:val="24"/>
          <w:szCs w:val="24"/>
        </w:rPr>
        <w:t xml:space="preserve"> </w:t>
      </w:r>
      <w:r w:rsidRPr="009E22DE">
        <w:rPr>
          <w:rFonts w:ascii="Book Antiqua" w:hAnsi="Book Antiqua" w:cs="Arial"/>
          <w:sz w:val="24"/>
          <w:szCs w:val="24"/>
        </w:rPr>
        <w:t xml:space="preserve">CD </w:t>
      </w:r>
      <w:r w:rsidR="00077216" w:rsidRPr="009E22DE">
        <w:rPr>
          <w:rFonts w:ascii="Book Antiqua" w:hAnsi="Book Antiqua" w:cs="Arial"/>
          <w:sz w:val="24"/>
          <w:szCs w:val="24"/>
        </w:rPr>
        <w:t>and 5</w:t>
      </w:r>
      <w:r w:rsidR="007E334C" w:rsidRPr="009E22DE">
        <w:rPr>
          <w:rFonts w:ascii="Book Antiqua" w:hAnsi="Book Antiqua" w:cs="Arial"/>
          <w:sz w:val="24"/>
          <w:szCs w:val="24"/>
        </w:rPr>
        <w:t>7</w:t>
      </w:r>
      <w:r w:rsidR="00077216" w:rsidRPr="009E22DE">
        <w:rPr>
          <w:rFonts w:ascii="Book Antiqua" w:hAnsi="Book Antiqua" w:cs="Arial"/>
          <w:sz w:val="24"/>
          <w:szCs w:val="24"/>
        </w:rPr>
        <w:t xml:space="preserve"> UC </w:t>
      </w:r>
      <w:r w:rsidRPr="009E22DE">
        <w:rPr>
          <w:rFonts w:ascii="Book Antiqua" w:hAnsi="Book Antiqua" w:cs="Arial"/>
          <w:sz w:val="24"/>
          <w:szCs w:val="24"/>
        </w:rPr>
        <w:t xml:space="preserve">patients, </w:t>
      </w:r>
      <w:r w:rsidR="00077216" w:rsidRPr="009E22DE">
        <w:rPr>
          <w:rFonts w:ascii="Book Antiqua" w:hAnsi="Book Antiqua" w:cs="Arial"/>
          <w:sz w:val="24"/>
          <w:szCs w:val="24"/>
        </w:rPr>
        <w:t xml:space="preserve">both CRP and </w:t>
      </w:r>
      <w:r w:rsidRPr="009E22DE">
        <w:rPr>
          <w:rFonts w:ascii="Book Antiqua" w:hAnsi="Book Antiqua" w:cs="Arial"/>
          <w:sz w:val="24"/>
          <w:szCs w:val="24"/>
        </w:rPr>
        <w:t xml:space="preserve">FL </w:t>
      </w:r>
      <w:r w:rsidR="000923BE" w:rsidRPr="009E22DE">
        <w:rPr>
          <w:rFonts w:ascii="Book Antiqua" w:hAnsi="Book Antiqua" w:cs="Arial"/>
          <w:sz w:val="24"/>
          <w:szCs w:val="24"/>
        </w:rPr>
        <w:t xml:space="preserve">- but not WBC - </w:t>
      </w:r>
      <w:r w:rsidRPr="009E22DE">
        <w:rPr>
          <w:rFonts w:ascii="Book Antiqua" w:hAnsi="Book Antiqua" w:cs="Arial"/>
          <w:sz w:val="24"/>
          <w:szCs w:val="24"/>
        </w:rPr>
        <w:t>distinguished</w:t>
      </w:r>
      <w:r w:rsidR="00D76D83" w:rsidRPr="009E22DE">
        <w:rPr>
          <w:rFonts w:ascii="Book Antiqua" w:hAnsi="Book Antiqua" w:cs="Arial"/>
          <w:sz w:val="24"/>
          <w:szCs w:val="24"/>
        </w:rPr>
        <w:t xml:space="preserve"> disease severity</w:t>
      </w:r>
      <w:r w:rsidRPr="009E22DE">
        <w:rPr>
          <w:rFonts w:ascii="Book Antiqua" w:hAnsi="Book Antiqua" w:cs="Arial"/>
          <w:sz w:val="24"/>
          <w:szCs w:val="24"/>
        </w:rPr>
        <w:t xml:space="preserve"> </w:t>
      </w:r>
      <w:r w:rsidR="00D76D83" w:rsidRPr="009E22DE">
        <w:rPr>
          <w:rFonts w:ascii="Book Antiqua" w:hAnsi="Book Antiqua" w:cs="Arial"/>
          <w:sz w:val="24"/>
          <w:szCs w:val="24"/>
        </w:rPr>
        <w:t>(</w:t>
      </w:r>
      <w:r w:rsidRPr="009E22DE">
        <w:rPr>
          <w:rFonts w:ascii="Book Antiqua" w:hAnsi="Book Antiqua" w:cs="Arial"/>
          <w:sz w:val="24"/>
          <w:szCs w:val="24"/>
        </w:rPr>
        <w:t>inactive</w:t>
      </w:r>
      <w:r w:rsidR="00D76D83" w:rsidRPr="009E22DE">
        <w:rPr>
          <w:rFonts w:ascii="Book Antiqua" w:hAnsi="Book Antiqua" w:cs="Arial"/>
          <w:sz w:val="24"/>
          <w:szCs w:val="24"/>
        </w:rPr>
        <w:t xml:space="preserve">, </w:t>
      </w:r>
      <w:r w:rsidRPr="009E22DE">
        <w:rPr>
          <w:rFonts w:ascii="Book Antiqua" w:hAnsi="Book Antiqua" w:cs="Arial"/>
          <w:sz w:val="24"/>
          <w:szCs w:val="24"/>
        </w:rPr>
        <w:t>mild,</w:t>
      </w:r>
      <w:r w:rsidR="00096793" w:rsidRPr="009E22DE">
        <w:rPr>
          <w:rFonts w:ascii="Book Antiqua" w:hAnsi="Book Antiqua" w:cs="Arial"/>
          <w:sz w:val="24"/>
          <w:szCs w:val="24"/>
        </w:rPr>
        <w:t xml:space="preserve"> </w:t>
      </w:r>
      <w:r w:rsidRPr="009E22DE">
        <w:rPr>
          <w:rFonts w:ascii="Book Antiqua" w:hAnsi="Book Antiqua" w:cs="Arial"/>
          <w:sz w:val="24"/>
          <w:szCs w:val="24"/>
        </w:rPr>
        <w:t>moderate</w:t>
      </w:r>
      <w:r w:rsidR="00096793" w:rsidRPr="009E22DE">
        <w:rPr>
          <w:rFonts w:ascii="Book Antiqua" w:hAnsi="Book Antiqua" w:cs="Arial"/>
          <w:sz w:val="24"/>
          <w:szCs w:val="24"/>
        </w:rPr>
        <w:t xml:space="preserve">, </w:t>
      </w:r>
      <w:r w:rsidRPr="009E22DE">
        <w:rPr>
          <w:rFonts w:ascii="Book Antiqua" w:hAnsi="Book Antiqua" w:cs="Arial"/>
          <w:sz w:val="24"/>
          <w:szCs w:val="24"/>
        </w:rPr>
        <w:t>severe</w:t>
      </w:r>
      <w:r w:rsidR="00D76D83" w:rsidRPr="009E22DE">
        <w:rPr>
          <w:rFonts w:ascii="Book Antiqua" w:hAnsi="Book Antiqua" w:cs="Arial"/>
          <w:sz w:val="24"/>
          <w:szCs w:val="24"/>
        </w:rPr>
        <w:t>). In patients receiving fast</w:t>
      </w:r>
      <w:r w:rsidR="00077216" w:rsidRPr="009E22DE">
        <w:rPr>
          <w:rFonts w:ascii="Book Antiqua" w:hAnsi="Book Antiqua" w:cs="Arial"/>
          <w:sz w:val="24"/>
          <w:szCs w:val="24"/>
        </w:rPr>
        <w:t>-</w:t>
      </w:r>
      <w:r w:rsidR="00D76D83" w:rsidRPr="009E22DE">
        <w:rPr>
          <w:rFonts w:ascii="Book Antiqua" w:hAnsi="Book Antiqua" w:cs="Arial"/>
          <w:sz w:val="24"/>
          <w:szCs w:val="24"/>
        </w:rPr>
        <w:t xml:space="preserve">acting </w:t>
      </w:r>
      <w:r w:rsidR="007E334C" w:rsidRPr="009E22DE">
        <w:rPr>
          <w:rFonts w:ascii="Book Antiqua" w:hAnsi="Book Antiqua" w:cs="Arial"/>
          <w:sz w:val="24"/>
          <w:szCs w:val="24"/>
        </w:rPr>
        <w:t xml:space="preserve">(steroids or biologics) </w:t>
      </w:r>
      <w:r w:rsidR="00D76D83" w:rsidRPr="009E22DE">
        <w:rPr>
          <w:rFonts w:ascii="Book Antiqua" w:hAnsi="Book Antiqua" w:cs="Arial"/>
          <w:sz w:val="24"/>
          <w:szCs w:val="24"/>
        </w:rPr>
        <w:t xml:space="preserve">treatment in between </w:t>
      </w:r>
      <w:r w:rsidRPr="009E22DE">
        <w:rPr>
          <w:rFonts w:ascii="Book Antiqua" w:hAnsi="Book Antiqua" w:cs="Arial"/>
          <w:sz w:val="24"/>
          <w:szCs w:val="24"/>
        </w:rPr>
        <w:t xml:space="preserve">FL </w:t>
      </w:r>
      <w:r w:rsidR="007E334C" w:rsidRPr="009E22DE">
        <w:rPr>
          <w:rFonts w:ascii="Book Antiqua" w:hAnsi="Book Antiqua" w:cs="Arial"/>
          <w:sz w:val="24"/>
          <w:szCs w:val="24"/>
        </w:rPr>
        <w:t xml:space="preserve">and colonoscopy, FL </w:t>
      </w:r>
      <w:r w:rsidRPr="009E22DE">
        <w:rPr>
          <w:rFonts w:ascii="Book Antiqua" w:hAnsi="Book Antiqua" w:cs="Arial"/>
          <w:sz w:val="24"/>
          <w:szCs w:val="24"/>
        </w:rPr>
        <w:t xml:space="preserve">showed a higher correlation to </w:t>
      </w:r>
      <w:r w:rsidR="00670F47" w:rsidRPr="009E22DE">
        <w:rPr>
          <w:rFonts w:ascii="Book Antiqua" w:hAnsi="Book Antiqua" w:cs="Arial"/>
          <w:sz w:val="24"/>
          <w:szCs w:val="24"/>
        </w:rPr>
        <w:t>endoscopic</w:t>
      </w:r>
      <w:r w:rsidR="00C06704" w:rsidRPr="009E22DE">
        <w:rPr>
          <w:rFonts w:ascii="Book Antiqua" w:hAnsi="Book Antiqua" w:cs="Arial"/>
          <w:sz w:val="24"/>
          <w:szCs w:val="24"/>
        </w:rPr>
        <w:t xml:space="preserve"> scores</w:t>
      </w:r>
      <w:r w:rsidR="00D76D83" w:rsidRPr="009E22DE">
        <w:rPr>
          <w:rFonts w:ascii="Book Antiqua" w:hAnsi="Book Antiqua" w:cs="Arial"/>
          <w:sz w:val="24"/>
          <w:szCs w:val="24"/>
        </w:rPr>
        <w:t xml:space="preserve"> </w:t>
      </w:r>
      <w:r w:rsidRPr="009E22DE">
        <w:rPr>
          <w:rFonts w:ascii="Book Antiqua" w:hAnsi="Book Antiqua" w:cs="Arial"/>
          <w:sz w:val="24"/>
          <w:szCs w:val="24"/>
        </w:rPr>
        <w:t xml:space="preserve">when tested before </w:t>
      </w:r>
      <w:r w:rsidR="00D13157" w:rsidRPr="009E22DE">
        <w:rPr>
          <w:rFonts w:ascii="Book Antiqua" w:hAnsi="Book Antiqua" w:cs="Arial"/>
          <w:i/>
          <w:sz w:val="24"/>
          <w:szCs w:val="24"/>
        </w:rPr>
        <w:t>vs</w:t>
      </w:r>
      <w:r w:rsidR="00077216" w:rsidRPr="009E22DE">
        <w:rPr>
          <w:rFonts w:ascii="Book Antiqua" w:hAnsi="Book Antiqua" w:cs="Arial"/>
          <w:sz w:val="24"/>
          <w:szCs w:val="24"/>
        </w:rPr>
        <w:t xml:space="preserve"> after </w:t>
      </w:r>
      <w:r w:rsidRPr="009E22DE">
        <w:rPr>
          <w:rFonts w:ascii="Book Antiqua" w:hAnsi="Book Antiqua" w:cs="Arial"/>
          <w:sz w:val="24"/>
          <w:szCs w:val="24"/>
        </w:rPr>
        <w:t xml:space="preserve">the procedure </w:t>
      </w:r>
      <w:r w:rsidR="00E76436" w:rsidRPr="009E22DE">
        <w:rPr>
          <w:rFonts w:ascii="Book Antiqua" w:hAnsi="Book Antiqua" w:cs="Arial"/>
          <w:sz w:val="24"/>
          <w:szCs w:val="24"/>
        </w:rPr>
        <w:t>(</w:t>
      </w:r>
      <w:r w:rsidR="00CD7B37" w:rsidRPr="009E22DE">
        <w:rPr>
          <w:rFonts w:ascii="Book Antiqua" w:hAnsi="Book Antiqua" w:cs="Arial"/>
          <w:i/>
          <w:iCs/>
          <w:sz w:val="24"/>
          <w:szCs w:val="24"/>
        </w:rPr>
        <w:t>r</w:t>
      </w:r>
      <w:r w:rsidR="00CD7B37" w:rsidRPr="009E22DE">
        <w:rPr>
          <w:rFonts w:ascii="Book Antiqua" w:hAnsi="Book Antiqua" w:cs="Arial"/>
          <w:sz w:val="24"/>
          <w:szCs w:val="24"/>
        </w:rPr>
        <w:t xml:space="preserve"> = </w:t>
      </w:r>
      <w:r w:rsidRPr="009E22DE">
        <w:rPr>
          <w:rFonts w:ascii="Book Antiqua" w:hAnsi="Book Antiqua" w:cs="Arial"/>
          <w:sz w:val="24"/>
          <w:szCs w:val="24"/>
        </w:rPr>
        <w:t>0.596</w:t>
      </w:r>
      <w:r w:rsidR="00CD7B37" w:rsidRPr="009E22DE">
        <w:rPr>
          <w:rFonts w:ascii="Book Antiqua" w:hAnsi="Book Antiqua" w:cs="Arial"/>
          <w:sz w:val="24"/>
          <w:szCs w:val="24"/>
        </w:rPr>
        <w:t>,</w:t>
      </w:r>
      <w:r w:rsidRPr="009E22DE">
        <w:rPr>
          <w:rFonts w:ascii="Book Antiqua" w:hAnsi="Book Antiqua" w:cs="Arial"/>
          <w:sz w:val="24"/>
          <w:szCs w:val="24"/>
        </w:rPr>
        <w:t xml:space="preserve"> </w:t>
      </w:r>
      <w:r w:rsidR="00CD7B37" w:rsidRPr="009E22DE">
        <w:rPr>
          <w:rFonts w:ascii="Book Antiqua" w:hAnsi="Book Antiqua" w:cs="Arial"/>
          <w:i/>
          <w:iCs/>
          <w:sz w:val="24"/>
          <w:szCs w:val="24"/>
        </w:rPr>
        <w:t>P</w:t>
      </w:r>
      <w:r w:rsidR="00CD7B37" w:rsidRPr="009E22DE">
        <w:rPr>
          <w:rFonts w:ascii="Book Antiqua" w:hAnsi="Book Antiqua" w:cs="Arial"/>
          <w:sz w:val="24"/>
          <w:szCs w:val="24"/>
        </w:rPr>
        <w:t xml:space="preserve"> &lt; </w:t>
      </w:r>
      <w:r w:rsidRPr="009E22DE">
        <w:rPr>
          <w:rFonts w:ascii="Book Antiqua" w:hAnsi="Book Antiqua" w:cs="Arial"/>
          <w:sz w:val="24"/>
          <w:szCs w:val="24"/>
        </w:rPr>
        <w:t>0.001</w:t>
      </w:r>
      <w:r w:rsidR="00CD7B37" w:rsidRPr="009E22DE">
        <w:rPr>
          <w:rFonts w:ascii="Book Antiqua" w:hAnsi="Book Antiqua" w:cs="Arial"/>
          <w:sz w:val="24"/>
          <w:szCs w:val="24"/>
        </w:rPr>
        <w:t>,</w:t>
      </w:r>
      <w:r w:rsidRPr="009E22DE">
        <w:rPr>
          <w:rFonts w:ascii="Book Antiqua" w:hAnsi="Book Antiqua" w:cs="Arial"/>
          <w:sz w:val="24"/>
          <w:szCs w:val="24"/>
        </w:rPr>
        <w:t xml:space="preserve"> </w:t>
      </w:r>
      <w:r w:rsidR="00CD7B37" w:rsidRPr="009E22DE">
        <w:rPr>
          <w:rFonts w:ascii="Book Antiqua" w:hAnsi="Book Antiqua" w:cs="Arial"/>
          <w:i/>
          <w:sz w:val="24"/>
          <w:szCs w:val="24"/>
        </w:rPr>
        <w:t>vs</w:t>
      </w:r>
      <w:r w:rsidRPr="009E22DE">
        <w:rPr>
          <w:rFonts w:ascii="Book Antiqua" w:hAnsi="Book Antiqua" w:cs="Arial"/>
          <w:sz w:val="24"/>
          <w:szCs w:val="24"/>
        </w:rPr>
        <w:t xml:space="preserve"> </w:t>
      </w:r>
      <w:r w:rsidR="00CD7B37" w:rsidRPr="009E22DE">
        <w:rPr>
          <w:rFonts w:ascii="Book Antiqua" w:hAnsi="Book Antiqua" w:cs="Arial"/>
          <w:i/>
          <w:iCs/>
          <w:sz w:val="24"/>
          <w:szCs w:val="24"/>
        </w:rPr>
        <w:t>r</w:t>
      </w:r>
      <w:r w:rsidR="00CD7B37" w:rsidRPr="009E22DE">
        <w:rPr>
          <w:rFonts w:ascii="Book Antiqua" w:hAnsi="Book Antiqua" w:cs="Arial"/>
          <w:sz w:val="24"/>
          <w:szCs w:val="24"/>
        </w:rPr>
        <w:t xml:space="preserve"> = </w:t>
      </w:r>
      <w:r w:rsidRPr="009E22DE">
        <w:rPr>
          <w:rFonts w:ascii="Book Antiqua" w:hAnsi="Book Antiqua" w:cs="Arial"/>
          <w:sz w:val="24"/>
          <w:szCs w:val="24"/>
        </w:rPr>
        <w:t>0.285</w:t>
      </w:r>
      <w:r w:rsidR="00CD7B37" w:rsidRPr="009E22DE">
        <w:rPr>
          <w:rFonts w:ascii="Book Antiqua" w:hAnsi="Book Antiqua" w:cs="Arial"/>
          <w:sz w:val="24"/>
          <w:szCs w:val="24"/>
        </w:rPr>
        <w:t>,</w:t>
      </w:r>
      <w:r w:rsidR="007E334C" w:rsidRPr="009E22DE">
        <w:rPr>
          <w:rFonts w:ascii="Book Antiqua" w:hAnsi="Book Antiqua" w:cs="Arial"/>
          <w:sz w:val="24"/>
          <w:szCs w:val="24"/>
        </w:rPr>
        <w:t xml:space="preserve"> </w:t>
      </w:r>
      <w:r w:rsidR="00CD7B37" w:rsidRPr="009E22DE">
        <w:rPr>
          <w:rFonts w:ascii="Book Antiqua" w:hAnsi="Book Antiqua" w:cs="Arial"/>
          <w:i/>
          <w:iCs/>
          <w:sz w:val="24"/>
          <w:szCs w:val="24"/>
        </w:rPr>
        <w:t>P</w:t>
      </w:r>
      <w:r w:rsidR="00CD7B37" w:rsidRPr="009E22DE">
        <w:rPr>
          <w:rFonts w:ascii="Book Antiqua" w:hAnsi="Book Antiqua" w:cs="Arial"/>
          <w:sz w:val="24"/>
          <w:szCs w:val="24"/>
        </w:rPr>
        <w:t xml:space="preserve"> = </w:t>
      </w:r>
      <w:r w:rsidRPr="009E22DE">
        <w:rPr>
          <w:rFonts w:ascii="Book Antiqua" w:hAnsi="Book Antiqua" w:cs="Arial"/>
          <w:sz w:val="24"/>
          <w:szCs w:val="24"/>
        </w:rPr>
        <w:t>0.15</w:t>
      </w:r>
      <w:r w:rsidR="00C06704" w:rsidRPr="009E22DE">
        <w:rPr>
          <w:rFonts w:ascii="Book Antiqua" w:hAnsi="Book Antiqua" w:cs="Arial"/>
          <w:sz w:val="24"/>
          <w:szCs w:val="24"/>
        </w:rPr>
        <w:t xml:space="preserve"> for </w:t>
      </w:r>
      <w:r w:rsidR="00CD7B37" w:rsidRPr="009E22DE">
        <w:rPr>
          <w:rFonts w:ascii="Book Antiqua" w:hAnsi="Book Antiqua" w:cs="Arial"/>
          <w:sz w:val="24"/>
          <w:szCs w:val="24"/>
        </w:rPr>
        <w:t xml:space="preserve">the Simple Endoscopic Score for </w:t>
      </w:r>
      <w:r w:rsidR="00C06704" w:rsidRPr="009E22DE">
        <w:rPr>
          <w:rFonts w:ascii="Book Antiqua" w:hAnsi="Book Antiqua" w:cs="Arial"/>
          <w:sz w:val="24"/>
          <w:szCs w:val="24"/>
        </w:rPr>
        <w:t>CD</w:t>
      </w:r>
      <w:r w:rsidRPr="009E22DE">
        <w:rPr>
          <w:rFonts w:ascii="Book Antiqua" w:hAnsi="Book Antiqua" w:cs="Arial"/>
          <w:sz w:val="24"/>
          <w:szCs w:val="24"/>
        </w:rPr>
        <w:t xml:space="preserve">; and </w:t>
      </w:r>
      <w:r w:rsidR="00CD7B37" w:rsidRPr="009E22DE">
        <w:rPr>
          <w:rFonts w:ascii="Book Antiqua" w:hAnsi="Book Antiqua" w:cs="Arial"/>
          <w:i/>
          <w:iCs/>
          <w:sz w:val="24"/>
          <w:szCs w:val="24"/>
        </w:rPr>
        <w:t>r</w:t>
      </w:r>
      <w:r w:rsidR="00CD7B37" w:rsidRPr="009E22DE">
        <w:rPr>
          <w:rFonts w:ascii="Book Antiqua" w:hAnsi="Book Antiqua" w:cs="Arial"/>
          <w:sz w:val="24"/>
          <w:szCs w:val="24"/>
        </w:rPr>
        <w:t xml:space="preserve"> = </w:t>
      </w:r>
      <w:r w:rsidRPr="009E22DE">
        <w:rPr>
          <w:rFonts w:ascii="Book Antiqua" w:hAnsi="Book Antiqua" w:cs="Arial"/>
          <w:sz w:val="24"/>
          <w:szCs w:val="24"/>
        </w:rPr>
        <w:t>0.402</w:t>
      </w:r>
      <w:r w:rsidR="00CD7B37" w:rsidRPr="009E22DE">
        <w:rPr>
          <w:rFonts w:ascii="Book Antiqua" w:hAnsi="Book Antiqua" w:cs="Arial"/>
          <w:sz w:val="24"/>
          <w:szCs w:val="24"/>
        </w:rPr>
        <w:t>,</w:t>
      </w:r>
      <w:r w:rsidRPr="009E22DE">
        <w:rPr>
          <w:rFonts w:ascii="Book Antiqua" w:hAnsi="Book Antiqua" w:cs="Arial"/>
          <w:sz w:val="24"/>
          <w:szCs w:val="24"/>
        </w:rPr>
        <w:t xml:space="preserve"> </w:t>
      </w:r>
      <w:r w:rsidR="00CD7B37" w:rsidRPr="009E22DE">
        <w:rPr>
          <w:rFonts w:ascii="Book Antiqua" w:hAnsi="Book Antiqua" w:cs="Arial"/>
          <w:sz w:val="24"/>
          <w:szCs w:val="24"/>
        </w:rPr>
        <w:t xml:space="preserve">P = </w:t>
      </w:r>
      <w:r w:rsidRPr="009E22DE">
        <w:rPr>
          <w:rFonts w:ascii="Book Antiqua" w:hAnsi="Book Antiqua" w:cs="Arial"/>
          <w:sz w:val="24"/>
          <w:szCs w:val="24"/>
        </w:rPr>
        <w:t xml:space="preserve">0.01 </w:t>
      </w:r>
      <w:r w:rsidR="00CD7B37" w:rsidRPr="009E22DE">
        <w:rPr>
          <w:rFonts w:ascii="Book Antiqua" w:hAnsi="Book Antiqua" w:cs="Arial"/>
          <w:i/>
          <w:sz w:val="24"/>
          <w:szCs w:val="24"/>
        </w:rPr>
        <w:t>vs</w:t>
      </w:r>
      <w:r w:rsidRPr="009E22DE">
        <w:rPr>
          <w:rFonts w:ascii="Book Antiqua" w:hAnsi="Book Antiqua" w:cs="Arial"/>
          <w:sz w:val="24"/>
          <w:szCs w:val="24"/>
        </w:rPr>
        <w:t xml:space="preserve"> </w:t>
      </w:r>
      <w:r w:rsidR="00CD7B37" w:rsidRPr="009E22DE">
        <w:rPr>
          <w:rFonts w:ascii="Book Antiqua" w:hAnsi="Book Antiqua" w:cs="Arial"/>
          <w:i/>
          <w:iCs/>
          <w:sz w:val="24"/>
          <w:szCs w:val="24"/>
        </w:rPr>
        <w:t>r</w:t>
      </w:r>
      <w:r w:rsidR="00CD7B37" w:rsidRPr="009E22DE">
        <w:rPr>
          <w:rFonts w:ascii="Book Antiqua" w:hAnsi="Book Antiqua" w:cs="Arial"/>
          <w:sz w:val="24"/>
          <w:szCs w:val="24"/>
        </w:rPr>
        <w:t xml:space="preserve"> = </w:t>
      </w:r>
      <w:r w:rsidRPr="009E22DE">
        <w:rPr>
          <w:rFonts w:ascii="Book Antiqua" w:hAnsi="Book Antiqua" w:cs="Arial"/>
          <w:sz w:val="24"/>
          <w:szCs w:val="24"/>
        </w:rPr>
        <w:t xml:space="preserve">0.054 </w:t>
      </w:r>
      <w:r w:rsidR="00CD7B37" w:rsidRPr="009E22DE">
        <w:rPr>
          <w:rFonts w:ascii="Book Antiqua" w:hAnsi="Book Antiqua" w:cs="Arial"/>
          <w:i/>
          <w:iCs/>
          <w:sz w:val="24"/>
          <w:szCs w:val="24"/>
        </w:rPr>
        <w:t xml:space="preserve">P </w:t>
      </w:r>
      <w:r w:rsidR="00CD7B37" w:rsidRPr="009E22DE">
        <w:rPr>
          <w:rFonts w:ascii="Book Antiqua" w:hAnsi="Book Antiqua" w:cs="Arial"/>
          <w:sz w:val="24"/>
          <w:szCs w:val="24"/>
        </w:rPr>
        <w:t xml:space="preserve">= </w:t>
      </w:r>
      <w:r w:rsidRPr="009E22DE">
        <w:rPr>
          <w:rFonts w:ascii="Book Antiqua" w:hAnsi="Book Antiqua" w:cs="Arial"/>
          <w:sz w:val="24"/>
          <w:szCs w:val="24"/>
        </w:rPr>
        <w:t>0.84</w:t>
      </w:r>
      <w:r w:rsidR="00C06704" w:rsidRPr="009E22DE">
        <w:rPr>
          <w:rFonts w:ascii="Book Antiqua" w:hAnsi="Book Antiqua" w:cs="Arial"/>
          <w:sz w:val="24"/>
          <w:szCs w:val="24"/>
        </w:rPr>
        <w:t xml:space="preserve"> for </w:t>
      </w:r>
      <w:r w:rsidR="00CD7B37" w:rsidRPr="009E22DE">
        <w:rPr>
          <w:rFonts w:ascii="Book Antiqua" w:hAnsi="Book Antiqua" w:cs="Arial"/>
          <w:sz w:val="24"/>
          <w:szCs w:val="24"/>
        </w:rPr>
        <w:t>Disease Activity Index</w:t>
      </w:r>
      <w:r w:rsidR="00E76436" w:rsidRPr="009E22DE">
        <w:rPr>
          <w:rFonts w:ascii="Book Antiqua" w:hAnsi="Book Antiqua" w:cs="Arial"/>
          <w:sz w:val="24"/>
          <w:szCs w:val="24"/>
        </w:rPr>
        <w:t>)</w:t>
      </w:r>
      <w:r w:rsidRPr="009E22DE">
        <w:rPr>
          <w:rFonts w:ascii="Book Antiqua" w:hAnsi="Book Antiqua" w:cs="Arial"/>
          <w:sz w:val="24"/>
          <w:szCs w:val="24"/>
        </w:rPr>
        <w:t xml:space="preserve">. Finally, FL </w:t>
      </w:r>
      <w:r w:rsidR="00096793" w:rsidRPr="009E22DE">
        <w:rPr>
          <w:rFonts w:ascii="Book Antiqua" w:hAnsi="Book Antiqua" w:cs="Arial"/>
          <w:sz w:val="24"/>
          <w:szCs w:val="24"/>
        </w:rPr>
        <w:t>was</w:t>
      </w:r>
      <w:r w:rsidRPr="009E22DE">
        <w:rPr>
          <w:rFonts w:ascii="Book Antiqua" w:hAnsi="Book Antiqua" w:cs="Arial"/>
          <w:sz w:val="24"/>
          <w:szCs w:val="24"/>
        </w:rPr>
        <w:t xml:space="preserve"> significantly </w:t>
      </w:r>
      <w:r w:rsidR="00E76436" w:rsidRPr="009E22DE">
        <w:rPr>
          <w:rFonts w:ascii="Book Antiqua" w:hAnsi="Book Antiqua" w:cs="Arial"/>
          <w:sz w:val="24"/>
          <w:szCs w:val="24"/>
        </w:rPr>
        <w:t>correlated with</w:t>
      </w:r>
      <w:r w:rsidR="00077216" w:rsidRPr="009E22DE">
        <w:rPr>
          <w:rFonts w:ascii="Book Antiqua" w:hAnsi="Book Antiqua" w:cs="Arial"/>
          <w:sz w:val="24"/>
          <w:szCs w:val="24"/>
        </w:rPr>
        <w:t xml:space="preserve"> the</w:t>
      </w:r>
      <w:r w:rsidR="00E76436" w:rsidRPr="009E22DE">
        <w:rPr>
          <w:rFonts w:ascii="Book Antiqua" w:hAnsi="Book Antiqua" w:cs="Arial"/>
          <w:sz w:val="24"/>
          <w:szCs w:val="24"/>
        </w:rPr>
        <w:t xml:space="preserve"> </w:t>
      </w:r>
      <w:r w:rsidR="00096793" w:rsidRPr="009E22DE">
        <w:rPr>
          <w:rFonts w:ascii="Book Antiqua" w:hAnsi="Book Antiqua" w:cs="Arial"/>
          <w:sz w:val="24"/>
          <w:szCs w:val="24"/>
        </w:rPr>
        <w:t xml:space="preserve">diseased </w:t>
      </w:r>
      <w:r w:rsidR="00E76436" w:rsidRPr="009E22DE">
        <w:rPr>
          <w:rFonts w:ascii="Book Antiqua" w:hAnsi="Book Antiqua" w:cs="Arial"/>
          <w:sz w:val="24"/>
          <w:szCs w:val="24"/>
        </w:rPr>
        <w:t>mucosal surface</w:t>
      </w:r>
      <w:r w:rsidR="00635675" w:rsidRPr="009E22DE">
        <w:rPr>
          <w:rFonts w:ascii="Book Antiqua" w:hAnsi="Book Antiqua" w:cs="Arial"/>
          <w:sz w:val="24"/>
          <w:szCs w:val="24"/>
        </w:rPr>
        <w:t xml:space="preserve"> (</w:t>
      </w:r>
      <w:r w:rsidR="00E76436" w:rsidRPr="009E22DE">
        <w:rPr>
          <w:rFonts w:ascii="Book Antiqua" w:hAnsi="Book Antiqua" w:cs="Arial"/>
          <w:sz w:val="24"/>
          <w:szCs w:val="24"/>
        </w:rPr>
        <w:t>colon</w:t>
      </w:r>
      <w:r w:rsidR="00096793" w:rsidRPr="009E22DE">
        <w:rPr>
          <w:rFonts w:ascii="Book Antiqua" w:hAnsi="Book Antiqua" w:cs="Arial"/>
          <w:sz w:val="24"/>
          <w:szCs w:val="24"/>
        </w:rPr>
        <w:t>-</w:t>
      </w:r>
      <w:proofErr w:type="spellStart"/>
      <w:r w:rsidR="00E76436" w:rsidRPr="009E22DE">
        <w:rPr>
          <w:rFonts w:ascii="Book Antiqua" w:hAnsi="Book Antiqua" w:cs="Arial"/>
          <w:sz w:val="24"/>
          <w:szCs w:val="24"/>
        </w:rPr>
        <w:t>ileocolon</w:t>
      </w:r>
      <w:proofErr w:type="spellEnd"/>
      <w:r w:rsidR="00E76436" w:rsidRPr="009E22DE">
        <w:rPr>
          <w:rFonts w:ascii="Book Antiqua" w:hAnsi="Book Antiqua" w:cs="Arial"/>
          <w:sz w:val="24"/>
          <w:szCs w:val="24"/>
        </w:rPr>
        <w:t xml:space="preserve"> &gt; small bowel) and</w:t>
      </w:r>
      <w:r w:rsidRPr="009E22DE">
        <w:rPr>
          <w:rFonts w:ascii="Book Antiqua" w:hAnsi="Book Antiqua" w:cs="Arial"/>
          <w:sz w:val="24"/>
          <w:szCs w:val="24"/>
        </w:rPr>
        <w:t xml:space="preserve"> the number of inflamed colon segments</w:t>
      </w:r>
      <w:r w:rsidR="00635675" w:rsidRPr="009E22DE">
        <w:rPr>
          <w:rFonts w:ascii="Book Antiqua" w:hAnsi="Book Antiqua" w:cs="Arial"/>
          <w:sz w:val="24"/>
          <w:szCs w:val="24"/>
        </w:rPr>
        <w:t>.</w:t>
      </w:r>
      <w:r w:rsidRPr="009E22DE">
        <w:rPr>
          <w:rFonts w:ascii="Book Antiqua" w:hAnsi="Book Antiqua" w:cs="Arial"/>
          <w:sz w:val="24"/>
          <w:szCs w:val="24"/>
        </w:rPr>
        <w:t xml:space="preserve"> </w:t>
      </w:r>
      <w:bookmarkStart w:id="27" w:name="_Hlk25449590"/>
      <w:r w:rsidRPr="009E22DE">
        <w:rPr>
          <w:rFonts w:ascii="Book Antiqua" w:hAnsi="Book Antiqua" w:cs="Arial"/>
          <w:sz w:val="24"/>
          <w:szCs w:val="24"/>
        </w:rPr>
        <w:t xml:space="preserve">FL and CRP </w:t>
      </w:r>
      <w:r w:rsidR="000923BE" w:rsidRPr="009E22DE">
        <w:rPr>
          <w:rFonts w:ascii="Book Antiqua" w:hAnsi="Book Antiqua" w:cs="Arial"/>
          <w:sz w:val="24"/>
          <w:szCs w:val="24"/>
        </w:rPr>
        <w:t>separated</w:t>
      </w:r>
      <w:r w:rsidRPr="009E22DE">
        <w:rPr>
          <w:rFonts w:ascii="Book Antiqua" w:hAnsi="Book Antiqua" w:cs="Arial"/>
          <w:sz w:val="24"/>
          <w:szCs w:val="24"/>
        </w:rPr>
        <w:t xml:space="preserve"> disease severity</w:t>
      </w:r>
      <w:r w:rsidR="00077216" w:rsidRPr="009E22DE">
        <w:rPr>
          <w:rFonts w:ascii="Book Antiqua" w:hAnsi="Book Antiqua" w:cs="Arial"/>
          <w:sz w:val="24"/>
          <w:szCs w:val="24"/>
        </w:rPr>
        <w:t xml:space="preserve"> </w:t>
      </w:r>
      <w:r w:rsidR="00096793" w:rsidRPr="009E22DE">
        <w:rPr>
          <w:rFonts w:ascii="Book Antiqua" w:hAnsi="Book Antiqua" w:cs="Arial"/>
          <w:sz w:val="24"/>
          <w:szCs w:val="24"/>
        </w:rPr>
        <w:t xml:space="preserve">categories </w:t>
      </w:r>
      <w:r w:rsidR="00077216" w:rsidRPr="009E22DE">
        <w:rPr>
          <w:rFonts w:ascii="Book Antiqua" w:hAnsi="Book Antiqua" w:cs="Arial"/>
          <w:sz w:val="24"/>
          <w:szCs w:val="24"/>
        </w:rPr>
        <w:t>with</w:t>
      </w:r>
      <w:r w:rsidRPr="009E22DE">
        <w:rPr>
          <w:rFonts w:ascii="Book Antiqua" w:hAnsi="Book Antiqua" w:cs="Arial"/>
          <w:sz w:val="24"/>
          <w:szCs w:val="24"/>
        </w:rPr>
        <w:t xml:space="preserve"> FL show</w:t>
      </w:r>
      <w:r w:rsidR="00077216" w:rsidRPr="009E22DE">
        <w:rPr>
          <w:rFonts w:ascii="Book Antiqua" w:hAnsi="Book Antiqua" w:cs="Arial"/>
          <w:sz w:val="24"/>
          <w:szCs w:val="24"/>
        </w:rPr>
        <w:t xml:space="preserve">ing </w:t>
      </w:r>
      <w:r w:rsidRPr="009E22DE">
        <w:rPr>
          <w:rFonts w:ascii="Book Antiqua" w:hAnsi="Book Antiqua" w:cs="Arial"/>
          <w:sz w:val="24"/>
          <w:szCs w:val="24"/>
        </w:rPr>
        <w:t xml:space="preserve">lower </w:t>
      </w:r>
      <w:r w:rsidR="00077216" w:rsidRPr="009E22DE">
        <w:rPr>
          <w:rFonts w:ascii="Book Antiqua" w:hAnsi="Book Antiqua" w:cs="Arial"/>
          <w:sz w:val="24"/>
          <w:szCs w:val="24"/>
        </w:rPr>
        <w:t xml:space="preserve">discriminating </w:t>
      </w:r>
      <w:r w:rsidR="00CD7B37" w:rsidRPr="009E22DE">
        <w:rPr>
          <w:rFonts w:ascii="Book Antiqua" w:hAnsi="Book Antiqua" w:cs="Arial"/>
          <w:i/>
          <w:iCs/>
          <w:sz w:val="24"/>
          <w:szCs w:val="24"/>
        </w:rPr>
        <w:t>P</w:t>
      </w:r>
      <w:r w:rsidR="00CD7B37" w:rsidRPr="009E22DE">
        <w:rPr>
          <w:rFonts w:ascii="Book Antiqua" w:hAnsi="Book Antiqua" w:cs="Arial"/>
          <w:sz w:val="24"/>
          <w:szCs w:val="24"/>
        </w:rPr>
        <w:t>-values</w:t>
      </w:r>
      <w:r w:rsidRPr="009E22DE">
        <w:rPr>
          <w:rFonts w:ascii="Book Antiqua" w:hAnsi="Book Antiqua" w:cs="Arial"/>
          <w:sz w:val="24"/>
          <w:szCs w:val="24"/>
        </w:rPr>
        <w:t xml:space="preserve">. FL </w:t>
      </w:r>
      <w:r w:rsidR="00B10B79" w:rsidRPr="009E22DE">
        <w:rPr>
          <w:rFonts w:ascii="Book Antiqua" w:hAnsi="Book Antiqua" w:cs="Arial"/>
          <w:sz w:val="24"/>
          <w:szCs w:val="24"/>
        </w:rPr>
        <w:t xml:space="preserve">showed a close correlation with the involved mucosal surface and with disease extent and </w:t>
      </w:r>
      <w:r w:rsidR="00077216" w:rsidRPr="009E22DE">
        <w:rPr>
          <w:rFonts w:ascii="Book Antiqua" w:hAnsi="Book Antiqua" w:cs="Arial"/>
          <w:sz w:val="24"/>
          <w:szCs w:val="24"/>
        </w:rPr>
        <w:t xml:space="preserve">was more closely correlated to </w:t>
      </w:r>
      <w:r w:rsidRPr="009E22DE">
        <w:rPr>
          <w:rFonts w:ascii="Book Antiqua" w:hAnsi="Book Antiqua" w:cs="Arial"/>
          <w:sz w:val="24"/>
          <w:szCs w:val="24"/>
        </w:rPr>
        <w:t xml:space="preserve">endoscopy </w:t>
      </w:r>
      <w:r w:rsidR="00077216" w:rsidRPr="009E22DE">
        <w:rPr>
          <w:rFonts w:ascii="Book Antiqua" w:hAnsi="Book Antiqua" w:cs="Arial"/>
          <w:sz w:val="24"/>
          <w:szCs w:val="24"/>
        </w:rPr>
        <w:t>when</w:t>
      </w:r>
      <w:r w:rsidRPr="009E22DE">
        <w:rPr>
          <w:rFonts w:ascii="Book Antiqua" w:hAnsi="Book Antiqua" w:cs="Arial"/>
          <w:sz w:val="24"/>
          <w:szCs w:val="24"/>
        </w:rPr>
        <w:t xml:space="preserve"> determined before </w:t>
      </w:r>
      <w:r w:rsidR="00B10B79" w:rsidRPr="009E22DE">
        <w:rPr>
          <w:rFonts w:ascii="Book Antiqua" w:hAnsi="Book Antiqua" w:cs="Arial"/>
          <w:sz w:val="24"/>
          <w:szCs w:val="24"/>
        </w:rPr>
        <w:t xml:space="preserve">the procedure – this indicating that inflammatory activity </w:t>
      </w:r>
      <w:r w:rsidR="00286FFF" w:rsidRPr="009E22DE">
        <w:rPr>
          <w:rFonts w:ascii="Book Antiqua" w:hAnsi="Book Antiqua" w:cs="Arial"/>
          <w:sz w:val="24"/>
          <w:szCs w:val="24"/>
        </w:rPr>
        <w:t xml:space="preserve">changes </w:t>
      </w:r>
      <w:r w:rsidR="007C5980" w:rsidRPr="009E22DE">
        <w:rPr>
          <w:rFonts w:ascii="Book Antiqua" w:hAnsi="Book Antiqua" w:cs="Arial"/>
          <w:sz w:val="24"/>
          <w:szCs w:val="24"/>
        </w:rPr>
        <w:t xml:space="preserve">associated </w:t>
      </w:r>
      <w:r w:rsidR="00286FFF" w:rsidRPr="009E22DE">
        <w:rPr>
          <w:rFonts w:ascii="Book Antiqua" w:hAnsi="Book Antiqua" w:cs="Arial"/>
          <w:sz w:val="24"/>
          <w:szCs w:val="24"/>
        </w:rPr>
        <w:t xml:space="preserve">with therapy </w:t>
      </w:r>
      <w:r w:rsidR="008022FC" w:rsidRPr="009E22DE">
        <w:rPr>
          <w:rFonts w:ascii="Book Antiqua" w:hAnsi="Book Antiqua" w:cs="Arial"/>
          <w:sz w:val="24"/>
          <w:szCs w:val="24"/>
        </w:rPr>
        <w:t>might be</w:t>
      </w:r>
      <w:r w:rsidR="00B10B79" w:rsidRPr="009E22DE">
        <w:rPr>
          <w:rFonts w:ascii="Book Antiqua" w:hAnsi="Book Antiqua" w:cs="Arial"/>
          <w:sz w:val="24"/>
          <w:szCs w:val="24"/>
        </w:rPr>
        <w:t xml:space="preserve"> </w:t>
      </w:r>
      <w:r w:rsidR="00286FFF" w:rsidRPr="009E22DE">
        <w:rPr>
          <w:rFonts w:ascii="Book Antiqua" w:hAnsi="Book Antiqua" w:cs="Arial"/>
          <w:sz w:val="24"/>
          <w:szCs w:val="24"/>
        </w:rPr>
        <w:t>rapidly</w:t>
      </w:r>
      <w:r w:rsidR="00B10B79" w:rsidRPr="009E22DE">
        <w:rPr>
          <w:rFonts w:ascii="Book Antiqua" w:hAnsi="Book Antiqua" w:cs="Arial"/>
          <w:sz w:val="24"/>
          <w:szCs w:val="24"/>
        </w:rPr>
        <w:t xml:space="preserve"> reflected by FL levels</w:t>
      </w:r>
      <w:bookmarkEnd w:id="17"/>
      <w:r w:rsidRPr="009E22DE">
        <w:rPr>
          <w:rFonts w:ascii="Book Antiqua" w:hAnsi="Book Antiqua" w:cs="Arial"/>
          <w:sz w:val="24"/>
          <w:szCs w:val="24"/>
        </w:rPr>
        <w:t>.</w:t>
      </w:r>
    </w:p>
    <w:p w14:paraId="39DAFEA3" w14:textId="77777777" w:rsidR="00CD7B37" w:rsidRPr="009E22DE" w:rsidRDefault="00CD7B37" w:rsidP="002A2C72">
      <w:pPr>
        <w:adjustRightInd w:val="0"/>
        <w:snapToGrid w:val="0"/>
        <w:spacing w:after="0" w:line="360" w:lineRule="auto"/>
        <w:jc w:val="both"/>
        <w:rPr>
          <w:rFonts w:ascii="Book Antiqua" w:hAnsi="Book Antiqua" w:cs="Arial"/>
          <w:sz w:val="24"/>
          <w:szCs w:val="24"/>
        </w:rPr>
      </w:pPr>
    </w:p>
    <w:p w14:paraId="43E2B66E" w14:textId="6B27C7CA" w:rsidR="00CD7B37" w:rsidRPr="009E22DE" w:rsidRDefault="00CD7B37" w:rsidP="002A2C72">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CONCLUSION</w:t>
      </w:r>
    </w:p>
    <w:p w14:paraId="37B0EA35" w14:textId="1C36393C" w:rsidR="00077216" w:rsidRPr="009E22DE" w:rsidRDefault="000923BE"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t>FL</w:t>
      </w:r>
      <w:r w:rsidR="00D6535B" w:rsidRPr="009E22DE">
        <w:rPr>
          <w:rFonts w:ascii="Book Antiqua" w:hAnsi="Book Antiqua" w:cs="Arial"/>
          <w:sz w:val="24"/>
          <w:szCs w:val="24"/>
        </w:rPr>
        <w:t xml:space="preserve"> can accurately and timely </w:t>
      </w:r>
      <w:r w:rsidR="00C5289E" w:rsidRPr="009E22DE">
        <w:rPr>
          <w:rFonts w:ascii="Book Antiqua" w:hAnsi="Book Antiqua" w:cs="Arial"/>
          <w:sz w:val="24"/>
          <w:szCs w:val="24"/>
        </w:rPr>
        <w:t>characterize</w:t>
      </w:r>
      <w:r w:rsidR="00D6535B" w:rsidRPr="009E22DE">
        <w:rPr>
          <w:rFonts w:ascii="Book Antiqua" w:hAnsi="Book Antiqua" w:cs="Arial"/>
          <w:sz w:val="24"/>
          <w:szCs w:val="24"/>
        </w:rPr>
        <w:t xml:space="preserve"> intestinal inflammation in IBD.</w:t>
      </w:r>
      <w:bookmarkEnd w:id="27"/>
    </w:p>
    <w:p w14:paraId="673E6572" w14:textId="77777777" w:rsidR="00E7454B" w:rsidRPr="009E22DE" w:rsidRDefault="00E7454B" w:rsidP="002A2C72">
      <w:pPr>
        <w:adjustRightInd w:val="0"/>
        <w:snapToGrid w:val="0"/>
        <w:spacing w:after="0" w:line="360" w:lineRule="auto"/>
        <w:jc w:val="both"/>
        <w:rPr>
          <w:rFonts w:ascii="Book Antiqua" w:hAnsi="Book Antiqua" w:cs="Arial"/>
          <w:b/>
          <w:sz w:val="24"/>
          <w:szCs w:val="24"/>
        </w:rPr>
      </w:pPr>
    </w:p>
    <w:bookmarkEnd w:id="16"/>
    <w:bookmarkEnd w:id="18"/>
    <w:p w14:paraId="0D56781B" w14:textId="0E1A4D62" w:rsidR="005C1590" w:rsidRPr="009E22DE" w:rsidRDefault="00C601C6"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b/>
          <w:bCs/>
          <w:sz w:val="24"/>
          <w:szCs w:val="24"/>
        </w:rPr>
        <w:t xml:space="preserve">Key words: </w:t>
      </w:r>
      <w:r w:rsidRPr="009E22DE">
        <w:rPr>
          <w:rFonts w:ascii="Book Antiqua" w:eastAsia="Times New Roman" w:hAnsi="Book Antiqua" w:cs="Arial"/>
          <w:sz w:val="24"/>
          <w:szCs w:val="24"/>
        </w:rPr>
        <w:t>Inflammato</w:t>
      </w:r>
      <w:r w:rsidR="00E7454B" w:rsidRPr="009E22DE">
        <w:rPr>
          <w:rFonts w:ascii="Book Antiqua" w:eastAsia="Times New Roman" w:hAnsi="Book Antiqua" w:cs="Arial"/>
          <w:sz w:val="24"/>
          <w:szCs w:val="24"/>
        </w:rPr>
        <w:t>ry bowel disease;</w:t>
      </w:r>
      <w:r w:rsidRPr="009E22DE">
        <w:rPr>
          <w:rFonts w:ascii="Book Antiqua" w:eastAsia="Times New Roman" w:hAnsi="Book Antiqua" w:cs="Arial"/>
          <w:sz w:val="24"/>
          <w:szCs w:val="24"/>
        </w:rPr>
        <w:t xml:space="preserve"> Crohn’s disease</w:t>
      </w:r>
      <w:r w:rsidR="00E7454B" w:rsidRPr="009E22DE">
        <w:rPr>
          <w:rFonts w:ascii="Book Antiqua" w:eastAsia="Times New Roman" w:hAnsi="Book Antiqua" w:cs="Arial"/>
          <w:sz w:val="24"/>
          <w:szCs w:val="24"/>
        </w:rPr>
        <w:t>;</w:t>
      </w:r>
      <w:r w:rsidRPr="009E22DE">
        <w:rPr>
          <w:rFonts w:ascii="Book Antiqua" w:eastAsia="Times New Roman" w:hAnsi="Book Antiqua" w:cs="Arial"/>
          <w:sz w:val="24"/>
          <w:szCs w:val="24"/>
        </w:rPr>
        <w:t xml:space="preserve"> </w:t>
      </w:r>
      <w:bookmarkStart w:id="28" w:name="OLE_LINK738"/>
      <w:bookmarkStart w:id="29" w:name="OLE_LINK739"/>
      <w:r w:rsidRPr="009E22DE">
        <w:rPr>
          <w:rFonts w:ascii="Book Antiqua" w:eastAsia="Times New Roman" w:hAnsi="Book Antiqua" w:cs="Arial"/>
          <w:sz w:val="24"/>
          <w:szCs w:val="24"/>
        </w:rPr>
        <w:t xml:space="preserve">Ulcerative </w:t>
      </w:r>
      <w:r w:rsidR="008B5854">
        <w:rPr>
          <w:rFonts w:ascii="Book Antiqua" w:eastAsia="Times New Roman" w:hAnsi="Book Antiqua" w:cs="Arial"/>
          <w:sz w:val="24"/>
          <w:szCs w:val="24"/>
        </w:rPr>
        <w:t>c</w:t>
      </w:r>
      <w:r w:rsidRPr="009E22DE">
        <w:rPr>
          <w:rFonts w:ascii="Book Antiqua" w:eastAsia="Times New Roman" w:hAnsi="Book Antiqua" w:cs="Arial"/>
          <w:sz w:val="24"/>
          <w:szCs w:val="24"/>
        </w:rPr>
        <w:t>olitis</w:t>
      </w:r>
      <w:bookmarkEnd w:id="28"/>
      <w:bookmarkEnd w:id="29"/>
      <w:r w:rsidR="00E7454B" w:rsidRPr="009E22DE">
        <w:rPr>
          <w:rFonts w:ascii="Book Antiqua" w:eastAsia="Times New Roman" w:hAnsi="Book Antiqua" w:cs="Arial"/>
          <w:sz w:val="24"/>
          <w:szCs w:val="24"/>
        </w:rPr>
        <w:t>;</w:t>
      </w:r>
      <w:r w:rsidRPr="009E22DE">
        <w:rPr>
          <w:rFonts w:ascii="Book Antiqua" w:eastAsia="Times New Roman" w:hAnsi="Book Antiqua" w:cs="Arial"/>
          <w:sz w:val="24"/>
          <w:szCs w:val="24"/>
        </w:rPr>
        <w:t xml:space="preserve"> </w:t>
      </w:r>
      <w:r w:rsidR="00E7454B" w:rsidRPr="009E22DE">
        <w:rPr>
          <w:rFonts w:ascii="Book Antiqua" w:eastAsia="Times New Roman" w:hAnsi="Book Antiqua" w:cs="Arial"/>
          <w:sz w:val="24"/>
          <w:szCs w:val="24"/>
        </w:rPr>
        <w:t>F</w:t>
      </w:r>
      <w:r w:rsidRPr="009E22DE">
        <w:rPr>
          <w:rFonts w:ascii="Book Antiqua" w:eastAsia="Times New Roman" w:hAnsi="Book Antiqua" w:cs="Arial"/>
          <w:sz w:val="24"/>
          <w:szCs w:val="24"/>
        </w:rPr>
        <w:t>ecal lactoferrin</w:t>
      </w:r>
      <w:r w:rsidR="00E7454B" w:rsidRPr="009E22DE">
        <w:rPr>
          <w:rFonts w:ascii="Book Antiqua" w:eastAsia="Times New Roman" w:hAnsi="Book Antiqua" w:cs="Arial"/>
          <w:sz w:val="24"/>
          <w:szCs w:val="24"/>
        </w:rPr>
        <w:t>;</w:t>
      </w:r>
      <w:r w:rsidRPr="009E22DE">
        <w:rPr>
          <w:rFonts w:ascii="Book Antiqua" w:eastAsia="Times New Roman" w:hAnsi="Book Antiqua" w:cs="Arial"/>
          <w:sz w:val="24"/>
          <w:szCs w:val="24"/>
        </w:rPr>
        <w:t xml:space="preserve"> </w:t>
      </w:r>
      <w:bookmarkStart w:id="30" w:name="OLE_LINK673"/>
      <w:bookmarkStart w:id="31" w:name="OLE_LINK675"/>
      <w:r w:rsidRPr="009E22DE">
        <w:rPr>
          <w:rFonts w:ascii="Book Antiqua" w:eastAsia="Times New Roman" w:hAnsi="Book Antiqua" w:cs="Arial"/>
          <w:sz w:val="24"/>
          <w:szCs w:val="24"/>
        </w:rPr>
        <w:t>C</w:t>
      </w:r>
      <w:r w:rsidR="003C7B88" w:rsidRPr="009E22DE">
        <w:rPr>
          <w:rFonts w:ascii="Book Antiqua" w:eastAsia="Times New Roman" w:hAnsi="Book Antiqua" w:cs="Arial"/>
          <w:sz w:val="24"/>
          <w:szCs w:val="24"/>
        </w:rPr>
        <w:t>-reactive protein</w:t>
      </w:r>
      <w:bookmarkEnd w:id="30"/>
      <w:bookmarkEnd w:id="31"/>
      <w:r w:rsidR="00E7454B" w:rsidRPr="009E22DE">
        <w:rPr>
          <w:rFonts w:ascii="Book Antiqua" w:eastAsia="Times New Roman" w:hAnsi="Book Antiqua" w:cs="Arial"/>
          <w:sz w:val="24"/>
          <w:szCs w:val="24"/>
        </w:rPr>
        <w:t>;</w:t>
      </w:r>
      <w:r w:rsidRPr="009E22DE">
        <w:rPr>
          <w:rFonts w:ascii="Book Antiqua" w:eastAsia="Times New Roman" w:hAnsi="Book Antiqua" w:cs="Arial"/>
          <w:sz w:val="24"/>
          <w:szCs w:val="24"/>
        </w:rPr>
        <w:t xml:space="preserve"> </w:t>
      </w:r>
      <w:bookmarkStart w:id="32" w:name="OLE_LINK671"/>
      <w:bookmarkStart w:id="33" w:name="OLE_LINK672"/>
      <w:bookmarkStart w:id="34" w:name="OLE_LINK740"/>
      <w:bookmarkStart w:id="35" w:name="OLE_LINK741"/>
      <w:r w:rsidRPr="009E22DE">
        <w:rPr>
          <w:rFonts w:ascii="Book Antiqua" w:eastAsia="Times New Roman" w:hAnsi="Book Antiqua" w:cs="Arial"/>
          <w:sz w:val="24"/>
          <w:szCs w:val="24"/>
        </w:rPr>
        <w:t>W</w:t>
      </w:r>
      <w:r w:rsidR="003C7B88" w:rsidRPr="009E22DE">
        <w:rPr>
          <w:rFonts w:ascii="Book Antiqua" w:eastAsia="Times New Roman" w:hAnsi="Book Antiqua" w:cs="Arial"/>
          <w:sz w:val="24"/>
          <w:szCs w:val="24"/>
        </w:rPr>
        <w:t>hi</w:t>
      </w:r>
      <w:r w:rsidR="00E7454B" w:rsidRPr="009E22DE">
        <w:rPr>
          <w:rFonts w:ascii="Book Antiqua" w:eastAsia="Times New Roman" w:hAnsi="Book Antiqua" w:cs="Arial"/>
          <w:sz w:val="24"/>
          <w:szCs w:val="24"/>
        </w:rPr>
        <w:t>te blood cell</w:t>
      </w:r>
      <w:bookmarkEnd w:id="32"/>
      <w:bookmarkEnd w:id="33"/>
      <w:r w:rsidR="003C7B88" w:rsidRPr="009E22DE">
        <w:rPr>
          <w:rFonts w:ascii="Book Antiqua" w:eastAsia="Times New Roman" w:hAnsi="Book Antiqua" w:cs="Arial"/>
          <w:sz w:val="24"/>
          <w:szCs w:val="24"/>
        </w:rPr>
        <w:t xml:space="preserve"> count</w:t>
      </w:r>
      <w:bookmarkEnd w:id="34"/>
      <w:bookmarkEnd w:id="35"/>
      <w:r w:rsidR="00E7454B" w:rsidRPr="009E22DE">
        <w:rPr>
          <w:rFonts w:ascii="Book Antiqua" w:eastAsia="Times New Roman" w:hAnsi="Book Antiqua" w:cs="Arial"/>
          <w:sz w:val="24"/>
          <w:szCs w:val="24"/>
        </w:rPr>
        <w:t>;</w:t>
      </w:r>
      <w:r w:rsidRPr="009E22DE">
        <w:rPr>
          <w:rFonts w:ascii="Book Antiqua" w:eastAsia="Times New Roman" w:hAnsi="Book Antiqua" w:cs="Arial"/>
          <w:sz w:val="24"/>
          <w:szCs w:val="24"/>
        </w:rPr>
        <w:t xml:space="preserve"> </w:t>
      </w:r>
      <w:r w:rsidR="00E7454B" w:rsidRPr="009E22DE">
        <w:rPr>
          <w:rFonts w:ascii="Book Antiqua" w:eastAsia="Times New Roman" w:hAnsi="Book Antiqua" w:cs="Arial"/>
          <w:sz w:val="24"/>
          <w:szCs w:val="24"/>
        </w:rPr>
        <w:t>M</w:t>
      </w:r>
      <w:r w:rsidRPr="009E22DE">
        <w:rPr>
          <w:rFonts w:ascii="Book Antiqua" w:eastAsia="Times New Roman" w:hAnsi="Book Antiqua" w:cs="Arial"/>
          <w:sz w:val="24"/>
          <w:szCs w:val="24"/>
        </w:rPr>
        <w:t>ucosal inflammation</w:t>
      </w:r>
    </w:p>
    <w:p w14:paraId="3918A90D" w14:textId="19C969EB" w:rsidR="00E7454B" w:rsidRPr="009E22DE" w:rsidRDefault="00E7454B" w:rsidP="002A2C72">
      <w:pPr>
        <w:adjustRightInd w:val="0"/>
        <w:snapToGrid w:val="0"/>
        <w:spacing w:after="0" w:line="360" w:lineRule="auto"/>
        <w:jc w:val="both"/>
        <w:rPr>
          <w:rFonts w:ascii="Book Antiqua" w:eastAsia="Times New Roman" w:hAnsi="Book Antiqua" w:cs="Arial"/>
          <w:sz w:val="24"/>
          <w:szCs w:val="24"/>
        </w:rPr>
      </w:pPr>
    </w:p>
    <w:p w14:paraId="3A559118" w14:textId="28F639D9" w:rsidR="00827A75" w:rsidRDefault="00827A75" w:rsidP="00E7454B">
      <w:pPr>
        <w:adjustRightInd w:val="0"/>
        <w:snapToGrid w:val="0"/>
        <w:spacing w:after="0" w:line="360" w:lineRule="auto"/>
        <w:jc w:val="both"/>
        <w:rPr>
          <w:rFonts w:ascii="Book Antiqua" w:hAnsi="Book Antiqua"/>
          <w:sz w:val="24"/>
          <w:szCs w:val="24"/>
        </w:rPr>
      </w:pPr>
      <w:r w:rsidRPr="00827A75">
        <w:rPr>
          <w:rFonts w:ascii="Book Antiqua" w:hAnsi="Book Antiqua" w:cs="Arial"/>
          <w:b/>
          <w:bCs/>
          <w:iCs/>
          <w:sz w:val="24"/>
          <w:szCs w:val="24"/>
        </w:rPr>
        <w:t xml:space="preserve">Citation: </w:t>
      </w:r>
      <w:r w:rsidR="00E7454B" w:rsidRPr="009E22DE">
        <w:rPr>
          <w:rFonts w:ascii="Book Antiqua" w:hAnsi="Book Antiqua" w:cs="Arial"/>
          <w:iCs/>
          <w:sz w:val="24"/>
          <w:szCs w:val="24"/>
        </w:rPr>
        <w:t xml:space="preserve">Rubio MG, Amo-Mensah K, Gray JM, Nguyen VQ, </w:t>
      </w:r>
      <w:proofErr w:type="spellStart"/>
      <w:r w:rsidR="00E7454B" w:rsidRPr="009E22DE">
        <w:rPr>
          <w:rFonts w:ascii="Book Antiqua" w:hAnsi="Book Antiqua" w:cs="Arial"/>
          <w:iCs/>
          <w:sz w:val="24"/>
          <w:szCs w:val="24"/>
        </w:rPr>
        <w:t>Nakat</w:t>
      </w:r>
      <w:proofErr w:type="spellEnd"/>
      <w:r w:rsidR="00E7454B" w:rsidRPr="009E22DE">
        <w:rPr>
          <w:rFonts w:ascii="Book Antiqua" w:hAnsi="Book Antiqua" w:cs="Arial"/>
          <w:iCs/>
          <w:sz w:val="24"/>
          <w:szCs w:val="24"/>
        </w:rPr>
        <w:t xml:space="preserve"> S, </w:t>
      </w:r>
      <w:proofErr w:type="spellStart"/>
      <w:r w:rsidR="00E7454B" w:rsidRPr="009E22DE">
        <w:rPr>
          <w:rFonts w:ascii="Book Antiqua" w:hAnsi="Book Antiqua" w:cs="Arial"/>
          <w:iCs/>
          <w:sz w:val="24"/>
          <w:szCs w:val="24"/>
        </w:rPr>
        <w:t>Grider</w:t>
      </w:r>
      <w:proofErr w:type="spellEnd"/>
      <w:r w:rsidR="00E7454B" w:rsidRPr="009E22DE">
        <w:rPr>
          <w:rFonts w:ascii="Book Antiqua" w:hAnsi="Book Antiqua" w:cs="Arial"/>
          <w:iCs/>
          <w:sz w:val="24"/>
          <w:szCs w:val="24"/>
        </w:rPr>
        <w:t xml:space="preserve"> D, Love K, Boone JH, Sorrentino D. Fecal lactoferrin accurately reflects mucosal inflammation in inflammatory bowel disease.</w:t>
      </w:r>
      <w:r w:rsidR="00E7454B" w:rsidRPr="009E22DE">
        <w:rPr>
          <w:rFonts w:ascii="Book Antiqua" w:hAnsi="Book Antiqua" w:cs="Arial"/>
          <w:i/>
          <w:iCs/>
          <w:sz w:val="24"/>
          <w:szCs w:val="24"/>
        </w:rPr>
        <w:t xml:space="preserve"> </w:t>
      </w:r>
      <w:r w:rsidR="000C0D5A" w:rsidRPr="009E22DE">
        <w:rPr>
          <w:rFonts w:ascii="Book Antiqua" w:hAnsi="Book Antiqua"/>
          <w:i/>
          <w:iCs/>
          <w:sz w:val="24"/>
          <w:szCs w:val="24"/>
        </w:rPr>
        <w:t xml:space="preserve">World J </w:t>
      </w:r>
      <w:proofErr w:type="spellStart"/>
      <w:r w:rsidR="000C0D5A" w:rsidRPr="009E22DE">
        <w:rPr>
          <w:rFonts w:ascii="Book Antiqua" w:hAnsi="Book Antiqua"/>
          <w:i/>
          <w:iCs/>
          <w:sz w:val="24"/>
          <w:szCs w:val="24"/>
        </w:rPr>
        <w:t>Gastrointest</w:t>
      </w:r>
      <w:proofErr w:type="spellEnd"/>
      <w:r w:rsidR="000C0D5A" w:rsidRPr="009E22DE">
        <w:rPr>
          <w:rFonts w:ascii="Book Antiqua" w:hAnsi="Book Antiqua"/>
          <w:i/>
          <w:iCs/>
          <w:sz w:val="24"/>
          <w:szCs w:val="24"/>
        </w:rPr>
        <w:t xml:space="preserve"> </w:t>
      </w:r>
      <w:proofErr w:type="spellStart"/>
      <w:r w:rsidR="000C0D5A" w:rsidRPr="009E22DE">
        <w:rPr>
          <w:rFonts w:ascii="Book Antiqua" w:hAnsi="Book Antiqua"/>
          <w:i/>
          <w:iCs/>
          <w:sz w:val="24"/>
          <w:szCs w:val="24"/>
        </w:rPr>
        <w:t>Pathophysiol</w:t>
      </w:r>
      <w:proofErr w:type="spellEnd"/>
      <w:r w:rsidR="000C0D5A" w:rsidRPr="009E22DE">
        <w:rPr>
          <w:rFonts w:ascii="Book Antiqua" w:hAnsi="Book Antiqua"/>
          <w:i/>
          <w:iCs/>
          <w:sz w:val="24"/>
          <w:szCs w:val="24"/>
        </w:rPr>
        <w:t xml:space="preserve"> </w:t>
      </w:r>
      <w:r w:rsidR="00D00E2F" w:rsidRPr="00D00E2F">
        <w:rPr>
          <w:rFonts w:ascii="Book Antiqua" w:hAnsi="Book Antiqua"/>
          <w:sz w:val="24"/>
          <w:szCs w:val="24"/>
        </w:rPr>
        <w:t xml:space="preserve">2019; 10(5): </w:t>
      </w:r>
      <w:r w:rsidR="00EC5D1C">
        <w:rPr>
          <w:rFonts w:ascii="Book Antiqua" w:hAnsi="Book Antiqua"/>
          <w:sz w:val="24"/>
          <w:szCs w:val="24"/>
        </w:rPr>
        <w:t>54-63</w:t>
      </w:r>
      <w:r w:rsidR="00D00E2F" w:rsidRPr="00D00E2F">
        <w:rPr>
          <w:rFonts w:ascii="Book Antiqua" w:hAnsi="Book Antiqua"/>
          <w:sz w:val="24"/>
          <w:szCs w:val="24"/>
        </w:rPr>
        <w:t xml:space="preserve">  </w:t>
      </w:r>
    </w:p>
    <w:p w14:paraId="0A23B88A" w14:textId="3D684F43" w:rsidR="00827A75" w:rsidRDefault="00D00E2F" w:rsidP="00E7454B">
      <w:pPr>
        <w:adjustRightInd w:val="0"/>
        <w:snapToGrid w:val="0"/>
        <w:spacing w:after="0" w:line="360" w:lineRule="auto"/>
        <w:jc w:val="both"/>
        <w:rPr>
          <w:rFonts w:ascii="Book Antiqua" w:hAnsi="Book Antiqua"/>
          <w:sz w:val="24"/>
          <w:szCs w:val="24"/>
        </w:rPr>
      </w:pPr>
      <w:r w:rsidRPr="00827A75">
        <w:rPr>
          <w:rFonts w:ascii="Book Antiqua" w:hAnsi="Book Antiqua"/>
          <w:b/>
          <w:bCs/>
          <w:sz w:val="24"/>
          <w:szCs w:val="24"/>
        </w:rPr>
        <w:t xml:space="preserve">URL: </w:t>
      </w:r>
      <w:r w:rsidRPr="00D00E2F">
        <w:rPr>
          <w:rFonts w:ascii="Book Antiqua" w:hAnsi="Book Antiqua"/>
          <w:sz w:val="24"/>
          <w:szCs w:val="24"/>
        </w:rPr>
        <w:t>https://www.wjgnet.com/2150-5330/full/v10/i5/</w:t>
      </w:r>
      <w:r w:rsidR="00EC5D1C">
        <w:rPr>
          <w:rFonts w:ascii="Book Antiqua" w:hAnsi="Book Antiqua"/>
          <w:sz w:val="24"/>
          <w:szCs w:val="24"/>
        </w:rPr>
        <w:t>54</w:t>
      </w:r>
      <w:r w:rsidRPr="00D00E2F">
        <w:rPr>
          <w:rFonts w:ascii="Book Antiqua" w:hAnsi="Book Antiqua"/>
          <w:sz w:val="24"/>
          <w:szCs w:val="24"/>
        </w:rPr>
        <w:t xml:space="preserve">.htm  </w:t>
      </w:r>
    </w:p>
    <w:p w14:paraId="6540F83B" w14:textId="301F8893" w:rsidR="00E7454B" w:rsidRPr="009E22DE" w:rsidRDefault="00D00E2F" w:rsidP="00E7454B">
      <w:pPr>
        <w:adjustRightInd w:val="0"/>
        <w:snapToGrid w:val="0"/>
        <w:spacing w:after="0" w:line="360" w:lineRule="auto"/>
        <w:jc w:val="both"/>
        <w:rPr>
          <w:rFonts w:ascii="Book Antiqua" w:hAnsi="Book Antiqua" w:cs="Arial"/>
          <w:sz w:val="24"/>
          <w:szCs w:val="24"/>
          <w:lang w:eastAsia="zh-CN"/>
        </w:rPr>
      </w:pPr>
      <w:r w:rsidRPr="00827A75">
        <w:rPr>
          <w:rFonts w:ascii="Book Antiqua" w:hAnsi="Book Antiqua"/>
          <w:b/>
          <w:bCs/>
          <w:sz w:val="24"/>
          <w:szCs w:val="24"/>
        </w:rPr>
        <w:t xml:space="preserve">DOI: </w:t>
      </w:r>
      <w:r w:rsidRPr="00D00E2F">
        <w:rPr>
          <w:rFonts w:ascii="Book Antiqua" w:hAnsi="Book Antiqua"/>
          <w:sz w:val="24"/>
          <w:szCs w:val="24"/>
        </w:rPr>
        <w:t>https://dx.doi.org/10.4291/wjgp.v10.i5.</w:t>
      </w:r>
      <w:r w:rsidR="00EC5D1C">
        <w:rPr>
          <w:rFonts w:ascii="Book Antiqua" w:hAnsi="Book Antiqua"/>
          <w:sz w:val="24"/>
          <w:szCs w:val="24"/>
        </w:rPr>
        <w:t>54</w:t>
      </w:r>
    </w:p>
    <w:p w14:paraId="5EF12C65" w14:textId="77777777" w:rsidR="00E7454B" w:rsidRPr="009E22DE" w:rsidRDefault="00E7454B" w:rsidP="002A2C72">
      <w:pPr>
        <w:adjustRightInd w:val="0"/>
        <w:snapToGrid w:val="0"/>
        <w:spacing w:after="0" w:line="360" w:lineRule="auto"/>
        <w:jc w:val="both"/>
        <w:rPr>
          <w:rFonts w:ascii="Book Antiqua" w:eastAsia="Times New Roman" w:hAnsi="Book Antiqua" w:cs="Arial"/>
          <w:sz w:val="24"/>
          <w:szCs w:val="24"/>
        </w:rPr>
      </w:pPr>
    </w:p>
    <w:p w14:paraId="5A826C69" w14:textId="736803CA" w:rsidR="000923BE" w:rsidRPr="009E22DE" w:rsidRDefault="00C601C6"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b/>
          <w:bCs/>
          <w:sz w:val="24"/>
          <w:szCs w:val="24"/>
        </w:rPr>
        <w:t>Core tip</w:t>
      </w:r>
      <w:r w:rsidRPr="009E22DE">
        <w:rPr>
          <w:rFonts w:ascii="Book Antiqua" w:eastAsia="Times New Roman" w:hAnsi="Book Antiqua" w:cs="Arial"/>
          <w:b/>
          <w:sz w:val="24"/>
          <w:szCs w:val="24"/>
        </w:rPr>
        <w:t xml:space="preserve">: </w:t>
      </w:r>
      <w:r w:rsidRPr="009E22DE">
        <w:rPr>
          <w:rFonts w:ascii="Book Antiqua" w:eastAsia="Times New Roman" w:hAnsi="Book Antiqua" w:cs="Arial"/>
          <w:sz w:val="24"/>
          <w:szCs w:val="24"/>
        </w:rPr>
        <w:t xml:space="preserve">Studies have demonstrated a potential role for fecal biomarkers such as </w:t>
      </w:r>
      <w:r w:rsidR="004717A7" w:rsidRPr="009E22DE">
        <w:rPr>
          <w:rFonts w:ascii="Book Antiqua" w:hAnsi="Book Antiqua" w:cs="Arial"/>
          <w:sz w:val="24"/>
          <w:szCs w:val="24"/>
        </w:rPr>
        <w:t>fecal calprotectin</w:t>
      </w:r>
      <w:r w:rsidR="00B21ED3" w:rsidRPr="009E22DE">
        <w:rPr>
          <w:rFonts w:ascii="Book Antiqua" w:eastAsia="Times New Roman" w:hAnsi="Book Antiqua" w:cs="Arial"/>
          <w:sz w:val="24"/>
          <w:szCs w:val="24"/>
        </w:rPr>
        <w:t xml:space="preserve"> </w:t>
      </w:r>
      <w:r w:rsidRPr="009E22DE">
        <w:rPr>
          <w:rFonts w:ascii="Book Antiqua" w:eastAsia="Times New Roman" w:hAnsi="Book Antiqua" w:cs="Arial"/>
          <w:sz w:val="24"/>
          <w:szCs w:val="24"/>
        </w:rPr>
        <w:t xml:space="preserve">and </w:t>
      </w:r>
      <w:r w:rsidR="004717A7" w:rsidRPr="009E22DE">
        <w:rPr>
          <w:rFonts w:ascii="Book Antiqua" w:hAnsi="Book Antiqua" w:cs="Arial"/>
          <w:sz w:val="24"/>
          <w:szCs w:val="24"/>
        </w:rPr>
        <w:t>fecal lactoferrin (FL)</w:t>
      </w:r>
      <w:r w:rsidRPr="009E22DE">
        <w:rPr>
          <w:rFonts w:ascii="Book Antiqua" w:eastAsia="Times New Roman" w:hAnsi="Book Antiqua" w:cs="Arial"/>
          <w:sz w:val="24"/>
          <w:szCs w:val="24"/>
        </w:rPr>
        <w:t xml:space="preserve"> in monitoring </w:t>
      </w:r>
      <w:r w:rsidR="004717A7" w:rsidRPr="009E22DE">
        <w:rPr>
          <w:rFonts w:ascii="Book Antiqua" w:hAnsi="Book Antiqua" w:cs="Arial"/>
          <w:sz w:val="24"/>
          <w:szCs w:val="24"/>
        </w:rPr>
        <w:t>Crohn’s disease (CD) and ulcerative colitis (UC)</w:t>
      </w:r>
      <w:r w:rsidRPr="009E22DE">
        <w:rPr>
          <w:rFonts w:ascii="Book Antiqua" w:eastAsia="Times New Roman" w:hAnsi="Book Antiqua" w:cs="Arial"/>
          <w:sz w:val="24"/>
          <w:szCs w:val="24"/>
        </w:rPr>
        <w:t xml:space="preserve">. However, their correlation with </w:t>
      </w:r>
      <w:r w:rsidR="00E90509" w:rsidRPr="009E22DE">
        <w:rPr>
          <w:rFonts w:ascii="Book Antiqua" w:eastAsia="Times New Roman" w:hAnsi="Book Antiqua" w:cs="Arial"/>
          <w:sz w:val="24"/>
          <w:szCs w:val="24"/>
        </w:rPr>
        <w:t>disease burden (</w:t>
      </w:r>
      <w:r w:rsidRPr="009E22DE">
        <w:rPr>
          <w:rFonts w:ascii="Book Antiqua" w:eastAsia="Times New Roman" w:hAnsi="Book Antiqua" w:cs="Arial"/>
          <w:sz w:val="24"/>
          <w:szCs w:val="24"/>
        </w:rPr>
        <w:t>endoscopic scores</w:t>
      </w:r>
      <w:r w:rsidR="00E80627" w:rsidRPr="009E22DE">
        <w:rPr>
          <w:rFonts w:ascii="Book Antiqua" w:eastAsia="Times New Roman" w:hAnsi="Book Antiqua" w:cs="Arial"/>
          <w:sz w:val="24"/>
          <w:szCs w:val="24"/>
        </w:rPr>
        <w:t>/disease activity</w:t>
      </w:r>
      <w:r w:rsidRPr="009E22DE">
        <w:rPr>
          <w:rFonts w:ascii="Book Antiqua" w:eastAsia="Times New Roman" w:hAnsi="Book Antiqua" w:cs="Arial"/>
          <w:sz w:val="24"/>
          <w:szCs w:val="24"/>
        </w:rPr>
        <w:t xml:space="preserve"> </w:t>
      </w:r>
      <w:r w:rsidR="00121508" w:rsidRPr="009E22DE">
        <w:rPr>
          <w:rFonts w:ascii="Book Antiqua" w:eastAsia="Times New Roman" w:hAnsi="Book Antiqua" w:cs="Arial"/>
          <w:sz w:val="24"/>
          <w:szCs w:val="24"/>
        </w:rPr>
        <w:t xml:space="preserve">and </w:t>
      </w:r>
      <w:r w:rsidR="00F03E10" w:rsidRPr="009E22DE">
        <w:rPr>
          <w:rFonts w:ascii="Book Antiqua" w:eastAsia="Times New Roman" w:hAnsi="Book Antiqua" w:cs="Arial"/>
          <w:sz w:val="24"/>
          <w:szCs w:val="24"/>
        </w:rPr>
        <w:t>d</w:t>
      </w:r>
      <w:r w:rsidR="00121508" w:rsidRPr="009E22DE">
        <w:rPr>
          <w:rFonts w:ascii="Book Antiqua" w:eastAsia="Times New Roman" w:hAnsi="Book Antiqua" w:cs="Arial"/>
          <w:sz w:val="24"/>
          <w:szCs w:val="24"/>
        </w:rPr>
        <w:t>isease extent</w:t>
      </w:r>
      <w:r w:rsidR="00E90509" w:rsidRPr="009E22DE">
        <w:rPr>
          <w:rFonts w:ascii="Book Antiqua" w:eastAsia="Times New Roman" w:hAnsi="Book Antiqua" w:cs="Arial"/>
          <w:sz w:val="24"/>
          <w:szCs w:val="24"/>
        </w:rPr>
        <w:t>)</w:t>
      </w:r>
      <w:r w:rsidR="00121508" w:rsidRPr="009E22DE">
        <w:rPr>
          <w:rFonts w:ascii="Book Antiqua" w:eastAsia="Times New Roman" w:hAnsi="Book Antiqua" w:cs="Arial"/>
          <w:sz w:val="24"/>
          <w:szCs w:val="24"/>
        </w:rPr>
        <w:t xml:space="preserve"> </w:t>
      </w:r>
      <w:r w:rsidRPr="009E22DE">
        <w:rPr>
          <w:rFonts w:ascii="Book Antiqua" w:eastAsia="Times New Roman" w:hAnsi="Book Antiqua" w:cs="Arial"/>
          <w:sz w:val="24"/>
          <w:szCs w:val="24"/>
        </w:rPr>
        <w:t xml:space="preserve">has not been extensively investigated. </w:t>
      </w:r>
      <w:r w:rsidR="00121508" w:rsidRPr="009E22DE">
        <w:rPr>
          <w:rFonts w:ascii="Book Antiqua" w:eastAsia="Times New Roman" w:hAnsi="Book Antiqua" w:cs="Arial"/>
          <w:sz w:val="24"/>
          <w:szCs w:val="24"/>
        </w:rPr>
        <w:t xml:space="preserve">In our study </w:t>
      </w:r>
      <w:r w:rsidRPr="009E22DE">
        <w:rPr>
          <w:rFonts w:ascii="Book Antiqua" w:eastAsia="Times New Roman" w:hAnsi="Book Antiqua" w:cs="Arial"/>
          <w:sz w:val="24"/>
          <w:szCs w:val="24"/>
        </w:rPr>
        <w:t xml:space="preserve">FL separated disease severity categories based on endoscopic scores in both UC and CD patients. FL </w:t>
      </w:r>
      <w:r w:rsidR="00121508" w:rsidRPr="009E22DE">
        <w:rPr>
          <w:rFonts w:ascii="Book Antiqua" w:eastAsia="Times New Roman" w:hAnsi="Book Antiqua" w:cs="Arial"/>
          <w:sz w:val="24"/>
          <w:szCs w:val="24"/>
        </w:rPr>
        <w:t xml:space="preserve">showed a close correlation with the diseased mucosal surface and with disease extent and </w:t>
      </w:r>
      <w:r w:rsidRPr="009E22DE">
        <w:rPr>
          <w:rFonts w:ascii="Book Antiqua" w:eastAsia="Times New Roman" w:hAnsi="Book Antiqua" w:cs="Arial"/>
          <w:sz w:val="24"/>
          <w:szCs w:val="24"/>
        </w:rPr>
        <w:t xml:space="preserve">was more closely correlated to endoscopy when determined before endoscopy. FL can accurately and timely represent intestinal inflammation in </w:t>
      </w:r>
      <w:r w:rsidR="004717A7" w:rsidRPr="009E22DE">
        <w:rPr>
          <w:rFonts w:ascii="Book Antiqua" w:hAnsi="Book Antiqua" w:cs="Arial"/>
          <w:sz w:val="24"/>
          <w:szCs w:val="24"/>
        </w:rPr>
        <w:t>inflammatory bowel diseases</w:t>
      </w:r>
      <w:r w:rsidRPr="009E22DE">
        <w:rPr>
          <w:rFonts w:ascii="Book Antiqua" w:eastAsia="Times New Roman" w:hAnsi="Book Antiqua" w:cs="Arial"/>
          <w:sz w:val="24"/>
          <w:szCs w:val="24"/>
        </w:rPr>
        <w:t>.</w:t>
      </w:r>
    </w:p>
    <w:p w14:paraId="0DAA6354" w14:textId="77777777" w:rsidR="00CD1C3E" w:rsidRPr="009E22DE" w:rsidRDefault="00CD1C3E" w:rsidP="002A2C72">
      <w:pPr>
        <w:adjustRightInd w:val="0"/>
        <w:snapToGrid w:val="0"/>
        <w:spacing w:after="0" w:line="360" w:lineRule="auto"/>
        <w:jc w:val="both"/>
        <w:rPr>
          <w:rFonts w:ascii="Book Antiqua" w:hAnsi="Book Antiqua" w:cs="Arial"/>
          <w:b/>
          <w:bCs/>
          <w:i/>
          <w:iCs/>
          <w:sz w:val="24"/>
          <w:szCs w:val="24"/>
        </w:rPr>
      </w:pPr>
    </w:p>
    <w:p w14:paraId="6C8F3A88" w14:textId="630CD243" w:rsidR="00920DD3" w:rsidRPr="009E22DE" w:rsidRDefault="00920DD3" w:rsidP="002A2C72">
      <w:pPr>
        <w:adjustRightInd w:val="0"/>
        <w:snapToGrid w:val="0"/>
        <w:spacing w:after="0" w:line="360" w:lineRule="auto"/>
        <w:jc w:val="both"/>
        <w:rPr>
          <w:rFonts w:ascii="Book Antiqua" w:hAnsi="Book Antiqua" w:cs="Arial"/>
          <w:sz w:val="24"/>
          <w:szCs w:val="24"/>
          <w:u w:val="single"/>
        </w:rPr>
      </w:pPr>
      <w:r w:rsidRPr="009E22DE">
        <w:rPr>
          <w:rFonts w:ascii="Book Antiqua" w:hAnsi="Book Antiqua" w:cs="Arial"/>
          <w:b/>
          <w:sz w:val="24"/>
          <w:szCs w:val="24"/>
          <w:u w:val="single"/>
        </w:rPr>
        <w:t>I</w:t>
      </w:r>
      <w:r w:rsidR="006E6541" w:rsidRPr="009E22DE">
        <w:rPr>
          <w:rFonts w:ascii="Book Antiqua" w:hAnsi="Book Antiqua" w:cs="Arial"/>
          <w:b/>
          <w:sz w:val="24"/>
          <w:szCs w:val="24"/>
          <w:u w:val="single"/>
        </w:rPr>
        <w:t>NTRODUCTION</w:t>
      </w:r>
      <w:r w:rsidRPr="009E22DE">
        <w:rPr>
          <w:rFonts w:ascii="Book Antiqua" w:hAnsi="Book Antiqua" w:cs="Arial"/>
          <w:b/>
          <w:sz w:val="24"/>
          <w:szCs w:val="24"/>
          <w:u w:val="single"/>
        </w:rPr>
        <w:t xml:space="preserve"> </w:t>
      </w:r>
    </w:p>
    <w:p w14:paraId="4DC571F6" w14:textId="2760B601" w:rsidR="00920DD3" w:rsidRPr="009E22DE" w:rsidRDefault="005A6947" w:rsidP="002A2C72">
      <w:pPr>
        <w:adjustRightInd w:val="0"/>
        <w:snapToGrid w:val="0"/>
        <w:spacing w:after="0" w:line="360" w:lineRule="auto"/>
        <w:jc w:val="both"/>
        <w:rPr>
          <w:rFonts w:ascii="Book Antiqua" w:hAnsi="Book Antiqua" w:cs="Arial"/>
          <w:sz w:val="24"/>
          <w:szCs w:val="24"/>
        </w:rPr>
      </w:pPr>
      <w:bookmarkStart w:id="36" w:name="OLE_LINK688"/>
      <w:bookmarkStart w:id="37" w:name="OLE_LINK689"/>
      <w:r w:rsidRPr="009E22DE">
        <w:rPr>
          <w:rFonts w:ascii="Book Antiqua" w:hAnsi="Book Antiqua" w:cs="Arial"/>
          <w:sz w:val="24"/>
          <w:szCs w:val="24"/>
        </w:rPr>
        <w:t xml:space="preserve">Inflammatory </w:t>
      </w:r>
      <w:r w:rsidR="009E4D6E" w:rsidRPr="009E22DE">
        <w:rPr>
          <w:rFonts w:ascii="Book Antiqua" w:hAnsi="Book Antiqua" w:cs="Arial"/>
          <w:sz w:val="24"/>
          <w:szCs w:val="24"/>
        </w:rPr>
        <w:t>bowel disease</w:t>
      </w:r>
      <w:bookmarkEnd w:id="36"/>
      <w:bookmarkEnd w:id="37"/>
      <w:r w:rsidR="009E4D6E" w:rsidRPr="009E22DE">
        <w:rPr>
          <w:rFonts w:ascii="Book Antiqua" w:hAnsi="Book Antiqua" w:cs="Arial"/>
          <w:sz w:val="24"/>
          <w:szCs w:val="24"/>
        </w:rPr>
        <w:t xml:space="preserve"> </w:t>
      </w:r>
      <w:r w:rsidRPr="009E22DE">
        <w:rPr>
          <w:rFonts w:ascii="Book Antiqua" w:hAnsi="Book Antiqua" w:cs="Arial"/>
          <w:sz w:val="24"/>
          <w:szCs w:val="24"/>
        </w:rPr>
        <w:t xml:space="preserve">(IBD), both </w:t>
      </w:r>
      <w:bookmarkStart w:id="38" w:name="OLE_LINK690"/>
      <w:bookmarkStart w:id="39" w:name="OLE_LINK691"/>
      <w:r w:rsidRPr="009E22DE">
        <w:rPr>
          <w:rFonts w:ascii="Book Antiqua" w:hAnsi="Book Antiqua" w:cs="Arial"/>
          <w:sz w:val="24"/>
          <w:szCs w:val="24"/>
        </w:rPr>
        <w:t>Crohn’s disease</w:t>
      </w:r>
      <w:bookmarkEnd w:id="38"/>
      <w:bookmarkEnd w:id="39"/>
      <w:r w:rsidRPr="009E22DE">
        <w:rPr>
          <w:rFonts w:ascii="Book Antiqua" w:hAnsi="Book Antiqua" w:cs="Arial"/>
          <w:sz w:val="24"/>
          <w:szCs w:val="24"/>
        </w:rPr>
        <w:t xml:space="preserve"> (CD) and </w:t>
      </w:r>
      <w:r w:rsidR="009E4D6E" w:rsidRPr="009E22DE">
        <w:rPr>
          <w:rFonts w:ascii="Book Antiqua" w:hAnsi="Book Antiqua" w:cs="Arial"/>
          <w:sz w:val="24"/>
          <w:szCs w:val="24"/>
        </w:rPr>
        <w:t>ulcerative colitis</w:t>
      </w:r>
      <w:r w:rsidRPr="009E22DE">
        <w:rPr>
          <w:rFonts w:ascii="Book Antiqua" w:hAnsi="Book Antiqua" w:cs="Arial"/>
          <w:sz w:val="24"/>
          <w:szCs w:val="24"/>
        </w:rPr>
        <w:t xml:space="preserve"> (</w:t>
      </w:r>
      <w:r w:rsidR="00DB00B0" w:rsidRPr="009E22DE">
        <w:rPr>
          <w:rFonts w:ascii="Book Antiqua" w:hAnsi="Book Antiqua" w:cs="Arial"/>
          <w:sz w:val="24"/>
          <w:szCs w:val="24"/>
        </w:rPr>
        <w:t>UC</w:t>
      </w:r>
      <w:r w:rsidRPr="009E22DE">
        <w:rPr>
          <w:rFonts w:ascii="Book Antiqua" w:hAnsi="Book Antiqua" w:cs="Arial"/>
          <w:sz w:val="24"/>
          <w:szCs w:val="24"/>
        </w:rPr>
        <w:t>)</w:t>
      </w:r>
      <w:r w:rsidR="007C5980" w:rsidRPr="009E22DE">
        <w:rPr>
          <w:rFonts w:ascii="Book Antiqua" w:hAnsi="Book Antiqua" w:cs="Arial"/>
          <w:sz w:val="24"/>
          <w:szCs w:val="24"/>
        </w:rPr>
        <w:t>,</w:t>
      </w:r>
      <w:r w:rsidR="00286FFF" w:rsidRPr="009E22DE">
        <w:rPr>
          <w:rFonts w:ascii="Book Antiqua" w:hAnsi="Book Antiqua" w:cs="Arial"/>
          <w:sz w:val="24"/>
          <w:szCs w:val="24"/>
        </w:rPr>
        <w:t xml:space="preserve"> </w:t>
      </w:r>
      <w:r w:rsidR="00DB00B0" w:rsidRPr="009E22DE">
        <w:rPr>
          <w:rFonts w:ascii="Book Antiqua" w:hAnsi="Book Antiqua" w:cs="Arial"/>
          <w:sz w:val="24"/>
          <w:szCs w:val="24"/>
        </w:rPr>
        <w:t xml:space="preserve">are on the rise worldwide, including </w:t>
      </w:r>
      <w:proofErr w:type="gramStart"/>
      <w:r w:rsidR="00DB00B0" w:rsidRPr="009E22DE">
        <w:rPr>
          <w:rFonts w:ascii="Book Antiqua" w:hAnsi="Book Antiqua" w:cs="Arial"/>
          <w:bCs/>
          <w:sz w:val="24"/>
          <w:szCs w:val="24"/>
        </w:rPr>
        <w:t>Asia</w:t>
      </w:r>
      <w:r w:rsidR="005247CF" w:rsidRPr="009E22DE">
        <w:rPr>
          <w:rFonts w:ascii="Book Antiqua" w:hAnsi="Book Antiqua" w:cs="Arial"/>
          <w:bCs/>
          <w:sz w:val="24"/>
          <w:szCs w:val="24"/>
          <w:vertAlign w:val="superscript"/>
        </w:rPr>
        <w:t>[</w:t>
      </w:r>
      <w:proofErr w:type="gramEnd"/>
      <w:r w:rsidR="00DB00B0" w:rsidRPr="009E22DE">
        <w:rPr>
          <w:rFonts w:ascii="Book Antiqua" w:hAnsi="Book Antiqua" w:cs="Arial"/>
          <w:bCs/>
          <w:sz w:val="24"/>
          <w:szCs w:val="24"/>
          <w:vertAlign w:val="superscript"/>
        </w:rPr>
        <w:t>1-3</w:t>
      </w:r>
      <w:r w:rsidR="005247CF" w:rsidRPr="009E22DE">
        <w:rPr>
          <w:rFonts w:ascii="Book Antiqua" w:hAnsi="Book Antiqua" w:cs="Arial"/>
          <w:bCs/>
          <w:sz w:val="24"/>
          <w:szCs w:val="24"/>
          <w:vertAlign w:val="superscript"/>
        </w:rPr>
        <w:t>]</w:t>
      </w:r>
      <w:r w:rsidR="00DB00B0" w:rsidRPr="009E22DE">
        <w:rPr>
          <w:rFonts w:ascii="Book Antiqua" w:hAnsi="Book Antiqua" w:cs="Arial"/>
          <w:bCs/>
          <w:sz w:val="24"/>
          <w:szCs w:val="24"/>
        </w:rPr>
        <w:t>.</w:t>
      </w:r>
      <w:r w:rsidR="0025281D" w:rsidRPr="009E22DE">
        <w:rPr>
          <w:rFonts w:ascii="Book Antiqua" w:hAnsi="Book Antiqua" w:cs="Arial"/>
          <w:sz w:val="24"/>
          <w:szCs w:val="24"/>
        </w:rPr>
        <w:t xml:space="preserve"> In the United </w:t>
      </w:r>
      <w:r w:rsidR="005E4A4F" w:rsidRPr="009E22DE">
        <w:rPr>
          <w:rFonts w:ascii="Book Antiqua" w:hAnsi="Book Antiqua" w:cs="Arial"/>
          <w:sz w:val="24"/>
          <w:szCs w:val="24"/>
        </w:rPr>
        <w:t>States</w:t>
      </w:r>
      <w:r w:rsidR="009E4D6E" w:rsidRPr="009E22DE">
        <w:rPr>
          <w:rFonts w:ascii="Book Antiqua" w:hAnsi="Book Antiqua" w:cs="Arial"/>
          <w:sz w:val="24"/>
          <w:szCs w:val="24"/>
        </w:rPr>
        <w:t>,</w:t>
      </w:r>
      <w:r w:rsidR="005E4A4F" w:rsidRPr="009E22DE">
        <w:rPr>
          <w:rFonts w:ascii="Book Antiqua" w:hAnsi="Book Antiqua" w:cs="Arial"/>
          <w:sz w:val="24"/>
          <w:szCs w:val="24"/>
        </w:rPr>
        <w:t xml:space="preserve"> 3.1</w:t>
      </w:r>
      <w:r w:rsidR="00920DD3" w:rsidRPr="009E22DE">
        <w:rPr>
          <w:rFonts w:ascii="Book Antiqua" w:hAnsi="Book Antiqua" w:cs="Arial"/>
          <w:sz w:val="24"/>
          <w:szCs w:val="24"/>
        </w:rPr>
        <w:t xml:space="preserve"> million people </w:t>
      </w:r>
      <w:r w:rsidR="0025281D" w:rsidRPr="009E22DE">
        <w:rPr>
          <w:rFonts w:ascii="Book Antiqua" w:hAnsi="Book Antiqua" w:cs="Arial"/>
          <w:sz w:val="24"/>
          <w:szCs w:val="24"/>
        </w:rPr>
        <w:t xml:space="preserve">are </w:t>
      </w:r>
      <w:r w:rsidR="00920DD3" w:rsidRPr="009E22DE">
        <w:rPr>
          <w:rFonts w:ascii="Book Antiqua" w:hAnsi="Book Antiqua" w:cs="Arial"/>
          <w:sz w:val="24"/>
          <w:szCs w:val="24"/>
        </w:rPr>
        <w:t xml:space="preserve">reported to </w:t>
      </w:r>
      <w:r w:rsidR="0025281D" w:rsidRPr="009E22DE">
        <w:rPr>
          <w:rFonts w:ascii="Book Antiqua" w:hAnsi="Book Antiqua" w:cs="Arial"/>
          <w:sz w:val="24"/>
          <w:szCs w:val="24"/>
        </w:rPr>
        <w:t xml:space="preserve">be </w:t>
      </w:r>
      <w:proofErr w:type="gramStart"/>
      <w:r w:rsidR="0025281D" w:rsidRPr="009E22DE">
        <w:rPr>
          <w:rFonts w:ascii="Book Antiqua" w:hAnsi="Book Antiqua" w:cs="Arial"/>
          <w:sz w:val="24"/>
          <w:szCs w:val="24"/>
        </w:rPr>
        <w:t>affected</w:t>
      </w:r>
      <w:r w:rsidR="005247CF" w:rsidRPr="009E22DE">
        <w:rPr>
          <w:rFonts w:ascii="Book Antiqua" w:hAnsi="Book Antiqua" w:cs="Arial"/>
          <w:sz w:val="24"/>
          <w:szCs w:val="24"/>
          <w:vertAlign w:val="superscript"/>
        </w:rPr>
        <w:t>[</w:t>
      </w:r>
      <w:proofErr w:type="gramEnd"/>
      <w:r w:rsidR="00DA3A8A" w:rsidRPr="009E22DE">
        <w:rPr>
          <w:rFonts w:ascii="Book Antiqua" w:hAnsi="Book Antiqua" w:cs="Arial"/>
          <w:sz w:val="24"/>
          <w:szCs w:val="24"/>
          <w:vertAlign w:val="superscript"/>
        </w:rPr>
        <w:t>4</w:t>
      </w:r>
      <w:r w:rsidR="005247CF" w:rsidRPr="009E22DE">
        <w:rPr>
          <w:rFonts w:ascii="Book Antiqua" w:hAnsi="Book Antiqua" w:cs="Arial"/>
          <w:sz w:val="24"/>
          <w:szCs w:val="24"/>
          <w:vertAlign w:val="superscript"/>
        </w:rPr>
        <w:t>]</w:t>
      </w:r>
      <w:r w:rsidR="00920DD3" w:rsidRPr="009E22DE">
        <w:rPr>
          <w:rFonts w:ascii="Book Antiqua" w:hAnsi="Book Antiqua" w:cs="Arial"/>
          <w:sz w:val="24"/>
          <w:szCs w:val="24"/>
        </w:rPr>
        <w:t xml:space="preserve">. The annual burden of IBD is extensive, with over 2.3 million physician visits, 180000 hospital admissions, and </w:t>
      </w:r>
      <w:r w:rsidR="001E5C80" w:rsidRPr="009E22DE">
        <w:rPr>
          <w:rFonts w:ascii="Book Antiqua" w:hAnsi="Book Antiqua" w:cs="Arial"/>
          <w:sz w:val="24"/>
          <w:szCs w:val="24"/>
        </w:rPr>
        <w:t xml:space="preserve">a cost of </w:t>
      </w:r>
      <w:r w:rsidR="00920DD3" w:rsidRPr="009E22DE">
        <w:rPr>
          <w:rFonts w:ascii="Book Antiqua" w:hAnsi="Book Antiqua" w:cs="Arial"/>
          <w:sz w:val="24"/>
          <w:szCs w:val="24"/>
        </w:rPr>
        <w:t xml:space="preserve">$6.3 billion in healthcare </w:t>
      </w:r>
      <w:proofErr w:type="gramStart"/>
      <w:r w:rsidR="00920DD3" w:rsidRPr="009E22DE">
        <w:rPr>
          <w:rFonts w:ascii="Book Antiqua" w:hAnsi="Book Antiqua" w:cs="Arial"/>
          <w:sz w:val="24"/>
          <w:szCs w:val="24"/>
        </w:rPr>
        <w:t>services</w:t>
      </w:r>
      <w:r w:rsidR="005247CF" w:rsidRPr="009E22DE">
        <w:rPr>
          <w:rFonts w:ascii="Book Antiqua" w:hAnsi="Book Antiqua" w:cs="Arial"/>
          <w:sz w:val="24"/>
          <w:szCs w:val="24"/>
          <w:vertAlign w:val="superscript"/>
        </w:rPr>
        <w:t>[</w:t>
      </w:r>
      <w:proofErr w:type="gramEnd"/>
      <w:r w:rsidR="00DA3A8A" w:rsidRPr="009E22DE">
        <w:rPr>
          <w:rFonts w:ascii="Book Antiqua" w:hAnsi="Book Antiqua" w:cs="Arial"/>
          <w:sz w:val="24"/>
          <w:szCs w:val="24"/>
          <w:vertAlign w:val="superscript"/>
        </w:rPr>
        <w:t>5-7</w:t>
      </w:r>
      <w:r w:rsidR="005247CF" w:rsidRPr="009E22DE">
        <w:rPr>
          <w:rFonts w:ascii="Book Antiqua" w:hAnsi="Book Antiqua" w:cs="Arial"/>
          <w:sz w:val="24"/>
          <w:szCs w:val="24"/>
          <w:vertAlign w:val="superscript"/>
        </w:rPr>
        <w:t>]</w:t>
      </w:r>
      <w:r w:rsidR="00920DD3" w:rsidRPr="009E22DE">
        <w:rPr>
          <w:rFonts w:ascii="Book Antiqua" w:hAnsi="Book Antiqua" w:cs="Arial"/>
          <w:sz w:val="24"/>
          <w:szCs w:val="24"/>
        </w:rPr>
        <w:t>.</w:t>
      </w:r>
      <w:r w:rsidR="00CC677E">
        <w:rPr>
          <w:rFonts w:ascii="Book Antiqua" w:hAnsi="Book Antiqua" w:cs="Arial"/>
          <w:sz w:val="24"/>
          <w:szCs w:val="24"/>
        </w:rPr>
        <w:t xml:space="preserve"> </w:t>
      </w:r>
      <w:r w:rsidR="00920DD3" w:rsidRPr="009E22DE">
        <w:rPr>
          <w:rFonts w:ascii="Book Antiqua" w:hAnsi="Book Antiqua" w:cs="Arial"/>
          <w:sz w:val="24"/>
          <w:szCs w:val="24"/>
        </w:rPr>
        <w:t xml:space="preserve">One third of the annual cost of healthcare for IBD patients is classified as outpatient services, with the major components being endoscopy and </w:t>
      </w:r>
      <w:proofErr w:type="gramStart"/>
      <w:r w:rsidR="00920DD3" w:rsidRPr="009E22DE">
        <w:rPr>
          <w:rFonts w:ascii="Book Antiqua" w:hAnsi="Book Antiqua" w:cs="Arial"/>
          <w:sz w:val="24"/>
          <w:szCs w:val="24"/>
        </w:rPr>
        <w:t>pathology</w:t>
      </w:r>
      <w:r w:rsidR="00595161" w:rsidRPr="009E22DE">
        <w:rPr>
          <w:rFonts w:ascii="Book Antiqua" w:hAnsi="Book Antiqua" w:cs="Arial"/>
          <w:sz w:val="24"/>
          <w:szCs w:val="24"/>
          <w:vertAlign w:val="superscript"/>
        </w:rPr>
        <w:t>[</w:t>
      </w:r>
      <w:proofErr w:type="gramEnd"/>
      <w:r w:rsidR="00DA3A8A" w:rsidRPr="009E22DE">
        <w:rPr>
          <w:rFonts w:ascii="Book Antiqua" w:hAnsi="Book Antiqua" w:cs="Arial"/>
          <w:sz w:val="24"/>
          <w:szCs w:val="24"/>
          <w:vertAlign w:val="superscript"/>
        </w:rPr>
        <w:t>7</w:t>
      </w:r>
      <w:r w:rsidR="00595161" w:rsidRPr="009E22DE">
        <w:rPr>
          <w:rFonts w:ascii="Book Antiqua" w:hAnsi="Book Antiqua" w:cs="Arial"/>
          <w:sz w:val="24"/>
          <w:szCs w:val="24"/>
          <w:vertAlign w:val="superscript"/>
        </w:rPr>
        <w:t>]</w:t>
      </w:r>
      <w:r w:rsidR="00920DD3" w:rsidRPr="009E22DE">
        <w:rPr>
          <w:rFonts w:ascii="Book Antiqua" w:hAnsi="Book Antiqua" w:cs="Arial"/>
          <w:sz w:val="24"/>
          <w:szCs w:val="24"/>
        </w:rPr>
        <w:t>.</w:t>
      </w:r>
    </w:p>
    <w:p w14:paraId="2AB1BC44" w14:textId="73D633B4" w:rsidR="00920DD3" w:rsidRPr="009E22DE" w:rsidRDefault="00920DD3" w:rsidP="00512E5C">
      <w:pPr>
        <w:adjustRightInd w:val="0"/>
        <w:snapToGrid w:val="0"/>
        <w:spacing w:after="0" w:line="360" w:lineRule="auto"/>
        <w:ind w:firstLineChars="100" w:firstLine="240"/>
        <w:jc w:val="both"/>
        <w:rPr>
          <w:rFonts w:ascii="Book Antiqua" w:hAnsi="Book Antiqua" w:cs="Arial"/>
          <w:sz w:val="24"/>
          <w:szCs w:val="24"/>
          <w:vertAlign w:val="superscript"/>
        </w:rPr>
      </w:pPr>
      <w:r w:rsidRPr="009E22DE">
        <w:rPr>
          <w:rFonts w:ascii="Book Antiqua" w:hAnsi="Book Antiqua" w:cs="Arial"/>
          <w:sz w:val="24"/>
          <w:szCs w:val="24"/>
        </w:rPr>
        <w:t xml:space="preserve">IBD activity has </w:t>
      </w:r>
      <w:r w:rsidR="005543DB" w:rsidRPr="009E22DE">
        <w:rPr>
          <w:rFonts w:ascii="Book Antiqua" w:hAnsi="Book Antiqua" w:cs="Arial"/>
          <w:sz w:val="24"/>
          <w:szCs w:val="24"/>
        </w:rPr>
        <w:t xml:space="preserve">traditionally </w:t>
      </w:r>
      <w:r w:rsidRPr="009E22DE">
        <w:rPr>
          <w:rFonts w:ascii="Book Antiqua" w:hAnsi="Book Antiqua" w:cs="Arial"/>
          <w:sz w:val="24"/>
          <w:szCs w:val="24"/>
        </w:rPr>
        <w:t xml:space="preserve">been monitored by the severity of clinical symptoms, using clinical scoring systems such as the Crohn’s Disease Activity Index (CDAI) for </w:t>
      </w:r>
      <w:r w:rsidR="00286FFF" w:rsidRPr="009E22DE">
        <w:rPr>
          <w:rFonts w:ascii="Book Antiqua" w:hAnsi="Book Antiqua" w:cs="Arial"/>
          <w:sz w:val="24"/>
          <w:szCs w:val="24"/>
        </w:rPr>
        <w:t>CD</w:t>
      </w:r>
      <w:r w:rsidRPr="009E22DE">
        <w:rPr>
          <w:rFonts w:ascii="Book Antiqua" w:hAnsi="Book Antiqua" w:cs="Arial"/>
          <w:sz w:val="24"/>
          <w:szCs w:val="24"/>
        </w:rPr>
        <w:t xml:space="preserve"> and the clinical component of the Mayo score for </w:t>
      </w:r>
      <w:proofErr w:type="gramStart"/>
      <w:r w:rsidR="00286FFF" w:rsidRPr="009E22DE">
        <w:rPr>
          <w:rFonts w:ascii="Book Antiqua" w:hAnsi="Book Antiqua" w:cs="Arial"/>
          <w:sz w:val="24"/>
          <w:szCs w:val="24"/>
        </w:rPr>
        <w:t>UC</w:t>
      </w:r>
      <w:r w:rsidR="00EE11F2" w:rsidRPr="009E22DE">
        <w:rPr>
          <w:rFonts w:ascii="Book Antiqua" w:hAnsi="Book Antiqua" w:cs="Arial"/>
          <w:sz w:val="24"/>
          <w:szCs w:val="24"/>
          <w:vertAlign w:val="superscript"/>
        </w:rPr>
        <w:t>[</w:t>
      </w:r>
      <w:proofErr w:type="gramEnd"/>
      <w:r w:rsidR="00DA3A8A" w:rsidRPr="009E22DE">
        <w:rPr>
          <w:rFonts w:ascii="Book Antiqua" w:hAnsi="Book Antiqua" w:cs="Arial"/>
          <w:sz w:val="24"/>
          <w:szCs w:val="24"/>
          <w:vertAlign w:val="superscript"/>
        </w:rPr>
        <w:t>8</w:t>
      </w:r>
      <w:r w:rsidR="00EE11F2" w:rsidRPr="009E22DE">
        <w:rPr>
          <w:rFonts w:ascii="Book Antiqua" w:hAnsi="Book Antiqua" w:cs="Arial"/>
          <w:sz w:val="24"/>
          <w:szCs w:val="24"/>
          <w:vertAlign w:val="superscript"/>
        </w:rPr>
        <w:t>]</w:t>
      </w:r>
      <w:r w:rsidRPr="009E22DE">
        <w:rPr>
          <w:rFonts w:ascii="Book Antiqua" w:hAnsi="Book Antiqua" w:cs="Arial"/>
          <w:sz w:val="24"/>
          <w:szCs w:val="24"/>
        </w:rPr>
        <w:t>.</w:t>
      </w:r>
      <w:r w:rsidR="00CC677E">
        <w:rPr>
          <w:rFonts w:ascii="Book Antiqua" w:hAnsi="Book Antiqua" w:cs="Arial"/>
          <w:sz w:val="24"/>
          <w:szCs w:val="24"/>
        </w:rPr>
        <w:t xml:space="preserve"> </w:t>
      </w:r>
      <w:r w:rsidRPr="009E22DE">
        <w:rPr>
          <w:rFonts w:ascii="Book Antiqua" w:hAnsi="Book Antiqua" w:cs="Arial"/>
          <w:sz w:val="24"/>
          <w:szCs w:val="24"/>
        </w:rPr>
        <w:t xml:space="preserve">However, these measures are subjective and correlate poorly with </w:t>
      </w:r>
      <w:r w:rsidR="005543DB" w:rsidRPr="009E22DE">
        <w:rPr>
          <w:rFonts w:ascii="Book Antiqua" w:hAnsi="Book Antiqua" w:cs="Arial"/>
          <w:sz w:val="24"/>
          <w:szCs w:val="24"/>
        </w:rPr>
        <w:t xml:space="preserve">objective </w:t>
      </w:r>
      <w:proofErr w:type="gramStart"/>
      <w:r w:rsidRPr="009E22DE">
        <w:rPr>
          <w:rFonts w:ascii="Book Antiqua" w:hAnsi="Book Antiqua" w:cs="Arial"/>
          <w:sz w:val="24"/>
          <w:szCs w:val="24"/>
        </w:rPr>
        <w:t>findings</w:t>
      </w:r>
      <w:r w:rsidR="00AC79C9" w:rsidRPr="009E22DE">
        <w:rPr>
          <w:rFonts w:ascii="Book Antiqua" w:hAnsi="Book Antiqua" w:cs="Arial"/>
          <w:sz w:val="24"/>
          <w:szCs w:val="24"/>
          <w:vertAlign w:val="superscript"/>
        </w:rPr>
        <w:t>[</w:t>
      </w:r>
      <w:proofErr w:type="gramEnd"/>
      <w:r w:rsidR="00DA3A8A" w:rsidRPr="009E22DE">
        <w:rPr>
          <w:rFonts w:ascii="Book Antiqua" w:hAnsi="Book Antiqua" w:cs="Arial"/>
          <w:sz w:val="24"/>
          <w:szCs w:val="24"/>
          <w:vertAlign w:val="superscript"/>
        </w:rPr>
        <w:t>9</w:t>
      </w:r>
      <w:r w:rsidR="00AC79C9" w:rsidRPr="009E22DE">
        <w:rPr>
          <w:rFonts w:ascii="Book Antiqua" w:hAnsi="Book Antiqua" w:cs="Arial"/>
          <w:sz w:val="24"/>
          <w:szCs w:val="24"/>
          <w:vertAlign w:val="superscript"/>
        </w:rPr>
        <w:t>]</w:t>
      </w:r>
      <w:r w:rsidRPr="009E22DE">
        <w:rPr>
          <w:rFonts w:ascii="Book Antiqua" w:hAnsi="Book Antiqua" w:cs="Arial"/>
          <w:sz w:val="24"/>
          <w:szCs w:val="24"/>
          <w:vertAlign w:val="superscript"/>
        </w:rPr>
        <w:t>.</w:t>
      </w:r>
      <w:r w:rsidRPr="009E22DE">
        <w:rPr>
          <w:rFonts w:ascii="Book Antiqua" w:hAnsi="Book Antiqua" w:cs="Arial"/>
          <w:sz w:val="24"/>
          <w:szCs w:val="24"/>
        </w:rPr>
        <w:t xml:space="preserve"> </w:t>
      </w:r>
    </w:p>
    <w:p w14:paraId="2BC7EF00" w14:textId="0A5A65A5" w:rsidR="008A5A74" w:rsidRPr="009E22DE" w:rsidRDefault="00920DD3" w:rsidP="002C1892">
      <w:pPr>
        <w:adjustRightInd w:val="0"/>
        <w:snapToGrid w:val="0"/>
        <w:spacing w:after="0" w:line="360" w:lineRule="auto"/>
        <w:ind w:firstLineChars="100" w:firstLine="240"/>
        <w:jc w:val="both"/>
        <w:rPr>
          <w:rFonts w:ascii="Book Antiqua" w:hAnsi="Book Antiqua" w:cs="Arial"/>
          <w:sz w:val="24"/>
          <w:szCs w:val="24"/>
        </w:rPr>
      </w:pPr>
      <w:r w:rsidRPr="009E22DE">
        <w:rPr>
          <w:rFonts w:ascii="Book Antiqua" w:hAnsi="Book Antiqua" w:cs="Arial"/>
          <w:sz w:val="24"/>
          <w:szCs w:val="24"/>
        </w:rPr>
        <w:t xml:space="preserve">Endoscopy is a more objective parameter </w:t>
      </w:r>
      <w:r w:rsidR="00B55DAA" w:rsidRPr="009E22DE">
        <w:rPr>
          <w:rFonts w:ascii="Book Antiqua" w:hAnsi="Book Antiqua" w:cs="Arial"/>
          <w:sz w:val="24"/>
          <w:szCs w:val="24"/>
        </w:rPr>
        <w:t xml:space="preserve">of disease activity </w:t>
      </w:r>
      <w:r w:rsidRPr="009E22DE">
        <w:rPr>
          <w:rFonts w:ascii="Book Antiqua" w:hAnsi="Book Antiqua" w:cs="Arial"/>
          <w:sz w:val="24"/>
          <w:szCs w:val="24"/>
        </w:rPr>
        <w:t xml:space="preserve">than clinical symptoms </w:t>
      </w:r>
      <w:r w:rsidR="00AC79C9" w:rsidRPr="009E22DE">
        <w:rPr>
          <w:rFonts w:ascii="Book Antiqua" w:hAnsi="Book Antiqua" w:cs="Arial"/>
          <w:sz w:val="24"/>
          <w:szCs w:val="24"/>
          <w:vertAlign w:val="superscript"/>
        </w:rPr>
        <w:t>[</w:t>
      </w:r>
      <w:r w:rsidR="00DA3A8A" w:rsidRPr="009E22DE">
        <w:rPr>
          <w:rFonts w:ascii="Book Antiqua" w:hAnsi="Book Antiqua" w:cs="Arial"/>
          <w:sz w:val="24"/>
          <w:szCs w:val="24"/>
          <w:vertAlign w:val="superscript"/>
        </w:rPr>
        <w:t>10,11</w:t>
      </w:r>
      <w:r w:rsidR="00AC79C9" w:rsidRPr="009E22DE">
        <w:rPr>
          <w:rFonts w:ascii="Book Antiqua" w:hAnsi="Book Antiqua" w:cs="Arial"/>
          <w:sz w:val="24"/>
          <w:szCs w:val="24"/>
          <w:vertAlign w:val="superscript"/>
        </w:rPr>
        <w:t>]</w:t>
      </w:r>
      <w:r w:rsidR="00121A2D" w:rsidRPr="009E22DE">
        <w:rPr>
          <w:rFonts w:ascii="Book Antiqua" w:hAnsi="Book Antiqua" w:cs="Arial"/>
          <w:sz w:val="24"/>
          <w:szCs w:val="24"/>
        </w:rPr>
        <w:t>,</w:t>
      </w:r>
      <w:r w:rsidRPr="009E22DE">
        <w:rPr>
          <w:rFonts w:ascii="Book Antiqua" w:hAnsi="Book Antiqua" w:cs="Arial"/>
          <w:sz w:val="24"/>
          <w:szCs w:val="24"/>
        </w:rPr>
        <w:t xml:space="preserve"> but </w:t>
      </w:r>
      <w:r w:rsidR="00B55DAA" w:rsidRPr="009E22DE">
        <w:rPr>
          <w:rFonts w:ascii="Book Antiqua" w:hAnsi="Book Antiqua" w:cs="Arial"/>
          <w:sz w:val="24"/>
          <w:szCs w:val="24"/>
        </w:rPr>
        <w:t>it is</w:t>
      </w:r>
      <w:r w:rsidRPr="009E22DE">
        <w:rPr>
          <w:rFonts w:ascii="Book Antiqua" w:hAnsi="Book Antiqua" w:cs="Arial"/>
          <w:sz w:val="24"/>
          <w:szCs w:val="24"/>
        </w:rPr>
        <w:t xml:space="preserve"> expensive, invasive, and often unwelcomed by patients.</w:t>
      </w:r>
      <w:r w:rsidR="002C1892" w:rsidRPr="009E22DE">
        <w:rPr>
          <w:rFonts w:ascii="Book Antiqua" w:hAnsi="Book Antiqua" w:cs="Arial"/>
          <w:sz w:val="24"/>
          <w:szCs w:val="24"/>
        </w:rPr>
        <w:t xml:space="preserve"> </w:t>
      </w:r>
      <w:r w:rsidR="00B55DAA" w:rsidRPr="009E22DE">
        <w:rPr>
          <w:rFonts w:ascii="Book Antiqua" w:hAnsi="Book Antiqua" w:cs="Arial"/>
          <w:sz w:val="24"/>
          <w:szCs w:val="24"/>
        </w:rPr>
        <w:t xml:space="preserve">A number of </w:t>
      </w:r>
      <w:r w:rsidRPr="009E22DE">
        <w:rPr>
          <w:rFonts w:ascii="Book Antiqua" w:hAnsi="Book Antiqua" w:cs="Arial"/>
          <w:sz w:val="24"/>
          <w:szCs w:val="24"/>
        </w:rPr>
        <w:t xml:space="preserve">studies have shown that fecal biomarkers, specifically </w:t>
      </w:r>
      <w:r w:rsidR="005A6947" w:rsidRPr="009E22DE">
        <w:rPr>
          <w:rFonts w:ascii="Book Antiqua" w:hAnsi="Book Antiqua" w:cs="Arial"/>
          <w:sz w:val="24"/>
          <w:szCs w:val="24"/>
        </w:rPr>
        <w:t>fecal lactoferrin (</w:t>
      </w:r>
      <w:r w:rsidRPr="009E22DE">
        <w:rPr>
          <w:rFonts w:ascii="Book Antiqua" w:hAnsi="Book Antiqua" w:cs="Arial"/>
          <w:sz w:val="24"/>
          <w:szCs w:val="24"/>
        </w:rPr>
        <w:t>FL</w:t>
      </w:r>
      <w:r w:rsidR="005A6947" w:rsidRPr="009E22DE">
        <w:rPr>
          <w:rFonts w:ascii="Book Antiqua" w:hAnsi="Book Antiqua" w:cs="Arial"/>
          <w:sz w:val="24"/>
          <w:szCs w:val="24"/>
        </w:rPr>
        <w:t>)</w:t>
      </w:r>
      <w:r w:rsidRPr="009E22DE">
        <w:rPr>
          <w:rFonts w:ascii="Book Antiqua" w:hAnsi="Book Antiqua" w:cs="Arial"/>
          <w:sz w:val="24"/>
          <w:szCs w:val="24"/>
        </w:rPr>
        <w:t xml:space="preserve"> and </w:t>
      </w:r>
      <w:bookmarkStart w:id="40" w:name="OLE_LINK692"/>
      <w:bookmarkStart w:id="41" w:name="OLE_LINK693"/>
      <w:r w:rsidR="005A6947" w:rsidRPr="009E22DE">
        <w:rPr>
          <w:rFonts w:ascii="Book Antiqua" w:hAnsi="Book Antiqua" w:cs="Arial"/>
          <w:sz w:val="24"/>
          <w:szCs w:val="24"/>
        </w:rPr>
        <w:t>fecal calprotectin</w:t>
      </w:r>
      <w:bookmarkEnd w:id="40"/>
      <w:bookmarkEnd w:id="41"/>
      <w:r w:rsidR="005A6947" w:rsidRPr="009E22DE">
        <w:rPr>
          <w:rFonts w:ascii="Book Antiqua" w:hAnsi="Book Antiqua" w:cs="Arial"/>
          <w:sz w:val="24"/>
          <w:szCs w:val="24"/>
        </w:rPr>
        <w:t xml:space="preserve"> </w:t>
      </w:r>
      <w:r w:rsidRPr="009E22DE">
        <w:rPr>
          <w:rFonts w:ascii="Book Antiqua" w:hAnsi="Book Antiqua" w:cs="Arial"/>
          <w:sz w:val="24"/>
          <w:szCs w:val="24"/>
        </w:rPr>
        <w:t xml:space="preserve">(FC), are effective indicators of mucosal inflammation and </w:t>
      </w:r>
      <w:proofErr w:type="gramStart"/>
      <w:r w:rsidRPr="009E22DE">
        <w:rPr>
          <w:rFonts w:ascii="Book Antiqua" w:hAnsi="Book Antiqua" w:cs="Arial"/>
          <w:sz w:val="24"/>
          <w:szCs w:val="24"/>
        </w:rPr>
        <w:t>injury</w:t>
      </w:r>
      <w:r w:rsidR="00AC79C9" w:rsidRPr="009E22DE">
        <w:rPr>
          <w:rFonts w:ascii="Book Antiqua" w:hAnsi="Book Antiqua" w:cs="Arial"/>
          <w:sz w:val="24"/>
          <w:szCs w:val="24"/>
          <w:vertAlign w:val="superscript"/>
        </w:rPr>
        <w:t>[</w:t>
      </w:r>
      <w:proofErr w:type="gramEnd"/>
      <w:r w:rsidR="00DA3A8A" w:rsidRPr="009E22DE">
        <w:rPr>
          <w:rFonts w:ascii="Book Antiqua" w:hAnsi="Book Antiqua" w:cs="Arial"/>
          <w:sz w:val="24"/>
          <w:szCs w:val="24"/>
          <w:vertAlign w:val="superscript"/>
        </w:rPr>
        <w:t>8,13-16</w:t>
      </w:r>
      <w:r w:rsidR="00AC79C9" w:rsidRPr="009E22DE">
        <w:rPr>
          <w:rFonts w:ascii="Book Antiqua" w:hAnsi="Book Antiqua" w:cs="Arial"/>
          <w:sz w:val="24"/>
          <w:szCs w:val="24"/>
          <w:vertAlign w:val="superscript"/>
        </w:rPr>
        <w:t>]</w:t>
      </w:r>
      <w:r w:rsidRPr="009E22DE">
        <w:rPr>
          <w:rFonts w:ascii="Book Antiqua" w:hAnsi="Book Antiqua" w:cs="Arial"/>
          <w:sz w:val="24"/>
          <w:szCs w:val="24"/>
        </w:rPr>
        <w:t xml:space="preserve">. </w:t>
      </w:r>
      <w:r w:rsidR="000B2115" w:rsidRPr="009E22DE">
        <w:rPr>
          <w:rFonts w:ascii="Book Antiqua" w:hAnsi="Book Antiqua" w:cs="Arial"/>
          <w:sz w:val="24"/>
          <w:szCs w:val="24"/>
        </w:rPr>
        <w:t xml:space="preserve">Fecal biomarkers have been shown to be inexpensive, noninvasive, and reproducible, and they have a strong potential for use in monitoring </w:t>
      </w:r>
      <w:proofErr w:type="gramStart"/>
      <w:r w:rsidR="000B2115" w:rsidRPr="009E22DE">
        <w:rPr>
          <w:rFonts w:ascii="Book Antiqua" w:hAnsi="Book Antiqua" w:cs="Arial"/>
          <w:sz w:val="24"/>
          <w:szCs w:val="24"/>
        </w:rPr>
        <w:t>IBD</w:t>
      </w:r>
      <w:r w:rsidR="00AC79C9" w:rsidRPr="009E22DE">
        <w:rPr>
          <w:rFonts w:ascii="Book Antiqua" w:hAnsi="Book Antiqua" w:cs="Arial"/>
          <w:sz w:val="24"/>
          <w:szCs w:val="24"/>
          <w:vertAlign w:val="superscript"/>
        </w:rPr>
        <w:t>[</w:t>
      </w:r>
      <w:proofErr w:type="gramEnd"/>
      <w:r w:rsidR="00DA3A8A" w:rsidRPr="009E22DE">
        <w:rPr>
          <w:rFonts w:ascii="Book Antiqua" w:hAnsi="Book Antiqua" w:cs="Arial"/>
          <w:sz w:val="24"/>
          <w:szCs w:val="24"/>
          <w:vertAlign w:val="superscript"/>
        </w:rPr>
        <w:t>12</w:t>
      </w:r>
      <w:r w:rsidR="00AC79C9" w:rsidRPr="009E22DE">
        <w:rPr>
          <w:rFonts w:ascii="Book Antiqua" w:hAnsi="Book Antiqua" w:cs="Arial"/>
          <w:sz w:val="24"/>
          <w:szCs w:val="24"/>
          <w:vertAlign w:val="superscript"/>
        </w:rPr>
        <w:t>]</w:t>
      </w:r>
      <w:r w:rsidR="000B2115" w:rsidRPr="009E22DE">
        <w:rPr>
          <w:rFonts w:ascii="Book Antiqua" w:hAnsi="Book Antiqua" w:cs="Arial"/>
          <w:sz w:val="24"/>
          <w:szCs w:val="24"/>
        </w:rPr>
        <w:t xml:space="preserve">. </w:t>
      </w:r>
      <w:r w:rsidRPr="009E22DE">
        <w:rPr>
          <w:rFonts w:ascii="Book Antiqua" w:hAnsi="Book Antiqua" w:cs="Arial"/>
          <w:sz w:val="24"/>
          <w:szCs w:val="24"/>
        </w:rPr>
        <w:t xml:space="preserve">Both </w:t>
      </w:r>
      <w:r w:rsidR="00B7265C" w:rsidRPr="009E22DE">
        <w:rPr>
          <w:rFonts w:ascii="Book Antiqua" w:hAnsi="Book Antiqua" w:cs="Arial"/>
          <w:sz w:val="24"/>
          <w:szCs w:val="24"/>
        </w:rPr>
        <w:t xml:space="preserve">FC </w:t>
      </w:r>
      <w:r w:rsidRPr="009E22DE">
        <w:rPr>
          <w:rFonts w:ascii="Book Antiqua" w:hAnsi="Book Antiqua" w:cs="Arial"/>
          <w:sz w:val="24"/>
          <w:szCs w:val="24"/>
        </w:rPr>
        <w:t xml:space="preserve">and </w:t>
      </w:r>
      <w:r w:rsidR="00B7265C" w:rsidRPr="009E22DE">
        <w:rPr>
          <w:rFonts w:ascii="Book Antiqua" w:hAnsi="Book Antiqua" w:cs="Arial"/>
          <w:sz w:val="24"/>
          <w:szCs w:val="24"/>
        </w:rPr>
        <w:t xml:space="preserve">FL </w:t>
      </w:r>
      <w:r w:rsidRPr="009E22DE">
        <w:rPr>
          <w:rFonts w:ascii="Book Antiqua" w:hAnsi="Book Antiqua" w:cs="Arial"/>
          <w:sz w:val="24"/>
          <w:szCs w:val="24"/>
        </w:rPr>
        <w:t xml:space="preserve">have shown similar success clinically, and levels may rise significantly before </w:t>
      </w:r>
      <w:r w:rsidR="001E5C80" w:rsidRPr="009E22DE">
        <w:rPr>
          <w:rFonts w:ascii="Book Antiqua" w:hAnsi="Book Antiqua" w:cs="Arial"/>
          <w:sz w:val="24"/>
          <w:szCs w:val="24"/>
        </w:rPr>
        <w:t xml:space="preserve">clinical </w:t>
      </w:r>
      <w:r w:rsidRPr="009E22DE">
        <w:rPr>
          <w:rFonts w:ascii="Book Antiqua" w:hAnsi="Book Antiqua" w:cs="Arial"/>
          <w:sz w:val="24"/>
          <w:szCs w:val="24"/>
        </w:rPr>
        <w:t xml:space="preserve">relapse and may predict subsequent IBD </w:t>
      </w:r>
      <w:proofErr w:type="gramStart"/>
      <w:r w:rsidRPr="009E22DE">
        <w:rPr>
          <w:rFonts w:ascii="Book Antiqua" w:hAnsi="Book Antiqua" w:cs="Arial"/>
          <w:sz w:val="24"/>
          <w:szCs w:val="24"/>
        </w:rPr>
        <w:t>flares</w:t>
      </w:r>
      <w:r w:rsidR="00AC79C9" w:rsidRPr="009E22DE">
        <w:rPr>
          <w:rFonts w:ascii="Book Antiqua" w:hAnsi="Book Antiqua" w:cs="Arial"/>
          <w:sz w:val="24"/>
          <w:szCs w:val="24"/>
          <w:vertAlign w:val="superscript"/>
        </w:rPr>
        <w:t>[</w:t>
      </w:r>
      <w:proofErr w:type="gramEnd"/>
      <w:r w:rsidR="00DA3A8A" w:rsidRPr="009E22DE">
        <w:rPr>
          <w:rFonts w:ascii="Book Antiqua" w:hAnsi="Book Antiqua" w:cs="Arial"/>
          <w:sz w:val="24"/>
          <w:szCs w:val="24"/>
          <w:vertAlign w:val="superscript"/>
        </w:rPr>
        <w:t>17</w:t>
      </w:r>
      <w:r w:rsidR="00AC79C9" w:rsidRPr="009E22DE">
        <w:rPr>
          <w:rFonts w:ascii="Book Antiqua" w:hAnsi="Book Antiqua" w:cs="Arial"/>
          <w:sz w:val="24"/>
          <w:szCs w:val="24"/>
          <w:vertAlign w:val="superscript"/>
        </w:rPr>
        <w:t>]</w:t>
      </w:r>
      <w:r w:rsidR="00286FFF" w:rsidRPr="009E22DE">
        <w:rPr>
          <w:rFonts w:ascii="Book Antiqua" w:hAnsi="Book Antiqua" w:cs="Arial"/>
          <w:sz w:val="24"/>
          <w:szCs w:val="24"/>
        </w:rPr>
        <w:t>.</w:t>
      </w:r>
      <w:r w:rsidR="00CC677E">
        <w:rPr>
          <w:rFonts w:ascii="Book Antiqua" w:hAnsi="Book Antiqua" w:cs="Arial"/>
          <w:sz w:val="24"/>
          <w:szCs w:val="24"/>
        </w:rPr>
        <w:t xml:space="preserve"> </w:t>
      </w:r>
      <w:r w:rsidR="00C5289E" w:rsidRPr="009E22DE">
        <w:rPr>
          <w:rFonts w:ascii="Book Antiqua" w:hAnsi="Book Antiqua" w:cs="Arial"/>
          <w:sz w:val="24"/>
          <w:szCs w:val="24"/>
        </w:rPr>
        <w:t>FL</w:t>
      </w:r>
      <w:r w:rsidRPr="009E22DE">
        <w:rPr>
          <w:rFonts w:ascii="Book Antiqua" w:hAnsi="Book Antiqua" w:cs="Arial"/>
          <w:sz w:val="24"/>
          <w:szCs w:val="24"/>
        </w:rPr>
        <w:t xml:space="preserve"> is an iron-binding glycoprotein expressed by active neutrophils—the primary component of the active inflammatory </w:t>
      </w:r>
      <w:proofErr w:type="gramStart"/>
      <w:r w:rsidRPr="009E22DE">
        <w:rPr>
          <w:rFonts w:ascii="Book Antiqua" w:hAnsi="Book Antiqua" w:cs="Arial"/>
          <w:sz w:val="24"/>
          <w:szCs w:val="24"/>
        </w:rPr>
        <w:t>response</w:t>
      </w:r>
      <w:r w:rsidR="00AC79C9" w:rsidRPr="009E22DE">
        <w:rPr>
          <w:rFonts w:ascii="Book Antiqua" w:hAnsi="Book Antiqua" w:cs="Arial"/>
          <w:sz w:val="24"/>
          <w:szCs w:val="24"/>
          <w:vertAlign w:val="superscript"/>
        </w:rPr>
        <w:t>[</w:t>
      </w:r>
      <w:proofErr w:type="gramEnd"/>
      <w:r w:rsidR="00DA3A8A" w:rsidRPr="009E22DE">
        <w:rPr>
          <w:rFonts w:ascii="Book Antiqua" w:hAnsi="Book Antiqua" w:cs="Arial"/>
          <w:sz w:val="24"/>
          <w:szCs w:val="24"/>
          <w:vertAlign w:val="superscript"/>
        </w:rPr>
        <w:t>18,19</w:t>
      </w:r>
      <w:r w:rsidR="00AC79C9" w:rsidRPr="009E22DE">
        <w:rPr>
          <w:rFonts w:ascii="Book Antiqua" w:hAnsi="Book Antiqua" w:cs="Arial"/>
          <w:sz w:val="24"/>
          <w:szCs w:val="24"/>
          <w:vertAlign w:val="superscript"/>
        </w:rPr>
        <w:t>]</w:t>
      </w:r>
      <w:r w:rsidRPr="009E22DE">
        <w:rPr>
          <w:rFonts w:ascii="Book Antiqua" w:hAnsi="Book Antiqua" w:cs="Arial"/>
          <w:sz w:val="24"/>
          <w:szCs w:val="24"/>
        </w:rPr>
        <w:t xml:space="preserve">. </w:t>
      </w:r>
      <w:r w:rsidR="00C5289E" w:rsidRPr="009E22DE">
        <w:rPr>
          <w:rFonts w:ascii="Book Antiqua" w:hAnsi="Book Antiqua" w:cs="Arial"/>
          <w:sz w:val="24"/>
          <w:szCs w:val="24"/>
        </w:rPr>
        <w:t>FL</w:t>
      </w:r>
      <w:r w:rsidRPr="009E22DE">
        <w:rPr>
          <w:rFonts w:ascii="Book Antiqua" w:hAnsi="Book Antiqua" w:cs="Arial"/>
          <w:sz w:val="24"/>
          <w:szCs w:val="24"/>
        </w:rPr>
        <w:t xml:space="preserve"> </w:t>
      </w:r>
      <w:r w:rsidR="000B2115" w:rsidRPr="009E22DE">
        <w:rPr>
          <w:rFonts w:ascii="Book Antiqua" w:hAnsi="Book Antiqua" w:cs="Arial"/>
          <w:sz w:val="24"/>
          <w:szCs w:val="24"/>
        </w:rPr>
        <w:t>is stable</w:t>
      </w:r>
      <w:r w:rsidRPr="009E22DE">
        <w:rPr>
          <w:rFonts w:ascii="Book Antiqua" w:hAnsi="Book Antiqua" w:cs="Arial"/>
          <w:sz w:val="24"/>
          <w:szCs w:val="24"/>
        </w:rPr>
        <w:t xml:space="preserve"> at room temperature for weeks, </w:t>
      </w:r>
      <w:r w:rsidR="000B2115" w:rsidRPr="009E22DE">
        <w:rPr>
          <w:rFonts w:ascii="Book Antiqua" w:hAnsi="Book Antiqua" w:cs="Arial"/>
          <w:sz w:val="24"/>
          <w:szCs w:val="24"/>
        </w:rPr>
        <w:t xml:space="preserve">resistant </w:t>
      </w:r>
      <w:r w:rsidRPr="009E22DE">
        <w:rPr>
          <w:rFonts w:ascii="Book Antiqua" w:hAnsi="Book Antiqua" w:cs="Arial"/>
          <w:sz w:val="24"/>
          <w:szCs w:val="24"/>
        </w:rPr>
        <w:t xml:space="preserve">to proteolysis, and </w:t>
      </w:r>
      <w:r w:rsidR="000B2115" w:rsidRPr="009E22DE">
        <w:rPr>
          <w:rFonts w:ascii="Book Antiqua" w:hAnsi="Book Antiqua" w:cs="Arial"/>
          <w:sz w:val="24"/>
          <w:szCs w:val="24"/>
        </w:rPr>
        <w:t>resilient to</w:t>
      </w:r>
      <w:r w:rsidRPr="009E22DE">
        <w:rPr>
          <w:rFonts w:ascii="Book Antiqua" w:hAnsi="Book Antiqua" w:cs="Arial"/>
          <w:sz w:val="24"/>
          <w:szCs w:val="24"/>
        </w:rPr>
        <w:t xml:space="preserve"> multiple freeze-thaw </w:t>
      </w:r>
      <w:proofErr w:type="gramStart"/>
      <w:r w:rsidRPr="009E22DE">
        <w:rPr>
          <w:rFonts w:ascii="Book Antiqua" w:hAnsi="Book Antiqua" w:cs="Arial"/>
          <w:sz w:val="24"/>
          <w:szCs w:val="24"/>
        </w:rPr>
        <w:t>cycles</w:t>
      </w:r>
      <w:r w:rsidR="00E30AAD" w:rsidRPr="009E22DE">
        <w:rPr>
          <w:rFonts w:ascii="Book Antiqua" w:hAnsi="Book Antiqua" w:cs="Arial"/>
          <w:sz w:val="24"/>
          <w:szCs w:val="24"/>
          <w:vertAlign w:val="superscript"/>
        </w:rPr>
        <w:t>[</w:t>
      </w:r>
      <w:proofErr w:type="gramEnd"/>
      <w:r w:rsidR="00DA3A8A" w:rsidRPr="009E22DE">
        <w:rPr>
          <w:rFonts w:ascii="Book Antiqua" w:hAnsi="Book Antiqua" w:cs="Arial"/>
          <w:sz w:val="24"/>
          <w:szCs w:val="24"/>
          <w:vertAlign w:val="superscript"/>
        </w:rPr>
        <w:t>20,21</w:t>
      </w:r>
      <w:r w:rsidR="00E30AAD" w:rsidRPr="009E22DE">
        <w:rPr>
          <w:rFonts w:ascii="Book Antiqua" w:hAnsi="Book Antiqua" w:cs="Arial"/>
          <w:sz w:val="24"/>
          <w:szCs w:val="24"/>
          <w:vertAlign w:val="superscript"/>
        </w:rPr>
        <w:t>]</w:t>
      </w:r>
      <w:r w:rsidRPr="009E22DE">
        <w:rPr>
          <w:rFonts w:ascii="Book Antiqua" w:hAnsi="Book Antiqua" w:cs="Arial"/>
          <w:sz w:val="24"/>
          <w:szCs w:val="24"/>
        </w:rPr>
        <w:t xml:space="preserve">. </w:t>
      </w:r>
    </w:p>
    <w:p w14:paraId="28069D37" w14:textId="0C32D3BD" w:rsidR="008A5A74" w:rsidRPr="009E22DE" w:rsidRDefault="00920DD3" w:rsidP="002C1892">
      <w:pPr>
        <w:adjustRightInd w:val="0"/>
        <w:snapToGrid w:val="0"/>
        <w:spacing w:after="0" w:line="360" w:lineRule="auto"/>
        <w:ind w:firstLineChars="100" w:firstLine="240"/>
        <w:jc w:val="both"/>
        <w:rPr>
          <w:rFonts w:ascii="Book Antiqua" w:hAnsi="Book Antiqua" w:cs="Arial"/>
          <w:sz w:val="24"/>
          <w:szCs w:val="24"/>
        </w:rPr>
      </w:pPr>
      <w:r w:rsidRPr="009E22DE">
        <w:rPr>
          <w:rFonts w:ascii="Book Antiqua" w:hAnsi="Book Antiqua" w:cs="Arial"/>
          <w:sz w:val="24"/>
          <w:szCs w:val="24"/>
        </w:rPr>
        <w:t xml:space="preserve">In a </w:t>
      </w:r>
      <w:r w:rsidR="008A5A74" w:rsidRPr="009E22DE">
        <w:rPr>
          <w:rFonts w:ascii="Book Antiqua" w:hAnsi="Book Antiqua" w:cs="Arial"/>
          <w:sz w:val="24"/>
          <w:szCs w:val="24"/>
        </w:rPr>
        <w:t xml:space="preserve">recent meta-analysis evaluating the diagnostic accuracy </w:t>
      </w:r>
      <w:r w:rsidR="005E4A4F" w:rsidRPr="009E22DE">
        <w:rPr>
          <w:rFonts w:ascii="Book Antiqua" w:hAnsi="Book Antiqua" w:cs="Arial"/>
          <w:sz w:val="24"/>
          <w:szCs w:val="24"/>
        </w:rPr>
        <w:t>of FL</w:t>
      </w:r>
      <w:r w:rsidR="008A5A74" w:rsidRPr="009E22DE">
        <w:rPr>
          <w:rFonts w:ascii="Book Antiqua" w:hAnsi="Book Antiqua" w:cs="Arial"/>
          <w:sz w:val="24"/>
          <w:szCs w:val="24"/>
        </w:rPr>
        <w:t xml:space="preserve"> in assessing IBD activity Dai and </w:t>
      </w:r>
      <w:proofErr w:type="gramStart"/>
      <w:r w:rsidR="008A5A74" w:rsidRPr="009E22DE">
        <w:rPr>
          <w:rFonts w:ascii="Book Antiqua" w:hAnsi="Book Antiqua" w:cs="Arial"/>
          <w:sz w:val="24"/>
          <w:szCs w:val="24"/>
        </w:rPr>
        <w:t>colleagues</w:t>
      </w:r>
      <w:r w:rsidR="00E30AAD" w:rsidRPr="009E22DE">
        <w:rPr>
          <w:rFonts w:ascii="Book Antiqua" w:hAnsi="Book Antiqua" w:cs="Arial"/>
          <w:sz w:val="24"/>
          <w:szCs w:val="24"/>
          <w:vertAlign w:val="superscript"/>
        </w:rPr>
        <w:t>[</w:t>
      </w:r>
      <w:proofErr w:type="gramEnd"/>
      <w:r w:rsidR="00DA3A8A" w:rsidRPr="009E22DE">
        <w:rPr>
          <w:rFonts w:ascii="Book Antiqua" w:hAnsi="Book Antiqua" w:cs="Arial"/>
          <w:sz w:val="24"/>
          <w:szCs w:val="24"/>
          <w:vertAlign w:val="superscript"/>
        </w:rPr>
        <w:t>22</w:t>
      </w:r>
      <w:r w:rsidR="00E30AAD" w:rsidRPr="009E22DE">
        <w:rPr>
          <w:rFonts w:ascii="Book Antiqua" w:hAnsi="Book Antiqua" w:cs="Arial"/>
          <w:sz w:val="24"/>
          <w:szCs w:val="24"/>
          <w:vertAlign w:val="superscript"/>
        </w:rPr>
        <w:t>]</w:t>
      </w:r>
      <w:r w:rsidR="008A5A74" w:rsidRPr="009E22DE">
        <w:rPr>
          <w:rFonts w:ascii="Book Antiqua" w:hAnsi="Book Antiqua" w:cs="Arial"/>
          <w:sz w:val="24"/>
          <w:szCs w:val="24"/>
        </w:rPr>
        <w:t xml:space="preserve"> found that in ten studies comprising 773 IBD patients the pooled sensitivity and specificity values for assessing UC activity were 0.81 [95% confidence interval (CI)</w:t>
      </w:r>
      <w:r w:rsidR="005557E6" w:rsidRPr="009E22DE">
        <w:rPr>
          <w:rFonts w:ascii="Book Antiqua" w:hAnsi="Book Antiqua" w:cs="Arial"/>
          <w:sz w:val="24"/>
          <w:szCs w:val="24"/>
        </w:rPr>
        <w:t>:</w:t>
      </w:r>
      <w:r w:rsidR="008A5A74" w:rsidRPr="009E22DE">
        <w:rPr>
          <w:rFonts w:ascii="Book Antiqua" w:hAnsi="Book Antiqua" w:cs="Arial"/>
          <w:sz w:val="24"/>
          <w:szCs w:val="24"/>
        </w:rPr>
        <w:t xml:space="preserve"> 0.64-0.92] and 0.82 (</w:t>
      </w:r>
      <w:r w:rsidR="005557E6" w:rsidRPr="009E22DE">
        <w:rPr>
          <w:rFonts w:ascii="Book Antiqua" w:hAnsi="Book Antiqua" w:cs="Arial"/>
          <w:sz w:val="24"/>
          <w:szCs w:val="24"/>
        </w:rPr>
        <w:t>95%CI:</w:t>
      </w:r>
      <w:r w:rsidR="008A5A74" w:rsidRPr="009E22DE">
        <w:rPr>
          <w:rFonts w:ascii="Book Antiqua" w:hAnsi="Book Antiqua" w:cs="Arial"/>
          <w:sz w:val="24"/>
          <w:szCs w:val="24"/>
        </w:rPr>
        <w:t xml:space="preserve"> 0.61-0.93), respectively. The pooled sensitivity and specificity values for assessing CD activity were 0.82 (</w:t>
      </w:r>
      <w:r w:rsidR="005557E6" w:rsidRPr="009E22DE">
        <w:rPr>
          <w:rFonts w:ascii="Book Antiqua" w:hAnsi="Book Antiqua" w:cs="Arial"/>
          <w:sz w:val="24"/>
          <w:szCs w:val="24"/>
        </w:rPr>
        <w:t>95%CI:</w:t>
      </w:r>
      <w:r w:rsidR="008A5A74" w:rsidRPr="009E22DE">
        <w:rPr>
          <w:rFonts w:ascii="Book Antiqua" w:hAnsi="Book Antiqua" w:cs="Arial"/>
          <w:sz w:val="24"/>
          <w:szCs w:val="24"/>
        </w:rPr>
        <w:t xml:space="preserve"> 0.73-0.88) and 0.71 (</w:t>
      </w:r>
      <w:r w:rsidR="005557E6" w:rsidRPr="009E22DE">
        <w:rPr>
          <w:rFonts w:ascii="Book Antiqua" w:hAnsi="Book Antiqua" w:cs="Arial"/>
          <w:sz w:val="24"/>
          <w:szCs w:val="24"/>
        </w:rPr>
        <w:t>95%CI:</w:t>
      </w:r>
      <w:r w:rsidR="008A5A74" w:rsidRPr="009E22DE">
        <w:rPr>
          <w:rFonts w:ascii="Book Antiqua" w:hAnsi="Book Antiqua" w:cs="Arial"/>
          <w:sz w:val="24"/>
          <w:szCs w:val="24"/>
        </w:rPr>
        <w:t xml:space="preserve"> 0.63-0.78), respectively.</w:t>
      </w:r>
    </w:p>
    <w:p w14:paraId="7086908C" w14:textId="420AE34C" w:rsidR="008A5A74" w:rsidRPr="009E22DE" w:rsidRDefault="00F94CC0" w:rsidP="005557E6">
      <w:pPr>
        <w:adjustRightInd w:val="0"/>
        <w:snapToGrid w:val="0"/>
        <w:spacing w:after="0" w:line="360" w:lineRule="auto"/>
        <w:ind w:firstLineChars="100" w:firstLine="240"/>
        <w:jc w:val="both"/>
        <w:rPr>
          <w:rFonts w:ascii="Book Antiqua" w:hAnsi="Book Antiqua" w:cs="Arial"/>
          <w:sz w:val="24"/>
          <w:szCs w:val="24"/>
        </w:rPr>
      </w:pPr>
      <w:r w:rsidRPr="009E22DE">
        <w:rPr>
          <w:rFonts w:ascii="Book Antiqua" w:hAnsi="Book Antiqua" w:cs="Arial"/>
          <w:sz w:val="24"/>
          <w:szCs w:val="24"/>
        </w:rPr>
        <w:t xml:space="preserve">FL </w:t>
      </w:r>
      <w:r w:rsidR="00920DD3" w:rsidRPr="009E22DE">
        <w:rPr>
          <w:rFonts w:ascii="Book Antiqua" w:hAnsi="Book Antiqua" w:cs="Arial"/>
          <w:sz w:val="24"/>
          <w:szCs w:val="24"/>
        </w:rPr>
        <w:t>appear</w:t>
      </w:r>
      <w:r w:rsidR="001E5C80" w:rsidRPr="009E22DE">
        <w:rPr>
          <w:rFonts w:ascii="Book Antiqua" w:hAnsi="Book Antiqua" w:cs="Arial"/>
          <w:sz w:val="24"/>
          <w:szCs w:val="24"/>
        </w:rPr>
        <w:t>s to be equally useful</w:t>
      </w:r>
      <w:r w:rsidR="00920DD3" w:rsidRPr="009E22DE">
        <w:rPr>
          <w:rFonts w:ascii="Book Antiqua" w:hAnsi="Book Antiqua" w:cs="Arial"/>
          <w:sz w:val="24"/>
          <w:szCs w:val="24"/>
        </w:rPr>
        <w:t xml:space="preserve"> in CD and UC, when active or inactive disease is </w:t>
      </w:r>
      <w:proofErr w:type="gramStart"/>
      <w:r w:rsidR="00920DD3" w:rsidRPr="009E22DE">
        <w:rPr>
          <w:rFonts w:ascii="Book Antiqua" w:hAnsi="Book Antiqua" w:cs="Arial"/>
          <w:sz w:val="24"/>
          <w:szCs w:val="24"/>
        </w:rPr>
        <w:t>present</w:t>
      </w:r>
      <w:r w:rsidR="00E30AAD" w:rsidRPr="009E22DE">
        <w:rPr>
          <w:rFonts w:ascii="Book Antiqua" w:hAnsi="Book Antiqua" w:cs="Arial"/>
          <w:sz w:val="24"/>
          <w:szCs w:val="24"/>
          <w:vertAlign w:val="superscript"/>
        </w:rPr>
        <w:t>[</w:t>
      </w:r>
      <w:proofErr w:type="gramEnd"/>
      <w:r w:rsidR="00A64ED7" w:rsidRPr="009E22DE">
        <w:rPr>
          <w:rFonts w:ascii="Book Antiqua" w:hAnsi="Book Antiqua" w:cs="Arial"/>
          <w:sz w:val="24"/>
          <w:szCs w:val="24"/>
          <w:vertAlign w:val="superscript"/>
        </w:rPr>
        <w:t>23</w:t>
      </w:r>
      <w:r w:rsidR="00E30AAD" w:rsidRPr="009E22DE">
        <w:rPr>
          <w:rFonts w:ascii="Book Antiqua" w:hAnsi="Book Antiqua" w:cs="Arial"/>
          <w:sz w:val="24"/>
          <w:szCs w:val="24"/>
          <w:vertAlign w:val="superscript"/>
        </w:rPr>
        <w:t>]</w:t>
      </w:r>
      <w:r w:rsidR="00920DD3" w:rsidRPr="009E22DE">
        <w:rPr>
          <w:rFonts w:ascii="Book Antiqua" w:hAnsi="Book Antiqua" w:cs="Arial"/>
          <w:sz w:val="24"/>
          <w:szCs w:val="24"/>
        </w:rPr>
        <w:t>.</w:t>
      </w:r>
      <w:r w:rsidR="008A5A74" w:rsidRPr="009E22DE">
        <w:rPr>
          <w:rFonts w:ascii="Book Antiqua" w:hAnsi="Book Antiqua" w:cs="Arial"/>
          <w:sz w:val="24"/>
          <w:szCs w:val="24"/>
        </w:rPr>
        <w:t xml:space="preserve"> The current knowledge </w:t>
      </w:r>
      <w:r w:rsidR="00C5289E" w:rsidRPr="009E22DE">
        <w:rPr>
          <w:rFonts w:ascii="Book Antiqua" w:hAnsi="Book Antiqua" w:cs="Arial"/>
          <w:sz w:val="24"/>
          <w:szCs w:val="24"/>
        </w:rPr>
        <w:t xml:space="preserve">gap </w:t>
      </w:r>
      <w:r w:rsidR="008A5A74" w:rsidRPr="009E22DE">
        <w:rPr>
          <w:rFonts w:ascii="Book Antiqua" w:hAnsi="Book Antiqua" w:cs="Arial"/>
          <w:sz w:val="24"/>
          <w:szCs w:val="24"/>
        </w:rPr>
        <w:t>lies in an incomplete understanding of correlation between FL le</w:t>
      </w:r>
      <w:r w:rsidR="00BF6250" w:rsidRPr="009E22DE">
        <w:rPr>
          <w:rFonts w:ascii="Book Antiqua" w:hAnsi="Book Antiqua" w:cs="Arial"/>
          <w:sz w:val="24"/>
          <w:szCs w:val="24"/>
        </w:rPr>
        <w:t>vel</w:t>
      </w:r>
      <w:r w:rsidR="000923BE" w:rsidRPr="009E22DE">
        <w:rPr>
          <w:rFonts w:ascii="Book Antiqua" w:hAnsi="Book Antiqua" w:cs="Arial"/>
          <w:sz w:val="24"/>
          <w:szCs w:val="24"/>
        </w:rPr>
        <w:t>s</w:t>
      </w:r>
      <w:r w:rsidR="00BF6250" w:rsidRPr="009E22DE">
        <w:rPr>
          <w:rFonts w:ascii="Book Antiqua" w:hAnsi="Book Antiqua" w:cs="Arial"/>
          <w:sz w:val="24"/>
          <w:szCs w:val="24"/>
        </w:rPr>
        <w:t xml:space="preserve"> and mucosal inflammation</w:t>
      </w:r>
      <w:r w:rsidR="000923BE" w:rsidRPr="009E22DE">
        <w:rPr>
          <w:rFonts w:ascii="Book Antiqua" w:hAnsi="Book Antiqua" w:cs="Arial"/>
          <w:sz w:val="24"/>
          <w:szCs w:val="24"/>
        </w:rPr>
        <w:t>, disease location and extent</w:t>
      </w:r>
      <w:r w:rsidR="008A5A74" w:rsidRPr="009E22DE">
        <w:rPr>
          <w:rFonts w:ascii="Book Antiqua" w:hAnsi="Book Antiqua" w:cs="Arial"/>
          <w:sz w:val="24"/>
          <w:szCs w:val="24"/>
        </w:rPr>
        <w:t>.</w:t>
      </w:r>
      <w:r w:rsidR="00BF6250" w:rsidRPr="009E22DE">
        <w:rPr>
          <w:rFonts w:ascii="Book Antiqua" w:hAnsi="Book Antiqua" w:cs="Arial"/>
          <w:sz w:val="24"/>
          <w:szCs w:val="24"/>
        </w:rPr>
        <w:t xml:space="preserve"> </w:t>
      </w:r>
    </w:p>
    <w:p w14:paraId="18BFFE2C" w14:textId="530D235D" w:rsidR="00920DD3" w:rsidRPr="009E22DE" w:rsidRDefault="00BF6250" w:rsidP="005557E6">
      <w:pPr>
        <w:adjustRightInd w:val="0"/>
        <w:snapToGrid w:val="0"/>
        <w:spacing w:after="0" w:line="360" w:lineRule="auto"/>
        <w:ind w:firstLineChars="100" w:firstLine="240"/>
        <w:jc w:val="both"/>
        <w:rPr>
          <w:rFonts w:ascii="Book Antiqua" w:hAnsi="Book Antiqua" w:cs="Arial"/>
          <w:sz w:val="24"/>
          <w:szCs w:val="24"/>
        </w:rPr>
      </w:pPr>
      <w:r w:rsidRPr="009E22DE">
        <w:rPr>
          <w:rFonts w:ascii="Book Antiqua" w:hAnsi="Book Antiqua" w:cs="Arial"/>
          <w:sz w:val="24"/>
          <w:szCs w:val="24"/>
        </w:rPr>
        <w:t>In</w:t>
      </w:r>
      <w:r w:rsidR="00920DD3" w:rsidRPr="009E22DE">
        <w:rPr>
          <w:rFonts w:ascii="Book Antiqua" w:hAnsi="Book Antiqua" w:cs="Arial"/>
          <w:sz w:val="24"/>
          <w:szCs w:val="24"/>
        </w:rPr>
        <w:t xml:space="preserve"> this retrospective study </w:t>
      </w:r>
      <w:r w:rsidRPr="009E22DE">
        <w:rPr>
          <w:rFonts w:ascii="Book Antiqua" w:hAnsi="Book Antiqua" w:cs="Arial"/>
          <w:sz w:val="24"/>
          <w:szCs w:val="24"/>
        </w:rPr>
        <w:t xml:space="preserve">we </w:t>
      </w:r>
      <w:r w:rsidR="000923BE" w:rsidRPr="009E22DE">
        <w:rPr>
          <w:rFonts w:ascii="Book Antiqua" w:hAnsi="Book Antiqua" w:cs="Arial"/>
          <w:sz w:val="24"/>
          <w:szCs w:val="24"/>
        </w:rPr>
        <w:t>investigated</w:t>
      </w:r>
      <w:r w:rsidR="00920DD3" w:rsidRPr="009E22DE">
        <w:rPr>
          <w:rFonts w:ascii="Book Antiqua" w:hAnsi="Book Antiqua" w:cs="Arial"/>
          <w:sz w:val="24"/>
          <w:szCs w:val="24"/>
        </w:rPr>
        <w:t xml:space="preserve"> </w:t>
      </w:r>
      <w:r w:rsidR="000923BE" w:rsidRPr="009E22DE">
        <w:rPr>
          <w:rFonts w:ascii="Book Antiqua" w:hAnsi="Book Antiqua" w:cs="Arial"/>
          <w:sz w:val="24"/>
          <w:szCs w:val="24"/>
        </w:rPr>
        <w:t>the</w:t>
      </w:r>
      <w:r w:rsidR="00920DD3" w:rsidRPr="009E22DE">
        <w:rPr>
          <w:rFonts w:ascii="Book Antiqua" w:hAnsi="Book Antiqua" w:cs="Arial"/>
          <w:sz w:val="24"/>
          <w:szCs w:val="24"/>
        </w:rPr>
        <w:t xml:space="preserve"> correlation between </w:t>
      </w:r>
      <w:r w:rsidR="000923BE" w:rsidRPr="009E22DE">
        <w:rPr>
          <w:rFonts w:ascii="Book Antiqua" w:hAnsi="Book Antiqua" w:cs="Arial"/>
          <w:sz w:val="24"/>
          <w:szCs w:val="24"/>
        </w:rPr>
        <w:t xml:space="preserve">these parameters and </w:t>
      </w:r>
      <w:r w:rsidR="00F94CC0" w:rsidRPr="009E22DE">
        <w:rPr>
          <w:rFonts w:ascii="Book Antiqua" w:hAnsi="Book Antiqua" w:cs="Arial"/>
          <w:sz w:val="24"/>
          <w:szCs w:val="24"/>
        </w:rPr>
        <w:t xml:space="preserve">FL </w:t>
      </w:r>
      <w:r w:rsidR="00920DD3" w:rsidRPr="009E22DE">
        <w:rPr>
          <w:rFonts w:ascii="Book Antiqua" w:hAnsi="Book Antiqua" w:cs="Arial"/>
          <w:sz w:val="24"/>
          <w:szCs w:val="24"/>
        </w:rPr>
        <w:t>levels</w:t>
      </w:r>
      <w:r w:rsidR="000923BE" w:rsidRPr="009E22DE">
        <w:rPr>
          <w:rFonts w:ascii="Book Antiqua" w:hAnsi="Book Antiqua" w:cs="Arial"/>
          <w:sz w:val="24"/>
          <w:szCs w:val="24"/>
        </w:rPr>
        <w:t xml:space="preserve"> and compa</w:t>
      </w:r>
      <w:r w:rsidR="00BA197F" w:rsidRPr="009E22DE">
        <w:rPr>
          <w:rFonts w:ascii="Book Antiqua" w:hAnsi="Book Antiqua" w:cs="Arial"/>
          <w:sz w:val="24"/>
          <w:szCs w:val="24"/>
        </w:rPr>
        <w:t xml:space="preserve">red them to </w:t>
      </w:r>
      <w:r w:rsidR="00775230" w:rsidRPr="009E22DE">
        <w:rPr>
          <w:rFonts w:ascii="Book Antiqua" w:hAnsi="Book Antiqua" w:cs="Arial"/>
          <w:sz w:val="24"/>
          <w:szCs w:val="24"/>
        </w:rPr>
        <w:t>C-reactive protein (</w:t>
      </w:r>
      <w:r w:rsidR="00BA197F" w:rsidRPr="009E22DE">
        <w:rPr>
          <w:rFonts w:ascii="Book Antiqua" w:hAnsi="Book Antiqua" w:cs="Arial"/>
          <w:sz w:val="24"/>
          <w:szCs w:val="24"/>
        </w:rPr>
        <w:t>CRP</w:t>
      </w:r>
      <w:r w:rsidR="00775230" w:rsidRPr="009E22DE">
        <w:rPr>
          <w:rFonts w:ascii="Book Antiqua" w:hAnsi="Book Antiqua" w:cs="Arial"/>
          <w:sz w:val="24"/>
          <w:szCs w:val="24"/>
        </w:rPr>
        <w:t>)</w:t>
      </w:r>
      <w:r w:rsidR="00BA197F" w:rsidRPr="009E22DE">
        <w:rPr>
          <w:rFonts w:ascii="Book Antiqua" w:hAnsi="Book Antiqua" w:cs="Arial"/>
          <w:sz w:val="24"/>
          <w:szCs w:val="24"/>
        </w:rPr>
        <w:t xml:space="preserve"> and </w:t>
      </w:r>
      <w:r w:rsidR="005557E6" w:rsidRPr="009E22DE">
        <w:rPr>
          <w:rFonts w:ascii="Book Antiqua" w:hAnsi="Book Antiqua" w:cs="Arial"/>
          <w:sz w:val="24"/>
          <w:szCs w:val="24"/>
        </w:rPr>
        <w:t xml:space="preserve">white blood cell </w:t>
      </w:r>
      <w:r w:rsidR="00775230" w:rsidRPr="009E22DE">
        <w:rPr>
          <w:rFonts w:ascii="Book Antiqua" w:hAnsi="Book Antiqua" w:cs="Arial"/>
          <w:sz w:val="24"/>
          <w:szCs w:val="24"/>
        </w:rPr>
        <w:t>count (</w:t>
      </w:r>
      <w:r w:rsidR="00BA197F" w:rsidRPr="009E22DE">
        <w:rPr>
          <w:rFonts w:ascii="Book Antiqua" w:hAnsi="Book Antiqua" w:cs="Arial"/>
          <w:sz w:val="24"/>
          <w:szCs w:val="24"/>
        </w:rPr>
        <w:t>WBC</w:t>
      </w:r>
      <w:r w:rsidR="00775230" w:rsidRPr="009E22DE">
        <w:rPr>
          <w:rFonts w:ascii="Book Antiqua" w:hAnsi="Book Antiqua" w:cs="Arial"/>
          <w:sz w:val="24"/>
          <w:szCs w:val="24"/>
        </w:rPr>
        <w:t>)</w:t>
      </w:r>
      <w:r w:rsidR="00BA197F" w:rsidRPr="009E22DE">
        <w:rPr>
          <w:rFonts w:ascii="Book Antiqua" w:hAnsi="Book Antiqua" w:cs="Arial"/>
          <w:sz w:val="24"/>
          <w:szCs w:val="24"/>
        </w:rPr>
        <w:t>, two widely used indicators of inflammation</w:t>
      </w:r>
      <w:r w:rsidR="00920DD3" w:rsidRPr="009E22DE">
        <w:rPr>
          <w:rFonts w:ascii="Book Antiqua" w:hAnsi="Book Antiqua" w:cs="Arial"/>
          <w:sz w:val="24"/>
          <w:szCs w:val="24"/>
        </w:rPr>
        <w:t>.</w:t>
      </w:r>
    </w:p>
    <w:p w14:paraId="18869030" w14:textId="77777777" w:rsidR="00920DD3" w:rsidRPr="009E22DE" w:rsidRDefault="00920DD3" w:rsidP="002A2C72">
      <w:pPr>
        <w:adjustRightInd w:val="0"/>
        <w:snapToGrid w:val="0"/>
        <w:spacing w:after="0" w:line="360" w:lineRule="auto"/>
        <w:jc w:val="both"/>
        <w:rPr>
          <w:rFonts w:ascii="Book Antiqua" w:hAnsi="Book Antiqua" w:cs="Arial"/>
          <w:b/>
          <w:sz w:val="24"/>
          <w:szCs w:val="24"/>
        </w:rPr>
      </w:pPr>
    </w:p>
    <w:p w14:paraId="4BEECF39" w14:textId="0178C759" w:rsidR="007A02BC" w:rsidRPr="009E22DE" w:rsidRDefault="007A02BC" w:rsidP="002A2C72">
      <w:pPr>
        <w:adjustRightInd w:val="0"/>
        <w:snapToGrid w:val="0"/>
        <w:spacing w:after="0" w:line="360" w:lineRule="auto"/>
        <w:jc w:val="both"/>
        <w:rPr>
          <w:rFonts w:ascii="Book Antiqua" w:hAnsi="Book Antiqua" w:cs="Arial"/>
          <w:b/>
          <w:sz w:val="24"/>
          <w:szCs w:val="24"/>
          <w:u w:val="single"/>
        </w:rPr>
      </w:pPr>
      <w:bookmarkStart w:id="42" w:name="OLE_LINK238"/>
      <w:bookmarkStart w:id="43" w:name="OLE_LINK239"/>
      <w:bookmarkStart w:id="44" w:name="OLE_LINK899"/>
      <w:bookmarkStart w:id="45" w:name="OLE_LINK478"/>
      <w:bookmarkStart w:id="46" w:name="OLE_LINK481"/>
      <w:bookmarkStart w:id="47" w:name="OLE_LINK483"/>
      <w:bookmarkStart w:id="48" w:name="OLE_LINK674"/>
      <w:r w:rsidRPr="009E22DE">
        <w:rPr>
          <w:rFonts w:ascii="Book Antiqua" w:hAnsi="Book Antiqua" w:cs="Arial"/>
          <w:b/>
          <w:sz w:val="24"/>
          <w:szCs w:val="24"/>
          <w:u w:val="single"/>
        </w:rPr>
        <w:t>M</w:t>
      </w:r>
      <w:bookmarkEnd w:id="42"/>
      <w:bookmarkEnd w:id="43"/>
      <w:bookmarkEnd w:id="44"/>
      <w:r w:rsidR="006E6541" w:rsidRPr="009E22DE">
        <w:rPr>
          <w:rFonts w:ascii="Book Antiqua" w:hAnsi="Book Antiqua" w:cs="Arial"/>
          <w:b/>
          <w:sz w:val="24"/>
          <w:szCs w:val="24"/>
          <w:u w:val="single"/>
        </w:rPr>
        <w:t>ATERIAL</w:t>
      </w:r>
      <w:r w:rsidR="00610F43" w:rsidRPr="009E22DE">
        <w:rPr>
          <w:rFonts w:ascii="Book Antiqua" w:hAnsi="Book Antiqua" w:cs="Arial"/>
          <w:b/>
          <w:sz w:val="24"/>
          <w:szCs w:val="24"/>
          <w:u w:val="single"/>
        </w:rPr>
        <w:t>S</w:t>
      </w:r>
      <w:r w:rsidR="006E6541" w:rsidRPr="009E22DE">
        <w:rPr>
          <w:rFonts w:ascii="Book Antiqua" w:hAnsi="Book Antiqua" w:cs="Arial"/>
          <w:b/>
          <w:sz w:val="24"/>
          <w:szCs w:val="24"/>
          <w:u w:val="single"/>
        </w:rPr>
        <w:t xml:space="preserve"> AND METHODS</w:t>
      </w:r>
    </w:p>
    <w:bookmarkEnd w:id="45"/>
    <w:bookmarkEnd w:id="46"/>
    <w:bookmarkEnd w:id="47"/>
    <w:bookmarkEnd w:id="48"/>
    <w:p w14:paraId="733DD861" w14:textId="5BA5D110" w:rsidR="00920DD3" w:rsidRPr="009E22DE" w:rsidRDefault="00920DD3" w:rsidP="002A2C72">
      <w:pPr>
        <w:adjustRightInd w:val="0"/>
        <w:snapToGrid w:val="0"/>
        <w:spacing w:after="0" w:line="360" w:lineRule="auto"/>
        <w:jc w:val="both"/>
        <w:rPr>
          <w:rFonts w:ascii="Book Antiqua" w:hAnsi="Book Antiqua" w:cs="Arial"/>
          <w:b/>
          <w:i/>
          <w:sz w:val="24"/>
          <w:szCs w:val="24"/>
        </w:rPr>
      </w:pPr>
      <w:r w:rsidRPr="009E22DE">
        <w:rPr>
          <w:rFonts w:ascii="Book Antiqua" w:hAnsi="Book Antiqua" w:cs="Arial"/>
          <w:b/>
          <w:i/>
          <w:sz w:val="24"/>
          <w:szCs w:val="24"/>
        </w:rPr>
        <w:t>Study population</w:t>
      </w:r>
    </w:p>
    <w:p w14:paraId="26A2EF76" w14:textId="3CB31476" w:rsidR="00920DD3" w:rsidRPr="009E22DE" w:rsidRDefault="00920DD3"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t xml:space="preserve">This retrospective study </w:t>
      </w:r>
      <w:r w:rsidR="00BA197F" w:rsidRPr="009E22DE">
        <w:rPr>
          <w:rFonts w:ascii="Book Antiqua" w:hAnsi="Book Antiqua" w:cs="Arial"/>
          <w:sz w:val="24"/>
          <w:szCs w:val="24"/>
        </w:rPr>
        <w:t>enrolled</w:t>
      </w:r>
      <w:r w:rsidRPr="009E22DE">
        <w:rPr>
          <w:rFonts w:ascii="Book Antiqua" w:hAnsi="Book Antiqua" w:cs="Arial"/>
          <w:sz w:val="24"/>
          <w:szCs w:val="24"/>
        </w:rPr>
        <w:t xml:space="preserve"> patients </w:t>
      </w:r>
      <w:r w:rsidR="005A6947" w:rsidRPr="009E22DE">
        <w:rPr>
          <w:rFonts w:ascii="Book Antiqua" w:hAnsi="Book Antiqua" w:cs="Arial"/>
          <w:sz w:val="24"/>
          <w:szCs w:val="24"/>
        </w:rPr>
        <w:t xml:space="preserve">seen in our Center </w:t>
      </w:r>
      <w:r w:rsidR="00F66BCD" w:rsidRPr="009E22DE">
        <w:rPr>
          <w:rFonts w:ascii="Book Antiqua" w:hAnsi="Book Antiqua" w:cs="Arial"/>
          <w:sz w:val="24"/>
          <w:szCs w:val="24"/>
        </w:rPr>
        <w:t xml:space="preserve">from 2008 to 2018, </w:t>
      </w:r>
      <w:r w:rsidRPr="009E22DE">
        <w:rPr>
          <w:rFonts w:ascii="Book Antiqua" w:hAnsi="Book Antiqua" w:cs="Arial"/>
          <w:sz w:val="24"/>
          <w:szCs w:val="24"/>
        </w:rPr>
        <w:t>diagnosed with UC</w:t>
      </w:r>
      <w:r w:rsidR="00BF6250" w:rsidRPr="009E22DE">
        <w:rPr>
          <w:rFonts w:ascii="Book Antiqua" w:hAnsi="Book Antiqua" w:cs="Arial"/>
          <w:sz w:val="24"/>
          <w:szCs w:val="24"/>
        </w:rPr>
        <w:t xml:space="preserve"> or </w:t>
      </w:r>
      <w:r w:rsidRPr="009E22DE">
        <w:rPr>
          <w:rFonts w:ascii="Book Antiqua" w:hAnsi="Book Antiqua" w:cs="Arial"/>
          <w:sz w:val="24"/>
          <w:szCs w:val="24"/>
        </w:rPr>
        <w:t>CD</w:t>
      </w:r>
      <w:r w:rsidR="00BF6250" w:rsidRPr="009E22DE">
        <w:rPr>
          <w:rFonts w:ascii="Book Antiqua" w:hAnsi="Book Antiqua" w:cs="Arial"/>
          <w:sz w:val="24"/>
          <w:szCs w:val="24"/>
        </w:rPr>
        <w:t xml:space="preserve"> according to </w:t>
      </w:r>
      <w:r w:rsidR="002658B9" w:rsidRPr="009E22DE">
        <w:rPr>
          <w:rFonts w:ascii="Book Antiqua" w:hAnsi="Book Antiqua" w:cs="Arial"/>
          <w:sz w:val="24"/>
          <w:szCs w:val="24"/>
        </w:rPr>
        <w:t xml:space="preserve">widely </w:t>
      </w:r>
      <w:r w:rsidR="00860D76" w:rsidRPr="009E22DE">
        <w:rPr>
          <w:rFonts w:ascii="Book Antiqua" w:hAnsi="Book Antiqua" w:cs="Arial"/>
          <w:sz w:val="24"/>
          <w:szCs w:val="24"/>
        </w:rPr>
        <w:t>established</w:t>
      </w:r>
      <w:r w:rsidR="00BF6250" w:rsidRPr="009E22DE">
        <w:rPr>
          <w:rFonts w:ascii="Book Antiqua" w:hAnsi="Book Antiqua" w:cs="Arial"/>
          <w:sz w:val="24"/>
          <w:szCs w:val="24"/>
        </w:rPr>
        <w:t xml:space="preserve"> </w:t>
      </w:r>
      <w:r w:rsidR="002658B9" w:rsidRPr="009E22DE">
        <w:rPr>
          <w:rFonts w:ascii="Book Antiqua" w:hAnsi="Book Antiqua" w:cs="Arial"/>
          <w:sz w:val="24"/>
          <w:szCs w:val="24"/>
        </w:rPr>
        <w:t xml:space="preserve">criteria </w:t>
      </w:r>
      <w:r w:rsidR="00BF6250" w:rsidRPr="009E22DE">
        <w:rPr>
          <w:rFonts w:ascii="Book Antiqua" w:hAnsi="Book Antiqua" w:cs="Arial"/>
          <w:sz w:val="24"/>
          <w:szCs w:val="24"/>
        </w:rPr>
        <w:t xml:space="preserve">including </w:t>
      </w:r>
      <w:proofErr w:type="gramStart"/>
      <w:r w:rsidR="00BF6250" w:rsidRPr="009E22DE">
        <w:rPr>
          <w:rFonts w:ascii="Book Antiqua" w:hAnsi="Book Antiqua" w:cs="Arial"/>
          <w:sz w:val="24"/>
          <w:szCs w:val="24"/>
        </w:rPr>
        <w:t>histology</w:t>
      </w:r>
      <w:r w:rsidR="00EE5412" w:rsidRPr="009E22DE">
        <w:rPr>
          <w:rFonts w:ascii="Book Antiqua" w:hAnsi="Book Antiqua" w:cs="Arial"/>
          <w:sz w:val="24"/>
          <w:szCs w:val="24"/>
          <w:vertAlign w:val="superscript"/>
        </w:rPr>
        <w:t>[</w:t>
      </w:r>
      <w:proofErr w:type="gramEnd"/>
      <w:r w:rsidR="00EE5412" w:rsidRPr="009E22DE">
        <w:rPr>
          <w:rFonts w:ascii="Book Antiqua" w:hAnsi="Book Antiqua" w:cs="Arial"/>
          <w:sz w:val="24"/>
          <w:szCs w:val="24"/>
          <w:vertAlign w:val="superscript"/>
        </w:rPr>
        <w:t xml:space="preserve">24] </w:t>
      </w:r>
      <w:r w:rsidRPr="009E22DE">
        <w:rPr>
          <w:rFonts w:ascii="Book Antiqua" w:hAnsi="Book Antiqua" w:cs="Arial"/>
          <w:sz w:val="24"/>
          <w:szCs w:val="24"/>
        </w:rPr>
        <w:t xml:space="preserve">and </w:t>
      </w:r>
      <w:r w:rsidR="00BF6250" w:rsidRPr="009E22DE">
        <w:rPr>
          <w:rFonts w:ascii="Book Antiqua" w:hAnsi="Book Antiqua" w:cs="Arial"/>
          <w:sz w:val="24"/>
          <w:szCs w:val="24"/>
        </w:rPr>
        <w:t>were</w:t>
      </w:r>
      <w:r w:rsidRPr="009E22DE">
        <w:rPr>
          <w:rFonts w:ascii="Book Antiqua" w:hAnsi="Book Antiqua" w:cs="Arial"/>
          <w:sz w:val="24"/>
          <w:szCs w:val="24"/>
        </w:rPr>
        <w:t xml:space="preserve"> monitored</w:t>
      </w:r>
      <w:r w:rsidR="00BF6250" w:rsidRPr="009E22DE">
        <w:rPr>
          <w:rFonts w:ascii="Book Antiqua" w:hAnsi="Book Antiqua" w:cs="Arial"/>
          <w:sz w:val="24"/>
          <w:szCs w:val="24"/>
        </w:rPr>
        <w:t xml:space="preserve"> as standard of care</w:t>
      </w:r>
      <w:r w:rsidRPr="009E22DE">
        <w:rPr>
          <w:rFonts w:ascii="Book Antiqua" w:hAnsi="Book Antiqua" w:cs="Arial"/>
          <w:sz w:val="24"/>
          <w:szCs w:val="24"/>
        </w:rPr>
        <w:t xml:space="preserve"> through the measurement of </w:t>
      </w:r>
      <w:r w:rsidR="00F94CC0" w:rsidRPr="009E22DE">
        <w:rPr>
          <w:rFonts w:ascii="Book Antiqua" w:hAnsi="Book Antiqua" w:cs="Arial"/>
          <w:sz w:val="24"/>
          <w:szCs w:val="24"/>
        </w:rPr>
        <w:t>FL</w:t>
      </w:r>
      <w:r w:rsidRPr="009E22DE">
        <w:rPr>
          <w:rFonts w:ascii="Book Antiqua" w:hAnsi="Book Antiqua" w:cs="Arial"/>
          <w:sz w:val="24"/>
          <w:szCs w:val="24"/>
        </w:rPr>
        <w:t xml:space="preserve"> levels.</w:t>
      </w:r>
      <w:r w:rsidR="00CC677E">
        <w:rPr>
          <w:rFonts w:ascii="Book Antiqua" w:hAnsi="Book Antiqua" w:cs="Arial"/>
          <w:sz w:val="24"/>
          <w:szCs w:val="24"/>
        </w:rPr>
        <w:t xml:space="preserve"> </w:t>
      </w:r>
      <w:r w:rsidR="00BF6250" w:rsidRPr="009E22DE">
        <w:rPr>
          <w:rFonts w:ascii="Book Antiqua" w:hAnsi="Book Antiqua" w:cs="Arial"/>
          <w:sz w:val="24"/>
          <w:szCs w:val="24"/>
        </w:rPr>
        <w:t>To be enrolled in the study</w:t>
      </w:r>
      <w:r w:rsidRPr="009E22DE">
        <w:rPr>
          <w:rFonts w:ascii="Book Antiqua" w:hAnsi="Book Antiqua" w:cs="Arial"/>
          <w:sz w:val="24"/>
          <w:szCs w:val="24"/>
        </w:rPr>
        <w:t xml:space="preserve"> patients had </w:t>
      </w:r>
      <w:r w:rsidR="00BF6250" w:rsidRPr="009E22DE">
        <w:rPr>
          <w:rFonts w:ascii="Book Antiqua" w:hAnsi="Book Antiqua" w:cs="Arial"/>
          <w:sz w:val="24"/>
          <w:szCs w:val="24"/>
        </w:rPr>
        <w:t>to have a</w:t>
      </w:r>
      <w:r w:rsidRPr="009E22DE">
        <w:rPr>
          <w:rFonts w:ascii="Book Antiqua" w:hAnsi="Book Antiqua" w:cs="Arial"/>
          <w:sz w:val="24"/>
          <w:szCs w:val="24"/>
        </w:rPr>
        <w:t xml:space="preserve"> colonoscopy</w:t>
      </w:r>
      <w:r w:rsidR="00BF6250" w:rsidRPr="009E22DE">
        <w:rPr>
          <w:rFonts w:ascii="Book Antiqua" w:hAnsi="Book Antiqua" w:cs="Arial"/>
          <w:sz w:val="24"/>
          <w:szCs w:val="24"/>
        </w:rPr>
        <w:t xml:space="preserve"> done</w:t>
      </w:r>
      <w:r w:rsidRPr="009E22DE">
        <w:rPr>
          <w:rFonts w:ascii="Book Antiqua" w:hAnsi="Book Antiqua" w:cs="Arial"/>
          <w:sz w:val="24"/>
          <w:szCs w:val="24"/>
        </w:rPr>
        <w:t xml:space="preserve"> within 30 d of </w:t>
      </w:r>
      <w:r w:rsidR="00BF6250" w:rsidRPr="009E22DE">
        <w:rPr>
          <w:rFonts w:ascii="Book Antiqua" w:hAnsi="Book Antiqua" w:cs="Arial"/>
          <w:sz w:val="24"/>
          <w:szCs w:val="24"/>
        </w:rPr>
        <w:t xml:space="preserve">the </w:t>
      </w:r>
      <w:r w:rsidR="00F94CC0" w:rsidRPr="009E22DE">
        <w:rPr>
          <w:rFonts w:ascii="Book Antiqua" w:hAnsi="Book Antiqua" w:cs="Arial"/>
          <w:sz w:val="24"/>
          <w:szCs w:val="24"/>
        </w:rPr>
        <w:t xml:space="preserve">FL </w:t>
      </w:r>
      <w:r w:rsidR="00BF6250" w:rsidRPr="009E22DE">
        <w:rPr>
          <w:rFonts w:ascii="Book Antiqua" w:hAnsi="Book Antiqua" w:cs="Arial"/>
          <w:sz w:val="24"/>
          <w:szCs w:val="24"/>
        </w:rPr>
        <w:t xml:space="preserve">test. </w:t>
      </w:r>
    </w:p>
    <w:p w14:paraId="6A2FB5B5" w14:textId="451C2C77" w:rsidR="00920DD3" w:rsidRPr="009E22DE" w:rsidRDefault="00920DD3" w:rsidP="00EE5412">
      <w:pPr>
        <w:adjustRightInd w:val="0"/>
        <w:snapToGrid w:val="0"/>
        <w:spacing w:after="0" w:line="360" w:lineRule="auto"/>
        <w:ind w:firstLineChars="100" w:firstLine="240"/>
        <w:jc w:val="both"/>
        <w:rPr>
          <w:rFonts w:ascii="Book Antiqua" w:hAnsi="Book Antiqua" w:cs="Arial"/>
          <w:sz w:val="24"/>
          <w:szCs w:val="24"/>
        </w:rPr>
      </w:pPr>
      <w:r w:rsidRPr="009E22DE">
        <w:rPr>
          <w:rFonts w:ascii="Book Antiqua" w:hAnsi="Book Antiqua" w:cs="Arial"/>
          <w:sz w:val="24"/>
          <w:szCs w:val="24"/>
        </w:rPr>
        <w:t xml:space="preserve">All </w:t>
      </w:r>
      <w:r w:rsidR="0027192A" w:rsidRPr="009E22DE">
        <w:rPr>
          <w:rFonts w:ascii="Book Antiqua" w:hAnsi="Book Antiqua" w:cs="Arial"/>
          <w:sz w:val="24"/>
          <w:szCs w:val="24"/>
        </w:rPr>
        <w:t xml:space="preserve">clinical and laboratory </w:t>
      </w:r>
      <w:r w:rsidRPr="009E22DE">
        <w:rPr>
          <w:rFonts w:ascii="Book Antiqua" w:hAnsi="Book Antiqua" w:cs="Arial"/>
          <w:sz w:val="24"/>
          <w:szCs w:val="24"/>
        </w:rPr>
        <w:t>data w</w:t>
      </w:r>
      <w:r w:rsidR="0027192A" w:rsidRPr="009E22DE">
        <w:rPr>
          <w:rFonts w:ascii="Book Antiqua" w:hAnsi="Book Antiqua" w:cs="Arial"/>
          <w:sz w:val="24"/>
          <w:szCs w:val="24"/>
        </w:rPr>
        <w:t>ere</w:t>
      </w:r>
      <w:r w:rsidRPr="009E22DE">
        <w:rPr>
          <w:rFonts w:ascii="Book Antiqua" w:hAnsi="Book Antiqua" w:cs="Arial"/>
          <w:sz w:val="24"/>
          <w:szCs w:val="24"/>
        </w:rPr>
        <w:t xml:space="preserve"> collected from the patients’ </w:t>
      </w:r>
      <w:bookmarkStart w:id="49" w:name="OLE_LINK694"/>
      <w:bookmarkStart w:id="50" w:name="OLE_LINK695"/>
      <w:r w:rsidRPr="009E22DE">
        <w:rPr>
          <w:rFonts w:ascii="Book Antiqua" w:hAnsi="Book Antiqua" w:cs="Arial"/>
          <w:sz w:val="24"/>
          <w:szCs w:val="24"/>
        </w:rPr>
        <w:t>EMR</w:t>
      </w:r>
      <w:bookmarkEnd w:id="49"/>
      <w:bookmarkEnd w:id="50"/>
      <w:r w:rsidR="0027192A" w:rsidRPr="009E22DE">
        <w:rPr>
          <w:rFonts w:ascii="Book Antiqua" w:hAnsi="Book Antiqua" w:cs="Arial"/>
          <w:sz w:val="24"/>
          <w:szCs w:val="24"/>
        </w:rPr>
        <w:t xml:space="preserve"> (EPIC) and</w:t>
      </w:r>
      <w:r w:rsidRPr="009E22DE">
        <w:rPr>
          <w:rFonts w:ascii="Book Antiqua" w:hAnsi="Book Antiqua" w:cs="Arial"/>
          <w:sz w:val="24"/>
          <w:szCs w:val="24"/>
        </w:rPr>
        <w:t xml:space="preserve"> endoscopy</w:t>
      </w:r>
      <w:r w:rsidR="0027192A" w:rsidRPr="009E22DE">
        <w:rPr>
          <w:rFonts w:ascii="Book Antiqua" w:hAnsi="Book Antiqua" w:cs="Arial"/>
          <w:sz w:val="24"/>
          <w:szCs w:val="24"/>
        </w:rPr>
        <w:t xml:space="preserve"> data</w:t>
      </w:r>
      <w:r w:rsidRPr="009E22DE">
        <w:rPr>
          <w:rFonts w:ascii="Book Antiqua" w:hAnsi="Book Antiqua" w:cs="Arial"/>
          <w:sz w:val="24"/>
          <w:szCs w:val="24"/>
        </w:rPr>
        <w:t xml:space="preserve"> </w:t>
      </w:r>
      <w:r w:rsidR="0027192A" w:rsidRPr="009E22DE">
        <w:rPr>
          <w:rFonts w:ascii="Book Antiqua" w:hAnsi="Book Antiqua" w:cs="Arial"/>
          <w:sz w:val="24"/>
          <w:szCs w:val="24"/>
        </w:rPr>
        <w:t xml:space="preserve">from </w:t>
      </w:r>
      <w:r w:rsidRPr="009E22DE">
        <w:rPr>
          <w:rFonts w:ascii="Book Antiqua" w:hAnsi="Book Antiqua" w:cs="Arial"/>
          <w:sz w:val="24"/>
          <w:szCs w:val="24"/>
        </w:rPr>
        <w:t>images</w:t>
      </w:r>
      <w:r w:rsidR="0027192A" w:rsidRPr="009E22DE">
        <w:rPr>
          <w:rFonts w:ascii="Book Antiqua" w:hAnsi="Book Antiqua" w:cs="Arial"/>
          <w:sz w:val="24"/>
          <w:szCs w:val="24"/>
        </w:rPr>
        <w:t xml:space="preserve"> and reports</w:t>
      </w:r>
      <w:r w:rsidRPr="009E22DE">
        <w:rPr>
          <w:rFonts w:ascii="Book Antiqua" w:hAnsi="Book Antiqua" w:cs="Arial"/>
          <w:sz w:val="24"/>
          <w:szCs w:val="24"/>
        </w:rPr>
        <w:t xml:space="preserve"> stored in the Olympus Endoscopy Suite Program (</w:t>
      </w:r>
      <w:proofErr w:type="spellStart"/>
      <w:r w:rsidRPr="009E22DE">
        <w:rPr>
          <w:rFonts w:ascii="Book Antiqua" w:hAnsi="Book Antiqua" w:cs="Arial"/>
          <w:sz w:val="24"/>
          <w:szCs w:val="24"/>
        </w:rPr>
        <w:t>Endoworks</w:t>
      </w:r>
      <w:proofErr w:type="spellEnd"/>
      <w:r w:rsidRPr="009E22DE">
        <w:rPr>
          <w:rFonts w:ascii="Book Antiqua" w:hAnsi="Book Antiqua" w:cs="Arial"/>
          <w:sz w:val="24"/>
          <w:szCs w:val="24"/>
        </w:rPr>
        <w:t xml:space="preserve"> 7.4).</w:t>
      </w:r>
      <w:r w:rsidR="00CC677E">
        <w:rPr>
          <w:rFonts w:ascii="Book Antiqua" w:hAnsi="Book Antiqua" w:cs="Arial"/>
          <w:sz w:val="24"/>
          <w:szCs w:val="24"/>
        </w:rPr>
        <w:t xml:space="preserve"> </w:t>
      </w:r>
      <w:r w:rsidRPr="009E22DE">
        <w:rPr>
          <w:rFonts w:ascii="Book Antiqua" w:hAnsi="Book Antiqua" w:cs="Arial"/>
          <w:sz w:val="24"/>
          <w:szCs w:val="24"/>
        </w:rPr>
        <w:t>There was no direct patient involvement.</w:t>
      </w:r>
      <w:r w:rsidR="00257EC1" w:rsidRPr="009E22DE">
        <w:rPr>
          <w:rFonts w:ascii="Book Antiqua" w:hAnsi="Book Antiqua" w:cs="Arial"/>
          <w:sz w:val="24"/>
          <w:szCs w:val="24"/>
        </w:rPr>
        <w:t xml:space="preserve"> </w:t>
      </w:r>
      <w:r w:rsidR="0037460D" w:rsidRPr="009E22DE">
        <w:rPr>
          <w:rFonts w:ascii="Book Antiqua" w:hAnsi="Book Antiqua" w:cs="Arial"/>
          <w:sz w:val="24"/>
          <w:szCs w:val="24"/>
        </w:rPr>
        <w:t>The study protocol conformed to the ethical guidelines of the 1975 Declaration of Helsinki as reflected in a priori approval by Carilion Clinic Ethical Committee. No patient consent was deemed necessary by the Ethical Committee.</w:t>
      </w:r>
    </w:p>
    <w:p w14:paraId="1E6A1CB8" w14:textId="77777777" w:rsidR="00EE5412" w:rsidRPr="009E22DE" w:rsidRDefault="00EE5412" w:rsidP="00EE5412">
      <w:pPr>
        <w:adjustRightInd w:val="0"/>
        <w:snapToGrid w:val="0"/>
        <w:spacing w:after="0" w:line="360" w:lineRule="auto"/>
        <w:ind w:firstLineChars="100" w:firstLine="240"/>
        <w:jc w:val="both"/>
        <w:rPr>
          <w:rFonts w:ascii="Book Antiqua" w:hAnsi="Book Antiqua" w:cs="Arial"/>
          <w:sz w:val="24"/>
          <w:szCs w:val="24"/>
        </w:rPr>
      </w:pPr>
    </w:p>
    <w:p w14:paraId="43BCEB74" w14:textId="77777777" w:rsidR="0052321A" w:rsidRPr="009E22DE" w:rsidRDefault="0052321A" w:rsidP="002A2C72">
      <w:pPr>
        <w:adjustRightInd w:val="0"/>
        <w:snapToGrid w:val="0"/>
        <w:spacing w:after="0" w:line="360" w:lineRule="auto"/>
        <w:jc w:val="both"/>
        <w:rPr>
          <w:rFonts w:ascii="Book Antiqua" w:hAnsi="Book Antiqua" w:cs="Arial"/>
          <w:b/>
          <w:i/>
          <w:sz w:val="24"/>
          <w:szCs w:val="24"/>
        </w:rPr>
      </w:pPr>
      <w:bookmarkStart w:id="51" w:name="OLE_LINK151"/>
      <w:bookmarkStart w:id="52" w:name="OLE_LINK259"/>
      <w:r w:rsidRPr="009E22DE">
        <w:rPr>
          <w:rFonts w:ascii="Book Antiqua" w:hAnsi="Book Antiqua" w:cs="Arial"/>
          <w:b/>
          <w:i/>
          <w:sz w:val="24"/>
          <w:szCs w:val="24"/>
        </w:rPr>
        <w:t>Biomarker testing</w:t>
      </w:r>
    </w:p>
    <w:p w14:paraId="41A1A073" w14:textId="7DEB637F" w:rsidR="0052321A" w:rsidRPr="009E22DE" w:rsidRDefault="0052321A"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t>FL stool test (normal range 0</w:t>
      </w:r>
      <w:r w:rsidR="00EE5412" w:rsidRPr="009E22DE">
        <w:rPr>
          <w:rFonts w:ascii="Book Antiqua" w:hAnsi="Book Antiqua" w:cs="Arial"/>
          <w:sz w:val="24"/>
          <w:szCs w:val="24"/>
        </w:rPr>
        <w:t>-</w:t>
      </w:r>
      <w:r w:rsidRPr="009E22DE">
        <w:rPr>
          <w:rFonts w:ascii="Book Antiqua" w:hAnsi="Book Antiqua" w:cs="Arial"/>
          <w:sz w:val="24"/>
          <w:szCs w:val="24"/>
        </w:rPr>
        <w:t xml:space="preserve">7.24 </w:t>
      </w:r>
      <w:proofErr w:type="spellStart"/>
      <w:r w:rsidR="00EE5412" w:rsidRPr="009E22DE">
        <w:rPr>
          <w:rFonts w:ascii="Book Antiqua" w:hAnsi="Book Antiqua" w:cs="Arial"/>
          <w:sz w:val="24"/>
          <w:szCs w:val="24"/>
        </w:rPr>
        <w:t>μg</w:t>
      </w:r>
      <w:proofErr w:type="spellEnd"/>
      <w:r w:rsidR="00EE5412" w:rsidRPr="009E22DE">
        <w:rPr>
          <w:rFonts w:ascii="Book Antiqua" w:hAnsi="Book Antiqua" w:cs="Arial"/>
          <w:sz w:val="24"/>
          <w:szCs w:val="24"/>
        </w:rPr>
        <w:t>/mL</w:t>
      </w:r>
      <w:r w:rsidRPr="009E22DE">
        <w:rPr>
          <w:rFonts w:ascii="Book Antiqua" w:hAnsi="Book Antiqua" w:cs="Arial"/>
          <w:sz w:val="24"/>
          <w:szCs w:val="24"/>
        </w:rPr>
        <w:t>) was measured quantitatively by the LACTOFERRIN SCAN (TECHLAB, Blacksburg, VA</w:t>
      </w:r>
      <w:r w:rsidR="00EE5412" w:rsidRPr="009E22DE">
        <w:rPr>
          <w:rFonts w:ascii="Book Antiqua" w:hAnsi="Book Antiqua" w:cs="Arial"/>
          <w:sz w:val="24"/>
          <w:szCs w:val="24"/>
        </w:rPr>
        <w:t>, United States</w:t>
      </w:r>
      <w:r w:rsidRPr="009E22DE">
        <w:rPr>
          <w:rFonts w:ascii="Book Antiqua" w:hAnsi="Book Antiqua" w:cs="Arial"/>
          <w:sz w:val="24"/>
          <w:szCs w:val="24"/>
        </w:rPr>
        <w:t>), an enzyme-linked immunosorbent assay (ELISA). Serum measurements of CRP and WBC used established clinical laboratory methods.</w:t>
      </w:r>
    </w:p>
    <w:p w14:paraId="4A54FD51" w14:textId="77777777" w:rsidR="00EE5412" w:rsidRPr="009E22DE" w:rsidRDefault="00EE5412" w:rsidP="002A2C72">
      <w:pPr>
        <w:adjustRightInd w:val="0"/>
        <w:snapToGrid w:val="0"/>
        <w:spacing w:after="0" w:line="360" w:lineRule="auto"/>
        <w:jc w:val="both"/>
        <w:rPr>
          <w:rFonts w:ascii="Book Antiqua" w:hAnsi="Book Antiqua" w:cs="Arial"/>
          <w:sz w:val="24"/>
          <w:szCs w:val="24"/>
        </w:rPr>
      </w:pPr>
    </w:p>
    <w:p w14:paraId="70953769" w14:textId="06901823" w:rsidR="0052321A" w:rsidRPr="009E22DE" w:rsidRDefault="0052321A" w:rsidP="002A2C72">
      <w:pPr>
        <w:adjustRightInd w:val="0"/>
        <w:snapToGrid w:val="0"/>
        <w:spacing w:after="0" w:line="360" w:lineRule="auto"/>
        <w:jc w:val="both"/>
        <w:rPr>
          <w:rFonts w:ascii="Book Antiqua" w:hAnsi="Book Antiqua" w:cs="Arial"/>
          <w:b/>
          <w:i/>
          <w:sz w:val="24"/>
          <w:szCs w:val="24"/>
        </w:rPr>
      </w:pPr>
      <w:r w:rsidRPr="009E22DE">
        <w:rPr>
          <w:rFonts w:ascii="Book Antiqua" w:hAnsi="Book Antiqua" w:cs="Arial"/>
          <w:b/>
          <w:i/>
          <w:sz w:val="24"/>
          <w:szCs w:val="24"/>
        </w:rPr>
        <w:t>Assessment o</w:t>
      </w:r>
      <w:r w:rsidR="00EE5412" w:rsidRPr="009E22DE">
        <w:rPr>
          <w:rFonts w:ascii="Book Antiqua" w:hAnsi="Book Antiqua" w:cs="Arial"/>
          <w:b/>
          <w:i/>
          <w:sz w:val="24"/>
          <w:szCs w:val="24"/>
        </w:rPr>
        <w:t>f disease activity</w:t>
      </w:r>
    </w:p>
    <w:p w14:paraId="277BBCF8" w14:textId="5D8DBB9E" w:rsidR="0052321A" w:rsidRPr="009E22DE" w:rsidRDefault="0052321A"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t xml:space="preserve">For each IBD patient in this study, we reviewed endoscopic pictures and procedure reports to determine the severity of inflammation, mucosal injury, and disease location (see “Endoscopic Scoring and Disease Extent” below). In CD patients, disease location was also based on </w:t>
      </w:r>
      <w:bookmarkStart w:id="53" w:name="OLE_LINK696"/>
      <w:bookmarkStart w:id="54" w:name="OLE_LINK697"/>
      <w:r w:rsidRPr="009E22DE">
        <w:rPr>
          <w:rFonts w:ascii="Book Antiqua" w:hAnsi="Book Antiqua" w:cs="Arial"/>
          <w:sz w:val="24"/>
          <w:szCs w:val="24"/>
        </w:rPr>
        <w:t>magnetic resonance imaging</w:t>
      </w:r>
      <w:bookmarkEnd w:id="53"/>
      <w:bookmarkEnd w:id="54"/>
      <w:r w:rsidRPr="009E22DE">
        <w:rPr>
          <w:rFonts w:ascii="Book Antiqua" w:hAnsi="Book Antiqua" w:cs="Arial"/>
          <w:sz w:val="24"/>
          <w:szCs w:val="24"/>
        </w:rPr>
        <w:t xml:space="preserve"> (MRI) or computed tomography (CT) scan image results. The imaging reviewer was blinded to these patients FL levels at the time of the evaluation.</w:t>
      </w:r>
    </w:p>
    <w:p w14:paraId="216385AD" w14:textId="77777777" w:rsidR="00EE5412" w:rsidRPr="009E22DE" w:rsidRDefault="00EE5412" w:rsidP="002A2C72">
      <w:pPr>
        <w:adjustRightInd w:val="0"/>
        <w:snapToGrid w:val="0"/>
        <w:spacing w:after="0" w:line="360" w:lineRule="auto"/>
        <w:jc w:val="both"/>
        <w:rPr>
          <w:rFonts w:ascii="Book Antiqua" w:hAnsi="Book Antiqua" w:cs="Arial"/>
          <w:sz w:val="24"/>
          <w:szCs w:val="24"/>
          <w:u w:val="single"/>
        </w:rPr>
      </w:pPr>
    </w:p>
    <w:p w14:paraId="510D3974" w14:textId="2063A13F" w:rsidR="0052321A" w:rsidRPr="00CC677E" w:rsidRDefault="0052321A" w:rsidP="002A2C72">
      <w:pPr>
        <w:adjustRightInd w:val="0"/>
        <w:snapToGrid w:val="0"/>
        <w:spacing w:after="0" w:line="360" w:lineRule="auto"/>
        <w:jc w:val="both"/>
        <w:rPr>
          <w:rFonts w:ascii="Book Antiqua" w:hAnsi="Book Antiqua" w:cs="Arial"/>
          <w:b/>
          <w:i/>
          <w:sz w:val="24"/>
          <w:szCs w:val="24"/>
        </w:rPr>
      </w:pPr>
      <w:r w:rsidRPr="00CC677E">
        <w:rPr>
          <w:rFonts w:ascii="Book Antiqua" w:hAnsi="Book Antiqua" w:cs="Arial"/>
          <w:b/>
          <w:i/>
          <w:sz w:val="24"/>
          <w:szCs w:val="24"/>
        </w:rPr>
        <w:t>Endos</w:t>
      </w:r>
      <w:r w:rsidR="00EE5412" w:rsidRPr="00CC677E">
        <w:rPr>
          <w:rFonts w:ascii="Book Antiqua" w:hAnsi="Book Antiqua" w:cs="Arial"/>
          <w:b/>
          <w:i/>
          <w:sz w:val="24"/>
          <w:szCs w:val="24"/>
        </w:rPr>
        <w:t>copic scoring and disease extent</w:t>
      </w:r>
    </w:p>
    <w:p w14:paraId="0361FC4C" w14:textId="1217835F" w:rsidR="0052321A" w:rsidRPr="009E22DE" w:rsidRDefault="0052321A"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t>The Simple Endoscopic Score for CD (SES-CD) (Supplementa</w:t>
      </w:r>
      <w:r w:rsidR="00CC677E">
        <w:rPr>
          <w:rFonts w:ascii="Book Antiqua" w:hAnsi="Book Antiqua" w:cs="Arial"/>
          <w:sz w:val="24"/>
          <w:szCs w:val="24"/>
        </w:rPr>
        <w:t>ry</w:t>
      </w:r>
      <w:r w:rsidRPr="009E22DE">
        <w:rPr>
          <w:rFonts w:ascii="Book Antiqua" w:hAnsi="Book Antiqua" w:cs="Arial"/>
          <w:sz w:val="24"/>
          <w:szCs w:val="24"/>
        </w:rPr>
        <w:t xml:space="preserve"> Table 1) and the endoscopic component of the Mayo Clinical score </w:t>
      </w:r>
      <w:r w:rsidR="00EE5412" w:rsidRPr="009E22DE">
        <w:rPr>
          <w:rFonts w:ascii="Book Antiqua" w:hAnsi="Book Antiqua" w:cs="Arial"/>
          <w:sz w:val="24"/>
          <w:szCs w:val="24"/>
        </w:rPr>
        <w:t>[</w:t>
      </w:r>
      <w:r w:rsidRPr="009E22DE">
        <w:rPr>
          <w:rFonts w:ascii="Book Antiqua" w:hAnsi="Book Antiqua" w:cs="Arial"/>
          <w:sz w:val="24"/>
          <w:szCs w:val="24"/>
        </w:rPr>
        <w:t xml:space="preserve">Disease Activity Index </w:t>
      </w:r>
      <w:r w:rsidR="00EE5412" w:rsidRPr="009E22DE">
        <w:rPr>
          <w:rFonts w:ascii="Book Antiqua" w:hAnsi="Book Antiqua" w:cs="Arial"/>
          <w:sz w:val="24"/>
          <w:szCs w:val="24"/>
        </w:rPr>
        <w:t>(</w:t>
      </w:r>
      <w:r w:rsidRPr="009E22DE">
        <w:rPr>
          <w:rFonts w:ascii="Book Antiqua" w:hAnsi="Book Antiqua" w:cs="Arial"/>
          <w:sz w:val="24"/>
          <w:szCs w:val="24"/>
        </w:rPr>
        <w:t>DAI</w:t>
      </w:r>
      <w:r w:rsidR="00EE5412" w:rsidRPr="009E22DE">
        <w:rPr>
          <w:rFonts w:ascii="Book Antiqua" w:hAnsi="Book Antiqua" w:cs="Arial"/>
          <w:sz w:val="24"/>
          <w:szCs w:val="24"/>
        </w:rPr>
        <w:t>)</w:t>
      </w:r>
      <w:r w:rsidRPr="009E22DE">
        <w:rPr>
          <w:rFonts w:ascii="Book Antiqua" w:hAnsi="Book Antiqua" w:cs="Arial"/>
          <w:sz w:val="24"/>
          <w:szCs w:val="24"/>
        </w:rPr>
        <w:t>] (Supplementa</w:t>
      </w:r>
      <w:r w:rsidR="00CC677E">
        <w:rPr>
          <w:rFonts w:ascii="Book Antiqua" w:hAnsi="Book Antiqua" w:cs="Arial"/>
          <w:sz w:val="24"/>
          <w:szCs w:val="24"/>
        </w:rPr>
        <w:t>ry</w:t>
      </w:r>
      <w:r w:rsidRPr="009E22DE">
        <w:rPr>
          <w:rFonts w:ascii="Book Antiqua" w:hAnsi="Book Antiqua" w:cs="Arial"/>
          <w:sz w:val="24"/>
          <w:szCs w:val="24"/>
        </w:rPr>
        <w:t xml:space="preserve"> Table 2) for UC were utilized to measure endoscopic disease </w:t>
      </w:r>
      <w:proofErr w:type="gramStart"/>
      <w:r w:rsidRPr="009E22DE">
        <w:rPr>
          <w:rFonts w:ascii="Book Antiqua" w:hAnsi="Book Antiqua" w:cs="Arial"/>
          <w:sz w:val="24"/>
          <w:szCs w:val="24"/>
        </w:rPr>
        <w:t>activity</w:t>
      </w:r>
      <w:r w:rsidRPr="009E22DE">
        <w:rPr>
          <w:rFonts w:ascii="Book Antiqua" w:hAnsi="Book Antiqua" w:cs="Arial"/>
          <w:sz w:val="24"/>
          <w:szCs w:val="24"/>
          <w:vertAlign w:val="superscript"/>
        </w:rPr>
        <w:t>[</w:t>
      </w:r>
      <w:proofErr w:type="gramEnd"/>
      <w:r w:rsidRPr="009E22DE">
        <w:rPr>
          <w:rFonts w:ascii="Book Antiqua" w:hAnsi="Book Antiqua" w:cs="Arial"/>
          <w:sz w:val="24"/>
          <w:szCs w:val="24"/>
          <w:vertAlign w:val="superscript"/>
        </w:rPr>
        <w:t>9]</w:t>
      </w:r>
      <w:r w:rsidRPr="009E22DE">
        <w:rPr>
          <w:rFonts w:ascii="Book Antiqua" w:hAnsi="Book Antiqua" w:cs="Arial"/>
          <w:sz w:val="24"/>
          <w:szCs w:val="24"/>
        </w:rPr>
        <w:t xml:space="preserve">. The SES-CD </w:t>
      </w:r>
      <w:r w:rsidR="00EE5412" w:rsidRPr="009E22DE">
        <w:rPr>
          <w:rFonts w:ascii="Book Antiqua" w:hAnsi="Book Antiqua" w:cs="Arial"/>
          <w:sz w:val="24"/>
          <w:szCs w:val="24"/>
        </w:rPr>
        <w:t>defines:</w:t>
      </w:r>
      <w:r w:rsidRPr="009E22DE">
        <w:rPr>
          <w:rFonts w:ascii="Book Antiqua" w:hAnsi="Book Antiqua" w:cs="Arial"/>
          <w:sz w:val="24"/>
          <w:szCs w:val="24"/>
        </w:rPr>
        <w:t xml:space="preserve"> remission (score 0-2), mild inflammation (score 3-6), moderate inflammation (score 7-15), and severe inflammation (score ≥</w:t>
      </w:r>
      <w:r w:rsidR="00EE5412" w:rsidRPr="009E22DE">
        <w:rPr>
          <w:rFonts w:ascii="Book Antiqua" w:hAnsi="Book Antiqua" w:cs="Arial"/>
          <w:sz w:val="24"/>
          <w:szCs w:val="24"/>
        </w:rPr>
        <w:t xml:space="preserve"> </w:t>
      </w:r>
      <w:r w:rsidRPr="009E22DE">
        <w:rPr>
          <w:rFonts w:ascii="Book Antiqua" w:hAnsi="Book Antiqua" w:cs="Arial"/>
          <w:sz w:val="24"/>
          <w:szCs w:val="24"/>
        </w:rPr>
        <w:t>16). The endoscopic component of the DAI defines: normal or inactive disease (0), mild disease (1), moderate disease (2), and severe disease (3). Since the DAI does not include a measure of disease extent, we estimated this parameter using a simple scoring system providing one point for each colonic segment (rectum, sigmoid, descending, transverse, ascending, cecum, ileo-</w:t>
      </w:r>
      <w:proofErr w:type="spellStart"/>
      <w:r w:rsidRPr="009E22DE">
        <w:rPr>
          <w:rFonts w:ascii="Book Antiqua" w:hAnsi="Book Antiqua" w:cs="Arial"/>
          <w:sz w:val="24"/>
          <w:szCs w:val="24"/>
        </w:rPr>
        <w:t>cecal</w:t>
      </w:r>
      <w:proofErr w:type="spellEnd"/>
      <w:r w:rsidRPr="009E22DE">
        <w:rPr>
          <w:rFonts w:ascii="Book Antiqua" w:hAnsi="Book Antiqua" w:cs="Arial"/>
          <w:sz w:val="24"/>
          <w:szCs w:val="24"/>
        </w:rPr>
        <w:t xml:space="preserve"> valve) demonstrating signs of disease. A score of 0 points indicates no disease and a score of 7 points indicates pan-colitis. </w:t>
      </w:r>
    </w:p>
    <w:p w14:paraId="403F571F" w14:textId="77777777" w:rsidR="0052321A" w:rsidRPr="009E22DE" w:rsidRDefault="0052321A" w:rsidP="002A2C72">
      <w:pPr>
        <w:adjustRightInd w:val="0"/>
        <w:snapToGrid w:val="0"/>
        <w:spacing w:after="0" w:line="360" w:lineRule="auto"/>
        <w:jc w:val="both"/>
        <w:rPr>
          <w:rFonts w:ascii="Book Antiqua" w:hAnsi="Book Antiqua" w:cs="Arial"/>
          <w:sz w:val="24"/>
          <w:szCs w:val="24"/>
          <w:u w:val="single"/>
        </w:rPr>
      </w:pPr>
    </w:p>
    <w:p w14:paraId="58FE1155" w14:textId="08999A02" w:rsidR="0052321A" w:rsidRPr="009E22DE" w:rsidRDefault="0052321A" w:rsidP="002A2C72">
      <w:pPr>
        <w:adjustRightInd w:val="0"/>
        <w:snapToGrid w:val="0"/>
        <w:spacing w:after="0" w:line="360" w:lineRule="auto"/>
        <w:jc w:val="both"/>
        <w:rPr>
          <w:rFonts w:ascii="Book Antiqua" w:hAnsi="Book Antiqua" w:cs="Arial"/>
          <w:b/>
          <w:i/>
          <w:sz w:val="24"/>
          <w:szCs w:val="24"/>
        </w:rPr>
      </w:pPr>
      <w:r w:rsidRPr="009E22DE">
        <w:rPr>
          <w:rFonts w:ascii="Book Antiqua" w:hAnsi="Book Antiqua" w:cs="Arial"/>
          <w:b/>
          <w:i/>
          <w:sz w:val="24"/>
          <w:szCs w:val="24"/>
        </w:rPr>
        <w:t xml:space="preserve">Statistical </w:t>
      </w:r>
      <w:r w:rsidR="00EE5412" w:rsidRPr="009E22DE">
        <w:rPr>
          <w:rFonts w:ascii="Book Antiqua" w:hAnsi="Book Antiqua" w:cs="Arial"/>
          <w:b/>
          <w:i/>
          <w:sz w:val="24"/>
          <w:szCs w:val="24"/>
        </w:rPr>
        <w:t>a</w:t>
      </w:r>
      <w:r w:rsidRPr="009E22DE">
        <w:rPr>
          <w:rFonts w:ascii="Book Antiqua" w:hAnsi="Book Antiqua" w:cs="Arial"/>
          <w:b/>
          <w:i/>
          <w:sz w:val="24"/>
          <w:szCs w:val="24"/>
        </w:rPr>
        <w:t>nalysis</w:t>
      </w:r>
    </w:p>
    <w:p w14:paraId="25EBD840" w14:textId="78F24285" w:rsidR="0052321A" w:rsidRPr="009E22DE" w:rsidRDefault="0052321A"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t>Descriptive statistics were used for patients’ characteristics.</w:t>
      </w:r>
      <w:bookmarkStart w:id="55" w:name="_Hlk25442452"/>
      <w:r w:rsidR="00EE5412" w:rsidRPr="009E22DE">
        <w:rPr>
          <w:rFonts w:ascii="Book Antiqua" w:hAnsi="Book Antiqua" w:cs="Arial"/>
          <w:sz w:val="24"/>
          <w:szCs w:val="24"/>
        </w:rPr>
        <w:t xml:space="preserve"> </w:t>
      </w:r>
      <w:r w:rsidRPr="009E22DE">
        <w:rPr>
          <w:rFonts w:ascii="Book Antiqua" w:hAnsi="Book Antiqua" w:cs="Arial"/>
          <w:sz w:val="24"/>
          <w:szCs w:val="24"/>
        </w:rPr>
        <w:t>Analysis of variance (ANOVA) was used on natural log-transformed values of FL, CRP and WBC to determine whether median values significantly varied according to SES-CD and DAI scores.</w:t>
      </w:r>
      <w:bookmarkEnd w:id="55"/>
      <w:r w:rsidRPr="009E22DE">
        <w:rPr>
          <w:rFonts w:ascii="Book Antiqua" w:hAnsi="Book Antiqua" w:cs="Arial"/>
          <w:sz w:val="24"/>
          <w:szCs w:val="24"/>
        </w:rPr>
        <w:t xml:space="preserve"> The values were natural log transformed for use in the analysis to address the non-normality of the distributions of the biomarkers, resulting in a comparison of median values on the original scale. </w:t>
      </w:r>
      <w:bookmarkStart w:id="56" w:name="_Hlk25443676"/>
      <w:r w:rsidRPr="009E22DE">
        <w:rPr>
          <w:rFonts w:ascii="Book Antiqua" w:hAnsi="Book Antiqua" w:cs="Arial"/>
          <w:sz w:val="24"/>
          <w:szCs w:val="24"/>
        </w:rPr>
        <w:t xml:space="preserve">Post-hoc pairwise comparisons using the method of least significant differences were used to determine which levels of SES-CD and DAI significantly differed in median biomarker values from other levels. </w:t>
      </w:r>
      <w:bookmarkEnd w:id="56"/>
      <w:r w:rsidRPr="009E22DE">
        <w:rPr>
          <w:rFonts w:ascii="Book Antiqua" w:hAnsi="Book Antiqua" w:cs="Arial"/>
          <w:sz w:val="24"/>
          <w:szCs w:val="24"/>
        </w:rPr>
        <w:t>Non-parametric Spearman correlations (due to non-normality of variables) were used to quantify and test the correlation of numeric SES-CD and DAI with FL levels, separately for patients whose FL levels were determined pre- and post-colonoscopy. To contrast FL levels with the number of colonic segments involved the Kruskal Wallis test followed by pairwise Mann-Whitney comparisons was used. The 0.05 level of significance was used for all statistical tests.</w:t>
      </w:r>
      <w:r w:rsidRPr="009E22DE">
        <w:rPr>
          <w:rFonts w:ascii="Book Antiqua" w:hAnsi="Book Antiqua"/>
          <w:sz w:val="24"/>
          <w:szCs w:val="24"/>
        </w:rPr>
        <w:t xml:space="preserve"> </w:t>
      </w:r>
      <w:r w:rsidRPr="009E22DE">
        <w:rPr>
          <w:rFonts w:ascii="Book Antiqua" w:hAnsi="Book Antiqua" w:cs="Arial"/>
          <w:sz w:val="24"/>
          <w:szCs w:val="24"/>
        </w:rPr>
        <w:t>The statistical review of the study was performed by a biostatistician (Love</w:t>
      </w:r>
      <w:r w:rsidR="00EE5412" w:rsidRPr="009E22DE">
        <w:rPr>
          <w:rFonts w:ascii="Book Antiqua" w:hAnsi="Book Antiqua" w:cs="Arial"/>
          <w:sz w:val="24"/>
          <w:szCs w:val="24"/>
        </w:rPr>
        <w:t xml:space="preserve"> K</w:t>
      </w:r>
      <w:r w:rsidRPr="009E22DE">
        <w:rPr>
          <w:rFonts w:ascii="Book Antiqua" w:hAnsi="Book Antiqua" w:cs="Arial"/>
          <w:sz w:val="24"/>
          <w:szCs w:val="24"/>
        </w:rPr>
        <w:t>).</w:t>
      </w:r>
    </w:p>
    <w:p w14:paraId="63D3D814" w14:textId="77777777" w:rsidR="0052321A" w:rsidRPr="009E22DE" w:rsidRDefault="0052321A" w:rsidP="002A2C72">
      <w:pPr>
        <w:adjustRightInd w:val="0"/>
        <w:snapToGrid w:val="0"/>
        <w:spacing w:after="0" w:line="360" w:lineRule="auto"/>
        <w:jc w:val="both"/>
        <w:rPr>
          <w:rFonts w:ascii="Book Antiqua" w:hAnsi="Book Antiqua" w:cs="Arial"/>
          <w:b/>
          <w:sz w:val="24"/>
          <w:szCs w:val="24"/>
        </w:rPr>
      </w:pPr>
    </w:p>
    <w:p w14:paraId="51156662" w14:textId="77777777" w:rsidR="0052321A" w:rsidRPr="009E22DE" w:rsidRDefault="0052321A" w:rsidP="002A2C72">
      <w:pPr>
        <w:adjustRightInd w:val="0"/>
        <w:snapToGrid w:val="0"/>
        <w:spacing w:after="0" w:line="360" w:lineRule="auto"/>
        <w:jc w:val="both"/>
        <w:rPr>
          <w:rFonts w:ascii="Book Antiqua" w:hAnsi="Book Antiqua" w:cs="Arial"/>
          <w:b/>
          <w:sz w:val="24"/>
          <w:szCs w:val="24"/>
          <w:u w:val="single"/>
        </w:rPr>
      </w:pPr>
      <w:r w:rsidRPr="009E22DE">
        <w:rPr>
          <w:rFonts w:ascii="Book Antiqua" w:hAnsi="Book Antiqua" w:cs="Arial"/>
          <w:b/>
          <w:sz w:val="24"/>
          <w:szCs w:val="24"/>
          <w:u w:val="single"/>
        </w:rPr>
        <w:t>RESULTS</w:t>
      </w:r>
    </w:p>
    <w:p w14:paraId="3D05A5C1" w14:textId="77777777" w:rsidR="0052321A" w:rsidRPr="009E22DE" w:rsidRDefault="0052321A" w:rsidP="002A2C72">
      <w:pPr>
        <w:adjustRightInd w:val="0"/>
        <w:snapToGrid w:val="0"/>
        <w:spacing w:after="0" w:line="360" w:lineRule="auto"/>
        <w:jc w:val="both"/>
        <w:rPr>
          <w:rFonts w:ascii="Book Antiqua" w:hAnsi="Book Antiqua" w:cs="Arial"/>
          <w:b/>
          <w:i/>
          <w:sz w:val="24"/>
          <w:szCs w:val="24"/>
        </w:rPr>
      </w:pPr>
      <w:r w:rsidRPr="009E22DE">
        <w:rPr>
          <w:rFonts w:ascii="Book Antiqua" w:hAnsi="Book Antiqua" w:cs="Arial"/>
          <w:b/>
          <w:i/>
          <w:sz w:val="24"/>
          <w:szCs w:val="24"/>
        </w:rPr>
        <w:t>Patient population</w:t>
      </w:r>
    </w:p>
    <w:p w14:paraId="1CB4A306" w14:textId="2A5401EE" w:rsidR="0052321A" w:rsidRPr="009E22DE" w:rsidRDefault="0052321A"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t xml:space="preserve">Using the inclusion criteria outlined in </w:t>
      </w:r>
      <w:r w:rsidR="00D13157" w:rsidRPr="009E22DE">
        <w:rPr>
          <w:rFonts w:ascii="Book Antiqua" w:hAnsi="Book Antiqua" w:cs="Arial"/>
          <w:sz w:val="24"/>
          <w:szCs w:val="24"/>
        </w:rPr>
        <w:t>m</w:t>
      </w:r>
      <w:r w:rsidRPr="009E22DE">
        <w:rPr>
          <w:rFonts w:ascii="Book Antiqua" w:hAnsi="Book Antiqua" w:cs="Arial"/>
          <w:sz w:val="24"/>
          <w:szCs w:val="24"/>
        </w:rPr>
        <w:t xml:space="preserve">ethods and data search spanning from 2008 to 2018 we identified a total of 188 IBD patients followed at Carilion Clinic IBD Center. The colonoscopy procedures were performed for standard of care indications (surveillance, monitoring or disease staging). Patient characteristics and clinical data are shown in Table 1. Overall, 59% of patients were female and 70% had CD. DAI scoring in UC patients showed mild disease in 19%, moderate disease in 48% and severe disease in 33%. </w:t>
      </w:r>
      <w:r w:rsidRPr="009E22DE">
        <w:rPr>
          <w:rFonts w:ascii="Book Antiqua" w:hAnsi="Book Antiqua" w:cs="Arial"/>
          <w:color w:val="212121"/>
          <w:sz w:val="24"/>
          <w:szCs w:val="24"/>
          <w:shd w:val="clear" w:color="auto" w:fill="FFFFFF"/>
        </w:rPr>
        <w:t xml:space="preserve">Of the CD patients scored by SES-CD using the endoscopy results </w:t>
      </w:r>
      <w:r w:rsidRPr="009E22DE">
        <w:rPr>
          <w:rFonts w:ascii="Book Antiqua" w:hAnsi="Book Antiqua" w:cs="Arial"/>
          <w:sz w:val="24"/>
          <w:szCs w:val="24"/>
        </w:rPr>
        <w:t xml:space="preserve">10% had inactive disease, 22% had mild disease, 28% had moderate disease and 40% had severe CD. A total of 63% of UC patients had disease extending proximal to the splenic flexure (with 2/3 of patients having pancolitis), 30% had disease distal to the splenic flexure and 7% had proctitis. Of the CD patients 34% had ileal disease, 22% had ileocolonic disease and 44% had colonic involvement. In the CD group, 18% of CD patients had </w:t>
      </w:r>
      <w:proofErr w:type="spellStart"/>
      <w:r w:rsidRPr="009E22DE">
        <w:rPr>
          <w:rFonts w:ascii="Book Antiqua" w:hAnsi="Book Antiqua" w:cs="Arial"/>
          <w:sz w:val="24"/>
          <w:szCs w:val="24"/>
        </w:rPr>
        <w:t>stricturing</w:t>
      </w:r>
      <w:proofErr w:type="spellEnd"/>
      <w:r w:rsidRPr="009E22DE">
        <w:rPr>
          <w:rFonts w:ascii="Book Antiqua" w:hAnsi="Book Antiqua" w:cs="Arial"/>
          <w:sz w:val="24"/>
          <w:szCs w:val="24"/>
        </w:rPr>
        <w:t xml:space="preserve"> disease with 73% bearing non-</w:t>
      </w:r>
      <w:proofErr w:type="spellStart"/>
      <w:r w:rsidRPr="009E22DE">
        <w:rPr>
          <w:rFonts w:ascii="Book Antiqua" w:hAnsi="Book Antiqua" w:cs="Arial"/>
          <w:sz w:val="24"/>
          <w:szCs w:val="24"/>
        </w:rPr>
        <w:t>stricturing</w:t>
      </w:r>
      <w:proofErr w:type="spellEnd"/>
      <w:r w:rsidRPr="009E22DE">
        <w:rPr>
          <w:rFonts w:ascii="Book Antiqua" w:hAnsi="Book Antiqua" w:cs="Arial"/>
          <w:sz w:val="24"/>
          <w:szCs w:val="24"/>
        </w:rPr>
        <w:t>, non-penetrating disease.</w:t>
      </w:r>
    </w:p>
    <w:p w14:paraId="73DAC1FA" w14:textId="77777777" w:rsidR="00D13157" w:rsidRPr="009E22DE" w:rsidRDefault="00D13157" w:rsidP="002A2C72">
      <w:pPr>
        <w:adjustRightInd w:val="0"/>
        <w:snapToGrid w:val="0"/>
        <w:spacing w:after="0" w:line="360" w:lineRule="auto"/>
        <w:jc w:val="both"/>
        <w:rPr>
          <w:rFonts w:ascii="Book Antiqua" w:hAnsi="Book Antiqua" w:cs="Arial"/>
          <w:sz w:val="24"/>
          <w:szCs w:val="24"/>
        </w:rPr>
      </w:pPr>
    </w:p>
    <w:p w14:paraId="58DEE2B6" w14:textId="77777777" w:rsidR="0052321A" w:rsidRPr="009E22DE" w:rsidRDefault="0052321A" w:rsidP="002A2C72">
      <w:pPr>
        <w:adjustRightInd w:val="0"/>
        <w:snapToGrid w:val="0"/>
        <w:spacing w:after="0" w:line="360" w:lineRule="auto"/>
        <w:jc w:val="both"/>
        <w:rPr>
          <w:rFonts w:ascii="Book Antiqua" w:hAnsi="Book Antiqua" w:cs="Arial"/>
          <w:b/>
          <w:i/>
          <w:sz w:val="24"/>
          <w:szCs w:val="24"/>
        </w:rPr>
      </w:pPr>
      <w:r w:rsidRPr="009E22DE">
        <w:rPr>
          <w:rFonts w:ascii="Book Antiqua" w:hAnsi="Book Antiqua" w:cs="Arial"/>
          <w:b/>
          <w:i/>
          <w:sz w:val="24"/>
          <w:szCs w:val="24"/>
        </w:rPr>
        <w:t>Biomarker levels according to disease severity</w:t>
      </w:r>
    </w:p>
    <w:p w14:paraId="13C9C0A0" w14:textId="65767278" w:rsidR="00AE5BD2" w:rsidRPr="009E22DE" w:rsidRDefault="0052321A"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t xml:space="preserve">The biomarkers FL, CRP and WBC were evaluated as potential indicators of IBD disease severity as determined by endoscopic scores. In CD patients, FL median levels showed a significant difference for inactive (20 µg/g) </w:t>
      </w:r>
      <w:r w:rsidR="00D13157" w:rsidRPr="009E22DE">
        <w:rPr>
          <w:rFonts w:ascii="Book Antiqua" w:hAnsi="Book Antiqua" w:cs="Arial"/>
          <w:i/>
          <w:sz w:val="24"/>
          <w:szCs w:val="24"/>
        </w:rPr>
        <w:t>vs</w:t>
      </w:r>
      <w:r w:rsidRPr="009E22DE">
        <w:rPr>
          <w:rFonts w:ascii="Book Antiqua" w:hAnsi="Book Antiqua" w:cs="Arial"/>
          <w:sz w:val="24"/>
          <w:szCs w:val="24"/>
        </w:rPr>
        <w:t xml:space="preserve"> mild (102 µg/g), inactive </w:t>
      </w:r>
      <w:r w:rsidR="00D13157" w:rsidRPr="009E22DE">
        <w:rPr>
          <w:rFonts w:ascii="Book Antiqua" w:hAnsi="Book Antiqua" w:cs="Arial"/>
          <w:i/>
          <w:sz w:val="24"/>
          <w:szCs w:val="24"/>
        </w:rPr>
        <w:t>vs</w:t>
      </w:r>
      <w:r w:rsidRPr="009E22DE">
        <w:rPr>
          <w:rFonts w:ascii="Book Antiqua" w:hAnsi="Book Antiqua" w:cs="Arial"/>
          <w:sz w:val="24"/>
          <w:szCs w:val="24"/>
        </w:rPr>
        <w:t xml:space="preserve"> moderate (104 µg/g), mild </w:t>
      </w:r>
      <w:r w:rsidR="00D13157" w:rsidRPr="009E22DE">
        <w:rPr>
          <w:rFonts w:ascii="Book Antiqua" w:hAnsi="Book Antiqua" w:cs="Arial"/>
          <w:i/>
          <w:sz w:val="24"/>
          <w:szCs w:val="24"/>
        </w:rPr>
        <w:t>vs</w:t>
      </w:r>
      <w:r w:rsidRPr="009E22DE">
        <w:rPr>
          <w:rFonts w:ascii="Book Antiqua" w:hAnsi="Book Antiqua" w:cs="Arial"/>
          <w:sz w:val="24"/>
          <w:szCs w:val="24"/>
        </w:rPr>
        <w:t xml:space="preserve"> severe (762 µg/g) and moderate </w:t>
      </w:r>
      <w:r w:rsidR="00D13157" w:rsidRPr="009E22DE">
        <w:rPr>
          <w:rFonts w:ascii="Book Antiqua" w:hAnsi="Book Antiqua" w:cs="Arial"/>
          <w:i/>
          <w:sz w:val="24"/>
          <w:szCs w:val="24"/>
        </w:rPr>
        <w:t>vs</w:t>
      </w:r>
      <w:r w:rsidRPr="009E22DE">
        <w:rPr>
          <w:rFonts w:ascii="Book Antiqua" w:hAnsi="Book Antiqua" w:cs="Arial"/>
          <w:sz w:val="24"/>
          <w:szCs w:val="24"/>
        </w:rPr>
        <w:t xml:space="preserve"> severe activity. CRP median levels were significantly different for inactive (0.41 mg/dL) </w:t>
      </w:r>
      <w:r w:rsidR="00D13157" w:rsidRPr="009E22DE">
        <w:rPr>
          <w:rFonts w:ascii="Book Antiqua" w:hAnsi="Book Antiqua" w:cs="Arial"/>
          <w:i/>
          <w:sz w:val="24"/>
          <w:szCs w:val="24"/>
        </w:rPr>
        <w:t>vs</w:t>
      </w:r>
      <w:r w:rsidRPr="009E22DE">
        <w:rPr>
          <w:rFonts w:ascii="Book Antiqua" w:hAnsi="Book Antiqua" w:cs="Arial"/>
          <w:sz w:val="24"/>
          <w:szCs w:val="24"/>
        </w:rPr>
        <w:t xml:space="preserve"> severe (2.43 mg/dL), and mild (0.87 mg/dL) </w:t>
      </w:r>
      <w:r w:rsidR="00D13157" w:rsidRPr="009E22DE">
        <w:rPr>
          <w:rFonts w:ascii="Book Antiqua" w:hAnsi="Book Antiqua" w:cs="Arial"/>
          <w:i/>
          <w:sz w:val="24"/>
          <w:szCs w:val="24"/>
        </w:rPr>
        <w:t>vs</w:t>
      </w:r>
      <w:r w:rsidRPr="009E22DE">
        <w:rPr>
          <w:rFonts w:ascii="Book Antiqua" w:hAnsi="Book Antiqua" w:cs="Arial"/>
          <w:sz w:val="24"/>
          <w:szCs w:val="24"/>
        </w:rPr>
        <w:t xml:space="preserve"> severe activity (Figure 1). In UC patients, FL separated mild (56 µg/g) </w:t>
      </w:r>
      <w:r w:rsidR="00D13157" w:rsidRPr="009E22DE">
        <w:rPr>
          <w:rFonts w:ascii="Book Antiqua" w:hAnsi="Book Antiqua" w:cs="Arial"/>
          <w:i/>
          <w:sz w:val="24"/>
          <w:szCs w:val="24"/>
        </w:rPr>
        <w:t>vs</w:t>
      </w:r>
      <w:r w:rsidRPr="009E22DE">
        <w:rPr>
          <w:rFonts w:ascii="Book Antiqua" w:hAnsi="Book Antiqua" w:cs="Arial"/>
          <w:sz w:val="24"/>
          <w:szCs w:val="24"/>
        </w:rPr>
        <w:t xml:space="preserve"> moderate (427 µg/g), and mild </w:t>
      </w:r>
      <w:r w:rsidR="00D13157" w:rsidRPr="009E22DE">
        <w:rPr>
          <w:rFonts w:ascii="Book Antiqua" w:hAnsi="Book Antiqua" w:cs="Arial"/>
          <w:i/>
          <w:sz w:val="24"/>
          <w:szCs w:val="24"/>
        </w:rPr>
        <w:t>vs</w:t>
      </w:r>
      <w:r w:rsidRPr="009E22DE">
        <w:rPr>
          <w:rFonts w:ascii="Book Antiqua" w:hAnsi="Book Antiqua" w:cs="Arial"/>
          <w:sz w:val="24"/>
          <w:szCs w:val="24"/>
        </w:rPr>
        <w:t xml:space="preserve"> severe (766 µg/g) cases. CRP was significantly different between mild (0.35 mg/dL) </w:t>
      </w:r>
      <w:r w:rsidR="00D13157" w:rsidRPr="009E22DE">
        <w:rPr>
          <w:rFonts w:ascii="Book Antiqua" w:hAnsi="Book Antiqua" w:cs="Arial"/>
          <w:i/>
          <w:sz w:val="24"/>
          <w:szCs w:val="24"/>
        </w:rPr>
        <w:t>vs</w:t>
      </w:r>
      <w:r w:rsidRPr="009E22DE">
        <w:rPr>
          <w:rFonts w:ascii="Book Antiqua" w:hAnsi="Book Antiqua" w:cs="Arial"/>
          <w:sz w:val="24"/>
          <w:szCs w:val="24"/>
        </w:rPr>
        <w:t xml:space="preserve"> severe (1.60 mg/dL), and moderate (0.55 mg/dL) </w:t>
      </w:r>
      <w:r w:rsidR="00D13157" w:rsidRPr="009E22DE">
        <w:rPr>
          <w:rFonts w:ascii="Book Antiqua" w:hAnsi="Book Antiqua" w:cs="Arial"/>
          <w:i/>
          <w:sz w:val="24"/>
          <w:szCs w:val="24"/>
        </w:rPr>
        <w:t>vs</w:t>
      </w:r>
      <w:r w:rsidRPr="009E22DE">
        <w:rPr>
          <w:rFonts w:ascii="Book Antiqua" w:hAnsi="Book Antiqua" w:cs="Arial"/>
          <w:sz w:val="24"/>
          <w:szCs w:val="24"/>
        </w:rPr>
        <w:t xml:space="preserve"> severe cases (Figure 2).</w:t>
      </w:r>
      <w:r w:rsidR="00CC677E">
        <w:rPr>
          <w:rFonts w:ascii="Book Antiqua" w:hAnsi="Book Antiqua" w:cs="Arial"/>
          <w:sz w:val="24"/>
          <w:szCs w:val="24"/>
        </w:rPr>
        <w:t xml:space="preserve"> </w:t>
      </w:r>
      <w:r w:rsidRPr="009E22DE">
        <w:rPr>
          <w:rFonts w:ascii="Book Antiqua" w:hAnsi="Book Antiqua" w:cs="Arial"/>
          <w:sz w:val="24"/>
          <w:szCs w:val="24"/>
        </w:rPr>
        <w:t xml:space="preserve">WBC median levels were similar across all categories for both CD and UC. Comparisons contrasting the accuracy in discriminating different disease activities showed less significant </w:t>
      </w:r>
      <w:r w:rsidR="00CD7B37" w:rsidRPr="008E0B85">
        <w:rPr>
          <w:rFonts w:ascii="Book Antiqua" w:hAnsi="Book Antiqua" w:cs="Arial"/>
          <w:i/>
          <w:sz w:val="24"/>
          <w:szCs w:val="24"/>
        </w:rPr>
        <w:t>P</w:t>
      </w:r>
      <w:r w:rsidR="00CD7B37" w:rsidRPr="009E22DE">
        <w:rPr>
          <w:rFonts w:ascii="Book Antiqua" w:hAnsi="Book Antiqua" w:cs="Arial"/>
          <w:sz w:val="24"/>
          <w:szCs w:val="24"/>
        </w:rPr>
        <w:t>-values</w:t>
      </w:r>
      <w:r w:rsidRPr="009E22DE">
        <w:rPr>
          <w:rFonts w:ascii="Book Antiqua" w:hAnsi="Book Antiqua" w:cs="Arial"/>
          <w:sz w:val="24"/>
          <w:szCs w:val="24"/>
        </w:rPr>
        <w:t xml:space="preserve"> for CRP than for FL.</w:t>
      </w:r>
    </w:p>
    <w:p w14:paraId="79AC4F88" w14:textId="5B70DC8C" w:rsidR="0052321A" w:rsidRPr="009E22DE" w:rsidRDefault="0052321A"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t xml:space="preserve"> </w:t>
      </w:r>
    </w:p>
    <w:p w14:paraId="6274186E" w14:textId="77777777" w:rsidR="0052321A" w:rsidRPr="009E22DE" w:rsidRDefault="0052321A" w:rsidP="002A2C72">
      <w:pPr>
        <w:adjustRightInd w:val="0"/>
        <w:snapToGrid w:val="0"/>
        <w:spacing w:after="0" w:line="360" w:lineRule="auto"/>
        <w:jc w:val="both"/>
        <w:rPr>
          <w:rFonts w:ascii="Book Antiqua" w:hAnsi="Book Antiqua" w:cs="Arial"/>
          <w:b/>
          <w:i/>
          <w:sz w:val="24"/>
          <w:szCs w:val="24"/>
        </w:rPr>
      </w:pPr>
      <w:r w:rsidRPr="009E22DE">
        <w:rPr>
          <w:rFonts w:ascii="Book Antiqua" w:hAnsi="Book Antiqua" w:cs="Arial"/>
          <w:b/>
          <w:i/>
          <w:sz w:val="24"/>
          <w:szCs w:val="24"/>
        </w:rPr>
        <w:t>Correlation of biomarkers with endoscopic scores</w:t>
      </w:r>
    </w:p>
    <w:p w14:paraId="1ADA0FE7" w14:textId="36E9AB07" w:rsidR="0052321A" w:rsidRPr="009E22DE" w:rsidRDefault="0052321A"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t>Biomarker concentrations were compared to individual endoscopic scores for CD and UC patients. Overall, both FL and CRP showed the highest Spearman correlations to SES-CD and DAI scores for all assessed patients (Table 2). WBC had a very weak correlation to both the SES-CD and DAI scores. Next, we selected patients (</w:t>
      </w:r>
      <w:r w:rsidR="00AE5BD2" w:rsidRPr="009E22DE">
        <w:rPr>
          <w:rFonts w:ascii="Book Antiqua" w:hAnsi="Book Antiqua" w:cs="Arial"/>
          <w:i/>
          <w:iCs/>
          <w:sz w:val="24"/>
          <w:szCs w:val="24"/>
        </w:rPr>
        <w:t>n</w:t>
      </w:r>
      <w:r w:rsidR="00AE5BD2" w:rsidRPr="009E22DE">
        <w:rPr>
          <w:rFonts w:ascii="Book Antiqua" w:hAnsi="Book Antiqua" w:cs="Arial"/>
          <w:sz w:val="24"/>
          <w:szCs w:val="24"/>
        </w:rPr>
        <w:t xml:space="preserve"> = </w:t>
      </w:r>
      <w:r w:rsidRPr="009E22DE">
        <w:rPr>
          <w:rFonts w:ascii="Book Antiqua" w:hAnsi="Book Antiqua" w:cs="Arial"/>
          <w:sz w:val="24"/>
          <w:szCs w:val="24"/>
        </w:rPr>
        <w:t>139) in whom fast acting therapy (steroids and biologics) was successfully initiated in between FL and colonoscopy. When patients were stratified in two groups according to the timing of FL testing (</w:t>
      </w:r>
      <w:r w:rsidR="00DF2FFC" w:rsidRPr="009E22DE">
        <w:rPr>
          <w:rFonts w:ascii="Book Antiqua" w:hAnsi="Book Antiqua" w:cs="Arial"/>
          <w:sz w:val="24"/>
          <w:szCs w:val="24"/>
        </w:rPr>
        <w:t>T</w:t>
      </w:r>
      <w:r w:rsidRPr="009E22DE">
        <w:rPr>
          <w:rFonts w:ascii="Book Antiqua" w:hAnsi="Book Antiqua" w:cs="Arial"/>
          <w:sz w:val="24"/>
          <w:szCs w:val="24"/>
        </w:rPr>
        <w:t xml:space="preserve">able 3) FL showed a higher correlation to SES-CD and DAI when it had been tested before the procedure compared to when it had been tested after the procedure: for SES-CD </w:t>
      </w:r>
      <w:r w:rsidR="00CD7B37" w:rsidRPr="009E22DE">
        <w:rPr>
          <w:rFonts w:ascii="Book Antiqua" w:hAnsi="Book Antiqua" w:cs="Arial"/>
          <w:i/>
          <w:iCs/>
          <w:sz w:val="24"/>
          <w:szCs w:val="24"/>
        </w:rPr>
        <w:t>r</w:t>
      </w:r>
      <w:r w:rsidR="00CD7B37" w:rsidRPr="009E22DE">
        <w:rPr>
          <w:rFonts w:ascii="Book Antiqua" w:hAnsi="Book Antiqua" w:cs="Arial"/>
          <w:sz w:val="24"/>
          <w:szCs w:val="24"/>
        </w:rPr>
        <w:t xml:space="preserve"> = </w:t>
      </w:r>
      <w:r w:rsidRPr="009E22DE">
        <w:rPr>
          <w:rFonts w:ascii="Book Antiqua" w:hAnsi="Book Antiqua" w:cs="Arial"/>
          <w:sz w:val="24"/>
          <w:szCs w:val="24"/>
        </w:rPr>
        <w:t>0.596</w:t>
      </w:r>
      <w:r w:rsidR="00DF2FFC" w:rsidRPr="009E22DE">
        <w:rPr>
          <w:rFonts w:ascii="Book Antiqua" w:hAnsi="Book Antiqua" w:cs="Arial"/>
          <w:sz w:val="24"/>
          <w:szCs w:val="24"/>
        </w:rPr>
        <w:t>,</w:t>
      </w:r>
      <w:r w:rsidRPr="009E22DE">
        <w:rPr>
          <w:rFonts w:ascii="Book Antiqua" w:hAnsi="Book Antiqua" w:cs="Arial"/>
          <w:sz w:val="24"/>
          <w:szCs w:val="24"/>
        </w:rPr>
        <w:t xml:space="preserve"> </w:t>
      </w:r>
      <w:r w:rsidR="00CD7B37" w:rsidRPr="009E22DE">
        <w:rPr>
          <w:rFonts w:ascii="Book Antiqua" w:hAnsi="Book Antiqua" w:cs="Arial"/>
          <w:i/>
          <w:iCs/>
          <w:sz w:val="24"/>
          <w:szCs w:val="24"/>
        </w:rPr>
        <w:t>P</w:t>
      </w:r>
      <w:r w:rsidR="00CD7B37" w:rsidRPr="009E22DE">
        <w:rPr>
          <w:rFonts w:ascii="Book Antiqua" w:hAnsi="Book Antiqua" w:cs="Arial"/>
          <w:sz w:val="24"/>
          <w:szCs w:val="24"/>
        </w:rPr>
        <w:t xml:space="preserve"> &lt; </w:t>
      </w:r>
      <w:r w:rsidRPr="009E22DE">
        <w:rPr>
          <w:rFonts w:ascii="Book Antiqua" w:hAnsi="Book Antiqua" w:cs="Arial"/>
          <w:sz w:val="24"/>
          <w:szCs w:val="24"/>
        </w:rPr>
        <w:t>0.001</w:t>
      </w:r>
      <w:r w:rsidR="00DF2FFC" w:rsidRPr="009E22DE">
        <w:rPr>
          <w:rFonts w:ascii="Book Antiqua" w:hAnsi="Book Antiqua" w:cs="Arial"/>
          <w:sz w:val="24"/>
          <w:szCs w:val="24"/>
        </w:rPr>
        <w:t>,</w:t>
      </w:r>
      <w:r w:rsidRPr="009E22DE">
        <w:rPr>
          <w:rFonts w:ascii="Book Antiqua" w:hAnsi="Book Antiqua" w:cs="Arial"/>
          <w:sz w:val="24"/>
          <w:szCs w:val="24"/>
        </w:rPr>
        <w:t xml:space="preserve"> </w:t>
      </w:r>
      <w:r w:rsidR="00CD7B37" w:rsidRPr="009E22DE">
        <w:rPr>
          <w:rFonts w:ascii="Book Antiqua" w:hAnsi="Book Antiqua" w:cs="Arial"/>
          <w:i/>
          <w:sz w:val="24"/>
          <w:szCs w:val="24"/>
        </w:rPr>
        <w:t>vs</w:t>
      </w:r>
      <w:r w:rsidRPr="009E22DE">
        <w:rPr>
          <w:rFonts w:ascii="Book Antiqua" w:hAnsi="Book Antiqua" w:cs="Arial"/>
          <w:sz w:val="24"/>
          <w:szCs w:val="24"/>
        </w:rPr>
        <w:t xml:space="preserve"> </w:t>
      </w:r>
      <w:r w:rsidR="00CD7B37" w:rsidRPr="009E22DE">
        <w:rPr>
          <w:rFonts w:ascii="Book Antiqua" w:hAnsi="Book Antiqua" w:cs="Arial"/>
          <w:i/>
          <w:iCs/>
          <w:sz w:val="24"/>
          <w:szCs w:val="24"/>
        </w:rPr>
        <w:t>r</w:t>
      </w:r>
      <w:r w:rsidR="00CD7B37" w:rsidRPr="009E22DE">
        <w:rPr>
          <w:rFonts w:ascii="Book Antiqua" w:hAnsi="Book Antiqua" w:cs="Arial"/>
          <w:sz w:val="24"/>
          <w:szCs w:val="24"/>
        </w:rPr>
        <w:t xml:space="preserve"> = </w:t>
      </w:r>
      <w:r w:rsidRPr="009E22DE">
        <w:rPr>
          <w:rFonts w:ascii="Book Antiqua" w:hAnsi="Book Antiqua" w:cs="Arial"/>
          <w:sz w:val="24"/>
          <w:szCs w:val="24"/>
        </w:rPr>
        <w:t xml:space="preserve">0.285, </w:t>
      </w:r>
      <w:r w:rsidR="00CD7B37" w:rsidRPr="009E22DE">
        <w:rPr>
          <w:rFonts w:ascii="Book Antiqua" w:hAnsi="Book Antiqua" w:cs="Arial"/>
          <w:i/>
          <w:iCs/>
          <w:sz w:val="24"/>
          <w:szCs w:val="24"/>
        </w:rPr>
        <w:t>P</w:t>
      </w:r>
      <w:r w:rsidR="00CD7B37" w:rsidRPr="009E22DE">
        <w:rPr>
          <w:rFonts w:ascii="Book Antiqua" w:hAnsi="Book Antiqua" w:cs="Arial"/>
          <w:sz w:val="24"/>
          <w:szCs w:val="24"/>
        </w:rPr>
        <w:t xml:space="preserve"> = </w:t>
      </w:r>
      <w:r w:rsidRPr="009E22DE">
        <w:rPr>
          <w:rFonts w:ascii="Book Antiqua" w:hAnsi="Book Antiqua" w:cs="Arial"/>
          <w:sz w:val="24"/>
          <w:szCs w:val="24"/>
        </w:rPr>
        <w:t>0.149 (</w:t>
      </w:r>
      <w:r w:rsidR="00DF2FFC" w:rsidRPr="009E22DE">
        <w:rPr>
          <w:rFonts w:ascii="Book Antiqua" w:hAnsi="Book Antiqua" w:cs="Arial"/>
          <w:i/>
          <w:iCs/>
          <w:sz w:val="24"/>
          <w:szCs w:val="24"/>
        </w:rPr>
        <w:t>n</w:t>
      </w:r>
      <w:r w:rsidR="00AE5BD2" w:rsidRPr="009E22DE">
        <w:rPr>
          <w:rFonts w:ascii="Book Antiqua" w:hAnsi="Book Antiqua" w:cs="Arial"/>
          <w:sz w:val="24"/>
          <w:szCs w:val="24"/>
        </w:rPr>
        <w:t xml:space="preserve"> = </w:t>
      </w:r>
      <w:r w:rsidRPr="009E22DE">
        <w:rPr>
          <w:rFonts w:ascii="Book Antiqua" w:hAnsi="Book Antiqua" w:cs="Arial"/>
          <w:sz w:val="24"/>
          <w:szCs w:val="24"/>
        </w:rPr>
        <w:t>58 and 27, respectively); for DAI</w:t>
      </w:r>
      <w:r w:rsidR="00CC677E">
        <w:rPr>
          <w:rFonts w:ascii="Book Antiqua" w:hAnsi="Book Antiqua" w:cs="Arial"/>
          <w:sz w:val="24"/>
          <w:szCs w:val="24"/>
        </w:rPr>
        <w:t xml:space="preserve"> </w:t>
      </w:r>
      <w:r w:rsidR="00CD7B37" w:rsidRPr="009E22DE">
        <w:rPr>
          <w:rFonts w:ascii="Book Antiqua" w:hAnsi="Book Antiqua" w:cs="Arial"/>
          <w:i/>
          <w:iCs/>
          <w:sz w:val="24"/>
          <w:szCs w:val="24"/>
        </w:rPr>
        <w:t>r</w:t>
      </w:r>
      <w:r w:rsidR="00CD7B37" w:rsidRPr="009E22DE">
        <w:rPr>
          <w:rFonts w:ascii="Book Antiqua" w:hAnsi="Book Antiqua" w:cs="Arial"/>
          <w:sz w:val="24"/>
          <w:szCs w:val="24"/>
        </w:rPr>
        <w:t xml:space="preserve"> = </w:t>
      </w:r>
      <w:r w:rsidRPr="009E22DE">
        <w:rPr>
          <w:rFonts w:ascii="Book Antiqua" w:hAnsi="Book Antiqua" w:cs="Arial"/>
          <w:sz w:val="24"/>
          <w:szCs w:val="24"/>
        </w:rPr>
        <w:t>0.402</w:t>
      </w:r>
      <w:r w:rsidR="00DF2FFC" w:rsidRPr="009E22DE">
        <w:rPr>
          <w:rFonts w:ascii="Book Antiqua" w:hAnsi="Book Antiqua" w:cs="Arial"/>
          <w:sz w:val="24"/>
          <w:szCs w:val="24"/>
        </w:rPr>
        <w:t>,</w:t>
      </w:r>
      <w:r w:rsidRPr="009E22DE">
        <w:rPr>
          <w:rFonts w:ascii="Book Antiqua" w:hAnsi="Book Antiqua" w:cs="Arial"/>
          <w:sz w:val="24"/>
          <w:szCs w:val="24"/>
        </w:rPr>
        <w:t xml:space="preserve"> </w:t>
      </w:r>
      <w:r w:rsidR="00CD7B37" w:rsidRPr="009E22DE">
        <w:rPr>
          <w:rFonts w:ascii="Book Antiqua" w:hAnsi="Book Antiqua" w:cs="Arial"/>
          <w:i/>
          <w:iCs/>
          <w:sz w:val="24"/>
          <w:szCs w:val="24"/>
        </w:rPr>
        <w:t>P</w:t>
      </w:r>
      <w:r w:rsidR="00CD7B37" w:rsidRPr="009E22DE">
        <w:rPr>
          <w:rFonts w:ascii="Book Antiqua" w:hAnsi="Book Antiqua" w:cs="Arial"/>
          <w:sz w:val="24"/>
          <w:szCs w:val="24"/>
        </w:rPr>
        <w:t xml:space="preserve"> = </w:t>
      </w:r>
      <w:r w:rsidRPr="009E22DE">
        <w:rPr>
          <w:rFonts w:ascii="Book Antiqua" w:hAnsi="Book Antiqua" w:cs="Arial"/>
          <w:sz w:val="24"/>
          <w:szCs w:val="24"/>
        </w:rPr>
        <w:t>0.012</w:t>
      </w:r>
      <w:r w:rsidR="00DF2FFC" w:rsidRPr="009E22DE">
        <w:rPr>
          <w:rFonts w:ascii="Book Antiqua" w:hAnsi="Book Antiqua" w:cs="Arial"/>
          <w:sz w:val="24"/>
          <w:szCs w:val="24"/>
        </w:rPr>
        <w:t>,</w:t>
      </w:r>
      <w:r w:rsidRPr="009E22DE">
        <w:rPr>
          <w:rFonts w:ascii="Book Antiqua" w:hAnsi="Book Antiqua" w:cs="Arial"/>
          <w:sz w:val="24"/>
          <w:szCs w:val="24"/>
        </w:rPr>
        <w:t xml:space="preserve"> </w:t>
      </w:r>
      <w:r w:rsidR="00CD7B37" w:rsidRPr="009E22DE">
        <w:rPr>
          <w:rFonts w:ascii="Book Antiqua" w:hAnsi="Book Antiqua" w:cs="Arial"/>
          <w:i/>
          <w:sz w:val="24"/>
          <w:szCs w:val="24"/>
        </w:rPr>
        <w:t>vs</w:t>
      </w:r>
      <w:r w:rsidRPr="009E22DE">
        <w:rPr>
          <w:rFonts w:ascii="Book Antiqua" w:hAnsi="Book Antiqua" w:cs="Arial"/>
          <w:sz w:val="24"/>
          <w:szCs w:val="24"/>
        </w:rPr>
        <w:t xml:space="preserve"> </w:t>
      </w:r>
      <w:r w:rsidR="00CD7B37" w:rsidRPr="009E22DE">
        <w:rPr>
          <w:rFonts w:ascii="Book Antiqua" w:hAnsi="Book Antiqua" w:cs="Arial"/>
          <w:i/>
          <w:iCs/>
          <w:sz w:val="24"/>
          <w:szCs w:val="24"/>
        </w:rPr>
        <w:t>r</w:t>
      </w:r>
      <w:r w:rsidR="00CD7B37" w:rsidRPr="009E22DE">
        <w:rPr>
          <w:rFonts w:ascii="Book Antiqua" w:hAnsi="Book Antiqua" w:cs="Arial"/>
          <w:sz w:val="24"/>
          <w:szCs w:val="24"/>
        </w:rPr>
        <w:t xml:space="preserve"> = </w:t>
      </w:r>
      <w:r w:rsidRPr="009E22DE">
        <w:rPr>
          <w:rFonts w:ascii="Book Antiqua" w:hAnsi="Book Antiqua" w:cs="Arial"/>
          <w:sz w:val="24"/>
          <w:szCs w:val="24"/>
        </w:rPr>
        <w:t xml:space="preserve">0.054, </w:t>
      </w:r>
      <w:r w:rsidR="00CD7B37" w:rsidRPr="009E22DE">
        <w:rPr>
          <w:rFonts w:ascii="Book Antiqua" w:hAnsi="Book Antiqua" w:cs="Arial"/>
          <w:i/>
          <w:iCs/>
          <w:sz w:val="24"/>
          <w:szCs w:val="24"/>
        </w:rPr>
        <w:t xml:space="preserve">P </w:t>
      </w:r>
      <w:r w:rsidR="00CD7B37" w:rsidRPr="009E22DE">
        <w:rPr>
          <w:rFonts w:ascii="Book Antiqua" w:hAnsi="Book Antiqua" w:cs="Arial"/>
          <w:sz w:val="24"/>
          <w:szCs w:val="24"/>
        </w:rPr>
        <w:t xml:space="preserve">= </w:t>
      </w:r>
      <w:r w:rsidRPr="009E22DE">
        <w:rPr>
          <w:rFonts w:ascii="Book Antiqua" w:hAnsi="Book Antiqua" w:cs="Arial"/>
          <w:sz w:val="24"/>
          <w:szCs w:val="24"/>
        </w:rPr>
        <w:t>0.842 (</w:t>
      </w:r>
      <w:r w:rsidR="00DF2FFC" w:rsidRPr="009E22DE">
        <w:rPr>
          <w:rFonts w:ascii="Book Antiqua" w:hAnsi="Book Antiqua" w:cs="Arial"/>
          <w:i/>
          <w:iCs/>
          <w:sz w:val="24"/>
          <w:szCs w:val="24"/>
        </w:rPr>
        <w:t>n</w:t>
      </w:r>
      <w:r w:rsidR="00AE5BD2" w:rsidRPr="009E22DE">
        <w:rPr>
          <w:rFonts w:ascii="Book Antiqua" w:hAnsi="Book Antiqua" w:cs="Arial"/>
          <w:sz w:val="24"/>
          <w:szCs w:val="24"/>
        </w:rPr>
        <w:t xml:space="preserve"> = </w:t>
      </w:r>
      <w:r w:rsidRPr="009E22DE">
        <w:rPr>
          <w:rFonts w:ascii="Book Antiqua" w:hAnsi="Book Antiqua" w:cs="Arial"/>
          <w:sz w:val="24"/>
          <w:szCs w:val="24"/>
        </w:rPr>
        <w:t xml:space="preserve">38 and 16, respectively). </w:t>
      </w:r>
    </w:p>
    <w:p w14:paraId="3760A730" w14:textId="77777777" w:rsidR="00DF2FFC" w:rsidRPr="009E22DE" w:rsidRDefault="00DF2FFC" w:rsidP="002A2C72">
      <w:pPr>
        <w:adjustRightInd w:val="0"/>
        <w:snapToGrid w:val="0"/>
        <w:spacing w:after="0" w:line="360" w:lineRule="auto"/>
        <w:jc w:val="both"/>
        <w:rPr>
          <w:rFonts w:ascii="Book Antiqua" w:hAnsi="Book Antiqua" w:cs="Arial"/>
          <w:sz w:val="24"/>
          <w:szCs w:val="24"/>
        </w:rPr>
      </w:pPr>
    </w:p>
    <w:p w14:paraId="3AA0BF86" w14:textId="77777777" w:rsidR="0052321A" w:rsidRPr="009E22DE" w:rsidRDefault="0052321A" w:rsidP="002A2C72">
      <w:pPr>
        <w:adjustRightInd w:val="0"/>
        <w:snapToGrid w:val="0"/>
        <w:spacing w:after="0" w:line="360" w:lineRule="auto"/>
        <w:jc w:val="both"/>
        <w:rPr>
          <w:rFonts w:ascii="Book Antiqua" w:hAnsi="Book Antiqua" w:cs="Arial"/>
          <w:b/>
          <w:i/>
          <w:sz w:val="24"/>
          <w:szCs w:val="24"/>
        </w:rPr>
      </w:pPr>
      <w:r w:rsidRPr="009E22DE">
        <w:rPr>
          <w:rFonts w:ascii="Book Antiqua" w:hAnsi="Book Antiqua" w:cs="Arial"/>
          <w:b/>
          <w:i/>
          <w:sz w:val="24"/>
          <w:szCs w:val="24"/>
        </w:rPr>
        <w:t>Biomarker levels according to disease location and extent of colonic disease</w:t>
      </w:r>
    </w:p>
    <w:p w14:paraId="43E050C5" w14:textId="31EEB5B6" w:rsidR="0052321A" w:rsidRPr="009E22DE" w:rsidRDefault="0052321A"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t>Of the 188 IBD patients included in the study, a total of 114 patients had colonic disease, 45 had isolated small bowel disease and 29 patients had both colonic and small bowel disease. FL, CRP and WBC levels relative to disease location were determined in 188, 152 and 153 patients, respectively. FL levels were significantly higher in patients with colonic and combined colonic and small bowel disease compared to patients with small bowel disease only (Figure 3A) with 69% of the latter patients having elevated (&gt;</w:t>
      </w:r>
      <w:r w:rsidR="00C35491" w:rsidRPr="009E22DE">
        <w:rPr>
          <w:rFonts w:ascii="Book Antiqua" w:hAnsi="Book Antiqua" w:cs="Arial"/>
          <w:sz w:val="24"/>
          <w:szCs w:val="24"/>
        </w:rPr>
        <w:t xml:space="preserve"> </w:t>
      </w:r>
      <w:r w:rsidRPr="009E22DE">
        <w:rPr>
          <w:rFonts w:ascii="Book Antiqua" w:hAnsi="Book Antiqua" w:cs="Arial"/>
          <w:sz w:val="24"/>
          <w:szCs w:val="24"/>
        </w:rPr>
        <w:t>7.25 µg/g) levels of FL.</w:t>
      </w:r>
      <w:r w:rsidR="00CC677E">
        <w:rPr>
          <w:rFonts w:ascii="Book Antiqua" w:hAnsi="Book Antiqua" w:cs="Arial"/>
          <w:sz w:val="24"/>
          <w:szCs w:val="24"/>
        </w:rPr>
        <w:t xml:space="preserve"> </w:t>
      </w:r>
      <w:r w:rsidRPr="009E22DE">
        <w:rPr>
          <w:rFonts w:ascii="Book Antiqua" w:hAnsi="Book Antiqua" w:cs="Arial"/>
          <w:sz w:val="24"/>
          <w:szCs w:val="24"/>
        </w:rPr>
        <w:t xml:space="preserve">CRP showed a similar trend with elevated levels being present in 44% of patients with small bowel disease (Figure 3B). WBC was significantly different only between patients with colonic and those with combined colonic and small bowel disease (Figure 3C). In patients with colonic disease, FL levels were associated with the number of inflamed colon segments (Table 4). Patients with 0-1 inflamed segments had a median FL level of 8 µg/g. Patients with 6 to 7 inflamed segments had a median level of 789 µg/g. Overall the association was highly significant (Kruskal Wallis test: </w:t>
      </w:r>
      <w:r w:rsidR="00CD7B37" w:rsidRPr="009E22DE">
        <w:rPr>
          <w:rFonts w:ascii="Book Antiqua" w:hAnsi="Book Antiqua" w:cs="Arial"/>
          <w:i/>
          <w:iCs/>
          <w:sz w:val="24"/>
          <w:szCs w:val="24"/>
        </w:rPr>
        <w:t>P</w:t>
      </w:r>
      <w:r w:rsidR="00CD7B37" w:rsidRPr="009E22DE">
        <w:rPr>
          <w:rFonts w:ascii="Book Antiqua" w:hAnsi="Book Antiqua" w:cs="Arial"/>
          <w:sz w:val="24"/>
          <w:szCs w:val="24"/>
        </w:rPr>
        <w:t xml:space="preserve"> &lt; </w:t>
      </w:r>
      <w:r w:rsidRPr="009E22DE">
        <w:rPr>
          <w:rFonts w:ascii="Book Antiqua" w:hAnsi="Book Antiqua" w:cs="Arial"/>
          <w:sz w:val="24"/>
          <w:szCs w:val="24"/>
        </w:rPr>
        <w:t>0.001).</w:t>
      </w:r>
    </w:p>
    <w:p w14:paraId="0F876E49" w14:textId="77777777" w:rsidR="0052321A" w:rsidRPr="009E22DE" w:rsidRDefault="0052321A" w:rsidP="002A2C72">
      <w:pPr>
        <w:adjustRightInd w:val="0"/>
        <w:snapToGrid w:val="0"/>
        <w:spacing w:after="0" w:line="360" w:lineRule="auto"/>
        <w:jc w:val="both"/>
        <w:rPr>
          <w:rFonts w:ascii="Book Antiqua" w:hAnsi="Book Antiqua" w:cs="Arial"/>
          <w:sz w:val="24"/>
          <w:szCs w:val="24"/>
        </w:rPr>
      </w:pPr>
    </w:p>
    <w:p w14:paraId="599E9C64" w14:textId="77777777" w:rsidR="0052321A" w:rsidRPr="009E22DE" w:rsidRDefault="0052321A" w:rsidP="002A2C72">
      <w:pPr>
        <w:adjustRightInd w:val="0"/>
        <w:snapToGrid w:val="0"/>
        <w:spacing w:after="0" w:line="360" w:lineRule="auto"/>
        <w:jc w:val="both"/>
        <w:rPr>
          <w:rFonts w:ascii="Book Antiqua" w:hAnsi="Book Antiqua" w:cs="Arial"/>
          <w:b/>
          <w:sz w:val="24"/>
          <w:szCs w:val="24"/>
          <w:u w:val="single"/>
        </w:rPr>
      </w:pPr>
      <w:r w:rsidRPr="009E22DE">
        <w:rPr>
          <w:rFonts w:ascii="Book Antiqua" w:hAnsi="Book Antiqua" w:cs="Arial"/>
          <w:b/>
          <w:sz w:val="24"/>
          <w:szCs w:val="24"/>
          <w:u w:val="single"/>
        </w:rPr>
        <w:t>DISCUSSION</w:t>
      </w:r>
    </w:p>
    <w:p w14:paraId="34E2992C" w14:textId="0CA1C785" w:rsidR="0052321A" w:rsidRPr="009E22DE" w:rsidRDefault="0052321A"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t>Colonoscopy is currently considered the standard test to diagnose and monitor IBD. However, this procedure is invasive, costly and requires sedation and an inconvenient preparation.</w:t>
      </w:r>
      <w:r w:rsidR="00CC677E">
        <w:rPr>
          <w:rFonts w:ascii="Book Antiqua" w:hAnsi="Book Antiqua" w:cs="Arial"/>
          <w:sz w:val="24"/>
          <w:szCs w:val="24"/>
        </w:rPr>
        <w:t xml:space="preserve"> </w:t>
      </w:r>
      <w:r w:rsidRPr="009E22DE">
        <w:rPr>
          <w:rFonts w:ascii="Book Antiqua" w:hAnsi="Book Antiqua" w:cs="Arial"/>
          <w:sz w:val="24"/>
          <w:szCs w:val="24"/>
        </w:rPr>
        <w:t xml:space="preserve">Over the last two decades, fecal biomarkers such as FL and FC have emerged as potential substitutes of endoscopy. The advantages of fecal biomarkers are that samples (feces) are easy to obtain, can be collected at home, can be serially obtained, and are relatively easy to analyze. This allows patients to regularly monitor their disease without the need to see the clinician, by simply taking the stool sample to the laboratory. Hence, fecal biomarkers in principle offer a convenient, non-invasive and low-cost option for disease monitoring. How to best use these indicators to manage the disease is currently a subject of study and the initial results for FC are </w:t>
      </w:r>
      <w:proofErr w:type="gramStart"/>
      <w:r w:rsidRPr="009E22DE">
        <w:rPr>
          <w:rFonts w:ascii="Book Antiqua" w:hAnsi="Book Antiqua" w:cs="Arial"/>
          <w:sz w:val="24"/>
          <w:szCs w:val="24"/>
        </w:rPr>
        <w:t>encouraging</w:t>
      </w:r>
      <w:r w:rsidRPr="009E22DE">
        <w:rPr>
          <w:rFonts w:ascii="Book Antiqua" w:hAnsi="Book Antiqua" w:cs="Arial"/>
          <w:sz w:val="24"/>
          <w:szCs w:val="24"/>
          <w:vertAlign w:val="superscript"/>
        </w:rPr>
        <w:t>[</w:t>
      </w:r>
      <w:proofErr w:type="gramEnd"/>
      <w:r w:rsidRPr="009E22DE">
        <w:rPr>
          <w:rFonts w:ascii="Book Antiqua" w:hAnsi="Book Antiqua" w:cs="Arial"/>
          <w:sz w:val="24"/>
          <w:szCs w:val="24"/>
          <w:vertAlign w:val="superscript"/>
        </w:rPr>
        <w:t>25]</w:t>
      </w:r>
      <w:r w:rsidRPr="009E22DE">
        <w:rPr>
          <w:rFonts w:ascii="Book Antiqua" w:hAnsi="Book Antiqua" w:cs="Arial"/>
          <w:sz w:val="24"/>
          <w:szCs w:val="24"/>
        </w:rPr>
        <w:t>. Less studies are available for FL.</w:t>
      </w:r>
      <w:r w:rsidR="00CC677E">
        <w:rPr>
          <w:rFonts w:ascii="Book Antiqua" w:hAnsi="Book Antiqua" w:cs="Arial"/>
          <w:sz w:val="24"/>
          <w:szCs w:val="24"/>
        </w:rPr>
        <w:t xml:space="preserve"> </w:t>
      </w:r>
      <w:proofErr w:type="spellStart"/>
      <w:r w:rsidRPr="009E22DE">
        <w:rPr>
          <w:rFonts w:ascii="Book Antiqua" w:hAnsi="Book Antiqua" w:cs="Arial"/>
          <w:sz w:val="24"/>
          <w:szCs w:val="24"/>
        </w:rPr>
        <w:t>Gisbert</w:t>
      </w:r>
      <w:proofErr w:type="spellEnd"/>
      <w:r w:rsidRPr="009E22DE">
        <w:rPr>
          <w:rFonts w:ascii="Book Antiqua" w:hAnsi="Book Antiqua" w:cs="Arial"/>
          <w:sz w:val="24"/>
          <w:szCs w:val="24"/>
        </w:rPr>
        <w:t xml:space="preserve"> </w:t>
      </w:r>
      <w:r w:rsidR="00C35491" w:rsidRPr="009E22DE">
        <w:rPr>
          <w:rFonts w:ascii="Book Antiqua" w:hAnsi="Book Antiqua" w:cs="Arial"/>
          <w:i/>
          <w:sz w:val="24"/>
          <w:szCs w:val="24"/>
        </w:rPr>
        <w:t xml:space="preserve">et </w:t>
      </w:r>
      <w:proofErr w:type="gramStart"/>
      <w:r w:rsidR="00C35491" w:rsidRPr="009E22DE">
        <w:rPr>
          <w:rFonts w:ascii="Book Antiqua" w:hAnsi="Book Antiqua" w:cs="Arial"/>
          <w:i/>
          <w:sz w:val="24"/>
          <w:szCs w:val="24"/>
        </w:rPr>
        <w:t>al</w:t>
      </w:r>
      <w:r w:rsidRPr="009E22DE">
        <w:rPr>
          <w:rFonts w:ascii="Book Antiqua" w:hAnsi="Book Antiqua" w:cs="Arial"/>
          <w:sz w:val="24"/>
          <w:szCs w:val="24"/>
          <w:vertAlign w:val="superscript"/>
        </w:rPr>
        <w:t>[</w:t>
      </w:r>
      <w:proofErr w:type="gramEnd"/>
      <w:r w:rsidRPr="009E22DE">
        <w:rPr>
          <w:rFonts w:ascii="Book Antiqua" w:hAnsi="Book Antiqua" w:cs="Arial"/>
          <w:sz w:val="24"/>
          <w:szCs w:val="24"/>
          <w:vertAlign w:val="superscript"/>
        </w:rPr>
        <w:t>17]</w:t>
      </w:r>
      <w:r w:rsidRPr="009E22DE">
        <w:rPr>
          <w:rFonts w:ascii="Book Antiqua" w:hAnsi="Book Antiqua" w:cs="Arial"/>
          <w:sz w:val="24"/>
          <w:szCs w:val="24"/>
        </w:rPr>
        <w:t xml:space="preserve"> measured FL and FC in their study cohort. For FL they found that elevated values correlated with an increased risk of relapse (25% risk with a positive result </w:t>
      </w:r>
      <w:r w:rsidRPr="009E22DE">
        <w:rPr>
          <w:rFonts w:ascii="Book Antiqua" w:hAnsi="Book Antiqua" w:cs="Arial"/>
          <w:i/>
          <w:iCs/>
          <w:sz w:val="24"/>
          <w:szCs w:val="24"/>
        </w:rPr>
        <w:t>vs</w:t>
      </w:r>
      <w:r w:rsidRPr="009E22DE">
        <w:rPr>
          <w:rFonts w:ascii="Book Antiqua" w:hAnsi="Book Antiqua" w:cs="Arial"/>
          <w:sz w:val="24"/>
          <w:szCs w:val="24"/>
        </w:rPr>
        <w:t xml:space="preserve"> 10% with a negative result, </w:t>
      </w:r>
      <w:r w:rsidR="00EA0124" w:rsidRPr="009E22DE">
        <w:rPr>
          <w:rFonts w:ascii="Book Antiqua" w:hAnsi="Book Antiqua" w:cs="Arial"/>
          <w:i/>
          <w:iCs/>
          <w:sz w:val="24"/>
          <w:szCs w:val="24"/>
        </w:rPr>
        <w:t>P</w:t>
      </w:r>
      <w:r w:rsidRPr="009E22DE">
        <w:rPr>
          <w:rFonts w:ascii="Book Antiqua" w:hAnsi="Book Antiqua" w:cs="Arial"/>
          <w:sz w:val="24"/>
          <w:szCs w:val="24"/>
        </w:rPr>
        <w:t xml:space="preserve"> &lt; 0.05), and predicted relapse with a sensitivity of 62% and a specificity of 65%.</w:t>
      </w:r>
      <w:r w:rsidR="00CC677E">
        <w:rPr>
          <w:rFonts w:ascii="Book Antiqua" w:hAnsi="Book Antiqua" w:cs="Arial"/>
          <w:sz w:val="24"/>
          <w:szCs w:val="24"/>
        </w:rPr>
        <w:t xml:space="preserve"> </w:t>
      </w:r>
      <w:proofErr w:type="spellStart"/>
      <w:r w:rsidRPr="009E22DE">
        <w:rPr>
          <w:rFonts w:ascii="Book Antiqua" w:hAnsi="Book Antiqua" w:cs="Arial"/>
          <w:sz w:val="24"/>
          <w:szCs w:val="24"/>
        </w:rPr>
        <w:t>Siponnen</w:t>
      </w:r>
      <w:proofErr w:type="spellEnd"/>
      <w:r w:rsidRPr="009E22DE">
        <w:rPr>
          <w:rFonts w:ascii="Book Antiqua" w:hAnsi="Book Antiqua" w:cs="Arial"/>
          <w:sz w:val="24"/>
          <w:szCs w:val="24"/>
        </w:rPr>
        <w:t xml:space="preserve"> and colleagues reported a correlation of FL with SES-CD and with colonic histology in CD colitis, but not in small bowel </w:t>
      </w:r>
      <w:proofErr w:type="gramStart"/>
      <w:r w:rsidRPr="009E22DE">
        <w:rPr>
          <w:rFonts w:ascii="Book Antiqua" w:hAnsi="Book Antiqua" w:cs="Arial"/>
          <w:sz w:val="24"/>
          <w:szCs w:val="24"/>
        </w:rPr>
        <w:t>disease</w:t>
      </w:r>
      <w:r w:rsidRPr="009E22DE">
        <w:rPr>
          <w:rFonts w:ascii="Book Antiqua" w:hAnsi="Book Antiqua" w:cs="Arial"/>
          <w:sz w:val="24"/>
          <w:szCs w:val="24"/>
          <w:vertAlign w:val="superscript"/>
        </w:rPr>
        <w:t>[</w:t>
      </w:r>
      <w:proofErr w:type="gramEnd"/>
      <w:r w:rsidRPr="009E22DE">
        <w:rPr>
          <w:rFonts w:ascii="Book Antiqua" w:hAnsi="Book Antiqua" w:cs="Arial"/>
          <w:sz w:val="24"/>
          <w:szCs w:val="24"/>
          <w:vertAlign w:val="superscript"/>
        </w:rPr>
        <w:t>26]</w:t>
      </w:r>
      <w:r w:rsidRPr="009E22DE">
        <w:rPr>
          <w:rFonts w:ascii="Book Antiqua" w:hAnsi="Book Antiqua" w:cs="Arial"/>
          <w:sz w:val="24"/>
          <w:szCs w:val="24"/>
        </w:rPr>
        <w:t xml:space="preserve">. In a recent review and metanalysis Dai </w:t>
      </w:r>
      <w:r w:rsidR="00C35491" w:rsidRPr="009E22DE">
        <w:rPr>
          <w:rFonts w:ascii="Book Antiqua" w:hAnsi="Book Antiqua" w:cs="Arial"/>
          <w:i/>
          <w:sz w:val="24"/>
          <w:szCs w:val="24"/>
        </w:rPr>
        <w:t xml:space="preserve">et </w:t>
      </w:r>
      <w:proofErr w:type="gramStart"/>
      <w:r w:rsidR="00C35491" w:rsidRPr="009E22DE">
        <w:rPr>
          <w:rFonts w:ascii="Book Antiqua" w:hAnsi="Book Antiqua" w:cs="Arial"/>
          <w:i/>
          <w:sz w:val="24"/>
          <w:szCs w:val="24"/>
        </w:rPr>
        <w:t>al</w:t>
      </w:r>
      <w:r w:rsidRPr="009E22DE">
        <w:rPr>
          <w:rFonts w:ascii="Book Antiqua" w:hAnsi="Book Antiqua" w:cs="Arial"/>
          <w:sz w:val="24"/>
          <w:szCs w:val="24"/>
          <w:vertAlign w:val="superscript"/>
        </w:rPr>
        <w:t>[</w:t>
      </w:r>
      <w:proofErr w:type="gramEnd"/>
      <w:r w:rsidRPr="009E22DE">
        <w:rPr>
          <w:rFonts w:ascii="Book Antiqua" w:hAnsi="Book Antiqua" w:cs="Arial"/>
          <w:sz w:val="24"/>
          <w:szCs w:val="24"/>
          <w:vertAlign w:val="superscript"/>
        </w:rPr>
        <w:t>22]</w:t>
      </w:r>
      <w:r w:rsidRPr="009E22DE">
        <w:rPr>
          <w:rFonts w:ascii="Book Antiqua" w:hAnsi="Book Antiqua" w:cs="Arial"/>
          <w:sz w:val="24"/>
          <w:szCs w:val="24"/>
        </w:rPr>
        <w:t xml:space="preserve"> reported the results of 10 studies which used a prospective design and enrolled patients with diagnosed IBD. Overall the analysis revealed high discrimination for assessing UC and CD activity with FL concentration, with the diagnostic performance of the FL assay being apparently superior in UC patients. The authors concluded that FL is an inexpensive and useful screening marker with high sensitivity and modest specificity for assessing IBD </w:t>
      </w:r>
      <w:proofErr w:type="gramStart"/>
      <w:r w:rsidRPr="009E22DE">
        <w:rPr>
          <w:rFonts w:ascii="Book Antiqua" w:hAnsi="Book Antiqua" w:cs="Arial"/>
          <w:sz w:val="24"/>
          <w:szCs w:val="24"/>
        </w:rPr>
        <w:t>activity</w:t>
      </w:r>
      <w:r w:rsidRPr="009E22DE">
        <w:rPr>
          <w:rFonts w:ascii="Book Antiqua" w:hAnsi="Book Antiqua" w:cs="Arial"/>
          <w:sz w:val="24"/>
          <w:szCs w:val="24"/>
          <w:vertAlign w:val="superscript"/>
        </w:rPr>
        <w:t>[</w:t>
      </w:r>
      <w:proofErr w:type="gramEnd"/>
      <w:r w:rsidRPr="009E22DE">
        <w:rPr>
          <w:rFonts w:ascii="Book Antiqua" w:hAnsi="Book Antiqua" w:cs="Arial"/>
          <w:sz w:val="24"/>
          <w:szCs w:val="24"/>
          <w:vertAlign w:val="superscript"/>
        </w:rPr>
        <w:t>22]</w:t>
      </w:r>
      <w:r w:rsidRPr="009E22DE">
        <w:rPr>
          <w:rFonts w:ascii="Book Antiqua" w:hAnsi="Book Antiqua" w:cs="Arial"/>
          <w:sz w:val="24"/>
          <w:szCs w:val="24"/>
        </w:rPr>
        <w:t xml:space="preserve">. </w:t>
      </w:r>
    </w:p>
    <w:p w14:paraId="741AF596" w14:textId="204F4B44" w:rsidR="0052321A" w:rsidRPr="009E22DE" w:rsidRDefault="0052321A" w:rsidP="00EA0124">
      <w:pPr>
        <w:adjustRightInd w:val="0"/>
        <w:snapToGrid w:val="0"/>
        <w:spacing w:after="0" w:line="360" w:lineRule="auto"/>
        <w:ind w:firstLineChars="100" w:firstLine="240"/>
        <w:jc w:val="both"/>
        <w:rPr>
          <w:rFonts w:ascii="Book Antiqua" w:hAnsi="Book Antiqua" w:cs="Arial"/>
          <w:sz w:val="24"/>
          <w:szCs w:val="24"/>
        </w:rPr>
      </w:pPr>
      <w:r w:rsidRPr="009E22DE">
        <w:rPr>
          <w:rFonts w:ascii="Book Antiqua" w:hAnsi="Book Antiqua" w:cs="Arial"/>
          <w:sz w:val="24"/>
          <w:szCs w:val="24"/>
        </w:rPr>
        <w:t>In this retrospective study we investigated the correlation between FL levels and mucosal inflammation as well as disease location and extent, as assessed by endoscopy and histology in both UC and CD patients. For comparison we also tested the potential correlation of disease activity and location/extent with CRP and WBC – two blood markers also known to be elevated in inflammatory states.</w:t>
      </w:r>
      <w:r w:rsidR="00CC677E">
        <w:rPr>
          <w:rFonts w:ascii="Book Antiqua" w:hAnsi="Book Antiqua" w:cs="Arial"/>
          <w:sz w:val="24"/>
          <w:szCs w:val="24"/>
        </w:rPr>
        <w:t xml:space="preserve"> </w:t>
      </w:r>
      <w:r w:rsidRPr="009E22DE">
        <w:rPr>
          <w:rFonts w:ascii="Book Antiqua" w:hAnsi="Book Antiqua" w:cs="Arial"/>
          <w:sz w:val="24"/>
          <w:szCs w:val="24"/>
        </w:rPr>
        <w:t xml:space="preserve">We only included patients who underwent endoscopy within 30 d of markers measurement. The patient population was representative of the entire spectrum of disease severity. </w:t>
      </w:r>
    </w:p>
    <w:p w14:paraId="494C7C12" w14:textId="6D51AE2A" w:rsidR="0052321A" w:rsidRPr="009E22DE" w:rsidRDefault="0052321A" w:rsidP="00EA0124">
      <w:pPr>
        <w:adjustRightInd w:val="0"/>
        <w:snapToGrid w:val="0"/>
        <w:spacing w:after="0" w:line="360" w:lineRule="auto"/>
        <w:ind w:firstLineChars="100" w:firstLine="240"/>
        <w:jc w:val="both"/>
        <w:rPr>
          <w:rFonts w:ascii="Book Antiqua" w:hAnsi="Book Antiqua" w:cs="Arial"/>
          <w:sz w:val="24"/>
          <w:szCs w:val="24"/>
        </w:rPr>
      </w:pPr>
      <w:bookmarkStart w:id="57" w:name="_Hlk26740186"/>
      <w:r w:rsidRPr="009E22DE">
        <w:rPr>
          <w:rFonts w:ascii="Book Antiqua" w:hAnsi="Book Antiqua" w:cs="Arial"/>
          <w:sz w:val="24"/>
          <w:szCs w:val="24"/>
        </w:rPr>
        <w:t xml:space="preserve">The results show a positive, significant correlation of FL and CRP with SES-CD and DAI. </w:t>
      </w:r>
      <w:bookmarkEnd w:id="57"/>
      <w:r w:rsidRPr="009E22DE">
        <w:rPr>
          <w:rFonts w:ascii="Book Antiqua" w:hAnsi="Book Antiqua" w:cs="Arial"/>
          <w:sz w:val="24"/>
          <w:szCs w:val="24"/>
        </w:rPr>
        <w:t xml:space="preserve">Such correlation was not seen for WBC. When stratifying patients for levels of disease activity FL was able to separate inactive </w:t>
      </w:r>
      <w:r w:rsidR="00D13157" w:rsidRPr="009E22DE">
        <w:rPr>
          <w:rFonts w:ascii="Book Antiqua" w:hAnsi="Book Antiqua" w:cs="Arial"/>
          <w:i/>
          <w:sz w:val="24"/>
          <w:szCs w:val="24"/>
        </w:rPr>
        <w:t>vs</w:t>
      </w:r>
      <w:r w:rsidRPr="009E22DE">
        <w:rPr>
          <w:rFonts w:ascii="Book Antiqua" w:hAnsi="Book Antiqua" w:cs="Arial"/>
          <w:sz w:val="24"/>
          <w:szCs w:val="24"/>
        </w:rPr>
        <w:t xml:space="preserve"> mild, inactive </w:t>
      </w:r>
      <w:r w:rsidR="00D13157" w:rsidRPr="009E22DE">
        <w:rPr>
          <w:rFonts w:ascii="Book Antiqua" w:hAnsi="Book Antiqua" w:cs="Arial"/>
          <w:i/>
          <w:sz w:val="24"/>
          <w:szCs w:val="24"/>
        </w:rPr>
        <w:t>vs</w:t>
      </w:r>
      <w:r w:rsidRPr="009E22DE">
        <w:rPr>
          <w:rFonts w:ascii="Book Antiqua" w:hAnsi="Book Antiqua" w:cs="Arial"/>
          <w:sz w:val="24"/>
          <w:szCs w:val="24"/>
        </w:rPr>
        <w:t xml:space="preserve"> moderate, mild </w:t>
      </w:r>
      <w:r w:rsidR="00D13157" w:rsidRPr="009E22DE">
        <w:rPr>
          <w:rFonts w:ascii="Book Antiqua" w:hAnsi="Book Antiqua" w:cs="Arial"/>
          <w:i/>
          <w:sz w:val="24"/>
          <w:szCs w:val="24"/>
        </w:rPr>
        <w:t>vs</w:t>
      </w:r>
      <w:r w:rsidRPr="009E22DE">
        <w:rPr>
          <w:rFonts w:ascii="Book Antiqua" w:hAnsi="Book Antiqua" w:cs="Arial"/>
          <w:sz w:val="24"/>
          <w:szCs w:val="24"/>
        </w:rPr>
        <w:t xml:space="preserve"> severe and moderate </w:t>
      </w:r>
      <w:r w:rsidR="00D13157" w:rsidRPr="009E22DE">
        <w:rPr>
          <w:rFonts w:ascii="Book Antiqua" w:hAnsi="Book Antiqua" w:cs="Arial"/>
          <w:i/>
          <w:sz w:val="24"/>
          <w:szCs w:val="24"/>
        </w:rPr>
        <w:t>vs</w:t>
      </w:r>
      <w:r w:rsidRPr="009E22DE">
        <w:rPr>
          <w:rFonts w:ascii="Book Antiqua" w:hAnsi="Book Antiqua" w:cs="Arial"/>
          <w:sz w:val="24"/>
          <w:szCs w:val="24"/>
        </w:rPr>
        <w:t xml:space="preserve"> severe activity in CD. In UC patients, FL separated mild </w:t>
      </w:r>
      <w:r w:rsidR="00D13157" w:rsidRPr="009E22DE">
        <w:rPr>
          <w:rFonts w:ascii="Book Antiqua" w:hAnsi="Book Antiqua" w:cs="Arial"/>
          <w:i/>
          <w:sz w:val="24"/>
          <w:szCs w:val="24"/>
        </w:rPr>
        <w:t>vs</w:t>
      </w:r>
      <w:r w:rsidRPr="009E22DE">
        <w:rPr>
          <w:rFonts w:ascii="Book Antiqua" w:hAnsi="Book Antiqua" w:cs="Arial"/>
          <w:sz w:val="24"/>
          <w:szCs w:val="24"/>
        </w:rPr>
        <w:t xml:space="preserve"> moderate, and mild </w:t>
      </w:r>
      <w:r w:rsidR="00D13157" w:rsidRPr="009E22DE">
        <w:rPr>
          <w:rFonts w:ascii="Book Antiqua" w:hAnsi="Book Antiqua" w:cs="Arial"/>
          <w:i/>
          <w:sz w:val="24"/>
          <w:szCs w:val="24"/>
        </w:rPr>
        <w:t>vs</w:t>
      </w:r>
      <w:r w:rsidRPr="009E22DE">
        <w:rPr>
          <w:rFonts w:ascii="Book Antiqua" w:hAnsi="Book Antiqua" w:cs="Arial"/>
          <w:sz w:val="24"/>
          <w:szCs w:val="24"/>
        </w:rPr>
        <w:t xml:space="preserve"> severe disease activity. Importantly, in patients with exclusive colonic involvement FL levels increased with the number of colonic segments involved.</w:t>
      </w:r>
      <w:r w:rsidR="00CC677E">
        <w:rPr>
          <w:rFonts w:ascii="Book Antiqua" w:hAnsi="Book Antiqua" w:cs="Arial"/>
          <w:sz w:val="24"/>
          <w:szCs w:val="24"/>
        </w:rPr>
        <w:t xml:space="preserve"> </w:t>
      </w:r>
      <w:r w:rsidRPr="009E22DE">
        <w:rPr>
          <w:rFonts w:ascii="Book Antiqua" w:hAnsi="Book Antiqua" w:cs="Arial"/>
          <w:sz w:val="24"/>
          <w:szCs w:val="24"/>
        </w:rPr>
        <w:t>FL levels were also </w:t>
      </w:r>
      <w:r w:rsidRPr="009E22DE">
        <w:rPr>
          <w:rFonts w:ascii="Book Antiqua" w:hAnsi="Book Antiqua" w:cs="Arial"/>
          <w:bCs/>
          <w:sz w:val="24"/>
          <w:szCs w:val="24"/>
        </w:rPr>
        <w:t>elevated</w:t>
      </w:r>
      <w:r w:rsidRPr="009E22DE">
        <w:rPr>
          <w:rFonts w:ascii="Book Antiqua" w:hAnsi="Book Antiqua" w:cs="Arial"/>
          <w:sz w:val="24"/>
          <w:szCs w:val="24"/>
        </w:rPr>
        <w:t xml:space="preserve"> in 69% of active small bowel-only CD patients with median FL levels significantly lower compared to patients with colonic-only disease and combined colonic and small bowel disease (26 </w:t>
      </w:r>
      <w:r w:rsidR="00EA0124" w:rsidRPr="009E22DE">
        <w:rPr>
          <w:rFonts w:ascii="Book Antiqua" w:hAnsi="Book Antiqua" w:cs="Arial"/>
          <w:sz w:val="24"/>
          <w:szCs w:val="24"/>
        </w:rPr>
        <w:t xml:space="preserve">µg/g </w:t>
      </w:r>
      <w:r w:rsidR="00CD7B37" w:rsidRPr="009E22DE">
        <w:rPr>
          <w:rFonts w:ascii="Book Antiqua" w:hAnsi="Book Antiqua" w:cs="Arial"/>
          <w:i/>
          <w:sz w:val="24"/>
          <w:szCs w:val="24"/>
        </w:rPr>
        <w:t>vs</w:t>
      </w:r>
      <w:r w:rsidRPr="009E22DE">
        <w:rPr>
          <w:rFonts w:ascii="Book Antiqua" w:hAnsi="Book Antiqua" w:cs="Arial"/>
          <w:sz w:val="24"/>
          <w:szCs w:val="24"/>
        </w:rPr>
        <w:t xml:space="preserve"> 304 </w:t>
      </w:r>
      <w:r w:rsidR="00EA0124" w:rsidRPr="009E22DE">
        <w:rPr>
          <w:rFonts w:ascii="Book Antiqua" w:hAnsi="Book Antiqua" w:cs="Arial"/>
          <w:sz w:val="24"/>
          <w:szCs w:val="24"/>
        </w:rPr>
        <w:t xml:space="preserve">µg/g </w:t>
      </w:r>
      <w:r w:rsidR="00CD7B37" w:rsidRPr="009E22DE">
        <w:rPr>
          <w:rFonts w:ascii="Book Antiqua" w:hAnsi="Book Antiqua" w:cs="Arial"/>
          <w:i/>
          <w:sz w:val="24"/>
          <w:szCs w:val="24"/>
        </w:rPr>
        <w:t>vs</w:t>
      </w:r>
      <w:r w:rsidRPr="009E22DE">
        <w:rPr>
          <w:rFonts w:ascii="Book Antiqua" w:hAnsi="Book Antiqua" w:cs="Arial"/>
          <w:sz w:val="24"/>
          <w:szCs w:val="24"/>
        </w:rPr>
        <w:t xml:space="preserve"> 197 µg/g respectively). This finding suggests that low FL levels might be associated with small bowel disease activity but with minimal, if any, colonic disease activity. This could be related to the different surface area of the two intestinal tracts - whereby a small extent of disease activity is relatively more significant in the small bowel than in the colon. However, the precise explanation for this finding (as well as the establishment of a FL cut-off level for </w:t>
      </w:r>
      <w:r w:rsidR="008E0B85" w:rsidRPr="009E22DE">
        <w:rPr>
          <w:rFonts w:ascii="Book Antiqua" w:hAnsi="Book Antiqua" w:cs="Arial"/>
          <w:sz w:val="24"/>
          <w:szCs w:val="24"/>
        </w:rPr>
        <w:t>inflammation</w:t>
      </w:r>
      <w:r w:rsidRPr="009E22DE">
        <w:rPr>
          <w:rFonts w:ascii="Book Antiqua" w:hAnsi="Book Antiqua" w:cs="Arial"/>
          <w:sz w:val="24"/>
          <w:szCs w:val="24"/>
        </w:rPr>
        <w:t xml:space="preserve"> in the colon </w:t>
      </w:r>
      <w:r w:rsidR="00D13157" w:rsidRPr="009E22DE">
        <w:rPr>
          <w:rFonts w:ascii="Book Antiqua" w:hAnsi="Book Antiqua" w:cs="Arial"/>
          <w:i/>
          <w:sz w:val="24"/>
          <w:szCs w:val="24"/>
        </w:rPr>
        <w:t>vs</w:t>
      </w:r>
      <w:r w:rsidRPr="009E22DE">
        <w:rPr>
          <w:rFonts w:ascii="Book Antiqua" w:hAnsi="Book Antiqua" w:cs="Arial"/>
          <w:sz w:val="24"/>
          <w:szCs w:val="24"/>
        </w:rPr>
        <w:t xml:space="preserve"> small bowel) must await a dedicated prospective study. Nevertheless, we show here that FL is a mostly reliable indicator of small bowel disease. This finding disagrees with that of </w:t>
      </w:r>
      <w:proofErr w:type="spellStart"/>
      <w:r w:rsidRPr="009E22DE">
        <w:rPr>
          <w:rFonts w:ascii="Book Antiqua" w:hAnsi="Book Antiqua" w:cs="Arial"/>
          <w:sz w:val="24"/>
          <w:szCs w:val="24"/>
        </w:rPr>
        <w:t>Sipponen</w:t>
      </w:r>
      <w:proofErr w:type="spellEnd"/>
      <w:r w:rsidRPr="009E22DE">
        <w:rPr>
          <w:rFonts w:ascii="Book Antiqua" w:hAnsi="Book Antiqua" w:cs="Arial"/>
          <w:sz w:val="24"/>
          <w:szCs w:val="24"/>
        </w:rPr>
        <w:t xml:space="preserve"> </w:t>
      </w:r>
      <w:r w:rsidR="00C35491" w:rsidRPr="009E22DE">
        <w:rPr>
          <w:rFonts w:ascii="Book Antiqua" w:hAnsi="Book Antiqua" w:cs="Arial"/>
          <w:i/>
          <w:sz w:val="24"/>
          <w:szCs w:val="24"/>
        </w:rPr>
        <w:t xml:space="preserve">et </w:t>
      </w:r>
      <w:proofErr w:type="gramStart"/>
      <w:r w:rsidR="00C35491" w:rsidRPr="009E22DE">
        <w:rPr>
          <w:rFonts w:ascii="Book Antiqua" w:hAnsi="Book Antiqua" w:cs="Arial"/>
          <w:i/>
          <w:sz w:val="24"/>
          <w:szCs w:val="24"/>
        </w:rPr>
        <w:t>al</w:t>
      </w:r>
      <w:r w:rsidR="00EA0124" w:rsidRPr="009E22DE">
        <w:rPr>
          <w:rFonts w:ascii="Book Antiqua" w:hAnsi="Book Antiqua" w:cs="Arial"/>
          <w:sz w:val="24"/>
          <w:szCs w:val="24"/>
          <w:vertAlign w:val="superscript"/>
        </w:rPr>
        <w:t>[</w:t>
      </w:r>
      <w:proofErr w:type="gramEnd"/>
      <w:r w:rsidR="00EA0124" w:rsidRPr="009E22DE">
        <w:rPr>
          <w:rFonts w:ascii="Book Antiqua" w:hAnsi="Book Antiqua" w:cs="Arial"/>
          <w:sz w:val="24"/>
          <w:szCs w:val="24"/>
          <w:vertAlign w:val="superscript"/>
        </w:rPr>
        <w:t>26]</w:t>
      </w:r>
      <w:r w:rsidRPr="009E22DE">
        <w:rPr>
          <w:rFonts w:ascii="Book Antiqua" w:hAnsi="Book Antiqua" w:cs="Arial"/>
          <w:sz w:val="24"/>
          <w:szCs w:val="24"/>
        </w:rPr>
        <w:t xml:space="preserve">, who did not find correlation of fecal markers with small bowel disease. However, those authors only used colonoscopy to estimate the disease presence/extent in the small bowel whereas we also relied on imaging. Another potential confounding factor in determining the accuracy of fecal markers in small bowel disease is the unclear contribution of inflammation in the deeper layers of the gut </w:t>
      </w:r>
      <w:proofErr w:type="gramStart"/>
      <w:r w:rsidRPr="009E22DE">
        <w:rPr>
          <w:rFonts w:ascii="Book Antiqua" w:hAnsi="Book Antiqua" w:cs="Arial"/>
          <w:sz w:val="24"/>
          <w:szCs w:val="24"/>
        </w:rPr>
        <w:t>wall</w:t>
      </w:r>
      <w:r w:rsidRPr="009E22DE">
        <w:rPr>
          <w:rFonts w:ascii="Book Antiqua" w:hAnsi="Book Antiqua" w:cs="Arial"/>
          <w:sz w:val="24"/>
          <w:szCs w:val="24"/>
          <w:vertAlign w:val="superscript"/>
        </w:rPr>
        <w:t>[</w:t>
      </w:r>
      <w:proofErr w:type="gramEnd"/>
      <w:r w:rsidRPr="009E22DE">
        <w:rPr>
          <w:rFonts w:ascii="Book Antiqua" w:hAnsi="Book Antiqua" w:cs="Arial"/>
          <w:sz w:val="24"/>
          <w:szCs w:val="24"/>
          <w:vertAlign w:val="superscript"/>
        </w:rPr>
        <w:t>27]</w:t>
      </w:r>
      <w:r w:rsidRPr="009E22DE">
        <w:rPr>
          <w:rFonts w:ascii="Book Antiqua" w:hAnsi="Book Antiqua" w:cs="Arial"/>
          <w:sz w:val="24"/>
          <w:szCs w:val="24"/>
        </w:rPr>
        <w:t>. Regardless, the finding that FL levels are correlated with the disease extent is an important one because it does indicate that this marker might be an accurate indicator of the total disease burden - the product of severity times extent</w:t>
      </w:r>
      <w:r w:rsidRPr="009E22DE">
        <w:rPr>
          <w:rFonts w:ascii="Book Antiqua" w:hAnsi="Book Antiqua" w:cs="Arial"/>
          <w:sz w:val="24"/>
          <w:szCs w:val="24"/>
          <w:vertAlign w:val="superscript"/>
        </w:rPr>
        <w:t xml:space="preserve">[28] </w:t>
      </w:r>
      <w:r w:rsidRPr="009E22DE">
        <w:rPr>
          <w:rFonts w:ascii="Book Antiqua" w:hAnsi="Book Antiqua" w:cs="Arial"/>
          <w:sz w:val="24"/>
          <w:szCs w:val="24"/>
        </w:rPr>
        <w:t>- and makes it a potential candidate as an ideal therapeutic target, as already indirectly shown by others for FC</w:t>
      </w:r>
      <w:r w:rsidRPr="009E22DE">
        <w:rPr>
          <w:rFonts w:ascii="Book Antiqua" w:hAnsi="Book Antiqua" w:cs="Arial"/>
          <w:sz w:val="24"/>
          <w:szCs w:val="24"/>
          <w:vertAlign w:val="superscript"/>
        </w:rPr>
        <w:t>[25]</w:t>
      </w:r>
      <w:r w:rsidRPr="009E22DE">
        <w:rPr>
          <w:rFonts w:ascii="Book Antiqua" w:hAnsi="Book Antiqua" w:cs="Arial"/>
          <w:sz w:val="24"/>
          <w:szCs w:val="24"/>
        </w:rPr>
        <w:t>.</w:t>
      </w:r>
    </w:p>
    <w:p w14:paraId="16408CB1" w14:textId="7DB92FD9" w:rsidR="0052321A" w:rsidRPr="009E22DE" w:rsidRDefault="0052321A" w:rsidP="00EA0124">
      <w:pPr>
        <w:adjustRightInd w:val="0"/>
        <w:snapToGrid w:val="0"/>
        <w:spacing w:after="0" w:line="360" w:lineRule="auto"/>
        <w:ind w:firstLineChars="100" w:firstLine="240"/>
        <w:jc w:val="both"/>
        <w:rPr>
          <w:rFonts w:ascii="Book Antiqua" w:hAnsi="Book Antiqua" w:cs="Arial"/>
          <w:sz w:val="24"/>
          <w:szCs w:val="24"/>
        </w:rPr>
      </w:pPr>
      <w:r w:rsidRPr="009E22DE">
        <w:rPr>
          <w:rFonts w:ascii="Book Antiqua" w:hAnsi="Book Antiqua" w:cs="Arial"/>
          <w:sz w:val="24"/>
          <w:szCs w:val="24"/>
        </w:rPr>
        <w:t>Another interesting finding of our study is that</w:t>
      </w:r>
      <w:r w:rsidRPr="009E22DE">
        <w:rPr>
          <w:rFonts w:ascii="Book Antiqua" w:hAnsi="Book Antiqua" w:cs="Arial"/>
          <w:b/>
          <w:color w:val="FF0000"/>
          <w:sz w:val="24"/>
          <w:szCs w:val="24"/>
        </w:rPr>
        <w:t xml:space="preserve"> </w:t>
      </w:r>
      <w:r w:rsidRPr="009E22DE">
        <w:rPr>
          <w:rFonts w:ascii="Book Antiqua" w:hAnsi="Book Antiqua" w:cs="Arial"/>
          <w:sz w:val="24"/>
          <w:szCs w:val="24"/>
        </w:rPr>
        <w:t xml:space="preserve">FL levels obtained before colonoscopy had a better correlation with SES-CD and DAI than levels measured after the colonoscopy in patients given </w:t>
      </w:r>
      <w:bookmarkStart w:id="58" w:name="_Hlk25447858"/>
      <w:r w:rsidRPr="009E22DE">
        <w:rPr>
          <w:rFonts w:ascii="Book Antiqua" w:hAnsi="Book Antiqua" w:cs="Arial"/>
          <w:sz w:val="24"/>
          <w:szCs w:val="24"/>
        </w:rPr>
        <w:t>effective, fast acting medications (steroids and biologics)</w:t>
      </w:r>
      <w:bookmarkEnd w:id="58"/>
      <w:r w:rsidRPr="009E22DE">
        <w:rPr>
          <w:rFonts w:ascii="Book Antiqua" w:hAnsi="Book Antiqua" w:cs="Arial"/>
          <w:sz w:val="24"/>
          <w:szCs w:val="24"/>
        </w:rPr>
        <w:t xml:space="preserve"> in between marker determination and the procedure. </w:t>
      </w:r>
      <w:bookmarkStart w:id="59" w:name="_Hlk26527945"/>
      <w:r w:rsidRPr="009E22DE">
        <w:rPr>
          <w:rFonts w:ascii="Book Antiqua" w:hAnsi="Book Antiqua" w:cs="Arial"/>
          <w:sz w:val="24"/>
          <w:szCs w:val="24"/>
        </w:rPr>
        <w:t xml:space="preserve">The most likely explanation of this observation is that FL is a timely indicator of changes in disease activity after therapy. FL concentration in feces is proportional to neutrophil translocation to the mucosa of the GI tract – a process that is quickly modulated by the activity of the inflammatory </w:t>
      </w:r>
      <w:proofErr w:type="gramStart"/>
      <w:r w:rsidRPr="009E22DE">
        <w:rPr>
          <w:rFonts w:ascii="Book Antiqua" w:hAnsi="Book Antiqua" w:cs="Arial"/>
          <w:sz w:val="24"/>
          <w:szCs w:val="24"/>
        </w:rPr>
        <w:t>process</w:t>
      </w:r>
      <w:r w:rsidRPr="009E22DE">
        <w:rPr>
          <w:rFonts w:ascii="Book Antiqua" w:hAnsi="Book Antiqua" w:cs="Arial"/>
          <w:sz w:val="24"/>
          <w:szCs w:val="24"/>
          <w:vertAlign w:val="superscript"/>
        </w:rPr>
        <w:t>[</w:t>
      </w:r>
      <w:proofErr w:type="gramEnd"/>
      <w:r w:rsidRPr="009E22DE">
        <w:rPr>
          <w:rFonts w:ascii="Book Antiqua" w:hAnsi="Book Antiqua" w:cs="Arial"/>
          <w:sz w:val="24"/>
          <w:szCs w:val="24"/>
          <w:vertAlign w:val="superscript"/>
        </w:rPr>
        <w:t>19]</w:t>
      </w:r>
      <w:r w:rsidRPr="009E22DE">
        <w:rPr>
          <w:rFonts w:ascii="Book Antiqua" w:hAnsi="Book Antiqua" w:cs="Arial"/>
          <w:sz w:val="24"/>
          <w:szCs w:val="24"/>
        </w:rPr>
        <w:t>.</w:t>
      </w:r>
      <w:bookmarkEnd w:id="59"/>
      <w:r w:rsidR="00CC677E">
        <w:rPr>
          <w:rFonts w:ascii="Book Antiqua" w:hAnsi="Book Antiqua" w:cs="Arial"/>
          <w:sz w:val="24"/>
          <w:szCs w:val="24"/>
        </w:rPr>
        <w:t xml:space="preserve"> </w:t>
      </w:r>
      <w:r w:rsidRPr="009E22DE">
        <w:rPr>
          <w:rFonts w:ascii="Book Antiqua" w:hAnsi="Book Antiqua" w:cs="Arial"/>
          <w:sz w:val="24"/>
          <w:szCs w:val="24"/>
        </w:rPr>
        <w:t xml:space="preserve">Replacement of the dead epithelial cells on the other hand might be more </w:t>
      </w:r>
      <w:proofErr w:type="gramStart"/>
      <w:r w:rsidRPr="009E22DE">
        <w:rPr>
          <w:rFonts w:ascii="Book Antiqua" w:hAnsi="Book Antiqua" w:cs="Arial"/>
          <w:sz w:val="24"/>
          <w:szCs w:val="24"/>
        </w:rPr>
        <w:t>lengthy</w:t>
      </w:r>
      <w:r w:rsidRPr="009E22DE">
        <w:rPr>
          <w:rFonts w:ascii="Book Antiqua" w:hAnsi="Book Antiqua" w:cs="Arial"/>
          <w:sz w:val="24"/>
          <w:szCs w:val="24"/>
          <w:vertAlign w:val="superscript"/>
        </w:rPr>
        <w:t>[</w:t>
      </w:r>
      <w:proofErr w:type="gramEnd"/>
      <w:r w:rsidRPr="009E22DE">
        <w:rPr>
          <w:rFonts w:ascii="Book Antiqua" w:hAnsi="Book Antiqua" w:cs="Arial"/>
          <w:sz w:val="24"/>
          <w:szCs w:val="24"/>
          <w:vertAlign w:val="superscript"/>
        </w:rPr>
        <w:t>29]</w:t>
      </w:r>
      <w:r w:rsidRPr="009E22DE">
        <w:rPr>
          <w:rFonts w:ascii="Book Antiqua" w:hAnsi="Book Antiqua" w:cs="Arial"/>
          <w:sz w:val="24"/>
          <w:szCs w:val="24"/>
        </w:rPr>
        <w:t xml:space="preserve">. In principle, such timeliness of FL reaction to changes in the mucosa inflammatory activity in IBD could be exploited to monitor treatment response in a number of clinical scenarios. </w:t>
      </w:r>
    </w:p>
    <w:p w14:paraId="45622716" w14:textId="76397462" w:rsidR="0052321A" w:rsidRPr="009E22DE" w:rsidRDefault="0052321A" w:rsidP="00EA0124">
      <w:pPr>
        <w:adjustRightInd w:val="0"/>
        <w:snapToGrid w:val="0"/>
        <w:spacing w:after="0" w:line="360" w:lineRule="auto"/>
        <w:ind w:firstLineChars="100" w:firstLine="240"/>
        <w:jc w:val="both"/>
        <w:rPr>
          <w:rFonts w:ascii="Book Antiqua" w:hAnsi="Book Antiqua" w:cs="Arial"/>
          <w:sz w:val="24"/>
          <w:szCs w:val="24"/>
        </w:rPr>
      </w:pPr>
      <w:r w:rsidRPr="009E22DE">
        <w:rPr>
          <w:rFonts w:ascii="Book Antiqua" w:hAnsi="Book Antiqua" w:cs="Arial"/>
          <w:sz w:val="24"/>
          <w:szCs w:val="24"/>
        </w:rPr>
        <w:t xml:space="preserve">Our study has some obvious limitations. Firstly, it is a retrospective study. However, the data were retrieved from a single EMR and included detailed and uniform information on patients’ clinical status, disease features, treatment. Although FL was not tested for research purposes the timing and accuracy of data acquisition would not have been different in a prospective study. Secondly, our study is a single center study. As such it is possible that it might reflect the investigators’ and the institution standard of practice as they relate to several aspects of this study. However, we applied the strictest and most objective criteria to select our patients’ population – according to widely used standards. Furthermore, the size of our patient population and the representation of the spectrum of disease activity and extent are well above the average of studies focused on </w:t>
      </w:r>
      <w:proofErr w:type="gramStart"/>
      <w:r w:rsidRPr="009E22DE">
        <w:rPr>
          <w:rFonts w:ascii="Book Antiqua" w:hAnsi="Book Antiqua" w:cs="Arial"/>
          <w:sz w:val="24"/>
          <w:szCs w:val="24"/>
        </w:rPr>
        <w:t>FL</w:t>
      </w:r>
      <w:r w:rsidRPr="009E22DE">
        <w:rPr>
          <w:rFonts w:ascii="Book Antiqua" w:hAnsi="Book Antiqua" w:cs="Arial"/>
          <w:sz w:val="24"/>
          <w:szCs w:val="24"/>
          <w:vertAlign w:val="superscript"/>
        </w:rPr>
        <w:t>[</w:t>
      </w:r>
      <w:proofErr w:type="gramEnd"/>
      <w:r w:rsidRPr="009E22DE">
        <w:rPr>
          <w:rFonts w:ascii="Book Antiqua" w:hAnsi="Book Antiqua" w:cs="Arial"/>
          <w:sz w:val="24"/>
          <w:szCs w:val="24"/>
          <w:vertAlign w:val="superscript"/>
        </w:rPr>
        <w:t>22]</w:t>
      </w:r>
      <w:r w:rsidRPr="009E22DE">
        <w:rPr>
          <w:rFonts w:ascii="Book Antiqua" w:hAnsi="Book Antiqua" w:cs="Arial"/>
          <w:sz w:val="24"/>
          <w:szCs w:val="24"/>
        </w:rPr>
        <w:t>.</w:t>
      </w:r>
      <w:r w:rsidR="00CC677E">
        <w:rPr>
          <w:rFonts w:ascii="Book Antiqua" w:hAnsi="Book Antiqua" w:cs="Arial"/>
          <w:sz w:val="24"/>
          <w:szCs w:val="24"/>
        </w:rPr>
        <w:t xml:space="preserve"> </w:t>
      </w:r>
    </w:p>
    <w:p w14:paraId="61824717" w14:textId="7A6FDA93" w:rsidR="0052321A" w:rsidRPr="009E22DE" w:rsidRDefault="0052321A" w:rsidP="00EA0124">
      <w:pPr>
        <w:adjustRightInd w:val="0"/>
        <w:snapToGrid w:val="0"/>
        <w:spacing w:after="0" w:line="360" w:lineRule="auto"/>
        <w:ind w:firstLineChars="100" w:firstLine="240"/>
        <w:jc w:val="both"/>
        <w:rPr>
          <w:rFonts w:ascii="Book Antiqua" w:hAnsi="Book Antiqua" w:cs="Arial"/>
          <w:sz w:val="24"/>
          <w:szCs w:val="24"/>
        </w:rPr>
      </w:pPr>
      <w:r w:rsidRPr="009E22DE">
        <w:rPr>
          <w:rFonts w:ascii="Book Antiqua" w:hAnsi="Book Antiqua" w:cs="Arial"/>
          <w:sz w:val="24"/>
          <w:szCs w:val="24"/>
        </w:rPr>
        <w:t>Further validation of our findings in larger scale and prospective studies might confirm that fecal markers of inflammation are accurate and inexpensive indicators of disease activity in IBD, can be used in a number of clinical scenarios and should become part of the standard armamentarium of the practicing gastroenterologist, especially in the United States where their use still lags behind most other Western countries</w:t>
      </w:r>
      <w:r w:rsidRPr="009E22DE">
        <w:rPr>
          <w:rFonts w:ascii="Book Antiqua" w:hAnsi="Book Antiqua" w:cs="Arial"/>
          <w:sz w:val="24"/>
          <w:szCs w:val="24"/>
          <w:vertAlign w:val="superscript"/>
        </w:rPr>
        <w:t>[30]</w:t>
      </w:r>
      <w:r w:rsidRPr="009E22DE">
        <w:rPr>
          <w:rFonts w:ascii="Book Antiqua" w:hAnsi="Book Antiqua" w:cs="Arial"/>
          <w:sz w:val="24"/>
          <w:szCs w:val="24"/>
        </w:rPr>
        <w:t>.</w:t>
      </w:r>
    </w:p>
    <w:p w14:paraId="7748FC7D" w14:textId="77777777" w:rsidR="00F7514E" w:rsidRPr="009E22DE" w:rsidRDefault="00F7514E" w:rsidP="002A2C72">
      <w:pPr>
        <w:adjustRightInd w:val="0"/>
        <w:snapToGrid w:val="0"/>
        <w:spacing w:after="0" w:line="360" w:lineRule="auto"/>
        <w:jc w:val="both"/>
        <w:rPr>
          <w:rFonts w:ascii="Book Antiqua" w:hAnsi="Book Antiqua" w:cs="Segoe UI"/>
          <w:b/>
          <w:caps/>
          <w:color w:val="FF0000"/>
          <w:sz w:val="24"/>
          <w:szCs w:val="24"/>
          <w:shd w:val="clear" w:color="auto" w:fill="FFFFFF"/>
        </w:rPr>
      </w:pPr>
    </w:p>
    <w:p w14:paraId="7083DCC4" w14:textId="026D5799" w:rsidR="00F7514E" w:rsidRPr="009E22DE" w:rsidRDefault="00EB4A6C" w:rsidP="002A2C72">
      <w:pPr>
        <w:adjustRightInd w:val="0"/>
        <w:snapToGrid w:val="0"/>
        <w:spacing w:after="0" w:line="360" w:lineRule="auto"/>
        <w:jc w:val="both"/>
        <w:rPr>
          <w:rFonts w:ascii="Book Antiqua" w:hAnsi="Book Antiqua"/>
          <w:b/>
          <w:caps/>
          <w:sz w:val="24"/>
          <w:szCs w:val="24"/>
          <w:u w:val="single"/>
        </w:rPr>
      </w:pPr>
      <w:r w:rsidRPr="009E22DE">
        <w:rPr>
          <w:rFonts w:ascii="Book Antiqua" w:hAnsi="Book Antiqua" w:cs="Segoe UI"/>
          <w:b/>
          <w:caps/>
          <w:sz w:val="24"/>
          <w:szCs w:val="24"/>
          <w:u w:val="single"/>
          <w:shd w:val="clear" w:color="auto" w:fill="FFFFFF"/>
        </w:rPr>
        <w:t>Article Highlights</w:t>
      </w:r>
    </w:p>
    <w:p w14:paraId="5F11648E" w14:textId="039E71E4" w:rsidR="00EB4A6C" w:rsidRPr="009E22DE" w:rsidRDefault="00EB4A6C" w:rsidP="002A2C72">
      <w:pPr>
        <w:adjustRightInd w:val="0"/>
        <w:snapToGrid w:val="0"/>
        <w:spacing w:after="0" w:line="360" w:lineRule="auto"/>
        <w:jc w:val="both"/>
        <w:rPr>
          <w:rFonts w:ascii="Book Antiqua" w:hAnsi="Book Antiqua"/>
          <w:b/>
          <w:i/>
          <w:sz w:val="24"/>
          <w:szCs w:val="24"/>
        </w:rPr>
      </w:pPr>
      <w:r w:rsidRPr="009E22DE">
        <w:rPr>
          <w:rFonts w:ascii="Book Antiqua" w:hAnsi="Book Antiqua"/>
          <w:b/>
          <w:i/>
          <w:sz w:val="24"/>
          <w:szCs w:val="24"/>
        </w:rPr>
        <w:t>Research background</w:t>
      </w:r>
    </w:p>
    <w:p w14:paraId="23EC6E55" w14:textId="3F4BEA16" w:rsidR="00EB4A6C" w:rsidRPr="009E22DE" w:rsidRDefault="00EB4A6C"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t xml:space="preserve">Studies have demonstrated a potential role for </w:t>
      </w:r>
      <w:bookmarkStart w:id="60" w:name="OLE_LINK704"/>
      <w:bookmarkStart w:id="61" w:name="OLE_LINK705"/>
      <w:r w:rsidRPr="009E22DE">
        <w:rPr>
          <w:rFonts w:ascii="Book Antiqua" w:hAnsi="Book Antiqua" w:cs="Arial"/>
          <w:sz w:val="24"/>
          <w:szCs w:val="24"/>
        </w:rPr>
        <w:t>fecal</w:t>
      </w:r>
      <w:bookmarkEnd w:id="60"/>
      <w:bookmarkEnd w:id="61"/>
      <w:r w:rsidRPr="009E22DE">
        <w:rPr>
          <w:rFonts w:ascii="Book Antiqua" w:hAnsi="Book Antiqua" w:cs="Arial"/>
          <w:sz w:val="24"/>
          <w:szCs w:val="24"/>
        </w:rPr>
        <w:t xml:space="preserve"> biomarkers such as </w:t>
      </w:r>
      <w:r w:rsidR="00EA0124" w:rsidRPr="009E22DE">
        <w:rPr>
          <w:rFonts w:ascii="Book Antiqua" w:hAnsi="Book Antiqua" w:cs="Arial"/>
          <w:sz w:val="24"/>
          <w:szCs w:val="24"/>
        </w:rPr>
        <w:t xml:space="preserve">fecal </w:t>
      </w:r>
      <w:r w:rsidRPr="009E22DE">
        <w:rPr>
          <w:rFonts w:ascii="Book Antiqua" w:hAnsi="Book Antiqua" w:cs="Arial"/>
          <w:sz w:val="24"/>
          <w:szCs w:val="24"/>
        </w:rPr>
        <w:t xml:space="preserve">calprotectin (FC) and </w:t>
      </w:r>
      <w:r w:rsidR="00EA0124" w:rsidRPr="009E22DE">
        <w:rPr>
          <w:rFonts w:ascii="Book Antiqua" w:hAnsi="Book Antiqua" w:cs="Arial"/>
          <w:sz w:val="24"/>
          <w:szCs w:val="24"/>
        </w:rPr>
        <w:t xml:space="preserve">fecal </w:t>
      </w:r>
      <w:r w:rsidRPr="009E22DE">
        <w:rPr>
          <w:rFonts w:ascii="Book Antiqua" w:hAnsi="Book Antiqua" w:cs="Arial"/>
          <w:sz w:val="24"/>
          <w:szCs w:val="24"/>
        </w:rPr>
        <w:t xml:space="preserve">lactoferrin (FL) in monitoring inflammatory bowel diseases (IBD) </w:t>
      </w:r>
      <w:r w:rsidR="00A7101A" w:rsidRPr="009E22DE">
        <w:rPr>
          <w:rFonts w:ascii="Book Antiqua" w:hAnsi="Book Antiqua" w:cs="Arial"/>
          <w:sz w:val="24"/>
          <w:szCs w:val="24"/>
        </w:rPr>
        <w:t>–</w:t>
      </w:r>
      <w:r w:rsidRPr="009E22DE">
        <w:rPr>
          <w:rFonts w:ascii="Book Antiqua" w:hAnsi="Book Antiqua" w:cs="Arial"/>
          <w:sz w:val="24"/>
          <w:szCs w:val="24"/>
        </w:rPr>
        <w:t xml:space="preserve"> </w:t>
      </w:r>
      <w:r w:rsidR="00A7101A" w:rsidRPr="009E22DE">
        <w:rPr>
          <w:rFonts w:ascii="Book Antiqua" w:hAnsi="Book Antiqua" w:cs="Arial"/>
          <w:sz w:val="24"/>
          <w:szCs w:val="24"/>
        </w:rPr>
        <w:t xml:space="preserve">both </w:t>
      </w:r>
      <w:bookmarkStart w:id="62" w:name="OLE_LINK714"/>
      <w:bookmarkStart w:id="63" w:name="OLE_LINK715"/>
      <w:r w:rsidRPr="009E22DE">
        <w:rPr>
          <w:rFonts w:ascii="Book Antiqua" w:hAnsi="Book Antiqua" w:cs="Arial"/>
          <w:sz w:val="24"/>
          <w:szCs w:val="24"/>
        </w:rPr>
        <w:t>Crohn’s disease</w:t>
      </w:r>
      <w:bookmarkEnd w:id="62"/>
      <w:bookmarkEnd w:id="63"/>
      <w:r w:rsidRPr="009E22DE">
        <w:rPr>
          <w:rFonts w:ascii="Book Antiqua" w:hAnsi="Book Antiqua" w:cs="Arial"/>
          <w:sz w:val="24"/>
          <w:szCs w:val="24"/>
        </w:rPr>
        <w:t xml:space="preserve"> (CD) and ulcerative colitis (UC). However, their correlation to endoscopic scores, disease severity and affected intestinal surface has not been extensively investigated.</w:t>
      </w:r>
    </w:p>
    <w:p w14:paraId="5E60291A" w14:textId="77777777" w:rsidR="00EA0124" w:rsidRPr="009E22DE" w:rsidRDefault="00EA0124" w:rsidP="002A2C72">
      <w:pPr>
        <w:adjustRightInd w:val="0"/>
        <w:snapToGrid w:val="0"/>
        <w:spacing w:after="0" w:line="360" w:lineRule="auto"/>
        <w:jc w:val="both"/>
        <w:rPr>
          <w:rFonts w:ascii="Book Antiqua" w:hAnsi="Book Antiqua"/>
          <w:sz w:val="24"/>
          <w:szCs w:val="24"/>
        </w:rPr>
      </w:pPr>
    </w:p>
    <w:p w14:paraId="40518779" w14:textId="77777777" w:rsidR="00EB4A6C" w:rsidRPr="009E22DE" w:rsidRDefault="00EB4A6C" w:rsidP="002A2C72">
      <w:pPr>
        <w:adjustRightInd w:val="0"/>
        <w:snapToGrid w:val="0"/>
        <w:spacing w:after="0" w:line="360" w:lineRule="auto"/>
        <w:jc w:val="both"/>
        <w:rPr>
          <w:rFonts w:ascii="Book Antiqua" w:hAnsi="Book Antiqua"/>
          <w:b/>
          <w:i/>
          <w:sz w:val="24"/>
          <w:szCs w:val="24"/>
        </w:rPr>
      </w:pPr>
      <w:r w:rsidRPr="009E22DE">
        <w:rPr>
          <w:rFonts w:ascii="Book Antiqua" w:hAnsi="Book Antiqua"/>
          <w:b/>
          <w:i/>
          <w:sz w:val="24"/>
          <w:szCs w:val="24"/>
        </w:rPr>
        <w:t>Research motivation</w:t>
      </w:r>
    </w:p>
    <w:p w14:paraId="78C6ECFE" w14:textId="31612316" w:rsidR="00EB4A6C" w:rsidRPr="009E22DE" w:rsidRDefault="00ED2948"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sz w:val="24"/>
          <w:szCs w:val="24"/>
        </w:rPr>
        <w:t>Achieving a</w:t>
      </w:r>
      <w:r w:rsidR="00EB4A6C" w:rsidRPr="009E22DE">
        <w:rPr>
          <w:rFonts w:ascii="Book Antiqua" w:hAnsi="Book Antiqua" w:cs="Arial"/>
          <w:sz w:val="24"/>
          <w:szCs w:val="24"/>
        </w:rPr>
        <w:t xml:space="preserve"> better understand</w:t>
      </w:r>
      <w:r w:rsidRPr="009E22DE">
        <w:rPr>
          <w:rFonts w:ascii="Book Antiqua" w:hAnsi="Book Antiqua" w:cs="Arial"/>
          <w:sz w:val="24"/>
          <w:szCs w:val="24"/>
        </w:rPr>
        <w:t>ing</w:t>
      </w:r>
      <w:r w:rsidR="00EB4A6C" w:rsidRPr="009E22DE">
        <w:rPr>
          <w:rFonts w:ascii="Book Antiqua" w:hAnsi="Book Antiqua" w:cs="Arial"/>
          <w:sz w:val="24"/>
          <w:szCs w:val="24"/>
        </w:rPr>
        <w:t xml:space="preserve"> </w:t>
      </w:r>
      <w:r w:rsidR="00A7101A" w:rsidRPr="009E22DE">
        <w:rPr>
          <w:rFonts w:ascii="Book Antiqua" w:hAnsi="Book Antiqua" w:cs="Arial"/>
          <w:sz w:val="24"/>
          <w:szCs w:val="24"/>
        </w:rPr>
        <w:t xml:space="preserve">of </w:t>
      </w:r>
      <w:r w:rsidR="00EB4A6C" w:rsidRPr="009E22DE">
        <w:rPr>
          <w:rFonts w:ascii="Book Antiqua" w:hAnsi="Book Antiqua" w:cs="Arial"/>
          <w:sz w:val="24"/>
          <w:szCs w:val="24"/>
        </w:rPr>
        <w:t xml:space="preserve">the role of fecal markers </w:t>
      </w:r>
      <w:r w:rsidR="00A7101A" w:rsidRPr="009E22DE">
        <w:rPr>
          <w:rFonts w:ascii="Book Antiqua" w:hAnsi="Book Antiqua" w:cs="Arial"/>
          <w:sz w:val="24"/>
          <w:szCs w:val="24"/>
        </w:rPr>
        <w:t>for</w:t>
      </w:r>
      <w:r w:rsidR="00EB4A6C" w:rsidRPr="009E22DE">
        <w:rPr>
          <w:rFonts w:ascii="Book Antiqua" w:hAnsi="Book Antiqua" w:cs="Arial"/>
          <w:sz w:val="24"/>
          <w:szCs w:val="24"/>
        </w:rPr>
        <w:t xml:space="preserve"> the evaluation and management of IBD patients.</w:t>
      </w:r>
    </w:p>
    <w:p w14:paraId="768BD017" w14:textId="77777777" w:rsidR="00056B1B" w:rsidRPr="009E22DE" w:rsidRDefault="00056B1B" w:rsidP="002A2C72">
      <w:pPr>
        <w:adjustRightInd w:val="0"/>
        <w:snapToGrid w:val="0"/>
        <w:spacing w:after="0" w:line="360" w:lineRule="auto"/>
        <w:jc w:val="both"/>
        <w:rPr>
          <w:rFonts w:ascii="Book Antiqua" w:hAnsi="Book Antiqua"/>
          <w:b/>
          <w:sz w:val="24"/>
          <w:szCs w:val="24"/>
        </w:rPr>
      </w:pPr>
    </w:p>
    <w:p w14:paraId="027ECD01" w14:textId="77777777" w:rsidR="00EB4A6C" w:rsidRPr="009E22DE" w:rsidRDefault="00EB4A6C" w:rsidP="002A2C72">
      <w:pPr>
        <w:adjustRightInd w:val="0"/>
        <w:snapToGrid w:val="0"/>
        <w:spacing w:after="0" w:line="360" w:lineRule="auto"/>
        <w:jc w:val="both"/>
        <w:rPr>
          <w:rFonts w:ascii="Book Antiqua" w:hAnsi="Book Antiqua"/>
          <w:b/>
          <w:i/>
          <w:sz w:val="24"/>
          <w:szCs w:val="24"/>
        </w:rPr>
      </w:pPr>
      <w:r w:rsidRPr="009E22DE">
        <w:rPr>
          <w:rFonts w:ascii="Book Antiqua" w:hAnsi="Book Antiqua"/>
          <w:b/>
          <w:i/>
          <w:sz w:val="24"/>
          <w:szCs w:val="24"/>
        </w:rPr>
        <w:t>Research objectives</w:t>
      </w:r>
    </w:p>
    <w:p w14:paraId="5D51CFA4" w14:textId="77BA9629" w:rsidR="00EB4A6C" w:rsidRPr="009E22DE" w:rsidRDefault="00EB4A6C"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t xml:space="preserve">To correlate FL, and for comparison </w:t>
      </w:r>
      <w:r w:rsidR="00585DAC" w:rsidRPr="009E22DE">
        <w:rPr>
          <w:rFonts w:ascii="Book Antiqua" w:hAnsi="Book Antiqua" w:cs="Arial"/>
          <w:sz w:val="24"/>
          <w:szCs w:val="24"/>
        </w:rPr>
        <w:t xml:space="preserve">white blood cell (WBC) and </w:t>
      </w:r>
      <w:r w:rsidR="00585DAC" w:rsidRPr="009E22DE">
        <w:rPr>
          <w:rFonts w:ascii="Book Antiqua" w:eastAsia="Times New Roman" w:hAnsi="Book Antiqua" w:cs="Arial"/>
          <w:sz w:val="24"/>
          <w:szCs w:val="24"/>
        </w:rPr>
        <w:t>C-reactive protein</w:t>
      </w:r>
      <w:r w:rsidR="00585DAC" w:rsidRPr="009E22DE">
        <w:rPr>
          <w:rFonts w:ascii="Book Antiqua" w:hAnsi="Book Antiqua" w:cs="Arial"/>
          <w:sz w:val="24"/>
          <w:szCs w:val="24"/>
        </w:rPr>
        <w:t xml:space="preserve"> (CRP)</w:t>
      </w:r>
      <w:r w:rsidRPr="009E22DE">
        <w:rPr>
          <w:rFonts w:ascii="Book Antiqua" w:hAnsi="Book Antiqua" w:cs="Arial"/>
          <w:sz w:val="24"/>
          <w:szCs w:val="24"/>
        </w:rPr>
        <w:t xml:space="preserve">, with endoscopic scores, </w:t>
      </w:r>
      <w:r w:rsidRPr="009E22DE">
        <w:rPr>
          <w:rFonts w:ascii="Book Antiqua" w:hAnsi="Book Antiqua" w:cs="Arial"/>
          <w:bCs/>
          <w:sz w:val="24"/>
          <w:szCs w:val="24"/>
        </w:rPr>
        <w:t xml:space="preserve">disease extent and location </w:t>
      </w:r>
      <w:r w:rsidRPr="009E22DE">
        <w:rPr>
          <w:rFonts w:ascii="Book Antiqua" w:hAnsi="Book Antiqua" w:cs="Arial"/>
          <w:sz w:val="24"/>
          <w:szCs w:val="24"/>
        </w:rPr>
        <w:t>in CD and UC</w:t>
      </w:r>
      <w:r w:rsidR="0001049B" w:rsidRPr="009E22DE">
        <w:rPr>
          <w:rFonts w:ascii="Book Antiqua" w:hAnsi="Book Antiqua" w:cs="Arial"/>
          <w:sz w:val="24"/>
          <w:szCs w:val="24"/>
        </w:rPr>
        <w:t>.</w:t>
      </w:r>
    </w:p>
    <w:p w14:paraId="3C2D4D53" w14:textId="77777777" w:rsidR="0001049B" w:rsidRPr="009E22DE" w:rsidRDefault="0001049B" w:rsidP="002A2C72">
      <w:pPr>
        <w:adjustRightInd w:val="0"/>
        <w:snapToGrid w:val="0"/>
        <w:spacing w:after="0" w:line="360" w:lineRule="auto"/>
        <w:jc w:val="both"/>
        <w:rPr>
          <w:rFonts w:ascii="Book Antiqua" w:hAnsi="Book Antiqua"/>
          <w:b/>
          <w:sz w:val="24"/>
          <w:szCs w:val="24"/>
        </w:rPr>
      </w:pPr>
    </w:p>
    <w:p w14:paraId="2697A630" w14:textId="77777777" w:rsidR="00EB4A6C" w:rsidRPr="009E22DE" w:rsidRDefault="00EB4A6C" w:rsidP="002A2C72">
      <w:pPr>
        <w:adjustRightInd w:val="0"/>
        <w:snapToGrid w:val="0"/>
        <w:spacing w:after="0" w:line="360" w:lineRule="auto"/>
        <w:jc w:val="both"/>
        <w:rPr>
          <w:rFonts w:ascii="Book Antiqua" w:hAnsi="Book Antiqua"/>
          <w:b/>
          <w:i/>
          <w:sz w:val="24"/>
          <w:szCs w:val="24"/>
        </w:rPr>
      </w:pPr>
      <w:r w:rsidRPr="009E22DE">
        <w:rPr>
          <w:rFonts w:ascii="Book Antiqua" w:hAnsi="Book Antiqua"/>
          <w:b/>
          <w:i/>
          <w:sz w:val="24"/>
          <w:szCs w:val="24"/>
        </w:rPr>
        <w:t>Research methods</w:t>
      </w:r>
    </w:p>
    <w:p w14:paraId="06535978" w14:textId="162BF8C9" w:rsidR="00EB4A6C" w:rsidRPr="009E22DE" w:rsidRDefault="00ED2948"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t>Retrospective analysis</w:t>
      </w:r>
      <w:r w:rsidR="00C57DAE" w:rsidRPr="009E22DE">
        <w:rPr>
          <w:rFonts w:ascii="Book Antiqua" w:hAnsi="Book Antiqua" w:cs="Arial"/>
          <w:sz w:val="24"/>
          <w:szCs w:val="24"/>
        </w:rPr>
        <w:t xml:space="preserve"> in 188 patients who had FL, </w:t>
      </w:r>
      <w:r w:rsidR="0001049B" w:rsidRPr="009E22DE">
        <w:rPr>
          <w:rFonts w:ascii="Book Antiqua" w:hAnsi="Book Antiqua" w:cs="Arial"/>
          <w:sz w:val="24"/>
          <w:szCs w:val="24"/>
        </w:rPr>
        <w:t xml:space="preserve">WBC and CRP </w:t>
      </w:r>
      <w:r w:rsidR="00C57DAE" w:rsidRPr="009E22DE">
        <w:rPr>
          <w:rFonts w:ascii="Book Antiqua" w:hAnsi="Book Antiqua" w:cs="Arial"/>
          <w:sz w:val="24"/>
          <w:szCs w:val="24"/>
        </w:rPr>
        <w:t>determined within 30 d of endoscopy.</w:t>
      </w:r>
      <w:r w:rsidR="00C57DAE" w:rsidRPr="009E22DE">
        <w:rPr>
          <w:rFonts w:ascii="Book Antiqua" w:hAnsi="Book Antiqua" w:cs="Arial"/>
          <w:b/>
          <w:sz w:val="24"/>
          <w:szCs w:val="24"/>
        </w:rPr>
        <w:t xml:space="preserve"> </w:t>
      </w:r>
      <w:r w:rsidR="00C57DAE" w:rsidRPr="009E22DE">
        <w:rPr>
          <w:rFonts w:ascii="Book Antiqua" w:hAnsi="Book Antiqua" w:cs="Arial"/>
          <w:sz w:val="24"/>
          <w:szCs w:val="24"/>
        </w:rPr>
        <w:t xml:space="preserve">Disease location, disease extent (number of intestinal segments involved), disease severity </w:t>
      </w:r>
      <w:r w:rsidR="0001049B" w:rsidRPr="009E22DE">
        <w:rPr>
          <w:rFonts w:ascii="Book Antiqua" w:hAnsi="Book Antiqua" w:cs="Arial"/>
          <w:sz w:val="24"/>
          <w:szCs w:val="24"/>
        </w:rPr>
        <w:t>[</w:t>
      </w:r>
      <w:r w:rsidR="00C57DAE" w:rsidRPr="009E22DE">
        <w:rPr>
          <w:rFonts w:ascii="Book Antiqua" w:hAnsi="Book Antiqua" w:cs="Arial"/>
          <w:sz w:val="24"/>
          <w:szCs w:val="24"/>
        </w:rPr>
        <w:t>determined by endoscopic scores</w:t>
      </w:r>
      <w:r w:rsidR="00A7101A" w:rsidRPr="009E22DE">
        <w:rPr>
          <w:rFonts w:ascii="Book Antiqua" w:hAnsi="Book Antiqua" w:cs="Arial"/>
          <w:sz w:val="24"/>
          <w:szCs w:val="24"/>
        </w:rPr>
        <w:t xml:space="preserve">: Simple Endoscopic Score for CD </w:t>
      </w:r>
      <w:r w:rsidR="0001049B" w:rsidRPr="009E22DE">
        <w:rPr>
          <w:rFonts w:ascii="Book Antiqua" w:hAnsi="Book Antiqua" w:cs="Arial"/>
          <w:sz w:val="24"/>
          <w:szCs w:val="24"/>
        </w:rPr>
        <w:t>(</w:t>
      </w:r>
      <w:r w:rsidR="00A7101A" w:rsidRPr="009E22DE">
        <w:rPr>
          <w:rFonts w:ascii="Book Antiqua" w:hAnsi="Book Antiqua" w:cs="Arial"/>
          <w:sz w:val="24"/>
          <w:szCs w:val="24"/>
        </w:rPr>
        <w:t>SES-CD</w:t>
      </w:r>
      <w:r w:rsidR="0001049B" w:rsidRPr="009E22DE">
        <w:rPr>
          <w:rFonts w:ascii="Book Antiqua" w:hAnsi="Book Antiqua" w:cs="Arial"/>
          <w:sz w:val="24"/>
          <w:szCs w:val="24"/>
        </w:rPr>
        <w:t>)</w:t>
      </w:r>
      <w:r w:rsidR="00A7101A" w:rsidRPr="009E22DE">
        <w:rPr>
          <w:rFonts w:ascii="Book Antiqua" w:hAnsi="Book Antiqua" w:cs="Arial"/>
          <w:sz w:val="24"/>
          <w:szCs w:val="24"/>
        </w:rPr>
        <w:t xml:space="preserve"> and the endoscopic component of the Mayo Clinical score/Disease Activity Index</w:t>
      </w:r>
      <w:r w:rsidR="0001049B" w:rsidRPr="009E22DE">
        <w:rPr>
          <w:rFonts w:ascii="Book Antiqua" w:hAnsi="Book Antiqua" w:cs="Arial"/>
          <w:sz w:val="24"/>
          <w:szCs w:val="24"/>
        </w:rPr>
        <w:t xml:space="preserve"> (DAI)</w:t>
      </w:r>
      <w:r w:rsidR="00A7101A" w:rsidRPr="009E22DE">
        <w:rPr>
          <w:rFonts w:ascii="Book Antiqua" w:hAnsi="Book Antiqua" w:cs="Arial"/>
          <w:sz w:val="24"/>
          <w:szCs w:val="24"/>
        </w:rPr>
        <w:t>]</w:t>
      </w:r>
      <w:r w:rsidR="00C57DAE" w:rsidRPr="009E22DE">
        <w:rPr>
          <w:rFonts w:ascii="Book Antiqua" w:hAnsi="Book Antiqua" w:cs="Arial"/>
          <w:sz w:val="24"/>
          <w:szCs w:val="24"/>
        </w:rPr>
        <w:t>, timing of FL testing in relation to colonoscopy, as well as the use of effective fast acting medications (steroids and biologics) between colonoscopy and FL measurement, were recorded</w:t>
      </w:r>
      <w:r w:rsidR="00A7101A" w:rsidRPr="009E22DE">
        <w:rPr>
          <w:rFonts w:ascii="Book Antiqua" w:hAnsi="Book Antiqua" w:cs="Arial"/>
          <w:sz w:val="24"/>
          <w:szCs w:val="24"/>
        </w:rPr>
        <w:t>.</w:t>
      </w:r>
    </w:p>
    <w:p w14:paraId="723D2A16" w14:textId="0C107D53" w:rsidR="0001049B" w:rsidRPr="009E22DE" w:rsidRDefault="0001049B" w:rsidP="002A2C72">
      <w:pPr>
        <w:adjustRightInd w:val="0"/>
        <w:snapToGrid w:val="0"/>
        <w:spacing w:after="0" w:line="360" w:lineRule="auto"/>
        <w:jc w:val="both"/>
        <w:rPr>
          <w:rFonts w:ascii="Book Antiqua" w:hAnsi="Book Antiqua"/>
          <w:b/>
          <w:sz w:val="24"/>
          <w:szCs w:val="24"/>
        </w:rPr>
      </w:pPr>
    </w:p>
    <w:p w14:paraId="469C154E" w14:textId="796B5E5E" w:rsidR="00EB4A6C" w:rsidRPr="009E22DE" w:rsidRDefault="00EB4A6C" w:rsidP="002A2C72">
      <w:pPr>
        <w:adjustRightInd w:val="0"/>
        <w:snapToGrid w:val="0"/>
        <w:spacing w:after="0" w:line="360" w:lineRule="auto"/>
        <w:jc w:val="both"/>
        <w:rPr>
          <w:rFonts w:ascii="Book Antiqua" w:hAnsi="Book Antiqua"/>
          <w:b/>
          <w:i/>
          <w:sz w:val="24"/>
          <w:szCs w:val="24"/>
        </w:rPr>
      </w:pPr>
      <w:r w:rsidRPr="009E22DE">
        <w:rPr>
          <w:rFonts w:ascii="Book Antiqua" w:hAnsi="Book Antiqua"/>
          <w:b/>
          <w:i/>
          <w:sz w:val="24"/>
          <w:szCs w:val="24"/>
        </w:rPr>
        <w:t>Research results</w:t>
      </w:r>
    </w:p>
    <w:p w14:paraId="6C062BDB" w14:textId="1FA7E615" w:rsidR="00EB4A6C" w:rsidRPr="009E22DE" w:rsidRDefault="00C57DAE"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t>In 131 CD and 57 UC patients, both CRP and FL - but not WBC - distinguished disease severity (inactive, mild, moderate, severe). In patients receiving fast-acting</w:t>
      </w:r>
      <w:r w:rsidR="00CC677E">
        <w:rPr>
          <w:rFonts w:ascii="Book Antiqua" w:hAnsi="Book Antiqua" w:cs="Arial"/>
          <w:sz w:val="24"/>
          <w:szCs w:val="24"/>
        </w:rPr>
        <w:t xml:space="preserve"> </w:t>
      </w:r>
      <w:r w:rsidRPr="009E22DE">
        <w:rPr>
          <w:rFonts w:ascii="Book Antiqua" w:hAnsi="Book Antiqua" w:cs="Arial"/>
          <w:sz w:val="24"/>
          <w:szCs w:val="24"/>
        </w:rPr>
        <w:t xml:space="preserve">treatment </w:t>
      </w:r>
      <w:r w:rsidR="00A7101A" w:rsidRPr="009E22DE">
        <w:rPr>
          <w:rFonts w:ascii="Book Antiqua" w:hAnsi="Book Antiqua" w:cs="Arial"/>
          <w:sz w:val="24"/>
          <w:szCs w:val="24"/>
        </w:rPr>
        <w:t xml:space="preserve">(steroids or biologics) </w:t>
      </w:r>
      <w:r w:rsidRPr="009E22DE">
        <w:rPr>
          <w:rFonts w:ascii="Book Antiqua" w:hAnsi="Book Antiqua" w:cs="Arial"/>
          <w:sz w:val="24"/>
          <w:szCs w:val="24"/>
        </w:rPr>
        <w:t xml:space="preserve">in between FL </w:t>
      </w:r>
      <w:r w:rsidR="008E0B85" w:rsidRPr="009E22DE">
        <w:rPr>
          <w:rFonts w:ascii="Book Antiqua" w:hAnsi="Book Antiqua" w:cs="Arial"/>
          <w:sz w:val="24"/>
          <w:szCs w:val="24"/>
        </w:rPr>
        <w:t>measurement</w:t>
      </w:r>
      <w:r w:rsidR="00A7101A" w:rsidRPr="009E22DE">
        <w:rPr>
          <w:rFonts w:ascii="Book Antiqua" w:hAnsi="Book Antiqua" w:cs="Arial"/>
          <w:sz w:val="24"/>
          <w:szCs w:val="24"/>
        </w:rPr>
        <w:t xml:space="preserve"> </w:t>
      </w:r>
      <w:r w:rsidRPr="009E22DE">
        <w:rPr>
          <w:rFonts w:ascii="Book Antiqua" w:hAnsi="Book Antiqua" w:cs="Arial"/>
          <w:sz w:val="24"/>
          <w:szCs w:val="24"/>
        </w:rPr>
        <w:t xml:space="preserve">and colonoscopy, FL showed a higher correlation to endoscopic scores when tested before </w:t>
      </w:r>
      <w:r w:rsidR="00D13157" w:rsidRPr="009E22DE">
        <w:rPr>
          <w:rFonts w:ascii="Book Antiqua" w:hAnsi="Book Antiqua" w:cs="Arial"/>
          <w:i/>
          <w:sz w:val="24"/>
          <w:szCs w:val="24"/>
        </w:rPr>
        <w:t>vs</w:t>
      </w:r>
      <w:r w:rsidRPr="009E22DE">
        <w:rPr>
          <w:rFonts w:ascii="Book Antiqua" w:hAnsi="Book Antiqua" w:cs="Arial"/>
          <w:sz w:val="24"/>
          <w:szCs w:val="24"/>
        </w:rPr>
        <w:t xml:space="preserve"> after the procedure (</w:t>
      </w:r>
      <w:r w:rsidR="00CD7B37" w:rsidRPr="009E22DE">
        <w:rPr>
          <w:rFonts w:ascii="Book Antiqua" w:hAnsi="Book Antiqua" w:cs="Arial"/>
          <w:i/>
          <w:iCs/>
          <w:sz w:val="24"/>
          <w:szCs w:val="24"/>
        </w:rPr>
        <w:t>r</w:t>
      </w:r>
      <w:r w:rsidR="00CD7B37" w:rsidRPr="009E22DE">
        <w:rPr>
          <w:rFonts w:ascii="Book Antiqua" w:hAnsi="Book Antiqua" w:cs="Arial"/>
          <w:sz w:val="24"/>
          <w:szCs w:val="24"/>
        </w:rPr>
        <w:t xml:space="preserve"> = </w:t>
      </w:r>
      <w:r w:rsidRPr="009E22DE">
        <w:rPr>
          <w:rFonts w:ascii="Book Antiqua" w:hAnsi="Book Antiqua" w:cs="Arial"/>
          <w:sz w:val="24"/>
          <w:szCs w:val="24"/>
        </w:rPr>
        <w:t>0.596</w:t>
      </w:r>
      <w:r w:rsidR="0001049B" w:rsidRPr="009E22DE">
        <w:rPr>
          <w:rFonts w:ascii="Book Antiqua" w:hAnsi="Book Antiqua" w:cs="Arial"/>
          <w:sz w:val="24"/>
          <w:szCs w:val="24"/>
        </w:rPr>
        <w:t>,</w:t>
      </w:r>
      <w:r w:rsidRPr="009E22DE">
        <w:rPr>
          <w:rFonts w:ascii="Book Antiqua" w:hAnsi="Book Antiqua" w:cs="Arial"/>
          <w:sz w:val="24"/>
          <w:szCs w:val="24"/>
        </w:rPr>
        <w:t xml:space="preserve"> </w:t>
      </w:r>
      <w:r w:rsidR="00CD7B37" w:rsidRPr="009E22DE">
        <w:rPr>
          <w:rFonts w:ascii="Book Antiqua" w:hAnsi="Book Antiqua" w:cs="Arial"/>
          <w:i/>
          <w:iCs/>
          <w:sz w:val="24"/>
          <w:szCs w:val="24"/>
        </w:rPr>
        <w:t>P</w:t>
      </w:r>
      <w:r w:rsidR="00CD7B37" w:rsidRPr="009E22DE">
        <w:rPr>
          <w:rFonts w:ascii="Book Antiqua" w:hAnsi="Book Antiqua" w:cs="Arial"/>
          <w:sz w:val="24"/>
          <w:szCs w:val="24"/>
        </w:rPr>
        <w:t xml:space="preserve"> &lt; </w:t>
      </w:r>
      <w:r w:rsidRPr="009E22DE">
        <w:rPr>
          <w:rFonts w:ascii="Book Antiqua" w:hAnsi="Book Antiqua" w:cs="Arial"/>
          <w:sz w:val="24"/>
          <w:szCs w:val="24"/>
        </w:rPr>
        <w:t xml:space="preserve">0.001 </w:t>
      </w:r>
      <w:r w:rsidR="00CD7B37" w:rsidRPr="009E22DE">
        <w:rPr>
          <w:rFonts w:ascii="Book Antiqua" w:hAnsi="Book Antiqua" w:cs="Arial"/>
          <w:i/>
          <w:sz w:val="24"/>
          <w:szCs w:val="24"/>
        </w:rPr>
        <w:t>vs</w:t>
      </w:r>
      <w:r w:rsidRPr="009E22DE">
        <w:rPr>
          <w:rFonts w:ascii="Book Antiqua" w:hAnsi="Book Antiqua" w:cs="Arial"/>
          <w:sz w:val="24"/>
          <w:szCs w:val="24"/>
        </w:rPr>
        <w:t xml:space="preserve"> </w:t>
      </w:r>
      <w:r w:rsidR="00CD7B37" w:rsidRPr="009E22DE">
        <w:rPr>
          <w:rFonts w:ascii="Book Antiqua" w:hAnsi="Book Antiqua" w:cs="Arial"/>
          <w:i/>
          <w:iCs/>
          <w:sz w:val="24"/>
          <w:szCs w:val="24"/>
        </w:rPr>
        <w:t>r</w:t>
      </w:r>
      <w:r w:rsidR="00CD7B37" w:rsidRPr="009E22DE">
        <w:rPr>
          <w:rFonts w:ascii="Book Antiqua" w:hAnsi="Book Antiqua" w:cs="Arial"/>
          <w:sz w:val="24"/>
          <w:szCs w:val="24"/>
        </w:rPr>
        <w:t xml:space="preserve"> = </w:t>
      </w:r>
      <w:r w:rsidRPr="009E22DE">
        <w:rPr>
          <w:rFonts w:ascii="Book Antiqua" w:hAnsi="Book Antiqua" w:cs="Arial"/>
          <w:sz w:val="24"/>
          <w:szCs w:val="24"/>
        </w:rPr>
        <w:t>0.285</w:t>
      </w:r>
      <w:r w:rsidR="0001049B" w:rsidRPr="009E22DE">
        <w:rPr>
          <w:rFonts w:ascii="Book Antiqua" w:hAnsi="Book Antiqua" w:cs="Arial"/>
          <w:sz w:val="24"/>
          <w:szCs w:val="24"/>
        </w:rPr>
        <w:t>,</w:t>
      </w:r>
      <w:r w:rsidRPr="009E22DE">
        <w:rPr>
          <w:rFonts w:ascii="Book Antiqua" w:hAnsi="Book Antiqua" w:cs="Arial"/>
          <w:sz w:val="24"/>
          <w:szCs w:val="24"/>
        </w:rPr>
        <w:t xml:space="preserve"> </w:t>
      </w:r>
      <w:r w:rsidR="00CD7B37" w:rsidRPr="009E22DE">
        <w:rPr>
          <w:rFonts w:ascii="Book Antiqua" w:hAnsi="Book Antiqua" w:cs="Arial"/>
          <w:i/>
          <w:iCs/>
          <w:sz w:val="24"/>
          <w:szCs w:val="24"/>
        </w:rPr>
        <w:t>P</w:t>
      </w:r>
      <w:r w:rsidR="00CD7B37" w:rsidRPr="009E22DE">
        <w:rPr>
          <w:rFonts w:ascii="Book Antiqua" w:hAnsi="Book Antiqua" w:cs="Arial"/>
          <w:sz w:val="24"/>
          <w:szCs w:val="24"/>
        </w:rPr>
        <w:t xml:space="preserve"> = </w:t>
      </w:r>
      <w:r w:rsidRPr="009E22DE">
        <w:rPr>
          <w:rFonts w:ascii="Book Antiqua" w:hAnsi="Book Antiqua" w:cs="Arial"/>
          <w:sz w:val="24"/>
          <w:szCs w:val="24"/>
        </w:rPr>
        <w:t>0.15</w:t>
      </w:r>
      <w:r w:rsidR="0001049B" w:rsidRPr="009E22DE">
        <w:rPr>
          <w:rFonts w:ascii="Book Antiqua" w:hAnsi="Book Antiqua" w:cs="Arial"/>
          <w:sz w:val="24"/>
          <w:szCs w:val="24"/>
        </w:rPr>
        <w:t>,</w:t>
      </w:r>
      <w:r w:rsidRPr="009E22DE">
        <w:rPr>
          <w:rFonts w:ascii="Book Antiqua" w:hAnsi="Book Antiqua" w:cs="Arial"/>
          <w:sz w:val="24"/>
          <w:szCs w:val="24"/>
        </w:rPr>
        <w:t xml:space="preserve"> for SES-CD; and </w:t>
      </w:r>
      <w:r w:rsidR="00CD7B37" w:rsidRPr="009E22DE">
        <w:rPr>
          <w:rFonts w:ascii="Book Antiqua" w:hAnsi="Book Antiqua" w:cs="Arial"/>
          <w:i/>
          <w:iCs/>
          <w:sz w:val="24"/>
          <w:szCs w:val="24"/>
        </w:rPr>
        <w:t>r</w:t>
      </w:r>
      <w:r w:rsidR="00CD7B37" w:rsidRPr="009E22DE">
        <w:rPr>
          <w:rFonts w:ascii="Book Antiqua" w:hAnsi="Book Antiqua" w:cs="Arial"/>
          <w:sz w:val="24"/>
          <w:szCs w:val="24"/>
        </w:rPr>
        <w:t xml:space="preserve"> = </w:t>
      </w:r>
      <w:r w:rsidRPr="009E22DE">
        <w:rPr>
          <w:rFonts w:ascii="Book Antiqua" w:hAnsi="Book Antiqua" w:cs="Arial"/>
          <w:sz w:val="24"/>
          <w:szCs w:val="24"/>
        </w:rPr>
        <w:t>0.402</w:t>
      </w:r>
      <w:r w:rsidR="0001049B" w:rsidRPr="009E22DE">
        <w:rPr>
          <w:rFonts w:ascii="Book Antiqua" w:hAnsi="Book Antiqua" w:cs="Arial"/>
          <w:sz w:val="24"/>
          <w:szCs w:val="24"/>
        </w:rPr>
        <w:t>,</w:t>
      </w:r>
      <w:r w:rsidRPr="009E22DE">
        <w:rPr>
          <w:rFonts w:ascii="Book Antiqua" w:hAnsi="Book Antiqua" w:cs="Arial"/>
          <w:sz w:val="24"/>
          <w:szCs w:val="24"/>
        </w:rPr>
        <w:t xml:space="preserve"> </w:t>
      </w:r>
      <w:r w:rsidR="00CD7B37" w:rsidRPr="009E22DE">
        <w:rPr>
          <w:rFonts w:ascii="Book Antiqua" w:hAnsi="Book Antiqua" w:cs="Arial"/>
          <w:i/>
          <w:iCs/>
          <w:sz w:val="24"/>
          <w:szCs w:val="24"/>
        </w:rPr>
        <w:t>P</w:t>
      </w:r>
      <w:r w:rsidR="00CD7B37" w:rsidRPr="009E22DE">
        <w:rPr>
          <w:rFonts w:ascii="Book Antiqua" w:hAnsi="Book Antiqua" w:cs="Arial"/>
          <w:sz w:val="24"/>
          <w:szCs w:val="24"/>
        </w:rPr>
        <w:t xml:space="preserve"> = </w:t>
      </w:r>
      <w:r w:rsidRPr="009E22DE">
        <w:rPr>
          <w:rFonts w:ascii="Book Antiqua" w:hAnsi="Book Antiqua" w:cs="Arial"/>
          <w:sz w:val="24"/>
          <w:szCs w:val="24"/>
        </w:rPr>
        <w:t>0.01</w:t>
      </w:r>
      <w:r w:rsidR="0001049B" w:rsidRPr="009E22DE">
        <w:rPr>
          <w:rFonts w:ascii="Book Antiqua" w:hAnsi="Book Antiqua" w:cs="Arial"/>
          <w:sz w:val="24"/>
          <w:szCs w:val="24"/>
        </w:rPr>
        <w:t>,</w:t>
      </w:r>
      <w:r w:rsidRPr="009E22DE">
        <w:rPr>
          <w:rFonts w:ascii="Book Antiqua" w:hAnsi="Book Antiqua" w:cs="Arial"/>
          <w:sz w:val="24"/>
          <w:szCs w:val="24"/>
        </w:rPr>
        <w:t xml:space="preserve"> </w:t>
      </w:r>
      <w:r w:rsidR="00CD7B37" w:rsidRPr="009E22DE">
        <w:rPr>
          <w:rFonts w:ascii="Book Antiqua" w:hAnsi="Book Antiqua" w:cs="Arial"/>
          <w:i/>
          <w:sz w:val="24"/>
          <w:szCs w:val="24"/>
        </w:rPr>
        <w:t>vs</w:t>
      </w:r>
      <w:r w:rsidRPr="009E22DE">
        <w:rPr>
          <w:rFonts w:ascii="Book Antiqua" w:hAnsi="Book Antiqua" w:cs="Arial"/>
          <w:sz w:val="24"/>
          <w:szCs w:val="24"/>
        </w:rPr>
        <w:t xml:space="preserve"> </w:t>
      </w:r>
      <w:r w:rsidR="00CD7B37" w:rsidRPr="009E22DE">
        <w:rPr>
          <w:rFonts w:ascii="Book Antiqua" w:hAnsi="Book Antiqua" w:cs="Arial"/>
          <w:i/>
          <w:iCs/>
          <w:sz w:val="24"/>
          <w:szCs w:val="24"/>
        </w:rPr>
        <w:t>r</w:t>
      </w:r>
      <w:r w:rsidR="00CD7B37" w:rsidRPr="009E22DE">
        <w:rPr>
          <w:rFonts w:ascii="Book Antiqua" w:hAnsi="Book Antiqua" w:cs="Arial"/>
          <w:sz w:val="24"/>
          <w:szCs w:val="24"/>
        </w:rPr>
        <w:t xml:space="preserve"> = </w:t>
      </w:r>
      <w:r w:rsidRPr="009E22DE">
        <w:rPr>
          <w:rFonts w:ascii="Book Antiqua" w:hAnsi="Book Antiqua" w:cs="Arial"/>
          <w:sz w:val="24"/>
          <w:szCs w:val="24"/>
        </w:rPr>
        <w:t>0.054</w:t>
      </w:r>
      <w:r w:rsidR="0001049B" w:rsidRPr="009E22DE">
        <w:rPr>
          <w:rFonts w:ascii="Book Antiqua" w:hAnsi="Book Antiqua" w:cs="Arial"/>
          <w:sz w:val="24"/>
          <w:szCs w:val="24"/>
        </w:rPr>
        <w:t>,</w:t>
      </w:r>
      <w:r w:rsidRPr="009E22DE">
        <w:rPr>
          <w:rFonts w:ascii="Book Antiqua" w:hAnsi="Book Antiqua" w:cs="Arial"/>
          <w:sz w:val="24"/>
          <w:szCs w:val="24"/>
        </w:rPr>
        <w:t xml:space="preserve"> </w:t>
      </w:r>
      <w:r w:rsidR="00CD7B37" w:rsidRPr="009E22DE">
        <w:rPr>
          <w:rFonts w:ascii="Book Antiqua" w:hAnsi="Book Antiqua" w:cs="Arial"/>
          <w:i/>
          <w:iCs/>
          <w:sz w:val="24"/>
          <w:szCs w:val="24"/>
        </w:rPr>
        <w:t>P</w:t>
      </w:r>
      <w:r w:rsidR="00CD7B37" w:rsidRPr="009E22DE">
        <w:rPr>
          <w:rFonts w:ascii="Book Antiqua" w:hAnsi="Book Antiqua" w:cs="Arial"/>
          <w:sz w:val="24"/>
          <w:szCs w:val="24"/>
        </w:rPr>
        <w:t xml:space="preserve"> = </w:t>
      </w:r>
      <w:r w:rsidRPr="009E22DE">
        <w:rPr>
          <w:rFonts w:ascii="Book Antiqua" w:hAnsi="Book Antiqua" w:cs="Arial"/>
          <w:sz w:val="24"/>
          <w:szCs w:val="24"/>
        </w:rPr>
        <w:t>0.84 for DAI). Finally, FL was significantly correlated with the diseased mucosal surface (colon-</w:t>
      </w:r>
      <w:proofErr w:type="spellStart"/>
      <w:r w:rsidRPr="009E22DE">
        <w:rPr>
          <w:rFonts w:ascii="Book Antiqua" w:hAnsi="Book Antiqua" w:cs="Arial"/>
          <w:sz w:val="24"/>
          <w:szCs w:val="24"/>
        </w:rPr>
        <w:t>ileocolon</w:t>
      </w:r>
      <w:proofErr w:type="spellEnd"/>
      <w:r w:rsidRPr="009E22DE">
        <w:rPr>
          <w:rFonts w:ascii="Book Antiqua" w:hAnsi="Book Antiqua" w:cs="Arial"/>
          <w:sz w:val="24"/>
          <w:szCs w:val="24"/>
        </w:rPr>
        <w:t xml:space="preserve"> &gt; small bowel) and the number of inflamed colon segments. FL and CRP separated disease severity categories. FL showed a close correlation with the involved mucosal surface and with disease extent and was more closely correlated to endoscopy when determined before the procedure – this indicating that inflammatory activity changes associated with therapy might be rapidly reflected by FL levels.</w:t>
      </w:r>
    </w:p>
    <w:p w14:paraId="14A8C182" w14:textId="77777777" w:rsidR="0001049B" w:rsidRPr="009E22DE" w:rsidRDefault="0001049B" w:rsidP="002A2C72">
      <w:pPr>
        <w:adjustRightInd w:val="0"/>
        <w:snapToGrid w:val="0"/>
        <w:spacing w:after="0" w:line="360" w:lineRule="auto"/>
        <w:jc w:val="both"/>
        <w:rPr>
          <w:rFonts w:ascii="Book Antiqua" w:hAnsi="Book Antiqua" w:cs="Segoe UI"/>
          <w:sz w:val="24"/>
          <w:szCs w:val="24"/>
          <w:shd w:val="clear" w:color="auto" w:fill="FFFFFF"/>
        </w:rPr>
      </w:pPr>
    </w:p>
    <w:p w14:paraId="43CD6EAA" w14:textId="77777777" w:rsidR="00EB4A6C" w:rsidRPr="009E22DE" w:rsidRDefault="00EB4A6C" w:rsidP="002A2C72">
      <w:pPr>
        <w:adjustRightInd w:val="0"/>
        <w:snapToGrid w:val="0"/>
        <w:spacing w:after="0" w:line="360" w:lineRule="auto"/>
        <w:jc w:val="both"/>
        <w:rPr>
          <w:rFonts w:ascii="Book Antiqua" w:hAnsi="Book Antiqua" w:cs="Segoe UI"/>
          <w:b/>
          <w:i/>
          <w:sz w:val="24"/>
          <w:szCs w:val="24"/>
          <w:shd w:val="clear" w:color="auto" w:fill="FFFFFF"/>
        </w:rPr>
      </w:pPr>
      <w:r w:rsidRPr="009E22DE">
        <w:rPr>
          <w:rFonts w:ascii="Book Antiqua" w:hAnsi="Book Antiqua"/>
          <w:b/>
          <w:i/>
          <w:sz w:val="24"/>
          <w:szCs w:val="24"/>
        </w:rPr>
        <w:t>Research conclusions</w:t>
      </w:r>
    </w:p>
    <w:p w14:paraId="0FA802E2" w14:textId="291458E4" w:rsidR="00C57DAE" w:rsidRPr="009E22DE" w:rsidRDefault="00C57DAE"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hAnsi="Book Antiqua" w:cs="Arial"/>
          <w:sz w:val="24"/>
          <w:szCs w:val="24"/>
        </w:rPr>
        <w:t>The results show a positive, significant correlation of FL and CRP with SES-CD and DAI.</w:t>
      </w:r>
      <w:r w:rsidR="009146E5" w:rsidRPr="009E22DE">
        <w:rPr>
          <w:rFonts w:ascii="Book Antiqua" w:eastAsia="Times New Roman" w:hAnsi="Book Antiqua" w:cs="Arial"/>
          <w:sz w:val="24"/>
          <w:szCs w:val="24"/>
        </w:rPr>
        <w:t xml:space="preserve"> FL showed a close correlation with the diseased mucosal surface and with disease extent and was more closely correlated to endoscopy when determined before endoscopy. FL can accurately and timely represent intestinal inflammation in IBD.</w:t>
      </w:r>
    </w:p>
    <w:p w14:paraId="0CA2F34E" w14:textId="77777777" w:rsidR="0001049B" w:rsidRPr="009E22DE" w:rsidRDefault="0001049B" w:rsidP="002A2C72">
      <w:pPr>
        <w:adjustRightInd w:val="0"/>
        <w:snapToGrid w:val="0"/>
        <w:spacing w:after="0" w:line="360" w:lineRule="auto"/>
        <w:jc w:val="both"/>
        <w:rPr>
          <w:rFonts w:ascii="Book Antiqua" w:hAnsi="Book Antiqua" w:cs="Segoe UI"/>
          <w:sz w:val="24"/>
          <w:szCs w:val="24"/>
          <w:shd w:val="clear" w:color="auto" w:fill="FFFFFF"/>
        </w:rPr>
      </w:pPr>
    </w:p>
    <w:p w14:paraId="4FA1277D" w14:textId="77777777" w:rsidR="00EB4A6C" w:rsidRPr="009E22DE" w:rsidRDefault="00EB4A6C" w:rsidP="002A2C72">
      <w:pPr>
        <w:adjustRightInd w:val="0"/>
        <w:snapToGrid w:val="0"/>
        <w:spacing w:after="0" w:line="360" w:lineRule="auto"/>
        <w:jc w:val="both"/>
        <w:rPr>
          <w:rFonts w:ascii="Book Antiqua" w:hAnsi="Book Antiqua" w:cs="Segoe UI"/>
          <w:b/>
          <w:i/>
          <w:sz w:val="24"/>
          <w:szCs w:val="24"/>
          <w:shd w:val="clear" w:color="auto" w:fill="FFFFFF"/>
        </w:rPr>
      </w:pPr>
      <w:r w:rsidRPr="009E22DE">
        <w:rPr>
          <w:rFonts w:ascii="Book Antiqua" w:hAnsi="Book Antiqua" w:cs="Segoe UI"/>
          <w:b/>
          <w:i/>
          <w:sz w:val="24"/>
          <w:szCs w:val="24"/>
          <w:shd w:val="clear" w:color="auto" w:fill="FFFFFF"/>
        </w:rPr>
        <w:t>Research perspectives</w:t>
      </w:r>
    </w:p>
    <w:bookmarkEnd w:id="51"/>
    <w:bookmarkEnd w:id="52"/>
    <w:p w14:paraId="1AE912A5" w14:textId="3D2020AF" w:rsidR="00066ADC" w:rsidRPr="009E22DE" w:rsidRDefault="009146E5" w:rsidP="002A2C72">
      <w:pPr>
        <w:adjustRightInd w:val="0"/>
        <w:snapToGrid w:val="0"/>
        <w:spacing w:after="0" w:line="360" w:lineRule="auto"/>
        <w:jc w:val="both"/>
        <w:rPr>
          <w:rFonts w:ascii="Book Antiqua" w:hAnsi="Book Antiqua" w:cs="Arial"/>
          <w:b/>
          <w:sz w:val="24"/>
          <w:szCs w:val="24"/>
        </w:rPr>
      </w:pPr>
      <w:r w:rsidRPr="009E22DE">
        <w:rPr>
          <w:rFonts w:ascii="Book Antiqua" w:hAnsi="Book Antiqua" w:cs="Arial"/>
          <w:sz w:val="24"/>
          <w:szCs w:val="24"/>
        </w:rPr>
        <w:t>Further validation of our findings in large scale and prospective studies might confirm that fecal markers of inflammation are accurate and inexpensive indicators of disease activity in IBD, can be used in a number of clinical scenarios and should become part of the standard armamentarium of the practicing gastroenterologist.</w:t>
      </w:r>
    </w:p>
    <w:p w14:paraId="2A31D2C2" w14:textId="127E091E" w:rsidR="00066ADC" w:rsidRPr="009E22DE" w:rsidRDefault="00066ADC" w:rsidP="002A2C72">
      <w:pPr>
        <w:adjustRightInd w:val="0"/>
        <w:snapToGrid w:val="0"/>
        <w:spacing w:after="0" w:line="360" w:lineRule="auto"/>
        <w:jc w:val="both"/>
        <w:rPr>
          <w:rFonts w:ascii="Book Antiqua" w:hAnsi="Book Antiqua" w:cs="Arial"/>
          <w:b/>
          <w:sz w:val="24"/>
          <w:szCs w:val="24"/>
        </w:rPr>
      </w:pPr>
    </w:p>
    <w:p w14:paraId="46CACAC3" w14:textId="77777777" w:rsidR="00EA0124" w:rsidRPr="009E22DE" w:rsidRDefault="00EA0124" w:rsidP="00EA0124">
      <w:pPr>
        <w:adjustRightInd w:val="0"/>
        <w:snapToGrid w:val="0"/>
        <w:spacing w:after="0" w:line="360" w:lineRule="auto"/>
        <w:jc w:val="both"/>
        <w:rPr>
          <w:rFonts w:ascii="Book Antiqua" w:hAnsi="Book Antiqua" w:cs="Arial"/>
          <w:b/>
          <w:sz w:val="24"/>
          <w:szCs w:val="24"/>
          <w:u w:val="single"/>
        </w:rPr>
      </w:pPr>
      <w:r w:rsidRPr="009E22DE">
        <w:rPr>
          <w:rFonts w:ascii="Book Antiqua" w:hAnsi="Book Antiqua" w:cs="Arial"/>
          <w:b/>
          <w:iCs/>
          <w:sz w:val="24"/>
          <w:szCs w:val="24"/>
          <w:u w:val="single"/>
        </w:rPr>
        <w:t>ACKNOWLEDGEMENTS</w:t>
      </w:r>
    </w:p>
    <w:p w14:paraId="6CD17533" w14:textId="77777777" w:rsidR="00EA0124" w:rsidRPr="009E22DE" w:rsidRDefault="00EA0124" w:rsidP="00EA0124">
      <w:pPr>
        <w:adjustRightInd w:val="0"/>
        <w:snapToGrid w:val="0"/>
        <w:spacing w:after="0" w:line="360" w:lineRule="auto"/>
        <w:jc w:val="both"/>
        <w:rPr>
          <w:rFonts w:ascii="Book Antiqua" w:hAnsi="Book Antiqua" w:cs="Arial"/>
          <w:b/>
          <w:sz w:val="24"/>
          <w:szCs w:val="24"/>
        </w:rPr>
      </w:pPr>
      <w:r w:rsidRPr="009E22DE">
        <w:rPr>
          <w:rFonts w:ascii="Book Antiqua" w:hAnsi="Book Antiqua" w:cs="Arial"/>
          <w:sz w:val="24"/>
          <w:szCs w:val="24"/>
        </w:rPr>
        <w:t xml:space="preserve">We thank Dr. Joshua </w:t>
      </w:r>
      <w:proofErr w:type="spellStart"/>
      <w:r w:rsidRPr="009E22DE">
        <w:rPr>
          <w:rFonts w:ascii="Book Antiqua" w:hAnsi="Book Antiqua" w:cs="Arial"/>
          <w:sz w:val="24"/>
          <w:szCs w:val="24"/>
        </w:rPr>
        <w:t>Gazo</w:t>
      </w:r>
      <w:proofErr w:type="spellEnd"/>
      <w:r w:rsidRPr="009E22DE">
        <w:rPr>
          <w:rFonts w:ascii="Book Antiqua" w:hAnsi="Book Antiqua" w:cs="Arial"/>
          <w:sz w:val="24"/>
          <w:szCs w:val="24"/>
        </w:rPr>
        <w:t xml:space="preserve"> for his help with data collection.</w:t>
      </w:r>
    </w:p>
    <w:p w14:paraId="6EA3A750" w14:textId="77777777" w:rsidR="0001049B" w:rsidRPr="009E22DE" w:rsidRDefault="0001049B">
      <w:pPr>
        <w:spacing w:after="160" w:line="259" w:lineRule="auto"/>
        <w:rPr>
          <w:rFonts w:ascii="Book Antiqua" w:hAnsi="Book Antiqua" w:cs="Arial"/>
          <w:b/>
          <w:sz w:val="24"/>
          <w:szCs w:val="24"/>
        </w:rPr>
      </w:pPr>
      <w:r w:rsidRPr="009E22DE">
        <w:rPr>
          <w:rFonts w:ascii="Book Antiqua" w:hAnsi="Book Antiqua" w:cs="Arial"/>
          <w:b/>
          <w:sz w:val="24"/>
          <w:szCs w:val="24"/>
        </w:rPr>
        <w:br w:type="page"/>
      </w:r>
    </w:p>
    <w:p w14:paraId="35742013" w14:textId="4DE1E88F" w:rsidR="00920DD3" w:rsidRPr="009E22DE" w:rsidRDefault="00920DD3" w:rsidP="002A2C72">
      <w:pPr>
        <w:adjustRightInd w:val="0"/>
        <w:snapToGrid w:val="0"/>
        <w:spacing w:after="0" w:line="360" w:lineRule="auto"/>
        <w:jc w:val="both"/>
        <w:rPr>
          <w:rFonts w:ascii="Book Antiqua" w:hAnsi="Book Antiqua" w:cs="Arial"/>
          <w:b/>
          <w:sz w:val="24"/>
          <w:szCs w:val="24"/>
        </w:rPr>
      </w:pPr>
      <w:r w:rsidRPr="009E22DE">
        <w:rPr>
          <w:rFonts w:ascii="Book Antiqua" w:hAnsi="Book Antiqua" w:cs="Arial"/>
          <w:b/>
          <w:sz w:val="24"/>
          <w:szCs w:val="24"/>
        </w:rPr>
        <w:t>R</w:t>
      </w:r>
      <w:r w:rsidR="00EB4A6C" w:rsidRPr="009E22DE">
        <w:rPr>
          <w:rFonts w:ascii="Book Antiqua" w:hAnsi="Book Antiqua" w:cs="Arial"/>
          <w:b/>
          <w:sz w:val="24"/>
          <w:szCs w:val="24"/>
        </w:rPr>
        <w:t>EFERENCES</w:t>
      </w:r>
    </w:p>
    <w:p w14:paraId="684E66CA"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bookmarkStart w:id="64" w:name="_Hlk26741493"/>
      <w:r w:rsidRPr="009E22DE">
        <w:rPr>
          <w:rFonts w:ascii="Book Antiqua" w:hAnsi="Book Antiqua" w:cs="Arial"/>
          <w:bCs/>
          <w:sz w:val="24"/>
          <w:szCs w:val="24"/>
        </w:rPr>
        <w:t>1 </w:t>
      </w:r>
      <w:proofErr w:type="spellStart"/>
      <w:r w:rsidRPr="009E22DE">
        <w:rPr>
          <w:rFonts w:ascii="Book Antiqua" w:hAnsi="Book Antiqua" w:cs="Arial"/>
          <w:b/>
          <w:bCs/>
          <w:sz w:val="24"/>
          <w:szCs w:val="24"/>
        </w:rPr>
        <w:t>Molodecky</w:t>
      </w:r>
      <w:proofErr w:type="spellEnd"/>
      <w:r w:rsidRPr="009E22DE">
        <w:rPr>
          <w:rFonts w:ascii="Book Antiqua" w:hAnsi="Book Antiqua" w:cs="Arial"/>
          <w:b/>
          <w:bCs/>
          <w:sz w:val="24"/>
          <w:szCs w:val="24"/>
        </w:rPr>
        <w:t xml:space="preserve"> NA</w:t>
      </w:r>
      <w:r w:rsidRPr="009E22DE">
        <w:rPr>
          <w:rFonts w:ascii="Book Antiqua" w:hAnsi="Book Antiqua" w:cs="Arial"/>
          <w:bCs/>
          <w:sz w:val="24"/>
          <w:szCs w:val="24"/>
        </w:rPr>
        <w:t xml:space="preserve">, Soon IS, Rabi DM, </w:t>
      </w:r>
      <w:proofErr w:type="spellStart"/>
      <w:r w:rsidRPr="009E22DE">
        <w:rPr>
          <w:rFonts w:ascii="Book Antiqua" w:hAnsi="Book Antiqua" w:cs="Arial"/>
          <w:bCs/>
          <w:sz w:val="24"/>
          <w:szCs w:val="24"/>
        </w:rPr>
        <w:t>Ghali</w:t>
      </w:r>
      <w:proofErr w:type="spellEnd"/>
      <w:r w:rsidRPr="009E22DE">
        <w:rPr>
          <w:rFonts w:ascii="Book Antiqua" w:hAnsi="Book Antiqua" w:cs="Arial"/>
          <w:bCs/>
          <w:sz w:val="24"/>
          <w:szCs w:val="24"/>
        </w:rPr>
        <w:t xml:space="preserve"> WA, Ferris M, Chernoff G, </w:t>
      </w:r>
      <w:proofErr w:type="spellStart"/>
      <w:r w:rsidRPr="009E22DE">
        <w:rPr>
          <w:rFonts w:ascii="Book Antiqua" w:hAnsi="Book Antiqua" w:cs="Arial"/>
          <w:bCs/>
          <w:sz w:val="24"/>
          <w:szCs w:val="24"/>
        </w:rPr>
        <w:t>Benchimol</w:t>
      </w:r>
      <w:proofErr w:type="spellEnd"/>
      <w:r w:rsidRPr="009E22DE">
        <w:rPr>
          <w:rFonts w:ascii="Book Antiqua" w:hAnsi="Book Antiqua" w:cs="Arial"/>
          <w:bCs/>
          <w:sz w:val="24"/>
          <w:szCs w:val="24"/>
        </w:rPr>
        <w:t xml:space="preserve"> EI, </w:t>
      </w:r>
      <w:proofErr w:type="spellStart"/>
      <w:r w:rsidRPr="009E22DE">
        <w:rPr>
          <w:rFonts w:ascii="Book Antiqua" w:hAnsi="Book Antiqua" w:cs="Arial"/>
          <w:bCs/>
          <w:sz w:val="24"/>
          <w:szCs w:val="24"/>
        </w:rPr>
        <w:t>Panaccione</w:t>
      </w:r>
      <w:proofErr w:type="spellEnd"/>
      <w:r w:rsidRPr="009E22DE">
        <w:rPr>
          <w:rFonts w:ascii="Book Antiqua" w:hAnsi="Book Antiqua" w:cs="Arial"/>
          <w:bCs/>
          <w:sz w:val="24"/>
          <w:szCs w:val="24"/>
        </w:rPr>
        <w:t xml:space="preserve"> R, Ghosh S, </w:t>
      </w:r>
      <w:proofErr w:type="spellStart"/>
      <w:r w:rsidRPr="009E22DE">
        <w:rPr>
          <w:rFonts w:ascii="Book Antiqua" w:hAnsi="Book Antiqua" w:cs="Arial"/>
          <w:bCs/>
          <w:sz w:val="24"/>
          <w:szCs w:val="24"/>
        </w:rPr>
        <w:t>Barkema</w:t>
      </w:r>
      <w:proofErr w:type="spellEnd"/>
      <w:r w:rsidRPr="009E22DE">
        <w:rPr>
          <w:rFonts w:ascii="Book Antiqua" w:hAnsi="Book Antiqua" w:cs="Arial"/>
          <w:bCs/>
          <w:sz w:val="24"/>
          <w:szCs w:val="24"/>
        </w:rPr>
        <w:t xml:space="preserve"> HW, Kaplan GG. Increasing incidence and prevalence of the inflammatory bowel diseases with time, based on systematic review. </w:t>
      </w:r>
      <w:r w:rsidRPr="009E22DE">
        <w:rPr>
          <w:rFonts w:ascii="Book Antiqua" w:hAnsi="Book Antiqua" w:cs="Arial"/>
          <w:bCs/>
          <w:i/>
          <w:iCs/>
          <w:sz w:val="24"/>
          <w:szCs w:val="24"/>
        </w:rPr>
        <w:t>Gastroenterology</w:t>
      </w:r>
      <w:r w:rsidRPr="009E22DE">
        <w:rPr>
          <w:rFonts w:ascii="Book Antiqua" w:hAnsi="Book Antiqua" w:cs="Arial"/>
          <w:bCs/>
          <w:sz w:val="24"/>
          <w:szCs w:val="24"/>
        </w:rPr>
        <w:t> 2012; </w:t>
      </w:r>
      <w:r w:rsidRPr="009E22DE">
        <w:rPr>
          <w:rFonts w:ascii="Book Antiqua" w:hAnsi="Book Antiqua" w:cs="Arial"/>
          <w:b/>
          <w:bCs/>
          <w:sz w:val="24"/>
          <w:szCs w:val="24"/>
        </w:rPr>
        <w:t>142</w:t>
      </w:r>
      <w:r w:rsidRPr="009E22DE">
        <w:rPr>
          <w:rFonts w:ascii="Book Antiqua" w:hAnsi="Book Antiqua" w:cs="Arial"/>
          <w:bCs/>
          <w:sz w:val="24"/>
          <w:szCs w:val="24"/>
        </w:rPr>
        <w:t>: 46-</w:t>
      </w:r>
      <w:proofErr w:type="gramStart"/>
      <w:r w:rsidRPr="009E22DE">
        <w:rPr>
          <w:rFonts w:ascii="Book Antiqua" w:hAnsi="Book Antiqua" w:cs="Arial"/>
          <w:bCs/>
          <w:sz w:val="24"/>
          <w:szCs w:val="24"/>
        </w:rPr>
        <w:t>54.e</w:t>
      </w:r>
      <w:proofErr w:type="gramEnd"/>
      <w:r w:rsidRPr="009E22DE">
        <w:rPr>
          <w:rFonts w:ascii="Book Antiqua" w:hAnsi="Book Antiqua" w:cs="Arial"/>
          <w:bCs/>
          <w:sz w:val="24"/>
          <w:szCs w:val="24"/>
        </w:rPr>
        <w:t>42; quiz e30 [PMID: 22001864 DOI: 10.1053/j.gastro.2011.10.001]</w:t>
      </w:r>
    </w:p>
    <w:p w14:paraId="22CA3B29"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2 </w:t>
      </w:r>
      <w:r w:rsidRPr="009E22DE">
        <w:rPr>
          <w:rFonts w:ascii="Book Antiqua" w:hAnsi="Book Antiqua" w:cs="Arial"/>
          <w:b/>
          <w:bCs/>
          <w:sz w:val="24"/>
          <w:szCs w:val="24"/>
        </w:rPr>
        <w:t>Sorrentino D</w:t>
      </w:r>
      <w:r w:rsidRPr="009E22DE">
        <w:rPr>
          <w:rFonts w:ascii="Book Antiqua" w:hAnsi="Book Antiqua" w:cs="Arial"/>
          <w:bCs/>
          <w:sz w:val="24"/>
          <w:szCs w:val="24"/>
        </w:rPr>
        <w:t>. The Coming of Age of Inflammatory Bowel Diseases in Asia. </w:t>
      </w:r>
      <w:proofErr w:type="spellStart"/>
      <w:r w:rsidRPr="009E22DE">
        <w:rPr>
          <w:rFonts w:ascii="Book Antiqua" w:hAnsi="Book Antiqua" w:cs="Arial"/>
          <w:bCs/>
          <w:i/>
          <w:iCs/>
          <w:sz w:val="24"/>
          <w:szCs w:val="24"/>
        </w:rPr>
        <w:t>Inflamm</w:t>
      </w:r>
      <w:proofErr w:type="spellEnd"/>
      <w:r w:rsidRPr="009E22DE">
        <w:rPr>
          <w:rFonts w:ascii="Book Antiqua" w:hAnsi="Book Antiqua" w:cs="Arial"/>
          <w:bCs/>
          <w:i/>
          <w:iCs/>
          <w:sz w:val="24"/>
          <w:szCs w:val="24"/>
        </w:rPr>
        <w:t xml:space="preserve"> </w:t>
      </w:r>
      <w:proofErr w:type="spellStart"/>
      <w:r w:rsidRPr="009E22DE">
        <w:rPr>
          <w:rFonts w:ascii="Book Antiqua" w:hAnsi="Book Antiqua" w:cs="Arial"/>
          <w:bCs/>
          <w:i/>
          <w:iCs/>
          <w:sz w:val="24"/>
          <w:szCs w:val="24"/>
        </w:rPr>
        <w:t>Intest</w:t>
      </w:r>
      <w:proofErr w:type="spellEnd"/>
      <w:r w:rsidRPr="009E22DE">
        <w:rPr>
          <w:rFonts w:ascii="Book Antiqua" w:hAnsi="Book Antiqua" w:cs="Arial"/>
          <w:bCs/>
          <w:i/>
          <w:iCs/>
          <w:sz w:val="24"/>
          <w:szCs w:val="24"/>
        </w:rPr>
        <w:t xml:space="preserve"> Dis</w:t>
      </w:r>
      <w:r w:rsidRPr="009E22DE">
        <w:rPr>
          <w:rFonts w:ascii="Book Antiqua" w:hAnsi="Book Antiqua" w:cs="Arial"/>
          <w:bCs/>
          <w:sz w:val="24"/>
          <w:szCs w:val="24"/>
        </w:rPr>
        <w:t> 2017; </w:t>
      </w:r>
      <w:r w:rsidRPr="009E22DE">
        <w:rPr>
          <w:rFonts w:ascii="Book Antiqua" w:hAnsi="Book Antiqua" w:cs="Arial"/>
          <w:b/>
          <w:bCs/>
          <w:sz w:val="24"/>
          <w:szCs w:val="24"/>
        </w:rPr>
        <w:t>2</w:t>
      </w:r>
      <w:r w:rsidRPr="009E22DE">
        <w:rPr>
          <w:rFonts w:ascii="Book Antiqua" w:hAnsi="Book Antiqua" w:cs="Arial"/>
          <w:bCs/>
          <w:sz w:val="24"/>
          <w:szCs w:val="24"/>
        </w:rPr>
        <w:t>: 93-94 [PMID: 30018959 DOI: 10.1159/000480731]</w:t>
      </w:r>
    </w:p>
    <w:p w14:paraId="434C5D53"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3 </w:t>
      </w:r>
      <w:r w:rsidRPr="009E22DE">
        <w:rPr>
          <w:rFonts w:ascii="Book Antiqua" w:hAnsi="Book Antiqua" w:cs="Arial"/>
          <w:b/>
          <w:bCs/>
          <w:sz w:val="24"/>
          <w:szCs w:val="24"/>
        </w:rPr>
        <w:t>Yang SK</w:t>
      </w:r>
      <w:r w:rsidRPr="009E22DE">
        <w:rPr>
          <w:rFonts w:ascii="Book Antiqua" w:hAnsi="Book Antiqua" w:cs="Arial"/>
          <w:bCs/>
          <w:sz w:val="24"/>
          <w:szCs w:val="24"/>
        </w:rPr>
        <w:t>. How Does the Epidemiology of Inflammatory Bowel Disease Differ between East and West? A Korean Perspective. </w:t>
      </w:r>
      <w:proofErr w:type="spellStart"/>
      <w:r w:rsidRPr="009E22DE">
        <w:rPr>
          <w:rFonts w:ascii="Book Antiqua" w:hAnsi="Book Antiqua" w:cs="Arial"/>
          <w:bCs/>
          <w:i/>
          <w:iCs/>
          <w:sz w:val="24"/>
          <w:szCs w:val="24"/>
        </w:rPr>
        <w:t>Inflamm</w:t>
      </w:r>
      <w:proofErr w:type="spellEnd"/>
      <w:r w:rsidRPr="009E22DE">
        <w:rPr>
          <w:rFonts w:ascii="Book Antiqua" w:hAnsi="Book Antiqua" w:cs="Arial"/>
          <w:bCs/>
          <w:i/>
          <w:iCs/>
          <w:sz w:val="24"/>
          <w:szCs w:val="24"/>
        </w:rPr>
        <w:t xml:space="preserve"> </w:t>
      </w:r>
      <w:proofErr w:type="spellStart"/>
      <w:r w:rsidRPr="009E22DE">
        <w:rPr>
          <w:rFonts w:ascii="Book Antiqua" w:hAnsi="Book Antiqua" w:cs="Arial"/>
          <w:bCs/>
          <w:i/>
          <w:iCs/>
          <w:sz w:val="24"/>
          <w:szCs w:val="24"/>
        </w:rPr>
        <w:t>Intest</w:t>
      </w:r>
      <w:proofErr w:type="spellEnd"/>
      <w:r w:rsidRPr="009E22DE">
        <w:rPr>
          <w:rFonts w:ascii="Book Antiqua" w:hAnsi="Book Antiqua" w:cs="Arial"/>
          <w:bCs/>
          <w:i/>
          <w:iCs/>
          <w:sz w:val="24"/>
          <w:szCs w:val="24"/>
        </w:rPr>
        <w:t xml:space="preserve"> Dis</w:t>
      </w:r>
      <w:r w:rsidRPr="009E22DE">
        <w:rPr>
          <w:rFonts w:ascii="Book Antiqua" w:hAnsi="Book Antiqua" w:cs="Arial"/>
          <w:bCs/>
          <w:sz w:val="24"/>
          <w:szCs w:val="24"/>
        </w:rPr>
        <w:t> 2017; </w:t>
      </w:r>
      <w:r w:rsidRPr="009E22DE">
        <w:rPr>
          <w:rFonts w:ascii="Book Antiqua" w:hAnsi="Book Antiqua" w:cs="Arial"/>
          <w:b/>
          <w:bCs/>
          <w:sz w:val="24"/>
          <w:szCs w:val="24"/>
        </w:rPr>
        <w:t>2</w:t>
      </w:r>
      <w:r w:rsidRPr="009E22DE">
        <w:rPr>
          <w:rFonts w:ascii="Book Antiqua" w:hAnsi="Book Antiqua" w:cs="Arial"/>
          <w:bCs/>
          <w:sz w:val="24"/>
          <w:szCs w:val="24"/>
        </w:rPr>
        <w:t>: 95-101 [PMID: 30018960 DOI: 10.1159/000454712]</w:t>
      </w:r>
    </w:p>
    <w:p w14:paraId="63A5134A"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4 </w:t>
      </w:r>
      <w:r w:rsidRPr="009E22DE">
        <w:rPr>
          <w:rFonts w:ascii="Book Antiqua" w:hAnsi="Book Antiqua" w:cs="Arial"/>
          <w:b/>
          <w:bCs/>
          <w:sz w:val="24"/>
          <w:szCs w:val="24"/>
        </w:rPr>
        <w:t>Xu F</w:t>
      </w:r>
      <w:r w:rsidRPr="009E22DE">
        <w:rPr>
          <w:rFonts w:ascii="Book Antiqua" w:hAnsi="Book Antiqua" w:cs="Arial"/>
          <w:bCs/>
          <w:sz w:val="24"/>
          <w:szCs w:val="24"/>
        </w:rPr>
        <w:t xml:space="preserve">, </w:t>
      </w:r>
      <w:proofErr w:type="spellStart"/>
      <w:r w:rsidRPr="009E22DE">
        <w:rPr>
          <w:rFonts w:ascii="Book Antiqua" w:hAnsi="Book Antiqua" w:cs="Arial"/>
          <w:bCs/>
          <w:sz w:val="24"/>
          <w:szCs w:val="24"/>
        </w:rPr>
        <w:t>Dahlhamer</w:t>
      </w:r>
      <w:proofErr w:type="spellEnd"/>
      <w:r w:rsidRPr="009E22DE">
        <w:rPr>
          <w:rFonts w:ascii="Book Antiqua" w:hAnsi="Book Antiqua" w:cs="Arial"/>
          <w:bCs/>
          <w:sz w:val="24"/>
          <w:szCs w:val="24"/>
        </w:rPr>
        <w:t xml:space="preserve"> JM, </w:t>
      </w:r>
      <w:proofErr w:type="spellStart"/>
      <w:r w:rsidRPr="009E22DE">
        <w:rPr>
          <w:rFonts w:ascii="Book Antiqua" w:hAnsi="Book Antiqua" w:cs="Arial"/>
          <w:bCs/>
          <w:sz w:val="24"/>
          <w:szCs w:val="24"/>
        </w:rPr>
        <w:t>Zammitti</w:t>
      </w:r>
      <w:proofErr w:type="spellEnd"/>
      <w:r w:rsidRPr="009E22DE">
        <w:rPr>
          <w:rFonts w:ascii="Book Antiqua" w:hAnsi="Book Antiqua" w:cs="Arial"/>
          <w:bCs/>
          <w:sz w:val="24"/>
          <w:szCs w:val="24"/>
        </w:rPr>
        <w:t xml:space="preserve"> EP, Wheaton AG, Croft JB. Health-Risk Behaviors and Chronic Conditions Among Adults with Inflammatory Bowel Disease - United States, 2015 and 2016. </w:t>
      </w:r>
      <w:r w:rsidRPr="009E22DE">
        <w:rPr>
          <w:rFonts w:ascii="Book Antiqua" w:hAnsi="Book Antiqua" w:cs="Arial"/>
          <w:bCs/>
          <w:i/>
          <w:iCs/>
          <w:sz w:val="24"/>
          <w:szCs w:val="24"/>
        </w:rPr>
        <w:t xml:space="preserve">MMWR </w:t>
      </w:r>
      <w:proofErr w:type="spellStart"/>
      <w:r w:rsidRPr="009E22DE">
        <w:rPr>
          <w:rFonts w:ascii="Book Antiqua" w:hAnsi="Book Antiqua" w:cs="Arial"/>
          <w:bCs/>
          <w:i/>
          <w:iCs/>
          <w:sz w:val="24"/>
          <w:szCs w:val="24"/>
        </w:rPr>
        <w:t>Morb</w:t>
      </w:r>
      <w:proofErr w:type="spellEnd"/>
      <w:r w:rsidRPr="009E22DE">
        <w:rPr>
          <w:rFonts w:ascii="Book Antiqua" w:hAnsi="Book Antiqua" w:cs="Arial"/>
          <w:bCs/>
          <w:i/>
          <w:iCs/>
          <w:sz w:val="24"/>
          <w:szCs w:val="24"/>
        </w:rPr>
        <w:t xml:space="preserve"> Mortal </w:t>
      </w:r>
      <w:proofErr w:type="spellStart"/>
      <w:r w:rsidRPr="009E22DE">
        <w:rPr>
          <w:rFonts w:ascii="Book Antiqua" w:hAnsi="Book Antiqua" w:cs="Arial"/>
          <w:bCs/>
          <w:i/>
          <w:iCs/>
          <w:sz w:val="24"/>
          <w:szCs w:val="24"/>
        </w:rPr>
        <w:t>Wkly</w:t>
      </w:r>
      <w:proofErr w:type="spellEnd"/>
      <w:r w:rsidRPr="009E22DE">
        <w:rPr>
          <w:rFonts w:ascii="Book Antiqua" w:hAnsi="Book Antiqua" w:cs="Arial"/>
          <w:bCs/>
          <w:i/>
          <w:iCs/>
          <w:sz w:val="24"/>
          <w:szCs w:val="24"/>
        </w:rPr>
        <w:t xml:space="preserve"> Rep</w:t>
      </w:r>
      <w:r w:rsidRPr="009E22DE">
        <w:rPr>
          <w:rFonts w:ascii="Book Antiqua" w:hAnsi="Book Antiqua" w:cs="Arial"/>
          <w:bCs/>
          <w:sz w:val="24"/>
          <w:szCs w:val="24"/>
        </w:rPr>
        <w:t> 2018; </w:t>
      </w:r>
      <w:r w:rsidRPr="009E22DE">
        <w:rPr>
          <w:rFonts w:ascii="Book Antiqua" w:hAnsi="Book Antiqua" w:cs="Arial"/>
          <w:b/>
          <w:bCs/>
          <w:sz w:val="24"/>
          <w:szCs w:val="24"/>
        </w:rPr>
        <w:t>67</w:t>
      </w:r>
      <w:r w:rsidRPr="009E22DE">
        <w:rPr>
          <w:rFonts w:ascii="Book Antiqua" w:hAnsi="Book Antiqua" w:cs="Arial"/>
          <w:bCs/>
          <w:sz w:val="24"/>
          <w:szCs w:val="24"/>
        </w:rPr>
        <w:t>: 190-195 [PMID: 29447146 DOI: 10.15585/mmwr.mm6706a4]</w:t>
      </w:r>
    </w:p>
    <w:p w14:paraId="4EE1EB6D"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5 </w:t>
      </w:r>
      <w:r w:rsidRPr="009E22DE">
        <w:rPr>
          <w:rFonts w:ascii="Book Antiqua" w:hAnsi="Book Antiqua" w:cs="Arial"/>
          <w:b/>
          <w:bCs/>
          <w:sz w:val="24"/>
          <w:szCs w:val="24"/>
        </w:rPr>
        <w:t>Sonnenberg A</w:t>
      </w:r>
      <w:r w:rsidRPr="009E22DE">
        <w:rPr>
          <w:rFonts w:ascii="Book Antiqua" w:hAnsi="Book Antiqua" w:cs="Arial"/>
          <w:bCs/>
          <w:sz w:val="24"/>
          <w:szCs w:val="24"/>
        </w:rPr>
        <w:t>. Hospitalization for inflammatory bowel disease in the United States between 1970 and 2004. </w:t>
      </w:r>
      <w:r w:rsidRPr="009E22DE">
        <w:rPr>
          <w:rFonts w:ascii="Book Antiqua" w:hAnsi="Book Antiqua" w:cs="Arial"/>
          <w:bCs/>
          <w:i/>
          <w:iCs/>
          <w:sz w:val="24"/>
          <w:szCs w:val="24"/>
        </w:rPr>
        <w:t>J Clin Gastroenterol</w:t>
      </w:r>
      <w:r w:rsidRPr="009E22DE">
        <w:rPr>
          <w:rFonts w:ascii="Book Antiqua" w:hAnsi="Book Antiqua" w:cs="Arial"/>
          <w:bCs/>
          <w:sz w:val="24"/>
          <w:szCs w:val="24"/>
        </w:rPr>
        <w:t> 2009; </w:t>
      </w:r>
      <w:r w:rsidRPr="009E22DE">
        <w:rPr>
          <w:rFonts w:ascii="Book Antiqua" w:hAnsi="Book Antiqua" w:cs="Arial"/>
          <w:b/>
          <w:bCs/>
          <w:sz w:val="24"/>
          <w:szCs w:val="24"/>
        </w:rPr>
        <w:t>43</w:t>
      </w:r>
      <w:r w:rsidRPr="009E22DE">
        <w:rPr>
          <w:rFonts w:ascii="Book Antiqua" w:hAnsi="Book Antiqua" w:cs="Arial"/>
          <w:bCs/>
          <w:sz w:val="24"/>
          <w:szCs w:val="24"/>
        </w:rPr>
        <w:t>: 297-300 [PMID: 18936713 DOI: 10.1097/MCG.0b013e31816244a0]</w:t>
      </w:r>
    </w:p>
    <w:p w14:paraId="4C11A3DE"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6 </w:t>
      </w:r>
      <w:r w:rsidRPr="009E22DE">
        <w:rPr>
          <w:rFonts w:ascii="Book Antiqua" w:hAnsi="Book Antiqua" w:cs="Arial"/>
          <w:b/>
          <w:bCs/>
          <w:sz w:val="24"/>
          <w:szCs w:val="24"/>
        </w:rPr>
        <w:t>Sonnenberg A</w:t>
      </w:r>
      <w:r w:rsidRPr="009E22DE">
        <w:rPr>
          <w:rFonts w:ascii="Book Antiqua" w:hAnsi="Book Antiqua" w:cs="Arial"/>
          <w:bCs/>
          <w:sz w:val="24"/>
          <w:szCs w:val="24"/>
        </w:rPr>
        <w:t>, Chang J. Time trends of physician visits for Crohn's disease and ulcerative colitis in the United States, 1960-2006. </w:t>
      </w:r>
      <w:proofErr w:type="spellStart"/>
      <w:r w:rsidRPr="009E22DE">
        <w:rPr>
          <w:rFonts w:ascii="Book Antiqua" w:hAnsi="Book Antiqua" w:cs="Arial"/>
          <w:bCs/>
          <w:i/>
          <w:iCs/>
          <w:sz w:val="24"/>
          <w:szCs w:val="24"/>
        </w:rPr>
        <w:t>Inflamm</w:t>
      </w:r>
      <w:proofErr w:type="spellEnd"/>
      <w:r w:rsidRPr="009E22DE">
        <w:rPr>
          <w:rFonts w:ascii="Book Antiqua" w:hAnsi="Book Antiqua" w:cs="Arial"/>
          <w:bCs/>
          <w:i/>
          <w:iCs/>
          <w:sz w:val="24"/>
          <w:szCs w:val="24"/>
        </w:rPr>
        <w:t xml:space="preserve"> Bowel Dis</w:t>
      </w:r>
      <w:r w:rsidRPr="009E22DE">
        <w:rPr>
          <w:rFonts w:ascii="Book Antiqua" w:hAnsi="Book Antiqua" w:cs="Arial"/>
          <w:bCs/>
          <w:sz w:val="24"/>
          <w:szCs w:val="24"/>
        </w:rPr>
        <w:t> 2008; </w:t>
      </w:r>
      <w:r w:rsidRPr="009E22DE">
        <w:rPr>
          <w:rFonts w:ascii="Book Antiqua" w:hAnsi="Book Antiqua" w:cs="Arial"/>
          <w:b/>
          <w:bCs/>
          <w:sz w:val="24"/>
          <w:szCs w:val="24"/>
        </w:rPr>
        <w:t>14</w:t>
      </w:r>
      <w:r w:rsidRPr="009E22DE">
        <w:rPr>
          <w:rFonts w:ascii="Book Antiqua" w:hAnsi="Book Antiqua" w:cs="Arial"/>
          <w:bCs/>
          <w:sz w:val="24"/>
          <w:szCs w:val="24"/>
        </w:rPr>
        <w:t>: 249-252 [PMID: 17879275 DOI: 10.1002/ibd.20273]</w:t>
      </w:r>
    </w:p>
    <w:p w14:paraId="5BC84B5F"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7 </w:t>
      </w:r>
      <w:proofErr w:type="spellStart"/>
      <w:r w:rsidRPr="009E22DE">
        <w:rPr>
          <w:rFonts w:ascii="Book Antiqua" w:hAnsi="Book Antiqua" w:cs="Arial"/>
          <w:b/>
          <w:bCs/>
          <w:sz w:val="24"/>
          <w:szCs w:val="24"/>
        </w:rPr>
        <w:t>Kappelman</w:t>
      </w:r>
      <w:proofErr w:type="spellEnd"/>
      <w:r w:rsidRPr="009E22DE">
        <w:rPr>
          <w:rFonts w:ascii="Book Antiqua" w:hAnsi="Book Antiqua" w:cs="Arial"/>
          <w:b/>
          <w:bCs/>
          <w:sz w:val="24"/>
          <w:szCs w:val="24"/>
        </w:rPr>
        <w:t xml:space="preserve"> MD</w:t>
      </w:r>
      <w:r w:rsidRPr="009E22DE">
        <w:rPr>
          <w:rFonts w:ascii="Book Antiqua" w:hAnsi="Book Antiqua" w:cs="Arial"/>
          <w:bCs/>
          <w:sz w:val="24"/>
          <w:szCs w:val="24"/>
        </w:rPr>
        <w:t xml:space="preserve">, </w:t>
      </w:r>
      <w:proofErr w:type="spellStart"/>
      <w:r w:rsidRPr="009E22DE">
        <w:rPr>
          <w:rFonts w:ascii="Book Antiqua" w:hAnsi="Book Antiqua" w:cs="Arial"/>
          <w:bCs/>
          <w:sz w:val="24"/>
          <w:szCs w:val="24"/>
        </w:rPr>
        <w:t>Rifas-Shiman</w:t>
      </w:r>
      <w:proofErr w:type="spellEnd"/>
      <w:r w:rsidRPr="009E22DE">
        <w:rPr>
          <w:rFonts w:ascii="Book Antiqua" w:hAnsi="Book Antiqua" w:cs="Arial"/>
          <w:bCs/>
          <w:sz w:val="24"/>
          <w:szCs w:val="24"/>
        </w:rPr>
        <w:t xml:space="preserve"> SL, Porter CQ, </w:t>
      </w:r>
      <w:proofErr w:type="spellStart"/>
      <w:r w:rsidRPr="009E22DE">
        <w:rPr>
          <w:rFonts w:ascii="Book Antiqua" w:hAnsi="Book Antiqua" w:cs="Arial"/>
          <w:bCs/>
          <w:sz w:val="24"/>
          <w:szCs w:val="24"/>
        </w:rPr>
        <w:t>Ollendorf</w:t>
      </w:r>
      <w:proofErr w:type="spellEnd"/>
      <w:r w:rsidRPr="009E22DE">
        <w:rPr>
          <w:rFonts w:ascii="Book Antiqua" w:hAnsi="Book Antiqua" w:cs="Arial"/>
          <w:bCs/>
          <w:sz w:val="24"/>
          <w:szCs w:val="24"/>
        </w:rPr>
        <w:t xml:space="preserve"> DA, Sandler RS, </w:t>
      </w:r>
      <w:proofErr w:type="spellStart"/>
      <w:r w:rsidRPr="009E22DE">
        <w:rPr>
          <w:rFonts w:ascii="Book Antiqua" w:hAnsi="Book Antiqua" w:cs="Arial"/>
          <w:bCs/>
          <w:sz w:val="24"/>
          <w:szCs w:val="24"/>
        </w:rPr>
        <w:t>Galanko</w:t>
      </w:r>
      <w:proofErr w:type="spellEnd"/>
      <w:r w:rsidRPr="009E22DE">
        <w:rPr>
          <w:rFonts w:ascii="Book Antiqua" w:hAnsi="Book Antiqua" w:cs="Arial"/>
          <w:bCs/>
          <w:sz w:val="24"/>
          <w:szCs w:val="24"/>
        </w:rPr>
        <w:t xml:space="preserve"> JA, Finkelstein JA. Direct health care costs of Crohn's disease and ulcerative colitis in US children and adults. </w:t>
      </w:r>
      <w:r w:rsidRPr="009E22DE">
        <w:rPr>
          <w:rFonts w:ascii="Book Antiqua" w:hAnsi="Book Antiqua" w:cs="Arial"/>
          <w:bCs/>
          <w:i/>
          <w:iCs/>
          <w:sz w:val="24"/>
          <w:szCs w:val="24"/>
        </w:rPr>
        <w:t>Gastroenterology</w:t>
      </w:r>
      <w:r w:rsidRPr="009E22DE">
        <w:rPr>
          <w:rFonts w:ascii="Book Antiqua" w:hAnsi="Book Antiqua" w:cs="Arial"/>
          <w:bCs/>
          <w:sz w:val="24"/>
          <w:szCs w:val="24"/>
        </w:rPr>
        <w:t> 2008; </w:t>
      </w:r>
      <w:r w:rsidRPr="009E22DE">
        <w:rPr>
          <w:rFonts w:ascii="Book Antiqua" w:hAnsi="Book Antiqua" w:cs="Arial"/>
          <w:b/>
          <w:bCs/>
          <w:sz w:val="24"/>
          <w:szCs w:val="24"/>
        </w:rPr>
        <w:t>135</w:t>
      </w:r>
      <w:r w:rsidRPr="009E22DE">
        <w:rPr>
          <w:rFonts w:ascii="Book Antiqua" w:hAnsi="Book Antiqua" w:cs="Arial"/>
          <w:bCs/>
          <w:sz w:val="24"/>
          <w:szCs w:val="24"/>
        </w:rPr>
        <w:t>: 1907-1913 [PMID: 18854185 DOI: 10.1053/j.gastro.2008.09.012]</w:t>
      </w:r>
    </w:p>
    <w:p w14:paraId="2E005F8B"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8 </w:t>
      </w:r>
      <w:proofErr w:type="spellStart"/>
      <w:r w:rsidRPr="009E22DE">
        <w:rPr>
          <w:rFonts w:ascii="Book Antiqua" w:hAnsi="Book Antiqua" w:cs="Arial"/>
          <w:b/>
          <w:bCs/>
          <w:sz w:val="24"/>
          <w:szCs w:val="24"/>
        </w:rPr>
        <w:t>D'Incà</w:t>
      </w:r>
      <w:proofErr w:type="spellEnd"/>
      <w:r w:rsidRPr="009E22DE">
        <w:rPr>
          <w:rFonts w:ascii="Book Antiqua" w:hAnsi="Book Antiqua" w:cs="Arial"/>
          <w:b/>
          <w:bCs/>
          <w:sz w:val="24"/>
          <w:szCs w:val="24"/>
        </w:rPr>
        <w:t xml:space="preserve"> R</w:t>
      </w:r>
      <w:r w:rsidRPr="009E22DE">
        <w:rPr>
          <w:rFonts w:ascii="Book Antiqua" w:hAnsi="Book Antiqua" w:cs="Arial"/>
          <w:bCs/>
          <w:sz w:val="24"/>
          <w:szCs w:val="24"/>
        </w:rPr>
        <w:t xml:space="preserve">, </w:t>
      </w:r>
      <w:proofErr w:type="spellStart"/>
      <w:r w:rsidRPr="009E22DE">
        <w:rPr>
          <w:rFonts w:ascii="Book Antiqua" w:hAnsi="Book Antiqua" w:cs="Arial"/>
          <w:bCs/>
          <w:sz w:val="24"/>
          <w:szCs w:val="24"/>
        </w:rPr>
        <w:t>Caccaro</w:t>
      </w:r>
      <w:proofErr w:type="spellEnd"/>
      <w:r w:rsidRPr="009E22DE">
        <w:rPr>
          <w:rFonts w:ascii="Book Antiqua" w:hAnsi="Book Antiqua" w:cs="Arial"/>
          <w:bCs/>
          <w:sz w:val="24"/>
          <w:szCs w:val="24"/>
        </w:rPr>
        <w:t xml:space="preserve"> R. Measuring disease activity in Crohn's disease: what is currently available to the clinician. </w:t>
      </w:r>
      <w:r w:rsidRPr="009E22DE">
        <w:rPr>
          <w:rFonts w:ascii="Book Antiqua" w:hAnsi="Book Antiqua" w:cs="Arial"/>
          <w:bCs/>
          <w:i/>
          <w:iCs/>
          <w:sz w:val="24"/>
          <w:szCs w:val="24"/>
        </w:rPr>
        <w:t>Clin Exp Gastroenterol</w:t>
      </w:r>
      <w:r w:rsidRPr="009E22DE">
        <w:rPr>
          <w:rFonts w:ascii="Book Antiqua" w:hAnsi="Book Antiqua" w:cs="Arial"/>
          <w:bCs/>
          <w:sz w:val="24"/>
          <w:szCs w:val="24"/>
        </w:rPr>
        <w:t> 2014; </w:t>
      </w:r>
      <w:r w:rsidRPr="009E22DE">
        <w:rPr>
          <w:rFonts w:ascii="Book Antiqua" w:hAnsi="Book Antiqua" w:cs="Arial"/>
          <w:b/>
          <w:bCs/>
          <w:sz w:val="24"/>
          <w:szCs w:val="24"/>
        </w:rPr>
        <w:t>7</w:t>
      </w:r>
      <w:r w:rsidRPr="009E22DE">
        <w:rPr>
          <w:rFonts w:ascii="Book Antiqua" w:hAnsi="Book Antiqua" w:cs="Arial"/>
          <w:bCs/>
          <w:sz w:val="24"/>
          <w:szCs w:val="24"/>
        </w:rPr>
        <w:t>: 151-161 [PMID: 24876789 DOI: 10.2147/CEG.S41413]</w:t>
      </w:r>
    </w:p>
    <w:p w14:paraId="5F5E1DC7"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9 </w:t>
      </w:r>
      <w:proofErr w:type="spellStart"/>
      <w:r w:rsidRPr="009E22DE">
        <w:rPr>
          <w:rFonts w:ascii="Book Antiqua" w:hAnsi="Book Antiqua" w:cs="Arial"/>
          <w:b/>
          <w:bCs/>
          <w:sz w:val="24"/>
          <w:szCs w:val="24"/>
        </w:rPr>
        <w:t>D'Haens</w:t>
      </w:r>
      <w:proofErr w:type="spellEnd"/>
      <w:r w:rsidRPr="009E22DE">
        <w:rPr>
          <w:rFonts w:ascii="Book Antiqua" w:hAnsi="Book Antiqua" w:cs="Arial"/>
          <w:b/>
          <w:bCs/>
          <w:sz w:val="24"/>
          <w:szCs w:val="24"/>
        </w:rPr>
        <w:t xml:space="preserve"> G</w:t>
      </w:r>
      <w:r w:rsidRPr="009E22DE">
        <w:rPr>
          <w:rFonts w:ascii="Book Antiqua" w:hAnsi="Book Antiqua" w:cs="Arial"/>
          <w:bCs/>
          <w:sz w:val="24"/>
          <w:szCs w:val="24"/>
        </w:rPr>
        <w:t xml:space="preserve">, </w:t>
      </w:r>
      <w:proofErr w:type="spellStart"/>
      <w:r w:rsidRPr="009E22DE">
        <w:rPr>
          <w:rFonts w:ascii="Book Antiqua" w:hAnsi="Book Antiqua" w:cs="Arial"/>
          <w:bCs/>
          <w:sz w:val="24"/>
          <w:szCs w:val="24"/>
        </w:rPr>
        <w:t>Sandborn</w:t>
      </w:r>
      <w:proofErr w:type="spellEnd"/>
      <w:r w:rsidRPr="009E22DE">
        <w:rPr>
          <w:rFonts w:ascii="Book Antiqua" w:hAnsi="Book Antiqua" w:cs="Arial"/>
          <w:bCs/>
          <w:sz w:val="24"/>
          <w:szCs w:val="24"/>
        </w:rPr>
        <w:t xml:space="preserve"> WJ, </w:t>
      </w:r>
      <w:proofErr w:type="spellStart"/>
      <w:r w:rsidRPr="009E22DE">
        <w:rPr>
          <w:rFonts w:ascii="Book Antiqua" w:hAnsi="Book Antiqua" w:cs="Arial"/>
          <w:bCs/>
          <w:sz w:val="24"/>
          <w:szCs w:val="24"/>
        </w:rPr>
        <w:t>Feagan</w:t>
      </w:r>
      <w:proofErr w:type="spellEnd"/>
      <w:r w:rsidRPr="009E22DE">
        <w:rPr>
          <w:rFonts w:ascii="Book Antiqua" w:hAnsi="Book Antiqua" w:cs="Arial"/>
          <w:bCs/>
          <w:sz w:val="24"/>
          <w:szCs w:val="24"/>
        </w:rPr>
        <w:t xml:space="preserve"> BG, </w:t>
      </w:r>
      <w:proofErr w:type="spellStart"/>
      <w:r w:rsidRPr="009E22DE">
        <w:rPr>
          <w:rFonts w:ascii="Book Antiqua" w:hAnsi="Book Antiqua" w:cs="Arial"/>
          <w:bCs/>
          <w:sz w:val="24"/>
          <w:szCs w:val="24"/>
        </w:rPr>
        <w:t>Geboes</w:t>
      </w:r>
      <w:proofErr w:type="spellEnd"/>
      <w:r w:rsidRPr="009E22DE">
        <w:rPr>
          <w:rFonts w:ascii="Book Antiqua" w:hAnsi="Book Antiqua" w:cs="Arial"/>
          <w:bCs/>
          <w:sz w:val="24"/>
          <w:szCs w:val="24"/>
        </w:rPr>
        <w:t xml:space="preserve"> K, </w:t>
      </w:r>
      <w:proofErr w:type="spellStart"/>
      <w:r w:rsidRPr="009E22DE">
        <w:rPr>
          <w:rFonts w:ascii="Book Antiqua" w:hAnsi="Book Antiqua" w:cs="Arial"/>
          <w:bCs/>
          <w:sz w:val="24"/>
          <w:szCs w:val="24"/>
        </w:rPr>
        <w:t>Hanauer</w:t>
      </w:r>
      <w:proofErr w:type="spellEnd"/>
      <w:r w:rsidRPr="009E22DE">
        <w:rPr>
          <w:rFonts w:ascii="Book Antiqua" w:hAnsi="Book Antiqua" w:cs="Arial"/>
          <w:bCs/>
          <w:sz w:val="24"/>
          <w:szCs w:val="24"/>
        </w:rPr>
        <w:t xml:space="preserve"> SB, Irvine EJ, </w:t>
      </w:r>
      <w:proofErr w:type="spellStart"/>
      <w:r w:rsidRPr="009E22DE">
        <w:rPr>
          <w:rFonts w:ascii="Book Antiqua" w:hAnsi="Book Antiqua" w:cs="Arial"/>
          <w:bCs/>
          <w:sz w:val="24"/>
          <w:szCs w:val="24"/>
        </w:rPr>
        <w:t>Lémann</w:t>
      </w:r>
      <w:proofErr w:type="spellEnd"/>
      <w:r w:rsidRPr="009E22DE">
        <w:rPr>
          <w:rFonts w:ascii="Book Antiqua" w:hAnsi="Book Antiqua" w:cs="Arial"/>
          <w:bCs/>
          <w:sz w:val="24"/>
          <w:szCs w:val="24"/>
        </w:rPr>
        <w:t xml:space="preserve"> M, Marteau P, </w:t>
      </w:r>
      <w:proofErr w:type="spellStart"/>
      <w:r w:rsidRPr="009E22DE">
        <w:rPr>
          <w:rFonts w:ascii="Book Antiqua" w:hAnsi="Book Antiqua" w:cs="Arial"/>
          <w:bCs/>
          <w:sz w:val="24"/>
          <w:szCs w:val="24"/>
        </w:rPr>
        <w:t>Rutgeerts</w:t>
      </w:r>
      <w:proofErr w:type="spellEnd"/>
      <w:r w:rsidRPr="009E22DE">
        <w:rPr>
          <w:rFonts w:ascii="Book Antiqua" w:hAnsi="Book Antiqua" w:cs="Arial"/>
          <w:bCs/>
          <w:sz w:val="24"/>
          <w:szCs w:val="24"/>
        </w:rPr>
        <w:t xml:space="preserve"> P, </w:t>
      </w:r>
      <w:proofErr w:type="spellStart"/>
      <w:r w:rsidRPr="009E22DE">
        <w:rPr>
          <w:rFonts w:ascii="Book Antiqua" w:hAnsi="Book Antiqua" w:cs="Arial"/>
          <w:bCs/>
          <w:sz w:val="24"/>
          <w:szCs w:val="24"/>
        </w:rPr>
        <w:t>Schölmerich</w:t>
      </w:r>
      <w:proofErr w:type="spellEnd"/>
      <w:r w:rsidRPr="009E22DE">
        <w:rPr>
          <w:rFonts w:ascii="Book Antiqua" w:hAnsi="Book Antiqua" w:cs="Arial"/>
          <w:bCs/>
          <w:sz w:val="24"/>
          <w:szCs w:val="24"/>
        </w:rPr>
        <w:t xml:space="preserve"> J, Sutherland LR. A review of activity indices and efficacy end points for clinical trials of medical therapy in adults with ulcerative colitis. </w:t>
      </w:r>
      <w:r w:rsidRPr="009E22DE">
        <w:rPr>
          <w:rFonts w:ascii="Book Antiqua" w:hAnsi="Book Antiqua" w:cs="Arial"/>
          <w:bCs/>
          <w:i/>
          <w:iCs/>
          <w:sz w:val="24"/>
          <w:szCs w:val="24"/>
        </w:rPr>
        <w:t>Gastroenterology</w:t>
      </w:r>
      <w:r w:rsidRPr="009E22DE">
        <w:rPr>
          <w:rFonts w:ascii="Book Antiqua" w:hAnsi="Book Antiqua" w:cs="Arial"/>
          <w:bCs/>
          <w:sz w:val="24"/>
          <w:szCs w:val="24"/>
        </w:rPr>
        <w:t> 2007; </w:t>
      </w:r>
      <w:r w:rsidRPr="009E22DE">
        <w:rPr>
          <w:rFonts w:ascii="Book Antiqua" w:hAnsi="Book Antiqua" w:cs="Arial"/>
          <w:b/>
          <w:bCs/>
          <w:sz w:val="24"/>
          <w:szCs w:val="24"/>
        </w:rPr>
        <w:t>132</w:t>
      </w:r>
      <w:r w:rsidRPr="009E22DE">
        <w:rPr>
          <w:rFonts w:ascii="Book Antiqua" w:hAnsi="Book Antiqua" w:cs="Arial"/>
          <w:bCs/>
          <w:sz w:val="24"/>
          <w:szCs w:val="24"/>
        </w:rPr>
        <w:t>: 763-786 [PMID: 17258735 DOI: 10.1053/j.gastro.2006.12.038]</w:t>
      </w:r>
    </w:p>
    <w:p w14:paraId="38A943AB"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10 </w:t>
      </w:r>
      <w:proofErr w:type="spellStart"/>
      <w:r w:rsidRPr="009E22DE">
        <w:rPr>
          <w:rFonts w:ascii="Book Antiqua" w:hAnsi="Book Antiqua" w:cs="Arial"/>
          <w:b/>
          <w:bCs/>
          <w:sz w:val="24"/>
          <w:szCs w:val="24"/>
        </w:rPr>
        <w:t>Vavricka</w:t>
      </w:r>
      <w:proofErr w:type="spellEnd"/>
      <w:r w:rsidRPr="009E22DE">
        <w:rPr>
          <w:rFonts w:ascii="Book Antiqua" w:hAnsi="Book Antiqua" w:cs="Arial"/>
          <w:b/>
          <w:bCs/>
          <w:sz w:val="24"/>
          <w:szCs w:val="24"/>
        </w:rPr>
        <w:t xml:space="preserve"> SR</w:t>
      </w:r>
      <w:r w:rsidRPr="009E22DE">
        <w:rPr>
          <w:rFonts w:ascii="Book Antiqua" w:hAnsi="Book Antiqua" w:cs="Arial"/>
          <w:bCs/>
          <w:sz w:val="24"/>
          <w:szCs w:val="24"/>
        </w:rPr>
        <w:t xml:space="preserve">, </w:t>
      </w:r>
      <w:proofErr w:type="spellStart"/>
      <w:r w:rsidRPr="009E22DE">
        <w:rPr>
          <w:rFonts w:ascii="Book Antiqua" w:hAnsi="Book Antiqua" w:cs="Arial"/>
          <w:bCs/>
          <w:sz w:val="24"/>
          <w:szCs w:val="24"/>
        </w:rPr>
        <w:t>Spigaglia</w:t>
      </w:r>
      <w:proofErr w:type="spellEnd"/>
      <w:r w:rsidRPr="009E22DE">
        <w:rPr>
          <w:rFonts w:ascii="Book Antiqua" w:hAnsi="Book Antiqua" w:cs="Arial"/>
          <w:bCs/>
          <w:sz w:val="24"/>
          <w:szCs w:val="24"/>
        </w:rPr>
        <w:t xml:space="preserve"> SM, </w:t>
      </w:r>
      <w:proofErr w:type="spellStart"/>
      <w:r w:rsidRPr="009E22DE">
        <w:rPr>
          <w:rFonts w:ascii="Book Antiqua" w:hAnsi="Book Antiqua" w:cs="Arial"/>
          <w:bCs/>
          <w:sz w:val="24"/>
          <w:szCs w:val="24"/>
        </w:rPr>
        <w:t>Rogler</w:t>
      </w:r>
      <w:proofErr w:type="spellEnd"/>
      <w:r w:rsidRPr="009E22DE">
        <w:rPr>
          <w:rFonts w:ascii="Book Antiqua" w:hAnsi="Book Antiqua" w:cs="Arial"/>
          <w:bCs/>
          <w:sz w:val="24"/>
          <w:szCs w:val="24"/>
        </w:rPr>
        <w:t xml:space="preserve"> G, </w:t>
      </w:r>
      <w:proofErr w:type="spellStart"/>
      <w:r w:rsidRPr="009E22DE">
        <w:rPr>
          <w:rFonts w:ascii="Book Antiqua" w:hAnsi="Book Antiqua" w:cs="Arial"/>
          <w:bCs/>
          <w:sz w:val="24"/>
          <w:szCs w:val="24"/>
        </w:rPr>
        <w:t>Pittet</w:t>
      </w:r>
      <w:proofErr w:type="spellEnd"/>
      <w:r w:rsidRPr="009E22DE">
        <w:rPr>
          <w:rFonts w:ascii="Book Antiqua" w:hAnsi="Book Antiqua" w:cs="Arial"/>
          <w:bCs/>
          <w:sz w:val="24"/>
          <w:szCs w:val="24"/>
        </w:rPr>
        <w:t xml:space="preserve"> V, </w:t>
      </w:r>
      <w:proofErr w:type="spellStart"/>
      <w:r w:rsidRPr="009E22DE">
        <w:rPr>
          <w:rFonts w:ascii="Book Antiqua" w:hAnsi="Book Antiqua" w:cs="Arial"/>
          <w:bCs/>
          <w:sz w:val="24"/>
          <w:szCs w:val="24"/>
        </w:rPr>
        <w:t>Michetti</w:t>
      </w:r>
      <w:proofErr w:type="spellEnd"/>
      <w:r w:rsidRPr="009E22DE">
        <w:rPr>
          <w:rFonts w:ascii="Book Antiqua" w:hAnsi="Book Antiqua" w:cs="Arial"/>
          <w:bCs/>
          <w:sz w:val="24"/>
          <w:szCs w:val="24"/>
        </w:rPr>
        <w:t xml:space="preserve"> P, </w:t>
      </w:r>
      <w:proofErr w:type="spellStart"/>
      <w:r w:rsidRPr="009E22DE">
        <w:rPr>
          <w:rFonts w:ascii="Book Antiqua" w:hAnsi="Book Antiqua" w:cs="Arial"/>
          <w:bCs/>
          <w:sz w:val="24"/>
          <w:szCs w:val="24"/>
        </w:rPr>
        <w:t>Felley</w:t>
      </w:r>
      <w:proofErr w:type="spellEnd"/>
      <w:r w:rsidRPr="009E22DE">
        <w:rPr>
          <w:rFonts w:ascii="Book Antiqua" w:hAnsi="Book Antiqua" w:cs="Arial"/>
          <w:bCs/>
          <w:sz w:val="24"/>
          <w:szCs w:val="24"/>
        </w:rPr>
        <w:t xml:space="preserve"> C, </w:t>
      </w:r>
      <w:proofErr w:type="spellStart"/>
      <w:r w:rsidRPr="009E22DE">
        <w:rPr>
          <w:rFonts w:ascii="Book Antiqua" w:hAnsi="Book Antiqua" w:cs="Arial"/>
          <w:bCs/>
          <w:sz w:val="24"/>
          <w:szCs w:val="24"/>
        </w:rPr>
        <w:t>Mottet</w:t>
      </w:r>
      <w:proofErr w:type="spellEnd"/>
      <w:r w:rsidRPr="009E22DE">
        <w:rPr>
          <w:rFonts w:ascii="Book Antiqua" w:hAnsi="Book Antiqua" w:cs="Arial"/>
          <w:bCs/>
          <w:sz w:val="24"/>
          <w:szCs w:val="24"/>
        </w:rPr>
        <w:t xml:space="preserve"> C, </w:t>
      </w:r>
      <w:proofErr w:type="spellStart"/>
      <w:r w:rsidRPr="009E22DE">
        <w:rPr>
          <w:rFonts w:ascii="Book Antiqua" w:hAnsi="Book Antiqua" w:cs="Arial"/>
          <w:bCs/>
          <w:sz w:val="24"/>
          <w:szCs w:val="24"/>
        </w:rPr>
        <w:t>Braegger</w:t>
      </w:r>
      <w:proofErr w:type="spellEnd"/>
      <w:r w:rsidRPr="009E22DE">
        <w:rPr>
          <w:rFonts w:ascii="Book Antiqua" w:hAnsi="Book Antiqua" w:cs="Arial"/>
          <w:bCs/>
          <w:sz w:val="24"/>
          <w:szCs w:val="24"/>
        </w:rPr>
        <w:t xml:space="preserve"> CP, </w:t>
      </w:r>
      <w:proofErr w:type="spellStart"/>
      <w:r w:rsidRPr="009E22DE">
        <w:rPr>
          <w:rFonts w:ascii="Book Antiqua" w:hAnsi="Book Antiqua" w:cs="Arial"/>
          <w:bCs/>
          <w:sz w:val="24"/>
          <w:szCs w:val="24"/>
        </w:rPr>
        <w:t>Rogler</w:t>
      </w:r>
      <w:proofErr w:type="spellEnd"/>
      <w:r w:rsidRPr="009E22DE">
        <w:rPr>
          <w:rFonts w:ascii="Book Antiqua" w:hAnsi="Book Antiqua" w:cs="Arial"/>
          <w:bCs/>
          <w:sz w:val="24"/>
          <w:szCs w:val="24"/>
        </w:rPr>
        <w:t xml:space="preserve"> D, Straumann A, </w:t>
      </w:r>
      <w:proofErr w:type="spellStart"/>
      <w:r w:rsidRPr="009E22DE">
        <w:rPr>
          <w:rFonts w:ascii="Book Antiqua" w:hAnsi="Book Antiqua" w:cs="Arial"/>
          <w:bCs/>
          <w:sz w:val="24"/>
          <w:szCs w:val="24"/>
        </w:rPr>
        <w:t>Bauerfeind</w:t>
      </w:r>
      <w:proofErr w:type="spellEnd"/>
      <w:r w:rsidRPr="009E22DE">
        <w:rPr>
          <w:rFonts w:ascii="Book Antiqua" w:hAnsi="Book Antiqua" w:cs="Arial"/>
          <w:bCs/>
          <w:sz w:val="24"/>
          <w:szCs w:val="24"/>
        </w:rPr>
        <w:t xml:space="preserve"> P, Fried M, </w:t>
      </w:r>
      <w:proofErr w:type="spellStart"/>
      <w:r w:rsidRPr="009E22DE">
        <w:rPr>
          <w:rFonts w:ascii="Book Antiqua" w:hAnsi="Book Antiqua" w:cs="Arial"/>
          <w:bCs/>
          <w:sz w:val="24"/>
          <w:szCs w:val="24"/>
        </w:rPr>
        <w:t>Schoepfer</w:t>
      </w:r>
      <w:proofErr w:type="spellEnd"/>
      <w:r w:rsidRPr="009E22DE">
        <w:rPr>
          <w:rFonts w:ascii="Book Antiqua" w:hAnsi="Book Antiqua" w:cs="Arial"/>
          <w:bCs/>
          <w:sz w:val="24"/>
          <w:szCs w:val="24"/>
        </w:rPr>
        <w:t xml:space="preserve"> AM; Swiss IBD Cohort Study Group. Systematic evaluation of risk factors for diagnostic delay in inflammatory bowel disease. </w:t>
      </w:r>
      <w:proofErr w:type="spellStart"/>
      <w:r w:rsidRPr="009E22DE">
        <w:rPr>
          <w:rFonts w:ascii="Book Antiqua" w:hAnsi="Book Antiqua" w:cs="Arial"/>
          <w:bCs/>
          <w:i/>
          <w:iCs/>
          <w:sz w:val="24"/>
          <w:szCs w:val="24"/>
        </w:rPr>
        <w:t>Inflamm</w:t>
      </w:r>
      <w:proofErr w:type="spellEnd"/>
      <w:r w:rsidRPr="009E22DE">
        <w:rPr>
          <w:rFonts w:ascii="Book Antiqua" w:hAnsi="Book Antiqua" w:cs="Arial"/>
          <w:bCs/>
          <w:i/>
          <w:iCs/>
          <w:sz w:val="24"/>
          <w:szCs w:val="24"/>
        </w:rPr>
        <w:t xml:space="preserve"> Bowel Dis</w:t>
      </w:r>
      <w:r w:rsidRPr="009E22DE">
        <w:rPr>
          <w:rFonts w:ascii="Book Antiqua" w:hAnsi="Book Antiqua" w:cs="Arial"/>
          <w:bCs/>
          <w:sz w:val="24"/>
          <w:szCs w:val="24"/>
        </w:rPr>
        <w:t> 2012; </w:t>
      </w:r>
      <w:r w:rsidRPr="009E22DE">
        <w:rPr>
          <w:rFonts w:ascii="Book Antiqua" w:hAnsi="Book Antiqua" w:cs="Arial"/>
          <w:b/>
          <w:bCs/>
          <w:sz w:val="24"/>
          <w:szCs w:val="24"/>
        </w:rPr>
        <w:t>18</w:t>
      </w:r>
      <w:r w:rsidRPr="009E22DE">
        <w:rPr>
          <w:rFonts w:ascii="Book Antiqua" w:hAnsi="Book Antiqua" w:cs="Arial"/>
          <w:bCs/>
          <w:sz w:val="24"/>
          <w:szCs w:val="24"/>
        </w:rPr>
        <w:t>: 496-505 [PMID: 21509908 DOI: 10.1002/ibd.21719]</w:t>
      </w:r>
    </w:p>
    <w:p w14:paraId="5095D1EF"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11 </w:t>
      </w:r>
      <w:r w:rsidRPr="009E22DE">
        <w:rPr>
          <w:rFonts w:ascii="Book Antiqua" w:hAnsi="Book Antiqua" w:cs="Arial"/>
          <w:b/>
          <w:bCs/>
          <w:sz w:val="24"/>
          <w:szCs w:val="24"/>
        </w:rPr>
        <w:t>Carter D</w:t>
      </w:r>
      <w:r w:rsidRPr="009E22DE">
        <w:rPr>
          <w:rFonts w:ascii="Book Antiqua" w:hAnsi="Book Antiqua" w:cs="Arial"/>
          <w:bCs/>
          <w:sz w:val="24"/>
          <w:szCs w:val="24"/>
        </w:rPr>
        <w:t>, Eliakim R. Current role of endoscopy in inflammatory bowel disease diagnosis and management. </w:t>
      </w:r>
      <w:proofErr w:type="spellStart"/>
      <w:r w:rsidRPr="009E22DE">
        <w:rPr>
          <w:rFonts w:ascii="Book Antiqua" w:hAnsi="Book Antiqua" w:cs="Arial"/>
          <w:bCs/>
          <w:i/>
          <w:iCs/>
          <w:sz w:val="24"/>
          <w:szCs w:val="24"/>
        </w:rPr>
        <w:t>Curr</w:t>
      </w:r>
      <w:proofErr w:type="spellEnd"/>
      <w:r w:rsidRPr="009E22DE">
        <w:rPr>
          <w:rFonts w:ascii="Book Antiqua" w:hAnsi="Book Antiqua" w:cs="Arial"/>
          <w:bCs/>
          <w:i/>
          <w:iCs/>
          <w:sz w:val="24"/>
          <w:szCs w:val="24"/>
        </w:rPr>
        <w:t xml:space="preserve"> </w:t>
      </w:r>
      <w:proofErr w:type="spellStart"/>
      <w:r w:rsidRPr="009E22DE">
        <w:rPr>
          <w:rFonts w:ascii="Book Antiqua" w:hAnsi="Book Antiqua" w:cs="Arial"/>
          <w:bCs/>
          <w:i/>
          <w:iCs/>
          <w:sz w:val="24"/>
          <w:szCs w:val="24"/>
        </w:rPr>
        <w:t>Opin</w:t>
      </w:r>
      <w:proofErr w:type="spellEnd"/>
      <w:r w:rsidRPr="009E22DE">
        <w:rPr>
          <w:rFonts w:ascii="Book Antiqua" w:hAnsi="Book Antiqua" w:cs="Arial"/>
          <w:bCs/>
          <w:i/>
          <w:iCs/>
          <w:sz w:val="24"/>
          <w:szCs w:val="24"/>
        </w:rPr>
        <w:t xml:space="preserve"> Gastroenterol</w:t>
      </w:r>
      <w:r w:rsidRPr="009E22DE">
        <w:rPr>
          <w:rFonts w:ascii="Book Antiqua" w:hAnsi="Book Antiqua" w:cs="Arial"/>
          <w:bCs/>
          <w:sz w:val="24"/>
          <w:szCs w:val="24"/>
        </w:rPr>
        <w:t> 2014; </w:t>
      </w:r>
      <w:r w:rsidRPr="009E22DE">
        <w:rPr>
          <w:rFonts w:ascii="Book Antiqua" w:hAnsi="Book Antiqua" w:cs="Arial"/>
          <w:b/>
          <w:bCs/>
          <w:sz w:val="24"/>
          <w:szCs w:val="24"/>
        </w:rPr>
        <w:t>30</w:t>
      </w:r>
      <w:r w:rsidRPr="009E22DE">
        <w:rPr>
          <w:rFonts w:ascii="Book Antiqua" w:hAnsi="Book Antiqua" w:cs="Arial"/>
          <w:bCs/>
          <w:sz w:val="24"/>
          <w:szCs w:val="24"/>
        </w:rPr>
        <w:t>: 370-377 [PMID: 24837226 DOI: 10.1097/MOG.0000000000000074]</w:t>
      </w:r>
    </w:p>
    <w:p w14:paraId="1EA39D5C"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12 </w:t>
      </w:r>
      <w:r w:rsidRPr="009E22DE">
        <w:rPr>
          <w:rFonts w:ascii="Book Antiqua" w:hAnsi="Book Antiqua" w:cs="Arial"/>
          <w:b/>
          <w:bCs/>
          <w:sz w:val="24"/>
          <w:szCs w:val="24"/>
        </w:rPr>
        <w:t>Vieira A</w:t>
      </w:r>
      <w:r w:rsidRPr="009E22DE">
        <w:rPr>
          <w:rFonts w:ascii="Book Antiqua" w:hAnsi="Book Antiqua" w:cs="Arial"/>
          <w:bCs/>
          <w:sz w:val="24"/>
          <w:szCs w:val="24"/>
        </w:rPr>
        <w:t xml:space="preserve">, Fang CB, </w:t>
      </w:r>
      <w:proofErr w:type="spellStart"/>
      <w:r w:rsidRPr="009E22DE">
        <w:rPr>
          <w:rFonts w:ascii="Book Antiqua" w:hAnsi="Book Antiqua" w:cs="Arial"/>
          <w:bCs/>
          <w:sz w:val="24"/>
          <w:szCs w:val="24"/>
        </w:rPr>
        <w:t>Rolim</w:t>
      </w:r>
      <w:proofErr w:type="spellEnd"/>
      <w:r w:rsidRPr="009E22DE">
        <w:rPr>
          <w:rFonts w:ascii="Book Antiqua" w:hAnsi="Book Antiqua" w:cs="Arial"/>
          <w:bCs/>
          <w:sz w:val="24"/>
          <w:szCs w:val="24"/>
        </w:rPr>
        <w:t xml:space="preserve"> EG, Klug WA, </w:t>
      </w:r>
      <w:proofErr w:type="spellStart"/>
      <w:r w:rsidRPr="009E22DE">
        <w:rPr>
          <w:rFonts w:ascii="Book Antiqua" w:hAnsi="Book Antiqua" w:cs="Arial"/>
          <w:bCs/>
          <w:sz w:val="24"/>
          <w:szCs w:val="24"/>
        </w:rPr>
        <w:t>Steinwurz</w:t>
      </w:r>
      <w:proofErr w:type="spellEnd"/>
      <w:r w:rsidRPr="009E22DE">
        <w:rPr>
          <w:rFonts w:ascii="Book Antiqua" w:hAnsi="Book Antiqua" w:cs="Arial"/>
          <w:bCs/>
          <w:sz w:val="24"/>
          <w:szCs w:val="24"/>
        </w:rPr>
        <w:t xml:space="preserve"> F, Rossini LG, Candelária PA. Inflammatory bowel disease activity assessed by fecal calprotectin and lactoferrin: correlation with laboratory parameters, clinical, endoscopic and histological indexes. </w:t>
      </w:r>
      <w:r w:rsidRPr="009E22DE">
        <w:rPr>
          <w:rFonts w:ascii="Book Antiqua" w:hAnsi="Book Antiqua" w:cs="Arial"/>
          <w:bCs/>
          <w:i/>
          <w:iCs/>
          <w:sz w:val="24"/>
          <w:szCs w:val="24"/>
        </w:rPr>
        <w:t>BMC Res Notes</w:t>
      </w:r>
      <w:r w:rsidRPr="009E22DE">
        <w:rPr>
          <w:rFonts w:ascii="Book Antiqua" w:hAnsi="Book Antiqua" w:cs="Arial"/>
          <w:bCs/>
          <w:sz w:val="24"/>
          <w:szCs w:val="24"/>
        </w:rPr>
        <w:t> 2009; </w:t>
      </w:r>
      <w:r w:rsidRPr="009E22DE">
        <w:rPr>
          <w:rFonts w:ascii="Book Antiqua" w:hAnsi="Book Antiqua" w:cs="Arial"/>
          <w:b/>
          <w:bCs/>
          <w:sz w:val="24"/>
          <w:szCs w:val="24"/>
        </w:rPr>
        <w:t>2</w:t>
      </w:r>
      <w:r w:rsidRPr="009E22DE">
        <w:rPr>
          <w:rFonts w:ascii="Book Antiqua" w:hAnsi="Book Antiqua" w:cs="Arial"/>
          <w:bCs/>
          <w:sz w:val="24"/>
          <w:szCs w:val="24"/>
        </w:rPr>
        <w:t>: 221 [PMID: 19874614 DOI: 10.1186/1756-0500-2-221]</w:t>
      </w:r>
    </w:p>
    <w:p w14:paraId="05D89C9B"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13 </w:t>
      </w:r>
      <w:r w:rsidRPr="009E22DE">
        <w:rPr>
          <w:rFonts w:ascii="Book Antiqua" w:hAnsi="Book Antiqua" w:cs="Arial"/>
          <w:b/>
          <w:bCs/>
          <w:sz w:val="24"/>
          <w:szCs w:val="24"/>
        </w:rPr>
        <w:t>Wright EK</w:t>
      </w:r>
      <w:r w:rsidRPr="009E22DE">
        <w:rPr>
          <w:rFonts w:ascii="Book Antiqua" w:hAnsi="Book Antiqua" w:cs="Arial"/>
          <w:bCs/>
          <w:sz w:val="24"/>
          <w:szCs w:val="24"/>
        </w:rPr>
        <w:t xml:space="preserve">, De Cruz P, </w:t>
      </w:r>
      <w:proofErr w:type="spellStart"/>
      <w:r w:rsidRPr="009E22DE">
        <w:rPr>
          <w:rFonts w:ascii="Book Antiqua" w:hAnsi="Book Antiqua" w:cs="Arial"/>
          <w:bCs/>
          <w:sz w:val="24"/>
          <w:szCs w:val="24"/>
        </w:rPr>
        <w:t>Gearry</w:t>
      </w:r>
      <w:proofErr w:type="spellEnd"/>
      <w:r w:rsidRPr="009E22DE">
        <w:rPr>
          <w:rFonts w:ascii="Book Antiqua" w:hAnsi="Book Antiqua" w:cs="Arial"/>
          <w:bCs/>
          <w:sz w:val="24"/>
          <w:szCs w:val="24"/>
        </w:rPr>
        <w:t xml:space="preserve"> R, Day AS, </w:t>
      </w:r>
      <w:proofErr w:type="spellStart"/>
      <w:r w:rsidRPr="009E22DE">
        <w:rPr>
          <w:rFonts w:ascii="Book Antiqua" w:hAnsi="Book Antiqua" w:cs="Arial"/>
          <w:bCs/>
          <w:sz w:val="24"/>
          <w:szCs w:val="24"/>
        </w:rPr>
        <w:t>Kamm</w:t>
      </w:r>
      <w:proofErr w:type="spellEnd"/>
      <w:r w:rsidRPr="009E22DE">
        <w:rPr>
          <w:rFonts w:ascii="Book Antiqua" w:hAnsi="Book Antiqua" w:cs="Arial"/>
          <w:bCs/>
          <w:sz w:val="24"/>
          <w:szCs w:val="24"/>
        </w:rPr>
        <w:t xml:space="preserve"> MA. Fecal biomarkers in the diagnosis and monitoring of Crohn's disease. </w:t>
      </w:r>
      <w:proofErr w:type="spellStart"/>
      <w:r w:rsidRPr="009E22DE">
        <w:rPr>
          <w:rFonts w:ascii="Book Antiqua" w:hAnsi="Book Antiqua" w:cs="Arial"/>
          <w:bCs/>
          <w:i/>
          <w:iCs/>
          <w:sz w:val="24"/>
          <w:szCs w:val="24"/>
        </w:rPr>
        <w:t>Inflamm</w:t>
      </w:r>
      <w:proofErr w:type="spellEnd"/>
      <w:r w:rsidRPr="009E22DE">
        <w:rPr>
          <w:rFonts w:ascii="Book Antiqua" w:hAnsi="Book Antiqua" w:cs="Arial"/>
          <w:bCs/>
          <w:i/>
          <w:iCs/>
          <w:sz w:val="24"/>
          <w:szCs w:val="24"/>
        </w:rPr>
        <w:t xml:space="preserve"> Bowel Dis</w:t>
      </w:r>
      <w:r w:rsidRPr="009E22DE">
        <w:rPr>
          <w:rFonts w:ascii="Book Antiqua" w:hAnsi="Book Antiqua" w:cs="Arial"/>
          <w:bCs/>
          <w:sz w:val="24"/>
          <w:szCs w:val="24"/>
        </w:rPr>
        <w:t> 2014; </w:t>
      </w:r>
      <w:r w:rsidRPr="009E22DE">
        <w:rPr>
          <w:rFonts w:ascii="Book Antiqua" w:hAnsi="Book Antiqua" w:cs="Arial"/>
          <w:b/>
          <w:bCs/>
          <w:sz w:val="24"/>
          <w:szCs w:val="24"/>
        </w:rPr>
        <w:t>20</w:t>
      </w:r>
      <w:r w:rsidRPr="009E22DE">
        <w:rPr>
          <w:rFonts w:ascii="Book Antiqua" w:hAnsi="Book Antiqua" w:cs="Arial"/>
          <w:bCs/>
          <w:sz w:val="24"/>
          <w:szCs w:val="24"/>
        </w:rPr>
        <w:t>: 1668-1677 [PMID: 24918319 DOI: 10.1097/MIB.0000000000000087]</w:t>
      </w:r>
    </w:p>
    <w:p w14:paraId="61FC930A"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14 </w:t>
      </w:r>
      <w:r w:rsidRPr="009E22DE">
        <w:rPr>
          <w:rFonts w:ascii="Book Antiqua" w:hAnsi="Book Antiqua" w:cs="Arial"/>
          <w:b/>
          <w:bCs/>
          <w:sz w:val="24"/>
          <w:szCs w:val="24"/>
        </w:rPr>
        <w:t>Dave M</w:t>
      </w:r>
      <w:r w:rsidRPr="009E22DE">
        <w:rPr>
          <w:rFonts w:ascii="Book Antiqua" w:hAnsi="Book Antiqua" w:cs="Arial"/>
          <w:bCs/>
          <w:sz w:val="24"/>
          <w:szCs w:val="24"/>
        </w:rPr>
        <w:t>, Loftus EV Jr. Mucosal healing in inflammatory bowel disease-a true paradigm of success? </w:t>
      </w:r>
      <w:r w:rsidRPr="009E22DE">
        <w:rPr>
          <w:rFonts w:ascii="Book Antiqua" w:hAnsi="Book Antiqua" w:cs="Arial"/>
          <w:bCs/>
          <w:i/>
          <w:iCs/>
          <w:sz w:val="24"/>
          <w:szCs w:val="24"/>
        </w:rPr>
        <w:t xml:space="preserve">Gastroenterol </w:t>
      </w:r>
      <w:proofErr w:type="spellStart"/>
      <w:r w:rsidRPr="009E22DE">
        <w:rPr>
          <w:rFonts w:ascii="Book Antiqua" w:hAnsi="Book Antiqua" w:cs="Arial"/>
          <w:bCs/>
          <w:i/>
          <w:iCs/>
          <w:sz w:val="24"/>
          <w:szCs w:val="24"/>
        </w:rPr>
        <w:t>Hepatol</w:t>
      </w:r>
      <w:proofErr w:type="spellEnd"/>
      <w:r w:rsidRPr="009E22DE">
        <w:rPr>
          <w:rFonts w:ascii="Book Antiqua" w:hAnsi="Book Antiqua" w:cs="Arial"/>
          <w:bCs/>
          <w:i/>
          <w:iCs/>
          <w:sz w:val="24"/>
          <w:szCs w:val="24"/>
        </w:rPr>
        <w:t xml:space="preserve"> (N Y)</w:t>
      </w:r>
      <w:r w:rsidRPr="009E22DE">
        <w:rPr>
          <w:rFonts w:ascii="Book Antiqua" w:hAnsi="Book Antiqua" w:cs="Arial"/>
          <w:bCs/>
          <w:sz w:val="24"/>
          <w:szCs w:val="24"/>
        </w:rPr>
        <w:t> 2012; </w:t>
      </w:r>
      <w:r w:rsidRPr="009E22DE">
        <w:rPr>
          <w:rFonts w:ascii="Book Antiqua" w:hAnsi="Book Antiqua" w:cs="Arial"/>
          <w:b/>
          <w:bCs/>
          <w:sz w:val="24"/>
          <w:szCs w:val="24"/>
        </w:rPr>
        <w:t>8</w:t>
      </w:r>
      <w:r w:rsidRPr="009E22DE">
        <w:rPr>
          <w:rFonts w:ascii="Book Antiqua" w:hAnsi="Book Antiqua" w:cs="Arial"/>
          <w:bCs/>
          <w:sz w:val="24"/>
          <w:szCs w:val="24"/>
        </w:rPr>
        <w:t>: 29-38 [PMID: 22347830]</w:t>
      </w:r>
    </w:p>
    <w:p w14:paraId="31A1D155"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15 </w:t>
      </w:r>
      <w:proofErr w:type="spellStart"/>
      <w:r w:rsidRPr="009E22DE">
        <w:rPr>
          <w:rFonts w:ascii="Book Antiqua" w:hAnsi="Book Antiqua" w:cs="Arial"/>
          <w:b/>
          <w:bCs/>
          <w:sz w:val="24"/>
          <w:szCs w:val="24"/>
        </w:rPr>
        <w:t>Rameshshanker</w:t>
      </w:r>
      <w:proofErr w:type="spellEnd"/>
      <w:r w:rsidRPr="009E22DE">
        <w:rPr>
          <w:rFonts w:ascii="Book Antiqua" w:hAnsi="Book Antiqua" w:cs="Arial"/>
          <w:b/>
          <w:bCs/>
          <w:sz w:val="24"/>
          <w:szCs w:val="24"/>
        </w:rPr>
        <w:t xml:space="preserve"> R</w:t>
      </w:r>
      <w:r w:rsidRPr="009E22DE">
        <w:rPr>
          <w:rFonts w:ascii="Book Antiqua" w:hAnsi="Book Antiqua" w:cs="Arial"/>
          <w:bCs/>
          <w:sz w:val="24"/>
          <w:szCs w:val="24"/>
        </w:rPr>
        <w:t xml:space="preserve">, </w:t>
      </w:r>
      <w:proofErr w:type="spellStart"/>
      <w:r w:rsidRPr="009E22DE">
        <w:rPr>
          <w:rFonts w:ascii="Book Antiqua" w:hAnsi="Book Antiqua" w:cs="Arial"/>
          <w:bCs/>
          <w:sz w:val="24"/>
          <w:szCs w:val="24"/>
        </w:rPr>
        <w:t>Arebi</w:t>
      </w:r>
      <w:proofErr w:type="spellEnd"/>
      <w:r w:rsidRPr="009E22DE">
        <w:rPr>
          <w:rFonts w:ascii="Book Antiqua" w:hAnsi="Book Antiqua" w:cs="Arial"/>
          <w:bCs/>
          <w:sz w:val="24"/>
          <w:szCs w:val="24"/>
        </w:rPr>
        <w:t xml:space="preserve"> N. Endoscopy in inflammatory bowel disease when and why. </w:t>
      </w:r>
      <w:r w:rsidRPr="009E22DE">
        <w:rPr>
          <w:rFonts w:ascii="Book Antiqua" w:hAnsi="Book Antiqua" w:cs="Arial"/>
          <w:bCs/>
          <w:i/>
          <w:iCs/>
          <w:sz w:val="24"/>
          <w:szCs w:val="24"/>
        </w:rPr>
        <w:t xml:space="preserve">World J </w:t>
      </w:r>
      <w:proofErr w:type="spellStart"/>
      <w:r w:rsidRPr="009E22DE">
        <w:rPr>
          <w:rFonts w:ascii="Book Antiqua" w:hAnsi="Book Antiqua" w:cs="Arial"/>
          <w:bCs/>
          <w:i/>
          <w:iCs/>
          <w:sz w:val="24"/>
          <w:szCs w:val="24"/>
        </w:rPr>
        <w:t>Gastrointest</w:t>
      </w:r>
      <w:proofErr w:type="spellEnd"/>
      <w:r w:rsidRPr="009E22DE">
        <w:rPr>
          <w:rFonts w:ascii="Book Antiqua" w:hAnsi="Book Antiqua" w:cs="Arial"/>
          <w:bCs/>
          <w:i/>
          <w:iCs/>
          <w:sz w:val="24"/>
          <w:szCs w:val="24"/>
        </w:rPr>
        <w:t xml:space="preserve"> </w:t>
      </w:r>
      <w:proofErr w:type="spellStart"/>
      <w:r w:rsidRPr="009E22DE">
        <w:rPr>
          <w:rFonts w:ascii="Book Antiqua" w:hAnsi="Book Antiqua" w:cs="Arial"/>
          <w:bCs/>
          <w:i/>
          <w:iCs/>
          <w:sz w:val="24"/>
          <w:szCs w:val="24"/>
        </w:rPr>
        <w:t>Endosc</w:t>
      </w:r>
      <w:proofErr w:type="spellEnd"/>
      <w:r w:rsidRPr="009E22DE">
        <w:rPr>
          <w:rFonts w:ascii="Book Antiqua" w:hAnsi="Book Antiqua" w:cs="Arial"/>
          <w:bCs/>
          <w:sz w:val="24"/>
          <w:szCs w:val="24"/>
        </w:rPr>
        <w:t> 2012; </w:t>
      </w:r>
      <w:r w:rsidRPr="009E22DE">
        <w:rPr>
          <w:rFonts w:ascii="Book Antiqua" w:hAnsi="Book Antiqua" w:cs="Arial"/>
          <w:b/>
          <w:bCs/>
          <w:sz w:val="24"/>
          <w:szCs w:val="24"/>
        </w:rPr>
        <w:t>4</w:t>
      </w:r>
      <w:r w:rsidRPr="009E22DE">
        <w:rPr>
          <w:rFonts w:ascii="Book Antiqua" w:hAnsi="Book Antiqua" w:cs="Arial"/>
          <w:bCs/>
          <w:sz w:val="24"/>
          <w:szCs w:val="24"/>
        </w:rPr>
        <w:t>: 201-211 [PMID: 22720120 DOI: 10.4253/</w:t>
      </w:r>
      <w:proofErr w:type="gramStart"/>
      <w:r w:rsidRPr="009E22DE">
        <w:rPr>
          <w:rFonts w:ascii="Book Antiqua" w:hAnsi="Book Antiqua" w:cs="Arial"/>
          <w:bCs/>
          <w:sz w:val="24"/>
          <w:szCs w:val="24"/>
        </w:rPr>
        <w:t>wjge.v</w:t>
      </w:r>
      <w:proofErr w:type="gramEnd"/>
      <w:r w:rsidRPr="009E22DE">
        <w:rPr>
          <w:rFonts w:ascii="Book Antiqua" w:hAnsi="Book Antiqua" w:cs="Arial"/>
          <w:bCs/>
          <w:sz w:val="24"/>
          <w:szCs w:val="24"/>
        </w:rPr>
        <w:t>4.i6.201]</w:t>
      </w:r>
    </w:p>
    <w:p w14:paraId="27E87688"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16 </w:t>
      </w:r>
      <w:proofErr w:type="spellStart"/>
      <w:r w:rsidRPr="009E22DE">
        <w:rPr>
          <w:rFonts w:ascii="Book Antiqua" w:hAnsi="Book Antiqua" w:cs="Arial"/>
          <w:b/>
          <w:bCs/>
          <w:sz w:val="24"/>
          <w:szCs w:val="24"/>
        </w:rPr>
        <w:t>Koulaouzidis</w:t>
      </w:r>
      <w:proofErr w:type="spellEnd"/>
      <w:r w:rsidRPr="009E22DE">
        <w:rPr>
          <w:rFonts w:ascii="Book Antiqua" w:hAnsi="Book Antiqua" w:cs="Arial"/>
          <w:b/>
          <w:bCs/>
          <w:sz w:val="24"/>
          <w:szCs w:val="24"/>
        </w:rPr>
        <w:t xml:space="preserve"> A</w:t>
      </w:r>
      <w:r w:rsidRPr="009E22DE">
        <w:rPr>
          <w:rFonts w:ascii="Book Antiqua" w:hAnsi="Book Antiqua" w:cs="Arial"/>
          <w:bCs/>
          <w:sz w:val="24"/>
          <w:szCs w:val="24"/>
        </w:rPr>
        <w:t xml:space="preserve">, Douglas S, Rogers MA, Arnott ID, </w:t>
      </w:r>
      <w:proofErr w:type="spellStart"/>
      <w:r w:rsidRPr="009E22DE">
        <w:rPr>
          <w:rFonts w:ascii="Book Antiqua" w:hAnsi="Book Antiqua" w:cs="Arial"/>
          <w:bCs/>
          <w:sz w:val="24"/>
          <w:szCs w:val="24"/>
        </w:rPr>
        <w:t>Plevris</w:t>
      </w:r>
      <w:proofErr w:type="spellEnd"/>
      <w:r w:rsidRPr="009E22DE">
        <w:rPr>
          <w:rFonts w:ascii="Book Antiqua" w:hAnsi="Book Antiqua" w:cs="Arial"/>
          <w:bCs/>
          <w:sz w:val="24"/>
          <w:szCs w:val="24"/>
        </w:rPr>
        <w:t xml:space="preserve"> JN. Fecal calprotectin: a selection tool for small bowel capsule endoscopy in suspected IBD with prior negative bi-directional endoscopy. </w:t>
      </w:r>
      <w:proofErr w:type="spellStart"/>
      <w:r w:rsidRPr="009E22DE">
        <w:rPr>
          <w:rFonts w:ascii="Book Antiqua" w:hAnsi="Book Antiqua" w:cs="Arial"/>
          <w:bCs/>
          <w:i/>
          <w:iCs/>
          <w:sz w:val="24"/>
          <w:szCs w:val="24"/>
        </w:rPr>
        <w:t>Scand</w:t>
      </w:r>
      <w:proofErr w:type="spellEnd"/>
      <w:r w:rsidRPr="009E22DE">
        <w:rPr>
          <w:rFonts w:ascii="Book Antiqua" w:hAnsi="Book Antiqua" w:cs="Arial"/>
          <w:bCs/>
          <w:i/>
          <w:iCs/>
          <w:sz w:val="24"/>
          <w:szCs w:val="24"/>
        </w:rPr>
        <w:t xml:space="preserve"> J Gastroenterol</w:t>
      </w:r>
      <w:r w:rsidRPr="009E22DE">
        <w:rPr>
          <w:rFonts w:ascii="Book Antiqua" w:hAnsi="Book Antiqua" w:cs="Arial"/>
          <w:bCs/>
          <w:sz w:val="24"/>
          <w:szCs w:val="24"/>
        </w:rPr>
        <w:t> 2011; </w:t>
      </w:r>
      <w:r w:rsidRPr="009E22DE">
        <w:rPr>
          <w:rFonts w:ascii="Book Antiqua" w:hAnsi="Book Antiqua" w:cs="Arial"/>
          <w:b/>
          <w:bCs/>
          <w:sz w:val="24"/>
          <w:szCs w:val="24"/>
        </w:rPr>
        <w:t>46</w:t>
      </w:r>
      <w:r w:rsidRPr="009E22DE">
        <w:rPr>
          <w:rFonts w:ascii="Book Antiqua" w:hAnsi="Book Antiqua" w:cs="Arial"/>
          <w:bCs/>
          <w:sz w:val="24"/>
          <w:szCs w:val="24"/>
        </w:rPr>
        <w:t>: 561-566 [PMID: 21269246 DOI: 10.3109/00365521.2011.551835]</w:t>
      </w:r>
    </w:p>
    <w:p w14:paraId="1C181248"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17 </w:t>
      </w:r>
      <w:proofErr w:type="spellStart"/>
      <w:r w:rsidRPr="009E22DE">
        <w:rPr>
          <w:rFonts w:ascii="Book Antiqua" w:hAnsi="Book Antiqua" w:cs="Arial"/>
          <w:b/>
          <w:bCs/>
          <w:sz w:val="24"/>
          <w:szCs w:val="24"/>
        </w:rPr>
        <w:t>Gisbert</w:t>
      </w:r>
      <w:proofErr w:type="spellEnd"/>
      <w:r w:rsidRPr="009E22DE">
        <w:rPr>
          <w:rFonts w:ascii="Book Antiqua" w:hAnsi="Book Antiqua" w:cs="Arial"/>
          <w:b/>
          <w:bCs/>
          <w:sz w:val="24"/>
          <w:szCs w:val="24"/>
        </w:rPr>
        <w:t xml:space="preserve"> JP</w:t>
      </w:r>
      <w:r w:rsidRPr="009E22DE">
        <w:rPr>
          <w:rFonts w:ascii="Book Antiqua" w:hAnsi="Book Antiqua" w:cs="Arial"/>
          <w:bCs/>
          <w:sz w:val="24"/>
          <w:szCs w:val="24"/>
        </w:rPr>
        <w:t xml:space="preserve">, Bermejo F, Pérez-Calle JL, </w:t>
      </w:r>
      <w:proofErr w:type="spellStart"/>
      <w:r w:rsidRPr="009E22DE">
        <w:rPr>
          <w:rFonts w:ascii="Book Antiqua" w:hAnsi="Book Antiqua" w:cs="Arial"/>
          <w:bCs/>
          <w:sz w:val="24"/>
          <w:szCs w:val="24"/>
        </w:rPr>
        <w:t>Taxonera</w:t>
      </w:r>
      <w:proofErr w:type="spellEnd"/>
      <w:r w:rsidRPr="009E22DE">
        <w:rPr>
          <w:rFonts w:ascii="Book Antiqua" w:hAnsi="Book Antiqua" w:cs="Arial"/>
          <w:bCs/>
          <w:sz w:val="24"/>
          <w:szCs w:val="24"/>
        </w:rPr>
        <w:t xml:space="preserve"> C, Vera I, </w:t>
      </w:r>
      <w:proofErr w:type="spellStart"/>
      <w:r w:rsidRPr="009E22DE">
        <w:rPr>
          <w:rFonts w:ascii="Book Antiqua" w:hAnsi="Book Antiqua" w:cs="Arial"/>
          <w:bCs/>
          <w:sz w:val="24"/>
          <w:szCs w:val="24"/>
        </w:rPr>
        <w:t>McNicholl</w:t>
      </w:r>
      <w:proofErr w:type="spellEnd"/>
      <w:r w:rsidRPr="009E22DE">
        <w:rPr>
          <w:rFonts w:ascii="Book Antiqua" w:hAnsi="Book Antiqua" w:cs="Arial"/>
          <w:bCs/>
          <w:sz w:val="24"/>
          <w:szCs w:val="24"/>
        </w:rPr>
        <w:t xml:space="preserve"> AG, </w:t>
      </w:r>
      <w:proofErr w:type="spellStart"/>
      <w:r w:rsidRPr="009E22DE">
        <w:rPr>
          <w:rFonts w:ascii="Book Antiqua" w:hAnsi="Book Antiqua" w:cs="Arial"/>
          <w:bCs/>
          <w:sz w:val="24"/>
          <w:szCs w:val="24"/>
        </w:rPr>
        <w:t>Algaba</w:t>
      </w:r>
      <w:proofErr w:type="spellEnd"/>
      <w:r w:rsidRPr="009E22DE">
        <w:rPr>
          <w:rFonts w:ascii="Book Antiqua" w:hAnsi="Book Antiqua" w:cs="Arial"/>
          <w:bCs/>
          <w:sz w:val="24"/>
          <w:szCs w:val="24"/>
        </w:rPr>
        <w:t xml:space="preserve"> A, López P, López-Palacios N, Calvo M, González-Lama Y, Carneros JA, Velasco M, </w:t>
      </w:r>
      <w:proofErr w:type="spellStart"/>
      <w:r w:rsidRPr="009E22DE">
        <w:rPr>
          <w:rFonts w:ascii="Book Antiqua" w:hAnsi="Book Antiqua" w:cs="Arial"/>
          <w:bCs/>
          <w:sz w:val="24"/>
          <w:szCs w:val="24"/>
        </w:rPr>
        <w:t>Maté</w:t>
      </w:r>
      <w:proofErr w:type="spellEnd"/>
      <w:r w:rsidRPr="009E22DE">
        <w:rPr>
          <w:rFonts w:ascii="Book Antiqua" w:hAnsi="Book Antiqua" w:cs="Arial"/>
          <w:bCs/>
          <w:sz w:val="24"/>
          <w:szCs w:val="24"/>
        </w:rPr>
        <w:t xml:space="preserve"> J. Fecal calprotectin and lactoferrin for the prediction of inflammatory bowel disease relapse. </w:t>
      </w:r>
      <w:proofErr w:type="spellStart"/>
      <w:r w:rsidRPr="009E22DE">
        <w:rPr>
          <w:rFonts w:ascii="Book Antiqua" w:hAnsi="Book Antiqua" w:cs="Arial"/>
          <w:bCs/>
          <w:i/>
          <w:iCs/>
          <w:sz w:val="24"/>
          <w:szCs w:val="24"/>
        </w:rPr>
        <w:t>Inflamm</w:t>
      </w:r>
      <w:proofErr w:type="spellEnd"/>
      <w:r w:rsidRPr="009E22DE">
        <w:rPr>
          <w:rFonts w:ascii="Book Antiqua" w:hAnsi="Book Antiqua" w:cs="Arial"/>
          <w:bCs/>
          <w:i/>
          <w:iCs/>
          <w:sz w:val="24"/>
          <w:szCs w:val="24"/>
        </w:rPr>
        <w:t xml:space="preserve"> Bowel Dis</w:t>
      </w:r>
      <w:r w:rsidRPr="009E22DE">
        <w:rPr>
          <w:rFonts w:ascii="Book Antiqua" w:hAnsi="Book Antiqua" w:cs="Arial"/>
          <w:bCs/>
          <w:sz w:val="24"/>
          <w:szCs w:val="24"/>
        </w:rPr>
        <w:t> 2009; </w:t>
      </w:r>
      <w:r w:rsidRPr="009E22DE">
        <w:rPr>
          <w:rFonts w:ascii="Book Antiqua" w:hAnsi="Book Antiqua" w:cs="Arial"/>
          <w:b/>
          <w:bCs/>
          <w:sz w:val="24"/>
          <w:szCs w:val="24"/>
        </w:rPr>
        <w:t>15</w:t>
      </w:r>
      <w:r w:rsidRPr="009E22DE">
        <w:rPr>
          <w:rFonts w:ascii="Book Antiqua" w:hAnsi="Book Antiqua" w:cs="Arial"/>
          <w:bCs/>
          <w:sz w:val="24"/>
          <w:szCs w:val="24"/>
        </w:rPr>
        <w:t>: 1190-1198 [PMID: 19291780 DOI: 10.1002/ibd.20933]</w:t>
      </w:r>
    </w:p>
    <w:p w14:paraId="62820396"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18 </w:t>
      </w:r>
      <w:proofErr w:type="spellStart"/>
      <w:r w:rsidRPr="009E22DE">
        <w:rPr>
          <w:rFonts w:ascii="Book Antiqua" w:hAnsi="Book Antiqua" w:cs="Arial"/>
          <w:b/>
          <w:bCs/>
          <w:sz w:val="24"/>
          <w:szCs w:val="24"/>
        </w:rPr>
        <w:t>Levay</w:t>
      </w:r>
      <w:proofErr w:type="spellEnd"/>
      <w:r w:rsidRPr="009E22DE">
        <w:rPr>
          <w:rFonts w:ascii="Book Antiqua" w:hAnsi="Book Antiqua" w:cs="Arial"/>
          <w:b/>
          <w:bCs/>
          <w:sz w:val="24"/>
          <w:szCs w:val="24"/>
        </w:rPr>
        <w:t xml:space="preserve"> PF</w:t>
      </w:r>
      <w:r w:rsidRPr="009E22DE">
        <w:rPr>
          <w:rFonts w:ascii="Book Antiqua" w:hAnsi="Book Antiqua" w:cs="Arial"/>
          <w:bCs/>
          <w:sz w:val="24"/>
          <w:szCs w:val="24"/>
        </w:rPr>
        <w:t>, Viljoen M. Lactoferrin: a general review. </w:t>
      </w:r>
      <w:proofErr w:type="spellStart"/>
      <w:r w:rsidRPr="009E22DE">
        <w:rPr>
          <w:rFonts w:ascii="Book Antiqua" w:hAnsi="Book Antiqua" w:cs="Arial"/>
          <w:bCs/>
          <w:i/>
          <w:iCs/>
          <w:sz w:val="24"/>
          <w:szCs w:val="24"/>
        </w:rPr>
        <w:t>Haematologica</w:t>
      </w:r>
      <w:proofErr w:type="spellEnd"/>
      <w:r w:rsidRPr="009E22DE">
        <w:rPr>
          <w:rFonts w:ascii="Book Antiqua" w:hAnsi="Book Antiqua" w:cs="Arial"/>
          <w:bCs/>
          <w:sz w:val="24"/>
          <w:szCs w:val="24"/>
        </w:rPr>
        <w:t> 1995; </w:t>
      </w:r>
      <w:r w:rsidRPr="009E22DE">
        <w:rPr>
          <w:rFonts w:ascii="Book Antiqua" w:hAnsi="Book Antiqua" w:cs="Arial"/>
          <w:b/>
          <w:bCs/>
          <w:sz w:val="24"/>
          <w:szCs w:val="24"/>
        </w:rPr>
        <w:t>80</w:t>
      </w:r>
      <w:r w:rsidRPr="009E22DE">
        <w:rPr>
          <w:rFonts w:ascii="Book Antiqua" w:hAnsi="Book Antiqua" w:cs="Arial"/>
          <w:bCs/>
          <w:sz w:val="24"/>
          <w:szCs w:val="24"/>
        </w:rPr>
        <w:t>: 252-267 [PMID: 7672721]</w:t>
      </w:r>
    </w:p>
    <w:p w14:paraId="30D06A82"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19 </w:t>
      </w:r>
      <w:proofErr w:type="spellStart"/>
      <w:r w:rsidRPr="009E22DE">
        <w:rPr>
          <w:rFonts w:ascii="Book Antiqua" w:hAnsi="Book Antiqua" w:cs="Arial"/>
          <w:b/>
          <w:bCs/>
          <w:sz w:val="24"/>
          <w:szCs w:val="24"/>
        </w:rPr>
        <w:t>Guerrant</w:t>
      </w:r>
      <w:proofErr w:type="spellEnd"/>
      <w:r w:rsidRPr="009E22DE">
        <w:rPr>
          <w:rFonts w:ascii="Book Antiqua" w:hAnsi="Book Antiqua" w:cs="Arial"/>
          <w:b/>
          <w:bCs/>
          <w:sz w:val="24"/>
          <w:szCs w:val="24"/>
        </w:rPr>
        <w:t xml:space="preserve"> RL</w:t>
      </w:r>
      <w:r w:rsidRPr="009E22DE">
        <w:rPr>
          <w:rFonts w:ascii="Book Antiqua" w:hAnsi="Book Antiqua" w:cs="Arial"/>
          <w:bCs/>
          <w:sz w:val="24"/>
          <w:szCs w:val="24"/>
        </w:rPr>
        <w:t xml:space="preserve">, Araujo V, Soares E, </w:t>
      </w:r>
      <w:proofErr w:type="spellStart"/>
      <w:r w:rsidRPr="009E22DE">
        <w:rPr>
          <w:rFonts w:ascii="Book Antiqua" w:hAnsi="Book Antiqua" w:cs="Arial"/>
          <w:bCs/>
          <w:sz w:val="24"/>
          <w:szCs w:val="24"/>
        </w:rPr>
        <w:t>Kotloff</w:t>
      </w:r>
      <w:proofErr w:type="spellEnd"/>
      <w:r w:rsidRPr="009E22DE">
        <w:rPr>
          <w:rFonts w:ascii="Book Antiqua" w:hAnsi="Book Antiqua" w:cs="Arial"/>
          <w:bCs/>
          <w:sz w:val="24"/>
          <w:szCs w:val="24"/>
        </w:rPr>
        <w:t xml:space="preserve"> K, Lima AA, Cooper WH, Lee AG. Measurement of fecal lactoferrin as a marker of fecal leukocytes. </w:t>
      </w:r>
      <w:r w:rsidRPr="009E22DE">
        <w:rPr>
          <w:rFonts w:ascii="Book Antiqua" w:hAnsi="Book Antiqua" w:cs="Arial"/>
          <w:bCs/>
          <w:i/>
          <w:iCs/>
          <w:sz w:val="24"/>
          <w:szCs w:val="24"/>
        </w:rPr>
        <w:t>J Clin Microbiol</w:t>
      </w:r>
      <w:r w:rsidRPr="009E22DE">
        <w:rPr>
          <w:rFonts w:ascii="Book Antiqua" w:hAnsi="Book Antiqua" w:cs="Arial"/>
          <w:bCs/>
          <w:sz w:val="24"/>
          <w:szCs w:val="24"/>
        </w:rPr>
        <w:t> 1992; </w:t>
      </w:r>
      <w:r w:rsidRPr="009E22DE">
        <w:rPr>
          <w:rFonts w:ascii="Book Antiqua" w:hAnsi="Book Antiqua" w:cs="Arial"/>
          <w:b/>
          <w:bCs/>
          <w:sz w:val="24"/>
          <w:szCs w:val="24"/>
        </w:rPr>
        <w:t>30</w:t>
      </w:r>
      <w:r w:rsidRPr="009E22DE">
        <w:rPr>
          <w:rFonts w:ascii="Book Antiqua" w:hAnsi="Book Antiqua" w:cs="Arial"/>
          <w:bCs/>
          <w:sz w:val="24"/>
          <w:szCs w:val="24"/>
        </w:rPr>
        <w:t>: 1238-1242 [PMID: 1583125]</w:t>
      </w:r>
    </w:p>
    <w:p w14:paraId="4692CEF9"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20 </w:t>
      </w:r>
      <w:r w:rsidRPr="009E22DE">
        <w:rPr>
          <w:rFonts w:ascii="Book Antiqua" w:hAnsi="Book Antiqua" w:cs="Arial"/>
          <w:b/>
          <w:bCs/>
          <w:sz w:val="24"/>
          <w:szCs w:val="24"/>
        </w:rPr>
        <w:t>Kane SV</w:t>
      </w:r>
      <w:r w:rsidRPr="009E22DE">
        <w:rPr>
          <w:rFonts w:ascii="Book Antiqua" w:hAnsi="Book Antiqua" w:cs="Arial"/>
          <w:bCs/>
          <w:sz w:val="24"/>
          <w:szCs w:val="24"/>
        </w:rPr>
        <w:t xml:space="preserve">, </w:t>
      </w:r>
      <w:proofErr w:type="spellStart"/>
      <w:r w:rsidRPr="009E22DE">
        <w:rPr>
          <w:rFonts w:ascii="Book Antiqua" w:hAnsi="Book Antiqua" w:cs="Arial"/>
          <w:bCs/>
          <w:sz w:val="24"/>
          <w:szCs w:val="24"/>
        </w:rPr>
        <w:t>Sandborn</w:t>
      </w:r>
      <w:proofErr w:type="spellEnd"/>
      <w:r w:rsidRPr="009E22DE">
        <w:rPr>
          <w:rFonts w:ascii="Book Antiqua" w:hAnsi="Book Antiqua" w:cs="Arial"/>
          <w:bCs/>
          <w:sz w:val="24"/>
          <w:szCs w:val="24"/>
        </w:rPr>
        <w:t xml:space="preserve"> WJ, </w:t>
      </w:r>
      <w:proofErr w:type="spellStart"/>
      <w:r w:rsidRPr="009E22DE">
        <w:rPr>
          <w:rFonts w:ascii="Book Antiqua" w:hAnsi="Book Antiqua" w:cs="Arial"/>
          <w:bCs/>
          <w:sz w:val="24"/>
          <w:szCs w:val="24"/>
        </w:rPr>
        <w:t>Rufo</w:t>
      </w:r>
      <w:proofErr w:type="spellEnd"/>
      <w:r w:rsidRPr="009E22DE">
        <w:rPr>
          <w:rFonts w:ascii="Book Antiqua" w:hAnsi="Book Antiqua" w:cs="Arial"/>
          <w:bCs/>
          <w:sz w:val="24"/>
          <w:szCs w:val="24"/>
        </w:rPr>
        <w:t xml:space="preserve"> PA, </w:t>
      </w:r>
      <w:proofErr w:type="spellStart"/>
      <w:r w:rsidRPr="009E22DE">
        <w:rPr>
          <w:rFonts w:ascii="Book Antiqua" w:hAnsi="Book Antiqua" w:cs="Arial"/>
          <w:bCs/>
          <w:sz w:val="24"/>
          <w:szCs w:val="24"/>
        </w:rPr>
        <w:t>Zholudev</w:t>
      </w:r>
      <w:proofErr w:type="spellEnd"/>
      <w:r w:rsidRPr="009E22DE">
        <w:rPr>
          <w:rFonts w:ascii="Book Antiqua" w:hAnsi="Book Antiqua" w:cs="Arial"/>
          <w:bCs/>
          <w:sz w:val="24"/>
          <w:szCs w:val="24"/>
        </w:rPr>
        <w:t xml:space="preserve"> A, Boone J, Lyerly D, Camilleri M, </w:t>
      </w:r>
      <w:proofErr w:type="spellStart"/>
      <w:r w:rsidRPr="009E22DE">
        <w:rPr>
          <w:rFonts w:ascii="Book Antiqua" w:hAnsi="Book Antiqua" w:cs="Arial"/>
          <w:bCs/>
          <w:sz w:val="24"/>
          <w:szCs w:val="24"/>
        </w:rPr>
        <w:t>Hanauer</w:t>
      </w:r>
      <w:proofErr w:type="spellEnd"/>
      <w:r w:rsidRPr="009E22DE">
        <w:rPr>
          <w:rFonts w:ascii="Book Antiqua" w:hAnsi="Book Antiqua" w:cs="Arial"/>
          <w:bCs/>
          <w:sz w:val="24"/>
          <w:szCs w:val="24"/>
        </w:rPr>
        <w:t xml:space="preserve"> SB. Fecal lactoferrin is a sensitive and specific marker in identifying intestinal inflammation. </w:t>
      </w:r>
      <w:r w:rsidRPr="009E22DE">
        <w:rPr>
          <w:rFonts w:ascii="Book Antiqua" w:hAnsi="Book Antiqua" w:cs="Arial"/>
          <w:bCs/>
          <w:i/>
          <w:iCs/>
          <w:sz w:val="24"/>
          <w:szCs w:val="24"/>
        </w:rPr>
        <w:t>Am J Gastroenterol</w:t>
      </w:r>
      <w:r w:rsidRPr="009E22DE">
        <w:rPr>
          <w:rFonts w:ascii="Book Antiqua" w:hAnsi="Book Antiqua" w:cs="Arial"/>
          <w:bCs/>
          <w:sz w:val="24"/>
          <w:szCs w:val="24"/>
        </w:rPr>
        <w:t> 2003; </w:t>
      </w:r>
      <w:r w:rsidRPr="009E22DE">
        <w:rPr>
          <w:rFonts w:ascii="Book Antiqua" w:hAnsi="Book Antiqua" w:cs="Arial"/>
          <w:b/>
          <w:bCs/>
          <w:sz w:val="24"/>
          <w:szCs w:val="24"/>
        </w:rPr>
        <w:t>98</w:t>
      </w:r>
      <w:r w:rsidRPr="009E22DE">
        <w:rPr>
          <w:rFonts w:ascii="Book Antiqua" w:hAnsi="Book Antiqua" w:cs="Arial"/>
          <w:bCs/>
          <w:sz w:val="24"/>
          <w:szCs w:val="24"/>
        </w:rPr>
        <w:t>: 1309-1314 [PMID: 12818275 DOI: 10.1111/j.1572-0241.</w:t>
      </w:r>
      <w:proofErr w:type="gramStart"/>
      <w:r w:rsidRPr="009E22DE">
        <w:rPr>
          <w:rFonts w:ascii="Book Antiqua" w:hAnsi="Book Antiqua" w:cs="Arial"/>
          <w:bCs/>
          <w:sz w:val="24"/>
          <w:szCs w:val="24"/>
        </w:rPr>
        <w:t>2003.07458.x</w:t>
      </w:r>
      <w:proofErr w:type="gramEnd"/>
      <w:r w:rsidRPr="009E22DE">
        <w:rPr>
          <w:rFonts w:ascii="Book Antiqua" w:hAnsi="Book Antiqua" w:cs="Arial"/>
          <w:bCs/>
          <w:sz w:val="24"/>
          <w:szCs w:val="24"/>
        </w:rPr>
        <w:t>]</w:t>
      </w:r>
    </w:p>
    <w:p w14:paraId="091B06D2"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21 </w:t>
      </w:r>
      <w:r w:rsidRPr="009E22DE">
        <w:rPr>
          <w:rFonts w:ascii="Book Antiqua" w:hAnsi="Book Antiqua" w:cs="Arial"/>
          <w:b/>
          <w:bCs/>
          <w:sz w:val="24"/>
          <w:szCs w:val="24"/>
        </w:rPr>
        <w:t>Rogan MP</w:t>
      </w:r>
      <w:r w:rsidRPr="009E22DE">
        <w:rPr>
          <w:rFonts w:ascii="Book Antiqua" w:hAnsi="Book Antiqua" w:cs="Arial"/>
          <w:bCs/>
          <w:sz w:val="24"/>
          <w:szCs w:val="24"/>
        </w:rPr>
        <w:t xml:space="preserve">, Geraghty P, Greene CM, O'Neill SJ, Taggart CC, </w:t>
      </w:r>
      <w:proofErr w:type="spellStart"/>
      <w:r w:rsidRPr="009E22DE">
        <w:rPr>
          <w:rFonts w:ascii="Book Antiqua" w:hAnsi="Book Antiqua" w:cs="Arial"/>
          <w:bCs/>
          <w:sz w:val="24"/>
          <w:szCs w:val="24"/>
        </w:rPr>
        <w:t>McElvaney</w:t>
      </w:r>
      <w:proofErr w:type="spellEnd"/>
      <w:r w:rsidRPr="009E22DE">
        <w:rPr>
          <w:rFonts w:ascii="Book Antiqua" w:hAnsi="Book Antiqua" w:cs="Arial"/>
          <w:bCs/>
          <w:sz w:val="24"/>
          <w:szCs w:val="24"/>
        </w:rPr>
        <w:t xml:space="preserve"> NG. Antimicrobial proteins and polypeptides in pulmonary innate </w:t>
      </w:r>
      <w:proofErr w:type="spellStart"/>
      <w:r w:rsidRPr="009E22DE">
        <w:rPr>
          <w:rFonts w:ascii="Book Antiqua" w:hAnsi="Book Antiqua" w:cs="Arial"/>
          <w:bCs/>
          <w:sz w:val="24"/>
          <w:szCs w:val="24"/>
        </w:rPr>
        <w:t>defence</w:t>
      </w:r>
      <w:proofErr w:type="spellEnd"/>
      <w:r w:rsidRPr="009E22DE">
        <w:rPr>
          <w:rFonts w:ascii="Book Antiqua" w:hAnsi="Book Antiqua" w:cs="Arial"/>
          <w:bCs/>
          <w:sz w:val="24"/>
          <w:szCs w:val="24"/>
        </w:rPr>
        <w:t>. </w:t>
      </w:r>
      <w:r w:rsidRPr="009E22DE">
        <w:rPr>
          <w:rFonts w:ascii="Book Antiqua" w:hAnsi="Book Antiqua" w:cs="Arial"/>
          <w:bCs/>
          <w:i/>
          <w:iCs/>
          <w:sz w:val="24"/>
          <w:szCs w:val="24"/>
        </w:rPr>
        <w:t>Respir Res</w:t>
      </w:r>
      <w:r w:rsidRPr="009E22DE">
        <w:rPr>
          <w:rFonts w:ascii="Book Antiqua" w:hAnsi="Book Antiqua" w:cs="Arial"/>
          <w:bCs/>
          <w:sz w:val="24"/>
          <w:szCs w:val="24"/>
        </w:rPr>
        <w:t> 2006; </w:t>
      </w:r>
      <w:r w:rsidRPr="009E22DE">
        <w:rPr>
          <w:rFonts w:ascii="Book Antiqua" w:hAnsi="Book Antiqua" w:cs="Arial"/>
          <w:b/>
          <w:bCs/>
          <w:sz w:val="24"/>
          <w:szCs w:val="24"/>
        </w:rPr>
        <w:t>7</w:t>
      </w:r>
      <w:r w:rsidRPr="009E22DE">
        <w:rPr>
          <w:rFonts w:ascii="Book Antiqua" w:hAnsi="Book Antiqua" w:cs="Arial"/>
          <w:bCs/>
          <w:sz w:val="24"/>
          <w:szCs w:val="24"/>
        </w:rPr>
        <w:t>: 29 [PMID: 16503962 DOI: 10.1186/1465-9921-7-29]</w:t>
      </w:r>
    </w:p>
    <w:p w14:paraId="6CE14A07"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22 </w:t>
      </w:r>
      <w:r w:rsidRPr="009E22DE">
        <w:rPr>
          <w:rFonts w:ascii="Book Antiqua" w:hAnsi="Book Antiqua" w:cs="Arial"/>
          <w:b/>
          <w:bCs/>
          <w:sz w:val="24"/>
          <w:szCs w:val="24"/>
        </w:rPr>
        <w:t>Dai C</w:t>
      </w:r>
      <w:r w:rsidRPr="009E22DE">
        <w:rPr>
          <w:rFonts w:ascii="Book Antiqua" w:hAnsi="Book Antiqua" w:cs="Arial"/>
          <w:bCs/>
          <w:sz w:val="24"/>
          <w:szCs w:val="24"/>
        </w:rPr>
        <w:t>, Jiang M, Sun MJ, Cao Q. Fecal Lactoferrin for Assessment of Inflammatory Bowel Disease Activity: A Systematic Review and Meta-Analysis. </w:t>
      </w:r>
      <w:r w:rsidRPr="009E22DE">
        <w:rPr>
          <w:rFonts w:ascii="Book Antiqua" w:hAnsi="Book Antiqua" w:cs="Arial"/>
          <w:bCs/>
          <w:i/>
          <w:iCs/>
          <w:sz w:val="24"/>
          <w:szCs w:val="24"/>
        </w:rPr>
        <w:t>J Clin Gastroenterol</w:t>
      </w:r>
      <w:r w:rsidRPr="009E22DE">
        <w:rPr>
          <w:rFonts w:ascii="Book Antiqua" w:hAnsi="Book Antiqua" w:cs="Arial"/>
          <w:bCs/>
          <w:sz w:val="24"/>
          <w:szCs w:val="24"/>
        </w:rPr>
        <w:t>2019</w:t>
      </w:r>
      <w:proofErr w:type="gramStart"/>
      <w:r w:rsidRPr="009E22DE">
        <w:rPr>
          <w:rFonts w:ascii="Book Antiqua" w:hAnsi="Book Antiqua" w:cs="Arial"/>
          <w:bCs/>
          <w:sz w:val="24"/>
          <w:szCs w:val="24"/>
        </w:rPr>
        <w:t>; :</w:t>
      </w:r>
      <w:proofErr w:type="gramEnd"/>
      <w:r w:rsidRPr="009E22DE">
        <w:rPr>
          <w:rFonts w:ascii="Book Antiqua" w:hAnsi="Book Antiqua" w:cs="Arial"/>
          <w:bCs/>
          <w:sz w:val="24"/>
          <w:szCs w:val="24"/>
        </w:rPr>
        <w:t xml:space="preserve"> [PMID: 30994521 DOI: 10.1097/MCG.0000000000001212]</w:t>
      </w:r>
    </w:p>
    <w:p w14:paraId="19E1E109"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23 </w:t>
      </w:r>
      <w:r w:rsidRPr="009E22DE">
        <w:rPr>
          <w:rFonts w:ascii="Book Antiqua" w:hAnsi="Book Antiqua" w:cs="Arial"/>
          <w:b/>
          <w:bCs/>
          <w:sz w:val="24"/>
          <w:szCs w:val="24"/>
        </w:rPr>
        <w:t>Dai J</w:t>
      </w:r>
      <w:r w:rsidRPr="009E22DE">
        <w:rPr>
          <w:rFonts w:ascii="Book Antiqua" w:hAnsi="Book Antiqua" w:cs="Arial"/>
          <w:bCs/>
          <w:sz w:val="24"/>
          <w:szCs w:val="24"/>
        </w:rPr>
        <w:t>, Liu WZ, Zhao YP, Hu YB, Ge ZZ. Relationship between fecal lactoferrin and inflammatory bowel disease. </w:t>
      </w:r>
      <w:proofErr w:type="spellStart"/>
      <w:r w:rsidRPr="009E22DE">
        <w:rPr>
          <w:rFonts w:ascii="Book Antiqua" w:hAnsi="Book Antiqua" w:cs="Arial"/>
          <w:bCs/>
          <w:i/>
          <w:iCs/>
          <w:sz w:val="24"/>
          <w:szCs w:val="24"/>
        </w:rPr>
        <w:t>Scand</w:t>
      </w:r>
      <w:proofErr w:type="spellEnd"/>
      <w:r w:rsidRPr="009E22DE">
        <w:rPr>
          <w:rFonts w:ascii="Book Antiqua" w:hAnsi="Book Antiqua" w:cs="Arial"/>
          <w:bCs/>
          <w:i/>
          <w:iCs/>
          <w:sz w:val="24"/>
          <w:szCs w:val="24"/>
        </w:rPr>
        <w:t xml:space="preserve"> J Gastroenterol</w:t>
      </w:r>
      <w:r w:rsidRPr="009E22DE">
        <w:rPr>
          <w:rFonts w:ascii="Book Antiqua" w:hAnsi="Book Antiqua" w:cs="Arial"/>
          <w:bCs/>
          <w:sz w:val="24"/>
          <w:szCs w:val="24"/>
        </w:rPr>
        <w:t> 2007; </w:t>
      </w:r>
      <w:r w:rsidRPr="009E22DE">
        <w:rPr>
          <w:rFonts w:ascii="Book Antiqua" w:hAnsi="Book Antiqua" w:cs="Arial"/>
          <w:b/>
          <w:bCs/>
          <w:sz w:val="24"/>
          <w:szCs w:val="24"/>
        </w:rPr>
        <w:t>42</w:t>
      </w:r>
      <w:r w:rsidRPr="009E22DE">
        <w:rPr>
          <w:rFonts w:ascii="Book Antiqua" w:hAnsi="Book Antiqua" w:cs="Arial"/>
          <w:bCs/>
          <w:sz w:val="24"/>
          <w:szCs w:val="24"/>
        </w:rPr>
        <w:t>: 1440-1444 [PMID: 17852860 DOI: 10.1080/00365520701427094]</w:t>
      </w:r>
    </w:p>
    <w:p w14:paraId="0982DEBB"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24 </w:t>
      </w:r>
      <w:r w:rsidRPr="009E22DE">
        <w:rPr>
          <w:rFonts w:ascii="Book Antiqua" w:hAnsi="Book Antiqua" w:cs="Arial"/>
          <w:b/>
          <w:bCs/>
          <w:sz w:val="24"/>
          <w:szCs w:val="24"/>
        </w:rPr>
        <w:t>Benevento G</w:t>
      </w:r>
      <w:r w:rsidRPr="009E22DE">
        <w:rPr>
          <w:rFonts w:ascii="Book Antiqua" w:hAnsi="Book Antiqua" w:cs="Arial"/>
          <w:bCs/>
          <w:sz w:val="24"/>
          <w:szCs w:val="24"/>
        </w:rPr>
        <w:t xml:space="preserve">, Avellini C, </w:t>
      </w:r>
      <w:proofErr w:type="spellStart"/>
      <w:r w:rsidRPr="009E22DE">
        <w:rPr>
          <w:rFonts w:ascii="Book Antiqua" w:hAnsi="Book Antiqua" w:cs="Arial"/>
          <w:bCs/>
          <w:sz w:val="24"/>
          <w:szCs w:val="24"/>
        </w:rPr>
        <w:t>Terrosu</w:t>
      </w:r>
      <w:proofErr w:type="spellEnd"/>
      <w:r w:rsidRPr="009E22DE">
        <w:rPr>
          <w:rFonts w:ascii="Book Antiqua" w:hAnsi="Book Antiqua" w:cs="Arial"/>
          <w:bCs/>
          <w:sz w:val="24"/>
          <w:szCs w:val="24"/>
        </w:rPr>
        <w:t xml:space="preserve"> G, Geraci M, </w:t>
      </w:r>
      <w:proofErr w:type="spellStart"/>
      <w:r w:rsidRPr="009E22DE">
        <w:rPr>
          <w:rFonts w:ascii="Book Antiqua" w:hAnsi="Book Antiqua" w:cs="Arial"/>
          <w:bCs/>
          <w:sz w:val="24"/>
          <w:szCs w:val="24"/>
        </w:rPr>
        <w:t>Lodolo</w:t>
      </w:r>
      <w:proofErr w:type="spellEnd"/>
      <w:r w:rsidRPr="009E22DE">
        <w:rPr>
          <w:rFonts w:ascii="Book Antiqua" w:hAnsi="Book Antiqua" w:cs="Arial"/>
          <w:bCs/>
          <w:sz w:val="24"/>
          <w:szCs w:val="24"/>
        </w:rPr>
        <w:t xml:space="preserve"> I, Sorrentino D. Diagnosis and assessment of Crohn's disease: the present and the future. </w:t>
      </w:r>
      <w:r w:rsidRPr="009E22DE">
        <w:rPr>
          <w:rFonts w:ascii="Book Antiqua" w:hAnsi="Book Antiqua" w:cs="Arial"/>
          <w:bCs/>
          <w:i/>
          <w:iCs/>
          <w:sz w:val="24"/>
          <w:szCs w:val="24"/>
        </w:rPr>
        <w:t xml:space="preserve">Expert Rev Gastroenterol </w:t>
      </w:r>
      <w:proofErr w:type="spellStart"/>
      <w:r w:rsidRPr="009E22DE">
        <w:rPr>
          <w:rFonts w:ascii="Book Antiqua" w:hAnsi="Book Antiqua" w:cs="Arial"/>
          <w:bCs/>
          <w:i/>
          <w:iCs/>
          <w:sz w:val="24"/>
          <w:szCs w:val="24"/>
        </w:rPr>
        <w:t>Hepatol</w:t>
      </w:r>
      <w:proofErr w:type="spellEnd"/>
      <w:r w:rsidRPr="009E22DE">
        <w:rPr>
          <w:rFonts w:ascii="Book Antiqua" w:hAnsi="Book Antiqua" w:cs="Arial"/>
          <w:bCs/>
          <w:sz w:val="24"/>
          <w:szCs w:val="24"/>
        </w:rPr>
        <w:t> 2010; </w:t>
      </w:r>
      <w:r w:rsidRPr="009E22DE">
        <w:rPr>
          <w:rFonts w:ascii="Book Antiqua" w:hAnsi="Book Antiqua" w:cs="Arial"/>
          <w:b/>
          <w:bCs/>
          <w:sz w:val="24"/>
          <w:szCs w:val="24"/>
        </w:rPr>
        <w:t>4</w:t>
      </w:r>
      <w:r w:rsidRPr="009E22DE">
        <w:rPr>
          <w:rFonts w:ascii="Book Antiqua" w:hAnsi="Book Antiqua" w:cs="Arial"/>
          <w:bCs/>
          <w:sz w:val="24"/>
          <w:szCs w:val="24"/>
        </w:rPr>
        <w:t>: 757-766 [PMID: 21108595 DOI: 10.1586/egh.10.70]</w:t>
      </w:r>
    </w:p>
    <w:p w14:paraId="7CA751D8"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25 </w:t>
      </w:r>
      <w:proofErr w:type="spellStart"/>
      <w:r w:rsidRPr="009E22DE">
        <w:rPr>
          <w:rFonts w:ascii="Book Antiqua" w:hAnsi="Book Antiqua" w:cs="Arial"/>
          <w:b/>
          <w:bCs/>
          <w:sz w:val="24"/>
          <w:szCs w:val="24"/>
        </w:rPr>
        <w:t>Colombel</w:t>
      </w:r>
      <w:proofErr w:type="spellEnd"/>
      <w:r w:rsidRPr="009E22DE">
        <w:rPr>
          <w:rFonts w:ascii="Book Antiqua" w:hAnsi="Book Antiqua" w:cs="Arial"/>
          <w:b/>
          <w:bCs/>
          <w:sz w:val="24"/>
          <w:szCs w:val="24"/>
        </w:rPr>
        <w:t xml:space="preserve"> JF</w:t>
      </w:r>
      <w:r w:rsidRPr="009E22DE">
        <w:rPr>
          <w:rFonts w:ascii="Book Antiqua" w:hAnsi="Book Antiqua" w:cs="Arial"/>
          <w:bCs/>
          <w:sz w:val="24"/>
          <w:szCs w:val="24"/>
        </w:rPr>
        <w:t xml:space="preserve">, </w:t>
      </w:r>
      <w:proofErr w:type="spellStart"/>
      <w:r w:rsidRPr="009E22DE">
        <w:rPr>
          <w:rFonts w:ascii="Book Antiqua" w:hAnsi="Book Antiqua" w:cs="Arial"/>
          <w:bCs/>
          <w:sz w:val="24"/>
          <w:szCs w:val="24"/>
        </w:rPr>
        <w:t>Panaccione</w:t>
      </w:r>
      <w:proofErr w:type="spellEnd"/>
      <w:r w:rsidRPr="009E22DE">
        <w:rPr>
          <w:rFonts w:ascii="Book Antiqua" w:hAnsi="Book Antiqua" w:cs="Arial"/>
          <w:bCs/>
          <w:sz w:val="24"/>
          <w:szCs w:val="24"/>
        </w:rPr>
        <w:t xml:space="preserve"> R, </w:t>
      </w:r>
      <w:proofErr w:type="spellStart"/>
      <w:r w:rsidRPr="009E22DE">
        <w:rPr>
          <w:rFonts w:ascii="Book Antiqua" w:hAnsi="Book Antiqua" w:cs="Arial"/>
          <w:bCs/>
          <w:sz w:val="24"/>
          <w:szCs w:val="24"/>
        </w:rPr>
        <w:t>Bossuyt</w:t>
      </w:r>
      <w:proofErr w:type="spellEnd"/>
      <w:r w:rsidRPr="009E22DE">
        <w:rPr>
          <w:rFonts w:ascii="Book Antiqua" w:hAnsi="Book Antiqua" w:cs="Arial"/>
          <w:bCs/>
          <w:sz w:val="24"/>
          <w:szCs w:val="24"/>
        </w:rPr>
        <w:t xml:space="preserve"> P, Lukas M, </w:t>
      </w:r>
      <w:proofErr w:type="spellStart"/>
      <w:r w:rsidRPr="009E22DE">
        <w:rPr>
          <w:rFonts w:ascii="Book Antiqua" w:hAnsi="Book Antiqua" w:cs="Arial"/>
          <w:bCs/>
          <w:sz w:val="24"/>
          <w:szCs w:val="24"/>
        </w:rPr>
        <w:t>Baert</w:t>
      </w:r>
      <w:proofErr w:type="spellEnd"/>
      <w:r w:rsidRPr="009E22DE">
        <w:rPr>
          <w:rFonts w:ascii="Book Antiqua" w:hAnsi="Book Antiqua" w:cs="Arial"/>
          <w:bCs/>
          <w:sz w:val="24"/>
          <w:szCs w:val="24"/>
        </w:rPr>
        <w:t xml:space="preserve"> F, </w:t>
      </w:r>
      <w:proofErr w:type="spellStart"/>
      <w:r w:rsidRPr="009E22DE">
        <w:rPr>
          <w:rFonts w:ascii="Book Antiqua" w:hAnsi="Book Antiqua" w:cs="Arial"/>
          <w:bCs/>
          <w:sz w:val="24"/>
          <w:szCs w:val="24"/>
        </w:rPr>
        <w:t>Vaňásek</w:t>
      </w:r>
      <w:proofErr w:type="spellEnd"/>
      <w:r w:rsidRPr="009E22DE">
        <w:rPr>
          <w:rFonts w:ascii="Book Antiqua" w:hAnsi="Book Antiqua" w:cs="Arial"/>
          <w:bCs/>
          <w:sz w:val="24"/>
          <w:szCs w:val="24"/>
        </w:rPr>
        <w:t xml:space="preserve"> T, </w:t>
      </w:r>
      <w:proofErr w:type="spellStart"/>
      <w:r w:rsidRPr="009E22DE">
        <w:rPr>
          <w:rFonts w:ascii="Book Antiqua" w:hAnsi="Book Antiqua" w:cs="Arial"/>
          <w:bCs/>
          <w:sz w:val="24"/>
          <w:szCs w:val="24"/>
        </w:rPr>
        <w:t>Danalioglu</w:t>
      </w:r>
      <w:proofErr w:type="spellEnd"/>
      <w:r w:rsidRPr="009E22DE">
        <w:rPr>
          <w:rFonts w:ascii="Book Antiqua" w:hAnsi="Book Antiqua" w:cs="Arial"/>
          <w:bCs/>
          <w:sz w:val="24"/>
          <w:szCs w:val="24"/>
        </w:rPr>
        <w:t xml:space="preserve"> A, </w:t>
      </w:r>
      <w:proofErr w:type="spellStart"/>
      <w:r w:rsidRPr="009E22DE">
        <w:rPr>
          <w:rFonts w:ascii="Book Antiqua" w:hAnsi="Book Antiqua" w:cs="Arial"/>
          <w:bCs/>
          <w:sz w:val="24"/>
          <w:szCs w:val="24"/>
        </w:rPr>
        <w:t>Novacek</w:t>
      </w:r>
      <w:proofErr w:type="spellEnd"/>
      <w:r w:rsidRPr="009E22DE">
        <w:rPr>
          <w:rFonts w:ascii="Book Antiqua" w:hAnsi="Book Antiqua" w:cs="Arial"/>
          <w:bCs/>
          <w:sz w:val="24"/>
          <w:szCs w:val="24"/>
        </w:rPr>
        <w:t xml:space="preserve"> G, </w:t>
      </w:r>
      <w:proofErr w:type="spellStart"/>
      <w:r w:rsidRPr="009E22DE">
        <w:rPr>
          <w:rFonts w:ascii="Book Antiqua" w:hAnsi="Book Antiqua" w:cs="Arial"/>
          <w:bCs/>
          <w:sz w:val="24"/>
          <w:szCs w:val="24"/>
        </w:rPr>
        <w:t>Armuzzi</w:t>
      </w:r>
      <w:proofErr w:type="spellEnd"/>
      <w:r w:rsidRPr="009E22DE">
        <w:rPr>
          <w:rFonts w:ascii="Book Antiqua" w:hAnsi="Book Antiqua" w:cs="Arial"/>
          <w:bCs/>
          <w:sz w:val="24"/>
          <w:szCs w:val="24"/>
        </w:rPr>
        <w:t xml:space="preserve"> A, </w:t>
      </w:r>
      <w:proofErr w:type="spellStart"/>
      <w:r w:rsidRPr="009E22DE">
        <w:rPr>
          <w:rFonts w:ascii="Book Antiqua" w:hAnsi="Book Antiqua" w:cs="Arial"/>
          <w:bCs/>
          <w:sz w:val="24"/>
          <w:szCs w:val="24"/>
        </w:rPr>
        <w:t>Hébuterne</w:t>
      </w:r>
      <w:proofErr w:type="spellEnd"/>
      <w:r w:rsidRPr="009E22DE">
        <w:rPr>
          <w:rFonts w:ascii="Book Antiqua" w:hAnsi="Book Antiqua" w:cs="Arial"/>
          <w:bCs/>
          <w:sz w:val="24"/>
          <w:szCs w:val="24"/>
        </w:rPr>
        <w:t xml:space="preserve"> X, Travis S, </w:t>
      </w:r>
      <w:proofErr w:type="spellStart"/>
      <w:r w:rsidRPr="009E22DE">
        <w:rPr>
          <w:rFonts w:ascii="Book Antiqua" w:hAnsi="Book Antiqua" w:cs="Arial"/>
          <w:bCs/>
          <w:sz w:val="24"/>
          <w:szCs w:val="24"/>
        </w:rPr>
        <w:t>Danese</w:t>
      </w:r>
      <w:proofErr w:type="spellEnd"/>
      <w:r w:rsidRPr="009E22DE">
        <w:rPr>
          <w:rFonts w:ascii="Book Antiqua" w:hAnsi="Book Antiqua" w:cs="Arial"/>
          <w:bCs/>
          <w:sz w:val="24"/>
          <w:szCs w:val="24"/>
        </w:rPr>
        <w:t xml:space="preserve"> S, </w:t>
      </w:r>
      <w:proofErr w:type="spellStart"/>
      <w:r w:rsidRPr="009E22DE">
        <w:rPr>
          <w:rFonts w:ascii="Book Antiqua" w:hAnsi="Book Antiqua" w:cs="Arial"/>
          <w:bCs/>
          <w:sz w:val="24"/>
          <w:szCs w:val="24"/>
        </w:rPr>
        <w:t>Reinisch</w:t>
      </w:r>
      <w:proofErr w:type="spellEnd"/>
      <w:r w:rsidRPr="009E22DE">
        <w:rPr>
          <w:rFonts w:ascii="Book Antiqua" w:hAnsi="Book Antiqua" w:cs="Arial"/>
          <w:bCs/>
          <w:sz w:val="24"/>
          <w:szCs w:val="24"/>
        </w:rPr>
        <w:t xml:space="preserve"> W, </w:t>
      </w:r>
      <w:proofErr w:type="spellStart"/>
      <w:r w:rsidRPr="009E22DE">
        <w:rPr>
          <w:rFonts w:ascii="Book Antiqua" w:hAnsi="Book Antiqua" w:cs="Arial"/>
          <w:bCs/>
          <w:sz w:val="24"/>
          <w:szCs w:val="24"/>
        </w:rPr>
        <w:t>Sandborn</w:t>
      </w:r>
      <w:proofErr w:type="spellEnd"/>
      <w:r w:rsidRPr="009E22DE">
        <w:rPr>
          <w:rFonts w:ascii="Book Antiqua" w:hAnsi="Book Antiqua" w:cs="Arial"/>
          <w:bCs/>
          <w:sz w:val="24"/>
          <w:szCs w:val="24"/>
        </w:rPr>
        <w:t xml:space="preserve"> WJ, </w:t>
      </w:r>
      <w:proofErr w:type="spellStart"/>
      <w:r w:rsidRPr="009E22DE">
        <w:rPr>
          <w:rFonts w:ascii="Book Antiqua" w:hAnsi="Book Antiqua" w:cs="Arial"/>
          <w:bCs/>
          <w:sz w:val="24"/>
          <w:szCs w:val="24"/>
        </w:rPr>
        <w:t>Rutgeerts</w:t>
      </w:r>
      <w:proofErr w:type="spellEnd"/>
      <w:r w:rsidRPr="009E22DE">
        <w:rPr>
          <w:rFonts w:ascii="Book Antiqua" w:hAnsi="Book Antiqua" w:cs="Arial"/>
          <w:bCs/>
          <w:sz w:val="24"/>
          <w:szCs w:val="24"/>
        </w:rPr>
        <w:t xml:space="preserve"> P, Hommes D, Schreiber S, </w:t>
      </w:r>
      <w:proofErr w:type="spellStart"/>
      <w:r w:rsidRPr="009E22DE">
        <w:rPr>
          <w:rFonts w:ascii="Book Antiqua" w:hAnsi="Book Antiqua" w:cs="Arial"/>
          <w:bCs/>
          <w:sz w:val="24"/>
          <w:szCs w:val="24"/>
        </w:rPr>
        <w:t>Neimark</w:t>
      </w:r>
      <w:proofErr w:type="spellEnd"/>
      <w:r w:rsidRPr="009E22DE">
        <w:rPr>
          <w:rFonts w:ascii="Book Antiqua" w:hAnsi="Book Antiqua" w:cs="Arial"/>
          <w:bCs/>
          <w:sz w:val="24"/>
          <w:szCs w:val="24"/>
        </w:rPr>
        <w:t xml:space="preserve"> E, Huang B, Zhou Q, Mendez P, </w:t>
      </w:r>
      <w:proofErr w:type="spellStart"/>
      <w:r w:rsidRPr="009E22DE">
        <w:rPr>
          <w:rFonts w:ascii="Book Antiqua" w:hAnsi="Book Antiqua" w:cs="Arial"/>
          <w:bCs/>
          <w:sz w:val="24"/>
          <w:szCs w:val="24"/>
        </w:rPr>
        <w:t>Petersson</w:t>
      </w:r>
      <w:proofErr w:type="spellEnd"/>
      <w:r w:rsidRPr="009E22DE">
        <w:rPr>
          <w:rFonts w:ascii="Book Antiqua" w:hAnsi="Book Antiqua" w:cs="Arial"/>
          <w:bCs/>
          <w:sz w:val="24"/>
          <w:szCs w:val="24"/>
        </w:rPr>
        <w:t xml:space="preserve"> J, Wallace K, Robinson AM, Thakkar RB, </w:t>
      </w:r>
      <w:proofErr w:type="spellStart"/>
      <w:r w:rsidRPr="009E22DE">
        <w:rPr>
          <w:rFonts w:ascii="Book Antiqua" w:hAnsi="Book Antiqua" w:cs="Arial"/>
          <w:bCs/>
          <w:sz w:val="24"/>
          <w:szCs w:val="24"/>
        </w:rPr>
        <w:t>D'Haens</w:t>
      </w:r>
      <w:proofErr w:type="spellEnd"/>
      <w:r w:rsidRPr="009E22DE">
        <w:rPr>
          <w:rFonts w:ascii="Book Antiqua" w:hAnsi="Book Antiqua" w:cs="Arial"/>
          <w:bCs/>
          <w:sz w:val="24"/>
          <w:szCs w:val="24"/>
        </w:rPr>
        <w:t xml:space="preserve"> G. Effect of tight control management on Crohn's disease (CALM): a </w:t>
      </w:r>
      <w:proofErr w:type="spellStart"/>
      <w:r w:rsidRPr="009E22DE">
        <w:rPr>
          <w:rFonts w:ascii="Book Antiqua" w:hAnsi="Book Antiqua" w:cs="Arial"/>
          <w:bCs/>
          <w:sz w:val="24"/>
          <w:szCs w:val="24"/>
        </w:rPr>
        <w:t>multicentre</w:t>
      </w:r>
      <w:proofErr w:type="spellEnd"/>
      <w:r w:rsidRPr="009E22DE">
        <w:rPr>
          <w:rFonts w:ascii="Book Antiqua" w:hAnsi="Book Antiqua" w:cs="Arial"/>
          <w:bCs/>
          <w:sz w:val="24"/>
          <w:szCs w:val="24"/>
        </w:rPr>
        <w:t xml:space="preserve">, </w:t>
      </w:r>
      <w:proofErr w:type="spellStart"/>
      <w:r w:rsidRPr="009E22DE">
        <w:rPr>
          <w:rFonts w:ascii="Book Antiqua" w:hAnsi="Book Antiqua" w:cs="Arial"/>
          <w:bCs/>
          <w:sz w:val="24"/>
          <w:szCs w:val="24"/>
        </w:rPr>
        <w:t>randomised</w:t>
      </w:r>
      <w:proofErr w:type="spellEnd"/>
      <w:r w:rsidRPr="009E22DE">
        <w:rPr>
          <w:rFonts w:ascii="Book Antiqua" w:hAnsi="Book Antiqua" w:cs="Arial"/>
          <w:bCs/>
          <w:sz w:val="24"/>
          <w:szCs w:val="24"/>
        </w:rPr>
        <w:t>, controlled phase 3 trial. </w:t>
      </w:r>
      <w:r w:rsidRPr="009E22DE">
        <w:rPr>
          <w:rFonts w:ascii="Book Antiqua" w:hAnsi="Book Antiqua" w:cs="Arial"/>
          <w:bCs/>
          <w:i/>
          <w:iCs/>
          <w:sz w:val="24"/>
          <w:szCs w:val="24"/>
        </w:rPr>
        <w:t>Lancet</w:t>
      </w:r>
      <w:r w:rsidRPr="009E22DE">
        <w:rPr>
          <w:rFonts w:ascii="Book Antiqua" w:hAnsi="Book Antiqua" w:cs="Arial"/>
          <w:bCs/>
          <w:sz w:val="24"/>
          <w:szCs w:val="24"/>
        </w:rPr>
        <w:t> 2018; </w:t>
      </w:r>
      <w:r w:rsidRPr="009E22DE">
        <w:rPr>
          <w:rFonts w:ascii="Book Antiqua" w:hAnsi="Book Antiqua" w:cs="Arial"/>
          <w:b/>
          <w:bCs/>
          <w:sz w:val="24"/>
          <w:szCs w:val="24"/>
        </w:rPr>
        <w:t>390</w:t>
      </w:r>
      <w:r w:rsidRPr="009E22DE">
        <w:rPr>
          <w:rFonts w:ascii="Book Antiqua" w:hAnsi="Book Antiqua" w:cs="Arial"/>
          <w:bCs/>
          <w:sz w:val="24"/>
          <w:szCs w:val="24"/>
        </w:rPr>
        <w:t>: 2779-2789 [PMID: 29096949 DOI: 10.1016/S0140-6736(17)32641-7]</w:t>
      </w:r>
    </w:p>
    <w:p w14:paraId="39FBC83A"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26 </w:t>
      </w:r>
      <w:proofErr w:type="spellStart"/>
      <w:r w:rsidRPr="009E22DE">
        <w:rPr>
          <w:rFonts w:ascii="Book Antiqua" w:hAnsi="Book Antiqua" w:cs="Arial"/>
          <w:b/>
          <w:bCs/>
          <w:sz w:val="24"/>
          <w:szCs w:val="24"/>
        </w:rPr>
        <w:t>Sipponen</w:t>
      </w:r>
      <w:proofErr w:type="spellEnd"/>
      <w:r w:rsidRPr="009E22DE">
        <w:rPr>
          <w:rFonts w:ascii="Book Antiqua" w:hAnsi="Book Antiqua" w:cs="Arial"/>
          <w:b/>
          <w:bCs/>
          <w:sz w:val="24"/>
          <w:szCs w:val="24"/>
        </w:rPr>
        <w:t xml:space="preserve"> T</w:t>
      </w:r>
      <w:r w:rsidRPr="009E22DE">
        <w:rPr>
          <w:rFonts w:ascii="Book Antiqua" w:hAnsi="Book Antiqua" w:cs="Arial"/>
          <w:bCs/>
          <w:sz w:val="24"/>
          <w:szCs w:val="24"/>
        </w:rPr>
        <w:t xml:space="preserve">, </w:t>
      </w:r>
      <w:proofErr w:type="spellStart"/>
      <w:r w:rsidRPr="009E22DE">
        <w:rPr>
          <w:rFonts w:ascii="Book Antiqua" w:hAnsi="Book Antiqua" w:cs="Arial"/>
          <w:bCs/>
          <w:sz w:val="24"/>
          <w:szCs w:val="24"/>
        </w:rPr>
        <w:t>Kärkkäinen</w:t>
      </w:r>
      <w:proofErr w:type="spellEnd"/>
      <w:r w:rsidRPr="009E22DE">
        <w:rPr>
          <w:rFonts w:ascii="Book Antiqua" w:hAnsi="Book Antiqua" w:cs="Arial"/>
          <w:bCs/>
          <w:sz w:val="24"/>
          <w:szCs w:val="24"/>
        </w:rPr>
        <w:t xml:space="preserve"> P, </w:t>
      </w:r>
      <w:proofErr w:type="spellStart"/>
      <w:r w:rsidRPr="009E22DE">
        <w:rPr>
          <w:rFonts w:ascii="Book Antiqua" w:hAnsi="Book Antiqua" w:cs="Arial"/>
          <w:bCs/>
          <w:sz w:val="24"/>
          <w:szCs w:val="24"/>
        </w:rPr>
        <w:t>Savilahti</w:t>
      </w:r>
      <w:proofErr w:type="spellEnd"/>
      <w:r w:rsidRPr="009E22DE">
        <w:rPr>
          <w:rFonts w:ascii="Book Antiqua" w:hAnsi="Book Antiqua" w:cs="Arial"/>
          <w:bCs/>
          <w:sz w:val="24"/>
          <w:szCs w:val="24"/>
        </w:rPr>
        <w:t xml:space="preserve"> E, </w:t>
      </w:r>
      <w:proofErr w:type="spellStart"/>
      <w:r w:rsidRPr="009E22DE">
        <w:rPr>
          <w:rFonts w:ascii="Book Antiqua" w:hAnsi="Book Antiqua" w:cs="Arial"/>
          <w:bCs/>
          <w:sz w:val="24"/>
          <w:szCs w:val="24"/>
        </w:rPr>
        <w:t>Kolho</w:t>
      </w:r>
      <w:proofErr w:type="spellEnd"/>
      <w:r w:rsidRPr="009E22DE">
        <w:rPr>
          <w:rFonts w:ascii="Book Antiqua" w:hAnsi="Book Antiqua" w:cs="Arial"/>
          <w:bCs/>
          <w:sz w:val="24"/>
          <w:szCs w:val="24"/>
        </w:rPr>
        <w:t xml:space="preserve"> KL, </w:t>
      </w:r>
      <w:proofErr w:type="spellStart"/>
      <w:r w:rsidRPr="009E22DE">
        <w:rPr>
          <w:rFonts w:ascii="Book Antiqua" w:hAnsi="Book Antiqua" w:cs="Arial"/>
          <w:bCs/>
          <w:sz w:val="24"/>
          <w:szCs w:val="24"/>
        </w:rPr>
        <w:t>Nuutinen</w:t>
      </w:r>
      <w:proofErr w:type="spellEnd"/>
      <w:r w:rsidRPr="009E22DE">
        <w:rPr>
          <w:rFonts w:ascii="Book Antiqua" w:hAnsi="Book Antiqua" w:cs="Arial"/>
          <w:bCs/>
          <w:sz w:val="24"/>
          <w:szCs w:val="24"/>
        </w:rPr>
        <w:t xml:space="preserve"> H, </w:t>
      </w:r>
      <w:proofErr w:type="spellStart"/>
      <w:r w:rsidRPr="009E22DE">
        <w:rPr>
          <w:rFonts w:ascii="Book Antiqua" w:hAnsi="Book Antiqua" w:cs="Arial"/>
          <w:bCs/>
          <w:sz w:val="24"/>
          <w:szCs w:val="24"/>
        </w:rPr>
        <w:t>Turunen</w:t>
      </w:r>
      <w:proofErr w:type="spellEnd"/>
      <w:r w:rsidRPr="009E22DE">
        <w:rPr>
          <w:rFonts w:ascii="Book Antiqua" w:hAnsi="Book Antiqua" w:cs="Arial"/>
          <w:bCs/>
          <w:sz w:val="24"/>
          <w:szCs w:val="24"/>
        </w:rPr>
        <w:t xml:space="preserve"> U, </w:t>
      </w:r>
      <w:proofErr w:type="spellStart"/>
      <w:r w:rsidRPr="009E22DE">
        <w:rPr>
          <w:rFonts w:ascii="Book Antiqua" w:hAnsi="Book Antiqua" w:cs="Arial"/>
          <w:bCs/>
          <w:sz w:val="24"/>
          <w:szCs w:val="24"/>
        </w:rPr>
        <w:t>Färkkilä</w:t>
      </w:r>
      <w:proofErr w:type="spellEnd"/>
      <w:r w:rsidRPr="009E22DE">
        <w:rPr>
          <w:rFonts w:ascii="Book Antiqua" w:hAnsi="Book Antiqua" w:cs="Arial"/>
          <w:bCs/>
          <w:sz w:val="24"/>
          <w:szCs w:val="24"/>
        </w:rPr>
        <w:t xml:space="preserve"> M. Correlation of </w:t>
      </w:r>
      <w:proofErr w:type="spellStart"/>
      <w:r w:rsidRPr="009E22DE">
        <w:rPr>
          <w:rFonts w:ascii="Book Antiqua" w:hAnsi="Book Antiqua" w:cs="Arial"/>
          <w:bCs/>
          <w:sz w:val="24"/>
          <w:szCs w:val="24"/>
        </w:rPr>
        <w:t>faecal</w:t>
      </w:r>
      <w:proofErr w:type="spellEnd"/>
      <w:r w:rsidRPr="009E22DE">
        <w:rPr>
          <w:rFonts w:ascii="Book Antiqua" w:hAnsi="Book Antiqua" w:cs="Arial"/>
          <w:bCs/>
          <w:sz w:val="24"/>
          <w:szCs w:val="24"/>
        </w:rPr>
        <w:t xml:space="preserve"> calprotectin and lactoferrin with an endoscopic score for Crohn's disease and histological findings. </w:t>
      </w:r>
      <w:r w:rsidRPr="009E22DE">
        <w:rPr>
          <w:rFonts w:ascii="Book Antiqua" w:hAnsi="Book Antiqua" w:cs="Arial"/>
          <w:bCs/>
          <w:i/>
          <w:iCs/>
          <w:sz w:val="24"/>
          <w:szCs w:val="24"/>
        </w:rPr>
        <w:t xml:space="preserve">Aliment </w:t>
      </w:r>
      <w:proofErr w:type="spellStart"/>
      <w:r w:rsidRPr="009E22DE">
        <w:rPr>
          <w:rFonts w:ascii="Book Antiqua" w:hAnsi="Book Antiqua" w:cs="Arial"/>
          <w:bCs/>
          <w:i/>
          <w:iCs/>
          <w:sz w:val="24"/>
          <w:szCs w:val="24"/>
        </w:rPr>
        <w:t>Pharmacol</w:t>
      </w:r>
      <w:proofErr w:type="spellEnd"/>
      <w:r w:rsidRPr="009E22DE">
        <w:rPr>
          <w:rFonts w:ascii="Book Antiqua" w:hAnsi="Book Antiqua" w:cs="Arial"/>
          <w:bCs/>
          <w:i/>
          <w:iCs/>
          <w:sz w:val="24"/>
          <w:szCs w:val="24"/>
        </w:rPr>
        <w:t xml:space="preserve"> </w:t>
      </w:r>
      <w:proofErr w:type="spellStart"/>
      <w:r w:rsidRPr="009E22DE">
        <w:rPr>
          <w:rFonts w:ascii="Book Antiqua" w:hAnsi="Book Antiqua" w:cs="Arial"/>
          <w:bCs/>
          <w:i/>
          <w:iCs/>
          <w:sz w:val="24"/>
          <w:szCs w:val="24"/>
        </w:rPr>
        <w:t>Ther</w:t>
      </w:r>
      <w:proofErr w:type="spellEnd"/>
      <w:r w:rsidRPr="009E22DE">
        <w:rPr>
          <w:rFonts w:ascii="Book Antiqua" w:hAnsi="Book Antiqua" w:cs="Arial"/>
          <w:bCs/>
          <w:sz w:val="24"/>
          <w:szCs w:val="24"/>
        </w:rPr>
        <w:t> 2008; </w:t>
      </w:r>
      <w:r w:rsidRPr="009E22DE">
        <w:rPr>
          <w:rFonts w:ascii="Book Antiqua" w:hAnsi="Book Antiqua" w:cs="Arial"/>
          <w:b/>
          <w:bCs/>
          <w:sz w:val="24"/>
          <w:szCs w:val="24"/>
        </w:rPr>
        <w:t>28</w:t>
      </w:r>
      <w:r w:rsidRPr="009E22DE">
        <w:rPr>
          <w:rFonts w:ascii="Book Antiqua" w:hAnsi="Book Antiqua" w:cs="Arial"/>
          <w:bCs/>
          <w:sz w:val="24"/>
          <w:szCs w:val="24"/>
        </w:rPr>
        <w:t>: 1221-1229 [PMID: 18752630 DOI: 10.1111/j.1365-2036.</w:t>
      </w:r>
      <w:proofErr w:type="gramStart"/>
      <w:r w:rsidRPr="009E22DE">
        <w:rPr>
          <w:rFonts w:ascii="Book Antiqua" w:hAnsi="Book Antiqua" w:cs="Arial"/>
          <w:bCs/>
          <w:sz w:val="24"/>
          <w:szCs w:val="24"/>
        </w:rPr>
        <w:t>2008.03835.x</w:t>
      </w:r>
      <w:proofErr w:type="gramEnd"/>
      <w:r w:rsidRPr="009E22DE">
        <w:rPr>
          <w:rFonts w:ascii="Book Antiqua" w:hAnsi="Book Antiqua" w:cs="Arial"/>
          <w:bCs/>
          <w:sz w:val="24"/>
          <w:szCs w:val="24"/>
        </w:rPr>
        <w:t>]</w:t>
      </w:r>
    </w:p>
    <w:p w14:paraId="0B3D1D2F"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27 </w:t>
      </w:r>
      <w:r w:rsidRPr="009E22DE">
        <w:rPr>
          <w:rFonts w:ascii="Book Antiqua" w:hAnsi="Book Antiqua" w:cs="Arial"/>
          <w:b/>
          <w:bCs/>
          <w:sz w:val="24"/>
          <w:szCs w:val="24"/>
        </w:rPr>
        <w:t>Weinstein-</w:t>
      </w:r>
      <w:proofErr w:type="spellStart"/>
      <w:r w:rsidRPr="009E22DE">
        <w:rPr>
          <w:rFonts w:ascii="Book Antiqua" w:hAnsi="Book Antiqua" w:cs="Arial"/>
          <w:b/>
          <w:bCs/>
          <w:sz w:val="24"/>
          <w:szCs w:val="24"/>
        </w:rPr>
        <w:t>Nakar</w:t>
      </w:r>
      <w:proofErr w:type="spellEnd"/>
      <w:r w:rsidRPr="009E22DE">
        <w:rPr>
          <w:rFonts w:ascii="Book Antiqua" w:hAnsi="Book Antiqua" w:cs="Arial"/>
          <w:b/>
          <w:bCs/>
          <w:sz w:val="24"/>
          <w:szCs w:val="24"/>
        </w:rPr>
        <w:t xml:space="preserve"> I</w:t>
      </w:r>
      <w:r w:rsidRPr="009E22DE">
        <w:rPr>
          <w:rFonts w:ascii="Book Antiqua" w:hAnsi="Book Antiqua" w:cs="Arial"/>
          <w:bCs/>
          <w:sz w:val="24"/>
          <w:szCs w:val="24"/>
        </w:rPr>
        <w:t xml:space="preserve">, </w:t>
      </w:r>
      <w:proofErr w:type="spellStart"/>
      <w:r w:rsidRPr="009E22DE">
        <w:rPr>
          <w:rFonts w:ascii="Book Antiqua" w:hAnsi="Book Antiqua" w:cs="Arial"/>
          <w:bCs/>
          <w:sz w:val="24"/>
          <w:szCs w:val="24"/>
        </w:rPr>
        <w:t>Focht</w:t>
      </w:r>
      <w:proofErr w:type="spellEnd"/>
      <w:r w:rsidRPr="009E22DE">
        <w:rPr>
          <w:rFonts w:ascii="Book Antiqua" w:hAnsi="Book Antiqua" w:cs="Arial"/>
          <w:bCs/>
          <w:sz w:val="24"/>
          <w:szCs w:val="24"/>
        </w:rPr>
        <w:t xml:space="preserve"> G, Church P, Walters TD, Abitbol G, </w:t>
      </w:r>
      <w:proofErr w:type="spellStart"/>
      <w:r w:rsidRPr="009E22DE">
        <w:rPr>
          <w:rFonts w:ascii="Book Antiqua" w:hAnsi="Book Antiqua" w:cs="Arial"/>
          <w:bCs/>
          <w:sz w:val="24"/>
          <w:szCs w:val="24"/>
        </w:rPr>
        <w:t>Anupindi</w:t>
      </w:r>
      <w:proofErr w:type="spellEnd"/>
      <w:r w:rsidRPr="009E22DE">
        <w:rPr>
          <w:rFonts w:ascii="Book Antiqua" w:hAnsi="Book Antiqua" w:cs="Arial"/>
          <w:bCs/>
          <w:sz w:val="24"/>
          <w:szCs w:val="24"/>
        </w:rPr>
        <w:t xml:space="preserve"> S, </w:t>
      </w:r>
      <w:proofErr w:type="spellStart"/>
      <w:r w:rsidRPr="009E22DE">
        <w:rPr>
          <w:rFonts w:ascii="Book Antiqua" w:hAnsi="Book Antiqua" w:cs="Arial"/>
          <w:bCs/>
          <w:sz w:val="24"/>
          <w:szCs w:val="24"/>
        </w:rPr>
        <w:t>Berteloot</w:t>
      </w:r>
      <w:proofErr w:type="spellEnd"/>
      <w:r w:rsidRPr="009E22DE">
        <w:rPr>
          <w:rFonts w:ascii="Book Antiqua" w:hAnsi="Book Antiqua" w:cs="Arial"/>
          <w:bCs/>
          <w:sz w:val="24"/>
          <w:szCs w:val="24"/>
        </w:rPr>
        <w:t xml:space="preserve"> L, Hulst JM, </w:t>
      </w:r>
      <w:proofErr w:type="spellStart"/>
      <w:r w:rsidRPr="009E22DE">
        <w:rPr>
          <w:rFonts w:ascii="Book Antiqua" w:hAnsi="Book Antiqua" w:cs="Arial"/>
          <w:bCs/>
          <w:sz w:val="24"/>
          <w:szCs w:val="24"/>
        </w:rPr>
        <w:t>Ruemmele</w:t>
      </w:r>
      <w:proofErr w:type="spellEnd"/>
      <w:r w:rsidRPr="009E22DE">
        <w:rPr>
          <w:rFonts w:ascii="Book Antiqua" w:hAnsi="Book Antiqua" w:cs="Arial"/>
          <w:bCs/>
          <w:sz w:val="24"/>
          <w:szCs w:val="24"/>
        </w:rPr>
        <w:t xml:space="preserve"> F, Lemberg DA, Leach ST, </w:t>
      </w:r>
      <w:proofErr w:type="spellStart"/>
      <w:r w:rsidRPr="009E22DE">
        <w:rPr>
          <w:rFonts w:ascii="Book Antiqua" w:hAnsi="Book Antiqua" w:cs="Arial"/>
          <w:bCs/>
          <w:sz w:val="24"/>
          <w:szCs w:val="24"/>
        </w:rPr>
        <w:t>Cytter</w:t>
      </w:r>
      <w:proofErr w:type="spellEnd"/>
      <w:r w:rsidRPr="009E22DE">
        <w:rPr>
          <w:rFonts w:ascii="Book Antiqua" w:hAnsi="Book Antiqua" w:cs="Arial"/>
          <w:bCs/>
          <w:sz w:val="24"/>
          <w:szCs w:val="24"/>
        </w:rPr>
        <w:t xml:space="preserve"> R, Greer ML, Griffiths AM, Turner D; </w:t>
      </w:r>
      <w:proofErr w:type="spellStart"/>
      <w:r w:rsidRPr="009E22DE">
        <w:rPr>
          <w:rFonts w:ascii="Book Antiqua" w:hAnsi="Book Antiqua" w:cs="Arial"/>
          <w:bCs/>
          <w:sz w:val="24"/>
          <w:szCs w:val="24"/>
        </w:rPr>
        <w:t>ImageKids</w:t>
      </w:r>
      <w:proofErr w:type="spellEnd"/>
      <w:r w:rsidRPr="009E22DE">
        <w:rPr>
          <w:rFonts w:ascii="Book Antiqua" w:hAnsi="Book Antiqua" w:cs="Arial"/>
          <w:bCs/>
          <w:sz w:val="24"/>
          <w:szCs w:val="24"/>
        </w:rPr>
        <w:t xml:space="preserve"> study group. Associations Among Mucosal and Transmural Healing and Fecal Level of Calprotectin in Children </w:t>
      </w:r>
      <w:proofErr w:type="gramStart"/>
      <w:r w:rsidRPr="009E22DE">
        <w:rPr>
          <w:rFonts w:ascii="Book Antiqua" w:hAnsi="Book Antiqua" w:cs="Arial"/>
          <w:bCs/>
          <w:sz w:val="24"/>
          <w:szCs w:val="24"/>
        </w:rPr>
        <w:t>With</w:t>
      </w:r>
      <w:proofErr w:type="gramEnd"/>
      <w:r w:rsidRPr="009E22DE">
        <w:rPr>
          <w:rFonts w:ascii="Book Antiqua" w:hAnsi="Book Antiqua" w:cs="Arial"/>
          <w:bCs/>
          <w:sz w:val="24"/>
          <w:szCs w:val="24"/>
        </w:rPr>
        <w:t xml:space="preserve"> Crohn's Disease. </w:t>
      </w:r>
      <w:r w:rsidRPr="009E22DE">
        <w:rPr>
          <w:rFonts w:ascii="Book Antiqua" w:hAnsi="Book Antiqua" w:cs="Arial"/>
          <w:bCs/>
          <w:i/>
          <w:iCs/>
          <w:sz w:val="24"/>
          <w:szCs w:val="24"/>
        </w:rPr>
        <w:t xml:space="preserve">Clin Gastroenterol </w:t>
      </w:r>
      <w:proofErr w:type="spellStart"/>
      <w:r w:rsidRPr="009E22DE">
        <w:rPr>
          <w:rFonts w:ascii="Book Antiqua" w:hAnsi="Book Antiqua" w:cs="Arial"/>
          <w:bCs/>
          <w:i/>
          <w:iCs/>
          <w:sz w:val="24"/>
          <w:szCs w:val="24"/>
        </w:rPr>
        <w:t>Hepatol</w:t>
      </w:r>
      <w:proofErr w:type="spellEnd"/>
      <w:r w:rsidRPr="009E22DE">
        <w:rPr>
          <w:rFonts w:ascii="Book Antiqua" w:hAnsi="Book Antiqua" w:cs="Arial"/>
          <w:bCs/>
          <w:sz w:val="24"/>
          <w:szCs w:val="24"/>
        </w:rPr>
        <w:t> 2018; </w:t>
      </w:r>
      <w:r w:rsidRPr="009E22DE">
        <w:rPr>
          <w:rFonts w:ascii="Book Antiqua" w:hAnsi="Book Antiqua" w:cs="Arial"/>
          <w:b/>
          <w:bCs/>
          <w:sz w:val="24"/>
          <w:szCs w:val="24"/>
        </w:rPr>
        <w:t>16</w:t>
      </w:r>
      <w:r w:rsidRPr="009E22DE">
        <w:rPr>
          <w:rFonts w:ascii="Book Antiqua" w:hAnsi="Book Antiqua" w:cs="Arial"/>
          <w:bCs/>
          <w:sz w:val="24"/>
          <w:szCs w:val="24"/>
        </w:rPr>
        <w:t>: 1089-1097.e4 [PMID: 29501599 DOI: 10.1016/j.cgh.2018.01.024]</w:t>
      </w:r>
    </w:p>
    <w:p w14:paraId="42954BD2"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28 </w:t>
      </w:r>
      <w:r w:rsidRPr="009E22DE">
        <w:rPr>
          <w:rFonts w:ascii="Book Antiqua" w:hAnsi="Book Antiqua" w:cs="Arial"/>
          <w:b/>
          <w:bCs/>
          <w:sz w:val="24"/>
          <w:szCs w:val="24"/>
        </w:rPr>
        <w:t>Sorrentino D</w:t>
      </w:r>
      <w:r w:rsidRPr="009E22DE">
        <w:rPr>
          <w:rFonts w:ascii="Book Antiqua" w:hAnsi="Book Antiqua" w:cs="Arial"/>
          <w:bCs/>
          <w:sz w:val="24"/>
          <w:szCs w:val="24"/>
        </w:rPr>
        <w:t>, Nguyen V, Henderson C, Bankole A. Therapeutic Drug Monitoring and Clinical Outcomes in Immune Mediated Diseases: The Missing Link. </w:t>
      </w:r>
      <w:proofErr w:type="spellStart"/>
      <w:r w:rsidRPr="009E22DE">
        <w:rPr>
          <w:rFonts w:ascii="Book Antiqua" w:hAnsi="Book Antiqua" w:cs="Arial"/>
          <w:bCs/>
          <w:i/>
          <w:iCs/>
          <w:sz w:val="24"/>
          <w:szCs w:val="24"/>
        </w:rPr>
        <w:t>Inflamm</w:t>
      </w:r>
      <w:proofErr w:type="spellEnd"/>
      <w:r w:rsidRPr="009E22DE">
        <w:rPr>
          <w:rFonts w:ascii="Book Antiqua" w:hAnsi="Book Antiqua" w:cs="Arial"/>
          <w:bCs/>
          <w:i/>
          <w:iCs/>
          <w:sz w:val="24"/>
          <w:szCs w:val="24"/>
        </w:rPr>
        <w:t xml:space="preserve"> Bowel Dis</w:t>
      </w:r>
      <w:r w:rsidRPr="009E22DE">
        <w:rPr>
          <w:rFonts w:ascii="Book Antiqua" w:hAnsi="Book Antiqua" w:cs="Arial"/>
          <w:bCs/>
          <w:sz w:val="24"/>
          <w:szCs w:val="24"/>
        </w:rPr>
        <w:t> 2016; </w:t>
      </w:r>
      <w:r w:rsidRPr="009E22DE">
        <w:rPr>
          <w:rFonts w:ascii="Book Antiqua" w:hAnsi="Book Antiqua" w:cs="Arial"/>
          <w:b/>
          <w:bCs/>
          <w:sz w:val="24"/>
          <w:szCs w:val="24"/>
        </w:rPr>
        <w:t>22</w:t>
      </w:r>
      <w:r w:rsidRPr="009E22DE">
        <w:rPr>
          <w:rFonts w:ascii="Book Antiqua" w:hAnsi="Book Antiqua" w:cs="Arial"/>
          <w:bCs/>
          <w:sz w:val="24"/>
          <w:szCs w:val="24"/>
        </w:rPr>
        <w:t>: 2527-2537 [PMID: 27575494 DOI: 10.1097/MIB.0000000000000867]</w:t>
      </w:r>
    </w:p>
    <w:p w14:paraId="748A9685"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29 </w:t>
      </w:r>
      <w:r w:rsidRPr="009E22DE">
        <w:rPr>
          <w:rFonts w:ascii="Book Antiqua" w:hAnsi="Book Antiqua" w:cs="Arial"/>
          <w:b/>
          <w:bCs/>
          <w:sz w:val="24"/>
          <w:szCs w:val="24"/>
        </w:rPr>
        <w:t>Blander JM</w:t>
      </w:r>
      <w:r w:rsidRPr="009E22DE">
        <w:rPr>
          <w:rFonts w:ascii="Book Antiqua" w:hAnsi="Book Antiqua" w:cs="Arial"/>
          <w:bCs/>
          <w:sz w:val="24"/>
          <w:szCs w:val="24"/>
        </w:rPr>
        <w:t>. Death in the intestinal epithelium-basic biology and implications for inflammatory bowel disease. </w:t>
      </w:r>
      <w:r w:rsidRPr="009E22DE">
        <w:rPr>
          <w:rFonts w:ascii="Book Antiqua" w:hAnsi="Book Antiqua" w:cs="Arial"/>
          <w:bCs/>
          <w:i/>
          <w:iCs/>
          <w:sz w:val="24"/>
          <w:szCs w:val="24"/>
        </w:rPr>
        <w:t>FEBS J</w:t>
      </w:r>
      <w:r w:rsidRPr="009E22DE">
        <w:rPr>
          <w:rFonts w:ascii="Book Antiqua" w:hAnsi="Book Antiqua" w:cs="Arial"/>
          <w:bCs/>
          <w:sz w:val="24"/>
          <w:szCs w:val="24"/>
        </w:rPr>
        <w:t> 2016; </w:t>
      </w:r>
      <w:r w:rsidRPr="009E22DE">
        <w:rPr>
          <w:rFonts w:ascii="Book Antiqua" w:hAnsi="Book Antiqua" w:cs="Arial"/>
          <w:b/>
          <w:bCs/>
          <w:sz w:val="24"/>
          <w:szCs w:val="24"/>
        </w:rPr>
        <w:t>283</w:t>
      </w:r>
      <w:r w:rsidRPr="009E22DE">
        <w:rPr>
          <w:rFonts w:ascii="Book Antiqua" w:hAnsi="Book Antiqua" w:cs="Arial"/>
          <w:bCs/>
          <w:sz w:val="24"/>
          <w:szCs w:val="24"/>
        </w:rPr>
        <w:t>: 2720-2730 [PMID: 27250564 DOI: 10.1111/febs.13771]</w:t>
      </w:r>
    </w:p>
    <w:p w14:paraId="03BD675A"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30 </w:t>
      </w:r>
      <w:r w:rsidRPr="009E22DE">
        <w:rPr>
          <w:rFonts w:ascii="Book Antiqua" w:hAnsi="Book Antiqua" w:cs="Arial"/>
          <w:b/>
          <w:bCs/>
          <w:sz w:val="24"/>
          <w:szCs w:val="24"/>
        </w:rPr>
        <w:t xml:space="preserve">van </w:t>
      </w:r>
      <w:proofErr w:type="spellStart"/>
      <w:r w:rsidRPr="009E22DE">
        <w:rPr>
          <w:rFonts w:ascii="Book Antiqua" w:hAnsi="Book Antiqua" w:cs="Arial"/>
          <w:b/>
          <w:bCs/>
          <w:sz w:val="24"/>
          <w:szCs w:val="24"/>
        </w:rPr>
        <w:t>Deen</w:t>
      </w:r>
      <w:proofErr w:type="spellEnd"/>
      <w:r w:rsidRPr="009E22DE">
        <w:rPr>
          <w:rFonts w:ascii="Book Antiqua" w:hAnsi="Book Antiqua" w:cs="Arial"/>
          <w:b/>
          <w:bCs/>
          <w:sz w:val="24"/>
          <w:szCs w:val="24"/>
        </w:rPr>
        <w:t xml:space="preserve"> WK</w:t>
      </w:r>
      <w:r w:rsidRPr="009E22DE">
        <w:rPr>
          <w:rFonts w:ascii="Book Antiqua" w:hAnsi="Book Antiqua" w:cs="Arial"/>
          <w:bCs/>
          <w:sz w:val="24"/>
          <w:szCs w:val="24"/>
        </w:rPr>
        <w:t xml:space="preserve">, van </w:t>
      </w:r>
      <w:proofErr w:type="spellStart"/>
      <w:r w:rsidRPr="009E22DE">
        <w:rPr>
          <w:rFonts w:ascii="Book Antiqua" w:hAnsi="Book Antiqua" w:cs="Arial"/>
          <w:bCs/>
          <w:sz w:val="24"/>
          <w:szCs w:val="24"/>
        </w:rPr>
        <w:t>Oijen</w:t>
      </w:r>
      <w:proofErr w:type="spellEnd"/>
      <w:r w:rsidRPr="009E22DE">
        <w:rPr>
          <w:rFonts w:ascii="Book Antiqua" w:hAnsi="Book Antiqua" w:cs="Arial"/>
          <w:bCs/>
          <w:sz w:val="24"/>
          <w:szCs w:val="24"/>
        </w:rPr>
        <w:t xml:space="preserve"> MG, Myers KD, Centeno A, Howard W, Choi JM, Roth BE, McLaughlin EM, Hollander D, Wong-Swanson B, Sack J, Ong MK, Ha CY, </w:t>
      </w:r>
      <w:proofErr w:type="spellStart"/>
      <w:r w:rsidRPr="009E22DE">
        <w:rPr>
          <w:rFonts w:ascii="Book Antiqua" w:hAnsi="Book Antiqua" w:cs="Arial"/>
          <w:bCs/>
          <w:sz w:val="24"/>
          <w:szCs w:val="24"/>
        </w:rPr>
        <w:t>Esrailian</w:t>
      </w:r>
      <w:proofErr w:type="spellEnd"/>
      <w:r w:rsidRPr="009E22DE">
        <w:rPr>
          <w:rFonts w:ascii="Book Antiqua" w:hAnsi="Book Antiqua" w:cs="Arial"/>
          <w:bCs/>
          <w:sz w:val="24"/>
          <w:szCs w:val="24"/>
        </w:rPr>
        <w:t xml:space="preserve"> E, Hommes DW. A nationwide 2010-2012 analysis of U.S. health care utilization in inflammatory bowel diseases. </w:t>
      </w:r>
      <w:proofErr w:type="spellStart"/>
      <w:r w:rsidRPr="009E22DE">
        <w:rPr>
          <w:rFonts w:ascii="Book Antiqua" w:hAnsi="Book Antiqua" w:cs="Arial"/>
          <w:bCs/>
          <w:i/>
          <w:iCs/>
          <w:sz w:val="24"/>
          <w:szCs w:val="24"/>
        </w:rPr>
        <w:t>Inflamm</w:t>
      </w:r>
      <w:proofErr w:type="spellEnd"/>
      <w:r w:rsidRPr="009E22DE">
        <w:rPr>
          <w:rFonts w:ascii="Book Antiqua" w:hAnsi="Book Antiqua" w:cs="Arial"/>
          <w:bCs/>
          <w:i/>
          <w:iCs/>
          <w:sz w:val="24"/>
          <w:szCs w:val="24"/>
        </w:rPr>
        <w:t xml:space="preserve"> Bowel Dis</w:t>
      </w:r>
      <w:r w:rsidRPr="009E22DE">
        <w:rPr>
          <w:rFonts w:ascii="Book Antiqua" w:hAnsi="Book Antiqua" w:cs="Arial"/>
          <w:bCs/>
          <w:sz w:val="24"/>
          <w:szCs w:val="24"/>
        </w:rPr>
        <w:t> 2014; </w:t>
      </w:r>
      <w:r w:rsidRPr="009E22DE">
        <w:rPr>
          <w:rFonts w:ascii="Book Antiqua" w:hAnsi="Book Antiqua" w:cs="Arial"/>
          <w:b/>
          <w:bCs/>
          <w:sz w:val="24"/>
          <w:szCs w:val="24"/>
        </w:rPr>
        <w:t>20</w:t>
      </w:r>
      <w:r w:rsidRPr="009E22DE">
        <w:rPr>
          <w:rFonts w:ascii="Book Antiqua" w:hAnsi="Book Antiqua" w:cs="Arial"/>
          <w:bCs/>
          <w:sz w:val="24"/>
          <w:szCs w:val="24"/>
        </w:rPr>
        <w:t>: 1747-1753 [PMID: 25137415 DOI: 10.1097/MIB.0000000000000139]</w:t>
      </w:r>
    </w:p>
    <w:p w14:paraId="44E5C2F8" w14:textId="59591EE2" w:rsidR="008D4C2A" w:rsidRPr="009E22DE" w:rsidRDefault="008D4C2A">
      <w:pPr>
        <w:spacing w:after="160" w:line="259" w:lineRule="auto"/>
        <w:rPr>
          <w:rFonts w:ascii="Book Antiqua" w:eastAsia="Times New Roman" w:hAnsi="Book Antiqua" w:cs="Times New Roman"/>
          <w:sz w:val="24"/>
          <w:szCs w:val="24"/>
        </w:rPr>
      </w:pPr>
      <w:r w:rsidRPr="009E22DE">
        <w:rPr>
          <w:rFonts w:ascii="Book Antiqua" w:hAnsi="Book Antiqua"/>
        </w:rPr>
        <w:br w:type="page"/>
      </w:r>
    </w:p>
    <w:p w14:paraId="4B02AAFA" w14:textId="5B83F6A0" w:rsidR="001F38E1" w:rsidRPr="009E22DE" w:rsidRDefault="008D4C2A" w:rsidP="008D4C2A">
      <w:pPr>
        <w:pStyle w:val="ae"/>
        <w:adjustRightInd w:val="0"/>
        <w:snapToGrid w:val="0"/>
        <w:spacing w:before="0" w:beforeAutospacing="0" w:after="0" w:afterAutospacing="0" w:line="360" w:lineRule="auto"/>
        <w:jc w:val="both"/>
        <w:rPr>
          <w:rFonts w:ascii="Book Antiqua" w:hAnsi="Book Antiqua"/>
          <w:b/>
          <w:bCs/>
        </w:rPr>
      </w:pPr>
      <w:r w:rsidRPr="009E22DE">
        <w:rPr>
          <w:rFonts w:ascii="Book Antiqua" w:hAnsi="Book Antiqua"/>
          <w:b/>
          <w:bCs/>
        </w:rPr>
        <w:t>Footnotes</w:t>
      </w:r>
    </w:p>
    <w:p w14:paraId="2534008A" w14:textId="67DD1C78" w:rsidR="006A36A8" w:rsidRPr="009E22DE" w:rsidRDefault="006A36A8" w:rsidP="006A36A8">
      <w:pPr>
        <w:adjustRightInd w:val="0"/>
        <w:snapToGrid w:val="0"/>
        <w:spacing w:after="0" w:line="360" w:lineRule="auto"/>
        <w:jc w:val="both"/>
        <w:rPr>
          <w:rFonts w:ascii="Book Antiqua" w:eastAsia="Times New Roman" w:hAnsi="Book Antiqua" w:cs="Arial"/>
          <w:bCs/>
          <w:sz w:val="24"/>
          <w:szCs w:val="24"/>
        </w:rPr>
      </w:pPr>
      <w:r w:rsidRPr="009E22DE">
        <w:rPr>
          <w:rFonts w:ascii="Book Antiqua" w:eastAsia="Times New Roman" w:hAnsi="Book Antiqua" w:cs="Arial"/>
          <w:b/>
          <w:bCs/>
          <w:sz w:val="24"/>
          <w:szCs w:val="24"/>
        </w:rPr>
        <w:t xml:space="preserve">Institutional review board statement: </w:t>
      </w:r>
      <w:r w:rsidRPr="009E22DE">
        <w:rPr>
          <w:rFonts w:ascii="Book Antiqua" w:eastAsia="Times New Roman" w:hAnsi="Book Antiqua" w:cs="Arial"/>
          <w:bCs/>
          <w:sz w:val="24"/>
          <w:szCs w:val="24"/>
        </w:rPr>
        <w:t>This study was approved by The Carilion Institutional Review Board.</w:t>
      </w:r>
    </w:p>
    <w:p w14:paraId="289A25C6" w14:textId="77777777" w:rsidR="00B67D92" w:rsidRPr="009E22DE" w:rsidRDefault="00B67D92" w:rsidP="006A36A8">
      <w:pPr>
        <w:adjustRightInd w:val="0"/>
        <w:snapToGrid w:val="0"/>
        <w:spacing w:after="0" w:line="360" w:lineRule="auto"/>
        <w:jc w:val="both"/>
        <w:rPr>
          <w:rFonts w:ascii="Book Antiqua" w:eastAsia="Times New Roman" w:hAnsi="Book Antiqua" w:cs="Arial"/>
          <w:bCs/>
          <w:sz w:val="24"/>
          <w:szCs w:val="24"/>
        </w:rPr>
      </w:pPr>
    </w:p>
    <w:p w14:paraId="57056787" w14:textId="3CA7F246" w:rsidR="006A36A8" w:rsidRPr="009E22DE" w:rsidRDefault="006A36A8" w:rsidP="006A36A8">
      <w:pPr>
        <w:adjustRightInd w:val="0"/>
        <w:snapToGrid w:val="0"/>
        <w:spacing w:after="0" w:line="360" w:lineRule="auto"/>
        <w:jc w:val="both"/>
        <w:rPr>
          <w:rFonts w:ascii="Book Antiqua" w:eastAsia="Times New Roman" w:hAnsi="Book Antiqua" w:cs="Arial"/>
          <w:bCs/>
          <w:sz w:val="24"/>
          <w:szCs w:val="24"/>
        </w:rPr>
      </w:pPr>
      <w:r w:rsidRPr="009E22DE">
        <w:rPr>
          <w:rFonts w:ascii="Book Antiqua" w:eastAsia="Times New Roman" w:hAnsi="Book Antiqua" w:cs="Arial"/>
          <w:b/>
          <w:bCs/>
          <w:sz w:val="24"/>
          <w:szCs w:val="24"/>
        </w:rPr>
        <w:t xml:space="preserve">Informed consent statement: </w:t>
      </w:r>
      <w:r w:rsidRPr="009E22DE">
        <w:rPr>
          <w:rFonts w:ascii="Book Antiqua" w:eastAsia="Times New Roman" w:hAnsi="Book Antiqua" w:cs="Arial"/>
          <w:bCs/>
          <w:sz w:val="24"/>
          <w:szCs w:val="24"/>
        </w:rPr>
        <w:t xml:space="preserve">This retrospective study was exempted by the Carilion Institutional Board. </w:t>
      </w:r>
      <w:r w:rsidRPr="009E22DE">
        <w:rPr>
          <w:rFonts w:ascii="Book Antiqua" w:eastAsia="Times New Roman" w:hAnsi="Book Antiqua" w:cs="Arial"/>
          <w:sz w:val="24"/>
          <w:szCs w:val="24"/>
        </w:rPr>
        <w:t>All data was deidentified by using a unique code</w:t>
      </w:r>
      <w:r w:rsidRPr="009E22DE">
        <w:rPr>
          <w:rFonts w:ascii="Book Antiqua" w:eastAsia="Times New Roman" w:hAnsi="Book Antiqua" w:cs="Arial"/>
          <w:bCs/>
          <w:sz w:val="24"/>
          <w:szCs w:val="24"/>
        </w:rPr>
        <w:t xml:space="preserve">. </w:t>
      </w:r>
    </w:p>
    <w:p w14:paraId="12063D00" w14:textId="77777777" w:rsidR="00B67D92" w:rsidRPr="009E22DE" w:rsidRDefault="00B67D92" w:rsidP="006A36A8">
      <w:pPr>
        <w:adjustRightInd w:val="0"/>
        <w:snapToGrid w:val="0"/>
        <w:spacing w:after="0" w:line="360" w:lineRule="auto"/>
        <w:jc w:val="both"/>
        <w:rPr>
          <w:rFonts w:ascii="Book Antiqua" w:eastAsia="Times New Roman" w:hAnsi="Book Antiqua" w:cs="Arial"/>
          <w:bCs/>
          <w:sz w:val="24"/>
          <w:szCs w:val="24"/>
        </w:rPr>
      </w:pPr>
    </w:p>
    <w:p w14:paraId="021D78E4" w14:textId="77777777" w:rsidR="00B67D92" w:rsidRPr="009E22DE" w:rsidRDefault="006A36A8" w:rsidP="006A36A8">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b/>
          <w:bCs/>
          <w:sz w:val="24"/>
          <w:szCs w:val="24"/>
        </w:rPr>
        <w:t xml:space="preserve">Conflict-of-interest statement: </w:t>
      </w:r>
      <w:r w:rsidRPr="009E22DE">
        <w:rPr>
          <w:rFonts w:ascii="Book Antiqua" w:eastAsia="Times New Roman" w:hAnsi="Book Antiqua" w:cs="Arial"/>
          <w:sz w:val="24"/>
          <w:szCs w:val="24"/>
        </w:rPr>
        <w:t>Sorrentino</w:t>
      </w:r>
      <w:r w:rsidR="00B67D92" w:rsidRPr="009E22DE">
        <w:rPr>
          <w:rFonts w:ascii="Book Antiqua" w:eastAsia="Times New Roman" w:hAnsi="Book Antiqua" w:cs="Arial"/>
          <w:sz w:val="24"/>
          <w:szCs w:val="24"/>
        </w:rPr>
        <w:t xml:space="preserve"> D</w:t>
      </w:r>
      <w:r w:rsidRPr="009E22DE">
        <w:rPr>
          <w:rFonts w:ascii="Book Antiqua" w:eastAsia="Times New Roman" w:hAnsi="Book Antiqua" w:cs="Arial"/>
          <w:sz w:val="24"/>
          <w:szCs w:val="24"/>
        </w:rPr>
        <w:t xml:space="preserve"> has received consulting fees from Abbott/AbbVie, Schering-Plough, MSD, Janssen Research &amp; Development, LLC., </w:t>
      </w:r>
      <w:proofErr w:type="spellStart"/>
      <w:r w:rsidRPr="009E22DE">
        <w:rPr>
          <w:rFonts w:ascii="Book Antiqua" w:eastAsia="Times New Roman" w:hAnsi="Book Antiqua" w:cs="Arial"/>
          <w:sz w:val="24"/>
          <w:szCs w:val="24"/>
        </w:rPr>
        <w:t>Centocor</w:t>
      </w:r>
      <w:proofErr w:type="spellEnd"/>
      <w:r w:rsidRPr="009E22DE">
        <w:rPr>
          <w:rFonts w:ascii="Book Antiqua" w:eastAsia="Times New Roman" w:hAnsi="Book Antiqua" w:cs="Arial"/>
          <w:sz w:val="24"/>
          <w:szCs w:val="24"/>
        </w:rPr>
        <w:t xml:space="preserve"> Inc., </w:t>
      </w:r>
      <w:proofErr w:type="spellStart"/>
      <w:r w:rsidRPr="009E22DE">
        <w:rPr>
          <w:rFonts w:ascii="Book Antiqua" w:eastAsia="Times New Roman" w:hAnsi="Book Antiqua" w:cs="Arial"/>
          <w:sz w:val="24"/>
          <w:szCs w:val="24"/>
        </w:rPr>
        <w:t>TechLab</w:t>
      </w:r>
      <w:proofErr w:type="spellEnd"/>
      <w:r w:rsidRPr="009E22DE">
        <w:rPr>
          <w:rFonts w:ascii="Book Antiqua" w:eastAsia="Times New Roman" w:hAnsi="Book Antiqua" w:cs="Arial"/>
          <w:sz w:val="24"/>
          <w:szCs w:val="24"/>
        </w:rPr>
        <w:t xml:space="preserve">, Hoffmann-LaRoche, Giuliani, Schering-Plough, and Ferring; research grants from AbbVie, Janssen Research &amp; Development, LLC, Schering-Plough, </w:t>
      </w:r>
      <w:proofErr w:type="spellStart"/>
      <w:r w:rsidRPr="009E22DE">
        <w:rPr>
          <w:rFonts w:ascii="Book Antiqua" w:eastAsia="Times New Roman" w:hAnsi="Book Antiqua" w:cs="Arial"/>
          <w:sz w:val="24"/>
          <w:szCs w:val="24"/>
        </w:rPr>
        <w:t>TechLab</w:t>
      </w:r>
      <w:proofErr w:type="spellEnd"/>
      <w:r w:rsidRPr="009E22DE">
        <w:rPr>
          <w:rFonts w:ascii="Book Antiqua" w:eastAsia="Times New Roman" w:hAnsi="Book Antiqua" w:cs="Arial"/>
          <w:sz w:val="24"/>
          <w:szCs w:val="24"/>
        </w:rPr>
        <w:t xml:space="preserve">, </w:t>
      </w:r>
      <w:proofErr w:type="spellStart"/>
      <w:r w:rsidRPr="009E22DE">
        <w:rPr>
          <w:rFonts w:ascii="Book Antiqua" w:eastAsia="Times New Roman" w:hAnsi="Book Antiqua" w:cs="Arial"/>
          <w:sz w:val="24"/>
          <w:szCs w:val="24"/>
        </w:rPr>
        <w:t>Centocor</w:t>
      </w:r>
      <w:proofErr w:type="spellEnd"/>
      <w:r w:rsidRPr="009E22DE">
        <w:rPr>
          <w:rFonts w:ascii="Book Antiqua" w:eastAsia="Times New Roman" w:hAnsi="Book Antiqua" w:cs="Arial"/>
          <w:sz w:val="24"/>
          <w:szCs w:val="24"/>
        </w:rPr>
        <w:t>, Takeda and serves in the Speakers Bureau of AbbVie and the National Faculty of Janssen. Rubio</w:t>
      </w:r>
      <w:r w:rsidR="00B67D92" w:rsidRPr="009E22DE">
        <w:rPr>
          <w:rFonts w:ascii="Book Antiqua" w:eastAsia="Times New Roman" w:hAnsi="Book Antiqua" w:cs="Arial"/>
          <w:sz w:val="24"/>
          <w:szCs w:val="24"/>
        </w:rPr>
        <w:t xml:space="preserve"> MG</w:t>
      </w:r>
      <w:r w:rsidRPr="009E22DE">
        <w:rPr>
          <w:rFonts w:ascii="Book Antiqua" w:eastAsia="Times New Roman" w:hAnsi="Book Antiqua" w:cs="Arial"/>
          <w:sz w:val="24"/>
          <w:szCs w:val="24"/>
        </w:rPr>
        <w:t xml:space="preserve"> has received a Grant from Gilead. Nguyen</w:t>
      </w:r>
      <w:r w:rsidR="00B67D92" w:rsidRPr="009E22DE">
        <w:rPr>
          <w:rFonts w:ascii="Book Antiqua" w:eastAsia="Times New Roman" w:hAnsi="Book Antiqua" w:cs="Arial"/>
          <w:sz w:val="24"/>
          <w:szCs w:val="24"/>
        </w:rPr>
        <w:t xml:space="preserve"> VQ</w:t>
      </w:r>
      <w:r w:rsidRPr="009E22DE">
        <w:rPr>
          <w:rFonts w:ascii="Book Antiqua" w:eastAsia="Times New Roman" w:hAnsi="Book Antiqua" w:cs="Arial"/>
          <w:sz w:val="24"/>
          <w:szCs w:val="24"/>
        </w:rPr>
        <w:t xml:space="preserve"> has received grant support from AbbVie Inc. James H Boone is a Senior Scientist at </w:t>
      </w:r>
      <w:proofErr w:type="spellStart"/>
      <w:r w:rsidRPr="009E22DE">
        <w:rPr>
          <w:rFonts w:ascii="Book Antiqua" w:eastAsia="Times New Roman" w:hAnsi="Book Antiqua" w:cs="Arial"/>
          <w:sz w:val="24"/>
          <w:szCs w:val="24"/>
        </w:rPr>
        <w:t>TechLab</w:t>
      </w:r>
      <w:proofErr w:type="spellEnd"/>
      <w:r w:rsidRPr="009E22DE">
        <w:rPr>
          <w:rFonts w:ascii="Book Antiqua" w:eastAsia="Times New Roman" w:hAnsi="Book Antiqua" w:cs="Arial"/>
          <w:sz w:val="24"/>
          <w:szCs w:val="24"/>
        </w:rPr>
        <w:t>, Inc. The other authors have no conflicts of interest to declare.</w:t>
      </w:r>
    </w:p>
    <w:p w14:paraId="6D95CF37" w14:textId="77777777" w:rsidR="00B67D92" w:rsidRPr="009E22DE" w:rsidRDefault="00B67D92" w:rsidP="006A36A8">
      <w:pPr>
        <w:adjustRightInd w:val="0"/>
        <w:snapToGrid w:val="0"/>
        <w:spacing w:after="0" w:line="360" w:lineRule="auto"/>
        <w:jc w:val="both"/>
        <w:rPr>
          <w:rFonts w:ascii="Book Antiqua" w:eastAsia="Times New Roman" w:hAnsi="Book Antiqua" w:cs="Arial"/>
          <w:sz w:val="24"/>
          <w:szCs w:val="24"/>
        </w:rPr>
      </w:pPr>
    </w:p>
    <w:p w14:paraId="7B12B914" w14:textId="53F5D5F8" w:rsidR="00B67D92" w:rsidRPr="009E22DE" w:rsidRDefault="006A36A8" w:rsidP="006A36A8">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b/>
          <w:bCs/>
          <w:sz w:val="24"/>
          <w:szCs w:val="24"/>
        </w:rPr>
        <w:t xml:space="preserve">Data sharing statement: </w:t>
      </w:r>
      <w:r w:rsidR="00B67D92" w:rsidRPr="009E22DE">
        <w:rPr>
          <w:rFonts w:ascii="Book Antiqua" w:eastAsia="Times New Roman" w:hAnsi="Book Antiqua" w:cs="Arial"/>
          <w:sz w:val="24"/>
          <w:szCs w:val="24"/>
        </w:rPr>
        <w:t>No additional data is available.</w:t>
      </w:r>
    </w:p>
    <w:p w14:paraId="05618522" w14:textId="0B87FD72" w:rsidR="006A36A8" w:rsidRPr="009E22DE" w:rsidRDefault="006A36A8" w:rsidP="006A36A8">
      <w:pPr>
        <w:adjustRightInd w:val="0"/>
        <w:snapToGrid w:val="0"/>
        <w:spacing w:after="0" w:line="360" w:lineRule="auto"/>
        <w:jc w:val="both"/>
        <w:rPr>
          <w:rFonts w:ascii="Book Antiqua" w:eastAsia="Times New Roman" w:hAnsi="Book Antiqua" w:cs="Arial"/>
          <w:b/>
          <w:bCs/>
          <w:sz w:val="24"/>
          <w:szCs w:val="24"/>
        </w:rPr>
      </w:pPr>
      <w:r w:rsidRPr="009E22DE">
        <w:rPr>
          <w:rFonts w:ascii="Book Antiqua" w:eastAsia="Times New Roman" w:hAnsi="Book Antiqua" w:cs="Arial"/>
          <w:b/>
          <w:bCs/>
          <w:sz w:val="24"/>
          <w:szCs w:val="24"/>
        </w:rPr>
        <w:t xml:space="preserve"> </w:t>
      </w:r>
    </w:p>
    <w:p w14:paraId="2AAB9C04" w14:textId="4FC9C5AB" w:rsidR="00F25819" w:rsidRPr="009E22DE" w:rsidRDefault="006A36A8" w:rsidP="006A36A8">
      <w:pPr>
        <w:adjustRightInd w:val="0"/>
        <w:snapToGrid w:val="0"/>
        <w:spacing w:after="0" w:line="360" w:lineRule="auto"/>
        <w:jc w:val="both"/>
        <w:rPr>
          <w:rFonts w:ascii="Book Antiqua" w:hAnsi="Book Antiqua" w:cs="Arial"/>
          <w:sz w:val="24"/>
          <w:szCs w:val="24"/>
        </w:rPr>
      </w:pPr>
      <w:r w:rsidRPr="009E22DE">
        <w:rPr>
          <w:rFonts w:ascii="Book Antiqua" w:eastAsia="Times New Roman" w:hAnsi="Book Antiqua" w:cs="Arial"/>
          <w:b/>
          <w:bCs/>
          <w:sz w:val="24"/>
          <w:szCs w:val="24"/>
        </w:rPr>
        <w:t>STROBE statement</w:t>
      </w:r>
      <w:r w:rsidR="00B67D92" w:rsidRPr="009E22DE">
        <w:rPr>
          <w:rFonts w:ascii="Book Antiqua" w:eastAsia="Times New Roman" w:hAnsi="Book Antiqua" w:cs="Arial"/>
          <w:b/>
          <w:bCs/>
          <w:sz w:val="24"/>
          <w:szCs w:val="24"/>
        </w:rPr>
        <w:t>:</w:t>
      </w:r>
      <w:r w:rsidRPr="009E22DE">
        <w:rPr>
          <w:rFonts w:ascii="Book Antiqua" w:eastAsia="Times New Roman" w:hAnsi="Book Antiqua" w:cs="Arial"/>
          <w:b/>
          <w:bCs/>
          <w:sz w:val="24"/>
          <w:szCs w:val="24"/>
        </w:rPr>
        <w:t xml:space="preserve"> </w:t>
      </w:r>
      <w:r w:rsidRPr="009E22DE">
        <w:rPr>
          <w:rFonts w:ascii="Book Antiqua" w:eastAsia="Times New Roman" w:hAnsi="Book Antiqua" w:cs="Arial"/>
          <w:bCs/>
          <w:sz w:val="24"/>
          <w:szCs w:val="24"/>
        </w:rPr>
        <w:t>The authors have read the STROBE Statement and the manuscript was prepared and revised according to the STROBE Statement.</w:t>
      </w:r>
    </w:p>
    <w:p w14:paraId="3D3E61A8" w14:textId="1D35315E" w:rsidR="00F2771C" w:rsidRPr="009E22DE" w:rsidRDefault="00F2771C" w:rsidP="002A2C72">
      <w:pPr>
        <w:adjustRightInd w:val="0"/>
        <w:snapToGrid w:val="0"/>
        <w:spacing w:after="0" w:line="360" w:lineRule="auto"/>
        <w:jc w:val="both"/>
        <w:rPr>
          <w:rFonts w:ascii="Book Antiqua" w:hAnsi="Book Antiqua" w:cs="Arial"/>
          <w:sz w:val="24"/>
          <w:szCs w:val="24"/>
        </w:rPr>
      </w:pPr>
    </w:p>
    <w:p w14:paraId="58F0E74C" w14:textId="77777777" w:rsidR="00B67D92" w:rsidRPr="00B67D92" w:rsidRDefault="00B67D92" w:rsidP="00B67D92">
      <w:pPr>
        <w:adjustRightInd w:val="0"/>
        <w:snapToGrid w:val="0"/>
        <w:spacing w:after="0" w:line="360" w:lineRule="auto"/>
        <w:jc w:val="both"/>
        <w:rPr>
          <w:rFonts w:ascii="Book Antiqua" w:eastAsia="宋体" w:hAnsi="Book Antiqua" w:cs="Times New Roman"/>
          <w:sz w:val="24"/>
          <w:szCs w:val="24"/>
          <w:lang w:eastAsia="zh-CN"/>
        </w:rPr>
      </w:pPr>
      <w:r w:rsidRPr="00B67D92">
        <w:rPr>
          <w:rFonts w:ascii="Book Antiqua" w:eastAsia="宋体" w:hAnsi="Book Antiqua" w:cs="Times New Roman"/>
          <w:b/>
          <w:sz w:val="24"/>
          <w:szCs w:val="24"/>
          <w:lang w:eastAsia="fr-FR"/>
        </w:rPr>
        <w:t xml:space="preserve">Open-Access: </w:t>
      </w:r>
      <w:bookmarkStart w:id="65" w:name="OLE_LINK736"/>
      <w:bookmarkStart w:id="66" w:name="OLE_LINK737"/>
      <w:r w:rsidRPr="00B67D92">
        <w:rPr>
          <w:rFonts w:ascii="Book Antiqua" w:eastAsia="宋体" w:hAnsi="Book Antiqua" w:cs="Times New Roman"/>
          <w:sz w:val="24"/>
          <w:szCs w:val="24"/>
          <w:lang w:eastAsia="fr-FR"/>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5"/>
    <w:bookmarkEnd w:id="66"/>
    <w:p w14:paraId="2CE62621" w14:textId="77777777" w:rsidR="00B67D92" w:rsidRPr="00B67D92" w:rsidRDefault="00B67D92" w:rsidP="00B67D92">
      <w:pPr>
        <w:suppressAutoHyphens/>
        <w:spacing w:after="0" w:line="360" w:lineRule="auto"/>
        <w:jc w:val="both"/>
        <w:rPr>
          <w:rFonts w:ascii="Book Antiqua" w:eastAsia="Times New Roman" w:hAnsi="Book Antiqua" w:cs="Arial"/>
          <w:b/>
          <w:sz w:val="24"/>
          <w:szCs w:val="24"/>
          <w:lang w:eastAsia="ar-SA"/>
        </w:rPr>
      </w:pPr>
    </w:p>
    <w:p w14:paraId="1CB393A1" w14:textId="3FE404C1" w:rsidR="00F2771C" w:rsidRPr="009E22DE" w:rsidRDefault="00B67D92" w:rsidP="00B67D92">
      <w:pPr>
        <w:adjustRightInd w:val="0"/>
        <w:snapToGrid w:val="0"/>
        <w:spacing w:after="0" w:line="360" w:lineRule="auto"/>
        <w:jc w:val="both"/>
        <w:rPr>
          <w:rFonts w:ascii="Book Antiqua" w:hAnsi="Book Antiqua" w:cs="Arial"/>
          <w:sz w:val="24"/>
          <w:szCs w:val="24"/>
        </w:rPr>
      </w:pPr>
      <w:r w:rsidRPr="009E22DE">
        <w:rPr>
          <w:rFonts w:ascii="Book Antiqua" w:eastAsia="Times New Roman" w:hAnsi="Book Antiqua" w:cs="Times New Roman"/>
          <w:b/>
          <w:bCs/>
          <w:color w:val="000000"/>
          <w:sz w:val="24"/>
          <w:szCs w:val="24"/>
          <w:lang w:eastAsia="pl-PL"/>
        </w:rPr>
        <w:t>Manuscript source:</w:t>
      </w:r>
      <w:r w:rsidRPr="009E22DE">
        <w:rPr>
          <w:rFonts w:ascii="Book Antiqua" w:eastAsia="Times New Roman" w:hAnsi="Book Antiqua" w:cs="Times New Roman"/>
          <w:b/>
          <w:bCs/>
          <w:color w:val="000000"/>
          <w:sz w:val="24"/>
          <w:szCs w:val="24"/>
          <w:lang w:eastAsia="zh-CN"/>
        </w:rPr>
        <w:t xml:space="preserve"> </w:t>
      </w:r>
      <w:r w:rsidR="00277561" w:rsidRPr="009E22DE">
        <w:rPr>
          <w:rFonts w:ascii="Book Antiqua" w:eastAsia="Times New Roman" w:hAnsi="Book Antiqua" w:cs="Times New Roman"/>
          <w:bCs/>
          <w:color w:val="000000"/>
          <w:sz w:val="24"/>
          <w:szCs w:val="24"/>
          <w:lang w:eastAsia="pl-PL"/>
        </w:rPr>
        <w:t>Invi</w:t>
      </w:r>
      <w:r w:rsidRPr="009E22DE">
        <w:rPr>
          <w:rFonts w:ascii="Book Antiqua" w:eastAsia="Times New Roman" w:hAnsi="Book Antiqua" w:cs="Times New Roman"/>
          <w:bCs/>
          <w:color w:val="000000"/>
          <w:sz w:val="24"/>
          <w:szCs w:val="24"/>
          <w:lang w:eastAsia="pl-PL"/>
        </w:rPr>
        <w:t>ted manuscript</w:t>
      </w:r>
    </w:p>
    <w:p w14:paraId="3B6964DF" w14:textId="5512DB8A" w:rsidR="00F2771C" w:rsidRPr="009E22DE" w:rsidRDefault="00F2771C" w:rsidP="002A2C72">
      <w:pPr>
        <w:adjustRightInd w:val="0"/>
        <w:snapToGrid w:val="0"/>
        <w:spacing w:after="0" w:line="360" w:lineRule="auto"/>
        <w:jc w:val="both"/>
        <w:rPr>
          <w:rFonts w:ascii="Book Antiqua" w:hAnsi="Book Antiqua" w:cs="Arial"/>
          <w:sz w:val="24"/>
          <w:szCs w:val="24"/>
        </w:rPr>
      </w:pPr>
    </w:p>
    <w:p w14:paraId="67E26AAE" w14:textId="2F3749B4" w:rsidR="00DC6786" w:rsidRPr="00DC6786" w:rsidRDefault="00DC6786" w:rsidP="00DC6786">
      <w:pPr>
        <w:suppressAutoHyphens/>
        <w:spacing w:after="0" w:line="360" w:lineRule="auto"/>
        <w:jc w:val="both"/>
        <w:rPr>
          <w:rFonts w:ascii="Book Antiqua" w:eastAsia="宋体" w:hAnsi="Book Antiqua" w:cs="Times New Roman"/>
          <w:sz w:val="24"/>
          <w:szCs w:val="24"/>
          <w:lang w:eastAsia="zh-CN"/>
        </w:rPr>
      </w:pPr>
      <w:r w:rsidRPr="00DC6786">
        <w:rPr>
          <w:rFonts w:ascii="Book Antiqua" w:eastAsia="Times New Roman" w:hAnsi="Book Antiqua" w:cs="Times New Roman"/>
          <w:b/>
          <w:sz w:val="24"/>
          <w:szCs w:val="24"/>
          <w:lang w:eastAsia="ar-SA"/>
        </w:rPr>
        <w:t>Peer-review started:</w:t>
      </w:r>
      <w:r w:rsidRPr="00DC6786">
        <w:rPr>
          <w:rFonts w:ascii="Book Antiqua" w:eastAsia="宋体" w:hAnsi="Book Antiqua" w:cs="Times New Roman"/>
          <w:sz w:val="24"/>
          <w:szCs w:val="24"/>
          <w:lang w:eastAsia="zh-CN"/>
        </w:rPr>
        <w:t xml:space="preserve"> </w:t>
      </w:r>
      <w:r w:rsidR="009E22DE">
        <w:rPr>
          <w:rFonts w:ascii="Book Antiqua" w:eastAsia="宋体" w:hAnsi="Book Antiqua" w:cs="Times New Roman"/>
          <w:sz w:val="24"/>
          <w:szCs w:val="24"/>
          <w:lang w:eastAsia="zh-CN"/>
        </w:rPr>
        <w:t>October</w:t>
      </w:r>
      <w:r w:rsidRPr="00DC6786">
        <w:rPr>
          <w:rFonts w:ascii="Book Antiqua" w:eastAsia="宋体" w:hAnsi="Book Antiqua" w:cs="Times New Roman"/>
          <w:sz w:val="24"/>
          <w:szCs w:val="24"/>
          <w:lang w:eastAsia="zh-CN"/>
        </w:rPr>
        <w:t xml:space="preserve"> 2</w:t>
      </w:r>
      <w:r w:rsidR="009E22DE">
        <w:rPr>
          <w:rFonts w:ascii="Book Antiqua" w:eastAsia="宋体" w:hAnsi="Book Antiqua" w:cs="Times New Roman"/>
          <w:sz w:val="24"/>
          <w:szCs w:val="24"/>
          <w:lang w:eastAsia="zh-CN"/>
        </w:rPr>
        <w:t>9</w:t>
      </w:r>
      <w:r w:rsidRPr="00DC6786">
        <w:rPr>
          <w:rFonts w:ascii="Book Antiqua" w:eastAsia="宋体" w:hAnsi="Book Antiqua" w:cs="Times New Roman"/>
          <w:sz w:val="24"/>
          <w:szCs w:val="24"/>
          <w:lang w:eastAsia="zh-CN"/>
        </w:rPr>
        <w:t>, 201</w:t>
      </w:r>
      <w:r w:rsidR="009E22DE">
        <w:rPr>
          <w:rFonts w:ascii="Book Antiqua" w:eastAsia="宋体" w:hAnsi="Book Antiqua" w:cs="Times New Roman"/>
          <w:sz w:val="24"/>
          <w:szCs w:val="24"/>
          <w:lang w:eastAsia="zh-CN"/>
        </w:rPr>
        <w:t>9</w:t>
      </w:r>
    </w:p>
    <w:p w14:paraId="74239017" w14:textId="2BDC267B" w:rsidR="00DC6786" w:rsidRPr="00DC6786" w:rsidRDefault="00DC6786" w:rsidP="00DC6786">
      <w:pPr>
        <w:suppressAutoHyphens/>
        <w:spacing w:after="0" w:line="360" w:lineRule="auto"/>
        <w:jc w:val="both"/>
        <w:rPr>
          <w:rFonts w:ascii="Book Antiqua" w:eastAsia="宋体" w:hAnsi="Book Antiqua" w:cs="Times New Roman"/>
          <w:sz w:val="24"/>
          <w:szCs w:val="24"/>
          <w:lang w:eastAsia="zh-CN"/>
        </w:rPr>
      </w:pPr>
      <w:r w:rsidRPr="00DC6786">
        <w:rPr>
          <w:rFonts w:ascii="Book Antiqua" w:eastAsia="Times New Roman" w:hAnsi="Book Antiqua" w:cs="Times New Roman"/>
          <w:b/>
          <w:sz w:val="24"/>
          <w:szCs w:val="24"/>
          <w:lang w:eastAsia="ar-SA"/>
        </w:rPr>
        <w:t>First decision:</w:t>
      </w:r>
      <w:r w:rsidRPr="00DC6786">
        <w:rPr>
          <w:rFonts w:ascii="Book Antiqua" w:eastAsia="宋体" w:hAnsi="Book Antiqua" w:cs="Times New Roman"/>
          <w:b/>
          <w:sz w:val="24"/>
          <w:szCs w:val="24"/>
          <w:lang w:eastAsia="zh-CN"/>
        </w:rPr>
        <w:t xml:space="preserve"> </w:t>
      </w:r>
      <w:r w:rsidR="009E22DE">
        <w:rPr>
          <w:rFonts w:ascii="Book Antiqua" w:eastAsia="宋体" w:hAnsi="Book Antiqua" w:cs="Times New Roman"/>
          <w:sz w:val="24"/>
          <w:szCs w:val="24"/>
          <w:lang w:eastAsia="zh-CN"/>
        </w:rPr>
        <w:t>November</w:t>
      </w:r>
      <w:r w:rsidRPr="00DC6786">
        <w:rPr>
          <w:rFonts w:ascii="Book Antiqua" w:eastAsia="宋体" w:hAnsi="Book Antiqua" w:cs="Times New Roman"/>
          <w:sz w:val="24"/>
          <w:szCs w:val="24"/>
          <w:lang w:eastAsia="zh-CN"/>
        </w:rPr>
        <w:t xml:space="preserve"> </w:t>
      </w:r>
      <w:r w:rsidR="009E22DE">
        <w:rPr>
          <w:rFonts w:ascii="Book Antiqua" w:eastAsia="宋体" w:hAnsi="Book Antiqua" w:cs="Times New Roman"/>
          <w:sz w:val="24"/>
          <w:szCs w:val="24"/>
          <w:lang w:eastAsia="zh-CN"/>
        </w:rPr>
        <w:t>22</w:t>
      </w:r>
      <w:r w:rsidRPr="00DC6786">
        <w:rPr>
          <w:rFonts w:ascii="Book Antiqua" w:eastAsia="宋体" w:hAnsi="Book Antiqua" w:cs="Times New Roman"/>
          <w:sz w:val="24"/>
          <w:szCs w:val="24"/>
          <w:lang w:eastAsia="zh-CN"/>
        </w:rPr>
        <w:t>, 201</w:t>
      </w:r>
      <w:r w:rsidR="009E22DE">
        <w:rPr>
          <w:rFonts w:ascii="Book Antiqua" w:eastAsia="宋体" w:hAnsi="Book Antiqua" w:cs="Times New Roman"/>
          <w:sz w:val="24"/>
          <w:szCs w:val="24"/>
          <w:lang w:eastAsia="zh-CN"/>
        </w:rPr>
        <w:t>9</w:t>
      </w:r>
    </w:p>
    <w:p w14:paraId="135BBE5D" w14:textId="52173F67" w:rsidR="00DC6786" w:rsidRPr="00DC6786" w:rsidRDefault="00DC6786" w:rsidP="00DC6786">
      <w:pPr>
        <w:widowControl w:val="0"/>
        <w:spacing w:after="0" w:line="360" w:lineRule="auto"/>
        <w:jc w:val="both"/>
        <w:rPr>
          <w:rFonts w:ascii="Book Antiqua" w:eastAsia="宋体" w:hAnsi="Book Antiqua" w:cs="Times New Roman"/>
          <w:b/>
          <w:sz w:val="24"/>
          <w:szCs w:val="24"/>
          <w:lang w:eastAsia="zh-CN"/>
        </w:rPr>
      </w:pPr>
      <w:r w:rsidRPr="00DC6786">
        <w:rPr>
          <w:rFonts w:ascii="Book Antiqua" w:eastAsia="Times New Roman" w:hAnsi="Book Antiqua" w:cs="Times New Roman"/>
          <w:b/>
          <w:sz w:val="24"/>
          <w:szCs w:val="24"/>
          <w:lang w:eastAsia="ar-SA"/>
        </w:rPr>
        <w:t>Article in press:</w:t>
      </w:r>
      <w:r w:rsidR="00D00E2F" w:rsidRPr="00D00E2F">
        <w:rPr>
          <w:rFonts w:ascii="Book Antiqua" w:eastAsia="Times New Roman" w:hAnsi="Book Antiqua" w:cs="Times New Roman"/>
          <w:sz w:val="24"/>
          <w:szCs w:val="24"/>
          <w:lang w:eastAsia="ar-SA"/>
        </w:rPr>
        <w:t xml:space="preserve"> </w:t>
      </w:r>
      <w:r w:rsidR="00D00E2F" w:rsidRPr="008E0B85">
        <w:rPr>
          <w:rFonts w:ascii="Book Antiqua" w:eastAsia="Times New Roman" w:hAnsi="Book Antiqua" w:cs="Times New Roman"/>
          <w:sz w:val="24"/>
          <w:szCs w:val="24"/>
          <w:lang w:eastAsia="ar-SA"/>
        </w:rPr>
        <w:t>December 23, 2019</w:t>
      </w:r>
    </w:p>
    <w:p w14:paraId="41A2C0F0" w14:textId="77777777" w:rsidR="00DC6786" w:rsidRPr="00DC6786" w:rsidRDefault="00DC6786" w:rsidP="00DC6786">
      <w:pPr>
        <w:widowControl w:val="0"/>
        <w:spacing w:after="0" w:line="360" w:lineRule="auto"/>
        <w:jc w:val="both"/>
        <w:rPr>
          <w:rFonts w:ascii="Book Antiqua" w:eastAsia="宋体" w:hAnsi="Book Antiqua" w:cs="Times New Roman"/>
          <w:b/>
          <w:sz w:val="24"/>
          <w:szCs w:val="24"/>
          <w:lang w:eastAsia="zh-CN"/>
        </w:rPr>
      </w:pPr>
    </w:p>
    <w:p w14:paraId="1BD09826" w14:textId="14574012" w:rsidR="00DC6786" w:rsidRPr="00DC6786" w:rsidRDefault="00DC6786" w:rsidP="00DC6786">
      <w:pPr>
        <w:widowControl w:val="0"/>
        <w:suppressAutoHyphens/>
        <w:adjustRightInd w:val="0"/>
        <w:snapToGrid w:val="0"/>
        <w:spacing w:after="0" w:line="360" w:lineRule="auto"/>
        <w:jc w:val="both"/>
        <w:rPr>
          <w:rFonts w:ascii="Book Antiqua" w:eastAsia="微软雅黑" w:hAnsi="Book Antiqua" w:cs="宋体"/>
          <w:sz w:val="24"/>
          <w:szCs w:val="24"/>
          <w:lang w:eastAsia="zh-CN"/>
        </w:rPr>
      </w:pPr>
      <w:r w:rsidRPr="00DC6786">
        <w:rPr>
          <w:rFonts w:ascii="Book Antiqua" w:eastAsia="Times New Roman" w:hAnsi="Book Antiqua" w:cs="宋体"/>
          <w:b/>
          <w:sz w:val="24"/>
          <w:szCs w:val="24"/>
          <w:lang w:eastAsia="zh-CN"/>
        </w:rPr>
        <w:t xml:space="preserve">Specialty type: </w:t>
      </w:r>
      <w:r w:rsidR="00666787" w:rsidRPr="00E700C2">
        <w:rPr>
          <w:rFonts w:ascii="Book Antiqua" w:eastAsia="微软雅黑" w:hAnsi="Book Antiqua" w:cs="宋体"/>
          <w:sz w:val="24"/>
          <w:szCs w:val="24"/>
        </w:rPr>
        <w:t>Gastroenterology and hepatology</w:t>
      </w:r>
    </w:p>
    <w:p w14:paraId="2C699EEE" w14:textId="1DB7DF34" w:rsidR="00DC6786" w:rsidRPr="00DC6786" w:rsidRDefault="00DC6786" w:rsidP="00DC6786">
      <w:pPr>
        <w:widowControl w:val="0"/>
        <w:suppressAutoHyphens/>
        <w:adjustRightInd w:val="0"/>
        <w:snapToGrid w:val="0"/>
        <w:spacing w:after="0" w:line="360" w:lineRule="auto"/>
        <w:jc w:val="both"/>
        <w:rPr>
          <w:rFonts w:ascii="Book Antiqua" w:eastAsia="宋体" w:hAnsi="Book Antiqua" w:cs="宋体"/>
          <w:sz w:val="24"/>
          <w:szCs w:val="24"/>
          <w:lang w:eastAsia="zh-CN"/>
        </w:rPr>
      </w:pPr>
      <w:r w:rsidRPr="00DC6786">
        <w:rPr>
          <w:rFonts w:ascii="Book Antiqua" w:eastAsia="Times New Roman" w:hAnsi="Book Antiqua" w:cs="宋体"/>
          <w:b/>
          <w:sz w:val="24"/>
          <w:szCs w:val="24"/>
          <w:lang w:eastAsia="zh-CN"/>
        </w:rPr>
        <w:t xml:space="preserve">Country of origin: </w:t>
      </w:r>
      <w:r w:rsidR="00666787">
        <w:rPr>
          <w:rFonts w:ascii="Book Antiqua" w:eastAsia="宋体" w:hAnsi="Book Antiqua" w:cs="宋体"/>
          <w:sz w:val="24"/>
          <w:szCs w:val="24"/>
          <w:lang w:eastAsia="zh-CN"/>
        </w:rPr>
        <w:t>United States</w:t>
      </w:r>
    </w:p>
    <w:p w14:paraId="6B02E1FB" w14:textId="77777777" w:rsidR="00DC6786" w:rsidRPr="00DC6786" w:rsidRDefault="00DC6786" w:rsidP="00DC6786">
      <w:pPr>
        <w:widowControl w:val="0"/>
        <w:suppressAutoHyphens/>
        <w:adjustRightInd w:val="0"/>
        <w:snapToGrid w:val="0"/>
        <w:spacing w:after="0" w:line="360" w:lineRule="auto"/>
        <w:jc w:val="both"/>
        <w:rPr>
          <w:rFonts w:ascii="Book Antiqua" w:eastAsia="Times New Roman" w:hAnsi="Book Antiqua" w:cs="宋体"/>
          <w:b/>
          <w:sz w:val="24"/>
          <w:szCs w:val="24"/>
          <w:lang w:eastAsia="zh-CN"/>
        </w:rPr>
      </w:pPr>
      <w:r w:rsidRPr="00DC6786">
        <w:rPr>
          <w:rFonts w:ascii="Book Antiqua" w:eastAsia="Times New Roman" w:hAnsi="Book Antiqua" w:cs="宋体"/>
          <w:b/>
          <w:sz w:val="24"/>
          <w:szCs w:val="24"/>
          <w:lang w:eastAsia="zh-CN"/>
        </w:rPr>
        <w:t>Peer-review report classification</w:t>
      </w:r>
    </w:p>
    <w:p w14:paraId="68A44BFF" w14:textId="76B9D158" w:rsidR="00DC6786" w:rsidRPr="00DC6786" w:rsidRDefault="00DC6786" w:rsidP="00DC6786">
      <w:pPr>
        <w:widowControl w:val="0"/>
        <w:suppressAutoHyphens/>
        <w:adjustRightInd w:val="0"/>
        <w:snapToGrid w:val="0"/>
        <w:spacing w:after="0" w:line="360" w:lineRule="auto"/>
        <w:jc w:val="both"/>
        <w:rPr>
          <w:rFonts w:ascii="Book Antiqua" w:eastAsia="Times New Roman" w:hAnsi="Book Antiqua" w:cs="宋体"/>
          <w:sz w:val="24"/>
          <w:szCs w:val="24"/>
          <w:lang w:eastAsia="zh-CN"/>
        </w:rPr>
      </w:pPr>
      <w:r w:rsidRPr="00DC6786">
        <w:rPr>
          <w:rFonts w:ascii="Book Antiqua" w:eastAsia="Times New Roman" w:hAnsi="Book Antiqua" w:cs="宋体"/>
          <w:sz w:val="24"/>
          <w:szCs w:val="24"/>
          <w:lang w:eastAsia="zh-CN"/>
        </w:rPr>
        <w:t xml:space="preserve">Grade A (Excellent): </w:t>
      </w:r>
      <w:r w:rsidR="00666787">
        <w:rPr>
          <w:rFonts w:ascii="Book Antiqua" w:eastAsia="Times New Roman" w:hAnsi="Book Antiqua" w:cs="宋体"/>
          <w:sz w:val="24"/>
          <w:szCs w:val="24"/>
          <w:lang w:eastAsia="zh-CN"/>
        </w:rPr>
        <w:t>0</w:t>
      </w:r>
    </w:p>
    <w:p w14:paraId="0204728C" w14:textId="2E41E337" w:rsidR="00DC6786" w:rsidRPr="00DC6786" w:rsidRDefault="00DC6786" w:rsidP="00DC6786">
      <w:pPr>
        <w:widowControl w:val="0"/>
        <w:suppressAutoHyphens/>
        <w:adjustRightInd w:val="0"/>
        <w:snapToGrid w:val="0"/>
        <w:spacing w:after="0" w:line="360" w:lineRule="auto"/>
        <w:jc w:val="both"/>
        <w:rPr>
          <w:rFonts w:ascii="Book Antiqua" w:eastAsia="宋体" w:hAnsi="Book Antiqua" w:cs="宋体"/>
          <w:sz w:val="24"/>
          <w:szCs w:val="24"/>
          <w:lang w:eastAsia="zh-CN"/>
        </w:rPr>
      </w:pPr>
      <w:r w:rsidRPr="00DC6786">
        <w:rPr>
          <w:rFonts w:ascii="Book Antiqua" w:eastAsia="Times New Roman" w:hAnsi="Book Antiqua" w:cs="宋体"/>
          <w:sz w:val="24"/>
          <w:szCs w:val="24"/>
          <w:lang w:eastAsia="zh-CN"/>
        </w:rPr>
        <w:t xml:space="preserve">Grade B (Very good): </w:t>
      </w:r>
      <w:r w:rsidR="00666787">
        <w:rPr>
          <w:rFonts w:ascii="Book Antiqua" w:eastAsia="宋体" w:hAnsi="Book Antiqua" w:cs="宋体"/>
          <w:sz w:val="24"/>
          <w:szCs w:val="24"/>
          <w:lang w:eastAsia="zh-CN"/>
        </w:rPr>
        <w:t>0</w:t>
      </w:r>
    </w:p>
    <w:p w14:paraId="7FAB1077" w14:textId="10768B19" w:rsidR="00DC6786" w:rsidRPr="00DC6786" w:rsidRDefault="00DC6786" w:rsidP="00DC6786">
      <w:pPr>
        <w:widowControl w:val="0"/>
        <w:suppressAutoHyphens/>
        <w:adjustRightInd w:val="0"/>
        <w:snapToGrid w:val="0"/>
        <w:spacing w:after="0" w:line="360" w:lineRule="auto"/>
        <w:jc w:val="both"/>
        <w:rPr>
          <w:rFonts w:ascii="Book Antiqua" w:eastAsia="Times New Roman" w:hAnsi="Book Antiqua" w:cs="宋体"/>
          <w:sz w:val="24"/>
          <w:szCs w:val="24"/>
          <w:lang w:eastAsia="zh-CN"/>
        </w:rPr>
      </w:pPr>
      <w:r w:rsidRPr="00DC6786">
        <w:rPr>
          <w:rFonts w:ascii="Book Antiqua" w:eastAsia="Times New Roman" w:hAnsi="Book Antiqua" w:cs="宋体"/>
          <w:sz w:val="24"/>
          <w:szCs w:val="24"/>
          <w:lang w:eastAsia="zh-CN"/>
        </w:rPr>
        <w:t>Grade C (Good): C</w:t>
      </w:r>
      <w:r w:rsidR="00666787">
        <w:rPr>
          <w:rFonts w:ascii="Book Antiqua" w:eastAsia="Times New Roman" w:hAnsi="Book Antiqua" w:cs="宋体"/>
          <w:sz w:val="24"/>
          <w:szCs w:val="24"/>
          <w:lang w:eastAsia="zh-CN"/>
        </w:rPr>
        <w:t>, C, C, C</w:t>
      </w:r>
    </w:p>
    <w:p w14:paraId="60A39A7E" w14:textId="0AC1E9B5" w:rsidR="00DC6786" w:rsidRPr="00DC6786" w:rsidRDefault="00DC6786" w:rsidP="00DC6786">
      <w:pPr>
        <w:widowControl w:val="0"/>
        <w:suppressAutoHyphens/>
        <w:adjustRightInd w:val="0"/>
        <w:snapToGrid w:val="0"/>
        <w:spacing w:after="0" w:line="360" w:lineRule="auto"/>
        <w:jc w:val="both"/>
        <w:rPr>
          <w:rFonts w:ascii="Book Antiqua" w:eastAsia="Times New Roman" w:hAnsi="Book Antiqua" w:cs="宋体"/>
          <w:sz w:val="24"/>
          <w:szCs w:val="24"/>
          <w:lang w:eastAsia="zh-CN"/>
        </w:rPr>
      </w:pPr>
      <w:r w:rsidRPr="00DC6786">
        <w:rPr>
          <w:rFonts w:ascii="Book Antiqua" w:eastAsia="Times New Roman" w:hAnsi="Book Antiqua" w:cs="宋体"/>
          <w:sz w:val="24"/>
          <w:szCs w:val="24"/>
          <w:lang w:eastAsia="zh-CN"/>
        </w:rPr>
        <w:t xml:space="preserve">Grade D (Fair): </w:t>
      </w:r>
      <w:r w:rsidR="00666787">
        <w:rPr>
          <w:rFonts w:ascii="Book Antiqua" w:eastAsia="Times New Roman" w:hAnsi="Book Antiqua" w:cs="宋体"/>
          <w:sz w:val="24"/>
          <w:szCs w:val="24"/>
          <w:lang w:eastAsia="zh-CN"/>
        </w:rPr>
        <w:t>D</w:t>
      </w:r>
    </w:p>
    <w:p w14:paraId="7F6ACEE1" w14:textId="77777777" w:rsidR="00DC6786" w:rsidRPr="00DC6786" w:rsidRDefault="00DC6786" w:rsidP="00DC6786">
      <w:pPr>
        <w:widowControl w:val="0"/>
        <w:suppressAutoHyphens/>
        <w:adjustRightInd w:val="0"/>
        <w:snapToGrid w:val="0"/>
        <w:spacing w:after="0" w:line="360" w:lineRule="auto"/>
        <w:jc w:val="both"/>
        <w:rPr>
          <w:rFonts w:ascii="Book Antiqua" w:eastAsia="等线" w:hAnsi="Book Antiqua" w:cs="Times New Roman"/>
          <w:kern w:val="2"/>
          <w:sz w:val="24"/>
          <w:szCs w:val="24"/>
          <w:lang w:eastAsia="zh-CN"/>
        </w:rPr>
      </w:pPr>
      <w:r w:rsidRPr="00DC6786">
        <w:rPr>
          <w:rFonts w:ascii="Book Antiqua" w:eastAsia="Times New Roman" w:hAnsi="Book Antiqua" w:cs="宋体"/>
          <w:sz w:val="24"/>
          <w:szCs w:val="24"/>
          <w:lang w:eastAsia="zh-CN"/>
        </w:rPr>
        <w:t>Grade E (Poor): 0</w:t>
      </w:r>
    </w:p>
    <w:p w14:paraId="3F8F7849" w14:textId="77777777" w:rsidR="00DC6786" w:rsidRPr="00DC6786" w:rsidRDefault="00DC6786" w:rsidP="00DC6786">
      <w:pPr>
        <w:widowControl w:val="0"/>
        <w:spacing w:after="0" w:line="360" w:lineRule="auto"/>
        <w:rPr>
          <w:rFonts w:ascii="Book Antiqua" w:eastAsia="宋体" w:hAnsi="Book Antiqua" w:cs="Times New Roman"/>
          <w:sz w:val="24"/>
          <w:szCs w:val="24"/>
          <w:lang w:eastAsia="zh-CN"/>
        </w:rPr>
      </w:pPr>
    </w:p>
    <w:p w14:paraId="7E066DBF" w14:textId="3A3DF1CB" w:rsidR="00DC6786" w:rsidRPr="00DC6786" w:rsidRDefault="00DC6786" w:rsidP="00DC6786">
      <w:pPr>
        <w:suppressAutoHyphens/>
        <w:spacing w:after="0" w:line="360" w:lineRule="auto"/>
        <w:rPr>
          <w:rFonts w:ascii="Book Antiqua" w:eastAsia="宋体" w:hAnsi="Book Antiqua" w:cs="Times New Roman"/>
          <w:b/>
          <w:sz w:val="24"/>
          <w:szCs w:val="21"/>
          <w:lang w:eastAsia="zh-CN"/>
        </w:rPr>
      </w:pPr>
      <w:r w:rsidRPr="00DC6786">
        <w:rPr>
          <w:rFonts w:ascii="Book Antiqua" w:eastAsia="Times New Roman" w:hAnsi="Book Antiqua" w:cs="Times New Roman"/>
          <w:b/>
          <w:sz w:val="24"/>
          <w:szCs w:val="21"/>
          <w:lang w:eastAsia="ar-SA"/>
        </w:rPr>
        <w:t xml:space="preserve">P- Reviewer: </w:t>
      </w:r>
      <w:r w:rsidR="00666787" w:rsidRPr="00666787">
        <w:rPr>
          <w:rFonts w:ascii="Book Antiqua" w:eastAsia="宋体" w:hAnsi="Book Antiqua" w:cs="Times New Roman"/>
          <w:sz w:val="24"/>
          <w:szCs w:val="21"/>
          <w:lang w:eastAsia="zh-CN"/>
        </w:rPr>
        <w:t>Souza</w:t>
      </w:r>
      <w:r w:rsidR="00666787">
        <w:rPr>
          <w:rFonts w:ascii="Book Antiqua" w:eastAsia="宋体" w:hAnsi="Book Antiqua" w:cs="Times New Roman"/>
          <w:sz w:val="24"/>
          <w:szCs w:val="21"/>
          <w:lang w:eastAsia="zh-CN"/>
        </w:rPr>
        <w:t xml:space="preserve"> JLS, </w:t>
      </w:r>
      <w:proofErr w:type="spellStart"/>
      <w:r w:rsidR="00666787" w:rsidRPr="00666787">
        <w:rPr>
          <w:rFonts w:ascii="Book Antiqua" w:eastAsia="宋体" w:hAnsi="Book Antiqua" w:cs="Times New Roman"/>
          <w:sz w:val="24"/>
          <w:szCs w:val="21"/>
          <w:lang w:eastAsia="zh-CN"/>
        </w:rPr>
        <w:t>Tommasini</w:t>
      </w:r>
      <w:proofErr w:type="spellEnd"/>
      <w:r w:rsidR="00666787">
        <w:rPr>
          <w:rFonts w:ascii="Book Antiqua" w:eastAsia="宋体" w:hAnsi="Book Antiqua" w:cs="Times New Roman"/>
          <w:sz w:val="24"/>
          <w:szCs w:val="21"/>
          <w:lang w:eastAsia="zh-CN"/>
        </w:rPr>
        <w:t xml:space="preserve"> A, Yang BL, </w:t>
      </w:r>
      <w:r w:rsidR="00666787" w:rsidRPr="00666787">
        <w:rPr>
          <w:rFonts w:ascii="Book Antiqua" w:eastAsia="宋体" w:hAnsi="Book Antiqua" w:cs="Times New Roman"/>
          <w:sz w:val="24"/>
          <w:szCs w:val="21"/>
          <w:lang w:eastAsia="zh-CN"/>
        </w:rPr>
        <w:t>Zhang</w:t>
      </w:r>
      <w:r w:rsidR="00666787">
        <w:rPr>
          <w:rFonts w:ascii="Book Antiqua" w:eastAsia="宋体" w:hAnsi="Book Antiqua" w:cs="Times New Roman"/>
          <w:sz w:val="24"/>
          <w:szCs w:val="21"/>
          <w:lang w:eastAsia="zh-CN"/>
        </w:rPr>
        <w:t xml:space="preserve"> L, </w:t>
      </w:r>
      <w:proofErr w:type="spellStart"/>
      <w:r w:rsidR="00666787" w:rsidRPr="00666787">
        <w:rPr>
          <w:rFonts w:ascii="Book Antiqua" w:eastAsia="宋体" w:hAnsi="Book Antiqua" w:cs="Times New Roman"/>
          <w:sz w:val="24"/>
          <w:szCs w:val="21"/>
          <w:lang w:eastAsia="zh-CN"/>
        </w:rPr>
        <w:t>Zouiten-Mekki</w:t>
      </w:r>
      <w:proofErr w:type="spellEnd"/>
      <w:r w:rsidR="00666787">
        <w:rPr>
          <w:rFonts w:ascii="Book Antiqua" w:eastAsia="宋体" w:hAnsi="Book Antiqua" w:cs="Times New Roman"/>
          <w:sz w:val="24"/>
          <w:szCs w:val="21"/>
          <w:lang w:eastAsia="zh-CN"/>
        </w:rPr>
        <w:t xml:space="preserve"> L</w:t>
      </w:r>
      <w:r w:rsidRPr="00DC6786">
        <w:rPr>
          <w:rFonts w:ascii="Book Antiqua" w:eastAsia="Times New Roman" w:hAnsi="Book Antiqua" w:cs="Times New Roman"/>
          <w:b/>
          <w:sz w:val="24"/>
          <w:szCs w:val="21"/>
          <w:lang w:eastAsia="ar-SA"/>
        </w:rPr>
        <w:t xml:space="preserve"> S- Editor:</w:t>
      </w:r>
      <w:r w:rsidRPr="00DC6786">
        <w:rPr>
          <w:rFonts w:ascii="Book Antiqua" w:eastAsia="Times New Roman" w:hAnsi="Book Antiqua" w:cs="Times New Roman"/>
          <w:sz w:val="24"/>
          <w:szCs w:val="21"/>
          <w:lang w:eastAsia="ar-SA"/>
        </w:rPr>
        <w:t xml:space="preserve"> </w:t>
      </w:r>
      <w:r w:rsidR="00666787">
        <w:rPr>
          <w:rFonts w:ascii="Book Antiqua" w:eastAsia="宋体" w:hAnsi="Book Antiqua" w:cs="Times New Roman"/>
          <w:sz w:val="24"/>
          <w:szCs w:val="21"/>
          <w:lang w:eastAsia="zh-CN"/>
        </w:rPr>
        <w:t>Ma RY</w:t>
      </w:r>
      <w:r w:rsidRPr="00DC6786">
        <w:rPr>
          <w:rFonts w:ascii="Book Antiqua" w:eastAsia="Times New Roman" w:hAnsi="Book Antiqua" w:cs="Times New Roman"/>
          <w:sz w:val="24"/>
          <w:szCs w:val="21"/>
          <w:lang w:eastAsia="ar-SA"/>
        </w:rPr>
        <w:t xml:space="preserve"> </w:t>
      </w:r>
      <w:r w:rsidRPr="00DC6786">
        <w:rPr>
          <w:rFonts w:ascii="Book Antiqua" w:eastAsia="Times New Roman" w:hAnsi="Book Antiqua" w:cs="Times New Roman"/>
          <w:b/>
          <w:sz w:val="24"/>
          <w:szCs w:val="21"/>
          <w:lang w:eastAsia="ar-SA"/>
        </w:rPr>
        <w:t>L- Editor:</w:t>
      </w:r>
      <w:r w:rsidR="00CC677E">
        <w:rPr>
          <w:rFonts w:ascii="Book Antiqua" w:eastAsia="Times New Roman" w:hAnsi="Book Antiqua" w:cs="Times New Roman"/>
          <w:sz w:val="24"/>
          <w:szCs w:val="21"/>
          <w:lang w:eastAsia="ar-SA"/>
        </w:rPr>
        <w:t xml:space="preserve"> </w:t>
      </w:r>
      <w:proofErr w:type="gramStart"/>
      <w:r w:rsidR="002D5362">
        <w:rPr>
          <w:rFonts w:ascii="Book Antiqua" w:eastAsia="Times New Roman" w:hAnsi="Book Antiqua" w:cs="Times New Roman"/>
          <w:sz w:val="24"/>
          <w:szCs w:val="21"/>
          <w:lang w:eastAsia="ar-SA"/>
        </w:rPr>
        <w:t>A</w:t>
      </w:r>
      <w:proofErr w:type="gramEnd"/>
      <w:r w:rsidR="002D5362">
        <w:rPr>
          <w:rFonts w:ascii="Book Antiqua" w:eastAsia="Times New Roman" w:hAnsi="Book Antiqua" w:cs="Times New Roman"/>
          <w:sz w:val="24"/>
          <w:szCs w:val="21"/>
          <w:lang w:eastAsia="ar-SA"/>
        </w:rPr>
        <w:t xml:space="preserve"> </w:t>
      </w:r>
      <w:r w:rsidRPr="00DC6786">
        <w:rPr>
          <w:rFonts w:ascii="Book Antiqua" w:eastAsia="Times New Roman" w:hAnsi="Book Antiqua" w:cs="Times New Roman"/>
          <w:b/>
          <w:sz w:val="24"/>
          <w:szCs w:val="21"/>
          <w:lang w:eastAsia="ar-SA"/>
        </w:rPr>
        <w:t xml:space="preserve">E- Editor: </w:t>
      </w:r>
      <w:bookmarkStart w:id="67" w:name="_GoBack"/>
      <w:r w:rsidR="002D5362" w:rsidRPr="002D5362">
        <w:rPr>
          <w:rFonts w:ascii="Book Antiqua" w:eastAsia="Times New Roman" w:hAnsi="Book Antiqua" w:cs="Times New Roman"/>
          <w:bCs/>
          <w:sz w:val="24"/>
          <w:szCs w:val="21"/>
          <w:lang w:eastAsia="ar-SA"/>
        </w:rPr>
        <w:t>Wu YXJ</w:t>
      </w:r>
      <w:bookmarkEnd w:id="67"/>
    </w:p>
    <w:p w14:paraId="65C670EC" w14:textId="427EE418" w:rsidR="00666787" w:rsidRDefault="00666787">
      <w:pPr>
        <w:spacing w:after="160" w:line="259" w:lineRule="auto"/>
        <w:rPr>
          <w:rFonts w:ascii="Book Antiqua" w:eastAsia="宋体" w:hAnsi="Book Antiqua" w:cs="Times New Roman"/>
          <w:sz w:val="24"/>
          <w:szCs w:val="21"/>
          <w:lang w:eastAsia="zh-CN"/>
        </w:rPr>
      </w:pPr>
      <w:r>
        <w:rPr>
          <w:rFonts w:ascii="Book Antiqua" w:eastAsia="宋体" w:hAnsi="Book Antiqua" w:cs="Times New Roman"/>
          <w:sz w:val="24"/>
          <w:szCs w:val="21"/>
          <w:lang w:eastAsia="zh-CN"/>
        </w:rPr>
        <w:br w:type="page"/>
      </w:r>
    </w:p>
    <w:p w14:paraId="37375290" w14:textId="568033F7" w:rsidR="00D56E04" w:rsidRPr="009E22DE" w:rsidRDefault="00D56E04" w:rsidP="00D56E04">
      <w:pPr>
        <w:adjustRightInd w:val="0"/>
        <w:snapToGrid w:val="0"/>
        <w:spacing w:after="0" w:line="360" w:lineRule="auto"/>
        <w:jc w:val="both"/>
        <w:rPr>
          <w:rFonts w:ascii="Book Antiqua" w:hAnsi="Book Antiqua" w:cs="Arial"/>
          <w:b/>
          <w:sz w:val="24"/>
          <w:szCs w:val="24"/>
        </w:rPr>
      </w:pPr>
      <w:r>
        <w:rPr>
          <w:rFonts w:ascii="Book Antiqua" w:hAnsi="Book Antiqua" w:cs="Arial" w:hint="eastAsia"/>
          <w:b/>
          <w:sz w:val="24"/>
          <w:szCs w:val="24"/>
        </w:rPr>
        <w:t>F</w:t>
      </w:r>
      <w:r>
        <w:rPr>
          <w:rFonts w:ascii="Book Antiqua" w:hAnsi="Book Antiqua" w:cs="Arial"/>
          <w:b/>
          <w:sz w:val="24"/>
          <w:szCs w:val="24"/>
        </w:rPr>
        <w:t>igure Legends</w:t>
      </w:r>
    </w:p>
    <w:p w14:paraId="60672E8F" w14:textId="68AA37F6" w:rsidR="00D56E04" w:rsidRPr="009E22DE" w:rsidRDefault="00D56E04" w:rsidP="00D56E04">
      <w:pPr>
        <w:adjustRightInd w:val="0"/>
        <w:snapToGrid w:val="0"/>
        <w:spacing w:after="0" w:line="360" w:lineRule="auto"/>
        <w:jc w:val="both"/>
        <w:rPr>
          <w:rFonts w:ascii="Book Antiqua" w:hAnsi="Book Antiqua" w:cs="Arial"/>
          <w:b/>
          <w:sz w:val="24"/>
          <w:szCs w:val="24"/>
        </w:rPr>
      </w:pPr>
      <w:r w:rsidRPr="00585DAC">
        <w:rPr>
          <w:rFonts w:ascii="Book Antiqua" w:hAnsi="Book Antiqua"/>
          <w:b/>
          <w:noProof/>
          <w:sz w:val="24"/>
          <w:szCs w:val="24"/>
          <w:lang w:eastAsia="zh-CN"/>
        </w:rPr>
        <w:drawing>
          <wp:anchor distT="0" distB="0" distL="114300" distR="114300" simplePos="0" relativeHeight="251659264" behindDoc="0" locked="0" layoutInCell="1" allowOverlap="1" wp14:anchorId="1181BD46" wp14:editId="11E1BD98">
            <wp:simplePos x="0" y="0"/>
            <wp:positionH relativeFrom="column">
              <wp:posOffset>-57150</wp:posOffset>
            </wp:positionH>
            <wp:positionV relativeFrom="paragraph">
              <wp:posOffset>0</wp:posOffset>
            </wp:positionV>
            <wp:extent cx="5881851" cy="2584450"/>
            <wp:effectExtent l="0" t="0" r="5080" b="6350"/>
            <wp:wrapTopAndBottom/>
            <wp:docPr id="1" name="Picture 1" descr="C:\Users\drsorrentino\Desktop\All my docs\Dario Academia\Papers\In progress\Lactoferrin - endoscopy\WJG - invited\WJG 2 submission\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sorrentino\Desktop\All my docs\Dario Academia\Papers\In progress\Lactoferrin - endoscopy\WJG - invited\WJG 2 submission\Fig.1.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881851" cy="258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DAC">
        <w:rPr>
          <w:rFonts w:ascii="Book Antiqua" w:hAnsi="Book Antiqua" w:cs="Arial"/>
          <w:b/>
          <w:sz w:val="24"/>
          <w:szCs w:val="24"/>
        </w:rPr>
        <w:t>Fig</w:t>
      </w:r>
      <w:r w:rsidR="00585DAC" w:rsidRPr="00585DAC">
        <w:rPr>
          <w:rFonts w:ascii="Book Antiqua" w:hAnsi="Book Antiqua" w:cs="Arial"/>
          <w:b/>
          <w:sz w:val="24"/>
          <w:szCs w:val="24"/>
        </w:rPr>
        <w:t>ure</w:t>
      </w:r>
      <w:r w:rsidRPr="00585DAC">
        <w:rPr>
          <w:rFonts w:ascii="Book Antiqua" w:hAnsi="Book Antiqua" w:cs="Arial"/>
          <w:b/>
          <w:sz w:val="24"/>
          <w:szCs w:val="24"/>
        </w:rPr>
        <w:t xml:space="preserve"> 1 Biomarker levels according to disease severity measured by </w:t>
      </w:r>
      <w:bookmarkStart w:id="68" w:name="OLE_LINK726"/>
      <w:bookmarkStart w:id="69" w:name="OLE_LINK727"/>
      <w:r w:rsidR="00585DAC" w:rsidRPr="00585DAC">
        <w:rPr>
          <w:rFonts w:ascii="Book Antiqua" w:hAnsi="Book Antiqua" w:cs="Arial"/>
          <w:b/>
          <w:sz w:val="24"/>
          <w:szCs w:val="24"/>
        </w:rPr>
        <w:t>Simple Endoscopic Score for Crohn’s disease</w:t>
      </w:r>
      <w:bookmarkEnd w:id="68"/>
      <w:bookmarkEnd w:id="69"/>
      <w:r w:rsidRPr="00585DAC">
        <w:rPr>
          <w:rFonts w:ascii="Book Antiqua" w:hAnsi="Book Antiqua" w:cs="Arial"/>
          <w:b/>
          <w:sz w:val="24"/>
          <w:szCs w:val="24"/>
        </w:rPr>
        <w:t xml:space="preserve"> in </w:t>
      </w:r>
      <w:r w:rsidR="00585DAC" w:rsidRPr="00585DAC">
        <w:rPr>
          <w:rFonts w:ascii="Book Antiqua" w:hAnsi="Book Antiqua" w:cs="Arial"/>
          <w:b/>
          <w:sz w:val="24"/>
          <w:szCs w:val="24"/>
        </w:rPr>
        <w:t>Crohn’s disease</w:t>
      </w:r>
      <w:r w:rsidRPr="00585DAC">
        <w:rPr>
          <w:rFonts w:ascii="Book Antiqua" w:hAnsi="Book Antiqua" w:cs="Arial"/>
          <w:b/>
          <w:sz w:val="24"/>
          <w:szCs w:val="24"/>
        </w:rPr>
        <w:t xml:space="preserve"> patients.</w:t>
      </w:r>
      <w:r w:rsidRPr="009E22DE">
        <w:rPr>
          <w:rFonts w:ascii="Book Antiqua" w:hAnsi="Book Antiqua" w:cs="Arial"/>
          <w:b/>
          <w:sz w:val="24"/>
          <w:szCs w:val="24"/>
        </w:rPr>
        <w:t xml:space="preserve"> </w:t>
      </w:r>
      <w:r w:rsidRPr="009E22DE">
        <w:rPr>
          <w:rFonts w:ascii="Book Antiqua" w:hAnsi="Book Antiqua" w:cs="Arial"/>
          <w:sz w:val="24"/>
          <w:szCs w:val="24"/>
        </w:rPr>
        <w:t xml:space="preserve">Analysis of variance was used on natural log-transformed values of </w:t>
      </w:r>
      <w:r w:rsidR="00585DAC">
        <w:rPr>
          <w:rFonts w:ascii="Book Antiqua" w:hAnsi="Book Antiqua" w:cs="Arial"/>
          <w:sz w:val="24"/>
          <w:szCs w:val="24"/>
        </w:rPr>
        <w:t>f</w:t>
      </w:r>
      <w:r w:rsidRPr="009E22DE">
        <w:rPr>
          <w:rFonts w:ascii="Book Antiqua" w:hAnsi="Book Antiqua" w:cs="Arial"/>
          <w:sz w:val="24"/>
          <w:szCs w:val="24"/>
        </w:rPr>
        <w:t xml:space="preserve">ecal lactoferrin, </w:t>
      </w:r>
      <w:r w:rsidR="00585DAC" w:rsidRPr="009E22DE">
        <w:rPr>
          <w:rFonts w:ascii="Book Antiqua" w:hAnsi="Book Antiqua" w:cs="Arial"/>
          <w:sz w:val="24"/>
          <w:szCs w:val="24"/>
        </w:rPr>
        <w:t xml:space="preserve">white blood cell and </w:t>
      </w:r>
      <w:r w:rsidR="00585DAC" w:rsidRPr="009E22DE">
        <w:rPr>
          <w:rFonts w:ascii="Book Antiqua" w:eastAsia="Times New Roman" w:hAnsi="Book Antiqua" w:cs="Arial"/>
          <w:sz w:val="24"/>
          <w:szCs w:val="24"/>
        </w:rPr>
        <w:t>C-reactive protein</w:t>
      </w:r>
      <w:r w:rsidRPr="009E22DE">
        <w:rPr>
          <w:rFonts w:ascii="Book Antiqua" w:hAnsi="Book Antiqua" w:cs="Arial"/>
          <w:sz w:val="24"/>
          <w:szCs w:val="24"/>
        </w:rPr>
        <w:t xml:space="preserve"> to determine whether median values significantly varied according to </w:t>
      </w:r>
      <w:r w:rsidR="00585DAC" w:rsidRPr="00585DAC">
        <w:rPr>
          <w:rFonts w:ascii="Book Antiqua" w:hAnsi="Book Antiqua" w:cs="Arial"/>
          <w:sz w:val="24"/>
          <w:szCs w:val="24"/>
        </w:rPr>
        <w:t>S</w:t>
      </w:r>
      <w:bookmarkStart w:id="70" w:name="OLE_LINK716"/>
      <w:bookmarkStart w:id="71" w:name="OLE_LINK717"/>
      <w:r w:rsidR="00585DAC" w:rsidRPr="00585DAC">
        <w:rPr>
          <w:rFonts w:ascii="Book Antiqua" w:hAnsi="Book Antiqua" w:cs="Arial"/>
          <w:sz w:val="24"/>
          <w:szCs w:val="24"/>
        </w:rPr>
        <w:t>imple Endoscopic Score for Crohn’s disease</w:t>
      </w:r>
      <w:bookmarkEnd w:id="70"/>
      <w:bookmarkEnd w:id="71"/>
      <w:r w:rsidRPr="009E22DE">
        <w:rPr>
          <w:rFonts w:ascii="Book Antiqua" w:hAnsi="Book Antiqua" w:cs="Arial"/>
          <w:sz w:val="24"/>
          <w:szCs w:val="24"/>
        </w:rPr>
        <w:t xml:space="preserve"> scores. Fecal lactoferrin (A) and, less, </w:t>
      </w:r>
      <w:bookmarkStart w:id="72" w:name="OLE_LINK718"/>
      <w:bookmarkStart w:id="73" w:name="OLE_LINK719"/>
      <w:r w:rsidR="00585DAC" w:rsidRPr="009E22DE">
        <w:rPr>
          <w:rFonts w:ascii="Book Antiqua" w:eastAsia="Times New Roman" w:hAnsi="Book Antiqua" w:cs="Arial"/>
          <w:sz w:val="24"/>
          <w:szCs w:val="24"/>
        </w:rPr>
        <w:t>C-reactive protein</w:t>
      </w:r>
      <w:bookmarkEnd w:id="72"/>
      <w:bookmarkEnd w:id="73"/>
      <w:r w:rsidRPr="009E22DE">
        <w:rPr>
          <w:rFonts w:ascii="Book Antiqua" w:hAnsi="Book Antiqua" w:cs="Arial"/>
          <w:sz w:val="24"/>
          <w:szCs w:val="24"/>
        </w:rPr>
        <w:t xml:space="preserve"> (B) showed correlation with </w:t>
      </w:r>
      <w:r w:rsidR="00585DAC">
        <w:rPr>
          <w:rFonts w:ascii="Book Antiqua" w:hAnsi="Book Antiqua" w:cs="Arial"/>
          <w:sz w:val="24"/>
          <w:szCs w:val="24"/>
        </w:rPr>
        <w:t>S</w:t>
      </w:r>
      <w:r w:rsidR="00585DAC" w:rsidRPr="00585DAC">
        <w:rPr>
          <w:rFonts w:ascii="Book Antiqua" w:hAnsi="Book Antiqua" w:cs="Arial"/>
          <w:sz w:val="24"/>
          <w:szCs w:val="24"/>
        </w:rPr>
        <w:t>imple Endoscopic Score for Crohn’s disease</w:t>
      </w:r>
      <w:r w:rsidRPr="009E22DE">
        <w:rPr>
          <w:rFonts w:ascii="Book Antiqua" w:hAnsi="Book Antiqua" w:cs="Arial"/>
          <w:sz w:val="24"/>
          <w:szCs w:val="24"/>
        </w:rPr>
        <w:t xml:space="preserve"> categories.</w:t>
      </w:r>
      <w:r w:rsidRPr="009E22DE">
        <w:rPr>
          <w:rFonts w:ascii="Book Antiqua" w:hAnsi="Book Antiqua" w:cs="Arial"/>
          <w:b/>
          <w:sz w:val="24"/>
          <w:szCs w:val="24"/>
        </w:rPr>
        <w:t xml:space="preserve"> </w:t>
      </w:r>
      <w:r w:rsidR="00585DAC" w:rsidRPr="00585DAC">
        <w:rPr>
          <w:rFonts w:ascii="Book Antiqua" w:hAnsi="Book Antiqua" w:cs="Arial"/>
          <w:bCs/>
          <w:sz w:val="24"/>
          <w:szCs w:val="24"/>
        </w:rPr>
        <w:t>SES-CD: Simple Endoscopic Score for Crohn’s disease</w:t>
      </w:r>
      <w:r w:rsidR="00585DAC">
        <w:rPr>
          <w:rFonts w:ascii="Book Antiqua" w:hAnsi="Book Antiqua" w:cs="Arial"/>
          <w:bCs/>
          <w:sz w:val="24"/>
          <w:szCs w:val="24"/>
        </w:rPr>
        <w:t xml:space="preserve">; </w:t>
      </w:r>
      <w:r w:rsidR="00585DAC" w:rsidRPr="009E22DE">
        <w:rPr>
          <w:rFonts w:ascii="Book Antiqua" w:hAnsi="Book Antiqua" w:cs="Arial"/>
          <w:sz w:val="24"/>
          <w:szCs w:val="24"/>
        </w:rPr>
        <w:t>WBC</w:t>
      </w:r>
      <w:r w:rsidR="00585DAC">
        <w:rPr>
          <w:rFonts w:ascii="Book Antiqua" w:hAnsi="Book Antiqua" w:cs="Arial"/>
          <w:sz w:val="24"/>
          <w:szCs w:val="24"/>
        </w:rPr>
        <w:t>: W</w:t>
      </w:r>
      <w:r w:rsidR="00585DAC" w:rsidRPr="009E22DE">
        <w:rPr>
          <w:rFonts w:ascii="Book Antiqua" w:hAnsi="Book Antiqua" w:cs="Arial"/>
          <w:sz w:val="24"/>
          <w:szCs w:val="24"/>
        </w:rPr>
        <w:t>hite blood cell</w:t>
      </w:r>
      <w:r w:rsidR="00585DAC">
        <w:rPr>
          <w:rFonts w:ascii="Book Antiqua" w:hAnsi="Book Antiqua" w:cs="Arial"/>
          <w:sz w:val="24"/>
          <w:szCs w:val="24"/>
        </w:rPr>
        <w:t xml:space="preserve">; CRP: </w:t>
      </w:r>
      <w:r w:rsidR="00585DAC" w:rsidRPr="009E22DE">
        <w:rPr>
          <w:rFonts w:ascii="Book Antiqua" w:eastAsia="Times New Roman" w:hAnsi="Book Antiqua" w:cs="Arial"/>
          <w:sz w:val="24"/>
          <w:szCs w:val="24"/>
        </w:rPr>
        <w:t>C-reactive protein</w:t>
      </w:r>
      <w:r w:rsidR="00585DAC">
        <w:rPr>
          <w:rFonts w:ascii="Book Antiqua" w:eastAsia="Times New Roman" w:hAnsi="Book Antiqua" w:cs="Arial"/>
          <w:sz w:val="24"/>
          <w:szCs w:val="24"/>
        </w:rPr>
        <w:t>.</w:t>
      </w:r>
    </w:p>
    <w:p w14:paraId="62C3830B" w14:textId="364C03F9" w:rsidR="00751A6B" w:rsidRDefault="00751A6B">
      <w:pPr>
        <w:spacing w:after="160" w:line="259" w:lineRule="auto"/>
        <w:rPr>
          <w:rFonts w:ascii="Book Antiqua" w:hAnsi="Book Antiqua"/>
          <w:b/>
          <w:sz w:val="24"/>
          <w:szCs w:val="24"/>
        </w:rPr>
      </w:pPr>
      <w:r>
        <w:rPr>
          <w:rFonts w:ascii="Book Antiqua" w:hAnsi="Book Antiqua"/>
          <w:b/>
          <w:sz w:val="24"/>
          <w:szCs w:val="24"/>
        </w:rPr>
        <w:br w:type="page"/>
      </w:r>
    </w:p>
    <w:p w14:paraId="1D414977" w14:textId="77777777" w:rsidR="00D56E04" w:rsidRPr="009E22DE" w:rsidRDefault="00D56E04" w:rsidP="00D56E04">
      <w:pPr>
        <w:adjustRightInd w:val="0"/>
        <w:snapToGrid w:val="0"/>
        <w:spacing w:after="0" w:line="360" w:lineRule="auto"/>
        <w:jc w:val="both"/>
        <w:rPr>
          <w:rFonts w:ascii="Book Antiqua" w:hAnsi="Book Antiqua"/>
          <w:b/>
          <w:sz w:val="24"/>
          <w:szCs w:val="24"/>
        </w:rPr>
      </w:pPr>
    </w:p>
    <w:p w14:paraId="0ABD6C63" w14:textId="2B97DEE3" w:rsidR="005924C1" w:rsidRDefault="005924C1" w:rsidP="00D56E04">
      <w:pPr>
        <w:adjustRightInd w:val="0"/>
        <w:snapToGrid w:val="0"/>
        <w:spacing w:after="0" w:line="360" w:lineRule="auto"/>
        <w:jc w:val="both"/>
        <w:rPr>
          <w:rFonts w:ascii="Book Antiqua" w:eastAsia="Calibri" w:hAnsi="Book Antiqua" w:cs="Arial"/>
          <w:b/>
          <w:sz w:val="24"/>
          <w:szCs w:val="24"/>
        </w:rPr>
      </w:pPr>
      <w:r w:rsidRPr="009E22DE">
        <w:rPr>
          <w:rFonts w:ascii="Book Antiqua" w:hAnsi="Book Antiqua"/>
          <w:b/>
          <w:noProof/>
          <w:sz w:val="24"/>
          <w:szCs w:val="24"/>
          <w:lang w:eastAsia="zh-CN"/>
        </w:rPr>
        <w:drawing>
          <wp:anchor distT="0" distB="0" distL="114300" distR="114300" simplePos="0" relativeHeight="251660288" behindDoc="0" locked="0" layoutInCell="1" allowOverlap="1" wp14:anchorId="6F75B2B1" wp14:editId="48B41466">
            <wp:simplePos x="0" y="0"/>
            <wp:positionH relativeFrom="column">
              <wp:posOffset>156210</wp:posOffset>
            </wp:positionH>
            <wp:positionV relativeFrom="paragraph">
              <wp:posOffset>-471805</wp:posOffset>
            </wp:positionV>
            <wp:extent cx="5843270" cy="2641600"/>
            <wp:effectExtent l="0" t="0" r="5080" b="6350"/>
            <wp:wrapTopAndBottom/>
            <wp:docPr id="2" name="Picture 2" descr="C:\Users\drsorrentino\Desktop\All my docs\Dario Academia\Papers\In progress\Lactoferrin - endoscopy\WJG - invited\WJG 2 submission\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sorrentino\Desktop\All my docs\Dario Academia\Papers\In progress\Lactoferrin - endoscopy\WJG - invited\WJG 2 submission\Fig.2.jpg"/>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843270" cy="264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F75B4" w14:textId="5060C5FA" w:rsidR="00D56E04" w:rsidRPr="00671281" w:rsidRDefault="00671281" w:rsidP="00D56E04">
      <w:pPr>
        <w:adjustRightInd w:val="0"/>
        <w:snapToGrid w:val="0"/>
        <w:spacing w:after="0" w:line="360" w:lineRule="auto"/>
        <w:jc w:val="both"/>
        <w:rPr>
          <w:rFonts w:ascii="Book Antiqua" w:hAnsi="Book Antiqua"/>
          <w:b/>
          <w:sz w:val="24"/>
          <w:szCs w:val="24"/>
        </w:rPr>
      </w:pPr>
      <w:bookmarkStart w:id="74" w:name="_Hlk28244311"/>
      <w:r>
        <w:rPr>
          <w:rFonts w:ascii="Book Antiqua" w:eastAsia="Calibri" w:hAnsi="Book Antiqua" w:cs="Arial"/>
          <w:b/>
          <w:sz w:val="24"/>
          <w:szCs w:val="24"/>
        </w:rPr>
        <w:t>Figure</w:t>
      </w:r>
      <w:r w:rsidR="00D56E04" w:rsidRPr="009E22DE">
        <w:rPr>
          <w:rFonts w:ascii="Book Antiqua" w:eastAsia="Calibri" w:hAnsi="Book Antiqua" w:cs="Arial"/>
          <w:b/>
          <w:sz w:val="24"/>
          <w:szCs w:val="24"/>
        </w:rPr>
        <w:t xml:space="preserve"> 2 Biomarker levels according to disease severity measured by </w:t>
      </w:r>
      <w:bookmarkStart w:id="75" w:name="OLE_LINK728"/>
      <w:bookmarkStart w:id="76" w:name="OLE_LINK729"/>
      <w:r w:rsidRPr="00671281">
        <w:rPr>
          <w:rFonts w:ascii="Book Antiqua" w:eastAsia="Calibri" w:hAnsi="Book Antiqua" w:cs="Arial"/>
          <w:b/>
          <w:sz w:val="24"/>
          <w:szCs w:val="24"/>
        </w:rPr>
        <w:t>Disease Activity Index</w:t>
      </w:r>
      <w:bookmarkEnd w:id="75"/>
      <w:bookmarkEnd w:id="76"/>
      <w:r w:rsidR="00D56E04" w:rsidRPr="009E22DE">
        <w:rPr>
          <w:rFonts w:ascii="Book Antiqua" w:eastAsia="Calibri" w:hAnsi="Book Antiqua" w:cs="Arial"/>
          <w:b/>
          <w:sz w:val="24"/>
          <w:szCs w:val="24"/>
        </w:rPr>
        <w:t xml:space="preserve"> in </w:t>
      </w:r>
      <w:r w:rsidRPr="00671281">
        <w:rPr>
          <w:rFonts w:ascii="Book Antiqua" w:eastAsia="Calibri" w:hAnsi="Book Antiqua" w:cs="Arial"/>
          <w:b/>
          <w:sz w:val="24"/>
          <w:szCs w:val="24"/>
        </w:rPr>
        <w:t>ulcerative colitis</w:t>
      </w:r>
      <w:r w:rsidR="00D56E04" w:rsidRPr="009E22DE">
        <w:rPr>
          <w:rFonts w:ascii="Book Antiqua" w:eastAsia="Calibri" w:hAnsi="Book Antiqua" w:cs="Arial"/>
          <w:b/>
          <w:sz w:val="24"/>
          <w:szCs w:val="24"/>
        </w:rPr>
        <w:t xml:space="preserve"> patients</w:t>
      </w:r>
      <w:r w:rsidR="00D56E04" w:rsidRPr="009E22DE">
        <w:rPr>
          <w:rFonts w:ascii="Book Antiqua" w:eastAsia="Calibri" w:hAnsi="Book Antiqua" w:cs="Arial"/>
          <w:sz w:val="24"/>
          <w:szCs w:val="24"/>
        </w:rPr>
        <w:t xml:space="preserve">. Analysis of variance was used on natural log-transformed values of </w:t>
      </w:r>
      <w:r>
        <w:rPr>
          <w:rFonts w:ascii="Book Antiqua" w:eastAsia="Calibri" w:hAnsi="Book Antiqua" w:cs="Arial"/>
          <w:sz w:val="24"/>
          <w:szCs w:val="24"/>
        </w:rPr>
        <w:t>f</w:t>
      </w:r>
      <w:r w:rsidR="00D56E04" w:rsidRPr="009E22DE">
        <w:rPr>
          <w:rFonts w:ascii="Book Antiqua" w:eastAsia="Calibri" w:hAnsi="Book Antiqua" w:cs="Arial"/>
          <w:sz w:val="24"/>
          <w:szCs w:val="24"/>
        </w:rPr>
        <w:t xml:space="preserve">ecal lactoferrin, </w:t>
      </w:r>
      <w:r w:rsidRPr="009E22DE">
        <w:rPr>
          <w:rFonts w:ascii="Book Antiqua" w:hAnsi="Book Antiqua" w:cs="Arial"/>
          <w:sz w:val="24"/>
          <w:szCs w:val="24"/>
        </w:rPr>
        <w:t xml:space="preserve">white blood cell and </w:t>
      </w:r>
      <w:r w:rsidRPr="009E22DE">
        <w:rPr>
          <w:rFonts w:ascii="Book Antiqua" w:eastAsia="Times New Roman" w:hAnsi="Book Antiqua" w:cs="Arial"/>
          <w:sz w:val="24"/>
          <w:szCs w:val="24"/>
        </w:rPr>
        <w:t>C-reactive protein</w:t>
      </w:r>
      <w:r w:rsidR="00D56E04" w:rsidRPr="009E22DE">
        <w:rPr>
          <w:rFonts w:ascii="Book Antiqua" w:eastAsia="Calibri" w:hAnsi="Book Antiqua" w:cs="Arial"/>
          <w:sz w:val="24"/>
          <w:szCs w:val="24"/>
        </w:rPr>
        <w:t xml:space="preserve"> to determine whether median values significantly varied according to </w:t>
      </w:r>
      <w:r w:rsidRPr="00671281">
        <w:rPr>
          <w:rFonts w:ascii="Book Antiqua" w:eastAsia="Calibri" w:hAnsi="Book Antiqua" w:cs="Arial"/>
          <w:sz w:val="24"/>
          <w:szCs w:val="24"/>
        </w:rPr>
        <w:t>Disease Activity Index</w:t>
      </w:r>
      <w:r w:rsidR="00D56E04" w:rsidRPr="009E22DE">
        <w:rPr>
          <w:rFonts w:ascii="Book Antiqua" w:eastAsia="Calibri" w:hAnsi="Book Antiqua" w:cs="Arial"/>
          <w:sz w:val="24"/>
          <w:szCs w:val="24"/>
        </w:rPr>
        <w:t xml:space="preserve"> scores. Fecal lactoferrin (A) and </w:t>
      </w:r>
      <w:r w:rsidRPr="009E22DE">
        <w:rPr>
          <w:rFonts w:ascii="Book Antiqua" w:eastAsia="Times New Roman" w:hAnsi="Book Antiqua" w:cs="Arial"/>
          <w:sz w:val="24"/>
          <w:szCs w:val="24"/>
        </w:rPr>
        <w:t>C-reactive protein</w:t>
      </w:r>
      <w:r w:rsidR="00D56E04" w:rsidRPr="009E22DE">
        <w:rPr>
          <w:rFonts w:ascii="Book Antiqua" w:eastAsia="Calibri" w:hAnsi="Book Antiqua" w:cs="Arial"/>
          <w:sz w:val="24"/>
          <w:szCs w:val="24"/>
        </w:rPr>
        <w:t xml:space="preserve"> (B) showed correlation with </w:t>
      </w:r>
      <w:r w:rsidRPr="00671281">
        <w:rPr>
          <w:rFonts w:ascii="Book Antiqua" w:eastAsia="Calibri" w:hAnsi="Book Antiqua" w:cs="Arial"/>
          <w:sz w:val="24"/>
          <w:szCs w:val="24"/>
        </w:rPr>
        <w:t>Disease Activity Index</w:t>
      </w:r>
      <w:r w:rsidR="00D56E04" w:rsidRPr="009E22DE">
        <w:rPr>
          <w:rFonts w:ascii="Book Antiqua" w:eastAsia="Calibri" w:hAnsi="Book Antiqua" w:cs="Arial"/>
          <w:sz w:val="24"/>
          <w:szCs w:val="24"/>
        </w:rPr>
        <w:t xml:space="preserve"> categories. </w:t>
      </w:r>
      <w:r>
        <w:rPr>
          <w:rFonts w:ascii="Book Antiqua" w:eastAsia="Calibri" w:hAnsi="Book Antiqua" w:cs="Arial"/>
          <w:sz w:val="24"/>
          <w:szCs w:val="24"/>
        </w:rPr>
        <w:t xml:space="preserve">DAI: </w:t>
      </w:r>
      <w:r w:rsidRPr="00671281">
        <w:rPr>
          <w:rFonts w:ascii="Book Antiqua" w:eastAsia="Calibri" w:hAnsi="Book Antiqua" w:cs="Arial"/>
          <w:sz w:val="24"/>
          <w:szCs w:val="24"/>
        </w:rPr>
        <w:t>Disease Activity Index</w:t>
      </w:r>
      <w:r>
        <w:rPr>
          <w:rFonts w:ascii="Book Antiqua" w:eastAsia="Calibri" w:hAnsi="Book Antiqua" w:cs="Arial"/>
          <w:sz w:val="24"/>
          <w:szCs w:val="24"/>
        </w:rPr>
        <w:t xml:space="preserve">; </w:t>
      </w:r>
      <w:bookmarkStart w:id="77" w:name="OLE_LINK722"/>
      <w:bookmarkStart w:id="78" w:name="OLE_LINK723"/>
      <w:r w:rsidRPr="009E22DE">
        <w:rPr>
          <w:rFonts w:ascii="Book Antiqua" w:hAnsi="Book Antiqua" w:cs="Arial"/>
          <w:sz w:val="24"/>
          <w:szCs w:val="24"/>
        </w:rPr>
        <w:t>WBC</w:t>
      </w:r>
      <w:r>
        <w:rPr>
          <w:rFonts w:ascii="Book Antiqua" w:hAnsi="Book Antiqua" w:cs="Arial"/>
          <w:sz w:val="24"/>
          <w:szCs w:val="24"/>
        </w:rPr>
        <w:t>: W</w:t>
      </w:r>
      <w:r w:rsidRPr="009E22DE">
        <w:rPr>
          <w:rFonts w:ascii="Book Antiqua" w:hAnsi="Book Antiqua" w:cs="Arial"/>
          <w:sz w:val="24"/>
          <w:szCs w:val="24"/>
        </w:rPr>
        <w:t>hite blood cell</w:t>
      </w:r>
      <w:r>
        <w:rPr>
          <w:rFonts w:ascii="Book Antiqua" w:hAnsi="Book Antiqua" w:cs="Arial"/>
          <w:sz w:val="24"/>
          <w:szCs w:val="24"/>
        </w:rPr>
        <w:t xml:space="preserve">; CRP: </w:t>
      </w:r>
      <w:r w:rsidRPr="009E22DE">
        <w:rPr>
          <w:rFonts w:ascii="Book Antiqua" w:eastAsia="Times New Roman" w:hAnsi="Book Antiqua" w:cs="Arial"/>
          <w:sz w:val="24"/>
          <w:szCs w:val="24"/>
        </w:rPr>
        <w:t>C-reactive protein</w:t>
      </w:r>
      <w:r>
        <w:rPr>
          <w:rFonts w:ascii="Book Antiqua" w:eastAsia="Times New Roman" w:hAnsi="Book Antiqua" w:cs="Arial"/>
          <w:sz w:val="24"/>
          <w:szCs w:val="24"/>
        </w:rPr>
        <w:t>.</w:t>
      </w:r>
    </w:p>
    <w:bookmarkEnd w:id="74"/>
    <w:bookmarkEnd w:id="77"/>
    <w:bookmarkEnd w:id="78"/>
    <w:p w14:paraId="74C66329" w14:textId="470A6641" w:rsidR="00671281" w:rsidRDefault="00671281">
      <w:pPr>
        <w:spacing w:after="160" w:line="259" w:lineRule="auto"/>
        <w:rPr>
          <w:rFonts w:ascii="Book Antiqua" w:hAnsi="Book Antiqua"/>
          <w:b/>
          <w:sz w:val="24"/>
          <w:szCs w:val="24"/>
        </w:rPr>
      </w:pPr>
      <w:r>
        <w:rPr>
          <w:rFonts w:ascii="Book Antiqua" w:hAnsi="Book Antiqua"/>
          <w:b/>
          <w:sz w:val="24"/>
          <w:szCs w:val="24"/>
        </w:rPr>
        <w:br w:type="page"/>
      </w:r>
    </w:p>
    <w:p w14:paraId="7501B1AA" w14:textId="77777777" w:rsidR="00D56E04" w:rsidRPr="009E22DE" w:rsidRDefault="00D56E04" w:rsidP="00D56E04">
      <w:pPr>
        <w:adjustRightInd w:val="0"/>
        <w:snapToGrid w:val="0"/>
        <w:spacing w:after="0" w:line="360" w:lineRule="auto"/>
        <w:jc w:val="both"/>
        <w:rPr>
          <w:rFonts w:ascii="Book Antiqua" w:hAnsi="Book Antiqua"/>
          <w:b/>
          <w:sz w:val="24"/>
          <w:szCs w:val="24"/>
        </w:rPr>
      </w:pPr>
    </w:p>
    <w:p w14:paraId="438759DB" w14:textId="19C20A8E" w:rsidR="00671281" w:rsidRPr="00671281" w:rsidRDefault="00D56E04" w:rsidP="00671281">
      <w:pPr>
        <w:adjustRightInd w:val="0"/>
        <w:snapToGrid w:val="0"/>
        <w:spacing w:after="0" w:line="360" w:lineRule="auto"/>
        <w:jc w:val="both"/>
        <w:rPr>
          <w:rFonts w:ascii="Book Antiqua" w:hAnsi="Book Antiqua"/>
          <w:b/>
          <w:sz w:val="24"/>
          <w:szCs w:val="24"/>
        </w:rPr>
      </w:pPr>
      <w:bookmarkStart w:id="79" w:name="_Hlk28244324"/>
      <w:r w:rsidRPr="009E22DE">
        <w:rPr>
          <w:rFonts w:ascii="Book Antiqua" w:hAnsi="Book Antiqua"/>
          <w:b/>
          <w:noProof/>
          <w:sz w:val="24"/>
          <w:szCs w:val="24"/>
          <w:lang w:eastAsia="zh-CN"/>
        </w:rPr>
        <w:drawing>
          <wp:anchor distT="0" distB="0" distL="114300" distR="114300" simplePos="0" relativeHeight="251661312" behindDoc="0" locked="0" layoutInCell="1" allowOverlap="1" wp14:anchorId="0CA2B1A5" wp14:editId="0523273C">
            <wp:simplePos x="0" y="0"/>
            <wp:positionH relativeFrom="column">
              <wp:posOffset>0</wp:posOffset>
            </wp:positionH>
            <wp:positionV relativeFrom="paragraph">
              <wp:posOffset>90170</wp:posOffset>
            </wp:positionV>
            <wp:extent cx="5795645" cy="2647950"/>
            <wp:effectExtent l="0" t="0" r="0" b="0"/>
            <wp:wrapTopAndBottom/>
            <wp:docPr id="3" name="Picture 3" descr="C:\Users\drsorrentino\Desktop\All my docs\Dario Academia\Papers\In progress\Lactoferrin - endoscopy\WJG - invited\WJG 2 submission\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sorrentino\Desktop\All my docs\Dario Academia\Papers\In progress\Lactoferrin - endoscopy\WJG - invited\WJG 2 submission\Fig.3.jpg"/>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795645" cy="264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1281">
        <w:rPr>
          <w:rFonts w:ascii="Book Antiqua" w:eastAsia="Calibri" w:hAnsi="Book Antiqua" w:cs="Arial"/>
          <w:b/>
          <w:sz w:val="24"/>
          <w:szCs w:val="24"/>
        </w:rPr>
        <w:t xml:space="preserve">Figure </w:t>
      </w:r>
      <w:r w:rsidRPr="009E22DE">
        <w:rPr>
          <w:rFonts w:ascii="Book Antiqua" w:eastAsia="Calibri" w:hAnsi="Book Antiqua" w:cs="Arial"/>
          <w:b/>
          <w:sz w:val="24"/>
          <w:szCs w:val="24"/>
        </w:rPr>
        <w:t>3 Biomarker levels according to disease location.</w:t>
      </w:r>
      <w:r w:rsidR="00CC677E">
        <w:rPr>
          <w:rFonts w:ascii="Book Antiqua" w:eastAsia="Calibri" w:hAnsi="Book Antiqua" w:cs="Arial"/>
          <w:b/>
          <w:sz w:val="24"/>
          <w:szCs w:val="24"/>
        </w:rPr>
        <w:t xml:space="preserve"> </w:t>
      </w:r>
      <w:r w:rsidRPr="009E22DE">
        <w:rPr>
          <w:rFonts w:ascii="Book Antiqua" w:eastAsia="Calibri" w:hAnsi="Book Antiqua" w:cs="Arial"/>
          <w:sz w:val="24"/>
          <w:szCs w:val="24"/>
        </w:rPr>
        <w:t>Analysis of variance</w:t>
      </w:r>
      <w:r w:rsidR="00671281">
        <w:rPr>
          <w:rFonts w:ascii="Book Antiqua" w:eastAsia="Calibri" w:hAnsi="Book Antiqua" w:cs="Arial"/>
          <w:sz w:val="24"/>
          <w:szCs w:val="24"/>
        </w:rPr>
        <w:t xml:space="preserve"> </w:t>
      </w:r>
      <w:r w:rsidRPr="009E22DE">
        <w:rPr>
          <w:rFonts w:ascii="Book Antiqua" w:eastAsia="Calibri" w:hAnsi="Book Antiqua" w:cs="Arial"/>
          <w:sz w:val="24"/>
          <w:szCs w:val="24"/>
        </w:rPr>
        <w:t xml:space="preserve">was used on natural log-transformed values of </w:t>
      </w:r>
      <w:r w:rsidR="00671281">
        <w:rPr>
          <w:rFonts w:ascii="Book Antiqua" w:eastAsia="Calibri" w:hAnsi="Book Antiqua" w:cs="Arial"/>
          <w:sz w:val="24"/>
          <w:szCs w:val="24"/>
        </w:rPr>
        <w:t>f</w:t>
      </w:r>
      <w:r w:rsidRPr="009E22DE">
        <w:rPr>
          <w:rFonts w:ascii="Book Antiqua" w:eastAsia="Calibri" w:hAnsi="Book Antiqua" w:cs="Arial"/>
          <w:sz w:val="24"/>
          <w:szCs w:val="24"/>
        </w:rPr>
        <w:t xml:space="preserve">ecal lactoferrin, </w:t>
      </w:r>
      <w:r w:rsidR="00671281" w:rsidRPr="009E22DE">
        <w:rPr>
          <w:rFonts w:ascii="Book Antiqua" w:hAnsi="Book Antiqua" w:cs="Arial"/>
          <w:sz w:val="24"/>
          <w:szCs w:val="24"/>
        </w:rPr>
        <w:t xml:space="preserve">white blood cell and </w:t>
      </w:r>
      <w:r w:rsidR="00671281" w:rsidRPr="009E22DE">
        <w:rPr>
          <w:rFonts w:ascii="Book Antiqua" w:eastAsia="Times New Roman" w:hAnsi="Book Antiqua" w:cs="Arial"/>
          <w:sz w:val="24"/>
          <w:szCs w:val="24"/>
        </w:rPr>
        <w:t>C-reactive protein</w:t>
      </w:r>
      <w:r w:rsidRPr="009E22DE">
        <w:rPr>
          <w:rFonts w:ascii="Book Antiqua" w:eastAsia="Calibri" w:hAnsi="Book Antiqua" w:cs="Arial"/>
          <w:sz w:val="24"/>
          <w:szCs w:val="24"/>
        </w:rPr>
        <w:t xml:space="preserve"> to determine whether median values significantly varied according to disease location. Fecal lactoferrin levels (A) were significantly higher in patients with colonic and combined colonic and small bowel disease compared to patients with small bowel disease only. </w:t>
      </w:r>
      <w:r w:rsidR="00671281" w:rsidRPr="009E22DE">
        <w:rPr>
          <w:rFonts w:ascii="Book Antiqua" w:eastAsia="Times New Roman" w:hAnsi="Book Antiqua" w:cs="Arial"/>
          <w:sz w:val="24"/>
          <w:szCs w:val="24"/>
        </w:rPr>
        <w:t>C-reactive protein</w:t>
      </w:r>
      <w:r w:rsidRPr="009E22DE">
        <w:rPr>
          <w:rFonts w:ascii="Book Antiqua" w:eastAsia="Calibri" w:hAnsi="Book Antiqua" w:cs="Arial"/>
          <w:sz w:val="24"/>
          <w:szCs w:val="24"/>
        </w:rPr>
        <w:t xml:space="preserve"> (B) showed a similar trend while </w:t>
      </w:r>
      <w:r w:rsidR="00671281" w:rsidRPr="009E22DE">
        <w:rPr>
          <w:rFonts w:ascii="Book Antiqua" w:hAnsi="Book Antiqua" w:cs="Arial"/>
          <w:sz w:val="24"/>
          <w:szCs w:val="24"/>
        </w:rPr>
        <w:t>white blood cell</w:t>
      </w:r>
      <w:r w:rsidRPr="009E22DE">
        <w:rPr>
          <w:rFonts w:ascii="Book Antiqua" w:eastAsia="Calibri" w:hAnsi="Book Antiqua" w:cs="Arial"/>
          <w:sz w:val="24"/>
          <w:szCs w:val="24"/>
        </w:rPr>
        <w:t xml:space="preserve"> (C) was significantly different only between patients with colonic and those with combined colonic and small bowel disease.</w:t>
      </w:r>
      <w:r w:rsidR="00671281">
        <w:rPr>
          <w:rFonts w:ascii="Book Antiqua" w:eastAsia="Calibri" w:hAnsi="Book Antiqua" w:cs="Arial"/>
          <w:sz w:val="24"/>
          <w:szCs w:val="24"/>
        </w:rPr>
        <w:t xml:space="preserve"> </w:t>
      </w:r>
      <w:r w:rsidR="00671281" w:rsidRPr="009E22DE">
        <w:rPr>
          <w:rFonts w:ascii="Book Antiqua" w:hAnsi="Book Antiqua" w:cs="Arial"/>
          <w:sz w:val="24"/>
          <w:szCs w:val="24"/>
        </w:rPr>
        <w:t>WBC</w:t>
      </w:r>
      <w:r w:rsidR="00671281">
        <w:rPr>
          <w:rFonts w:ascii="Book Antiqua" w:hAnsi="Book Antiqua" w:cs="Arial"/>
          <w:sz w:val="24"/>
          <w:szCs w:val="24"/>
        </w:rPr>
        <w:t>: W</w:t>
      </w:r>
      <w:r w:rsidR="00671281" w:rsidRPr="009E22DE">
        <w:rPr>
          <w:rFonts w:ascii="Book Antiqua" w:hAnsi="Book Antiqua" w:cs="Arial"/>
          <w:sz w:val="24"/>
          <w:szCs w:val="24"/>
        </w:rPr>
        <w:t>hite blood cell</w:t>
      </w:r>
      <w:r w:rsidR="00671281">
        <w:rPr>
          <w:rFonts w:ascii="Book Antiqua" w:hAnsi="Book Antiqua" w:cs="Arial"/>
          <w:sz w:val="24"/>
          <w:szCs w:val="24"/>
        </w:rPr>
        <w:t xml:space="preserve">; CRP: </w:t>
      </w:r>
      <w:r w:rsidR="00671281" w:rsidRPr="009E22DE">
        <w:rPr>
          <w:rFonts w:ascii="Book Antiqua" w:eastAsia="Times New Roman" w:hAnsi="Book Antiqua" w:cs="Arial"/>
          <w:sz w:val="24"/>
          <w:szCs w:val="24"/>
        </w:rPr>
        <w:t>C-reactive protein</w:t>
      </w:r>
      <w:r w:rsidR="00671281">
        <w:rPr>
          <w:rFonts w:ascii="Book Antiqua" w:eastAsia="Times New Roman" w:hAnsi="Book Antiqua" w:cs="Arial"/>
          <w:sz w:val="24"/>
          <w:szCs w:val="24"/>
        </w:rPr>
        <w:t>.</w:t>
      </w:r>
    </w:p>
    <w:bookmarkEnd w:id="79"/>
    <w:p w14:paraId="19014570" w14:textId="6ECD12CF" w:rsidR="00671281" w:rsidRDefault="00671281">
      <w:pPr>
        <w:spacing w:after="160" w:line="259" w:lineRule="auto"/>
        <w:rPr>
          <w:rFonts w:ascii="Book Antiqua" w:hAnsi="Book Antiqua" w:cs="Arial"/>
          <w:sz w:val="24"/>
          <w:szCs w:val="24"/>
        </w:rPr>
      </w:pPr>
      <w:r>
        <w:rPr>
          <w:rFonts w:ascii="Book Antiqua" w:hAnsi="Book Antiqua" w:cs="Arial"/>
          <w:sz w:val="24"/>
          <w:szCs w:val="24"/>
        </w:rPr>
        <w:br w:type="page"/>
      </w:r>
    </w:p>
    <w:p w14:paraId="3687F1F1" w14:textId="2D3B0919" w:rsidR="00670F47" w:rsidRDefault="00D73E04" w:rsidP="002A2C72">
      <w:pPr>
        <w:adjustRightInd w:val="0"/>
        <w:snapToGrid w:val="0"/>
        <w:spacing w:after="0" w:line="360" w:lineRule="auto"/>
        <w:jc w:val="both"/>
        <w:rPr>
          <w:rFonts w:ascii="Book Antiqua" w:hAnsi="Book Antiqua" w:cs="Arial"/>
          <w:b/>
          <w:sz w:val="24"/>
          <w:szCs w:val="24"/>
        </w:rPr>
      </w:pPr>
      <w:bookmarkStart w:id="80" w:name="_Hlk28244359"/>
      <w:r w:rsidRPr="009E22DE">
        <w:rPr>
          <w:rFonts w:ascii="Book Antiqua" w:hAnsi="Book Antiqua" w:cs="Arial"/>
          <w:b/>
          <w:sz w:val="24"/>
          <w:szCs w:val="24"/>
        </w:rPr>
        <w:t>Table 1 Patient</w:t>
      </w:r>
      <w:r w:rsidR="00671281" w:rsidRPr="009E22DE">
        <w:rPr>
          <w:rFonts w:ascii="Book Antiqua" w:hAnsi="Book Antiqua" w:cs="Arial"/>
          <w:b/>
          <w:sz w:val="24"/>
          <w:szCs w:val="24"/>
        </w:rPr>
        <w:t xml:space="preserve"> characteris</w:t>
      </w:r>
      <w:bookmarkEnd w:id="64"/>
      <w:r w:rsidR="00671281" w:rsidRPr="009E22DE">
        <w:rPr>
          <w:rFonts w:ascii="Book Antiqua" w:hAnsi="Book Antiqua" w:cs="Arial"/>
          <w:b/>
          <w:sz w:val="24"/>
          <w:szCs w:val="24"/>
        </w:rPr>
        <w:t>tics</w:t>
      </w:r>
      <w:r w:rsidR="00500CAC">
        <w:rPr>
          <w:rFonts w:ascii="Book Antiqua" w:hAnsi="Book Antiqua" w:cs="Arial"/>
          <w:b/>
          <w:sz w:val="24"/>
          <w:szCs w:val="24"/>
        </w:rPr>
        <w:t xml:space="preserve">, </w:t>
      </w:r>
      <w:r w:rsidR="00500CAC" w:rsidRPr="00500CAC">
        <w:rPr>
          <w:rFonts w:ascii="Book Antiqua" w:hAnsi="Book Antiqua" w:cs="Arial"/>
          <w:b/>
          <w:i/>
          <w:iCs/>
          <w:sz w:val="24"/>
          <w:szCs w:val="24"/>
        </w:rPr>
        <w:t>n</w:t>
      </w:r>
      <w:r w:rsidR="00500CAC">
        <w:rPr>
          <w:rFonts w:ascii="Book Antiqua" w:hAnsi="Book Antiqua" w:cs="Arial"/>
          <w:b/>
          <w:sz w:val="24"/>
          <w:szCs w:val="24"/>
        </w:rPr>
        <w:t xml:space="preserve"> (%)</w:t>
      </w:r>
    </w:p>
    <w:tbl>
      <w:tblPr>
        <w:tblStyle w:val="af0"/>
        <w:tblW w:w="4995" w:type="pct"/>
        <w:tblLook w:val="04A0" w:firstRow="1" w:lastRow="0" w:firstColumn="1" w:lastColumn="0" w:noHBand="0" w:noVBand="1"/>
      </w:tblPr>
      <w:tblGrid>
        <w:gridCol w:w="2312"/>
        <w:gridCol w:w="2313"/>
        <w:gridCol w:w="2313"/>
        <w:gridCol w:w="2313"/>
      </w:tblGrid>
      <w:tr w:rsidR="00500CAC" w14:paraId="32BBBCB8" w14:textId="77777777" w:rsidTr="00500CAC">
        <w:tc>
          <w:tcPr>
            <w:tcW w:w="1250" w:type="pct"/>
          </w:tcPr>
          <w:p w14:paraId="72E0EE26" w14:textId="7BFCFC5B" w:rsidR="00500CAC" w:rsidRDefault="00500CAC" w:rsidP="002A2C72">
            <w:pPr>
              <w:adjustRightInd w:val="0"/>
              <w:snapToGrid w:val="0"/>
              <w:spacing w:after="0" w:line="360" w:lineRule="auto"/>
              <w:jc w:val="both"/>
              <w:rPr>
                <w:rFonts w:ascii="Book Antiqua" w:hAnsi="Book Antiqua" w:cs="Arial"/>
                <w:b/>
                <w:sz w:val="24"/>
                <w:szCs w:val="24"/>
                <w:lang w:eastAsia="zh-CN"/>
              </w:rPr>
            </w:pPr>
            <w:r>
              <w:rPr>
                <w:rFonts w:ascii="Book Antiqua" w:hAnsi="Book Antiqua" w:cs="Arial" w:hint="eastAsia"/>
                <w:b/>
                <w:sz w:val="24"/>
                <w:szCs w:val="24"/>
                <w:lang w:eastAsia="zh-CN"/>
              </w:rPr>
              <w:t>C</w:t>
            </w:r>
            <w:r>
              <w:rPr>
                <w:rFonts w:ascii="Book Antiqua" w:hAnsi="Book Antiqua" w:cs="Arial"/>
                <w:b/>
                <w:sz w:val="24"/>
                <w:szCs w:val="24"/>
                <w:lang w:eastAsia="zh-CN"/>
              </w:rPr>
              <w:t>haracteristics</w:t>
            </w:r>
          </w:p>
        </w:tc>
        <w:tc>
          <w:tcPr>
            <w:tcW w:w="1250" w:type="pct"/>
          </w:tcPr>
          <w:p w14:paraId="3A1D27B5" w14:textId="77777777" w:rsidR="00500CAC" w:rsidRDefault="00500CAC" w:rsidP="002A2C72">
            <w:pPr>
              <w:adjustRightInd w:val="0"/>
              <w:snapToGrid w:val="0"/>
              <w:spacing w:after="0" w:line="360" w:lineRule="auto"/>
              <w:jc w:val="both"/>
              <w:rPr>
                <w:rFonts w:ascii="Book Antiqua" w:hAnsi="Book Antiqua" w:cs="Arial"/>
                <w:b/>
                <w:sz w:val="24"/>
                <w:szCs w:val="24"/>
                <w:lang w:eastAsia="zh-CN"/>
              </w:rPr>
            </w:pPr>
          </w:p>
        </w:tc>
        <w:tc>
          <w:tcPr>
            <w:tcW w:w="1250" w:type="pct"/>
          </w:tcPr>
          <w:p w14:paraId="0B8926FF" w14:textId="60385573" w:rsidR="00500CAC" w:rsidRDefault="00500CAC" w:rsidP="002A2C72">
            <w:pPr>
              <w:adjustRightInd w:val="0"/>
              <w:snapToGrid w:val="0"/>
              <w:spacing w:after="0" w:line="360" w:lineRule="auto"/>
              <w:jc w:val="both"/>
              <w:rPr>
                <w:rFonts w:ascii="Book Antiqua" w:hAnsi="Book Antiqua" w:cs="Arial"/>
                <w:b/>
                <w:sz w:val="24"/>
                <w:szCs w:val="24"/>
                <w:lang w:eastAsia="zh-CN"/>
              </w:rPr>
            </w:pPr>
            <w:r>
              <w:rPr>
                <w:rFonts w:ascii="Book Antiqua" w:hAnsi="Book Antiqua" w:cs="Arial" w:hint="eastAsia"/>
                <w:b/>
                <w:sz w:val="24"/>
                <w:szCs w:val="24"/>
                <w:lang w:eastAsia="zh-CN"/>
              </w:rPr>
              <w:t>U</w:t>
            </w:r>
            <w:r>
              <w:rPr>
                <w:rFonts w:ascii="Book Antiqua" w:hAnsi="Book Antiqua" w:cs="Arial"/>
                <w:b/>
                <w:sz w:val="24"/>
                <w:szCs w:val="24"/>
                <w:lang w:eastAsia="zh-CN"/>
              </w:rPr>
              <w:t>C (</w:t>
            </w:r>
            <w:r w:rsidRPr="00500CAC">
              <w:rPr>
                <w:rFonts w:ascii="Book Antiqua" w:hAnsi="Book Antiqua" w:cs="Arial"/>
                <w:b/>
                <w:i/>
                <w:iCs/>
                <w:sz w:val="24"/>
                <w:szCs w:val="24"/>
                <w:lang w:eastAsia="zh-CN"/>
              </w:rPr>
              <w:t>n</w:t>
            </w:r>
            <w:r>
              <w:rPr>
                <w:rFonts w:ascii="Book Antiqua" w:hAnsi="Book Antiqua" w:cs="Arial"/>
                <w:b/>
                <w:sz w:val="24"/>
                <w:szCs w:val="24"/>
                <w:lang w:eastAsia="zh-CN"/>
              </w:rPr>
              <w:t xml:space="preserve"> = 57)</w:t>
            </w:r>
          </w:p>
        </w:tc>
        <w:tc>
          <w:tcPr>
            <w:tcW w:w="1250" w:type="pct"/>
          </w:tcPr>
          <w:p w14:paraId="27A9A8C1" w14:textId="7CA7E230" w:rsidR="00500CAC" w:rsidRDefault="00500CAC" w:rsidP="002A2C72">
            <w:pPr>
              <w:adjustRightInd w:val="0"/>
              <w:snapToGrid w:val="0"/>
              <w:spacing w:after="0" w:line="360" w:lineRule="auto"/>
              <w:jc w:val="both"/>
              <w:rPr>
                <w:rFonts w:ascii="Book Antiqua" w:hAnsi="Book Antiqua" w:cs="Arial"/>
                <w:b/>
                <w:sz w:val="24"/>
                <w:szCs w:val="24"/>
                <w:lang w:eastAsia="zh-CN"/>
              </w:rPr>
            </w:pPr>
            <w:r>
              <w:rPr>
                <w:rFonts w:ascii="Book Antiqua" w:hAnsi="Book Antiqua" w:cs="Arial" w:hint="eastAsia"/>
                <w:b/>
                <w:sz w:val="24"/>
                <w:szCs w:val="24"/>
                <w:lang w:eastAsia="zh-CN"/>
              </w:rPr>
              <w:t>C</w:t>
            </w:r>
            <w:r>
              <w:rPr>
                <w:rFonts w:ascii="Book Antiqua" w:hAnsi="Book Antiqua" w:cs="Arial"/>
                <w:b/>
                <w:sz w:val="24"/>
                <w:szCs w:val="24"/>
                <w:lang w:eastAsia="zh-CN"/>
              </w:rPr>
              <w:t>D (</w:t>
            </w:r>
            <w:r w:rsidRPr="00500CAC">
              <w:rPr>
                <w:rFonts w:ascii="Book Antiqua" w:hAnsi="Book Antiqua" w:cs="Arial"/>
                <w:b/>
                <w:i/>
                <w:iCs/>
                <w:sz w:val="24"/>
                <w:szCs w:val="24"/>
                <w:lang w:eastAsia="zh-CN"/>
              </w:rPr>
              <w:t>n</w:t>
            </w:r>
            <w:r>
              <w:rPr>
                <w:rFonts w:ascii="Book Antiqua" w:hAnsi="Book Antiqua" w:cs="Arial"/>
                <w:b/>
                <w:sz w:val="24"/>
                <w:szCs w:val="24"/>
                <w:lang w:eastAsia="zh-CN"/>
              </w:rPr>
              <w:t xml:space="preserve"> = 131)</w:t>
            </w:r>
          </w:p>
        </w:tc>
      </w:tr>
      <w:tr w:rsidR="00500CAC" w14:paraId="2470B36A" w14:textId="77777777" w:rsidTr="00500CAC">
        <w:tc>
          <w:tcPr>
            <w:tcW w:w="1250" w:type="pct"/>
          </w:tcPr>
          <w:p w14:paraId="6743B90E" w14:textId="52E9EE26"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r w:rsidRPr="00500CAC">
              <w:rPr>
                <w:rFonts w:ascii="Book Antiqua" w:hAnsi="Book Antiqua" w:cs="Arial" w:hint="eastAsia"/>
                <w:bCs/>
                <w:sz w:val="24"/>
                <w:szCs w:val="24"/>
                <w:lang w:eastAsia="zh-CN"/>
              </w:rPr>
              <w:t>G</w:t>
            </w:r>
            <w:r w:rsidRPr="00500CAC">
              <w:rPr>
                <w:rFonts w:ascii="Book Antiqua" w:hAnsi="Book Antiqua" w:cs="Arial"/>
                <w:bCs/>
                <w:sz w:val="24"/>
                <w:szCs w:val="24"/>
                <w:lang w:eastAsia="zh-CN"/>
              </w:rPr>
              <w:t>ender</w:t>
            </w:r>
          </w:p>
        </w:tc>
        <w:tc>
          <w:tcPr>
            <w:tcW w:w="1250" w:type="pct"/>
          </w:tcPr>
          <w:p w14:paraId="2C1F429A" w14:textId="3D6FD742"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r w:rsidRPr="00500CAC">
              <w:rPr>
                <w:rFonts w:ascii="Book Antiqua" w:hAnsi="Book Antiqua" w:cs="Arial" w:hint="eastAsia"/>
                <w:bCs/>
                <w:sz w:val="24"/>
                <w:szCs w:val="24"/>
                <w:lang w:eastAsia="zh-CN"/>
              </w:rPr>
              <w:t>F</w:t>
            </w:r>
            <w:r w:rsidRPr="00500CAC">
              <w:rPr>
                <w:rFonts w:ascii="Book Antiqua" w:hAnsi="Book Antiqua" w:cs="Arial"/>
                <w:bCs/>
                <w:sz w:val="24"/>
                <w:szCs w:val="24"/>
                <w:lang w:eastAsia="zh-CN"/>
              </w:rPr>
              <w:t>emale</w:t>
            </w:r>
          </w:p>
        </w:tc>
        <w:tc>
          <w:tcPr>
            <w:tcW w:w="1250" w:type="pct"/>
          </w:tcPr>
          <w:p w14:paraId="464AD2BB" w14:textId="1F9CBE85"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2</w:t>
            </w:r>
            <w:r>
              <w:rPr>
                <w:rFonts w:ascii="Book Antiqua" w:hAnsi="Book Antiqua" w:cs="Arial"/>
                <w:bCs/>
                <w:sz w:val="24"/>
                <w:szCs w:val="24"/>
                <w:lang w:eastAsia="zh-CN"/>
              </w:rPr>
              <w:t>7 (47)</w:t>
            </w:r>
          </w:p>
        </w:tc>
        <w:tc>
          <w:tcPr>
            <w:tcW w:w="1250" w:type="pct"/>
          </w:tcPr>
          <w:p w14:paraId="3F832008" w14:textId="5F8D453C"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8</w:t>
            </w:r>
            <w:r>
              <w:rPr>
                <w:rFonts w:ascii="Book Antiqua" w:hAnsi="Book Antiqua" w:cs="Arial"/>
                <w:bCs/>
                <w:sz w:val="24"/>
                <w:szCs w:val="24"/>
                <w:lang w:eastAsia="zh-CN"/>
              </w:rPr>
              <w:t>3 (63)</w:t>
            </w:r>
          </w:p>
        </w:tc>
      </w:tr>
      <w:tr w:rsidR="00500CAC" w14:paraId="6CE76880" w14:textId="77777777" w:rsidTr="00500CAC">
        <w:tc>
          <w:tcPr>
            <w:tcW w:w="1250" w:type="pct"/>
          </w:tcPr>
          <w:p w14:paraId="129FC18D"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15D1021C" w14:textId="65103792"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r w:rsidRPr="00500CAC">
              <w:rPr>
                <w:rFonts w:ascii="Book Antiqua" w:hAnsi="Book Antiqua" w:cs="Arial" w:hint="eastAsia"/>
                <w:bCs/>
                <w:sz w:val="24"/>
                <w:szCs w:val="24"/>
                <w:lang w:eastAsia="zh-CN"/>
              </w:rPr>
              <w:t>M</w:t>
            </w:r>
            <w:r w:rsidRPr="00500CAC">
              <w:rPr>
                <w:rFonts w:ascii="Book Antiqua" w:hAnsi="Book Antiqua" w:cs="Arial"/>
                <w:bCs/>
                <w:sz w:val="24"/>
                <w:szCs w:val="24"/>
                <w:lang w:eastAsia="zh-CN"/>
              </w:rPr>
              <w:t>ale</w:t>
            </w:r>
          </w:p>
        </w:tc>
        <w:tc>
          <w:tcPr>
            <w:tcW w:w="1250" w:type="pct"/>
          </w:tcPr>
          <w:p w14:paraId="0E4AB561" w14:textId="6D8EC6AF"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3</w:t>
            </w:r>
            <w:r>
              <w:rPr>
                <w:rFonts w:ascii="Book Antiqua" w:hAnsi="Book Antiqua" w:cs="Arial"/>
                <w:bCs/>
                <w:sz w:val="24"/>
                <w:szCs w:val="24"/>
                <w:lang w:eastAsia="zh-CN"/>
              </w:rPr>
              <w:t>0 (53)</w:t>
            </w:r>
          </w:p>
        </w:tc>
        <w:tc>
          <w:tcPr>
            <w:tcW w:w="1250" w:type="pct"/>
          </w:tcPr>
          <w:p w14:paraId="631D0F78" w14:textId="30B130CB"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4</w:t>
            </w:r>
            <w:r>
              <w:rPr>
                <w:rFonts w:ascii="Book Antiqua" w:hAnsi="Book Antiqua" w:cs="Arial"/>
                <w:bCs/>
                <w:sz w:val="24"/>
                <w:szCs w:val="24"/>
                <w:lang w:eastAsia="zh-CN"/>
              </w:rPr>
              <w:t>8 (37)</w:t>
            </w:r>
          </w:p>
        </w:tc>
      </w:tr>
      <w:tr w:rsidR="00500CAC" w14:paraId="04AE0422" w14:textId="77777777" w:rsidTr="00500CAC">
        <w:tc>
          <w:tcPr>
            <w:tcW w:w="1250" w:type="pct"/>
          </w:tcPr>
          <w:p w14:paraId="04A0E4A6" w14:textId="3A6DFE31"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D</w:t>
            </w:r>
            <w:r>
              <w:rPr>
                <w:rFonts w:ascii="Book Antiqua" w:hAnsi="Book Antiqua" w:cs="Arial"/>
                <w:bCs/>
                <w:sz w:val="24"/>
                <w:szCs w:val="24"/>
                <w:lang w:eastAsia="zh-CN"/>
              </w:rPr>
              <w:t>isease duration (</w:t>
            </w:r>
            <w:proofErr w:type="spellStart"/>
            <w:r>
              <w:rPr>
                <w:rFonts w:ascii="Book Antiqua" w:hAnsi="Book Antiqua" w:cs="Arial"/>
                <w:bCs/>
                <w:sz w:val="24"/>
                <w:szCs w:val="24"/>
                <w:lang w:eastAsia="zh-CN"/>
              </w:rPr>
              <w:t>yr</w:t>
            </w:r>
            <w:proofErr w:type="spellEnd"/>
            <w:r>
              <w:rPr>
                <w:rFonts w:ascii="Book Antiqua" w:hAnsi="Book Antiqua" w:cs="Arial"/>
                <w:bCs/>
                <w:sz w:val="24"/>
                <w:szCs w:val="24"/>
                <w:lang w:eastAsia="zh-CN"/>
              </w:rPr>
              <w:t>)</w:t>
            </w:r>
          </w:p>
        </w:tc>
        <w:tc>
          <w:tcPr>
            <w:tcW w:w="1250" w:type="pct"/>
          </w:tcPr>
          <w:p w14:paraId="2B706862" w14:textId="410D2917"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0</w:t>
            </w:r>
            <w:r>
              <w:rPr>
                <w:rFonts w:ascii="Book Antiqua" w:hAnsi="Book Antiqua" w:cs="Arial"/>
                <w:bCs/>
                <w:sz w:val="24"/>
                <w:szCs w:val="24"/>
                <w:lang w:eastAsia="zh-CN"/>
              </w:rPr>
              <w:t>-5</w:t>
            </w:r>
          </w:p>
        </w:tc>
        <w:tc>
          <w:tcPr>
            <w:tcW w:w="1250" w:type="pct"/>
          </w:tcPr>
          <w:p w14:paraId="1261344C" w14:textId="0D9BD3A4"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3</w:t>
            </w:r>
            <w:r>
              <w:rPr>
                <w:rFonts w:ascii="Book Antiqua" w:hAnsi="Book Antiqua" w:cs="Arial"/>
                <w:bCs/>
                <w:sz w:val="24"/>
                <w:szCs w:val="24"/>
                <w:lang w:eastAsia="zh-CN"/>
              </w:rPr>
              <w:t>7 (65)</w:t>
            </w:r>
          </w:p>
        </w:tc>
        <w:tc>
          <w:tcPr>
            <w:tcW w:w="1250" w:type="pct"/>
          </w:tcPr>
          <w:p w14:paraId="36200008" w14:textId="68D12089"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7</w:t>
            </w:r>
            <w:r>
              <w:rPr>
                <w:rFonts w:ascii="Book Antiqua" w:hAnsi="Book Antiqua" w:cs="Arial"/>
                <w:bCs/>
                <w:sz w:val="24"/>
                <w:szCs w:val="24"/>
                <w:lang w:eastAsia="zh-CN"/>
              </w:rPr>
              <w:t>2 (55)</w:t>
            </w:r>
          </w:p>
        </w:tc>
      </w:tr>
      <w:tr w:rsidR="00500CAC" w14:paraId="26BBF797" w14:textId="77777777" w:rsidTr="00500CAC">
        <w:tc>
          <w:tcPr>
            <w:tcW w:w="1250" w:type="pct"/>
          </w:tcPr>
          <w:p w14:paraId="22E13BEF"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35C5006A" w14:textId="2899779A"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6</w:t>
            </w:r>
            <w:r>
              <w:rPr>
                <w:rFonts w:ascii="Book Antiqua" w:hAnsi="Book Antiqua" w:cs="Arial"/>
                <w:bCs/>
                <w:sz w:val="24"/>
                <w:szCs w:val="24"/>
                <w:lang w:eastAsia="zh-CN"/>
              </w:rPr>
              <w:t xml:space="preserve"> to 10</w:t>
            </w:r>
          </w:p>
        </w:tc>
        <w:tc>
          <w:tcPr>
            <w:tcW w:w="1250" w:type="pct"/>
          </w:tcPr>
          <w:p w14:paraId="61ADAC03" w14:textId="3A4F7C82"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9</w:t>
            </w:r>
            <w:r>
              <w:rPr>
                <w:rFonts w:ascii="Book Antiqua" w:hAnsi="Book Antiqua" w:cs="Arial"/>
                <w:bCs/>
                <w:sz w:val="24"/>
                <w:szCs w:val="24"/>
                <w:lang w:eastAsia="zh-CN"/>
              </w:rPr>
              <w:t xml:space="preserve"> (16)</w:t>
            </w:r>
          </w:p>
        </w:tc>
        <w:tc>
          <w:tcPr>
            <w:tcW w:w="1250" w:type="pct"/>
          </w:tcPr>
          <w:p w14:paraId="5EACD032" w14:textId="322EE241"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1</w:t>
            </w:r>
            <w:r>
              <w:rPr>
                <w:rFonts w:ascii="Book Antiqua" w:hAnsi="Book Antiqua" w:cs="Arial"/>
                <w:bCs/>
                <w:sz w:val="24"/>
                <w:szCs w:val="24"/>
                <w:lang w:eastAsia="zh-CN"/>
              </w:rPr>
              <w:t>6 (12)</w:t>
            </w:r>
          </w:p>
        </w:tc>
      </w:tr>
      <w:tr w:rsidR="00500CAC" w14:paraId="7C76D677" w14:textId="77777777" w:rsidTr="00500CAC">
        <w:tc>
          <w:tcPr>
            <w:tcW w:w="1250" w:type="pct"/>
          </w:tcPr>
          <w:p w14:paraId="14162523"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309B7BEB" w14:textId="44BD0C61"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&gt;</w:t>
            </w:r>
            <w:r>
              <w:rPr>
                <w:rFonts w:ascii="Book Antiqua" w:hAnsi="Book Antiqua" w:cs="Arial"/>
                <w:bCs/>
                <w:sz w:val="24"/>
                <w:szCs w:val="24"/>
                <w:lang w:eastAsia="zh-CN"/>
              </w:rPr>
              <w:t xml:space="preserve"> 10</w:t>
            </w:r>
          </w:p>
        </w:tc>
        <w:tc>
          <w:tcPr>
            <w:tcW w:w="1250" w:type="pct"/>
          </w:tcPr>
          <w:p w14:paraId="57EDB5CB" w14:textId="6303A7D5"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1</w:t>
            </w:r>
            <w:r>
              <w:rPr>
                <w:rFonts w:ascii="Book Antiqua" w:hAnsi="Book Antiqua" w:cs="Arial"/>
                <w:bCs/>
                <w:sz w:val="24"/>
                <w:szCs w:val="24"/>
                <w:lang w:eastAsia="zh-CN"/>
              </w:rPr>
              <w:t>1 (19)</w:t>
            </w:r>
          </w:p>
        </w:tc>
        <w:tc>
          <w:tcPr>
            <w:tcW w:w="1250" w:type="pct"/>
          </w:tcPr>
          <w:p w14:paraId="55641B44" w14:textId="204E590B"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4</w:t>
            </w:r>
            <w:r>
              <w:rPr>
                <w:rFonts w:ascii="Book Antiqua" w:hAnsi="Book Antiqua" w:cs="Arial"/>
                <w:bCs/>
                <w:sz w:val="24"/>
                <w:szCs w:val="24"/>
                <w:lang w:eastAsia="zh-CN"/>
              </w:rPr>
              <w:t>3 (33)</w:t>
            </w:r>
          </w:p>
        </w:tc>
      </w:tr>
      <w:tr w:rsidR="00500CAC" w14:paraId="5FD1719E" w14:textId="77777777" w:rsidTr="00500CAC">
        <w:tc>
          <w:tcPr>
            <w:tcW w:w="1250" w:type="pct"/>
          </w:tcPr>
          <w:p w14:paraId="760EA078" w14:textId="23797643" w:rsidR="00500CAC" w:rsidRPr="00500CAC" w:rsidRDefault="00815F4C" w:rsidP="00815F4C">
            <w:pPr>
              <w:adjustRightInd w:val="0"/>
              <w:snapToGrid w:val="0"/>
              <w:spacing w:after="0" w:line="360" w:lineRule="auto"/>
              <w:rPr>
                <w:rFonts w:ascii="Book Antiqua" w:hAnsi="Book Antiqua" w:cs="Arial"/>
                <w:bCs/>
                <w:sz w:val="24"/>
                <w:szCs w:val="24"/>
                <w:lang w:eastAsia="zh-CN"/>
              </w:rPr>
            </w:pPr>
            <w:r>
              <w:rPr>
                <w:rFonts w:ascii="Book Antiqua" w:hAnsi="Book Antiqua" w:cs="Arial" w:hint="eastAsia"/>
                <w:bCs/>
                <w:sz w:val="24"/>
                <w:szCs w:val="24"/>
                <w:lang w:eastAsia="zh-CN"/>
              </w:rPr>
              <w:t>S</w:t>
            </w:r>
            <w:r>
              <w:rPr>
                <w:rFonts w:ascii="Book Antiqua" w:hAnsi="Book Antiqua" w:cs="Arial"/>
                <w:bCs/>
                <w:sz w:val="24"/>
                <w:szCs w:val="24"/>
                <w:lang w:eastAsia="zh-CN"/>
              </w:rPr>
              <w:t>moking</w:t>
            </w:r>
          </w:p>
        </w:tc>
        <w:tc>
          <w:tcPr>
            <w:tcW w:w="1250" w:type="pct"/>
          </w:tcPr>
          <w:p w14:paraId="2A2F0492" w14:textId="3CE63CE8"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C</w:t>
            </w:r>
            <w:r>
              <w:rPr>
                <w:rFonts w:ascii="Book Antiqua" w:hAnsi="Book Antiqua" w:cs="Arial"/>
                <w:bCs/>
                <w:sz w:val="24"/>
                <w:szCs w:val="24"/>
                <w:lang w:eastAsia="zh-CN"/>
              </w:rPr>
              <w:t>urrent</w:t>
            </w:r>
          </w:p>
        </w:tc>
        <w:tc>
          <w:tcPr>
            <w:tcW w:w="1250" w:type="pct"/>
          </w:tcPr>
          <w:p w14:paraId="68CF1AF2" w14:textId="1E1F1204"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1</w:t>
            </w:r>
            <w:r>
              <w:rPr>
                <w:rFonts w:ascii="Book Antiqua" w:hAnsi="Book Antiqua" w:cs="Arial"/>
                <w:bCs/>
                <w:sz w:val="24"/>
                <w:szCs w:val="24"/>
                <w:lang w:eastAsia="zh-CN"/>
              </w:rPr>
              <w:t xml:space="preserve"> (2)</w:t>
            </w:r>
          </w:p>
        </w:tc>
        <w:tc>
          <w:tcPr>
            <w:tcW w:w="1250" w:type="pct"/>
          </w:tcPr>
          <w:p w14:paraId="6C49A1CF" w14:textId="2215B89B"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3</w:t>
            </w:r>
            <w:r>
              <w:rPr>
                <w:rFonts w:ascii="Book Antiqua" w:hAnsi="Book Antiqua" w:cs="Arial"/>
                <w:bCs/>
                <w:sz w:val="24"/>
                <w:szCs w:val="24"/>
                <w:lang w:eastAsia="zh-CN"/>
              </w:rPr>
              <w:t>2 (25)</w:t>
            </w:r>
          </w:p>
        </w:tc>
      </w:tr>
      <w:tr w:rsidR="00500CAC" w14:paraId="65F6DACC" w14:textId="77777777" w:rsidTr="00500CAC">
        <w:tc>
          <w:tcPr>
            <w:tcW w:w="1250" w:type="pct"/>
          </w:tcPr>
          <w:p w14:paraId="01009823"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0ED9331C" w14:textId="782A62C8"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F</w:t>
            </w:r>
            <w:r>
              <w:rPr>
                <w:rFonts w:ascii="Book Antiqua" w:hAnsi="Book Antiqua" w:cs="Arial"/>
                <w:bCs/>
                <w:sz w:val="24"/>
                <w:szCs w:val="24"/>
                <w:lang w:eastAsia="zh-CN"/>
              </w:rPr>
              <w:t>ormer</w:t>
            </w:r>
          </w:p>
        </w:tc>
        <w:tc>
          <w:tcPr>
            <w:tcW w:w="1250" w:type="pct"/>
          </w:tcPr>
          <w:p w14:paraId="3D8A7C16" w14:textId="72263DFA"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2</w:t>
            </w:r>
            <w:r>
              <w:rPr>
                <w:rFonts w:ascii="Book Antiqua" w:hAnsi="Book Antiqua" w:cs="Arial"/>
                <w:bCs/>
                <w:sz w:val="24"/>
                <w:szCs w:val="24"/>
                <w:lang w:eastAsia="zh-CN"/>
              </w:rPr>
              <w:t>9 (51)</w:t>
            </w:r>
          </w:p>
        </w:tc>
        <w:tc>
          <w:tcPr>
            <w:tcW w:w="1250" w:type="pct"/>
          </w:tcPr>
          <w:p w14:paraId="04C71ED7" w14:textId="4F724184"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3</w:t>
            </w:r>
            <w:r>
              <w:rPr>
                <w:rFonts w:ascii="Book Antiqua" w:hAnsi="Book Antiqua" w:cs="Arial"/>
                <w:bCs/>
                <w:sz w:val="24"/>
                <w:szCs w:val="24"/>
                <w:lang w:eastAsia="zh-CN"/>
              </w:rPr>
              <w:t>7 (28)</w:t>
            </w:r>
          </w:p>
        </w:tc>
      </w:tr>
      <w:tr w:rsidR="00500CAC" w14:paraId="162D8D97" w14:textId="77777777" w:rsidTr="00500CAC">
        <w:tc>
          <w:tcPr>
            <w:tcW w:w="1250" w:type="pct"/>
          </w:tcPr>
          <w:p w14:paraId="4A34A2E5"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6059FC69" w14:textId="3D75FAC8"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N</w:t>
            </w:r>
            <w:r>
              <w:rPr>
                <w:rFonts w:ascii="Book Antiqua" w:hAnsi="Book Antiqua" w:cs="Arial"/>
                <w:bCs/>
                <w:sz w:val="24"/>
                <w:szCs w:val="24"/>
                <w:lang w:eastAsia="zh-CN"/>
              </w:rPr>
              <w:t>ever</w:t>
            </w:r>
          </w:p>
        </w:tc>
        <w:tc>
          <w:tcPr>
            <w:tcW w:w="1250" w:type="pct"/>
          </w:tcPr>
          <w:p w14:paraId="77354473" w14:textId="22C3E835"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2</w:t>
            </w:r>
            <w:r>
              <w:rPr>
                <w:rFonts w:ascii="Book Antiqua" w:hAnsi="Book Antiqua" w:cs="Arial"/>
                <w:bCs/>
                <w:sz w:val="24"/>
                <w:szCs w:val="24"/>
                <w:lang w:eastAsia="zh-CN"/>
              </w:rPr>
              <w:t>7 (47)</w:t>
            </w:r>
          </w:p>
        </w:tc>
        <w:tc>
          <w:tcPr>
            <w:tcW w:w="1250" w:type="pct"/>
          </w:tcPr>
          <w:p w14:paraId="518FD6BA" w14:textId="036B565B"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6</w:t>
            </w:r>
            <w:r>
              <w:rPr>
                <w:rFonts w:ascii="Book Antiqua" w:hAnsi="Book Antiqua" w:cs="Arial"/>
                <w:bCs/>
                <w:sz w:val="24"/>
                <w:szCs w:val="24"/>
                <w:lang w:eastAsia="zh-CN"/>
              </w:rPr>
              <w:t>2 (47)</w:t>
            </w:r>
          </w:p>
        </w:tc>
      </w:tr>
      <w:tr w:rsidR="00500CAC" w14:paraId="4009435B" w14:textId="77777777" w:rsidTr="00500CAC">
        <w:tc>
          <w:tcPr>
            <w:tcW w:w="1250" w:type="pct"/>
          </w:tcPr>
          <w:p w14:paraId="6C9DA289" w14:textId="6C1DABC8"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B</w:t>
            </w:r>
            <w:r>
              <w:rPr>
                <w:rFonts w:ascii="Book Antiqua" w:hAnsi="Book Antiqua" w:cs="Arial"/>
                <w:bCs/>
                <w:sz w:val="24"/>
                <w:szCs w:val="24"/>
                <w:lang w:eastAsia="zh-CN"/>
              </w:rPr>
              <w:t>iomarkers</w:t>
            </w:r>
          </w:p>
        </w:tc>
        <w:tc>
          <w:tcPr>
            <w:tcW w:w="1250" w:type="pct"/>
          </w:tcPr>
          <w:p w14:paraId="767142F3" w14:textId="2C98CBDB" w:rsidR="00500CAC" w:rsidRPr="00815F4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L</w:t>
            </w:r>
            <w:r>
              <w:rPr>
                <w:rFonts w:ascii="Book Antiqua" w:hAnsi="Book Antiqua" w:cs="Arial"/>
                <w:bCs/>
                <w:sz w:val="24"/>
                <w:szCs w:val="24"/>
                <w:lang w:eastAsia="zh-CN"/>
              </w:rPr>
              <w:t xml:space="preserve">actoferrin </w:t>
            </w:r>
            <w:bookmarkStart w:id="81" w:name="OLE_LINK724"/>
            <w:bookmarkStart w:id="82" w:name="OLE_LINK725"/>
            <w:r>
              <w:rPr>
                <w:rFonts w:ascii="Book Antiqua" w:hAnsi="Book Antiqua" w:cs="Arial"/>
                <w:bCs/>
                <w:sz w:val="24"/>
                <w:szCs w:val="24"/>
                <w:lang w:val="el-GR" w:eastAsia="zh-CN"/>
              </w:rPr>
              <w:t>μ</w:t>
            </w:r>
            <w:bookmarkEnd w:id="81"/>
            <w:bookmarkEnd w:id="82"/>
            <w:r>
              <w:rPr>
                <w:rFonts w:ascii="Book Antiqua" w:hAnsi="Book Antiqua" w:cs="Arial"/>
                <w:bCs/>
                <w:sz w:val="24"/>
                <w:szCs w:val="24"/>
                <w:lang w:eastAsia="zh-CN"/>
              </w:rPr>
              <w:t>g/g</w:t>
            </w:r>
          </w:p>
        </w:tc>
        <w:tc>
          <w:tcPr>
            <w:tcW w:w="1250" w:type="pct"/>
          </w:tcPr>
          <w:p w14:paraId="722254BE" w14:textId="291C0E21"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4</w:t>
            </w:r>
            <w:r>
              <w:rPr>
                <w:rFonts w:ascii="Book Antiqua" w:hAnsi="Book Antiqua" w:cs="Arial"/>
                <w:bCs/>
                <w:sz w:val="24"/>
                <w:szCs w:val="24"/>
                <w:lang w:eastAsia="zh-CN"/>
              </w:rPr>
              <w:t>48 (0; 8467)</w:t>
            </w:r>
          </w:p>
        </w:tc>
        <w:tc>
          <w:tcPr>
            <w:tcW w:w="1250" w:type="pct"/>
          </w:tcPr>
          <w:p w14:paraId="2A19EF97" w14:textId="3456E367"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9</w:t>
            </w:r>
            <w:r>
              <w:rPr>
                <w:rFonts w:ascii="Book Antiqua" w:hAnsi="Book Antiqua" w:cs="Arial"/>
                <w:bCs/>
                <w:sz w:val="24"/>
                <w:szCs w:val="24"/>
                <w:lang w:eastAsia="zh-CN"/>
              </w:rPr>
              <w:t>5 (0; 9351)</w:t>
            </w:r>
          </w:p>
        </w:tc>
      </w:tr>
      <w:tr w:rsidR="00500CAC" w14:paraId="74E94985" w14:textId="77777777" w:rsidTr="00500CAC">
        <w:tc>
          <w:tcPr>
            <w:tcW w:w="1250" w:type="pct"/>
          </w:tcPr>
          <w:p w14:paraId="3E69C92F" w14:textId="77014894"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M</w:t>
            </w:r>
            <w:r>
              <w:rPr>
                <w:rFonts w:ascii="Book Antiqua" w:hAnsi="Book Antiqua" w:cs="Arial"/>
                <w:bCs/>
                <w:sz w:val="24"/>
                <w:szCs w:val="24"/>
                <w:lang w:eastAsia="zh-CN"/>
              </w:rPr>
              <w:t>edian (min; max)</w:t>
            </w:r>
          </w:p>
        </w:tc>
        <w:tc>
          <w:tcPr>
            <w:tcW w:w="1250" w:type="pct"/>
          </w:tcPr>
          <w:p w14:paraId="7B57E2B8" w14:textId="03B858CE"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C</w:t>
            </w:r>
            <w:r>
              <w:rPr>
                <w:rFonts w:ascii="Book Antiqua" w:hAnsi="Book Antiqua" w:cs="Arial"/>
                <w:bCs/>
                <w:sz w:val="24"/>
                <w:szCs w:val="24"/>
                <w:lang w:eastAsia="zh-CN"/>
              </w:rPr>
              <w:t>RP mg/dL</w:t>
            </w:r>
          </w:p>
        </w:tc>
        <w:tc>
          <w:tcPr>
            <w:tcW w:w="1250" w:type="pct"/>
          </w:tcPr>
          <w:p w14:paraId="75A19418" w14:textId="6307462D"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0</w:t>
            </w:r>
            <w:r>
              <w:rPr>
                <w:rFonts w:ascii="Book Antiqua" w:hAnsi="Book Antiqua" w:cs="Arial"/>
                <w:bCs/>
                <w:sz w:val="24"/>
                <w:szCs w:val="24"/>
                <w:lang w:eastAsia="zh-CN"/>
              </w:rPr>
              <w:t>.54 (0.4; 17.3)</w:t>
            </w:r>
          </w:p>
        </w:tc>
        <w:tc>
          <w:tcPr>
            <w:tcW w:w="1250" w:type="pct"/>
          </w:tcPr>
          <w:p w14:paraId="52BB423F" w14:textId="5C0140F3"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1</w:t>
            </w:r>
            <w:r>
              <w:rPr>
                <w:rFonts w:ascii="Book Antiqua" w:hAnsi="Book Antiqua" w:cs="Arial"/>
                <w:bCs/>
                <w:sz w:val="24"/>
                <w:szCs w:val="24"/>
                <w:lang w:eastAsia="zh-CN"/>
              </w:rPr>
              <w:t>.15 (0.4; 21.1)</w:t>
            </w:r>
          </w:p>
        </w:tc>
      </w:tr>
      <w:tr w:rsidR="00500CAC" w14:paraId="785E879D" w14:textId="77777777" w:rsidTr="00500CAC">
        <w:tc>
          <w:tcPr>
            <w:tcW w:w="1250" w:type="pct"/>
          </w:tcPr>
          <w:p w14:paraId="34B65CF7"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53194E10" w14:textId="220D51CF"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W</w:t>
            </w:r>
            <w:r>
              <w:rPr>
                <w:rFonts w:ascii="Book Antiqua" w:hAnsi="Book Antiqua" w:cs="Arial"/>
                <w:bCs/>
                <w:sz w:val="24"/>
                <w:szCs w:val="24"/>
                <w:lang w:eastAsia="zh-CN"/>
              </w:rPr>
              <w:t>BC (K/</w:t>
            </w:r>
            <w:r>
              <w:rPr>
                <w:rFonts w:ascii="Book Antiqua" w:hAnsi="Book Antiqua" w:cs="Arial"/>
                <w:bCs/>
                <w:sz w:val="24"/>
                <w:szCs w:val="24"/>
                <w:lang w:val="el-GR" w:eastAsia="zh-CN"/>
              </w:rPr>
              <w:t>μ</w:t>
            </w:r>
            <w:r>
              <w:rPr>
                <w:rFonts w:ascii="Book Antiqua" w:hAnsi="Book Antiqua" w:cs="Arial"/>
                <w:bCs/>
                <w:sz w:val="24"/>
                <w:szCs w:val="24"/>
                <w:lang w:eastAsia="zh-CN"/>
              </w:rPr>
              <w:t>L)</w:t>
            </w:r>
          </w:p>
        </w:tc>
        <w:tc>
          <w:tcPr>
            <w:tcW w:w="1250" w:type="pct"/>
          </w:tcPr>
          <w:p w14:paraId="0CD4AFF4" w14:textId="5EFD604E"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8</w:t>
            </w:r>
            <w:r>
              <w:rPr>
                <w:rFonts w:ascii="Book Antiqua" w:hAnsi="Book Antiqua" w:cs="Arial"/>
                <w:bCs/>
                <w:sz w:val="24"/>
                <w:szCs w:val="24"/>
                <w:lang w:eastAsia="zh-CN"/>
              </w:rPr>
              <w:t>.2 (4.0; 29.9)</w:t>
            </w:r>
          </w:p>
        </w:tc>
        <w:tc>
          <w:tcPr>
            <w:tcW w:w="1250" w:type="pct"/>
          </w:tcPr>
          <w:p w14:paraId="566EEBF2" w14:textId="2BDCB71C"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7</w:t>
            </w:r>
            <w:r>
              <w:rPr>
                <w:rFonts w:ascii="Book Antiqua" w:hAnsi="Book Antiqua" w:cs="Arial"/>
                <w:bCs/>
                <w:sz w:val="24"/>
                <w:szCs w:val="24"/>
                <w:lang w:eastAsia="zh-CN"/>
              </w:rPr>
              <w:t>.5 (3.6; 26.4)</w:t>
            </w:r>
          </w:p>
        </w:tc>
      </w:tr>
      <w:tr w:rsidR="00500CAC" w14:paraId="01D96552" w14:textId="77777777" w:rsidTr="00500CAC">
        <w:tc>
          <w:tcPr>
            <w:tcW w:w="1250" w:type="pct"/>
          </w:tcPr>
          <w:p w14:paraId="5D859708" w14:textId="39572C81"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M</w:t>
            </w:r>
            <w:r>
              <w:rPr>
                <w:rFonts w:ascii="Book Antiqua" w:hAnsi="Book Antiqua" w:cs="Arial"/>
                <w:bCs/>
                <w:sz w:val="24"/>
                <w:szCs w:val="24"/>
                <w:lang w:eastAsia="zh-CN"/>
              </w:rPr>
              <w:t>ontreal age (</w:t>
            </w:r>
            <w:proofErr w:type="spellStart"/>
            <w:r>
              <w:rPr>
                <w:rFonts w:ascii="Book Antiqua" w:hAnsi="Book Antiqua" w:cs="Arial"/>
                <w:bCs/>
                <w:sz w:val="24"/>
                <w:szCs w:val="24"/>
                <w:lang w:eastAsia="zh-CN"/>
              </w:rPr>
              <w:t>yr</w:t>
            </w:r>
            <w:proofErr w:type="spellEnd"/>
            <w:r>
              <w:rPr>
                <w:rFonts w:ascii="Book Antiqua" w:hAnsi="Book Antiqua" w:cs="Arial"/>
                <w:bCs/>
                <w:sz w:val="24"/>
                <w:szCs w:val="24"/>
                <w:lang w:eastAsia="zh-CN"/>
              </w:rPr>
              <w:t>)</w:t>
            </w:r>
          </w:p>
        </w:tc>
        <w:tc>
          <w:tcPr>
            <w:tcW w:w="1250" w:type="pct"/>
          </w:tcPr>
          <w:p w14:paraId="68FFF7A1" w14:textId="526988F3"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A</w:t>
            </w:r>
            <w:r>
              <w:rPr>
                <w:rFonts w:ascii="Book Antiqua" w:hAnsi="Book Antiqua" w:cs="Arial"/>
                <w:bCs/>
                <w:sz w:val="24"/>
                <w:szCs w:val="24"/>
                <w:lang w:eastAsia="zh-CN"/>
              </w:rPr>
              <w:t>1 &lt; 16</w:t>
            </w:r>
          </w:p>
        </w:tc>
        <w:tc>
          <w:tcPr>
            <w:tcW w:w="1250" w:type="pct"/>
          </w:tcPr>
          <w:p w14:paraId="3ECBC0A4" w14:textId="26B487C5"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0</w:t>
            </w:r>
            <w:r>
              <w:rPr>
                <w:rFonts w:ascii="Book Antiqua" w:hAnsi="Book Antiqua" w:cs="Arial"/>
                <w:bCs/>
                <w:sz w:val="24"/>
                <w:szCs w:val="24"/>
                <w:lang w:eastAsia="zh-CN"/>
              </w:rPr>
              <w:t xml:space="preserve"> (0)</w:t>
            </w:r>
          </w:p>
        </w:tc>
        <w:tc>
          <w:tcPr>
            <w:tcW w:w="1250" w:type="pct"/>
          </w:tcPr>
          <w:p w14:paraId="29AA35A9" w14:textId="7E3E8D69"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4</w:t>
            </w:r>
            <w:r>
              <w:rPr>
                <w:rFonts w:ascii="Book Antiqua" w:hAnsi="Book Antiqua" w:cs="Arial"/>
                <w:bCs/>
                <w:sz w:val="24"/>
                <w:szCs w:val="24"/>
                <w:lang w:eastAsia="zh-CN"/>
              </w:rPr>
              <w:t xml:space="preserve"> (3)</w:t>
            </w:r>
          </w:p>
        </w:tc>
      </w:tr>
      <w:tr w:rsidR="00500CAC" w14:paraId="7286D3AB" w14:textId="77777777" w:rsidTr="00500CAC">
        <w:tc>
          <w:tcPr>
            <w:tcW w:w="1250" w:type="pct"/>
          </w:tcPr>
          <w:p w14:paraId="0C10B4DD"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77F72CFE" w14:textId="323C8080"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A</w:t>
            </w:r>
            <w:r>
              <w:rPr>
                <w:rFonts w:ascii="Book Antiqua" w:hAnsi="Book Antiqua" w:cs="Arial"/>
                <w:bCs/>
                <w:sz w:val="24"/>
                <w:szCs w:val="24"/>
                <w:lang w:eastAsia="zh-CN"/>
              </w:rPr>
              <w:t>2 17-40</w:t>
            </w:r>
          </w:p>
        </w:tc>
        <w:tc>
          <w:tcPr>
            <w:tcW w:w="1250" w:type="pct"/>
          </w:tcPr>
          <w:p w14:paraId="608611A3" w14:textId="371A4D1F"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2</w:t>
            </w:r>
            <w:r>
              <w:rPr>
                <w:rFonts w:ascii="Book Antiqua" w:hAnsi="Book Antiqua" w:cs="Arial"/>
                <w:bCs/>
                <w:sz w:val="24"/>
                <w:szCs w:val="24"/>
                <w:lang w:eastAsia="zh-CN"/>
              </w:rPr>
              <w:t>9 (51)</w:t>
            </w:r>
          </w:p>
        </w:tc>
        <w:tc>
          <w:tcPr>
            <w:tcW w:w="1250" w:type="pct"/>
          </w:tcPr>
          <w:p w14:paraId="125F7136" w14:textId="7A1DCD12"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4</w:t>
            </w:r>
            <w:r>
              <w:rPr>
                <w:rFonts w:ascii="Book Antiqua" w:hAnsi="Book Antiqua" w:cs="Arial"/>
                <w:bCs/>
                <w:sz w:val="24"/>
                <w:szCs w:val="24"/>
                <w:lang w:eastAsia="zh-CN"/>
              </w:rPr>
              <w:t>7 (36)</w:t>
            </w:r>
          </w:p>
        </w:tc>
      </w:tr>
      <w:tr w:rsidR="00500CAC" w14:paraId="36EE87F2" w14:textId="77777777" w:rsidTr="00500CAC">
        <w:tc>
          <w:tcPr>
            <w:tcW w:w="1250" w:type="pct"/>
          </w:tcPr>
          <w:p w14:paraId="39734A06"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16EB883F" w14:textId="6EFCA3A8"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A</w:t>
            </w:r>
            <w:r>
              <w:rPr>
                <w:rFonts w:ascii="Book Antiqua" w:hAnsi="Book Antiqua" w:cs="Arial"/>
                <w:bCs/>
                <w:sz w:val="24"/>
                <w:szCs w:val="24"/>
                <w:lang w:eastAsia="zh-CN"/>
              </w:rPr>
              <w:t>3 &gt; 40</w:t>
            </w:r>
          </w:p>
        </w:tc>
        <w:tc>
          <w:tcPr>
            <w:tcW w:w="1250" w:type="pct"/>
          </w:tcPr>
          <w:p w14:paraId="64D697F9" w14:textId="373B66C3"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2</w:t>
            </w:r>
            <w:r>
              <w:rPr>
                <w:rFonts w:ascii="Book Antiqua" w:hAnsi="Book Antiqua" w:cs="Arial"/>
                <w:bCs/>
                <w:sz w:val="24"/>
                <w:szCs w:val="24"/>
                <w:lang w:eastAsia="zh-CN"/>
              </w:rPr>
              <w:t>8 (49)</w:t>
            </w:r>
          </w:p>
        </w:tc>
        <w:tc>
          <w:tcPr>
            <w:tcW w:w="1250" w:type="pct"/>
          </w:tcPr>
          <w:p w14:paraId="1791296A" w14:textId="749FCB62"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8</w:t>
            </w:r>
            <w:r>
              <w:rPr>
                <w:rFonts w:ascii="Book Antiqua" w:hAnsi="Book Antiqua" w:cs="Arial"/>
                <w:bCs/>
                <w:sz w:val="24"/>
                <w:szCs w:val="24"/>
                <w:lang w:eastAsia="zh-CN"/>
              </w:rPr>
              <w:t>0 (61)</w:t>
            </w:r>
          </w:p>
        </w:tc>
      </w:tr>
      <w:tr w:rsidR="00500CAC" w14:paraId="3764EAE6" w14:textId="77777777" w:rsidTr="00500CAC">
        <w:tc>
          <w:tcPr>
            <w:tcW w:w="1250" w:type="pct"/>
          </w:tcPr>
          <w:p w14:paraId="77E230D8" w14:textId="045E7237"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M</w:t>
            </w:r>
            <w:r>
              <w:rPr>
                <w:rFonts w:ascii="Book Antiqua" w:hAnsi="Book Antiqua" w:cs="Arial"/>
                <w:bCs/>
                <w:sz w:val="24"/>
                <w:szCs w:val="24"/>
                <w:lang w:eastAsia="zh-CN"/>
              </w:rPr>
              <w:t>ontreal class UC</w:t>
            </w:r>
          </w:p>
        </w:tc>
        <w:tc>
          <w:tcPr>
            <w:tcW w:w="1250" w:type="pct"/>
          </w:tcPr>
          <w:p w14:paraId="3B78B7D2" w14:textId="07E04D08"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E</w:t>
            </w:r>
            <w:r>
              <w:rPr>
                <w:rFonts w:ascii="Book Antiqua" w:hAnsi="Book Antiqua" w:cs="Arial"/>
                <w:bCs/>
                <w:sz w:val="24"/>
                <w:szCs w:val="24"/>
                <w:lang w:eastAsia="zh-CN"/>
              </w:rPr>
              <w:t>1 proctitis</w:t>
            </w:r>
          </w:p>
        </w:tc>
        <w:tc>
          <w:tcPr>
            <w:tcW w:w="1250" w:type="pct"/>
          </w:tcPr>
          <w:p w14:paraId="2130B5C1" w14:textId="44C2C758"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4</w:t>
            </w:r>
            <w:r>
              <w:rPr>
                <w:rFonts w:ascii="Book Antiqua" w:hAnsi="Book Antiqua" w:cs="Arial"/>
                <w:bCs/>
                <w:sz w:val="24"/>
                <w:szCs w:val="24"/>
                <w:lang w:eastAsia="zh-CN"/>
              </w:rPr>
              <w:t xml:space="preserve"> (7)</w:t>
            </w:r>
          </w:p>
        </w:tc>
        <w:tc>
          <w:tcPr>
            <w:tcW w:w="1250" w:type="pct"/>
          </w:tcPr>
          <w:p w14:paraId="64B96502"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r>
      <w:tr w:rsidR="00500CAC" w14:paraId="00A3702F" w14:textId="77777777" w:rsidTr="00500CAC">
        <w:tc>
          <w:tcPr>
            <w:tcW w:w="1250" w:type="pct"/>
          </w:tcPr>
          <w:p w14:paraId="359445FC"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144D9284" w14:textId="39E11BB6"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E</w:t>
            </w:r>
            <w:r>
              <w:rPr>
                <w:rFonts w:ascii="Book Antiqua" w:hAnsi="Book Antiqua" w:cs="Arial"/>
                <w:bCs/>
                <w:sz w:val="24"/>
                <w:szCs w:val="24"/>
                <w:lang w:eastAsia="zh-CN"/>
              </w:rPr>
              <w:t>2 distal</w:t>
            </w:r>
          </w:p>
        </w:tc>
        <w:tc>
          <w:tcPr>
            <w:tcW w:w="1250" w:type="pct"/>
          </w:tcPr>
          <w:p w14:paraId="7EFA8DBE" w14:textId="3BA39162"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1</w:t>
            </w:r>
            <w:r>
              <w:rPr>
                <w:rFonts w:ascii="Book Antiqua" w:hAnsi="Book Antiqua" w:cs="Arial"/>
                <w:bCs/>
                <w:sz w:val="24"/>
                <w:szCs w:val="24"/>
                <w:lang w:eastAsia="zh-CN"/>
              </w:rPr>
              <w:t>7 (30)</w:t>
            </w:r>
          </w:p>
        </w:tc>
        <w:tc>
          <w:tcPr>
            <w:tcW w:w="1250" w:type="pct"/>
          </w:tcPr>
          <w:p w14:paraId="6D1CB046"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r>
      <w:tr w:rsidR="00500CAC" w14:paraId="62B5A459" w14:textId="77777777" w:rsidTr="00500CAC">
        <w:tc>
          <w:tcPr>
            <w:tcW w:w="1250" w:type="pct"/>
          </w:tcPr>
          <w:p w14:paraId="19136D34"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19512B3A" w14:textId="2DAF60A3"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E</w:t>
            </w:r>
            <w:r>
              <w:rPr>
                <w:rFonts w:ascii="Book Antiqua" w:hAnsi="Book Antiqua" w:cs="Arial"/>
                <w:bCs/>
                <w:sz w:val="24"/>
                <w:szCs w:val="24"/>
                <w:lang w:eastAsia="zh-CN"/>
              </w:rPr>
              <w:t>3 extensive</w:t>
            </w:r>
          </w:p>
        </w:tc>
        <w:tc>
          <w:tcPr>
            <w:tcW w:w="1250" w:type="pct"/>
          </w:tcPr>
          <w:p w14:paraId="59F40C0D" w14:textId="0D6936BB"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3</w:t>
            </w:r>
            <w:r>
              <w:rPr>
                <w:rFonts w:ascii="Book Antiqua" w:hAnsi="Book Antiqua" w:cs="Arial"/>
                <w:bCs/>
                <w:sz w:val="24"/>
                <w:szCs w:val="24"/>
                <w:lang w:eastAsia="zh-CN"/>
              </w:rPr>
              <w:t>6 (63)</w:t>
            </w:r>
          </w:p>
        </w:tc>
        <w:tc>
          <w:tcPr>
            <w:tcW w:w="1250" w:type="pct"/>
          </w:tcPr>
          <w:p w14:paraId="027F24DB"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r>
      <w:tr w:rsidR="00500CAC" w14:paraId="00174D5A" w14:textId="77777777" w:rsidTr="00500CAC">
        <w:tc>
          <w:tcPr>
            <w:tcW w:w="1250" w:type="pct"/>
          </w:tcPr>
          <w:p w14:paraId="6D6ECC6A" w14:textId="195F551E"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D</w:t>
            </w:r>
            <w:r>
              <w:rPr>
                <w:rFonts w:ascii="Book Antiqua" w:hAnsi="Book Antiqua" w:cs="Arial"/>
                <w:bCs/>
                <w:sz w:val="24"/>
                <w:szCs w:val="24"/>
                <w:lang w:eastAsia="zh-CN"/>
              </w:rPr>
              <w:t>isease activity by DAI</w:t>
            </w:r>
          </w:p>
        </w:tc>
        <w:tc>
          <w:tcPr>
            <w:tcW w:w="1250" w:type="pct"/>
          </w:tcPr>
          <w:p w14:paraId="4EA4E66F" w14:textId="1BFCBF30"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M</w:t>
            </w:r>
            <w:r>
              <w:rPr>
                <w:rFonts w:ascii="Book Antiqua" w:hAnsi="Book Antiqua" w:cs="Arial"/>
                <w:bCs/>
                <w:sz w:val="24"/>
                <w:szCs w:val="24"/>
                <w:lang w:eastAsia="zh-CN"/>
              </w:rPr>
              <w:t>ild (1)</w:t>
            </w:r>
          </w:p>
        </w:tc>
        <w:tc>
          <w:tcPr>
            <w:tcW w:w="1250" w:type="pct"/>
          </w:tcPr>
          <w:p w14:paraId="272907C4" w14:textId="2B1A3B94"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1</w:t>
            </w:r>
            <w:r>
              <w:rPr>
                <w:rFonts w:ascii="Book Antiqua" w:hAnsi="Book Antiqua" w:cs="Arial"/>
                <w:bCs/>
                <w:sz w:val="24"/>
                <w:szCs w:val="24"/>
                <w:lang w:eastAsia="zh-CN"/>
              </w:rPr>
              <w:t>1 (19)</w:t>
            </w:r>
          </w:p>
        </w:tc>
        <w:tc>
          <w:tcPr>
            <w:tcW w:w="1250" w:type="pct"/>
          </w:tcPr>
          <w:p w14:paraId="6C1BC311"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r>
      <w:tr w:rsidR="00500CAC" w14:paraId="2FBD153D" w14:textId="77777777" w:rsidTr="00500CAC">
        <w:tc>
          <w:tcPr>
            <w:tcW w:w="1250" w:type="pct"/>
          </w:tcPr>
          <w:p w14:paraId="18FF3802"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1214750E" w14:textId="1267EDD3"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M</w:t>
            </w:r>
            <w:r>
              <w:rPr>
                <w:rFonts w:ascii="Book Antiqua" w:hAnsi="Book Antiqua" w:cs="Arial"/>
                <w:bCs/>
                <w:sz w:val="24"/>
                <w:szCs w:val="24"/>
                <w:lang w:eastAsia="zh-CN"/>
              </w:rPr>
              <w:t>oderate (2)</w:t>
            </w:r>
          </w:p>
        </w:tc>
        <w:tc>
          <w:tcPr>
            <w:tcW w:w="1250" w:type="pct"/>
          </w:tcPr>
          <w:p w14:paraId="35DB506E" w14:textId="49339342"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2</w:t>
            </w:r>
            <w:r>
              <w:rPr>
                <w:rFonts w:ascii="Book Antiqua" w:hAnsi="Book Antiqua" w:cs="Arial"/>
                <w:bCs/>
                <w:sz w:val="24"/>
                <w:szCs w:val="24"/>
                <w:lang w:eastAsia="zh-CN"/>
              </w:rPr>
              <w:t>7 (48)</w:t>
            </w:r>
          </w:p>
        </w:tc>
        <w:tc>
          <w:tcPr>
            <w:tcW w:w="1250" w:type="pct"/>
          </w:tcPr>
          <w:p w14:paraId="39A9520A"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r>
      <w:tr w:rsidR="00500CAC" w14:paraId="0EE0BF9F" w14:textId="77777777" w:rsidTr="00500CAC">
        <w:tc>
          <w:tcPr>
            <w:tcW w:w="1250" w:type="pct"/>
          </w:tcPr>
          <w:p w14:paraId="03E48334"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708A24A6" w14:textId="281AD938"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S</w:t>
            </w:r>
            <w:r>
              <w:rPr>
                <w:rFonts w:ascii="Book Antiqua" w:hAnsi="Book Antiqua" w:cs="Arial"/>
                <w:bCs/>
                <w:sz w:val="24"/>
                <w:szCs w:val="24"/>
                <w:lang w:eastAsia="zh-CN"/>
              </w:rPr>
              <w:t>evere (3)</w:t>
            </w:r>
          </w:p>
        </w:tc>
        <w:tc>
          <w:tcPr>
            <w:tcW w:w="1250" w:type="pct"/>
          </w:tcPr>
          <w:p w14:paraId="7EACEE6F" w14:textId="2CB4D8FE"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1</w:t>
            </w:r>
            <w:r>
              <w:rPr>
                <w:rFonts w:ascii="Book Antiqua" w:hAnsi="Book Antiqua" w:cs="Arial"/>
                <w:bCs/>
                <w:sz w:val="24"/>
                <w:szCs w:val="24"/>
                <w:lang w:eastAsia="zh-CN"/>
              </w:rPr>
              <w:t>9 (33)</w:t>
            </w:r>
          </w:p>
        </w:tc>
        <w:tc>
          <w:tcPr>
            <w:tcW w:w="1250" w:type="pct"/>
          </w:tcPr>
          <w:p w14:paraId="4B441B86"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r>
      <w:tr w:rsidR="00500CAC" w14:paraId="2F2E6684" w14:textId="77777777" w:rsidTr="00500CAC">
        <w:tc>
          <w:tcPr>
            <w:tcW w:w="1250" w:type="pct"/>
          </w:tcPr>
          <w:p w14:paraId="5F23E55E" w14:textId="173E21EB"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M</w:t>
            </w:r>
            <w:r>
              <w:rPr>
                <w:rFonts w:ascii="Book Antiqua" w:hAnsi="Book Antiqua" w:cs="Arial"/>
                <w:bCs/>
                <w:sz w:val="24"/>
                <w:szCs w:val="24"/>
                <w:lang w:eastAsia="zh-CN"/>
              </w:rPr>
              <w:t>ontreal class CD</w:t>
            </w:r>
          </w:p>
        </w:tc>
        <w:tc>
          <w:tcPr>
            <w:tcW w:w="1250" w:type="pct"/>
          </w:tcPr>
          <w:p w14:paraId="7F23203C" w14:textId="306E1F35"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L</w:t>
            </w:r>
            <w:r>
              <w:rPr>
                <w:rFonts w:ascii="Book Antiqua" w:hAnsi="Book Antiqua" w:cs="Arial"/>
                <w:bCs/>
                <w:sz w:val="24"/>
                <w:szCs w:val="24"/>
                <w:lang w:eastAsia="zh-CN"/>
              </w:rPr>
              <w:t>1 ileal</w:t>
            </w:r>
          </w:p>
        </w:tc>
        <w:tc>
          <w:tcPr>
            <w:tcW w:w="1250" w:type="pct"/>
          </w:tcPr>
          <w:p w14:paraId="01989CE1"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56C7199C" w14:textId="787AB38A"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4</w:t>
            </w:r>
            <w:r>
              <w:rPr>
                <w:rFonts w:ascii="Book Antiqua" w:hAnsi="Book Antiqua" w:cs="Arial"/>
                <w:bCs/>
                <w:sz w:val="24"/>
                <w:szCs w:val="24"/>
                <w:lang w:eastAsia="zh-CN"/>
              </w:rPr>
              <w:t>5 (34)</w:t>
            </w:r>
          </w:p>
        </w:tc>
      </w:tr>
      <w:tr w:rsidR="00500CAC" w14:paraId="246CB918" w14:textId="77777777" w:rsidTr="00500CAC">
        <w:tc>
          <w:tcPr>
            <w:tcW w:w="1250" w:type="pct"/>
          </w:tcPr>
          <w:p w14:paraId="221FAA06"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33CA7A61" w14:textId="41221D35"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L</w:t>
            </w:r>
            <w:r>
              <w:rPr>
                <w:rFonts w:ascii="Book Antiqua" w:hAnsi="Book Antiqua" w:cs="Arial"/>
                <w:bCs/>
                <w:sz w:val="24"/>
                <w:szCs w:val="24"/>
                <w:lang w:eastAsia="zh-CN"/>
              </w:rPr>
              <w:t>2 colonic</w:t>
            </w:r>
          </w:p>
        </w:tc>
        <w:tc>
          <w:tcPr>
            <w:tcW w:w="1250" w:type="pct"/>
          </w:tcPr>
          <w:p w14:paraId="79C598AD"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2C7F22F4" w14:textId="6D913252"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5</w:t>
            </w:r>
            <w:r>
              <w:rPr>
                <w:rFonts w:ascii="Book Antiqua" w:hAnsi="Book Antiqua" w:cs="Arial"/>
                <w:bCs/>
                <w:sz w:val="24"/>
                <w:szCs w:val="24"/>
                <w:lang w:eastAsia="zh-CN"/>
              </w:rPr>
              <w:t>7 (44)</w:t>
            </w:r>
          </w:p>
        </w:tc>
      </w:tr>
      <w:tr w:rsidR="00500CAC" w14:paraId="2E80DEFD" w14:textId="77777777" w:rsidTr="00500CAC">
        <w:tc>
          <w:tcPr>
            <w:tcW w:w="1250" w:type="pct"/>
          </w:tcPr>
          <w:p w14:paraId="7A058802"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413FC111" w14:textId="273FF20A"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L</w:t>
            </w:r>
            <w:r>
              <w:rPr>
                <w:rFonts w:ascii="Book Antiqua" w:hAnsi="Book Antiqua" w:cs="Arial"/>
                <w:bCs/>
                <w:sz w:val="24"/>
                <w:szCs w:val="24"/>
                <w:lang w:eastAsia="zh-CN"/>
              </w:rPr>
              <w:t>3 ileocolonic</w:t>
            </w:r>
          </w:p>
        </w:tc>
        <w:tc>
          <w:tcPr>
            <w:tcW w:w="1250" w:type="pct"/>
          </w:tcPr>
          <w:p w14:paraId="45DE8B42"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059133E7" w14:textId="17A4249E"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2</w:t>
            </w:r>
            <w:r>
              <w:rPr>
                <w:rFonts w:ascii="Book Antiqua" w:hAnsi="Book Antiqua" w:cs="Arial"/>
                <w:bCs/>
                <w:sz w:val="24"/>
                <w:szCs w:val="24"/>
                <w:lang w:eastAsia="zh-CN"/>
              </w:rPr>
              <w:t>9 (22)</w:t>
            </w:r>
          </w:p>
        </w:tc>
      </w:tr>
      <w:tr w:rsidR="00500CAC" w14:paraId="265B7647" w14:textId="77777777" w:rsidTr="00500CAC">
        <w:tc>
          <w:tcPr>
            <w:tcW w:w="1250" w:type="pct"/>
          </w:tcPr>
          <w:p w14:paraId="20F760FC"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4D506B8D" w14:textId="310516B2"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L</w:t>
            </w:r>
            <w:r>
              <w:rPr>
                <w:rFonts w:ascii="Book Antiqua" w:hAnsi="Book Antiqua" w:cs="Arial"/>
                <w:bCs/>
                <w:sz w:val="24"/>
                <w:szCs w:val="24"/>
                <w:lang w:eastAsia="zh-CN"/>
              </w:rPr>
              <w:t>4 isolated upper</w:t>
            </w:r>
          </w:p>
        </w:tc>
        <w:tc>
          <w:tcPr>
            <w:tcW w:w="1250" w:type="pct"/>
          </w:tcPr>
          <w:p w14:paraId="213AEF6B"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6CFFA4A0" w14:textId="0302F818"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0</w:t>
            </w:r>
            <w:r>
              <w:rPr>
                <w:rFonts w:ascii="Book Antiqua" w:hAnsi="Book Antiqua" w:cs="Arial"/>
                <w:bCs/>
                <w:sz w:val="24"/>
                <w:szCs w:val="24"/>
                <w:lang w:eastAsia="zh-CN"/>
              </w:rPr>
              <w:t xml:space="preserve"> (0)</w:t>
            </w:r>
          </w:p>
        </w:tc>
      </w:tr>
      <w:tr w:rsidR="00500CAC" w14:paraId="72C4328A" w14:textId="77777777" w:rsidTr="00500CAC">
        <w:tc>
          <w:tcPr>
            <w:tcW w:w="1250" w:type="pct"/>
          </w:tcPr>
          <w:p w14:paraId="1DD547DA"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1A3249AB" w14:textId="4D23D545"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B</w:t>
            </w:r>
            <w:r>
              <w:rPr>
                <w:rFonts w:ascii="Book Antiqua" w:hAnsi="Book Antiqua" w:cs="Arial"/>
                <w:bCs/>
                <w:sz w:val="24"/>
                <w:szCs w:val="24"/>
                <w:lang w:eastAsia="zh-CN"/>
              </w:rPr>
              <w:t xml:space="preserve">1 </w:t>
            </w:r>
            <w:proofErr w:type="spellStart"/>
            <w:r>
              <w:rPr>
                <w:rFonts w:ascii="Book Antiqua" w:hAnsi="Book Antiqua" w:cs="Arial"/>
                <w:bCs/>
                <w:sz w:val="24"/>
                <w:szCs w:val="24"/>
                <w:lang w:eastAsia="zh-CN"/>
              </w:rPr>
              <w:t>nonstricturing</w:t>
            </w:r>
            <w:proofErr w:type="spellEnd"/>
          </w:p>
        </w:tc>
        <w:tc>
          <w:tcPr>
            <w:tcW w:w="1250" w:type="pct"/>
          </w:tcPr>
          <w:p w14:paraId="1640E5F0"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52C1E03C" w14:textId="07C8FE29"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9</w:t>
            </w:r>
            <w:r>
              <w:rPr>
                <w:rFonts w:ascii="Book Antiqua" w:hAnsi="Book Antiqua" w:cs="Arial"/>
                <w:bCs/>
                <w:sz w:val="24"/>
                <w:szCs w:val="24"/>
                <w:lang w:eastAsia="zh-CN"/>
              </w:rPr>
              <w:t>5 (73)</w:t>
            </w:r>
          </w:p>
        </w:tc>
      </w:tr>
      <w:tr w:rsidR="00500CAC" w14:paraId="235E6FB8" w14:textId="77777777" w:rsidTr="00500CAC">
        <w:tc>
          <w:tcPr>
            <w:tcW w:w="1250" w:type="pct"/>
          </w:tcPr>
          <w:p w14:paraId="6BD3C2AE"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35E07271" w14:textId="10C31BBE"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B</w:t>
            </w:r>
            <w:r>
              <w:rPr>
                <w:rFonts w:ascii="Book Antiqua" w:hAnsi="Book Antiqua" w:cs="Arial"/>
                <w:bCs/>
                <w:sz w:val="24"/>
                <w:szCs w:val="24"/>
                <w:lang w:eastAsia="zh-CN"/>
              </w:rPr>
              <w:t xml:space="preserve">2 </w:t>
            </w:r>
            <w:proofErr w:type="spellStart"/>
            <w:r>
              <w:rPr>
                <w:rFonts w:ascii="Book Antiqua" w:hAnsi="Book Antiqua" w:cs="Arial"/>
                <w:bCs/>
                <w:sz w:val="24"/>
                <w:szCs w:val="24"/>
                <w:lang w:eastAsia="zh-CN"/>
              </w:rPr>
              <w:t>stricturing</w:t>
            </w:r>
            <w:proofErr w:type="spellEnd"/>
          </w:p>
        </w:tc>
        <w:tc>
          <w:tcPr>
            <w:tcW w:w="1250" w:type="pct"/>
          </w:tcPr>
          <w:p w14:paraId="7E931BCF"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6C9ECE54" w14:textId="318C2F40"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2</w:t>
            </w:r>
            <w:r>
              <w:rPr>
                <w:rFonts w:ascii="Book Antiqua" w:hAnsi="Book Antiqua" w:cs="Arial"/>
                <w:bCs/>
                <w:sz w:val="24"/>
                <w:szCs w:val="24"/>
                <w:lang w:eastAsia="zh-CN"/>
              </w:rPr>
              <w:t>4 (18)</w:t>
            </w:r>
          </w:p>
        </w:tc>
      </w:tr>
      <w:tr w:rsidR="00500CAC" w14:paraId="43D5DAE8" w14:textId="77777777" w:rsidTr="00500CAC">
        <w:tc>
          <w:tcPr>
            <w:tcW w:w="1250" w:type="pct"/>
          </w:tcPr>
          <w:p w14:paraId="78F09B6A"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41872CD7" w14:textId="03DFE67A"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B</w:t>
            </w:r>
            <w:r>
              <w:rPr>
                <w:rFonts w:ascii="Book Antiqua" w:hAnsi="Book Antiqua" w:cs="Arial"/>
                <w:bCs/>
                <w:sz w:val="24"/>
                <w:szCs w:val="24"/>
                <w:lang w:eastAsia="zh-CN"/>
              </w:rPr>
              <w:t>3 penetrating</w:t>
            </w:r>
          </w:p>
        </w:tc>
        <w:tc>
          <w:tcPr>
            <w:tcW w:w="1250" w:type="pct"/>
          </w:tcPr>
          <w:p w14:paraId="79D00D58"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3D9CCF9F" w14:textId="460E0745"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1</w:t>
            </w:r>
            <w:r>
              <w:rPr>
                <w:rFonts w:ascii="Book Antiqua" w:hAnsi="Book Antiqua" w:cs="Arial"/>
                <w:bCs/>
                <w:sz w:val="24"/>
                <w:szCs w:val="24"/>
                <w:lang w:eastAsia="zh-CN"/>
              </w:rPr>
              <w:t>2 (9)</w:t>
            </w:r>
          </w:p>
        </w:tc>
      </w:tr>
      <w:tr w:rsidR="00500CAC" w14:paraId="6DE48893" w14:textId="77777777" w:rsidTr="00500CAC">
        <w:tc>
          <w:tcPr>
            <w:tcW w:w="1250" w:type="pct"/>
          </w:tcPr>
          <w:p w14:paraId="7E3BCF71"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57922819" w14:textId="2C71B5C7"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P</w:t>
            </w:r>
            <w:r>
              <w:rPr>
                <w:rFonts w:ascii="Book Antiqua" w:hAnsi="Book Antiqua" w:cs="Arial"/>
                <w:bCs/>
                <w:sz w:val="24"/>
                <w:szCs w:val="24"/>
                <w:lang w:eastAsia="zh-CN"/>
              </w:rPr>
              <w:t xml:space="preserve"> perianal</w:t>
            </w:r>
          </w:p>
        </w:tc>
        <w:tc>
          <w:tcPr>
            <w:tcW w:w="1250" w:type="pct"/>
          </w:tcPr>
          <w:p w14:paraId="1D191F46"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67D19240" w14:textId="0B6C89E2"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4</w:t>
            </w:r>
            <w:r>
              <w:rPr>
                <w:rFonts w:ascii="Book Antiqua" w:hAnsi="Book Antiqua" w:cs="Arial"/>
                <w:bCs/>
                <w:sz w:val="24"/>
                <w:szCs w:val="24"/>
                <w:lang w:eastAsia="zh-CN"/>
              </w:rPr>
              <w:t xml:space="preserve"> (3)</w:t>
            </w:r>
          </w:p>
        </w:tc>
      </w:tr>
      <w:tr w:rsidR="00500CAC" w14:paraId="41AEE2C1" w14:textId="77777777" w:rsidTr="00500CAC">
        <w:tc>
          <w:tcPr>
            <w:tcW w:w="1250" w:type="pct"/>
          </w:tcPr>
          <w:p w14:paraId="73585BBF" w14:textId="363CFA55" w:rsidR="00500CAC" w:rsidRPr="00500CAC" w:rsidRDefault="003F27FC" w:rsidP="003F27FC">
            <w:pPr>
              <w:adjustRightInd w:val="0"/>
              <w:snapToGrid w:val="0"/>
              <w:spacing w:after="0" w:line="360" w:lineRule="auto"/>
              <w:rPr>
                <w:rFonts w:ascii="Book Antiqua" w:hAnsi="Book Antiqua" w:cs="Arial"/>
                <w:bCs/>
                <w:sz w:val="24"/>
                <w:szCs w:val="24"/>
                <w:lang w:eastAsia="zh-CN"/>
              </w:rPr>
            </w:pPr>
            <w:r>
              <w:rPr>
                <w:rFonts w:ascii="Book Antiqua" w:hAnsi="Book Antiqua" w:cs="Arial" w:hint="eastAsia"/>
                <w:bCs/>
                <w:sz w:val="24"/>
                <w:szCs w:val="24"/>
                <w:lang w:eastAsia="zh-CN"/>
              </w:rPr>
              <w:t>D</w:t>
            </w:r>
            <w:r>
              <w:rPr>
                <w:rFonts w:ascii="Book Antiqua" w:hAnsi="Book Antiqua" w:cs="Arial"/>
                <w:bCs/>
                <w:sz w:val="24"/>
                <w:szCs w:val="24"/>
                <w:lang w:eastAsia="zh-CN"/>
              </w:rPr>
              <w:t>isease activity by SES-CD</w:t>
            </w:r>
          </w:p>
        </w:tc>
        <w:tc>
          <w:tcPr>
            <w:tcW w:w="1250" w:type="pct"/>
          </w:tcPr>
          <w:p w14:paraId="1FC4A167" w14:textId="0311A9D7"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I</w:t>
            </w:r>
            <w:r>
              <w:rPr>
                <w:rFonts w:ascii="Book Antiqua" w:hAnsi="Book Antiqua" w:cs="Arial"/>
                <w:bCs/>
                <w:sz w:val="24"/>
                <w:szCs w:val="24"/>
                <w:lang w:eastAsia="zh-CN"/>
              </w:rPr>
              <w:t>nactive (0-2)</w:t>
            </w:r>
          </w:p>
        </w:tc>
        <w:tc>
          <w:tcPr>
            <w:tcW w:w="1250" w:type="pct"/>
          </w:tcPr>
          <w:p w14:paraId="5570BF5D"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616A2F8B" w14:textId="43924C13"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9</w:t>
            </w:r>
            <w:r>
              <w:rPr>
                <w:rFonts w:ascii="Book Antiqua" w:hAnsi="Book Antiqua" w:cs="Arial"/>
                <w:bCs/>
                <w:sz w:val="24"/>
                <w:szCs w:val="24"/>
                <w:lang w:eastAsia="zh-CN"/>
              </w:rPr>
              <w:t xml:space="preserve"> (10)</w:t>
            </w:r>
          </w:p>
        </w:tc>
      </w:tr>
      <w:tr w:rsidR="00500CAC" w14:paraId="5105F3A8" w14:textId="77777777" w:rsidTr="00500CAC">
        <w:tc>
          <w:tcPr>
            <w:tcW w:w="1250" w:type="pct"/>
          </w:tcPr>
          <w:p w14:paraId="6D3DD83B"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789D52A1" w14:textId="451BE2EB"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M</w:t>
            </w:r>
            <w:r>
              <w:rPr>
                <w:rFonts w:ascii="Book Antiqua" w:hAnsi="Book Antiqua" w:cs="Arial"/>
                <w:bCs/>
                <w:sz w:val="24"/>
                <w:szCs w:val="24"/>
                <w:lang w:eastAsia="zh-CN"/>
              </w:rPr>
              <w:t>ild (3-6)</w:t>
            </w:r>
          </w:p>
        </w:tc>
        <w:tc>
          <w:tcPr>
            <w:tcW w:w="1250" w:type="pct"/>
          </w:tcPr>
          <w:p w14:paraId="4677ECCA"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01C3D66E" w14:textId="260AF472"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2</w:t>
            </w:r>
            <w:r>
              <w:rPr>
                <w:rFonts w:ascii="Book Antiqua" w:hAnsi="Book Antiqua" w:cs="Arial"/>
                <w:bCs/>
                <w:sz w:val="24"/>
                <w:szCs w:val="24"/>
                <w:lang w:eastAsia="zh-CN"/>
              </w:rPr>
              <w:t>0 (22)</w:t>
            </w:r>
          </w:p>
        </w:tc>
      </w:tr>
      <w:tr w:rsidR="00500CAC" w14:paraId="684C2EEF" w14:textId="77777777" w:rsidTr="00500CAC">
        <w:tc>
          <w:tcPr>
            <w:tcW w:w="1250" w:type="pct"/>
          </w:tcPr>
          <w:p w14:paraId="6C6148A0"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6B2C15BD" w14:textId="771D9B79"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M</w:t>
            </w:r>
            <w:r>
              <w:rPr>
                <w:rFonts w:ascii="Book Antiqua" w:hAnsi="Book Antiqua" w:cs="Arial"/>
                <w:bCs/>
                <w:sz w:val="24"/>
                <w:szCs w:val="24"/>
                <w:lang w:eastAsia="zh-CN"/>
              </w:rPr>
              <w:t>oderate (7-15)</w:t>
            </w:r>
          </w:p>
        </w:tc>
        <w:tc>
          <w:tcPr>
            <w:tcW w:w="1250" w:type="pct"/>
          </w:tcPr>
          <w:p w14:paraId="154AD7FE"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734CE723" w14:textId="6476FDF9"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2</w:t>
            </w:r>
            <w:r>
              <w:rPr>
                <w:rFonts w:ascii="Book Antiqua" w:hAnsi="Book Antiqua" w:cs="Arial"/>
                <w:bCs/>
                <w:sz w:val="24"/>
                <w:szCs w:val="24"/>
                <w:lang w:eastAsia="zh-CN"/>
              </w:rPr>
              <w:t>6 (28)</w:t>
            </w:r>
          </w:p>
        </w:tc>
      </w:tr>
      <w:tr w:rsidR="00500CAC" w14:paraId="03668909" w14:textId="77777777" w:rsidTr="00500CAC">
        <w:tc>
          <w:tcPr>
            <w:tcW w:w="1250" w:type="pct"/>
          </w:tcPr>
          <w:p w14:paraId="4DB18587"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2E5C6BCD" w14:textId="7BF5108E"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S</w:t>
            </w:r>
            <w:r>
              <w:rPr>
                <w:rFonts w:ascii="Book Antiqua" w:hAnsi="Book Antiqua" w:cs="Arial"/>
                <w:bCs/>
                <w:sz w:val="24"/>
                <w:szCs w:val="24"/>
                <w:lang w:eastAsia="zh-CN"/>
              </w:rPr>
              <w:t>evere (≥ 16)</w:t>
            </w:r>
          </w:p>
        </w:tc>
        <w:tc>
          <w:tcPr>
            <w:tcW w:w="1250" w:type="pct"/>
          </w:tcPr>
          <w:p w14:paraId="2AA0768F"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68F112AE" w14:textId="643C27EA"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3</w:t>
            </w:r>
            <w:r>
              <w:rPr>
                <w:rFonts w:ascii="Book Antiqua" w:hAnsi="Book Antiqua" w:cs="Arial"/>
                <w:bCs/>
                <w:sz w:val="24"/>
                <w:szCs w:val="24"/>
                <w:lang w:eastAsia="zh-CN"/>
              </w:rPr>
              <w:t>7 (40)</w:t>
            </w:r>
          </w:p>
        </w:tc>
      </w:tr>
      <w:bookmarkEnd w:id="80"/>
    </w:tbl>
    <w:p w14:paraId="44948109" w14:textId="77777777" w:rsidR="00D91BED" w:rsidRDefault="00D91BED" w:rsidP="002A2C72">
      <w:pPr>
        <w:adjustRightInd w:val="0"/>
        <w:snapToGrid w:val="0"/>
        <w:spacing w:after="0" w:line="360" w:lineRule="auto"/>
        <w:jc w:val="both"/>
        <w:rPr>
          <w:rFonts w:ascii="Book Antiqua" w:eastAsia="Times New Roman" w:hAnsi="Book Antiqua" w:cs="Arial"/>
          <w:b/>
          <w:color w:val="000000"/>
          <w:sz w:val="24"/>
          <w:szCs w:val="24"/>
        </w:rPr>
      </w:pPr>
    </w:p>
    <w:p w14:paraId="47879DFD" w14:textId="77777777" w:rsidR="00D91BED" w:rsidRDefault="00D91BED">
      <w:pPr>
        <w:spacing w:after="160" w:line="259" w:lineRule="auto"/>
        <w:rPr>
          <w:rFonts w:ascii="Book Antiqua" w:eastAsia="Times New Roman" w:hAnsi="Book Antiqua" w:cs="Arial"/>
          <w:b/>
          <w:color w:val="000000"/>
          <w:sz w:val="24"/>
          <w:szCs w:val="24"/>
        </w:rPr>
      </w:pPr>
      <w:r>
        <w:rPr>
          <w:rFonts w:ascii="Book Antiqua" w:eastAsia="Times New Roman" w:hAnsi="Book Antiqua" w:cs="Arial"/>
          <w:b/>
          <w:color w:val="000000"/>
          <w:sz w:val="24"/>
          <w:szCs w:val="24"/>
        </w:rPr>
        <w:br w:type="page"/>
      </w:r>
    </w:p>
    <w:p w14:paraId="655BC268" w14:textId="54303A0E" w:rsidR="00F2771C" w:rsidRPr="00A57E9A" w:rsidRDefault="00F2771C" w:rsidP="002A2C72">
      <w:pPr>
        <w:adjustRightInd w:val="0"/>
        <w:snapToGrid w:val="0"/>
        <w:spacing w:after="0" w:line="360" w:lineRule="auto"/>
        <w:jc w:val="both"/>
        <w:rPr>
          <w:rFonts w:ascii="Book Antiqua" w:eastAsia="Times New Roman" w:hAnsi="Book Antiqua" w:cs="Arial"/>
          <w:b/>
          <w:color w:val="000000"/>
          <w:sz w:val="24"/>
          <w:szCs w:val="24"/>
        </w:rPr>
      </w:pPr>
      <w:bookmarkStart w:id="83" w:name="_Hlk28244451"/>
      <w:r w:rsidRPr="009E22DE">
        <w:rPr>
          <w:rFonts w:ascii="Book Antiqua" w:eastAsia="Times New Roman" w:hAnsi="Book Antiqua" w:cs="Arial"/>
          <w:b/>
          <w:color w:val="000000"/>
          <w:sz w:val="24"/>
          <w:szCs w:val="24"/>
        </w:rPr>
        <w:t xml:space="preserve">Table 2 Correlation of </w:t>
      </w:r>
      <w:r w:rsidR="00614F29" w:rsidRPr="00585DAC">
        <w:rPr>
          <w:rFonts w:ascii="Book Antiqua" w:hAnsi="Book Antiqua" w:cs="Arial"/>
          <w:b/>
          <w:sz w:val="24"/>
          <w:szCs w:val="24"/>
        </w:rPr>
        <w:t>Simple Endoscopic Score for Crohn’s disease</w:t>
      </w:r>
      <w:r w:rsidRPr="009E22DE">
        <w:rPr>
          <w:rFonts w:ascii="Book Antiqua" w:eastAsia="Times New Roman" w:hAnsi="Book Antiqua" w:cs="Arial"/>
          <w:b/>
          <w:color w:val="000000"/>
          <w:sz w:val="24"/>
          <w:szCs w:val="24"/>
        </w:rPr>
        <w:t xml:space="preserve"> and </w:t>
      </w:r>
      <w:r w:rsidR="00361518" w:rsidRPr="00671281">
        <w:rPr>
          <w:rFonts w:ascii="Book Antiqua" w:eastAsia="Calibri" w:hAnsi="Book Antiqua" w:cs="Arial"/>
          <w:b/>
          <w:sz w:val="24"/>
          <w:szCs w:val="24"/>
        </w:rPr>
        <w:t>Disease Activity Index</w:t>
      </w:r>
      <w:r w:rsidRPr="009E22DE">
        <w:rPr>
          <w:rFonts w:ascii="Book Antiqua" w:eastAsia="Times New Roman" w:hAnsi="Book Antiqua" w:cs="Arial"/>
          <w:b/>
          <w:color w:val="000000"/>
          <w:sz w:val="24"/>
          <w:szCs w:val="24"/>
        </w:rPr>
        <w:t xml:space="preserve"> and biomarkers</w:t>
      </w:r>
    </w:p>
    <w:tbl>
      <w:tblPr>
        <w:tblW w:w="6449" w:type="dxa"/>
        <w:tblLook w:val="04A0" w:firstRow="1" w:lastRow="0" w:firstColumn="1" w:lastColumn="0" w:noHBand="0" w:noVBand="1"/>
      </w:tblPr>
      <w:tblGrid>
        <w:gridCol w:w="2369"/>
        <w:gridCol w:w="1748"/>
        <w:gridCol w:w="2332"/>
      </w:tblGrid>
      <w:tr w:rsidR="00F2771C" w:rsidRPr="009E22DE" w14:paraId="7EC2F2CD" w14:textId="77777777" w:rsidTr="00550F38">
        <w:trPr>
          <w:trHeight w:val="286"/>
        </w:trPr>
        <w:tc>
          <w:tcPr>
            <w:tcW w:w="2369" w:type="dxa"/>
            <w:tcBorders>
              <w:top w:val="single" w:sz="4" w:space="0" w:color="auto"/>
              <w:left w:val="single" w:sz="4" w:space="0" w:color="auto"/>
              <w:bottom w:val="single" w:sz="4" w:space="0" w:color="auto"/>
              <w:right w:val="single" w:sz="4" w:space="0" w:color="auto"/>
            </w:tcBorders>
            <w:vAlign w:val="bottom"/>
          </w:tcPr>
          <w:p w14:paraId="0C3E0CC4" w14:textId="7DA5607E" w:rsidR="00F2771C" w:rsidRPr="009E22DE" w:rsidRDefault="00F2771C" w:rsidP="002A2C72">
            <w:pPr>
              <w:adjustRightInd w:val="0"/>
              <w:snapToGrid w:val="0"/>
              <w:spacing w:after="0" w:line="360" w:lineRule="auto"/>
              <w:jc w:val="both"/>
              <w:rPr>
                <w:rFonts w:ascii="Book Antiqua" w:eastAsia="Times New Roman" w:hAnsi="Book Antiqua" w:cs="Calibri"/>
                <w:b/>
                <w:color w:val="000000"/>
                <w:sz w:val="24"/>
                <w:szCs w:val="24"/>
              </w:rPr>
            </w:pPr>
            <w:r w:rsidRPr="009E22DE">
              <w:rPr>
                <w:rFonts w:ascii="Book Antiqua" w:eastAsia="Times New Roman" w:hAnsi="Book Antiqua" w:cs="Calibri"/>
                <w:b/>
                <w:color w:val="000000"/>
                <w:sz w:val="24"/>
                <w:szCs w:val="24"/>
              </w:rPr>
              <w:t xml:space="preserve">Disease </w:t>
            </w:r>
            <w:r w:rsidR="00F66C22" w:rsidRPr="009E22DE">
              <w:rPr>
                <w:rFonts w:ascii="Book Antiqua" w:eastAsia="Times New Roman" w:hAnsi="Book Antiqua" w:cs="Calibri"/>
                <w:b/>
                <w:color w:val="000000"/>
                <w:sz w:val="24"/>
                <w:szCs w:val="24"/>
              </w:rPr>
              <w:t>severity score</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C6DC8" w14:textId="5A79D652" w:rsidR="00F2771C" w:rsidRPr="009E22DE" w:rsidRDefault="00F2771C" w:rsidP="002A2C72">
            <w:pPr>
              <w:adjustRightInd w:val="0"/>
              <w:snapToGrid w:val="0"/>
              <w:spacing w:after="0" w:line="360" w:lineRule="auto"/>
              <w:jc w:val="both"/>
              <w:rPr>
                <w:rFonts w:ascii="Book Antiqua" w:eastAsia="Times New Roman" w:hAnsi="Book Antiqua" w:cs="Calibri"/>
                <w:b/>
                <w:color w:val="000000"/>
                <w:sz w:val="24"/>
                <w:szCs w:val="24"/>
              </w:rPr>
            </w:pPr>
            <w:r w:rsidRPr="009E22DE">
              <w:rPr>
                <w:rFonts w:ascii="Book Antiqua" w:eastAsia="Times New Roman" w:hAnsi="Book Antiqua" w:cs="Calibri"/>
                <w:b/>
                <w:color w:val="000000"/>
                <w:sz w:val="24"/>
                <w:szCs w:val="24"/>
              </w:rPr>
              <w:t xml:space="preserve">Disease </w:t>
            </w:r>
            <w:r w:rsidR="00F66C22">
              <w:rPr>
                <w:rFonts w:ascii="Book Antiqua" w:eastAsia="Times New Roman" w:hAnsi="Book Antiqua" w:cs="Calibri"/>
                <w:b/>
                <w:color w:val="000000"/>
                <w:sz w:val="24"/>
                <w:szCs w:val="24"/>
              </w:rPr>
              <w:t>m</w:t>
            </w:r>
            <w:r w:rsidRPr="009E22DE">
              <w:rPr>
                <w:rFonts w:ascii="Book Antiqua" w:eastAsia="Times New Roman" w:hAnsi="Book Antiqua" w:cs="Calibri"/>
                <w:b/>
                <w:color w:val="000000"/>
                <w:sz w:val="24"/>
                <w:szCs w:val="24"/>
              </w:rPr>
              <w:t>arker</w:t>
            </w:r>
          </w:p>
        </w:tc>
        <w:tc>
          <w:tcPr>
            <w:tcW w:w="2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C5C70" w14:textId="55B24890" w:rsidR="00F2771C" w:rsidRPr="009E22DE" w:rsidRDefault="00F2771C" w:rsidP="002A2C72">
            <w:pPr>
              <w:adjustRightInd w:val="0"/>
              <w:snapToGrid w:val="0"/>
              <w:spacing w:after="0" w:line="360" w:lineRule="auto"/>
              <w:jc w:val="both"/>
              <w:rPr>
                <w:rFonts w:ascii="Book Antiqua" w:eastAsia="Times New Roman" w:hAnsi="Book Antiqua" w:cs="Calibri"/>
                <w:b/>
                <w:color w:val="000000"/>
                <w:sz w:val="24"/>
                <w:szCs w:val="24"/>
              </w:rPr>
            </w:pPr>
            <w:r w:rsidRPr="009E22DE">
              <w:rPr>
                <w:rFonts w:ascii="Book Antiqua" w:eastAsia="Times New Roman" w:hAnsi="Book Antiqua" w:cs="Calibri"/>
                <w:b/>
                <w:color w:val="000000"/>
                <w:sz w:val="24"/>
                <w:szCs w:val="24"/>
              </w:rPr>
              <w:t xml:space="preserve">Spearman </w:t>
            </w:r>
            <w:r w:rsidR="00F66C22">
              <w:rPr>
                <w:rFonts w:ascii="Book Antiqua" w:eastAsia="Times New Roman" w:hAnsi="Book Antiqua" w:cs="Calibri"/>
                <w:b/>
                <w:color w:val="000000"/>
                <w:sz w:val="24"/>
                <w:szCs w:val="24"/>
              </w:rPr>
              <w:t>c</w:t>
            </w:r>
            <w:r w:rsidRPr="009E22DE">
              <w:rPr>
                <w:rFonts w:ascii="Book Antiqua" w:eastAsia="Times New Roman" w:hAnsi="Book Antiqua" w:cs="Calibri"/>
                <w:b/>
                <w:color w:val="000000"/>
                <w:sz w:val="24"/>
                <w:szCs w:val="24"/>
              </w:rPr>
              <w:t>orrelation</w:t>
            </w:r>
          </w:p>
        </w:tc>
      </w:tr>
      <w:tr w:rsidR="00F2771C" w:rsidRPr="009E22DE" w14:paraId="40543589" w14:textId="77777777" w:rsidTr="00550F38">
        <w:trPr>
          <w:trHeight w:val="286"/>
        </w:trPr>
        <w:tc>
          <w:tcPr>
            <w:tcW w:w="2369" w:type="dxa"/>
            <w:vMerge w:val="restart"/>
            <w:tcBorders>
              <w:top w:val="single" w:sz="4" w:space="0" w:color="auto"/>
              <w:left w:val="single" w:sz="4" w:space="0" w:color="auto"/>
              <w:bottom w:val="single" w:sz="4" w:space="0" w:color="auto"/>
              <w:right w:val="single" w:sz="4" w:space="0" w:color="auto"/>
            </w:tcBorders>
            <w:vAlign w:val="center"/>
          </w:tcPr>
          <w:p w14:paraId="17E99291" w14:textId="77777777" w:rsidR="00F2771C" w:rsidRPr="009E22DE" w:rsidRDefault="00F2771C" w:rsidP="002A2C72">
            <w:pPr>
              <w:adjustRightInd w:val="0"/>
              <w:snapToGrid w:val="0"/>
              <w:spacing w:after="0" w:line="360" w:lineRule="auto"/>
              <w:jc w:val="both"/>
              <w:rPr>
                <w:rFonts w:ascii="Book Antiqua" w:eastAsia="Times New Roman" w:hAnsi="Book Antiqua" w:cs="Calibri"/>
                <w:color w:val="000000"/>
                <w:sz w:val="24"/>
                <w:szCs w:val="24"/>
              </w:rPr>
            </w:pPr>
            <w:r w:rsidRPr="009E22DE">
              <w:rPr>
                <w:rFonts w:ascii="Book Antiqua" w:eastAsia="Times New Roman" w:hAnsi="Book Antiqua" w:cs="Calibri"/>
                <w:color w:val="000000"/>
                <w:sz w:val="24"/>
                <w:szCs w:val="24"/>
              </w:rPr>
              <w:t>SES-CD</w:t>
            </w:r>
          </w:p>
        </w:tc>
        <w:tc>
          <w:tcPr>
            <w:tcW w:w="1748" w:type="dxa"/>
            <w:tcBorders>
              <w:top w:val="single" w:sz="4" w:space="0" w:color="auto"/>
              <w:left w:val="single" w:sz="4" w:space="0" w:color="auto"/>
              <w:bottom w:val="nil"/>
              <w:right w:val="single" w:sz="4" w:space="0" w:color="auto"/>
            </w:tcBorders>
            <w:shd w:val="clear" w:color="auto" w:fill="auto"/>
            <w:noWrap/>
            <w:vAlign w:val="bottom"/>
            <w:hideMark/>
          </w:tcPr>
          <w:p w14:paraId="76A89452" w14:textId="77777777" w:rsidR="00F2771C" w:rsidRPr="009E22DE" w:rsidRDefault="00F2771C" w:rsidP="002A2C72">
            <w:pPr>
              <w:adjustRightInd w:val="0"/>
              <w:snapToGrid w:val="0"/>
              <w:spacing w:after="0" w:line="360" w:lineRule="auto"/>
              <w:jc w:val="both"/>
              <w:rPr>
                <w:rFonts w:ascii="Book Antiqua" w:eastAsia="Times New Roman" w:hAnsi="Book Antiqua" w:cs="Calibri"/>
                <w:color w:val="000000"/>
                <w:sz w:val="24"/>
                <w:szCs w:val="24"/>
              </w:rPr>
            </w:pPr>
            <w:r w:rsidRPr="009E22DE">
              <w:rPr>
                <w:rFonts w:ascii="Book Antiqua" w:eastAsia="Times New Roman" w:hAnsi="Book Antiqua" w:cs="Calibri"/>
                <w:color w:val="000000"/>
                <w:sz w:val="24"/>
                <w:szCs w:val="24"/>
              </w:rPr>
              <w:t>FL</w:t>
            </w:r>
          </w:p>
        </w:tc>
        <w:tc>
          <w:tcPr>
            <w:tcW w:w="2332" w:type="dxa"/>
            <w:tcBorders>
              <w:top w:val="single" w:sz="4" w:space="0" w:color="auto"/>
              <w:left w:val="single" w:sz="4" w:space="0" w:color="auto"/>
              <w:bottom w:val="nil"/>
              <w:right w:val="single" w:sz="4" w:space="0" w:color="auto"/>
            </w:tcBorders>
            <w:shd w:val="clear" w:color="auto" w:fill="auto"/>
            <w:noWrap/>
            <w:vAlign w:val="bottom"/>
            <w:hideMark/>
          </w:tcPr>
          <w:p w14:paraId="3C4F1137" w14:textId="77777777" w:rsidR="00F2771C" w:rsidRPr="009E22DE" w:rsidRDefault="00F2771C" w:rsidP="002A2C72">
            <w:pPr>
              <w:adjustRightInd w:val="0"/>
              <w:snapToGrid w:val="0"/>
              <w:spacing w:after="0" w:line="360" w:lineRule="auto"/>
              <w:jc w:val="both"/>
              <w:rPr>
                <w:rFonts w:ascii="Book Antiqua" w:eastAsia="Times New Roman" w:hAnsi="Book Antiqua" w:cs="Calibri"/>
                <w:color w:val="000000"/>
                <w:sz w:val="24"/>
                <w:szCs w:val="24"/>
              </w:rPr>
            </w:pPr>
            <w:r w:rsidRPr="009E22DE">
              <w:rPr>
                <w:rFonts w:ascii="Book Antiqua" w:eastAsia="Times New Roman" w:hAnsi="Book Antiqua" w:cs="Calibri"/>
                <w:color w:val="000000"/>
                <w:sz w:val="24"/>
                <w:szCs w:val="24"/>
              </w:rPr>
              <w:t>0.563</w:t>
            </w:r>
            <w:r w:rsidRPr="009E22DE">
              <w:rPr>
                <w:rFonts w:ascii="Book Antiqua" w:eastAsia="Times New Roman" w:hAnsi="Book Antiqua" w:cs="Calibri"/>
                <w:color w:val="000000"/>
                <w:sz w:val="24"/>
                <w:szCs w:val="24"/>
                <w:vertAlign w:val="superscript"/>
              </w:rPr>
              <w:t>b</w:t>
            </w:r>
          </w:p>
        </w:tc>
      </w:tr>
      <w:tr w:rsidR="00F2771C" w:rsidRPr="009E22DE" w14:paraId="77E83CBC" w14:textId="77777777" w:rsidTr="00550F38">
        <w:trPr>
          <w:trHeight w:val="286"/>
        </w:trPr>
        <w:tc>
          <w:tcPr>
            <w:tcW w:w="2369" w:type="dxa"/>
            <w:vMerge/>
            <w:tcBorders>
              <w:left w:val="single" w:sz="4" w:space="0" w:color="auto"/>
              <w:bottom w:val="single" w:sz="4" w:space="0" w:color="auto"/>
              <w:right w:val="single" w:sz="4" w:space="0" w:color="auto"/>
            </w:tcBorders>
            <w:vAlign w:val="center"/>
          </w:tcPr>
          <w:p w14:paraId="79969857" w14:textId="77777777" w:rsidR="00F2771C" w:rsidRPr="009E22DE" w:rsidRDefault="00F2771C" w:rsidP="002A2C72">
            <w:pPr>
              <w:adjustRightInd w:val="0"/>
              <w:snapToGrid w:val="0"/>
              <w:spacing w:after="0" w:line="360" w:lineRule="auto"/>
              <w:jc w:val="both"/>
              <w:rPr>
                <w:rFonts w:ascii="Book Antiqua" w:eastAsia="Times New Roman" w:hAnsi="Book Antiqua" w:cs="Calibri"/>
                <w:color w:val="000000"/>
                <w:sz w:val="24"/>
                <w:szCs w:val="24"/>
              </w:rPr>
            </w:pPr>
          </w:p>
        </w:tc>
        <w:tc>
          <w:tcPr>
            <w:tcW w:w="1748" w:type="dxa"/>
            <w:tcBorders>
              <w:top w:val="nil"/>
              <w:left w:val="single" w:sz="4" w:space="0" w:color="auto"/>
              <w:bottom w:val="nil"/>
              <w:right w:val="single" w:sz="4" w:space="0" w:color="auto"/>
            </w:tcBorders>
            <w:shd w:val="clear" w:color="auto" w:fill="auto"/>
            <w:noWrap/>
            <w:vAlign w:val="bottom"/>
            <w:hideMark/>
          </w:tcPr>
          <w:p w14:paraId="215F3E10" w14:textId="77777777" w:rsidR="00F2771C" w:rsidRPr="009E22DE" w:rsidRDefault="00F2771C" w:rsidP="002A2C72">
            <w:pPr>
              <w:adjustRightInd w:val="0"/>
              <w:snapToGrid w:val="0"/>
              <w:spacing w:after="0" w:line="360" w:lineRule="auto"/>
              <w:jc w:val="both"/>
              <w:rPr>
                <w:rFonts w:ascii="Book Antiqua" w:eastAsia="Times New Roman" w:hAnsi="Book Antiqua" w:cs="Calibri"/>
                <w:color w:val="000000"/>
                <w:sz w:val="24"/>
                <w:szCs w:val="24"/>
              </w:rPr>
            </w:pPr>
            <w:r w:rsidRPr="009E22DE">
              <w:rPr>
                <w:rFonts w:ascii="Book Antiqua" w:eastAsia="Times New Roman" w:hAnsi="Book Antiqua" w:cs="Calibri"/>
                <w:color w:val="000000"/>
                <w:sz w:val="24"/>
                <w:szCs w:val="24"/>
              </w:rPr>
              <w:t>CRP</w:t>
            </w:r>
          </w:p>
        </w:tc>
        <w:tc>
          <w:tcPr>
            <w:tcW w:w="2332" w:type="dxa"/>
            <w:tcBorders>
              <w:top w:val="nil"/>
              <w:left w:val="single" w:sz="4" w:space="0" w:color="auto"/>
              <w:bottom w:val="nil"/>
              <w:right w:val="single" w:sz="4" w:space="0" w:color="auto"/>
            </w:tcBorders>
            <w:shd w:val="clear" w:color="auto" w:fill="auto"/>
            <w:noWrap/>
            <w:vAlign w:val="bottom"/>
            <w:hideMark/>
          </w:tcPr>
          <w:p w14:paraId="5DDCBA69" w14:textId="77777777" w:rsidR="00F2771C" w:rsidRPr="009E22DE" w:rsidRDefault="00F2771C" w:rsidP="002A2C72">
            <w:pPr>
              <w:adjustRightInd w:val="0"/>
              <w:snapToGrid w:val="0"/>
              <w:spacing w:after="0" w:line="360" w:lineRule="auto"/>
              <w:jc w:val="both"/>
              <w:rPr>
                <w:rFonts w:ascii="Book Antiqua" w:eastAsia="Times New Roman" w:hAnsi="Book Antiqua" w:cs="Calibri"/>
                <w:color w:val="000000"/>
                <w:sz w:val="24"/>
                <w:szCs w:val="24"/>
              </w:rPr>
            </w:pPr>
            <w:r w:rsidRPr="009E22DE">
              <w:rPr>
                <w:rFonts w:ascii="Book Antiqua" w:eastAsia="Times New Roman" w:hAnsi="Book Antiqua" w:cs="Calibri"/>
                <w:color w:val="000000"/>
                <w:sz w:val="24"/>
                <w:szCs w:val="24"/>
              </w:rPr>
              <w:t>0.433</w:t>
            </w:r>
            <w:r w:rsidRPr="009E22DE">
              <w:rPr>
                <w:rFonts w:ascii="Book Antiqua" w:eastAsia="Times New Roman" w:hAnsi="Book Antiqua" w:cs="Calibri"/>
                <w:color w:val="000000"/>
                <w:sz w:val="24"/>
                <w:szCs w:val="24"/>
                <w:vertAlign w:val="superscript"/>
              </w:rPr>
              <w:t>b</w:t>
            </w:r>
          </w:p>
        </w:tc>
      </w:tr>
      <w:tr w:rsidR="00F2771C" w:rsidRPr="009E22DE" w14:paraId="24C2CAB0" w14:textId="77777777" w:rsidTr="00550F38">
        <w:trPr>
          <w:trHeight w:val="286"/>
        </w:trPr>
        <w:tc>
          <w:tcPr>
            <w:tcW w:w="2369" w:type="dxa"/>
            <w:vMerge/>
            <w:tcBorders>
              <w:left w:val="single" w:sz="4" w:space="0" w:color="auto"/>
              <w:bottom w:val="single" w:sz="4" w:space="0" w:color="auto"/>
              <w:right w:val="single" w:sz="4" w:space="0" w:color="auto"/>
            </w:tcBorders>
            <w:vAlign w:val="center"/>
          </w:tcPr>
          <w:p w14:paraId="236EFC66" w14:textId="77777777" w:rsidR="00F2771C" w:rsidRPr="009E22DE" w:rsidRDefault="00F2771C" w:rsidP="002A2C72">
            <w:pPr>
              <w:adjustRightInd w:val="0"/>
              <w:snapToGrid w:val="0"/>
              <w:spacing w:after="0" w:line="360" w:lineRule="auto"/>
              <w:jc w:val="both"/>
              <w:rPr>
                <w:rFonts w:ascii="Book Antiqua" w:eastAsia="Times New Roman" w:hAnsi="Book Antiqua" w:cs="Calibri"/>
                <w:color w:val="000000"/>
                <w:sz w:val="24"/>
                <w:szCs w:val="24"/>
              </w:rPr>
            </w:pPr>
          </w:p>
        </w:tc>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73D59185" w14:textId="77777777" w:rsidR="00F2771C" w:rsidRPr="009E22DE" w:rsidRDefault="00F2771C" w:rsidP="002A2C72">
            <w:pPr>
              <w:adjustRightInd w:val="0"/>
              <w:snapToGrid w:val="0"/>
              <w:spacing w:after="0" w:line="360" w:lineRule="auto"/>
              <w:jc w:val="both"/>
              <w:rPr>
                <w:rFonts w:ascii="Book Antiqua" w:eastAsia="Times New Roman" w:hAnsi="Book Antiqua" w:cs="Calibri"/>
                <w:color w:val="000000"/>
                <w:sz w:val="24"/>
                <w:szCs w:val="24"/>
              </w:rPr>
            </w:pPr>
            <w:r w:rsidRPr="009E22DE">
              <w:rPr>
                <w:rFonts w:ascii="Book Antiqua" w:eastAsia="Times New Roman" w:hAnsi="Book Antiqua" w:cs="Calibri"/>
                <w:color w:val="000000"/>
                <w:sz w:val="24"/>
                <w:szCs w:val="24"/>
              </w:rPr>
              <w:t>WBC</w:t>
            </w:r>
          </w:p>
        </w:tc>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33C8B8F" w14:textId="77777777" w:rsidR="00F2771C" w:rsidRPr="009E22DE" w:rsidRDefault="00F2771C" w:rsidP="002A2C72">
            <w:pPr>
              <w:adjustRightInd w:val="0"/>
              <w:snapToGrid w:val="0"/>
              <w:spacing w:after="0" w:line="360" w:lineRule="auto"/>
              <w:jc w:val="both"/>
              <w:rPr>
                <w:rFonts w:ascii="Book Antiqua" w:eastAsia="Times New Roman" w:hAnsi="Book Antiqua" w:cs="Calibri"/>
                <w:color w:val="000000"/>
                <w:sz w:val="24"/>
                <w:szCs w:val="24"/>
              </w:rPr>
            </w:pPr>
            <w:r w:rsidRPr="009E22DE">
              <w:rPr>
                <w:rFonts w:ascii="Book Antiqua" w:eastAsia="Times New Roman" w:hAnsi="Book Antiqua" w:cs="Calibri"/>
                <w:color w:val="000000"/>
                <w:sz w:val="24"/>
                <w:szCs w:val="24"/>
              </w:rPr>
              <w:t>0.152</w:t>
            </w:r>
          </w:p>
        </w:tc>
      </w:tr>
      <w:tr w:rsidR="00F2771C" w:rsidRPr="009E22DE" w14:paraId="083F9ECE" w14:textId="77777777" w:rsidTr="00550F38">
        <w:trPr>
          <w:trHeight w:val="286"/>
        </w:trPr>
        <w:tc>
          <w:tcPr>
            <w:tcW w:w="2369" w:type="dxa"/>
            <w:vMerge w:val="restart"/>
            <w:tcBorders>
              <w:top w:val="single" w:sz="4" w:space="0" w:color="auto"/>
              <w:left w:val="single" w:sz="4" w:space="0" w:color="auto"/>
              <w:bottom w:val="single" w:sz="4" w:space="0" w:color="auto"/>
              <w:right w:val="single" w:sz="4" w:space="0" w:color="auto"/>
            </w:tcBorders>
            <w:vAlign w:val="center"/>
          </w:tcPr>
          <w:p w14:paraId="5FE67E54" w14:textId="77777777" w:rsidR="00F2771C" w:rsidRPr="009E22DE" w:rsidRDefault="00F2771C" w:rsidP="002A2C72">
            <w:pPr>
              <w:adjustRightInd w:val="0"/>
              <w:snapToGrid w:val="0"/>
              <w:spacing w:after="0" w:line="360" w:lineRule="auto"/>
              <w:jc w:val="both"/>
              <w:rPr>
                <w:rFonts w:ascii="Book Antiqua" w:eastAsia="Times New Roman" w:hAnsi="Book Antiqua" w:cs="Calibri"/>
                <w:color w:val="000000"/>
                <w:sz w:val="24"/>
                <w:szCs w:val="24"/>
              </w:rPr>
            </w:pPr>
            <w:r w:rsidRPr="009E22DE">
              <w:rPr>
                <w:rFonts w:ascii="Book Antiqua" w:eastAsia="Times New Roman" w:hAnsi="Book Antiqua" w:cs="Calibri"/>
                <w:color w:val="000000"/>
                <w:sz w:val="24"/>
                <w:szCs w:val="24"/>
              </w:rPr>
              <w:t>DAI</w:t>
            </w:r>
          </w:p>
        </w:tc>
        <w:tc>
          <w:tcPr>
            <w:tcW w:w="1748" w:type="dxa"/>
            <w:tcBorders>
              <w:top w:val="single" w:sz="4" w:space="0" w:color="auto"/>
              <w:left w:val="single" w:sz="4" w:space="0" w:color="auto"/>
              <w:bottom w:val="nil"/>
              <w:right w:val="single" w:sz="4" w:space="0" w:color="auto"/>
            </w:tcBorders>
            <w:shd w:val="clear" w:color="auto" w:fill="auto"/>
            <w:noWrap/>
            <w:vAlign w:val="bottom"/>
            <w:hideMark/>
          </w:tcPr>
          <w:p w14:paraId="288945CB" w14:textId="77777777" w:rsidR="00F2771C" w:rsidRPr="009E22DE" w:rsidRDefault="00F2771C" w:rsidP="002A2C72">
            <w:pPr>
              <w:adjustRightInd w:val="0"/>
              <w:snapToGrid w:val="0"/>
              <w:spacing w:after="0" w:line="360" w:lineRule="auto"/>
              <w:jc w:val="both"/>
              <w:rPr>
                <w:rFonts w:ascii="Book Antiqua" w:eastAsia="Times New Roman" w:hAnsi="Book Antiqua" w:cs="Calibri"/>
                <w:color w:val="000000"/>
                <w:sz w:val="24"/>
                <w:szCs w:val="24"/>
              </w:rPr>
            </w:pPr>
            <w:r w:rsidRPr="009E22DE">
              <w:rPr>
                <w:rFonts w:ascii="Book Antiqua" w:eastAsia="Times New Roman" w:hAnsi="Book Antiqua" w:cs="Calibri"/>
                <w:color w:val="000000"/>
                <w:sz w:val="24"/>
                <w:szCs w:val="24"/>
              </w:rPr>
              <w:t>FL</w:t>
            </w:r>
          </w:p>
        </w:tc>
        <w:tc>
          <w:tcPr>
            <w:tcW w:w="2332" w:type="dxa"/>
            <w:tcBorders>
              <w:top w:val="single" w:sz="4" w:space="0" w:color="auto"/>
              <w:left w:val="single" w:sz="4" w:space="0" w:color="auto"/>
              <w:bottom w:val="nil"/>
              <w:right w:val="single" w:sz="4" w:space="0" w:color="auto"/>
            </w:tcBorders>
            <w:shd w:val="clear" w:color="auto" w:fill="auto"/>
            <w:noWrap/>
            <w:vAlign w:val="bottom"/>
            <w:hideMark/>
          </w:tcPr>
          <w:p w14:paraId="35473817" w14:textId="77777777" w:rsidR="00F2771C" w:rsidRPr="009E22DE" w:rsidRDefault="00F2771C" w:rsidP="002A2C72">
            <w:pPr>
              <w:adjustRightInd w:val="0"/>
              <w:snapToGrid w:val="0"/>
              <w:spacing w:after="0" w:line="360" w:lineRule="auto"/>
              <w:jc w:val="both"/>
              <w:rPr>
                <w:rFonts w:ascii="Book Antiqua" w:eastAsia="Times New Roman" w:hAnsi="Book Antiqua" w:cs="Calibri"/>
                <w:color w:val="000000"/>
                <w:sz w:val="24"/>
                <w:szCs w:val="24"/>
              </w:rPr>
            </w:pPr>
            <w:r w:rsidRPr="009E22DE">
              <w:rPr>
                <w:rFonts w:ascii="Book Antiqua" w:eastAsia="Times New Roman" w:hAnsi="Book Antiqua" w:cs="Calibri"/>
                <w:color w:val="000000"/>
                <w:sz w:val="24"/>
                <w:szCs w:val="24"/>
              </w:rPr>
              <w:t>0.330</w:t>
            </w:r>
            <w:r w:rsidRPr="009E22DE">
              <w:rPr>
                <w:rFonts w:ascii="Book Antiqua" w:eastAsia="Times New Roman" w:hAnsi="Book Antiqua" w:cs="Calibri"/>
                <w:color w:val="000000"/>
                <w:sz w:val="24"/>
                <w:szCs w:val="24"/>
                <w:vertAlign w:val="superscript"/>
              </w:rPr>
              <w:t>a</w:t>
            </w:r>
          </w:p>
        </w:tc>
      </w:tr>
      <w:tr w:rsidR="00F2771C" w:rsidRPr="009E22DE" w14:paraId="695CE6F3" w14:textId="77777777" w:rsidTr="00550F38">
        <w:trPr>
          <w:trHeight w:val="286"/>
        </w:trPr>
        <w:tc>
          <w:tcPr>
            <w:tcW w:w="2369" w:type="dxa"/>
            <w:vMerge/>
            <w:tcBorders>
              <w:left w:val="single" w:sz="4" w:space="0" w:color="auto"/>
              <w:bottom w:val="single" w:sz="4" w:space="0" w:color="auto"/>
              <w:right w:val="single" w:sz="4" w:space="0" w:color="auto"/>
            </w:tcBorders>
            <w:vAlign w:val="bottom"/>
          </w:tcPr>
          <w:p w14:paraId="0BBBED27" w14:textId="77777777" w:rsidR="00F2771C" w:rsidRPr="009E22DE" w:rsidRDefault="00F2771C" w:rsidP="002A2C72">
            <w:pPr>
              <w:adjustRightInd w:val="0"/>
              <w:snapToGrid w:val="0"/>
              <w:spacing w:after="0" w:line="360" w:lineRule="auto"/>
              <w:jc w:val="both"/>
              <w:rPr>
                <w:rFonts w:ascii="Book Antiqua" w:eastAsia="Times New Roman" w:hAnsi="Book Antiqua" w:cs="Calibri"/>
                <w:color w:val="000000"/>
                <w:sz w:val="24"/>
                <w:szCs w:val="24"/>
              </w:rPr>
            </w:pPr>
          </w:p>
        </w:tc>
        <w:tc>
          <w:tcPr>
            <w:tcW w:w="1748" w:type="dxa"/>
            <w:tcBorders>
              <w:top w:val="nil"/>
              <w:left w:val="single" w:sz="4" w:space="0" w:color="auto"/>
              <w:bottom w:val="nil"/>
              <w:right w:val="single" w:sz="4" w:space="0" w:color="auto"/>
            </w:tcBorders>
            <w:shd w:val="clear" w:color="auto" w:fill="auto"/>
            <w:noWrap/>
            <w:vAlign w:val="bottom"/>
            <w:hideMark/>
          </w:tcPr>
          <w:p w14:paraId="43859A01" w14:textId="77777777" w:rsidR="00F2771C" w:rsidRPr="009E22DE" w:rsidRDefault="00F2771C" w:rsidP="002A2C72">
            <w:pPr>
              <w:adjustRightInd w:val="0"/>
              <w:snapToGrid w:val="0"/>
              <w:spacing w:after="0" w:line="360" w:lineRule="auto"/>
              <w:jc w:val="both"/>
              <w:rPr>
                <w:rFonts w:ascii="Book Antiqua" w:eastAsia="Times New Roman" w:hAnsi="Book Antiqua" w:cs="Calibri"/>
                <w:color w:val="000000"/>
                <w:sz w:val="24"/>
                <w:szCs w:val="24"/>
              </w:rPr>
            </w:pPr>
            <w:r w:rsidRPr="009E22DE">
              <w:rPr>
                <w:rFonts w:ascii="Book Antiqua" w:eastAsia="Times New Roman" w:hAnsi="Book Antiqua" w:cs="Calibri"/>
                <w:color w:val="000000"/>
                <w:sz w:val="24"/>
                <w:szCs w:val="24"/>
              </w:rPr>
              <w:t>CRP</w:t>
            </w:r>
          </w:p>
        </w:tc>
        <w:tc>
          <w:tcPr>
            <w:tcW w:w="2332" w:type="dxa"/>
            <w:tcBorders>
              <w:top w:val="nil"/>
              <w:left w:val="single" w:sz="4" w:space="0" w:color="auto"/>
              <w:bottom w:val="nil"/>
              <w:right w:val="single" w:sz="4" w:space="0" w:color="auto"/>
            </w:tcBorders>
            <w:shd w:val="clear" w:color="auto" w:fill="auto"/>
            <w:noWrap/>
            <w:vAlign w:val="bottom"/>
            <w:hideMark/>
          </w:tcPr>
          <w:p w14:paraId="7771F1F9" w14:textId="77777777" w:rsidR="00F2771C" w:rsidRPr="009E22DE" w:rsidRDefault="00F2771C" w:rsidP="002A2C72">
            <w:pPr>
              <w:adjustRightInd w:val="0"/>
              <w:snapToGrid w:val="0"/>
              <w:spacing w:after="0" w:line="360" w:lineRule="auto"/>
              <w:jc w:val="both"/>
              <w:rPr>
                <w:rFonts w:ascii="Book Antiqua" w:eastAsia="Times New Roman" w:hAnsi="Book Antiqua" w:cs="Calibri"/>
                <w:color w:val="000000"/>
                <w:sz w:val="24"/>
                <w:szCs w:val="24"/>
              </w:rPr>
            </w:pPr>
            <w:r w:rsidRPr="009E22DE">
              <w:rPr>
                <w:rFonts w:ascii="Book Antiqua" w:eastAsia="Times New Roman" w:hAnsi="Book Antiqua" w:cs="Calibri"/>
                <w:color w:val="000000"/>
                <w:sz w:val="24"/>
                <w:szCs w:val="24"/>
              </w:rPr>
              <w:t>0.410</w:t>
            </w:r>
            <w:r w:rsidRPr="009E22DE">
              <w:rPr>
                <w:rFonts w:ascii="Book Antiqua" w:eastAsia="Times New Roman" w:hAnsi="Book Antiqua" w:cs="Calibri"/>
                <w:color w:val="000000"/>
                <w:sz w:val="24"/>
                <w:szCs w:val="24"/>
                <w:vertAlign w:val="superscript"/>
              </w:rPr>
              <w:t>b</w:t>
            </w:r>
          </w:p>
        </w:tc>
      </w:tr>
      <w:tr w:rsidR="00F2771C" w:rsidRPr="009E22DE" w14:paraId="1D28E6A2" w14:textId="77777777" w:rsidTr="00550F38">
        <w:trPr>
          <w:trHeight w:val="286"/>
        </w:trPr>
        <w:tc>
          <w:tcPr>
            <w:tcW w:w="2369" w:type="dxa"/>
            <w:vMerge/>
            <w:tcBorders>
              <w:left w:val="single" w:sz="4" w:space="0" w:color="auto"/>
              <w:bottom w:val="single" w:sz="4" w:space="0" w:color="auto"/>
              <w:right w:val="single" w:sz="4" w:space="0" w:color="auto"/>
            </w:tcBorders>
            <w:vAlign w:val="bottom"/>
          </w:tcPr>
          <w:p w14:paraId="2C14DE1B" w14:textId="77777777" w:rsidR="00F2771C" w:rsidRPr="009E22DE" w:rsidRDefault="00F2771C" w:rsidP="002A2C72">
            <w:pPr>
              <w:adjustRightInd w:val="0"/>
              <w:snapToGrid w:val="0"/>
              <w:spacing w:after="0" w:line="360" w:lineRule="auto"/>
              <w:jc w:val="both"/>
              <w:rPr>
                <w:rFonts w:ascii="Book Antiqua" w:eastAsia="Times New Roman" w:hAnsi="Book Antiqua" w:cs="Calibri"/>
                <w:color w:val="000000"/>
                <w:sz w:val="24"/>
                <w:szCs w:val="24"/>
              </w:rPr>
            </w:pPr>
          </w:p>
        </w:tc>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379985E1" w14:textId="77777777" w:rsidR="00F2771C" w:rsidRPr="009E22DE" w:rsidRDefault="00F2771C" w:rsidP="002A2C72">
            <w:pPr>
              <w:adjustRightInd w:val="0"/>
              <w:snapToGrid w:val="0"/>
              <w:spacing w:after="0" w:line="360" w:lineRule="auto"/>
              <w:jc w:val="both"/>
              <w:rPr>
                <w:rFonts w:ascii="Book Antiqua" w:eastAsia="Times New Roman" w:hAnsi="Book Antiqua" w:cs="Calibri"/>
                <w:color w:val="000000"/>
                <w:sz w:val="24"/>
                <w:szCs w:val="24"/>
              </w:rPr>
            </w:pPr>
            <w:r w:rsidRPr="009E22DE">
              <w:rPr>
                <w:rFonts w:ascii="Book Antiqua" w:eastAsia="Times New Roman" w:hAnsi="Book Antiqua" w:cs="Calibri"/>
                <w:color w:val="000000"/>
                <w:sz w:val="24"/>
                <w:szCs w:val="24"/>
              </w:rPr>
              <w:t>WBC</w:t>
            </w:r>
          </w:p>
        </w:tc>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7B1DAF0" w14:textId="77777777" w:rsidR="00F2771C" w:rsidRPr="009E22DE" w:rsidRDefault="00F2771C" w:rsidP="002A2C72">
            <w:pPr>
              <w:adjustRightInd w:val="0"/>
              <w:snapToGrid w:val="0"/>
              <w:spacing w:after="0" w:line="360" w:lineRule="auto"/>
              <w:jc w:val="both"/>
              <w:rPr>
                <w:rFonts w:ascii="Book Antiqua" w:eastAsia="Times New Roman" w:hAnsi="Book Antiqua" w:cs="Calibri"/>
                <w:color w:val="000000"/>
                <w:sz w:val="24"/>
                <w:szCs w:val="24"/>
              </w:rPr>
            </w:pPr>
            <w:r w:rsidRPr="009E22DE">
              <w:rPr>
                <w:rFonts w:ascii="Book Antiqua" w:eastAsia="Times New Roman" w:hAnsi="Book Antiqua" w:cs="Calibri"/>
                <w:color w:val="000000"/>
                <w:sz w:val="24"/>
                <w:szCs w:val="24"/>
              </w:rPr>
              <w:t>0.099</w:t>
            </w:r>
          </w:p>
        </w:tc>
      </w:tr>
    </w:tbl>
    <w:p w14:paraId="4524863B" w14:textId="0297AE86" w:rsidR="00F2771C" w:rsidRPr="009E22DE" w:rsidRDefault="00F2771C" w:rsidP="002A2C72">
      <w:pPr>
        <w:adjustRightInd w:val="0"/>
        <w:snapToGrid w:val="0"/>
        <w:spacing w:after="0" w:line="360" w:lineRule="auto"/>
        <w:jc w:val="both"/>
        <w:rPr>
          <w:rFonts w:ascii="Book Antiqua" w:eastAsia="Calibri" w:hAnsi="Book Antiqua" w:cs="Times New Roman"/>
          <w:sz w:val="24"/>
          <w:szCs w:val="24"/>
        </w:rPr>
      </w:pPr>
      <w:proofErr w:type="spellStart"/>
      <w:r w:rsidRPr="009E22DE">
        <w:rPr>
          <w:rFonts w:ascii="Book Antiqua" w:eastAsia="Calibri" w:hAnsi="Book Antiqua" w:cs="Times New Roman"/>
          <w:sz w:val="24"/>
          <w:szCs w:val="24"/>
          <w:vertAlign w:val="superscript"/>
        </w:rPr>
        <w:t>a</w:t>
      </w:r>
      <w:r w:rsidRPr="009E22DE">
        <w:rPr>
          <w:rFonts w:ascii="Book Antiqua" w:eastAsia="Calibri" w:hAnsi="Book Antiqua" w:cs="Times New Roman"/>
          <w:i/>
          <w:iCs/>
          <w:sz w:val="24"/>
          <w:szCs w:val="24"/>
        </w:rPr>
        <w:t>P</w:t>
      </w:r>
      <w:proofErr w:type="spellEnd"/>
      <w:r w:rsidRPr="009E22DE">
        <w:rPr>
          <w:rFonts w:ascii="Book Antiqua" w:eastAsia="Calibri" w:hAnsi="Book Antiqua" w:cs="Times New Roman"/>
          <w:i/>
          <w:iCs/>
          <w:sz w:val="24"/>
          <w:szCs w:val="24"/>
        </w:rPr>
        <w:t xml:space="preserve"> </w:t>
      </w:r>
      <w:r w:rsidRPr="009E22DE">
        <w:rPr>
          <w:rFonts w:ascii="Book Antiqua" w:eastAsia="Calibri" w:hAnsi="Book Antiqua" w:cs="Times New Roman"/>
          <w:sz w:val="24"/>
          <w:szCs w:val="24"/>
        </w:rPr>
        <w:t xml:space="preserve">&lt; 0.05, </w:t>
      </w:r>
      <w:proofErr w:type="spellStart"/>
      <w:r w:rsidRPr="009E22DE">
        <w:rPr>
          <w:rFonts w:ascii="Book Antiqua" w:eastAsia="Calibri" w:hAnsi="Book Antiqua" w:cs="Times New Roman"/>
          <w:sz w:val="24"/>
          <w:szCs w:val="24"/>
          <w:vertAlign w:val="superscript"/>
        </w:rPr>
        <w:t>b</w:t>
      </w:r>
      <w:r w:rsidRPr="009E22DE">
        <w:rPr>
          <w:rFonts w:ascii="Book Antiqua" w:eastAsia="Calibri" w:hAnsi="Book Antiqua" w:cs="Times New Roman"/>
          <w:i/>
          <w:iCs/>
          <w:sz w:val="24"/>
          <w:szCs w:val="24"/>
        </w:rPr>
        <w:t>P</w:t>
      </w:r>
      <w:proofErr w:type="spellEnd"/>
      <w:r w:rsidRPr="009E22DE">
        <w:rPr>
          <w:rFonts w:ascii="Book Antiqua" w:eastAsia="Calibri" w:hAnsi="Book Antiqua" w:cs="Times New Roman"/>
          <w:i/>
          <w:iCs/>
          <w:sz w:val="24"/>
          <w:szCs w:val="24"/>
        </w:rPr>
        <w:t xml:space="preserve"> </w:t>
      </w:r>
      <w:r w:rsidRPr="009E22DE">
        <w:rPr>
          <w:rFonts w:ascii="Book Antiqua" w:eastAsia="Calibri" w:hAnsi="Book Antiqua" w:cs="Times New Roman"/>
          <w:sz w:val="24"/>
          <w:szCs w:val="24"/>
        </w:rPr>
        <w:t>&lt; 0.01</w:t>
      </w:r>
      <w:r w:rsidR="00F66C22">
        <w:rPr>
          <w:rFonts w:ascii="Book Antiqua" w:eastAsia="Calibri" w:hAnsi="Book Antiqua" w:cs="Times New Roman"/>
          <w:sz w:val="24"/>
          <w:szCs w:val="24"/>
        </w:rPr>
        <w:t xml:space="preserve">. </w:t>
      </w:r>
      <w:r w:rsidR="00F66C22">
        <w:rPr>
          <w:rFonts w:ascii="Book Antiqua" w:eastAsia="Calibri" w:hAnsi="Book Antiqua" w:cs="Arial"/>
          <w:sz w:val="24"/>
          <w:szCs w:val="24"/>
        </w:rPr>
        <w:t xml:space="preserve">DAI: </w:t>
      </w:r>
      <w:r w:rsidR="00F66C22" w:rsidRPr="00671281">
        <w:rPr>
          <w:rFonts w:ascii="Book Antiqua" w:eastAsia="Calibri" w:hAnsi="Book Antiqua" w:cs="Arial"/>
          <w:sz w:val="24"/>
          <w:szCs w:val="24"/>
        </w:rPr>
        <w:t>Disease Activity Index</w:t>
      </w:r>
      <w:r w:rsidR="00F66C22">
        <w:rPr>
          <w:rFonts w:ascii="Book Antiqua" w:eastAsia="Calibri" w:hAnsi="Book Antiqua" w:cs="Arial"/>
          <w:sz w:val="24"/>
          <w:szCs w:val="24"/>
        </w:rPr>
        <w:t xml:space="preserve">; </w:t>
      </w:r>
      <w:r w:rsidR="00F66C22" w:rsidRPr="00585DAC">
        <w:rPr>
          <w:rFonts w:ascii="Book Antiqua" w:hAnsi="Book Antiqua" w:cs="Arial"/>
          <w:bCs/>
          <w:sz w:val="24"/>
          <w:szCs w:val="24"/>
        </w:rPr>
        <w:t>SES-CD: Simple Endoscopic Score for Crohn’s disease</w:t>
      </w:r>
      <w:r w:rsidR="00F66C22">
        <w:rPr>
          <w:rFonts w:ascii="Book Antiqua" w:hAnsi="Book Antiqua" w:cs="Arial"/>
          <w:bCs/>
          <w:sz w:val="24"/>
          <w:szCs w:val="24"/>
        </w:rPr>
        <w:t xml:space="preserve">; </w:t>
      </w:r>
      <w:r w:rsidR="00F66C22" w:rsidRPr="009E22DE">
        <w:rPr>
          <w:rFonts w:ascii="Book Antiqua" w:hAnsi="Book Antiqua" w:cs="Arial"/>
          <w:sz w:val="24"/>
          <w:szCs w:val="24"/>
        </w:rPr>
        <w:t>WBC</w:t>
      </w:r>
      <w:r w:rsidR="00F66C22">
        <w:rPr>
          <w:rFonts w:ascii="Book Antiqua" w:hAnsi="Book Antiqua" w:cs="Arial"/>
          <w:sz w:val="24"/>
          <w:szCs w:val="24"/>
        </w:rPr>
        <w:t>: W</w:t>
      </w:r>
      <w:r w:rsidR="00F66C22" w:rsidRPr="009E22DE">
        <w:rPr>
          <w:rFonts w:ascii="Book Antiqua" w:hAnsi="Book Antiqua" w:cs="Arial"/>
          <w:sz w:val="24"/>
          <w:szCs w:val="24"/>
        </w:rPr>
        <w:t>hite blood cell</w:t>
      </w:r>
      <w:r w:rsidR="00F66C22">
        <w:rPr>
          <w:rFonts w:ascii="Book Antiqua" w:hAnsi="Book Antiqua" w:cs="Arial"/>
          <w:sz w:val="24"/>
          <w:szCs w:val="24"/>
        </w:rPr>
        <w:t xml:space="preserve">; CRP: </w:t>
      </w:r>
      <w:r w:rsidR="00F66C22" w:rsidRPr="009E22DE">
        <w:rPr>
          <w:rFonts w:ascii="Book Antiqua" w:eastAsia="Times New Roman" w:hAnsi="Book Antiqua" w:cs="Arial"/>
          <w:sz w:val="24"/>
          <w:szCs w:val="24"/>
        </w:rPr>
        <w:t>C-reactive protein</w:t>
      </w:r>
      <w:r w:rsidR="00F66C22">
        <w:rPr>
          <w:rFonts w:ascii="Book Antiqua" w:eastAsia="Times New Roman" w:hAnsi="Book Antiqua" w:cs="Arial"/>
          <w:sz w:val="24"/>
          <w:szCs w:val="24"/>
        </w:rPr>
        <w:t xml:space="preserve">; </w:t>
      </w:r>
      <w:bookmarkStart w:id="84" w:name="OLE_LINK730"/>
      <w:bookmarkStart w:id="85" w:name="OLE_LINK731"/>
      <w:r w:rsidR="00F66C22">
        <w:rPr>
          <w:rFonts w:ascii="Book Antiqua" w:eastAsia="Times New Roman" w:hAnsi="Book Antiqua" w:cs="Arial"/>
          <w:sz w:val="24"/>
          <w:szCs w:val="24"/>
        </w:rPr>
        <w:t xml:space="preserve">FL: </w:t>
      </w:r>
      <w:r w:rsidR="00F66C22">
        <w:rPr>
          <w:rFonts w:ascii="Book Antiqua" w:hAnsi="Book Antiqua" w:cs="Arial"/>
          <w:sz w:val="24"/>
          <w:szCs w:val="24"/>
        </w:rPr>
        <w:t>F</w:t>
      </w:r>
      <w:r w:rsidR="00F66C22" w:rsidRPr="009E22DE">
        <w:rPr>
          <w:rFonts w:ascii="Book Antiqua" w:hAnsi="Book Antiqua" w:cs="Arial"/>
          <w:sz w:val="24"/>
          <w:szCs w:val="24"/>
        </w:rPr>
        <w:t>ecal lactoferrin</w:t>
      </w:r>
      <w:r w:rsidR="00F66C22">
        <w:rPr>
          <w:rFonts w:ascii="Book Antiqua" w:hAnsi="Book Antiqua" w:cs="Arial"/>
          <w:sz w:val="24"/>
          <w:szCs w:val="24"/>
        </w:rPr>
        <w:t>.</w:t>
      </w:r>
      <w:bookmarkEnd w:id="84"/>
      <w:bookmarkEnd w:id="85"/>
    </w:p>
    <w:bookmarkEnd w:id="83"/>
    <w:p w14:paraId="3B34AD43" w14:textId="77777777" w:rsidR="00F66C22" w:rsidRDefault="00F66C22">
      <w:pPr>
        <w:spacing w:after="160" w:line="259" w:lineRule="auto"/>
        <w:rPr>
          <w:rFonts w:ascii="Book Antiqua" w:eastAsia="Times New Roman" w:hAnsi="Book Antiqua" w:cs="Arial"/>
          <w:b/>
          <w:color w:val="000000"/>
          <w:sz w:val="24"/>
          <w:szCs w:val="24"/>
        </w:rPr>
      </w:pPr>
      <w:r>
        <w:rPr>
          <w:rFonts w:ascii="Book Antiqua" w:eastAsia="Times New Roman" w:hAnsi="Book Antiqua" w:cs="Arial"/>
          <w:b/>
          <w:color w:val="000000"/>
          <w:sz w:val="24"/>
          <w:szCs w:val="24"/>
        </w:rPr>
        <w:br w:type="page"/>
      </w:r>
    </w:p>
    <w:p w14:paraId="203D941D" w14:textId="7BFE69FD" w:rsidR="00D73E04" w:rsidRPr="00F66C22" w:rsidRDefault="00F66C22" w:rsidP="002A2C72">
      <w:pPr>
        <w:adjustRightInd w:val="0"/>
        <w:snapToGrid w:val="0"/>
        <w:spacing w:after="0" w:line="360" w:lineRule="auto"/>
        <w:jc w:val="both"/>
        <w:rPr>
          <w:rFonts w:ascii="Book Antiqua" w:eastAsia="Times New Roman" w:hAnsi="Book Antiqua" w:cs="Arial"/>
          <w:b/>
          <w:color w:val="000000"/>
          <w:sz w:val="24"/>
          <w:szCs w:val="24"/>
        </w:rPr>
      </w:pPr>
      <w:bookmarkStart w:id="86" w:name="_Hlk28244527"/>
      <w:bookmarkStart w:id="87" w:name="_Hlk28244517"/>
      <w:r w:rsidRPr="009E22DE">
        <w:rPr>
          <w:rFonts w:ascii="Book Antiqua" w:eastAsia="Times New Roman" w:hAnsi="Book Antiqua" w:cs="Arial"/>
          <w:b/>
          <w:color w:val="000000"/>
          <w:sz w:val="24"/>
          <w:szCs w:val="24"/>
        </w:rPr>
        <w:t xml:space="preserve">Table 3 Spearman correlation of </w:t>
      </w:r>
      <w:bookmarkStart w:id="88" w:name="OLE_LINK732"/>
      <w:bookmarkStart w:id="89" w:name="OLE_LINK733"/>
      <w:r>
        <w:rPr>
          <w:rFonts w:ascii="Book Antiqua" w:eastAsia="Times New Roman" w:hAnsi="Book Antiqua" w:cs="Arial"/>
          <w:b/>
          <w:color w:val="000000"/>
          <w:sz w:val="24"/>
          <w:szCs w:val="24"/>
        </w:rPr>
        <w:t>f</w:t>
      </w:r>
      <w:r w:rsidRPr="00F66C22">
        <w:rPr>
          <w:rFonts w:ascii="Book Antiqua" w:eastAsia="Times New Roman" w:hAnsi="Book Antiqua" w:cs="Arial"/>
          <w:b/>
          <w:color w:val="000000"/>
          <w:sz w:val="24"/>
          <w:szCs w:val="24"/>
        </w:rPr>
        <w:t>ecal lactoferrin</w:t>
      </w:r>
      <w:bookmarkEnd w:id="88"/>
      <w:bookmarkEnd w:id="89"/>
      <w:r w:rsidRPr="009E22DE">
        <w:rPr>
          <w:rFonts w:ascii="Book Antiqua" w:eastAsia="Times New Roman" w:hAnsi="Book Antiqua" w:cs="Arial"/>
          <w:b/>
          <w:color w:val="000000"/>
          <w:sz w:val="24"/>
          <w:szCs w:val="24"/>
        </w:rPr>
        <w:t xml:space="preserve"> with </w:t>
      </w:r>
      <w:r w:rsidRPr="00585DAC">
        <w:rPr>
          <w:rFonts w:ascii="Book Antiqua" w:hAnsi="Book Antiqua" w:cs="Arial"/>
          <w:b/>
          <w:sz w:val="24"/>
          <w:szCs w:val="24"/>
        </w:rPr>
        <w:t>Simple Endoscopic Score for Crohn’s disease</w:t>
      </w:r>
      <w:r w:rsidRPr="009E22DE">
        <w:rPr>
          <w:rFonts w:ascii="Book Antiqua" w:eastAsia="Times New Roman" w:hAnsi="Book Antiqua" w:cs="Arial"/>
          <w:b/>
          <w:color w:val="000000"/>
          <w:sz w:val="24"/>
          <w:szCs w:val="24"/>
        </w:rPr>
        <w:t xml:space="preserve"> and </w:t>
      </w:r>
      <w:r w:rsidRPr="00671281">
        <w:rPr>
          <w:rFonts w:ascii="Book Antiqua" w:eastAsia="Calibri" w:hAnsi="Book Antiqua" w:cs="Arial"/>
          <w:b/>
          <w:sz w:val="24"/>
          <w:szCs w:val="24"/>
        </w:rPr>
        <w:t>Disease Activity Index</w:t>
      </w:r>
      <w:r w:rsidRPr="009E22DE">
        <w:rPr>
          <w:rFonts w:ascii="Book Antiqua" w:eastAsia="Times New Roman" w:hAnsi="Book Antiqua" w:cs="Arial"/>
          <w:b/>
          <w:color w:val="000000"/>
          <w:sz w:val="24"/>
          <w:szCs w:val="24"/>
        </w:rPr>
        <w:t xml:space="preserve"> according to timing of tests</w:t>
      </w:r>
    </w:p>
    <w:tbl>
      <w:tblPr>
        <w:tblW w:w="25328" w:type="dxa"/>
        <w:tblInd w:w="93" w:type="dxa"/>
        <w:tblLook w:val="04A0" w:firstRow="1" w:lastRow="0" w:firstColumn="1" w:lastColumn="0" w:noHBand="0" w:noVBand="1"/>
      </w:tblPr>
      <w:tblGrid>
        <w:gridCol w:w="25328"/>
      </w:tblGrid>
      <w:tr w:rsidR="00F2771C" w:rsidRPr="009E22DE" w14:paraId="66E8A487" w14:textId="77777777" w:rsidTr="00550F38">
        <w:trPr>
          <w:trHeight w:val="290"/>
        </w:trPr>
        <w:tc>
          <w:tcPr>
            <w:tcW w:w="25328" w:type="dxa"/>
            <w:tcBorders>
              <w:top w:val="nil"/>
              <w:left w:val="nil"/>
              <w:bottom w:val="nil"/>
              <w:right w:val="nil"/>
            </w:tcBorders>
            <w:shd w:val="clear" w:color="auto" w:fill="auto"/>
            <w:noWrap/>
            <w:vAlign w:val="bottom"/>
          </w:tcPr>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2371"/>
              <w:gridCol w:w="1872"/>
              <w:gridCol w:w="2106"/>
            </w:tblGrid>
            <w:tr w:rsidR="00491490" w:rsidRPr="009E22DE" w14:paraId="61CA939F" w14:textId="77777777" w:rsidTr="005924C1">
              <w:trPr>
                <w:trHeight w:val="460"/>
              </w:trPr>
              <w:tc>
                <w:tcPr>
                  <w:tcW w:w="3067" w:type="dxa"/>
                  <w:shd w:val="clear" w:color="000000" w:fill="FFFFFF"/>
                  <w:hideMark/>
                </w:tcPr>
                <w:bookmarkEnd w:id="86"/>
                <w:p w14:paraId="43CC4F0D" w14:textId="77777777" w:rsidR="00491490" w:rsidRPr="009E22DE" w:rsidRDefault="00491490" w:rsidP="002A2C72">
                  <w:pPr>
                    <w:adjustRightInd w:val="0"/>
                    <w:snapToGrid w:val="0"/>
                    <w:spacing w:after="0" w:line="360" w:lineRule="auto"/>
                    <w:jc w:val="both"/>
                    <w:rPr>
                      <w:rFonts w:ascii="Book Antiqua" w:eastAsia="Times New Roman" w:hAnsi="Book Antiqua" w:cs="Arial"/>
                      <w:b/>
                      <w:bCs/>
                      <w:sz w:val="24"/>
                      <w:szCs w:val="24"/>
                    </w:rPr>
                  </w:pPr>
                  <w:r w:rsidRPr="009E22DE">
                    <w:rPr>
                      <w:rFonts w:ascii="Book Antiqua" w:eastAsia="Times New Roman" w:hAnsi="Book Antiqua" w:cs="Arial"/>
                      <w:b/>
                      <w:bCs/>
                      <w:sz w:val="24"/>
                      <w:szCs w:val="24"/>
                    </w:rPr>
                    <w:t>Endoscopic scores</w:t>
                  </w:r>
                </w:p>
              </w:tc>
              <w:tc>
                <w:tcPr>
                  <w:tcW w:w="2371" w:type="dxa"/>
                  <w:shd w:val="clear" w:color="000000" w:fill="FFFFFF"/>
                </w:tcPr>
                <w:p w14:paraId="2362562D" w14:textId="77777777" w:rsidR="00491490" w:rsidRPr="009E22DE" w:rsidRDefault="00491490" w:rsidP="002A2C72">
                  <w:pPr>
                    <w:adjustRightInd w:val="0"/>
                    <w:snapToGrid w:val="0"/>
                    <w:spacing w:after="0" w:line="360" w:lineRule="auto"/>
                    <w:jc w:val="both"/>
                    <w:rPr>
                      <w:rFonts w:ascii="Book Antiqua" w:eastAsia="Times New Roman" w:hAnsi="Book Antiqua" w:cs="Arial"/>
                      <w:b/>
                      <w:sz w:val="24"/>
                      <w:szCs w:val="24"/>
                    </w:rPr>
                  </w:pPr>
                  <w:r w:rsidRPr="009E22DE">
                    <w:rPr>
                      <w:rFonts w:ascii="Book Antiqua" w:eastAsia="Times New Roman" w:hAnsi="Book Antiqua" w:cs="Arial"/>
                      <w:b/>
                      <w:sz w:val="24"/>
                      <w:szCs w:val="24"/>
                    </w:rPr>
                    <w:t>Analysis</w:t>
                  </w:r>
                </w:p>
              </w:tc>
              <w:tc>
                <w:tcPr>
                  <w:tcW w:w="1872" w:type="dxa"/>
                  <w:shd w:val="clear" w:color="000000" w:fill="FFFFFF"/>
                  <w:vAlign w:val="center"/>
                  <w:hideMark/>
                </w:tcPr>
                <w:p w14:paraId="0E90D418" w14:textId="77777777" w:rsidR="00491490" w:rsidRPr="009E22DE" w:rsidRDefault="00491490" w:rsidP="002A2C72">
                  <w:pPr>
                    <w:adjustRightInd w:val="0"/>
                    <w:snapToGrid w:val="0"/>
                    <w:spacing w:after="0" w:line="360" w:lineRule="auto"/>
                    <w:jc w:val="both"/>
                    <w:rPr>
                      <w:rFonts w:ascii="Book Antiqua" w:eastAsia="Times New Roman" w:hAnsi="Book Antiqua" w:cs="Arial"/>
                      <w:b/>
                      <w:bCs/>
                      <w:sz w:val="24"/>
                      <w:szCs w:val="24"/>
                    </w:rPr>
                  </w:pPr>
                  <w:r w:rsidRPr="009E22DE">
                    <w:rPr>
                      <w:rFonts w:ascii="Book Antiqua" w:eastAsia="Times New Roman" w:hAnsi="Book Antiqua" w:cs="Arial"/>
                      <w:b/>
                      <w:bCs/>
                      <w:sz w:val="24"/>
                      <w:szCs w:val="24"/>
                    </w:rPr>
                    <w:t>FL pre colonoscopy</w:t>
                  </w:r>
                </w:p>
              </w:tc>
              <w:tc>
                <w:tcPr>
                  <w:tcW w:w="2106" w:type="dxa"/>
                  <w:shd w:val="clear" w:color="000000" w:fill="FFFFFF"/>
                  <w:vAlign w:val="center"/>
                  <w:hideMark/>
                </w:tcPr>
                <w:p w14:paraId="652544BB" w14:textId="77777777" w:rsidR="00491490" w:rsidRPr="009E22DE" w:rsidRDefault="00491490" w:rsidP="002A2C72">
                  <w:pPr>
                    <w:adjustRightInd w:val="0"/>
                    <w:snapToGrid w:val="0"/>
                    <w:spacing w:after="0" w:line="360" w:lineRule="auto"/>
                    <w:jc w:val="both"/>
                    <w:rPr>
                      <w:rFonts w:ascii="Book Antiqua" w:eastAsia="Times New Roman" w:hAnsi="Book Antiqua" w:cs="Arial"/>
                      <w:b/>
                      <w:bCs/>
                      <w:sz w:val="24"/>
                      <w:szCs w:val="24"/>
                    </w:rPr>
                  </w:pPr>
                  <w:r w:rsidRPr="009E22DE">
                    <w:rPr>
                      <w:rFonts w:ascii="Book Antiqua" w:eastAsia="Times New Roman" w:hAnsi="Book Antiqua" w:cs="Arial"/>
                      <w:b/>
                      <w:bCs/>
                      <w:sz w:val="24"/>
                      <w:szCs w:val="24"/>
                    </w:rPr>
                    <w:t>FL post colonoscopy</w:t>
                  </w:r>
                </w:p>
              </w:tc>
            </w:tr>
            <w:tr w:rsidR="00F2771C" w:rsidRPr="009E22DE" w14:paraId="5039653D" w14:textId="77777777" w:rsidTr="005924C1">
              <w:trPr>
                <w:trHeight w:val="380"/>
              </w:trPr>
              <w:tc>
                <w:tcPr>
                  <w:tcW w:w="3067" w:type="dxa"/>
                  <w:shd w:val="clear" w:color="000000" w:fill="FFFFFF"/>
                  <w:vAlign w:val="center"/>
                  <w:hideMark/>
                </w:tcPr>
                <w:p w14:paraId="338E24DC" w14:textId="77777777" w:rsidR="00F2771C" w:rsidRPr="009E22DE" w:rsidRDefault="00F2771C" w:rsidP="002A2C72">
                  <w:pPr>
                    <w:adjustRightInd w:val="0"/>
                    <w:snapToGrid w:val="0"/>
                    <w:spacing w:after="0" w:line="360" w:lineRule="auto"/>
                    <w:jc w:val="both"/>
                    <w:rPr>
                      <w:rFonts w:ascii="Book Antiqua" w:eastAsia="Times New Roman" w:hAnsi="Book Antiqua" w:cs="Arial"/>
                      <w:b/>
                      <w:bCs/>
                      <w:sz w:val="24"/>
                      <w:szCs w:val="24"/>
                    </w:rPr>
                  </w:pPr>
                  <w:r w:rsidRPr="009E22DE">
                    <w:rPr>
                      <w:rFonts w:ascii="Book Antiqua" w:eastAsia="Times New Roman" w:hAnsi="Book Antiqua" w:cs="Arial"/>
                      <w:b/>
                      <w:bCs/>
                      <w:sz w:val="24"/>
                      <w:szCs w:val="24"/>
                    </w:rPr>
                    <w:t>SES-CD</w:t>
                  </w:r>
                </w:p>
              </w:tc>
              <w:tc>
                <w:tcPr>
                  <w:tcW w:w="2371" w:type="dxa"/>
                  <w:shd w:val="clear" w:color="000000" w:fill="FFFFFF"/>
                  <w:vAlign w:val="center"/>
                  <w:hideMark/>
                </w:tcPr>
                <w:p w14:paraId="6F28ED8D" w14:textId="77777777" w:rsidR="00F2771C" w:rsidRPr="009E22DE" w:rsidRDefault="00F2771C"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sz w:val="24"/>
                      <w:szCs w:val="24"/>
                    </w:rPr>
                    <w:t>Correlation Coefficient</w:t>
                  </w:r>
                </w:p>
              </w:tc>
              <w:tc>
                <w:tcPr>
                  <w:tcW w:w="1872" w:type="dxa"/>
                  <w:shd w:val="clear" w:color="000000" w:fill="FFFFFF"/>
                  <w:vAlign w:val="center"/>
                  <w:hideMark/>
                </w:tcPr>
                <w:p w14:paraId="102E2E11" w14:textId="77777777" w:rsidR="00F2771C" w:rsidRPr="009E22DE" w:rsidRDefault="00F2771C"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sz w:val="24"/>
                      <w:szCs w:val="24"/>
                    </w:rPr>
                    <w:t>0.596</w:t>
                  </w:r>
                  <w:r w:rsidRPr="009E22DE">
                    <w:rPr>
                      <w:rFonts w:ascii="Book Antiqua" w:eastAsia="Times New Roman" w:hAnsi="Book Antiqua" w:cs="Arial"/>
                      <w:sz w:val="24"/>
                      <w:szCs w:val="24"/>
                      <w:vertAlign w:val="superscript"/>
                    </w:rPr>
                    <w:t>b</w:t>
                  </w:r>
                </w:p>
              </w:tc>
              <w:tc>
                <w:tcPr>
                  <w:tcW w:w="2106" w:type="dxa"/>
                  <w:shd w:val="clear" w:color="000000" w:fill="FFFFFF"/>
                  <w:vAlign w:val="center"/>
                  <w:hideMark/>
                </w:tcPr>
                <w:p w14:paraId="56A9EEC2" w14:textId="77777777" w:rsidR="00F2771C" w:rsidRPr="009E22DE" w:rsidRDefault="00F2771C"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sz w:val="24"/>
                      <w:szCs w:val="24"/>
                    </w:rPr>
                    <w:t>0.285</w:t>
                  </w:r>
                </w:p>
              </w:tc>
            </w:tr>
            <w:tr w:rsidR="00F2771C" w:rsidRPr="009E22DE" w14:paraId="32548737" w14:textId="77777777" w:rsidTr="005924C1">
              <w:trPr>
                <w:trHeight w:val="360"/>
              </w:trPr>
              <w:tc>
                <w:tcPr>
                  <w:tcW w:w="3067" w:type="dxa"/>
                  <w:shd w:val="clear" w:color="000000" w:fill="FFFFFF"/>
                  <w:hideMark/>
                </w:tcPr>
                <w:p w14:paraId="44EDAA0E" w14:textId="77777777" w:rsidR="00F2771C" w:rsidRPr="009E22DE" w:rsidRDefault="00F2771C"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sz w:val="24"/>
                      <w:szCs w:val="24"/>
                    </w:rPr>
                    <w:t> </w:t>
                  </w:r>
                </w:p>
              </w:tc>
              <w:tc>
                <w:tcPr>
                  <w:tcW w:w="2371" w:type="dxa"/>
                  <w:shd w:val="clear" w:color="000000" w:fill="FFFFFF"/>
                  <w:vAlign w:val="center"/>
                  <w:hideMark/>
                </w:tcPr>
                <w:p w14:paraId="6CA1AD34" w14:textId="77777777" w:rsidR="00F2771C" w:rsidRPr="009E22DE" w:rsidRDefault="00F2771C"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sz w:val="24"/>
                      <w:szCs w:val="24"/>
                    </w:rPr>
                    <w:t>N</w:t>
                  </w:r>
                </w:p>
              </w:tc>
              <w:tc>
                <w:tcPr>
                  <w:tcW w:w="1872" w:type="dxa"/>
                  <w:shd w:val="clear" w:color="000000" w:fill="FFFFFF"/>
                  <w:vAlign w:val="center"/>
                  <w:hideMark/>
                </w:tcPr>
                <w:p w14:paraId="117EA718" w14:textId="77777777" w:rsidR="00F2771C" w:rsidRPr="009E22DE" w:rsidRDefault="00F2771C"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sz w:val="24"/>
                      <w:szCs w:val="24"/>
                    </w:rPr>
                    <w:t>58</w:t>
                  </w:r>
                </w:p>
              </w:tc>
              <w:tc>
                <w:tcPr>
                  <w:tcW w:w="2106" w:type="dxa"/>
                  <w:shd w:val="clear" w:color="000000" w:fill="FFFFFF"/>
                  <w:vAlign w:val="center"/>
                  <w:hideMark/>
                </w:tcPr>
                <w:p w14:paraId="42DCF94B" w14:textId="77777777" w:rsidR="00F2771C" w:rsidRPr="009E22DE" w:rsidRDefault="00F2771C"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sz w:val="24"/>
                      <w:szCs w:val="24"/>
                    </w:rPr>
                    <w:t>27</w:t>
                  </w:r>
                </w:p>
              </w:tc>
            </w:tr>
            <w:tr w:rsidR="00F2771C" w:rsidRPr="009E22DE" w14:paraId="777ED073" w14:textId="77777777" w:rsidTr="005924C1">
              <w:trPr>
                <w:trHeight w:val="380"/>
              </w:trPr>
              <w:tc>
                <w:tcPr>
                  <w:tcW w:w="3067" w:type="dxa"/>
                  <w:shd w:val="clear" w:color="000000" w:fill="FFFFFF"/>
                  <w:vAlign w:val="center"/>
                  <w:hideMark/>
                </w:tcPr>
                <w:p w14:paraId="6FD42211" w14:textId="77777777" w:rsidR="00F2771C" w:rsidRPr="009E22DE" w:rsidRDefault="00F2771C" w:rsidP="002A2C72">
                  <w:pPr>
                    <w:adjustRightInd w:val="0"/>
                    <w:snapToGrid w:val="0"/>
                    <w:spacing w:after="0" w:line="360" w:lineRule="auto"/>
                    <w:jc w:val="both"/>
                    <w:rPr>
                      <w:rFonts w:ascii="Book Antiqua" w:eastAsia="Times New Roman" w:hAnsi="Book Antiqua" w:cs="Arial"/>
                      <w:b/>
                      <w:bCs/>
                      <w:sz w:val="24"/>
                      <w:szCs w:val="24"/>
                    </w:rPr>
                  </w:pPr>
                  <w:r w:rsidRPr="009E22DE">
                    <w:rPr>
                      <w:rFonts w:ascii="Book Antiqua" w:eastAsia="Times New Roman" w:hAnsi="Book Antiqua" w:cs="Arial"/>
                      <w:b/>
                      <w:bCs/>
                      <w:sz w:val="24"/>
                      <w:szCs w:val="24"/>
                    </w:rPr>
                    <w:t>DAI</w:t>
                  </w:r>
                </w:p>
              </w:tc>
              <w:tc>
                <w:tcPr>
                  <w:tcW w:w="2371" w:type="dxa"/>
                  <w:shd w:val="clear" w:color="000000" w:fill="FFFFFF"/>
                  <w:vAlign w:val="center"/>
                  <w:hideMark/>
                </w:tcPr>
                <w:p w14:paraId="382BE541" w14:textId="77777777" w:rsidR="00F2771C" w:rsidRPr="009E22DE" w:rsidRDefault="00F2771C"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sz w:val="24"/>
                      <w:szCs w:val="24"/>
                    </w:rPr>
                    <w:t>Correlation Coefficient</w:t>
                  </w:r>
                </w:p>
              </w:tc>
              <w:tc>
                <w:tcPr>
                  <w:tcW w:w="1872" w:type="dxa"/>
                  <w:shd w:val="clear" w:color="000000" w:fill="FFFFFF"/>
                  <w:vAlign w:val="center"/>
                  <w:hideMark/>
                </w:tcPr>
                <w:p w14:paraId="0706CADB" w14:textId="77777777" w:rsidR="00F2771C" w:rsidRPr="009E22DE" w:rsidRDefault="00F2771C"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sz w:val="24"/>
                      <w:szCs w:val="24"/>
                    </w:rPr>
                    <w:t>0.402</w:t>
                  </w:r>
                  <w:r w:rsidRPr="009E22DE">
                    <w:rPr>
                      <w:rFonts w:ascii="Book Antiqua" w:eastAsia="Times New Roman" w:hAnsi="Book Antiqua" w:cs="Arial"/>
                      <w:sz w:val="24"/>
                      <w:szCs w:val="24"/>
                      <w:vertAlign w:val="superscript"/>
                    </w:rPr>
                    <w:t>a</w:t>
                  </w:r>
                </w:p>
              </w:tc>
              <w:tc>
                <w:tcPr>
                  <w:tcW w:w="2106" w:type="dxa"/>
                  <w:shd w:val="clear" w:color="000000" w:fill="FFFFFF"/>
                  <w:vAlign w:val="center"/>
                  <w:hideMark/>
                </w:tcPr>
                <w:p w14:paraId="2AA0D7AD" w14:textId="77777777" w:rsidR="00F2771C" w:rsidRPr="009E22DE" w:rsidRDefault="00F2771C"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sz w:val="24"/>
                      <w:szCs w:val="24"/>
                    </w:rPr>
                    <w:t>0.054</w:t>
                  </w:r>
                </w:p>
              </w:tc>
            </w:tr>
            <w:tr w:rsidR="00F2771C" w:rsidRPr="009E22DE" w14:paraId="35500876" w14:textId="77777777" w:rsidTr="005924C1">
              <w:trPr>
                <w:trHeight w:val="360"/>
              </w:trPr>
              <w:tc>
                <w:tcPr>
                  <w:tcW w:w="3067" w:type="dxa"/>
                  <w:shd w:val="clear" w:color="000000" w:fill="FFFFFF"/>
                  <w:hideMark/>
                </w:tcPr>
                <w:p w14:paraId="570FCC5A" w14:textId="77777777" w:rsidR="00F2771C" w:rsidRPr="009E22DE" w:rsidRDefault="00F2771C"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sz w:val="24"/>
                      <w:szCs w:val="24"/>
                    </w:rPr>
                    <w:t> </w:t>
                  </w:r>
                </w:p>
              </w:tc>
              <w:tc>
                <w:tcPr>
                  <w:tcW w:w="2371" w:type="dxa"/>
                  <w:shd w:val="clear" w:color="000000" w:fill="FFFFFF"/>
                  <w:vAlign w:val="center"/>
                  <w:hideMark/>
                </w:tcPr>
                <w:p w14:paraId="141F8D36" w14:textId="77777777" w:rsidR="00F2771C" w:rsidRPr="009E22DE" w:rsidRDefault="00F2771C"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sz w:val="24"/>
                      <w:szCs w:val="24"/>
                    </w:rPr>
                    <w:t>N</w:t>
                  </w:r>
                </w:p>
              </w:tc>
              <w:tc>
                <w:tcPr>
                  <w:tcW w:w="1872" w:type="dxa"/>
                  <w:shd w:val="clear" w:color="000000" w:fill="FFFFFF"/>
                  <w:vAlign w:val="center"/>
                  <w:hideMark/>
                </w:tcPr>
                <w:p w14:paraId="19791567" w14:textId="77777777" w:rsidR="00F2771C" w:rsidRPr="009E22DE" w:rsidRDefault="00F2771C"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sz w:val="24"/>
                      <w:szCs w:val="24"/>
                    </w:rPr>
                    <w:t>38</w:t>
                  </w:r>
                </w:p>
              </w:tc>
              <w:tc>
                <w:tcPr>
                  <w:tcW w:w="2106" w:type="dxa"/>
                  <w:shd w:val="clear" w:color="000000" w:fill="FFFFFF"/>
                  <w:vAlign w:val="center"/>
                  <w:hideMark/>
                </w:tcPr>
                <w:p w14:paraId="5536E084" w14:textId="77777777" w:rsidR="00F2771C" w:rsidRPr="009E22DE" w:rsidRDefault="00F2771C"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sz w:val="24"/>
                      <w:szCs w:val="24"/>
                    </w:rPr>
                    <w:t>16</w:t>
                  </w:r>
                </w:p>
              </w:tc>
            </w:tr>
          </w:tbl>
          <w:p w14:paraId="5A616EE8" w14:textId="77777777" w:rsidR="00F2771C" w:rsidRPr="009E22DE" w:rsidRDefault="00F2771C" w:rsidP="002A2C72">
            <w:pPr>
              <w:adjustRightInd w:val="0"/>
              <w:snapToGrid w:val="0"/>
              <w:spacing w:after="0" w:line="360" w:lineRule="auto"/>
              <w:jc w:val="both"/>
              <w:rPr>
                <w:rFonts w:ascii="Book Antiqua" w:eastAsia="Times New Roman" w:hAnsi="Book Antiqua" w:cs="Calibri"/>
                <w:color w:val="000000"/>
                <w:sz w:val="24"/>
                <w:szCs w:val="24"/>
              </w:rPr>
            </w:pPr>
          </w:p>
        </w:tc>
      </w:tr>
    </w:tbl>
    <w:p w14:paraId="05FCBE9D" w14:textId="0B4CA755" w:rsidR="00F2771C" w:rsidRPr="009E22DE" w:rsidRDefault="00F2771C" w:rsidP="002A2C72">
      <w:pPr>
        <w:adjustRightInd w:val="0"/>
        <w:snapToGrid w:val="0"/>
        <w:spacing w:after="0" w:line="360" w:lineRule="auto"/>
        <w:jc w:val="both"/>
        <w:rPr>
          <w:rFonts w:ascii="Book Antiqua" w:eastAsia="Calibri" w:hAnsi="Book Antiqua" w:cs="Arial"/>
          <w:sz w:val="24"/>
          <w:szCs w:val="24"/>
        </w:rPr>
      </w:pPr>
      <w:bookmarkStart w:id="90" w:name="_Hlk28244751"/>
      <w:proofErr w:type="spellStart"/>
      <w:r w:rsidRPr="009E22DE">
        <w:rPr>
          <w:rFonts w:ascii="Book Antiqua" w:eastAsia="Calibri" w:hAnsi="Book Antiqua" w:cs="Arial"/>
          <w:sz w:val="24"/>
          <w:szCs w:val="24"/>
          <w:vertAlign w:val="superscript"/>
        </w:rPr>
        <w:t>a</w:t>
      </w:r>
      <w:r w:rsidRPr="009E22DE">
        <w:rPr>
          <w:rFonts w:ascii="Book Antiqua" w:eastAsia="Calibri" w:hAnsi="Book Antiqua" w:cs="Arial"/>
          <w:i/>
          <w:iCs/>
          <w:sz w:val="24"/>
          <w:szCs w:val="24"/>
        </w:rPr>
        <w:t>P</w:t>
      </w:r>
      <w:proofErr w:type="spellEnd"/>
      <w:r w:rsidRPr="009E22DE">
        <w:rPr>
          <w:rFonts w:ascii="Book Antiqua" w:eastAsia="Calibri" w:hAnsi="Book Antiqua" w:cs="Arial"/>
          <w:i/>
          <w:iCs/>
          <w:sz w:val="24"/>
          <w:szCs w:val="24"/>
        </w:rPr>
        <w:t xml:space="preserve"> </w:t>
      </w:r>
      <w:r w:rsidRPr="009E22DE">
        <w:rPr>
          <w:rFonts w:ascii="Book Antiqua" w:eastAsia="Calibri" w:hAnsi="Book Antiqua" w:cs="Arial"/>
          <w:sz w:val="24"/>
          <w:szCs w:val="24"/>
        </w:rPr>
        <w:t xml:space="preserve">&lt; 0.05, </w:t>
      </w:r>
      <w:proofErr w:type="spellStart"/>
      <w:r w:rsidRPr="009E22DE">
        <w:rPr>
          <w:rFonts w:ascii="Book Antiqua" w:eastAsia="Calibri" w:hAnsi="Book Antiqua" w:cs="Arial"/>
          <w:sz w:val="24"/>
          <w:szCs w:val="24"/>
          <w:vertAlign w:val="superscript"/>
        </w:rPr>
        <w:t>b</w:t>
      </w:r>
      <w:r w:rsidRPr="009E22DE">
        <w:rPr>
          <w:rFonts w:ascii="Book Antiqua" w:eastAsia="Calibri" w:hAnsi="Book Antiqua" w:cs="Arial"/>
          <w:i/>
          <w:iCs/>
          <w:sz w:val="24"/>
          <w:szCs w:val="24"/>
        </w:rPr>
        <w:t>P</w:t>
      </w:r>
      <w:proofErr w:type="spellEnd"/>
      <w:r w:rsidRPr="009E22DE">
        <w:rPr>
          <w:rFonts w:ascii="Book Antiqua" w:eastAsia="Calibri" w:hAnsi="Book Antiqua" w:cs="Arial"/>
          <w:i/>
          <w:iCs/>
          <w:sz w:val="24"/>
          <w:szCs w:val="24"/>
        </w:rPr>
        <w:t xml:space="preserve"> </w:t>
      </w:r>
      <w:r w:rsidRPr="009E22DE">
        <w:rPr>
          <w:rFonts w:ascii="Book Antiqua" w:eastAsia="Calibri" w:hAnsi="Book Antiqua" w:cs="Arial"/>
          <w:sz w:val="24"/>
          <w:szCs w:val="24"/>
        </w:rPr>
        <w:t>&lt; 0.01</w:t>
      </w:r>
      <w:r w:rsidR="00F66C22">
        <w:rPr>
          <w:rFonts w:ascii="Book Antiqua" w:eastAsia="Calibri" w:hAnsi="Book Antiqua" w:cs="Arial"/>
          <w:sz w:val="24"/>
          <w:szCs w:val="24"/>
        </w:rPr>
        <w:t xml:space="preserve">. </w:t>
      </w:r>
      <w:r w:rsidR="00491490">
        <w:rPr>
          <w:rFonts w:ascii="Book Antiqua" w:eastAsia="Calibri" w:hAnsi="Book Antiqua" w:cs="Arial"/>
          <w:sz w:val="24"/>
          <w:szCs w:val="24"/>
        </w:rPr>
        <w:t xml:space="preserve">DAI: </w:t>
      </w:r>
      <w:r w:rsidR="00491490" w:rsidRPr="00671281">
        <w:rPr>
          <w:rFonts w:ascii="Book Antiqua" w:eastAsia="Calibri" w:hAnsi="Book Antiqua" w:cs="Arial"/>
          <w:sz w:val="24"/>
          <w:szCs w:val="24"/>
        </w:rPr>
        <w:t>Disease Activity Index</w:t>
      </w:r>
      <w:r w:rsidR="00491490">
        <w:rPr>
          <w:rFonts w:ascii="Book Antiqua" w:eastAsia="Calibri" w:hAnsi="Book Antiqua" w:cs="Arial"/>
          <w:sz w:val="24"/>
          <w:szCs w:val="24"/>
        </w:rPr>
        <w:t xml:space="preserve">; </w:t>
      </w:r>
      <w:r w:rsidR="00491490" w:rsidRPr="00585DAC">
        <w:rPr>
          <w:rFonts w:ascii="Book Antiqua" w:hAnsi="Book Antiqua" w:cs="Arial"/>
          <w:bCs/>
          <w:sz w:val="24"/>
          <w:szCs w:val="24"/>
        </w:rPr>
        <w:t>SES-CD: Simple Endoscopic Score for Crohn’s disease</w:t>
      </w:r>
      <w:r w:rsidR="00491490">
        <w:rPr>
          <w:rFonts w:ascii="Book Antiqua" w:hAnsi="Book Antiqua" w:cs="Arial"/>
          <w:bCs/>
          <w:sz w:val="24"/>
          <w:szCs w:val="24"/>
        </w:rPr>
        <w:t xml:space="preserve">; </w:t>
      </w:r>
      <w:bookmarkStart w:id="91" w:name="OLE_LINK734"/>
      <w:bookmarkStart w:id="92" w:name="OLE_LINK735"/>
      <w:r w:rsidR="00491490">
        <w:rPr>
          <w:rFonts w:ascii="Book Antiqua" w:eastAsia="Times New Roman" w:hAnsi="Book Antiqua" w:cs="Arial"/>
          <w:sz w:val="24"/>
          <w:szCs w:val="24"/>
        </w:rPr>
        <w:t xml:space="preserve">FL: </w:t>
      </w:r>
      <w:r w:rsidR="00491490">
        <w:rPr>
          <w:rFonts w:ascii="Book Antiqua" w:hAnsi="Book Antiqua" w:cs="Arial"/>
          <w:sz w:val="24"/>
          <w:szCs w:val="24"/>
        </w:rPr>
        <w:t>F</w:t>
      </w:r>
      <w:r w:rsidR="00491490" w:rsidRPr="009E22DE">
        <w:rPr>
          <w:rFonts w:ascii="Book Antiqua" w:hAnsi="Book Antiqua" w:cs="Arial"/>
          <w:sz w:val="24"/>
          <w:szCs w:val="24"/>
        </w:rPr>
        <w:t>ecal lactoferrin</w:t>
      </w:r>
      <w:r w:rsidR="00491490">
        <w:rPr>
          <w:rFonts w:ascii="Book Antiqua" w:hAnsi="Book Antiqua" w:cs="Arial"/>
          <w:sz w:val="24"/>
          <w:szCs w:val="24"/>
        </w:rPr>
        <w:t>.</w:t>
      </w:r>
      <w:bookmarkEnd w:id="91"/>
      <w:bookmarkEnd w:id="92"/>
    </w:p>
    <w:bookmarkEnd w:id="87"/>
    <w:bookmarkEnd w:id="90"/>
    <w:p w14:paraId="4069D80A" w14:textId="77777777" w:rsidR="00491490" w:rsidRDefault="00491490">
      <w:pPr>
        <w:spacing w:after="160" w:line="259" w:lineRule="auto"/>
        <w:rPr>
          <w:rFonts w:ascii="Book Antiqua" w:eastAsia="Times New Roman" w:hAnsi="Book Antiqua" w:cs="Arial"/>
          <w:b/>
          <w:color w:val="000000"/>
          <w:sz w:val="24"/>
          <w:szCs w:val="24"/>
        </w:rPr>
      </w:pPr>
      <w:r>
        <w:rPr>
          <w:rFonts w:ascii="Book Antiqua" w:eastAsia="Times New Roman" w:hAnsi="Book Antiqua" w:cs="Arial"/>
          <w:b/>
          <w:color w:val="000000"/>
          <w:sz w:val="24"/>
          <w:szCs w:val="24"/>
        </w:rPr>
        <w:br w:type="page"/>
      </w:r>
    </w:p>
    <w:p w14:paraId="7C720029" w14:textId="6739C590" w:rsidR="00F2771C" w:rsidRPr="00491490" w:rsidRDefault="00F2771C" w:rsidP="002A2C72">
      <w:pPr>
        <w:adjustRightInd w:val="0"/>
        <w:snapToGrid w:val="0"/>
        <w:spacing w:after="0" w:line="360" w:lineRule="auto"/>
        <w:jc w:val="both"/>
        <w:rPr>
          <w:rFonts w:ascii="Book Antiqua" w:eastAsia="Times New Roman" w:hAnsi="Book Antiqua" w:cs="Arial"/>
          <w:b/>
          <w:color w:val="000000"/>
          <w:sz w:val="24"/>
          <w:szCs w:val="24"/>
        </w:rPr>
      </w:pPr>
      <w:bookmarkStart w:id="93" w:name="_Hlk28244768"/>
      <w:r w:rsidRPr="009E22DE">
        <w:rPr>
          <w:rFonts w:ascii="Book Antiqua" w:eastAsia="Times New Roman" w:hAnsi="Book Antiqua" w:cs="Arial"/>
          <w:b/>
          <w:color w:val="000000"/>
          <w:sz w:val="24"/>
          <w:szCs w:val="24"/>
        </w:rPr>
        <w:t xml:space="preserve">Table 4 Median </w:t>
      </w:r>
      <w:r w:rsidR="00491490">
        <w:rPr>
          <w:rFonts w:ascii="Book Antiqua" w:eastAsia="Times New Roman" w:hAnsi="Book Antiqua" w:cs="Arial"/>
          <w:b/>
          <w:color w:val="000000"/>
          <w:sz w:val="24"/>
          <w:szCs w:val="24"/>
        </w:rPr>
        <w:t>f</w:t>
      </w:r>
      <w:r w:rsidR="00491490" w:rsidRPr="00F66C22">
        <w:rPr>
          <w:rFonts w:ascii="Book Antiqua" w:eastAsia="Times New Roman" w:hAnsi="Book Antiqua" w:cs="Arial"/>
          <w:b/>
          <w:color w:val="000000"/>
          <w:sz w:val="24"/>
          <w:szCs w:val="24"/>
        </w:rPr>
        <w:t>ecal lactoferrin</w:t>
      </w:r>
      <w:r w:rsidRPr="009E22DE">
        <w:rPr>
          <w:rFonts w:ascii="Book Antiqua" w:eastAsia="Times New Roman" w:hAnsi="Book Antiqua" w:cs="Arial"/>
          <w:b/>
          <w:color w:val="000000"/>
          <w:sz w:val="24"/>
          <w:szCs w:val="24"/>
        </w:rPr>
        <w:t xml:space="preserve"> </w:t>
      </w:r>
      <w:r w:rsidRPr="00491490">
        <w:rPr>
          <w:rFonts w:ascii="Book Antiqua" w:eastAsia="Times New Roman" w:hAnsi="Book Antiqua" w:cs="Arial"/>
          <w:b/>
          <w:i/>
          <w:iCs/>
          <w:color w:val="000000"/>
          <w:sz w:val="24"/>
          <w:szCs w:val="24"/>
        </w:rPr>
        <w:t>vs</w:t>
      </w:r>
      <w:r w:rsidRPr="009E22DE">
        <w:rPr>
          <w:rFonts w:ascii="Book Antiqua" w:eastAsia="Times New Roman" w:hAnsi="Book Antiqua" w:cs="Arial"/>
          <w:b/>
          <w:color w:val="000000"/>
          <w:sz w:val="24"/>
          <w:szCs w:val="24"/>
        </w:rPr>
        <w:t xml:space="preserve"> extent of colonic disease</w:t>
      </w:r>
    </w:p>
    <w:tbl>
      <w:tblPr>
        <w:tblW w:w="6780" w:type="dxa"/>
        <w:tblLook w:val="04A0" w:firstRow="1" w:lastRow="0" w:firstColumn="1" w:lastColumn="0" w:noHBand="0" w:noVBand="1"/>
      </w:tblPr>
      <w:tblGrid>
        <w:gridCol w:w="2242"/>
        <w:gridCol w:w="2250"/>
        <w:gridCol w:w="2288"/>
      </w:tblGrid>
      <w:tr w:rsidR="00F2771C" w:rsidRPr="009E22DE" w14:paraId="2DAC92B4" w14:textId="77777777" w:rsidTr="00550F38">
        <w:trPr>
          <w:trHeight w:val="550"/>
        </w:trPr>
        <w:tc>
          <w:tcPr>
            <w:tcW w:w="2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D1D9B" w14:textId="77777777" w:rsidR="00F2771C" w:rsidRPr="009E22DE" w:rsidRDefault="00F2771C" w:rsidP="002A2C72">
            <w:pPr>
              <w:adjustRightInd w:val="0"/>
              <w:snapToGrid w:val="0"/>
              <w:spacing w:after="0" w:line="360" w:lineRule="auto"/>
              <w:jc w:val="both"/>
              <w:rPr>
                <w:rFonts w:ascii="Book Antiqua" w:eastAsia="Times New Roman" w:hAnsi="Book Antiqua" w:cs="Arial"/>
                <w:b/>
                <w:bCs/>
                <w:color w:val="000000"/>
                <w:sz w:val="24"/>
                <w:szCs w:val="24"/>
              </w:rPr>
            </w:pPr>
            <w:r w:rsidRPr="009E22DE">
              <w:rPr>
                <w:rFonts w:ascii="Book Antiqua" w:eastAsia="Times New Roman" w:hAnsi="Book Antiqua" w:cs="Arial"/>
                <w:b/>
                <w:bCs/>
                <w:color w:val="000000"/>
                <w:sz w:val="24"/>
                <w:szCs w:val="24"/>
              </w:rPr>
              <w:t>Number of inflamed colon segments</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26E58EC3" w14:textId="77777777" w:rsidR="00F2771C" w:rsidRPr="009E22DE" w:rsidRDefault="00F2771C" w:rsidP="002A2C72">
            <w:pPr>
              <w:adjustRightInd w:val="0"/>
              <w:snapToGrid w:val="0"/>
              <w:spacing w:after="0" w:line="360" w:lineRule="auto"/>
              <w:jc w:val="both"/>
              <w:rPr>
                <w:rFonts w:ascii="Book Antiqua" w:eastAsia="Times New Roman" w:hAnsi="Book Antiqua" w:cs="Arial"/>
                <w:b/>
                <w:bCs/>
                <w:color w:val="000000"/>
                <w:sz w:val="24"/>
                <w:szCs w:val="24"/>
              </w:rPr>
            </w:pPr>
            <w:r w:rsidRPr="009E22DE">
              <w:rPr>
                <w:rFonts w:ascii="Book Antiqua" w:eastAsia="Times New Roman" w:hAnsi="Book Antiqua" w:cs="Arial"/>
                <w:b/>
                <w:bCs/>
                <w:color w:val="000000"/>
                <w:sz w:val="24"/>
                <w:szCs w:val="24"/>
              </w:rPr>
              <w:t>Number of patients</w:t>
            </w:r>
          </w:p>
        </w:tc>
        <w:tc>
          <w:tcPr>
            <w:tcW w:w="2288" w:type="dxa"/>
            <w:tcBorders>
              <w:top w:val="single" w:sz="4" w:space="0" w:color="auto"/>
              <w:left w:val="nil"/>
              <w:bottom w:val="single" w:sz="4" w:space="0" w:color="auto"/>
              <w:right w:val="single" w:sz="4" w:space="0" w:color="auto"/>
            </w:tcBorders>
            <w:shd w:val="clear" w:color="auto" w:fill="auto"/>
            <w:noWrap/>
            <w:vAlign w:val="bottom"/>
            <w:hideMark/>
          </w:tcPr>
          <w:p w14:paraId="4FA2A54E" w14:textId="77777777" w:rsidR="00F2771C" w:rsidRPr="009E22DE" w:rsidRDefault="00F2771C" w:rsidP="002A2C72">
            <w:pPr>
              <w:adjustRightInd w:val="0"/>
              <w:snapToGrid w:val="0"/>
              <w:spacing w:after="0" w:line="360" w:lineRule="auto"/>
              <w:jc w:val="both"/>
              <w:rPr>
                <w:rFonts w:ascii="Book Antiqua" w:eastAsia="Times New Roman" w:hAnsi="Book Antiqua" w:cs="Arial"/>
                <w:b/>
                <w:bCs/>
                <w:color w:val="000000"/>
                <w:sz w:val="24"/>
                <w:szCs w:val="24"/>
              </w:rPr>
            </w:pPr>
            <w:r w:rsidRPr="009E22DE">
              <w:rPr>
                <w:rFonts w:ascii="Book Antiqua" w:eastAsia="Times New Roman" w:hAnsi="Book Antiqua" w:cs="Arial"/>
                <w:b/>
                <w:bCs/>
                <w:color w:val="000000"/>
                <w:sz w:val="24"/>
                <w:szCs w:val="24"/>
              </w:rPr>
              <w:t>Median FL (µg/g)</w:t>
            </w:r>
          </w:p>
        </w:tc>
      </w:tr>
      <w:tr w:rsidR="00F2771C" w:rsidRPr="009E22DE" w14:paraId="251C234D" w14:textId="77777777" w:rsidTr="00550F38">
        <w:trPr>
          <w:trHeight w:val="290"/>
        </w:trPr>
        <w:tc>
          <w:tcPr>
            <w:tcW w:w="2242" w:type="dxa"/>
            <w:tcBorders>
              <w:top w:val="nil"/>
              <w:left w:val="single" w:sz="4" w:space="0" w:color="auto"/>
              <w:bottom w:val="nil"/>
              <w:right w:val="single" w:sz="4" w:space="0" w:color="auto"/>
            </w:tcBorders>
            <w:shd w:val="clear" w:color="auto" w:fill="auto"/>
            <w:noWrap/>
            <w:vAlign w:val="bottom"/>
            <w:hideMark/>
          </w:tcPr>
          <w:p w14:paraId="5084D669" w14:textId="77777777" w:rsidR="00F2771C" w:rsidRPr="009E22DE" w:rsidRDefault="00F2771C" w:rsidP="002A2C72">
            <w:pPr>
              <w:adjustRightInd w:val="0"/>
              <w:snapToGrid w:val="0"/>
              <w:spacing w:after="0" w:line="360" w:lineRule="auto"/>
              <w:jc w:val="both"/>
              <w:rPr>
                <w:rFonts w:ascii="Book Antiqua" w:eastAsia="Times New Roman" w:hAnsi="Book Antiqua" w:cs="Arial"/>
                <w:color w:val="000000"/>
                <w:sz w:val="24"/>
                <w:szCs w:val="24"/>
              </w:rPr>
            </w:pPr>
            <w:r w:rsidRPr="009E22DE">
              <w:rPr>
                <w:rFonts w:ascii="Book Antiqua" w:eastAsia="Times New Roman" w:hAnsi="Book Antiqua" w:cs="Arial"/>
                <w:color w:val="000000"/>
                <w:sz w:val="24"/>
                <w:szCs w:val="24"/>
              </w:rPr>
              <w:t>0-1</w:t>
            </w:r>
          </w:p>
        </w:tc>
        <w:tc>
          <w:tcPr>
            <w:tcW w:w="2250" w:type="dxa"/>
            <w:tcBorders>
              <w:top w:val="nil"/>
              <w:left w:val="nil"/>
              <w:bottom w:val="nil"/>
              <w:right w:val="single" w:sz="4" w:space="0" w:color="auto"/>
            </w:tcBorders>
            <w:shd w:val="clear" w:color="auto" w:fill="auto"/>
            <w:noWrap/>
            <w:vAlign w:val="bottom"/>
            <w:hideMark/>
          </w:tcPr>
          <w:p w14:paraId="13225DE1" w14:textId="77777777" w:rsidR="00F2771C" w:rsidRPr="009E22DE" w:rsidRDefault="00F2771C" w:rsidP="002A2C72">
            <w:pPr>
              <w:adjustRightInd w:val="0"/>
              <w:snapToGrid w:val="0"/>
              <w:spacing w:after="0" w:line="360" w:lineRule="auto"/>
              <w:jc w:val="both"/>
              <w:rPr>
                <w:rFonts w:ascii="Book Antiqua" w:eastAsia="Times New Roman" w:hAnsi="Book Antiqua" w:cs="Arial"/>
                <w:color w:val="000000"/>
                <w:sz w:val="24"/>
                <w:szCs w:val="24"/>
              </w:rPr>
            </w:pPr>
            <w:r w:rsidRPr="009E22DE">
              <w:rPr>
                <w:rFonts w:ascii="Book Antiqua" w:eastAsia="Times New Roman" w:hAnsi="Book Antiqua" w:cs="Arial"/>
                <w:color w:val="000000"/>
                <w:sz w:val="24"/>
                <w:szCs w:val="24"/>
              </w:rPr>
              <w:t>37</w:t>
            </w:r>
          </w:p>
        </w:tc>
        <w:tc>
          <w:tcPr>
            <w:tcW w:w="2288" w:type="dxa"/>
            <w:tcBorders>
              <w:top w:val="nil"/>
              <w:left w:val="nil"/>
              <w:bottom w:val="nil"/>
              <w:right w:val="single" w:sz="4" w:space="0" w:color="auto"/>
            </w:tcBorders>
            <w:shd w:val="clear" w:color="auto" w:fill="auto"/>
            <w:noWrap/>
            <w:vAlign w:val="bottom"/>
            <w:hideMark/>
          </w:tcPr>
          <w:p w14:paraId="28782B26" w14:textId="77777777" w:rsidR="00F2771C" w:rsidRPr="009E22DE" w:rsidRDefault="00F2771C" w:rsidP="002A2C72">
            <w:pPr>
              <w:adjustRightInd w:val="0"/>
              <w:snapToGrid w:val="0"/>
              <w:spacing w:after="0" w:line="360" w:lineRule="auto"/>
              <w:jc w:val="both"/>
              <w:rPr>
                <w:rFonts w:ascii="Book Antiqua" w:eastAsia="Times New Roman" w:hAnsi="Book Antiqua" w:cs="Arial"/>
                <w:color w:val="000000"/>
                <w:sz w:val="24"/>
                <w:szCs w:val="24"/>
              </w:rPr>
            </w:pPr>
            <w:r w:rsidRPr="009E22DE">
              <w:rPr>
                <w:rFonts w:ascii="Book Antiqua" w:eastAsia="Times New Roman" w:hAnsi="Book Antiqua" w:cs="Arial"/>
                <w:color w:val="000000"/>
                <w:sz w:val="24"/>
                <w:szCs w:val="24"/>
              </w:rPr>
              <w:t>8</w:t>
            </w:r>
          </w:p>
        </w:tc>
      </w:tr>
      <w:tr w:rsidR="00F2771C" w:rsidRPr="009E22DE" w14:paraId="5709103E" w14:textId="77777777" w:rsidTr="00550F38">
        <w:trPr>
          <w:trHeight w:val="290"/>
        </w:trPr>
        <w:tc>
          <w:tcPr>
            <w:tcW w:w="2242" w:type="dxa"/>
            <w:tcBorders>
              <w:top w:val="nil"/>
              <w:left w:val="single" w:sz="4" w:space="0" w:color="auto"/>
              <w:bottom w:val="nil"/>
              <w:right w:val="single" w:sz="4" w:space="0" w:color="auto"/>
            </w:tcBorders>
            <w:shd w:val="clear" w:color="auto" w:fill="auto"/>
            <w:noWrap/>
            <w:vAlign w:val="bottom"/>
            <w:hideMark/>
          </w:tcPr>
          <w:p w14:paraId="43831A4A" w14:textId="77777777" w:rsidR="00F2771C" w:rsidRPr="009E22DE" w:rsidRDefault="00F2771C" w:rsidP="002A2C72">
            <w:pPr>
              <w:adjustRightInd w:val="0"/>
              <w:snapToGrid w:val="0"/>
              <w:spacing w:after="0" w:line="360" w:lineRule="auto"/>
              <w:jc w:val="both"/>
              <w:rPr>
                <w:rFonts w:ascii="Book Antiqua" w:eastAsia="Times New Roman" w:hAnsi="Book Antiqua" w:cs="Arial"/>
                <w:color w:val="000000"/>
                <w:sz w:val="24"/>
                <w:szCs w:val="24"/>
              </w:rPr>
            </w:pPr>
            <w:r w:rsidRPr="009E22DE">
              <w:rPr>
                <w:rFonts w:ascii="Book Antiqua" w:eastAsia="Times New Roman" w:hAnsi="Book Antiqua" w:cs="Arial"/>
                <w:color w:val="000000"/>
                <w:sz w:val="24"/>
                <w:szCs w:val="24"/>
              </w:rPr>
              <w:t>2-3</w:t>
            </w:r>
          </w:p>
        </w:tc>
        <w:tc>
          <w:tcPr>
            <w:tcW w:w="2250" w:type="dxa"/>
            <w:tcBorders>
              <w:top w:val="nil"/>
              <w:left w:val="nil"/>
              <w:bottom w:val="nil"/>
              <w:right w:val="single" w:sz="4" w:space="0" w:color="auto"/>
            </w:tcBorders>
            <w:shd w:val="clear" w:color="auto" w:fill="auto"/>
            <w:noWrap/>
            <w:vAlign w:val="bottom"/>
            <w:hideMark/>
          </w:tcPr>
          <w:p w14:paraId="17945024" w14:textId="77777777" w:rsidR="00F2771C" w:rsidRPr="009E22DE" w:rsidRDefault="00F2771C" w:rsidP="002A2C72">
            <w:pPr>
              <w:adjustRightInd w:val="0"/>
              <w:snapToGrid w:val="0"/>
              <w:spacing w:after="0" w:line="360" w:lineRule="auto"/>
              <w:jc w:val="both"/>
              <w:rPr>
                <w:rFonts w:ascii="Book Antiqua" w:eastAsia="Times New Roman" w:hAnsi="Book Antiqua" w:cs="Arial"/>
                <w:color w:val="000000"/>
                <w:sz w:val="24"/>
                <w:szCs w:val="24"/>
              </w:rPr>
            </w:pPr>
            <w:r w:rsidRPr="009E22DE">
              <w:rPr>
                <w:rFonts w:ascii="Book Antiqua" w:eastAsia="Times New Roman" w:hAnsi="Book Antiqua" w:cs="Arial"/>
                <w:color w:val="000000"/>
                <w:sz w:val="24"/>
                <w:szCs w:val="24"/>
              </w:rPr>
              <w:t>42</w:t>
            </w:r>
          </w:p>
        </w:tc>
        <w:tc>
          <w:tcPr>
            <w:tcW w:w="2288" w:type="dxa"/>
            <w:tcBorders>
              <w:top w:val="nil"/>
              <w:left w:val="nil"/>
              <w:bottom w:val="nil"/>
              <w:right w:val="single" w:sz="4" w:space="0" w:color="auto"/>
            </w:tcBorders>
            <w:shd w:val="clear" w:color="auto" w:fill="auto"/>
            <w:noWrap/>
            <w:vAlign w:val="bottom"/>
            <w:hideMark/>
          </w:tcPr>
          <w:p w14:paraId="2FD344F4" w14:textId="77777777" w:rsidR="00F2771C" w:rsidRPr="009E22DE" w:rsidRDefault="00F2771C" w:rsidP="002A2C72">
            <w:pPr>
              <w:adjustRightInd w:val="0"/>
              <w:snapToGrid w:val="0"/>
              <w:spacing w:after="0" w:line="360" w:lineRule="auto"/>
              <w:jc w:val="both"/>
              <w:rPr>
                <w:rFonts w:ascii="Book Antiqua" w:eastAsia="Times New Roman" w:hAnsi="Book Antiqua" w:cs="Arial"/>
                <w:color w:val="000000"/>
                <w:sz w:val="24"/>
                <w:szCs w:val="24"/>
              </w:rPr>
            </w:pPr>
            <w:r w:rsidRPr="009E22DE">
              <w:rPr>
                <w:rFonts w:ascii="Book Antiqua" w:eastAsia="Times New Roman" w:hAnsi="Book Antiqua" w:cs="Arial"/>
                <w:color w:val="000000"/>
                <w:sz w:val="24"/>
                <w:szCs w:val="24"/>
              </w:rPr>
              <w:t>91.5</w:t>
            </w:r>
          </w:p>
        </w:tc>
      </w:tr>
      <w:tr w:rsidR="00F2771C" w:rsidRPr="009E22DE" w14:paraId="0389D603" w14:textId="77777777" w:rsidTr="00550F38">
        <w:trPr>
          <w:trHeight w:val="290"/>
        </w:trPr>
        <w:tc>
          <w:tcPr>
            <w:tcW w:w="2242" w:type="dxa"/>
            <w:tcBorders>
              <w:top w:val="nil"/>
              <w:left w:val="single" w:sz="4" w:space="0" w:color="auto"/>
              <w:bottom w:val="nil"/>
              <w:right w:val="single" w:sz="4" w:space="0" w:color="auto"/>
            </w:tcBorders>
            <w:shd w:val="clear" w:color="auto" w:fill="auto"/>
            <w:noWrap/>
            <w:vAlign w:val="bottom"/>
            <w:hideMark/>
          </w:tcPr>
          <w:p w14:paraId="11C0FEEE" w14:textId="77777777" w:rsidR="00F2771C" w:rsidRPr="009E22DE" w:rsidRDefault="00F2771C" w:rsidP="002A2C72">
            <w:pPr>
              <w:adjustRightInd w:val="0"/>
              <w:snapToGrid w:val="0"/>
              <w:spacing w:after="0" w:line="360" w:lineRule="auto"/>
              <w:jc w:val="both"/>
              <w:rPr>
                <w:rFonts w:ascii="Book Antiqua" w:eastAsia="Times New Roman" w:hAnsi="Book Antiqua" w:cs="Arial"/>
                <w:color w:val="000000"/>
                <w:sz w:val="24"/>
                <w:szCs w:val="24"/>
              </w:rPr>
            </w:pPr>
            <w:r w:rsidRPr="009E22DE">
              <w:rPr>
                <w:rFonts w:ascii="Book Antiqua" w:eastAsia="Times New Roman" w:hAnsi="Book Antiqua" w:cs="Arial"/>
                <w:color w:val="000000"/>
                <w:sz w:val="24"/>
                <w:szCs w:val="24"/>
              </w:rPr>
              <w:t>4-5</w:t>
            </w:r>
          </w:p>
        </w:tc>
        <w:tc>
          <w:tcPr>
            <w:tcW w:w="2250" w:type="dxa"/>
            <w:tcBorders>
              <w:top w:val="nil"/>
              <w:left w:val="nil"/>
              <w:bottom w:val="nil"/>
              <w:right w:val="single" w:sz="4" w:space="0" w:color="auto"/>
            </w:tcBorders>
            <w:shd w:val="clear" w:color="auto" w:fill="auto"/>
            <w:noWrap/>
            <w:vAlign w:val="bottom"/>
            <w:hideMark/>
          </w:tcPr>
          <w:p w14:paraId="3400B339" w14:textId="77777777" w:rsidR="00F2771C" w:rsidRPr="009E22DE" w:rsidRDefault="00F2771C" w:rsidP="002A2C72">
            <w:pPr>
              <w:adjustRightInd w:val="0"/>
              <w:snapToGrid w:val="0"/>
              <w:spacing w:after="0" w:line="360" w:lineRule="auto"/>
              <w:jc w:val="both"/>
              <w:rPr>
                <w:rFonts w:ascii="Book Antiqua" w:eastAsia="Times New Roman" w:hAnsi="Book Antiqua" w:cs="Arial"/>
                <w:color w:val="000000"/>
                <w:sz w:val="24"/>
                <w:szCs w:val="24"/>
              </w:rPr>
            </w:pPr>
            <w:r w:rsidRPr="009E22DE">
              <w:rPr>
                <w:rFonts w:ascii="Book Antiqua" w:eastAsia="Times New Roman" w:hAnsi="Book Antiqua" w:cs="Arial"/>
                <w:color w:val="000000"/>
                <w:sz w:val="24"/>
                <w:szCs w:val="24"/>
              </w:rPr>
              <w:t>21</w:t>
            </w:r>
          </w:p>
        </w:tc>
        <w:tc>
          <w:tcPr>
            <w:tcW w:w="2288" w:type="dxa"/>
            <w:tcBorders>
              <w:top w:val="nil"/>
              <w:left w:val="nil"/>
              <w:bottom w:val="nil"/>
              <w:right w:val="single" w:sz="4" w:space="0" w:color="auto"/>
            </w:tcBorders>
            <w:shd w:val="clear" w:color="auto" w:fill="auto"/>
            <w:noWrap/>
            <w:vAlign w:val="bottom"/>
            <w:hideMark/>
          </w:tcPr>
          <w:p w14:paraId="19E8657B" w14:textId="77777777" w:rsidR="00F2771C" w:rsidRPr="009E22DE" w:rsidRDefault="00F2771C" w:rsidP="002A2C72">
            <w:pPr>
              <w:adjustRightInd w:val="0"/>
              <w:snapToGrid w:val="0"/>
              <w:spacing w:after="0" w:line="360" w:lineRule="auto"/>
              <w:jc w:val="both"/>
              <w:rPr>
                <w:rFonts w:ascii="Book Antiqua" w:eastAsia="Times New Roman" w:hAnsi="Book Antiqua" w:cs="Arial"/>
                <w:color w:val="000000"/>
                <w:sz w:val="24"/>
                <w:szCs w:val="24"/>
              </w:rPr>
            </w:pPr>
            <w:r w:rsidRPr="009E22DE">
              <w:rPr>
                <w:rFonts w:ascii="Book Antiqua" w:eastAsia="Times New Roman" w:hAnsi="Book Antiqua" w:cs="Arial"/>
                <w:color w:val="000000"/>
                <w:sz w:val="24"/>
                <w:szCs w:val="24"/>
              </w:rPr>
              <w:t>302</w:t>
            </w:r>
          </w:p>
        </w:tc>
      </w:tr>
      <w:tr w:rsidR="00F2771C" w:rsidRPr="009E22DE" w14:paraId="454F2A31" w14:textId="77777777" w:rsidTr="00550F38">
        <w:trPr>
          <w:trHeight w:val="290"/>
        </w:trPr>
        <w:tc>
          <w:tcPr>
            <w:tcW w:w="2242" w:type="dxa"/>
            <w:tcBorders>
              <w:top w:val="nil"/>
              <w:left w:val="single" w:sz="4" w:space="0" w:color="auto"/>
              <w:bottom w:val="single" w:sz="4" w:space="0" w:color="auto"/>
              <w:right w:val="single" w:sz="4" w:space="0" w:color="auto"/>
            </w:tcBorders>
            <w:shd w:val="clear" w:color="auto" w:fill="auto"/>
            <w:noWrap/>
            <w:vAlign w:val="bottom"/>
            <w:hideMark/>
          </w:tcPr>
          <w:p w14:paraId="59E3D8A7" w14:textId="77777777" w:rsidR="00F2771C" w:rsidRPr="009E22DE" w:rsidRDefault="00F2771C" w:rsidP="002A2C72">
            <w:pPr>
              <w:adjustRightInd w:val="0"/>
              <w:snapToGrid w:val="0"/>
              <w:spacing w:after="0" w:line="360" w:lineRule="auto"/>
              <w:jc w:val="both"/>
              <w:rPr>
                <w:rFonts w:ascii="Book Antiqua" w:eastAsia="Times New Roman" w:hAnsi="Book Antiqua" w:cs="Arial"/>
                <w:color w:val="000000"/>
                <w:sz w:val="24"/>
                <w:szCs w:val="24"/>
              </w:rPr>
            </w:pPr>
            <w:r w:rsidRPr="009E22DE">
              <w:rPr>
                <w:rFonts w:ascii="Book Antiqua" w:eastAsia="Times New Roman" w:hAnsi="Book Antiqua" w:cs="Arial"/>
                <w:color w:val="000000"/>
                <w:sz w:val="24"/>
                <w:szCs w:val="24"/>
              </w:rPr>
              <w:t>6-7</w:t>
            </w:r>
          </w:p>
        </w:tc>
        <w:tc>
          <w:tcPr>
            <w:tcW w:w="2250" w:type="dxa"/>
            <w:tcBorders>
              <w:top w:val="nil"/>
              <w:left w:val="nil"/>
              <w:bottom w:val="single" w:sz="4" w:space="0" w:color="auto"/>
              <w:right w:val="single" w:sz="4" w:space="0" w:color="auto"/>
            </w:tcBorders>
            <w:shd w:val="clear" w:color="auto" w:fill="auto"/>
            <w:noWrap/>
            <w:vAlign w:val="bottom"/>
            <w:hideMark/>
          </w:tcPr>
          <w:p w14:paraId="14FB54EA" w14:textId="77777777" w:rsidR="00F2771C" w:rsidRPr="009E22DE" w:rsidRDefault="00F2771C" w:rsidP="002A2C72">
            <w:pPr>
              <w:adjustRightInd w:val="0"/>
              <w:snapToGrid w:val="0"/>
              <w:spacing w:after="0" w:line="360" w:lineRule="auto"/>
              <w:jc w:val="both"/>
              <w:rPr>
                <w:rFonts w:ascii="Book Antiqua" w:eastAsia="Times New Roman" w:hAnsi="Book Antiqua" w:cs="Arial"/>
                <w:color w:val="000000"/>
                <w:sz w:val="24"/>
                <w:szCs w:val="24"/>
              </w:rPr>
            </w:pPr>
            <w:r w:rsidRPr="009E22DE">
              <w:rPr>
                <w:rFonts w:ascii="Book Antiqua" w:eastAsia="Times New Roman" w:hAnsi="Book Antiqua" w:cs="Arial"/>
                <w:color w:val="000000"/>
                <w:sz w:val="24"/>
                <w:szCs w:val="24"/>
              </w:rPr>
              <w:t>43</w:t>
            </w:r>
          </w:p>
        </w:tc>
        <w:tc>
          <w:tcPr>
            <w:tcW w:w="2288" w:type="dxa"/>
            <w:tcBorders>
              <w:top w:val="nil"/>
              <w:left w:val="nil"/>
              <w:bottom w:val="single" w:sz="4" w:space="0" w:color="auto"/>
              <w:right w:val="single" w:sz="4" w:space="0" w:color="auto"/>
            </w:tcBorders>
            <w:shd w:val="clear" w:color="auto" w:fill="auto"/>
            <w:noWrap/>
            <w:vAlign w:val="bottom"/>
            <w:hideMark/>
          </w:tcPr>
          <w:p w14:paraId="08F54B1C" w14:textId="77777777" w:rsidR="00F2771C" w:rsidRPr="009E22DE" w:rsidRDefault="00F2771C" w:rsidP="002A2C72">
            <w:pPr>
              <w:adjustRightInd w:val="0"/>
              <w:snapToGrid w:val="0"/>
              <w:spacing w:after="0" w:line="360" w:lineRule="auto"/>
              <w:jc w:val="both"/>
              <w:rPr>
                <w:rFonts w:ascii="Book Antiqua" w:eastAsia="Times New Roman" w:hAnsi="Book Antiqua" w:cs="Arial"/>
                <w:color w:val="000000"/>
                <w:sz w:val="24"/>
                <w:szCs w:val="24"/>
              </w:rPr>
            </w:pPr>
            <w:r w:rsidRPr="009E22DE">
              <w:rPr>
                <w:rFonts w:ascii="Book Antiqua" w:eastAsia="Times New Roman" w:hAnsi="Book Antiqua" w:cs="Arial"/>
                <w:color w:val="000000"/>
                <w:sz w:val="24"/>
                <w:szCs w:val="24"/>
              </w:rPr>
              <w:t>789</w:t>
            </w:r>
          </w:p>
        </w:tc>
      </w:tr>
    </w:tbl>
    <w:p w14:paraId="09127C69" w14:textId="161978E3" w:rsidR="00F2771C" w:rsidRPr="009E22DE" w:rsidRDefault="00F2771C" w:rsidP="002A2C72">
      <w:pPr>
        <w:adjustRightInd w:val="0"/>
        <w:snapToGrid w:val="0"/>
        <w:spacing w:after="0" w:line="360" w:lineRule="auto"/>
        <w:jc w:val="both"/>
        <w:rPr>
          <w:rFonts w:ascii="Book Antiqua" w:eastAsia="Calibri" w:hAnsi="Book Antiqua" w:cs="Times New Roman"/>
          <w:sz w:val="24"/>
          <w:szCs w:val="24"/>
        </w:rPr>
      </w:pPr>
      <w:r w:rsidRPr="009E22DE">
        <w:rPr>
          <w:rFonts w:ascii="Book Antiqua" w:eastAsia="Calibri" w:hAnsi="Book Antiqua" w:cs="Times New Roman"/>
          <w:sz w:val="24"/>
          <w:szCs w:val="24"/>
        </w:rPr>
        <w:t xml:space="preserve">Kruskal Wallis test </w:t>
      </w:r>
      <w:r w:rsidR="00491490" w:rsidRPr="00491490">
        <w:rPr>
          <w:rFonts w:ascii="Book Antiqua" w:eastAsia="Calibri" w:hAnsi="Book Antiqua" w:cs="Times New Roman"/>
          <w:i/>
          <w:iCs/>
          <w:sz w:val="24"/>
          <w:szCs w:val="24"/>
        </w:rPr>
        <w:t xml:space="preserve">P </w:t>
      </w:r>
      <w:r w:rsidRPr="009E22DE">
        <w:rPr>
          <w:rFonts w:ascii="Book Antiqua" w:eastAsia="Calibri" w:hAnsi="Book Antiqua" w:cs="Times New Roman"/>
          <w:sz w:val="24"/>
          <w:szCs w:val="24"/>
        </w:rPr>
        <w:t>&lt; 0.001</w:t>
      </w:r>
      <w:r w:rsidR="00491490">
        <w:rPr>
          <w:rFonts w:ascii="Book Antiqua" w:eastAsia="Calibri" w:hAnsi="Book Antiqua" w:cs="Times New Roman"/>
          <w:sz w:val="24"/>
          <w:szCs w:val="24"/>
        </w:rPr>
        <w:t xml:space="preserve">. </w:t>
      </w:r>
      <w:r w:rsidR="00491490">
        <w:rPr>
          <w:rFonts w:ascii="Book Antiqua" w:eastAsia="Times New Roman" w:hAnsi="Book Antiqua" w:cs="Arial"/>
          <w:sz w:val="24"/>
          <w:szCs w:val="24"/>
        </w:rPr>
        <w:t xml:space="preserve">FL: </w:t>
      </w:r>
      <w:r w:rsidR="00491490">
        <w:rPr>
          <w:rFonts w:ascii="Book Antiqua" w:hAnsi="Book Antiqua" w:cs="Arial"/>
          <w:sz w:val="24"/>
          <w:szCs w:val="24"/>
        </w:rPr>
        <w:t>F</w:t>
      </w:r>
      <w:r w:rsidR="00491490" w:rsidRPr="009E22DE">
        <w:rPr>
          <w:rFonts w:ascii="Book Antiqua" w:hAnsi="Book Antiqua" w:cs="Arial"/>
          <w:sz w:val="24"/>
          <w:szCs w:val="24"/>
        </w:rPr>
        <w:t>ecal lactoferrin</w:t>
      </w:r>
      <w:r w:rsidR="00491490">
        <w:rPr>
          <w:rFonts w:ascii="Book Antiqua" w:hAnsi="Book Antiqua" w:cs="Arial"/>
          <w:sz w:val="24"/>
          <w:szCs w:val="24"/>
        </w:rPr>
        <w:t>.</w:t>
      </w:r>
    </w:p>
    <w:bookmarkEnd w:id="93"/>
    <w:p w14:paraId="1CA521DA" w14:textId="3D9CE3A7" w:rsidR="00834293" w:rsidRPr="009E22DE" w:rsidRDefault="00834293" w:rsidP="002A2C72">
      <w:pPr>
        <w:adjustRightInd w:val="0"/>
        <w:snapToGrid w:val="0"/>
        <w:spacing w:after="0" w:line="360" w:lineRule="auto"/>
        <w:jc w:val="both"/>
        <w:rPr>
          <w:rFonts w:ascii="Book Antiqua" w:hAnsi="Book Antiqua"/>
          <w:b/>
          <w:sz w:val="24"/>
          <w:szCs w:val="24"/>
        </w:rPr>
      </w:pPr>
    </w:p>
    <w:sectPr w:rsidR="00834293" w:rsidRPr="009E22DE" w:rsidSect="00650C28">
      <w:footerReference w:type="default" r:id="rId14"/>
      <w:pgSz w:w="12240" w:h="15840"/>
      <w:pgMar w:top="1440" w:right="15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8D98C" w14:textId="77777777" w:rsidR="006236F4" w:rsidRDefault="006236F4">
      <w:pPr>
        <w:spacing w:after="0" w:line="240" w:lineRule="auto"/>
      </w:pPr>
      <w:r>
        <w:separator/>
      </w:r>
    </w:p>
  </w:endnote>
  <w:endnote w:type="continuationSeparator" w:id="0">
    <w:p w14:paraId="54E26A08" w14:textId="77777777" w:rsidR="006236F4" w:rsidRDefault="0062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247054"/>
      <w:docPartObj>
        <w:docPartGallery w:val="Page Numbers (Bottom of Page)"/>
        <w:docPartUnique/>
      </w:docPartObj>
    </w:sdtPr>
    <w:sdtEndPr>
      <w:rPr>
        <w:noProof/>
      </w:rPr>
    </w:sdtEndPr>
    <w:sdtContent>
      <w:p w14:paraId="3D616149" w14:textId="77777777" w:rsidR="00550F38" w:rsidRDefault="00550F38">
        <w:pPr>
          <w:pStyle w:val="a7"/>
          <w:jc w:val="center"/>
        </w:pPr>
        <w:r>
          <w:fldChar w:fldCharType="begin"/>
        </w:r>
        <w:r>
          <w:instrText xml:space="preserve"> PAGE   \* MERGEFORMAT </w:instrText>
        </w:r>
        <w:r>
          <w:fldChar w:fldCharType="separate"/>
        </w:r>
        <w:r w:rsidR="001E3470">
          <w:rPr>
            <w:noProof/>
          </w:rPr>
          <w:t>1</w:t>
        </w:r>
        <w:r>
          <w:rPr>
            <w:noProof/>
          </w:rPr>
          <w:fldChar w:fldCharType="end"/>
        </w:r>
      </w:p>
    </w:sdtContent>
  </w:sdt>
  <w:p w14:paraId="5BDDF42D" w14:textId="77777777" w:rsidR="00550F38" w:rsidRDefault="00550F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2ED33" w14:textId="77777777" w:rsidR="006236F4" w:rsidRDefault="006236F4">
      <w:pPr>
        <w:spacing w:after="0" w:line="240" w:lineRule="auto"/>
      </w:pPr>
      <w:r>
        <w:separator/>
      </w:r>
    </w:p>
  </w:footnote>
  <w:footnote w:type="continuationSeparator" w:id="0">
    <w:p w14:paraId="1529C0F6" w14:textId="77777777" w:rsidR="006236F4" w:rsidRDefault="00623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D1F8B"/>
    <w:multiLevelType w:val="hybridMultilevel"/>
    <w:tmpl w:val="3186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B1DE8"/>
    <w:multiLevelType w:val="hybridMultilevel"/>
    <w:tmpl w:val="E2E288D2"/>
    <w:lvl w:ilvl="0" w:tplc="83F4C3AC">
      <w:start w:val="1"/>
      <w:numFmt w:val="bullet"/>
      <w:lvlText w:val="•"/>
      <w:lvlJc w:val="left"/>
      <w:pPr>
        <w:tabs>
          <w:tab w:val="num" w:pos="720"/>
        </w:tabs>
        <w:ind w:left="720" w:hanging="360"/>
      </w:pPr>
      <w:rPr>
        <w:rFonts w:ascii="Arial" w:hAnsi="Arial" w:hint="default"/>
      </w:rPr>
    </w:lvl>
    <w:lvl w:ilvl="1" w:tplc="43B4DF14" w:tentative="1">
      <w:start w:val="1"/>
      <w:numFmt w:val="bullet"/>
      <w:lvlText w:val="•"/>
      <w:lvlJc w:val="left"/>
      <w:pPr>
        <w:tabs>
          <w:tab w:val="num" w:pos="1440"/>
        </w:tabs>
        <w:ind w:left="1440" w:hanging="360"/>
      </w:pPr>
      <w:rPr>
        <w:rFonts w:ascii="Arial" w:hAnsi="Arial" w:hint="default"/>
      </w:rPr>
    </w:lvl>
    <w:lvl w:ilvl="2" w:tplc="8D9C4390" w:tentative="1">
      <w:start w:val="1"/>
      <w:numFmt w:val="bullet"/>
      <w:lvlText w:val="•"/>
      <w:lvlJc w:val="left"/>
      <w:pPr>
        <w:tabs>
          <w:tab w:val="num" w:pos="2160"/>
        </w:tabs>
        <w:ind w:left="2160" w:hanging="360"/>
      </w:pPr>
      <w:rPr>
        <w:rFonts w:ascii="Arial" w:hAnsi="Arial" w:hint="default"/>
      </w:rPr>
    </w:lvl>
    <w:lvl w:ilvl="3" w:tplc="55146116" w:tentative="1">
      <w:start w:val="1"/>
      <w:numFmt w:val="bullet"/>
      <w:lvlText w:val="•"/>
      <w:lvlJc w:val="left"/>
      <w:pPr>
        <w:tabs>
          <w:tab w:val="num" w:pos="2880"/>
        </w:tabs>
        <w:ind w:left="2880" w:hanging="360"/>
      </w:pPr>
      <w:rPr>
        <w:rFonts w:ascii="Arial" w:hAnsi="Arial" w:hint="default"/>
      </w:rPr>
    </w:lvl>
    <w:lvl w:ilvl="4" w:tplc="0FA46D22" w:tentative="1">
      <w:start w:val="1"/>
      <w:numFmt w:val="bullet"/>
      <w:lvlText w:val="•"/>
      <w:lvlJc w:val="left"/>
      <w:pPr>
        <w:tabs>
          <w:tab w:val="num" w:pos="3600"/>
        </w:tabs>
        <w:ind w:left="3600" w:hanging="360"/>
      </w:pPr>
      <w:rPr>
        <w:rFonts w:ascii="Arial" w:hAnsi="Arial" w:hint="default"/>
      </w:rPr>
    </w:lvl>
    <w:lvl w:ilvl="5" w:tplc="51CA1658" w:tentative="1">
      <w:start w:val="1"/>
      <w:numFmt w:val="bullet"/>
      <w:lvlText w:val="•"/>
      <w:lvlJc w:val="left"/>
      <w:pPr>
        <w:tabs>
          <w:tab w:val="num" w:pos="4320"/>
        </w:tabs>
        <w:ind w:left="4320" w:hanging="360"/>
      </w:pPr>
      <w:rPr>
        <w:rFonts w:ascii="Arial" w:hAnsi="Arial" w:hint="default"/>
      </w:rPr>
    </w:lvl>
    <w:lvl w:ilvl="6" w:tplc="9888497E" w:tentative="1">
      <w:start w:val="1"/>
      <w:numFmt w:val="bullet"/>
      <w:lvlText w:val="•"/>
      <w:lvlJc w:val="left"/>
      <w:pPr>
        <w:tabs>
          <w:tab w:val="num" w:pos="5040"/>
        </w:tabs>
        <w:ind w:left="5040" w:hanging="360"/>
      </w:pPr>
      <w:rPr>
        <w:rFonts w:ascii="Arial" w:hAnsi="Arial" w:hint="default"/>
      </w:rPr>
    </w:lvl>
    <w:lvl w:ilvl="7" w:tplc="F7CAA01A" w:tentative="1">
      <w:start w:val="1"/>
      <w:numFmt w:val="bullet"/>
      <w:lvlText w:val="•"/>
      <w:lvlJc w:val="left"/>
      <w:pPr>
        <w:tabs>
          <w:tab w:val="num" w:pos="5760"/>
        </w:tabs>
        <w:ind w:left="5760" w:hanging="360"/>
      </w:pPr>
      <w:rPr>
        <w:rFonts w:ascii="Arial" w:hAnsi="Arial" w:hint="default"/>
      </w:rPr>
    </w:lvl>
    <w:lvl w:ilvl="8" w:tplc="84C2AE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75C3DE2"/>
    <w:multiLevelType w:val="hybridMultilevel"/>
    <w:tmpl w:val="5E2C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EB27DF"/>
    <w:multiLevelType w:val="hybridMultilevel"/>
    <w:tmpl w:val="B4A0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DD3"/>
    <w:rsid w:val="00002CB4"/>
    <w:rsid w:val="000038DD"/>
    <w:rsid w:val="00007CDA"/>
    <w:rsid w:val="0001049B"/>
    <w:rsid w:val="000107D6"/>
    <w:rsid w:val="00017E61"/>
    <w:rsid w:val="00024A38"/>
    <w:rsid w:val="00031B2D"/>
    <w:rsid w:val="0005044A"/>
    <w:rsid w:val="00056B1B"/>
    <w:rsid w:val="00066ADC"/>
    <w:rsid w:val="00072B89"/>
    <w:rsid w:val="00077216"/>
    <w:rsid w:val="00082582"/>
    <w:rsid w:val="00082A9C"/>
    <w:rsid w:val="00084F05"/>
    <w:rsid w:val="000873ED"/>
    <w:rsid w:val="000923BE"/>
    <w:rsid w:val="00096793"/>
    <w:rsid w:val="000A0456"/>
    <w:rsid w:val="000A12A8"/>
    <w:rsid w:val="000B1548"/>
    <w:rsid w:val="000B155C"/>
    <w:rsid w:val="000B2115"/>
    <w:rsid w:val="000B3A65"/>
    <w:rsid w:val="000B4F76"/>
    <w:rsid w:val="000C0D5A"/>
    <w:rsid w:val="000C19C6"/>
    <w:rsid w:val="000C2973"/>
    <w:rsid w:val="000C6B07"/>
    <w:rsid w:val="000D056C"/>
    <w:rsid w:val="000D44D1"/>
    <w:rsid w:val="000D541D"/>
    <w:rsid w:val="000E3B24"/>
    <w:rsid w:val="000F16BF"/>
    <w:rsid w:val="000F73A4"/>
    <w:rsid w:val="00103044"/>
    <w:rsid w:val="00106D67"/>
    <w:rsid w:val="001116BE"/>
    <w:rsid w:val="00121508"/>
    <w:rsid w:val="00121A2D"/>
    <w:rsid w:val="00130AD7"/>
    <w:rsid w:val="0013275A"/>
    <w:rsid w:val="0013748E"/>
    <w:rsid w:val="00140F20"/>
    <w:rsid w:val="00142DFF"/>
    <w:rsid w:val="00144D51"/>
    <w:rsid w:val="001453A8"/>
    <w:rsid w:val="00160AF1"/>
    <w:rsid w:val="001816A5"/>
    <w:rsid w:val="001843F4"/>
    <w:rsid w:val="00192C61"/>
    <w:rsid w:val="00194F8E"/>
    <w:rsid w:val="00197256"/>
    <w:rsid w:val="001B0817"/>
    <w:rsid w:val="001C5697"/>
    <w:rsid w:val="001D3E94"/>
    <w:rsid w:val="001D41C1"/>
    <w:rsid w:val="001D7773"/>
    <w:rsid w:val="001E3470"/>
    <w:rsid w:val="001E5C80"/>
    <w:rsid w:val="001F38E1"/>
    <w:rsid w:val="00213867"/>
    <w:rsid w:val="00216DD6"/>
    <w:rsid w:val="002204A6"/>
    <w:rsid w:val="0022083E"/>
    <w:rsid w:val="002339DB"/>
    <w:rsid w:val="0023627C"/>
    <w:rsid w:val="0024585A"/>
    <w:rsid w:val="0025281D"/>
    <w:rsid w:val="00257EC1"/>
    <w:rsid w:val="00261C8D"/>
    <w:rsid w:val="0026329D"/>
    <w:rsid w:val="002658B9"/>
    <w:rsid w:val="0026726C"/>
    <w:rsid w:val="00267405"/>
    <w:rsid w:val="002674F5"/>
    <w:rsid w:val="0027192A"/>
    <w:rsid w:val="00277561"/>
    <w:rsid w:val="002826BC"/>
    <w:rsid w:val="00286FFF"/>
    <w:rsid w:val="002925DE"/>
    <w:rsid w:val="00294F41"/>
    <w:rsid w:val="00295334"/>
    <w:rsid w:val="00297472"/>
    <w:rsid w:val="002A2C72"/>
    <w:rsid w:val="002A2F5D"/>
    <w:rsid w:val="002A48EC"/>
    <w:rsid w:val="002B17A3"/>
    <w:rsid w:val="002B3B90"/>
    <w:rsid w:val="002B4F62"/>
    <w:rsid w:val="002C1892"/>
    <w:rsid w:val="002C465C"/>
    <w:rsid w:val="002C55A5"/>
    <w:rsid w:val="002D5362"/>
    <w:rsid w:val="002D606F"/>
    <w:rsid w:val="002E0E21"/>
    <w:rsid w:val="002E3099"/>
    <w:rsid w:val="002E75ED"/>
    <w:rsid w:val="002F1A09"/>
    <w:rsid w:val="002F3A99"/>
    <w:rsid w:val="002F4347"/>
    <w:rsid w:val="002F7A88"/>
    <w:rsid w:val="00304719"/>
    <w:rsid w:val="003109B8"/>
    <w:rsid w:val="00311196"/>
    <w:rsid w:val="0031368A"/>
    <w:rsid w:val="003313F1"/>
    <w:rsid w:val="00337938"/>
    <w:rsid w:val="0034207A"/>
    <w:rsid w:val="003549DB"/>
    <w:rsid w:val="003559DE"/>
    <w:rsid w:val="00361518"/>
    <w:rsid w:val="0037092C"/>
    <w:rsid w:val="0037460D"/>
    <w:rsid w:val="00375980"/>
    <w:rsid w:val="003772F3"/>
    <w:rsid w:val="0038316E"/>
    <w:rsid w:val="00392A28"/>
    <w:rsid w:val="00396D84"/>
    <w:rsid w:val="003A077D"/>
    <w:rsid w:val="003B0E9B"/>
    <w:rsid w:val="003B3A36"/>
    <w:rsid w:val="003C105A"/>
    <w:rsid w:val="003C7B88"/>
    <w:rsid w:val="003C7BF5"/>
    <w:rsid w:val="003E25E3"/>
    <w:rsid w:val="003F27FC"/>
    <w:rsid w:val="003F4F20"/>
    <w:rsid w:val="003F7079"/>
    <w:rsid w:val="003F7A06"/>
    <w:rsid w:val="003F7D0B"/>
    <w:rsid w:val="00413E9E"/>
    <w:rsid w:val="0041623F"/>
    <w:rsid w:val="00434059"/>
    <w:rsid w:val="004357C3"/>
    <w:rsid w:val="00447EAE"/>
    <w:rsid w:val="00453FF2"/>
    <w:rsid w:val="00454FE2"/>
    <w:rsid w:val="004717A7"/>
    <w:rsid w:val="00472353"/>
    <w:rsid w:val="0047459B"/>
    <w:rsid w:val="00480F52"/>
    <w:rsid w:val="00491490"/>
    <w:rsid w:val="0049192C"/>
    <w:rsid w:val="00493EA3"/>
    <w:rsid w:val="004944B1"/>
    <w:rsid w:val="00496052"/>
    <w:rsid w:val="004B62D2"/>
    <w:rsid w:val="004C0278"/>
    <w:rsid w:val="004C12F0"/>
    <w:rsid w:val="004C6552"/>
    <w:rsid w:val="004C7862"/>
    <w:rsid w:val="004D01F5"/>
    <w:rsid w:val="004D23FB"/>
    <w:rsid w:val="004D3E2A"/>
    <w:rsid w:val="004E1165"/>
    <w:rsid w:val="004E3BAE"/>
    <w:rsid w:val="004F2636"/>
    <w:rsid w:val="004F2DB0"/>
    <w:rsid w:val="004F71E6"/>
    <w:rsid w:val="00500CAC"/>
    <w:rsid w:val="00502541"/>
    <w:rsid w:val="00511D81"/>
    <w:rsid w:val="00512E5C"/>
    <w:rsid w:val="005132A8"/>
    <w:rsid w:val="00520A36"/>
    <w:rsid w:val="0052321A"/>
    <w:rsid w:val="005247CF"/>
    <w:rsid w:val="00537907"/>
    <w:rsid w:val="00544EC7"/>
    <w:rsid w:val="00550F38"/>
    <w:rsid w:val="00552FEA"/>
    <w:rsid w:val="005543DB"/>
    <w:rsid w:val="00554544"/>
    <w:rsid w:val="005557E6"/>
    <w:rsid w:val="005617FD"/>
    <w:rsid w:val="005623B2"/>
    <w:rsid w:val="00572200"/>
    <w:rsid w:val="00573804"/>
    <w:rsid w:val="00576C60"/>
    <w:rsid w:val="00582A59"/>
    <w:rsid w:val="00585DAC"/>
    <w:rsid w:val="005924C1"/>
    <w:rsid w:val="00595161"/>
    <w:rsid w:val="0059626C"/>
    <w:rsid w:val="005A44BD"/>
    <w:rsid w:val="005A6947"/>
    <w:rsid w:val="005C1590"/>
    <w:rsid w:val="005C7A25"/>
    <w:rsid w:val="005E3DC5"/>
    <w:rsid w:val="005E4A4F"/>
    <w:rsid w:val="005F01A8"/>
    <w:rsid w:val="005F79F4"/>
    <w:rsid w:val="00610F43"/>
    <w:rsid w:val="00614F29"/>
    <w:rsid w:val="00617A5D"/>
    <w:rsid w:val="0062343E"/>
    <w:rsid w:val="006236F4"/>
    <w:rsid w:val="00623FD3"/>
    <w:rsid w:val="00625304"/>
    <w:rsid w:val="00627FEA"/>
    <w:rsid w:val="00632270"/>
    <w:rsid w:val="00635675"/>
    <w:rsid w:val="0064012E"/>
    <w:rsid w:val="00641D58"/>
    <w:rsid w:val="0064559A"/>
    <w:rsid w:val="00646B9D"/>
    <w:rsid w:val="0064715A"/>
    <w:rsid w:val="00650C28"/>
    <w:rsid w:val="00666787"/>
    <w:rsid w:val="00666984"/>
    <w:rsid w:val="00670F47"/>
    <w:rsid w:val="00671281"/>
    <w:rsid w:val="006763AC"/>
    <w:rsid w:val="0067651E"/>
    <w:rsid w:val="006924B6"/>
    <w:rsid w:val="006A0738"/>
    <w:rsid w:val="006A36A8"/>
    <w:rsid w:val="006A5DDE"/>
    <w:rsid w:val="006B25E4"/>
    <w:rsid w:val="006C73A9"/>
    <w:rsid w:val="006D2D69"/>
    <w:rsid w:val="006E0EBD"/>
    <w:rsid w:val="006E10CE"/>
    <w:rsid w:val="006E375B"/>
    <w:rsid w:val="006E6541"/>
    <w:rsid w:val="006E7D0D"/>
    <w:rsid w:val="006F18C4"/>
    <w:rsid w:val="007027D9"/>
    <w:rsid w:val="00710D7D"/>
    <w:rsid w:val="007169AD"/>
    <w:rsid w:val="0073015C"/>
    <w:rsid w:val="00736AAD"/>
    <w:rsid w:val="00736D85"/>
    <w:rsid w:val="00737554"/>
    <w:rsid w:val="00741D4B"/>
    <w:rsid w:val="00747213"/>
    <w:rsid w:val="00751A6B"/>
    <w:rsid w:val="00755541"/>
    <w:rsid w:val="007608D0"/>
    <w:rsid w:val="00775230"/>
    <w:rsid w:val="007765F6"/>
    <w:rsid w:val="00785E00"/>
    <w:rsid w:val="007863FF"/>
    <w:rsid w:val="00790601"/>
    <w:rsid w:val="00791D97"/>
    <w:rsid w:val="007A02BC"/>
    <w:rsid w:val="007A0938"/>
    <w:rsid w:val="007A3FB6"/>
    <w:rsid w:val="007B6A21"/>
    <w:rsid w:val="007B7AE0"/>
    <w:rsid w:val="007C0DBC"/>
    <w:rsid w:val="007C26A9"/>
    <w:rsid w:val="007C28CE"/>
    <w:rsid w:val="007C5980"/>
    <w:rsid w:val="007C7D29"/>
    <w:rsid w:val="007D0A40"/>
    <w:rsid w:val="007E334C"/>
    <w:rsid w:val="007F1CDC"/>
    <w:rsid w:val="007F407A"/>
    <w:rsid w:val="008022FC"/>
    <w:rsid w:val="0080778D"/>
    <w:rsid w:val="008078BE"/>
    <w:rsid w:val="00815F4C"/>
    <w:rsid w:val="00822654"/>
    <w:rsid w:val="00827A75"/>
    <w:rsid w:val="00834293"/>
    <w:rsid w:val="00847A9B"/>
    <w:rsid w:val="008569CC"/>
    <w:rsid w:val="00860D76"/>
    <w:rsid w:val="00862AC4"/>
    <w:rsid w:val="008818F7"/>
    <w:rsid w:val="00887091"/>
    <w:rsid w:val="008879B1"/>
    <w:rsid w:val="008976FF"/>
    <w:rsid w:val="00897850"/>
    <w:rsid w:val="008A5A74"/>
    <w:rsid w:val="008B5854"/>
    <w:rsid w:val="008C26E7"/>
    <w:rsid w:val="008C6D96"/>
    <w:rsid w:val="008D1AD5"/>
    <w:rsid w:val="008D2EB7"/>
    <w:rsid w:val="008D4AFA"/>
    <w:rsid w:val="008D4C2A"/>
    <w:rsid w:val="008D4EFA"/>
    <w:rsid w:val="008E0B85"/>
    <w:rsid w:val="008E1748"/>
    <w:rsid w:val="008E769F"/>
    <w:rsid w:val="008F1E08"/>
    <w:rsid w:val="008F4E9B"/>
    <w:rsid w:val="00901BF9"/>
    <w:rsid w:val="00904F73"/>
    <w:rsid w:val="00913144"/>
    <w:rsid w:val="009146E5"/>
    <w:rsid w:val="0091586A"/>
    <w:rsid w:val="00920DD3"/>
    <w:rsid w:val="00921D2D"/>
    <w:rsid w:val="00930C8E"/>
    <w:rsid w:val="0093117D"/>
    <w:rsid w:val="0095140F"/>
    <w:rsid w:val="009607DB"/>
    <w:rsid w:val="00966D17"/>
    <w:rsid w:val="00972B1B"/>
    <w:rsid w:val="0099146E"/>
    <w:rsid w:val="009A0C26"/>
    <w:rsid w:val="009B2E2B"/>
    <w:rsid w:val="009D01D3"/>
    <w:rsid w:val="009E22DE"/>
    <w:rsid w:val="009E2770"/>
    <w:rsid w:val="009E4ADC"/>
    <w:rsid w:val="009E4D6E"/>
    <w:rsid w:val="00A170EF"/>
    <w:rsid w:val="00A17F24"/>
    <w:rsid w:val="00A222A5"/>
    <w:rsid w:val="00A30256"/>
    <w:rsid w:val="00A324BB"/>
    <w:rsid w:val="00A34FA6"/>
    <w:rsid w:val="00A36379"/>
    <w:rsid w:val="00A41451"/>
    <w:rsid w:val="00A42406"/>
    <w:rsid w:val="00A55D85"/>
    <w:rsid w:val="00A57E9A"/>
    <w:rsid w:val="00A64ED7"/>
    <w:rsid w:val="00A7101A"/>
    <w:rsid w:val="00A9240C"/>
    <w:rsid w:val="00A96E1C"/>
    <w:rsid w:val="00AA151A"/>
    <w:rsid w:val="00AA269F"/>
    <w:rsid w:val="00AA5D59"/>
    <w:rsid w:val="00AC6038"/>
    <w:rsid w:val="00AC79C9"/>
    <w:rsid w:val="00AC7DF2"/>
    <w:rsid w:val="00AD6831"/>
    <w:rsid w:val="00AE0E52"/>
    <w:rsid w:val="00AE30CB"/>
    <w:rsid w:val="00AE5BD2"/>
    <w:rsid w:val="00AE7564"/>
    <w:rsid w:val="00AF3CEA"/>
    <w:rsid w:val="00B10B79"/>
    <w:rsid w:val="00B16936"/>
    <w:rsid w:val="00B17B12"/>
    <w:rsid w:val="00B21ED3"/>
    <w:rsid w:val="00B24A7E"/>
    <w:rsid w:val="00B320B1"/>
    <w:rsid w:val="00B32C0A"/>
    <w:rsid w:val="00B349E6"/>
    <w:rsid w:val="00B41C07"/>
    <w:rsid w:val="00B511D4"/>
    <w:rsid w:val="00B55DAA"/>
    <w:rsid w:val="00B57E85"/>
    <w:rsid w:val="00B62C68"/>
    <w:rsid w:val="00B64542"/>
    <w:rsid w:val="00B67683"/>
    <w:rsid w:val="00B67D92"/>
    <w:rsid w:val="00B714AF"/>
    <w:rsid w:val="00B7265C"/>
    <w:rsid w:val="00B72834"/>
    <w:rsid w:val="00B8150A"/>
    <w:rsid w:val="00B81653"/>
    <w:rsid w:val="00B952A7"/>
    <w:rsid w:val="00BA197F"/>
    <w:rsid w:val="00BA6B37"/>
    <w:rsid w:val="00BC521B"/>
    <w:rsid w:val="00BD64F5"/>
    <w:rsid w:val="00BF0C1F"/>
    <w:rsid w:val="00BF6250"/>
    <w:rsid w:val="00BF7F41"/>
    <w:rsid w:val="00C027D1"/>
    <w:rsid w:val="00C034EA"/>
    <w:rsid w:val="00C04D9E"/>
    <w:rsid w:val="00C06704"/>
    <w:rsid w:val="00C135A9"/>
    <w:rsid w:val="00C350E0"/>
    <w:rsid w:val="00C35491"/>
    <w:rsid w:val="00C41698"/>
    <w:rsid w:val="00C43C19"/>
    <w:rsid w:val="00C515B8"/>
    <w:rsid w:val="00C5289E"/>
    <w:rsid w:val="00C54F69"/>
    <w:rsid w:val="00C57DAE"/>
    <w:rsid w:val="00C601C6"/>
    <w:rsid w:val="00C63795"/>
    <w:rsid w:val="00C76A6B"/>
    <w:rsid w:val="00C85C11"/>
    <w:rsid w:val="00C86FDB"/>
    <w:rsid w:val="00C872E8"/>
    <w:rsid w:val="00CA6A08"/>
    <w:rsid w:val="00CA7707"/>
    <w:rsid w:val="00CB7986"/>
    <w:rsid w:val="00CC677E"/>
    <w:rsid w:val="00CD1C3E"/>
    <w:rsid w:val="00CD57EA"/>
    <w:rsid w:val="00CD7B37"/>
    <w:rsid w:val="00CE79AF"/>
    <w:rsid w:val="00CF59C6"/>
    <w:rsid w:val="00D00E2F"/>
    <w:rsid w:val="00D0346F"/>
    <w:rsid w:val="00D05021"/>
    <w:rsid w:val="00D127B0"/>
    <w:rsid w:val="00D13157"/>
    <w:rsid w:val="00D14B32"/>
    <w:rsid w:val="00D15FF9"/>
    <w:rsid w:val="00D36606"/>
    <w:rsid w:val="00D40EA5"/>
    <w:rsid w:val="00D4406A"/>
    <w:rsid w:val="00D450BE"/>
    <w:rsid w:val="00D45775"/>
    <w:rsid w:val="00D45D98"/>
    <w:rsid w:val="00D5001E"/>
    <w:rsid w:val="00D55A82"/>
    <w:rsid w:val="00D56E04"/>
    <w:rsid w:val="00D61E4F"/>
    <w:rsid w:val="00D6535B"/>
    <w:rsid w:val="00D659CB"/>
    <w:rsid w:val="00D708C0"/>
    <w:rsid w:val="00D73E04"/>
    <w:rsid w:val="00D76D83"/>
    <w:rsid w:val="00D91BED"/>
    <w:rsid w:val="00D924F3"/>
    <w:rsid w:val="00DA1303"/>
    <w:rsid w:val="00DA3A8A"/>
    <w:rsid w:val="00DA5F29"/>
    <w:rsid w:val="00DB00B0"/>
    <w:rsid w:val="00DB6C2A"/>
    <w:rsid w:val="00DC2F2D"/>
    <w:rsid w:val="00DC6779"/>
    <w:rsid w:val="00DC6786"/>
    <w:rsid w:val="00DD7364"/>
    <w:rsid w:val="00DF2FFC"/>
    <w:rsid w:val="00DF62C1"/>
    <w:rsid w:val="00DF6475"/>
    <w:rsid w:val="00E02F05"/>
    <w:rsid w:val="00E1016E"/>
    <w:rsid w:val="00E128F6"/>
    <w:rsid w:val="00E17509"/>
    <w:rsid w:val="00E30AAD"/>
    <w:rsid w:val="00E34E8A"/>
    <w:rsid w:val="00E628E5"/>
    <w:rsid w:val="00E70225"/>
    <w:rsid w:val="00E71474"/>
    <w:rsid w:val="00E7454B"/>
    <w:rsid w:val="00E76436"/>
    <w:rsid w:val="00E80627"/>
    <w:rsid w:val="00E825E2"/>
    <w:rsid w:val="00E84078"/>
    <w:rsid w:val="00E90509"/>
    <w:rsid w:val="00E95331"/>
    <w:rsid w:val="00EA0124"/>
    <w:rsid w:val="00EB4A6C"/>
    <w:rsid w:val="00EC5D1C"/>
    <w:rsid w:val="00ED2948"/>
    <w:rsid w:val="00ED2C0F"/>
    <w:rsid w:val="00ED33BB"/>
    <w:rsid w:val="00ED6EF5"/>
    <w:rsid w:val="00EE11F2"/>
    <w:rsid w:val="00EE31E8"/>
    <w:rsid w:val="00EE5412"/>
    <w:rsid w:val="00EE7E16"/>
    <w:rsid w:val="00F03E10"/>
    <w:rsid w:val="00F130DA"/>
    <w:rsid w:val="00F17018"/>
    <w:rsid w:val="00F22969"/>
    <w:rsid w:val="00F25819"/>
    <w:rsid w:val="00F2771C"/>
    <w:rsid w:val="00F34B75"/>
    <w:rsid w:val="00F37E3F"/>
    <w:rsid w:val="00F446FB"/>
    <w:rsid w:val="00F4551C"/>
    <w:rsid w:val="00F54162"/>
    <w:rsid w:val="00F54ADE"/>
    <w:rsid w:val="00F567DF"/>
    <w:rsid w:val="00F6012C"/>
    <w:rsid w:val="00F66BCD"/>
    <w:rsid w:val="00F66C22"/>
    <w:rsid w:val="00F7514E"/>
    <w:rsid w:val="00F93CC3"/>
    <w:rsid w:val="00F94C1A"/>
    <w:rsid w:val="00F94CC0"/>
    <w:rsid w:val="00FA6D60"/>
    <w:rsid w:val="00FA75B0"/>
    <w:rsid w:val="00FB72E2"/>
    <w:rsid w:val="00FC400D"/>
    <w:rsid w:val="00FC4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EB48D"/>
  <w15:docId w15:val="{6F7BB089-4451-A347-9020-78B482BD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DD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DD3"/>
    <w:pPr>
      <w:spacing w:after="160" w:line="259" w:lineRule="auto"/>
      <w:ind w:left="720"/>
      <w:contextualSpacing/>
    </w:pPr>
  </w:style>
  <w:style w:type="character" w:styleId="a4">
    <w:name w:val="annotation reference"/>
    <w:basedOn w:val="a0"/>
    <w:uiPriority w:val="99"/>
    <w:semiHidden/>
    <w:unhideWhenUsed/>
    <w:rsid w:val="00920DD3"/>
    <w:rPr>
      <w:sz w:val="16"/>
      <w:szCs w:val="16"/>
    </w:rPr>
  </w:style>
  <w:style w:type="paragraph" w:styleId="a5">
    <w:name w:val="annotation text"/>
    <w:basedOn w:val="a"/>
    <w:link w:val="a6"/>
    <w:uiPriority w:val="99"/>
    <w:semiHidden/>
    <w:unhideWhenUsed/>
    <w:rsid w:val="00920DD3"/>
    <w:pPr>
      <w:spacing w:line="240" w:lineRule="auto"/>
    </w:pPr>
    <w:rPr>
      <w:sz w:val="20"/>
      <w:szCs w:val="20"/>
    </w:rPr>
  </w:style>
  <w:style w:type="character" w:customStyle="1" w:styleId="a6">
    <w:name w:val="批注文字 字符"/>
    <w:basedOn w:val="a0"/>
    <w:link w:val="a5"/>
    <w:uiPriority w:val="99"/>
    <w:semiHidden/>
    <w:rsid w:val="00920DD3"/>
    <w:rPr>
      <w:sz w:val="20"/>
      <w:szCs w:val="20"/>
    </w:rPr>
  </w:style>
  <w:style w:type="paragraph" w:styleId="a7">
    <w:name w:val="footer"/>
    <w:basedOn w:val="a"/>
    <w:link w:val="a8"/>
    <w:uiPriority w:val="99"/>
    <w:unhideWhenUsed/>
    <w:rsid w:val="00920DD3"/>
    <w:pPr>
      <w:tabs>
        <w:tab w:val="center" w:pos="4680"/>
        <w:tab w:val="right" w:pos="9360"/>
      </w:tabs>
      <w:spacing w:after="0" w:line="240" w:lineRule="auto"/>
    </w:pPr>
  </w:style>
  <w:style w:type="character" w:customStyle="1" w:styleId="a8">
    <w:name w:val="页脚 字符"/>
    <w:basedOn w:val="a0"/>
    <w:link w:val="a7"/>
    <w:uiPriority w:val="99"/>
    <w:rsid w:val="00920DD3"/>
  </w:style>
  <w:style w:type="paragraph" w:styleId="a9">
    <w:name w:val="Balloon Text"/>
    <w:basedOn w:val="a"/>
    <w:link w:val="aa"/>
    <w:uiPriority w:val="99"/>
    <w:semiHidden/>
    <w:unhideWhenUsed/>
    <w:rsid w:val="00920DD3"/>
    <w:pPr>
      <w:spacing w:after="0" w:line="240" w:lineRule="auto"/>
    </w:pPr>
    <w:rPr>
      <w:rFonts w:ascii="Segoe UI" w:hAnsi="Segoe UI" w:cs="Segoe UI"/>
      <w:sz w:val="18"/>
      <w:szCs w:val="18"/>
    </w:rPr>
  </w:style>
  <w:style w:type="character" w:customStyle="1" w:styleId="aa">
    <w:name w:val="批注框文本 字符"/>
    <w:basedOn w:val="a0"/>
    <w:link w:val="a9"/>
    <w:uiPriority w:val="99"/>
    <w:semiHidden/>
    <w:rsid w:val="00920DD3"/>
    <w:rPr>
      <w:rFonts w:ascii="Segoe UI" w:hAnsi="Segoe UI" w:cs="Segoe UI"/>
      <w:sz w:val="18"/>
      <w:szCs w:val="18"/>
    </w:rPr>
  </w:style>
  <w:style w:type="character" w:styleId="ab">
    <w:name w:val="Hyperlink"/>
    <w:basedOn w:val="a0"/>
    <w:uiPriority w:val="99"/>
    <w:unhideWhenUsed/>
    <w:rsid w:val="00AE7564"/>
    <w:rPr>
      <w:color w:val="0563C1" w:themeColor="hyperlink"/>
      <w:u w:val="single"/>
    </w:rPr>
  </w:style>
  <w:style w:type="character" w:customStyle="1" w:styleId="UnresolvedMention1">
    <w:name w:val="Unresolved Mention1"/>
    <w:basedOn w:val="a0"/>
    <w:uiPriority w:val="99"/>
    <w:semiHidden/>
    <w:unhideWhenUsed/>
    <w:rsid w:val="00AE7564"/>
    <w:rPr>
      <w:color w:val="605E5C"/>
      <w:shd w:val="clear" w:color="auto" w:fill="E1DFDD"/>
    </w:rPr>
  </w:style>
  <w:style w:type="paragraph" w:styleId="ac">
    <w:name w:val="annotation subject"/>
    <w:basedOn w:val="a5"/>
    <w:next w:val="a5"/>
    <w:link w:val="ad"/>
    <w:uiPriority w:val="99"/>
    <w:semiHidden/>
    <w:unhideWhenUsed/>
    <w:rsid w:val="002B17A3"/>
    <w:rPr>
      <w:b/>
      <w:bCs/>
    </w:rPr>
  </w:style>
  <w:style w:type="character" w:customStyle="1" w:styleId="ad">
    <w:name w:val="批注主题 字符"/>
    <w:basedOn w:val="a6"/>
    <w:link w:val="ac"/>
    <w:uiPriority w:val="99"/>
    <w:semiHidden/>
    <w:rsid w:val="002B17A3"/>
    <w:rPr>
      <w:b/>
      <w:bCs/>
      <w:sz w:val="20"/>
      <w:szCs w:val="20"/>
    </w:rPr>
  </w:style>
  <w:style w:type="paragraph" w:styleId="ae">
    <w:name w:val="Normal (Web)"/>
    <w:basedOn w:val="a"/>
    <w:uiPriority w:val="99"/>
    <w:unhideWhenUsed/>
    <w:rsid w:val="006A5DDE"/>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Revision"/>
    <w:hidden/>
    <w:uiPriority w:val="99"/>
    <w:semiHidden/>
    <w:rsid w:val="00311196"/>
    <w:pPr>
      <w:spacing w:after="0" w:line="240" w:lineRule="auto"/>
    </w:pPr>
  </w:style>
  <w:style w:type="character" w:customStyle="1" w:styleId="UnresolvedMention2">
    <w:name w:val="Unresolved Mention2"/>
    <w:basedOn w:val="a0"/>
    <w:uiPriority w:val="99"/>
    <w:semiHidden/>
    <w:unhideWhenUsed/>
    <w:rsid w:val="009A0C26"/>
    <w:rPr>
      <w:color w:val="605E5C"/>
      <w:shd w:val="clear" w:color="auto" w:fill="E1DFDD"/>
    </w:rPr>
  </w:style>
  <w:style w:type="table" w:styleId="af0">
    <w:name w:val="Table Grid"/>
    <w:basedOn w:val="a1"/>
    <w:uiPriority w:val="59"/>
    <w:rsid w:val="00676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D00E2F"/>
    <w:pPr>
      <w:pBdr>
        <w:bottom w:val="single" w:sz="6" w:space="1" w:color="auto"/>
      </w:pBdr>
      <w:tabs>
        <w:tab w:val="center" w:pos="4153"/>
        <w:tab w:val="right" w:pos="8306"/>
      </w:tabs>
      <w:snapToGrid w:val="0"/>
      <w:spacing w:line="240" w:lineRule="auto"/>
      <w:jc w:val="center"/>
    </w:pPr>
    <w:rPr>
      <w:sz w:val="18"/>
      <w:szCs w:val="18"/>
    </w:rPr>
  </w:style>
  <w:style w:type="character" w:customStyle="1" w:styleId="af2">
    <w:name w:val="页眉 字符"/>
    <w:basedOn w:val="a0"/>
    <w:link w:val="af1"/>
    <w:uiPriority w:val="99"/>
    <w:rsid w:val="00D00E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4389">
      <w:bodyDiv w:val="1"/>
      <w:marLeft w:val="0"/>
      <w:marRight w:val="0"/>
      <w:marTop w:val="0"/>
      <w:marBottom w:val="0"/>
      <w:divBdr>
        <w:top w:val="none" w:sz="0" w:space="0" w:color="auto"/>
        <w:left w:val="none" w:sz="0" w:space="0" w:color="auto"/>
        <w:bottom w:val="none" w:sz="0" w:space="0" w:color="auto"/>
        <w:right w:val="none" w:sz="0" w:space="0" w:color="auto"/>
      </w:divBdr>
      <w:divsChild>
        <w:div w:id="265387213">
          <w:marLeft w:val="0"/>
          <w:marRight w:val="0"/>
          <w:marTop w:val="0"/>
          <w:marBottom w:val="0"/>
          <w:divBdr>
            <w:top w:val="none" w:sz="0" w:space="0" w:color="auto"/>
            <w:left w:val="none" w:sz="0" w:space="0" w:color="auto"/>
            <w:bottom w:val="none" w:sz="0" w:space="0" w:color="auto"/>
            <w:right w:val="none" w:sz="0" w:space="0" w:color="auto"/>
          </w:divBdr>
        </w:div>
      </w:divsChild>
    </w:div>
    <w:div w:id="102117058">
      <w:bodyDiv w:val="1"/>
      <w:marLeft w:val="0"/>
      <w:marRight w:val="0"/>
      <w:marTop w:val="0"/>
      <w:marBottom w:val="0"/>
      <w:divBdr>
        <w:top w:val="none" w:sz="0" w:space="0" w:color="auto"/>
        <w:left w:val="none" w:sz="0" w:space="0" w:color="auto"/>
        <w:bottom w:val="none" w:sz="0" w:space="0" w:color="auto"/>
        <w:right w:val="none" w:sz="0" w:space="0" w:color="auto"/>
      </w:divBdr>
    </w:div>
    <w:div w:id="196092875">
      <w:bodyDiv w:val="1"/>
      <w:marLeft w:val="0"/>
      <w:marRight w:val="0"/>
      <w:marTop w:val="0"/>
      <w:marBottom w:val="0"/>
      <w:divBdr>
        <w:top w:val="none" w:sz="0" w:space="0" w:color="auto"/>
        <w:left w:val="none" w:sz="0" w:space="0" w:color="auto"/>
        <w:bottom w:val="none" w:sz="0" w:space="0" w:color="auto"/>
        <w:right w:val="none" w:sz="0" w:space="0" w:color="auto"/>
      </w:divBdr>
      <w:divsChild>
        <w:div w:id="243151145">
          <w:marLeft w:val="0"/>
          <w:marRight w:val="0"/>
          <w:marTop w:val="0"/>
          <w:marBottom w:val="0"/>
          <w:divBdr>
            <w:top w:val="none" w:sz="0" w:space="0" w:color="auto"/>
            <w:left w:val="none" w:sz="0" w:space="0" w:color="auto"/>
            <w:bottom w:val="none" w:sz="0" w:space="0" w:color="auto"/>
            <w:right w:val="none" w:sz="0" w:space="0" w:color="auto"/>
          </w:divBdr>
        </w:div>
      </w:divsChild>
    </w:div>
    <w:div w:id="243952386">
      <w:bodyDiv w:val="1"/>
      <w:marLeft w:val="0"/>
      <w:marRight w:val="0"/>
      <w:marTop w:val="0"/>
      <w:marBottom w:val="0"/>
      <w:divBdr>
        <w:top w:val="none" w:sz="0" w:space="0" w:color="auto"/>
        <w:left w:val="none" w:sz="0" w:space="0" w:color="auto"/>
        <w:bottom w:val="none" w:sz="0" w:space="0" w:color="auto"/>
        <w:right w:val="none" w:sz="0" w:space="0" w:color="auto"/>
      </w:divBdr>
    </w:div>
    <w:div w:id="332073072">
      <w:bodyDiv w:val="1"/>
      <w:marLeft w:val="0"/>
      <w:marRight w:val="0"/>
      <w:marTop w:val="0"/>
      <w:marBottom w:val="0"/>
      <w:divBdr>
        <w:top w:val="none" w:sz="0" w:space="0" w:color="auto"/>
        <w:left w:val="none" w:sz="0" w:space="0" w:color="auto"/>
        <w:bottom w:val="none" w:sz="0" w:space="0" w:color="auto"/>
        <w:right w:val="none" w:sz="0" w:space="0" w:color="auto"/>
      </w:divBdr>
    </w:div>
    <w:div w:id="464399175">
      <w:bodyDiv w:val="1"/>
      <w:marLeft w:val="0"/>
      <w:marRight w:val="0"/>
      <w:marTop w:val="0"/>
      <w:marBottom w:val="0"/>
      <w:divBdr>
        <w:top w:val="none" w:sz="0" w:space="0" w:color="auto"/>
        <w:left w:val="none" w:sz="0" w:space="0" w:color="auto"/>
        <w:bottom w:val="none" w:sz="0" w:space="0" w:color="auto"/>
        <w:right w:val="none" w:sz="0" w:space="0" w:color="auto"/>
      </w:divBdr>
    </w:div>
    <w:div w:id="603612088">
      <w:bodyDiv w:val="1"/>
      <w:marLeft w:val="0"/>
      <w:marRight w:val="0"/>
      <w:marTop w:val="0"/>
      <w:marBottom w:val="0"/>
      <w:divBdr>
        <w:top w:val="none" w:sz="0" w:space="0" w:color="auto"/>
        <w:left w:val="none" w:sz="0" w:space="0" w:color="auto"/>
        <w:bottom w:val="none" w:sz="0" w:space="0" w:color="auto"/>
        <w:right w:val="none" w:sz="0" w:space="0" w:color="auto"/>
      </w:divBdr>
    </w:div>
    <w:div w:id="813717838">
      <w:bodyDiv w:val="1"/>
      <w:marLeft w:val="0"/>
      <w:marRight w:val="0"/>
      <w:marTop w:val="0"/>
      <w:marBottom w:val="0"/>
      <w:divBdr>
        <w:top w:val="none" w:sz="0" w:space="0" w:color="auto"/>
        <w:left w:val="none" w:sz="0" w:space="0" w:color="auto"/>
        <w:bottom w:val="none" w:sz="0" w:space="0" w:color="auto"/>
        <w:right w:val="none" w:sz="0" w:space="0" w:color="auto"/>
      </w:divBdr>
    </w:div>
    <w:div w:id="819615968">
      <w:bodyDiv w:val="1"/>
      <w:marLeft w:val="0"/>
      <w:marRight w:val="0"/>
      <w:marTop w:val="0"/>
      <w:marBottom w:val="0"/>
      <w:divBdr>
        <w:top w:val="none" w:sz="0" w:space="0" w:color="auto"/>
        <w:left w:val="none" w:sz="0" w:space="0" w:color="auto"/>
        <w:bottom w:val="none" w:sz="0" w:space="0" w:color="auto"/>
        <w:right w:val="none" w:sz="0" w:space="0" w:color="auto"/>
      </w:divBdr>
      <w:divsChild>
        <w:div w:id="936057282">
          <w:marLeft w:val="0"/>
          <w:marRight w:val="0"/>
          <w:marTop w:val="0"/>
          <w:marBottom w:val="0"/>
          <w:divBdr>
            <w:top w:val="none" w:sz="0" w:space="0" w:color="auto"/>
            <w:left w:val="none" w:sz="0" w:space="0" w:color="auto"/>
            <w:bottom w:val="none" w:sz="0" w:space="0" w:color="auto"/>
            <w:right w:val="none" w:sz="0" w:space="0" w:color="auto"/>
          </w:divBdr>
        </w:div>
      </w:divsChild>
    </w:div>
    <w:div w:id="1032539402">
      <w:bodyDiv w:val="1"/>
      <w:marLeft w:val="0"/>
      <w:marRight w:val="0"/>
      <w:marTop w:val="0"/>
      <w:marBottom w:val="0"/>
      <w:divBdr>
        <w:top w:val="none" w:sz="0" w:space="0" w:color="auto"/>
        <w:left w:val="none" w:sz="0" w:space="0" w:color="auto"/>
        <w:bottom w:val="none" w:sz="0" w:space="0" w:color="auto"/>
        <w:right w:val="none" w:sz="0" w:space="0" w:color="auto"/>
      </w:divBdr>
      <w:divsChild>
        <w:div w:id="379088288">
          <w:marLeft w:val="720"/>
          <w:marRight w:val="0"/>
          <w:marTop w:val="0"/>
          <w:marBottom w:val="0"/>
          <w:divBdr>
            <w:top w:val="none" w:sz="0" w:space="0" w:color="auto"/>
            <w:left w:val="none" w:sz="0" w:space="0" w:color="auto"/>
            <w:bottom w:val="none" w:sz="0" w:space="0" w:color="auto"/>
            <w:right w:val="none" w:sz="0" w:space="0" w:color="auto"/>
          </w:divBdr>
        </w:div>
      </w:divsChild>
    </w:div>
    <w:div w:id="1107896060">
      <w:bodyDiv w:val="1"/>
      <w:marLeft w:val="0"/>
      <w:marRight w:val="0"/>
      <w:marTop w:val="0"/>
      <w:marBottom w:val="0"/>
      <w:divBdr>
        <w:top w:val="none" w:sz="0" w:space="0" w:color="auto"/>
        <w:left w:val="none" w:sz="0" w:space="0" w:color="auto"/>
        <w:bottom w:val="none" w:sz="0" w:space="0" w:color="auto"/>
        <w:right w:val="none" w:sz="0" w:space="0" w:color="auto"/>
      </w:divBdr>
      <w:divsChild>
        <w:div w:id="1430617856">
          <w:marLeft w:val="0"/>
          <w:marRight w:val="0"/>
          <w:marTop w:val="0"/>
          <w:marBottom w:val="0"/>
          <w:divBdr>
            <w:top w:val="none" w:sz="0" w:space="0" w:color="auto"/>
            <w:left w:val="none" w:sz="0" w:space="0" w:color="auto"/>
            <w:bottom w:val="none" w:sz="0" w:space="0" w:color="auto"/>
            <w:right w:val="none" w:sz="0" w:space="0" w:color="auto"/>
          </w:divBdr>
        </w:div>
      </w:divsChild>
    </w:div>
    <w:div w:id="1129282248">
      <w:bodyDiv w:val="1"/>
      <w:marLeft w:val="0"/>
      <w:marRight w:val="0"/>
      <w:marTop w:val="0"/>
      <w:marBottom w:val="0"/>
      <w:divBdr>
        <w:top w:val="none" w:sz="0" w:space="0" w:color="auto"/>
        <w:left w:val="none" w:sz="0" w:space="0" w:color="auto"/>
        <w:bottom w:val="none" w:sz="0" w:space="0" w:color="auto"/>
        <w:right w:val="none" w:sz="0" w:space="0" w:color="auto"/>
      </w:divBdr>
    </w:div>
    <w:div w:id="1473327825">
      <w:bodyDiv w:val="1"/>
      <w:marLeft w:val="0"/>
      <w:marRight w:val="0"/>
      <w:marTop w:val="0"/>
      <w:marBottom w:val="0"/>
      <w:divBdr>
        <w:top w:val="none" w:sz="0" w:space="0" w:color="auto"/>
        <w:left w:val="none" w:sz="0" w:space="0" w:color="auto"/>
        <w:bottom w:val="none" w:sz="0" w:space="0" w:color="auto"/>
        <w:right w:val="none" w:sz="0" w:space="0" w:color="auto"/>
      </w:divBdr>
      <w:divsChild>
        <w:div w:id="1811628232">
          <w:marLeft w:val="720"/>
          <w:marRight w:val="0"/>
          <w:marTop w:val="0"/>
          <w:marBottom w:val="0"/>
          <w:divBdr>
            <w:top w:val="none" w:sz="0" w:space="0" w:color="auto"/>
            <w:left w:val="none" w:sz="0" w:space="0" w:color="auto"/>
            <w:bottom w:val="none" w:sz="0" w:space="0" w:color="auto"/>
            <w:right w:val="none" w:sz="0" w:space="0" w:color="auto"/>
          </w:divBdr>
        </w:div>
      </w:divsChild>
    </w:div>
    <w:div w:id="1595943602">
      <w:bodyDiv w:val="1"/>
      <w:marLeft w:val="0"/>
      <w:marRight w:val="0"/>
      <w:marTop w:val="0"/>
      <w:marBottom w:val="0"/>
      <w:divBdr>
        <w:top w:val="none" w:sz="0" w:space="0" w:color="auto"/>
        <w:left w:val="none" w:sz="0" w:space="0" w:color="auto"/>
        <w:bottom w:val="none" w:sz="0" w:space="0" w:color="auto"/>
        <w:right w:val="none" w:sz="0" w:space="0" w:color="auto"/>
      </w:divBdr>
    </w:div>
    <w:div w:id="1677684206">
      <w:bodyDiv w:val="1"/>
      <w:marLeft w:val="0"/>
      <w:marRight w:val="0"/>
      <w:marTop w:val="0"/>
      <w:marBottom w:val="0"/>
      <w:divBdr>
        <w:top w:val="none" w:sz="0" w:space="0" w:color="auto"/>
        <w:left w:val="none" w:sz="0" w:space="0" w:color="auto"/>
        <w:bottom w:val="none" w:sz="0" w:space="0" w:color="auto"/>
        <w:right w:val="none" w:sz="0" w:space="0" w:color="auto"/>
      </w:divBdr>
    </w:div>
    <w:div w:id="1902785481">
      <w:bodyDiv w:val="1"/>
      <w:marLeft w:val="0"/>
      <w:marRight w:val="0"/>
      <w:marTop w:val="0"/>
      <w:marBottom w:val="0"/>
      <w:divBdr>
        <w:top w:val="none" w:sz="0" w:space="0" w:color="auto"/>
        <w:left w:val="none" w:sz="0" w:space="0" w:color="auto"/>
        <w:bottom w:val="none" w:sz="0" w:space="0" w:color="auto"/>
        <w:right w:val="none" w:sz="0" w:space="0" w:color="auto"/>
      </w:divBdr>
    </w:div>
    <w:div w:id="1921139265">
      <w:bodyDiv w:val="1"/>
      <w:marLeft w:val="0"/>
      <w:marRight w:val="0"/>
      <w:marTop w:val="0"/>
      <w:marBottom w:val="0"/>
      <w:divBdr>
        <w:top w:val="none" w:sz="0" w:space="0" w:color="auto"/>
        <w:left w:val="none" w:sz="0" w:space="0" w:color="auto"/>
        <w:bottom w:val="none" w:sz="0" w:space="0" w:color="auto"/>
        <w:right w:val="none" w:sz="0" w:space="0" w:color="auto"/>
      </w:divBdr>
      <w:divsChild>
        <w:div w:id="2052219150">
          <w:marLeft w:val="0"/>
          <w:marRight w:val="0"/>
          <w:marTop w:val="0"/>
          <w:marBottom w:val="0"/>
          <w:divBdr>
            <w:top w:val="none" w:sz="0" w:space="0" w:color="auto"/>
            <w:left w:val="none" w:sz="0" w:space="0" w:color="auto"/>
            <w:bottom w:val="none" w:sz="0" w:space="0" w:color="auto"/>
            <w:right w:val="none" w:sz="0" w:space="0" w:color="auto"/>
          </w:divBdr>
        </w:div>
      </w:divsChild>
    </w:div>
    <w:div w:id="1963488150">
      <w:bodyDiv w:val="1"/>
      <w:marLeft w:val="0"/>
      <w:marRight w:val="0"/>
      <w:marTop w:val="0"/>
      <w:marBottom w:val="0"/>
      <w:divBdr>
        <w:top w:val="none" w:sz="0" w:space="0" w:color="auto"/>
        <w:left w:val="none" w:sz="0" w:space="0" w:color="auto"/>
        <w:bottom w:val="none" w:sz="0" w:space="0" w:color="auto"/>
        <w:right w:val="none" w:sz="0" w:space="0" w:color="auto"/>
      </w:divBdr>
    </w:div>
    <w:div w:id="196753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9D7F7-9785-4F15-B2B7-8B4D9A55D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Pages>
  <Words>5970</Words>
  <Characters>34032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Carilion Clinic</Company>
  <LinksUpToDate>false</LinksUpToDate>
  <CharactersWithSpaces>39923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Boone</dc:creator>
  <cp:lastModifiedBy>吴 云晓健</cp:lastModifiedBy>
  <cp:revision>9</cp:revision>
  <cp:lastPrinted>2019-12-06T14:53:00Z</cp:lastPrinted>
  <dcterms:created xsi:type="dcterms:W3CDTF">2019-12-23T17:15:00Z</dcterms:created>
  <dcterms:modified xsi:type="dcterms:W3CDTF">2019-12-27T08:43:00Z</dcterms:modified>
</cp:coreProperties>
</file>