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AF7A" w14:textId="77777777" w:rsidR="00607DA1" w:rsidRPr="007B723F" w:rsidRDefault="00C87594" w:rsidP="007B723F">
      <w:pPr>
        <w:adjustRightInd w:val="0"/>
        <w:snapToGrid w:val="0"/>
        <w:spacing w:after="0" w:line="360" w:lineRule="auto"/>
        <w:rPr>
          <w:rFonts w:ascii="Book Antiqua" w:hAnsi="Book Antiqua"/>
          <w:i/>
          <w:iCs/>
          <w:sz w:val="24"/>
        </w:rPr>
      </w:pPr>
      <w:r w:rsidRPr="007B723F">
        <w:rPr>
          <w:rFonts w:ascii="Book Antiqua" w:hAnsi="Book Antiqua"/>
          <w:b/>
          <w:bCs/>
          <w:sz w:val="24"/>
        </w:rPr>
        <w:t xml:space="preserve">Name of Journal: </w:t>
      </w:r>
      <w:r w:rsidRPr="007B723F">
        <w:rPr>
          <w:rFonts w:ascii="Book Antiqua" w:hAnsi="Book Antiqua"/>
          <w:i/>
          <w:iCs/>
          <w:sz w:val="24"/>
        </w:rPr>
        <w:t>World Journal of Clinical Cases</w:t>
      </w:r>
    </w:p>
    <w:p w14:paraId="1C9DD5C1" w14:textId="77777777" w:rsidR="00607DA1" w:rsidRPr="007B723F" w:rsidRDefault="00C87594" w:rsidP="007B723F">
      <w:pPr>
        <w:adjustRightInd w:val="0"/>
        <w:snapToGrid w:val="0"/>
        <w:spacing w:after="0" w:line="360" w:lineRule="auto"/>
        <w:rPr>
          <w:rFonts w:ascii="Book Antiqua" w:hAnsi="Book Antiqua"/>
          <w:b/>
          <w:bCs/>
          <w:sz w:val="24"/>
        </w:rPr>
      </w:pPr>
      <w:r w:rsidRPr="007B723F">
        <w:rPr>
          <w:rFonts w:ascii="Book Antiqua" w:hAnsi="Book Antiqua"/>
          <w:b/>
          <w:bCs/>
          <w:sz w:val="24"/>
        </w:rPr>
        <w:t xml:space="preserve">Manuscript NO: </w:t>
      </w:r>
      <w:r w:rsidRPr="007B723F">
        <w:rPr>
          <w:rFonts w:ascii="Book Antiqua" w:hAnsi="Book Antiqua"/>
          <w:sz w:val="24"/>
        </w:rPr>
        <w:t>52595</w:t>
      </w:r>
    </w:p>
    <w:p w14:paraId="6E1E1F4F" w14:textId="77777777" w:rsidR="00607DA1" w:rsidRDefault="00C87594" w:rsidP="007B723F">
      <w:pPr>
        <w:adjustRightInd w:val="0"/>
        <w:snapToGrid w:val="0"/>
        <w:spacing w:after="0" w:line="360" w:lineRule="auto"/>
        <w:rPr>
          <w:rFonts w:ascii="Book Antiqua" w:hAnsi="Book Antiqua"/>
          <w:sz w:val="24"/>
        </w:rPr>
      </w:pPr>
      <w:r w:rsidRPr="007B723F">
        <w:rPr>
          <w:rFonts w:ascii="Book Antiqua" w:hAnsi="Book Antiqua"/>
          <w:b/>
          <w:bCs/>
          <w:sz w:val="24"/>
        </w:rPr>
        <w:t xml:space="preserve">Manuscript Type: </w:t>
      </w:r>
      <w:r w:rsidR="007B723F" w:rsidRPr="00D00676">
        <w:rPr>
          <w:rFonts w:ascii="Book Antiqua" w:hAnsi="Book Antiqua"/>
          <w:sz w:val="24"/>
        </w:rPr>
        <w:t>ORIGINAL ARTICLE</w:t>
      </w:r>
    </w:p>
    <w:p w14:paraId="14A3FD82" w14:textId="77777777" w:rsidR="007B723F" w:rsidRDefault="007B723F" w:rsidP="007B723F">
      <w:pPr>
        <w:adjustRightInd w:val="0"/>
        <w:snapToGrid w:val="0"/>
        <w:spacing w:after="0" w:line="360" w:lineRule="auto"/>
        <w:rPr>
          <w:rFonts w:ascii="Book Antiqua" w:hAnsi="Book Antiqua"/>
          <w:sz w:val="24"/>
        </w:rPr>
      </w:pPr>
    </w:p>
    <w:p w14:paraId="7241159A" w14:textId="77777777" w:rsidR="007B723F" w:rsidRPr="007B723F" w:rsidRDefault="007B723F" w:rsidP="007B723F">
      <w:pPr>
        <w:adjustRightInd w:val="0"/>
        <w:snapToGrid w:val="0"/>
        <w:spacing w:after="0" w:line="360" w:lineRule="auto"/>
        <w:rPr>
          <w:rFonts w:ascii="Book Antiqua" w:hAnsi="Book Antiqua"/>
          <w:b/>
          <w:i/>
          <w:color w:val="000000"/>
          <w:sz w:val="24"/>
        </w:rPr>
      </w:pPr>
      <w:r w:rsidRPr="00AC63C5">
        <w:rPr>
          <w:rFonts w:ascii="Book Antiqua" w:eastAsia="幼圆" w:hAnsi="Book Antiqua"/>
          <w:b/>
          <w:i/>
          <w:color w:val="000000"/>
          <w:sz w:val="24"/>
        </w:rPr>
        <w:t>Observational Study</w:t>
      </w:r>
    </w:p>
    <w:p w14:paraId="45E6A9AF" w14:textId="77777777" w:rsidR="00607DA1" w:rsidRDefault="00C87594" w:rsidP="007B723F">
      <w:pPr>
        <w:adjustRightInd w:val="0"/>
        <w:snapToGrid w:val="0"/>
        <w:spacing w:after="0" w:line="360" w:lineRule="auto"/>
        <w:rPr>
          <w:rFonts w:ascii="Book Antiqua" w:hAnsi="Book Antiqua"/>
          <w:b/>
          <w:bCs/>
          <w:color w:val="000000"/>
          <w:sz w:val="24"/>
          <w:shd w:val="clear" w:color="auto" w:fill="FFFFFF"/>
          <w:lang w:val="en-GB"/>
        </w:rPr>
      </w:pPr>
      <w:bookmarkStart w:id="0" w:name="OLE_LINK8"/>
      <w:bookmarkStart w:id="1" w:name="OLE_LINK9"/>
      <w:r w:rsidRPr="007B723F">
        <w:rPr>
          <w:rFonts w:ascii="Book Antiqua" w:hAnsi="Book Antiqua"/>
          <w:b/>
          <w:bCs/>
          <w:sz w:val="24"/>
          <w:lang w:val="en-GB"/>
        </w:rPr>
        <w:t xml:space="preserve">Computed tomography-based score model/nomogram for </w:t>
      </w:r>
      <w:r w:rsidRPr="007B723F">
        <w:rPr>
          <w:rFonts w:ascii="Book Antiqua" w:hAnsi="Book Antiqua"/>
          <w:b/>
          <w:bCs/>
          <w:color w:val="000000"/>
          <w:sz w:val="24"/>
          <w:shd w:val="clear" w:color="auto" w:fill="FFFFFF"/>
          <w:lang w:val="en-GB"/>
        </w:rPr>
        <w:t xml:space="preserve">predicting technical and midterm </w:t>
      </w:r>
      <w:r w:rsidRPr="007B723F">
        <w:rPr>
          <w:rFonts w:ascii="Book Antiqua" w:hAnsi="Book Antiqua"/>
          <w:b/>
          <w:bCs/>
          <w:color w:val="000000"/>
          <w:sz w:val="24"/>
          <w:lang w:val="en-GB"/>
        </w:rPr>
        <w:t>outcomes</w:t>
      </w:r>
      <w:r w:rsidR="007B723F">
        <w:rPr>
          <w:rFonts w:ascii="Book Antiqua" w:hAnsi="Book Antiqua"/>
          <w:b/>
          <w:bCs/>
          <w:color w:val="000000"/>
          <w:sz w:val="24"/>
          <w:shd w:val="clear" w:color="auto" w:fill="FFFFFF"/>
          <w:lang w:val="en-GB"/>
        </w:rPr>
        <w:t xml:space="preserve"> in </w:t>
      </w:r>
      <w:proofErr w:type="spellStart"/>
      <w:r w:rsidRPr="007B723F">
        <w:rPr>
          <w:rFonts w:ascii="Book Antiqua" w:hAnsi="Book Antiqua"/>
          <w:b/>
          <w:bCs/>
          <w:color w:val="000000"/>
          <w:sz w:val="24"/>
          <w:lang w:val="en-GB"/>
        </w:rPr>
        <w:t>transjugular</w:t>
      </w:r>
      <w:proofErr w:type="spellEnd"/>
      <w:r w:rsidRPr="007B723F">
        <w:rPr>
          <w:rFonts w:ascii="Book Antiqua" w:hAnsi="Book Antiqua"/>
          <w:b/>
          <w:bCs/>
          <w:color w:val="000000"/>
          <w:sz w:val="24"/>
          <w:lang w:val="en-GB"/>
        </w:rPr>
        <w:t xml:space="preserve"> intrahepatic portosystemic shunt</w:t>
      </w:r>
      <w:r w:rsidR="007B723F">
        <w:rPr>
          <w:rFonts w:ascii="Book Antiqua" w:hAnsi="Book Antiqua"/>
          <w:b/>
          <w:bCs/>
          <w:color w:val="000000"/>
          <w:sz w:val="24"/>
          <w:shd w:val="clear" w:color="auto" w:fill="FFFFFF"/>
          <w:lang w:val="en-GB"/>
        </w:rPr>
        <w:t xml:space="preserve"> </w:t>
      </w:r>
      <w:r w:rsidRPr="007B723F">
        <w:rPr>
          <w:rFonts w:ascii="Book Antiqua" w:hAnsi="Book Antiqua"/>
          <w:b/>
          <w:bCs/>
          <w:color w:val="000000"/>
          <w:sz w:val="24"/>
          <w:shd w:val="clear" w:color="auto" w:fill="FFFFFF"/>
          <w:lang w:val="en-GB"/>
        </w:rPr>
        <w:t>treatment for symptomatic portal cavernoma</w:t>
      </w:r>
    </w:p>
    <w:bookmarkEnd w:id="0"/>
    <w:bookmarkEnd w:id="1"/>
    <w:p w14:paraId="3D08786A" w14:textId="77777777" w:rsidR="007B723F" w:rsidRPr="007B723F" w:rsidRDefault="007B723F" w:rsidP="007B723F">
      <w:pPr>
        <w:adjustRightInd w:val="0"/>
        <w:snapToGrid w:val="0"/>
        <w:spacing w:after="0" w:line="360" w:lineRule="auto"/>
        <w:rPr>
          <w:rFonts w:ascii="Book Antiqua" w:hAnsi="Book Antiqua"/>
          <w:b/>
          <w:bCs/>
          <w:color w:val="000000"/>
          <w:sz w:val="24"/>
          <w:shd w:val="clear" w:color="auto" w:fill="FFFFFF"/>
          <w:lang w:val="en-GB"/>
        </w:rPr>
      </w:pPr>
    </w:p>
    <w:p w14:paraId="09004C2F" w14:textId="77777777" w:rsidR="00607DA1" w:rsidRPr="007B723F" w:rsidRDefault="00C87594" w:rsidP="007B723F">
      <w:pPr>
        <w:adjustRightInd w:val="0"/>
        <w:snapToGrid w:val="0"/>
        <w:spacing w:after="0" w:line="360" w:lineRule="auto"/>
        <w:rPr>
          <w:rFonts w:ascii="Book Antiqua" w:hAnsi="Book Antiqua"/>
          <w:color w:val="000000"/>
          <w:sz w:val="24"/>
        </w:rPr>
      </w:pPr>
      <w:proofErr w:type="spellStart"/>
      <w:r w:rsidRPr="007B723F">
        <w:rPr>
          <w:rFonts w:ascii="Book Antiqua" w:hAnsi="Book Antiqua"/>
          <w:color w:val="000000"/>
          <w:sz w:val="24"/>
        </w:rPr>
        <w:t>Niu</w:t>
      </w:r>
      <w:proofErr w:type="spellEnd"/>
      <w:r w:rsidRPr="007B723F">
        <w:rPr>
          <w:rFonts w:ascii="Book Antiqua" w:hAnsi="Book Antiqua"/>
          <w:color w:val="000000"/>
          <w:sz w:val="24"/>
        </w:rPr>
        <w:t xml:space="preserve"> XK </w:t>
      </w:r>
      <w:r w:rsidRPr="007B723F">
        <w:rPr>
          <w:rFonts w:ascii="Book Antiqua" w:hAnsi="Book Antiqua"/>
          <w:i/>
          <w:iCs/>
          <w:color w:val="000000"/>
          <w:sz w:val="24"/>
        </w:rPr>
        <w:t>et al</w:t>
      </w:r>
      <w:r w:rsidRPr="007B723F">
        <w:rPr>
          <w:rFonts w:ascii="Book Antiqua" w:hAnsi="Book Antiqua"/>
          <w:color w:val="000000"/>
          <w:sz w:val="24"/>
        </w:rPr>
        <w:t xml:space="preserve">. </w:t>
      </w:r>
      <w:bookmarkStart w:id="2" w:name="OLE_LINK10"/>
      <w:bookmarkStart w:id="3" w:name="OLE_LINK11"/>
      <w:r w:rsidRPr="007B723F">
        <w:rPr>
          <w:rFonts w:ascii="Book Antiqua" w:hAnsi="Book Antiqua"/>
          <w:color w:val="000000"/>
          <w:sz w:val="24"/>
        </w:rPr>
        <w:t xml:space="preserve">Predictive </w:t>
      </w:r>
      <w:r w:rsidR="0050558A" w:rsidRPr="007B723F">
        <w:rPr>
          <w:rFonts w:ascii="Book Antiqua" w:hAnsi="Book Antiqua"/>
          <w:color w:val="000000"/>
          <w:sz w:val="24"/>
        </w:rPr>
        <w:t>model</w:t>
      </w:r>
      <w:r w:rsidRPr="007B723F">
        <w:rPr>
          <w:rFonts w:ascii="Book Antiqua" w:hAnsi="Book Antiqua"/>
          <w:color w:val="000000"/>
          <w:sz w:val="24"/>
        </w:rPr>
        <w:t xml:space="preserve"> in TIPS </w:t>
      </w:r>
      <w:r w:rsidR="0050558A" w:rsidRPr="007B723F">
        <w:rPr>
          <w:rFonts w:ascii="Book Antiqua" w:hAnsi="Book Antiqua"/>
          <w:color w:val="000000"/>
          <w:sz w:val="24"/>
        </w:rPr>
        <w:t xml:space="preserve">treatment for </w:t>
      </w:r>
      <w:r w:rsidR="00043A56">
        <w:rPr>
          <w:rFonts w:ascii="Book Antiqua" w:hAnsi="Book Antiqua"/>
          <w:color w:val="000000"/>
          <w:sz w:val="24"/>
        </w:rPr>
        <w:t>SPC</w:t>
      </w:r>
      <w:bookmarkEnd w:id="2"/>
      <w:bookmarkEnd w:id="3"/>
    </w:p>
    <w:p w14:paraId="6B775A19" w14:textId="77777777" w:rsidR="00607DA1" w:rsidRPr="007B723F" w:rsidRDefault="00607DA1" w:rsidP="007B723F">
      <w:pPr>
        <w:adjustRightInd w:val="0"/>
        <w:snapToGrid w:val="0"/>
        <w:spacing w:after="0" w:line="360" w:lineRule="auto"/>
        <w:rPr>
          <w:rFonts w:ascii="Book Antiqua" w:hAnsi="Book Antiqua"/>
          <w:color w:val="000000"/>
          <w:sz w:val="24"/>
        </w:rPr>
      </w:pPr>
    </w:p>
    <w:p w14:paraId="5CC865AB" w14:textId="77777777" w:rsidR="00607DA1" w:rsidRPr="007B723F" w:rsidRDefault="00C87594" w:rsidP="007B723F">
      <w:pPr>
        <w:adjustRightInd w:val="0"/>
        <w:snapToGrid w:val="0"/>
        <w:spacing w:after="0" w:line="360" w:lineRule="auto"/>
        <w:rPr>
          <w:rFonts w:ascii="Book Antiqua" w:hAnsi="Book Antiqua"/>
          <w:color w:val="000000"/>
          <w:sz w:val="24"/>
        </w:rPr>
      </w:pPr>
      <w:r w:rsidRPr="007B723F">
        <w:rPr>
          <w:rFonts w:ascii="Book Antiqua" w:hAnsi="Book Antiqua"/>
          <w:color w:val="000000"/>
          <w:sz w:val="24"/>
        </w:rPr>
        <w:t>Xiang</w:t>
      </w:r>
      <w:r w:rsidR="007B723F">
        <w:rPr>
          <w:rFonts w:ascii="Book Antiqua" w:hAnsi="Book Antiqua" w:hint="eastAsia"/>
          <w:color w:val="000000"/>
          <w:sz w:val="24"/>
        </w:rPr>
        <w:t>-</w:t>
      </w:r>
      <w:proofErr w:type="spellStart"/>
      <w:r w:rsidR="007B723F" w:rsidRPr="007B723F">
        <w:rPr>
          <w:rFonts w:ascii="Book Antiqua" w:hAnsi="Book Antiqua"/>
          <w:color w:val="000000"/>
          <w:sz w:val="24"/>
        </w:rPr>
        <w:t>K</w:t>
      </w:r>
      <w:r w:rsidRPr="007B723F">
        <w:rPr>
          <w:rFonts w:ascii="Book Antiqua" w:hAnsi="Book Antiqua"/>
          <w:color w:val="000000"/>
          <w:sz w:val="24"/>
        </w:rPr>
        <w:t>e</w:t>
      </w:r>
      <w:proofErr w:type="spellEnd"/>
      <w:r w:rsidRPr="007B723F">
        <w:rPr>
          <w:rFonts w:ascii="Book Antiqua" w:hAnsi="Book Antiqua"/>
          <w:color w:val="000000"/>
          <w:sz w:val="24"/>
        </w:rPr>
        <w:t xml:space="preserve"> </w:t>
      </w:r>
      <w:proofErr w:type="spellStart"/>
      <w:r w:rsidRPr="007B723F">
        <w:rPr>
          <w:rFonts w:ascii="Book Antiqua" w:hAnsi="Book Antiqua"/>
          <w:color w:val="000000"/>
          <w:sz w:val="24"/>
        </w:rPr>
        <w:t>Niu</w:t>
      </w:r>
      <w:proofErr w:type="spellEnd"/>
      <w:r w:rsidRPr="007B723F">
        <w:rPr>
          <w:rFonts w:ascii="Book Antiqua" w:hAnsi="Book Antiqua"/>
          <w:color w:val="000000"/>
          <w:sz w:val="24"/>
        </w:rPr>
        <w:t xml:space="preserve">, </w:t>
      </w:r>
      <w:r w:rsidR="007B723F">
        <w:rPr>
          <w:rFonts w:ascii="Book Antiqua" w:eastAsia="微软雅黑" w:hAnsi="Book Antiqua"/>
          <w:color w:val="000000"/>
          <w:sz w:val="24"/>
          <w:shd w:val="clear" w:color="auto" w:fill="FFFFFF"/>
        </w:rPr>
        <w:t>Sushant Kumar Das</w:t>
      </w:r>
      <w:r w:rsidRPr="007B723F">
        <w:rPr>
          <w:rFonts w:ascii="Book Antiqua" w:eastAsia="微软雅黑" w:hAnsi="Book Antiqua"/>
          <w:color w:val="000000"/>
          <w:sz w:val="24"/>
          <w:shd w:val="clear" w:color="auto" w:fill="FFFFFF"/>
        </w:rPr>
        <w:t>,</w:t>
      </w:r>
      <w:r w:rsidRPr="007B723F">
        <w:rPr>
          <w:rFonts w:ascii="Book Antiqua" w:hAnsi="Book Antiqua"/>
          <w:color w:val="000000"/>
          <w:sz w:val="24"/>
        </w:rPr>
        <w:t xml:space="preserve"> </w:t>
      </w:r>
      <w:r w:rsidRPr="007B723F">
        <w:rPr>
          <w:rFonts w:ascii="Book Antiqua" w:eastAsia="微软雅黑" w:hAnsi="Book Antiqua"/>
          <w:color w:val="000000"/>
          <w:sz w:val="24"/>
          <w:shd w:val="clear" w:color="auto" w:fill="FFFFFF"/>
        </w:rPr>
        <w:t>Hong</w:t>
      </w:r>
      <w:r w:rsidR="007B723F">
        <w:rPr>
          <w:rFonts w:ascii="Book Antiqua" w:eastAsia="微软雅黑" w:hAnsi="Book Antiqua" w:hint="eastAsia"/>
          <w:color w:val="000000"/>
          <w:sz w:val="24"/>
          <w:shd w:val="clear" w:color="auto" w:fill="FFFFFF"/>
        </w:rPr>
        <w:t>-</w:t>
      </w:r>
      <w:r w:rsidR="007B723F" w:rsidRPr="007B723F">
        <w:rPr>
          <w:rFonts w:ascii="Book Antiqua" w:eastAsia="微软雅黑" w:hAnsi="Book Antiqua"/>
          <w:color w:val="000000"/>
          <w:sz w:val="24"/>
          <w:shd w:val="clear" w:color="auto" w:fill="FFFFFF"/>
        </w:rPr>
        <w:t>L</w:t>
      </w:r>
      <w:r w:rsidRPr="007B723F">
        <w:rPr>
          <w:rFonts w:ascii="Book Antiqua" w:eastAsia="微软雅黑" w:hAnsi="Book Antiqua"/>
          <w:color w:val="000000"/>
          <w:sz w:val="24"/>
          <w:shd w:val="clear" w:color="auto" w:fill="FFFFFF"/>
        </w:rPr>
        <w:t xml:space="preserve">in Wu, </w:t>
      </w:r>
      <w:r w:rsidRPr="007B723F">
        <w:rPr>
          <w:rFonts w:ascii="Book Antiqua" w:hAnsi="Book Antiqua"/>
          <w:color w:val="000000"/>
          <w:sz w:val="24"/>
          <w:shd w:val="clear" w:color="auto" w:fill="FFFFFF"/>
        </w:rPr>
        <w:t>Yong Chen</w:t>
      </w:r>
    </w:p>
    <w:p w14:paraId="0EF1433D" w14:textId="77777777" w:rsidR="00607DA1" w:rsidRPr="007B723F" w:rsidRDefault="00607DA1" w:rsidP="007B723F">
      <w:pPr>
        <w:adjustRightInd w:val="0"/>
        <w:snapToGrid w:val="0"/>
        <w:spacing w:after="0" w:line="360" w:lineRule="auto"/>
        <w:rPr>
          <w:rFonts w:ascii="Book Antiqua" w:hAnsi="Book Antiqua"/>
          <w:color w:val="000000"/>
          <w:sz w:val="24"/>
        </w:rPr>
      </w:pPr>
    </w:p>
    <w:p w14:paraId="58AD4723" w14:textId="77777777" w:rsidR="00607DA1" w:rsidRDefault="007B723F" w:rsidP="007B723F">
      <w:pPr>
        <w:adjustRightInd w:val="0"/>
        <w:snapToGrid w:val="0"/>
        <w:spacing w:after="0" w:line="360" w:lineRule="auto"/>
        <w:rPr>
          <w:rFonts w:ascii="Book Antiqua" w:hAnsi="Book Antiqua"/>
          <w:color w:val="000000"/>
          <w:sz w:val="24"/>
        </w:rPr>
      </w:pPr>
      <w:r w:rsidRPr="007B723F">
        <w:rPr>
          <w:rFonts w:ascii="Book Antiqua" w:hAnsi="Book Antiqua"/>
          <w:b/>
          <w:color w:val="000000"/>
          <w:sz w:val="24"/>
        </w:rPr>
        <w:t>Xiang</w:t>
      </w:r>
      <w:r w:rsidRPr="007B723F">
        <w:rPr>
          <w:rFonts w:ascii="Book Antiqua" w:hAnsi="Book Antiqua" w:hint="eastAsia"/>
          <w:b/>
          <w:color w:val="000000"/>
          <w:sz w:val="24"/>
        </w:rPr>
        <w:t>-</w:t>
      </w:r>
      <w:proofErr w:type="spellStart"/>
      <w:r w:rsidRPr="007B723F">
        <w:rPr>
          <w:rFonts w:ascii="Book Antiqua" w:hAnsi="Book Antiqua"/>
          <w:b/>
          <w:color w:val="000000"/>
          <w:sz w:val="24"/>
        </w:rPr>
        <w:t>Ke</w:t>
      </w:r>
      <w:proofErr w:type="spellEnd"/>
      <w:r w:rsidRPr="007B723F">
        <w:rPr>
          <w:rFonts w:ascii="Book Antiqua" w:hAnsi="Book Antiqua"/>
          <w:b/>
          <w:color w:val="000000"/>
          <w:sz w:val="24"/>
        </w:rPr>
        <w:t xml:space="preserve"> </w:t>
      </w:r>
      <w:proofErr w:type="spellStart"/>
      <w:r w:rsidRPr="007B723F">
        <w:rPr>
          <w:rFonts w:ascii="Book Antiqua" w:hAnsi="Book Antiqua"/>
          <w:b/>
          <w:color w:val="000000"/>
          <w:sz w:val="24"/>
        </w:rPr>
        <w:t>Niu</w:t>
      </w:r>
      <w:proofErr w:type="spellEnd"/>
      <w:r w:rsidRPr="007B723F">
        <w:rPr>
          <w:rFonts w:ascii="Book Antiqua" w:hAnsi="Book Antiqua"/>
          <w:b/>
          <w:color w:val="000000"/>
          <w:sz w:val="24"/>
        </w:rPr>
        <w:t xml:space="preserve">, </w:t>
      </w:r>
      <w:r w:rsidRPr="007B723F">
        <w:rPr>
          <w:rFonts w:ascii="Book Antiqua" w:eastAsia="微软雅黑" w:hAnsi="Book Antiqua"/>
          <w:b/>
          <w:color w:val="000000"/>
          <w:sz w:val="24"/>
          <w:shd w:val="clear" w:color="auto" w:fill="FFFFFF"/>
        </w:rPr>
        <w:t>Hong</w:t>
      </w:r>
      <w:r w:rsidRPr="007B723F">
        <w:rPr>
          <w:rFonts w:ascii="Book Antiqua" w:eastAsia="微软雅黑" w:hAnsi="Book Antiqua" w:hint="eastAsia"/>
          <w:b/>
          <w:color w:val="000000"/>
          <w:sz w:val="24"/>
          <w:shd w:val="clear" w:color="auto" w:fill="FFFFFF"/>
        </w:rPr>
        <w:t>-</w:t>
      </w:r>
      <w:r w:rsidRPr="007B723F">
        <w:rPr>
          <w:rFonts w:ascii="Book Antiqua" w:eastAsia="微软雅黑" w:hAnsi="Book Antiqua"/>
          <w:b/>
          <w:color w:val="000000"/>
          <w:sz w:val="24"/>
          <w:shd w:val="clear" w:color="auto" w:fill="FFFFFF"/>
        </w:rPr>
        <w:t>Lin Wu,</w:t>
      </w:r>
      <w:r w:rsidR="00C87594" w:rsidRPr="007B723F">
        <w:rPr>
          <w:rFonts w:ascii="Book Antiqua" w:hAnsi="Book Antiqua"/>
          <w:color w:val="000000"/>
          <w:sz w:val="24"/>
        </w:rPr>
        <w:t xml:space="preserve"> Department of Radiology, Affiliated Hospital of Chengdu Un</w:t>
      </w:r>
      <w:r>
        <w:rPr>
          <w:rFonts w:ascii="Book Antiqua" w:hAnsi="Book Antiqua"/>
          <w:color w:val="000000"/>
          <w:sz w:val="24"/>
        </w:rPr>
        <w:t>iversity, Chengdu 610081, Sichuan Province, China</w:t>
      </w:r>
    </w:p>
    <w:p w14:paraId="0A8EEA9A" w14:textId="77777777" w:rsidR="007B723F" w:rsidRPr="007B723F" w:rsidRDefault="007B723F" w:rsidP="007B723F">
      <w:pPr>
        <w:adjustRightInd w:val="0"/>
        <w:snapToGrid w:val="0"/>
        <w:spacing w:after="0" w:line="360" w:lineRule="auto"/>
        <w:rPr>
          <w:rFonts w:ascii="Book Antiqua" w:hAnsi="Book Antiqua"/>
          <w:color w:val="000000"/>
          <w:sz w:val="24"/>
        </w:rPr>
      </w:pPr>
    </w:p>
    <w:p w14:paraId="27CAC41A" w14:textId="77777777" w:rsidR="007B723F" w:rsidRDefault="007B723F" w:rsidP="007B723F">
      <w:pPr>
        <w:adjustRightInd w:val="0"/>
        <w:snapToGrid w:val="0"/>
        <w:spacing w:after="0" w:line="360" w:lineRule="auto"/>
        <w:rPr>
          <w:rFonts w:ascii="Book Antiqua" w:hAnsi="Book Antiqua"/>
          <w:color w:val="000000"/>
          <w:sz w:val="24"/>
        </w:rPr>
      </w:pPr>
      <w:r w:rsidRPr="007B723F">
        <w:rPr>
          <w:rFonts w:ascii="Book Antiqua" w:eastAsia="微软雅黑" w:hAnsi="Book Antiqua"/>
          <w:b/>
          <w:color w:val="000000"/>
          <w:sz w:val="24"/>
          <w:shd w:val="clear" w:color="auto" w:fill="FFFFFF"/>
        </w:rPr>
        <w:t>Sushant Kumar Das,</w:t>
      </w:r>
      <w:r w:rsidR="00C87594" w:rsidRPr="007B723F">
        <w:rPr>
          <w:rFonts w:ascii="Book Antiqua" w:hAnsi="Book Antiqua"/>
          <w:color w:val="000000"/>
          <w:sz w:val="24"/>
        </w:rPr>
        <w:t xml:space="preserve"> Department of Radiology, Affiliated Hospital of North Sichuan Medical </w:t>
      </w:r>
      <w:r>
        <w:rPr>
          <w:rFonts w:ascii="Book Antiqua" w:hAnsi="Book Antiqua"/>
          <w:color w:val="000000"/>
          <w:sz w:val="24"/>
        </w:rPr>
        <w:t xml:space="preserve">College, </w:t>
      </w:r>
      <w:r w:rsidR="00237E77">
        <w:rPr>
          <w:rFonts w:ascii="Book Antiqua" w:hAnsi="Book Antiqua"/>
          <w:color w:val="000000"/>
          <w:sz w:val="24"/>
        </w:rPr>
        <w:t xml:space="preserve">Nanchong 637000, Sichuan Province, </w:t>
      </w:r>
      <w:r>
        <w:rPr>
          <w:rFonts w:ascii="Book Antiqua" w:hAnsi="Book Antiqua"/>
          <w:color w:val="000000"/>
          <w:sz w:val="24"/>
        </w:rPr>
        <w:t>China</w:t>
      </w:r>
    </w:p>
    <w:p w14:paraId="28D1EF17" w14:textId="77777777" w:rsidR="00607DA1" w:rsidRPr="007B723F" w:rsidRDefault="00C87594" w:rsidP="007B723F">
      <w:pPr>
        <w:adjustRightInd w:val="0"/>
        <w:snapToGrid w:val="0"/>
        <w:spacing w:after="0" w:line="360" w:lineRule="auto"/>
        <w:rPr>
          <w:rFonts w:ascii="Book Antiqua" w:hAnsi="Book Antiqua"/>
          <w:color w:val="000000"/>
          <w:sz w:val="24"/>
        </w:rPr>
      </w:pPr>
      <w:r w:rsidRPr="007B723F">
        <w:rPr>
          <w:rFonts w:ascii="Book Antiqua" w:hAnsi="Book Antiqua"/>
          <w:color w:val="000000"/>
          <w:sz w:val="24"/>
        </w:rPr>
        <w:br/>
      </w:r>
      <w:r w:rsidR="007B723F" w:rsidRPr="007B723F">
        <w:rPr>
          <w:rFonts w:ascii="Book Antiqua" w:hAnsi="Book Antiqua"/>
          <w:b/>
          <w:color w:val="000000"/>
          <w:sz w:val="24"/>
          <w:shd w:val="clear" w:color="auto" w:fill="FFFFFF"/>
        </w:rPr>
        <w:t>Yong Chen,</w:t>
      </w:r>
      <w:r w:rsidRPr="007B723F">
        <w:rPr>
          <w:rFonts w:ascii="Book Antiqua" w:hAnsi="Book Antiqua"/>
          <w:b/>
          <w:color w:val="000000"/>
          <w:sz w:val="24"/>
        </w:rPr>
        <w:t xml:space="preserve"> </w:t>
      </w:r>
      <w:r w:rsidRPr="007B723F">
        <w:rPr>
          <w:rFonts w:ascii="Book Antiqua" w:hAnsi="Book Antiqua"/>
          <w:color w:val="000000"/>
          <w:sz w:val="24"/>
        </w:rPr>
        <w:t xml:space="preserve">Department of Interventional Radiology, </w:t>
      </w:r>
      <w:proofErr w:type="spellStart"/>
      <w:r w:rsidRPr="007B723F">
        <w:rPr>
          <w:rFonts w:ascii="Book Antiqua" w:hAnsi="Book Antiqua"/>
          <w:color w:val="000000"/>
          <w:sz w:val="24"/>
        </w:rPr>
        <w:t>Nanfang</w:t>
      </w:r>
      <w:proofErr w:type="spellEnd"/>
      <w:r w:rsidRPr="007B723F">
        <w:rPr>
          <w:rFonts w:ascii="Book Antiqua" w:hAnsi="Book Antiqua"/>
          <w:color w:val="000000"/>
          <w:sz w:val="24"/>
        </w:rPr>
        <w:t xml:space="preserve"> Hospital, Southern Medical Univer</w:t>
      </w:r>
      <w:r w:rsidR="007B723F">
        <w:rPr>
          <w:rFonts w:ascii="Book Antiqua" w:hAnsi="Book Antiqua"/>
          <w:color w:val="000000"/>
          <w:sz w:val="24"/>
        </w:rPr>
        <w:t xml:space="preserve">sity, </w:t>
      </w:r>
      <w:r w:rsidR="00237E77">
        <w:rPr>
          <w:rFonts w:ascii="Book Antiqua" w:hAnsi="Book Antiqua"/>
          <w:color w:val="000000"/>
          <w:sz w:val="24"/>
        </w:rPr>
        <w:t>Guangzhou</w:t>
      </w:r>
      <w:r w:rsidR="007B723F">
        <w:rPr>
          <w:rFonts w:ascii="Book Antiqua" w:hAnsi="Book Antiqua"/>
          <w:color w:val="000000"/>
          <w:sz w:val="24"/>
        </w:rPr>
        <w:t xml:space="preserve"> 510515, </w:t>
      </w:r>
      <w:r w:rsidR="00237E77">
        <w:rPr>
          <w:rFonts w:ascii="Book Antiqua" w:hAnsi="Book Antiqua"/>
          <w:color w:val="000000"/>
          <w:sz w:val="24"/>
        </w:rPr>
        <w:t xml:space="preserve">Guangdong Province, </w:t>
      </w:r>
      <w:r w:rsidR="007B723F">
        <w:rPr>
          <w:rFonts w:ascii="Book Antiqua" w:hAnsi="Book Antiqua"/>
          <w:color w:val="000000"/>
          <w:sz w:val="24"/>
        </w:rPr>
        <w:t>China</w:t>
      </w:r>
    </w:p>
    <w:p w14:paraId="18CE1070" w14:textId="77777777" w:rsidR="00607DA1" w:rsidRDefault="00607DA1" w:rsidP="007B723F">
      <w:pPr>
        <w:adjustRightInd w:val="0"/>
        <w:snapToGrid w:val="0"/>
        <w:spacing w:after="0" w:line="360" w:lineRule="auto"/>
        <w:rPr>
          <w:rFonts w:ascii="Book Antiqua" w:hAnsi="Book Antiqua"/>
          <w:b/>
          <w:bCs/>
          <w:color w:val="000000"/>
          <w:sz w:val="24"/>
          <w:shd w:val="clear" w:color="auto" w:fill="FFFFFF"/>
        </w:rPr>
      </w:pPr>
    </w:p>
    <w:p w14:paraId="34594C50" w14:textId="77777777" w:rsidR="00607DA1" w:rsidRDefault="00237E77" w:rsidP="007B723F">
      <w:pPr>
        <w:adjustRightInd w:val="0"/>
        <w:snapToGrid w:val="0"/>
        <w:spacing w:after="0" w:line="360" w:lineRule="auto"/>
        <w:rPr>
          <w:rFonts w:ascii="Book Antiqua" w:hAnsi="Book Antiqua"/>
          <w:color w:val="000000"/>
          <w:sz w:val="24"/>
        </w:rPr>
      </w:pPr>
      <w:r w:rsidRPr="00BC0909">
        <w:rPr>
          <w:rFonts w:ascii="Book Antiqua" w:hAnsi="Book Antiqua"/>
          <w:b/>
          <w:color w:val="000000"/>
          <w:sz w:val="24"/>
        </w:rPr>
        <w:t>Author contributions:</w:t>
      </w:r>
      <w:r>
        <w:rPr>
          <w:rFonts w:ascii="Book Antiqua" w:hAnsi="Book Antiqua"/>
          <w:b/>
          <w:bCs/>
          <w:color w:val="000000"/>
          <w:sz w:val="24"/>
          <w:shd w:val="clear" w:color="auto" w:fill="FFFFFF"/>
        </w:rPr>
        <w:t xml:space="preserve"> </w:t>
      </w:r>
      <w:r w:rsidR="00C87594" w:rsidRPr="007B723F">
        <w:rPr>
          <w:rFonts w:ascii="Book Antiqua" w:hAnsi="Book Antiqua"/>
          <w:color w:val="000000"/>
          <w:sz w:val="24"/>
        </w:rPr>
        <w:t>Chen Y de</w:t>
      </w:r>
      <w:r>
        <w:rPr>
          <w:rFonts w:ascii="Book Antiqua" w:hAnsi="Book Antiqua"/>
          <w:color w:val="000000"/>
          <w:sz w:val="24"/>
        </w:rPr>
        <w:t xml:space="preserve">signed the research; </w:t>
      </w:r>
      <w:proofErr w:type="spellStart"/>
      <w:r>
        <w:rPr>
          <w:rFonts w:ascii="Book Antiqua" w:hAnsi="Book Antiqua"/>
          <w:color w:val="000000"/>
          <w:sz w:val="24"/>
        </w:rPr>
        <w:t>Niu</w:t>
      </w:r>
      <w:proofErr w:type="spellEnd"/>
      <w:r>
        <w:rPr>
          <w:rFonts w:ascii="Book Antiqua" w:hAnsi="Book Antiqua"/>
          <w:color w:val="000000"/>
          <w:sz w:val="24"/>
        </w:rPr>
        <w:t xml:space="preserve"> XK and </w:t>
      </w:r>
      <w:hyperlink r:id="rId8" w:history="1">
        <w:r w:rsidR="00C87594" w:rsidRPr="007B723F">
          <w:rPr>
            <w:rFonts w:ascii="Book Antiqua" w:hAnsi="Book Antiqua"/>
            <w:color w:val="000000"/>
            <w:sz w:val="24"/>
          </w:rPr>
          <w:t>Das SK</w:t>
        </w:r>
      </w:hyperlink>
      <w:r w:rsidR="00C87594" w:rsidRPr="007B723F">
        <w:rPr>
          <w:rFonts w:ascii="Book Antiqua" w:hAnsi="Book Antiqua"/>
          <w:color w:val="000000"/>
          <w:sz w:val="24"/>
        </w:rPr>
        <w:t xml:space="preserve"> performed the research; </w:t>
      </w:r>
      <w:proofErr w:type="spellStart"/>
      <w:r w:rsidR="00C87594" w:rsidRPr="007B723F">
        <w:rPr>
          <w:rFonts w:ascii="Book Antiqua" w:hAnsi="Book Antiqua"/>
          <w:color w:val="000000"/>
          <w:sz w:val="24"/>
        </w:rPr>
        <w:t>Niu</w:t>
      </w:r>
      <w:proofErr w:type="spellEnd"/>
      <w:r w:rsidR="00C87594" w:rsidRPr="007B723F">
        <w:rPr>
          <w:rFonts w:ascii="Book Antiqua" w:hAnsi="Book Antiqua"/>
          <w:color w:val="000000"/>
          <w:sz w:val="24"/>
        </w:rPr>
        <w:t xml:space="preserve"> XK analyzed the data; </w:t>
      </w:r>
      <w:proofErr w:type="spellStart"/>
      <w:r w:rsidR="00C87594" w:rsidRPr="007B723F">
        <w:rPr>
          <w:rFonts w:ascii="Book Antiqua" w:hAnsi="Book Antiqua"/>
          <w:color w:val="000000"/>
          <w:sz w:val="24"/>
        </w:rPr>
        <w:t>Niu</w:t>
      </w:r>
      <w:proofErr w:type="spellEnd"/>
      <w:r w:rsidR="00C87594" w:rsidRPr="007B723F">
        <w:rPr>
          <w:rFonts w:ascii="Book Antiqua" w:hAnsi="Book Antiqua"/>
          <w:color w:val="000000"/>
          <w:sz w:val="24"/>
        </w:rPr>
        <w:t xml:space="preserve"> XK and Wu HL wrote the paper; </w:t>
      </w:r>
      <w:hyperlink r:id="rId9" w:history="1">
        <w:r w:rsidR="00C87594" w:rsidRPr="007B723F">
          <w:rPr>
            <w:rFonts w:ascii="Book Antiqua" w:hAnsi="Book Antiqua"/>
            <w:color w:val="000000"/>
            <w:sz w:val="24"/>
          </w:rPr>
          <w:t>Das SK</w:t>
        </w:r>
      </w:hyperlink>
      <w:r w:rsidR="00C87594" w:rsidRPr="007B723F">
        <w:rPr>
          <w:rFonts w:ascii="Book Antiqua" w:hAnsi="Book Antiqua"/>
          <w:color w:val="000000"/>
          <w:sz w:val="24"/>
        </w:rPr>
        <w:t xml:space="preserve"> revised the paper.</w:t>
      </w:r>
    </w:p>
    <w:p w14:paraId="60D178AB" w14:textId="77777777" w:rsidR="00237E77" w:rsidRDefault="00237E77" w:rsidP="007B723F">
      <w:pPr>
        <w:adjustRightInd w:val="0"/>
        <w:snapToGrid w:val="0"/>
        <w:spacing w:after="0" w:line="360" w:lineRule="auto"/>
        <w:rPr>
          <w:rFonts w:ascii="Book Antiqua" w:hAnsi="Book Antiqua"/>
          <w:color w:val="000000"/>
          <w:sz w:val="24"/>
        </w:rPr>
      </w:pPr>
    </w:p>
    <w:p w14:paraId="5F0F2FA1" w14:textId="77777777" w:rsidR="00237E77" w:rsidRPr="007B723F" w:rsidRDefault="00237E77" w:rsidP="00237E77">
      <w:pPr>
        <w:adjustRightInd w:val="0"/>
        <w:snapToGrid w:val="0"/>
        <w:spacing w:after="0" w:line="360" w:lineRule="auto"/>
        <w:rPr>
          <w:rFonts w:ascii="Book Antiqua" w:hAnsi="Book Antiqua"/>
          <w:color w:val="000000"/>
          <w:sz w:val="24"/>
        </w:rPr>
      </w:pPr>
      <w:r w:rsidRPr="007B723F">
        <w:rPr>
          <w:rFonts w:ascii="Book Antiqua" w:hAnsi="Book Antiqua"/>
          <w:b/>
          <w:color w:val="000000"/>
          <w:sz w:val="24"/>
        </w:rPr>
        <w:t>Supported by</w:t>
      </w:r>
      <w:r w:rsidRPr="007B723F">
        <w:rPr>
          <w:rFonts w:ascii="Book Antiqua" w:hAnsi="Book Antiqua"/>
          <w:color w:val="000000"/>
          <w:sz w:val="24"/>
        </w:rPr>
        <w:t xml:space="preserve"> Health and Family Planning Commission of Chengdu, China, No. 2015080; Health and Family Planning Commission of Sichuan Province, China, No. 17PJ430.</w:t>
      </w:r>
    </w:p>
    <w:p w14:paraId="64A328D3" w14:textId="77777777" w:rsidR="00237E77" w:rsidRPr="00237E77" w:rsidRDefault="00237E77" w:rsidP="007B723F">
      <w:pPr>
        <w:adjustRightInd w:val="0"/>
        <w:snapToGrid w:val="0"/>
        <w:spacing w:after="0" w:line="360" w:lineRule="auto"/>
        <w:rPr>
          <w:rFonts w:ascii="Book Antiqua" w:hAnsi="Book Antiqua"/>
          <w:color w:val="000000"/>
          <w:sz w:val="24"/>
        </w:rPr>
      </w:pPr>
    </w:p>
    <w:p w14:paraId="626211B9" w14:textId="77777777" w:rsidR="00237E77" w:rsidRPr="007B723F" w:rsidRDefault="00237E77" w:rsidP="00237E77">
      <w:pPr>
        <w:adjustRightInd w:val="0"/>
        <w:snapToGrid w:val="0"/>
        <w:spacing w:after="0" w:line="360" w:lineRule="auto"/>
        <w:rPr>
          <w:rFonts w:ascii="Book Antiqua" w:hAnsi="Book Antiqua"/>
          <w:color w:val="000000"/>
          <w:sz w:val="24"/>
        </w:rPr>
      </w:pPr>
      <w:r w:rsidRPr="00237E77">
        <w:rPr>
          <w:rFonts w:ascii="Book Antiqua" w:hAnsi="Book Antiqua"/>
          <w:b/>
          <w:bCs/>
          <w:color w:val="000000"/>
          <w:sz w:val="24"/>
          <w:shd w:val="clear" w:color="auto" w:fill="FFFFFF"/>
        </w:rPr>
        <w:t>Corresponding author:</w:t>
      </w:r>
      <w:r>
        <w:rPr>
          <w:rFonts w:ascii="Book Antiqua" w:hAnsi="Book Antiqua"/>
          <w:b/>
          <w:bCs/>
          <w:color w:val="000000"/>
          <w:sz w:val="24"/>
          <w:shd w:val="clear" w:color="auto" w:fill="FFFFFF"/>
        </w:rPr>
        <w:t xml:space="preserve"> </w:t>
      </w:r>
      <w:r w:rsidR="00C87594" w:rsidRPr="007B723F">
        <w:rPr>
          <w:rFonts w:ascii="Book Antiqua" w:hAnsi="Book Antiqua"/>
          <w:b/>
          <w:color w:val="000000"/>
          <w:sz w:val="24"/>
        </w:rPr>
        <w:t>Yong Chen, MD</w:t>
      </w:r>
      <w:r w:rsidR="00C87594" w:rsidRPr="00237E77">
        <w:rPr>
          <w:rFonts w:ascii="Book Antiqua" w:hAnsi="Book Antiqua"/>
          <w:b/>
          <w:color w:val="000000"/>
          <w:sz w:val="24"/>
        </w:rPr>
        <w:t>,</w:t>
      </w:r>
      <w:r w:rsidRPr="00237E77">
        <w:rPr>
          <w:rFonts w:ascii="Book Antiqua" w:hAnsi="Book Antiqua"/>
          <w:b/>
          <w:color w:val="000000"/>
          <w:sz w:val="24"/>
        </w:rPr>
        <w:t xml:space="preserve"> Chief Doctor,</w:t>
      </w:r>
      <w:r>
        <w:rPr>
          <w:rFonts w:ascii="Book Antiqua" w:hAnsi="Book Antiqua"/>
          <w:b/>
          <w:color w:val="000000"/>
          <w:sz w:val="24"/>
        </w:rPr>
        <w:t xml:space="preserve"> </w:t>
      </w:r>
      <w:bookmarkStart w:id="4" w:name="OLE_LINK1169"/>
      <w:bookmarkStart w:id="5" w:name="OLE_LINK1170"/>
      <w:r w:rsidRPr="007B723F">
        <w:rPr>
          <w:rFonts w:ascii="Book Antiqua" w:hAnsi="Book Antiqua"/>
          <w:color w:val="000000"/>
          <w:sz w:val="24"/>
        </w:rPr>
        <w:t>Department of Interventional Radiology</w:t>
      </w:r>
      <w:bookmarkEnd w:id="4"/>
      <w:bookmarkEnd w:id="5"/>
      <w:r w:rsidRPr="007B723F">
        <w:rPr>
          <w:rFonts w:ascii="Book Antiqua" w:hAnsi="Book Antiqua"/>
          <w:color w:val="000000"/>
          <w:sz w:val="24"/>
        </w:rPr>
        <w:t xml:space="preserve">, </w:t>
      </w:r>
      <w:bookmarkStart w:id="6" w:name="OLE_LINK1171"/>
      <w:bookmarkStart w:id="7" w:name="OLE_LINK1172"/>
      <w:proofErr w:type="spellStart"/>
      <w:r w:rsidRPr="007B723F">
        <w:rPr>
          <w:rFonts w:ascii="Book Antiqua" w:hAnsi="Book Antiqua"/>
          <w:color w:val="000000"/>
          <w:sz w:val="24"/>
        </w:rPr>
        <w:t>Nanfang</w:t>
      </w:r>
      <w:proofErr w:type="spellEnd"/>
      <w:r w:rsidRPr="007B723F">
        <w:rPr>
          <w:rFonts w:ascii="Book Antiqua" w:hAnsi="Book Antiqua"/>
          <w:color w:val="000000"/>
          <w:sz w:val="24"/>
        </w:rPr>
        <w:t xml:space="preserve"> Hospital, Southern Medical Univer</w:t>
      </w:r>
      <w:r>
        <w:rPr>
          <w:rFonts w:ascii="Book Antiqua" w:hAnsi="Book Antiqua"/>
          <w:color w:val="000000"/>
          <w:sz w:val="24"/>
        </w:rPr>
        <w:t>sity</w:t>
      </w:r>
      <w:bookmarkEnd w:id="6"/>
      <w:bookmarkEnd w:id="7"/>
      <w:r>
        <w:rPr>
          <w:rFonts w:ascii="Book Antiqua" w:hAnsi="Book Antiqua"/>
          <w:color w:val="000000"/>
          <w:sz w:val="24"/>
        </w:rPr>
        <w:t xml:space="preserve">, </w:t>
      </w:r>
      <w:bookmarkStart w:id="8" w:name="OLE_LINK1173"/>
      <w:bookmarkStart w:id="9" w:name="OLE_LINK1174"/>
      <w:r w:rsidRPr="007B723F">
        <w:rPr>
          <w:rFonts w:ascii="Book Antiqua" w:hAnsi="Book Antiqua"/>
          <w:color w:val="000000"/>
          <w:sz w:val="24"/>
        </w:rPr>
        <w:lastRenderedPageBreak/>
        <w:t>1838 North Guangzhou Avenue</w:t>
      </w:r>
      <w:bookmarkEnd w:id="8"/>
      <w:bookmarkEnd w:id="9"/>
      <w:r w:rsidRPr="007B723F">
        <w:rPr>
          <w:rFonts w:ascii="Book Antiqua" w:hAnsi="Book Antiqua"/>
          <w:color w:val="000000"/>
          <w:sz w:val="24"/>
        </w:rPr>
        <w:t xml:space="preserve">, </w:t>
      </w:r>
      <w:r>
        <w:rPr>
          <w:rFonts w:ascii="Book Antiqua" w:hAnsi="Book Antiqua"/>
          <w:color w:val="000000"/>
          <w:sz w:val="24"/>
        </w:rPr>
        <w:t xml:space="preserve">Guangzhou 510515, Guangdong Province, China. </w:t>
      </w:r>
      <w:r w:rsidRPr="007B723F">
        <w:rPr>
          <w:rFonts w:ascii="Book Antiqua" w:hAnsi="Book Antiqua"/>
          <w:color w:val="000000"/>
          <w:sz w:val="24"/>
        </w:rPr>
        <w:t>820158699@qq.com</w:t>
      </w:r>
    </w:p>
    <w:p w14:paraId="674ED5B3" w14:textId="77777777" w:rsidR="00607DA1" w:rsidRPr="007B723F" w:rsidRDefault="00607DA1" w:rsidP="007B723F">
      <w:pPr>
        <w:widowControl/>
        <w:adjustRightInd w:val="0"/>
        <w:snapToGrid w:val="0"/>
        <w:spacing w:after="0" w:line="360" w:lineRule="auto"/>
        <w:rPr>
          <w:rFonts w:ascii="Book Antiqua" w:hAnsi="Book Antiqua"/>
          <w:b/>
          <w:color w:val="000000"/>
          <w:sz w:val="24"/>
        </w:rPr>
      </w:pPr>
    </w:p>
    <w:p w14:paraId="566918A8" w14:textId="77777777" w:rsidR="00B12F83" w:rsidRPr="00BC0909" w:rsidRDefault="00B12F83" w:rsidP="00B12F83">
      <w:pPr>
        <w:adjustRightInd w:val="0"/>
        <w:snapToGrid w:val="0"/>
        <w:spacing w:after="0" w:line="360" w:lineRule="auto"/>
        <w:rPr>
          <w:rFonts w:ascii="Book Antiqua" w:hAnsi="Book Antiqua"/>
          <w:b/>
          <w:color w:val="000000"/>
          <w:sz w:val="24"/>
        </w:rPr>
      </w:pPr>
      <w:r w:rsidRPr="00BC0909">
        <w:rPr>
          <w:rFonts w:ascii="Book Antiqua" w:hAnsi="Book Antiqua"/>
          <w:b/>
          <w:color w:val="000000"/>
          <w:sz w:val="24"/>
        </w:rPr>
        <w:t xml:space="preserve">Received: </w:t>
      </w:r>
      <w:r>
        <w:rPr>
          <w:rFonts w:ascii="Book Antiqua" w:hAnsi="Book Antiqua"/>
          <w:color w:val="000000"/>
          <w:sz w:val="24"/>
        </w:rPr>
        <w:t>November</w:t>
      </w:r>
      <w:r>
        <w:rPr>
          <w:rFonts w:ascii="Book Antiqua" w:hAnsi="Book Antiqua" w:hint="eastAsia"/>
          <w:color w:val="000000"/>
          <w:sz w:val="24"/>
        </w:rPr>
        <w:t xml:space="preserve"> 1</w:t>
      </w:r>
      <w:r>
        <w:rPr>
          <w:rFonts w:ascii="Book Antiqua" w:hAnsi="Book Antiqua"/>
          <w:color w:val="000000"/>
          <w:sz w:val="24"/>
        </w:rPr>
        <w:t>9</w:t>
      </w:r>
      <w:r>
        <w:rPr>
          <w:rFonts w:ascii="Book Antiqua" w:hAnsi="Book Antiqua" w:hint="eastAsia"/>
          <w:color w:val="000000"/>
          <w:sz w:val="24"/>
        </w:rPr>
        <w:t>, 2</w:t>
      </w:r>
      <w:r>
        <w:rPr>
          <w:rFonts w:ascii="Book Antiqua" w:hAnsi="Book Antiqua"/>
          <w:color w:val="000000"/>
          <w:sz w:val="24"/>
        </w:rPr>
        <w:t>019</w:t>
      </w:r>
    </w:p>
    <w:p w14:paraId="18E3BCB3" w14:textId="77777777" w:rsidR="00B12F83" w:rsidRPr="00BC0909" w:rsidRDefault="00B12F83" w:rsidP="00B12F83">
      <w:pPr>
        <w:adjustRightInd w:val="0"/>
        <w:snapToGrid w:val="0"/>
        <w:spacing w:after="0" w:line="360" w:lineRule="auto"/>
        <w:rPr>
          <w:rFonts w:ascii="Book Antiqua" w:hAnsi="Book Antiqua"/>
          <w:b/>
          <w:color w:val="000000"/>
          <w:sz w:val="24"/>
        </w:rPr>
      </w:pPr>
      <w:r w:rsidRPr="00BC0909">
        <w:rPr>
          <w:rFonts w:ascii="Book Antiqua" w:hAnsi="Book Antiqua"/>
          <w:b/>
          <w:color w:val="000000"/>
          <w:sz w:val="24"/>
        </w:rPr>
        <w:t xml:space="preserve">Revised: </w:t>
      </w:r>
      <w:r>
        <w:rPr>
          <w:rFonts w:ascii="Book Antiqua" w:hAnsi="Book Antiqua"/>
          <w:color w:val="000000"/>
          <w:sz w:val="24"/>
        </w:rPr>
        <w:t>January</w:t>
      </w:r>
      <w:r>
        <w:rPr>
          <w:rFonts w:ascii="Book Antiqua" w:hAnsi="Book Antiqua" w:hint="eastAsia"/>
          <w:color w:val="000000"/>
          <w:sz w:val="24"/>
        </w:rPr>
        <w:t xml:space="preserve"> 1</w:t>
      </w:r>
      <w:r>
        <w:rPr>
          <w:rFonts w:ascii="Book Antiqua" w:hAnsi="Book Antiqua"/>
          <w:color w:val="000000"/>
          <w:sz w:val="24"/>
        </w:rPr>
        <w:t>9</w:t>
      </w:r>
      <w:r>
        <w:rPr>
          <w:rFonts w:ascii="Book Antiqua" w:hAnsi="Book Antiqua" w:hint="eastAsia"/>
          <w:color w:val="000000"/>
          <w:sz w:val="24"/>
        </w:rPr>
        <w:t>, 20</w:t>
      </w:r>
      <w:r>
        <w:rPr>
          <w:rFonts w:ascii="Book Antiqua" w:hAnsi="Book Antiqua"/>
          <w:color w:val="000000"/>
          <w:sz w:val="24"/>
        </w:rPr>
        <w:t>20</w:t>
      </w:r>
    </w:p>
    <w:p w14:paraId="73CAE66E" w14:textId="37223B38" w:rsidR="00B12F83" w:rsidRPr="00973212" w:rsidRDefault="00B12F83" w:rsidP="00B12F83">
      <w:pPr>
        <w:adjustRightInd w:val="0"/>
        <w:snapToGrid w:val="0"/>
        <w:spacing w:after="0" w:line="360" w:lineRule="auto"/>
        <w:rPr>
          <w:rFonts w:ascii="Book Antiqua" w:hAnsi="Book Antiqua"/>
          <w:b/>
          <w:color w:val="000000"/>
          <w:sz w:val="24"/>
        </w:rPr>
      </w:pPr>
      <w:r w:rsidRPr="00973212">
        <w:rPr>
          <w:rFonts w:ascii="Book Antiqua" w:hAnsi="Book Antiqua"/>
          <w:b/>
          <w:color w:val="000000"/>
          <w:sz w:val="24"/>
        </w:rPr>
        <w:t>Accepted:</w:t>
      </w:r>
      <w:r w:rsidR="00250097" w:rsidRPr="00250097">
        <w:t xml:space="preserve"> </w:t>
      </w:r>
      <w:r w:rsidR="00250097" w:rsidRPr="00250097">
        <w:rPr>
          <w:rFonts w:ascii="Book Antiqua" w:hAnsi="Book Antiqua"/>
          <w:bCs/>
          <w:color w:val="000000"/>
          <w:sz w:val="24"/>
        </w:rPr>
        <w:t>February 12, 2020</w:t>
      </w:r>
      <w:r w:rsidRPr="00973212">
        <w:rPr>
          <w:rFonts w:ascii="Book Antiqua" w:hAnsi="Book Antiqua"/>
          <w:b/>
          <w:color w:val="000000"/>
          <w:sz w:val="24"/>
        </w:rPr>
        <w:t xml:space="preserve"> </w:t>
      </w:r>
    </w:p>
    <w:p w14:paraId="49F70E22" w14:textId="77777777" w:rsidR="00B12F83" w:rsidRDefault="00B12F83" w:rsidP="00B12F83">
      <w:pPr>
        <w:adjustRightInd w:val="0"/>
        <w:snapToGrid w:val="0"/>
        <w:spacing w:after="0" w:line="360" w:lineRule="auto"/>
        <w:rPr>
          <w:rFonts w:ascii="Book Antiqua" w:hAnsi="Book Antiqua"/>
          <w:b/>
          <w:color w:val="000000"/>
          <w:sz w:val="24"/>
        </w:rPr>
      </w:pPr>
      <w:r w:rsidRPr="00973212">
        <w:rPr>
          <w:rFonts w:ascii="Book Antiqua" w:hAnsi="Book Antiqua"/>
          <w:b/>
          <w:color w:val="000000"/>
          <w:sz w:val="24"/>
        </w:rPr>
        <w:t>Published online:</w:t>
      </w:r>
    </w:p>
    <w:p w14:paraId="25E61814" w14:textId="77777777" w:rsidR="00B12F83" w:rsidRDefault="00B12F83">
      <w:pPr>
        <w:widowControl/>
        <w:spacing w:after="0" w:line="240" w:lineRule="auto"/>
        <w:jc w:val="left"/>
        <w:rPr>
          <w:rFonts w:ascii="Book Antiqua" w:hAnsi="Book Antiqua"/>
          <w:b/>
          <w:bCs/>
          <w:color w:val="000000"/>
          <w:sz w:val="24"/>
          <w:shd w:val="clear" w:color="auto" w:fill="FFFFFF"/>
        </w:rPr>
      </w:pPr>
      <w:r>
        <w:rPr>
          <w:rFonts w:ascii="Book Antiqua" w:hAnsi="Book Antiqua"/>
          <w:b/>
          <w:bCs/>
          <w:color w:val="000000"/>
          <w:sz w:val="24"/>
          <w:shd w:val="clear" w:color="auto" w:fill="FFFFFF"/>
        </w:rPr>
        <w:br w:type="page"/>
      </w:r>
    </w:p>
    <w:p w14:paraId="0736760F" w14:textId="77777777" w:rsidR="00607DA1" w:rsidRPr="007B723F" w:rsidRDefault="00C87594" w:rsidP="007B723F">
      <w:pPr>
        <w:adjustRightInd w:val="0"/>
        <w:snapToGrid w:val="0"/>
        <w:spacing w:after="0" w:line="360" w:lineRule="auto"/>
        <w:rPr>
          <w:rFonts w:ascii="Book Antiqua" w:hAnsi="Book Antiqua"/>
          <w:b/>
          <w:bCs/>
          <w:color w:val="000000"/>
          <w:sz w:val="24"/>
          <w:lang w:val="en-GB"/>
        </w:rPr>
      </w:pPr>
      <w:r w:rsidRPr="007B723F">
        <w:rPr>
          <w:rFonts w:ascii="Book Antiqua" w:hAnsi="Book Antiqua"/>
          <w:b/>
          <w:bCs/>
          <w:color w:val="000000"/>
          <w:sz w:val="24"/>
          <w:lang w:val="en-GB"/>
        </w:rPr>
        <w:lastRenderedPageBreak/>
        <w:t>Abstract</w:t>
      </w:r>
    </w:p>
    <w:p w14:paraId="4F5BD92B" w14:textId="77777777" w:rsidR="00B12F83" w:rsidRPr="00B12F83" w:rsidRDefault="00B12F83" w:rsidP="007B723F">
      <w:pPr>
        <w:adjustRightInd w:val="0"/>
        <w:snapToGrid w:val="0"/>
        <w:spacing w:after="0" w:line="360" w:lineRule="auto"/>
        <w:rPr>
          <w:rFonts w:ascii="Book Antiqua" w:hAnsi="Book Antiqua"/>
          <w:bCs/>
          <w:color w:val="000000"/>
          <w:sz w:val="24"/>
          <w:lang w:val="en-GB"/>
        </w:rPr>
      </w:pPr>
      <w:bookmarkStart w:id="10" w:name="OLE_LINK4"/>
      <w:r w:rsidRPr="00B12F83">
        <w:rPr>
          <w:rFonts w:ascii="Book Antiqua" w:hAnsi="Book Antiqua"/>
          <w:bCs/>
          <w:color w:val="000000"/>
          <w:sz w:val="24"/>
          <w:lang w:val="en-GB"/>
        </w:rPr>
        <w:t>BACKGROUND</w:t>
      </w:r>
    </w:p>
    <w:p w14:paraId="11A7178C" w14:textId="1A0AF5CF" w:rsidR="00607DA1" w:rsidRDefault="00C87594" w:rsidP="007B723F">
      <w:pPr>
        <w:adjustRightInd w:val="0"/>
        <w:snapToGrid w:val="0"/>
        <w:spacing w:after="0" w:line="360" w:lineRule="auto"/>
        <w:rPr>
          <w:rFonts w:ascii="Book Antiqua" w:hAnsi="Book Antiqua"/>
          <w:color w:val="000000"/>
          <w:sz w:val="24"/>
          <w:lang w:val="en-GB"/>
        </w:rPr>
      </w:pPr>
      <w:proofErr w:type="spellStart"/>
      <w:r w:rsidRPr="007B723F">
        <w:rPr>
          <w:rFonts w:ascii="Book Antiqua" w:hAnsi="Book Antiqua"/>
          <w:color w:val="000000"/>
          <w:sz w:val="24"/>
          <w:lang w:val="en-GB"/>
        </w:rPr>
        <w:t>Transjugular</w:t>
      </w:r>
      <w:proofErr w:type="spellEnd"/>
      <w:r w:rsidRPr="007B723F">
        <w:rPr>
          <w:rFonts w:ascii="Book Antiqua" w:hAnsi="Book Antiqua"/>
          <w:color w:val="000000"/>
          <w:sz w:val="24"/>
          <w:lang w:val="en-GB"/>
        </w:rPr>
        <w:t xml:space="preserve"> intrahepatic portosystemic shunt</w:t>
      </w:r>
      <w:bookmarkEnd w:id="10"/>
      <w:r w:rsidRPr="007B723F">
        <w:rPr>
          <w:rFonts w:ascii="Book Antiqua" w:hAnsi="Book Antiqua"/>
          <w:color w:val="000000"/>
          <w:sz w:val="24"/>
          <w:lang w:val="en-GB"/>
        </w:rPr>
        <w:t xml:space="preserve"> (</w:t>
      </w:r>
      <w:r w:rsidRPr="007B723F">
        <w:rPr>
          <w:rFonts w:ascii="Book Antiqua" w:hAnsi="Book Antiqua"/>
          <w:sz w:val="24"/>
          <w:lang w:val="en-GB"/>
        </w:rPr>
        <w:t>TIPS</w:t>
      </w:r>
      <w:r w:rsidRPr="007B723F">
        <w:rPr>
          <w:rFonts w:ascii="Book Antiqua" w:hAnsi="Book Antiqua"/>
          <w:color w:val="000000"/>
          <w:sz w:val="24"/>
          <w:lang w:val="en-GB"/>
        </w:rPr>
        <w:t xml:space="preserve">) may be technically difficult in patients with cavernous transformation of the portal vein (CTPV). </w:t>
      </w:r>
      <w:r w:rsidR="00B12F83" w:rsidRPr="004267F2">
        <w:rPr>
          <w:rFonts w:ascii="Book Antiqua" w:hAnsi="Book Antiqua"/>
          <w:sz w:val="24"/>
        </w:rPr>
        <w:t>Computed tomography</w:t>
      </w:r>
      <w:r w:rsidR="00B12F83" w:rsidRPr="007B723F">
        <w:rPr>
          <w:rFonts w:ascii="Book Antiqua" w:hAnsi="Book Antiqua"/>
          <w:color w:val="000000"/>
          <w:sz w:val="24"/>
          <w:lang w:val="en-GB"/>
        </w:rPr>
        <w:t xml:space="preserve"> </w:t>
      </w:r>
      <w:r w:rsidR="00B12F83">
        <w:rPr>
          <w:rFonts w:ascii="Book Antiqua" w:hAnsi="Book Antiqua"/>
          <w:color w:val="000000"/>
          <w:sz w:val="24"/>
          <w:lang w:val="en-GB"/>
        </w:rPr>
        <w:t>(</w:t>
      </w:r>
      <w:r w:rsidRPr="007B723F">
        <w:rPr>
          <w:rFonts w:ascii="Book Antiqua" w:hAnsi="Book Antiqua"/>
          <w:color w:val="000000"/>
          <w:sz w:val="24"/>
          <w:lang w:val="en-GB"/>
        </w:rPr>
        <w:t>CT</w:t>
      </w:r>
      <w:r w:rsidR="00B12F83">
        <w:rPr>
          <w:rFonts w:ascii="Book Antiqua" w:hAnsi="Book Antiqua"/>
          <w:color w:val="000000"/>
          <w:sz w:val="24"/>
          <w:lang w:val="en-GB"/>
        </w:rPr>
        <w:t>)</w:t>
      </w:r>
      <w:r w:rsidRPr="007B723F">
        <w:rPr>
          <w:rFonts w:ascii="Book Antiqua" w:hAnsi="Book Antiqua"/>
          <w:color w:val="000000"/>
          <w:sz w:val="24"/>
          <w:lang w:val="en-GB"/>
        </w:rPr>
        <w:t xml:space="preserve"> is widely used for assessing the</w:t>
      </w:r>
      <w:r w:rsidR="00623A9A">
        <w:rPr>
          <w:rFonts w:ascii="Book Antiqua" w:hAnsi="Book Antiqua"/>
          <w:color w:val="000000"/>
          <w:sz w:val="24"/>
          <w:lang w:val="en-GB"/>
        </w:rPr>
        <w:t xml:space="preserve"> </w:t>
      </w:r>
      <w:r w:rsidRPr="007B723F">
        <w:rPr>
          <w:rFonts w:ascii="Book Antiqua" w:hAnsi="Book Antiqua"/>
          <w:color w:val="000000"/>
          <w:sz w:val="24"/>
          <w:lang w:val="en-GB"/>
        </w:rPr>
        <w:t xml:space="preserve">situation of the portal vein and its tributaries before TIPS, and an </w:t>
      </w:r>
      <w:proofErr w:type="gramStart"/>
      <w:r w:rsidRPr="007B723F">
        <w:rPr>
          <w:rFonts w:ascii="Book Antiqua" w:hAnsi="Book Antiqua"/>
          <w:color w:val="000000"/>
          <w:sz w:val="24"/>
          <w:lang w:val="en-GB"/>
        </w:rPr>
        <w:t>ultrasound-based</w:t>
      </w:r>
      <w:proofErr w:type="gramEnd"/>
      <w:r w:rsidRPr="007B723F">
        <w:rPr>
          <w:rFonts w:ascii="Book Antiqua" w:hAnsi="Book Antiqua"/>
          <w:color w:val="000000"/>
          <w:sz w:val="24"/>
          <w:lang w:val="en-GB"/>
        </w:rPr>
        <w:t xml:space="preserve"> </w:t>
      </w:r>
      <w:proofErr w:type="spellStart"/>
      <w:r w:rsidRPr="007B723F">
        <w:rPr>
          <w:rFonts w:ascii="Book Antiqua" w:hAnsi="Book Antiqua"/>
          <w:color w:val="000000"/>
          <w:sz w:val="24"/>
          <w:lang w:val="en-GB"/>
        </w:rPr>
        <w:t>Yerdel</w:t>
      </w:r>
      <w:proofErr w:type="spellEnd"/>
      <w:r w:rsidRPr="007B723F">
        <w:rPr>
          <w:rFonts w:ascii="Book Antiqua" w:hAnsi="Book Antiqua"/>
          <w:color w:val="000000"/>
          <w:sz w:val="24"/>
          <w:lang w:val="en-GB"/>
        </w:rPr>
        <w:t xml:space="preserve"> grading system has been developed</w:t>
      </w:r>
      <w:r w:rsidR="00623A9A">
        <w:rPr>
          <w:rFonts w:ascii="Book Antiqua" w:hAnsi="Book Antiqua"/>
          <w:color w:val="000000"/>
          <w:sz w:val="24"/>
          <w:lang w:val="en-GB"/>
        </w:rPr>
        <w:t>, which</w:t>
      </w:r>
      <w:r w:rsidRPr="007B723F">
        <w:rPr>
          <w:rFonts w:ascii="Book Antiqua" w:hAnsi="Book Antiqua"/>
          <w:color w:val="000000"/>
          <w:sz w:val="24"/>
          <w:lang w:val="en-GB"/>
        </w:rPr>
        <w:t xml:space="preserve"> is deemed useful for liver transplantation. Therefore, we hypothesized that a CT-based CTPV scoring system could be useful for predicting te</w:t>
      </w:r>
      <w:r w:rsidR="00B12F83">
        <w:rPr>
          <w:rFonts w:ascii="Book Antiqua" w:hAnsi="Book Antiqua"/>
          <w:color w:val="000000"/>
          <w:sz w:val="24"/>
          <w:lang w:val="en-GB"/>
        </w:rPr>
        <w:t xml:space="preserve">chnical and midterm outcomes in TIPS </w:t>
      </w:r>
      <w:r w:rsidRPr="007B723F">
        <w:rPr>
          <w:rFonts w:ascii="Book Antiqua" w:hAnsi="Book Antiqua"/>
          <w:color w:val="000000"/>
          <w:sz w:val="24"/>
          <w:lang w:val="en-GB"/>
        </w:rPr>
        <w:t>treatment for symptomatic portal cavernoma.</w:t>
      </w:r>
    </w:p>
    <w:p w14:paraId="523F0FEE" w14:textId="77777777" w:rsidR="00B12F83" w:rsidRPr="007B723F" w:rsidRDefault="00B12F83" w:rsidP="007B723F">
      <w:pPr>
        <w:adjustRightInd w:val="0"/>
        <w:snapToGrid w:val="0"/>
        <w:spacing w:after="0" w:line="360" w:lineRule="auto"/>
        <w:rPr>
          <w:rFonts w:ascii="Book Antiqua" w:hAnsi="Book Antiqua"/>
          <w:color w:val="000000"/>
          <w:sz w:val="24"/>
          <w:lang w:val="en-GB"/>
        </w:rPr>
      </w:pPr>
    </w:p>
    <w:p w14:paraId="5852EE88" w14:textId="77777777" w:rsidR="00B12F83" w:rsidRPr="00B12F83" w:rsidRDefault="00B12F83" w:rsidP="007B723F">
      <w:pPr>
        <w:adjustRightInd w:val="0"/>
        <w:snapToGrid w:val="0"/>
        <w:spacing w:after="0" w:line="360" w:lineRule="auto"/>
        <w:rPr>
          <w:rFonts w:ascii="Book Antiqua" w:hAnsi="Book Antiqua"/>
          <w:bCs/>
          <w:color w:val="000000"/>
          <w:sz w:val="24"/>
          <w:lang w:val="en-GB"/>
        </w:rPr>
      </w:pPr>
      <w:r w:rsidRPr="00B12F83">
        <w:rPr>
          <w:rFonts w:ascii="Book Antiqua" w:hAnsi="Book Antiqua"/>
          <w:bCs/>
          <w:color w:val="000000"/>
          <w:sz w:val="24"/>
          <w:lang w:val="en-GB"/>
        </w:rPr>
        <w:t>AIM</w:t>
      </w:r>
    </w:p>
    <w:p w14:paraId="0095C5C8" w14:textId="77777777" w:rsidR="00607DA1" w:rsidRDefault="00C87594" w:rsidP="007B723F">
      <w:pPr>
        <w:adjustRightInd w:val="0"/>
        <w:snapToGrid w:val="0"/>
        <w:spacing w:after="0" w:line="360" w:lineRule="auto"/>
        <w:rPr>
          <w:rFonts w:ascii="Book Antiqua" w:hAnsi="Book Antiqua"/>
          <w:color w:val="000000"/>
          <w:sz w:val="24"/>
          <w:lang w:val="en-GB"/>
        </w:rPr>
      </w:pPr>
      <w:r w:rsidRPr="007B723F">
        <w:rPr>
          <w:rFonts w:ascii="Book Antiqua" w:hAnsi="Book Antiqua"/>
          <w:color w:val="000000"/>
          <w:sz w:val="24"/>
          <w:lang w:val="en-GB"/>
        </w:rPr>
        <w:t>To investigate the clinical significance of a CT-based score model/nomogram for predicting technical</w:t>
      </w:r>
      <w:r w:rsidR="00B12F83">
        <w:rPr>
          <w:rFonts w:ascii="Book Antiqua" w:hAnsi="Book Antiqua"/>
          <w:color w:val="000000"/>
          <w:sz w:val="24"/>
          <w:lang w:val="en-GB"/>
        </w:rPr>
        <w:t xml:space="preserve"> success and midterm outcome in </w:t>
      </w:r>
      <w:r w:rsidRPr="007B723F">
        <w:rPr>
          <w:rFonts w:ascii="Book Antiqua" w:hAnsi="Book Antiqua"/>
          <w:color w:val="000000"/>
          <w:sz w:val="24"/>
          <w:lang w:val="en-GB"/>
        </w:rPr>
        <w:t>TIPS treatment for symptomatic CTPV.</w:t>
      </w:r>
    </w:p>
    <w:p w14:paraId="0CD12C20" w14:textId="77777777" w:rsidR="00B12F83" w:rsidRDefault="00B12F83" w:rsidP="007B723F">
      <w:pPr>
        <w:adjustRightInd w:val="0"/>
        <w:snapToGrid w:val="0"/>
        <w:spacing w:after="0" w:line="360" w:lineRule="auto"/>
        <w:rPr>
          <w:rFonts w:ascii="Book Antiqua" w:hAnsi="Book Antiqua"/>
          <w:color w:val="000000"/>
          <w:sz w:val="24"/>
          <w:lang w:val="en-GB"/>
        </w:rPr>
      </w:pPr>
    </w:p>
    <w:p w14:paraId="4F969062" w14:textId="77777777" w:rsidR="00B12F83" w:rsidRPr="00686BDA" w:rsidRDefault="00B12F83" w:rsidP="00B12F83">
      <w:pPr>
        <w:adjustRightInd w:val="0"/>
        <w:snapToGrid w:val="0"/>
        <w:spacing w:after="0" w:line="360" w:lineRule="auto"/>
        <w:rPr>
          <w:rFonts w:ascii="Book Antiqua" w:hAnsi="Book Antiqua"/>
          <w:color w:val="0000FF"/>
          <w:sz w:val="24"/>
          <w:lang w:val="en"/>
        </w:rPr>
      </w:pPr>
      <w:r w:rsidRPr="00686BDA">
        <w:rPr>
          <w:rFonts w:ascii="Book Antiqua" w:hAnsi="Book Antiqua"/>
          <w:color w:val="000000"/>
          <w:sz w:val="24"/>
        </w:rPr>
        <w:t>METHODS</w:t>
      </w:r>
    </w:p>
    <w:p w14:paraId="5E2DCCE3" w14:textId="4840CB2E" w:rsidR="00607DA1" w:rsidRDefault="00C87594" w:rsidP="007B723F">
      <w:pPr>
        <w:adjustRightInd w:val="0"/>
        <w:snapToGrid w:val="0"/>
        <w:spacing w:after="0" w:line="360" w:lineRule="auto"/>
        <w:rPr>
          <w:rFonts w:ascii="Book Antiqua" w:hAnsi="Book Antiqua"/>
          <w:color w:val="000000"/>
          <w:sz w:val="24"/>
          <w:lang w:val="en-GB"/>
        </w:rPr>
      </w:pPr>
      <w:r w:rsidRPr="007B723F">
        <w:rPr>
          <w:rFonts w:ascii="Book Antiqua" w:hAnsi="Book Antiqua"/>
          <w:color w:val="000000"/>
          <w:sz w:val="24"/>
          <w:lang w:val="en-GB"/>
        </w:rPr>
        <w:t>Patients with symptomatic CTPV who had undergone TIPS from January 2010 to December 2017 were retrospectively analysed. The CTPV was graded with a score of 1-4 based on contrast-CT imaging findings of the diseased vessel. Outcome measures were technical success rate, stent patency rate</w:t>
      </w:r>
      <w:r w:rsidR="00623A9A">
        <w:rPr>
          <w:rFonts w:ascii="Book Antiqua" w:hAnsi="Book Antiqua"/>
          <w:color w:val="000000"/>
          <w:sz w:val="24"/>
          <w:lang w:val="en-GB"/>
        </w:rPr>
        <w:t>,</w:t>
      </w:r>
      <w:r w:rsidRPr="007B723F">
        <w:rPr>
          <w:rFonts w:ascii="Book Antiqua" w:hAnsi="Book Antiqua"/>
          <w:color w:val="000000"/>
          <w:sz w:val="24"/>
          <w:lang w:val="en-GB"/>
        </w:rPr>
        <w:t xml:space="preserve"> and midterm survival. Cohen’s kappa statistic, the Kaplan-Meier and log-rank tests, and </w:t>
      </w:r>
      <w:proofErr w:type="spellStart"/>
      <w:r w:rsidRPr="007B723F">
        <w:rPr>
          <w:rFonts w:ascii="Book Antiqua" w:hAnsi="Book Antiqua"/>
          <w:color w:val="000000"/>
          <w:sz w:val="24"/>
          <w:lang w:val="en-GB"/>
        </w:rPr>
        <w:t>uni</w:t>
      </w:r>
      <w:proofErr w:type="spellEnd"/>
      <w:r w:rsidRPr="007B723F">
        <w:rPr>
          <w:rFonts w:ascii="Book Antiqua" w:hAnsi="Book Antiqua"/>
          <w:color w:val="000000"/>
          <w:sz w:val="24"/>
          <w:lang w:val="en-GB"/>
        </w:rPr>
        <w:t xml:space="preserve">- and multivariable analyses were performed. </w:t>
      </w:r>
      <w:r w:rsidR="00623A9A">
        <w:rPr>
          <w:rFonts w:ascii="Book Antiqua" w:hAnsi="Book Antiqua"/>
          <w:color w:val="000000"/>
          <w:sz w:val="24"/>
          <w:lang w:val="en-GB"/>
        </w:rPr>
        <w:t>A</w:t>
      </w:r>
      <w:r w:rsidRPr="007B723F">
        <w:rPr>
          <w:rFonts w:ascii="Book Antiqua" w:hAnsi="Book Antiqua"/>
          <w:color w:val="000000"/>
          <w:sz w:val="24"/>
          <w:lang w:val="en-GB"/>
        </w:rPr>
        <w:t xml:space="preserve"> nomogram was constructed and verified by calibration and decision curve analysis.</w:t>
      </w:r>
    </w:p>
    <w:p w14:paraId="1E1A1B5A" w14:textId="77777777" w:rsidR="00B12F83" w:rsidRPr="00623A9A" w:rsidRDefault="00B12F83" w:rsidP="007B723F">
      <w:pPr>
        <w:adjustRightInd w:val="0"/>
        <w:snapToGrid w:val="0"/>
        <w:spacing w:after="0" w:line="360" w:lineRule="auto"/>
        <w:rPr>
          <w:rFonts w:ascii="Book Antiqua" w:hAnsi="Book Antiqua"/>
          <w:color w:val="000000"/>
          <w:sz w:val="24"/>
          <w:lang w:val="en-GB"/>
        </w:rPr>
      </w:pPr>
    </w:p>
    <w:p w14:paraId="6A97FAF9" w14:textId="77777777" w:rsidR="00B12F83" w:rsidRPr="00B12F83" w:rsidRDefault="00B12F83" w:rsidP="00B12F83">
      <w:pPr>
        <w:adjustRightInd w:val="0"/>
        <w:snapToGrid w:val="0"/>
        <w:spacing w:after="0" w:line="360" w:lineRule="auto"/>
        <w:rPr>
          <w:rFonts w:ascii="Book Antiqua" w:hAnsi="Book Antiqua"/>
          <w:color w:val="000000"/>
          <w:sz w:val="24"/>
          <w:lang w:val="en"/>
        </w:rPr>
      </w:pPr>
      <w:r w:rsidRPr="00B12F83">
        <w:rPr>
          <w:rFonts w:ascii="Book Antiqua" w:hAnsi="Book Antiqua"/>
          <w:color w:val="000000"/>
          <w:sz w:val="24"/>
        </w:rPr>
        <w:t>RESULTS</w:t>
      </w:r>
    </w:p>
    <w:p w14:paraId="638413E6" w14:textId="1CD778F0" w:rsidR="00607DA1" w:rsidRDefault="00C87594" w:rsidP="007B723F">
      <w:pPr>
        <w:adjustRightInd w:val="0"/>
        <w:snapToGrid w:val="0"/>
        <w:spacing w:after="0" w:line="360" w:lineRule="auto"/>
        <w:rPr>
          <w:rFonts w:ascii="Book Antiqua" w:hAnsi="Book Antiqua"/>
          <w:color w:val="000000"/>
          <w:sz w:val="24"/>
          <w:lang w:val="en-GB"/>
        </w:rPr>
      </w:pPr>
      <w:r w:rsidRPr="007B723F">
        <w:rPr>
          <w:rFonts w:ascii="Book Antiqua" w:hAnsi="Book Antiqua"/>
          <w:color w:val="000000"/>
          <w:sz w:val="24"/>
          <w:lang w:val="en-GB"/>
        </w:rPr>
        <w:t>A total of 76 patients (45 men</w:t>
      </w:r>
      <w:r w:rsidR="00623A9A">
        <w:rPr>
          <w:rFonts w:ascii="Book Antiqua" w:hAnsi="Book Antiqua"/>
          <w:color w:val="000000"/>
          <w:sz w:val="24"/>
          <w:lang w:val="en-GB"/>
        </w:rPr>
        <w:t xml:space="preserve"> and</w:t>
      </w:r>
      <w:r w:rsidRPr="007B723F">
        <w:rPr>
          <w:rFonts w:ascii="Book Antiqua" w:hAnsi="Book Antiqua"/>
          <w:color w:val="000000"/>
          <w:sz w:val="24"/>
          <w:lang w:val="en-GB"/>
        </w:rPr>
        <w:t xml:space="preserve"> 31 women; mean age, 52.3 ± 14.7 years) were enrolled in the study. The inter-reader agreement </w:t>
      </w:r>
      <w:r w:rsidR="00623A9A">
        <w:rPr>
          <w:rFonts w:ascii="Book Antiqua" w:hAnsi="Book Antiqua"/>
          <w:color w:val="000000"/>
          <w:sz w:val="24"/>
          <w:lang w:val="en-GB"/>
        </w:rPr>
        <w:t>(</w:t>
      </w:r>
      <w:r w:rsidR="00623A9A" w:rsidRPr="00B12F83">
        <w:rPr>
          <w:rFonts w:ascii="Book Antiqua" w:hAnsi="Book Antiqua"/>
          <w:i/>
          <w:color w:val="131413"/>
          <w:sz w:val="24"/>
          <w:lang w:val="en-GB"/>
        </w:rPr>
        <w:t>κ</w:t>
      </w:r>
      <w:r w:rsidR="00623A9A">
        <w:rPr>
          <w:rFonts w:ascii="Book Antiqua" w:hAnsi="Book Antiqua"/>
          <w:color w:val="000000"/>
          <w:sz w:val="24"/>
          <w:lang w:val="en-GB"/>
        </w:rPr>
        <w:t xml:space="preserve">) </w:t>
      </w:r>
      <w:r w:rsidRPr="007B723F">
        <w:rPr>
          <w:rFonts w:ascii="Book Antiqua" w:hAnsi="Book Antiqua"/>
          <w:color w:val="000000"/>
          <w:sz w:val="24"/>
          <w:lang w:val="en-GB"/>
        </w:rPr>
        <w:t>of the CTPV score was</w:t>
      </w:r>
      <w:r w:rsidR="00623A9A">
        <w:rPr>
          <w:rFonts w:ascii="Book Antiqua" w:hAnsi="Book Antiqua"/>
          <w:i/>
          <w:color w:val="131413"/>
          <w:sz w:val="24"/>
          <w:lang w:val="en-GB"/>
        </w:rPr>
        <w:t xml:space="preserve"> </w:t>
      </w:r>
      <w:r w:rsidRPr="007B723F">
        <w:rPr>
          <w:rFonts w:ascii="Book Antiqua" w:hAnsi="Book Antiqua"/>
          <w:color w:val="131413"/>
          <w:sz w:val="24"/>
          <w:lang w:val="en-GB"/>
        </w:rPr>
        <w:t xml:space="preserve">0.81. </w:t>
      </w:r>
      <w:r w:rsidRPr="007B723F">
        <w:rPr>
          <w:rFonts w:ascii="Book Antiqua" w:hAnsi="Book Antiqua"/>
          <w:color w:val="000000"/>
          <w:sz w:val="24"/>
          <w:lang w:val="en-GB"/>
        </w:rPr>
        <w:t xml:space="preserve">TIPS was successfully placed in 78% of patients (59/76). The independent predictor of technical success was CTPV score </w:t>
      </w:r>
      <w:r w:rsidR="00BF4CE4">
        <w:rPr>
          <w:rFonts w:ascii="Book Antiqua" w:hAnsi="Book Antiqua" w:hint="eastAsia"/>
          <w:color w:val="000000"/>
          <w:sz w:val="24"/>
          <w:lang w:val="en-GB"/>
        </w:rPr>
        <w:t>(</w:t>
      </w:r>
      <w:r w:rsidR="00623A9A">
        <w:rPr>
          <w:rFonts w:ascii="Book Antiqua" w:hAnsi="Book Antiqua"/>
          <w:color w:val="000000"/>
          <w:sz w:val="24"/>
          <w:lang w:val="en-GB"/>
        </w:rPr>
        <w:t>odds ratio [</w:t>
      </w:r>
      <w:r w:rsidRPr="007B723F">
        <w:rPr>
          <w:rFonts w:ascii="Book Antiqua" w:hAnsi="Book Antiqua"/>
          <w:color w:val="000000"/>
          <w:sz w:val="24"/>
          <w:lang w:val="en-GB"/>
        </w:rPr>
        <w:t>OR</w:t>
      </w:r>
      <w:r w:rsidR="00623A9A">
        <w:rPr>
          <w:rFonts w:ascii="Book Antiqua" w:hAnsi="Book Antiqua"/>
          <w:color w:val="000000"/>
          <w:sz w:val="24"/>
          <w:lang w:val="en-GB"/>
        </w:rPr>
        <w:t>]</w:t>
      </w:r>
      <w:r w:rsidR="00B12F83">
        <w:rPr>
          <w:rFonts w:ascii="Book Antiqua" w:hAnsi="Book Antiqua"/>
          <w:color w:val="000000"/>
          <w:sz w:val="24"/>
          <w:lang w:val="en-GB"/>
        </w:rPr>
        <w:t xml:space="preserve"> </w:t>
      </w:r>
      <w:r w:rsidR="00BF4CE4">
        <w:rPr>
          <w:rFonts w:ascii="Book Antiqua" w:hAnsi="Book Antiqua" w:hint="eastAsia"/>
          <w:color w:val="000000"/>
          <w:sz w:val="24"/>
          <w:lang w:val="en-GB"/>
        </w:rPr>
        <w:t xml:space="preserve">= </w:t>
      </w:r>
      <w:r w:rsidRPr="007B723F">
        <w:rPr>
          <w:rFonts w:ascii="Book Antiqua" w:hAnsi="Book Antiqua"/>
          <w:color w:val="000000"/>
          <w:sz w:val="24"/>
          <w:lang w:val="en-GB"/>
        </w:rPr>
        <w:t>5.56, 95%</w:t>
      </w:r>
      <w:r w:rsidR="00623A9A">
        <w:rPr>
          <w:rFonts w:ascii="Book Antiqua" w:hAnsi="Book Antiqua"/>
          <w:color w:val="000000"/>
          <w:sz w:val="24"/>
          <w:lang w:val="en-GB"/>
        </w:rPr>
        <w:t xml:space="preserve"> confidence interval [</w:t>
      </w:r>
      <w:r w:rsidR="00B12F83">
        <w:rPr>
          <w:rFonts w:ascii="Book Antiqua" w:hAnsi="Book Antiqua"/>
          <w:color w:val="000000"/>
          <w:sz w:val="24"/>
          <w:lang w:val="en-GB"/>
        </w:rPr>
        <w:t>CI</w:t>
      </w:r>
      <w:r w:rsidR="00623A9A">
        <w:rPr>
          <w:rFonts w:ascii="Book Antiqua" w:hAnsi="Book Antiqua"/>
          <w:color w:val="000000"/>
          <w:sz w:val="24"/>
          <w:lang w:val="en-GB"/>
        </w:rPr>
        <w:t>]</w:t>
      </w:r>
      <w:r w:rsidR="00BF4CE4">
        <w:rPr>
          <w:rFonts w:ascii="Book Antiqua" w:hAnsi="Book Antiqua" w:hint="eastAsia"/>
          <w:color w:val="000000"/>
          <w:sz w:val="24"/>
          <w:lang w:val="en-GB"/>
        </w:rPr>
        <w:t>:</w:t>
      </w:r>
      <w:r w:rsidR="00B12F83">
        <w:rPr>
          <w:rFonts w:ascii="Book Antiqua" w:hAnsi="Book Antiqua"/>
          <w:color w:val="000000"/>
          <w:sz w:val="24"/>
          <w:lang w:val="en-GB"/>
        </w:rPr>
        <w:t xml:space="preserve"> 3.55</w:t>
      </w:r>
      <w:r w:rsidR="00BF4CE4">
        <w:rPr>
          <w:rFonts w:ascii="Book Antiqua" w:hAnsi="Book Antiqua" w:hint="eastAsia"/>
          <w:color w:val="000000"/>
          <w:sz w:val="24"/>
          <w:lang w:val="en-GB"/>
        </w:rPr>
        <w:t>-</w:t>
      </w:r>
      <w:r w:rsidR="00B12F83">
        <w:rPr>
          <w:rFonts w:ascii="Book Antiqua" w:hAnsi="Book Antiqua"/>
          <w:color w:val="000000"/>
          <w:sz w:val="24"/>
          <w:lang w:val="en-GB"/>
        </w:rPr>
        <w:t xml:space="preserve">9.67, </w:t>
      </w:r>
      <w:r w:rsidR="00B12F83" w:rsidRPr="00B12F83">
        <w:rPr>
          <w:rFonts w:ascii="Book Antiqua" w:hAnsi="Book Antiqua"/>
          <w:i/>
          <w:color w:val="000000"/>
          <w:sz w:val="24"/>
          <w:lang w:val="en-GB"/>
        </w:rPr>
        <w:t>P</w:t>
      </w:r>
      <w:r w:rsidR="00B12F83">
        <w:rPr>
          <w:rFonts w:ascii="Book Antiqua" w:hAnsi="Book Antiqua"/>
          <w:color w:val="000000"/>
          <w:sz w:val="24"/>
          <w:lang w:val="en-GB"/>
        </w:rPr>
        <w:t xml:space="preserve"> = 0.002</w:t>
      </w:r>
      <w:r w:rsidR="00BF4CE4">
        <w:rPr>
          <w:rFonts w:ascii="Book Antiqua" w:hAnsi="Book Antiqua" w:hint="eastAsia"/>
          <w:color w:val="000000"/>
          <w:sz w:val="24"/>
          <w:lang w:val="en-GB"/>
        </w:rPr>
        <w:t>)</w:t>
      </w:r>
      <w:r w:rsidRPr="007B723F">
        <w:rPr>
          <w:rFonts w:ascii="Book Antiqua" w:hAnsi="Book Antiqua"/>
          <w:color w:val="000000"/>
          <w:sz w:val="24"/>
          <w:lang w:val="en-GB"/>
        </w:rPr>
        <w:t xml:space="preserve">. The independent predictors </w:t>
      </w:r>
      <w:r w:rsidR="00623A9A">
        <w:rPr>
          <w:rFonts w:ascii="Book Antiqua" w:hAnsi="Book Antiqua"/>
          <w:color w:val="000000"/>
          <w:sz w:val="24"/>
          <w:lang w:val="en-GB"/>
        </w:rPr>
        <w:t>of</w:t>
      </w:r>
      <w:r w:rsidRPr="007B723F">
        <w:rPr>
          <w:rFonts w:ascii="Book Antiqua" w:hAnsi="Book Antiqua"/>
          <w:color w:val="000000"/>
          <w:sz w:val="24"/>
          <w:lang w:val="en-GB"/>
        </w:rPr>
        <w:t xml:space="preserve"> primary TIPS patency were CTPV scor</w:t>
      </w:r>
      <w:r w:rsidR="00B12F83">
        <w:rPr>
          <w:rFonts w:ascii="Book Antiqua" w:hAnsi="Book Antiqua"/>
          <w:color w:val="000000"/>
          <w:sz w:val="24"/>
          <w:lang w:val="en-GB"/>
        </w:rPr>
        <w:t xml:space="preserve">e and splenectomy (OR </w:t>
      </w:r>
      <w:r w:rsidR="00BF4CE4">
        <w:rPr>
          <w:rFonts w:ascii="Book Antiqua" w:hAnsi="Book Antiqua" w:hint="eastAsia"/>
          <w:color w:val="000000"/>
          <w:sz w:val="24"/>
          <w:lang w:val="en-GB"/>
        </w:rPr>
        <w:t xml:space="preserve">= </w:t>
      </w:r>
      <w:r w:rsidR="00B12F83">
        <w:rPr>
          <w:rFonts w:ascii="Book Antiqua" w:hAnsi="Book Antiqua"/>
          <w:color w:val="000000"/>
          <w:sz w:val="24"/>
          <w:lang w:val="en-GB"/>
        </w:rPr>
        <w:t>9.22, 95%</w:t>
      </w:r>
      <w:r w:rsidRPr="007B723F">
        <w:rPr>
          <w:rFonts w:ascii="Book Antiqua" w:hAnsi="Book Antiqua"/>
          <w:color w:val="000000"/>
          <w:sz w:val="24"/>
          <w:lang w:val="en-GB"/>
        </w:rPr>
        <w:t>CI</w:t>
      </w:r>
      <w:r w:rsidR="00B12F83">
        <w:rPr>
          <w:rFonts w:ascii="Book Antiqua" w:hAnsi="Book Antiqua"/>
          <w:color w:val="000000"/>
          <w:sz w:val="24"/>
          <w:lang w:val="en-GB"/>
        </w:rPr>
        <w:t xml:space="preserve">: </w:t>
      </w:r>
      <w:r w:rsidRPr="007B723F">
        <w:rPr>
          <w:rFonts w:ascii="Book Antiqua" w:hAnsi="Book Antiqua"/>
          <w:color w:val="000000"/>
          <w:sz w:val="24"/>
          <w:lang w:val="en-GB"/>
        </w:rPr>
        <w:lastRenderedPageBreak/>
        <w:t>4.78</w:t>
      </w:r>
      <w:r w:rsidR="00B12F83">
        <w:rPr>
          <w:rFonts w:ascii="Book Antiqua" w:hAnsi="Book Antiqua"/>
          <w:color w:val="000000"/>
          <w:sz w:val="24"/>
          <w:lang w:val="en-GB"/>
        </w:rPr>
        <w:t>-</w:t>
      </w:r>
      <w:r w:rsidRPr="007B723F">
        <w:rPr>
          <w:rFonts w:ascii="Book Antiqua" w:hAnsi="Book Antiqua"/>
          <w:color w:val="000000"/>
          <w:sz w:val="24"/>
          <w:lang w:val="en-GB"/>
        </w:rPr>
        <w:t>13.45</w:t>
      </w:r>
      <w:r w:rsidR="00B12F83">
        <w:rPr>
          <w:rFonts w:ascii="Book Antiqua" w:hAnsi="Book Antiqua"/>
          <w:color w:val="000000"/>
          <w:sz w:val="24"/>
          <w:lang w:val="en-GB"/>
        </w:rPr>
        <w:t>,</w:t>
      </w:r>
      <w:r w:rsidRPr="007B723F">
        <w:rPr>
          <w:rFonts w:ascii="Book Antiqua" w:hAnsi="Book Antiqua"/>
          <w:color w:val="000000"/>
          <w:sz w:val="24"/>
          <w:lang w:val="en-GB"/>
        </w:rPr>
        <w:t xml:space="preserve"> </w:t>
      </w:r>
      <w:r w:rsidRPr="00B12F83">
        <w:rPr>
          <w:rFonts w:ascii="Book Antiqua" w:hAnsi="Book Antiqua"/>
          <w:i/>
          <w:color w:val="000000"/>
          <w:sz w:val="24"/>
          <w:lang w:val="en-GB"/>
        </w:rPr>
        <w:t>P</w:t>
      </w:r>
      <w:r w:rsidR="00B12F83">
        <w:rPr>
          <w:rFonts w:ascii="Book Antiqua" w:hAnsi="Book Antiqua"/>
          <w:color w:val="000000"/>
          <w:sz w:val="24"/>
          <w:lang w:val="en-GB"/>
        </w:rPr>
        <w:t xml:space="preserve"> </w:t>
      </w:r>
      <w:r w:rsidRPr="007B723F">
        <w:rPr>
          <w:rFonts w:ascii="Book Antiqua" w:hAnsi="Book Antiqua"/>
          <w:color w:val="000000"/>
          <w:sz w:val="24"/>
          <w:lang w:val="en-GB"/>
        </w:rPr>
        <w:t>=</w:t>
      </w:r>
      <w:r w:rsidR="00B12F83">
        <w:rPr>
          <w:rFonts w:ascii="Book Antiqua" w:hAnsi="Book Antiqua"/>
          <w:color w:val="000000"/>
          <w:sz w:val="24"/>
          <w:lang w:val="en-GB"/>
        </w:rPr>
        <w:t xml:space="preserve"> 0.009</w:t>
      </w:r>
      <w:r w:rsidR="00623A9A">
        <w:rPr>
          <w:rFonts w:ascii="Book Antiqua" w:hAnsi="Book Antiqua"/>
          <w:color w:val="000000"/>
          <w:sz w:val="24"/>
          <w:lang w:val="en-GB"/>
        </w:rPr>
        <w:t xml:space="preserve">; OR </w:t>
      </w:r>
      <w:r w:rsidR="00623A9A">
        <w:rPr>
          <w:rFonts w:ascii="Book Antiqua" w:hAnsi="Book Antiqua" w:hint="eastAsia"/>
          <w:color w:val="000000"/>
          <w:sz w:val="24"/>
          <w:lang w:val="en-GB"/>
        </w:rPr>
        <w:t>=</w:t>
      </w:r>
      <w:r w:rsidR="00623A9A">
        <w:rPr>
          <w:rFonts w:ascii="Book Antiqua" w:hAnsi="Book Antiqua"/>
          <w:color w:val="000000"/>
          <w:sz w:val="24"/>
          <w:lang w:val="en-GB"/>
        </w:rPr>
        <w:t xml:space="preserve"> </w:t>
      </w:r>
      <w:r w:rsidR="00B12F83">
        <w:rPr>
          <w:rFonts w:ascii="Book Antiqua" w:hAnsi="Book Antiqua"/>
          <w:color w:val="000000"/>
          <w:sz w:val="24"/>
          <w:lang w:val="en-GB"/>
        </w:rPr>
        <w:t>4.67, 95%</w:t>
      </w:r>
      <w:r w:rsidRPr="007B723F">
        <w:rPr>
          <w:rFonts w:ascii="Book Antiqua" w:hAnsi="Book Antiqua"/>
          <w:color w:val="000000"/>
          <w:sz w:val="24"/>
          <w:lang w:val="en-GB"/>
        </w:rPr>
        <w:t>CI</w:t>
      </w:r>
      <w:r w:rsidR="00B12F83">
        <w:rPr>
          <w:rFonts w:ascii="Book Antiqua" w:hAnsi="Book Antiqua"/>
          <w:color w:val="000000"/>
          <w:sz w:val="24"/>
          <w:lang w:val="en-GB"/>
        </w:rPr>
        <w:t>:</w:t>
      </w:r>
      <w:r w:rsidRPr="007B723F">
        <w:rPr>
          <w:rFonts w:ascii="Book Antiqua" w:hAnsi="Book Antiqua"/>
          <w:color w:val="000000"/>
          <w:sz w:val="24"/>
          <w:lang w:val="en-GB"/>
        </w:rPr>
        <w:t xml:space="preserve"> 2.59</w:t>
      </w:r>
      <w:r w:rsidR="00B12F83">
        <w:rPr>
          <w:rFonts w:ascii="Book Antiqua" w:hAnsi="Book Antiqua"/>
          <w:color w:val="000000"/>
          <w:sz w:val="24"/>
          <w:lang w:val="en-GB"/>
        </w:rPr>
        <w:t>-</w:t>
      </w:r>
      <w:r w:rsidRPr="007B723F">
        <w:rPr>
          <w:rFonts w:ascii="Book Antiqua" w:hAnsi="Book Antiqua"/>
          <w:color w:val="000000"/>
          <w:sz w:val="24"/>
          <w:lang w:val="en-GB"/>
        </w:rPr>
        <w:t xml:space="preserve">7.44, </w:t>
      </w:r>
      <w:r w:rsidRPr="00B12F83">
        <w:rPr>
          <w:rFonts w:ascii="Book Antiqua" w:hAnsi="Book Antiqua"/>
          <w:i/>
          <w:color w:val="000000"/>
          <w:sz w:val="24"/>
          <w:lang w:val="en-GB"/>
        </w:rPr>
        <w:t>P</w:t>
      </w:r>
      <w:r w:rsidR="00B12F83">
        <w:rPr>
          <w:rFonts w:ascii="Book Antiqua" w:hAnsi="Book Antiqua"/>
          <w:color w:val="000000"/>
          <w:sz w:val="24"/>
          <w:lang w:val="en-GB"/>
        </w:rPr>
        <w:t xml:space="preserve"> </w:t>
      </w:r>
      <w:r w:rsidRPr="007B723F">
        <w:rPr>
          <w:rFonts w:ascii="Book Antiqua" w:hAnsi="Book Antiqua"/>
          <w:color w:val="000000"/>
          <w:sz w:val="24"/>
          <w:lang w:val="en-GB"/>
        </w:rPr>
        <w:t>=</w:t>
      </w:r>
      <w:r w:rsidR="00B12F83">
        <w:rPr>
          <w:rFonts w:ascii="Book Antiqua" w:hAnsi="Book Antiqua"/>
          <w:color w:val="000000"/>
          <w:sz w:val="24"/>
          <w:lang w:val="en-GB"/>
        </w:rPr>
        <w:t xml:space="preserve"> </w:t>
      </w:r>
      <w:r w:rsidRPr="007B723F">
        <w:rPr>
          <w:rFonts w:ascii="Book Antiqua" w:hAnsi="Book Antiqua"/>
          <w:color w:val="000000"/>
          <w:sz w:val="24"/>
          <w:lang w:val="en-GB"/>
        </w:rPr>
        <w:t xml:space="preserve">0.017). The survival rates differed significantly between the TIPS success and failure groups. The clinical </w:t>
      </w:r>
      <w:r w:rsidR="00B12F83">
        <w:rPr>
          <w:rFonts w:ascii="Book Antiqua" w:hAnsi="Book Antiqua"/>
          <w:color w:val="000000"/>
          <w:sz w:val="24"/>
          <w:lang w:val="en-GB"/>
        </w:rPr>
        <w:t xml:space="preserve">nomogram was made up of patient </w:t>
      </w:r>
      <w:r w:rsidRPr="007B723F">
        <w:rPr>
          <w:rFonts w:ascii="Book Antiqua" w:hAnsi="Book Antiqua"/>
          <w:color w:val="000000"/>
          <w:sz w:val="24"/>
          <w:lang w:val="en-GB"/>
        </w:rPr>
        <w:t>age, model fo</w:t>
      </w:r>
      <w:r w:rsidR="00B12F83">
        <w:rPr>
          <w:rFonts w:ascii="Book Antiqua" w:hAnsi="Book Antiqua"/>
          <w:color w:val="000000"/>
          <w:sz w:val="24"/>
          <w:lang w:val="en-GB"/>
        </w:rPr>
        <w:t>r end-stage liver disease</w:t>
      </w:r>
      <w:r w:rsidRPr="007B723F">
        <w:rPr>
          <w:rFonts w:ascii="Book Antiqua" w:hAnsi="Book Antiqua"/>
          <w:color w:val="000000"/>
          <w:sz w:val="24"/>
          <w:lang w:val="en-GB"/>
        </w:rPr>
        <w:t xml:space="preserve"> score, and CTPV score. The calibration curves and decision curve analysis verified the usefulness of the CTPV score-based nomogram for clinical practice.</w:t>
      </w:r>
    </w:p>
    <w:p w14:paraId="5CFC388B" w14:textId="77777777" w:rsidR="00B12F83" w:rsidRPr="007B723F" w:rsidRDefault="00B12F83" w:rsidP="007B723F">
      <w:pPr>
        <w:adjustRightInd w:val="0"/>
        <w:snapToGrid w:val="0"/>
        <w:spacing w:after="0" w:line="360" w:lineRule="auto"/>
        <w:rPr>
          <w:rFonts w:ascii="Book Antiqua" w:hAnsi="Book Antiqua"/>
          <w:color w:val="000000"/>
          <w:sz w:val="24"/>
          <w:lang w:val="en-GB"/>
        </w:rPr>
      </w:pPr>
    </w:p>
    <w:p w14:paraId="53120C1B" w14:textId="77777777" w:rsidR="00B12F83" w:rsidRPr="00B12F83" w:rsidRDefault="00B12F83" w:rsidP="007B723F">
      <w:pPr>
        <w:adjustRightInd w:val="0"/>
        <w:snapToGrid w:val="0"/>
        <w:spacing w:after="0" w:line="360" w:lineRule="auto"/>
        <w:rPr>
          <w:rFonts w:ascii="Book Antiqua" w:hAnsi="Book Antiqua"/>
          <w:bCs/>
          <w:color w:val="000000"/>
          <w:sz w:val="24"/>
          <w:lang w:val="en-GB"/>
        </w:rPr>
      </w:pPr>
      <w:r w:rsidRPr="00B12F83">
        <w:rPr>
          <w:rFonts w:ascii="Book Antiqua" w:hAnsi="Book Antiqua"/>
          <w:bCs/>
          <w:color w:val="000000"/>
          <w:sz w:val="24"/>
          <w:lang w:val="en-GB"/>
        </w:rPr>
        <w:t>CONCLUSION</w:t>
      </w:r>
    </w:p>
    <w:p w14:paraId="766738F4" w14:textId="77777777" w:rsidR="00607DA1" w:rsidRDefault="00C87594" w:rsidP="007B723F">
      <w:pPr>
        <w:adjustRightInd w:val="0"/>
        <w:snapToGrid w:val="0"/>
        <w:spacing w:after="0" w:line="360" w:lineRule="auto"/>
        <w:rPr>
          <w:rFonts w:ascii="Book Antiqua" w:hAnsi="Book Antiqua"/>
          <w:color w:val="000000"/>
          <w:sz w:val="24"/>
          <w:lang w:val="en-GB"/>
        </w:rPr>
      </w:pPr>
      <w:r w:rsidRPr="007B723F">
        <w:rPr>
          <w:rFonts w:ascii="Book Antiqua" w:hAnsi="Book Antiqua"/>
          <w:color w:val="000000"/>
          <w:sz w:val="24"/>
          <w:lang w:val="en-GB"/>
        </w:rPr>
        <w:t>TIPS should be considered a safe and feasible therapy for patients with symptomatic CTPV. Furthermore, the CT-based score model/nomogram might aid interventional radiologists in therapeutic decision-making.</w:t>
      </w:r>
    </w:p>
    <w:p w14:paraId="7100DDFA" w14:textId="77777777" w:rsidR="00B12F83" w:rsidRDefault="00B12F83" w:rsidP="007B723F">
      <w:pPr>
        <w:adjustRightInd w:val="0"/>
        <w:snapToGrid w:val="0"/>
        <w:spacing w:after="0" w:line="360" w:lineRule="auto"/>
        <w:rPr>
          <w:rFonts w:ascii="Book Antiqua" w:hAnsi="Book Antiqua"/>
          <w:color w:val="000000"/>
          <w:sz w:val="24"/>
          <w:lang w:val="en-GB"/>
        </w:rPr>
      </w:pPr>
    </w:p>
    <w:p w14:paraId="4950AB0B" w14:textId="77777777" w:rsidR="00607DA1" w:rsidRDefault="00B12F83" w:rsidP="007B723F">
      <w:pPr>
        <w:adjustRightInd w:val="0"/>
        <w:snapToGrid w:val="0"/>
        <w:spacing w:after="0" w:line="360" w:lineRule="auto"/>
        <w:rPr>
          <w:rFonts w:ascii="Book Antiqua" w:hAnsi="Book Antiqua"/>
          <w:color w:val="000000"/>
          <w:sz w:val="24"/>
          <w:lang w:val="en-GB"/>
        </w:rPr>
      </w:pPr>
      <w:r w:rsidRPr="00B12F83">
        <w:rPr>
          <w:rFonts w:ascii="Book Antiqua" w:hAnsi="Book Antiqua"/>
          <w:b/>
          <w:color w:val="000000"/>
          <w:sz w:val="24"/>
        </w:rPr>
        <w:t>Key words:</w:t>
      </w:r>
      <w:r>
        <w:rPr>
          <w:rFonts w:ascii="Book Antiqua" w:hAnsi="Book Antiqua" w:hint="eastAsia"/>
          <w:color w:val="000000"/>
          <w:sz w:val="24"/>
          <w:lang w:val="en-GB"/>
        </w:rPr>
        <w:t xml:space="preserve"> </w:t>
      </w:r>
      <w:bookmarkStart w:id="11" w:name="OLE_LINK12"/>
      <w:bookmarkStart w:id="12" w:name="OLE_LINK13"/>
      <w:r w:rsidR="00C87594" w:rsidRPr="007B723F">
        <w:rPr>
          <w:rFonts w:ascii="Book Antiqua" w:hAnsi="Book Antiqua"/>
          <w:color w:val="000000"/>
          <w:sz w:val="24"/>
          <w:lang w:val="en-GB"/>
        </w:rPr>
        <w:t>Portosystemic shunt</w:t>
      </w:r>
      <w:bookmarkEnd w:id="11"/>
      <w:bookmarkEnd w:id="12"/>
      <w:r w:rsidR="00C87594" w:rsidRPr="007B723F">
        <w:rPr>
          <w:rFonts w:ascii="Book Antiqua" w:hAnsi="Book Antiqua"/>
          <w:color w:val="000000"/>
          <w:sz w:val="24"/>
          <w:lang w:val="en-GB"/>
        </w:rPr>
        <w:t xml:space="preserve">; </w:t>
      </w:r>
      <w:bookmarkStart w:id="13" w:name="OLE_LINK14"/>
      <w:bookmarkStart w:id="14" w:name="OLE_LINK15"/>
      <w:proofErr w:type="spellStart"/>
      <w:r w:rsidR="00C87594" w:rsidRPr="007B723F">
        <w:rPr>
          <w:rFonts w:ascii="Book Antiqua" w:hAnsi="Book Antiqua"/>
          <w:color w:val="000000"/>
          <w:sz w:val="24"/>
          <w:lang w:val="en-GB"/>
        </w:rPr>
        <w:t>Transjugular</w:t>
      </w:r>
      <w:proofErr w:type="spellEnd"/>
      <w:r w:rsidR="00C87594" w:rsidRPr="007B723F">
        <w:rPr>
          <w:rFonts w:ascii="Book Antiqua" w:hAnsi="Book Antiqua"/>
          <w:color w:val="000000"/>
          <w:sz w:val="24"/>
          <w:lang w:val="en-GB"/>
        </w:rPr>
        <w:t xml:space="preserve"> intrahepatic</w:t>
      </w:r>
      <w:bookmarkEnd w:id="13"/>
      <w:bookmarkEnd w:id="14"/>
      <w:r w:rsidR="00C87594" w:rsidRPr="007B723F">
        <w:rPr>
          <w:rFonts w:ascii="Book Antiqua" w:hAnsi="Book Antiqua"/>
          <w:color w:val="000000"/>
          <w:sz w:val="24"/>
          <w:lang w:val="en-GB"/>
        </w:rPr>
        <w:t xml:space="preserve">; </w:t>
      </w:r>
      <w:bookmarkStart w:id="15" w:name="OLE_LINK16"/>
      <w:bookmarkStart w:id="16" w:name="OLE_LINK17"/>
      <w:r w:rsidR="00C87594" w:rsidRPr="007B723F">
        <w:rPr>
          <w:rFonts w:ascii="Book Antiqua" w:hAnsi="Book Antiqua"/>
          <w:color w:val="000000"/>
          <w:sz w:val="24"/>
          <w:lang w:val="en-GB"/>
        </w:rPr>
        <w:t>Liver cirrhosis</w:t>
      </w:r>
      <w:bookmarkEnd w:id="15"/>
      <w:bookmarkEnd w:id="16"/>
      <w:r>
        <w:rPr>
          <w:rFonts w:ascii="Book Antiqua" w:hAnsi="Book Antiqua"/>
          <w:color w:val="000000"/>
          <w:sz w:val="24"/>
          <w:lang w:val="en-GB"/>
        </w:rPr>
        <w:t>;</w:t>
      </w:r>
      <w:r w:rsidRPr="007B723F">
        <w:rPr>
          <w:rFonts w:ascii="Book Antiqua" w:hAnsi="Book Antiqua"/>
          <w:color w:val="000000"/>
          <w:sz w:val="24"/>
          <w:lang w:val="en-GB"/>
        </w:rPr>
        <w:t xml:space="preserve"> </w:t>
      </w:r>
      <w:bookmarkStart w:id="17" w:name="OLE_LINK18"/>
      <w:bookmarkStart w:id="18" w:name="OLE_LINK19"/>
      <w:r w:rsidR="00C87594" w:rsidRPr="007B723F">
        <w:rPr>
          <w:rFonts w:ascii="Book Antiqua" w:hAnsi="Book Antiqua"/>
          <w:color w:val="000000"/>
          <w:sz w:val="24"/>
          <w:lang w:val="en-GB"/>
        </w:rPr>
        <w:t>Portal hypertension</w:t>
      </w:r>
      <w:bookmarkEnd w:id="17"/>
      <w:bookmarkEnd w:id="18"/>
      <w:r w:rsidR="00C87594" w:rsidRPr="007B723F">
        <w:rPr>
          <w:rFonts w:ascii="Book Antiqua" w:hAnsi="Book Antiqua"/>
          <w:color w:val="000000"/>
          <w:sz w:val="24"/>
          <w:lang w:val="en-GB"/>
        </w:rPr>
        <w:t xml:space="preserve">; </w:t>
      </w:r>
      <w:bookmarkStart w:id="19" w:name="OLE_LINK20"/>
      <w:bookmarkStart w:id="20" w:name="OLE_LINK21"/>
      <w:r w:rsidR="00C87594" w:rsidRPr="007B723F">
        <w:rPr>
          <w:rFonts w:ascii="Book Antiqua" w:hAnsi="Book Antiqua"/>
          <w:color w:val="000000"/>
          <w:sz w:val="24"/>
          <w:lang w:val="en-GB"/>
        </w:rPr>
        <w:t>Oesophageal and gastric varices</w:t>
      </w:r>
      <w:bookmarkEnd w:id="19"/>
      <w:bookmarkEnd w:id="20"/>
      <w:r w:rsidR="00C87594" w:rsidRPr="007B723F">
        <w:rPr>
          <w:rFonts w:ascii="Book Antiqua" w:hAnsi="Book Antiqua"/>
          <w:color w:val="000000"/>
          <w:sz w:val="24"/>
          <w:lang w:val="en-GB"/>
        </w:rPr>
        <w:t xml:space="preserve">; </w:t>
      </w:r>
      <w:bookmarkStart w:id="21" w:name="OLE_LINK22"/>
      <w:bookmarkStart w:id="22" w:name="OLE_LINK23"/>
      <w:r w:rsidR="00C87594" w:rsidRPr="007B723F">
        <w:rPr>
          <w:rFonts w:ascii="Book Antiqua" w:hAnsi="Book Antiqua"/>
          <w:color w:val="000000"/>
          <w:sz w:val="24"/>
          <w:lang w:val="en-GB"/>
        </w:rPr>
        <w:t>Bleeding</w:t>
      </w:r>
      <w:bookmarkEnd w:id="21"/>
      <w:bookmarkEnd w:id="22"/>
      <w:r w:rsidR="00C87594" w:rsidRPr="007B723F">
        <w:rPr>
          <w:rFonts w:ascii="Book Antiqua" w:hAnsi="Book Antiqua"/>
          <w:color w:val="000000"/>
          <w:sz w:val="24"/>
          <w:lang w:val="en-GB"/>
        </w:rPr>
        <w:t>; Shunt dysfunction</w:t>
      </w:r>
    </w:p>
    <w:p w14:paraId="36BE9C23" w14:textId="77777777" w:rsidR="00B12F83" w:rsidRDefault="00B12F83" w:rsidP="007B723F">
      <w:pPr>
        <w:adjustRightInd w:val="0"/>
        <w:snapToGrid w:val="0"/>
        <w:spacing w:after="0" w:line="360" w:lineRule="auto"/>
        <w:rPr>
          <w:rFonts w:ascii="Book Antiqua" w:hAnsi="Book Antiqua"/>
          <w:color w:val="000000"/>
          <w:sz w:val="24"/>
          <w:lang w:val="en-GB"/>
        </w:rPr>
      </w:pPr>
    </w:p>
    <w:p w14:paraId="4978CE12" w14:textId="77777777" w:rsidR="00B12F83" w:rsidRPr="00B12F83" w:rsidRDefault="00B12F83" w:rsidP="007B723F">
      <w:pPr>
        <w:adjustRightInd w:val="0"/>
        <w:snapToGrid w:val="0"/>
        <w:spacing w:after="0" w:line="360" w:lineRule="auto"/>
        <w:rPr>
          <w:rFonts w:ascii="Book Antiqua" w:hAnsi="Book Antiqua"/>
          <w:bCs/>
          <w:color w:val="000000"/>
          <w:sz w:val="24"/>
          <w:shd w:val="clear" w:color="auto" w:fill="FFFFFF"/>
          <w:lang w:val="en-GB"/>
        </w:rPr>
      </w:pPr>
      <w:bookmarkStart w:id="23" w:name="OLE_LINK1167"/>
      <w:bookmarkStart w:id="24" w:name="OLE_LINK1168"/>
      <w:proofErr w:type="spellStart"/>
      <w:r w:rsidRPr="007B723F">
        <w:rPr>
          <w:rFonts w:ascii="Book Antiqua" w:hAnsi="Book Antiqua"/>
          <w:color w:val="000000"/>
          <w:sz w:val="24"/>
        </w:rPr>
        <w:t>Niu</w:t>
      </w:r>
      <w:proofErr w:type="spellEnd"/>
      <w:r w:rsidRPr="007B723F">
        <w:rPr>
          <w:rFonts w:ascii="Book Antiqua" w:hAnsi="Book Antiqua"/>
          <w:color w:val="000000"/>
          <w:sz w:val="24"/>
        </w:rPr>
        <w:t xml:space="preserve"> XK</w:t>
      </w:r>
      <w:r>
        <w:rPr>
          <w:rFonts w:ascii="Book Antiqua" w:hAnsi="Book Antiqua"/>
          <w:color w:val="000000"/>
          <w:sz w:val="24"/>
        </w:rPr>
        <w:t>,</w:t>
      </w:r>
      <w:r w:rsidRPr="00B12F83">
        <w:rPr>
          <w:rFonts w:ascii="Book Antiqua" w:hAnsi="Book Antiqua"/>
          <w:bCs/>
          <w:sz w:val="24"/>
          <w:lang w:val="en-GB"/>
        </w:rPr>
        <w:t xml:space="preserve"> </w:t>
      </w:r>
      <w:r>
        <w:rPr>
          <w:rFonts w:ascii="Book Antiqua" w:eastAsia="微软雅黑" w:hAnsi="Book Antiqua"/>
          <w:color w:val="000000"/>
          <w:sz w:val="24"/>
          <w:shd w:val="clear" w:color="auto" w:fill="FFFFFF"/>
        </w:rPr>
        <w:t>Das</w:t>
      </w:r>
      <w:r w:rsidRPr="00B12F83">
        <w:rPr>
          <w:rFonts w:ascii="Book Antiqua" w:hAnsi="Book Antiqua"/>
          <w:bCs/>
          <w:sz w:val="24"/>
          <w:lang w:val="en-GB"/>
        </w:rPr>
        <w:t xml:space="preserve"> </w:t>
      </w:r>
      <w:r>
        <w:rPr>
          <w:rFonts w:ascii="Book Antiqua" w:hAnsi="Book Antiqua"/>
          <w:bCs/>
          <w:sz w:val="24"/>
          <w:lang w:val="en-GB"/>
        </w:rPr>
        <w:t xml:space="preserve">SK, </w:t>
      </w:r>
      <w:r w:rsidRPr="007B723F">
        <w:rPr>
          <w:rFonts w:ascii="Book Antiqua" w:eastAsia="微软雅黑" w:hAnsi="Book Antiqua"/>
          <w:color w:val="000000"/>
          <w:sz w:val="24"/>
          <w:shd w:val="clear" w:color="auto" w:fill="FFFFFF"/>
        </w:rPr>
        <w:t>Wu</w:t>
      </w:r>
      <w:r w:rsidRPr="00B12F83">
        <w:rPr>
          <w:rFonts w:ascii="Book Antiqua" w:hAnsi="Book Antiqua"/>
          <w:bCs/>
          <w:sz w:val="24"/>
          <w:lang w:val="en-GB"/>
        </w:rPr>
        <w:t xml:space="preserve"> </w:t>
      </w:r>
      <w:r>
        <w:rPr>
          <w:rFonts w:ascii="Book Antiqua" w:hAnsi="Book Antiqua"/>
          <w:bCs/>
          <w:sz w:val="24"/>
          <w:lang w:val="en-GB"/>
        </w:rPr>
        <w:t xml:space="preserve">HL, </w:t>
      </w:r>
      <w:r w:rsidRPr="007B723F">
        <w:rPr>
          <w:rFonts w:ascii="Book Antiqua" w:hAnsi="Book Antiqua"/>
          <w:color w:val="000000"/>
          <w:sz w:val="24"/>
          <w:shd w:val="clear" w:color="auto" w:fill="FFFFFF"/>
        </w:rPr>
        <w:t>Chen</w:t>
      </w:r>
      <w:r w:rsidRPr="00B12F83">
        <w:rPr>
          <w:rFonts w:ascii="Book Antiqua" w:hAnsi="Book Antiqua"/>
          <w:bCs/>
          <w:sz w:val="24"/>
          <w:lang w:val="en-GB"/>
        </w:rPr>
        <w:t xml:space="preserve"> </w:t>
      </w:r>
      <w:r>
        <w:rPr>
          <w:rFonts w:ascii="Book Antiqua" w:hAnsi="Book Antiqua"/>
          <w:bCs/>
          <w:sz w:val="24"/>
          <w:lang w:val="en-GB"/>
        </w:rPr>
        <w:t xml:space="preserve">Y. </w:t>
      </w:r>
      <w:r w:rsidRPr="00B12F83">
        <w:rPr>
          <w:rFonts w:ascii="Book Antiqua" w:hAnsi="Book Antiqua"/>
          <w:bCs/>
          <w:sz w:val="24"/>
          <w:lang w:val="en-GB"/>
        </w:rPr>
        <w:t xml:space="preserve">Computed tomography-based score model/nomogram for </w:t>
      </w:r>
      <w:r w:rsidRPr="00B12F83">
        <w:rPr>
          <w:rFonts w:ascii="Book Antiqua" w:hAnsi="Book Antiqua"/>
          <w:bCs/>
          <w:color w:val="000000"/>
          <w:sz w:val="24"/>
          <w:shd w:val="clear" w:color="auto" w:fill="FFFFFF"/>
          <w:lang w:val="en-GB"/>
        </w:rPr>
        <w:t xml:space="preserve">predicting technical and midterm </w:t>
      </w:r>
      <w:r w:rsidRPr="00B12F83">
        <w:rPr>
          <w:rFonts w:ascii="Book Antiqua" w:hAnsi="Book Antiqua"/>
          <w:bCs/>
          <w:color w:val="000000"/>
          <w:sz w:val="24"/>
          <w:lang w:val="en-GB"/>
        </w:rPr>
        <w:t>outcomes</w:t>
      </w:r>
      <w:r w:rsidRPr="00B12F83">
        <w:rPr>
          <w:rFonts w:ascii="Book Antiqua" w:hAnsi="Book Antiqua"/>
          <w:bCs/>
          <w:color w:val="000000"/>
          <w:sz w:val="24"/>
          <w:shd w:val="clear" w:color="auto" w:fill="FFFFFF"/>
          <w:lang w:val="en-GB"/>
        </w:rPr>
        <w:t xml:space="preserve"> in </w:t>
      </w:r>
      <w:proofErr w:type="spellStart"/>
      <w:r w:rsidRPr="00B12F83">
        <w:rPr>
          <w:rFonts w:ascii="Book Antiqua" w:hAnsi="Book Antiqua"/>
          <w:bCs/>
          <w:color w:val="000000"/>
          <w:sz w:val="24"/>
          <w:lang w:val="en-GB"/>
        </w:rPr>
        <w:t>transjugular</w:t>
      </w:r>
      <w:proofErr w:type="spellEnd"/>
      <w:r w:rsidRPr="00B12F83">
        <w:rPr>
          <w:rFonts w:ascii="Book Antiqua" w:hAnsi="Book Antiqua"/>
          <w:bCs/>
          <w:color w:val="000000"/>
          <w:sz w:val="24"/>
          <w:lang w:val="en-GB"/>
        </w:rPr>
        <w:t xml:space="preserve"> intrahepatic portosystemic shunt</w:t>
      </w:r>
      <w:r w:rsidRPr="00B12F83">
        <w:rPr>
          <w:rFonts w:ascii="Book Antiqua" w:hAnsi="Book Antiqua"/>
          <w:bCs/>
          <w:color w:val="000000"/>
          <w:sz w:val="24"/>
          <w:shd w:val="clear" w:color="auto" w:fill="FFFFFF"/>
          <w:lang w:val="en-GB"/>
        </w:rPr>
        <w:t xml:space="preserve"> treatment for symptomatic portal cavernoma</w:t>
      </w:r>
      <w:r>
        <w:rPr>
          <w:rFonts w:ascii="Book Antiqua" w:hAnsi="Book Antiqua"/>
          <w:bCs/>
          <w:color w:val="000000"/>
          <w:sz w:val="24"/>
          <w:shd w:val="clear" w:color="auto" w:fill="FFFFFF"/>
          <w:lang w:val="en-GB"/>
        </w:rPr>
        <w:t xml:space="preserve">. </w:t>
      </w:r>
      <w:r>
        <w:rPr>
          <w:rFonts w:ascii="Book Antiqua" w:hAnsi="Book Antiqua"/>
          <w:i/>
          <w:iCs/>
          <w:sz w:val="24"/>
        </w:rPr>
        <w:t>World J Clin</w:t>
      </w:r>
      <w:r w:rsidRPr="007B723F">
        <w:rPr>
          <w:rFonts w:ascii="Book Antiqua" w:hAnsi="Book Antiqua"/>
          <w:i/>
          <w:iCs/>
          <w:sz w:val="24"/>
        </w:rPr>
        <w:t xml:space="preserve"> Cases</w:t>
      </w:r>
      <w:r>
        <w:rPr>
          <w:rFonts w:ascii="Book Antiqua" w:hAnsi="Book Antiqua"/>
          <w:i/>
          <w:iCs/>
          <w:sz w:val="24"/>
        </w:rPr>
        <w:t xml:space="preserve"> </w:t>
      </w:r>
      <w:r>
        <w:rPr>
          <w:rFonts w:ascii="Book Antiqua" w:hAnsi="Book Antiqua"/>
          <w:iCs/>
          <w:sz w:val="24"/>
        </w:rPr>
        <w:t>2020; In press</w:t>
      </w:r>
    </w:p>
    <w:bookmarkEnd w:id="23"/>
    <w:bookmarkEnd w:id="24"/>
    <w:p w14:paraId="3A865CD6" w14:textId="77777777" w:rsidR="00607DA1" w:rsidRPr="007B723F" w:rsidRDefault="00607DA1" w:rsidP="007B723F">
      <w:pPr>
        <w:adjustRightInd w:val="0"/>
        <w:snapToGrid w:val="0"/>
        <w:spacing w:after="0" w:line="360" w:lineRule="auto"/>
        <w:rPr>
          <w:rFonts w:ascii="Book Antiqua" w:hAnsi="Book Antiqua"/>
          <w:color w:val="000000"/>
          <w:sz w:val="24"/>
          <w:lang w:val="en-GB"/>
        </w:rPr>
      </w:pPr>
    </w:p>
    <w:p w14:paraId="4FA43E7B" w14:textId="448F5BCA" w:rsidR="00607DA1" w:rsidRPr="007B723F" w:rsidRDefault="006574A3" w:rsidP="007B723F">
      <w:pPr>
        <w:adjustRightInd w:val="0"/>
        <w:snapToGrid w:val="0"/>
        <w:spacing w:after="0" w:line="360" w:lineRule="auto"/>
        <w:rPr>
          <w:rFonts w:ascii="Book Antiqua" w:hAnsi="Book Antiqua"/>
          <w:b/>
          <w:color w:val="000000"/>
          <w:sz w:val="24"/>
          <w:lang w:val="en-GB"/>
        </w:rPr>
      </w:pPr>
      <w:r>
        <w:rPr>
          <w:rFonts w:ascii="Book Antiqua" w:hAnsi="Book Antiqua"/>
          <w:b/>
          <w:color w:val="000000"/>
          <w:sz w:val="24"/>
          <w:lang w:val="en-GB"/>
        </w:rPr>
        <w:t>Core tip</w:t>
      </w:r>
      <w:r w:rsidR="00C87594" w:rsidRPr="007B723F">
        <w:rPr>
          <w:rFonts w:ascii="Book Antiqua" w:hAnsi="Book Antiqua"/>
          <w:b/>
          <w:color w:val="000000"/>
          <w:sz w:val="24"/>
          <w:lang w:val="en-GB"/>
        </w:rPr>
        <w:t xml:space="preserve">: </w:t>
      </w:r>
      <w:r w:rsidR="00C87594" w:rsidRPr="007B723F">
        <w:rPr>
          <w:rFonts w:ascii="Book Antiqua" w:hAnsi="Book Antiqua"/>
          <w:color w:val="000000"/>
          <w:sz w:val="24"/>
          <w:lang w:val="en-GB"/>
        </w:rPr>
        <w:t xml:space="preserve">We studied a relatively large cohort of patients with symptomatic </w:t>
      </w:r>
      <w:r w:rsidR="00B12F83" w:rsidRPr="007B723F">
        <w:rPr>
          <w:rFonts w:ascii="Book Antiqua" w:hAnsi="Book Antiqua"/>
          <w:color w:val="000000"/>
          <w:sz w:val="24"/>
          <w:lang w:val="en-GB"/>
        </w:rPr>
        <w:t>cavernous transformation of the portal vein</w:t>
      </w:r>
      <w:r w:rsidR="00C87594" w:rsidRPr="007B723F">
        <w:rPr>
          <w:rFonts w:ascii="Book Antiqua" w:hAnsi="Book Antiqua"/>
          <w:color w:val="000000"/>
          <w:sz w:val="24"/>
          <w:lang w:val="en-GB"/>
        </w:rPr>
        <w:t xml:space="preserve"> who underwent </w:t>
      </w:r>
      <w:proofErr w:type="spellStart"/>
      <w:r w:rsidR="00B12F83" w:rsidRPr="007B723F">
        <w:rPr>
          <w:rFonts w:ascii="Book Antiqua" w:hAnsi="Book Antiqua"/>
          <w:color w:val="000000"/>
          <w:sz w:val="24"/>
          <w:lang w:val="en-GB"/>
        </w:rPr>
        <w:t>transjugular</w:t>
      </w:r>
      <w:proofErr w:type="spellEnd"/>
      <w:r w:rsidR="00B12F83" w:rsidRPr="007B723F">
        <w:rPr>
          <w:rFonts w:ascii="Book Antiqua" w:hAnsi="Book Antiqua"/>
          <w:color w:val="000000"/>
          <w:sz w:val="24"/>
          <w:lang w:val="en-GB"/>
        </w:rPr>
        <w:t xml:space="preserve"> intrahepatic portosystemic shunt </w:t>
      </w:r>
      <w:r w:rsidR="00B12F83">
        <w:rPr>
          <w:rFonts w:ascii="Book Antiqua" w:hAnsi="Book Antiqua"/>
          <w:color w:val="000000"/>
          <w:sz w:val="24"/>
          <w:lang w:val="en-GB"/>
        </w:rPr>
        <w:t>(</w:t>
      </w:r>
      <w:r w:rsidR="00C87594" w:rsidRPr="007B723F">
        <w:rPr>
          <w:rFonts w:ascii="Book Antiqua" w:hAnsi="Book Antiqua"/>
          <w:color w:val="000000"/>
          <w:sz w:val="24"/>
          <w:lang w:val="en-GB"/>
        </w:rPr>
        <w:t>TIPS</w:t>
      </w:r>
      <w:r w:rsidR="00B12F83">
        <w:rPr>
          <w:rFonts w:ascii="Book Antiqua" w:hAnsi="Book Antiqua"/>
          <w:color w:val="000000"/>
          <w:sz w:val="24"/>
          <w:lang w:val="en-GB"/>
        </w:rPr>
        <w:t>)</w:t>
      </w:r>
      <w:r w:rsidR="00C87594" w:rsidRPr="007B723F">
        <w:rPr>
          <w:rFonts w:ascii="Book Antiqua" w:hAnsi="Book Antiqua"/>
          <w:color w:val="000000"/>
          <w:sz w:val="24"/>
          <w:lang w:val="en-GB"/>
        </w:rPr>
        <w:t xml:space="preserve"> and found that technical success, stent patency rates</w:t>
      </w:r>
      <w:r w:rsidR="00623A9A">
        <w:rPr>
          <w:rFonts w:ascii="Book Antiqua" w:hAnsi="Book Antiqua"/>
          <w:color w:val="000000"/>
          <w:sz w:val="24"/>
          <w:lang w:val="en-GB"/>
        </w:rPr>
        <w:t>,</w:t>
      </w:r>
      <w:r w:rsidR="00C87594" w:rsidRPr="007B723F">
        <w:rPr>
          <w:rFonts w:ascii="Book Antiqua" w:hAnsi="Book Antiqua"/>
          <w:color w:val="000000"/>
          <w:sz w:val="24"/>
          <w:lang w:val="en-GB"/>
        </w:rPr>
        <w:t xml:space="preserve"> and midterm survival were closely associated with the </w:t>
      </w:r>
      <w:r w:rsidR="00B12F83" w:rsidRPr="007B723F">
        <w:rPr>
          <w:rFonts w:ascii="Book Antiqua" w:hAnsi="Book Antiqua"/>
          <w:color w:val="000000"/>
          <w:sz w:val="24"/>
          <w:lang w:val="en-GB"/>
        </w:rPr>
        <w:t>cavernous transformation of the portal vein</w:t>
      </w:r>
      <w:r w:rsidR="00C87594" w:rsidRPr="007B723F">
        <w:rPr>
          <w:rFonts w:ascii="Book Antiqua" w:hAnsi="Book Antiqua"/>
          <w:color w:val="000000"/>
          <w:sz w:val="24"/>
          <w:lang w:val="en-GB"/>
        </w:rPr>
        <w:t xml:space="preserve"> score. Compared to </w:t>
      </w:r>
      <w:r w:rsidR="00623A9A" w:rsidRPr="007B723F">
        <w:rPr>
          <w:rFonts w:ascii="Book Antiqua" w:hAnsi="Book Antiqua"/>
          <w:color w:val="000000"/>
          <w:sz w:val="24"/>
          <w:lang w:val="en-GB"/>
        </w:rPr>
        <w:t xml:space="preserve">patients </w:t>
      </w:r>
      <w:r w:rsidR="00623A9A">
        <w:rPr>
          <w:rFonts w:ascii="Book Antiqua" w:hAnsi="Book Antiqua"/>
          <w:color w:val="000000"/>
          <w:sz w:val="24"/>
          <w:lang w:val="en-GB"/>
        </w:rPr>
        <w:t xml:space="preserve">with </w:t>
      </w:r>
      <w:r w:rsidR="00C87594" w:rsidRPr="007B723F">
        <w:rPr>
          <w:rFonts w:ascii="Book Antiqua" w:hAnsi="Book Antiqua"/>
          <w:color w:val="000000"/>
          <w:sz w:val="24"/>
          <w:lang w:val="en-GB"/>
        </w:rPr>
        <w:t xml:space="preserve">TIPS failure, </w:t>
      </w:r>
      <w:r w:rsidR="00623A9A">
        <w:rPr>
          <w:rFonts w:ascii="Book Antiqua" w:hAnsi="Book Antiqua"/>
          <w:color w:val="000000"/>
          <w:sz w:val="24"/>
          <w:lang w:val="en-GB"/>
        </w:rPr>
        <w:t xml:space="preserve">those with </w:t>
      </w:r>
      <w:r w:rsidR="00C87594" w:rsidRPr="007B723F">
        <w:rPr>
          <w:rFonts w:ascii="Book Antiqua" w:hAnsi="Book Antiqua"/>
          <w:color w:val="000000"/>
          <w:sz w:val="24"/>
          <w:lang w:val="en-GB"/>
        </w:rPr>
        <w:t xml:space="preserve">technical success had </w:t>
      </w:r>
      <w:r w:rsidR="00623A9A">
        <w:rPr>
          <w:rFonts w:ascii="Book Antiqua" w:hAnsi="Book Antiqua"/>
          <w:color w:val="000000"/>
          <w:sz w:val="24"/>
          <w:lang w:val="en-GB"/>
        </w:rPr>
        <w:t xml:space="preserve">a </w:t>
      </w:r>
      <w:r w:rsidR="00C87594" w:rsidRPr="007B723F">
        <w:rPr>
          <w:rFonts w:ascii="Book Antiqua" w:hAnsi="Book Antiqua"/>
          <w:color w:val="000000"/>
          <w:sz w:val="24"/>
          <w:lang w:val="en-GB"/>
        </w:rPr>
        <w:t>long</w:t>
      </w:r>
      <w:r w:rsidR="00623A9A">
        <w:rPr>
          <w:rFonts w:ascii="Book Antiqua" w:hAnsi="Book Antiqua"/>
          <w:color w:val="000000"/>
          <w:sz w:val="24"/>
          <w:lang w:val="en-GB"/>
        </w:rPr>
        <w:t>er</w:t>
      </w:r>
      <w:r w:rsidR="00C87594" w:rsidRPr="007B723F">
        <w:rPr>
          <w:rFonts w:ascii="Book Antiqua" w:hAnsi="Book Antiqua"/>
          <w:color w:val="000000"/>
          <w:sz w:val="24"/>
          <w:lang w:val="en-GB"/>
        </w:rPr>
        <w:t xml:space="preserve"> midterm survival. After internal verification, we believe that this simple </w:t>
      </w:r>
      <w:r w:rsidR="00B12F83" w:rsidRPr="00B12F83">
        <w:rPr>
          <w:rFonts w:ascii="Book Antiqua" w:hAnsi="Book Antiqua"/>
          <w:bCs/>
          <w:sz w:val="24"/>
          <w:lang w:val="en-GB"/>
        </w:rPr>
        <w:t>computed tomography</w:t>
      </w:r>
      <w:r w:rsidR="00C87594" w:rsidRPr="007B723F">
        <w:rPr>
          <w:rFonts w:ascii="Book Antiqua" w:hAnsi="Book Antiqua"/>
          <w:color w:val="000000"/>
          <w:sz w:val="24"/>
          <w:lang w:val="en-GB"/>
        </w:rPr>
        <w:t>-based score model/nomogram could be useful in decision-making for interventional radiologists, who could perform the TIPS procedure on patients with symptomatic portal cavernoma.</w:t>
      </w:r>
    </w:p>
    <w:p w14:paraId="6AFDCC1F" w14:textId="77777777" w:rsidR="00607DA1" w:rsidRPr="007B723F" w:rsidRDefault="00C87594" w:rsidP="007B723F">
      <w:pPr>
        <w:widowControl/>
        <w:spacing w:after="0" w:line="360" w:lineRule="auto"/>
        <w:rPr>
          <w:rFonts w:ascii="Book Antiqua" w:hAnsi="Book Antiqua"/>
          <w:color w:val="000000"/>
          <w:sz w:val="24"/>
          <w:lang w:val="en-GB"/>
        </w:rPr>
      </w:pPr>
      <w:r w:rsidRPr="007B723F">
        <w:rPr>
          <w:rFonts w:ascii="Book Antiqua" w:hAnsi="Book Antiqua"/>
          <w:color w:val="000000"/>
          <w:sz w:val="24"/>
          <w:lang w:val="en-GB"/>
        </w:rPr>
        <w:br w:type="page"/>
      </w:r>
    </w:p>
    <w:p w14:paraId="258CC07E" w14:textId="77777777" w:rsidR="00607DA1" w:rsidRPr="006574A3" w:rsidRDefault="00C87594" w:rsidP="007B723F">
      <w:pPr>
        <w:adjustRightInd w:val="0"/>
        <w:snapToGrid w:val="0"/>
        <w:spacing w:after="0" w:line="360" w:lineRule="auto"/>
        <w:rPr>
          <w:rFonts w:ascii="Book Antiqua" w:hAnsi="Book Antiqua"/>
          <w:b/>
          <w:caps/>
          <w:sz w:val="24"/>
          <w:u w:val="single"/>
          <w:lang w:val="en-GB"/>
        </w:rPr>
      </w:pPr>
      <w:r w:rsidRPr="006574A3">
        <w:rPr>
          <w:rFonts w:ascii="Book Antiqua" w:hAnsi="Book Antiqua"/>
          <w:b/>
          <w:caps/>
          <w:sz w:val="24"/>
          <w:u w:val="single"/>
          <w:lang w:val="en-GB"/>
        </w:rPr>
        <w:lastRenderedPageBreak/>
        <w:t>Introduction</w:t>
      </w:r>
    </w:p>
    <w:p w14:paraId="23C165BC" w14:textId="77777777" w:rsidR="00607DA1" w:rsidRPr="007B723F" w:rsidRDefault="00C87594" w:rsidP="006574A3">
      <w:pPr>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 xml:space="preserve">Cavernous transformation of the portal vein (CTPV) refers to a group of interconnected periportal or intrahepatic collateral veins located in the hepatic hilum as a result of long-standing portal vein </w:t>
      </w:r>
      <w:r w:rsidR="006574A3">
        <w:rPr>
          <w:rFonts w:ascii="Book Antiqua" w:hAnsi="Book Antiqua"/>
          <w:color w:val="131413"/>
          <w:sz w:val="24"/>
          <w:lang w:val="en-GB"/>
        </w:rPr>
        <w:t xml:space="preserve">(PV) </w:t>
      </w:r>
      <w:proofErr w:type="gramStart"/>
      <w:r w:rsidRPr="007B723F">
        <w:rPr>
          <w:rFonts w:ascii="Book Antiqua" w:hAnsi="Book Antiqua"/>
          <w:color w:val="131413"/>
          <w:sz w:val="24"/>
          <w:lang w:val="en-GB"/>
        </w:rPr>
        <w:t>thrombosis</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1]</w:t>
      </w:r>
      <w:r w:rsidRPr="007B723F">
        <w:rPr>
          <w:rFonts w:ascii="Book Antiqua" w:hAnsi="Book Antiqua"/>
          <w:color w:val="131413"/>
          <w:sz w:val="24"/>
          <w:lang w:val="en-GB"/>
        </w:rPr>
        <w:t xml:space="preserve">. This condition can aggravate portal hypertension, which in turn increases the incidence of refractory ascites, variceal bleeding, hypersplenism, </w:t>
      </w:r>
      <w:r w:rsidRPr="006574A3">
        <w:rPr>
          <w:rFonts w:ascii="Book Antiqua" w:hAnsi="Book Antiqua"/>
          <w:i/>
          <w:color w:val="131413"/>
          <w:sz w:val="24"/>
          <w:lang w:val="en-GB"/>
        </w:rPr>
        <w:t>etc</w:t>
      </w:r>
      <w:r w:rsidRPr="007B723F">
        <w:rPr>
          <w:rFonts w:ascii="Book Antiqua" w:hAnsi="Book Antiqua"/>
          <w:color w:val="131413"/>
          <w:sz w:val="24"/>
          <w:lang w:val="en-GB"/>
        </w:rPr>
        <w:t xml:space="preserve">. Various treatments have been applied for CTPV. Although immediate initiation of low molecular-weight-heparin followed by oral anticoagulant has been advocated, the coexistence of coagulopathy in these patients contradicts its implementation. Expertise on liver transplantation has made it a treatment option in CTPV patients; however, the risk of perioperative morbidity and mortality remains an </w:t>
      </w:r>
      <w:proofErr w:type="gramStart"/>
      <w:r w:rsidRPr="007B723F">
        <w:rPr>
          <w:rFonts w:ascii="Book Antiqua" w:hAnsi="Book Antiqua"/>
          <w:color w:val="131413"/>
          <w:sz w:val="24"/>
          <w:lang w:val="en-GB"/>
        </w:rPr>
        <w:t>issue</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2]</w:t>
      </w:r>
      <w:r w:rsidRPr="007B723F">
        <w:rPr>
          <w:rFonts w:ascii="Book Antiqua" w:hAnsi="Book Antiqua"/>
          <w:color w:val="131413"/>
          <w:sz w:val="24"/>
          <w:lang w:val="en-GB"/>
        </w:rPr>
        <w:t>.</w:t>
      </w:r>
    </w:p>
    <w:p w14:paraId="4D68AD78" w14:textId="77777777" w:rsidR="00607DA1" w:rsidRPr="007B723F" w:rsidRDefault="00C87594" w:rsidP="006574A3">
      <w:pPr>
        <w:adjustRightInd w:val="0"/>
        <w:snapToGrid w:val="0"/>
        <w:spacing w:after="0" w:line="360" w:lineRule="auto"/>
        <w:ind w:firstLineChars="100" w:firstLine="240"/>
        <w:rPr>
          <w:rFonts w:ascii="Book Antiqua" w:hAnsi="Book Antiqua"/>
          <w:color w:val="131413"/>
          <w:sz w:val="24"/>
          <w:lang w:val="en-GB"/>
        </w:rPr>
      </w:pPr>
      <w:r w:rsidRPr="007B723F">
        <w:rPr>
          <w:rFonts w:ascii="Book Antiqua" w:hAnsi="Book Antiqua"/>
          <w:color w:val="131413"/>
          <w:sz w:val="24"/>
          <w:lang w:val="en-GB"/>
        </w:rPr>
        <w:t xml:space="preserve">In previous meta-analyses and randomized controlled trials of patients with cirrhosis, </w:t>
      </w:r>
      <w:proofErr w:type="spellStart"/>
      <w:r w:rsidRPr="007B723F">
        <w:rPr>
          <w:rFonts w:ascii="Book Antiqua" w:hAnsi="Book Antiqua"/>
          <w:color w:val="131413"/>
          <w:sz w:val="24"/>
          <w:lang w:val="en-GB"/>
        </w:rPr>
        <w:t>transjugular</w:t>
      </w:r>
      <w:proofErr w:type="spellEnd"/>
      <w:r w:rsidRPr="007B723F">
        <w:rPr>
          <w:rFonts w:ascii="Book Antiqua" w:hAnsi="Book Antiqua"/>
          <w:color w:val="131413"/>
          <w:sz w:val="24"/>
          <w:lang w:val="en-GB"/>
        </w:rPr>
        <w:t xml:space="preserve"> intrahepatic portosystemic shunt (TIPS) creation was found to be effective for the prevention of variceal bleeding and the treatment of refractory </w:t>
      </w:r>
      <w:proofErr w:type="gramStart"/>
      <w:r w:rsidRPr="007B723F">
        <w:rPr>
          <w:rFonts w:ascii="Book Antiqua" w:hAnsi="Book Antiqua"/>
          <w:color w:val="131413"/>
          <w:sz w:val="24"/>
          <w:lang w:val="en-GB"/>
        </w:rPr>
        <w:t>ascites</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3-5]</w:t>
      </w:r>
      <w:r w:rsidRPr="007B723F">
        <w:rPr>
          <w:rFonts w:ascii="Book Antiqua" w:hAnsi="Book Antiqua"/>
          <w:color w:val="131413"/>
          <w:sz w:val="24"/>
          <w:lang w:val="en-GB"/>
        </w:rPr>
        <w:t xml:space="preserve">. A recently published meta-analysis concluded that TIPS is highly feasible and effective for </w:t>
      </w:r>
      <w:r w:rsidR="006574A3">
        <w:rPr>
          <w:rFonts w:ascii="Book Antiqua" w:hAnsi="Book Antiqua"/>
          <w:color w:val="131413"/>
          <w:sz w:val="24"/>
          <w:lang w:val="en-GB"/>
        </w:rPr>
        <w:t>PV</w:t>
      </w:r>
      <w:r w:rsidRPr="007B723F">
        <w:rPr>
          <w:rFonts w:ascii="Book Antiqua" w:hAnsi="Book Antiqua"/>
          <w:color w:val="131413"/>
          <w:sz w:val="24"/>
          <w:lang w:val="en-GB"/>
        </w:rPr>
        <w:t xml:space="preserve"> thrombosis recanalization, but CTPV is the main determinant of technical </w:t>
      </w:r>
      <w:proofErr w:type="gramStart"/>
      <w:r w:rsidRPr="007B723F">
        <w:rPr>
          <w:rFonts w:ascii="Book Antiqua" w:hAnsi="Book Antiqua"/>
          <w:color w:val="131413"/>
          <w:sz w:val="24"/>
          <w:lang w:val="en-GB"/>
        </w:rPr>
        <w:t>failure</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6]</w:t>
      </w:r>
      <w:r w:rsidRPr="007B723F">
        <w:rPr>
          <w:rFonts w:ascii="Book Antiqua" w:hAnsi="Book Antiqua"/>
          <w:color w:val="131413"/>
          <w:sz w:val="24"/>
          <w:lang w:val="en-GB"/>
        </w:rPr>
        <w:t>.</w:t>
      </w:r>
    </w:p>
    <w:p w14:paraId="43D3BC12" w14:textId="2DF4B2B9" w:rsidR="00607DA1" w:rsidRDefault="006574A3" w:rsidP="006574A3">
      <w:pPr>
        <w:adjustRightInd w:val="0"/>
        <w:snapToGrid w:val="0"/>
        <w:spacing w:after="0" w:line="360" w:lineRule="auto"/>
        <w:ind w:firstLineChars="100" w:firstLine="240"/>
        <w:rPr>
          <w:rFonts w:ascii="Book Antiqua" w:hAnsi="Book Antiqua"/>
          <w:color w:val="131413"/>
          <w:sz w:val="24"/>
          <w:lang w:val="en-GB"/>
        </w:rPr>
      </w:pPr>
      <w:r w:rsidRPr="004267F2">
        <w:rPr>
          <w:rFonts w:ascii="Book Antiqua" w:hAnsi="Book Antiqua"/>
          <w:sz w:val="24"/>
        </w:rPr>
        <w:t>Computed tomography</w:t>
      </w:r>
      <w:r w:rsidRPr="007B723F">
        <w:rPr>
          <w:rFonts w:ascii="Book Antiqua" w:hAnsi="Book Antiqua"/>
          <w:color w:val="131413"/>
          <w:sz w:val="24"/>
          <w:lang w:val="en-GB"/>
        </w:rPr>
        <w:t xml:space="preserve"> </w:t>
      </w:r>
      <w:r>
        <w:rPr>
          <w:rFonts w:ascii="Book Antiqua" w:hAnsi="Book Antiqua"/>
          <w:color w:val="131413"/>
          <w:sz w:val="24"/>
          <w:lang w:val="en-GB"/>
        </w:rPr>
        <w:t>(</w:t>
      </w:r>
      <w:r w:rsidR="00C87594" w:rsidRPr="007B723F">
        <w:rPr>
          <w:rFonts w:ascii="Book Antiqua" w:hAnsi="Book Antiqua"/>
          <w:color w:val="131413"/>
          <w:sz w:val="24"/>
          <w:lang w:val="en-GB"/>
        </w:rPr>
        <w:t>CT</w:t>
      </w:r>
      <w:r>
        <w:rPr>
          <w:rFonts w:ascii="Book Antiqua" w:hAnsi="Book Antiqua"/>
          <w:color w:val="131413"/>
          <w:sz w:val="24"/>
          <w:lang w:val="en-GB"/>
        </w:rPr>
        <w:t>)</w:t>
      </w:r>
      <w:r w:rsidR="00C87594" w:rsidRPr="007B723F">
        <w:rPr>
          <w:rFonts w:ascii="Book Antiqua" w:hAnsi="Book Antiqua"/>
          <w:color w:val="131413"/>
          <w:sz w:val="24"/>
          <w:lang w:val="en-GB"/>
        </w:rPr>
        <w:t xml:space="preserve"> facilitates the development of a liver transplantation strategy by assessing PV occlusion, calcifications, and shunts in CTPV </w:t>
      </w:r>
      <w:proofErr w:type="gramStart"/>
      <w:r w:rsidR="00C87594" w:rsidRPr="007B723F">
        <w:rPr>
          <w:rFonts w:ascii="Book Antiqua" w:hAnsi="Book Antiqua"/>
          <w:color w:val="131413"/>
          <w:sz w:val="24"/>
          <w:lang w:val="en-GB"/>
        </w:rPr>
        <w:t>patients</w:t>
      </w:r>
      <w:r w:rsidR="00C87594" w:rsidRPr="007B723F">
        <w:rPr>
          <w:rFonts w:ascii="Book Antiqua" w:hAnsi="Book Antiqua"/>
          <w:color w:val="131413"/>
          <w:sz w:val="24"/>
          <w:vertAlign w:val="superscript"/>
          <w:lang w:val="en-GB"/>
        </w:rPr>
        <w:t>[</w:t>
      </w:r>
      <w:proofErr w:type="gramEnd"/>
      <w:r w:rsidR="00C87594" w:rsidRPr="007B723F">
        <w:rPr>
          <w:rFonts w:ascii="Book Antiqua" w:hAnsi="Book Antiqua"/>
          <w:color w:val="131413"/>
          <w:sz w:val="24"/>
          <w:vertAlign w:val="superscript"/>
          <w:lang w:val="en-GB"/>
        </w:rPr>
        <w:t>7]</w:t>
      </w:r>
      <w:r w:rsidR="00C87594" w:rsidRPr="007B723F">
        <w:rPr>
          <w:rFonts w:ascii="Book Antiqua" w:hAnsi="Book Antiqua"/>
          <w:color w:val="131413"/>
          <w:sz w:val="24"/>
          <w:lang w:val="en-GB"/>
        </w:rPr>
        <w:t xml:space="preserve">. </w:t>
      </w:r>
      <w:hyperlink r:id="rId10" w:history="1">
        <w:r w:rsidR="00C87594" w:rsidRPr="007B723F">
          <w:rPr>
            <w:rFonts w:ascii="Book Antiqua" w:hAnsi="Book Antiqua"/>
            <w:color w:val="131413"/>
            <w:sz w:val="24"/>
            <w:lang w:val="en-GB"/>
          </w:rPr>
          <w:t>Zhang</w:t>
        </w:r>
      </w:hyperlink>
      <w:r w:rsidR="00C87594" w:rsidRPr="007B723F">
        <w:rPr>
          <w:rFonts w:ascii="Book Antiqua" w:hAnsi="Book Antiqua"/>
          <w:sz w:val="24"/>
          <w:lang w:val="en-GB"/>
        </w:rPr>
        <w:t xml:space="preserve"> </w:t>
      </w:r>
      <w:r w:rsidR="00C87594" w:rsidRPr="006574A3">
        <w:rPr>
          <w:rFonts w:ascii="Book Antiqua" w:hAnsi="Book Antiqua"/>
          <w:i/>
          <w:color w:val="131413"/>
          <w:sz w:val="24"/>
          <w:lang w:val="en-GB"/>
        </w:rPr>
        <w:t xml:space="preserve">et </w:t>
      </w:r>
      <w:proofErr w:type="gramStart"/>
      <w:r w:rsidR="00C87594" w:rsidRPr="006574A3">
        <w:rPr>
          <w:rFonts w:ascii="Book Antiqua" w:hAnsi="Book Antiqua"/>
          <w:i/>
          <w:color w:val="131413"/>
          <w:sz w:val="24"/>
          <w:lang w:val="en-GB"/>
        </w:rPr>
        <w:t>al</w:t>
      </w:r>
      <w:r w:rsidR="00C87594" w:rsidRPr="007B723F">
        <w:rPr>
          <w:rFonts w:ascii="Book Antiqua" w:hAnsi="Book Antiqua"/>
          <w:color w:val="131413"/>
          <w:sz w:val="24"/>
          <w:vertAlign w:val="superscript"/>
          <w:lang w:val="en-GB"/>
        </w:rPr>
        <w:t>[</w:t>
      </w:r>
      <w:proofErr w:type="gramEnd"/>
      <w:r w:rsidR="00C87594" w:rsidRPr="007B723F">
        <w:rPr>
          <w:rFonts w:ascii="Book Antiqua" w:hAnsi="Book Antiqua"/>
          <w:color w:val="131413"/>
          <w:sz w:val="24"/>
          <w:vertAlign w:val="superscript"/>
          <w:lang w:val="en-GB"/>
        </w:rPr>
        <w:t>8]</w:t>
      </w:r>
      <w:r w:rsidR="00C87594" w:rsidRPr="007B723F">
        <w:rPr>
          <w:rFonts w:ascii="Book Antiqua" w:hAnsi="Book Antiqua"/>
          <w:color w:val="131413"/>
          <w:sz w:val="24"/>
          <w:lang w:val="en-GB"/>
        </w:rPr>
        <w:t xml:space="preserve"> found that the assessment of CTPV by CT </w:t>
      </w:r>
      <w:proofErr w:type="spellStart"/>
      <w:r w:rsidR="00C87594" w:rsidRPr="007B723F">
        <w:rPr>
          <w:rFonts w:ascii="Book Antiqua" w:hAnsi="Book Antiqua"/>
          <w:color w:val="131413"/>
          <w:sz w:val="24"/>
          <w:lang w:val="en-GB"/>
        </w:rPr>
        <w:t>portography</w:t>
      </w:r>
      <w:proofErr w:type="spellEnd"/>
      <w:r w:rsidR="00C87594" w:rsidRPr="007B723F">
        <w:rPr>
          <w:rFonts w:ascii="Book Antiqua" w:hAnsi="Book Antiqua"/>
          <w:color w:val="131413"/>
          <w:sz w:val="24"/>
          <w:lang w:val="en-GB"/>
        </w:rPr>
        <w:t xml:space="preserve"> can aid in precise preoperative decision-making, providing important information. A nomogram is a way to visually demonstrate the results of Cox regression that could be used to predict an outcome of interest for an individual </w:t>
      </w:r>
      <w:proofErr w:type="gramStart"/>
      <w:r w:rsidR="00C87594" w:rsidRPr="007B723F">
        <w:rPr>
          <w:rFonts w:ascii="Book Antiqua" w:hAnsi="Book Antiqua"/>
          <w:color w:val="131413"/>
          <w:sz w:val="24"/>
          <w:lang w:val="en-GB"/>
        </w:rPr>
        <w:t>patient</w:t>
      </w:r>
      <w:r w:rsidR="00C87594" w:rsidRPr="007B723F">
        <w:rPr>
          <w:rFonts w:ascii="Book Antiqua" w:hAnsi="Book Antiqua"/>
          <w:color w:val="131413"/>
          <w:sz w:val="24"/>
          <w:vertAlign w:val="superscript"/>
          <w:lang w:val="en-GB"/>
        </w:rPr>
        <w:t>[</w:t>
      </w:r>
      <w:proofErr w:type="gramEnd"/>
      <w:r w:rsidR="00C87594" w:rsidRPr="007B723F">
        <w:rPr>
          <w:rFonts w:ascii="Book Antiqua" w:hAnsi="Book Antiqua"/>
          <w:color w:val="131413"/>
          <w:sz w:val="24"/>
          <w:vertAlign w:val="superscript"/>
          <w:lang w:val="en-GB"/>
        </w:rPr>
        <w:t>9]</w:t>
      </w:r>
      <w:r>
        <w:rPr>
          <w:rFonts w:ascii="Book Antiqua" w:hAnsi="Book Antiqua"/>
          <w:color w:val="131413"/>
          <w:sz w:val="24"/>
          <w:lang w:val="en-GB"/>
        </w:rPr>
        <w:t xml:space="preserve">. </w:t>
      </w:r>
      <w:proofErr w:type="spellStart"/>
      <w:r>
        <w:rPr>
          <w:rFonts w:ascii="Book Antiqua" w:hAnsi="Book Antiqua"/>
          <w:color w:val="131413"/>
          <w:sz w:val="24"/>
          <w:lang w:val="en-GB"/>
        </w:rPr>
        <w:t>Malinchoc</w:t>
      </w:r>
      <w:proofErr w:type="spellEnd"/>
      <w:r>
        <w:rPr>
          <w:rFonts w:ascii="Book Antiqua" w:hAnsi="Book Antiqua"/>
          <w:color w:val="131413"/>
          <w:sz w:val="24"/>
          <w:lang w:val="en-GB"/>
        </w:rPr>
        <w:t xml:space="preserve"> </w:t>
      </w:r>
      <w:r w:rsidR="00C87594" w:rsidRPr="006574A3">
        <w:rPr>
          <w:rFonts w:ascii="Book Antiqua" w:hAnsi="Book Antiqua"/>
          <w:i/>
          <w:color w:val="131413"/>
          <w:sz w:val="24"/>
          <w:lang w:val="en-GB"/>
        </w:rPr>
        <w:t xml:space="preserve">et </w:t>
      </w:r>
      <w:proofErr w:type="gramStart"/>
      <w:r w:rsidR="00C87594" w:rsidRPr="006574A3">
        <w:rPr>
          <w:rFonts w:ascii="Book Antiqua" w:hAnsi="Book Antiqua"/>
          <w:i/>
          <w:color w:val="131413"/>
          <w:sz w:val="24"/>
          <w:lang w:val="en-GB"/>
        </w:rPr>
        <w:t>al</w:t>
      </w:r>
      <w:r w:rsidR="00C87594" w:rsidRPr="007B723F">
        <w:rPr>
          <w:rFonts w:ascii="Book Antiqua" w:hAnsi="Book Antiqua"/>
          <w:color w:val="131413"/>
          <w:sz w:val="24"/>
          <w:vertAlign w:val="superscript"/>
          <w:lang w:val="en-GB"/>
        </w:rPr>
        <w:t>[</w:t>
      </w:r>
      <w:proofErr w:type="gramEnd"/>
      <w:r w:rsidR="00C87594" w:rsidRPr="007B723F">
        <w:rPr>
          <w:rFonts w:ascii="Book Antiqua" w:hAnsi="Book Antiqua"/>
          <w:color w:val="131413"/>
          <w:sz w:val="24"/>
          <w:vertAlign w:val="superscript"/>
          <w:lang w:val="en-GB"/>
        </w:rPr>
        <w:t>10]</w:t>
      </w:r>
      <w:r w:rsidR="00C87594" w:rsidRPr="007B723F">
        <w:rPr>
          <w:rFonts w:ascii="Book Antiqua" w:hAnsi="Book Antiqua"/>
          <w:color w:val="131413"/>
          <w:sz w:val="24"/>
          <w:lang w:val="en-GB"/>
        </w:rPr>
        <w:t xml:space="preserve"> reported that a nomogram made up of various clinical data might be useful for predicting pati</w:t>
      </w:r>
      <w:r>
        <w:rPr>
          <w:rFonts w:ascii="Book Antiqua" w:hAnsi="Book Antiqua"/>
          <w:color w:val="131413"/>
          <w:sz w:val="24"/>
          <w:lang w:val="en-GB"/>
        </w:rPr>
        <w:t xml:space="preserve">ent survival more than 3 </w:t>
      </w:r>
      <w:proofErr w:type="spellStart"/>
      <w:r>
        <w:rPr>
          <w:rFonts w:ascii="Book Antiqua" w:hAnsi="Book Antiqua"/>
          <w:color w:val="131413"/>
          <w:sz w:val="24"/>
          <w:lang w:val="en-GB"/>
        </w:rPr>
        <w:t>mo</w:t>
      </w:r>
      <w:proofErr w:type="spellEnd"/>
      <w:r>
        <w:rPr>
          <w:rFonts w:ascii="Book Antiqua" w:hAnsi="Book Antiqua"/>
          <w:color w:val="131413"/>
          <w:sz w:val="24"/>
          <w:lang w:val="en-GB"/>
        </w:rPr>
        <w:t xml:space="preserve"> </w:t>
      </w:r>
      <w:r w:rsidR="00C87594" w:rsidRPr="007B723F">
        <w:rPr>
          <w:rFonts w:ascii="Book Antiqua" w:hAnsi="Book Antiqua"/>
          <w:color w:val="131413"/>
          <w:sz w:val="24"/>
          <w:lang w:val="en-GB"/>
        </w:rPr>
        <w:t>post-TIPS. How</w:t>
      </w:r>
      <w:r>
        <w:rPr>
          <w:rFonts w:ascii="Book Antiqua" w:hAnsi="Book Antiqua"/>
          <w:color w:val="131413"/>
          <w:sz w:val="24"/>
          <w:lang w:val="en-GB"/>
        </w:rPr>
        <w:t>ever, that study was limited by</w:t>
      </w:r>
      <w:r w:rsidR="00C07271">
        <w:rPr>
          <w:rFonts w:ascii="Book Antiqua" w:hAnsi="Book Antiqua"/>
          <w:color w:val="131413"/>
          <w:sz w:val="24"/>
          <w:lang w:val="en-GB"/>
        </w:rPr>
        <w:t xml:space="preserve"> its</w:t>
      </w:r>
      <w:r>
        <w:rPr>
          <w:rFonts w:ascii="Book Antiqua" w:hAnsi="Book Antiqua"/>
          <w:color w:val="131413"/>
          <w:sz w:val="24"/>
          <w:lang w:val="en-GB"/>
        </w:rPr>
        <w:t xml:space="preserve"> </w:t>
      </w:r>
      <w:r w:rsidR="00C87594" w:rsidRPr="007B723F">
        <w:rPr>
          <w:rFonts w:ascii="Book Antiqua" w:hAnsi="Book Antiqua"/>
          <w:color w:val="131413"/>
          <w:sz w:val="24"/>
          <w:lang w:val="en-GB"/>
        </w:rPr>
        <w:t xml:space="preserve">short follow-up time, and the research was conducted before the covered-stent era. Therefore, the purpose of this study was to develop a CT-based model/nomogram that amalgamated the clinical factors for individual </w:t>
      </w:r>
      <w:r>
        <w:rPr>
          <w:rFonts w:ascii="Book Antiqua" w:hAnsi="Book Antiqua"/>
          <w:color w:val="131413"/>
          <w:sz w:val="24"/>
          <w:lang w:val="en-GB"/>
        </w:rPr>
        <w:t xml:space="preserve">preoperative prediction of TIPS </w:t>
      </w:r>
      <w:r w:rsidR="00C87594" w:rsidRPr="007B723F">
        <w:rPr>
          <w:rFonts w:ascii="Book Antiqua" w:hAnsi="Book Antiqua"/>
          <w:color w:val="131413"/>
          <w:sz w:val="24"/>
          <w:lang w:val="en-GB"/>
        </w:rPr>
        <w:t>treatment for symptomatic CTPV.</w:t>
      </w:r>
    </w:p>
    <w:p w14:paraId="2CE2D276" w14:textId="77777777" w:rsidR="006574A3" w:rsidRPr="006574A3" w:rsidRDefault="006574A3" w:rsidP="006574A3">
      <w:pPr>
        <w:adjustRightInd w:val="0"/>
        <w:snapToGrid w:val="0"/>
        <w:spacing w:after="0" w:line="360" w:lineRule="auto"/>
        <w:rPr>
          <w:rFonts w:ascii="Book Antiqua" w:hAnsi="Book Antiqua"/>
          <w:b/>
          <w:color w:val="131413"/>
          <w:sz w:val="24"/>
          <w:u w:val="single"/>
        </w:rPr>
      </w:pPr>
      <w:r w:rsidRPr="006574A3">
        <w:rPr>
          <w:rFonts w:ascii="Book Antiqua" w:hAnsi="Book Antiqua"/>
          <w:b/>
          <w:color w:val="131413"/>
          <w:sz w:val="24"/>
          <w:u w:val="single"/>
        </w:rPr>
        <w:t>MATERIALS AND METHODS</w:t>
      </w:r>
    </w:p>
    <w:p w14:paraId="14B0BD21" w14:textId="77777777" w:rsidR="00607DA1" w:rsidRPr="006574A3" w:rsidRDefault="00C87594" w:rsidP="007B723F">
      <w:pPr>
        <w:adjustRightInd w:val="0"/>
        <w:snapToGrid w:val="0"/>
        <w:spacing w:after="0" w:line="360" w:lineRule="auto"/>
        <w:rPr>
          <w:rFonts w:ascii="Book Antiqua" w:hAnsi="Book Antiqua"/>
          <w:b/>
          <w:i/>
          <w:sz w:val="24"/>
          <w:lang w:val="en-GB"/>
        </w:rPr>
      </w:pPr>
      <w:r w:rsidRPr="006574A3">
        <w:rPr>
          <w:rFonts w:ascii="Book Antiqua" w:hAnsi="Book Antiqua"/>
          <w:b/>
          <w:i/>
          <w:sz w:val="24"/>
          <w:lang w:val="en-GB"/>
        </w:rPr>
        <w:lastRenderedPageBreak/>
        <w:t xml:space="preserve">Study </w:t>
      </w:r>
      <w:r w:rsidR="006574A3" w:rsidRPr="006574A3">
        <w:rPr>
          <w:rFonts w:ascii="Book Antiqua" w:hAnsi="Book Antiqua"/>
          <w:b/>
          <w:i/>
          <w:sz w:val="24"/>
          <w:lang w:val="en-GB"/>
        </w:rPr>
        <w:t>de</w:t>
      </w:r>
      <w:r w:rsidRPr="006574A3">
        <w:rPr>
          <w:rFonts w:ascii="Book Antiqua" w:hAnsi="Book Antiqua"/>
          <w:b/>
          <w:i/>
          <w:sz w:val="24"/>
          <w:lang w:val="en-GB"/>
        </w:rPr>
        <w:t>sign</w:t>
      </w:r>
    </w:p>
    <w:p w14:paraId="5B5460AC" w14:textId="06CDEC1D" w:rsidR="00607DA1" w:rsidRDefault="00C87594" w:rsidP="007B723F">
      <w:pPr>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This was a single-centre, retrospective study performed in a tertiary care, academic hospital; the study was approved by the local ethics committee. Written informed consent was obtained from each patient prior to the TIPS procedure. Between January 2010 and December 2017, consecutive patients with symptomatic portal cavernoma who were undergoing TIPS placement at our institution were enrolled in this study. The inclusion criteria were</w:t>
      </w:r>
      <w:r w:rsidR="00C07271">
        <w:rPr>
          <w:rFonts w:ascii="Book Antiqua" w:hAnsi="Book Antiqua"/>
          <w:color w:val="131413"/>
          <w:sz w:val="24"/>
          <w:lang w:val="en-GB"/>
        </w:rPr>
        <w:t>:</w:t>
      </w:r>
      <w:r w:rsidRPr="007B723F">
        <w:rPr>
          <w:rFonts w:ascii="Book Antiqua" w:hAnsi="Book Antiqua"/>
          <w:color w:val="131413"/>
          <w:sz w:val="24"/>
          <w:lang w:val="en-GB"/>
        </w:rPr>
        <w:t xml:space="preserve"> (1) </w:t>
      </w:r>
      <w:r w:rsidR="00C07271">
        <w:rPr>
          <w:rFonts w:ascii="Book Antiqua" w:hAnsi="Book Antiqua"/>
          <w:color w:val="131413"/>
          <w:sz w:val="24"/>
          <w:lang w:val="en-GB"/>
        </w:rPr>
        <w:t>I</w:t>
      </w:r>
      <w:r w:rsidRPr="007B723F">
        <w:rPr>
          <w:rFonts w:ascii="Book Antiqua" w:hAnsi="Book Antiqua"/>
          <w:color w:val="131413"/>
          <w:sz w:val="24"/>
          <w:lang w:val="en-GB"/>
        </w:rPr>
        <w:t>ntention-to-treat symptomatic CTPV</w:t>
      </w:r>
      <w:r w:rsidR="00F7659B">
        <w:rPr>
          <w:rFonts w:ascii="Book Antiqua" w:hAnsi="Book Antiqua"/>
          <w:color w:val="131413"/>
          <w:sz w:val="24"/>
          <w:lang w:val="en-GB"/>
        </w:rPr>
        <w:t>;</w:t>
      </w:r>
      <w:r w:rsidRPr="007B723F">
        <w:rPr>
          <w:rFonts w:ascii="Book Antiqua" w:hAnsi="Book Antiqua"/>
          <w:color w:val="131413"/>
          <w:sz w:val="24"/>
          <w:lang w:val="en-GB"/>
        </w:rPr>
        <w:t xml:space="preserve"> and (2) refractory ascites, hepatic hydrothorax, </w:t>
      </w:r>
      <w:r w:rsidR="00C07271">
        <w:rPr>
          <w:rFonts w:ascii="Book Antiqua" w:hAnsi="Book Antiqua"/>
          <w:color w:val="131413"/>
          <w:sz w:val="24"/>
          <w:lang w:val="en-GB"/>
        </w:rPr>
        <w:t xml:space="preserve">or </w:t>
      </w:r>
      <w:r w:rsidRPr="007B723F">
        <w:rPr>
          <w:rFonts w:ascii="Book Antiqua" w:hAnsi="Book Antiqua"/>
          <w:color w:val="131413"/>
          <w:sz w:val="24"/>
          <w:lang w:val="en-GB"/>
        </w:rPr>
        <w:t xml:space="preserve">acute or recurrent variceal bleeding that was unresponsive to medical or endoscopic therapy. The following exclusion criteria were used: (1) </w:t>
      </w:r>
      <w:r w:rsidR="00F7659B" w:rsidRPr="007B723F">
        <w:rPr>
          <w:rFonts w:ascii="Book Antiqua" w:hAnsi="Book Antiqua"/>
          <w:color w:val="131413"/>
          <w:sz w:val="24"/>
          <w:lang w:val="en-GB"/>
        </w:rPr>
        <w:t>S</w:t>
      </w:r>
      <w:r w:rsidRPr="007B723F">
        <w:rPr>
          <w:rFonts w:ascii="Book Antiqua" w:hAnsi="Book Antiqua"/>
          <w:color w:val="131413"/>
          <w:sz w:val="24"/>
          <w:lang w:val="en-GB"/>
        </w:rPr>
        <w:t>evere cardiopulmonary comorbidity; (2) CTPV after liver transplantation; (3) prior TIPS; and (4) liver and other abdominal o</w:t>
      </w:r>
      <w:r w:rsidR="00F7659B">
        <w:rPr>
          <w:rFonts w:ascii="Book Antiqua" w:hAnsi="Book Antiqua"/>
          <w:color w:val="131413"/>
          <w:sz w:val="24"/>
          <w:lang w:val="en-GB"/>
        </w:rPr>
        <w:t>rgan malignancies causing CTPV.</w:t>
      </w:r>
    </w:p>
    <w:p w14:paraId="4F0D7D7A" w14:textId="77777777" w:rsidR="00F7659B" w:rsidRPr="007B723F" w:rsidRDefault="00F7659B" w:rsidP="007B723F">
      <w:pPr>
        <w:adjustRightInd w:val="0"/>
        <w:snapToGrid w:val="0"/>
        <w:spacing w:after="0" w:line="360" w:lineRule="auto"/>
        <w:rPr>
          <w:rFonts w:ascii="Book Antiqua" w:hAnsi="Book Antiqua"/>
          <w:color w:val="131413"/>
          <w:sz w:val="24"/>
          <w:lang w:val="en-GB"/>
        </w:rPr>
      </w:pPr>
    </w:p>
    <w:p w14:paraId="539386BD" w14:textId="77777777" w:rsidR="00607DA1" w:rsidRPr="00F7659B" w:rsidRDefault="00C87594" w:rsidP="007B723F">
      <w:pPr>
        <w:adjustRightInd w:val="0"/>
        <w:snapToGrid w:val="0"/>
        <w:spacing w:after="0" w:line="360" w:lineRule="auto"/>
        <w:rPr>
          <w:rFonts w:ascii="Book Antiqua" w:hAnsi="Book Antiqua"/>
          <w:b/>
          <w:bCs/>
          <w:i/>
          <w:sz w:val="24"/>
          <w:lang w:val="en-GB"/>
        </w:rPr>
      </w:pPr>
      <w:r w:rsidRPr="00F7659B">
        <w:rPr>
          <w:rFonts w:ascii="Book Antiqua" w:hAnsi="Book Antiqua"/>
          <w:b/>
          <w:bCs/>
          <w:i/>
          <w:sz w:val="24"/>
          <w:lang w:val="en-GB"/>
        </w:rPr>
        <w:t>Imaging study and image interpretation</w:t>
      </w:r>
    </w:p>
    <w:p w14:paraId="5DA4DD32" w14:textId="6AA2ABE9" w:rsidR="00607DA1" w:rsidRPr="007B723F" w:rsidRDefault="00C87594" w:rsidP="00F7659B">
      <w:pPr>
        <w:widowControl/>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 xml:space="preserve">All patients were scanned using multidetector </w:t>
      </w:r>
      <w:r w:rsidR="006574A3">
        <w:rPr>
          <w:rFonts w:ascii="Book Antiqua" w:hAnsi="Book Antiqua"/>
          <w:color w:val="131413"/>
          <w:sz w:val="24"/>
          <w:lang w:val="en-GB"/>
        </w:rPr>
        <w:t>CT</w:t>
      </w:r>
      <w:r w:rsidRPr="007B723F">
        <w:rPr>
          <w:rFonts w:ascii="Book Antiqua" w:hAnsi="Book Antiqua"/>
          <w:color w:val="131413"/>
          <w:sz w:val="24"/>
          <w:lang w:val="en-GB"/>
        </w:rPr>
        <w:t xml:space="preserve"> (VCT 64; GE Medical Sy</w:t>
      </w:r>
      <w:r w:rsidR="002077C0">
        <w:rPr>
          <w:rFonts w:ascii="Book Antiqua" w:hAnsi="Book Antiqua"/>
          <w:color w:val="131413"/>
          <w:sz w:val="24"/>
          <w:lang w:val="en-GB"/>
        </w:rPr>
        <w:t>stems, Milwaukee, Wisconsin, United States</w:t>
      </w:r>
      <w:r w:rsidRPr="007B723F">
        <w:rPr>
          <w:rFonts w:ascii="Book Antiqua" w:hAnsi="Book Antiqua"/>
          <w:color w:val="131413"/>
          <w:sz w:val="24"/>
          <w:lang w:val="en-GB"/>
        </w:rPr>
        <w:t xml:space="preserve">). CT was performed using the following parameters: </w:t>
      </w:r>
      <w:r w:rsidR="00C07271">
        <w:rPr>
          <w:rFonts w:ascii="Book Antiqua" w:hAnsi="Book Antiqua"/>
          <w:color w:val="131413"/>
          <w:sz w:val="24"/>
          <w:lang w:val="en-GB"/>
        </w:rPr>
        <w:t>M</w:t>
      </w:r>
      <w:r w:rsidRPr="007B723F">
        <w:rPr>
          <w:rFonts w:ascii="Book Antiqua" w:hAnsi="Book Antiqua"/>
          <w:color w:val="131413"/>
          <w:sz w:val="24"/>
          <w:lang w:val="en-GB"/>
        </w:rPr>
        <w:t>illiampere-seconds (</w:t>
      </w:r>
      <w:proofErr w:type="spellStart"/>
      <w:r w:rsidRPr="007B723F">
        <w:rPr>
          <w:rFonts w:ascii="Book Antiqua" w:hAnsi="Book Antiqua"/>
          <w:color w:val="131413"/>
          <w:sz w:val="24"/>
          <w:lang w:val="en-GB"/>
        </w:rPr>
        <w:t>mAs</w:t>
      </w:r>
      <w:proofErr w:type="spellEnd"/>
      <w:r w:rsidRPr="007B723F">
        <w:rPr>
          <w:rFonts w:ascii="Book Antiqua" w:hAnsi="Book Antiqua"/>
          <w:color w:val="131413"/>
          <w:sz w:val="24"/>
          <w:lang w:val="en-GB"/>
        </w:rPr>
        <w:t>), automatic; peak kilovoltage (</w:t>
      </w:r>
      <w:proofErr w:type="spellStart"/>
      <w:r w:rsidRPr="007B723F">
        <w:rPr>
          <w:rFonts w:ascii="Book Antiqua" w:hAnsi="Book Antiqua"/>
          <w:color w:val="131413"/>
          <w:sz w:val="24"/>
          <w:lang w:val="en-GB"/>
        </w:rPr>
        <w:t>kVp</w:t>
      </w:r>
      <w:proofErr w:type="spellEnd"/>
      <w:r w:rsidRPr="007B723F">
        <w:rPr>
          <w:rFonts w:ascii="Book Antiqua" w:hAnsi="Book Antiqua"/>
          <w:color w:val="131413"/>
          <w:sz w:val="24"/>
          <w:lang w:val="en-GB"/>
        </w:rPr>
        <w:t>)</w:t>
      </w:r>
      <w:r w:rsidR="00C07271">
        <w:rPr>
          <w:rFonts w:ascii="Book Antiqua" w:hAnsi="Book Antiqua"/>
          <w:color w:val="131413"/>
          <w:sz w:val="24"/>
          <w:lang w:val="en-GB"/>
        </w:rPr>
        <w:t>,</w:t>
      </w:r>
      <w:r w:rsidRPr="007B723F">
        <w:rPr>
          <w:rFonts w:ascii="Book Antiqua" w:hAnsi="Book Antiqua"/>
          <w:color w:val="131413"/>
          <w:sz w:val="24"/>
          <w:lang w:val="en-GB"/>
        </w:rPr>
        <w:t xml:space="preserve"> 120; scan thickness, 5 mm; and gap, 5 mm. The scan protocol included the acquisition of unenhanced images of the upper abdomen, and then the arterial, portal</w:t>
      </w:r>
      <w:r w:rsidR="00C07271">
        <w:rPr>
          <w:rFonts w:ascii="Book Antiqua" w:hAnsi="Book Antiqua"/>
          <w:color w:val="131413"/>
          <w:sz w:val="24"/>
          <w:lang w:val="en-GB"/>
        </w:rPr>
        <w:t>,</w:t>
      </w:r>
      <w:r w:rsidRPr="007B723F">
        <w:rPr>
          <w:rFonts w:ascii="Book Antiqua" w:hAnsi="Book Antiqua"/>
          <w:color w:val="131413"/>
          <w:sz w:val="24"/>
          <w:lang w:val="en-GB"/>
        </w:rPr>
        <w:t xml:space="preserve"> and delay phases were acquired at 25-30 s, 60-70 s, </w:t>
      </w:r>
      <w:r w:rsidR="00C07271">
        <w:rPr>
          <w:rFonts w:ascii="Book Antiqua" w:hAnsi="Book Antiqua"/>
          <w:color w:val="131413"/>
          <w:sz w:val="24"/>
          <w:lang w:val="en-GB"/>
        </w:rPr>
        <w:t xml:space="preserve">and </w:t>
      </w:r>
      <w:r w:rsidRPr="007B723F">
        <w:rPr>
          <w:rFonts w:ascii="Book Antiqua" w:hAnsi="Book Antiqua"/>
          <w:color w:val="131413"/>
          <w:sz w:val="24"/>
          <w:lang w:val="en-GB"/>
        </w:rPr>
        <w:t>180-240 s, respectively, after contrast injection. Multiplanar reformatting (</w:t>
      </w:r>
      <w:r w:rsidRPr="002077C0">
        <w:rPr>
          <w:rFonts w:ascii="Book Antiqua" w:hAnsi="Book Antiqua"/>
          <w:i/>
          <w:color w:val="131413"/>
          <w:sz w:val="24"/>
          <w:lang w:val="en-GB"/>
        </w:rPr>
        <w:t>i.e</w:t>
      </w:r>
      <w:r w:rsidRPr="007B723F">
        <w:rPr>
          <w:rFonts w:ascii="Book Antiqua" w:hAnsi="Book Antiqua"/>
          <w:color w:val="131413"/>
          <w:sz w:val="24"/>
          <w:lang w:val="en-GB"/>
        </w:rPr>
        <w:t xml:space="preserve">., axial, </w:t>
      </w:r>
      <w:proofErr w:type="spellStart"/>
      <w:proofErr w:type="gramStart"/>
      <w:r w:rsidRPr="007B723F">
        <w:rPr>
          <w:rFonts w:ascii="Book Antiqua" w:hAnsi="Book Antiqua"/>
          <w:color w:val="131413"/>
          <w:sz w:val="24"/>
          <w:lang w:val="en-GB"/>
        </w:rPr>
        <w:t>corona</w:t>
      </w:r>
      <w:r w:rsidR="00C07271">
        <w:rPr>
          <w:rFonts w:ascii="Book Antiqua" w:hAnsi="Book Antiqua"/>
          <w:color w:val="131413"/>
          <w:sz w:val="24"/>
          <w:lang w:val="en-GB"/>
        </w:rPr>
        <w:t>,</w:t>
      </w:r>
      <w:r w:rsidRPr="007B723F">
        <w:rPr>
          <w:rFonts w:ascii="Book Antiqua" w:hAnsi="Book Antiqua"/>
          <w:color w:val="131413"/>
          <w:sz w:val="24"/>
          <w:lang w:val="en-GB"/>
        </w:rPr>
        <w:t>l</w:t>
      </w:r>
      <w:proofErr w:type="spellEnd"/>
      <w:proofErr w:type="gramEnd"/>
      <w:r w:rsidRPr="007B723F">
        <w:rPr>
          <w:rFonts w:ascii="Book Antiqua" w:hAnsi="Book Antiqua"/>
          <w:color w:val="131413"/>
          <w:sz w:val="24"/>
          <w:lang w:val="en-GB"/>
        </w:rPr>
        <w:t xml:space="preserve"> and sagittal images) was done </w:t>
      </w:r>
      <w:r w:rsidR="00C07271">
        <w:rPr>
          <w:rFonts w:ascii="Book Antiqua" w:hAnsi="Book Antiqua"/>
          <w:color w:val="131413"/>
          <w:sz w:val="24"/>
          <w:lang w:val="en-GB"/>
        </w:rPr>
        <w:t>by</w:t>
      </w:r>
      <w:r w:rsidRPr="007B723F">
        <w:rPr>
          <w:rFonts w:ascii="Book Antiqua" w:hAnsi="Book Antiqua"/>
          <w:color w:val="131413"/>
          <w:sz w:val="24"/>
          <w:lang w:val="en-GB"/>
        </w:rPr>
        <w:t xml:space="preserve"> 1.25-mm collimation. </w:t>
      </w:r>
    </w:p>
    <w:p w14:paraId="18C6AD85" w14:textId="27647B8F" w:rsidR="00607DA1" w:rsidRDefault="00C87594" w:rsidP="002077C0">
      <w:pPr>
        <w:adjustRightInd w:val="0"/>
        <w:snapToGrid w:val="0"/>
        <w:spacing w:after="0" w:line="360" w:lineRule="auto"/>
        <w:ind w:firstLineChars="100" w:firstLine="240"/>
        <w:rPr>
          <w:rFonts w:ascii="Book Antiqua" w:hAnsi="Book Antiqua"/>
          <w:color w:val="131413"/>
          <w:sz w:val="24"/>
          <w:lang w:val="en-GB"/>
        </w:rPr>
      </w:pPr>
      <w:r w:rsidRPr="00FC00DA">
        <w:rPr>
          <w:rFonts w:ascii="Book Antiqua" w:hAnsi="Book Antiqua"/>
          <w:color w:val="131413"/>
          <w:sz w:val="24"/>
          <w:lang w:val="en-GB"/>
        </w:rPr>
        <w:t>CT images were retrospectively evaluated by two blinded readers (</w:t>
      </w:r>
      <w:proofErr w:type="spellStart"/>
      <w:r w:rsidRPr="00FC00DA">
        <w:rPr>
          <w:rFonts w:ascii="Book Antiqua" w:hAnsi="Book Antiqua"/>
          <w:color w:val="131413"/>
          <w:sz w:val="24"/>
          <w:lang w:val="en-GB"/>
        </w:rPr>
        <w:t>Niu</w:t>
      </w:r>
      <w:proofErr w:type="spellEnd"/>
      <w:r w:rsidR="002077C0" w:rsidRPr="00FC00DA">
        <w:rPr>
          <w:rFonts w:ascii="Book Antiqua" w:hAnsi="Book Antiqua"/>
          <w:color w:val="131413"/>
          <w:sz w:val="24"/>
          <w:lang w:val="en-GB"/>
        </w:rPr>
        <w:t xml:space="preserve"> XK</w:t>
      </w:r>
      <w:r w:rsidR="00C07271">
        <w:rPr>
          <w:rFonts w:ascii="Book Antiqua" w:hAnsi="Book Antiqua"/>
          <w:color w:val="131413"/>
          <w:sz w:val="24"/>
          <w:lang w:val="en-GB"/>
        </w:rPr>
        <w:t xml:space="preserve"> and</w:t>
      </w:r>
      <w:r w:rsidRPr="00FC00DA">
        <w:rPr>
          <w:rFonts w:ascii="Book Antiqua" w:hAnsi="Book Antiqua"/>
          <w:color w:val="131413"/>
          <w:sz w:val="24"/>
          <w:lang w:val="en-GB"/>
        </w:rPr>
        <w:t xml:space="preserve"> Wu</w:t>
      </w:r>
      <w:r w:rsidR="002077C0" w:rsidRPr="00FC00DA">
        <w:rPr>
          <w:rFonts w:ascii="Book Antiqua" w:hAnsi="Book Antiqua"/>
          <w:color w:val="131413"/>
          <w:sz w:val="24"/>
          <w:lang w:val="en-GB"/>
        </w:rPr>
        <w:t xml:space="preserve"> HL,</w:t>
      </w:r>
      <w:r w:rsidRPr="00FC00DA">
        <w:rPr>
          <w:rFonts w:ascii="Book Antiqua" w:hAnsi="Book Antiqua"/>
          <w:color w:val="131413"/>
          <w:sz w:val="24"/>
          <w:lang w:val="en-GB"/>
        </w:rPr>
        <w:t xml:space="preserve"> with 10 and 5 years of experience in reading abdominal imaging, respectively). In general, axial reformatted images are used to determine the CTPV, and reconstructed coronal images are used to record the degree and extent of the thrombus. Based on the literature</w:t>
      </w:r>
      <w:r w:rsidRPr="00FC00DA">
        <w:rPr>
          <w:rFonts w:ascii="Book Antiqua" w:hAnsi="Book Antiqua"/>
          <w:color w:val="131413"/>
          <w:sz w:val="24"/>
          <w:vertAlign w:val="superscript"/>
          <w:lang w:val="en-GB"/>
        </w:rPr>
        <w:t>[7,8]</w:t>
      </w:r>
      <w:r w:rsidRPr="007B723F">
        <w:rPr>
          <w:rFonts w:ascii="Book Antiqua" w:hAnsi="Book Antiqua"/>
          <w:color w:val="131413"/>
          <w:sz w:val="24"/>
          <w:lang w:val="en-GB"/>
        </w:rPr>
        <w:t xml:space="preserve"> and our own experiences, we adopted the following scoring system to characterize CTPV: </w:t>
      </w:r>
      <w:r w:rsidR="003374B9">
        <w:rPr>
          <w:rFonts w:ascii="Book Antiqua" w:hAnsi="Book Antiqua"/>
          <w:color w:val="131413"/>
          <w:sz w:val="24"/>
          <w:lang w:val="en-GB"/>
        </w:rPr>
        <w:t>A s</w:t>
      </w:r>
      <w:r w:rsidRPr="007B723F">
        <w:rPr>
          <w:rFonts w:ascii="Book Antiqua" w:hAnsi="Book Antiqua"/>
          <w:color w:val="131413"/>
          <w:sz w:val="24"/>
          <w:lang w:val="en-GB"/>
        </w:rPr>
        <w:t xml:space="preserve">core </w:t>
      </w:r>
      <w:r w:rsidR="003374B9">
        <w:rPr>
          <w:rFonts w:ascii="Book Antiqua" w:hAnsi="Book Antiqua"/>
          <w:color w:val="131413"/>
          <w:sz w:val="24"/>
          <w:lang w:val="en-GB"/>
        </w:rPr>
        <w:t xml:space="preserve">of </w:t>
      </w:r>
      <w:r w:rsidRPr="007B723F">
        <w:rPr>
          <w:rFonts w:ascii="Book Antiqua" w:hAnsi="Book Antiqua"/>
          <w:color w:val="131413"/>
          <w:sz w:val="24"/>
          <w:lang w:val="en-GB"/>
        </w:rPr>
        <w:t xml:space="preserve">1 was assigned for partial thrombosis of the </w:t>
      </w:r>
      <w:r w:rsidR="00FC00DA" w:rsidRPr="007B723F">
        <w:rPr>
          <w:rFonts w:ascii="Book Antiqua" w:hAnsi="Book Antiqua"/>
          <w:color w:val="131413"/>
          <w:sz w:val="24"/>
          <w:lang w:val="en-GB"/>
        </w:rPr>
        <w:t xml:space="preserve">main </w:t>
      </w:r>
      <w:r w:rsidR="00FC00DA">
        <w:rPr>
          <w:rFonts w:ascii="Book Antiqua" w:hAnsi="Book Antiqua"/>
          <w:color w:val="131413"/>
          <w:sz w:val="24"/>
          <w:lang w:val="en-GB"/>
        </w:rPr>
        <w:t>PV</w:t>
      </w:r>
      <w:r w:rsidR="00FC00DA" w:rsidRPr="007B723F">
        <w:rPr>
          <w:rFonts w:ascii="Book Antiqua" w:hAnsi="Book Antiqua"/>
          <w:color w:val="131413"/>
          <w:sz w:val="24"/>
          <w:lang w:val="en-GB"/>
        </w:rPr>
        <w:t xml:space="preserve"> </w:t>
      </w:r>
      <w:r w:rsidR="00FC00DA">
        <w:rPr>
          <w:rFonts w:ascii="Book Antiqua" w:hAnsi="Book Antiqua"/>
          <w:color w:val="131413"/>
          <w:sz w:val="24"/>
          <w:lang w:val="en-GB"/>
        </w:rPr>
        <w:t>(</w:t>
      </w:r>
      <w:r w:rsidRPr="007B723F">
        <w:rPr>
          <w:rFonts w:ascii="Book Antiqua" w:hAnsi="Book Antiqua"/>
          <w:color w:val="131413"/>
          <w:sz w:val="24"/>
          <w:lang w:val="en-GB"/>
        </w:rPr>
        <w:t>MPV</w:t>
      </w:r>
      <w:r w:rsidR="00FC00DA">
        <w:rPr>
          <w:rFonts w:ascii="Book Antiqua" w:hAnsi="Book Antiqua"/>
          <w:color w:val="131413"/>
          <w:sz w:val="24"/>
          <w:lang w:val="en-GB"/>
        </w:rPr>
        <w:t>)</w:t>
      </w:r>
      <w:r w:rsidRPr="007B723F">
        <w:rPr>
          <w:rFonts w:ascii="Book Antiqua" w:hAnsi="Book Antiqua"/>
          <w:color w:val="131413"/>
          <w:sz w:val="24"/>
          <w:lang w:val="en-GB"/>
        </w:rPr>
        <w:t xml:space="preserve">; 2 for complete thrombosis of the MPV; 3 for complete thrombosis of the MPV </w:t>
      </w:r>
      <w:r w:rsidR="00CC6DB0">
        <w:rPr>
          <w:rFonts w:ascii="Book Antiqua" w:hAnsi="Book Antiqua"/>
          <w:color w:val="131413"/>
          <w:sz w:val="24"/>
          <w:lang w:val="en-GB"/>
        </w:rPr>
        <w:t xml:space="preserve">plus thrombosis of </w:t>
      </w:r>
      <w:r w:rsidR="00C07271">
        <w:rPr>
          <w:rFonts w:ascii="Book Antiqua" w:hAnsi="Book Antiqua"/>
          <w:color w:val="131413"/>
          <w:sz w:val="24"/>
          <w:lang w:val="en-GB"/>
        </w:rPr>
        <w:t xml:space="preserve">the </w:t>
      </w:r>
      <w:r w:rsidR="00CC6DB0">
        <w:rPr>
          <w:rFonts w:ascii="Book Antiqua" w:hAnsi="Book Antiqua"/>
          <w:color w:val="131413"/>
          <w:sz w:val="24"/>
          <w:lang w:val="en-GB"/>
        </w:rPr>
        <w:t xml:space="preserve">splenic vein </w:t>
      </w:r>
      <w:r w:rsidRPr="007B723F">
        <w:rPr>
          <w:rFonts w:ascii="Book Antiqua" w:hAnsi="Book Antiqua"/>
          <w:color w:val="131413"/>
          <w:sz w:val="24"/>
          <w:lang w:val="en-GB"/>
        </w:rPr>
        <w:t>or superior mesenteric vein</w:t>
      </w:r>
      <w:r w:rsidR="00CC6DB0">
        <w:rPr>
          <w:rFonts w:ascii="Book Antiqua" w:hAnsi="Book Antiqua"/>
          <w:color w:val="131413"/>
          <w:sz w:val="24"/>
          <w:lang w:val="en-GB"/>
        </w:rPr>
        <w:t xml:space="preserve"> (SMV)</w:t>
      </w:r>
      <w:r w:rsidRPr="007B723F">
        <w:rPr>
          <w:rFonts w:ascii="Book Antiqua" w:hAnsi="Book Antiqua"/>
          <w:color w:val="131413"/>
          <w:sz w:val="24"/>
          <w:lang w:val="en-GB"/>
        </w:rPr>
        <w:t>; and</w:t>
      </w:r>
      <w:r w:rsidR="003374B9">
        <w:rPr>
          <w:rFonts w:ascii="Book Antiqua" w:hAnsi="Book Antiqua"/>
          <w:color w:val="131413"/>
          <w:sz w:val="24"/>
          <w:lang w:val="en-GB"/>
        </w:rPr>
        <w:t xml:space="preserve"> </w:t>
      </w:r>
      <w:r w:rsidRPr="007B723F">
        <w:rPr>
          <w:rFonts w:ascii="Book Antiqua" w:hAnsi="Book Antiqua"/>
          <w:color w:val="131413"/>
          <w:sz w:val="24"/>
          <w:lang w:val="en-GB"/>
        </w:rPr>
        <w:t xml:space="preserve">4 for complete </w:t>
      </w:r>
      <w:proofErr w:type="spellStart"/>
      <w:r w:rsidRPr="007B723F">
        <w:rPr>
          <w:rFonts w:ascii="Book Antiqua" w:hAnsi="Book Antiqua"/>
          <w:color w:val="131413"/>
          <w:sz w:val="24"/>
          <w:lang w:val="en-GB"/>
        </w:rPr>
        <w:lastRenderedPageBreak/>
        <w:t>nonvisualization</w:t>
      </w:r>
      <w:proofErr w:type="spellEnd"/>
      <w:r w:rsidRPr="007B723F">
        <w:rPr>
          <w:rFonts w:ascii="Book Antiqua" w:hAnsi="Book Antiqua"/>
          <w:color w:val="131413"/>
          <w:sz w:val="24"/>
          <w:lang w:val="en-GB"/>
        </w:rPr>
        <w:t xml:space="preserve"> of the MPV or fibrotic cord change of the MPV (Fig</w:t>
      </w:r>
      <w:r w:rsidR="00FC00DA">
        <w:rPr>
          <w:rFonts w:ascii="Book Antiqua" w:hAnsi="Book Antiqua"/>
          <w:color w:val="131413"/>
          <w:sz w:val="24"/>
          <w:lang w:val="en-GB"/>
        </w:rPr>
        <w:t>ure</w:t>
      </w:r>
      <w:r w:rsidRPr="007B723F">
        <w:rPr>
          <w:rFonts w:ascii="Book Antiqua" w:hAnsi="Book Antiqua"/>
          <w:color w:val="131413"/>
          <w:sz w:val="24"/>
          <w:lang w:val="en-GB"/>
        </w:rPr>
        <w:t xml:space="preserve"> 1). The maximum lumen occupancy on C</w:t>
      </w:r>
      <w:r w:rsidR="00FC00DA">
        <w:rPr>
          <w:rFonts w:ascii="Book Antiqua" w:hAnsi="Book Antiqua"/>
          <w:color w:val="131413"/>
          <w:sz w:val="24"/>
          <w:lang w:val="en-GB"/>
        </w:rPr>
        <w:t>T images was used for analysis.</w:t>
      </w:r>
    </w:p>
    <w:p w14:paraId="18FB7F71" w14:textId="77777777" w:rsidR="00FC00DA" w:rsidRPr="007B723F" w:rsidRDefault="00FC00DA" w:rsidP="00FC00DA">
      <w:pPr>
        <w:adjustRightInd w:val="0"/>
        <w:snapToGrid w:val="0"/>
        <w:spacing w:after="0" w:line="360" w:lineRule="auto"/>
        <w:rPr>
          <w:rFonts w:ascii="Book Antiqua" w:hAnsi="Book Antiqua"/>
          <w:color w:val="131413"/>
          <w:sz w:val="24"/>
          <w:lang w:val="en-GB"/>
        </w:rPr>
      </w:pPr>
    </w:p>
    <w:p w14:paraId="0354C767" w14:textId="77777777" w:rsidR="00607DA1" w:rsidRPr="00FC00DA" w:rsidRDefault="00C87594" w:rsidP="007B723F">
      <w:pPr>
        <w:adjustRightInd w:val="0"/>
        <w:snapToGrid w:val="0"/>
        <w:spacing w:after="0" w:line="360" w:lineRule="auto"/>
        <w:rPr>
          <w:rFonts w:ascii="Book Antiqua" w:hAnsi="Book Antiqua"/>
          <w:b/>
          <w:i/>
          <w:sz w:val="24"/>
          <w:lang w:val="en-GB"/>
        </w:rPr>
      </w:pPr>
      <w:r w:rsidRPr="00FC00DA">
        <w:rPr>
          <w:rFonts w:ascii="Book Antiqua" w:hAnsi="Book Antiqua"/>
          <w:b/>
          <w:i/>
          <w:sz w:val="24"/>
          <w:lang w:val="en-GB"/>
        </w:rPr>
        <w:t xml:space="preserve">TIPS </w:t>
      </w:r>
      <w:r w:rsidR="00FC00DA" w:rsidRPr="00FC00DA">
        <w:rPr>
          <w:rFonts w:ascii="Book Antiqua" w:hAnsi="Book Antiqua"/>
          <w:b/>
          <w:i/>
          <w:sz w:val="24"/>
          <w:lang w:val="en-GB"/>
        </w:rPr>
        <w:t>procedure and regular postoperative care</w:t>
      </w:r>
    </w:p>
    <w:p w14:paraId="66727A7B" w14:textId="41662B46" w:rsidR="00607DA1" w:rsidRDefault="00C87594" w:rsidP="00FC00DA">
      <w:pPr>
        <w:autoSpaceDE w:val="0"/>
        <w:autoSpaceDN w:val="0"/>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 xml:space="preserve">The TIPS procedure was conducted as previously </w:t>
      </w:r>
      <w:proofErr w:type="gramStart"/>
      <w:r w:rsidRPr="007B723F">
        <w:rPr>
          <w:rFonts w:ascii="Book Antiqua" w:hAnsi="Book Antiqua"/>
          <w:color w:val="131413"/>
          <w:sz w:val="24"/>
          <w:lang w:val="en-GB"/>
        </w:rPr>
        <w:t>described</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11]</w:t>
      </w:r>
      <w:r w:rsidRPr="007B723F">
        <w:rPr>
          <w:rFonts w:ascii="Book Antiqua" w:hAnsi="Book Antiqua"/>
          <w:color w:val="131413"/>
          <w:sz w:val="24"/>
          <w:lang w:val="en-GB"/>
        </w:rPr>
        <w:t xml:space="preserve">. All procedures were performed under local anaesthesia. </w:t>
      </w:r>
      <w:r w:rsidR="006574A3">
        <w:rPr>
          <w:rFonts w:ascii="Book Antiqua" w:hAnsi="Book Antiqua"/>
          <w:color w:val="131413"/>
          <w:sz w:val="24"/>
          <w:lang w:val="en-GB"/>
        </w:rPr>
        <w:t>CT</w:t>
      </w:r>
      <w:r w:rsidRPr="007B723F">
        <w:rPr>
          <w:rFonts w:ascii="Book Antiqua" w:hAnsi="Book Antiqua"/>
          <w:color w:val="131413"/>
          <w:sz w:val="24"/>
          <w:lang w:val="en-GB"/>
        </w:rPr>
        <w:t xml:space="preserve"> and/or indirect </w:t>
      </w:r>
      <w:proofErr w:type="spellStart"/>
      <w:r w:rsidRPr="007B723F">
        <w:rPr>
          <w:rFonts w:ascii="Book Antiqua" w:hAnsi="Book Antiqua"/>
          <w:color w:val="131413"/>
          <w:sz w:val="24"/>
          <w:lang w:val="en-GB"/>
        </w:rPr>
        <w:t>portography</w:t>
      </w:r>
      <w:proofErr w:type="spellEnd"/>
      <w:r w:rsidRPr="007B723F">
        <w:rPr>
          <w:rFonts w:ascii="Book Antiqua" w:hAnsi="Book Antiqua"/>
          <w:color w:val="131413"/>
          <w:sz w:val="24"/>
          <w:lang w:val="en-GB"/>
        </w:rPr>
        <w:t xml:space="preserve"> w</w:t>
      </w:r>
      <w:r w:rsidR="00C07271">
        <w:rPr>
          <w:rFonts w:ascii="Book Antiqua" w:hAnsi="Book Antiqua"/>
          <w:color w:val="131413"/>
          <w:sz w:val="24"/>
          <w:lang w:val="en-GB"/>
        </w:rPr>
        <w:t xml:space="preserve">ere </w:t>
      </w:r>
      <w:r w:rsidRPr="007B723F">
        <w:rPr>
          <w:rFonts w:ascii="Book Antiqua" w:hAnsi="Book Antiqua"/>
          <w:color w:val="131413"/>
          <w:sz w:val="24"/>
          <w:lang w:val="en-GB"/>
        </w:rPr>
        <w:t xml:space="preserve">used to evaluate the portal system in each patient prior to the TIPS procedure. In general, a conventional </w:t>
      </w:r>
      <w:proofErr w:type="spellStart"/>
      <w:r w:rsidRPr="007B723F">
        <w:rPr>
          <w:rFonts w:ascii="Book Antiqua" w:hAnsi="Book Antiqua"/>
          <w:color w:val="131413"/>
          <w:sz w:val="24"/>
          <w:lang w:val="en-GB"/>
        </w:rPr>
        <w:t>transjugular</w:t>
      </w:r>
      <w:proofErr w:type="spellEnd"/>
      <w:r w:rsidRPr="007B723F">
        <w:rPr>
          <w:rFonts w:ascii="Book Antiqua" w:hAnsi="Book Antiqua"/>
          <w:color w:val="131413"/>
          <w:sz w:val="24"/>
          <w:lang w:val="en-GB"/>
        </w:rPr>
        <w:t xml:space="preserve"> approach was used to recanalize the occluded </w:t>
      </w:r>
      <w:r w:rsidR="006574A3">
        <w:rPr>
          <w:rFonts w:ascii="Book Antiqua" w:hAnsi="Book Antiqua"/>
          <w:color w:val="131413"/>
          <w:sz w:val="24"/>
          <w:lang w:val="en-GB"/>
        </w:rPr>
        <w:t>PV</w:t>
      </w:r>
      <w:r w:rsidRPr="007B723F">
        <w:rPr>
          <w:rFonts w:ascii="Book Antiqua" w:hAnsi="Book Antiqua"/>
          <w:color w:val="131413"/>
          <w:sz w:val="24"/>
          <w:lang w:val="en-GB"/>
        </w:rPr>
        <w:t xml:space="preserve">. When the blinded puncture of the hepatic vein to access the </w:t>
      </w:r>
      <w:r w:rsidR="006574A3">
        <w:rPr>
          <w:rFonts w:ascii="Book Antiqua" w:hAnsi="Book Antiqua"/>
          <w:color w:val="131413"/>
          <w:sz w:val="24"/>
          <w:lang w:val="en-GB"/>
        </w:rPr>
        <w:t>PV</w:t>
      </w:r>
      <w:r w:rsidRPr="007B723F">
        <w:rPr>
          <w:rFonts w:ascii="Book Antiqua" w:hAnsi="Book Antiqua"/>
          <w:color w:val="131413"/>
          <w:sz w:val="24"/>
          <w:lang w:val="en-GB"/>
        </w:rPr>
        <w:t xml:space="preserve"> failed, either an ultrasound-guided percutaneous transhepatic or </w:t>
      </w:r>
      <w:proofErr w:type="spellStart"/>
      <w:r w:rsidRPr="007B723F">
        <w:rPr>
          <w:rFonts w:ascii="Book Antiqua" w:hAnsi="Book Antiqua"/>
          <w:color w:val="131413"/>
          <w:sz w:val="24"/>
          <w:lang w:val="en-GB"/>
        </w:rPr>
        <w:t>transsplenic</w:t>
      </w:r>
      <w:proofErr w:type="spellEnd"/>
      <w:r w:rsidRPr="007B723F">
        <w:rPr>
          <w:rFonts w:ascii="Book Antiqua" w:hAnsi="Book Antiqua"/>
          <w:color w:val="131413"/>
          <w:sz w:val="24"/>
          <w:lang w:val="en-GB"/>
        </w:rPr>
        <w:t xml:space="preserve"> approach w</w:t>
      </w:r>
      <w:r w:rsidR="00C07271">
        <w:rPr>
          <w:rFonts w:ascii="Book Antiqua" w:hAnsi="Book Antiqua"/>
          <w:color w:val="131413"/>
          <w:sz w:val="24"/>
          <w:lang w:val="en-GB"/>
        </w:rPr>
        <w:t>as</w:t>
      </w:r>
      <w:r w:rsidRPr="007B723F">
        <w:rPr>
          <w:rFonts w:ascii="Book Antiqua" w:hAnsi="Book Antiqua"/>
          <w:color w:val="131413"/>
          <w:sz w:val="24"/>
          <w:lang w:val="en-GB"/>
        </w:rPr>
        <w:t xml:space="preserve"> used depending upon the operator’s discretion. Both the transhepatic and </w:t>
      </w:r>
      <w:proofErr w:type="spellStart"/>
      <w:r w:rsidRPr="007B723F">
        <w:rPr>
          <w:rFonts w:ascii="Book Antiqua" w:hAnsi="Book Antiqua"/>
          <w:color w:val="131413"/>
          <w:sz w:val="24"/>
          <w:lang w:val="en-GB"/>
        </w:rPr>
        <w:t>transsplenic</w:t>
      </w:r>
      <w:proofErr w:type="spellEnd"/>
      <w:r w:rsidRPr="007B723F">
        <w:rPr>
          <w:rFonts w:ascii="Book Antiqua" w:hAnsi="Book Antiqua"/>
          <w:color w:val="131413"/>
          <w:sz w:val="24"/>
          <w:lang w:val="en-GB"/>
        </w:rPr>
        <w:t xml:space="preserve"> tracts were embolized with coils and </w:t>
      </w:r>
      <w:proofErr w:type="spellStart"/>
      <w:r w:rsidRPr="007B723F">
        <w:rPr>
          <w:rFonts w:ascii="Book Antiqua" w:hAnsi="Book Antiqua"/>
          <w:color w:val="131413"/>
          <w:sz w:val="24"/>
          <w:lang w:val="en-GB"/>
        </w:rPr>
        <w:t>gelfoam</w:t>
      </w:r>
      <w:proofErr w:type="spellEnd"/>
      <w:r w:rsidRPr="007B723F">
        <w:rPr>
          <w:rFonts w:ascii="Book Antiqua" w:hAnsi="Book Antiqua"/>
          <w:color w:val="131413"/>
          <w:sz w:val="24"/>
          <w:lang w:val="en-GB"/>
        </w:rPr>
        <w:t xml:space="preserve"> after TIPS. After accessing the </w:t>
      </w:r>
      <w:r w:rsidR="006574A3">
        <w:rPr>
          <w:rFonts w:ascii="Book Antiqua" w:hAnsi="Book Antiqua"/>
          <w:color w:val="131413"/>
          <w:sz w:val="24"/>
          <w:lang w:val="en-GB"/>
        </w:rPr>
        <w:t>PV</w:t>
      </w:r>
      <w:r w:rsidRPr="007B723F">
        <w:rPr>
          <w:rFonts w:ascii="Book Antiqua" w:hAnsi="Book Antiqua"/>
          <w:color w:val="131413"/>
          <w:sz w:val="24"/>
          <w:lang w:val="en-GB"/>
        </w:rPr>
        <w:t xml:space="preserve">, a 0.035-inch hydrophilic guide wire was advanced through the occluded portion of the </w:t>
      </w:r>
      <w:r w:rsidR="006574A3">
        <w:rPr>
          <w:rFonts w:ascii="Book Antiqua" w:hAnsi="Book Antiqua"/>
          <w:color w:val="131413"/>
          <w:sz w:val="24"/>
          <w:lang w:val="en-GB"/>
        </w:rPr>
        <w:t>PV</w:t>
      </w:r>
      <w:r w:rsidRPr="007B723F">
        <w:rPr>
          <w:rFonts w:ascii="Book Antiqua" w:hAnsi="Book Antiqua"/>
          <w:color w:val="131413"/>
          <w:sz w:val="24"/>
          <w:lang w:val="en-GB"/>
        </w:rPr>
        <w:t xml:space="preserve"> until it reached the patent portion of either the </w:t>
      </w:r>
      <w:r w:rsidR="00FC00DA">
        <w:rPr>
          <w:rFonts w:ascii="Book Antiqua" w:hAnsi="Book Antiqua"/>
          <w:color w:val="131413"/>
          <w:sz w:val="24"/>
          <w:lang w:val="en-GB"/>
        </w:rPr>
        <w:t>MPV</w:t>
      </w:r>
      <w:r w:rsidRPr="007B723F">
        <w:rPr>
          <w:rFonts w:ascii="Book Antiqua" w:hAnsi="Book Antiqua"/>
          <w:color w:val="131413"/>
          <w:sz w:val="24"/>
          <w:lang w:val="en-GB"/>
        </w:rPr>
        <w:t xml:space="preserve">, </w:t>
      </w:r>
      <w:r w:rsidR="00CC6DB0">
        <w:rPr>
          <w:rFonts w:ascii="Book Antiqua" w:hAnsi="Book Antiqua"/>
          <w:color w:val="131413"/>
          <w:sz w:val="24"/>
          <w:lang w:val="en-GB"/>
        </w:rPr>
        <w:t>SMV</w:t>
      </w:r>
      <w:r w:rsidR="00C07271">
        <w:rPr>
          <w:rFonts w:ascii="Book Antiqua" w:hAnsi="Book Antiqua"/>
          <w:color w:val="131413"/>
          <w:sz w:val="24"/>
          <w:lang w:val="en-GB"/>
        </w:rPr>
        <w:t>,</w:t>
      </w:r>
      <w:r w:rsidR="00CC6DB0">
        <w:rPr>
          <w:rFonts w:ascii="Book Antiqua" w:hAnsi="Book Antiqua"/>
          <w:color w:val="131413"/>
          <w:sz w:val="24"/>
          <w:lang w:val="en-GB"/>
        </w:rPr>
        <w:t xml:space="preserve"> or splenic vein</w:t>
      </w:r>
      <w:r w:rsidRPr="007B723F">
        <w:rPr>
          <w:rFonts w:ascii="Book Antiqua" w:hAnsi="Book Antiqua"/>
          <w:color w:val="131413"/>
          <w:sz w:val="24"/>
          <w:lang w:val="en-GB"/>
        </w:rPr>
        <w:t xml:space="preserve">. Direct </w:t>
      </w:r>
      <w:proofErr w:type="spellStart"/>
      <w:r w:rsidRPr="007B723F">
        <w:rPr>
          <w:rFonts w:ascii="Book Antiqua" w:hAnsi="Book Antiqua"/>
          <w:color w:val="131413"/>
          <w:sz w:val="24"/>
          <w:lang w:val="en-GB"/>
        </w:rPr>
        <w:t>portography</w:t>
      </w:r>
      <w:proofErr w:type="spellEnd"/>
      <w:r w:rsidRPr="007B723F">
        <w:rPr>
          <w:rFonts w:ascii="Book Antiqua" w:hAnsi="Book Antiqua"/>
          <w:color w:val="131413"/>
          <w:sz w:val="24"/>
          <w:lang w:val="en-GB"/>
        </w:rPr>
        <w:t xml:space="preserve"> was performed, and the portal pressure gradient was then measured. Embolization was performed before TIPS c</w:t>
      </w:r>
      <w:r w:rsidR="00C07271">
        <w:rPr>
          <w:rFonts w:ascii="Book Antiqua" w:hAnsi="Book Antiqua"/>
          <w:color w:val="131413"/>
          <w:sz w:val="24"/>
          <w:lang w:val="en-GB"/>
        </w:rPr>
        <w:t>reation depending on the number and size</w:t>
      </w:r>
      <w:r w:rsidRPr="007B723F">
        <w:rPr>
          <w:rFonts w:ascii="Book Antiqua" w:hAnsi="Book Antiqua"/>
          <w:color w:val="131413"/>
          <w:sz w:val="24"/>
          <w:lang w:val="en-GB"/>
        </w:rPr>
        <w:t xml:space="preserve"> of varices. After embolization, an optimally sized balloon catheter was introduced and inflated to optimize the patency of the thrombotic lumen. In case </w:t>
      </w:r>
      <w:r w:rsidR="00C07271">
        <w:rPr>
          <w:rFonts w:ascii="Book Antiqua" w:hAnsi="Book Antiqua"/>
          <w:color w:val="131413"/>
          <w:sz w:val="24"/>
          <w:lang w:val="en-GB"/>
        </w:rPr>
        <w:t xml:space="preserve">that </w:t>
      </w:r>
      <w:r w:rsidRPr="007B723F">
        <w:rPr>
          <w:rFonts w:ascii="Book Antiqua" w:hAnsi="Book Antiqua"/>
          <w:color w:val="131413"/>
          <w:sz w:val="24"/>
          <w:lang w:val="en-GB"/>
        </w:rPr>
        <w:t>the MPV thrombotic lumen was still larger than 50%, manual aspiration through an 8-F guiding catheter was performed to maximize vessel patency. To create the shunt, one or two covered stent-grafts (</w:t>
      </w:r>
      <w:proofErr w:type="spellStart"/>
      <w:r w:rsidRPr="007B723F">
        <w:rPr>
          <w:rFonts w:ascii="Book Antiqua" w:hAnsi="Book Antiqua"/>
          <w:color w:val="131413"/>
          <w:sz w:val="24"/>
          <w:lang w:val="en-GB"/>
        </w:rPr>
        <w:t>Viatorr</w:t>
      </w:r>
      <w:proofErr w:type="spellEnd"/>
      <w:r w:rsidRPr="007B723F">
        <w:rPr>
          <w:rFonts w:ascii="Book Antiqua" w:hAnsi="Book Antiqua"/>
          <w:color w:val="131413"/>
          <w:sz w:val="24"/>
          <w:lang w:val="en-GB"/>
        </w:rPr>
        <w:t>/FLUENCY Plus) were then deployed with the proximal end placed at the hepato-</w:t>
      </w:r>
      <w:proofErr w:type="spellStart"/>
      <w:r w:rsidRPr="007B723F">
        <w:rPr>
          <w:rFonts w:ascii="Book Antiqua" w:hAnsi="Book Antiqua"/>
          <w:color w:val="131413"/>
          <w:sz w:val="24"/>
          <w:lang w:val="en-GB"/>
        </w:rPr>
        <w:t>caval</w:t>
      </w:r>
      <w:proofErr w:type="spellEnd"/>
      <w:r w:rsidRPr="007B723F">
        <w:rPr>
          <w:rFonts w:ascii="Book Antiqua" w:hAnsi="Book Antiqua"/>
          <w:color w:val="131413"/>
          <w:sz w:val="24"/>
          <w:lang w:val="en-GB"/>
        </w:rPr>
        <w:t xml:space="preserve"> junction and the distal end in a non-thrombosed portion of the portal system. If necessary, an additional bare metal stent was placed overlapping the previous stent. We also conducted catheter infusion therapy if the patient had </w:t>
      </w:r>
      <w:r w:rsidR="00C07271">
        <w:rPr>
          <w:rFonts w:ascii="Book Antiqua" w:hAnsi="Book Antiqua"/>
          <w:color w:val="131413"/>
          <w:sz w:val="24"/>
          <w:lang w:val="en-GB"/>
        </w:rPr>
        <w:t xml:space="preserve">a </w:t>
      </w:r>
      <w:r w:rsidRPr="007B723F">
        <w:rPr>
          <w:rFonts w:ascii="Book Antiqua" w:hAnsi="Book Antiqua"/>
          <w:color w:val="131413"/>
          <w:sz w:val="24"/>
          <w:lang w:val="en-GB"/>
        </w:rPr>
        <w:t xml:space="preserve">low bleeding risk and relatively unsatisfactory free flow in the MPV. The infusion volume and rate were adjusted based on the individual patient’s coagulation parameters and haemoglobin level. Follow-up </w:t>
      </w:r>
      <w:proofErr w:type="spellStart"/>
      <w:r w:rsidRPr="007B723F">
        <w:rPr>
          <w:rFonts w:ascii="Book Antiqua" w:hAnsi="Book Antiqua"/>
          <w:color w:val="131413"/>
          <w:sz w:val="24"/>
          <w:lang w:val="en-GB"/>
        </w:rPr>
        <w:t>portograp</w:t>
      </w:r>
      <w:r w:rsidR="00CC6DB0">
        <w:rPr>
          <w:rFonts w:ascii="Book Antiqua" w:hAnsi="Book Antiqua"/>
          <w:color w:val="131413"/>
          <w:sz w:val="24"/>
          <w:lang w:val="en-GB"/>
        </w:rPr>
        <w:t>hy</w:t>
      </w:r>
      <w:proofErr w:type="spellEnd"/>
      <w:r w:rsidR="00CC6DB0">
        <w:rPr>
          <w:rFonts w:ascii="Book Antiqua" w:hAnsi="Book Antiqua"/>
          <w:color w:val="131413"/>
          <w:sz w:val="24"/>
          <w:lang w:val="en-GB"/>
        </w:rPr>
        <w:t xml:space="preserve"> was undertaken every 24 h</w:t>
      </w:r>
      <w:r w:rsidRPr="007B723F">
        <w:rPr>
          <w:rFonts w:ascii="Book Antiqua" w:hAnsi="Book Antiqua"/>
          <w:color w:val="131413"/>
          <w:sz w:val="24"/>
          <w:lang w:val="en-GB"/>
        </w:rPr>
        <w:t xml:space="preserve">. In case </w:t>
      </w:r>
      <w:r w:rsidR="00C07271">
        <w:rPr>
          <w:rFonts w:ascii="Book Antiqua" w:hAnsi="Book Antiqua"/>
          <w:color w:val="131413"/>
          <w:sz w:val="24"/>
          <w:lang w:val="en-GB"/>
        </w:rPr>
        <w:t xml:space="preserve">that </w:t>
      </w:r>
      <w:r w:rsidRPr="007B723F">
        <w:rPr>
          <w:rFonts w:ascii="Book Antiqua" w:hAnsi="Book Antiqua"/>
          <w:color w:val="131413"/>
          <w:sz w:val="24"/>
          <w:lang w:val="en-GB"/>
        </w:rPr>
        <w:t xml:space="preserve">the </w:t>
      </w:r>
      <w:proofErr w:type="spellStart"/>
      <w:r w:rsidRPr="007B723F">
        <w:rPr>
          <w:rFonts w:ascii="Book Antiqua" w:hAnsi="Book Antiqua"/>
          <w:color w:val="131413"/>
          <w:sz w:val="24"/>
          <w:lang w:val="en-GB"/>
        </w:rPr>
        <w:t>portography</w:t>
      </w:r>
      <w:proofErr w:type="spellEnd"/>
      <w:r w:rsidRPr="007B723F">
        <w:rPr>
          <w:rFonts w:ascii="Book Antiqua" w:hAnsi="Book Antiqua"/>
          <w:color w:val="131413"/>
          <w:sz w:val="24"/>
          <w:lang w:val="en-GB"/>
        </w:rPr>
        <w:t xml:space="preserve"> revealed obvious residual thrombus, further intervention (balloon angioplasty and/or manual aspiration) was carried out to ensure the patency of the vessel. Once satisfactory vessel patency was achieved, </w:t>
      </w:r>
      <w:r w:rsidRPr="007B723F">
        <w:rPr>
          <w:rFonts w:ascii="Book Antiqua" w:hAnsi="Book Antiqua"/>
          <w:color w:val="131413"/>
          <w:sz w:val="24"/>
          <w:lang w:val="en-GB"/>
        </w:rPr>
        <w:lastRenderedPageBreak/>
        <w:t>thrombolytic therapy was stopped. The portosystemic pressure gradient was then measured again to ensure tha</w:t>
      </w:r>
      <w:r w:rsidR="000A1DC0">
        <w:rPr>
          <w:rFonts w:ascii="Book Antiqua" w:hAnsi="Book Antiqua"/>
          <w:color w:val="131413"/>
          <w:sz w:val="24"/>
          <w:lang w:val="en-GB"/>
        </w:rPr>
        <w:t>t the target gradient of &lt;</w:t>
      </w:r>
      <w:r w:rsidR="00CC6DB0">
        <w:rPr>
          <w:rFonts w:ascii="Book Antiqua" w:hAnsi="Book Antiqua"/>
          <w:color w:val="131413"/>
          <w:sz w:val="24"/>
          <w:lang w:val="en-GB"/>
        </w:rPr>
        <w:t>12 mm</w:t>
      </w:r>
      <w:r w:rsidRPr="007B723F">
        <w:rPr>
          <w:rFonts w:ascii="Book Antiqua" w:hAnsi="Book Antiqua"/>
          <w:color w:val="131413"/>
          <w:sz w:val="24"/>
          <w:lang w:val="en-GB"/>
        </w:rPr>
        <w:t>Hg was achieved. During the hospital stay, low-molecular-weight heparin was given routinely at a dose o</w:t>
      </w:r>
      <w:r w:rsidR="00CC6DB0">
        <w:rPr>
          <w:rFonts w:ascii="Book Antiqua" w:hAnsi="Book Antiqua"/>
          <w:color w:val="131413"/>
          <w:sz w:val="24"/>
          <w:lang w:val="en-GB"/>
        </w:rPr>
        <w:t>f 5000 IU twice daily for 3 d</w:t>
      </w:r>
      <w:r w:rsidRPr="007B723F">
        <w:rPr>
          <w:rFonts w:ascii="Book Antiqua" w:hAnsi="Book Antiqua"/>
          <w:color w:val="131413"/>
          <w:sz w:val="24"/>
          <w:lang w:val="en-GB"/>
        </w:rPr>
        <w:t>. Subsequently, anticoagulation therapy with warfarin at a 2.0-3.0 international normalized ratio was maintained for life. Intravenous ornithine-aspartate and branched-chain amino acids were administered for 3-5 d as prophylactics for encephalopathy. Moreover, ant</w:t>
      </w:r>
      <w:r w:rsidR="00CC6DB0">
        <w:rPr>
          <w:rFonts w:ascii="Book Antiqua" w:hAnsi="Book Antiqua"/>
          <w:color w:val="131413"/>
          <w:sz w:val="24"/>
          <w:lang w:val="en-GB"/>
        </w:rPr>
        <w:t>ibiotics were given for 3-5 d</w:t>
      </w:r>
      <w:r w:rsidRPr="007B723F">
        <w:rPr>
          <w:rFonts w:ascii="Book Antiqua" w:hAnsi="Book Antiqua"/>
          <w:color w:val="131413"/>
          <w:sz w:val="24"/>
          <w:lang w:val="en-GB"/>
        </w:rPr>
        <w:t xml:space="preserve"> as a prophylactic for operation-related infection. After TIPS, each patient received lactulose (10 mL, two to three times per day) orally for life. In addition, each patient was kept on a low-protein diet.</w:t>
      </w:r>
    </w:p>
    <w:p w14:paraId="50D1A623" w14:textId="77777777" w:rsidR="00CC6DB0" w:rsidRPr="007B723F" w:rsidRDefault="00CC6DB0" w:rsidP="00FC00DA">
      <w:pPr>
        <w:autoSpaceDE w:val="0"/>
        <w:autoSpaceDN w:val="0"/>
        <w:adjustRightInd w:val="0"/>
        <w:snapToGrid w:val="0"/>
        <w:spacing w:after="0" w:line="360" w:lineRule="auto"/>
        <w:rPr>
          <w:rFonts w:ascii="Book Antiqua" w:hAnsi="Book Antiqua"/>
          <w:color w:val="131413"/>
          <w:sz w:val="24"/>
          <w:lang w:val="en-GB"/>
        </w:rPr>
      </w:pPr>
    </w:p>
    <w:p w14:paraId="15DF7B50" w14:textId="77777777" w:rsidR="00607DA1" w:rsidRPr="00CC6DB0" w:rsidRDefault="00C87594" w:rsidP="007B723F">
      <w:pPr>
        <w:adjustRightInd w:val="0"/>
        <w:snapToGrid w:val="0"/>
        <w:spacing w:after="0" w:line="360" w:lineRule="auto"/>
        <w:rPr>
          <w:rFonts w:ascii="Book Antiqua" w:hAnsi="Book Antiqua"/>
          <w:b/>
          <w:i/>
          <w:sz w:val="24"/>
          <w:lang w:val="en-GB"/>
        </w:rPr>
      </w:pPr>
      <w:r w:rsidRPr="00CC6DB0">
        <w:rPr>
          <w:rFonts w:ascii="Book Antiqua" w:hAnsi="Book Antiqua"/>
          <w:b/>
          <w:i/>
          <w:sz w:val="24"/>
          <w:lang w:val="en-GB"/>
        </w:rPr>
        <w:t>Follow-up and TIPS revision</w:t>
      </w:r>
    </w:p>
    <w:p w14:paraId="398A636F" w14:textId="7B0C3E97" w:rsidR="00607DA1" w:rsidRPr="007B723F" w:rsidRDefault="00C87594" w:rsidP="00CC6DB0">
      <w:pPr>
        <w:tabs>
          <w:tab w:val="left" w:pos="1220"/>
        </w:tabs>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All patients were followed</w:t>
      </w:r>
      <w:r w:rsidR="000A1DC0">
        <w:rPr>
          <w:rFonts w:ascii="Book Antiqua" w:hAnsi="Book Antiqua"/>
          <w:color w:val="131413"/>
          <w:sz w:val="24"/>
          <w:lang w:val="en-GB"/>
        </w:rPr>
        <w:t xml:space="preserve"> </w:t>
      </w:r>
      <w:r w:rsidRPr="007B723F">
        <w:rPr>
          <w:rFonts w:ascii="Book Antiqua" w:hAnsi="Book Antiqua"/>
          <w:color w:val="131413"/>
          <w:sz w:val="24"/>
          <w:lang w:val="en-GB"/>
        </w:rPr>
        <w:t xml:space="preserve">initially at 3 and 6 </w:t>
      </w:r>
      <w:proofErr w:type="spellStart"/>
      <w:r w:rsidRPr="007B723F">
        <w:rPr>
          <w:rFonts w:ascii="Book Antiqua" w:hAnsi="Book Antiqua"/>
          <w:color w:val="131413"/>
          <w:sz w:val="24"/>
          <w:lang w:val="en-GB"/>
        </w:rPr>
        <w:t>mo</w:t>
      </w:r>
      <w:proofErr w:type="spellEnd"/>
      <w:r w:rsidRPr="007B723F">
        <w:rPr>
          <w:rFonts w:ascii="Book Antiqua" w:hAnsi="Book Antiqua"/>
          <w:color w:val="131413"/>
          <w:sz w:val="24"/>
          <w:lang w:val="en-GB"/>
        </w:rPr>
        <w:t xml:space="preserve"> and every 6 </w:t>
      </w:r>
      <w:proofErr w:type="spellStart"/>
      <w:r w:rsidRPr="007B723F">
        <w:rPr>
          <w:rFonts w:ascii="Book Antiqua" w:hAnsi="Book Antiqua"/>
          <w:color w:val="131413"/>
          <w:sz w:val="24"/>
          <w:lang w:val="en-GB"/>
        </w:rPr>
        <w:t>mo</w:t>
      </w:r>
      <w:proofErr w:type="spellEnd"/>
      <w:r w:rsidRPr="007B723F">
        <w:rPr>
          <w:rFonts w:ascii="Book Antiqua" w:hAnsi="Book Antiqua"/>
          <w:color w:val="131413"/>
          <w:sz w:val="24"/>
          <w:lang w:val="en-GB"/>
        </w:rPr>
        <w:t xml:space="preserve"> thereafter until death or the study closure time (January 2019). Stent dysfunction was assessed by Doppler ultrasound at each visit in all cases. Patients who showed clinical worsening (gastrointestinal bleeding recurrence, black stool, dark-coloured stool, ascites</w:t>
      </w:r>
      <w:r w:rsidR="000A1DC0">
        <w:rPr>
          <w:rFonts w:ascii="Book Antiqua" w:hAnsi="Book Antiqua"/>
          <w:color w:val="131413"/>
          <w:sz w:val="24"/>
          <w:lang w:val="en-GB"/>
        </w:rPr>
        <w:t>,</w:t>
      </w:r>
      <w:r w:rsidRPr="007B723F">
        <w:rPr>
          <w:rFonts w:ascii="Book Antiqua" w:hAnsi="Book Antiqua"/>
          <w:color w:val="131413"/>
          <w:sz w:val="24"/>
          <w:lang w:val="en-GB"/>
        </w:rPr>
        <w:t xml:space="preserve"> or severe abdominal pain) or stent dysfunction (suggested by Doppler ultrasound) were subjected to further </w:t>
      </w:r>
      <w:proofErr w:type="spellStart"/>
      <w:r w:rsidRPr="007B723F">
        <w:rPr>
          <w:rFonts w:ascii="Book Antiqua" w:hAnsi="Book Antiqua"/>
          <w:color w:val="131413"/>
          <w:sz w:val="24"/>
          <w:lang w:val="en-GB"/>
        </w:rPr>
        <w:t>portography</w:t>
      </w:r>
      <w:proofErr w:type="spellEnd"/>
      <w:r w:rsidRPr="007B723F">
        <w:rPr>
          <w:rFonts w:ascii="Book Antiqua" w:hAnsi="Book Antiqua"/>
          <w:color w:val="131413"/>
          <w:sz w:val="24"/>
          <w:lang w:val="en-GB"/>
        </w:rPr>
        <w:t xml:space="preserve"> examination and portosystemic pressure gradient measurement. Doppler ultrasound criteria for TIPS dysfunction were</w:t>
      </w:r>
      <w:r w:rsidR="000A1DC0">
        <w:rPr>
          <w:rFonts w:ascii="Book Antiqua" w:hAnsi="Book Antiqua"/>
          <w:color w:val="131413"/>
          <w:sz w:val="24"/>
          <w:lang w:val="en-GB"/>
        </w:rPr>
        <w:t>:</w:t>
      </w:r>
      <w:r w:rsidRPr="007B723F">
        <w:rPr>
          <w:rFonts w:ascii="Book Antiqua" w:hAnsi="Book Antiqua"/>
          <w:color w:val="131413"/>
          <w:sz w:val="24"/>
          <w:lang w:val="en-GB"/>
        </w:rPr>
        <w:t xml:space="preserve"> (1) </w:t>
      </w:r>
      <w:r w:rsidR="000A1DC0">
        <w:rPr>
          <w:rFonts w:ascii="Book Antiqua" w:hAnsi="Book Antiqua"/>
          <w:color w:val="131413"/>
          <w:sz w:val="24"/>
          <w:lang w:val="en-GB"/>
        </w:rPr>
        <w:t>A</w:t>
      </w:r>
      <w:r w:rsidRPr="007B723F">
        <w:rPr>
          <w:rFonts w:ascii="Book Antiqua" w:hAnsi="Book Antiqua"/>
          <w:color w:val="131413"/>
          <w:sz w:val="24"/>
          <w:lang w:val="en-GB"/>
        </w:rPr>
        <w:t xml:space="preserve">bsent flow in the shunt; (2) peak intra-shunt blood velocity ≥ 250 cm/s or maximum blood velocity in the portal third of the shunt ≤ 50 cm/s; (3) maximum </w:t>
      </w:r>
      <w:r w:rsidR="006574A3">
        <w:rPr>
          <w:rFonts w:ascii="Book Antiqua" w:hAnsi="Book Antiqua"/>
          <w:color w:val="131413"/>
          <w:sz w:val="24"/>
          <w:lang w:val="en-GB"/>
        </w:rPr>
        <w:t>PV</w:t>
      </w:r>
      <w:r w:rsidRPr="007B723F">
        <w:rPr>
          <w:rFonts w:ascii="Book Antiqua" w:hAnsi="Book Antiqua"/>
          <w:color w:val="131413"/>
          <w:sz w:val="24"/>
          <w:lang w:val="en-GB"/>
        </w:rPr>
        <w:t xml:space="preserve"> velocity ≤ two-thirds of the baseline value; and (4) </w:t>
      </w:r>
      <w:proofErr w:type="spellStart"/>
      <w:r w:rsidRPr="007B723F">
        <w:rPr>
          <w:rFonts w:ascii="Book Antiqua" w:hAnsi="Book Antiqua"/>
          <w:color w:val="131413"/>
          <w:sz w:val="24"/>
          <w:lang w:val="en-GB"/>
        </w:rPr>
        <w:t>hepatofugal</w:t>
      </w:r>
      <w:proofErr w:type="spellEnd"/>
      <w:r w:rsidRPr="007B723F">
        <w:rPr>
          <w:rFonts w:ascii="Book Antiqua" w:hAnsi="Book Antiqua"/>
          <w:color w:val="131413"/>
          <w:sz w:val="24"/>
          <w:lang w:val="en-GB"/>
        </w:rPr>
        <w:t xml:space="preserve"> blood flow inside the portal branches. Shunt dysfunction was defined as shunt stenosis ≥ 50% of the maximum stent lumen and/or </w:t>
      </w:r>
      <w:r w:rsidR="0057279E">
        <w:rPr>
          <w:rFonts w:ascii="Book Antiqua" w:hAnsi="Book Antiqua"/>
          <w:color w:val="131413"/>
          <w:sz w:val="24"/>
          <w:lang w:val="en-GB"/>
        </w:rPr>
        <w:t>portosystemic pressure gradient ≥ 12 mm</w:t>
      </w:r>
      <w:r w:rsidRPr="007B723F">
        <w:rPr>
          <w:rFonts w:ascii="Book Antiqua" w:hAnsi="Book Antiqua"/>
          <w:color w:val="131413"/>
          <w:sz w:val="24"/>
          <w:lang w:val="en-GB"/>
        </w:rPr>
        <w:t>Hg.</w:t>
      </w:r>
    </w:p>
    <w:p w14:paraId="0D157C15" w14:textId="65D7933D" w:rsidR="00607DA1" w:rsidRDefault="00C87594" w:rsidP="0057279E">
      <w:pPr>
        <w:adjustRightInd w:val="0"/>
        <w:snapToGrid w:val="0"/>
        <w:spacing w:after="0" w:line="360" w:lineRule="auto"/>
        <w:ind w:firstLineChars="100" w:firstLine="240"/>
        <w:rPr>
          <w:rFonts w:ascii="Book Antiqua" w:hAnsi="Book Antiqua"/>
          <w:color w:val="131413"/>
          <w:sz w:val="24"/>
          <w:lang w:val="en-GB"/>
        </w:rPr>
      </w:pPr>
      <w:r w:rsidRPr="007B723F">
        <w:rPr>
          <w:rFonts w:ascii="Book Antiqua" w:hAnsi="Book Antiqua"/>
          <w:color w:val="131413"/>
          <w:sz w:val="24"/>
          <w:lang w:val="en-GB"/>
        </w:rPr>
        <w:t xml:space="preserve">TIPS revisions were conducted by the same operator who performed the initial TIPS procedure. The processes included </w:t>
      </w:r>
      <w:proofErr w:type="spellStart"/>
      <w:r w:rsidRPr="007B723F">
        <w:rPr>
          <w:rFonts w:ascii="Book Antiqua" w:hAnsi="Book Antiqua"/>
          <w:color w:val="131413"/>
          <w:sz w:val="24"/>
          <w:lang w:val="en-GB"/>
        </w:rPr>
        <w:t>thromboaspiration</w:t>
      </w:r>
      <w:proofErr w:type="spellEnd"/>
      <w:r w:rsidRPr="007B723F">
        <w:rPr>
          <w:rFonts w:ascii="Book Antiqua" w:hAnsi="Book Antiqua"/>
          <w:color w:val="131413"/>
          <w:sz w:val="24"/>
          <w:lang w:val="en-GB"/>
        </w:rPr>
        <w:t xml:space="preserve">, local thrombolysis, angioplasty, and even the need for additional stent placement, which was judged by an operator </w:t>
      </w:r>
      <w:r w:rsidR="000A1DC0">
        <w:rPr>
          <w:rFonts w:ascii="Book Antiqua" w:hAnsi="Book Antiqua"/>
          <w:color w:val="131413"/>
          <w:sz w:val="24"/>
          <w:lang w:val="en-GB"/>
        </w:rPr>
        <w:t>based on</w:t>
      </w:r>
      <w:r w:rsidRPr="007B723F">
        <w:rPr>
          <w:rFonts w:ascii="Book Antiqua" w:hAnsi="Book Antiqua"/>
          <w:color w:val="131413"/>
          <w:sz w:val="24"/>
          <w:lang w:val="en-GB"/>
        </w:rPr>
        <w:t xml:space="preserve"> his experiences (Fig</w:t>
      </w:r>
      <w:r w:rsidR="0057279E">
        <w:rPr>
          <w:rFonts w:ascii="Book Antiqua" w:hAnsi="Book Antiqua"/>
          <w:color w:val="131413"/>
          <w:sz w:val="24"/>
          <w:lang w:val="en-GB"/>
        </w:rPr>
        <w:t>ure</w:t>
      </w:r>
      <w:r w:rsidRPr="007B723F">
        <w:rPr>
          <w:rFonts w:ascii="Book Antiqua" w:hAnsi="Book Antiqua"/>
          <w:color w:val="131413"/>
          <w:sz w:val="24"/>
          <w:lang w:val="en-GB"/>
        </w:rPr>
        <w:t xml:space="preserve"> 2). Finally, hepatic encephalopathy and survival data were also noted for each patient.</w:t>
      </w:r>
    </w:p>
    <w:p w14:paraId="0C45F48B" w14:textId="77777777" w:rsidR="0057279E" w:rsidRPr="007B723F" w:rsidRDefault="0057279E" w:rsidP="0057279E">
      <w:pPr>
        <w:adjustRightInd w:val="0"/>
        <w:snapToGrid w:val="0"/>
        <w:spacing w:after="0" w:line="360" w:lineRule="auto"/>
        <w:rPr>
          <w:rFonts w:ascii="Book Antiqua" w:hAnsi="Book Antiqua"/>
          <w:color w:val="131413"/>
          <w:sz w:val="24"/>
          <w:lang w:val="en-GB"/>
        </w:rPr>
      </w:pPr>
    </w:p>
    <w:p w14:paraId="72C333D6" w14:textId="77777777" w:rsidR="00607DA1" w:rsidRPr="0057279E" w:rsidRDefault="00C87594" w:rsidP="007B723F">
      <w:pPr>
        <w:adjustRightInd w:val="0"/>
        <w:snapToGrid w:val="0"/>
        <w:spacing w:after="0" w:line="360" w:lineRule="auto"/>
        <w:rPr>
          <w:rFonts w:ascii="Book Antiqua" w:hAnsi="Book Antiqua"/>
          <w:b/>
          <w:bCs/>
          <w:i/>
          <w:sz w:val="24"/>
          <w:lang w:val="en-GB"/>
        </w:rPr>
      </w:pPr>
      <w:r w:rsidRPr="0057279E">
        <w:rPr>
          <w:rFonts w:ascii="Book Antiqua" w:hAnsi="Book Antiqua"/>
          <w:b/>
          <w:bCs/>
          <w:i/>
          <w:sz w:val="24"/>
          <w:lang w:val="en-GB"/>
        </w:rPr>
        <w:lastRenderedPageBreak/>
        <w:t>Statistical analysis</w:t>
      </w:r>
    </w:p>
    <w:p w14:paraId="45A8938D" w14:textId="1A3886DF" w:rsidR="00607DA1" w:rsidRPr="007B723F" w:rsidRDefault="00C87594" w:rsidP="007B723F">
      <w:pPr>
        <w:widowControl/>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bidi="ar"/>
        </w:rPr>
        <w:t xml:space="preserve">All statistical analyses were performed using </w:t>
      </w:r>
      <w:r w:rsidR="00501184">
        <w:rPr>
          <w:rFonts w:ascii="Book Antiqua" w:hAnsi="Book Antiqua"/>
          <w:color w:val="131413"/>
          <w:sz w:val="24"/>
          <w:lang w:val="en-GB" w:bidi="ar"/>
        </w:rPr>
        <w:t>IBM SPSS 20.0 software (IBM, United States</w:t>
      </w:r>
      <w:r w:rsidRPr="007B723F">
        <w:rPr>
          <w:rFonts w:ascii="Book Antiqua" w:hAnsi="Book Antiqua"/>
          <w:color w:val="131413"/>
          <w:sz w:val="24"/>
          <w:lang w:val="en-GB" w:bidi="ar"/>
        </w:rPr>
        <w:t xml:space="preserve">) and R software (version 3.4.2, http://www.R-project.org). Continuous variables are reported as </w:t>
      </w:r>
      <w:r w:rsidR="000A1DC0">
        <w:rPr>
          <w:rFonts w:ascii="Book Antiqua" w:hAnsi="Book Antiqua"/>
          <w:color w:val="131413"/>
          <w:sz w:val="24"/>
          <w:lang w:val="en-GB" w:bidi="ar"/>
        </w:rPr>
        <w:t xml:space="preserve">the </w:t>
      </w:r>
      <w:r w:rsidRPr="007B723F">
        <w:rPr>
          <w:rFonts w:ascii="Book Antiqua" w:hAnsi="Book Antiqua"/>
          <w:color w:val="131413"/>
          <w:sz w:val="24"/>
          <w:lang w:val="en-GB" w:bidi="ar"/>
        </w:rPr>
        <w:t>mean</w:t>
      </w:r>
      <w:r w:rsidR="00501184">
        <w:rPr>
          <w:rFonts w:ascii="Book Antiqua" w:hAnsi="Book Antiqua"/>
          <w:color w:val="131413"/>
          <w:sz w:val="24"/>
          <w:lang w:val="en-GB" w:bidi="ar"/>
        </w:rPr>
        <w:t xml:space="preserve"> </w:t>
      </w:r>
      <w:r w:rsidRPr="007B723F">
        <w:rPr>
          <w:rFonts w:ascii="Book Antiqua" w:hAnsi="Book Antiqua"/>
          <w:color w:val="131413"/>
          <w:sz w:val="24"/>
          <w:lang w:val="en-GB" w:bidi="ar"/>
        </w:rPr>
        <w:t>±</w:t>
      </w:r>
      <w:r w:rsidR="00501184">
        <w:rPr>
          <w:rFonts w:ascii="Book Antiqua" w:hAnsi="Book Antiqua"/>
          <w:color w:val="131413"/>
          <w:sz w:val="24"/>
          <w:lang w:val="en-GB" w:bidi="ar"/>
        </w:rPr>
        <w:t xml:space="preserve"> SD</w:t>
      </w:r>
      <w:r w:rsidRPr="007B723F">
        <w:rPr>
          <w:rFonts w:ascii="Book Antiqua" w:hAnsi="Book Antiqua"/>
          <w:color w:val="131413"/>
          <w:sz w:val="24"/>
          <w:lang w:val="en-GB" w:bidi="ar"/>
        </w:rPr>
        <w:t>, and categorical variables are shown as percentages. For comparison of</w:t>
      </w:r>
      <w:r w:rsidRPr="007B723F">
        <w:rPr>
          <w:rFonts w:ascii="Book Antiqua" w:hAnsi="Book Antiqua"/>
          <w:color w:val="131413"/>
          <w:sz w:val="24"/>
          <w:lang w:val="en-GB"/>
        </w:rPr>
        <w:t xml:space="preserve"> continuous variables, the Welch </w:t>
      </w:r>
      <w:r w:rsidRPr="00501184">
        <w:rPr>
          <w:rFonts w:ascii="Book Antiqua" w:hAnsi="Book Antiqua"/>
          <w:i/>
          <w:color w:val="131413"/>
          <w:sz w:val="24"/>
          <w:lang w:val="en-GB"/>
        </w:rPr>
        <w:t>t</w:t>
      </w:r>
      <w:r w:rsidRPr="007B723F">
        <w:rPr>
          <w:rFonts w:ascii="Book Antiqua" w:hAnsi="Book Antiqua"/>
          <w:color w:val="131413"/>
          <w:sz w:val="24"/>
          <w:lang w:val="en-GB"/>
        </w:rPr>
        <w:t xml:space="preserve"> test was used, or the Mann-Whitney-Wilcoxon test was used as a nonparametric alternative. The chi-square or Fisher exact test was applied to compare proportions. Cohen’s kappa was used to assess inter-reader agreement. Logistic regression analysis was used to determine factors related to technical success and the TIPS patency rate. Midterm survival between the TIPS success and failure groups was assessed with Kaplan-Meier curves and compared using the log-rank test. Univariate and multivariate Cox proportional hazards analyses were used to identify factors that predicted patient survival. Based on the results of the multivariate Cox hazard analysis, a nomogram was developed using R software, and the usefulness of the nomogram was evaluated based on the concordance index (C-index). The C-index was calculated to determine its predictive accuracy, and the larger the C-index, the more favourable the accuracy of the prognostic model. Calibration curve analysis was conducted to assess the performance characteristics of the nomogram. Fin</w:t>
      </w:r>
      <w:r w:rsidR="00501184">
        <w:rPr>
          <w:rFonts w:ascii="Book Antiqua" w:hAnsi="Book Antiqua"/>
          <w:color w:val="131413"/>
          <w:sz w:val="24"/>
          <w:lang w:val="en-GB"/>
        </w:rPr>
        <w:t>ally, a decision curve analysis</w:t>
      </w:r>
      <w:r w:rsidRPr="007B723F">
        <w:rPr>
          <w:rFonts w:ascii="Book Antiqua" w:hAnsi="Book Antiqua"/>
          <w:color w:val="131413"/>
          <w:sz w:val="24"/>
          <w:lang w:val="en-GB"/>
        </w:rPr>
        <w:t xml:space="preserve"> was performed. Differences were considered significant at </w:t>
      </w:r>
      <w:r w:rsidRPr="00501184">
        <w:rPr>
          <w:rFonts w:ascii="Book Antiqua" w:hAnsi="Book Antiqua"/>
          <w:i/>
          <w:color w:val="131413"/>
          <w:sz w:val="24"/>
          <w:lang w:val="en-GB"/>
        </w:rPr>
        <w:t>P</w:t>
      </w:r>
      <w:r w:rsidRPr="007B723F">
        <w:rPr>
          <w:rFonts w:ascii="Book Antiqua" w:hAnsi="Book Antiqua"/>
          <w:color w:val="131413"/>
          <w:sz w:val="24"/>
          <w:lang w:val="en-GB"/>
        </w:rPr>
        <w:t xml:space="preserve"> &lt; 0.05.</w:t>
      </w:r>
    </w:p>
    <w:p w14:paraId="6F3156F8" w14:textId="77777777" w:rsidR="00607DA1" w:rsidRPr="007B723F" w:rsidRDefault="00607DA1" w:rsidP="007B723F">
      <w:pPr>
        <w:adjustRightInd w:val="0"/>
        <w:snapToGrid w:val="0"/>
        <w:spacing w:after="0" w:line="360" w:lineRule="auto"/>
        <w:rPr>
          <w:rFonts w:ascii="Book Antiqua" w:hAnsi="Book Antiqua"/>
          <w:b/>
          <w:caps/>
          <w:sz w:val="24"/>
          <w:lang w:val="en-GB"/>
        </w:rPr>
      </w:pPr>
    </w:p>
    <w:p w14:paraId="52E264A0" w14:textId="77777777" w:rsidR="00607DA1" w:rsidRPr="00501184" w:rsidRDefault="00C87594" w:rsidP="007B723F">
      <w:pPr>
        <w:adjustRightInd w:val="0"/>
        <w:snapToGrid w:val="0"/>
        <w:spacing w:after="0" w:line="360" w:lineRule="auto"/>
        <w:rPr>
          <w:rFonts w:ascii="Book Antiqua" w:hAnsi="Book Antiqua"/>
          <w:b/>
          <w:caps/>
          <w:sz w:val="24"/>
          <w:u w:val="single"/>
          <w:lang w:val="en-GB"/>
        </w:rPr>
      </w:pPr>
      <w:r w:rsidRPr="00501184">
        <w:rPr>
          <w:rFonts w:ascii="Book Antiqua" w:hAnsi="Book Antiqua"/>
          <w:b/>
          <w:caps/>
          <w:sz w:val="24"/>
          <w:u w:val="single"/>
          <w:lang w:val="en-GB"/>
        </w:rPr>
        <w:t>Results</w:t>
      </w:r>
    </w:p>
    <w:p w14:paraId="523B23C4" w14:textId="77777777" w:rsidR="00607DA1" w:rsidRPr="00501184" w:rsidRDefault="00C87594" w:rsidP="007B723F">
      <w:pPr>
        <w:adjustRightInd w:val="0"/>
        <w:snapToGrid w:val="0"/>
        <w:spacing w:after="0" w:line="360" w:lineRule="auto"/>
        <w:rPr>
          <w:rFonts w:ascii="Book Antiqua" w:hAnsi="Book Antiqua"/>
          <w:b/>
          <w:i/>
          <w:color w:val="131413"/>
          <w:sz w:val="24"/>
          <w:lang w:val="en-GB"/>
        </w:rPr>
      </w:pPr>
      <w:r w:rsidRPr="00501184">
        <w:rPr>
          <w:rFonts w:ascii="Book Antiqua" w:hAnsi="Book Antiqua"/>
          <w:b/>
          <w:i/>
          <w:color w:val="131413"/>
          <w:sz w:val="24"/>
          <w:lang w:val="en-GB"/>
        </w:rPr>
        <w:t>Study population</w:t>
      </w:r>
    </w:p>
    <w:p w14:paraId="41D807A5" w14:textId="0BB67887" w:rsidR="00607DA1" w:rsidRDefault="00C87594" w:rsidP="007B723F">
      <w:pPr>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Overall, our study cohort consisted of 76 patients with a</w:t>
      </w:r>
      <w:r w:rsidR="00BE7A1F">
        <w:rPr>
          <w:rFonts w:ascii="Book Antiqua" w:hAnsi="Book Antiqua"/>
          <w:color w:val="131413"/>
          <w:sz w:val="24"/>
          <w:lang w:val="en-GB"/>
        </w:rPr>
        <w:t xml:space="preserve"> mean age of 52.3 years ± 14.7</w:t>
      </w:r>
      <w:r w:rsidRPr="007B723F">
        <w:rPr>
          <w:rFonts w:ascii="Book Antiqua" w:hAnsi="Book Antiqua"/>
          <w:color w:val="131413"/>
          <w:sz w:val="24"/>
          <w:lang w:val="en-GB"/>
        </w:rPr>
        <w:t xml:space="preserve">, and the mean follow-up time was 45.9 </w:t>
      </w:r>
      <w:proofErr w:type="spellStart"/>
      <w:r w:rsidRPr="007B723F">
        <w:rPr>
          <w:rFonts w:ascii="Book Antiqua" w:hAnsi="Book Antiqua"/>
          <w:color w:val="131413"/>
          <w:sz w:val="24"/>
          <w:lang w:val="en-GB"/>
        </w:rPr>
        <w:t>mo</w:t>
      </w:r>
      <w:proofErr w:type="spellEnd"/>
      <w:r w:rsidRPr="007B723F">
        <w:rPr>
          <w:rFonts w:ascii="Book Antiqua" w:hAnsi="Book Antiqua"/>
          <w:color w:val="131413"/>
          <w:sz w:val="24"/>
          <w:lang w:val="en-GB"/>
        </w:rPr>
        <w:t xml:space="preserve"> ± 23.6. The types and incidence of cirrhosis among the patients were as follows: 54 hepatitis B cirrhosis; 5 hepatitis C cirrhosis; 4 alcoholic cirrhosis; 2 autoimmune cirrhosis; and 11 cryptogenic cirrhosis. A total of 64% (49/76) of the patients were identified </w:t>
      </w:r>
      <w:r w:rsidR="000A1DC0">
        <w:rPr>
          <w:rFonts w:ascii="Book Antiqua" w:hAnsi="Book Antiqua"/>
          <w:color w:val="131413"/>
          <w:sz w:val="24"/>
          <w:lang w:val="en-GB"/>
        </w:rPr>
        <w:t>with</w:t>
      </w:r>
      <w:r w:rsidRPr="007B723F">
        <w:rPr>
          <w:rFonts w:ascii="Book Antiqua" w:hAnsi="Book Antiqua"/>
          <w:color w:val="131413"/>
          <w:sz w:val="24"/>
          <w:lang w:val="en-GB"/>
        </w:rPr>
        <w:t xml:space="preserve"> Child-Pugh A, 27% (20/76) </w:t>
      </w:r>
      <w:r w:rsidR="000A1DC0">
        <w:rPr>
          <w:rFonts w:ascii="Book Antiqua" w:hAnsi="Book Antiqua"/>
          <w:color w:val="131413"/>
          <w:sz w:val="24"/>
          <w:lang w:val="en-GB"/>
        </w:rPr>
        <w:t>with</w:t>
      </w:r>
      <w:r w:rsidRPr="007B723F">
        <w:rPr>
          <w:rFonts w:ascii="Book Antiqua" w:hAnsi="Book Antiqua"/>
          <w:color w:val="131413"/>
          <w:sz w:val="24"/>
          <w:lang w:val="en-GB"/>
        </w:rPr>
        <w:t xml:space="preserve"> Child-Pugh B, and 9% (7/76) </w:t>
      </w:r>
      <w:r w:rsidR="000A1DC0">
        <w:rPr>
          <w:rFonts w:ascii="Book Antiqua" w:hAnsi="Book Antiqua"/>
          <w:color w:val="131413"/>
          <w:sz w:val="24"/>
          <w:lang w:val="en-GB"/>
        </w:rPr>
        <w:t>with</w:t>
      </w:r>
      <w:r w:rsidRPr="007B723F">
        <w:rPr>
          <w:rFonts w:ascii="Book Antiqua" w:hAnsi="Book Antiqua"/>
          <w:color w:val="131413"/>
          <w:sz w:val="24"/>
          <w:lang w:val="en-GB"/>
        </w:rPr>
        <w:t xml:space="preserve"> Child-Pugh C </w:t>
      </w:r>
      <w:r w:rsidR="000A1DC0">
        <w:rPr>
          <w:rFonts w:ascii="Book Antiqua" w:hAnsi="Book Antiqua"/>
          <w:color w:val="131413"/>
          <w:sz w:val="24"/>
          <w:lang w:val="en-GB"/>
        </w:rPr>
        <w:t xml:space="preserve">liver function </w:t>
      </w:r>
      <w:r w:rsidRPr="007B723F">
        <w:rPr>
          <w:rFonts w:ascii="Book Antiqua" w:hAnsi="Book Antiqua"/>
          <w:color w:val="131413"/>
          <w:sz w:val="24"/>
          <w:lang w:val="en-GB"/>
        </w:rPr>
        <w:t>(Table 1). The indications for TIPS were as fo</w:t>
      </w:r>
      <w:r w:rsidR="00BE7A1F">
        <w:rPr>
          <w:rFonts w:ascii="Book Antiqua" w:hAnsi="Book Antiqua"/>
          <w:color w:val="131413"/>
          <w:sz w:val="24"/>
          <w:lang w:val="en-GB"/>
        </w:rPr>
        <w:t xml:space="preserve">llows: </w:t>
      </w:r>
      <w:r w:rsidR="000A1DC0">
        <w:rPr>
          <w:rFonts w:ascii="Book Antiqua" w:hAnsi="Book Antiqua"/>
          <w:color w:val="131413"/>
          <w:sz w:val="24"/>
          <w:lang w:val="en-GB"/>
        </w:rPr>
        <w:t>E</w:t>
      </w:r>
      <w:r w:rsidR="00BE7A1F">
        <w:rPr>
          <w:rFonts w:ascii="Book Antiqua" w:hAnsi="Book Antiqua"/>
          <w:color w:val="131413"/>
          <w:sz w:val="24"/>
          <w:lang w:val="en-GB"/>
        </w:rPr>
        <w:t xml:space="preserve">mergency TIPS for acute </w:t>
      </w:r>
      <w:hyperlink r:id="rId11" w:history="1">
        <w:r w:rsidRPr="007B723F">
          <w:rPr>
            <w:rFonts w:ascii="Book Antiqua" w:hAnsi="Book Antiqua"/>
            <w:color w:val="131413"/>
            <w:sz w:val="24"/>
            <w:lang w:val="en-GB"/>
          </w:rPr>
          <w:t>variceal bleeding</w:t>
        </w:r>
      </w:hyperlink>
      <w:r w:rsidR="00BE7A1F">
        <w:rPr>
          <w:rFonts w:ascii="Book Antiqua" w:hAnsi="Book Antiqua"/>
          <w:color w:val="131413"/>
          <w:sz w:val="24"/>
          <w:lang w:val="en-GB"/>
        </w:rPr>
        <w:t xml:space="preserve"> that did not respond to </w:t>
      </w:r>
      <w:r w:rsidRPr="007B723F">
        <w:rPr>
          <w:rFonts w:ascii="Book Antiqua" w:hAnsi="Book Antiqua"/>
          <w:color w:val="131413"/>
          <w:sz w:val="24"/>
          <w:lang w:val="en-GB"/>
        </w:rPr>
        <w:lastRenderedPageBreak/>
        <w:t>conservative treatment (</w:t>
      </w:r>
      <w:r w:rsidRPr="00BE7A1F">
        <w:rPr>
          <w:rFonts w:ascii="Book Antiqua" w:hAnsi="Book Antiqua"/>
          <w:i/>
          <w:color w:val="131413"/>
          <w:sz w:val="24"/>
          <w:lang w:val="en-GB"/>
        </w:rPr>
        <w:t>n</w:t>
      </w:r>
      <w:r w:rsidR="00BE7A1F">
        <w:rPr>
          <w:rFonts w:ascii="Book Antiqua" w:hAnsi="Book Antiqua"/>
          <w:color w:val="131413"/>
          <w:sz w:val="24"/>
          <w:lang w:val="en-GB"/>
        </w:rPr>
        <w:t xml:space="preserve"> </w:t>
      </w:r>
      <w:r w:rsidRPr="007B723F">
        <w:rPr>
          <w:rFonts w:ascii="Book Antiqua" w:hAnsi="Book Antiqua"/>
          <w:color w:val="131413"/>
          <w:sz w:val="24"/>
          <w:lang w:val="en-GB"/>
        </w:rPr>
        <w:t>=</w:t>
      </w:r>
      <w:r w:rsidR="00BE7A1F">
        <w:rPr>
          <w:rFonts w:ascii="Book Antiqua" w:hAnsi="Book Antiqua"/>
          <w:color w:val="131413"/>
          <w:sz w:val="24"/>
          <w:lang w:val="en-GB"/>
        </w:rPr>
        <w:t xml:space="preserve"> </w:t>
      </w:r>
      <w:r w:rsidRPr="007B723F">
        <w:rPr>
          <w:rFonts w:ascii="Book Antiqua" w:hAnsi="Book Antiqua"/>
          <w:color w:val="131413"/>
          <w:sz w:val="24"/>
          <w:lang w:val="en-GB"/>
        </w:rPr>
        <w:t>4), elective TIPS for recurrent variceal bleeding when pharmacologic and endoscopic sclerotherapy failed (</w:t>
      </w:r>
      <w:r w:rsidRPr="00BE7A1F">
        <w:rPr>
          <w:rFonts w:ascii="Book Antiqua" w:hAnsi="Book Antiqua"/>
          <w:i/>
          <w:color w:val="131413"/>
          <w:sz w:val="24"/>
          <w:lang w:val="en-GB"/>
        </w:rPr>
        <w:t>n</w:t>
      </w:r>
      <w:r w:rsidR="00BE7A1F">
        <w:rPr>
          <w:rFonts w:ascii="Book Antiqua" w:hAnsi="Book Antiqua"/>
          <w:color w:val="131413"/>
          <w:sz w:val="24"/>
          <w:lang w:val="en-GB"/>
        </w:rPr>
        <w:t xml:space="preserve"> </w:t>
      </w:r>
      <w:r w:rsidRPr="007B723F">
        <w:rPr>
          <w:rFonts w:ascii="Book Antiqua" w:hAnsi="Book Antiqua"/>
          <w:color w:val="131413"/>
          <w:sz w:val="24"/>
          <w:lang w:val="en-GB"/>
        </w:rPr>
        <w:t>=</w:t>
      </w:r>
      <w:r w:rsidR="00BE7A1F">
        <w:rPr>
          <w:rFonts w:ascii="Book Antiqua" w:hAnsi="Book Antiqua"/>
          <w:color w:val="131413"/>
          <w:sz w:val="24"/>
          <w:lang w:val="en-GB"/>
        </w:rPr>
        <w:t xml:space="preserve"> </w:t>
      </w:r>
      <w:r w:rsidRPr="007B723F">
        <w:rPr>
          <w:rFonts w:ascii="Book Antiqua" w:hAnsi="Book Antiqua"/>
          <w:color w:val="131413"/>
          <w:sz w:val="24"/>
          <w:lang w:val="en-GB"/>
        </w:rPr>
        <w:t>50), refractory ascites (</w:t>
      </w:r>
      <w:r w:rsidR="00BE7A1F" w:rsidRPr="00BE7A1F">
        <w:rPr>
          <w:rFonts w:ascii="Book Antiqua" w:hAnsi="Book Antiqua"/>
          <w:i/>
          <w:color w:val="131413"/>
          <w:sz w:val="24"/>
          <w:lang w:val="en-GB"/>
        </w:rPr>
        <w:t>n</w:t>
      </w:r>
      <w:r w:rsidR="00BE7A1F"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BE7A1F">
        <w:rPr>
          <w:rFonts w:ascii="Book Antiqua" w:hAnsi="Book Antiqua"/>
          <w:color w:val="131413"/>
          <w:sz w:val="24"/>
          <w:lang w:val="en-GB"/>
        </w:rPr>
        <w:t xml:space="preserve"> </w:t>
      </w:r>
      <w:r w:rsidRPr="007B723F">
        <w:rPr>
          <w:rFonts w:ascii="Book Antiqua" w:hAnsi="Book Antiqua"/>
          <w:color w:val="131413"/>
          <w:sz w:val="24"/>
          <w:lang w:val="en-GB"/>
        </w:rPr>
        <w:t>9), hepatic hydrothorax (</w:t>
      </w:r>
      <w:r w:rsidR="00BE7A1F" w:rsidRPr="00BE7A1F">
        <w:rPr>
          <w:rFonts w:ascii="Book Antiqua" w:hAnsi="Book Antiqua"/>
          <w:i/>
          <w:color w:val="131413"/>
          <w:sz w:val="24"/>
          <w:lang w:val="en-GB"/>
        </w:rPr>
        <w:t>n</w:t>
      </w:r>
      <w:r w:rsidR="00BE7A1F" w:rsidRPr="007B723F">
        <w:rPr>
          <w:rFonts w:ascii="Book Antiqua" w:hAnsi="Book Antiqua"/>
          <w:color w:val="131413"/>
          <w:sz w:val="24"/>
          <w:lang w:val="en-GB"/>
        </w:rPr>
        <w:t xml:space="preserve"> </w:t>
      </w:r>
      <w:r w:rsidR="00BE7A1F">
        <w:rPr>
          <w:rFonts w:ascii="Book Antiqua" w:hAnsi="Book Antiqua"/>
          <w:color w:val="131413"/>
          <w:sz w:val="24"/>
          <w:lang w:val="en-GB"/>
        </w:rPr>
        <w:t>= 6)</w:t>
      </w:r>
      <w:r w:rsidR="000A1DC0">
        <w:rPr>
          <w:rFonts w:ascii="Book Antiqua" w:hAnsi="Book Antiqua"/>
          <w:color w:val="131413"/>
          <w:sz w:val="24"/>
          <w:lang w:val="en-GB"/>
        </w:rPr>
        <w:t>,</w:t>
      </w:r>
      <w:r w:rsidR="00BE7A1F">
        <w:rPr>
          <w:rFonts w:ascii="Book Antiqua" w:hAnsi="Book Antiqua"/>
          <w:color w:val="131413"/>
          <w:sz w:val="24"/>
          <w:lang w:val="en-GB"/>
        </w:rPr>
        <w:t xml:space="preserve"> and recurrent abdominal </w:t>
      </w:r>
      <w:r w:rsidRPr="007B723F">
        <w:rPr>
          <w:rFonts w:ascii="Book Antiqua" w:hAnsi="Book Antiqua"/>
          <w:color w:val="131413"/>
          <w:sz w:val="24"/>
          <w:lang w:val="en-GB"/>
        </w:rPr>
        <w:t>pain (</w:t>
      </w:r>
      <w:r w:rsidR="00BE7A1F" w:rsidRPr="00BE7A1F">
        <w:rPr>
          <w:rFonts w:ascii="Book Antiqua" w:hAnsi="Book Antiqua"/>
          <w:i/>
          <w:color w:val="131413"/>
          <w:sz w:val="24"/>
          <w:lang w:val="en-GB"/>
        </w:rPr>
        <w:t>n</w:t>
      </w:r>
      <w:r w:rsidR="00BE7A1F"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BE7A1F">
        <w:rPr>
          <w:rFonts w:ascii="Book Antiqua" w:hAnsi="Book Antiqua"/>
          <w:color w:val="131413"/>
          <w:sz w:val="24"/>
          <w:lang w:val="en-GB"/>
        </w:rPr>
        <w:t xml:space="preserve"> </w:t>
      </w:r>
      <w:r w:rsidRPr="007B723F">
        <w:rPr>
          <w:rFonts w:ascii="Book Antiqua" w:hAnsi="Book Antiqua"/>
          <w:color w:val="131413"/>
          <w:sz w:val="24"/>
          <w:lang w:val="en-GB"/>
        </w:rPr>
        <w:t>7). Liver cirrhosis was confirmed in three patients by liver biopsy, while in the rest combination of prior patients’ history of liver disease, clinical presentation and imaging analysis were deemed suffi</w:t>
      </w:r>
      <w:r w:rsidR="00BE7A1F">
        <w:rPr>
          <w:rFonts w:ascii="Book Antiqua" w:hAnsi="Book Antiqua"/>
          <w:color w:val="131413"/>
          <w:sz w:val="24"/>
          <w:lang w:val="en-GB"/>
        </w:rPr>
        <w:t>cient to confirm the diagnosis.</w:t>
      </w:r>
    </w:p>
    <w:p w14:paraId="17AA1EEF" w14:textId="77777777" w:rsidR="00BE7A1F" w:rsidRPr="007B723F" w:rsidRDefault="00BE7A1F" w:rsidP="007B723F">
      <w:pPr>
        <w:adjustRightInd w:val="0"/>
        <w:snapToGrid w:val="0"/>
        <w:spacing w:after="0" w:line="360" w:lineRule="auto"/>
        <w:rPr>
          <w:rFonts w:ascii="Book Antiqua" w:hAnsi="Book Antiqua"/>
          <w:color w:val="131413"/>
          <w:sz w:val="24"/>
          <w:lang w:val="en-GB"/>
        </w:rPr>
      </w:pPr>
    </w:p>
    <w:p w14:paraId="74717011" w14:textId="77777777" w:rsidR="00607DA1" w:rsidRPr="00144B5E" w:rsidRDefault="00C87594" w:rsidP="007B723F">
      <w:pPr>
        <w:adjustRightInd w:val="0"/>
        <w:snapToGrid w:val="0"/>
        <w:spacing w:after="0" w:line="360" w:lineRule="auto"/>
        <w:rPr>
          <w:rFonts w:ascii="Book Antiqua" w:hAnsi="Book Antiqua"/>
          <w:b/>
          <w:i/>
          <w:color w:val="131413"/>
          <w:sz w:val="24"/>
          <w:lang w:val="en-GB"/>
        </w:rPr>
      </w:pPr>
      <w:r w:rsidRPr="00144B5E">
        <w:rPr>
          <w:rFonts w:ascii="Book Antiqua" w:hAnsi="Book Antiqua"/>
          <w:b/>
          <w:i/>
          <w:color w:val="131413"/>
          <w:sz w:val="24"/>
          <w:lang w:val="en-GB"/>
        </w:rPr>
        <w:t xml:space="preserve">Inter-reader agreement and </w:t>
      </w:r>
      <w:r w:rsidR="00144B5E" w:rsidRPr="00144B5E">
        <w:rPr>
          <w:rFonts w:ascii="Book Antiqua" w:hAnsi="Book Antiqua"/>
          <w:b/>
          <w:i/>
          <w:color w:val="131413"/>
          <w:sz w:val="24"/>
          <w:lang w:val="en-GB"/>
        </w:rPr>
        <w:t>t</w:t>
      </w:r>
      <w:r w:rsidRPr="00144B5E">
        <w:rPr>
          <w:rFonts w:ascii="Book Antiqua" w:hAnsi="Book Antiqua"/>
          <w:b/>
          <w:i/>
          <w:color w:val="131413"/>
          <w:sz w:val="24"/>
          <w:lang w:val="en-GB"/>
        </w:rPr>
        <w:t>reatments</w:t>
      </w:r>
    </w:p>
    <w:p w14:paraId="3EE533B0" w14:textId="6B554EE8" w:rsidR="00607DA1" w:rsidRDefault="00C87594" w:rsidP="007B723F">
      <w:pPr>
        <w:autoSpaceDE w:val="0"/>
        <w:autoSpaceDN w:val="0"/>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 xml:space="preserve">The inter-reader agreement </w:t>
      </w:r>
      <w:r w:rsidR="000A1DC0">
        <w:rPr>
          <w:rFonts w:ascii="Book Antiqua" w:hAnsi="Book Antiqua"/>
          <w:color w:val="131413"/>
          <w:sz w:val="24"/>
          <w:lang w:val="en-GB"/>
        </w:rPr>
        <w:t>(</w:t>
      </w:r>
      <w:r w:rsidR="000A1DC0" w:rsidRPr="00144B5E">
        <w:rPr>
          <w:rFonts w:ascii="Book Antiqua" w:hAnsi="Book Antiqua"/>
          <w:i/>
          <w:color w:val="131413"/>
          <w:sz w:val="24"/>
          <w:lang w:val="en-GB"/>
        </w:rPr>
        <w:t>κ</w:t>
      </w:r>
      <w:r w:rsidR="000A1DC0">
        <w:rPr>
          <w:rFonts w:ascii="Book Antiqua" w:hAnsi="Book Antiqua"/>
          <w:color w:val="131413"/>
          <w:sz w:val="24"/>
          <w:lang w:val="en-GB"/>
        </w:rPr>
        <w:t xml:space="preserve">) </w:t>
      </w:r>
      <w:r w:rsidRPr="007B723F">
        <w:rPr>
          <w:rFonts w:ascii="Book Antiqua" w:hAnsi="Book Antiqua"/>
          <w:color w:val="131413"/>
          <w:sz w:val="24"/>
          <w:lang w:val="en-GB"/>
        </w:rPr>
        <w:t>of the two readers for the CTPV score was</w:t>
      </w:r>
      <w:r w:rsidR="000A1DC0">
        <w:rPr>
          <w:rFonts w:ascii="Book Antiqua" w:hAnsi="Book Antiqua"/>
          <w:i/>
          <w:color w:val="131413"/>
          <w:sz w:val="24"/>
          <w:lang w:val="en-GB"/>
        </w:rPr>
        <w:t xml:space="preserve"> </w:t>
      </w:r>
      <w:r w:rsidRPr="007B723F">
        <w:rPr>
          <w:rFonts w:ascii="Book Antiqua" w:hAnsi="Book Antiqua"/>
          <w:color w:val="131413"/>
          <w:sz w:val="24"/>
          <w:lang w:val="en-GB"/>
        </w:rPr>
        <w:t xml:space="preserve">0.81 </w:t>
      </w:r>
      <w:r w:rsidR="00144B5E">
        <w:rPr>
          <w:rFonts w:ascii="Book Antiqua" w:hAnsi="Book Antiqua"/>
          <w:color w:val="131413"/>
          <w:sz w:val="24"/>
          <w:lang w:val="en-GB"/>
        </w:rPr>
        <w:t>[</w:t>
      </w:r>
      <w:r w:rsidRPr="007B723F">
        <w:rPr>
          <w:rFonts w:ascii="Book Antiqua" w:hAnsi="Book Antiqua"/>
          <w:color w:val="131413"/>
          <w:sz w:val="24"/>
          <w:lang w:val="en-GB"/>
        </w:rPr>
        <w:t xml:space="preserve">95% confidence interval </w:t>
      </w:r>
      <w:r w:rsidR="00144B5E">
        <w:rPr>
          <w:rFonts w:ascii="Book Antiqua" w:hAnsi="Book Antiqua"/>
          <w:color w:val="131413"/>
          <w:sz w:val="24"/>
          <w:lang w:val="en-GB"/>
        </w:rPr>
        <w:t>(</w:t>
      </w:r>
      <w:r w:rsidRPr="007B723F">
        <w:rPr>
          <w:rFonts w:ascii="Book Antiqua" w:hAnsi="Book Antiqua"/>
          <w:color w:val="131413"/>
          <w:sz w:val="24"/>
          <w:lang w:val="en-GB"/>
        </w:rPr>
        <w:t>CI</w:t>
      </w:r>
      <w:r w:rsidR="00144B5E">
        <w:rPr>
          <w:rFonts w:ascii="Book Antiqua" w:hAnsi="Book Antiqua"/>
          <w:color w:val="131413"/>
          <w:sz w:val="24"/>
          <w:lang w:val="en-GB"/>
        </w:rPr>
        <w:t>): 0.73-</w:t>
      </w:r>
      <w:r w:rsidRPr="007B723F">
        <w:rPr>
          <w:rFonts w:ascii="Book Antiqua" w:hAnsi="Book Antiqua"/>
          <w:color w:val="131413"/>
          <w:sz w:val="24"/>
          <w:lang w:val="en-GB"/>
        </w:rPr>
        <w:t>0.86</w:t>
      </w:r>
      <w:r w:rsidR="00144B5E">
        <w:rPr>
          <w:rFonts w:ascii="Book Antiqua" w:hAnsi="Book Antiqua"/>
          <w:color w:val="131413"/>
          <w:sz w:val="24"/>
          <w:lang w:val="en-GB"/>
        </w:rPr>
        <w:t>]</w:t>
      </w:r>
      <w:r w:rsidRPr="007B723F">
        <w:rPr>
          <w:rFonts w:ascii="Book Antiqua" w:hAnsi="Book Antiqua"/>
          <w:color w:val="131413"/>
          <w:sz w:val="24"/>
          <w:lang w:val="en-GB"/>
        </w:rPr>
        <w:t xml:space="preserve">. Seventy-eight percent (59/76) of the patients had successful TIPS creation. The technical success rate was 100% (6/6) in patients with </w:t>
      </w:r>
      <w:r w:rsidR="009C4E79">
        <w:rPr>
          <w:rFonts w:ascii="Book Antiqua" w:hAnsi="Book Antiqua"/>
          <w:color w:val="131413"/>
          <w:sz w:val="24"/>
          <w:lang w:val="en-GB"/>
        </w:rPr>
        <w:t xml:space="preserve">a </w:t>
      </w:r>
      <w:r w:rsidRPr="007B723F">
        <w:rPr>
          <w:rFonts w:ascii="Book Antiqua" w:hAnsi="Book Antiqua"/>
          <w:color w:val="131413"/>
          <w:sz w:val="24"/>
          <w:lang w:val="en-GB"/>
        </w:rPr>
        <w:t xml:space="preserve">CTPV score </w:t>
      </w:r>
      <w:r w:rsidR="009C4E79">
        <w:rPr>
          <w:rFonts w:ascii="Book Antiqua" w:hAnsi="Book Antiqua"/>
          <w:color w:val="131413"/>
          <w:sz w:val="24"/>
          <w:lang w:val="en-GB"/>
        </w:rPr>
        <w:t xml:space="preserve">of </w:t>
      </w:r>
      <w:r w:rsidRPr="007B723F">
        <w:rPr>
          <w:rFonts w:ascii="Book Antiqua" w:hAnsi="Book Antiqua"/>
          <w:color w:val="131413"/>
          <w:sz w:val="24"/>
          <w:lang w:val="en-GB"/>
        </w:rPr>
        <w:t xml:space="preserve">1, 90% (17/19) in patients with </w:t>
      </w:r>
      <w:r w:rsidR="009C4E79">
        <w:rPr>
          <w:rFonts w:ascii="Book Antiqua" w:hAnsi="Book Antiqua"/>
          <w:color w:val="131413"/>
          <w:sz w:val="24"/>
          <w:lang w:val="en-GB"/>
        </w:rPr>
        <w:t xml:space="preserve">a </w:t>
      </w:r>
      <w:r w:rsidRPr="007B723F">
        <w:rPr>
          <w:rFonts w:ascii="Book Antiqua" w:hAnsi="Book Antiqua"/>
          <w:color w:val="131413"/>
          <w:sz w:val="24"/>
          <w:lang w:val="en-GB"/>
        </w:rPr>
        <w:t xml:space="preserve">CTPV score </w:t>
      </w:r>
      <w:r w:rsidR="009C4E79">
        <w:rPr>
          <w:rFonts w:ascii="Book Antiqua" w:hAnsi="Book Antiqua"/>
          <w:color w:val="131413"/>
          <w:sz w:val="24"/>
          <w:lang w:val="en-GB"/>
        </w:rPr>
        <w:t xml:space="preserve">of </w:t>
      </w:r>
      <w:r w:rsidRPr="007B723F">
        <w:rPr>
          <w:rFonts w:ascii="Book Antiqua" w:hAnsi="Book Antiqua"/>
          <w:color w:val="131413"/>
          <w:sz w:val="24"/>
          <w:lang w:val="en-GB"/>
        </w:rPr>
        <w:t xml:space="preserve">2, 79% (27/34) in patients with </w:t>
      </w:r>
      <w:r w:rsidR="009C4E79">
        <w:rPr>
          <w:rFonts w:ascii="Book Antiqua" w:hAnsi="Book Antiqua"/>
          <w:color w:val="131413"/>
          <w:sz w:val="24"/>
          <w:lang w:val="en-GB"/>
        </w:rPr>
        <w:t xml:space="preserve">a </w:t>
      </w:r>
      <w:r w:rsidRPr="007B723F">
        <w:rPr>
          <w:rFonts w:ascii="Book Antiqua" w:hAnsi="Book Antiqua"/>
          <w:color w:val="131413"/>
          <w:sz w:val="24"/>
          <w:lang w:val="en-GB"/>
        </w:rPr>
        <w:t>CTPV score</w:t>
      </w:r>
      <w:r w:rsidR="009C4E79">
        <w:rPr>
          <w:rFonts w:ascii="Book Antiqua" w:hAnsi="Book Antiqua"/>
          <w:color w:val="131413"/>
          <w:sz w:val="24"/>
          <w:lang w:val="en-GB"/>
        </w:rPr>
        <w:t xml:space="preserve"> of</w:t>
      </w:r>
      <w:r w:rsidRPr="007B723F">
        <w:rPr>
          <w:rFonts w:ascii="Book Antiqua" w:hAnsi="Book Antiqua"/>
          <w:color w:val="131413"/>
          <w:sz w:val="24"/>
          <w:lang w:val="en-GB"/>
        </w:rPr>
        <w:t xml:space="preserve"> 3, and 46% (7/15) in patients with </w:t>
      </w:r>
      <w:r w:rsidR="009C4E79">
        <w:rPr>
          <w:rFonts w:ascii="Book Antiqua" w:hAnsi="Book Antiqua"/>
          <w:color w:val="131413"/>
          <w:sz w:val="24"/>
          <w:lang w:val="en-GB"/>
        </w:rPr>
        <w:t xml:space="preserve">a </w:t>
      </w:r>
      <w:r w:rsidRPr="007B723F">
        <w:rPr>
          <w:rFonts w:ascii="Book Antiqua" w:hAnsi="Book Antiqua"/>
          <w:color w:val="131413"/>
          <w:sz w:val="24"/>
          <w:lang w:val="en-GB"/>
        </w:rPr>
        <w:t xml:space="preserve">CTPV score </w:t>
      </w:r>
      <w:r w:rsidR="009C4E79">
        <w:rPr>
          <w:rFonts w:ascii="Book Antiqua" w:hAnsi="Book Antiqua"/>
          <w:color w:val="131413"/>
          <w:sz w:val="24"/>
          <w:lang w:val="en-GB"/>
        </w:rPr>
        <w:t xml:space="preserve">of </w:t>
      </w:r>
      <w:r w:rsidRPr="007B723F">
        <w:rPr>
          <w:rFonts w:ascii="Book Antiqua" w:hAnsi="Book Antiqua"/>
          <w:color w:val="131413"/>
          <w:sz w:val="24"/>
          <w:lang w:val="en-GB"/>
        </w:rPr>
        <w:t xml:space="preserve">4. Among the technical </w:t>
      </w:r>
      <w:bookmarkStart w:id="25" w:name="OLE_LINK5"/>
      <w:r w:rsidRPr="007B723F">
        <w:rPr>
          <w:rFonts w:ascii="Book Antiqua" w:hAnsi="Book Antiqua"/>
          <w:color w:val="131413"/>
          <w:sz w:val="24"/>
          <w:lang w:val="en-GB"/>
        </w:rPr>
        <w:t>success</w:t>
      </w:r>
      <w:bookmarkEnd w:id="25"/>
      <w:r w:rsidRPr="007B723F">
        <w:rPr>
          <w:rFonts w:ascii="Book Antiqua" w:hAnsi="Book Antiqua"/>
          <w:color w:val="131413"/>
          <w:sz w:val="24"/>
          <w:lang w:val="en-GB"/>
        </w:rPr>
        <w:t xml:space="preserve"> group, 45 underwent the TIPS procedure by the conventional </w:t>
      </w:r>
      <w:proofErr w:type="spellStart"/>
      <w:r w:rsidRPr="007B723F">
        <w:rPr>
          <w:rFonts w:ascii="Book Antiqua" w:hAnsi="Book Antiqua"/>
          <w:color w:val="131413"/>
          <w:sz w:val="24"/>
          <w:lang w:val="en-GB"/>
        </w:rPr>
        <w:t>transjugular</w:t>
      </w:r>
      <w:proofErr w:type="spellEnd"/>
      <w:r w:rsidRPr="007B723F">
        <w:rPr>
          <w:rFonts w:ascii="Book Antiqua" w:hAnsi="Book Antiqua"/>
          <w:color w:val="131413"/>
          <w:sz w:val="24"/>
          <w:lang w:val="en-GB"/>
        </w:rPr>
        <w:t xml:space="preserve"> approach, and 31 underwent the TIPS procedure by a combination of the transhepatic and </w:t>
      </w:r>
      <w:proofErr w:type="spellStart"/>
      <w:r w:rsidRPr="007B723F">
        <w:rPr>
          <w:rFonts w:ascii="Book Antiqua" w:hAnsi="Book Antiqua"/>
          <w:color w:val="131413"/>
          <w:sz w:val="24"/>
          <w:lang w:val="en-GB"/>
        </w:rPr>
        <w:t>transsplenic</w:t>
      </w:r>
      <w:proofErr w:type="spellEnd"/>
      <w:r w:rsidRPr="007B723F">
        <w:rPr>
          <w:rFonts w:ascii="Book Antiqua" w:hAnsi="Book Antiqua"/>
          <w:color w:val="131413"/>
          <w:sz w:val="24"/>
          <w:lang w:val="en-GB"/>
        </w:rPr>
        <w:t xml:space="preserve"> approach. In the technical failure group, all patients underwent conventional TIPS with assistance from the transhepatic/</w:t>
      </w:r>
      <w:proofErr w:type="spellStart"/>
      <w:r w:rsidRPr="007B723F">
        <w:rPr>
          <w:rFonts w:ascii="Book Antiqua" w:hAnsi="Book Antiqua"/>
          <w:color w:val="131413"/>
          <w:sz w:val="24"/>
          <w:lang w:val="en-GB"/>
        </w:rPr>
        <w:t>transsplenic</w:t>
      </w:r>
      <w:proofErr w:type="spellEnd"/>
      <w:r w:rsidRPr="007B723F">
        <w:rPr>
          <w:rFonts w:ascii="Book Antiqua" w:hAnsi="Book Antiqua"/>
          <w:color w:val="131413"/>
          <w:sz w:val="24"/>
          <w:lang w:val="en-GB"/>
        </w:rPr>
        <w:t xml:space="preserve"> approach. As the CTPV score increased, technical success was found to decrease despite increased use of assisted puncture (</w:t>
      </w:r>
      <w:r w:rsidR="00144B5E" w:rsidRPr="00144B5E">
        <w:rPr>
          <w:rFonts w:ascii="Book Antiqua" w:hAnsi="Book Antiqua"/>
          <w:i/>
          <w:color w:val="131413"/>
          <w:sz w:val="24"/>
          <w:lang w:val="en-GB"/>
        </w:rPr>
        <w:t>χ</w:t>
      </w:r>
      <w:r w:rsidRPr="007B723F">
        <w:rPr>
          <w:rFonts w:ascii="Book Antiqua" w:hAnsi="Book Antiqua"/>
          <w:color w:val="131413"/>
          <w:sz w:val="24"/>
          <w:vertAlign w:val="superscript"/>
          <w:lang w:val="en-GB"/>
        </w:rPr>
        <w:t>2</w:t>
      </w:r>
      <w:r w:rsidR="00144B5E" w:rsidRPr="00144B5E">
        <w:rPr>
          <w:rFonts w:ascii="Book Antiqua" w:hAnsi="Book Antiqua"/>
          <w:color w:val="131413"/>
          <w:sz w:val="24"/>
          <w:lang w:val="en-GB"/>
        </w:rPr>
        <w:t xml:space="preserve"> </w:t>
      </w:r>
      <w:r w:rsidRPr="007B723F">
        <w:rPr>
          <w:rFonts w:ascii="Book Antiqua" w:hAnsi="Book Antiqua"/>
          <w:color w:val="131413"/>
          <w:sz w:val="24"/>
          <w:lang w:val="en-GB"/>
        </w:rPr>
        <w:t>=</w:t>
      </w:r>
      <w:r w:rsidR="00144B5E">
        <w:rPr>
          <w:rFonts w:ascii="Book Antiqua" w:hAnsi="Book Antiqua"/>
          <w:color w:val="131413"/>
          <w:sz w:val="24"/>
          <w:lang w:val="en-GB"/>
        </w:rPr>
        <w:t xml:space="preserve"> </w:t>
      </w:r>
      <w:r w:rsidRPr="007B723F">
        <w:rPr>
          <w:rFonts w:ascii="Book Antiqua" w:hAnsi="Book Antiqua"/>
          <w:color w:val="131413"/>
          <w:sz w:val="24"/>
          <w:lang w:val="en-GB"/>
        </w:rPr>
        <w:t xml:space="preserve">12.1, </w:t>
      </w:r>
      <w:proofErr w:type="spellStart"/>
      <w:r w:rsidRPr="00144B5E">
        <w:rPr>
          <w:rFonts w:ascii="Book Antiqua" w:hAnsi="Book Antiqua"/>
          <w:i/>
          <w:color w:val="131413"/>
          <w:sz w:val="24"/>
          <w:lang w:val="en-GB"/>
        </w:rPr>
        <w:t>P</w:t>
      </w:r>
      <w:r w:rsidRPr="00144B5E">
        <w:rPr>
          <w:rFonts w:ascii="Book Antiqua" w:hAnsi="Book Antiqua"/>
          <w:i/>
          <w:color w:val="131413"/>
          <w:sz w:val="24"/>
          <w:vertAlign w:val="subscript"/>
          <w:lang w:val="en-GB"/>
        </w:rPr>
        <w:t>trend</w:t>
      </w:r>
      <w:proofErr w:type="spellEnd"/>
      <w:r w:rsidR="00144B5E" w:rsidRPr="00144B5E">
        <w:rPr>
          <w:rFonts w:ascii="Book Antiqua" w:hAnsi="Book Antiqua"/>
          <w:color w:val="131413"/>
          <w:sz w:val="24"/>
          <w:lang w:val="en-GB"/>
        </w:rPr>
        <w:t xml:space="preserve"> </w:t>
      </w:r>
      <w:r w:rsidR="00144B5E">
        <w:rPr>
          <w:rFonts w:ascii="Book Antiqua" w:hAnsi="Book Antiqua"/>
          <w:color w:val="131413"/>
          <w:sz w:val="24"/>
          <w:lang w:val="en-GB"/>
        </w:rPr>
        <w:t>= 0.031, Figure 3).</w:t>
      </w:r>
    </w:p>
    <w:p w14:paraId="79FCB5FC" w14:textId="77777777" w:rsidR="00144B5E" w:rsidRPr="007B723F" w:rsidRDefault="00144B5E" w:rsidP="007B723F">
      <w:pPr>
        <w:autoSpaceDE w:val="0"/>
        <w:autoSpaceDN w:val="0"/>
        <w:adjustRightInd w:val="0"/>
        <w:snapToGrid w:val="0"/>
        <w:spacing w:after="0" w:line="360" w:lineRule="auto"/>
        <w:rPr>
          <w:rFonts w:ascii="Book Antiqua" w:hAnsi="Book Antiqua"/>
          <w:color w:val="131413"/>
          <w:sz w:val="24"/>
          <w:lang w:val="en-GB"/>
        </w:rPr>
      </w:pPr>
    </w:p>
    <w:p w14:paraId="6EDE7696" w14:textId="5DD21DCE" w:rsidR="00607DA1" w:rsidRPr="00144B5E" w:rsidRDefault="00C87594" w:rsidP="007B723F">
      <w:pPr>
        <w:adjustRightInd w:val="0"/>
        <w:snapToGrid w:val="0"/>
        <w:spacing w:after="0" w:line="360" w:lineRule="auto"/>
        <w:rPr>
          <w:rFonts w:ascii="Book Antiqua" w:hAnsi="Book Antiqua"/>
          <w:b/>
          <w:i/>
          <w:color w:val="131413"/>
          <w:sz w:val="24"/>
          <w:lang w:val="en-GB"/>
        </w:rPr>
      </w:pPr>
      <w:r w:rsidRPr="00144B5E">
        <w:rPr>
          <w:rFonts w:ascii="Book Antiqua" w:hAnsi="Book Antiqua"/>
          <w:b/>
          <w:i/>
          <w:color w:val="131413"/>
          <w:sz w:val="24"/>
          <w:lang w:val="en-GB"/>
        </w:rPr>
        <w:t xml:space="preserve">Predictors </w:t>
      </w:r>
      <w:r w:rsidR="000A1DC0">
        <w:rPr>
          <w:rFonts w:ascii="Book Antiqua" w:hAnsi="Book Antiqua"/>
          <w:b/>
          <w:i/>
          <w:color w:val="131413"/>
          <w:sz w:val="24"/>
          <w:lang w:val="en-GB"/>
        </w:rPr>
        <w:t>of</w:t>
      </w:r>
      <w:r w:rsidRPr="00144B5E">
        <w:rPr>
          <w:rFonts w:ascii="Book Antiqua" w:hAnsi="Book Antiqua"/>
          <w:b/>
          <w:i/>
          <w:color w:val="131413"/>
          <w:sz w:val="24"/>
          <w:lang w:val="en-GB"/>
        </w:rPr>
        <w:t xml:space="preserve"> technical success</w:t>
      </w:r>
    </w:p>
    <w:p w14:paraId="67784403" w14:textId="0313A418" w:rsidR="00607DA1" w:rsidRDefault="00C87594" w:rsidP="00144B5E">
      <w:pPr>
        <w:adjustRightInd w:val="0"/>
        <w:snapToGrid w:val="0"/>
        <w:spacing w:after="0" w:line="360" w:lineRule="auto"/>
        <w:rPr>
          <w:rFonts w:ascii="Book Antiqua" w:hAnsi="Book Antiqua"/>
          <w:color w:val="131413"/>
          <w:sz w:val="24"/>
          <w:lang w:val="en-GB"/>
        </w:rPr>
      </w:pPr>
      <w:bookmarkStart w:id="26" w:name="OLE_LINK2"/>
      <w:r w:rsidRPr="007B723F">
        <w:rPr>
          <w:rFonts w:ascii="Book Antiqua" w:hAnsi="Book Antiqua"/>
          <w:color w:val="131413"/>
          <w:sz w:val="24"/>
          <w:lang w:val="en-GB"/>
        </w:rPr>
        <w:t>Univariate analysis</w:t>
      </w:r>
      <w:bookmarkEnd w:id="26"/>
      <w:r w:rsidRPr="007B723F">
        <w:rPr>
          <w:rFonts w:ascii="Book Antiqua" w:hAnsi="Book Antiqua"/>
          <w:color w:val="131413"/>
          <w:sz w:val="24"/>
          <w:lang w:val="en-GB"/>
        </w:rPr>
        <w:t xml:space="preserve"> identified the following as predictors of technical success: </w:t>
      </w:r>
      <w:r w:rsidR="00144B5E" w:rsidRPr="007B723F">
        <w:rPr>
          <w:rFonts w:ascii="Book Antiqua" w:hAnsi="Book Antiqua"/>
          <w:color w:val="131413"/>
          <w:sz w:val="24"/>
          <w:lang w:val="en-GB"/>
        </w:rPr>
        <w:t>A</w:t>
      </w:r>
      <w:r w:rsidRPr="007B723F">
        <w:rPr>
          <w:rFonts w:ascii="Book Antiqua" w:hAnsi="Book Antiqua"/>
          <w:color w:val="131413"/>
          <w:sz w:val="24"/>
          <w:lang w:val="en-GB"/>
        </w:rPr>
        <w:t xml:space="preserve">scites </w:t>
      </w:r>
      <w:r w:rsidR="006C795F">
        <w:rPr>
          <w:rFonts w:ascii="Book Antiqua" w:hAnsi="Book Antiqua" w:hint="eastAsia"/>
          <w:color w:val="131413"/>
          <w:sz w:val="24"/>
          <w:lang w:val="en-GB"/>
        </w:rPr>
        <w:t>(</w:t>
      </w:r>
      <w:r w:rsidRPr="007B723F">
        <w:rPr>
          <w:rFonts w:ascii="Book Antiqua" w:hAnsi="Book Antiqua"/>
          <w:color w:val="131413"/>
          <w:sz w:val="24"/>
          <w:lang w:val="en-GB"/>
        </w:rPr>
        <w:t>OR</w:t>
      </w:r>
      <w:r w:rsidR="00144B5E">
        <w:rPr>
          <w:rFonts w:ascii="Book Antiqua" w:hAnsi="Book Antiqua"/>
          <w:color w:val="131413"/>
          <w:sz w:val="24"/>
          <w:lang w:val="en-GB"/>
        </w:rPr>
        <w:t xml:space="preserve"> </w:t>
      </w:r>
      <w:r w:rsidR="006C795F">
        <w:rPr>
          <w:rFonts w:ascii="Book Antiqua" w:hAnsi="Book Antiqua" w:hint="eastAsia"/>
          <w:color w:val="131413"/>
          <w:sz w:val="24"/>
          <w:lang w:val="en-GB"/>
        </w:rPr>
        <w:t xml:space="preserve">= </w:t>
      </w:r>
      <w:r w:rsidR="00144B5E">
        <w:rPr>
          <w:rFonts w:ascii="Book Antiqua" w:hAnsi="Book Antiqua"/>
          <w:color w:val="131413"/>
          <w:sz w:val="24"/>
          <w:lang w:val="en-GB"/>
        </w:rPr>
        <w:t>3.68, 95%</w:t>
      </w:r>
      <w:r w:rsidRPr="007B723F">
        <w:rPr>
          <w:rFonts w:ascii="Book Antiqua" w:hAnsi="Book Antiqua"/>
          <w:color w:val="131413"/>
          <w:sz w:val="24"/>
          <w:lang w:val="en-GB"/>
        </w:rPr>
        <w:t>CI</w:t>
      </w:r>
      <w:r w:rsidR="00144B5E">
        <w:rPr>
          <w:rFonts w:ascii="Book Antiqua" w:hAnsi="Book Antiqua"/>
          <w:color w:val="131413"/>
          <w:sz w:val="24"/>
          <w:lang w:val="en-GB"/>
        </w:rPr>
        <w:t>:</w:t>
      </w:r>
      <w:r w:rsidRPr="007B723F">
        <w:rPr>
          <w:rFonts w:ascii="Book Antiqua" w:hAnsi="Book Antiqua"/>
          <w:color w:val="131413"/>
          <w:sz w:val="24"/>
          <w:lang w:val="en-GB"/>
        </w:rPr>
        <w:t xml:space="preserve"> 1.51</w:t>
      </w:r>
      <w:r w:rsidR="00144B5E">
        <w:rPr>
          <w:rFonts w:ascii="Book Antiqua" w:hAnsi="Book Antiqua"/>
          <w:color w:val="131413"/>
          <w:sz w:val="24"/>
          <w:lang w:val="en-GB"/>
        </w:rPr>
        <w:t>-</w:t>
      </w:r>
      <w:r w:rsidRPr="007B723F">
        <w:rPr>
          <w:rFonts w:ascii="Book Antiqua" w:hAnsi="Book Antiqua"/>
          <w:color w:val="131413"/>
          <w:sz w:val="24"/>
          <w:lang w:val="en-GB"/>
        </w:rPr>
        <w:t xml:space="preserve">5.49, </w:t>
      </w:r>
      <w:r w:rsidRPr="00144B5E">
        <w:rPr>
          <w:rFonts w:ascii="Book Antiqua" w:hAnsi="Book Antiqua"/>
          <w:i/>
          <w:color w:val="131413"/>
          <w:sz w:val="24"/>
          <w:lang w:val="en-GB"/>
        </w:rPr>
        <w:t>P</w:t>
      </w:r>
      <w:r w:rsidR="00144B5E">
        <w:rPr>
          <w:rFonts w:ascii="Book Antiqua" w:hAnsi="Book Antiqua"/>
          <w:color w:val="131413"/>
          <w:sz w:val="24"/>
          <w:lang w:val="en-GB"/>
        </w:rPr>
        <w:t xml:space="preserve"> </w:t>
      </w:r>
      <w:r w:rsidRPr="007B723F">
        <w:rPr>
          <w:rFonts w:ascii="Book Antiqua" w:hAnsi="Book Antiqua"/>
          <w:color w:val="131413"/>
          <w:sz w:val="24"/>
          <w:lang w:val="en-GB"/>
        </w:rPr>
        <w:t>=</w:t>
      </w:r>
      <w:r w:rsidR="00144B5E">
        <w:rPr>
          <w:rFonts w:ascii="Book Antiqua" w:hAnsi="Book Antiqua"/>
          <w:color w:val="131413"/>
          <w:sz w:val="24"/>
          <w:lang w:val="en-GB"/>
        </w:rPr>
        <w:t xml:space="preserve"> </w:t>
      </w:r>
      <w:r w:rsidRPr="007B723F">
        <w:rPr>
          <w:rFonts w:ascii="Book Antiqua" w:hAnsi="Book Antiqua"/>
          <w:color w:val="131413"/>
          <w:sz w:val="24"/>
          <w:lang w:val="en-GB"/>
        </w:rPr>
        <w:t>0.032</w:t>
      </w:r>
      <w:r w:rsidR="006C795F">
        <w:rPr>
          <w:rFonts w:ascii="Book Antiqua" w:hAnsi="Book Antiqua" w:hint="eastAsia"/>
          <w:color w:val="131413"/>
          <w:sz w:val="24"/>
          <w:lang w:val="en-GB"/>
        </w:rPr>
        <w:t>)</w:t>
      </w:r>
      <w:r w:rsidRPr="007B723F">
        <w:rPr>
          <w:rFonts w:ascii="Book Antiqua" w:hAnsi="Book Antiqua"/>
          <w:color w:val="131413"/>
          <w:sz w:val="24"/>
          <w:lang w:val="en-GB"/>
        </w:rPr>
        <w:t xml:space="preserve">, </w:t>
      </w:r>
      <w:bookmarkStart w:id="27" w:name="OLE_LINK1"/>
      <w:r w:rsidRPr="007B723F">
        <w:rPr>
          <w:rFonts w:ascii="Book Antiqua" w:hAnsi="Book Antiqua"/>
          <w:color w:val="131413"/>
          <w:sz w:val="24"/>
          <w:lang w:val="en-GB"/>
        </w:rPr>
        <w:t>Child-Pugh score</w:t>
      </w:r>
      <w:bookmarkEnd w:id="27"/>
      <w:r w:rsidR="00144B5E">
        <w:rPr>
          <w:rFonts w:ascii="Book Antiqua" w:hAnsi="Book Antiqua"/>
          <w:color w:val="131413"/>
          <w:sz w:val="24"/>
          <w:lang w:val="en-GB"/>
        </w:rPr>
        <w:t xml:space="preserve"> (OR </w:t>
      </w:r>
      <w:r w:rsidR="006C795F">
        <w:rPr>
          <w:rFonts w:ascii="Book Antiqua" w:hAnsi="Book Antiqua" w:hint="eastAsia"/>
          <w:color w:val="131413"/>
          <w:sz w:val="24"/>
          <w:lang w:val="en-GB"/>
        </w:rPr>
        <w:t xml:space="preserve">= </w:t>
      </w:r>
      <w:r w:rsidR="00144B5E">
        <w:rPr>
          <w:rFonts w:ascii="Book Antiqua" w:hAnsi="Book Antiqua"/>
          <w:color w:val="131413"/>
          <w:sz w:val="24"/>
          <w:lang w:val="en-GB"/>
        </w:rPr>
        <w:t>5.70, 95%</w:t>
      </w:r>
      <w:r w:rsidRPr="007B723F">
        <w:rPr>
          <w:rFonts w:ascii="Book Antiqua" w:hAnsi="Book Antiqua"/>
          <w:color w:val="131413"/>
          <w:sz w:val="24"/>
          <w:lang w:val="en-GB"/>
        </w:rPr>
        <w:t>CI</w:t>
      </w:r>
      <w:r w:rsidR="00144B5E">
        <w:rPr>
          <w:rFonts w:ascii="Book Antiqua" w:hAnsi="Book Antiqua"/>
          <w:color w:val="131413"/>
          <w:sz w:val="24"/>
          <w:lang w:val="en-GB"/>
        </w:rPr>
        <w:t>:</w:t>
      </w:r>
      <w:r w:rsidRPr="007B723F">
        <w:rPr>
          <w:rFonts w:ascii="Book Antiqua" w:hAnsi="Book Antiqua"/>
          <w:color w:val="131413"/>
          <w:sz w:val="24"/>
          <w:lang w:val="en-GB"/>
        </w:rPr>
        <w:t xml:space="preserve"> 1.78</w:t>
      </w:r>
      <w:r w:rsidR="00144B5E">
        <w:rPr>
          <w:rFonts w:ascii="Book Antiqua" w:hAnsi="Book Antiqua"/>
          <w:color w:val="131413"/>
          <w:sz w:val="24"/>
          <w:lang w:val="en-GB"/>
        </w:rPr>
        <w:t>-</w:t>
      </w:r>
      <w:r w:rsidRPr="007B723F">
        <w:rPr>
          <w:rFonts w:ascii="Book Antiqua" w:hAnsi="Book Antiqua"/>
          <w:color w:val="131413"/>
          <w:sz w:val="24"/>
          <w:lang w:val="en-GB"/>
        </w:rPr>
        <w:t xml:space="preserve">8.92, </w:t>
      </w:r>
      <w:r w:rsidR="00144B5E" w:rsidRPr="00144B5E">
        <w:rPr>
          <w:rFonts w:ascii="Book Antiqua" w:hAnsi="Book Antiqua"/>
          <w:i/>
          <w:color w:val="131413"/>
          <w:sz w:val="24"/>
          <w:lang w:val="en-GB"/>
        </w:rPr>
        <w:t>P</w:t>
      </w:r>
      <w:r w:rsidR="00144B5E"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144B5E">
        <w:rPr>
          <w:rFonts w:ascii="Book Antiqua" w:hAnsi="Book Antiqua"/>
          <w:color w:val="131413"/>
          <w:sz w:val="24"/>
          <w:lang w:val="en-GB"/>
        </w:rPr>
        <w:t xml:space="preserve"> </w:t>
      </w:r>
      <w:r w:rsidRPr="007B723F">
        <w:rPr>
          <w:rFonts w:ascii="Book Antiqua" w:hAnsi="Book Antiqua"/>
          <w:color w:val="131413"/>
          <w:sz w:val="24"/>
          <w:lang w:val="en-GB"/>
        </w:rPr>
        <w:t>0.02</w:t>
      </w:r>
      <w:r w:rsidR="00144B5E">
        <w:rPr>
          <w:rFonts w:ascii="Book Antiqua" w:hAnsi="Book Antiqua"/>
          <w:color w:val="131413"/>
          <w:sz w:val="24"/>
          <w:lang w:val="en-GB"/>
        </w:rPr>
        <w:t>9)</w:t>
      </w:r>
      <w:r w:rsidR="000A1DC0">
        <w:rPr>
          <w:rFonts w:ascii="Book Antiqua" w:hAnsi="Book Antiqua"/>
          <w:color w:val="131413"/>
          <w:sz w:val="24"/>
          <w:lang w:val="en-GB"/>
        </w:rPr>
        <w:t>,</w:t>
      </w:r>
      <w:r w:rsidR="00144B5E">
        <w:rPr>
          <w:rFonts w:ascii="Book Antiqua" w:hAnsi="Book Antiqua"/>
          <w:color w:val="131413"/>
          <w:sz w:val="24"/>
          <w:lang w:val="en-GB"/>
        </w:rPr>
        <w:t xml:space="preserve"> and CTPV score (OR </w:t>
      </w:r>
      <w:r w:rsidR="006C795F">
        <w:rPr>
          <w:rFonts w:ascii="Book Antiqua" w:hAnsi="Book Antiqua" w:hint="eastAsia"/>
          <w:color w:val="131413"/>
          <w:sz w:val="24"/>
          <w:lang w:val="en-GB"/>
        </w:rPr>
        <w:t xml:space="preserve">= </w:t>
      </w:r>
      <w:r w:rsidR="00144B5E">
        <w:rPr>
          <w:rFonts w:ascii="Book Antiqua" w:hAnsi="Book Antiqua"/>
          <w:color w:val="131413"/>
          <w:sz w:val="24"/>
          <w:lang w:val="en-GB"/>
        </w:rPr>
        <w:t>7.70, 95%</w:t>
      </w:r>
      <w:r w:rsidRPr="007B723F">
        <w:rPr>
          <w:rFonts w:ascii="Book Antiqua" w:hAnsi="Book Antiqua"/>
          <w:color w:val="131413"/>
          <w:sz w:val="24"/>
          <w:lang w:val="en-GB"/>
        </w:rPr>
        <w:t>CI</w:t>
      </w:r>
      <w:r w:rsidR="00144B5E">
        <w:rPr>
          <w:rFonts w:ascii="Book Antiqua" w:hAnsi="Book Antiqua"/>
          <w:color w:val="131413"/>
          <w:sz w:val="24"/>
          <w:lang w:val="en-GB"/>
        </w:rPr>
        <w:t>:</w:t>
      </w:r>
      <w:r w:rsidRPr="007B723F">
        <w:rPr>
          <w:rFonts w:ascii="Book Antiqua" w:hAnsi="Book Antiqua"/>
          <w:color w:val="131413"/>
          <w:sz w:val="24"/>
          <w:lang w:val="en-GB"/>
        </w:rPr>
        <w:t xml:space="preserve"> 1.78</w:t>
      </w:r>
      <w:r w:rsidR="00144B5E">
        <w:rPr>
          <w:rFonts w:ascii="Book Antiqua" w:hAnsi="Book Antiqua"/>
          <w:color w:val="131413"/>
          <w:sz w:val="24"/>
          <w:lang w:val="en-GB"/>
        </w:rPr>
        <w:t>-</w:t>
      </w:r>
      <w:r w:rsidRPr="007B723F">
        <w:rPr>
          <w:rFonts w:ascii="Book Antiqua" w:hAnsi="Book Antiqua"/>
          <w:color w:val="131413"/>
          <w:sz w:val="24"/>
          <w:lang w:val="en-GB"/>
        </w:rPr>
        <w:t xml:space="preserve">13.92, </w:t>
      </w:r>
      <w:r w:rsidR="00144B5E" w:rsidRPr="00144B5E">
        <w:rPr>
          <w:rFonts w:ascii="Book Antiqua" w:hAnsi="Book Antiqua"/>
          <w:i/>
          <w:color w:val="131413"/>
          <w:sz w:val="24"/>
          <w:lang w:val="en-GB"/>
        </w:rPr>
        <w:t>P</w:t>
      </w:r>
      <w:r w:rsidR="00144B5E"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144B5E">
        <w:rPr>
          <w:rFonts w:ascii="Book Antiqua" w:hAnsi="Book Antiqua"/>
          <w:color w:val="131413"/>
          <w:sz w:val="24"/>
          <w:lang w:val="en-GB"/>
        </w:rPr>
        <w:t xml:space="preserve"> </w:t>
      </w:r>
      <w:r w:rsidRPr="007B723F">
        <w:rPr>
          <w:rFonts w:ascii="Book Antiqua" w:hAnsi="Book Antiqua"/>
          <w:color w:val="131413"/>
          <w:sz w:val="24"/>
          <w:lang w:val="en-GB"/>
        </w:rPr>
        <w:t xml:space="preserve">0.012). </w:t>
      </w:r>
      <w:r w:rsidR="000A1DC0">
        <w:rPr>
          <w:rFonts w:ascii="Book Antiqua" w:hAnsi="Book Antiqua"/>
          <w:color w:val="131413"/>
          <w:sz w:val="24"/>
          <w:lang w:val="en-GB"/>
        </w:rPr>
        <w:t>M</w:t>
      </w:r>
      <w:r w:rsidRPr="007B723F">
        <w:rPr>
          <w:rFonts w:ascii="Book Antiqua" w:hAnsi="Book Antiqua"/>
          <w:color w:val="131413"/>
          <w:sz w:val="24"/>
          <w:lang w:val="en-GB"/>
        </w:rPr>
        <w:t>ultivariable analysis showed that the only independent predict</w:t>
      </w:r>
      <w:r w:rsidR="00144B5E">
        <w:rPr>
          <w:rFonts w:ascii="Book Antiqua" w:hAnsi="Book Antiqua"/>
          <w:color w:val="131413"/>
          <w:sz w:val="24"/>
          <w:lang w:val="en-GB"/>
        </w:rPr>
        <w:t xml:space="preserve">or was CTPV score (OR </w:t>
      </w:r>
      <w:r w:rsidR="006C795F">
        <w:rPr>
          <w:rFonts w:ascii="Book Antiqua" w:hAnsi="Book Antiqua" w:hint="eastAsia"/>
          <w:color w:val="131413"/>
          <w:sz w:val="24"/>
          <w:lang w:val="en-GB"/>
        </w:rPr>
        <w:t xml:space="preserve">= </w:t>
      </w:r>
      <w:r w:rsidR="00144B5E">
        <w:rPr>
          <w:rFonts w:ascii="Book Antiqua" w:hAnsi="Book Antiqua"/>
          <w:color w:val="131413"/>
          <w:sz w:val="24"/>
          <w:lang w:val="en-GB"/>
        </w:rPr>
        <w:t>5.56, 95%</w:t>
      </w:r>
      <w:r w:rsidRPr="007B723F">
        <w:rPr>
          <w:rFonts w:ascii="Book Antiqua" w:hAnsi="Book Antiqua"/>
          <w:color w:val="131413"/>
          <w:sz w:val="24"/>
          <w:lang w:val="en-GB"/>
        </w:rPr>
        <w:t>CI</w:t>
      </w:r>
      <w:r w:rsidR="00144B5E">
        <w:rPr>
          <w:rFonts w:ascii="Book Antiqua" w:hAnsi="Book Antiqua"/>
          <w:color w:val="131413"/>
          <w:sz w:val="24"/>
          <w:lang w:val="en-GB"/>
        </w:rPr>
        <w:t>:</w:t>
      </w:r>
      <w:r w:rsidRPr="007B723F">
        <w:rPr>
          <w:rFonts w:ascii="Book Antiqua" w:hAnsi="Book Antiqua"/>
          <w:color w:val="131413"/>
          <w:sz w:val="24"/>
          <w:lang w:val="en-GB"/>
        </w:rPr>
        <w:t xml:space="preserve"> 3.55</w:t>
      </w:r>
      <w:r w:rsidR="00144B5E">
        <w:rPr>
          <w:rFonts w:ascii="Book Antiqua" w:hAnsi="Book Antiqua"/>
          <w:color w:val="131413"/>
          <w:sz w:val="24"/>
          <w:lang w:val="en-GB"/>
        </w:rPr>
        <w:t>-</w:t>
      </w:r>
      <w:r w:rsidRPr="007B723F">
        <w:rPr>
          <w:rFonts w:ascii="Book Antiqua" w:hAnsi="Book Antiqua"/>
          <w:color w:val="131413"/>
          <w:sz w:val="24"/>
          <w:lang w:val="en-GB"/>
        </w:rPr>
        <w:t xml:space="preserve">9.67, </w:t>
      </w:r>
      <w:r w:rsidR="00144B5E" w:rsidRPr="00144B5E">
        <w:rPr>
          <w:rFonts w:ascii="Book Antiqua" w:hAnsi="Book Antiqua"/>
          <w:i/>
          <w:color w:val="131413"/>
          <w:sz w:val="24"/>
          <w:lang w:val="en-GB"/>
        </w:rPr>
        <w:t>P</w:t>
      </w:r>
      <w:r w:rsidR="00144B5E"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144B5E">
        <w:rPr>
          <w:rFonts w:ascii="Book Antiqua" w:hAnsi="Book Antiqua"/>
          <w:color w:val="131413"/>
          <w:sz w:val="24"/>
          <w:lang w:val="en-GB"/>
        </w:rPr>
        <w:t xml:space="preserve"> </w:t>
      </w:r>
      <w:r w:rsidRPr="007B723F">
        <w:rPr>
          <w:rFonts w:ascii="Book Antiqua" w:hAnsi="Book Antiqua"/>
          <w:color w:val="131413"/>
          <w:sz w:val="24"/>
          <w:lang w:val="en-GB"/>
        </w:rPr>
        <w:t>0.002) (Table 2).</w:t>
      </w:r>
    </w:p>
    <w:p w14:paraId="0BD61A1C" w14:textId="77777777" w:rsidR="00144B5E" w:rsidRPr="007B723F" w:rsidRDefault="00144B5E" w:rsidP="00144B5E">
      <w:pPr>
        <w:adjustRightInd w:val="0"/>
        <w:snapToGrid w:val="0"/>
        <w:spacing w:after="0" w:line="360" w:lineRule="auto"/>
        <w:rPr>
          <w:rFonts w:ascii="Book Antiqua" w:hAnsi="Book Antiqua"/>
          <w:color w:val="131413"/>
          <w:sz w:val="24"/>
          <w:lang w:val="en-GB"/>
        </w:rPr>
      </w:pPr>
    </w:p>
    <w:p w14:paraId="2FB450AE" w14:textId="77777777" w:rsidR="00607DA1" w:rsidRPr="00144B5E" w:rsidRDefault="00C87594" w:rsidP="007B723F">
      <w:pPr>
        <w:adjustRightInd w:val="0"/>
        <w:snapToGrid w:val="0"/>
        <w:spacing w:after="0" w:line="360" w:lineRule="auto"/>
        <w:rPr>
          <w:rFonts w:ascii="Book Antiqua" w:hAnsi="Book Antiqua"/>
          <w:b/>
          <w:i/>
          <w:color w:val="131413"/>
          <w:sz w:val="24"/>
          <w:lang w:val="en-GB"/>
        </w:rPr>
      </w:pPr>
      <w:r w:rsidRPr="00144B5E">
        <w:rPr>
          <w:rFonts w:ascii="Book Antiqua" w:hAnsi="Book Antiqua"/>
          <w:b/>
          <w:i/>
          <w:color w:val="131413"/>
          <w:sz w:val="24"/>
          <w:lang w:val="en-GB"/>
        </w:rPr>
        <w:t>Shunt dysfunction and revision</w:t>
      </w:r>
    </w:p>
    <w:p w14:paraId="3387F901" w14:textId="12B3DA00" w:rsidR="00607DA1" w:rsidRDefault="00C87594" w:rsidP="00144B5E">
      <w:pPr>
        <w:adjustRightInd w:val="0"/>
        <w:snapToGrid w:val="0"/>
        <w:spacing w:after="0" w:line="360" w:lineRule="auto"/>
        <w:rPr>
          <w:rFonts w:ascii="Book Antiqua" w:hAnsi="Book Antiqua"/>
          <w:color w:val="231F20"/>
          <w:sz w:val="24"/>
          <w:lang w:val="en-GB"/>
        </w:rPr>
      </w:pPr>
      <w:r w:rsidRPr="007B723F">
        <w:rPr>
          <w:rFonts w:ascii="Book Antiqua" w:hAnsi="Book Antiqua"/>
          <w:color w:val="000000"/>
          <w:sz w:val="24"/>
          <w:lang w:val="en-GB"/>
        </w:rPr>
        <w:t>Overall</w:t>
      </w:r>
      <w:r w:rsidRPr="007B723F">
        <w:rPr>
          <w:rFonts w:ascii="Book Antiqua" w:hAnsi="Book Antiqua"/>
          <w:color w:val="231F20"/>
          <w:sz w:val="24"/>
          <w:lang w:val="en-GB"/>
        </w:rPr>
        <w:t xml:space="preserve">, the primary stent patency rates at 1 and 2 years were 83% and 69%, respectively. The secondary stent patency rates at 1 and 2 years were 89% and 82%, respectively. </w:t>
      </w:r>
      <w:r w:rsidRPr="007B723F">
        <w:rPr>
          <w:rFonts w:ascii="Book Antiqua" w:hAnsi="Book Antiqua"/>
          <w:color w:val="000000"/>
          <w:sz w:val="24"/>
          <w:lang w:val="en-GB"/>
        </w:rPr>
        <w:t xml:space="preserve">TIPS correction was performed in 18 patients, of whom 7 had </w:t>
      </w:r>
      <w:r w:rsidRPr="007B723F">
        <w:rPr>
          <w:rFonts w:ascii="Book Antiqua" w:hAnsi="Book Antiqua"/>
          <w:color w:val="000000"/>
          <w:sz w:val="24"/>
          <w:lang w:val="en-GB"/>
        </w:rPr>
        <w:lastRenderedPageBreak/>
        <w:t>to undergo multiple correction</w:t>
      </w:r>
      <w:r w:rsidR="000A1DC0">
        <w:rPr>
          <w:rFonts w:ascii="Book Antiqua" w:hAnsi="Book Antiqua"/>
          <w:color w:val="000000"/>
          <w:sz w:val="24"/>
          <w:lang w:val="en-GB"/>
        </w:rPr>
        <w:t>s</w:t>
      </w:r>
      <w:r w:rsidRPr="007B723F">
        <w:rPr>
          <w:rFonts w:ascii="Book Antiqua" w:hAnsi="Book Antiqua"/>
          <w:color w:val="000000"/>
          <w:sz w:val="24"/>
          <w:lang w:val="en-GB"/>
        </w:rPr>
        <w:t>, 5 had two TIPS corrections, and 2 had three TIPS corrections. TIPS correction included ba</w:t>
      </w:r>
      <w:r w:rsidRPr="007B723F">
        <w:rPr>
          <w:rFonts w:ascii="Book Antiqua" w:hAnsi="Book Antiqua"/>
          <w:color w:val="231F20"/>
          <w:sz w:val="24"/>
          <w:lang w:val="en-GB"/>
        </w:rPr>
        <w:t>lloon angioplasty (</w:t>
      </w:r>
      <w:r w:rsidRPr="00144B5E">
        <w:rPr>
          <w:rFonts w:ascii="Book Antiqua" w:hAnsi="Book Antiqua"/>
          <w:i/>
          <w:color w:val="231F20"/>
          <w:sz w:val="24"/>
          <w:lang w:val="en-GB"/>
        </w:rPr>
        <w:t>n</w:t>
      </w:r>
      <w:r w:rsidRPr="007B723F">
        <w:rPr>
          <w:rFonts w:ascii="Book Antiqua" w:hAnsi="Book Antiqua"/>
          <w:color w:val="231F20"/>
          <w:sz w:val="24"/>
          <w:lang w:val="en-GB"/>
        </w:rPr>
        <w:t xml:space="preserve"> =</w:t>
      </w:r>
      <w:r w:rsidR="00144B5E">
        <w:rPr>
          <w:rFonts w:ascii="Book Antiqua" w:hAnsi="Book Antiqua"/>
          <w:color w:val="231F20"/>
          <w:sz w:val="24"/>
          <w:lang w:val="en-GB"/>
        </w:rPr>
        <w:t xml:space="preserve"> </w:t>
      </w:r>
      <w:r w:rsidRPr="007B723F">
        <w:rPr>
          <w:rFonts w:ascii="Book Antiqua" w:hAnsi="Book Antiqua"/>
          <w:color w:val="231F20"/>
          <w:sz w:val="24"/>
          <w:lang w:val="en-GB"/>
        </w:rPr>
        <w:t xml:space="preserve">14) and new stent placement combined with </w:t>
      </w:r>
      <w:r w:rsidRPr="007B723F">
        <w:rPr>
          <w:rFonts w:ascii="Book Antiqua" w:hAnsi="Book Antiqua"/>
          <w:color w:val="000000"/>
          <w:sz w:val="24"/>
          <w:lang w:val="en-GB"/>
        </w:rPr>
        <w:t>ba</w:t>
      </w:r>
      <w:r w:rsidRPr="007B723F">
        <w:rPr>
          <w:rFonts w:ascii="Book Antiqua" w:hAnsi="Book Antiqua"/>
          <w:color w:val="231F20"/>
          <w:sz w:val="24"/>
          <w:lang w:val="en-GB"/>
        </w:rPr>
        <w:t>lloon angioplasty (</w:t>
      </w:r>
      <w:r w:rsidR="00144B5E" w:rsidRPr="00144B5E">
        <w:rPr>
          <w:rFonts w:ascii="Book Antiqua" w:hAnsi="Book Antiqua"/>
          <w:i/>
          <w:color w:val="231F20"/>
          <w:sz w:val="24"/>
          <w:lang w:val="en-GB"/>
        </w:rPr>
        <w:t>n</w:t>
      </w:r>
      <w:r w:rsidR="00144B5E" w:rsidRPr="007B723F">
        <w:rPr>
          <w:rFonts w:ascii="Book Antiqua" w:hAnsi="Book Antiqua"/>
          <w:color w:val="231F20"/>
          <w:sz w:val="24"/>
          <w:lang w:val="en-GB"/>
        </w:rPr>
        <w:t xml:space="preserve"> </w:t>
      </w:r>
      <w:r w:rsidRPr="007B723F">
        <w:rPr>
          <w:rFonts w:ascii="Book Antiqua" w:hAnsi="Book Antiqua"/>
          <w:color w:val="231F20"/>
          <w:sz w:val="24"/>
          <w:lang w:val="en-GB"/>
        </w:rPr>
        <w:t>=</w:t>
      </w:r>
      <w:r w:rsidR="00144B5E">
        <w:rPr>
          <w:rFonts w:ascii="Book Antiqua" w:hAnsi="Book Antiqua"/>
          <w:color w:val="231F20"/>
          <w:sz w:val="24"/>
          <w:lang w:val="en-GB"/>
        </w:rPr>
        <w:t xml:space="preserve"> </w:t>
      </w:r>
      <w:r w:rsidRPr="007B723F">
        <w:rPr>
          <w:rFonts w:ascii="Book Antiqua" w:hAnsi="Book Antiqua"/>
          <w:color w:val="231F20"/>
          <w:sz w:val="24"/>
          <w:lang w:val="en-GB"/>
        </w:rPr>
        <w:t>4) (</w:t>
      </w:r>
      <w:r w:rsidRPr="007B723F">
        <w:rPr>
          <w:rFonts w:ascii="Book Antiqua" w:hAnsi="Book Antiqua"/>
          <w:color w:val="131413"/>
          <w:sz w:val="24"/>
          <w:lang w:val="en-GB"/>
        </w:rPr>
        <w:t>Fig</w:t>
      </w:r>
      <w:r w:rsidR="00144B5E">
        <w:rPr>
          <w:rFonts w:ascii="Book Antiqua" w:hAnsi="Book Antiqua"/>
          <w:color w:val="131413"/>
          <w:sz w:val="24"/>
          <w:lang w:val="en-GB"/>
        </w:rPr>
        <w:t>ure</w:t>
      </w:r>
      <w:r w:rsidRPr="007B723F">
        <w:rPr>
          <w:rFonts w:ascii="Book Antiqua" w:hAnsi="Book Antiqua"/>
          <w:color w:val="131413"/>
          <w:sz w:val="24"/>
          <w:lang w:val="en-GB"/>
        </w:rPr>
        <w:t xml:space="preserve"> 4</w:t>
      </w:r>
      <w:r w:rsidRPr="007B723F">
        <w:rPr>
          <w:rFonts w:ascii="Book Antiqua" w:hAnsi="Book Antiqua"/>
          <w:color w:val="231F20"/>
          <w:sz w:val="24"/>
          <w:lang w:val="en-GB"/>
        </w:rPr>
        <w:t>). In the univariable and multivariable analys</w:t>
      </w:r>
      <w:r w:rsidR="000A1DC0">
        <w:rPr>
          <w:rFonts w:ascii="Book Antiqua" w:hAnsi="Book Antiqua"/>
          <w:color w:val="231F20"/>
          <w:sz w:val="24"/>
          <w:lang w:val="en-GB"/>
        </w:rPr>
        <w:t>e</w:t>
      </w:r>
      <w:r w:rsidRPr="007B723F">
        <w:rPr>
          <w:rFonts w:ascii="Book Antiqua" w:hAnsi="Book Antiqua"/>
          <w:color w:val="231F20"/>
          <w:sz w:val="24"/>
          <w:lang w:val="en-GB"/>
        </w:rPr>
        <w:t xml:space="preserve">s, the independent predictors </w:t>
      </w:r>
      <w:r w:rsidR="000A1DC0">
        <w:rPr>
          <w:rFonts w:ascii="Book Antiqua" w:hAnsi="Book Antiqua"/>
          <w:color w:val="231F20"/>
          <w:sz w:val="24"/>
          <w:lang w:val="en-GB"/>
        </w:rPr>
        <w:t>of</w:t>
      </w:r>
      <w:r w:rsidRPr="007B723F">
        <w:rPr>
          <w:rFonts w:ascii="Book Antiqua" w:hAnsi="Book Antiqua"/>
          <w:color w:val="231F20"/>
          <w:sz w:val="24"/>
          <w:lang w:val="en-GB"/>
        </w:rPr>
        <w:t xml:space="preserve"> primary shunt dysfunction were CTPV score and </w:t>
      </w:r>
      <w:bookmarkStart w:id="28" w:name="OLE_LINK3"/>
      <w:r w:rsidRPr="007B723F">
        <w:rPr>
          <w:rFonts w:ascii="Book Antiqua" w:hAnsi="Book Antiqua"/>
          <w:color w:val="231F20"/>
          <w:sz w:val="24"/>
          <w:lang w:val="en-GB"/>
        </w:rPr>
        <w:t>splenectomy</w:t>
      </w:r>
      <w:bookmarkEnd w:id="28"/>
      <w:r w:rsidR="00144B5E">
        <w:rPr>
          <w:rFonts w:ascii="Book Antiqua" w:hAnsi="Book Antiqua"/>
          <w:color w:val="231F20"/>
          <w:sz w:val="24"/>
          <w:lang w:val="en-GB"/>
        </w:rPr>
        <w:t xml:space="preserve"> (OR </w:t>
      </w:r>
      <w:r w:rsidR="001F13E3">
        <w:rPr>
          <w:rFonts w:ascii="Book Antiqua" w:hAnsi="Book Antiqua" w:hint="eastAsia"/>
          <w:color w:val="231F20"/>
          <w:sz w:val="24"/>
          <w:lang w:val="en-GB"/>
        </w:rPr>
        <w:t xml:space="preserve">= </w:t>
      </w:r>
      <w:r w:rsidR="00144B5E">
        <w:rPr>
          <w:rFonts w:ascii="Book Antiqua" w:hAnsi="Book Antiqua"/>
          <w:color w:val="231F20"/>
          <w:sz w:val="24"/>
          <w:lang w:val="en-GB"/>
        </w:rPr>
        <w:t>9.22, 95%</w:t>
      </w:r>
      <w:r w:rsidRPr="007B723F">
        <w:rPr>
          <w:rFonts w:ascii="Book Antiqua" w:hAnsi="Book Antiqua"/>
          <w:color w:val="231F20"/>
          <w:sz w:val="24"/>
          <w:lang w:val="en-GB"/>
        </w:rPr>
        <w:t>CI</w:t>
      </w:r>
      <w:r w:rsidR="00144B5E">
        <w:rPr>
          <w:rFonts w:ascii="Book Antiqua" w:hAnsi="Book Antiqua"/>
          <w:color w:val="231F20"/>
          <w:sz w:val="24"/>
          <w:lang w:val="en-GB"/>
        </w:rPr>
        <w:t>:</w:t>
      </w:r>
      <w:r w:rsidRPr="007B723F">
        <w:rPr>
          <w:rFonts w:ascii="Book Antiqua" w:hAnsi="Book Antiqua"/>
          <w:color w:val="231F20"/>
          <w:sz w:val="24"/>
          <w:lang w:val="en-GB"/>
        </w:rPr>
        <w:t xml:space="preserve"> 4.78</w:t>
      </w:r>
      <w:r w:rsidR="00144B5E">
        <w:rPr>
          <w:rFonts w:ascii="Book Antiqua" w:hAnsi="Book Antiqua"/>
          <w:color w:val="231F20"/>
          <w:sz w:val="24"/>
          <w:lang w:val="en-GB"/>
        </w:rPr>
        <w:t>-</w:t>
      </w:r>
      <w:r w:rsidRPr="007B723F">
        <w:rPr>
          <w:rFonts w:ascii="Book Antiqua" w:hAnsi="Book Antiqua"/>
          <w:color w:val="231F20"/>
          <w:sz w:val="24"/>
          <w:lang w:val="en-GB"/>
        </w:rPr>
        <w:t xml:space="preserve">13.45, </w:t>
      </w:r>
      <w:r w:rsidRPr="00144B5E">
        <w:rPr>
          <w:rFonts w:ascii="Book Antiqua" w:hAnsi="Book Antiqua"/>
          <w:i/>
          <w:color w:val="231F20"/>
          <w:sz w:val="24"/>
          <w:lang w:val="en-GB"/>
        </w:rPr>
        <w:t>P</w:t>
      </w:r>
      <w:r w:rsidR="00144B5E">
        <w:rPr>
          <w:rFonts w:ascii="Book Antiqua" w:hAnsi="Book Antiqua"/>
          <w:color w:val="231F20"/>
          <w:sz w:val="24"/>
          <w:lang w:val="en-GB"/>
        </w:rPr>
        <w:t xml:space="preserve"> </w:t>
      </w:r>
      <w:r w:rsidRPr="007B723F">
        <w:rPr>
          <w:rFonts w:ascii="Book Antiqua" w:hAnsi="Book Antiqua"/>
          <w:color w:val="231F20"/>
          <w:sz w:val="24"/>
          <w:lang w:val="en-GB"/>
        </w:rPr>
        <w:t>=</w:t>
      </w:r>
      <w:r w:rsidR="00144B5E">
        <w:rPr>
          <w:rFonts w:ascii="Book Antiqua" w:hAnsi="Book Antiqua"/>
          <w:color w:val="231F20"/>
          <w:sz w:val="24"/>
          <w:lang w:val="en-GB"/>
        </w:rPr>
        <w:t xml:space="preserve"> 0.009</w:t>
      </w:r>
      <w:r w:rsidR="000A1DC0">
        <w:rPr>
          <w:rFonts w:ascii="Book Antiqua" w:hAnsi="Book Antiqua"/>
          <w:color w:val="231F20"/>
          <w:sz w:val="24"/>
          <w:lang w:val="en-GB"/>
        </w:rPr>
        <w:t>;</w:t>
      </w:r>
      <w:r w:rsidR="00144B5E">
        <w:rPr>
          <w:rFonts w:ascii="Book Antiqua" w:hAnsi="Book Antiqua"/>
          <w:color w:val="231F20"/>
          <w:sz w:val="24"/>
          <w:lang w:val="en-GB"/>
        </w:rPr>
        <w:t xml:space="preserve"> </w:t>
      </w:r>
      <w:r w:rsidR="000A1DC0">
        <w:rPr>
          <w:rFonts w:ascii="Book Antiqua" w:hAnsi="Book Antiqua"/>
          <w:color w:val="231F20"/>
          <w:sz w:val="24"/>
          <w:lang w:val="en-GB"/>
        </w:rPr>
        <w:t xml:space="preserve">OR </w:t>
      </w:r>
      <w:r w:rsidR="000A1DC0">
        <w:rPr>
          <w:rFonts w:ascii="Book Antiqua" w:hAnsi="Book Antiqua" w:hint="eastAsia"/>
          <w:color w:val="231F20"/>
          <w:sz w:val="24"/>
          <w:lang w:val="en-GB"/>
        </w:rPr>
        <w:t>=</w:t>
      </w:r>
      <w:r w:rsidR="000A1DC0">
        <w:rPr>
          <w:rFonts w:ascii="Book Antiqua" w:hAnsi="Book Antiqua"/>
          <w:color w:val="231F20"/>
          <w:sz w:val="24"/>
          <w:lang w:val="en-GB"/>
        </w:rPr>
        <w:t xml:space="preserve"> </w:t>
      </w:r>
      <w:r w:rsidR="00144B5E">
        <w:rPr>
          <w:rFonts w:ascii="Book Antiqua" w:hAnsi="Book Antiqua"/>
          <w:color w:val="231F20"/>
          <w:sz w:val="24"/>
          <w:lang w:val="en-GB"/>
        </w:rPr>
        <w:t>4.67, 95%</w:t>
      </w:r>
      <w:r w:rsidRPr="007B723F">
        <w:rPr>
          <w:rFonts w:ascii="Book Antiqua" w:hAnsi="Book Antiqua"/>
          <w:color w:val="231F20"/>
          <w:sz w:val="24"/>
          <w:lang w:val="en-GB"/>
        </w:rPr>
        <w:t>CI</w:t>
      </w:r>
      <w:r w:rsidR="00144B5E">
        <w:rPr>
          <w:rFonts w:ascii="Book Antiqua" w:hAnsi="Book Antiqua"/>
          <w:color w:val="231F20"/>
          <w:sz w:val="24"/>
          <w:lang w:val="en-GB"/>
        </w:rPr>
        <w:t>:</w:t>
      </w:r>
      <w:r w:rsidRPr="007B723F">
        <w:rPr>
          <w:rFonts w:ascii="Book Antiqua" w:hAnsi="Book Antiqua"/>
          <w:color w:val="231F20"/>
          <w:sz w:val="24"/>
          <w:lang w:val="en-GB"/>
        </w:rPr>
        <w:t xml:space="preserve"> 2.59</w:t>
      </w:r>
      <w:r w:rsidR="00144B5E">
        <w:rPr>
          <w:rFonts w:ascii="Book Antiqua" w:hAnsi="Book Antiqua"/>
          <w:color w:val="231F20"/>
          <w:sz w:val="24"/>
          <w:lang w:val="en-GB"/>
        </w:rPr>
        <w:t>-</w:t>
      </w:r>
      <w:r w:rsidRPr="007B723F">
        <w:rPr>
          <w:rFonts w:ascii="Book Antiqua" w:hAnsi="Book Antiqua"/>
          <w:color w:val="231F20"/>
          <w:sz w:val="24"/>
          <w:lang w:val="en-GB"/>
        </w:rPr>
        <w:t xml:space="preserve">7.44, </w:t>
      </w:r>
      <w:r w:rsidRPr="00144B5E">
        <w:rPr>
          <w:rFonts w:ascii="Book Antiqua" w:hAnsi="Book Antiqua"/>
          <w:i/>
          <w:color w:val="231F20"/>
          <w:sz w:val="24"/>
          <w:lang w:val="en-GB"/>
        </w:rPr>
        <w:t>P</w:t>
      </w:r>
      <w:r w:rsidR="00144B5E">
        <w:rPr>
          <w:rFonts w:ascii="Book Antiqua" w:hAnsi="Book Antiqua"/>
          <w:color w:val="231F20"/>
          <w:sz w:val="24"/>
          <w:lang w:val="en-GB"/>
        </w:rPr>
        <w:t xml:space="preserve"> </w:t>
      </w:r>
      <w:r w:rsidRPr="007B723F">
        <w:rPr>
          <w:rFonts w:ascii="Book Antiqua" w:hAnsi="Book Antiqua"/>
          <w:color w:val="231F20"/>
          <w:sz w:val="24"/>
          <w:lang w:val="en-GB"/>
        </w:rPr>
        <w:t>=</w:t>
      </w:r>
      <w:r w:rsidR="00144B5E">
        <w:rPr>
          <w:rFonts w:ascii="Book Antiqua" w:hAnsi="Book Antiqua"/>
          <w:color w:val="231F20"/>
          <w:sz w:val="24"/>
          <w:lang w:val="en-GB"/>
        </w:rPr>
        <w:t xml:space="preserve"> </w:t>
      </w:r>
      <w:r w:rsidRPr="007B723F">
        <w:rPr>
          <w:rFonts w:ascii="Book Antiqua" w:hAnsi="Book Antiqua"/>
          <w:color w:val="231F20"/>
          <w:sz w:val="24"/>
          <w:lang w:val="en-GB"/>
        </w:rPr>
        <w:t>0.017) (</w:t>
      </w:r>
      <w:r w:rsidRPr="007B723F">
        <w:rPr>
          <w:rFonts w:ascii="Book Antiqua" w:hAnsi="Book Antiqua"/>
          <w:color w:val="131413"/>
          <w:sz w:val="24"/>
          <w:lang w:val="en-GB"/>
        </w:rPr>
        <w:t>Table 3</w:t>
      </w:r>
      <w:r w:rsidR="00144B5E">
        <w:rPr>
          <w:rFonts w:ascii="Book Antiqua" w:hAnsi="Book Antiqua"/>
          <w:color w:val="231F20"/>
          <w:sz w:val="24"/>
          <w:lang w:val="en-GB"/>
        </w:rPr>
        <w:t>).</w:t>
      </w:r>
    </w:p>
    <w:p w14:paraId="02687462" w14:textId="77777777" w:rsidR="00144B5E" w:rsidRPr="007B723F" w:rsidRDefault="00144B5E" w:rsidP="00144B5E">
      <w:pPr>
        <w:adjustRightInd w:val="0"/>
        <w:snapToGrid w:val="0"/>
        <w:spacing w:after="0" w:line="360" w:lineRule="auto"/>
        <w:rPr>
          <w:rFonts w:ascii="Book Antiqua" w:hAnsi="Book Antiqua"/>
          <w:color w:val="231F20"/>
          <w:sz w:val="24"/>
          <w:lang w:val="en-GB"/>
        </w:rPr>
      </w:pPr>
    </w:p>
    <w:p w14:paraId="7C457EFB" w14:textId="77777777" w:rsidR="00607DA1" w:rsidRPr="00144B5E" w:rsidRDefault="00C87594" w:rsidP="007B723F">
      <w:pPr>
        <w:adjustRightInd w:val="0"/>
        <w:snapToGrid w:val="0"/>
        <w:spacing w:after="0" w:line="360" w:lineRule="auto"/>
        <w:rPr>
          <w:rFonts w:ascii="Book Antiqua" w:hAnsi="Book Antiqua"/>
          <w:b/>
          <w:i/>
          <w:sz w:val="24"/>
          <w:lang w:val="en-GB"/>
        </w:rPr>
      </w:pPr>
      <w:r w:rsidRPr="00144B5E">
        <w:rPr>
          <w:rFonts w:ascii="Book Antiqua" w:hAnsi="Book Antiqua"/>
          <w:b/>
          <w:i/>
          <w:color w:val="131413"/>
          <w:sz w:val="24"/>
          <w:lang w:val="en-GB"/>
        </w:rPr>
        <w:t>Survival</w:t>
      </w:r>
    </w:p>
    <w:p w14:paraId="112569E9" w14:textId="19E4DDFF" w:rsidR="00607DA1" w:rsidRDefault="00C87594" w:rsidP="00144B5E">
      <w:pPr>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 xml:space="preserve">Ten patients expired during the follow-up period post successful TIPS. The causes of death were as follows: </w:t>
      </w:r>
      <w:r w:rsidR="00E103E9" w:rsidRPr="007B723F">
        <w:rPr>
          <w:rFonts w:ascii="Book Antiqua" w:hAnsi="Book Antiqua"/>
          <w:color w:val="131413"/>
          <w:sz w:val="24"/>
          <w:lang w:val="en-GB"/>
        </w:rPr>
        <w:t>L</w:t>
      </w:r>
      <w:r w:rsidRPr="007B723F">
        <w:rPr>
          <w:rFonts w:ascii="Book Antiqua" w:hAnsi="Book Antiqua"/>
          <w:color w:val="131413"/>
          <w:sz w:val="24"/>
          <w:lang w:val="en-GB"/>
        </w:rPr>
        <w:t>iver/renal failure (</w:t>
      </w:r>
      <w:r w:rsidRPr="00E103E9">
        <w:rPr>
          <w:rFonts w:ascii="Book Antiqua" w:hAnsi="Book Antiqua"/>
          <w:i/>
          <w:color w:val="131413"/>
          <w:sz w:val="24"/>
          <w:lang w:val="en-GB"/>
        </w:rPr>
        <w:t>n</w:t>
      </w:r>
      <w:r w:rsidR="00E103E9">
        <w:rPr>
          <w:rFonts w:ascii="Book Antiqua" w:hAnsi="Book Antiqua"/>
          <w:color w:val="131413"/>
          <w:sz w:val="24"/>
          <w:lang w:val="en-GB"/>
        </w:rPr>
        <w:t xml:space="preserve"> </w:t>
      </w:r>
      <w:r w:rsidRPr="007B723F">
        <w:rPr>
          <w:rFonts w:ascii="Book Antiqua" w:hAnsi="Book Antiqua"/>
          <w:color w:val="131413"/>
          <w:sz w:val="24"/>
          <w:lang w:val="en-GB"/>
        </w:rPr>
        <w:t>=</w:t>
      </w:r>
      <w:r w:rsidR="00E103E9">
        <w:rPr>
          <w:rFonts w:ascii="Book Antiqua" w:hAnsi="Book Antiqua"/>
          <w:color w:val="131413"/>
          <w:sz w:val="24"/>
          <w:lang w:val="en-GB"/>
        </w:rPr>
        <w:t xml:space="preserve"> </w:t>
      </w:r>
      <w:r w:rsidRPr="007B723F">
        <w:rPr>
          <w:rFonts w:ascii="Book Antiqua" w:hAnsi="Book Antiqua"/>
          <w:color w:val="131413"/>
          <w:sz w:val="24"/>
          <w:lang w:val="en-GB"/>
        </w:rPr>
        <w:t>2), multiple organ failure (</w:t>
      </w:r>
      <w:r w:rsidR="00E103E9" w:rsidRPr="00E103E9">
        <w:rPr>
          <w:rFonts w:ascii="Book Antiqua" w:hAnsi="Book Antiqua"/>
          <w:i/>
          <w:color w:val="131413"/>
          <w:sz w:val="24"/>
          <w:lang w:val="en-GB"/>
        </w:rPr>
        <w:t>n</w:t>
      </w:r>
      <w:r w:rsidR="00E103E9"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E103E9">
        <w:rPr>
          <w:rFonts w:ascii="Book Antiqua" w:hAnsi="Book Antiqua"/>
          <w:color w:val="131413"/>
          <w:sz w:val="24"/>
          <w:lang w:val="en-GB"/>
        </w:rPr>
        <w:t xml:space="preserve"> </w:t>
      </w:r>
      <w:r w:rsidRPr="007B723F">
        <w:rPr>
          <w:rFonts w:ascii="Book Antiqua" w:hAnsi="Book Antiqua"/>
          <w:color w:val="131413"/>
          <w:sz w:val="24"/>
          <w:lang w:val="en-GB"/>
        </w:rPr>
        <w:t>4), refractory hepatic encephalopathy (</w:t>
      </w:r>
      <w:r w:rsidR="00E103E9" w:rsidRPr="00E103E9">
        <w:rPr>
          <w:rFonts w:ascii="Book Antiqua" w:hAnsi="Book Antiqua"/>
          <w:i/>
          <w:color w:val="131413"/>
          <w:sz w:val="24"/>
          <w:lang w:val="en-GB"/>
        </w:rPr>
        <w:t>n</w:t>
      </w:r>
      <w:r w:rsidR="00E103E9"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E103E9">
        <w:rPr>
          <w:rFonts w:ascii="Book Antiqua" w:hAnsi="Book Antiqua"/>
          <w:color w:val="131413"/>
          <w:sz w:val="24"/>
          <w:lang w:val="en-GB"/>
        </w:rPr>
        <w:t xml:space="preserve"> </w:t>
      </w:r>
      <w:r w:rsidRPr="007B723F">
        <w:rPr>
          <w:rFonts w:ascii="Book Antiqua" w:hAnsi="Book Antiqua"/>
          <w:color w:val="131413"/>
          <w:sz w:val="24"/>
          <w:lang w:val="en-GB"/>
        </w:rPr>
        <w:t>2), liver carcinoma (</w:t>
      </w:r>
      <w:r w:rsidR="00E103E9" w:rsidRPr="00E103E9">
        <w:rPr>
          <w:rFonts w:ascii="Book Antiqua" w:hAnsi="Book Antiqua"/>
          <w:i/>
          <w:color w:val="131413"/>
          <w:sz w:val="24"/>
          <w:lang w:val="en-GB"/>
        </w:rPr>
        <w:t>n</w:t>
      </w:r>
      <w:r w:rsidR="00E103E9"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E103E9">
        <w:rPr>
          <w:rFonts w:ascii="Book Antiqua" w:hAnsi="Book Antiqua"/>
          <w:color w:val="131413"/>
          <w:sz w:val="24"/>
          <w:lang w:val="en-GB"/>
        </w:rPr>
        <w:t xml:space="preserve"> </w:t>
      </w:r>
      <w:r w:rsidRPr="007B723F">
        <w:rPr>
          <w:rFonts w:ascii="Book Antiqua" w:hAnsi="Book Antiqua"/>
          <w:color w:val="131413"/>
          <w:sz w:val="24"/>
          <w:lang w:val="en-GB"/>
        </w:rPr>
        <w:t>1), and massive haematemesis (</w:t>
      </w:r>
      <w:r w:rsidR="00E103E9" w:rsidRPr="00E103E9">
        <w:rPr>
          <w:rFonts w:ascii="Book Antiqua" w:hAnsi="Book Antiqua"/>
          <w:i/>
          <w:color w:val="131413"/>
          <w:sz w:val="24"/>
          <w:lang w:val="en-GB"/>
        </w:rPr>
        <w:t>n</w:t>
      </w:r>
      <w:r w:rsidR="00E103E9" w:rsidRPr="007B723F">
        <w:rPr>
          <w:rFonts w:ascii="Book Antiqua" w:hAnsi="Book Antiqua"/>
          <w:color w:val="131413"/>
          <w:sz w:val="24"/>
          <w:lang w:val="en-GB"/>
        </w:rPr>
        <w:t xml:space="preserve"> </w:t>
      </w:r>
      <w:r w:rsidRPr="007B723F">
        <w:rPr>
          <w:rFonts w:ascii="Book Antiqua" w:hAnsi="Book Antiqua"/>
          <w:color w:val="131413"/>
          <w:sz w:val="24"/>
          <w:lang w:val="en-GB"/>
        </w:rPr>
        <w:t>=</w:t>
      </w:r>
      <w:r w:rsidR="00E103E9">
        <w:rPr>
          <w:rFonts w:ascii="Book Antiqua" w:hAnsi="Book Antiqua"/>
          <w:color w:val="131413"/>
          <w:sz w:val="24"/>
          <w:lang w:val="en-GB"/>
        </w:rPr>
        <w:t xml:space="preserve"> </w:t>
      </w:r>
      <w:r w:rsidRPr="007B723F">
        <w:rPr>
          <w:rFonts w:ascii="Book Antiqua" w:hAnsi="Book Antiqua"/>
          <w:color w:val="131413"/>
          <w:sz w:val="24"/>
          <w:lang w:val="en-GB"/>
        </w:rPr>
        <w:t xml:space="preserve">1). The cumulative survival rates at 12 and 24 </w:t>
      </w:r>
      <w:proofErr w:type="spellStart"/>
      <w:r w:rsidRPr="007B723F">
        <w:rPr>
          <w:rFonts w:ascii="Book Antiqua" w:hAnsi="Book Antiqua"/>
          <w:color w:val="131413"/>
          <w:sz w:val="24"/>
          <w:lang w:val="en-GB"/>
        </w:rPr>
        <w:t>mo</w:t>
      </w:r>
      <w:proofErr w:type="spellEnd"/>
      <w:r w:rsidRPr="007B723F">
        <w:rPr>
          <w:rFonts w:ascii="Book Antiqua" w:hAnsi="Book Antiqua"/>
          <w:color w:val="131413"/>
          <w:sz w:val="24"/>
          <w:lang w:val="en-GB"/>
        </w:rPr>
        <w:t xml:space="preserve"> were 93.7% and 83.0%, respectively. The TIPS procedure failed in 17 patients. Twelve of those patients accepted medical and/or successive endoscopic therapy; </w:t>
      </w:r>
      <w:r w:rsidR="000A1DC0">
        <w:rPr>
          <w:rFonts w:ascii="Book Antiqua" w:hAnsi="Book Antiqua"/>
          <w:color w:val="131413"/>
          <w:sz w:val="24"/>
          <w:lang w:val="en-GB"/>
        </w:rPr>
        <w:t>nine</w:t>
      </w:r>
      <w:r w:rsidRPr="007B723F">
        <w:rPr>
          <w:rFonts w:ascii="Book Antiqua" w:hAnsi="Book Antiqua"/>
          <w:color w:val="131413"/>
          <w:sz w:val="24"/>
          <w:lang w:val="en-GB"/>
        </w:rPr>
        <w:t xml:space="preserve"> of them died of multiple-organ failure/uncontrolled massive haematemesis, while the others are currently alive and in follow-up. Five patients underwent surgical </w:t>
      </w:r>
      <w:bookmarkStart w:id="29" w:name="OLE_LINK6"/>
      <w:bookmarkStart w:id="30" w:name="OLE_LINK7"/>
      <w:r w:rsidRPr="007B723F">
        <w:rPr>
          <w:rFonts w:ascii="Book Antiqua" w:hAnsi="Book Antiqua"/>
          <w:color w:val="131413"/>
          <w:sz w:val="24"/>
          <w:lang w:val="en-GB"/>
        </w:rPr>
        <w:t>devascularization</w:t>
      </w:r>
      <w:bookmarkEnd w:id="29"/>
      <w:bookmarkEnd w:id="30"/>
      <w:r w:rsidRPr="007B723F">
        <w:rPr>
          <w:rFonts w:ascii="Book Antiqua" w:hAnsi="Book Antiqua"/>
          <w:color w:val="131413"/>
          <w:sz w:val="24"/>
          <w:lang w:val="en-GB"/>
        </w:rPr>
        <w:t xml:space="preserve"> combined with splenectomy. One of them is currently alive, while the others died of multiple organ failure after the surgical procedure. The cumulative mortality rates were significant</w:t>
      </w:r>
      <w:r w:rsidR="00177444">
        <w:rPr>
          <w:rFonts w:ascii="Book Antiqua" w:hAnsi="Book Antiqua"/>
          <w:color w:val="131413"/>
          <w:sz w:val="24"/>
          <w:lang w:val="en-GB"/>
        </w:rPr>
        <w:t>ly different</w:t>
      </w:r>
      <w:r w:rsidRPr="007B723F">
        <w:rPr>
          <w:rFonts w:ascii="Book Antiqua" w:hAnsi="Book Antiqua"/>
          <w:color w:val="131413"/>
          <w:sz w:val="24"/>
          <w:lang w:val="en-GB"/>
        </w:rPr>
        <w:t xml:space="preserve"> between the success and failure groups (</w:t>
      </w:r>
      <w:r w:rsidRPr="00E103E9">
        <w:rPr>
          <w:rFonts w:ascii="Book Antiqua" w:hAnsi="Book Antiqua"/>
          <w:i/>
          <w:color w:val="131413"/>
          <w:sz w:val="24"/>
          <w:lang w:val="en-GB"/>
        </w:rPr>
        <w:t>P</w:t>
      </w:r>
      <w:r w:rsidR="00E103E9">
        <w:rPr>
          <w:rFonts w:ascii="Book Antiqua" w:hAnsi="Book Antiqua"/>
          <w:color w:val="131413"/>
          <w:sz w:val="24"/>
          <w:lang w:val="en-GB"/>
        </w:rPr>
        <w:t xml:space="preserve"> </w:t>
      </w:r>
      <w:r w:rsidRPr="007B723F">
        <w:rPr>
          <w:rFonts w:ascii="Book Antiqua" w:hAnsi="Book Antiqua"/>
          <w:color w:val="131413"/>
          <w:sz w:val="24"/>
          <w:lang w:val="en-GB"/>
        </w:rPr>
        <w:t>&lt;</w:t>
      </w:r>
      <w:r w:rsidR="00E103E9">
        <w:rPr>
          <w:rFonts w:ascii="Book Antiqua" w:hAnsi="Book Antiqua"/>
          <w:color w:val="131413"/>
          <w:sz w:val="24"/>
          <w:lang w:val="en-GB"/>
        </w:rPr>
        <w:t xml:space="preserve"> </w:t>
      </w:r>
      <w:r w:rsidRPr="007B723F">
        <w:rPr>
          <w:rFonts w:ascii="Book Antiqua" w:hAnsi="Book Antiqua"/>
          <w:color w:val="131413"/>
          <w:sz w:val="24"/>
          <w:lang w:val="en-GB"/>
        </w:rPr>
        <w:t xml:space="preserve">0.01). A Cox regression analysis identified patient age, model of end-stage liver disease (MELD) score, and CTPV score as independent risk factors </w:t>
      </w:r>
      <w:r w:rsidR="00CB0758">
        <w:rPr>
          <w:rFonts w:ascii="Book Antiqua" w:hAnsi="Book Antiqua" w:hint="eastAsia"/>
          <w:color w:val="131413"/>
          <w:sz w:val="24"/>
          <w:lang w:val="en-GB"/>
        </w:rPr>
        <w:t>(</w:t>
      </w:r>
      <w:r w:rsidRPr="007B723F">
        <w:rPr>
          <w:rFonts w:ascii="Book Antiqua" w:hAnsi="Book Antiqua"/>
          <w:color w:val="131413"/>
          <w:sz w:val="24"/>
          <w:lang w:val="en-GB"/>
        </w:rPr>
        <w:t>age: HR</w:t>
      </w:r>
      <w:r w:rsidR="00CB0758">
        <w:rPr>
          <w:rFonts w:ascii="Book Antiqua" w:hAnsi="Book Antiqua" w:hint="eastAsia"/>
          <w:color w:val="131413"/>
          <w:sz w:val="24"/>
          <w:lang w:val="en-GB"/>
        </w:rPr>
        <w:t xml:space="preserve"> = </w:t>
      </w:r>
      <w:r w:rsidR="00E103E9">
        <w:rPr>
          <w:rFonts w:ascii="Book Antiqua" w:hAnsi="Book Antiqua"/>
          <w:color w:val="131413"/>
          <w:sz w:val="24"/>
          <w:lang w:val="en-GB"/>
        </w:rPr>
        <w:t>3.62, 95%CI: 1.45-</w:t>
      </w:r>
      <w:r w:rsidRPr="007B723F">
        <w:rPr>
          <w:rFonts w:ascii="Book Antiqua" w:hAnsi="Book Antiqua"/>
          <w:color w:val="131413"/>
          <w:sz w:val="24"/>
          <w:lang w:val="en-GB"/>
        </w:rPr>
        <w:t xml:space="preserve">6.76, </w:t>
      </w:r>
      <w:r w:rsidRPr="00E103E9">
        <w:rPr>
          <w:rFonts w:ascii="Book Antiqua" w:hAnsi="Book Antiqua"/>
          <w:i/>
          <w:color w:val="131413"/>
          <w:sz w:val="24"/>
          <w:lang w:val="en-GB"/>
        </w:rPr>
        <w:t>P</w:t>
      </w:r>
      <w:r w:rsidR="00E103E9">
        <w:rPr>
          <w:rFonts w:ascii="Book Antiqua" w:hAnsi="Book Antiqua"/>
          <w:color w:val="131413"/>
          <w:sz w:val="24"/>
          <w:lang w:val="en-GB"/>
        </w:rPr>
        <w:t xml:space="preserve"> </w:t>
      </w:r>
      <w:r w:rsidRPr="007B723F">
        <w:rPr>
          <w:rFonts w:ascii="Book Antiqua" w:hAnsi="Book Antiqua"/>
          <w:color w:val="131413"/>
          <w:sz w:val="24"/>
          <w:lang w:val="en-GB"/>
        </w:rPr>
        <w:t>=</w:t>
      </w:r>
      <w:r w:rsidR="00E103E9">
        <w:rPr>
          <w:rFonts w:ascii="Book Antiqua" w:hAnsi="Book Antiqua"/>
          <w:color w:val="131413"/>
          <w:sz w:val="24"/>
          <w:lang w:val="en-GB"/>
        </w:rPr>
        <w:t xml:space="preserve"> 0.021; MELD: HR </w:t>
      </w:r>
      <w:r w:rsidR="00AB47BA">
        <w:rPr>
          <w:rFonts w:ascii="Book Antiqua" w:hAnsi="Book Antiqua" w:hint="eastAsia"/>
          <w:color w:val="131413"/>
          <w:sz w:val="24"/>
          <w:lang w:val="en-GB"/>
        </w:rPr>
        <w:t xml:space="preserve">= </w:t>
      </w:r>
      <w:r w:rsidR="00E103E9">
        <w:rPr>
          <w:rFonts w:ascii="Book Antiqua" w:hAnsi="Book Antiqua"/>
          <w:color w:val="131413"/>
          <w:sz w:val="24"/>
          <w:lang w:val="en-GB"/>
        </w:rPr>
        <w:t>2.72, 95%CI: 1.27-</w:t>
      </w:r>
      <w:r w:rsidRPr="007B723F">
        <w:rPr>
          <w:rFonts w:ascii="Book Antiqua" w:hAnsi="Book Antiqua"/>
          <w:color w:val="131413"/>
          <w:sz w:val="24"/>
          <w:lang w:val="en-GB"/>
        </w:rPr>
        <w:t xml:space="preserve">4.35, </w:t>
      </w:r>
      <w:r w:rsidRPr="00E103E9">
        <w:rPr>
          <w:rFonts w:ascii="Book Antiqua" w:hAnsi="Book Antiqua"/>
          <w:i/>
          <w:color w:val="131413"/>
          <w:sz w:val="24"/>
          <w:lang w:val="en-GB"/>
        </w:rPr>
        <w:t>P</w:t>
      </w:r>
      <w:r w:rsidR="00E103E9">
        <w:rPr>
          <w:rFonts w:ascii="Book Antiqua" w:hAnsi="Book Antiqua"/>
          <w:color w:val="131413"/>
          <w:sz w:val="24"/>
          <w:lang w:val="en-GB"/>
        </w:rPr>
        <w:t xml:space="preserve"> </w:t>
      </w:r>
      <w:r w:rsidRPr="007B723F">
        <w:rPr>
          <w:rFonts w:ascii="Book Antiqua" w:hAnsi="Book Antiqua"/>
          <w:color w:val="131413"/>
          <w:sz w:val="24"/>
          <w:lang w:val="en-GB"/>
        </w:rPr>
        <w:t>=</w:t>
      </w:r>
      <w:r w:rsidR="00E103E9">
        <w:rPr>
          <w:rFonts w:ascii="Book Antiqua" w:hAnsi="Book Antiqua"/>
          <w:color w:val="131413"/>
          <w:sz w:val="24"/>
          <w:lang w:val="en-GB"/>
        </w:rPr>
        <w:t xml:space="preserve"> 0.034; CTPV score: HR </w:t>
      </w:r>
      <w:r w:rsidR="00CB0758">
        <w:rPr>
          <w:rFonts w:ascii="Book Antiqua" w:hAnsi="Book Antiqua" w:hint="eastAsia"/>
          <w:color w:val="131413"/>
          <w:sz w:val="24"/>
          <w:lang w:val="en-GB"/>
        </w:rPr>
        <w:t xml:space="preserve">= </w:t>
      </w:r>
      <w:r w:rsidR="00E103E9">
        <w:rPr>
          <w:rFonts w:ascii="Book Antiqua" w:hAnsi="Book Antiqua"/>
          <w:color w:val="131413"/>
          <w:sz w:val="24"/>
          <w:lang w:val="en-GB"/>
        </w:rPr>
        <w:t>7.20, 95%CI: 4.43-</w:t>
      </w:r>
      <w:r w:rsidRPr="007B723F">
        <w:rPr>
          <w:rFonts w:ascii="Book Antiqua" w:hAnsi="Book Antiqua"/>
          <w:color w:val="131413"/>
          <w:sz w:val="24"/>
          <w:lang w:val="en-GB"/>
        </w:rPr>
        <w:t xml:space="preserve">11.37, </w:t>
      </w:r>
      <w:r w:rsidRPr="00E103E9">
        <w:rPr>
          <w:rFonts w:ascii="Book Antiqua" w:hAnsi="Book Antiqua"/>
          <w:i/>
          <w:color w:val="131413"/>
          <w:sz w:val="24"/>
          <w:lang w:val="en-GB"/>
        </w:rPr>
        <w:t>P</w:t>
      </w:r>
      <w:r w:rsidR="00E103E9">
        <w:rPr>
          <w:rFonts w:ascii="Book Antiqua" w:hAnsi="Book Antiqua"/>
          <w:color w:val="131413"/>
          <w:sz w:val="24"/>
          <w:lang w:val="en-GB"/>
        </w:rPr>
        <w:t xml:space="preserve"> </w:t>
      </w:r>
      <w:r w:rsidRPr="007B723F">
        <w:rPr>
          <w:rFonts w:ascii="Book Antiqua" w:hAnsi="Book Antiqua"/>
          <w:color w:val="131413"/>
          <w:sz w:val="24"/>
          <w:lang w:val="en-GB"/>
        </w:rPr>
        <w:t>=</w:t>
      </w:r>
      <w:r w:rsidR="00E103E9">
        <w:rPr>
          <w:rFonts w:ascii="Book Antiqua" w:hAnsi="Book Antiqua"/>
          <w:color w:val="131413"/>
          <w:sz w:val="24"/>
          <w:lang w:val="en-GB"/>
        </w:rPr>
        <w:t xml:space="preserve"> </w:t>
      </w:r>
      <w:r w:rsidRPr="007B723F">
        <w:rPr>
          <w:rFonts w:ascii="Book Antiqua" w:hAnsi="Book Antiqua"/>
          <w:color w:val="131413"/>
          <w:sz w:val="24"/>
          <w:lang w:val="en-GB"/>
        </w:rPr>
        <w:t>0.017</w:t>
      </w:r>
      <w:r w:rsidR="00CB0758">
        <w:rPr>
          <w:rFonts w:ascii="Book Antiqua" w:hAnsi="Book Antiqua" w:hint="eastAsia"/>
          <w:color w:val="131413"/>
          <w:sz w:val="24"/>
          <w:lang w:val="en-GB"/>
        </w:rPr>
        <w:t>)</w:t>
      </w:r>
      <w:r w:rsidRPr="007B723F">
        <w:rPr>
          <w:rFonts w:ascii="Book Antiqua" w:hAnsi="Book Antiqua"/>
          <w:color w:val="131413"/>
          <w:sz w:val="24"/>
          <w:lang w:val="en-GB"/>
        </w:rPr>
        <w:t>. The clinical nomogram is presented in Fig</w:t>
      </w:r>
      <w:r w:rsidR="00E103E9">
        <w:rPr>
          <w:rFonts w:ascii="Book Antiqua" w:hAnsi="Book Antiqua"/>
          <w:color w:val="131413"/>
          <w:sz w:val="24"/>
          <w:lang w:val="en-GB"/>
        </w:rPr>
        <w:t>ure</w:t>
      </w:r>
      <w:r w:rsidRPr="007B723F">
        <w:rPr>
          <w:rFonts w:ascii="Book Antiqua" w:hAnsi="Book Antiqua"/>
          <w:color w:val="131413"/>
          <w:sz w:val="24"/>
          <w:lang w:val="en-GB"/>
        </w:rPr>
        <w:t xml:space="preserve"> 5. The C-index of the clinical nomogram demonstrated that the survival pred</w:t>
      </w:r>
      <w:r w:rsidR="00E103E9">
        <w:rPr>
          <w:rFonts w:ascii="Book Antiqua" w:hAnsi="Book Antiqua"/>
          <w:color w:val="131413"/>
          <w:sz w:val="24"/>
          <w:lang w:val="en-GB"/>
        </w:rPr>
        <w:t>iction capability was 0.85 (95%CI: 0.78-</w:t>
      </w:r>
      <w:r w:rsidRPr="007B723F">
        <w:rPr>
          <w:rFonts w:ascii="Book Antiqua" w:hAnsi="Book Antiqua"/>
          <w:color w:val="131413"/>
          <w:sz w:val="24"/>
          <w:lang w:val="en-GB"/>
        </w:rPr>
        <w:t xml:space="preserve">0.90). The calibration curve showed that the nomogram predicting 1- and 2-year survival worked well with the constructed model. The </w:t>
      </w:r>
      <w:r w:rsidR="00501184" w:rsidRPr="007B723F">
        <w:rPr>
          <w:rFonts w:ascii="Book Antiqua" w:hAnsi="Book Antiqua"/>
          <w:color w:val="131413"/>
          <w:sz w:val="24"/>
          <w:lang w:val="en-GB"/>
        </w:rPr>
        <w:t>decision curve analysis</w:t>
      </w:r>
      <w:r w:rsidRPr="007B723F">
        <w:rPr>
          <w:rFonts w:ascii="Book Antiqua" w:hAnsi="Book Antiqua"/>
          <w:color w:val="131413"/>
          <w:sz w:val="24"/>
          <w:lang w:val="en-GB"/>
        </w:rPr>
        <w:t xml:space="preserve"> indicated that if the threshold probability is within a range from 0.01 to 0.61, more net benefit is added by using the present nomogram to select the patients who would benefit from TIPS (Fig</w:t>
      </w:r>
      <w:r w:rsidR="00E103E9">
        <w:rPr>
          <w:rFonts w:ascii="Book Antiqua" w:hAnsi="Book Antiqua"/>
          <w:color w:val="131413"/>
          <w:sz w:val="24"/>
          <w:lang w:val="en-GB"/>
        </w:rPr>
        <w:t>ure</w:t>
      </w:r>
      <w:r w:rsidRPr="007B723F">
        <w:rPr>
          <w:rFonts w:ascii="Book Antiqua" w:hAnsi="Book Antiqua"/>
          <w:color w:val="131413"/>
          <w:sz w:val="24"/>
          <w:lang w:val="en-GB"/>
        </w:rPr>
        <w:t xml:space="preserve"> 5).</w:t>
      </w:r>
    </w:p>
    <w:p w14:paraId="635CCA76" w14:textId="77777777" w:rsidR="00E103E9" w:rsidRPr="007B723F" w:rsidRDefault="00E103E9" w:rsidP="00144B5E">
      <w:pPr>
        <w:adjustRightInd w:val="0"/>
        <w:snapToGrid w:val="0"/>
        <w:spacing w:after="0" w:line="360" w:lineRule="auto"/>
        <w:rPr>
          <w:rFonts w:ascii="Book Antiqua" w:hAnsi="Book Antiqua"/>
          <w:color w:val="131413"/>
          <w:sz w:val="24"/>
          <w:lang w:val="en-GB"/>
        </w:rPr>
      </w:pPr>
    </w:p>
    <w:p w14:paraId="79D00142" w14:textId="77777777" w:rsidR="00607DA1" w:rsidRPr="00E103E9" w:rsidRDefault="00C87594" w:rsidP="007B723F">
      <w:pPr>
        <w:adjustRightInd w:val="0"/>
        <w:snapToGrid w:val="0"/>
        <w:spacing w:after="0" w:line="360" w:lineRule="auto"/>
        <w:rPr>
          <w:rFonts w:ascii="Book Antiqua" w:hAnsi="Book Antiqua"/>
          <w:b/>
          <w:i/>
          <w:color w:val="131413"/>
          <w:sz w:val="24"/>
          <w:lang w:val="en-GB"/>
        </w:rPr>
      </w:pPr>
      <w:r w:rsidRPr="00E103E9">
        <w:rPr>
          <w:rFonts w:ascii="Book Antiqua" w:hAnsi="Book Antiqua"/>
          <w:b/>
          <w:i/>
          <w:color w:val="131413"/>
          <w:sz w:val="24"/>
          <w:lang w:val="en-GB"/>
        </w:rPr>
        <w:lastRenderedPageBreak/>
        <w:t>Hepatic encephalopathy and procedure-related complications</w:t>
      </w:r>
    </w:p>
    <w:p w14:paraId="3BCD2C80" w14:textId="1BF1F4B6" w:rsidR="00607DA1" w:rsidRPr="007B723F" w:rsidRDefault="00C87594" w:rsidP="00E103E9">
      <w:pPr>
        <w:adjustRightInd w:val="0"/>
        <w:snapToGrid w:val="0"/>
        <w:spacing w:after="0" w:line="360" w:lineRule="auto"/>
        <w:rPr>
          <w:rFonts w:ascii="Book Antiqua" w:hAnsi="Book Antiqua"/>
          <w:color w:val="231F20"/>
          <w:sz w:val="24"/>
          <w:lang w:val="en-GB"/>
        </w:rPr>
      </w:pPr>
      <w:r w:rsidRPr="007B723F">
        <w:rPr>
          <w:rFonts w:ascii="Book Antiqua" w:hAnsi="Book Antiqua"/>
          <w:color w:val="231F20"/>
          <w:sz w:val="24"/>
          <w:lang w:val="en-GB"/>
        </w:rPr>
        <w:t xml:space="preserve">Hepatic encephalopathy occurred in a total of 20 patients in the success group. Refractory hepatic encephalopathy occurred in </w:t>
      </w:r>
      <w:r w:rsidR="00177444">
        <w:rPr>
          <w:rFonts w:ascii="Book Antiqua" w:hAnsi="Book Antiqua"/>
          <w:color w:val="231F20"/>
          <w:sz w:val="24"/>
          <w:lang w:val="en-GB"/>
        </w:rPr>
        <w:t>four</w:t>
      </w:r>
      <w:r w:rsidRPr="007B723F">
        <w:rPr>
          <w:rFonts w:ascii="Book Antiqua" w:hAnsi="Book Antiqua"/>
          <w:color w:val="231F20"/>
          <w:sz w:val="24"/>
          <w:lang w:val="en-GB"/>
        </w:rPr>
        <w:t xml:space="preserve"> patients, including one patient who died of progressive hepatic failure. The 1- and 2-year rates of hepatic encephalopathy occurrence were 13.6% and 29.7%, respectively. Hepatic capsule perforation occurred in </w:t>
      </w:r>
      <w:r w:rsidR="00177444">
        <w:rPr>
          <w:rFonts w:ascii="Book Antiqua" w:hAnsi="Book Antiqua"/>
          <w:color w:val="231F20"/>
          <w:sz w:val="24"/>
          <w:lang w:val="en-GB"/>
        </w:rPr>
        <w:t>nine</w:t>
      </w:r>
      <w:r w:rsidRPr="007B723F">
        <w:rPr>
          <w:rFonts w:ascii="Book Antiqua" w:hAnsi="Book Antiqua"/>
          <w:color w:val="231F20"/>
          <w:sz w:val="24"/>
          <w:lang w:val="en-GB"/>
        </w:rPr>
        <w:t xml:space="preserve"> patients (</w:t>
      </w:r>
      <w:r w:rsidRPr="007B723F">
        <w:rPr>
          <w:rFonts w:ascii="Book Antiqua" w:hAnsi="Book Antiqua"/>
          <w:color w:val="131413"/>
          <w:sz w:val="24"/>
          <w:lang w:val="en-GB"/>
        </w:rPr>
        <w:t xml:space="preserve">7 of 15 patients with </w:t>
      </w:r>
      <w:r w:rsidR="00957AF7">
        <w:rPr>
          <w:rFonts w:ascii="Book Antiqua" w:hAnsi="Book Antiqua"/>
          <w:color w:val="131413"/>
          <w:sz w:val="24"/>
          <w:lang w:val="en-GB"/>
        </w:rPr>
        <w:t xml:space="preserve">a </w:t>
      </w:r>
      <w:r w:rsidRPr="007B723F">
        <w:rPr>
          <w:rFonts w:ascii="Book Antiqua" w:hAnsi="Book Antiqua"/>
          <w:color w:val="131413"/>
          <w:sz w:val="24"/>
          <w:lang w:val="en-GB"/>
        </w:rPr>
        <w:t xml:space="preserve">CTPV score </w:t>
      </w:r>
      <w:r w:rsidR="00957AF7">
        <w:rPr>
          <w:rFonts w:ascii="Book Antiqua" w:hAnsi="Book Antiqua"/>
          <w:color w:val="131413"/>
          <w:sz w:val="24"/>
          <w:lang w:val="en-GB"/>
        </w:rPr>
        <w:t xml:space="preserve">of </w:t>
      </w:r>
      <w:r w:rsidRPr="007B723F">
        <w:rPr>
          <w:rFonts w:ascii="Book Antiqua" w:hAnsi="Book Antiqua"/>
          <w:color w:val="131413"/>
          <w:sz w:val="24"/>
          <w:lang w:val="en-GB"/>
        </w:rPr>
        <w:t>4</w:t>
      </w:r>
      <w:r w:rsidRPr="007B723F">
        <w:rPr>
          <w:rFonts w:ascii="Book Antiqua" w:hAnsi="Book Antiqua"/>
          <w:color w:val="231F20"/>
          <w:sz w:val="24"/>
          <w:lang w:val="en-GB"/>
        </w:rPr>
        <w:t>); eight patients accepted medical therapy and recovered well, while one of them was rescued by emergency surgical liver repair. No one died because of major complications in the present study.</w:t>
      </w:r>
    </w:p>
    <w:p w14:paraId="4930F727" w14:textId="77777777" w:rsidR="00607DA1" w:rsidRPr="007B723F" w:rsidRDefault="00607DA1" w:rsidP="007B723F">
      <w:pPr>
        <w:adjustRightInd w:val="0"/>
        <w:snapToGrid w:val="0"/>
        <w:spacing w:after="0" w:line="360" w:lineRule="auto"/>
        <w:rPr>
          <w:rFonts w:ascii="Book Antiqua" w:hAnsi="Book Antiqua"/>
          <w:b/>
          <w:caps/>
          <w:sz w:val="24"/>
          <w:lang w:val="en-GB"/>
        </w:rPr>
      </w:pPr>
    </w:p>
    <w:p w14:paraId="76866609" w14:textId="77777777" w:rsidR="00607DA1" w:rsidRPr="00336765" w:rsidRDefault="00C87594" w:rsidP="007B723F">
      <w:pPr>
        <w:adjustRightInd w:val="0"/>
        <w:snapToGrid w:val="0"/>
        <w:spacing w:after="0" w:line="360" w:lineRule="auto"/>
        <w:rPr>
          <w:rFonts w:ascii="Book Antiqua" w:hAnsi="Book Antiqua"/>
          <w:b/>
          <w:caps/>
          <w:sz w:val="24"/>
          <w:u w:val="single"/>
          <w:lang w:val="en-GB"/>
        </w:rPr>
      </w:pPr>
      <w:r w:rsidRPr="00336765">
        <w:rPr>
          <w:rFonts w:ascii="Book Antiqua" w:hAnsi="Book Antiqua"/>
          <w:b/>
          <w:caps/>
          <w:sz w:val="24"/>
          <w:u w:val="single"/>
          <w:lang w:val="en-GB"/>
        </w:rPr>
        <w:t>Discussion</w:t>
      </w:r>
    </w:p>
    <w:p w14:paraId="1D05636E" w14:textId="6EF9D8E1" w:rsidR="00607DA1" w:rsidRPr="007B723F" w:rsidRDefault="00C87594" w:rsidP="007B723F">
      <w:pPr>
        <w:shd w:val="clear" w:color="auto" w:fill="FFFFFF"/>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Our study demonstrated that TIPS/assisted TIPS is a safe and feasible treatment for patients with symptomatic portal cavernoma. In our study, we achieved a 78% success rate with acceptably low complication rates. Furthermore, our study show</w:t>
      </w:r>
      <w:r w:rsidR="00ED76AE">
        <w:rPr>
          <w:rFonts w:ascii="Book Antiqua" w:hAnsi="Book Antiqua"/>
          <w:color w:val="131413"/>
          <w:sz w:val="24"/>
          <w:lang w:val="en-GB"/>
        </w:rPr>
        <w:t>ed</w:t>
      </w:r>
      <w:r w:rsidRPr="007B723F">
        <w:rPr>
          <w:rFonts w:ascii="Book Antiqua" w:hAnsi="Book Antiqua"/>
          <w:color w:val="131413"/>
          <w:sz w:val="24"/>
          <w:lang w:val="en-GB"/>
        </w:rPr>
        <w:t xml:space="preserve"> that</w:t>
      </w:r>
      <w:r w:rsidR="00ED76AE">
        <w:rPr>
          <w:rFonts w:ascii="Book Antiqua" w:hAnsi="Book Antiqua"/>
          <w:color w:val="131413"/>
          <w:sz w:val="24"/>
          <w:lang w:val="en-GB"/>
        </w:rPr>
        <w:t xml:space="preserve"> </w:t>
      </w:r>
      <w:r w:rsidRPr="007B723F">
        <w:rPr>
          <w:rFonts w:ascii="Book Antiqua" w:hAnsi="Book Antiqua"/>
          <w:color w:val="131413"/>
          <w:sz w:val="24"/>
          <w:lang w:val="en-GB"/>
        </w:rPr>
        <w:t xml:space="preserve">CTPV score </w:t>
      </w:r>
      <w:r w:rsidR="00ED76AE">
        <w:rPr>
          <w:rFonts w:ascii="Book Antiqua" w:hAnsi="Book Antiqua"/>
          <w:color w:val="131413"/>
          <w:sz w:val="24"/>
          <w:lang w:val="en-GB"/>
        </w:rPr>
        <w:t>was</w:t>
      </w:r>
      <w:r w:rsidRPr="007B723F">
        <w:rPr>
          <w:rFonts w:ascii="Book Antiqua" w:hAnsi="Book Antiqua"/>
          <w:color w:val="131413"/>
          <w:sz w:val="24"/>
          <w:lang w:val="en-GB"/>
        </w:rPr>
        <w:t xml:space="preserve"> the only independent predictor </w:t>
      </w:r>
      <w:r w:rsidR="00ED76AE">
        <w:rPr>
          <w:rFonts w:ascii="Book Antiqua" w:hAnsi="Book Antiqua"/>
          <w:color w:val="131413"/>
          <w:sz w:val="24"/>
          <w:lang w:val="en-GB"/>
        </w:rPr>
        <w:t>of</w:t>
      </w:r>
      <w:r w:rsidRPr="007B723F">
        <w:rPr>
          <w:rFonts w:ascii="Book Antiqua" w:hAnsi="Book Antiqua"/>
          <w:color w:val="131413"/>
          <w:sz w:val="24"/>
          <w:lang w:val="en-GB"/>
        </w:rPr>
        <w:t xml:space="preserve"> TIPS completion. In our series, multivariable analysis showed that independent predictors were CTPV and splenectomy for TIPS shunt dysfunction. We further developed a nomogram that included patient age, MELD, and CTPV score, which predicted patient survival after TIPS with </w:t>
      </w:r>
      <w:r w:rsidR="00ED76AE">
        <w:rPr>
          <w:rFonts w:ascii="Book Antiqua" w:hAnsi="Book Antiqua"/>
          <w:color w:val="131413"/>
          <w:sz w:val="24"/>
          <w:lang w:val="en-GB"/>
        </w:rPr>
        <w:t xml:space="preserve">a </w:t>
      </w:r>
      <w:r w:rsidRPr="007B723F">
        <w:rPr>
          <w:rFonts w:ascii="Book Antiqua" w:hAnsi="Book Antiqua"/>
          <w:color w:val="131413"/>
          <w:sz w:val="24"/>
          <w:lang w:val="en-GB"/>
        </w:rPr>
        <w:t>higher accuracy (C-index</w:t>
      </w:r>
      <w:r w:rsidR="00336765">
        <w:rPr>
          <w:rFonts w:ascii="Book Antiqua" w:hAnsi="Book Antiqua"/>
          <w:color w:val="131413"/>
          <w:sz w:val="24"/>
          <w:lang w:val="en-GB"/>
        </w:rPr>
        <w:t xml:space="preserve"> </w:t>
      </w:r>
      <w:r w:rsidRPr="007B723F">
        <w:rPr>
          <w:rFonts w:ascii="Book Antiqua" w:hAnsi="Book Antiqua"/>
          <w:color w:val="131413"/>
          <w:sz w:val="24"/>
          <w:lang w:val="en-GB"/>
        </w:rPr>
        <w:t>=</w:t>
      </w:r>
      <w:r w:rsidR="00336765">
        <w:rPr>
          <w:rFonts w:ascii="Book Antiqua" w:hAnsi="Book Antiqua"/>
          <w:color w:val="131413"/>
          <w:sz w:val="24"/>
          <w:lang w:val="en-GB"/>
        </w:rPr>
        <w:t xml:space="preserve"> </w:t>
      </w:r>
      <w:r w:rsidRPr="007B723F">
        <w:rPr>
          <w:rFonts w:ascii="Book Antiqua" w:hAnsi="Book Antiqua"/>
          <w:color w:val="131413"/>
          <w:sz w:val="24"/>
          <w:lang w:val="en-GB"/>
        </w:rPr>
        <w:t>0.85).</w:t>
      </w:r>
    </w:p>
    <w:p w14:paraId="72C425AF" w14:textId="0202107A" w:rsidR="00607DA1" w:rsidRPr="007B723F" w:rsidRDefault="00C87594" w:rsidP="00336765">
      <w:pPr>
        <w:shd w:val="clear" w:color="auto" w:fill="FFFFFF"/>
        <w:adjustRightInd w:val="0"/>
        <w:snapToGrid w:val="0"/>
        <w:spacing w:after="0" w:line="360" w:lineRule="auto"/>
        <w:ind w:firstLineChars="100" w:firstLine="240"/>
        <w:rPr>
          <w:rFonts w:ascii="Book Antiqua" w:hAnsi="Book Antiqua"/>
          <w:color w:val="131413"/>
          <w:sz w:val="24"/>
          <w:lang w:val="en-GB"/>
        </w:rPr>
      </w:pPr>
      <w:r w:rsidRPr="007B723F">
        <w:rPr>
          <w:rFonts w:ascii="Book Antiqua" w:hAnsi="Book Antiqua"/>
          <w:color w:val="131413"/>
          <w:sz w:val="24"/>
          <w:lang w:val="en-GB"/>
        </w:rPr>
        <w:t xml:space="preserve">TIPS insertion has been shown to be effective in lowering portal venous pressure and thus reduce portal hypertensive complications. However, TIPS placement could be technically difficult in patients with CTPV. Only small case series have reported technical and clinical outcomes in such groups of </w:t>
      </w:r>
      <w:proofErr w:type="gramStart"/>
      <w:r w:rsidRPr="007B723F">
        <w:rPr>
          <w:rFonts w:ascii="Book Antiqua" w:hAnsi="Book Antiqua"/>
          <w:color w:val="131413"/>
          <w:sz w:val="24"/>
          <w:lang w:val="en-GB"/>
        </w:rPr>
        <w:t>patients</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12-23]</w:t>
      </w:r>
      <w:r w:rsidRPr="007B723F">
        <w:rPr>
          <w:rFonts w:ascii="Book Antiqua" w:hAnsi="Book Antiqua"/>
          <w:color w:val="131413"/>
          <w:sz w:val="24"/>
          <w:lang w:val="en-GB"/>
        </w:rPr>
        <w:t>. The reported technical and 1-year survival rates were 35</w:t>
      </w:r>
      <w:r w:rsidR="00336765">
        <w:rPr>
          <w:rFonts w:ascii="Book Antiqua" w:hAnsi="Book Antiqua"/>
          <w:color w:val="131413"/>
          <w:sz w:val="24"/>
          <w:lang w:val="en-GB"/>
        </w:rPr>
        <w:t>%</w:t>
      </w:r>
      <w:r w:rsidRPr="007B723F">
        <w:rPr>
          <w:rFonts w:ascii="Book Antiqua" w:hAnsi="Book Antiqua"/>
          <w:color w:val="131413"/>
          <w:sz w:val="24"/>
          <w:lang w:val="en-GB"/>
        </w:rPr>
        <w:t>-100% and 72</w:t>
      </w:r>
      <w:r w:rsidR="00336765">
        <w:rPr>
          <w:rFonts w:ascii="Book Antiqua" w:hAnsi="Book Antiqua"/>
          <w:color w:val="131413"/>
          <w:sz w:val="24"/>
          <w:lang w:val="en-GB"/>
        </w:rPr>
        <w:t>%</w:t>
      </w:r>
      <w:r w:rsidRPr="007B723F">
        <w:rPr>
          <w:rFonts w:ascii="Book Antiqua" w:hAnsi="Book Antiqua"/>
          <w:color w:val="131413"/>
          <w:sz w:val="24"/>
          <w:lang w:val="en-GB"/>
        </w:rPr>
        <w:t>-96%, respectively. Compared to previous studies, our present study mainly had a larger sample size, all patients had covered stent placement, and we had a longer follow-up time.</w:t>
      </w:r>
    </w:p>
    <w:p w14:paraId="69E6A9A6" w14:textId="77777777" w:rsidR="00607DA1" w:rsidRPr="007B723F" w:rsidRDefault="00C87594" w:rsidP="00336765">
      <w:pPr>
        <w:shd w:val="clear" w:color="auto" w:fill="FFFFFF"/>
        <w:adjustRightInd w:val="0"/>
        <w:snapToGrid w:val="0"/>
        <w:spacing w:after="0" w:line="360" w:lineRule="auto"/>
        <w:ind w:firstLineChars="100" w:firstLine="240"/>
        <w:rPr>
          <w:rFonts w:ascii="Book Antiqua" w:hAnsi="Book Antiqua"/>
          <w:color w:val="131413"/>
          <w:sz w:val="24"/>
          <w:lang w:val="en-GB"/>
        </w:rPr>
      </w:pPr>
      <w:r w:rsidRPr="007B723F">
        <w:rPr>
          <w:rFonts w:ascii="Book Antiqua" w:hAnsi="Book Antiqua"/>
          <w:color w:val="131413"/>
          <w:sz w:val="24"/>
          <w:lang w:val="en-GB"/>
        </w:rPr>
        <w:t xml:space="preserve">In </w:t>
      </w:r>
      <w:r w:rsidR="006574A3">
        <w:rPr>
          <w:rFonts w:ascii="Book Antiqua" w:hAnsi="Book Antiqua"/>
          <w:color w:val="131413"/>
          <w:sz w:val="24"/>
          <w:lang w:val="en-GB"/>
        </w:rPr>
        <w:t>PV</w:t>
      </w:r>
      <w:r w:rsidRPr="007B723F">
        <w:rPr>
          <w:rFonts w:ascii="Book Antiqua" w:hAnsi="Book Antiqua"/>
          <w:color w:val="131413"/>
          <w:sz w:val="24"/>
          <w:lang w:val="en-GB"/>
        </w:rPr>
        <w:t xml:space="preserve"> thrombosis, the most commonly used classification system is the </w:t>
      </w:r>
      <w:proofErr w:type="gramStart"/>
      <w:r w:rsidRPr="007B723F">
        <w:rPr>
          <w:rFonts w:ascii="Book Antiqua" w:hAnsi="Book Antiqua"/>
          <w:color w:val="131413"/>
          <w:sz w:val="24"/>
          <w:lang w:val="en-GB"/>
        </w:rPr>
        <w:t>ultrasound-based</w:t>
      </w:r>
      <w:proofErr w:type="gramEnd"/>
      <w:r w:rsidRPr="007B723F">
        <w:rPr>
          <w:rFonts w:ascii="Book Antiqua" w:hAnsi="Book Antiqua"/>
          <w:sz w:val="24"/>
          <w:lang w:val="en-GB"/>
        </w:rPr>
        <w:t xml:space="preserve"> </w:t>
      </w:r>
      <w:proofErr w:type="spellStart"/>
      <w:r w:rsidRPr="007B723F">
        <w:rPr>
          <w:rFonts w:ascii="Book Antiqua" w:hAnsi="Book Antiqua"/>
          <w:color w:val="131413"/>
          <w:sz w:val="24"/>
          <w:lang w:val="en-GB"/>
        </w:rPr>
        <w:t>Yerdel</w:t>
      </w:r>
      <w:proofErr w:type="spellEnd"/>
      <w:r w:rsidR="00336765">
        <w:rPr>
          <w:rFonts w:ascii="Book Antiqua" w:hAnsi="Book Antiqua"/>
          <w:color w:val="131413"/>
          <w:sz w:val="24"/>
          <w:lang w:val="en-GB"/>
        </w:rPr>
        <w:t xml:space="preserve"> grading system. </w:t>
      </w:r>
      <w:bookmarkStart w:id="31" w:name="_GoBack"/>
      <w:r w:rsidR="00336765">
        <w:rPr>
          <w:rFonts w:ascii="Book Antiqua" w:hAnsi="Book Antiqua"/>
          <w:color w:val="131413"/>
          <w:sz w:val="24"/>
          <w:lang w:val="en-GB"/>
        </w:rPr>
        <w:t>United States</w:t>
      </w:r>
      <w:bookmarkEnd w:id="31"/>
      <w:r w:rsidRPr="007B723F">
        <w:rPr>
          <w:rFonts w:ascii="Book Antiqua" w:hAnsi="Book Antiqua"/>
          <w:color w:val="131413"/>
          <w:sz w:val="24"/>
          <w:lang w:val="en-GB"/>
        </w:rPr>
        <w:t xml:space="preserve"> is a non</w:t>
      </w:r>
      <w:r w:rsidR="00336765">
        <w:rPr>
          <w:rFonts w:ascii="Book Antiqua" w:hAnsi="Book Antiqua"/>
          <w:color w:val="131413"/>
          <w:sz w:val="24"/>
          <w:lang w:val="en-GB"/>
        </w:rPr>
        <w:t>-</w:t>
      </w:r>
      <w:r w:rsidRPr="007B723F">
        <w:rPr>
          <w:rFonts w:ascii="Book Antiqua" w:hAnsi="Book Antiqua"/>
          <w:color w:val="131413"/>
          <w:sz w:val="24"/>
          <w:lang w:val="en-GB"/>
        </w:rPr>
        <w:t xml:space="preserve">invasive, rapidly available, and inexpensive imaging technique, but the accuracy of ultrasonography for the diagnosis of CTPV mainly depends on the operator’s </w:t>
      </w:r>
      <w:r w:rsidRPr="007B723F">
        <w:rPr>
          <w:rFonts w:ascii="Book Antiqua" w:hAnsi="Book Antiqua"/>
          <w:color w:val="131413"/>
          <w:sz w:val="24"/>
          <w:lang w:val="en-GB"/>
        </w:rPr>
        <w:lastRenderedPageBreak/>
        <w:t xml:space="preserve">experience and could be influenced by inter-operator variability and stage of </w:t>
      </w:r>
      <w:proofErr w:type="gramStart"/>
      <w:r w:rsidRPr="007B723F">
        <w:rPr>
          <w:rFonts w:ascii="Book Antiqua" w:hAnsi="Book Antiqua"/>
          <w:color w:val="131413"/>
          <w:sz w:val="24"/>
          <w:lang w:val="en-GB"/>
        </w:rPr>
        <w:t>obstruction</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24]</w:t>
      </w:r>
      <w:r w:rsidRPr="007B723F">
        <w:rPr>
          <w:rFonts w:ascii="Book Antiqua" w:hAnsi="Book Antiqua"/>
          <w:color w:val="131413"/>
          <w:sz w:val="24"/>
          <w:lang w:val="en-GB"/>
        </w:rPr>
        <w:t xml:space="preserve">. </w:t>
      </w:r>
      <w:hyperlink r:id="rId12" w:history="1">
        <w:r w:rsidRPr="007B723F">
          <w:rPr>
            <w:rFonts w:ascii="Book Antiqua" w:hAnsi="Book Antiqua"/>
            <w:color w:val="131413"/>
            <w:sz w:val="24"/>
            <w:lang w:val="en-GB"/>
          </w:rPr>
          <w:t>Wang</w:t>
        </w:r>
      </w:hyperlink>
      <w:r w:rsidRPr="007B723F">
        <w:rPr>
          <w:rFonts w:ascii="Book Antiqua" w:hAnsi="Book Antiqua"/>
          <w:sz w:val="24"/>
          <w:lang w:val="en-GB"/>
        </w:rPr>
        <w:t xml:space="preserve"> </w:t>
      </w:r>
      <w:r w:rsidRPr="00336765">
        <w:rPr>
          <w:rFonts w:ascii="Book Antiqua" w:hAnsi="Book Antiqua"/>
          <w:i/>
          <w:color w:val="131413"/>
          <w:sz w:val="24"/>
          <w:lang w:val="en-GB"/>
        </w:rPr>
        <w:t xml:space="preserve">et </w:t>
      </w:r>
      <w:proofErr w:type="gramStart"/>
      <w:r w:rsidRPr="00336765">
        <w:rPr>
          <w:rFonts w:ascii="Book Antiqua" w:hAnsi="Book Antiqua"/>
          <w:i/>
          <w:color w:val="131413"/>
          <w:sz w:val="24"/>
          <w:lang w:val="en-GB"/>
        </w:rPr>
        <w:t>al</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25]</w:t>
      </w:r>
      <w:r w:rsidRPr="007B723F">
        <w:rPr>
          <w:rFonts w:ascii="Book Antiqua" w:hAnsi="Book Antiqua"/>
          <w:color w:val="131413"/>
          <w:sz w:val="24"/>
          <w:lang w:val="en-GB"/>
        </w:rPr>
        <w:t xml:space="preserve"> reported that 3D DCE-MRA can enhance </w:t>
      </w:r>
      <w:r w:rsidR="006574A3">
        <w:rPr>
          <w:rFonts w:ascii="Book Antiqua" w:hAnsi="Book Antiqua"/>
          <w:color w:val="131413"/>
          <w:sz w:val="24"/>
          <w:lang w:val="en-GB"/>
        </w:rPr>
        <w:t>PV</w:t>
      </w:r>
      <w:r w:rsidR="00336765">
        <w:rPr>
          <w:rFonts w:ascii="Book Antiqua" w:hAnsi="Book Antiqua"/>
          <w:color w:val="131413"/>
          <w:sz w:val="24"/>
          <w:lang w:val="en-GB"/>
        </w:rPr>
        <w:t xml:space="preserve"> thrombosis</w:t>
      </w:r>
      <w:r w:rsidRPr="007B723F">
        <w:rPr>
          <w:rFonts w:ascii="Book Antiqua" w:hAnsi="Book Antiqua"/>
          <w:color w:val="131413"/>
          <w:sz w:val="24"/>
          <w:lang w:val="en-GB"/>
        </w:rPr>
        <w:t xml:space="preserve"> diagnosis as well as aid in clinical treatmen</w:t>
      </w:r>
      <w:r w:rsidR="00336765">
        <w:rPr>
          <w:rFonts w:ascii="Book Antiqua" w:hAnsi="Book Antiqua"/>
          <w:color w:val="131413"/>
          <w:sz w:val="24"/>
          <w:lang w:val="en-GB"/>
        </w:rPr>
        <w:t xml:space="preserve">t by depicting the portal </w:t>
      </w:r>
      <w:r w:rsidRPr="007B723F">
        <w:rPr>
          <w:rFonts w:ascii="Book Antiqua" w:hAnsi="Book Antiqua"/>
          <w:color w:val="131413"/>
          <w:sz w:val="24"/>
          <w:lang w:val="en-GB"/>
        </w:rPr>
        <w:t xml:space="preserve">system and collateral vessels clearly. However, liver DCE-MRA is susceptible to respiratory motion and has magnetically sensitive artefacts, which limits its use in weak patients with equipment for maintaining vital signs. We investigated a simple CT-based score to predict the outcome of TIPS treatment for patients with CTPV and found that this CTPV score showed overall perfect inter-reader agreement. </w:t>
      </w:r>
    </w:p>
    <w:p w14:paraId="510747E7" w14:textId="60076B29" w:rsidR="00607DA1" w:rsidRPr="007B723F" w:rsidRDefault="00C87594" w:rsidP="00336765">
      <w:pPr>
        <w:pStyle w:val="a3"/>
        <w:adjustRightInd w:val="0"/>
        <w:snapToGrid w:val="0"/>
        <w:spacing w:after="0" w:line="360" w:lineRule="auto"/>
        <w:ind w:firstLineChars="100" w:firstLine="240"/>
        <w:rPr>
          <w:rFonts w:ascii="Book Antiqua" w:hAnsi="Book Antiqua" w:cs="Times New Roman"/>
          <w:color w:val="131413"/>
          <w:sz w:val="24"/>
          <w:lang w:val="en-GB"/>
        </w:rPr>
      </w:pPr>
      <w:r w:rsidRPr="007B723F">
        <w:rPr>
          <w:rFonts w:ascii="Book Antiqua" w:hAnsi="Book Antiqua" w:cs="Times New Roman"/>
          <w:color w:val="131413"/>
          <w:sz w:val="24"/>
          <w:lang w:val="en-GB"/>
        </w:rPr>
        <w:t xml:space="preserve">The present study demonstrated that CTPV score was </w:t>
      </w:r>
      <w:r w:rsidR="00957AF7">
        <w:rPr>
          <w:rFonts w:ascii="Book Antiqua" w:hAnsi="Book Antiqua" w:cs="Times New Roman"/>
          <w:color w:val="131413"/>
          <w:sz w:val="24"/>
          <w:lang w:val="en-GB"/>
        </w:rPr>
        <w:t xml:space="preserve">the </w:t>
      </w:r>
      <w:r w:rsidRPr="007B723F">
        <w:rPr>
          <w:rFonts w:ascii="Book Antiqua" w:hAnsi="Book Antiqua" w:cs="Times New Roman"/>
          <w:color w:val="131413"/>
          <w:sz w:val="24"/>
          <w:lang w:val="en-GB"/>
        </w:rPr>
        <w:t>only</w:t>
      </w:r>
      <w:r w:rsidR="00957AF7">
        <w:rPr>
          <w:rFonts w:ascii="Book Antiqua" w:hAnsi="Book Antiqua" w:cs="Times New Roman"/>
          <w:color w:val="131413"/>
          <w:sz w:val="24"/>
          <w:lang w:val="en-GB"/>
        </w:rPr>
        <w:t xml:space="preserve"> </w:t>
      </w:r>
      <w:r w:rsidRPr="007B723F">
        <w:rPr>
          <w:rFonts w:ascii="Book Antiqua" w:hAnsi="Book Antiqua" w:cs="Times New Roman"/>
          <w:color w:val="131413"/>
          <w:sz w:val="24"/>
          <w:lang w:val="en-GB"/>
        </w:rPr>
        <w:t xml:space="preserve">independent predictor </w:t>
      </w:r>
      <w:r w:rsidR="00ED76AE">
        <w:rPr>
          <w:rFonts w:ascii="Book Antiqua" w:hAnsi="Book Antiqua" w:cs="Times New Roman"/>
          <w:color w:val="131413"/>
          <w:sz w:val="24"/>
          <w:lang w:val="en-GB"/>
        </w:rPr>
        <w:t>of</w:t>
      </w:r>
      <w:r w:rsidRPr="007B723F">
        <w:rPr>
          <w:rFonts w:ascii="Book Antiqua" w:hAnsi="Book Antiqua" w:cs="Times New Roman"/>
          <w:color w:val="131413"/>
          <w:sz w:val="24"/>
          <w:lang w:val="en-GB"/>
        </w:rPr>
        <w:t xml:space="preserve"> TIPS completion and may be useful in preoperative assessment. It is noteworthy that the technical success rate when CTPV score was 4 was 46% despite the usage of assisted puncture. This suggests that successful stent placement will be ineffective if the PV is unidentifiable or replaced by numerous collateral veins within the portal hil</w:t>
      </w:r>
      <w:r w:rsidR="00ED76AE">
        <w:rPr>
          <w:rFonts w:ascii="Book Antiqua" w:hAnsi="Book Antiqua" w:cs="Times New Roman"/>
          <w:color w:val="131413"/>
          <w:sz w:val="24"/>
          <w:lang w:val="en-GB"/>
        </w:rPr>
        <w:t>um</w:t>
      </w:r>
      <w:r w:rsidRPr="007B723F">
        <w:rPr>
          <w:rFonts w:ascii="Book Antiqua" w:hAnsi="Book Antiqua" w:cs="Times New Roman"/>
          <w:color w:val="131413"/>
          <w:sz w:val="24"/>
          <w:lang w:val="en-GB"/>
        </w:rPr>
        <w:t xml:space="preserve">. Furthermore, 7 of 15 patients with </w:t>
      </w:r>
      <w:r w:rsidR="00ED76AE">
        <w:rPr>
          <w:rFonts w:ascii="Book Antiqua" w:hAnsi="Book Antiqua" w:cs="Times New Roman"/>
          <w:color w:val="131413"/>
          <w:sz w:val="24"/>
          <w:lang w:val="en-GB"/>
        </w:rPr>
        <w:t xml:space="preserve">a </w:t>
      </w:r>
      <w:r w:rsidRPr="007B723F">
        <w:rPr>
          <w:rFonts w:ascii="Book Antiqua" w:hAnsi="Book Antiqua" w:cs="Times New Roman"/>
          <w:color w:val="131413"/>
          <w:sz w:val="24"/>
          <w:lang w:val="en-GB"/>
        </w:rPr>
        <w:t xml:space="preserve">CTPV score </w:t>
      </w:r>
      <w:r w:rsidR="00ED76AE">
        <w:rPr>
          <w:rFonts w:ascii="Book Antiqua" w:hAnsi="Book Antiqua" w:cs="Times New Roman"/>
          <w:color w:val="131413"/>
          <w:sz w:val="24"/>
          <w:lang w:val="en-GB"/>
        </w:rPr>
        <w:t xml:space="preserve">of </w:t>
      </w:r>
      <w:r w:rsidRPr="007B723F">
        <w:rPr>
          <w:rFonts w:ascii="Book Antiqua" w:hAnsi="Book Antiqua" w:cs="Times New Roman"/>
          <w:color w:val="131413"/>
          <w:sz w:val="24"/>
          <w:lang w:val="en-GB"/>
        </w:rPr>
        <w:t>4 had hepatic capsule perforation and underwent the TIPS procedure, suggesting relatively high complication rates in this patient group. Therefore, CTPV score can be useful for interventional radiologists in making pre-procedure decisions and being aware of all possible complications in advance.</w:t>
      </w:r>
    </w:p>
    <w:p w14:paraId="1F5E59C3" w14:textId="679D9914" w:rsidR="00607DA1" w:rsidRPr="007B723F" w:rsidRDefault="00C87594" w:rsidP="00336765">
      <w:pPr>
        <w:adjustRightInd w:val="0"/>
        <w:snapToGrid w:val="0"/>
        <w:spacing w:after="0" w:line="360" w:lineRule="auto"/>
        <w:ind w:firstLineChars="100" w:firstLine="240"/>
        <w:rPr>
          <w:rFonts w:ascii="Book Antiqua" w:hAnsi="Book Antiqua"/>
          <w:color w:val="131413"/>
          <w:sz w:val="24"/>
          <w:lang w:val="en-GB"/>
        </w:rPr>
      </w:pPr>
      <w:r w:rsidRPr="007B723F">
        <w:rPr>
          <w:rFonts w:ascii="Book Antiqua" w:hAnsi="Book Antiqua"/>
          <w:color w:val="131413"/>
          <w:sz w:val="24"/>
          <w:lang w:val="en-GB"/>
        </w:rPr>
        <w:t>The present study revealed that primary patency rate at 1 year w</w:t>
      </w:r>
      <w:r w:rsidR="00ED76AE">
        <w:rPr>
          <w:rFonts w:ascii="Book Antiqua" w:hAnsi="Book Antiqua"/>
          <w:color w:val="131413"/>
          <w:sz w:val="24"/>
          <w:lang w:val="en-GB"/>
        </w:rPr>
        <w:t>as</w:t>
      </w:r>
      <w:r w:rsidRPr="007B723F">
        <w:rPr>
          <w:rFonts w:ascii="Book Antiqua" w:hAnsi="Book Antiqua"/>
          <w:color w:val="131413"/>
          <w:sz w:val="24"/>
          <w:lang w:val="en-GB"/>
        </w:rPr>
        <w:t xml:space="preserve"> 83%, which is relatively higher compared to previous studies. The main reasons for this might be</w:t>
      </w:r>
      <w:r w:rsidR="00ED76AE">
        <w:rPr>
          <w:rFonts w:ascii="Book Antiqua" w:hAnsi="Book Antiqua"/>
          <w:color w:val="131413"/>
          <w:sz w:val="24"/>
          <w:lang w:val="en-GB"/>
        </w:rPr>
        <w:t>:</w:t>
      </w:r>
      <w:r w:rsidRPr="007B723F">
        <w:rPr>
          <w:rFonts w:ascii="Book Antiqua" w:hAnsi="Book Antiqua"/>
          <w:color w:val="131413"/>
          <w:sz w:val="24"/>
          <w:lang w:val="en-GB"/>
        </w:rPr>
        <w:t xml:space="preserve"> </w:t>
      </w:r>
      <w:r w:rsidR="00336765">
        <w:rPr>
          <w:rFonts w:ascii="Book Antiqua" w:hAnsi="Book Antiqua"/>
          <w:color w:val="131413"/>
          <w:sz w:val="24"/>
          <w:lang w:val="en-GB"/>
        </w:rPr>
        <w:t>(</w:t>
      </w:r>
      <w:r w:rsidRPr="007B723F">
        <w:rPr>
          <w:rFonts w:ascii="Book Antiqua" w:hAnsi="Book Antiqua"/>
          <w:color w:val="131413"/>
          <w:sz w:val="24"/>
          <w:lang w:val="en-GB"/>
        </w:rPr>
        <w:t xml:space="preserve">1) </w:t>
      </w:r>
      <w:r w:rsidR="00ED76AE">
        <w:rPr>
          <w:rFonts w:ascii="Book Antiqua" w:hAnsi="Book Antiqua"/>
          <w:color w:val="131413"/>
          <w:sz w:val="24"/>
          <w:lang w:val="en-GB"/>
        </w:rPr>
        <w:t>U</w:t>
      </w:r>
      <w:r w:rsidRPr="007B723F">
        <w:rPr>
          <w:rFonts w:ascii="Book Antiqua" w:hAnsi="Book Antiqua"/>
          <w:color w:val="131413"/>
          <w:sz w:val="24"/>
          <w:lang w:val="en-GB"/>
        </w:rPr>
        <w:t xml:space="preserve">sage of covered stents in our research; </w:t>
      </w:r>
      <w:r w:rsidR="00336765">
        <w:rPr>
          <w:rFonts w:ascii="Book Antiqua" w:hAnsi="Book Antiqua"/>
          <w:color w:val="131413"/>
          <w:sz w:val="24"/>
          <w:lang w:val="en-GB"/>
        </w:rPr>
        <w:t>(</w:t>
      </w:r>
      <w:r w:rsidRPr="007B723F">
        <w:rPr>
          <w:rFonts w:ascii="Book Antiqua" w:hAnsi="Book Antiqua"/>
          <w:color w:val="131413"/>
          <w:sz w:val="24"/>
          <w:lang w:val="en-GB"/>
        </w:rPr>
        <w:t xml:space="preserve">2) routine variceal embolization because it can obviously decrease the rebleeding rates and can supply adequate blood flow into the stent; and </w:t>
      </w:r>
      <w:r w:rsidR="000606B0">
        <w:rPr>
          <w:rFonts w:ascii="Book Antiqua" w:hAnsi="Book Antiqua" w:hint="eastAsia"/>
          <w:color w:val="131413"/>
          <w:sz w:val="24"/>
          <w:lang w:val="en-GB"/>
        </w:rPr>
        <w:t>(</w:t>
      </w:r>
      <w:r w:rsidRPr="007B723F">
        <w:rPr>
          <w:rFonts w:ascii="Book Antiqua" w:hAnsi="Book Antiqua"/>
          <w:color w:val="131413"/>
          <w:sz w:val="24"/>
          <w:lang w:val="en-GB"/>
        </w:rPr>
        <w:t xml:space="preserve">3) routine usage of anticoagulation therapy except for patients with </w:t>
      </w:r>
      <w:r w:rsidR="00ED76AE">
        <w:rPr>
          <w:rFonts w:ascii="Book Antiqua" w:hAnsi="Book Antiqua"/>
          <w:color w:val="131413"/>
          <w:sz w:val="24"/>
          <w:lang w:val="en-GB"/>
        </w:rPr>
        <w:t xml:space="preserve">a </w:t>
      </w:r>
      <w:r w:rsidRPr="007B723F">
        <w:rPr>
          <w:rFonts w:ascii="Book Antiqua" w:hAnsi="Book Antiqua"/>
          <w:color w:val="131413"/>
          <w:sz w:val="24"/>
          <w:lang w:val="en-GB"/>
        </w:rPr>
        <w:t>high bleeding risk. The rationale behind the usage of anticoagulants in most patients, despi</w:t>
      </w:r>
      <w:r w:rsidR="00336765">
        <w:rPr>
          <w:rFonts w:ascii="Book Antiqua" w:hAnsi="Book Antiqua"/>
          <w:color w:val="131413"/>
          <w:sz w:val="24"/>
          <w:lang w:val="en-GB"/>
        </w:rPr>
        <w:t xml:space="preserve">te being reported by Wang </w:t>
      </w:r>
      <w:r w:rsidR="00336765" w:rsidRPr="00336765">
        <w:rPr>
          <w:rFonts w:ascii="Book Antiqua" w:hAnsi="Book Antiqua"/>
          <w:i/>
          <w:color w:val="131413"/>
          <w:sz w:val="24"/>
          <w:lang w:val="en-GB"/>
        </w:rPr>
        <w:t xml:space="preserve">et </w:t>
      </w:r>
      <w:proofErr w:type="gramStart"/>
      <w:r w:rsidR="00336765" w:rsidRPr="00336765">
        <w:rPr>
          <w:rFonts w:ascii="Book Antiqua" w:hAnsi="Book Antiqua"/>
          <w:i/>
          <w:color w:val="131413"/>
          <w:sz w:val="24"/>
          <w:lang w:val="en-GB"/>
        </w:rPr>
        <w:t>al</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26]</w:t>
      </w:r>
      <w:r w:rsidRPr="007B723F">
        <w:rPr>
          <w:rFonts w:ascii="Book Antiqua" w:hAnsi="Book Antiqua"/>
          <w:color w:val="131413"/>
          <w:sz w:val="24"/>
          <w:lang w:val="en-GB"/>
        </w:rPr>
        <w:t xml:space="preserve"> as being necessary for certain patients with </w:t>
      </w:r>
      <w:r w:rsidR="00336765">
        <w:rPr>
          <w:rFonts w:ascii="Book Antiqua" w:hAnsi="Book Antiqua"/>
          <w:color w:val="131413"/>
          <w:sz w:val="24"/>
          <w:lang w:val="en-GB"/>
        </w:rPr>
        <w:t>PV</w:t>
      </w:r>
      <w:r w:rsidR="00336765" w:rsidRPr="007B723F">
        <w:rPr>
          <w:rFonts w:ascii="Book Antiqua" w:hAnsi="Book Antiqua"/>
          <w:color w:val="131413"/>
          <w:sz w:val="24"/>
          <w:lang w:val="en-GB"/>
        </w:rPr>
        <w:t xml:space="preserve"> thrombosis</w:t>
      </w:r>
      <w:r w:rsidRPr="007B723F">
        <w:rPr>
          <w:rFonts w:ascii="Book Antiqua" w:hAnsi="Book Antiqua"/>
          <w:color w:val="131413"/>
          <w:sz w:val="24"/>
          <w:lang w:val="en-GB"/>
        </w:rPr>
        <w:t xml:space="preserve">, was based on our belief that continuous use of anticoagulants might preserve stent patency after TIPS surgery. In </w:t>
      </w:r>
      <w:r w:rsidR="00ED76AE">
        <w:rPr>
          <w:rFonts w:ascii="Book Antiqua" w:hAnsi="Book Antiqua"/>
          <w:color w:val="131413"/>
          <w:sz w:val="24"/>
          <w:lang w:val="en-GB"/>
        </w:rPr>
        <w:t>the</w:t>
      </w:r>
      <w:r w:rsidRPr="007B723F">
        <w:rPr>
          <w:rFonts w:ascii="Book Antiqua" w:hAnsi="Book Antiqua"/>
          <w:color w:val="131413"/>
          <w:sz w:val="24"/>
          <w:lang w:val="en-GB"/>
        </w:rPr>
        <w:t xml:space="preserve"> multivariable analysis, the independent predictors </w:t>
      </w:r>
      <w:r w:rsidR="00ED76AE">
        <w:rPr>
          <w:rFonts w:ascii="Book Antiqua" w:hAnsi="Book Antiqua"/>
          <w:color w:val="131413"/>
          <w:sz w:val="24"/>
          <w:lang w:val="en-GB"/>
        </w:rPr>
        <w:t>of</w:t>
      </w:r>
      <w:r w:rsidRPr="007B723F">
        <w:rPr>
          <w:rFonts w:ascii="Book Antiqua" w:hAnsi="Book Antiqua"/>
          <w:color w:val="131413"/>
          <w:sz w:val="24"/>
          <w:lang w:val="en-GB"/>
        </w:rPr>
        <w:t xml:space="preserve"> stent patency were CTPV score and splenectomy. As the CTPV score increases, the extent of thrombosis in the PV also increases </w:t>
      </w:r>
      <w:r w:rsidRPr="007B723F">
        <w:rPr>
          <w:rFonts w:ascii="Book Antiqua" w:hAnsi="Book Antiqua"/>
          <w:color w:val="131413"/>
          <w:sz w:val="24"/>
          <w:lang w:val="en-GB"/>
        </w:rPr>
        <w:lastRenderedPageBreak/>
        <w:t xml:space="preserve">and thus requires longer and multiple stent placement. This might affect the long-term patency of the MPV, especially when more bare stents are deployed depending upon the length of thrombosis. Regarding splenectomy as in previous </w:t>
      </w:r>
      <w:proofErr w:type="gramStart"/>
      <w:r w:rsidRPr="007B723F">
        <w:rPr>
          <w:rFonts w:ascii="Book Antiqua" w:hAnsi="Book Antiqua"/>
          <w:color w:val="131413"/>
          <w:sz w:val="24"/>
          <w:lang w:val="en-GB"/>
        </w:rPr>
        <w:t>reports</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27,28]</w:t>
      </w:r>
      <w:r w:rsidRPr="007B723F">
        <w:rPr>
          <w:rFonts w:ascii="Book Antiqua" w:hAnsi="Book Antiqua"/>
          <w:color w:val="131413"/>
          <w:sz w:val="24"/>
          <w:lang w:val="en-GB"/>
        </w:rPr>
        <w:t xml:space="preserve">, we believe that splenectomy before TIPS could decrease PV velocity in the long term and lead to stagnation of the </w:t>
      </w:r>
      <w:r w:rsidR="006574A3">
        <w:rPr>
          <w:rFonts w:ascii="Book Antiqua" w:hAnsi="Book Antiqua"/>
          <w:color w:val="131413"/>
          <w:sz w:val="24"/>
          <w:lang w:val="en-GB"/>
        </w:rPr>
        <w:t>PV</w:t>
      </w:r>
      <w:r w:rsidRPr="007B723F">
        <w:rPr>
          <w:rFonts w:ascii="Book Antiqua" w:hAnsi="Book Antiqua"/>
          <w:color w:val="131413"/>
          <w:sz w:val="24"/>
          <w:lang w:val="en-GB"/>
        </w:rPr>
        <w:t xml:space="preserve"> or even </w:t>
      </w:r>
      <w:r w:rsidR="006574A3">
        <w:rPr>
          <w:rFonts w:ascii="Book Antiqua" w:hAnsi="Book Antiqua"/>
          <w:color w:val="131413"/>
          <w:sz w:val="24"/>
          <w:lang w:val="en-GB"/>
        </w:rPr>
        <w:t>PV</w:t>
      </w:r>
      <w:r w:rsidRPr="007B723F">
        <w:rPr>
          <w:rFonts w:ascii="Book Antiqua" w:hAnsi="Book Antiqua"/>
          <w:color w:val="131413"/>
          <w:sz w:val="24"/>
          <w:lang w:val="en-GB"/>
        </w:rPr>
        <w:t xml:space="preserve"> thrombosis, which might be the reason for worsening stent patency in these patients even after TIPS creation.</w:t>
      </w:r>
    </w:p>
    <w:p w14:paraId="01A65673" w14:textId="24A1A049" w:rsidR="00607DA1" w:rsidRPr="007B723F" w:rsidRDefault="00C87594" w:rsidP="00336765">
      <w:pPr>
        <w:adjustRightInd w:val="0"/>
        <w:snapToGrid w:val="0"/>
        <w:spacing w:after="0" w:line="360" w:lineRule="auto"/>
        <w:ind w:firstLineChars="100" w:firstLine="240"/>
        <w:rPr>
          <w:rFonts w:ascii="Book Antiqua" w:hAnsi="Book Antiqua"/>
          <w:color w:val="131413"/>
          <w:sz w:val="24"/>
          <w:lang w:val="en-GB"/>
        </w:rPr>
      </w:pPr>
      <w:r w:rsidRPr="007B723F">
        <w:rPr>
          <w:rFonts w:ascii="Book Antiqua" w:hAnsi="Book Antiqua"/>
          <w:color w:val="131413"/>
          <w:sz w:val="24"/>
          <w:lang w:val="en-GB"/>
        </w:rPr>
        <w:t>Our study also demonstrated that the technical success group had a longer survival time than the failure group (</w:t>
      </w:r>
      <w:r w:rsidRPr="00336765">
        <w:rPr>
          <w:rFonts w:ascii="Book Antiqua" w:hAnsi="Book Antiqua"/>
          <w:i/>
          <w:color w:val="131413"/>
          <w:sz w:val="24"/>
          <w:lang w:val="en-GB"/>
        </w:rPr>
        <w:t>P</w:t>
      </w:r>
      <w:r w:rsidR="00336765">
        <w:rPr>
          <w:rFonts w:ascii="Book Antiqua" w:hAnsi="Book Antiqua"/>
          <w:color w:val="131413"/>
          <w:sz w:val="24"/>
          <w:lang w:val="en-GB"/>
        </w:rPr>
        <w:t xml:space="preserve"> </w:t>
      </w:r>
      <w:r w:rsidRPr="007B723F">
        <w:rPr>
          <w:rFonts w:ascii="Book Antiqua" w:hAnsi="Book Antiqua"/>
          <w:color w:val="131413"/>
          <w:sz w:val="24"/>
          <w:lang w:val="en-GB"/>
        </w:rPr>
        <w:t>&lt;</w:t>
      </w:r>
      <w:r w:rsidR="00336765">
        <w:rPr>
          <w:rFonts w:ascii="Book Antiqua" w:hAnsi="Book Antiqua"/>
          <w:color w:val="131413"/>
          <w:sz w:val="24"/>
          <w:lang w:val="en-GB"/>
        </w:rPr>
        <w:t xml:space="preserve"> </w:t>
      </w:r>
      <w:r w:rsidRPr="007B723F">
        <w:rPr>
          <w:rFonts w:ascii="Book Antiqua" w:hAnsi="Book Antiqua"/>
          <w:color w:val="131413"/>
          <w:sz w:val="24"/>
          <w:lang w:val="en-GB"/>
        </w:rPr>
        <w:t xml:space="preserve">0.01), which suggests the overt beneficial effects of TIPS on CTPV patients. So far, there </w:t>
      </w:r>
      <w:r w:rsidR="00ED76AE">
        <w:rPr>
          <w:rFonts w:ascii="Book Antiqua" w:hAnsi="Book Antiqua"/>
          <w:color w:val="131413"/>
          <w:sz w:val="24"/>
          <w:lang w:val="en-GB"/>
        </w:rPr>
        <w:t>has been</w:t>
      </w:r>
      <w:r w:rsidRPr="007B723F">
        <w:rPr>
          <w:rFonts w:ascii="Book Antiqua" w:hAnsi="Book Antiqua"/>
          <w:color w:val="131413"/>
          <w:sz w:val="24"/>
          <w:lang w:val="en-GB"/>
        </w:rPr>
        <w:t xml:space="preserve"> no </w:t>
      </w:r>
      <w:r w:rsidR="00ED76AE">
        <w:rPr>
          <w:rFonts w:ascii="Book Antiqua" w:hAnsi="Book Antiqua" w:cstheme="majorBidi"/>
          <w:color w:val="000000" w:themeColor="text1"/>
          <w:sz w:val="24"/>
        </w:rPr>
        <w:t>r</w:t>
      </w:r>
      <w:r w:rsidR="00336765" w:rsidRPr="00F8203C">
        <w:rPr>
          <w:rFonts w:ascii="Book Antiqua" w:hAnsi="Book Antiqua" w:cstheme="majorBidi"/>
          <w:color w:val="000000" w:themeColor="text1"/>
          <w:sz w:val="24"/>
        </w:rPr>
        <w:t>andomized clinical trial</w:t>
      </w:r>
      <w:r w:rsidR="00336765" w:rsidRPr="007B723F">
        <w:rPr>
          <w:rFonts w:ascii="Book Antiqua" w:hAnsi="Book Antiqua"/>
          <w:color w:val="131413"/>
          <w:sz w:val="24"/>
          <w:lang w:val="en-GB"/>
        </w:rPr>
        <w:t xml:space="preserve"> </w:t>
      </w:r>
      <w:r w:rsidRPr="007B723F">
        <w:rPr>
          <w:rFonts w:ascii="Book Antiqua" w:hAnsi="Book Antiqua"/>
          <w:color w:val="131413"/>
          <w:sz w:val="24"/>
          <w:lang w:val="en-GB"/>
        </w:rPr>
        <w:t xml:space="preserve">or meta-analysis reporting that TIPS could be better than endoscopic therapy for patients with CTPV. Recent research conducted by Li </w:t>
      </w:r>
      <w:r w:rsidRPr="00336765">
        <w:rPr>
          <w:rFonts w:ascii="Book Antiqua" w:hAnsi="Book Antiqua"/>
          <w:i/>
          <w:color w:val="131413"/>
          <w:sz w:val="24"/>
          <w:lang w:val="en-GB"/>
        </w:rPr>
        <w:t xml:space="preserve">et </w:t>
      </w:r>
      <w:proofErr w:type="gramStart"/>
      <w:r w:rsidRPr="00336765">
        <w:rPr>
          <w:rFonts w:ascii="Book Antiqua" w:hAnsi="Book Antiqua"/>
          <w:i/>
          <w:color w:val="131413"/>
          <w:sz w:val="24"/>
          <w:lang w:val="en-GB"/>
        </w:rPr>
        <w:t>al</w:t>
      </w:r>
      <w:r w:rsidRPr="007B723F">
        <w:rPr>
          <w:rFonts w:ascii="Book Antiqua" w:hAnsi="Book Antiqua"/>
          <w:color w:val="131413"/>
          <w:sz w:val="24"/>
          <w:vertAlign w:val="superscript"/>
          <w:lang w:val="en-GB"/>
        </w:rPr>
        <w:t>[</w:t>
      </w:r>
      <w:proofErr w:type="gramEnd"/>
      <w:r w:rsidRPr="007B723F">
        <w:rPr>
          <w:rFonts w:ascii="Book Antiqua" w:hAnsi="Book Antiqua"/>
          <w:color w:val="131413"/>
          <w:sz w:val="24"/>
          <w:vertAlign w:val="superscript"/>
          <w:lang w:val="en-GB"/>
        </w:rPr>
        <w:t>23]</w:t>
      </w:r>
      <w:r w:rsidRPr="007B723F">
        <w:rPr>
          <w:rFonts w:ascii="Book Antiqua" w:hAnsi="Book Antiqua"/>
          <w:color w:val="131413"/>
          <w:sz w:val="24"/>
          <w:lang w:val="en-GB"/>
        </w:rPr>
        <w:t xml:space="preserve"> reported that TIPS was significantly more effective than endoscopic treatment plus propranolol in preventing rebleeding in cirrhotic patients with CTPV, but without significant survival benefit. However, this study could not be compared directly with our study, as our study included patients with variceal bleeding that was unresponsive to medical or endoscopic therapy. Furthermore, as TIPS is widely accepted as the second-line therapy for symptomatic portal hypertension, we believe that for symptomatic CTPV patients who are refractory to conventional therapy, such as endoscopic haemostasis or diuretic treatment, TIPS could prolong survival. Our present research demonstrated that the independent predictors of survival were patient age, MELD</w:t>
      </w:r>
      <w:r w:rsidR="00ED76AE">
        <w:rPr>
          <w:rFonts w:ascii="Book Antiqua" w:hAnsi="Book Antiqua"/>
          <w:color w:val="131413"/>
          <w:sz w:val="24"/>
          <w:lang w:val="en-GB"/>
        </w:rPr>
        <w:t xml:space="preserve"> score</w:t>
      </w:r>
      <w:r w:rsidRPr="007B723F">
        <w:rPr>
          <w:rFonts w:ascii="Book Antiqua" w:hAnsi="Book Antiqua"/>
          <w:color w:val="131413"/>
          <w:sz w:val="24"/>
          <w:lang w:val="en-GB"/>
        </w:rPr>
        <w:t xml:space="preserve">, and CTPV score. Several grading systems have been developed to identify suitable patients for </w:t>
      </w:r>
      <w:proofErr w:type="gramStart"/>
      <w:r w:rsidRPr="007B723F">
        <w:rPr>
          <w:rFonts w:ascii="Book Antiqua" w:hAnsi="Book Antiqua"/>
          <w:color w:val="131413"/>
          <w:sz w:val="24"/>
          <w:lang w:val="en-GB"/>
        </w:rPr>
        <w:t>TIPS</w:t>
      </w:r>
      <w:r w:rsidRPr="007B723F">
        <w:rPr>
          <w:rFonts w:ascii="Book Antiqua" w:hAnsi="Book Antiqua"/>
          <w:color w:val="000000" w:themeColor="text1"/>
          <w:sz w:val="24"/>
          <w:vertAlign w:val="superscript"/>
        </w:rPr>
        <w:t>[</w:t>
      </w:r>
      <w:proofErr w:type="gramEnd"/>
      <w:r w:rsidRPr="007B723F">
        <w:rPr>
          <w:rFonts w:ascii="Book Antiqua" w:hAnsi="Book Antiqua"/>
          <w:color w:val="000000" w:themeColor="text1"/>
          <w:sz w:val="24"/>
          <w:vertAlign w:val="superscript"/>
          <w:lang w:val="en-GB"/>
        </w:rPr>
        <w:t>29,30</w:t>
      </w:r>
      <w:r w:rsidRPr="007B723F">
        <w:rPr>
          <w:rFonts w:ascii="Book Antiqua" w:hAnsi="Book Antiqua"/>
          <w:color w:val="000000" w:themeColor="text1"/>
          <w:sz w:val="24"/>
          <w:vertAlign w:val="superscript"/>
        </w:rPr>
        <w:t>]</w:t>
      </w:r>
      <w:r w:rsidRPr="007B723F">
        <w:rPr>
          <w:rFonts w:ascii="Book Antiqua" w:hAnsi="Book Antiqua"/>
          <w:color w:val="131413"/>
          <w:sz w:val="24"/>
          <w:lang w:val="en-GB"/>
        </w:rPr>
        <w:t xml:space="preserve">. Of these, Child-Turcotte-Pugh (CTP) score and MELD score are the most commonly used scoring systems. Compared with the empirical CTP score, MELD score calculates a more objective value using laboratory tests to evaluate the severity of liver diseases. In the present study, we found that MELD score outweighed CTP score in predicting middle-term survival. In addition, we identified CTPV score as a new prognostic marker and found that high CTPV score significantly correlated with poor outcome. Therefore, we tried to create a nomogram incorporating the CTPV score and other identified risk factors to predict the 1- </w:t>
      </w:r>
      <w:r w:rsidRPr="007B723F">
        <w:rPr>
          <w:rFonts w:ascii="Book Antiqua" w:hAnsi="Book Antiqua"/>
          <w:color w:val="131413"/>
          <w:sz w:val="24"/>
          <w:lang w:val="en-GB"/>
        </w:rPr>
        <w:lastRenderedPageBreak/>
        <w:t>and 2-year survival probability of CTPV patients after a successful TIPS procedure. The C-index for the present nomogram was 0.85.</w:t>
      </w:r>
    </w:p>
    <w:p w14:paraId="654F2DA0" w14:textId="02213DF6" w:rsidR="00607DA1" w:rsidRPr="007B723F" w:rsidRDefault="00C87594" w:rsidP="00336765">
      <w:pPr>
        <w:shd w:val="clear" w:color="auto" w:fill="FFFFFF"/>
        <w:adjustRightInd w:val="0"/>
        <w:snapToGrid w:val="0"/>
        <w:spacing w:after="0" w:line="360" w:lineRule="auto"/>
        <w:ind w:firstLineChars="100" w:firstLine="240"/>
        <w:rPr>
          <w:rFonts w:ascii="Book Antiqua" w:hAnsi="Book Antiqua"/>
          <w:color w:val="131413"/>
          <w:sz w:val="24"/>
          <w:lang w:val="en-GB"/>
        </w:rPr>
      </w:pPr>
      <w:r w:rsidRPr="007B723F">
        <w:rPr>
          <w:rFonts w:ascii="Book Antiqua" w:hAnsi="Book Antiqua"/>
          <w:color w:val="131413"/>
          <w:sz w:val="24"/>
          <w:lang w:val="en-GB"/>
        </w:rPr>
        <w:t xml:space="preserve">Our study has </w:t>
      </w:r>
      <w:r w:rsidR="00DC6928">
        <w:rPr>
          <w:rFonts w:ascii="Book Antiqua" w:hAnsi="Book Antiqua"/>
          <w:color w:val="131413"/>
          <w:sz w:val="24"/>
          <w:lang w:val="en-GB"/>
        </w:rPr>
        <w:t>several</w:t>
      </w:r>
      <w:r w:rsidRPr="007B723F">
        <w:rPr>
          <w:rFonts w:ascii="Book Antiqua" w:hAnsi="Book Antiqua"/>
          <w:color w:val="131413"/>
          <w:sz w:val="24"/>
          <w:lang w:val="en-GB"/>
        </w:rPr>
        <w:t xml:space="preserve"> limitations. The primary limitation may be the relatively small number of cases, which limited the number of variables that could be simultaneously investigated </w:t>
      </w:r>
      <w:r w:rsidR="00DC6928">
        <w:rPr>
          <w:rFonts w:ascii="Book Antiqua" w:hAnsi="Book Antiqua"/>
          <w:color w:val="131413"/>
          <w:sz w:val="24"/>
          <w:lang w:val="en-GB"/>
        </w:rPr>
        <w:t>by</w:t>
      </w:r>
      <w:r w:rsidRPr="007B723F">
        <w:rPr>
          <w:rFonts w:ascii="Book Antiqua" w:hAnsi="Book Antiqua"/>
          <w:color w:val="131413"/>
          <w:sz w:val="24"/>
          <w:lang w:val="en-GB"/>
        </w:rPr>
        <w:t xml:space="preserve"> multivariate logistic regression and Cox regression analysis. Other limitations include the retrospective design and the single-centre site, which might have led to a lack of generalizability of the results in our study. Finally, we cannot compare TIPS exclusive stents (</w:t>
      </w:r>
      <w:proofErr w:type="spellStart"/>
      <w:r w:rsidRPr="007B723F">
        <w:rPr>
          <w:rFonts w:ascii="Book Antiqua" w:hAnsi="Book Antiqua"/>
          <w:color w:val="131413"/>
          <w:sz w:val="24"/>
          <w:lang w:val="en-GB"/>
        </w:rPr>
        <w:t>Viatorr</w:t>
      </w:r>
      <w:proofErr w:type="spellEnd"/>
      <w:r w:rsidRPr="007B723F">
        <w:rPr>
          <w:rFonts w:ascii="Book Antiqua" w:hAnsi="Book Antiqua"/>
          <w:color w:val="131413"/>
          <w:sz w:val="24"/>
          <w:lang w:val="en-GB"/>
        </w:rPr>
        <w:t xml:space="preserve">) with covered self-expanding stents (Fluency) because </w:t>
      </w:r>
      <w:proofErr w:type="spellStart"/>
      <w:r w:rsidRPr="007B723F">
        <w:rPr>
          <w:rFonts w:ascii="Book Antiqua" w:hAnsi="Book Antiqua"/>
          <w:color w:val="131413"/>
          <w:sz w:val="24"/>
          <w:lang w:val="en-GB"/>
        </w:rPr>
        <w:t>Viatorr</w:t>
      </w:r>
      <w:proofErr w:type="spellEnd"/>
      <w:r w:rsidRPr="007B723F">
        <w:rPr>
          <w:rFonts w:ascii="Book Antiqua" w:hAnsi="Book Antiqua"/>
          <w:color w:val="131413"/>
          <w:sz w:val="24"/>
          <w:lang w:val="en-GB"/>
        </w:rPr>
        <w:t xml:space="preserve"> stents were not in use until 2015 in China (in the present study, only 11 patients received </w:t>
      </w:r>
      <w:proofErr w:type="spellStart"/>
      <w:r w:rsidRPr="007B723F">
        <w:rPr>
          <w:rFonts w:ascii="Book Antiqua" w:hAnsi="Book Antiqua"/>
          <w:color w:val="131413"/>
          <w:sz w:val="24"/>
          <w:lang w:val="en-GB"/>
        </w:rPr>
        <w:t>Viatorr</w:t>
      </w:r>
      <w:proofErr w:type="spellEnd"/>
      <w:r w:rsidRPr="007B723F">
        <w:rPr>
          <w:rFonts w:ascii="Book Antiqua" w:hAnsi="Book Antiqua"/>
          <w:color w:val="131413"/>
          <w:sz w:val="24"/>
          <w:lang w:val="en-GB"/>
        </w:rPr>
        <w:t xml:space="preserve"> stents).</w:t>
      </w:r>
    </w:p>
    <w:p w14:paraId="299647A4" w14:textId="1B4B430F" w:rsidR="00607DA1" w:rsidRPr="007B723F" w:rsidRDefault="00C87594" w:rsidP="00336765">
      <w:pPr>
        <w:adjustRightInd w:val="0"/>
        <w:snapToGrid w:val="0"/>
        <w:spacing w:after="0" w:line="360" w:lineRule="auto"/>
        <w:ind w:firstLineChars="100" w:firstLine="240"/>
        <w:rPr>
          <w:rFonts w:ascii="Book Antiqua" w:hAnsi="Book Antiqua"/>
          <w:color w:val="131413"/>
          <w:sz w:val="24"/>
          <w:lang w:val="en-GB"/>
        </w:rPr>
      </w:pPr>
      <w:r w:rsidRPr="007B723F">
        <w:rPr>
          <w:rFonts w:ascii="Book Antiqua" w:hAnsi="Book Antiqua"/>
          <w:color w:val="131413"/>
          <w:sz w:val="24"/>
          <w:lang w:val="en-GB"/>
        </w:rPr>
        <w:t xml:space="preserve">In summary, our results suggest that clinicians could use this simple grading system to select appropriate patients and therefore maintain a relatively high technical success rate. In addition, the independent predictors </w:t>
      </w:r>
      <w:r w:rsidR="00DC6928">
        <w:rPr>
          <w:rFonts w:ascii="Book Antiqua" w:hAnsi="Book Antiqua"/>
          <w:color w:val="131413"/>
          <w:sz w:val="24"/>
          <w:lang w:val="en-GB"/>
        </w:rPr>
        <w:t>of</w:t>
      </w:r>
      <w:r w:rsidRPr="007B723F">
        <w:rPr>
          <w:rFonts w:ascii="Book Antiqua" w:hAnsi="Book Antiqua"/>
          <w:color w:val="131413"/>
          <w:sz w:val="24"/>
          <w:lang w:val="en-GB"/>
        </w:rPr>
        <w:t xml:space="preserve"> shunt dysfunction </w:t>
      </w:r>
      <w:r w:rsidR="00DC6928">
        <w:rPr>
          <w:rFonts w:ascii="Book Antiqua" w:hAnsi="Book Antiqua"/>
          <w:color w:val="131413"/>
          <w:sz w:val="24"/>
          <w:lang w:val="en-GB"/>
        </w:rPr>
        <w:t>are</w:t>
      </w:r>
      <w:r w:rsidRPr="007B723F">
        <w:rPr>
          <w:rFonts w:ascii="Book Antiqua" w:hAnsi="Book Antiqua"/>
          <w:color w:val="131413"/>
          <w:sz w:val="24"/>
          <w:lang w:val="en-GB"/>
        </w:rPr>
        <w:t xml:space="preserve"> CTPV and splenectomy. Finally, as our CTPV score-based nomogram exhibit</w:t>
      </w:r>
      <w:r w:rsidR="00DC6928">
        <w:rPr>
          <w:rFonts w:ascii="Book Antiqua" w:hAnsi="Book Antiqua"/>
          <w:color w:val="131413"/>
          <w:sz w:val="24"/>
          <w:lang w:val="en-GB"/>
        </w:rPr>
        <w:t>s a</w:t>
      </w:r>
      <w:r w:rsidRPr="007B723F">
        <w:rPr>
          <w:rFonts w:ascii="Book Antiqua" w:hAnsi="Book Antiqua"/>
          <w:color w:val="131413"/>
          <w:sz w:val="24"/>
          <w:lang w:val="en-GB"/>
        </w:rPr>
        <w:t xml:space="preserve"> high prognostic predictive value, this nomogram might aid interventional radiologists in therapeutic decision-making and individualized patient counselling.</w:t>
      </w:r>
    </w:p>
    <w:p w14:paraId="05472ED5" w14:textId="77777777" w:rsidR="00607DA1" w:rsidRDefault="00607DA1" w:rsidP="007B723F">
      <w:pPr>
        <w:spacing w:after="0" w:line="360" w:lineRule="auto"/>
        <w:rPr>
          <w:rFonts w:ascii="Book Antiqua" w:hAnsi="Book Antiqua"/>
          <w:sz w:val="24"/>
          <w:lang w:val="en-GB"/>
        </w:rPr>
      </w:pPr>
    </w:p>
    <w:p w14:paraId="16DC4319" w14:textId="77777777" w:rsidR="00336765" w:rsidRPr="000B6B3C" w:rsidRDefault="00336765" w:rsidP="00336765">
      <w:pPr>
        <w:adjustRightInd w:val="0"/>
        <w:snapToGrid w:val="0"/>
        <w:spacing w:after="0" w:line="360" w:lineRule="auto"/>
        <w:rPr>
          <w:rFonts w:ascii="Book Antiqua" w:hAnsi="Book Antiqua"/>
          <w:b/>
          <w:color w:val="000000"/>
          <w:sz w:val="24"/>
          <w:u w:val="single"/>
        </w:rPr>
      </w:pPr>
      <w:r>
        <w:rPr>
          <w:rFonts w:ascii="Book Antiqua" w:hAnsi="Book Antiqua"/>
          <w:b/>
          <w:color w:val="000000"/>
          <w:sz w:val="24"/>
          <w:u w:val="single"/>
        </w:rPr>
        <w:t>ARTICLE HIGHLIGHTS</w:t>
      </w:r>
    </w:p>
    <w:p w14:paraId="1B06E5E2" w14:textId="77777777" w:rsidR="00607DA1" w:rsidRPr="007B723F" w:rsidRDefault="00C87594" w:rsidP="007B723F">
      <w:pPr>
        <w:adjustRightInd w:val="0"/>
        <w:snapToGrid w:val="0"/>
        <w:spacing w:after="0" w:line="360" w:lineRule="auto"/>
        <w:rPr>
          <w:rFonts w:ascii="Book Antiqua" w:hAnsi="Book Antiqua"/>
          <w:b/>
          <w:i/>
          <w:color w:val="000000"/>
          <w:sz w:val="24"/>
          <w:lang w:val="en-GB"/>
        </w:rPr>
      </w:pPr>
      <w:r w:rsidRPr="007B723F">
        <w:rPr>
          <w:rFonts w:ascii="Book Antiqua" w:hAnsi="Book Antiqua"/>
          <w:b/>
          <w:i/>
          <w:color w:val="000000"/>
          <w:sz w:val="24"/>
          <w:lang w:val="en-GB"/>
        </w:rPr>
        <w:t>Research background</w:t>
      </w:r>
    </w:p>
    <w:p w14:paraId="72ADD3BC" w14:textId="71B0477C" w:rsidR="00607DA1" w:rsidRPr="007B723F" w:rsidRDefault="00C87594" w:rsidP="007B723F">
      <w:pPr>
        <w:adjustRightInd w:val="0"/>
        <w:snapToGrid w:val="0"/>
        <w:spacing w:after="0" w:line="360" w:lineRule="auto"/>
        <w:rPr>
          <w:rFonts w:ascii="Book Antiqua" w:hAnsi="Book Antiqua"/>
          <w:color w:val="000000"/>
          <w:sz w:val="24"/>
          <w:lang w:val="en-GB"/>
        </w:rPr>
      </w:pPr>
      <w:r w:rsidRPr="007B723F">
        <w:rPr>
          <w:rFonts w:ascii="Book Antiqua" w:hAnsi="Book Antiqua"/>
          <w:color w:val="000000"/>
          <w:sz w:val="24"/>
          <w:lang w:val="en-GB"/>
        </w:rPr>
        <w:t>Cavernous transformation of the portal vein (CTPV) occurs after portal vein thrombosis or intrahepatic venous collateral formation. Sequelae of CTPV can include portal hypertension, splenomegaly, ascites, gastrointestinal varices, obstructive jaundice, mesenteric venous congestion and ischaemia, ascending cholangitis, and biliary cirrhosis. Insertion of</w:t>
      </w:r>
      <w:r w:rsidR="00DC6928">
        <w:rPr>
          <w:rFonts w:ascii="Book Antiqua" w:hAnsi="Book Antiqua"/>
          <w:color w:val="000000"/>
          <w:sz w:val="24"/>
          <w:lang w:val="en-GB"/>
        </w:rPr>
        <w:t xml:space="preserve"> </w:t>
      </w:r>
      <w:proofErr w:type="spellStart"/>
      <w:r w:rsidRPr="007B723F">
        <w:rPr>
          <w:rFonts w:ascii="Book Antiqua" w:hAnsi="Book Antiqua"/>
          <w:color w:val="000000"/>
          <w:sz w:val="24"/>
          <w:lang w:val="en-GB"/>
        </w:rPr>
        <w:t>transjugular</w:t>
      </w:r>
      <w:proofErr w:type="spellEnd"/>
      <w:r w:rsidRPr="007B723F">
        <w:rPr>
          <w:rFonts w:ascii="Book Antiqua" w:hAnsi="Book Antiqua"/>
          <w:color w:val="000000"/>
          <w:sz w:val="24"/>
          <w:lang w:val="en-GB"/>
        </w:rPr>
        <w:t xml:space="preserve"> intrahepatic portosystemic shunt (TIPS) can reconstruct portal venous flow, reduce portal hypertension</w:t>
      </w:r>
      <w:r w:rsidR="00DC6928">
        <w:rPr>
          <w:rFonts w:ascii="Book Antiqua" w:hAnsi="Book Antiqua"/>
          <w:color w:val="000000"/>
          <w:sz w:val="24"/>
          <w:lang w:val="en-GB"/>
        </w:rPr>
        <w:t>,</w:t>
      </w:r>
      <w:r w:rsidRPr="007B723F">
        <w:rPr>
          <w:rFonts w:ascii="Book Antiqua" w:hAnsi="Book Antiqua"/>
          <w:color w:val="000000"/>
          <w:sz w:val="24"/>
          <w:lang w:val="en-GB"/>
        </w:rPr>
        <w:t xml:space="preserve"> and decrease the incidence of variceal rebleeding. However, the occluded portal vein becomes difficult to access by the </w:t>
      </w:r>
      <w:proofErr w:type="spellStart"/>
      <w:r w:rsidRPr="007B723F">
        <w:rPr>
          <w:rFonts w:ascii="Book Antiqua" w:hAnsi="Book Antiqua"/>
          <w:color w:val="000000"/>
          <w:sz w:val="24"/>
          <w:lang w:val="en-GB"/>
        </w:rPr>
        <w:t>transjugular</w:t>
      </w:r>
      <w:proofErr w:type="spellEnd"/>
      <w:r w:rsidRPr="007B723F">
        <w:rPr>
          <w:rFonts w:ascii="Book Antiqua" w:hAnsi="Book Antiqua"/>
          <w:color w:val="000000"/>
          <w:sz w:val="24"/>
          <w:lang w:val="en-GB"/>
        </w:rPr>
        <w:t xml:space="preserve"> route. </w:t>
      </w:r>
      <w:r w:rsidR="00DC6928">
        <w:rPr>
          <w:rFonts w:ascii="Book Antiqua" w:hAnsi="Book Antiqua"/>
          <w:sz w:val="24"/>
        </w:rPr>
        <w:t>C</w:t>
      </w:r>
      <w:r w:rsidR="000E160C" w:rsidRPr="004267F2">
        <w:rPr>
          <w:rFonts w:ascii="Book Antiqua" w:hAnsi="Book Antiqua"/>
          <w:sz w:val="24"/>
        </w:rPr>
        <w:t>omputed tomography</w:t>
      </w:r>
      <w:r w:rsidR="000E160C" w:rsidRPr="007B723F">
        <w:rPr>
          <w:rFonts w:ascii="Book Antiqua" w:hAnsi="Book Antiqua"/>
          <w:color w:val="000000"/>
          <w:sz w:val="24"/>
          <w:lang w:val="en-GB"/>
        </w:rPr>
        <w:t xml:space="preserve"> </w:t>
      </w:r>
      <w:r w:rsidR="000E160C">
        <w:rPr>
          <w:rFonts w:ascii="Book Antiqua" w:hAnsi="Book Antiqua"/>
          <w:color w:val="000000"/>
          <w:sz w:val="24"/>
          <w:lang w:val="en-GB"/>
        </w:rPr>
        <w:t>(</w:t>
      </w:r>
      <w:r w:rsidRPr="007B723F">
        <w:rPr>
          <w:rFonts w:ascii="Book Antiqua" w:hAnsi="Book Antiqua"/>
          <w:color w:val="000000"/>
          <w:sz w:val="24"/>
          <w:lang w:val="en-GB"/>
        </w:rPr>
        <w:t>CT</w:t>
      </w:r>
      <w:r w:rsidR="000E160C">
        <w:rPr>
          <w:rFonts w:ascii="Book Antiqua" w:hAnsi="Book Antiqua"/>
          <w:color w:val="000000"/>
          <w:sz w:val="24"/>
          <w:lang w:val="en-GB"/>
        </w:rPr>
        <w:t>)</w:t>
      </w:r>
      <w:r w:rsidRPr="007B723F">
        <w:rPr>
          <w:rFonts w:ascii="Book Antiqua" w:hAnsi="Book Antiqua"/>
          <w:color w:val="000000"/>
          <w:sz w:val="24"/>
          <w:lang w:val="en-GB"/>
        </w:rPr>
        <w:t xml:space="preserve"> is widely used for assessing the venous situation of the portal vein and its tributaries before TIPS, and an </w:t>
      </w:r>
      <w:proofErr w:type="gramStart"/>
      <w:r w:rsidRPr="007B723F">
        <w:rPr>
          <w:rFonts w:ascii="Book Antiqua" w:hAnsi="Book Antiqua"/>
          <w:color w:val="000000"/>
          <w:sz w:val="24"/>
          <w:lang w:val="en-GB"/>
        </w:rPr>
        <w:t>ultrasound-based</w:t>
      </w:r>
      <w:proofErr w:type="gramEnd"/>
      <w:r w:rsidRPr="007B723F">
        <w:rPr>
          <w:rFonts w:ascii="Book Antiqua" w:hAnsi="Book Antiqua"/>
          <w:color w:val="000000"/>
          <w:sz w:val="24"/>
          <w:lang w:val="en-GB"/>
        </w:rPr>
        <w:t xml:space="preserve"> </w:t>
      </w:r>
      <w:proofErr w:type="spellStart"/>
      <w:r w:rsidRPr="007B723F">
        <w:rPr>
          <w:rFonts w:ascii="Book Antiqua" w:hAnsi="Book Antiqua"/>
          <w:color w:val="000000"/>
          <w:sz w:val="24"/>
          <w:lang w:val="en-GB"/>
        </w:rPr>
        <w:t>Yerdel</w:t>
      </w:r>
      <w:proofErr w:type="spellEnd"/>
      <w:r w:rsidRPr="007B723F">
        <w:rPr>
          <w:rFonts w:ascii="Book Antiqua" w:hAnsi="Book Antiqua"/>
          <w:color w:val="000000"/>
          <w:sz w:val="24"/>
          <w:lang w:val="en-GB"/>
        </w:rPr>
        <w:t xml:space="preserve"> grading system has been developed</w:t>
      </w:r>
      <w:r w:rsidR="00DC6928">
        <w:rPr>
          <w:rFonts w:ascii="Book Antiqua" w:hAnsi="Book Antiqua"/>
          <w:color w:val="000000"/>
          <w:sz w:val="24"/>
          <w:lang w:val="en-GB"/>
        </w:rPr>
        <w:t xml:space="preserve">, which </w:t>
      </w:r>
      <w:r w:rsidRPr="007B723F">
        <w:rPr>
          <w:rFonts w:ascii="Book Antiqua" w:hAnsi="Book Antiqua"/>
          <w:color w:val="000000"/>
          <w:sz w:val="24"/>
          <w:lang w:val="en-GB"/>
        </w:rPr>
        <w:t xml:space="preserve">is deemed useful for liver </w:t>
      </w:r>
      <w:r w:rsidRPr="007B723F">
        <w:rPr>
          <w:rFonts w:ascii="Book Antiqua" w:hAnsi="Book Antiqua"/>
          <w:color w:val="000000"/>
          <w:sz w:val="24"/>
          <w:lang w:val="en-GB"/>
        </w:rPr>
        <w:lastRenderedPageBreak/>
        <w:t xml:space="preserve">transplantation. </w:t>
      </w:r>
    </w:p>
    <w:p w14:paraId="11A0BBD3" w14:textId="77777777" w:rsidR="00607DA1" w:rsidRPr="007B723F" w:rsidRDefault="00607DA1" w:rsidP="007B723F">
      <w:pPr>
        <w:adjustRightInd w:val="0"/>
        <w:snapToGrid w:val="0"/>
        <w:spacing w:after="0" w:line="360" w:lineRule="auto"/>
        <w:rPr>
          <w:rFonts w:ascii="Book Antiqua" w:hAnsi="Book Antiqua"/>
          <w:b/>
          <w:i/>
          <w:color w:val="000000"/>
          <w:sz w:val="24"/>
          <w:lang w:val="en-GB"/>
        </w:rPr>
      </w:pPr>
    </w:p>
    <w:p w14:paraId="5E52501D" w14:textId="77777777" w:rsidR="00607DA1" w:rsidRPr="007B723F" w:rsidRDefault="00C87594" w:rsidP="007B723F">
      <w:pPr>
        <w:adjustRightInd w:val="0"/>
        <w:snapToGrid w:val="0"/>
        <w:spacing w:after="0" w:line="360" w:lineRule="auto"/>
        <w:rPr>
          <w:rFonts w:ascii="Book Antiqua" w:hAnsi="Book Antiqua"/>
          <w:b/>
          <w:i/>
          <w:color w:val="000000"/>
          <w:sz w:val="24"/>
          <w:lang w:val="en-GB"/>
        </w:rPr>
      </w:pPr>
      <w:r w:rsidRPr="007B723F">
        <w:rPr>
          <w:rFonts w:ascii="Book Antiqua" w:hAnsi="Book Antiqua"/>
          <w:b/>
          <w:i/>
          <w:color w:val="000000"/>
          <w:sz w:val="24"/>
          <w:lang w:val="en-GB"/>
        </w:rPr>
        <w:t>Research motivation</w:t>
      </w:r>
    </w:p>
    <w:p w14:paraId="16D846CC" w14:textId="77777777" w:rsidR="00607DA1" w:rsidRPr="007B723F" w:rsidRDefault="00C87594" w:rsidP="000E160C">
      <w:pPr>
        <w:adjustRightInd w:val="0"/>
        <w:snapToGrid w:val="0"/>
        <w:spacing w:after="0" w:line="360" w:lineRule="auto"/>
        <w:rPr>
          <w:rFonts w:ascii="Book Antiqua" w:hAnsi="Book Antiqua"/>
          <w:color w:val="000000"/>
          <w:sz w:val="24"/>
          <w:lang w:val="en-GB"/>
        </w:rPr>
      </w:pPr>
      <w:r w:rsidRPr="007B723F">
        <w:rPr>
          <w:rFonts w:ascii="Book Antiqua" w:hAnsi="Book Antiqua"/>
          <w:color w:val="000000"/>
          <w:sz w:val="24"/>
          <w:lang w:val="en-GB"/>
        </w:rPr>
        <w:t>We aimed to investigate a simple CT-based CTPV scoring system that could be useful for predicting te</w:t>
      </w:r>
      <w:r w:rsidR="000E160C">
        <w:rPr>
          <w:rFonts w:ascii="Book Antiqua" w:hAnsi="Book Antiqua"/>
          <w:color w:val="000000"/>
          <w:sz w:val="24"/>
          <w:lang w:val="en-GB"/>
        </w:rPr>
        <w:t xml:space="preserve">chnical and midterm outcomes in TIPS </w:t>
      </w:r>
      <w:r w:rsidRPr="007B723F">
        <w:rPr>
          <w:rFonts w:ascii="Book Antiqua" w:hAnsi="Book Antiqua"/>
          <w:color w:val="000000"/>
          <w:sz w:val="24"/>
          <w:lang w:val="en-GB"/>
        </w:rPr>
        <w:t>treatment for symptomatic portal cavernoma.</w:t>
      </w:r>
    </w:p>
    <w:p w14:paraId="0220C6EC" w14:textId="77777777" w:rsidR="00607DA1" w:rsidRPr="007B723F" w:rsidRDefault="00607DA1" w:rsidP="007B723F">
      <w:pPr>
        <w:adjustRightInd w:val="0"/>
        <w:snapToGrid w:val="0"/>
        <w:spacing w:after="0" w:line="360" w:lineRule="auto"/>
        <w:rPr>
          <w:rFonts w:ascii="Book Antiqua" w:hAnsi="Book Antiqua"/>
          <w:b/>
          <w:i/>
          <w:color w:val="000000"/>
          <w:sz w:val="24"/>
          <w:lang w:val="en-GB"/>
        </w:rPr>
      </w:pPr>
    </w:p>
    <w:p w14:paraId="3E7BF1CC" w14:textId="77777777" w:rsidR="00607DA1" w:rsidRPr="007B723F" w:rsidRDefault="00C87594" w:rsidP="007B723F">
      <w:pPr>
        <w:adjustRightInd w:val="0"/>
        <w:snapToGrid w:val="0"/>
        <w:spacing w:after="0" w:line="360" w:lineRule="auto"/>
        <w:rPr>
          <w:rFonts w:ascii="Book Antiqua" w:hAnsi="Book Antiqua"/>
          <w:b/>
          <w:i/>
          <w:color w:val="000000"/>
          <w:sz w:val="24"/>
          <w:lang w:val="en-GB"/>
        </w:rPr>
      </w:pPr>
      <w:r w:rsidRPr="007B723F">
        <w:rPr>
          <w:rFonts w:ascii="Book Antiqua" w:hAnsi="Book Antiqua"/>
          <w:b/>
          <w:i/>
          <w:color w:val="000000"/>
          <w:sz w:val="24"/>
          <w:lang w:val="en-GB"/>
        </w:rPr>
        <w:t>Research objectives</w:t>
      </w:r>
    </w:p>
    <w:p w14:paraId="33F80371" w14:textId="12B355C3" w:rsidR="00607DA1" w:rsidRPr="007B723F" w:rsidRDefault="00C87594" w:rsidP="000E160C">
      <w:pPr>
        <w:adjustRightInd w:val="0"/>
        <w:snapToGrid w:val="0"/>
        <w:spacing w:after="0" w:line="360" w:lineRule="auto"/>
        <w:rPr>
          <w:rFonts w:ascii="Book Antiqua" w:hAnsi="Book Antiqua"/>
          <w:color w:val="000000"/>
          <w:sz w:val="24"/>
          <w:lang w:val="en-GB"/>
        </w:rPr>
      </w:pPr>
      <w:r w:rsidRPr="007B723F">
        <w:rPr>
          <w:rFonts w:ascii="Book Antiqua" w:hAnsi="Book Antiqua"/>
          <w:color w:val="000000"/>
          <w:sz w:val="24"/>
          <w:lang w:val="en-GB"/>
        </w:rPr>
        <w:t xml:space="preserve">Our main purpose was to </w:t>
      </w:r>
      <w:r w:rsidRPr="007B723F">
        <w:rPr>
          <w:rFonts w:ascii="Book Antiqua" w:hAnsi="Book Antiqua"/>
          <w:color w:val="131413"/>
          <w:sz w:val="24"/>
          <w:lang w:val="en-GB"/>
        </w:rPr>
        <w:t>develop a CT-based model/nomogram that amalgamated the clinical factors for individual preoperati</w:t>
      </w:r>
      <w:r w:rsidR="000E160C">
        <w:rPr>
          <w:rFonts w:ascii="Book Antiqua" w:hAnsi="Book Antiqua"/>
          <w:color w:val="131413"/>
          <w:sz w:val="24"/>
          <w:lang w:val="en-GB"/>
        </w:rPr>
        <w:t xml:space="preserve">ve prediction of TIPS </w:t>
      </w:r>
      <w:r w:rsidRPr="007B723F">
        <w:rPr>
          <w:rFonts w:ascii="Book Antiqua" w:hAnsi="Book Antiqua"/>
          <w:color w:val="131413"/>
          <w:sz w:val="24"/>
          <w:lang w:val="en-GB"/>
        </w:rPr>
        <w:t>treatment for symptomatic CTPV, including</w:t>
      </w:r>
      <w:r w:rsidRPr="007B723F">
        <w:rPr>
          <w:rFonts w:ascii="Book Antiqua" w:hAnsi="Book Antiqua"/>
          <w:color w:val="000000"/>
          <w:sz w:val="24"/>
          <w:lang w:val="en-GB"/>
        </w:rPr>
        <w:t xml:space="preserve"> technical success rate, stent patency rate</w:t>
      </w:r>
      <w:r w:rsidR="00DC6928">
        <w:rPr>
          <w:rFonts w:ascii="Book Antiqua" w:hAnsi="Book Antiqua"/>
          <w:color w:val="000000"/>
          <w:sz w:val="24"/>
          <w:lang w:val="en-GB"/>
        </w:rPr>
        <w:t>,</w:t>
      </w:r>
      <w:r w:rsidRPr="007B723F">
        <w:rPr>
          <w:rFonts w:ascii="Book Antiqua" w:hAnsi="Book Antiqua"/>
          <w:color w:val="000000"/>
          <w:sz w:val="24"/>
          <w:lang w:val="en-GB"/>
        </w:rPr>
        <w:t xml:space="preserve"> and midterm survival, which might aid interventional radiologists in therapeutic decision-making.</w:t>
      </w:r>
    </w:p>
    <w:p w14:paraId="4CA8D8D9" w14:textId="77777777" w:rsidR="00607DA1" w:rsidRPr="007B723F" w:rsidRDefault="00607DA1" w:rsidP="007B723F">
      <w:pPr>
        <w:adjustRightInd w:val="0"/>
        <w:snapToGrid w:val="0"/>
        <w:spacing w:after="0" w:line="360" w:lineRule="auto"/>
        <w:rPr>
          <w:rFonts w:ascii="Book Antiqua" w:hAnsi="Book Antiqua"/>
          <w:b/>
          <w:i/>
          <w:color w:val="000000"/>
          <w:sz w:val="24"/>
          <w:lang w:val="en-GB"/>
        </w:rPr>
      </w:pPr>
    </w:p>
    <w:p w14:paraId="0493CBA9" w14:textId="77777777" w:rsidR="00607DA1" w:rsidRPr="007B723F" w:rsidRDefault="00C87594" w:rsidP="007B723F">
      <w:pPr>
        <w:adjustRightInd w:val="0"/>
        <w:snapToGrid w:val="0"/>
        <w:spacing w:after="0" w:line="360" w:lineRule="auto"/>
        <w:rPr>
          <w:rFonts w:ascii="Book Antiqua" w:hAnsi="Book Antiqua"/>
          <w:b/>
          <w:i/>
          <w:color w:val="000000"/>
          <w:sz w:val="24"/>
          <w:lang w:val="en-GB"/>
        </w:rPr>
      </w:pPr>
      <w:r w:rsidRPr="007B723F">
        <w:rPr>
          <w:rFonts w:ascii="Book Antiqua" w:hAnsi="Book Antiqua"/>
          <w:b/>
          <w:i/>
          <w:color w:val="000000"/>
          <w:sz w:val="24"/>
          <w:lang w:val="en-GB"/>
        </w:rPr>
        <w:t>Research methods</w:t>
      </w:r>
    </w:p>
    <w:p w14:paraId="34F8C92B" w14:textId="77BCF6CF" w:rsidR="00607DA1" w:rsidRPr="007B723F" w:rsidRDefault="00C87594" w:rsidP="000E160C">
      <w:pPr>
        <w:adjustRightInd w:val="0"/>
        <w:snapToGrid w:val="0"/>
        <w:spacing w:after="0" w:line="360" w:lineRule="auto"/>
        <w:rPr>
          <w:rFonts w:ascii="Book Antiqua" w:hAnsi="Book Antiqua"/>
          <w:b/>
          <w:i/>
          <w:color w:val="000000"/>
          <w:sz w:val="24"/>
          <w:lang w:val="en-GB"/>
        </w:rPr>
      </w:pPr>
      <w:r w:rsidRPr="007B723F">
        <w:rPr>
          <w:rFonts w:ascii="Book Antiqua" w:hAnsi="Book Antiqua"/>
          <w:color w:val="131413"/>
          <w:sz w:val="24"/>
          <w:lang w:val="en-GB"/>
        </w:rPr>
        <w:t>We carried ou</w:t>
      </w:r>
      <w:r w:rsidR="000E160C">
        <w:rPr>
          <w:rFonts w:ascii="Book Antiqua" w:hAnsi="Book Antiqua"/>
          <w:color w:val="131413"/>
          <w:sz w:val="24"/>
          <w:lang w:val="en-GB"/>
        </w:rPr>
        <w:t xml:space="preserve">t a retrospective observational </w:t>
      </w:r>
      <w:r w:rsidRPr="007B723F">
        <w:rPr>
          <w:rFonts w:ascii="Book Antiqua" w:hAnsi="Book Antiqua"/>
          <w:color w:val="131413"/>
          <w:sz w:val="24"/>
          <w:lang w:val="en-GB"/>
        </w:rPr>
        <w:t xml:space="preserve">single-centre study. A total of 76 patients </w:t>
      </w:r>
      <w:r w:rsidR="00DC6928">
        <w:rPr>
          <w:rFonts w:ascii="Book Antiqua" w:hAnsi="Book Antiqua"/>
          <w:color w:val="131413"/>
          <w:sz w:val="24"/>
          <w:lang w:val="en-GB"/>
        </w:rPr>
        <w:t xml:space="preserve">treated </w:t>
      </w:r>
      <w:r w:rsidRPr="007B723F">
        <w:rPr>
          <w:rFonts w:ascii="Book Antiqua" w:hAnsi="Book Antiqua"/>
          <w:color w:val="131413"/>
          <w:sz w:val="24"/>
          <w:lang w:val="en-GB"/>
        </w:rPr>
        <w:t xml:space="preserve">between January 2010 and December 2017 were analysed. </w:t>
      </w:r>
      <w:r w:rsidR="00DC6928">
        <w:rPr>
          <w:rFonts w:ascii="Book Antiqua" w:hAnsi="Book Antiqua"/>
          <w:color w:val="131413"/>
          <w:sz w:val="24"/>
          <w:lang w:val="en-GB"/>
        </w:rPr>
        <w:t>The p</w:t>
      </w:r>
      <w:r w:rsidRPr="007B723F">
        <w:rPr>
          <w:rFonts w:ascii="Book Antiqua" w:hAnsi="Book Antiqua"/>
          <w:color w:val="131413"/>
          <w:sz w:val="24"/>
          <w:lang w:val="en-GB"/>
        </w:rPr>
        <w:t xml:space="preserve">atients were divided into two groups: TIPS success and failure groups. The CTPV was graded with a score of 1-4 based on contrast-CT imaging findings of the </w:t>
      </w:r>
      <w:r w:rsidR="000E160C" w:rsidRPr="007B723F">
        <w:rPr>
          <w:rFonts w:ascii="Book Antiqua" w:hAnsi="Book Antiqua"/>
          <w:color w:val="000000"/>
          <w:sz w:val="24"/>
          <w:lang w:val="en-GB"/>
        </w:rPr>
        <w:t>portal vein</w:t>
      </w:r>
      <w:r w:rsidRPr="007B723F">
        <w:rPr>
          <w:rFonts w:ascii="Book Antiqua" w:hAnsi="Book Antiqua"/>
          <w:color w:val="131413"/>
          <w:sz w:val="24"/>
          <w:lang w:val="en-GB"/>
        </w:rPr>
        <w:t>. Outcome measures were technical success rate, stent patency rate</w:t>
      </w:r>
      <w:r w:rsidR="00DC6928">
        <w:rPr>
          <w:rFonts w:ascii="Book Antiqua" w:hAnsi="Book Antiqua"/>
          <w:color w:val="131413"/>
          <w:sz w:val="24"/>
          <w:lang w:val="en-GB"/>
        </w:rPr>
        <w:t>,</w:t>
      </w:r>
      <w:r w:rsidRPr="007B723F">
        <w:rPr>
          <w:rFonts w:ascii="Book Antiqua" w:hAnsi="Book Antiqua"/>
          <w:color w:val="131413"/>
          <w:sz w:val="24"/>
          <w:lang w:val="en-GB"/>
        </w:rPr>
        <w:t xml:space="preserve"> and midterm survival. Cohen’s kappa, the Kaplan-Meier and log-rank tests, and </w:t>
      </w:r>
      <w:proofErr w:type="spellStart"/>
      <w:r w:rsidRPr="007B723F">
        <w:rPr>
          <w:rFonts w:ascii="Book Antiqua" w:hAnsi="Book Antiqua"/>
          <w:color w:val="131413"/>
          <w:sz w:val="24"/>
          <w:lang w:val="en-GB"/>
        </w:rPr>
        <w:t>uni</w:t>
      </w:r>
      <w:proofErr w:type="spellEnd"/>
      <w:r w:rsidRPr="007B723F">
        <w:rPr>
          <w:rFonts w:ascii="Book Antiqua" w:hAnsi="Book Antiqua"/>
          <w:color w:val="131413"/>
          <w:sz w:val="24"/>
          <w:lang w:val="en-GB"/>
        </w:rPr>
        <w:t xml:space="preserve">- and multivariable analyses were performed. </w:t>
      </w:r>
      <w:r w:rsidR="00DC6928">
        <w:rPr>
          <w:rFonts w:ascii="Book Antiqua" w:hAnsi="Book Antiqua"/>
          <w:color w:val="131413"/>
          <w:sz w:val="24"/>
          <w:lang w:val="en-GB"/>
        </w:rPr>
        <w:t>A</w:t>
      </w:r>
      <w:r w:rsidRPr="007B723F">
        <w:rPr>
          <w:rFonts w:ascii="Book Antiqua" w:hAnsi="Book Antiqua"/>
          <w:color w:val="131413"/>
          <w:sz w:val="24"/>
          <w:lang w:val="en-GB"/>
        </w:rPr>
        <w:t xml:space="preserve"> nomogram was constructed and verified by calibration and decision curve analysis.</w:t>
      </w:r>
    </w:p>
    <w:p w14:paraId="474A47FE" w14:textId="77777777" w:rsidR="00607DA1" w:rsidRPr="007B723F" w:rsidRDefault="00607DA1" w:rsidP="007B723F">
      <w:pPr>
        <w:adjustRightInd w:val="0"/>
        <w:snapToGrid w:val="0"/>
        <w:spacing w:after="0" w:line="360" w:lineRule="auto"/>
        <w:rPr>
          <w:rFonts w:ascii="Book Antiqua" w:hAnsi="Book Antiqua"/>
          <w:b/>
          <w:i/>
          <w:color w:val="000000"/>
          <w:sz w:val="24"/>
          <w:lang w:val="en-GB"/>
        </w:rPr>
      </w:pPr>
    </w:p>
    <w:p w14:paraId="07B8BF28" w14:textId="77777777" w:rsidR="00607DA1" w:rsidRPr="007B723F" w:rsidRDefault="00C87594" w:rsidP="007B723F">
      <w:pPr>
        <w:adjustRightInd w:val="0"/>
        <w:snapToGrid w:val="0"/>
        <w:spacing w:after="0" w:line="360" w:lineRule="auto"/>
        <w:rPr>
          <w:rFonts w:ascii="Book Antiqua" w:hAnsi="Book Antiqua"/>
          <w:b/>
          <w:i/>
          <w:color w:val="000000"/>
          <w:sz w:val="24"/>
          <w:lang w:val="en-GB"/>
        </w:rPr>
      </w:pPr>
      <w:r w:rsidRPr="007B723F">
        <w:rPr>
          <w:rFonts w:ascii="Book Antiqua" w:hAnsi="Book Antiqua"/>
          <w:b/>
          <w:i/>
          <w:color w:val="000000"/>
          <w:sz w:val="24"/>
          <w:lang w:val="en-GB"/>
        </w:rPr>
        <w:t>Research results</w:t>
      </w:r>
    </w:p>
    <w:p w14:paraId="558A19E0" w14:textId="12E13390" w:rsidR="00607DA1" w:rsidRPr="007B723F" w:rsidRDefault="00C87594" w:rsidP="000E160C">
      <w:pPr>
        <w:adjustRightInd w:val="0"/>
        <w:snapToGrid w:val="0"/>
        <w:spacing w:after="0" w:line="360" w:lineRule="auto"/>
        <w:rPr>
          <w:rFonts w:ascii="Book Antiqua" w:hAnsi="Book Antiqua"/>
          <w:color w:val="000000"/>
          <w:sz w:val="24"/>
          <w:lang w:val="en-GB"/>
        </w:rPr>
      </w:pPr>
      <w:r w:rsidRPr="007B723F">
        <w:rPr>
          <w:rFonts w:ascii="Book Antiqua" w:hAnsi="Book Antiqua"/>
          <w:color w:val="131413"/>
          <w:sz w:val="24"/>
          <w:lang w:val="en-GB"/>
        </w:rPr>
        <w:t xml:space="preserve">The inter-reader agreement </w:t>
      </w:r>
      <w:r w:rsidR="00DC6928">
        <w:rPr>
          <w:rFonts w:ascii="Book Antiqua" w:hAnsi="Book Antiqua"/>
          <w:color w:val="131413"/>
          <w:sz w:val="24"/>
          <w:lang w:val="en-GB"/>
        </w:rPr>
        <w:t>(</w:t>
      </w:r>
      <w:r w:rsidR="00DC6928" w:rsidRPr="000E160C">
        <w:rPr>
          <w:rFonts w:ascii="Book Antiqua" w:hAnsi="Book Antiqua"/>
          <w:i/>
          <w:color w:val="131413"/>
          <w:sz w:val="24"/>
          <w:lang w:val="en-GB"/>
        </w:rPr>
        <w:t>κ</w:t>
      </w:r>
      <w:r w:rsidR="00DC6928">
        <w:rPr>
          <w:rFonts w:ascii="Book Antiqua" w:hAnsi="Book Antiqua"/>
          <w:color w:val="131413"/>
          <w:sz w:val="24"/>
          <w:lang w:val="en-GB"/>
        </w:rPr>
        <w:t xml:space="preserve">) </w:t>
      </w:r>
      <w:r w:rsidRPr="007B723F">
        <w:rPr>
          <w:rFonts w:ascii="Book Antiqua" w:hAnsi="Book Antiqua"/>
          <w:color w:val="131413"/>
          <w:sz w:val="24"/>
          <w:lang w:val="en-GB"/>
        </w:rPr>
        <w:t>of the two readers for the CTPV score was</w:t>
      </w:r>
      <w:r w:rsidR="00DC6928">
        <w:rPr>
          <w:rFonts w:ascii="Book Antiqua" w:hAnsi="Book Antiqua"/>
          <w:i/>
          <w:color w:val="131413"/>
          <w:sz w:val="24"/>
          <w:lang w:val="en-GB"/>
        </w:rPr>
        <w:t xml:space="preserve"> </w:t>
      </w:r>
      <w:r w:rsidRPr="007B723F">
        <w:rPr>
          <w:rFonts w:ascii="Book Antiqua" w:hAnsi="Book Antiqua"/>
          <w:color w:val="131413"/>
          <w:sz w:val="24"/>
          <w:lang w:val="en-GB"/>
        </w:rPr>
        <w:t>0.81. Of note, as the CTPV score increased, technical success was found to decrease despite increased use of assisted puncture (</w:t>
      </w:r>
      <w:r w:rsidR="000E160C" w:rsidRPr="000E160C">
        <w:rPr>
          <w:rFonts w:ascii="Book Antiqua" w:hAnsi="Book Antiqua"/>
          <w:i/>
          <w:color w:val="131413"/>
          <w:sz w:val="24"/>
          <w:lang w:val="en-GB"/>
        </w:rPr>
        <w:t>χ</w:t>
      </w:r>
      <w:r w:rsidRPr="007B723F">
        <w:rPr>
          <w:rFonts w:ascii="Book Antiqua" w:hAnsi="Book Antiqua"/>
          <w:color w:val="131413"/>
          <w:sz w:val="24"/>
          <w:vertAlign w:val="superscript"/>
          <w:lang w:val="en-GB"/>
        </w:rPr>
        <w:t>2</w:t>
      </w:r>
      <w:r w:rsidR="000E160C" w:rsidRPr="000E160C">
        <w:rPr>
          <w:rFonts w:ascii="Book Antiqua" w:hAnsi="Book Antiqua"/>
          <w:color w:val="131413"/>
          <w:sz w:val="24"/>
          <w:lang w:val="en-GB"/>
        </w:rPr>
        <w:t xml:space="preserve"> </w:t>
      </w:r>
      <w:r w:rsidRPr="007B723F">
        <w:rPr>
          <w:rFonts w:ascii="Book Antiqua" w:hAnsi="Book Antiqua"/>
          <w:color w:val="131413"/>
          <w:sz w:val="24"/>
          <w:lang w:val="en-GB"/>
        </w:rPr>
        <w:t>=</w:t>
      </w:r>
      <w:r w:rsidR="000E160C">
        <w:rPr>
          <w:rFonts w:ascii="Book Antiqua" w:hAnsi="Book Antiqua"/>
          <w:color w:val="131413"/>
          <w:sz w:val="24"/>
          <w:lang w:val="en-GB"/>
        </w:rPr>
        <w:t xml:space="preserve"> </w:t>
      </w:r>
      <w:r w:rsidRPr="007B723F">
        <w:rPr>
          <w:rFonts w:ascii="Book Antiqua" w:hAnsi="Book Antiqua"/>
          <w:color w:val="131413"/>
          <w:sz w:val="24"/>
          <w:lang w:val="en-GB"/>
        </w:rPr>
        <w:t xml:space="preserve">12.1, </w:t>
      </w:r>
      <w:proofErr w:type="spellStart"/>
      <w:r w:rsidRPr="000E160C">
        <w:rPr>
          <w:rFonts w:ascii="Book Antiqua" w:hAnsi="Book Antiqua"/>
          <w:i/>
          <w:color w:val="131413"/>
          <w:sz w:val="24"/>
          <w:lang w:val="en-GB"/>
        </w:rPr>
        <w:t>P</w:t>
      </w:r>
      <w:r w:rsidRPr="000E160C">
        <w:rPr>
          <w:rFonts w:ascii="Book Antiqua" w:hAnsi="Book Antiqua"/>
          <w:i/>
          <w:color w:val="131413"/>
          <w:sz w:val="24"/>
          <w:vertAlign w:val="subscript"/>
          <w:lang w:val="en-GB"/>
        </w:rPr>
        <w:t>trend</w:t>
      </w:r>
      <w:proofErr w:type="spellEnd"/>
      <w:r w:rsidR="000E160C" w:rsidRPr="000E160C">
        <w:rPr>
          <w:rFonts w:ascii="Book Antiqua" w:hAnsi="Book Antiqua"/>
          <w:color w:val="131413"/>
          <w:sz w:val="24"/>
          <w:lang w:val="en-GB"/>
        </w:rPr>
        <w:t xml:space="preserve"> </w:t>
      </w:r>
      <w:r w:rsidRPr="007B723F">
        <w:rPr>
          <w:rFonts w:ascii="Book Antiqua" w:hAnsi="Book Antiqua"/>
          <w:color w:val="131413"/>
          <w:sz w:val="24"/>
          <w:lang w:val="en-GB"/>
        </w:rPr>
        <w:t>=</w:t>
      </w:r>
      <w:r w:rsidR="000E160C">
        <w:rPr>
          <w:rFonts w:ascii="Book Antiqua" w:hAnsi="Book Antiqua"/>
          <w:color w:val="131413"/>
          <w:sz w:val="24"/>
          <w:lang w:val="en-GB"/>
        </w:rPr>
        <w:t xml:space="preserve"> 0.031</w:t>
      </w:r>
      <w:r w:rsidRPr="007B723F">
        <w:rPr>
          <w:rFonts w:ascii="Book Antiqua" w:hAnsi="Book Antiqua"/>
          <w:color w:val="131413"/>
          <w:sz w:val="24"/>
          <w:lang w:val="en-GB"/>
        </w:rPr>
        <w:t xml:space="preserve">). The only independent predictor </w:t>
      </w:r>
      <w:r w:rsidR="00DC6928">
        <w:rPr>
          <w:rFonts w:ascii="Book Antiqua" w:hAnsi="Book Antiqua"/>
          <w:color w:val="131413"/>
          <w:sz w:val="24"/>
          <w:lang w:val="en-GB"/>
        </w:rPr>
        <w:t>of</w:t>
      </w:r>
      <w:r w:rsidRPr="007B723F">
        <w:rPr>
          <w:rFonts w:ascii="Book Antiqua" w:hAnsi="Book Antiqua"/>
          <w:color w:val="131413"/>
          <w:sz w:val="24"/>
          <w:lang w:val="en-GB"/>
        </w:rPr>
        <w:t xml:space="preserve"> TIPS success was CTPV score. The </w:t>
      </w:r>
      <w:r w:rsidRPr="007B723F">
        <w:rPr>
          <w:rFonts w:ascii="Book Antiqua" w:hAnsi="Book Antiqua"/>
          <w:color w:val="231F20"/>
          <w:sz w:val="24"/>
          <w:lang w:val="en-GB"/>
        </w:rPr>
        <w:t xml:space="preserve">independent predictors </w:t>
      </w:r>
      <w:r w:rsidR="00DC6928">
        <w:rPr>
          <w:rFonts w:ascii="Book Antiqua" w:hAnsi="Book Antiqua"/>
          <w:color w:val="231F20"/>
          <w:sz w:val="24"/>
          <w:lang w:val="en-GB"/>
        </w:rPr>
        <w:t>of</w:t>
      </w:r>
      <w:r w:rsidRPr="007B723F">
        <w:rPr>
          <w:rFonts w:ascii="Book Antiqua" w:hAnsi="Book Antiqua"/>
          <w:color w:val="231F20"/>
          <w:sz w:val="24"/>
          <w:lang w:val="en-GB"/>
        </w:rPr>
        <w:t xml:space="preserve"> primary shunt dysfunction were CTPV score and splenectomy. </w:t>
      </w:r>
      <w:r w:rsidRPr="007B723F">
        <w:rPr>
          <w:rFonts w:ascii="Book Antiqua" w:hAnsi="Book Antiqua"/>
          <w:color w:val="000000"/>
          <w:sz w:val="24"/>
          <w:lang w:val="en-GB"/>
        </w:rPr>
        <w:t xml:space="preserve">The survival rates differed significantly between the TIPS success and failure groups. The clinical </w:t>
      </w:r>
      <w:r w:rsidR="000E160C">
        <w:rPr>
          <w:rFonts w:ascii="Book Antiqua" w:hAnsi="Book Antiqua"/>
          <w:color w:val="000000"/>
          <w:sz w:val="24"/>
          <w:lang w:val="en-GB"/>
        </w:rPr>
        <w:t xml:space="preserve">nomogram was made up of patient </w:t>
      </w:r>
      <w:r w:rsidRPr="007B723F">
        <w:rPr>
          <w:rFonts w:ascii="Book Antiqua" w:hAnsi="Book Antiqua"/>
          <w:color w:val="000000"/>
          <w:sz w:val="24"/>
          <w:lang w:val="en-GB"/>
        </w:rPr>
        <w:t>age, mo</w:t>
      </w:r>
      <w:r w:rsidR="000E160C">
        <w:rPr>
          <w:rFonts w:ascii="Book Antiqua" w:hAnsi="Book Antiqua"/>
          <w:color w:val="000000"/>
          <w:sz w:val="24"/>
          <w:lang w:val="en-GB"/>
        </w:rPr>
        <w:t>del for end-</w:t>
      </w:r>
      <w:r w:rsidR="000E160C">
        <w:rPr>
          <w:rFonts w:ascii="Book Antiqua" w:hAnsi="Book Antiqua"/>
          <w:color w:val="000000"/>
          <w:sz w:val="24"/>
          <w:lang w:val="en-GB"/>
        </w:rPr>
        <w:lastRenderedPageBreak/>
        <w:t>stage liver disease</w:t>
      </w:r>
      <w:r w:rsidRPr="007B723F">
        <w:rPr>
          <w:rFonts w:ascii="Book Antiqua" w:hAnsi="Book Antiqua"/>
          <w:color w:val="000000"/>
          <w:sz w:val="24"/>
          <w:lang w:val="en-GB"/>
        </w:rPr>
        <w:t xml:space="preserve"> score, and CTPV score. The calibration curves and decision curve analysis verified the usefulness of the CTPV score-based nomogram for clinical practice.</w:t>
      </w:r>
    </w:p>
    <w:p w14:paraId="2E0F96FE" w14:textId="77777777" w:rsidR="00607DA1" w:rsidRPr="007B723F" w:rsidRDefault="00607DA1" w:rsidP="007B723F">
      <w:pPr>
        <w:adjustRightInd w:val="0"/>
        <w:snapToGrid w:val="0"/>
        <w:spacing w:after="0" w:line="360" w:lineRule="auto"/>
        <w:rPr>
          <w:rFonts w:ascii="Book Antiqua" w:hAnsi="Book Antiqua"/>
          <w:b/>
          <w:i/>
          <w:color w:val="000000"/>
          <w:sz w:val="24"/>
          <w:lang w:val="en-GB"/>
        </w:rPr>
      </w:pPr>
    </w:p>
    <w:p w14:paraId="27206857" w14:textId="77777777" w:rsidR="00607DA1" w:rsidRPr="007B723F" w:rsidRDefault="00C87594" w:rsidP="007B723F">
      <w:pPr>
        <w:adjustRightInd w:val="0"/>
        <w:snapToGrid w:val="0"/>
        <w:spacing w:after="0" w:line="360" w:lineRule="auto"/>
        <w:rPr>
          <w:rFonts w:ascii="Book Antiqua" w:hAnsi="Book Antiqua"/>
          <w:b/>
          <w:i/>
          <w:color w:val="000000"/>
          <w:sz w:val="24"/>
          <w:lang w:val="en-GB"/>
        </w:rPr>
      </w:pPr>
      <w:r w:rsidRPr="007B723F">
        <w:rPr>
          <w:rFonts w:ascii="Book Antiqua" w:hAnsi="Book Antiqua"/>
          <w:b/>
          <w:i/>
          <w:color w:val="000000"/>
          <w:sz w:val="24"/>
          <w:lang w:val="en-GB"/>
        </w:rPr>
        <w:t>Research conclusions</w:t>
      </w:r>
    </w:p>
    <w:p w14:paraId="214F91D2" w14:textId="042266B5" w:rsidR="00607DA1" w:rsidRPr="007B723F" w:rsidRDefault="00C87594" w:rsidP="000E160C">
      <w:pPr>
        <w:adjustRightInd w:val="0"/>
        <w:snapToGrid w:val="0"/>
        <w:spacing w:after="0" w:line="360" w:lineRule="auto"/>
        <w:rPr>
          <w:rFonts w:ascii="Book Antiqua" w:hAnsi="Book Antiqua"/>
          <w:b/>
          <w:color w:val="000000"/>
          <w:sz w:val="24"/>
          <w:lang w:val="en-GB"/>
        </w:rPr>
      </w:pPr>
      <w:r w:rsidRPr="007B723F">
        <w:rPr>
          <w:rFonts w:ascii="Book Antiqua" w:hAnsi="Book Antiqua"/>
          <w:color w:val="131413"/>
          <w:sz w:val="24"/>
          <w:lang w:val="en-GB"/>
        </w:rPr>
        <w:t xml:space="preserve">In conclusion, our results suggest that clinicians could use this simple grading system to select appropriate patients and therefore maintain a relatively high technical success rate. In addition, the independent predictors </w:t>
      </w:r>
      <w:r w:rsidR="00DC6928">
        <w:rPr>
          <w:rFonts w:ascii="Book Antiqua" w:hAnsi="Book Antiqua"/>
          <w:color w:val="131413"/>
          <w:sz w:val="24"/>
          <w:lang w:val="en-GB"/>
        </w:rPr>
        <w:t>of</w:t>
      </w:r>
      <w:r w:rsidRPr="007B723F">
        <w:rPr>
          <w:rFonts w:ascii="Book Antiqua" w:hAnsi="Book Antiqua"/>
          <w:color w:val="131413"/>
          <w:sz w:val="24"/>
          <w:lang w:val="en-GB"/>
        </w:rPr>
        <w:t xml:space="preserve"> shunt dysfunction were CTPV and splenectomy. Finally, as our CTPV score-based nomogram exhibit</w:t>
      </w:r>
      <w:r w:rsidR="00DC6928">
        <w:rPr>
          <w:rFonts w:ascii="Book Antiqua" w:hAnsi="Book Antiqua"/>
          <w:color w:val="131413"/>
          <w:sz w:val="24"/>
          <w:lang w:val="en-GB"/>
        </w:rPr>
        <w:t>s a</w:t>
      </w:r>
      <w:r w:rsidRPr="007B723F">
        <w:rPr>
          <w:rFonts w:ascii="Book Antiqua" w:hAnsi="Book Antiqua"/>
          <w:color w:val="131413"/>
          <w:sz w:val="24"/>
          <w:lang w:val="en-GB"/>
        </w:rPr>
        <w:t xml:space="preserve"> high prognostic predictive value, </w:t>
      </w:r>
      <w:r w:rsidRPr="007B723F">
        <w:rPr>
          <w:rFonts w:ascii="Book Antiqua" w:hAnsi="Book Antiqua"/>
          <w:color w:val="000000"/>
          <w:sz w:val="24"/>
          <w:lang w:val="en-GB"/>
        </w:rPr>
        <w:t>we believe that this simple CT-based score model/nomogram could be useful in decision-making for interventional radiologists who could perform the TIPS procedure on patients with symptomatic portal cavernoma.</w:t>
      </w:r>
    </w:p>
    <w:p w14:paraId="0499F252" w14:textId="77777777" w:rsidR="00607DA1" w:rsidRPr="007B723F" w:rsidRDefault="00607DA1" w:rsidP="007B723F">
      <w:pPr>
        <w:adjustRightInd w:val="0"/>
        <w:snapToGrid w:val="0"/>
        <w:spacing w:after="0" w:line="360" w:lineRule="auto"/>
        <w:rPr>
          <w:rFonts w:ascii="Book Antiqua" w:hAnsi="Book Antiqua"/>
          <w:b/>
          <w:i/>
          <w:color w:val="000000"/>
          <w:sz w:val="24"/>
          <w:lang w:val="en-GB"/>
        </w:rPr>
      </w:pPr>
    </w:p>
    <w:p w14:paraId="20F1DCC7" w14:textId="77777777" w:rsidR="00607DA1" w:rsidRPr="007B723F" w:rsidRDefault="00C87594" w:rsidP="007B723F">
      <w:pPr>
        <w:adjustRightInd w:val="0"/>
        <w:snapToGrid w:val="0"/>
        <w:spacing w:after="0" w:line="360" w:lineRule="auto"/>
        <w:rPr>
          <w:rFonts w:ascii="Book Antiqua" w:hAnsi="Book Antiqua"/>
          <w:b/>
          <w:i/>
          <w:color w:val="000000"/>
          <w:sz w:val="24"/>
          <w:lang w:val="en-GB"/>
        </w:rPr>
      </w:pPr>
      <w:r w:rsidRPr="007B723F">
        <w:rPr>
          <w:rFonts w:ascii="Book Antiqua" w:hAnsi="Book Antiqua"/>
          <w:b/>
          <w:i/>
          <w:color w:val="000000"/>
          <w:sz w:val="24"/>
          <w:lang w:val="en-GB"/>
        </w:rPr>
        <w:t>Research perspectives</w:t>
      </w:r>
    </w:p>
    <w:p w14:paraId="79AF7F7A" w14:textId="77777777" w:rsidR="00607DA1" w:rsidRDefault="00C87594" w:rsidP="000E160C">
      <w:pPr>
        <w:shd w:val="clear" w:color="auto" w:fill="FFFFFF"/>
        <w:adjustRightInd w:val="0"/>
        <w:snapToGrid w:val="0"/>
        <w:spacing w:after="0" w:line="360" w:lineRule="auto"/>
        <w:rPr>
          <w:rFonts w:ascii="Book Antiqua" w:hAnsi="Book Antiqua"/>
          <w:color w:val="131413"/>
          <w:sz w:val="24"/>
          <w:lang w:val="en-GB"/>
        </w:rPr>
      </w:pPr>
      <w:r w:rsidRPr="007B723F">
        <w:rPr>
          <w:rFonts w:ascii="Book Antiqua" w:hAnsi="Book Antiqua"/>
          <w:color w:val="131413"/>
          <w:sz w:val="24"/>
          <w:lang w:val="en-GB"/>
        </w:rPr>
        <w:t>Further large-scale prospective studies are needed. We will compare TIPS exclusive stents (</w:t>
      </w:r>
      <w:proofErr w:type="spellStart"/>
      <w:r w:rsidRPr="007B723F">
        <w:rPr>
          <w:rFonts w:ascii="Book Antiqua" w:hAnsi="Book Antiqua"/>
          <w:color w:val="131413"/>
          <w:sz w:val="24"/>
          <w:lang w:val="en-GB"/>
        </w:rPr>
        <w:t>Viatorr</w:t>
      </w:r>
      <w:proofErr w:type="spellEnd"/>
      <w:r w:rsidRPr="007B723F">
        <w:rPr>
          <w:rFonts w:ascii="Book Antiqua" w:hAnsi="Book Antiqua"/>
          <w:color w:val="131413"/>
          <w:sz w:val="24"/>
          <w:lang w:val="en-GB"/>
        </w:rPr>
        <w:t>) with covered self-expanding stents (Fluency) in future research.</w:t>
      </w:r>
    </w:p>
    <w:p w14:paraId="5CBA6C92" w14:textId="77777777" w:rsidR="000E160C" w:rsidRPr="007B723F" w:rsidRDefault="000E160C" w:rsidP="000E160C">
      <w:pPr>
        <w:shd w:val="clear" w:color="auto" w:fill="FFFFFF"/>
        <w:adjustRightInd w:val="0"/>
        <w:snapToGrid w:val="0"/>
        <w:spacing w:after="0" w:line="360" w:lineRule="auto"/>
        <w:rPr>
          <w:rFonts w:ascii="Book Antiqua" w:hAnsi="Book Antiqua"/>
          <w:color w:val="131413"/>
          <w:sz w:val="24"/>
          <w:lang w:val="en-GB"/>
        </w:rPr>
      </w:pPr>
    </w:p>
    <w:p w14:paraId="76E4039D" w14:textId="77777777" w:rsidR="00607DA1" w:rsidRPr="007B723F" w:rsidRDefault="00C87594" w:rsidP="007B723F">
      <w:pPr>
        <w:adjustRightInd w:val="0"/>
        <w:snapToGrid w:val="0"/>
        <w:spacing w:after="0" w:line="360" w:lineRule="auto"/>
        <w:rPr>
          <w:rFonts w:ascii="Book Antiqua" w:hAnsi="Book Antiqua"/>
          <w:b/>
          <w:bCs/>
          <w:caps/>
          <w:color w:val="000000"/>
          <w:sz w:val="24"/>
        </w:rPr>
      </w:pPr>
      <w:r w:rsidRPr="007B723F">
        <w:rPr>
          <w:rFonts w:ascii="Book Antiqua" w:hAnsi="Book Antiqua"/>
          <w:b/>
          <w:bCs/>
          <w:caps/>
          <w:color w:val="000000"/>
          <w:sz w:val="24"/>
        </w:rPr>
        <w:t>References</w:t>
      </w:r>
    </w:p>
    <w:p w14:paraId="246B916D"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 </w:t>
      </w:r>
      <w:proofErr w:type="spellStart"/>
      <w:r w:rsidRPr="002B5C07">
        <w:rPr>
          <w:rFonts w:ascii="Book Antiqua" w:eastAsia="DengXian" w:hAnsi="Book Antiqua"/>
          <w:b/>
          <w:sz w:val="24"/>
        </w:rPr>
        <w:t>Kuy</w:t>
      </w:r>
      <w:proofErr w:type="spellEnd"/>
      <w:r w:rsidRPr="002B5C07">
        <w:rPr>
          <w:rFonts w:ascii="Book Antiqua" w:eastAsia="DengXian" w:hAnsi="Book Antiqua"/>
          <w:b/>
          <w:sz w:val="24"/>
        </w:rPr>
        <w:t xml:space="preserve"> S</w:t>
      </w:r>
      <w:r w:rsidRPr="002B5C07">
        <w:rPr>
          <w:rFonts w:ascii="Book Antiqua" w:eastAsia="DengXian" w:hAnsi="Book Antiqua"/>
          <w:sz w:val="24"/>
        </w:rPr>
        <w:t xml:space="preserve">, </w:t>
      </w:r>
      <w:proofErr w:type="spellStart"/>
      <w:r w:rsidRPr="002B5C07">
        <w:rPr>
          <w:rFonts w:ascii="Book Antiqua" w:eastAsia="DengXian" w:hAnsi="Book Antiqua"/>
          <w:sz w:val="24"/>
        </w:rPr>
        <w:t>Dua</w:t>
      </w:r>
      <w:proofErr w:type="spellEnd"/>
      <w:r w:rsidRPr="002B5C07">
        <w:rPr>
          <w:rFonts w:ascii="Book Antiqua" w:eastAsia="DengXian" w:hAnsi="Book Antiqua"/>
          <w:sz w:val="24"/>
        </w:rPr>
        <w:t xml:space="preserve"> A, </w:t>
      </w:r>
      <w:proofErr w:type="spellStart"/>
      <w:r w:rsidRPr="002B5C07">
        <w:rPr>
          <w:rFonts w:ascii="Book Antiqua" w:eastAsia="DengXian" w:hAnsi="Book Antiqua"/>
          <w:sz w:val="24"/>
        </w:rPr>
        <w:t>Rieland</w:t>
      </w:r>
      <w:proofErr w:type="spellEnd"/>
      <w:r w:rsidRPr="002B5C07">
        <w:rPr>
          <w:rFonts w:ascii="Book Antiqua" w:eastAsia="DengXian" w:hAnsi="Book Antiqua"/>
          <w:sz w:val="24"/>
        </w:rPr>
        <w:t xml:space="preserve"> J, Cronin DC 2nd. Cavernous transformation of the portal vein. </w:t>
      </w:r>
      <w:r w:rsidRPr="002B5C07">
        <w:rPr>
          <w:rFonts w:ascii="Book Antiqua" w:eastAsia="DengXian" w:hAnsi="Book Antiqua"/>
          <w:i/>
          <w:sz w:val="24"/>
        </w:rPr>
        <w:t xml:space="preserve">J </w:t>
      </w:r>
      <w:proofErr w:type="spellStart"/>
      <w:r w:rsidRPr="002B5C07">
        <w:rPr>
          <w:rFonts w:ascii="Book Antiqua" w:eastAsia="DengXian" w:hAnsi="Book Antiqua"/>
          <w:i/>
          <w:sz w:val="24"/>
        </w:rPr>
        <w:t>Vasc</w:t>
      </w:r>
      <w:proofErr w:type="spellEnd"/>
      <w:r w:rsidRPr="002B5C07">
        <w:rPr>
          <w:rFonts w:ascii="Book Antiqua" w:eastAsia="DengXian" w:hAnsi="Book Antiqua"/>
          <w:i/>
          <w:sz w:val="24"/>
        </w:rPr>
        <w:t xml:space="preserve"> Surg</w:t>
      </w:r>
      <w:r w:rsidRPr="002B5C07">
        <w:rPr>
          <w:rFonts w:ascii="Book Antiqua" w:eastAsia="DengXian" w:hAnsi="Book Antiqua"/>
          <w:sz w:val="24"/>
        </w:rPr>
        <w:t xml:space="preserve"> 2016; </w:t>
      </w:r>
      <w:r w:rsidRPr="002B5C07">
        <w:rPr>
          <w:rFonts w:ascii="Book Antiqua" w:eastAsia="DengXian" w:hAnsi="Book Antiqua"/>
          <w:b/>
          <w:sz w:val="24"/>
        </w:rPr>
        <w:t>63</w:t>
      </w:r>
      <w:r w:rsidRPr="002B5C07">
        <w:rPr>
          <w:rFonts w:ascii="Book Antiqua" w:eastAsia="DengXian" w:hAnsi="Book Antiqua"/>
          <w:sz w:val="24"/>
        </w:rPr>
        <w:t>: 529 [PMID: 26804220 DOI: 10.1016/j.jvs.2014.05.013]</w:t>
      </w:r>
    </w:p>
    <w:p w14:paraId="4DB6D1F2"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 </w:t>
      </w:r>
      <w:r w:rsidRPr="002B5C07">
        <w:rPr>
          <w:rFonts w:ascii="Book Antiqua" w:eastAsia="DengXian" w:hAnsi="Book Antiqua"/>
          <w:b/>
          <w:sz w:val="24"/>
        </w:rPr>
        <w:t>Loffredo L</w:t>
      </w:r>
      <w:r w:rsidRPr="002B5C07">
        <w:rPr>
          <w:rFonts w:ascii="Book Antiqua" w:eastAsia="DengXian" w:hAnsi="Book Antiqua"/>
          <w:sz w:val="24"/>
        </w:rPr>
        <w:t xml:space="preserve">, </w:t>
      </w:r>
      <w:proofErr w:type="spellStart"/>
      <w:r w:rsidRPr="002B5C07">
        <w:rPr>
          <w:rFonts w:ascii="Book Antiqua" w:eastAsia="DengXian" w:hAnsi="Book Antiqua"/>
          <w:sz w:val="24"/>
        </w:rPr>
        <w:t>Pastori</w:t>
      </w:r>
      <w:proofErr w:type="spellEnd"/>
      <w:r w:rsidRPr="002B5C07">
        <w:rPr>
          <w:rFonts w:ascii="Book Antiqua" w:eastAsia="DengXian" w:hAnsi="Book Antiqua"/>
          <w:sz w:val="24"/>
        </w:rPr>
        <w:t xml:space="preserve"> D, </w:t>
      </w:r>
      <w:proofErr w:type="spellStart"/>
      <w:r w:rsidRPr="002B5C07">
        <w:rPr>
          <w:rFonts w:ascii="Book Antiqua" w:eastAsia="DengXian" w:hAnsi="Book Antiqua"/>
          <w:sz w:val="24"/>
        </w:rPr>
        <w:t>Farcomeni</w:t>
      </w:r>
      <w:proofErr w:type="spellEnd"/>
      <w:r w:rsidRPr="002B5C07">
        <w:rPr>
          <w:rFonts w:ascii="Book Antiqua" w:eastAsia="DengXian" w:hAnsi="Book Antiqua"/>
          <w:sz w:val="24"/>
        </w:rPr>
        <w:t xml:space="preserve"> A, </w:t>
      </w:r>
      <w:proofErr w:type="spellStart"/>
      <w:r w:rsidRPr="002B5C07">
        <w:rPr>
          <w:rFonts w:ascii="Book Antiqua" w:eastAsia="DengXian" w:hAnsi="Book Antiqua"/>
          <w:sz w:val="24"/>
        </w:rPr>
        <w:t>Violi</w:t>
      </w:r>
      <w:proofErr w:type="spellEnd"/>
      <w:r w:rsidRPr="002B5C07">
        <w:rPr>
          <w:rFonts w:ascii="Book Antiqua" w:eastAsia="DengXian" w:hAnsi="Book Antiqua"/>
          <w:sz w:val="24"/>
        </w:rPr>
        <w:t xml:space="preserve"> F. Effects of Anticoagulants in Patients </w:t>
      </w:r>
      <w:proofErr w:type="gramStart"/>
      <w:r w:rsidRPr="002B5C07">
        <w:rPr>
          <w:rFonts w:ascii="Book Antiqua" w:eastAsia="DengXian" w:hAnsi="Book Antiqua"/>
          <w:sz w:val="24"/>
        </w:rPr>
        <w:t>With</w:t>
      </w:r>
      <w:proofErr w:type="gramEnd"/>
      <w:r w:rsidRPr="002B5C07">
        <w:rPr>
          <w:rFonts w:ascii="Book Antiqua" w:eastAsia="DengXian" w:hAnsi="Book Antiqua"/>
          <w:sz w:val="24"/>
        </w:rPr>
        <w:t xml:space="preserve"> Cirrhosis and Portal Vein Thrombosis: A Systematic Review and Meta-analysis. </w:t>
      </w:r>
      <w:r w:rsidRPr="002B5C07">
        <w:rPr>
          <w:rFonts w:ascii="Book Antiqua" w:eastAsia="DengXian" w:hAnsi="Book Antiqua"/>
          <w:i/>
          <w:sz w:val="24"/>
        </w:rPr>
        <w:t>Gastroenterology</w:t>
      </w:r>
      <w:r w:rsidRPr="002B5C07">
        <w:rPr>
          <w:rFonts w:ascii="Book Antiqua" w:eastAsia="DengXian" w:hAnsi="Book Antiqua"/>
          <w:sz w:val="24"/>
        </w:rPr>
        <w:t xml:space="preserve"> 2017; </w:t>
      </w:r>
      <w:r w:rsidRPr="002B5C07">
        <w:rPr>
          <w:rFonts w:ascii="Book Antiqua" w:eastAsia="DengXian" w:hAnsi="Book Antiqua"/>
          <w:b/>
          <w:sz w:val="24"/>
        </w:rPr>
        <w:t>153</w:t>
      </w:r>
      <w:r w:rsidRPr="002B5C07">
        <w:rPr>
          <w:rFonts w:ascii="Book Antiqua" w:eastAsia="DengXian" w:hAnsi="Book Antiqua"/>
          <w:sz w:val="24"/>
        </w:rPr>
        <w:t>: 480-487.e1 [PMID: 28479379 DOI: 10.1053/j.gastro.2017.04.042]</w:t>
      </w:r>
    </w:p>
    <w:p w14:paraId="79A11876"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3 </w:t>
      </w:r>
      <w:r w:rsidRPr="002B5C07">
        <w:rPr>
          <w:rFonts w:ascii="Book Antiqua" w:eastAsia="DengXian" w:hAnsi="Book Antiqua"/>
          <w:b/>
          <w:sz w:val="24"/>
        </w:rPr>
        <w:t>Luca A</w:t>
      </w:r>
      <w:r w:rsidRPr="002B5C07">
        <w:rPr>
          <w:rFonts w:ascii="Book Antiqua" w:eastAsia="DengXian" w:hAnsi="Book Antiqua"/>
          <w:sz w:val="24"/>
        </w:rPr>
        <w:t xml:space="preserve">, D'Amico G, La </w:t>
      </w:r>
      <w:proofErr w:type="spellStart"/>
      <w:r w:rsidRPr="002B5C07">
        <w:rPr>
          <w:rFonts w:ascii="Book Antiqua" w:eastAsia="DengXian" w:hAnsi="Book Antiqua"/>
          <w:sz w:val="24"/>
        </w:rPr>
        <w:t>Galla</w:t>
      </w:r>
      <w:proofErr w:type="spellEnd"/>
      <w:r w:rsidRPr="002B5C07">
        <w:rPr>
          <w:rFonts w:ascii="Book Antiqua" w:eastAsia="DengXian" w:hAnsi="Book Antiqua"/>
          <w:sz w:val="24"/>
        </w:rPr>
        <w:t xml:space="preserve"> R, </w:t>
      </w:r>
      <w:proofErr w:type="spellStart"/>
      <w:r w:rsidRPr="002B5C07">
        <w:rPr>
          <w:rFonts w:ascii="Book Antiqua" w:eastAsia="DengXian" w:hAnsi="Book Antiqua"/>
          <w:sz w:val="24"/>
        </w:rPr>
        <w:t>Midiri</w:t>
      </w:r>
      <w:proofErr w:type="spellEnd"/>
      <w:r w:rsidRPr="002B5C07">
        <w:rPr>
          <w:rFonts w:ascii="Book Antiqua" w:eastAsia="DengXian" w:hAnsi="Book Antiqua"/>
          <w:sz w:val="24"/>
        </w:rPr>
        <w:t xml:space="preserve"> M, Morabito A, Pagliaro L. TIPS for prevention of recurrent bleeding in patients with cirrhosis: meta-analysis of randomized clinical trials. </w:t>
      </w:r>
      <w:r w:rsidRPr="002B5C07">
        <w:rPr>
          <w:rFonts w:ascii="Book Antiqua" w:eastAsia="DengXian" w:hAnsi="Book Antiqua"/>
          <w:i/>
          <w:sz w:val="24"/>
        </w:rPr>
        <w:t>Radiology</w:t>
      </w:r>
      <w:r w:rsidRPr="002B5C07">
        <w:rPr>
          <w:rFonts w:ascii="Book Antiqua" w:eastAsia="DengXian" w:hAnsi="Book Antiqua"/>
          <w:sz w:val="24"/>
        </w:rPr>
        <w:t xml:space="preserve"> 1999; </w:t>
      </w:r>
      <w:r w:rsidRPr="002B5C07">
        <w:rPr>
          <w:rFonts w:ascii="Book Antiqua" w:eastAsia="DengXian" w:hAnsi="Book Antiqua"/>
          <w:b/>
          <w:sz w:val="24"/>
        </w:rPr>
        <w:t>212</w:t>
      </w:r>
      <w:r w:rsidRPr="002B5C07">
        <w:rPr>
          <w:rFonts w:ascii="Book Antiqua" w:eastAsia="DengXian" w:hAnsi="Book Antiqua"/>
          <w:sz w:val="24"/>
        </w:rPr>
        <w:t>: 411-421 [PMID: 10429698 DOI: 10.1148/radiology.212.</w:t>
      </w:r>
      <w:proofErr w:type="gramStart"/>
      <w:r w:rsidRPr="002B5C07">
        <w:rPr>
          <w:rFonts w:ascii="Book Antiqua" w:eastAsia="DengXian" w:hAnsi="Book Antiqua"/>
          <w:sz w:val="24"/>
        </w:rPr>
        <w:t>2.r</w:t>
      </w:r>
      <w:proofErr w:type="gramEnd"/>
      <w:r w:rsidRPr="002B5C07">
        <w:rPr>
          <w:rFonts w:ascii="Book Antiqua" w:eastAsia="DengXian" w:hAnsi="Book Antiqua"/>
          <w:sz w:val="24"/>
        </w:rPr>
        <w:t>99au46411]</w:t>
      </w:r>
    </w:p>
    <w:p w14:paraId="3434681F"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lastRenderedPageBreak/>
        <w:t xml:space="preserve">4 </w:t>
      </w:r>
      <w:r w:rsidRPr="002B5C07">
        <w:rPr>
          <w:rFonts w:ascii="Book Antiqua" w:eastAsia="DengXian" w:hAnsi="Book Antiqua"/>
          <w:b/>
          <w:sz w:val="24"/>
        </w:rPr>
        <w:t>García-</w:t>
      </w:r>
      <w:proofErr w:type="spellStart"/>
      <w:r w:rsidRPr="002B5C07">
        <w:rPr>
          <w:rFonts w:ascii="Book Antiqua" w:eastAsia="DengXian" w:hAnsi="Book Antiqua"/>
          <w:b/>
          <w:sz w:val="24"/>
        </w:rPr>
        <w:t>Pagán</w:t>
      </w:r>
      <w:proofErr w:type="spellEnd"/>
      <w:r w:rsidRPr="002B5C07">
        <w:rPr>
          <w:rFonts w:ascii="Book Antiqua" w:eastAsia="DengXian" w:hAnsi="Book Antiqua"/>
          <w:b/>
          <w:sz w:val="24"/>
        </w:rPr>
        <w:t xml:space="preserve"> JC</w:t>
      </w:r>
      <w:r w:rsidRPr="002B5C07">
        <w:rPr>
          <w:rFonts w:ascii="Book Antiqua" w:eastAsia="DengXian" w:hAnsi="Book Antiqua"/>
          <w:sz w:val="24"/>
        </w:rPr>
        <w:t xml:space="preserve">, Caca K, Bureau C, </w:t>
      </w:r>
      <w:proofErr w:type="spellStart"/>
      <w:r w:rsidRPr="002B5C07">
        <w:rPr>
          <w:rFonts w:ascii="Book Antiqua" w:eastAsia="DengXian" w:hAnsi="Book Antiqua"/>
          <w:sz w:val="24"/>
        </w:rPr>
        <w:t>Laleman</w:t>
      </w:r>
      <w:proofErr w:type="spellEnd"/>
      <w:r w:rsidRPr="002B5C07">
        <w:rPr>
          <w:rFonts w:ascii="Book Antiqua" w:eastAsia="DengXian" w:hAnsi="Book Antiqua"/>
          <w:sz w:val="24"/>
        </w:rPr>
        <w:t xml:space="preserve"> W, </w:t>
      </w:r>
      <w:proofErr w:type="spellStart"/>
      <w:r w:rsidRPr="002B5C07">
        <w:rPr>
          <w:rFonts w:ascii="Book Antiqua" w:eastAsia="DengXian" w:hAnsi="Book Antiqua"/>
          <w:sz w:val="24"/>
        </w:rPr>
        <w:t>Appenrodt</w:t>
      </w:r>
      <w:proofErr w:type="spellEnd"/>
      <w:r w:rsidRPr="002B5C07">
        <w:rPr>
          <w:rFonts w:ascii="Book Antiqua" w:eastAsia="DengXian" w:hAnsi="Book Antiqua"/>
          <w:sz w:val="24"/>
        </w:rPr>
        <w:t xml:space="preserve"> B, Luca A, </w:t>
      </w:r>
      <w:proofErr w:type="spellStart"/>
      <w:r w:rsidRPr="002B5C07">
        <w:rPr>
          <w:rFonts w:ascii="Book Antiqua" w:eastAsia="DengXian" w:hAnsi="Book Antiqua"/>
          <w:sz w:val="24"/>
        </w:rPr>
        <w:t>Abraldes</w:t>
      </w:r>
      <w:proofErr w:type="spellEnd"/>
      <w:r w:rsidRPr="002B5C07">
        <w:rPr>
          <w:rFonts w:ascii="Book Antiqua" w:eastAsia="DengXian" w:hAnsi="Book Antiqua"/>
          <w:sz w:val="24"/>
        </w:rPr>
        <w:t xml:space="preserve"> JG, </w:t>
      </w:r>
      <w:proofErr w:type="spellStart"/>
      <w:r w:rsidRPr="002B5C07">
        <w:rPr>
          <w:rFonts w:ascii="Book Antiqua" w:eastAsia="DengXian" w:hAnsi="Book Antiqua"/>
          <w:sz w:val="24"/>
        </w:rPr>
        <w:t>Nevens</w:t>
      </w:r>
      <w:proofErr w:type="spellEnd"/>
      <w:r w:rsidRPr="002B5C07">
        <w:rPr>
          <w:rFonts w:ascii="Book Antiqua" w:eastAsia="DengXian" w:hAnsi="Book Antiqua"/>
          <w:sz w:val="24"/>
        </w:rPr>
        <w:t xml:space="preserve"> F, </w:t>
      </w:r>
      <w:proofErr w:type="spellStart"/>
      <w:r w:rsidRPr="002B5C07">
        <w:rPr>
          <w:rFonts w:ascii="Book Antiqua" w:eastAsia="DengXian" w:hAnsi="Book Antiqua"/>
          <w:sz w:val="24"/>
        </w:rPr>
        <w:t>Vinel</w:t>
      </w:r>
      <w:proofErr w:type="spellEnd"/>
      <w:r w:rsidRPr="002B5C07">
        <w:rPr>
          <w:rFonts w:ascii="Book Antiqua" w:eastAsia="DengXian" w:hAnsi="Book Antiqua"/>
          <w:sz w:val="24"/>
        </w:rPr>
        <w:t xml:space="preserve"> JP, </w:t>
      </w:r>
      <w:proofErr w:type="spellStart"/>
      <w:r w:rsidRPr="002B5C07">
        <w:rPr>
          <w:rFonts w:ascii="Book Antiqua" w:eastAsia="DengXian" w:hAnsi="Book Antiqua"/>
          <w:sz w:val="24"/>
        </w:rPr>
        <w:t>Mössner</w:t>
      </w:r>
      <w:proofErr w:type="spellEnd"/>
      <w:r w:rsidRPr="002B5C07">
        <w:rPr>
          <w:rFonts w:ascii="Book Antiqua" w:eastAsia="DengXian" w:hAnsi="Book Antiqua"/>
          <w:sz w:val="24"/>
        </w:rPr>
        <w:t xml:space="preserve"> J, Bosch J; Early TIPS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Cooperative Study Group. Early use of TIPS in patients with cirrhosis and variceal bleeding. </w:t>
      </w:r>
      <w:r w:rsidRPr="002B5C07">
        <w:rPr>
          <w:rFonts w:ascii="Book Antiqua" w:eastAsia="DengXian" w:hAnsi="Book Antiqua"/>
          <w:i/>
          <w:sz w:val="24"/>
        </w:rPr>
        <w:t xml:space="preserve">N </w:t>
      </w:r>
      <w:proofErr w:type="spellStart"/>
      <w:r w:rsidRPr="002B5C07">
        <w:rPr>
          <w:rFonts w:ascii="Book Antiqua" w:eastAsia="DengXian" w:hAnsi="Book Antiqua"/>
          <w:i/>
          <w:sz w:val="24"/>
        </w:rPr>
        <w:t>Engl</w:t>
      </w:r>
      <w:proofErr w:type="spellEnd"/>
      <w:r w:rsidRPr="002B5C07">
        <w:rPr>
          <w:rFonts w:ascii="Book Antiqua" w:eastAsia="DengXian" w:hAnsi="Book Antiqua"/>
          <w:i/>
          <w:sz w:val="24"/>
        </w:rPr>
        <w:t xml:space="preserve"> J Med</w:t>
      </w:r>
      <w:r w:rsidRPr="002B5C07">
        <w:rPr>
          <w:rFonts w:ascii="Book Antiqua" w:eastAsia="DengXian" w:hAnsi="Book Antiqua"/>
          <w:sz w:val="24"/>
        </w:rPr>
        <w:t xml:space="preserve"> 2010; </w:t>
      </w:r>
      <w:r w:rsidRPr="002B5C07">
        <w:rPr>
          <w:rFonts w:ascii="Book Antiqua" w:eastAsia="DengXian" w:hAnsi="Book Antiqua"/>
          <w:b/>
          <w:sz w:val="24"/>
        </w:rPr>
        <w:t>362</w:t>
      </w:r>
      <w:r w:rsidRPr="002B5C07">
        <w:rPr>
          <w:rFonts w:ascii="Book Antiqua" w:eastAsia="DengXian" w:hAnsi="Book Antiqua"/>
          <w:sz w:val="24"/>
        </w:rPr>
        <w:t>: 2370-2379 [PMID: 20573925 DOI: 10.1056/NEJMoa0910102]</w:t>
      </w:r>
    </w:p>
    <w:p w14:paraId="598B2D79"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5 </w:t>
      </w:r>
      <w:r w:rsidRPr="002B5C07">
        <w:rPr>
          <w:rFonts w:ascii="Book Antiqua" w:eastAsia="DengXian" w:hAnsi="Book Antiqua"/>
          <w:b/>
          <w:sz w:val="24"/>
        </w:rPr>
        <w:t>D'Amico G</w:t>
      </w:r>
      <w:r w:rsidRPr="002B5C07">
        <w:rPr>
          <w:rFonts w:ascii="Book Antiqua" w:eastAsia="DengXian" w:hAnsi="Book Antiqua"/>
          <w:sz w:val="24"/>
        </w:rPr>
        <w:t xml:space="preserve">, Luca A, Morabito A, </w:t>
      </w:r>
      <w:proofErr w:type="spellStart"/>
      <w:r w:rsidRPr="002B5C07">
        <w:rPr>
          <w:rFonts w:ascii="Book Antiqua" w:eastAsia="DengXian" w:hAnsi="Book Antiqua"/>
          <w:sz w:val="24"/>
        </w:rPr>
        <w:t>Miraglia</w:t>
      </w:r>
      <w:proofErr w:type="spellEnd"/>
      <w:r w:rsidRPr="002B5C07">
        <w:rPr>
          <w:rFonts w:ascii="Book Antiqua" w:eastAsia="DengXian" w:hAnsi="Book Antiqua"/>
          <w:sz w:val="24"/>
        </w:rPr>
        <w:t xml:space="preserve"> R, D'Amico M. Uncovered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for refractory ascites: a meta-analysis. </w:t>
      </w:r>
      <w:r w:rsidRPr="002B5C07">
        <w:rPr>
          <w:rFonts w:ascii="Book Antiqua" w:eastAsia="DengXian" w:hAnsi="Book Antiqua"/>
          <w:i/>
          <w:sz w:val="24"/>
        </w:rPr>
        <w:t>Gastroenterology</w:t>
      </w:r>
      <w:r w:rsidRPr="002B5C07">
        <w:rPr>
          <w:rFonts w:ascii="Book Antiqua" w:eastAsia="DengXian" w:hAnsi="Book Antiqua"/>
          <w:sz w:val="24"/>
        </w:rPr>
        <w:t xml:space="preserve"> 2005; </w:t>
      </w:r>
      <w:r w:rsidRPr="002B5C07">
        <w:rPr>
          <w:rFonts w:ascii="Book Antiqua" w:eastAsia="DengXian" w:hAnsi="Book Antiqua"/>
          <w:b/>
          <w:sz w:val="24"/>
        </w:rPr>
        <w:t>129</w:t>
      </w:r>
      <w:r w:rsidRPr="002B5C07">
        <w:rPr>
          <w:rFonts w:ascii="Book Antiqua" w:eastAsia="DengXian" w:hAnsi="Book Antiqua"/>
          <w:sz w:val="24"/>
        </w:rPr>
        <w:t>: 1282-1293 [PMID: 16230081 DOI: 10.1053/j.gastro.2005.07.031]</w:t>
      </w:r>
    </w:p>
    <w:p w14:paraId="4B5C6E59"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6 </w:t>
      </w:r>
      <w:r w:rsidRPr="002B5C07">
        <w:rPr>
          <w:rFonts w:ascii="Book Antiqua" w:eastAsia="DengXian" w:hAnsi="Book Antiqua"/>
          <w:b/>
          <w:sz w:val="24"/>
        </w:rPr>
        <w:t>Rodrigues SG</w:t>
      </w:r>
      <w:r w:rsidRPr="002B5C07">
        <w:rPr>
          <w:rFonts w:ascii="Book Antiqua" w:eastAsia="DengXian" w:hAnsi="Book Antiqua"/>
          <w:sz w:val="24"/>
        </w:rPr>
        <w:t xml:space="preserve">, </w:t>
      </w:r>
      <w:proofErr w:type="spellStart"/>
      <w:r w:rsidRPr="002B5C07">
        <w:rPr>
          <w:rFonts w:ascii="Book Antiqua" w:eastAsia="DengXian" w:hAnsi="Book Antiqua"/>
          <w:sz w:val="24"/>
        </w:rPr>
        <w:t>Sixt</w:t>
      </w:r>
      <w:proofErr w:type="spellEnd"/>
      <w:r w:rsidRPr="002B5C07">
        <w:rPr>
          <w:rFonts w:ascii="Book Antiqua" w:eastAsia="DengXian" w:hAnsi="Book Antiqua"/>
          <w:sz w:val="24"/>
        </w:rPr>
        <w:t xml:space="preserve"> S, </w:t>
      </w:r>
      <w:proofErr w:type="spellStart"/>
      <w:r w:rsidRPr="002B5C07">
        <w:rPr>
          <w:rFonts w:ascii="Book Antiqua" w:eastAsia="DengXian" w:hAnsi="Book Antiqua"/>
          <w:sz w:val="24"/>
        </w:rPr>
        <w:t>Abraldes</w:t>
      </w:r>
      <w:proofErr w:type="spellEnd"/>
      <w:r w:rsidRPr="002B5C07">
        <w:rPr>
          <w:rFonts w:ascii="Book Antiqua" w:eastAsia="DengXian" w:hAnsi="Book Antiqua"/>
          <w:sz w:val="24"/>
        </w:rPr>
        <w:t xml:space="preserve"> JG, De </w:t>
      </w:r>
      <w:proofErr w:type="spellStart"/>
      <w:r w:rsidRPr="002B5C07">
        <w:rPr>
          <w:rFonts w:ascii="Book Antiqua" w:eastAsia="DengXian" w:hAnsi="Book Antiqua"/>
          <w:sz w:val="24"/>
        </w:rPr>
        <w:t>Gottardi</w:t>
      </w:r>
      <w:proofErr w:type="spellEnd"/>
      <w:r w:rsidRPr="002B5C07">
        <w:rPr>
          <w:rFonts w:ascii="Book Antiqua" w:eastAsia="DengXian" w:hAnsi="Book Antiqua"/>
          <w:sz w:val="24"/>
        </w:rPr>
        <w:t xml:space="preserve"> A, Klinger C, Bosch J, Baumgartner I, </w:t>
      </w:r>
      <w:proofErr w:type="spellStart"/>
      <w:r w:rsidRPr="002B5C07">
        <w:rPr>
          <w:rFonts w:ascii="Book Antiqua" w:eastAsia="DengXian" w:hAnsi="Book Antiqua"/>
          <w:sz w:val="24"/>
        </w:rPr>
        <w:t>Berzigotti</w:t>
      </w:r>
      <w:proofErr w:type="spellEnd"/>
      <w:r w:rsidRPr="002B5C07">
        <w:rPr>
          <w:rFonts w:ascii="Book Antiqua" w:eastAsia="DengXian" w:hAnsi="Book Antiqua"/>
          <w:sz w:val="24"/>
        </w:rPr>
        <w:t xml:space="preserve"> A. Systematic review with meta-analysis: portal vein </w:t>
      </w:r>
      <w:proofErr w:type="spellStart"/>
      <w:r w:rsidRPr="002B5C07">
        <w:rPr>
          <w:rFonts w:ascii="Book Antiqua" w:eastAsia="DengXian" w:hAnsi="Book Antiqua"/>
          <w:sz w:val="24"/>
        </w:rPr>
        <w:t>recanalisation</w:t>
      </w:r>
      <w:proofErr w:type="spellEnd"/>
      <w:r w:rsidRPr="002B5C07">
        <w:rPr>
          <w:rFonts w:ascii="Book Antiqua" w:eastAsia="DengXian" w:hAnsi="Book Antiqua"/>
          <w:sz w:val="24"/>
        </w:rPr>
        <w:t xml:space="preserve"> and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for portal vein thrombosis. </w:t>
      </w:r>
      <w:r w:rsidRPr="002B5C07">
        <w:rPr>
          <w:rFonts w:ascii="Book Antiqua" w:eastAsia="DengXian" w:hAnsi="Book Antiqua"/>
          <w:i/>
          <w:sz w:val="24"/>
        </w:rPr>
        <w:t xml:space="preserve">Aliment </w:t>
      </w:r>
      <w:proofErr w:type="spellStart"/>
      <w:r w:rsidRPr="002B5C07">
        <w:rPr>
          <w:rFonts w:ascii="Book Antiqua" w:eastAsia="DengXian" w:hAnsi="Book Antiqua"/>
          <w:i/>
          <w:sz w:val="24"/>
        </w:rPr>
        <w:t>Pharmacol</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Ther</w:t>
      </w:r>
      <w:proofErr w:type="spellEnd"/>
      <w:r w:rsidRPr="002B5C07">
        <w:rPr>
          <w:rFonts w:ascii="Book Antiqua" w:eastAsia="DengXian" w:hAnsi="Book Antiqua"/>
          <w:sz w:val="24"/>
        </w:rPr>
        <w:t xml:space="preserve"> 2019; </w:t>
      </w:r>
      <w:r w:rsidRPr="002B5C07">
        <w:rPr>
          <w:rFonts w:ascii="Book Antiqua" w:eastAsia="DengXian" w:hAnsi="Book Antiqua"/>
          <w:b/>
          <w:sz w:val="24"/>
        </w:rPr>
        <w:t>49</w:t>
      </w:r>
      <w:r w:rsidRPr="002B5C07">
        <w:rPr>
          <w:rFonts w:ascii="Book Antiqua" w:eastAsia="DengXian" w:hAnsi="Book Antiqua"/>
          <w:sz w:val="24"/>
        </w:rPr>
        <w:t>: 20-30 [PMID: 30450634 DOI: 10.1111/apt.15044]</w:t>
      </w:r>
    </w:p>
    <w:p w14:paraId="34021BAF"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7 </w:t>
      </w:r>
      <w:proofErr w:type="spellStart"/>
      <w:r w:rsidRPr="002B5C07">
        <w:rPr>
          <w:rFonts w:ascii="Book Antiqua" w:eastAsia="DengXian" w:hAnsi="Book Antiqua"/>
          <w:b/>
          <w:sz w:val="24"/>
        </w:rPr>
        <w:t>Brancatelli</w:t>
      </w:r>
      <w:proofErr w:type="spellEnd"/>
      <w:r w:rsidRPr="002B5C07">
        <w:rPr>
          <w:rFonts w:ascii="Book Antiqua" w:eastAsia="DengXian" w:hAnsi="Book Antiqua"/>
          <w:b/>
          <w:sz w:val="24"/>
        </w:rPr>
        <w:t xml:space="preserve"> G</w:t>
      </w:r>
      <w:r w:rsidRPr="002B5C07">
        <w:rPr>
          <w:rFonts w:ascii="Book Antiqua" w:eastAsia="DengXian" w:hAnsi="Book Antiqua"/>
          <w:sz w:val="24"/>
        </w:rPr>
        <w:t xml:space="preserve">, </w:t>
      </w:r>
      <w:proofErr w:type="spellStart"/>
      <w:r w:rsidRPr="002B5C07">
        <w:rPr>
          <w:rFonts w:ascii="Book Antiqua" w:eastAsia="DengXian" w:hAnsi="Book Antiqua"/>
          <w:sz w:val="24"/>
        </w:rPr>
        <w:t>Federle</w:t>
      </w:r>
      <w:proofErr w:type="spellEnd"/>
      <w:r w:rsidRPr="002B5C07">
        <w:rPr>
          <w:rFonts w:ascii="Book Antiqua" w:eastAsia="DengXian" w:hAnsi="Book Antiqua"/>
          <w:sz w:val="24"/>
        </w:rPr>
        <w:t xml:space="preserve"> MP, </w:t>
      </w:r>
      <w:proofErr w:type="spellStart"/>
      <w:r w:rsidRPr="002B5C07">
        <w:rPr>
          <w:rFonts w:ascii="Book Antiqua" w:eastAsia="DengXian" w:hAnsi="Book Antiqua"/>
          <w:sz w:val="24"/>
        </w:rPr>
        <w:t>Pealer</w:t>
      </w:r>
      <w:proofErr w:type="spellEnd"/>
      <w:r w:rsidRPr="002B5C07">
        <w:rPr>
          <w:rFonts w:ascii="Book Antiqua" w:eastAsia="DengXian" w:hAnsi="Book Antiqua"/>
          <w:sz w:val="24"/>
        </w:rPr>
        <w:t xml:space="preserve"> K, Geller DA. Portal venous thrombosis or sclerosis in liver transplantation candidates: preoperative CT findings and correlation with surgical procedure. </w:t>
      </w:r>
      <w:r w:rsidRPr="002B5C07">
        <w:rPr>
          <w:rFonts w:ascii="Book Antiqua" w:eastAsia="DengXian" w:hAnsi="Book Antiqua"/>
          <w:i/>
          <w:sz w:val="24"/>
        </w:rPr>
        <w:t>Radiology</w:t>
      </w:r>
      <w:r w:rsidRPr="002B5C07">
        <w:rPr>
          <w:rFonts w:ascii="Book Antiqua" w:eastAsia="DengXian" w:hAnsi="Book Antiqua"/>
          <w:sz w:val="24"/>
        </w:rPr>
        <w:t xml:space="preserve"> 2001; </w:t>
      </w:r>
      <w:r w:rsidRPr="002B5C07">
        <w:rPr>
          <w:rFonts w:ascii="Book Antiqua" w:eastAsia="DengXian" w:hAnsi="Book Antiqua"/>
          <w:b/>
          <w:sz w:val="24"/>
        </w:rPr>
        <w:t>220</w:t>
      </w:r>
      <w:r w:rsidRPr="002B5C07">
        <w:rPr>
          <w:rFonts w:ascii="Book Antiqua" w:eastAsia="DengXian" w:hAnsi="Book Antiqua"/>
          <w:sz w:val="24"/>
        </w:rPr>
        <w:t>: 321-328 [PMID: 11477232 DOI: 10.1148/radiology.220.</w:t>
      </w:r>
      <w:proofErr w:type="gramStart"/>
      <w:r w:rsidRPr="002B5C07">
        <w:rPr>
          <w:rFonts w:ascii="Book Antiqua" w:eastAsia="DengXian" w:hAnsi="Book Antiqua"/>
          <w:sz w:val="24"/>
        </w:rPr>
        <w:t>2.r</w:t>
      </w:r>
      <w:proofErr w:type="gramEnd"/>
      <w:r w:rsidRPr="002B5C07">
        <w:rPr>
          <w:rFonts w:ascii="Book Antiqua" w:eastAsia="DengXian" w:hAnsi="Book Antiqua"/>
          <w:sz w:val="24"/>
        </w:rPr>
        <w:t>01au23321]</w:t>
      </w:r>
    </w:p>
    <w:p w14:paraId="4FECC9C3"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8 </w:t>
      </w:r>
      <w:r w:rsidRPr="002B5C07">
        <w:rPr>
          <w:rFonts w:ascii="Book Antiqua" w:eastAsia="DengXian" w:hAnsi="Book Antiqua"/>
          <w:b/>
          <w:sz w:val="24"/>
        </w:rPr>
        <w:t>Zhang LJ</w:t>
      </w:r>
      <w:r w:rsidRPr="002B5C07">
        <w:rPr>
          <w:rFonts w:ascii="Book Antiqua" w:eastAsia="DengXian" w:hAnsi="Book Antiqua"/>
          <w:sz w:val="24"/>
        </w:rPr>
        <w:t xml:space="preserve">, Yang GF, Jiang B, Wen LQ, Shen W, Qi J. Cavernous transformation of portal vein: 16-slice CT </w:t>
      </w:r>
      <w:proofErr w:type="spellStart"/>
      <w:r w:rsidRPr="002B5C07">
        <w:rPr>
          <w:rFonts w:ascii="Book Antiqua" w:eastAsia="DengXian" w:hAnsi="Book Antiqua"/>
          <w:sz w:val="24"/>
        </w:rPr>
        <w:t>portography</w:t>
      </w:r>
      <w:proofErr w:type="spellEnd"/>
      <w:r w:rsidRPr="002B5C07">
        <w:rPr>
          <w:rFonts w:ascii="Book Antiqua" w:eastAsia="DengXian" w:hAnsi="Book Antiqua"/>
          <w:sz w:val="24"/>
        </w:rPr>
        <w:t xml:space="preserve"> and correlation with surgical procedure of orthotopic liver transplantation. </w:t>
      </w:r>
      <w:proofErr w:type="spellStart"/>
      <w:r w:rsidRPr="002B5C07">
        <w:rPr>
          <w:rFonts w:ascii="Book Antiqua" w:eastAsia="DengXian" w:hAnsi="Book Antiqua"/>
          <w:i/>
          <w:sz w:val="24"/>
        </w:rPr>
        <w:t>Abdom</w:t>
      </w:r>
      <w:proofErr w:type="spellEnd"/>
      <w:r w:rsidRPr="002B5C07">
        <w:rPr>
          <w:rFonts w:ascii="Book Antiqua" w:eastAsia="DengXian" w:hAnsi="Book Antiqua"/>
          <w:i/>
          <w:sz w:val="24"/>
        </w:rPr>
        <w:t xml:space="preserve"> Imaging</w:t>
      </w:r>
      <w:r w:rsidRPr="002B5C07">
        <w:rPr>
          <w:rFonts w:ascii="Book Antiqua" w:eastAsia="DengXian" w:hAnsi="Book Antiqua"/>
          <w:sz w:val="24"/>
        </w:rPr>
        <w:t xml:space="preserve"> 2008; </w:t>
      </w:r>
      <w:r w:rsidRPr="002B5C07">
        <w:rPr>
          <w:rFonts w:ascii="Book Antiqua" w:eastAsia="DengXian" w:hAnsi="Book Antiqua"/>
          <w:b/>
          <w:sz w:val="24"/>
        </w:rPr>
        <w:t>33</w:t>
      </w:r>
      <w:r w:rsidRPr="002B5C07">
        <w:rPr>
          <w:rFonts w:ascii="Book Antiqua" w:eastAsia="DengXian" w:hAnsi="Book Antiqua"/>
          <w:sz w:val="24"/>
        </w:rPr>
        <w:t>: 529-535 [PMID: 18180985 DOI: 10.1007/s00261-007-9343-9]</w:t>
      </w:r>
    </w:p>
    <w:p w14:paraId="4A0518BA"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9 </w:t>
      </w:r>
      <w:r w:rsidRPr="002B5C07">
        <w:rPr>
          <w:rFonts w:ascii="Book Antiqua" w:eastAsia="DengXian" w:hAnsi="Book Antiqua"/>
          <w:b/>
          <w:sz w:val="24"/>
        </w:rPr>
        <w:t>Li W</w:t>
      </w:r>
      <w:r w:rsidRPr="002B5C07">
        <w:rPr>
          <w:rFonts w:ascii="Book Antiqua" w:eastAsia="DengXian" w:hAnsi="Book Antiqua"/>
          <w:sz w:val="24"/>
        </w:rPr>
        <w:t xml:space="preserve">, Zhang L, Tian C, Song H, Fang M, Hu C, Zang Y, Cao Y, Dai S, Wang F, Dong D, Wang R, Tian J. Prognostic value of computed tomography radiomics features in patients with gastric cancer following curative resection. </w:t>
      </w:r>
      <w:r w:rsidRPr="002B5C07">
        <w:rPr>
          <w:rFonts w:ascii="Book Antiqua" w:eastAsia="DengXian" w:hAnsi="Book Antiqua"/>
          <w:i/>
          <w:sz w:val="24"/>
        </w:rPr>
        <w:t xml:space="preserve">Eur </w:t>
      </w:r>
      <w:proofErr w:type="spellStart"/>
      <w:r w:rsidRPr="002B5C07">
        <w:rPr>
          <w:rFonts w:ascii="Book Antiqua" w:eastAsia="DengXian" w:hAnsi="Book Antiqua"/>
          <w:i/>
          <w:sz w:val="24"/>
        </w:rPr>
        <w:t>Radiol</w:t>
      </w:r>
      <w:proofErr w:type="spellEnd"/>
      <w:r w:rsidRPr="002B5C07">
        <w:rPr>
          <w:rFonts w:ascii="Book Antiqua" w:eastAsia="DengXian" w:hAnsi="Book Antiqua"/>
          <w:sz w:val="24"/>
        </w:rPr>
        <w:t xml:space="preserve"> 2019; </w:t>
      </w:r>
      <w:r w:rsidRPr="002B5C07">
        <w:rPr>
          <w:rFonts w:ascii="Book Antiqua" w:eastAsia="DengXian" w:hAnsi="Book Antiqua"/>
          <w:b/>
          <w:sz w:val="24"/>
        </w:rPr>
        <w:t>29</w:t>
      </w:r>
      <w:r w:rsidRPr="002B5C07">
        <w:rPr>
          <w:rFonts w:ascii="Book Antiqua" w:eastAsia="DengXian" w:hAnsi="Book Antiqua"/>
          <w:sz w:val="24"/>
        </w:rPr>
        <w:t>: 3079-3089 [PMID: 30519931 DOI: 10.1007/s00330-018-5861-9]</w:t>
      </w:r>
    </w:p>
    <w:p w14:paraId="40927E13"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10 </w:t>
      </w:r>
      <w:proofErr w:type="spellStart"/>
      <w:r w:rsidRPr="002B5C07">
        <w:rPr>
          <w:rFonts w:ascii="Book Antiqua" w:eastAsia="DengXian" w:hAnsi="Book Antiqua"/>
          <w:b/>
          <w:sz w:val="24"/>
        </w:rPr>
        <w:t>Malinchoc</w:t>
      </w:r>
      <w:proofErr w:type="spellEnd"/>
      <w:r w:rsidRPr="002B5C07">
        <w:rPr>
          <w:rFonts w:ascii="Book Antiqua" w:eastAsia="DengXian" w:hAnsi="Book Antiqua"/>
          <w:b/>
          <w:sz w:val="24"/>
        </w:rPr>
        <w:t xml:space="preserve"> M</w:t>
      </w:r>
      <w:r w:rsidRPr="002B5C07">
        <w:rPr>
          <w:rFonts w:ascii="Book Antiqua" w:eastAsia="DengXian" w:hAnsi="Book Antiqua"/>
          <w:sz w:val="24"/>
        </w:rPr>
        <w:t xml:space="preserve">, Kamath PS, Gordon FD, </w:t>
      </w:r>
      <w:proofErr w:type="spellStart"/>
      <w:r w:rsidRPr="002B5C07">
        <w:rPr>
          <w:rFonts w:ascii="Book Antiqua" w:eastAsia="DengXian" w:hAnsi="Book Antiqua"/>
          <w:sz w:val="24"/>
        </w:rPr>
        <w:t>Peine</w:t>
      </w:r>
      <w:proofErr w:type="spellEnd"/>
      <w:r w:rsidRPr="002B5C07">
        <w:rPr>
          <w:rFonts w:ascii="Book Antiqua" w:eastAsia="DengXian" w:hAnsi="Book Antiqua"/>
          <w:sz w:val="24"/>
        </w:rPr>
        <w:t xml:space="preserve"> CJ, Rank J, </w:t>
      </w:r>
      <w:proofErr w:type="spellStart"/>
      <w:r w:rsidRPr="002B5C07">
        <w:rPr>
          <w:rFonts w:ascii="Book Antiqua" w:eastAsia="DengXian" w:hAnsi="Book Antiqua"/>
          <w:sz w:val="24"/>
        </w:rPr>
        <w:t>ter</w:t>
      </w:r>
      <w:proofErr w:type="spellEnd"/>
      <w:r w:rsidRPr="002B5C07">
        <w:rPr>
          <w:rFonts w:ascii="Book Antiqua" w:eastAsia="DengXian" w:hAnsi="Book Antiqua"/>
          <w:sz w:val="24"/>
        </w:rPr>
        <w:t xml:space="preserve"> Borg PC. A model to predict poor survival in patients undergoing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shunts. </w:t>
      </w:r>
      <w:r w:rsidRPr="002B5C07">
        <w:rPr>
          <w:rFonts w:ascii="Book Antiqua" w:eastAsia="DengXian" w:hAnsi="Book Antiqua"/>
          <w:i/>
          <w:sz w:val="24"/>
        </w:rPr>
        <w:t>Hepatology</w:t>
      </w:r>
      <w:r w:rsidRPr="002B5C07">
        <w:rPr>
          <w:rFonts w:ascii="Book Antiqua" w:eastAsia="DengXian" w:hAnsi="Book Antiqua"/>
          <w:sz w:val="24"/>
        </w:rPr>
        <w:t xml:space="preserve"> 2000; </w:t>
      </w:r>
      <w:r w:rsidRPr="002B5C07">
        <w:rPr>
          <w:rFonts w:ascii="Book Antiqua" w:eastAsia="DengXian" w:hAnsi="Book Antiqua"/>
          <w:b/>
          <w:sz w:val="24"/>
        </w:rPr>
        <w:t>31</w:t>
      </w:r>
      <w:r w:rsidRPr="002B5C07">
        <w:rPr>
          <w:rFonts w:ascii="Book Antiqua" w:eastAsia="DengXian" w:hAnsi="Book Antiqua"/>
          <w:sz w:val="24"/>
        </w:rPr>
        <w:t xml:space="preserve">: 864-871 [PMID: 10733541 DOI: </w:t>
      </w:r>
      <w:r w:rsidRPr="002B5C07">
        <w:rPr>
          <w:rFonts w:ascii="Book Antiqua" w:eastAsia="DengXian" w:hAnsi="Book Antiqua"/>
          <w:sz w:val="24"/>
        </w:rPr>
        <w:lastRenderedPageBreak/>
        <w:t>10.1053/he.2000.5852]</w:t>
      </w:r>
    </w:p>
    <w:p w14:paraId="4EFB64F6"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11 </w:t>
      </w:r>
      <w:proofErr w:type="spellStart"/>
      <w:r w:rsidRPr="002B5C07">
        <w:rPr>
          <w:rFonts w:ascii="Book Antiqua" w:eastAsia="DengXian" w:hAnsi="Book Antiqua"/>
          <w:b/>
          <w:sz w:val="24"/>
        </w:rPr>
        <w:t>Rössle</w:t>
      </w:r>
      <w:proofErr w:type="spellEnd"/>
      <w:r w:rsidRPr="002B5C07">
        <w:rPr>
          <w:rFonts w:ascii="Book Antiqua" w:eastAsia="DengXian" w:hAnsi="Book Antiqua"/>
          <w:b/>
          <w:sz w:val="24"/>
        </w:rPr>
        <w:t xml:space="preserve"> M</w:t>
      </w:r>
      <w:r w:rsidRPr="002B5C07">
        <w:rPr>
          <w:rFonts w:ascii="Book Antiqua" w:eastAsia="DengXian" w:hAnsi="Book Antiqua"/>
          <w:sz w:val="24"/>
        </w:rPr>
        <w:t xml:space="preserve">, Haag K, Ochs A, </w:t>
      </w:r>
      <w:proofErr w:type="spellStart"/>
      <w:r w:rsidRPr="002B5C07">
        <w:rPr>
          <w:rFonts w:ascii="Book Antiqua" w:eastAsia="DengXian" w:hAnsi="Book Antiqua"/>
          <w:sz w:val="24"/>
        </w:rPr>
        <w:t>Sellinger</w:t>
      </w:r>
      <w:proofErr w:type="spellEnd"/>
      <w:r w:rsidRPr="002B5C07">
        <w:rPr>
          <w:rFonts w:ascii="Book Antiqua" w:eastAsia="DengXian" w:hAnsi="Book Antiqua"/>
          <w:sz w:val="24"/>
        </w:rPr>
        <w:t xml:space="preserve"> M, </w:t>
      </w:r>
      <w:proofErr w:type="spellStart"/>
      <w:r w:rsidRPr="002B5C07">
        <w:rPr>
          <w:rFonts w:ascii="Book Antiqua" w:eastAsia="DengXian" w:hAnsi="Book Antiqua"/>
          <w:sz w:val="24"/>
        </w:rPr>
        <w:t>Nöldge</w:t>
      </w:r>
      <w:proofErr w:type="spellEnd"/>
      <w:r w:rsidRPr="002B5C07">
        <w:rPr>
          <w:rFonts w:ascii="Book Antiqua" w:eastAsia="DengXian" w:hAnsi="Book Antiqua"/>
          <w:sz w:val="24"/>
        </w:rPr>
        <w:t xml:space="preserve"> G, </w:t>
      </w:r>
      <w:proofErr w:type="spellStart"/>
      <w:r w:rsidRPr="002B5C07">
        <w:rPr>
          <w:rFonts w:ascii="Book Antiqua" w:eastAsia="DengXian" w:hAnsi="Book Antiqua"/>
          <w:sz w:val="24"/>
        </w:rPr>
        <w:t>Perarnau</w:t>
      </w:r>
      <w:proofErr w:type="spellEnd"/>
      <w:r w:rsidRPr="002B5C07">
        <w:rPr>
          <w:rFonts w:ascii="Book Antiqua" w:eastAsia="DengXian" w:hAnsi="Book Antiqua"/>
          <w:sz w:val="24"/>
        </w:rPr>
        <w:t xml:space="preserve"> JM, Berger E, Blum U, </w:t>
      </w:r>
      <w:proofErr w:type="spellStart"/>
      <w:r w:rsidRPr="002B5C07">
        <w:rPr>
          <w:rFonts w:ascii="Book Antiqua" w:eastAsia="DengXian" w:hAnsi="Book Antiqua"/>
          <w:sz w:val="24"/>
        </w:rPr>
        <w:t>Gabelmann</w:t>
      </w:r>
      <w:proofErr w:type="spellEnd"/>
      <w:r w:rsidRPr="002B5C07">
        <w:rPr>
          <w:rFonts w:ascii="Book Antiqua" w:eastAsia="DengXian" w:hAnsi="Book Antiqua"/>
          <w:sz w:val="24"/>
        </w:rPr>
        <w:t xml:space="preserve"> A, </w:t>
      </w:r>
      <w:proofErr w:type="spellStart"/>
      <w:r w:rsidRPr="002B5C07">
        <w:rPr>
          <w:rFonts w:ascii="Book Antiqua" w:eastAsia="DengXian" w:hAnsi="Book Antiqua"/>
          <w:sz w:val="24"/>
        </w:rPr>
        <w:t>Hauenstein</w:t>
      </w:r>
      <w:proofErr w:type="spellEnd"/>
      <w:r w:rsidRPr="002B5C07">
        <w:rPr>
          <w:rFonts w:ascii="Book Antiqua" w:eastAsia="DengXian" w:hAnsi="Book Antiqua"/>
          <w:sz w:val="24"/>
        </w:rPr>
        <w:t xml:space="preserve"> K. The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stent-shunt procedure for variceal bleeding. </w:t>
      </w:r>
      <w:r w:rsidRPr="002B5C07">
        <w:rPr>
          <w:rFonts w:ascii="Book Antiqua" w:eastAsia="DengXian" w:hAnsi="Book Antiqua"/>
          <w:i/>
          <w:sz w:val="24"/>
        </w:rPr>
        <w:t xml:space="preserve">N </w:t>
      </w:r>
      <w:proofErr w:type="spellStart"/>
      <w:r w:rsidRPr="002B5C07">
        <w:rPr>
          <w:rFonts w:ascii="Book Antiqua" w:eastAsia="DengXian" w:hAnsi="Book Antiqua"/>
          <w:i/>
          <w:sz w:val="24"/>
        </w:rPr>
        <w:t>Engl</w:t>
      </w:r>
      <w:proofErr w:type="spellEnd"/>
      <w:r w:rsidRPr="002B5C07">
        <w:rPr>
          <w:rFonts w:ascii="Book Antiqua" w:eastAsia="DengXian" w:hAnsi="Book Antiqua"/>
          <w:i/>
          <w:sz w:val="24"/>
        </w:rPr>
        <w:t xml:space="preserve"> J Med</w:t>
      </w:r>
      <w:r w:rsidRPr="002B5C07">
        <w:rPr>
          <w:rFonts w:ascii="Book Antiqua" w:eastAsia="DengXian" w:hAnsi="Book Antiqua"/>
          <w:sz w:val="24"/>
        </w:rPr>
        <w:t xml:space="preserve"> 1994; </w:t>
      </w:r>
      <w:r w:rsidRPr="002B5C07">
        <w:rPr>
          <w:rFonts w:ascii="Book Antiqua" w:eastAsia="DengXian" w:hAnsi="Book Antiqua"/>
          <w:b/>
          <w:sz w:val="24"/>
        </w:rPr>
        <w:t>330</w:t>
      </w:r>
      <w:r w:rsidRPr="002B5C07">
        <w:rPr>
          <w:rFonts w:ascii="Book Antiqua" w:eastAsia="DengXian" w:hAnsi="Book Antiqua"/>
          <w:sz w:val="24"/>
        </w:rPr>
        <w:t>: 165-171 [PMID: 8264738 DOI: 10.1056/NEJM199401203300303]</w:t>
      </w:r>
    </w:p>
    <w:p w14:paraId="1D5D04D7"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12 </w:t>
      </w:r>
      <w:proofErr w:type="spellStart"/>
      <w:r w:rsidRPr="002B5C07">
        <w:rPr>
          <w:rFonts w:ascii="Book Antiqua" w:eastAsia="DengXian" w:hAnsi="Book Antiqua"/>
          <w:b/>
          <w:sz w:val="24"/>
        </w:rPr>
        <w:t>Senzolo</w:t>
      </w:r>
      <w:proofErr w:type="spellEnd"/>
      <w:r w:rsidRPr="002B5C07">
        <w:rPr>
          <w:rFonts w:ascii="Book Antiqua" w:eastAsia="DengXian" w:hAnsi="Book Antiqua"/>
          <w:b/>
          <w:sz w:val="24"/>
        </w:rPr>
        <w:t xml:space="preserve"> M</w:t>
      </w:r>
      <w:r w:rsidRPr="002B5C07">
        <w:rPr>
          <w:rFonts w:ascii="Book Antiqua" w:eastAsia="DengXian" w:hAnsi="Book Antiqua"/>
          <w:sz w:val="24"/>
        </w:rPr>
        <w:t xml:space="preserve">, </w:t>
      </w:r>
      <w:proofErr w:type="spellStart"/>
      <w:r w:rsidRPr="002B5C07">
        <w:rPr>
          <w:rFonts w:ascii="Book Antiqua" w:eastAsia="DengXian" w:hAnsi="Book Antiqua"/>
          <w:sz w:val="24"/>
        </w:rPr>
        <w:t>Tibbals</w:t>
      </w:r>
      <w:proofErr w:type="spellEnd"/>
      <w:r w:rsidRPr="002B5C07">
        <w:rPr>
          <w:rFonts w:ascii="Book Antiqua" w:eastAsia="DengXian" w:hAnsi="Book Antiqua"/>
          <w:sz w:val="24"/>
        </w:rPr>
        <w:t xml:space="preserve"> J, </w:t>
      </w:r>
      <w:proofErr w:type="spellStart"/>
      <w:r w:rsidRPr="002B5C07">
        <w:rPr>
          <w:rFonts w:ascii="Book Antiqua" w:eastAsia="DengXian" w:hAnsi="Book Antiqua"/>
          <w:sz w:val="24"/>
        </w:rPr>
        <w:t>Cholongitas</w:t>
      </w:r>
      <w:proofErr w:type="spellEnd"/>
      <w:r w:rsidRPr="002B5C07">
        <w:rPr>
          <w:rFonts w:ascii="Book Antiqua" w:eastAsia="DengXian" w:hAnsi="Book Antiqua"/>
          <w:sz w:val="24"/>
        </w:rPr>
        <w:t xml:space="preserve"> E, </w:t>
      </w:r>
      <w:proofErr w:type="spellStart"/>
      <w:r w:rsidRPr="002B5C07">
        <w:rPr>
          <w:rFonts w:ascii="Book Antiqua" w:eastAsia="DengXian" w:hAnsi="Book Antiqua"/>
          <w:sz w:val="24"/>
        </w:rPr>
        <w:t>Triantos</w:t>
      </w:r>
      <w:proofErr w:type="spellEnd"/>
      <w:r w:rsidRPr="002B5C07">
        <w:rPr>
          <w:rFonts w:ascii="Book Antiqua" w:eastAsia="DengXian" w:hAnsi="Book Antiqua"/>
          <w:sz w:val="24"/>
        </w:rPr>
        <w:t xml:space="preserve"> CK, Burroughs AK, Patch D.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for portal vein thrombosis with and without cavernous transformation. </w:t>
      </w:r>
      <w:r w:rsidRPr="002B5C07">
        <w:rPr>
          <w:rFonts w:ascii="Book Antiqua" w:eastAsia="DengXian" w:hAnsi="Book Antiqua"/>
          <w:i/>
          <w:sz w:val="24"/>
        </w:rPr>
        <w:t xml:space="preserve">Aliment </w:t>
      </w:r>
      <w:proofErr w:type="spellStart"/>
      <w:r w:rsidRPr="002B5C07">
        <w:rPr>
          <w:rFonts w:ascii="Book Antiqua" w:eastAsia="DengXian" w:hAnsi="Book Antiqua"/>
          <w:i/>
          <w:sz w:val="24"/>
        </w:rPr>
        <w:t>Pharmacol</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Ther</w:t>
      </w:r>
      <w:proofErr w:type="spellEnd"/>
      <w:r w:rsidRPr="002B5C07">
        <w:rPr>
          <w:rFonts w:ascii="Book Antiqua" w:eastAsia="DengXian" w:hAnsi="Book Antiqua"/>
          <w:sz w:val="24"/>
        </w:rPr>
        <w:t xml:space="preserve"> 2006; </w:t>
      </w:r>
      <w:r w:rsidRPr="002B5C07">
        <w:rPr>
          <w:rFonts w:ascii="Book Antiqua" w:eastAsia="DengXian" w:hAnsi="Book Antiqua"/>
          <w:b/>
          <w:sz w:val="24"/>
        </w:rPr>
        <w:t>23</w:t>
      </w:r>
      <w:r w:rsidRPr="002B5C07">
        <w:rPr>
          <w:rFonts w:ascii="Book Antiqua" w:eastAsia="DengXian" w:hAnsi="Book Antiqua"/>
          <w:sz w:val="24"/>
        </w:rPr>
        <w:t>: 767-775 [PMID: 16556179 DOI: 10.1111/j.1365-2036.</w:t>
      </w:r>
      <w:proofErr w:type="gramStart"/>
      <w:r w:rsidRPr="002B5C07">
        <w:rPr>
          <w:rFonts w:ascii="Book Antiqua" w:eastAsia="DengXian" w:hAnsi="Book Antiqua"/>
          <w:sz w:val="24"/>
        </w:rPr>
        <w:t>2006.02820.x</w:t>
      </w:r>
      <w:proofErr w:type="gramEnd"/>
      <w:r w:rsidRPr="002B5C07">
        <w:rPr>
          <w:rFonts w:ascii="Book Antiqua" w:eastAsia="DengXian" w:hAnsi="Book Antiqua"/>
          <w:sz w:val="24"/>
        </w:rPr>
        <w:t>]</w:t>
      </w:r>
    </w:p>
    <w:p w14:paraId="148F6CEC"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13 </w:t>
      </w:r>
      <w:r w:rsidRPr="002B5C07">
        <w:rPr>
          <w:rFonts w:ascii="Book Antiqua" w:eastAsia="DengXian" w:hAnsi="Book Antiqua"/>
          <w:b/>
          <w:sz w:val="24"/>
        </w:rPr>
        <w:t>Han G</w:t>
      </w:r>
      <w:r w:rsidRPr="002B5C07">
        <w:rPr>
          <w:rFonts w:ascii="Book Antiqua" w:eastAsia="DengXian" w:hAnsi="Book Antiqua"/>
          <w:sz w:val="24"/>
        </w:rPr>
        <w:t xml:space="preserve">, Qi X, He C, Yin Z, Wang J, Xia J, Yang Z, Bai M, Meng X, </w:t>
      </w:r>
      <w:proofErr w:type="spellStart"/>
      <w:r w:rsidRPr="002B5C07">
        <w:rPr>
          <w:rFonts w:ascii="Book Antiqua" w:eastAsia="DengXian" w:hAnsi="Book Antiqua"/>
          <w:sz w:val="24"/>
        </w:rPr>
        <w:t>Niu</w:t>
      </w:r>
      <w:proofErr w:type="spellEnd"/>
      <w:r w:rsidRPr="002B5C07">
        <w:rPr>
          <w:rFonts w:ascii="Book Antiqua" w:eastAsia="DengXian" w:hAnsi="Book Antiqua"/>
          <w:sz w:val="24"/>
        </w:rPr>
        <w:t xml:space="preserve"> J, Wu K, Fan D.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for portal vein thrombosis with symptomatic portal hypertension in liver cirrhosis. </w:t>
      </w:r>
      <w:r w:rsidRPr="002B5C07">
        <w:rPr>
          <w:rFonts w:ascii="Book Antiqua" w:eastAsia="DengXian" w:hAnsi="Book Antiqua"/>
          <w:i/>
          <w:sz w:val="24"/>
        </w:rPr>
        <w:t xml:space="preserve">J </w:t>
      </w:r>
      <w:proofErr w:type="spellStart"/>
      <w:r w:rsidRPr="002B5C07">
        <w:rPr>
          <w:rFonts w:ascii="Book Antiqua" w:eastAsia="DengXian" w:hAnsi="Book Antiqua"/>
          <w:i/>
          <w:sz w:val="24"/>
        </w:rPr>
        <w:t>Hepatol</w:t>
      </w:r>
      <w:proofErr w:type="spellEnd"/>
      <w:r w:rsidRPr="002B5C07">
        <w:rPr>
          <w:rFonts w:ascii="Book Antiqua" w:eastAsia="DengXian" w:hAnsi="Book Antiqua"/>
          <w:sz w:val="24"/>
        </w:rPr>
        <w:t xml:space="preserve"> 2011; </w:t>
      </w:r>
      <w:r w:rsidRPr="002B5C07">
        <w:rPr>
          <w:rFonts w:ascii="Book Antiqua" w:eastAsia="DengXian" w:hAnsi="Book Antiqua"/>
          <w:b/>
          <w:sz w:val="24"/>
        </w:rPr>
        <w:t>54</w:t>
      </w:r>
      <w:r w:rsidRPr="002B5C07">
        <w:rPr>
          <w:rFonts w:ascii="Book Antiqua" w:eastAsia="DengXian" w:hAnsi="Book Antiqua"/>
          <w:sz w:val="24"/>
        </w:rPr>
        <w:t>: 78-88 [PMID: 20932597 DOI: 10.1016/j.jhep.2010.06.029]</w:t>
      </w:r>
    </w:p>
    <w:p w14:paraId="5D5251C7"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14 </w:t>
      </w:r>
      <w:r w:rsidRPr="002B5C07">
        <w:rPr>
          <w:rFonts w:ascii="Book Antiqua" w:eastAsia="DengXian" w:hAnsi="Book Antiqua"/>
          <w:b/>
          <w:sz w:val="24"/>
        </w:rPr>
        <w:t>Fanelli F</w:t>
      </w:r>
      <w:r w:rsidRPr="002B5C07">
        <w:rPr>
          <w:rFonts w:ascii="Book Antiqua" w:eastAsia="DengXian" w:hAnsi="Book Antiqua"/>
          <w:sz w:val="24"/>
        </w:rPr>
        <w:t xml:space="preserve">, </w:t>
      </w:r>
      <w:proofErr w:type="spellStart"/>
      <w:r w:rsidRPr="002B5C07">
        <w:rPr>
          <w:rFonts w:ascii="Book Antiqua" w:eastAsia="DengXian" w:hAnsi="Book Antiqua"/>
          <w:sz w:val="24"/>
        </w:rPr>
        <w:t>Angeloni</w:t>
      </w:r>
      <w:proofErr w:type="spellEnd"/>
      <w:r w:rsidRPr="002B5C07">
        <w:rPr>
          <w:rFonts w:ascii="Book Antiqua" w:eastAsia="DengXian" w:hAnsi="Book Antiqua"/>
          <w:sz w:val="24"/>
        </w:rPr>
        <w:t xml:space="preserve"> S, </w:t>
      </w:r>
      <w:proofErr w:type="spellStart"/>
      <w:r w:rsidRPr="002B5C07">
        <w:rPr>
          <w:rFonts w:ascii="Book Antiqua" w:eastAsia="DengXian" w:hAnsi="Book Antiqua"/>
          <w:sz w:val="24"/>
        </w:rPr>
        <w:t>Salvatori</w:t>
      </w:r>
      <w:proofErr w:type="spellEnd"/>
      <w:r w:rsidRPr="002B5C07">
        <w:rPr>
          <w:rFonts w:ascii="Book Antiqua" w:eastAsia="DengXian" w:hAnsi="Book Antiqua"/>
          <w:sz w:val="24"/>
        </w:rPr>
        <w:t xml:space="preserve"> FM, Marzano C, </w:t>
      </w:r>
      <w:proofErr w:type="spellStart"/>
      <w:r w:rsidRPr="002B5C07">
        <w:rPr>
          <w:rFonts w:ascii="Book Antiqua" w:eastAsia="DengXian" w:hAnsi="Book Antiqua"/>
          <w:sz w:val="24"/>
        </w:rPr>
        <w:t>Boatta</w:t>
      </w:r>
      <w:proofErr w:type="spellEnd"/>
      <w:r w:rsidRPr="002B5C07">
        <w:rPr>
          <w:rFonts w:ascii="Book Antiqua" w:eastAsia="DengXian" w:hAnsi="Book Antiqua"/>
          <w:sz w:val="24"/>
        </w:rPr>
        <w:t xml:space="preserve"> E, </w:t>
      </w:r>
      <w:proofErr w:type="spellStart"/>
      <w:r w:rsidRPr="002B5C07">
        <w:rPr>
          <w:rFonts w:ascii="Book Antiqua" w:eastAsia="DengXian" w:hAnsi="Book Antiqua"/>
          <w:sz w:val="24"/>
        </w:rPr>
        <w:t>Merli</w:t>
      </w:r>
      <w:proofErr w:type="spellEnd"/>
      <w:r w:rsidRPr="002B5C07">
        <w:rPr>
          <w:rFonts w:ascii="Book Antiqua" w:eastAsia="DengXian" w:hAnsi="Book Antiqua"/>
          <w:sz w:val="24"/>
        </w:rPr>
        <w:t xml:space="preserve"> M, Rossi P, </w:t>
      </w:r>
      <w:proofErr w:type="spellStart"/>
      <w:r w:rsidRPr="002B5C07">
        <w:rPr>
          <w:rFonts w:ascii="Book Antiqua" w:eastAsia="DengXian" w:hAnsi="Book Antiqua"/>
          <w:sz w:val="24"/>
        </w:rPr>
        <w:t>Attili</w:t>
      </w:r>
      <w:proofErr w:type="spellEnd"/>
      <w:r w:rsidRPr="002B5C07">
        <w:rPr>
          <w:rFonts w:ascii="Book Antiqua" w:eastAsia="DengXian" w:hAnsi="Book Antiqua"/>
          <w:sz w:val="24"/>
        </w:rPr>
        <w:t xml:space="preserve"> AF, </w:t>
      </w:r>
      <w:proofErr w:type="spellStart"/>
      <w:r w:rsidRPr="002B5C07">
        <w:rPr>
          <w:rFonts w:ascii="Book Antiqua" w:eastAsia="DengXian" w:hAnsi="Book Antiqua"/>
          <w:sz w:val="24"/>
        </w:rPr>
        <w:t>Ridola</w:t>
      </w:r>
      <w:proofErr w:type="spellEnd"/>
      <w:r w:rsidRPr="002B5C07">
        <w:rPr>
          <w:rFonts w:ascii="Book Antiqua" w:eastAsia="DengXian" w:hAnsi="Book Antiqua"/>
          <w:sz w:val="24"/>
        </w:rPr>
        <w:t xml:space="preserve"> L, </w:t>
      </w:r>
      <w:proofErr w:type="spellStart"/>
      <w:r w:rsidRPr="002B5C07">
        <w:rPr>
          <w:rFonts w:ascii="Book Antiqua" w:eastAsia="DengXian" w:hAnsi="Book Antiqua"/>
          <w:sz w:val="24"/>
        </w:rPr>
        <w:t>Cerini</w:t>
      </w:r>
      <w:proofErr w:type="spellEnd"/>
      <w:r w:rsidRPr="002B5C07">
        <w:rPr>
          <w:rFonts w:ascii="Book Antiqua" w:eastAsia="DengXian" w:hAnsi="Book Antiqua"/>
          <w:sz w:val="24"/>
        </w:rPr>
        <w:t xml:space="preserve"> F, Riggio O.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with expanded-</w:t>
      </w:r>
      <w:proofErr w:type="spellStart"/>
      <w:r w:rsidRPr="002B5C07">
        <w:rPr>
          <w:rFonts w:ascii="Book Antiqua" w:eastAsia="DengXian" w:hAnsi="Book Antiqua"/>
          <w:sz w:val="24"/>
        </w:rPr>
        <w:t>polytetrafuoroethylene</w:t>
      </w:r>
      <w:proofErr w:type="spellEnd"/>
      <w:r w:rsidRPr="002B5C07">
        <w:rPr>
          <w:rFonts w:ascii="Book Antiqua" w:eastAsia="DengXian" w:hAnsi="Book Antiqua"/>
          <w:sz w:val="24"/>
        </w:rPr>
        <w:t xml:space="preserve">-covered stents in non-cirrhotic patients with portal cavernoma. </w:t>
      </w:r>
      <w:r w:rsidRPr="002B5C07">
        <w:rPr>
          <w:rFonts w:ascii="Book Antiqua" w:eastAsia="DengXian" w:hAnsi="Book Antiqua"/>
          <w:i/>
          <w:sz w:val="24"/>
        </w:rPr>
        <w:t>Dig Liver Dis</w:t>
      </w:r>
      <w:r w:rsidRPr="002B5C07">
        <w:rPr>
          <w:rFonts w:ascii="Book Antiqua" w:eastAsia="DengXian" w:hAnsi="Book Antiqua"/>
          <w:sz w:val="24"/>
        </w:rPr>
        <w:t xml:space="preserve"> 2011; </w:t>
      </w:r>
      <w:r w:rsidRPr="002B5C07">
        <w:rPr>
          <w:rFonts w:ascii="Book Antiqua" w:eastAsia="DengXian" w:hAnsi="Book Antiqua"/>
          <w:b/>
          <w:sz w:val="24"/>
        </w:rPr>
        <w:t>43</w:t>
      </w:r>
      <w:r w:rsidRPr="002B5C07">
        <w:rPr>
          <w:rFonts w:ascii="Book Antiqua" w:eastAsia="DengXian" w:hAnsi="Book Antiqua"/>
          <w:sz w:val="24"/>
        </w:rPr>
        <w:t>: 78-84 [PMID: 20637712 DOI: 10.1016/j.dld.2010.06.001]</w:t>
      </w:r>
    </w:p>
    <w:p w14:paraId="3A183A67"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15 </w:t>
      </w:r>
      <w:proofErr w:type="spellStart"/>
      <w:r w:rsidRPr="002B5C07">
        <w:rPr>
          <w:rFonts w:ascii="Book Antiqua" w:eastAsia="DengXian" w:hAnsi="Book Antiqua"/>
          <w:b/>
          <w:sz w:val="24"/>
        </w:rPr>
        <w:t>Perarnau</w:t>
      </w:r>
      <w:proofErr w:type="spellEnd"/>
      <w:r w:rsidRPr="002B5C07">
        <w:rPr>
          <w:rFonts w:ascii="Book Antiqua" w:eastAsia="DengXian" w:hAnsi="Book Antiqua"/>
          <w:b/>
          <w:sz w:val="24"/>
        </w:rPr>
        <w:t xml:space="preserve"> JM</w:t>
      </w:r>
      <w:r w:rsidRPr="002B5C07">
        <w:rPr>
          <w:rFonts w:ascii="Book Antiqua" w:eastAsia="DengXian" w:hAnsi="Book Antiqua"/>
          <w:sz w:val="24"/>
        </w:rPr>
        <w:t xml:space="preserve">, Baju A, </w:t>
      </w:r>
      <w:proofErr w:type="spellStart"/>
      <w:r w:rsidRPr="002B5C07">
        <w:rPr>
          <w:rFonts w:ascii="Book Antiqua" w:eastAsia="DengXian" w:hAnsi="Book Antiqua"/>
          <w:sz w:val="24"/>
        </w:rPr>
        <w:t>D'alteroche</w:t>
      </w:r>
      <w:proofErr w:type="spellEnd"/>
      <w:r w:rsidRPr="002B5C07">
        <w:rPr>
          <w:rFonts w:ascii="Book Antiqua" w:eastAsia="DengXian" w:hAnsi="Book Antiqua"/>
          <w:sz w:val="24"/>
        </w:rPr>
        <w:t xml:space="preserve"> L, </w:t>
      </w:r>
      <w:proofErr w:type="spellStart"/>
      <w:r w:rsidRPr="002B5C07">
        <w:rPr>
          <w:rFonts w:ascii="Book Antiqua" w:eastAsia="DengXian" w:hAnsi="Book Antiqua"/>
          <w:sz w:val="24"/>
        </w:rPr>
        <w:t>Viguier</w:t>
      </w:r>
      <w:proofErr w:type="spellEnd"/>
      <w:r w:rsidRPr="002B5C07">
        <w:rPr>
          <w:rFonts w:ascii="Book Antiqua" w:eastAsia="DengXian" w:hAnsi="Book Antiqua"/>
          <w:sz w:val="24"/>
        </w:rPr>
        <w:t xml:space="preserve"> J, Ayoub J. Feasibility and long-term evolution of TIPS in cirrhotic patients with portal thrombosis. </w:t>
      </w:r>
      <w:r w:rsidRPr="002B5C07">
        <w:rPr>
          <w:rFonts w:ascii="Book Antiqua" w:eastAsia="DengXian" w:hAnsi="Book Antiqua"/>
          <w:i/>
          <w:sz w:val="24"/>
        </w:rPr>
        <w:t xml:space="preserve">Eur J Gastroenterol </w:t>
      </w:r>
      <w:proofErr w:type="spellStart"/>
      <w:r w:rsidRPr="002B5C07">
        <w:rPr>
          <w:rFonts w:ascii="Book Antiqua" w:eastAsia="DengXian" w:hAnsi="Book Antiqua"/>
          <w:i/>
          <w:sz w:val="24"/>
        </w:rPr>
        <w:t>Hepatol</w:t>
      </w:r>
      <w:proofErr w:type="spellEnd"/>
      <w:r w:rsidRPr="002B5C07">
        <w:rPr>
          <w:rFonts w:ascii="Book Antiqua" w:eastAsia="DengXian" w:hAnsi="Book Antiqua"/>
          <w:sz w:val="24"/>
        </w:rPr>
        <w:t xml:space="preserve"> 2010; </w:t>
      </w:r>
      <w:r w:rsidRPr="002B5C07">
        <w:rPr>
          <w:rFonts w:ascii="Book Antiqua" w:eastAsia="DengXian" w:hAnsi="Book Antiqua"/>
          <w:b/>
          <w:sz w:val="24"/>
        </w:rPr>
        <w:t>22</w:t>
      </w:r>
      <w:r w:rsidRPr="002B5C07">
        <w:rPr>
          <w:rFonts w:ascii="Book Antiqua" w:eastAsia="DengXian" w:hAnsi="Book Antiqua"/>
          <w:sz w:val="24"/>
        </w:rPr>
        <w:t>: 1093-1098 [PMID: 20308910 DOI: 10.1097/MEG.0b013e328338d995]</w:t>
      </w:r>
    </w:p>
    <w:p w14:paraId="4E85459A"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16 </w:t>
      </w:r>
      <w:r w:rsidRPr="002B5C07">
        <w:rPr>
          <w:rFonts w:ascii="Book Antiqua" w:eastAsia="DengXian" w:hAnsi="Book Antiqua"/>
          <w:b/>
          <w:sz w:val="24"/>
        </w:rPr>
        <w:t>Luo J</w:t>
      </w:r>
      <w:r w:rsidRPr="002B5C07">
        <w:rPr>
          <w:rFonts w:ascii="Book Antiqua" w:eastAsia="DengXian" w:hAnsi="Book Antiqua"/>
          <w:sz w:val="24"/>
        </w:rPr>
        <w:t xml:space="preserve">, Yan Z, Wang J, Liu Q, Qu X. Endovascular treatment for nonacute symptomatic portal venous thrombosis through intrahepatic portosystemic shunt approach. </w:t>
      </w:r>
      <w:r w:rsidRPr="002B5C07">
        <w:rPr>
          <w:rFonts w:ascii="Book Antiqua" w:eastAsia="DengXian" w:hAnsi="Book Antiqua"/>
          <w:i/>
          <w:sz w:val="24"/>
        </w:rPr>
        <w:t xml:space="preserve">J </w:t>
      </w:r>
      <w:proofErr w:type="spellStart"/>
      <w:r w:rsidRPr="002B5C07">
        <w:rPr>
          <w:rFonts w:ascii="Book Antiqua" w:eastAsia="DengXian" w:hAnsi="Book Antiqua"/>
          <w:i/>
          <w:sz w:val="24"/>
        </w:rPr>
        <w:t>Vasc</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Interv</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Radiol</w:t>
      </w:r>
      <w:proofErr w:type="spellEnd"/>
      <w:r w:rsidRPr="002B5C07">
        <w:rPr>
          <w:rFonts w:ascii="Book Antiqua" w:eastAsia="DengXian" w:hAnsi="Book Antiqua"/>
          <w:sz w:val="24"/>
        </w:rPr>
        <w:t xml:space="preserve"> 2011; </w:t>
      </w:r>
      <w:r w:rsidRPr="002B5C07">
        <w:rPr>
          <w:rFonts w:ascii="Book Antiqua" w:eastAsia="DengXian" w:hAnsi="Book Antiqua"/>
          <w:b/>
          <w:sz w:val="24"/>
        </w:rPr>
        <w:t>22</w:t>
      </w:r>
      <w:r w:rsidRPr="002B5C07">
        <w:rPr>
          <w:rFonts w:ascii="Book Antiqua" w:eastAsia="DengXian" w:hAnsi="Book Antiqua"/>
          <w:sz w:val="24"/>
        </w:rPr>
        <w:t>: 61-69 [PMID: 21106386 DOI: 10.1016/j.jvir.2010.07.028]</w:t>
      </w:r>
    </w:p>
    <w:p w14:paraId="69CC0A05"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17 </w:t>
      </w:r>
      <w:r w:rsidRPr="002B5C07">
        <w:rPr>
          <w:rFonts w:ascii="Book Antiqua" w:eastAsia="DengXian" w:hAnsi="Book Antiqua"/>
          <w:b/>
          <w:sz w:val="24"/>
        </w:rPr>
        <w:t>Qi X</w:t>
      </w:r>
      <w:r w:rsidRPr="002B5C07">
        <w:rPr>
          <w:rFonts w:ascii="Book Antiqua" w:eastAsia="DengXian" w:hAnsi="Book Antiqua"/>
          <w:sz w:val="24"/>
        </w:rPr>
        <w:t xml:space="preserve">, Han G, Yin Z, He C, Wang J, Guo W, </w:t>
      </w:r>
      <w:proofErr w:type="spellStart"/>
      <w:r w:rsidRPr="002B5C07">
        <w:rPr>
          <w:rFonts w:ascii="Book Antiqua" w:eastAsia="DengXian" w:hAnsi="Book Antiqua"/>
          <w:sz w:val="24"/>
        </w:rPr>
        <w:t>Niu</w:t>
      </w:r>
      <w:proofErr w:type="spellEnd"/>
      <w:r w:rsidRPr="002B5C07">
        <w:rPr>
          <w:rFonts w:ascii="Book Antiqua" w:eastAsia="DengXian" w:hAnsi="Book Antiqua"/>
          <w:sz w:val="24"/>
        </w:rPr>
        <w:t xml:space="preserve"> J, Zhang W, Bai M, Fan D.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for portal cavernoma with symptomatic portal hypertension in non-cirrhotic patients. </w:t>
      </w:r>
      <w:r w:rsidRPr="002B5C07">
        <w:rPr>
          <w:rFonts w:ascii="Book Antiqua" w:eastAsia="DengXian" w:hAnsi="Book Antiqua"/>
          <w:i/>
          <w:sz w:val="24"/>
        </w:rPr>
        <w:t>Dig Dis Sci</w:t>
      </w:r>
      <w:r w:rsidRPr="002B5C07">
        <w:rPr>
          <w:rFonts w:ascii="Book Antiqua" w:eastAsia="DengXian" w:hAnsi="Book Antiqua"/>
          <w:sz w:val="24"/>
        </w:rPr>
        <w:t xml:space="preserve"> 2012; </w:t>
      </w:r>
      <w:r w:rsidRPr="002B5C07">
        <w:rPr>
          <w:rFonts w:ascii="Book Antiqua" w:eastAsia="DengXian" w:hAnsi="Book Antiqua"/>
          <w:b/>
          <w:sz w:val="24"/>
        </w:rPr>
        <w:t>57</w:t>
      </w:r>
      <w:r w:rsidRPr="002B5C07">
        <w:rPr>
          <w:rFonts w:ascii="Book Antiqua" w:eastAsia="DengXian" w:hAnsi="Book Antiqua"/>
          <w:sz w:val="24"/>
        </w:rPr>
        <w:t>: 1072-1082 [PMID: 22147244 DOI: 10.1007/s10620-011-1975-5]</w:t>
      </w:r>
    </w:p>
    <w:p w14:paraId="53A9634B"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lastRenderedPageBreak/>
        <w:t xml:space="preserve">18 </w:t>
      </w:r>
      <w:r w:rsidRPr="002B5C07">
        <w:rPr>
          <w:rFonts w:ascii="Book Antiqua" w:eastAsia="DengXian" w:hAnsi="Book Antiqua"/>
          <w:b/>
          <w:sz w:val="24"/>
        </w:rPr>
        <w:t>Chen Y</w:t>
      </w:r>
      <w:r w:rsidRPr="002B5C07">
        <w:rPr>
          <w:rFonts w:ascii="Book Antiqua" w:eastAsia="DengXian" w:hAnsi="Book Antiqua"/>
          <w:sz w:val="24"/>
        </w:rPr>
        <w:t xml:space="preserve">, Ye P, Li Y, Ma S, Zhao J, Zeng Q. Percutaneous transhepatic balloon-assisted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for chronic, totally occluded, portal vein thrombosis with symptomatic portal hypertension: procedure technique, safety, and clinical applications. </w:t>
      </w:r>
      <w:r w:rsidRPr="002B5C07">
        <w:rPr>
          <w:rFonts w:ascii="Book Antiqua" w:eastAsia="DengXian" w:hAnsi="Book Antiqua"/>
          <w:i/>
          <w:sz w:val="24"/>
        </w:rPr>
        <w:t xml:space="preserve">Eur </w:t>
      </w:r>
      <w:proofErr w:type="spellStart"/>
      <w:r w:rsidRPr="002B5C07">
        <w:rPr>
          <w:rFonts w:ascii="Book Antiqua" w:eastAsia="DengXian" w:hAnsi="Book Antiqua"/>
          <w:i/>
          <w:sz w:val="24"/>
        </w:rPr>
        <w:t>Radiol</w:t>
      </w:r>
      <w:proofErr w:type="spellEnd"/>
      <w:r w:rsidRPr="002B5C07">
        <w:rPr>
          <w:rFonts w:ascii="Book Antiqua" w:eastAsia="DengXian" w:hAnsi="Book Antiqua"/>
          <w:sz w:val="24"/>
        </w:rPr>
        <w:t xml:space="preserve"> 2015; </w:t>
      </w:r>
      <w:r w:rsidRPr="002B5C07">
        <w:rPr>
          <w:rFonts w:ascii="Book Antiqua" w:eastAsia="DengXian" w:hAnsi="Book Antiqua"/>
          <w:b/>
          <w:sz w:val="24"/>
        </w:rPr>
        <w:t>25</w:t>
      </w:r>
      <w:r w:rsidRPr="002B5C07">
        <w:rPr>
          <w:rFonts w:ascii="Book Antiqua" w:eastAsia="DengXian" w:hAnsi="Book Antiqua"/>
          <w:sz w:val="24"/>
        </w:rPr>
        <w:t>: 3431-3437 [PMID: 25903717 DOI: 10.1007/s00330-015-3777-1]</w:t>
      </w:r>
    </w:p>
    <w:p w14:paraId="2453094B"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19 </w:t>
      </w:r>
      <w:r w:rsidRPr="002B5C07">
        <w:rPr>
          <w:rFonts w:ascii="Book Antiqua" w:eastAsia="DengXian" w:hAnsi="Book Antiqua"/>
          <w:b/>
          <w:sz w:val="24"/>
        </w:rPr>
        <w:t>Wang L</w:t>
      </w:r>
      <w:r w:rsidRPr="002B5C07">
        <w:rPr>
          <w:rFonts w:ascii="Book Antiqua" w:eastAsia="DengXian" w:hAnsi="Book Antiqua"/>
          <w:sz w:val="24"/>
        </w:rPr>
        <w:t xml:space="preserve">, He F, Yue Z, Zhao H, Fan Z, Zhao M, </w:t>
      </w:r>
      <w:proofErr w:type="spellStart"/>
      <w:r w:rsidRPr="002B5C07">
        <w:rPr>
          <w:rFonts w:ascii="Book Antiqua" w:eastAsia="DengXian" w:hAnsi="Book Antiqua"/>
          <w:sz w:val="24"/>
        </w:rPr>
        <w:t>Qiu</w:t>
      </w:r>
      <w:proofErr w:type="spellEnd"/>
      <w:r w:rsidRPr="002B5C07">
        <w:rPr>
          <w:rFonts w:ascii="Book Antiqua" w:eastAsia="DengXian" w:hAnsi="Book Antiqua"/>
          <w:sz w:val="24"/>
        </w:rPr>
        <w:t xml:space="preserve"> B, Yao J, Lin Q, Dong X, Liu F. Techniques and long-term effects of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on liver cirrhosis-related thrombotic total occlusion of main portal vein. </w:t>
      </w:r>
      <w:r w:rsidRPr="002B5C07">
        <w:rPr>
          <w:rFonts w:ascii="Book Antiqua" w:eastAsia="DengXian" w:hAnsi="Book Antiqua"/>
          <w:i/>
          <w:sz w:val="24"/>
        </w:rPr>
        <w:t>Sci Rep</w:t>
      </w:r>
      <w:r w:rsidRPr="002B5C07">
        <w:rPr>
          <w:rFonts w:ascii="Book Antiqua" w:eastAsia="DengXian" w:hAnsi="Book Antiqua"/>
          <w:sz w:val="24"/>
        </w:rPr>
        <w:t xml:space="preserve"> 2017; </w:t>
      </w:r>
      <w:r w:rsidRPr="002B5C07">
        <w:rPr>
          <w:rFonts w:ascii="Book Antiqua" w:eastAsia="DengXian" w:hAnsi="Book Antiqua"/>
          <w:b/>
          <w:sz w:val="24"/>
        </w:rPr>
        <w:t>7</w:t>
      </w:r>
      <w:r w:rsidRPr="002B5C07">
        <w:rPr>
          <w:rFonts w:ascii="Book Antiqua" w:eastAsia="DengXian" w:hAnsi="Book Antiqua"/>
          <w:sz w:val="24"/>
        </w:rPr>
        <w:t>: 10868 [PMID: 28883536 DOI: 10.1038/s41598-017-11455-y]</w:t>
      </w:r>
    </w:p>
    <w:p w14:paraId="20983BF1"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20 </w:t>
      </w:r>
      <w:r w:rsidRPr="002B5C07">
        <w:rPr>
          <w:rFonts w:ascii="Book Antiqua" w:eastAsia="DengXian" w:hAnsi="Book Antiqua"/>
          <w:b/>
          <w:sz w:val="24"/>
        </w:rPr>
        <w:t>Thornburg B</w:t>
      </w:r>
      <w:r w:rsidRPr="002B5C07">
        <w:rPr>
          <w:rFonts w:ascii="Book Antiqua" w:eastAsia="DengXian" w:hAnsi="Book Antiqua"/>
          <w:sz w:val="24"/>
        </w:rPr>
        <w:t xml:space="preserve">, Desai K, Hickey R, </w:t>
      </w:r>
      <w:proofErr w:type="spellStart"/>
      <w:r w:rsidRPr="002B5C07">
        <w:rPr>
          <w:rFonts w:ascii="Book Antiqua" w:eastAsia="DengXian" w:hAnsi="Book Antiqua"/>
          <w:sz w:val="24"/>
        </w:rPr>
        <w:t>Hohlastos</w:t>
      </w:r>
      <w:proofErr w:type="spellEnd"/>
      <w:r w:rsidRPr="002B5C07">
        <w:rPr>
          <w:rFonts w:ascii="Book Antiqua" w:eastAsia="DengXian" w:hAnsi="Book Antiqua"/>
          <w:sz w:val="24"/>
        </w:rPr>
        <w:t xml:space="preserve"> E, Kulik L, Ganger D, Baker T, </w:t>
      </w:r>
      <w:proofErr w:type="spellStart"/>
      <w:r w:rsidRPr="002B5C07">
        <w:rPr>
          <w:rFonts w:ascii="Book Antiqua" w:eastAsia="DengXian" w:hAnsi="Book Antiqua"/>
          <w:sz w:val="24"/>
        </w:rPr>
        <w:t>Abecassis</w:t>
      </w:r>
      <w:proofErr w:type="spellEnd"/>
      <w:r w:rsidRPr="002B5C07">
        <w:rPr>
          <w:rFonts w:ascii="Book Antiqua" w:eastAsia="DengXian" w:hAnsi="Book Antiqua"/>
          <w:sz w:val="24"/>
        </w:rPr>
        <w:t xml:space="preserve"> M, </w:t>
      </w:r>
      <w:proofErr w:type="spellStart"/>
      <w:r w:rsidRPr="002B5C07">
        <w:rPr>
          <w:rFonts w:ascii="Book Antiqua" w:eastAsia="DengXian" w:hAnsi="Book Antiqua"/>
          <w:sz w:val="24"/>
        </w:rPr>
        <w:t>Caicedo</w:t>
      </w:r>
      <w:proofErr w:type="spellEnd"/>
      <w:r w:rsidRPr="002B5C07">
        <w:rPr>
          <w:rFonts w:ascii="Book Antiqua" w:eastAsia="DengXian" w:hAnsi="Book Antiqua"/>
          <w:sz w:val="24"/>
        </w:rPr>
        <w:t xml:space="preserve"> JC, Ladner D, Fryer J, Riaz A, Lewandowski RJ, Salem R. </w:t>
      </w:r>
      <w:proofErr w:type="spellStart"/>
      <w:r w:rsidRPr="002B5C07">
        <w:rPr>
          <w:rFonts w:ascii="Book Antiqua" w:eastAsia="DengXian" w:hAnsi="Book Antiqua"/>
          <w:sz w:val="24"/>
        </w:rPr>
        <w:t>Pretransplantation</w:t>
      </w:r>
      <w:proofErr w:type="spellEnd"/>
      <w:r w:rsidRPr="002B5C07">
        <w:rPr>
          <w:rFonts w:ascii="Book Antiqua" w:eastAsia="DengXian" w:hAnsi="Book Antiqua"/>
          <w:sz w:val="24"/>
        </w:rPr>
        <w:t xml:space="preserve"> Portal Vein Recanalization and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Creation for Chronic Portal Vein Thrombosis: Final Analysis of a 61-Patient Cohort. </w:t>
      </w:r>
      <w:r w:rsidRPr="002B5C07">
        <w:rPr>
          <w:rFonts w:ascii="Book Antiqua" w:eastAsia="DengXian" w:hAnsi="Book Antiqua"/>
          <w:i/>
          <w:sz w:val="24"/>
        </w:rPr>
        <w:t xml:space="preserve">J </w:t>
      </w:r>
      <w:proofErr w:type="spellStart"/>
      <w:r w:rsidRPr="002B5C07">
        <w:rPr>
          <w:rFonts w:ascii="Book Antiqua" w:eastAsia="DengXian" w:hAnsi="Book Antiqua"/>
          <w:i/>
          <w:sz w:val="24"/>
        </w:rPr>
        <w:t>Vasc</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Interv</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Radiol</w:t>
      </w:r>
      <w:proofErr w:type="spellEnd"/>
      <w:r w:rsidRPr="002B5C07">
        <w:rPr>
          <w:rFonts w:ascii="Book Antiqua" w:eastAsia="DengXian" w:hAnsi="Book Antiqua"/>
          <w:sz w:val="24"/>
        </w:rPr>
        <w:t xml:space="preserve"> 2017; </w:t>
      </w:r>
      <w:r w:rsidRPr="002B5C07">
        <w:rPr>
          <w:rFonts w:ascii="Book Antiqua" w:eastAsia="DengXian" w:hAnsi="Book Antiqua"/>
          <w:b/>
          <w:sz w:val="24"/>
        </w:rPr>
        <w:t>28</w:t>
      </w:r>
      <w:r w:rsidRPr="002B5C07">
        <w:rPr>
          <w:rFonts w:ascii="Book Antiqua" w:eastAsia="DengXian" w:hAnsi="Book Antiqua"/>
          <w:sz w:val="24"/>
        </w:rPr>
        <w:t>: 1714-1721.e2 [PMID: 29050854 DOI: 10.1016/j.jvir.2017.08.005]</w:t>
      </w:r>
    </w:p>
    <w:p w14:paraId="0B406126"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21 </w:t>
      </w:r>
      <w:r w:rsidRPr="002B5C07">
        <w:rPr>
          <w:rFonts w:ascii="Book Antiqua" w:eastAsia="DengXian" w:hAnsi="Book Antiqua"/>
          <w:b/>
          <w:sz w:val="24"/>
        </w:rPr>
        <w:t>Li ZP</w:t>
      </w:r>
      <w:r w:rsidRPr="002B5C07">
        <w:rPr>
          <w:rFonts w:ascii="Book Antiqua" w:eastAsia="DengXian" w:hAnsi="Book Antiqua"/>
          <w:sz w:val="24"/>
        </w:rPr>
        <w:t xml:space="preserve">, Wang SS, Wang GC, Huang GJ, Cao JQ, Zhang CQ.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for the prevention of recurrent esophageal variceal bleeding in patients with cavernous transformation of portal vein. </w:t>
      </w:r>
      <w:r w:rsidRPr="002B5C07">
        <w:rPr>
          <w:rFonts w:ascii="Book Antiqua" w:eastAsia="DengXian" w:hAnsi="Book Antiqua"/>
          <w:i/>
          <w:sz w:val="24"/>
        </w:rPr>
        <w:t xml:space="preserve">Hepatobiliary </w:t>
      </w:r>
      <w:proofErr w:type="spellStart"/>
      <w:r w:rsidRPr="002B5C07">
        <w:rPr>
          <w:rFonts w:ascii="Book Antiqua" w:eastAsia="DengXian" w:hAnsi="Book Antiqua"/>
          <w:i/>
          <w:sz w:val="24"/>
        </w:rPr>
        <w:t>Pancreat</w:t>
      </w:r>
      <w:proofErr w:type="spellEnd"/>
      <w:r w:rsidRPr="002B5C07">
        <w:rPr>
          <w:rFonts w:ascii="Book Antiqua" w:eastAsia="DengXian" w:hAnsi="Book Antiqua"/>
          <w:i/>
          <w:sz w:val="24"/>
        </w:rPr>
        <w:t xml:space="preserve"> Dis Int</w:t>
      </w:r>
      <w:r w:rsidRPr="002B5C07">
        <w:rPr>
          <w:rFonts w:ascii="Book Antiqua" w:eastAsia="DengXian" w:hAnsi="Book Antiqua"/>
          <w:sz w:val="24"/>
        </w:rPr>
        <w:t xml:space="preserve"> 2018; </w:t>
      </w:r>
      <w:r w:rsidRPr="002B5C07">
        <w:rPr>
          <w:rFonts w:ascii="Book Antiqua" w:eastAsia="DengXian" w:hAnsi="Book Antiqua"/>
          <w:b/>
          <w:sz w:val="24"/>
        </w:rPr>
        <w:t>17</w:t>
      </w:r>
      <w:r w:rsidRPr="002B5C07">
        <w:rPr>
          <w:rFonts w:ascii="Book Antiqua" w:eastAsia="DengXian" w:hAnsi="Book Antiqua"/>
          <w:sz w:val="24"/>
        </w:rPr>
        <w:t>: 517-523 [PMID: 30262421 DOI: 10.1016/j.hbpd.2018.09.008]</w:t>
      </w:r>
    </w:p>
    <w:p w14:paraId="3FDBA50E"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22 </w:t>
      </w:r>
      <w:proofErr w:type="spellStart"/>
      <w:r w:rsidRPr="002B5C07">
        <w:rPr>
          <w:rFonts w:ascii="Book Antiqua" w:eastAsia="DengXian" w:hAnsi="Book Antiqua"/>
          <w:b/>
          <w:sz w:val="24"/>
        </w:rPr>
        <w:t>Lv</w:t>
      </w:r>
      <w:proofErr w:type="spellEnd"/>
      <w:r w:rsidRPr="002B5C07">
        <w:rPr>
          <w:rFonts w:ascii="Book Antiqua" w:eastAsia="DengXian" w:hAnsi="Book Antiqua"/>
          <w:b/>
          <w:sz w:val="24"/>
        </w:rPr>
        <w:t xml:space="preserve"> Y</w:t>
      </w:r>
      <w:r w:rsidRPr="002B5C07">
        <w:rPr>
          <w:rFonts w:ascii="Book Antiqua" w:eastAsia="DengXian" w:hAnsi="Book Antiqua"/>
          <w:sz w:val="24"/>
        </w:rPr>
        <w:t xml:space="preserve">, Qi X, He C, Wang Z, Yin Z, </w:t>
      </w:r>
      <w:proofErr w:type="spellStart"/>
      <w:r w:rsidRPr="002B5C07">
        <w:rPr>
          <w:rFonts w:ascii="Book Antiqua" w:eastAsia="DengXian" w:hAnsi="Book Antiqua"/>
          <w:sz w:val="24"/>
        </w:rPr>
        <w:t>Niu</w:t>
      </w:r>
      <w:proofErr w:type="spellEnd"/>
      <w:r w:rsidRPr="002B5C07">
        <w:rPr>
          <w:rFonts w:ascii="Book Antiqua" w:eastAsia="DengXian" w:hAnsi="Book Antiqua"/>
          <w:sz w:val="24"/>
        </w:rPr>
        <w:t xml:space="preserve"> J, Guo W, Bai W, Zhang H, </w:t>
      </w:r>
      <w:proofErr w:type="spellStart"/>
      <w:r w:rsidRPr="002B5C07">
        <w:rPr>
          <w:rFonts w:ascii="Book Antiqua" w:eastAsia="DengXian" w:hAnsi="Book Antiqua"/>
          <w:sz w:val="24"/>
        </w:rPr>
        <w:t>Xie</w:t>
      </w:r>
      <w:proofErr w:type="spellEnd"/>
      <w:r w:rsidRPr="002B5C07">
        <w:rPr>
          <w:rFonts w:ascii="Book Antiqua" w:eastAsia="DengXian" w:hAnsi="Book Antiqua"/>
          <w:sz w:val="24"/>
        </w:rPr>
        <w:t xml:space="preserve"> H, Yao L, Wang J, Li T, Wang Q, Chen H, Liu H, Wang E, Xia D, Luo B, Li X, Yuan J, Han N, Zhu Y, Xia J, Cai H, Yang Z, Wu K, Fan D, Han G; PVT-TIPS Study Group. Covered TIPS versus endoscopic band ligation plus propranolol for the prevention of variceal rebleeding in cirrhotic patients with portal vein thrombosis: a </w:t>
      </w:r>
      <w:proofErr w:type="spellStart"/>
      <w:r w:rsidRPr="002B5C07">
        <w:rPr>
          <w:rFonts w:ascii="Book Antiqua" w:eastAsia="DengXian" w:hAnsi="Book Antiqua"/>
          <w:sz w:val="24"/>
        </w:rPr>
        <w:t>randomised</w:t>
      </w:r>
      <w:proofErr w:type="spellEnd"/>
      <w:r w:rsidRPr="002B5C07">
        <w:rPr>
          <w:rFonts w:ascii="Book Antiqua" w:eastAsia="DengXian" w:hAnsi="Book Antiqua"/>
          <w:sz w:val="24"/>
        </w:rPr>
        <w:t xml:space="preserve"> controlled trial. </w:t>
      </w:r>
      <w:r w:rsidRPr="002B5C07">
        <w:rPr>
          <w:rFonts w:ascii="Book Antiqua" w:eastAsia="DengXian" w:hAnsi="Book Antiqua"/>
          <w:i/>
          <w:sz w:val="24"/>
        </w:rPr>
        <w:t>Gut</w:t>
      </w:r>
      <w:r w:rsidRPr="002B5C07">
        <w:rPr>
          <w:rFonts w:ascii="Book Antiqua" w:eastAsia="DengXian" w:hAnsi="Book Antiqua"/>
          <w:sz w:val="24"/>
        </w:rPr>
        <w:t xml:space="preserve"> 2018; </w:t>
      </w:r>
      <w:r w:rsidRPr="002B5C07">
        <w:rPr>
          <w:rFonts w:ascii="Book Antiqua" w:eastAsia="DengXian" w:hAnsi="Book Antiqua"/>
          <w:b/>
          <w:sz w:val="24"/>
        </w:rPr>
        <w:t>67</w:t>
      </w:r>
      <w:r w:rsidRPr="002B5C07">
        <w:rPr>
          <w:rFonts w:ascii="Book Antiqua" w:eastAsia="DengXian" w:hAnsi="Book Antiqua"/>
          <w:sz w:val="24"/>
        </w:rPr>
        <w:t>: 2156-2168 [PMID: 28970291 DOI: 10.1136/gutjnl-2017-314634]</w:t>
      </w:r>
    </w:p>
    <w:p w14:paraId="6857D10A"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23 </w:t>
      </w:r>
      <w:r w:rsidRPr="002B5C07">
        <w:rPr>
          <w:rFonts w:ascii="Book Antiqua" w:eastAsia="DengXian" w:hAnsi="Book Antiqua"/>
          <w:b/>
          <w:sz w:val="24"/>
        </w:rPr>
        <w:t>Li LN</w:t>
      </w:r>
      <w:r w:rsidRPr="002B5C07">
        <w:rPr>
          <w:rFonts w:ascii="Book Antiqua" w:eastAsia="DengXian" w:hAnsi="Book Antiqua"/>
          <w:sz w:val="24"/>
        </w:rPr>
        <w:t xml:space="preserve">, Sun XY, Wang GC, Tian XG, Zhang MY, Jiang KT, Zhang CQ.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prevents rebleeding in cirrhotic </w:t>
      </w:r>
      <w:r w:rsidRPr="002B5C07">
        <w:rPr>
          <w:rFonts w:ascii="Book Antiqua" w:eastAsia="DengXian" w:hAnsi="Book Antiqua"/>
          <w:sz w:val="24"/>
        </w:rPr>
        <w:lastRenderedPageBreak/>
        <w:t xml:space="preserve">patients having cavernous transformation of the portal vein without improving their survival. </w:t>
      </w:r>
      <w:r w:rsidRPr="002B5C07">
        <w:rPr>
          <w:rFonts w:ascii="Book Antiqua" w:eastAsia="DengXian" w:hAnsi="Book Antiqua"/>
          <w:i/>
          <w:sz w:val="24"/>
        </w:rPr>
        <w:t>J Dig Dis</w:t>
      </w:r>
      <w:r w:rsidRPr="002B5C07">
        <w:rPr>
          <w:rFonts w:ascii="Book Antiqua" w:eastAsia="DengXian" w:hAnsi="Book Antiqua"/>
          <w:sz w:val="24"/>
        </w:rPr>
        <w:t xml:space="preserve"> 2019; </w:t>
      </w:r>
      <w:r w:rsidRPr="002B5C07">
        <w:rPr>
          <w:rFonts w:ascii="Book Antiqua" w:eastAsia="DengXian" w:hAnsi="Book Antiqua"/>
          <w:b/>
          <w:sz w:val="24"/>
        </w:rPr>
        <w:t>20</w:t>
      </w:r>
      <w:r w:rsidRPr="002B5C07">
        <w:rPr>
          <w:rFonts w:ascii="Book Antiqua" w:eastAsia="DengXian" w:hAnsi="Book Antiqua"/>
          <w:sz w:val="24"/>
        </w:rPr>
        <w:t>: 89-96 [PMID: 30629804 DOI: 10.1111/1751-2980.12702]</w:t>
      </w:r>
    </w:p>
    <w:p w14:paraId="0BFB6D5D"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24 </w:t>
      </w:r>
      <w:r w:rsidRPr="002B5C07">
        <w:rPr>
          <w:rFonts w:ascii="Book Antiqua" w:eastAsia="DengXian" w:hAnsi="Book Antiqua"/>
          <w:b/>
          <w:sz w:val="24"/>
        </w:rPr>
        <w:t>Rodrigues SG</w:t>
      </w:r>
      <w:r w:rsidRPr="002B5C07">
        <w:rPr>
          <w:rFonts w:ascii="Book Antiqua" w:eastAsia="DengXian" w:hAnsi="Book Antiqua"/>
          <w:sz w:val="24"/>
        </w:rPr>
        <w:t xml:space="preserve">, Maurer MH, Baumgartner I, De </w:t>
      </w:r>
      <w:proofErr w:type="spellStart"/>
      <w:r w:rsidRPr="002B5C07">
        <w:rPr>
          <w:rFonts w:ascii="Book Antiqua" w:eastAsia="DengXian" w:hAnsi="Book Antiqua"/>
          <w:sz w:val="24"/>
        </w:rPr>
        <w:t>Gottardi</w:t>
      </w:r>
      <w:proofErr w:type="spellEnd"/>
      <w:r w:rsidRPr="002B5C07">
        <w:rPr>
          <w:rFonts w:ascii="Book Antiqua" w:eastAsia="DengXian" w:hAnsi="Book Antiqua"/>
          <w:sz w:val="24"/>
        </w:rPr>
        <w:t xml:space="preserve"> A, </w:t>
      </w:r>
      <w:proofErr w:type="spellStart"/>
      <w:r w:rsidRPr="002B5C07">
        <w:rPr>
          <w:rFonts w:ascii="Book Antiqua" w:eastAsia="DengXian" w:hAnsi="Book Antiqua"/>
          <w:sz w:val="24"/>
        </w:rPr>
        <w:t>Berzigotti</w:t>
      </w:r>
      <w:proofErr w:type="spellEnd"/>
      <w:r w:rsidRPr="002B5C07">
        <w:rPr>
          <w:rFonts w:ascii="Book Antiqua" w:eastAsia="DengXian" w:hAnsi="Book Antiqua"/>
          <w:sz w:val="24"/>
        </w:rPr>
        <w:t xml:space="preserve"> A. Imaging and minimally invasive endovascular therapy in the management of portal vein thrombosis. </w:t>
      </w:r>
      <w:proofErr w:type="spellStart"/>
      <w:r w:rsidRPr="002B5C07">
        <w:rPr>
          <w:rFonts w:ascii="Book Antiqua" w:eastAsia="DengXian" w:hAnsi="Book Antiqua"/>
          <w:i/>
          <w:sz w:val="24"/>
        </w:rPr>
        <w:t>Abdom</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Radiol</w:t>
      </w:r>
      <w:proofErr w:type="spellEnd"/>
      <w:r w:rsidRPr="002B5C07">
        <w:rPr>
          <w:rFonts w:ascii="Book Antiqua" w:eastAsia="DengXian" w:hAnsi="Book Antiqua"/>
          <w:i/>
          <w:sz w:val="24"/>
        </w:rPr>
        <w:t xml:space="preserve"> (NY)</w:t>
      </w:r>
      <w:r w:rsidRPr="002B5C07">
        <w:rPr>
          <w:rFonts w:ascii="Book Antiqua" w:eastAsia="DengXian" w:hAnsi="Book Antiqua"/>
          <w:sz w:val="24"/>
        </w:rPr>
        <w:t xml:space="preserve"> 2018; </w:t>
      </w:r>
      <w:r w:rsidRPr="002B5C07">
        <w:rPr>
          <w:rFonts w:ascii="Book Antiqua" w:eastAsia="DengXian" w:hAnsi="Book Antiqua"/>
          <w:b/>
          <w:sz w:val="24"/>
        </w:rPr>
        <w:t>43</w:t>
      </w:r>
      <w:r w:rsidRPr="002B5C07">
        <w:rPr>
          <w:rFonts w:ascii="Book Antiqua" w:eastAsia="DengXian" w:hAnsi="Book Antiqua"/>
          <w:sz w:val="24"/>
        </w:rPr>
        <w:t>: 1931-1946 [PMID: 28983654 DOI: 10.1007/s00261-017-1335-9]</w:t>
      </w:r>
    </w:p>
    <w:p w14:paraId="479F3E82"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25 </w:t>
      </w:r>
      <w:r w:rsidRPr="002B5C07">
        <w:rPr>
          <w:rFonts w:ascii="Book Antiqua" w:eastAsia="DengXian" w:hAnsi="Book Antiqua"/>
          <w:b/>
          <w:sz w:val="24"/>
        </w:rPr>
        <w:t>Wang L</w:t>
      </w:r>
      <w:r w:rsidRPr="002B5C07">
        <w:rPr>
          <w:rFonts w:ascii="Book Antiqua" w:eastAsia="DengXian" w:hAnsi="Book Antiqua"/>
          <w:sz w:val="24"/>
        </w:rPr>
        <w:t xml:space="preserve">, Li ZS, Lu JP, Wang F, Liu Q, Tian JM. Cavernous transformation of the portal vein: three-dimensional dynamic contrast-enhanced MR angiography. </w:t>
      </w:r>
      <w:proofErr w:type="spellStart"/>
      <w:r w:rsidRPr="002B5C07">
        <w:rPr>
          <w:rFonts w:ascii="Book Antiqua" w:eastAsia="DengXian" w:hAnsi="Book Antiqua"/>
          <w:i/>
          <w:sz w:val="24"/>
        </w:rPr>
        <w:t>Abdom</w:t>
      </w:r>
      <w:proofErr w:type="spellEnd"/>
      <w:r w:rsidRPr="002B5C07">
        <w:rPr>
          <w:rFonts w:ascii="Book Antiqua" w:eastAsia="DengXian" w:hAnsi="Book Antiqua"/>
          <w:i/>
          <w:sz w:val="24"/>
        </w:rPr>
        <w:t xml:space="preserve"> Imaging</w:t>
      </w:r>
      <w:r w:rsidRPr="002B5C07">
        <w:rPr>
          <w:rFonts w:ascii="Book Antiqua" w:eastAsia="DengXian" w:hAnsi="Book Antiqua"/>
          <w:sz w:val="24"/>
        </w:rPr>
        <w:t xml:space="preserve"> 2008; </w:t>
      </w:r>
      <w:r w:rsidRPr="002B5C07">
        <w:rPr>
          <w:rFonts w:ascii="Book Antiqua" w:eastAsia="DengXian" w:hAnsi="Book Antiqua"/>
          <w:b/>
          <w:sz w:val="24"/>
        </w:rPr>
        <w:t>33</w:t>
      </w:r>
      <w:r w:rsidRPr="002B5C07">
        <w:rPr>
          <w:rFonts w:ascii="Book Antiqua" w:eastAsia="DengXian" w:hAnsi="Book Antiqua"/>
          <w:sz w:val="24"/>
        </w:rPr>
        <w:t>: 463-468 [PMID: 17703273 DOI: 10.1007/s00261-007-9292-3]</w:t>
      </w:r>
    </w:p>
    <w:p w14:paraId="432DE422"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26 </w:t>
      </w:r>
      <w:r w:rsidRPr="002B5C07">
        <w:rPr>
          <w:rFonts w:ascii="Book Antiqua" w:eastAsia="DengXian" w:hAnsi="Book Antiqua"/>
          <w:b/>
          <w:sz w:val="24"/>
        </w:rPr>
        <w:t>Wang Z</w:t>
      </w:r>
      <w:r w:rsidRPr="002B5C07">
        <w:rPr>
          <w:rFonts w:ascii="Book Antiqua" w:eastAsia="DengXian" w:hAnsi="Book Antiqua"/>
          <w:sz w:val="24"/>
        </w:rPr>
        <w:t xml:space="preserve">, Jiang MS, Zhang HL, Weng NN, Luo XF, Li X, Yang L. Is Post-TIPS Anticoagulation Therapy Necessary in Patients with Cirrhosis and Portal Vein Thrombosis? A Randomized Controlled Trial. </w:t>
      </w:r>
      <w:r w:rsidRPr="002B5C07">
        <w:rPr>
          <w:rFonts w:ascii="Book Antiqua" w:eastAsia="DengXian" w:hAnsi="Book Antiqua"/>
          <w:i/>
          <w:sz w:val="24"/>
        </w:rPr>
        <w:t>Radiology</w:t>
      </w:r>
      <w:r w:rsidRPr="002B5C07">
        <w:rPr>
          <w:rFonts w:ascii="Book Antiqua" w:eastAsia="DengXian" w:hAnsi="Book Antiqua"/>
          <w:sz w:val="24"/>
        </w:rPr>
        <w:t xml:space="preserve"> 2016; </w:t>
      </w:r>
      <w:r w:rsidRPr="002B5C07">
        <w:rPr>
          <w:rFonts w:ascii="Book Antiqua" w:eastAsia="DengXian" w:hAnsi="Book Antiqua"/>
          <w:b/>
          <w:sz w:val="24"/>
        </w:rPr>
        <w:t>279</w:t>
      </w:r>
      <w:r w:rsidRPr="002B5C07">
        <w:rPr>
          <w:rFonts w:ascii="Book Antiqua" w:eastAsia="DengXian" w:hAnsi="Book Antiqua"/>
          <w:sz w:val="24"/>
        </w:rPr>
        <w:t>: 943-951 [PMID: 26653681 DOI: 10.1148/radiol.2015150369]</w:t>
      </w:r>
    </w:p>
    <w:p w14:paraId="5295BD33"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27 </w:t>
      </w:r>
      <w:r w:rsidRPr="002B5C07">
        <w:rPr>
          <w:rFonts w:ascii="Book Antiqua" w:eastAsia="DengXian" w:hAnsi="Book Antiqua"/>
          <w:b/>
          <w:sz w:val="24"/>
        </w:rPr>
        <w:t>Ruiz-Tovar J</w:t>
      </w:r>
      <w:r w:rsidRPr="002B5C07">
        <w:rPr>
          <w:rFonts w:ascii="Book Antiqua" w:eastAsia="DengXian" w:hAnsi="Book Antiqua"/>
          <w:sz w:val="24"/>
        </w:rPr>
        <w:t xml:space="preserve">, </w:t>
      </w:r>
      <w:proofErr w:type="spellStart"/>
      <w:r w:rsidRPr="002B5C07">
        <w:rPr>
          <w:rFonts w:ascii="Book Antiqua" w:eastAsia="DengXian" w:hAnsi="Book Antiqua"/>
          <w:sz w:val="24"/>
        </w:rPr>
        <w:t>Priego</w:t>
      </w:r>
      <w:proofErr w:type="spellEnd"/>
      <w:r w:rsidRPr="002B5C07">
        <w:rPr>
          <w:rFonts w:ascii="Book Antiqua" w:eastAsia="DengXian" w:hAnsi="Book Antiqua"/>
          <w:sz w:val="24"/>
        </w:rPr>
        <w:t xml:space="preserve"> P. Portal Vein Thrombosis After Splenic and Pancreatic Surgery. </w:t>
      </w:r>
      <w:r w:rsidRPr="002B5C07">
        <w:rPr>
          <w:rFonts w:ascii="Book Antiqua" w:eastAsia="DengXian" w:hAnsi="Book Antiqua"/>
          <w:i/>
          <w:sz w:val="24"/>
        </w:rPr>
        <w:t>Adv Exp Med Biol</w:t>
      </w:r>
      <w:r w:rsidRPr="002B5C07">
        <w:rPr>
          <w:rFonts w:ascii="Book Antiqua" w:eastAsia="DengXian" w:hAnsi="Book Antiqua"/>
          <w:sz w:val="24"/>
        </w:rPr>
        <w:t xml:space="preserve"> 2017; </w:t>
      </w:r>
      <w:r w:rsidRPr="002B5C07">
        <w:rPr>
          <w:rFonts w:ascii="Book Antiqua" w:eastAsia="DengXian" w:hAnsi="Book Antiqua"/>
          <w:b/>
          <w:sz w:val="24"/>
        </w:rPr>
        <w:t>906</w:t>
      </w:r>
      <w:r w:rsidRPr="002B5C07">
        <w:rPr>
          <w:rFonts w:ascii="Book Antiqua" w:eastAsia="DengXian" w:hAnsi="Book Antiqua"/>
          <w:sz w:val="24"/>
        </w:rPr>
        <w:t>: 241-251 [PMID: 27638624 DOI: 10.1007/5584_2016_119]</w:t>
      </w:r>
    </w:p>
    <w:p w14:paraId="558826FE"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28 </w:t>
      </w:r>
      <w:proofErr w:type="spellStart"/>
      <w:r w:rsidRPr="002B5C07">
        <w:rPr>
          <w:rFonts w:ascii="Book Antiqua" w:eastAsia="DengXian" w:hAnsi="Book Antiqua"/>
          <w:b/>
          <w:sz w:val="24"/>
        </w:rPr>
        <w:t>de'Angelis</w:t>
      </w:r>
      <w:proofErr w:type="spellEnd"/>
      <w:r w:rsidRPr="002B5C07">
        <w:rPr>
          <w:rFonts w:ascii="Book Antiqua" w:eastAsia="DengXian" w:hAnsi="Book Antiqua"/>
          <w:b/>
          <w:sz w:val="24"/>
        </w:rPr>
        <w:t xml:space="preserve"> N</w:t>
      </w:r>
      <w:r w:rsidRPr="002B5C07">
        <w:rPr>
          <w:rFonts w:ascii="Book Antiqua" w:eastAsia="DengXian" w:hAnsi="Book Antiqua"/>
          <w:sz w:val="24"/>
        </w:rPr>
        <w:t xml:space="preserve">, Abdalla S, </w:t>
      </w:r>
      <w:proofErr w:type="spellStart"/>
      <w:r w:rsidRPr="002B5C07">
        <w:rPr>
          <w:rFonts w:ascii="Book Antiqua" w:eastAsia="DengXian" w:hAnsi="Book Antiqua"/>
          <w:sz w:val="24"/>
        </w:rPr>
        <w:t>Lizzi</w:t>
      </w:r>
      <w:proofErr w:type="spellEnd"/>
      <w:r w:rsidRPr="002B5C07">
        <w:rPr>
          <w:rFonts w:ascii="Book Antiqua" w:eastAsia="DengXian" w:hAnsi="Book Antiqua"/>
          <w:sz w:val="24"/>
        </w:rPr>
        <w:t xml:space="preserve"> V, Esposito F, Genova P, Roy L, </w:t>
      </w:r>
      <w:proofErr w:type="spellStart"/>
      <w:r w:rsidRPr="002B5C07">
        <w:rPr>
          <w:rFonts w:ascii="Book Antiqua" w:eastAsia="DengXian" w:hAnsi="Book Antiqua"/>
          <w:sz w:val="24"/>
        </w:rPr>
        <w:t>Galacteros</w:t>
      </w:r>
      <w:proofErr w:type="spellEnd"/>
      <w:r w:rsidRPr="002B5C07">
        <w:rPr>
          <w:rFonts w:ascii="Book Antiqua" w:eastAsia="DengXian" w:hAnsi="Book Antiqua"/>
          <w:sz w:val="24"/>
        </w:rPr>
        <w:t xml:space="preserve"> F, </w:t>
      </w:r>
      <w:proofErr w:type="spellStart"/>
      <w:r w:rsidRPr="002B5C07">
        <w:rPr>
          <w:rFonts w:ascii="Book Antiqua" w:eastAsia="DengXian" w:hAnsi="Book Antiqua"/>
          <w:sz w:val="24"/>
        </w:rPr>
        <w:t>Luciani</w:t>
      </w:r>
      <w:proofErr w:type="spellEnd"/>
      <w:r w:rsidRPr="002B5C07">
        <w:rPr>
          <w:rFonts w:ascii="Book Antiqua" w:eastAsia="DengXian" w:hAnsi="Book Antiqua"/>
          <w:sz w:val="24"/>
        </w:rPr>
        <w:t xml:space="preserve"> A, Brunetti F. Incidence and predictors of portal and splenic vein thrombosis after pure laparoscopic splenectomy. </w:t>
      </w:r>
      <w:r w:rsidRPr="002B5C07">
        <w:rPr>
          <w:rFonts w:ascii="Book Antiqua" w:eastAsia="DengXian" w:hAnsi="Book Antiqua"/>
          <w:i/>
          <w:sz w:val="24"/>
        </w:rPr>
        <w:t>Surgery</w:t>
      </w:r>
      <w:r w:rsidRPr="002B5C07">
        <w:rPr>
          <w:rFonts w:ascii="Book Antiqua" w:eastAsia="DengXian" w:hAnsi="Book Antiqua"/>
          <w:sz w:val="24"/>
        </w:rPr>
        <w:t xml:space="preserve"> 2017; </w:t>
      </w:r>
      <w:r w:rsidRPr="002B5C07">
        <w:rPr>
          <w:rFonts w:ascii="Book Antiqua" w:eastAsia="DengXian" w:hAnsi="Book Antiqua"/>
          <w:b/>
          <w:sz w:val="24"/>
        </w:rPr>
        <w:t>162</w:t>
      </w:r>
      <w:r w:rsidRPr="002B5C07">
        <w:rPr>
          <w:rFonts w:ascii="Book Antiqua" w:eastAsia="DengXian" w:hAnsi="Book Antiqua"/>
          <w:sz w:val="24"/>
        </w:rPr>
        <w:t>: 1219-1230 [PMID: 28919051 DOI: 10.1016/j.surg.2017.07.016]</w:t>
      </w:r>
    </w:p>
    <w:p w14:paraId="634CB377" w14:textId="77777777" w:rsidR="002B5C07" w:rsidRPr="002B5C07" w:rsidRDefault="002B5C07" w:rsidP="002B5C07">
      <w:pPr>
        <w:spacing w:after="0" w:line="360" w:lineRule="auto"/>
        <w:rPr>
          <w:rFonts w:ascii="Book Antiqua" w:eastAsia="DengXian" w:hAnsi="Book Antiqua"/>
          <w:sz w:val="24"/>
        </w:rPr>
      </w:pPr>
      <w:r w:rsidRPr="002B5C07">
        <w:rPr>
          <w:rFonts w:ascii="Book Antiqua" w:eastAsia="DengXian" w:hAnsi="Book Antiqua"/>
          <w:sz w:val="24"/>
        </w:rPr>
        <w:t xml:space="preserve">29 </w:t>
      </w:r>
      <w:r w:rsidRPr="002B5C07">
        <w:rPr>
          <w:rFonts w:ascii="Book Antiqua" w:eastAsia="DengXian" w:hAnsi="Book Antiqua"/>
          <w:b/>
          <w:sz w:val="24"/>
        </w:rPr>
        <w:t>Zhang F</w:t>
      </w:r>
      <w:r w:rsidRPr="002B5C07">
        <w:rPr>
          <w:rFonts w:ascii="Book Antiqua" w:eastAsia="DengXian" w:hAnsi="Book Antiqua"/>
          <w:sz w:val="24"/>
        </w:rPr>
        <w:t xml:space="preserve">, </w:t>
      </w:r>
      <w:proofErr w:type="spellStart"/>
      <w:r w:rsidRPr="002B5C07">
        <w:rPr>
          <w:rFonts w:ascii="Book Antiqua" w:eastAsia="DengXian" w:hAnsi="Book Antiqua"/>
          <w:sz w:val="24"/>
        </w:rPr>
        <w:t>Zhuge</w:t>
      </w:r>
      <w:proofErr w:type="spellEnd"/>
      <w:r w:rsidRPr="002B5C07">
        <w:rPr>
          <w:rFonts w:ascii="Book Antiqua" w:eastAsia="DengXian" w:hAnsi="Book Antiqua"/>
          <w:sz w:val="24"/>
        </w:rPr>
        <w:t xml:space="preserve"> Y, Zou X, Zhang M, Peng C, Li Z, Wang T. Different scoring systems in predicting survival in Chinese patients with liver cirrhosis undergoing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portosystemic shunt. </w:t>
      </w:r>
      <w:r w:rsidRPr="002B5C07">
        <w:rPr>
          <w:rFonts w:ascii="Book Antiqua" w:eastAsia="DengXian" w:hAnsi="Book Antiqua"/>
          <w:i/>
          <w:sz w:val="24"/>
        </w:rPr>
        <w:t xml:space="preserve">Eur J Gastroenterol </w:t>
      </w:r>
      <w:proofErr w:type="spellStart"/>
      <w:r w:rsidRPr="002B5C07">
        <w:rPr>
          <w:rFonts w:ascii="Book Antiqua" w:eastAsia="DengXian" w:hAnsi="Book Antiqua"/>
          <w:i/>
          <w:sz w:val="24"/>
        </w:rPr>
        <w:t>Hepatol</w:t>
      </w:r>
      <w:proofErr w:type="spellEnd"/>
      <w:r w:rsidRPr="002B5C07">
        <w:rPr>
          <w:rFonts w:ascii="Book Antiqua" w:eastAsia="DengXian" w:hAnsi="Book Antiqua"/>
          <w:sz w:val="24"/>
        </w:rPr>
        <w:t xml:space="preserve"> 2014; </w:t>
      </w:r>
      <w:r w:rsidRPr="002B5C07">
        <w:rPr>
          <w:rFonts w:ascii="Book Antiqua" w:eastAsia="DengXian" w:hAnsi="Book Antiqua"/>
          <w:b/>
          <w:sz w:val="24"/>
        </w:rPr>
        <w:t>26</w:t>
      </w:r>
      <w:r w:rsidRPr="002B5C07">
        <w:rPr>
          <w:rFonts w:ascii="Book Antiqua" w:eastAsia="DengXian" w:hAnsi="Book Antiqua"/>
          <w:sz w:val="24"/>
        </w:rPr>
        <w:t>: 853-860 [PMID: 24915489 DOI: 10.1097/MEG.0000000000000134]</w:t>
      </w:r>
    </w:p>
    <w:p w14:paraId="108DCA3A" w14:textId="77777777" w:rsidR="002107BC" w:rsidRPr="002B5C07" w:rsidRDefault="002B5C07" w:rsidP="007B723F">
      <w:pPr>
        <w:spacing w:after="0" w:line="360" w:lineRule="auto"/>
        <w:rPr>
          <w:rFonts w:ascii="Book Antiqua" w:eastAsia="DengXian" w:hAnsi="Book Antiqua"/>
          <w:sz w:val="24"/>
        </w:rPr>
      </w:pPr>
      <w:r w:rsidRPr="002B5C07">
        <w:rPr>
          <w:rFonts w:ascii="Book Antiqua" w:eastAsia="DengXian" w:hAnsi="Book Antiqua"/>
          <w:sz w:val="24"/>
        </w:rPr>
        <w:t xml:space="preserve">30 </w:t>
      </w:r>
      <w:r w:rsidRPr="002B5C07">
        <w:rPr>
          <w:rFonts w:ascii="Book Antiqua" w:eastAsia="DengXian" w:hAnsi="Book Antiqua"/>
          <w:b/>
          <w:sz w:val="24"/>
        </w:rPr>
        <w:t>Gaba RC</w:t>
      </w:r>
      <w:r w:rsidRPr="002B5C07">
        <w:rPr>
          <w:rFonts w:ascii="Book Antiqua" w:eastAsia="DengXian" w:hAnsi="Book Antiqua"/>
          <w:sz w:val="24"/>
        </w:rPr>
        <w:t xml:space="preserve">, Couture PM, Bui JT, </w:t>
      </w:r>
      <w:proofErr w:type="spellStart"/>
      <w:r w:rsidRPr="002B5C07">
        <w:rPr>
          <w:rFonts w:ascii="Book Antiqua" w:eastAsia="DengXian" w:hAnsi="Book Antiqua"/>
          <w:sz w:val="24"/>
        </w:rPr>
        <w:t>Knuttinen</w:t>
      </w:r>
      <w:proofErr w:type="spellEnd"/>
      <w:r w:rsidRPr="002B5C07">
        <w:rPr>
          <w:rFonts w:ascii="Book Antiqua" w:eastAsia="DengXian" w:hAnsi="Book Antiqua"/>
          <w:sz w:val="24"/>
        </w:rPr>
        <w:t xml:space="preserve"> MG, </w:t>
      </w:r>
      <w:proofErr w:type="spellStart"/>
      <w:r w:rsidRPr="002B5C07">
        <w:rPr>
          <w:rFonts w:ascii="Book Antiqua" w:eastAsia="DengXian" w:hAnsi="Book Antiqua"/>
          <w:sz w:val="24"/>
        </w:rPr>
        <w:t>Walzer</w:t>
      </w:r>
      <w:proofErr w:type="spellEnd"/>
      <w:r w:rsidRPr="002B5C07">
        <w:rPr>
          <w:rFonts w:ascii="Book Antiqua" w:eastAsia="DengXian" w:hAnsi="Book Antiqua"/>
          <w:sz w:val="24"/>
        </w:rPr>
        <w:t xml:space="preserve"> NM, </w:t>
      </w:r>
      <w:proofErr w:type="spellStart"/>
      <w:r w:rsidRPr="002B5C07">
        <w:rPr>
          <w:rFonts w:ascii="Book Antiqua" w:eastAsia="DengXian" w:hAnsi="Book Antiqua"/>
          <w:sz w:val="24"/>
        </w:rPr>
        <w:t>Kallwitz</w:t>
      </w:r>
      <w:proofErr w:type="spellEnd"/>
      <w:r w:rsidRPr="002B5C07">
        <w:rPr>
          <w:rFonts w:ascii="Book Antiqua" w:eastAsia="DengXian" w:hAnsi="Book Antiqua"/>
          <w:sz w:val="24"/>
        </w:rPr>
        <w:t xml:space="preserve"> ER, </w:t>
      </w:r>
      <w:proofErr w:type="spellStart"/>
      <w:r w:rsidRPr="002B5C07">
        <w:rPr>
          <w:rFonts w:ascii="Book Antiqua" w:eastAsia="DengXian" w:hAnsi="Book Antiqua"/>
          <w:sz w:val="24"/>
        </w:rPr>
        <w:t>Berkes</w:t>
      </w:r>
      <w:proofErr w:type="spellEnd"/>
      <w:r w:rsidRPr="002B5C07">
        <w:rPr>
          <w:rFonts w:ascii="Book Antiqua" w:eastAsia="DengXian" w:hAnsi="Book Antiqua"/>
          <w:sz w:val="24"/>
        </w:rPr>
        <w:t xml:space="preserve"> JL, Cotler SJ. Prognostic capability of different liver disease scoring systems for prediction of early mortality after </w:t>
      </w:r>
      <w:proofErr w:type="spellStart"/>
      <w:r w:rsidRPr="002B5C07">
        <w:rPr>
          <w:rFonts w:ascii="Book Antiqua" w:eastAsia="DengXian" w:hAnsi="Book Antiqua"/>
          <w:sz w:val="24"/>
        </w:rPr>
        <w:t>transjugular</w:t>
      </w:r>
      <w:proofErr w:type="spellEnd"/>
      <w:r w:rsidRPr="002B5C07">
        <w:rPr>
          <w:rFonts w:ascii="Book Antiqua" w:eastAsia="DengXian" w:hAnsi="Book Antiqua"/>
          <w:sz w:val="24"/>
        </w:rPr>
        <w:t xml:space="preserve"> intrahepatic </w:t>
      </w:r>
      <w:r w:rsidRPr="002B5C07">
        <w:rPr>
          <w:rFonts w:ascii="Book Antiqua" w:eastAsia="DengXian" w:hAnsi="Book Antiqua"/>
          <w:sz w:val="24"/>
        </w:rPr>
        <w:lastRenderedPageBreak/>
        <w:t xml:space="preserve">portosystemic shunt creation. </w:t>
      </w:r>
      <w:r w:rsidRPr="002B5C07">
        <w:rPr>
          <w:rFonts w:ascii="Book Antiqua" w:eastAsia="DengXian" w:hAnsi="Book Antiqua"/>
          <w:i/>
          <w:sz w:val="24"/>
        </w:rPr>
        <w:t xml:space="preserve">J </w:t>
      </w:r>
      <w:proofErr w:type="spellStart"/>
      <w:r w:rsidRPr="002B5C07">
        <w:rPr>
          <w:rFonts w:ascii="Book Antiqua" w:eastAsia="DengXian" w:hAnsi="Book Antiqua"/>
          <w:i/>
          <w:sz w:val="24"/>
        </w:rPr>
        <w:t>Vasc</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Interv</w:t>
      </w:r>
      <w:proofErr w:type="spellEnd"/>
      <w:r w:rsidRPr="002B5C07">
        <w:rPr>
          <w:rFonts w:ascii="Book Antiqua" w:eastAsia="DengXian" w:hAnsi="Book Antiqua"/>
          <w:i/>
          <w:sz w:val="24"/>
        </w:rPr>
        <w:t xml:space="preserve"> </w:t>
      </w:r>
      <w:proofErr w:type="spellStart"/>
      <w:r w:rsidRPr="002B5C07">
        <w:rPr>
          <w:rFonts w:ascii="Book Antiqua" w:eastAsia="DengXian" w:hAnsi="Book Antiqua"/>
          <w:i/>
          <w:sz w:val="24"/>
        </w:rPr>
        <w:t>Radiol</w:t>
      </w:r>
      <w:proofErr w:type="spellEnd"/>
      <w:r w:rsidRPr="002B5C07">
        <w:rPr>
          <w:rFonts w:ascii="Book Antiqua" w:eastAsia="DengXian" w:hAnsi="Book Antiqua"/>
          <w:sz w:val="24"/>
        </w:rPr>
        <w:t xml:space="preserve"> 2013; </w:t>
      </w:r>
      <w:r w:rsidRPr="002B5C07">
        <w:rPr>
          <w:rFonts w:ascii="Book Antiqua" w:eastAsia="DengXian" w:hAnsi="Book Antiqua"/>
          <w:b/>
          <w:sz w:val="24"/>
        </w:rPr>
        <w:t>24</w:t>
      </w:r>
      <w:r w:rsidRPr="002B5C07">
        <w:rPr>
          <w:rFonts w:ascii="Book Antiqua" w:eastAsia="DengXian" w:hAnsi="Book Antiqua"/>
          <w:sz w:val="24"/>
        </w:rPr>
        <w:t>: 411-420, 420.e1-4; quiz 421 [PMID: 23312989 DOI: 10.1016/j.jvir.2012.10.026]</w:t>
      </w:r>
    </w:p>
    <w:p w14:paraId="2A93DF6D" w14:textId="77777777" w:rsidR="002107BC" w:rsidRDefault="002107BC">
      <w:pPr>
        <w:widowControl/>
        <w:spacing w:after="0" w:line="240" w:lineRule="auto"/>
        <w:jc w:val="left"/>
        <w:rPr>
          <w:rFonts w:ascii="Book Antiqua" w:hAnsi="Book Antiqua" w:cs="Segoe UI"/>
          <w:b/>
          <w:caps/>
          <w:sz w:val="24"/>
          <w:shd w:val="clear" w:color="auto" w:fill="FFFFFF"/>
          <w:lang w:val="en-GB"/>
        </w:rPr>
      </w:pPr>
      <w:r>
        <w:rPr>
          <w:rFonts w:ascii="Book Antiqua" w:hAnsi="Book Antiqua" w:cs="Segoe UI"/>
          <w:b/>
          <w:caps/>
          <w:sz w:val="24"/>
          <w:shd w:val="clear" w:color="auto" w:fill="FFFFFF"/>
          <w:lang w:val="en-GB"/>
        </w:rPr>
        <w:br w:type="page"/>
      </w:r>
    </w:p>
    <w:p w14:paraId="05EF0F99" w14:textId="77777777" w:rsidR="002B5C07" w:rsidRPr="002B5C07" w:rsidRDefault="002B5C07" w:rsidP="002B5C07">
      <w:pPr>
        <w:adjustRightInd w:val="0"/>
        <w:snapToGrid w:val="0"/>
        <w:spacing w:after="0" w:line="360" w:lineRule="auto"/>
        <w:rPr>
          <w:rFonts w:ascii="Book Antiqua" w:hAnsi="Book Antiqua"/>
          <w:b/>
          <w:sz w:val="24"/>
        </w:rPr>
      </w:pPr>
      <w:r w:rsidRPr="002B5C07">
        <w:rPr>
          <w:rFonts w:ascii="Book Antiqua" w:hAnsi="Book Antiqua"/>
          <w:b/>
          <w:sz w:val="24"/>
        </w:rPr>
        <w:lastRenderedPageBreak/>
        <w:t>Footnotes</w:t>
      </w:r>
    </w:p>
    <w:p w14:paraId="3F36207F" w14:textId="77777777" w:rsidR="0020037C" w:rsidRPr="007B723F" w:rsidRDefault="002B5C07" w:rsidP="0020037C">
      <w:pPr>
        <w:adjustRightInd w:val="0"/>
        <w:snapToGrid w:val="0"/>
        <w:spacing w:after="0" w:line="360" w:lineRule="auto"/>
        <w:rPr>
          <w:rFonts w:ascii="Book Antiqua" w:hAnsi="Book Antiqua"/>
          <w:color w:val="000000"/>
          <w:sz w:val="24"/>
        </w:rPr>
      </w:pPr>
      <w:r w:rsidRPr="002B5C07">
        <w:rPr>
          <w:rFonts w:ascii="Book Antiqua" w:hAnsi="Book Antiqua"/>
          <w:b/>
          <w:color w:val="000000"/>
          <w:sz w:val="24"/>
        </w:rPr>
        <w:t>Institutional review board statement</w:t>
      </w:r>
      <w:r w:rsidRPr="002B5C07">
        <w:rPr>
          <w:rFonts w:ascii="Book Antiqua" w:hAnsi="Book Antiqua"/>
          <w:b/>
          <w:bCs/>
          <w:iCs/>
          <w:color w:val="000000"/>
          <w:kern w:val="0"/>
          <w:sz w:val="24"/>
          <w:szCs w:val="22"/>
        </w:rPr>
        <w:t>:</w:t>
      </w:r>
      <w:r w:rsidRPr="002B5C07">
        <w:rPr>
          <w:rFonts w:ascii="Book Antiqua" w:hAnsi="Book Antiqua" w:hint="eastAsia"/>
          <w:b/>
          <w:bCs/>
          <w:iCs/>
          <w:color w:val="000000"/>
          <w:kern w:val="0"/>
          <w:sz w:val="24"/>
        </w:rPr>
        <w:t xml:space="preserve"> </w:t>
      </w:r>
      <w:r w:rsidR="0020037C" w:rsidRPr="007B723F">
        <w:rPr>
          <w:rFonts w:ascii="Book Antiqua" w:hAnsi="Book Antiqua"/>
          <w:color w:val="000000"/>
          <w:sz w:val="24"/>
        </w:rPr>
        <w:t xml:space="preserve">This study was reviewed and approved by the Ethics Committee of </w:t>
      </w:r>
      <w:proofErr w:type="spellStart"/>
      <w:r w:rsidR="0020037C" w:rsidRPr="007B723F">
        <w:rPr>
          <w:rFonts w:ascii="Book Antiqua" w:hAnsi="Book Antiqua"/>
          <w:color w:val="000000"/>
          <w:sz w:val="24"/>
        </w:rPr>
        <w:t>Nanfang</w:t>
      </w:r>
      <w:proofErr w:type="spellEnd"/>
      <w:r w:rsidR="0020037C" w:rsidRPr="007B723F">
        <w:rPr>
          <w:rFonts w:ascii="Book Antiqua" w:hAnsi="Book Antiqua"/>
          <w:color w:val="000000"/>
          <w:sz w:val="24"/>
        </w:rPr>
        <w:t xml:space="preserve"> Hospital, Southern Medical University, G</w:t>
      </w:r>
      <w:r w:rsidR="000606B0">
        <w:rPr>
          <w:rFonts w:ascii="Book Antiqua" w:hAnsi="Book Antiqua" w:hint="eastAsia"/>
          <w:color w:val="000000"/>
          <w:sz w:val="24"/>
        </w:rPr>
        <w:t>u</w:t>
      </w:r>
      <w:r w:rsidR="0020037C" w:rsidRPr="007B723F">
        <w:rPr>
          <w:rFonts w:ascii="Book Antiqua" w:hAnsi="Book Antiqua"/>
          <w:color w:val="000000"/>
          <w:sz w:val="24"/>
        </w:rPr>
        <w:t>angzhou, China.</w:t>
      </w:r>
    </w:p>
    <w:p w14:paraId="1A897FA8" w14:textId="77777777" w:rsidR="002B5C07" w:rsidRPr="002B5C07" w:rsidRDefault="002B5C07" w:rsidP="002B5C07">
      <w:pPr>
        <w:autoSpaceDE w:val="0"/>
        <w:autoSpaceDN w:val="0"/>
        <w:adjustRightInd w:val="0"/>
        <w:snapToGrid w:val="0"/>
        <w:spacing w:after="0" w:line="360" w:lineRule="auto"/>
        <w:rPr>
          <w:rFonts w:ascii="Book Antiqua" w:hAnsi="Book Antiqua" w:cs="TimesNewRomanPS-BoldItalicMT"/>
          <w:bCs/>
          <w:iCs/>
          <w:color w:val="000000"/>
          <w:sz w:val="24"/>
        </w:rPr>
      </w:pPr>
    </w:p>
    <w:p w14:paraId="27F30981" w14:textId="77777777" w:rsidR="0020037C" w:rsidRDefault="002B5C07" w:rsidP="002B5C07">
      <w:pPr>
        <w:adjustRightInd w:val="0"/>
        <w:snapToGrid w:val="0"/>
        <w:spacing w:after="0" w:line="360" w:lineRule="auto"/>
        <w:rPr>
          <w:rFonts w:ascii="Book Antiqua" w:hAnsi="Book Antiqua"/>
          <w:b/>
          <w:bCs/>
          <w:color w:val="000000"/>
          <w:sz w:val="24"/>
          <w:shd w:val="clear" w:color="auto" w:fill="FFFFFF"/>
        </w:rPr>
      </w:pPr>
      <w:r w:rsidRPr="002B5C07">
        <w:rPr>
          <w:rFonts w:ascii="Book Antiqua" w:hAnsi="Book Antiqua"/>
          <w:b/>
          <w:color w:val="000000"/>
          <w:sz w:val="24"/>
        </w:rPr>
        <w:t>Informed consent statement</w:t>
      </w:r>
      <w:r w:rsidRPr="002B5C07">
        <w:rPr>
          <w:rFonts w:ascii="Book Antiqua" w:hAnsi="Book Antiqua" w:hint="eastAsia"/>
          <w:b/>
          <w:bCs/>
          <w:iCs/>
          <w:color w:val="000000"/>
          <w:sz w:val="24"/>
          <w:szCs w:val="22"/>
        </w:rPr>
        <w:t>:</w:t>
      </w:r>
      <w:r w:rsidRPr="002B5C07">
        <w:rPr>
          <w:rFonts w:ascii="Book Antiqua" w:hAnsi="Book Antiqua"/>
          <w:b/>
          <w:bCs/>
          <w:iCs/>
          <w:color w:val="000000"/>
          <w:kern w:val="0"/>
          <w:sz w:val="24"/>
          <w:szCs w:val="22"/>
        </w:rPr>
        <w:t xml:space="preserve"> </w:t>
      </w:r>
      <w:r w:rsidR="0020037C" w:rsidRPr="007B723F">
        <w:rPr>
          <w:rFonts w:ascii="Book Antiqua" w:hAnsi="Book Antiqua"/>
          <w:color w:val="000000"/>
          <w:sz w:val="24"/>
        </w:rPr>
        <w:t>This is a retrospective study, and informed written consent was thus waived</w:t>
      </w:r>
      <w:r w:rsidR="0020037C" w:rsidRPr="0020037C">
        <w:rPr>
          <w:rFonts w:ascii="Book Antiqua" w:hAnsi="Book Antiqua" w:hint="eastAsia"/>
          <w:bCs/>
          <w:color w:val="000000"/>
          <w:sz w:val="24"/>
          <w:shd w:val="clear" w:color="auto" w:fill="FFFFFF"/>
        </w:rPr>
        <w:t>.</w:t>
      </w:r>
    </w:p>
    <w:p w14:paraId="31C0598E" w14:textId="77777777" w:rsidR="002B5C07" w:rsidRPr="002B5C07" w:rsidRDefault="002B5C07" w:rsidP="002B5C07">
      <w:pPr>
        <w:autoSpaceDE w:val="0"/>
        <w:autoSpaceDN w:val="0"/>
        <w:adjustRightInd w:val="0"/>
        <w:snapToGrid w:val="0"/>
        <w:spacing w:after="0" w:line="360" w:lineRule="auto"/>
        <w:rPr>
          <w:rFonts w:ascii="Book Antiqua" w:hAnsi="Book Antiqua"/>
          <w:bCs/>
          <w:iCs/>
          <w:color w:val="000000"/>
          <w:kern w:val="0"/>
          <w:sz w:val="24"/>
          <w:szCs w:val="22"/>
        </w:rPr>
      </w:pPr>
    </w:p>
    <w:p w14:paraId="3B385F33" w14:textId="77777777" w:rsidR="0020037C" w:rsidRPr="007B723F" w:rsidRDefault="002B5C07" w:rsidP="0020037C">
      <w:pPr>
        <w:adjustRightInd w:val="0"/>
        <w:snapToGrid w:val="0"/>
        <w:spacing w:after="0" w:line="360" w:lineRule="auto"/>
        <w:rPr>
          <w:rFonts w:ascii="Book Antiqua" w:hAnsi="Book Antiqua"/>
          <w:b/>
          <w:bCs/>
          <w:color w:val="000000"/>
          <w:sz w:val="24"/>
          <w:shd w:val="clear" w:color="auto" w:fill="FFFFFF"/>
        </w:rPr>
      </w:pPr>
      <w:r w:rsidRPr="002B5C07">
        <w:rPr>
          <w:rFonts w:ascii="Book Antiqua" w:hAnsi="Book Antiqua"/>
          <w:b/>
          <w:color w:val="000000"/>
          <w:sz w:val="24"/>
        </w:rPr>
        <w:t>Conflict-of-interest statement</w:t>
      </w:r>
      <w:r w:rsidRPr="002B5C07">
        <w:rPr>
          <w:rFonts w:ascii="Book Antiqua" w:hAnsi="Book Antiqua" w:cs="TimesNewRomanPS-BoldItalicMT" w:hint="eastAsia"/>
          <w:b/>
          <w:bCs/>
          <w:iCs/>
          <w:color w:val="000000"/>
          <w:sz w:val="24"/>
          <w:szCs w:val="22"/>
        </w:rPr>
        <w:t xml:space="preserve">: </w:t>
      </w:r>
      <w:r w:rsidR="0020037C" w:rsidRPr="007B723F">
        <w:rPr>
          <w:rFonts w:ascii="Book Antiqua" w:hAnsi="Book Antiqua"/>
          <w:color w:val="000000"/>
          <w:sz w:val="24"/>
        </w:rPr>
        <w:t>The authors declare that there is no conflict of interest related to this study.</w:t>
      </w:r>
    </w:p>
    <w:p w14:paraId="7CA8ED5B" w14:textId="77777777" w:rsidR="002B5C07" w:rsidRPr="002B5C07" w:rsidRDefault="002B5C07" w:rsidP="002B5C07">
      <w:pPr>
        <w:adjustRightInd w:val="0"/>
        <w:snapToGrid w:val="0"/>
        <w:spacing w:after="0" w:line="360" w:lineRule="auto"/>
        <w:rPr>
          <w:rFonts w:ascii="Book Antiqua" w:hAnsi="Book Antiqua"/>
          <w:color w:val="000000"/>
          <w:sz w:val="24"/>
        </w:rPr>
      </w:pPr>
    </w:p>
    <w:p w14:paraId="77A6C759" w14:textId="77777777" w:rsidR="0020037C" w:rsidRPr="0020037C" w:rsidRDefault="002B5C07" w:rsidP="0020037C">
      <w:pPr>
        <w:adjustRightInd w:val="0"/>
        <w:snapToGrid w:val="0"/>
        <w:spacing w:after="0" w:line="360" w:lineRule="auto"/>
        <w:rPr>
          <w:rFonts w:ascii="Book Antiqua" w:hAnsi="Book Antiqua"/>
          <w:b/>
          <w:color w:val="000000"/>
          <w:sz w:val="24"/>
          <w:szCs w:val="22"/>
        </w:rPr>
      </w:pPr>
      <w:bookmarkStart w:id="32" w:name="OLE_LINK507"/>
      <w:bookmarkStart w:id="33" w:name="OLE_LINK506"/>
      <w:bookmarkStart w:id="34" w:name="OLE_LINK496"/>
      <w:bookmarkStart w:id="35" w:name="OLE_LINK479"/>
      <w:r w:rsidRPr="002B5C07">
        <w:rPr>
          <w:rFonts w:ascii="Book Antiqua" w:hAnsi="Book Antiqua"/>
          <w:b/>
          <w:color w:val="000000"/>
          <w:sz w:val="24"/>
          <w:szCs w:val="22"/>
        </w:rPr>
        <w:t>STROBE statement</w:t>
      </w:r>
      <w:r w:rsidRPr="002B5C07">
        <w:rPr>
          <w:rFonts w:ascii="Book Antiqua" w:hAnsi="Book Antiqua" w:hint="eastAsia"/>
          <w:b/>
          <w:color w:val="000000"/>
          <w:sz w:val="24"/>
          <w:szCs w:val="22"/>
        </w:rPr>
        <w:t>:</w:t>
      </w:r>
      <w:r w:rsidR="0020037C">
        <w:rPr>
          <w:rFonts w:ascii="Book Antiqua" w:hAnsi="Book Antiqua"/>
          <w:b/>
          <w:color w:val="000000"/>
          <w:sz w:val="24"/>
          <w:szCs w:val="22"/>
        </w:rPr>
        <w:t xml:space="preserve"> </w:t>
      </w:r>
      <w:r w:rsidR="0020037C" w:rsidRPr="007B723F">
        <w:rPr>
          <w:rFonts w:ascii="Book Antiqua" w:hAnsi="Book Antiqua"/>
          <w:color w:val="000000"/>
          <w:sz w:val="24"/>
        </w:rPr>
        <w:t>The authors have read the STROBE Statement—checklist of items, and the manuscript was prepared and revised according to the STROBE Statement—checklist of items</w:t>
      </w:r>
      <w:r w:rsidR="0020037C">
        <w:rPr>
          <w:rFonts w:ascii="Book Antiqua" w:hAnsi="Book Antiqua"/>
          <w:color w:val="000000"/>
          <w:sz w:val="24"/>
        </w:rPr>
        <w:t>.</w:t>
      </w:r>
    </w:p>
    <w:p w14:paraId="543A94F2" w14:textId="77777777" w:rsidR="002B5C07" w:rsidRPr="002B5C07" w:rsidRDefault="002B5C07" w:rsidP="002B5C07">
      <w:pPr>
        <w:adjustRightInd w:val="0"/>
        <w:snapToGrid w:val="0"/>
        <w:spacing w:after="0" w:line="360" w:lineRule="auto"/>
        <w:rPr>
          <w:rFonts w:ascii="Book Antiqua" w:hAnsi="Book Antiqua"/>
          <w:b/>
          <w:color w:val="000000"/>
          <w:sz w:val="24"/>
          <w:szCs w:val="22"/>
        </w:rPr>
      </w:pPr>
    </w:p>
    <w:bookmarkEnd w:id="32"/>
    <w:bookmarkEnd w:id="33"/>
    <w:bookmarkEnd w:id="34"/>
    <w:bookmarkEnd w:id="35"/>
    <w:p w14:paraId="6670EC3E" w14:textId="77777777" w:rsidR="002B5C07" w:rsidRPr="002B5C07" w:rsidRDefault="002B5C07" w:rsidP="002B5C07">
      <w:pPr>
        <w:adjustRightInd w:val="0"/>
        <w:snapToGrid w:val="0"/>
        <w:spacing w:after="0" w:line="360" w:lineRule="auto"/>
        <w:rPr>
          <w:color w:val="000000"/>
          <w:sz w:val="24"/>
          <w:szCs w:val="22"/>
        </w:rPr>
      </w:pPr>
      <w:r w:rsidRPr="002B5C07">
        <w:rPr>
          <w:rFonts w:ascii="Book Antiqua" w:hAnsi="Book Antiqua"/>
          <w:b/>
          <w:color w:val="000000"/>
          <w:sz w:val="24"/>
        </w:rPr>
        <w:t>Open-Access:</w:t>
      </w:r>
      <w:r w:rsidRPr="002B5C07">
        <w:rPr>
          <w:rFonts w:ascii="Book Antiqua" w:hAnsi="Book Antiqua"/>
          <w:color w:val="000000"/>
          <w:sz w:val="24"/>
        </w:rPr>
        <w:t xml:space="preserve"> This article is an open-access </w:t>
      </w:r>
      <w:r w:rsidRPr="002B5C07">
        <w:rPr>
          <w:rFonts w:ascii="Book Antiqua" w:hAnsi="Book Antiqua"/>
          <w:sz w:val="24"/>
        </w:rPr>
        <w:t xml:space="preserve">article that was selected </w:t>
      </w:r>
      <w:r w:rsidRPr="002B5C07">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2B5C07">
        <w:rPr>
          <w:rFonts w:ascii="Book Antiqua" w:hAnsi="Book Antiqua"/>
          <w:color w:val="000000"/>
          <w:sz w:val="24"/>
        </w:rPr>
        <w:t>NonCommercial</w:t>
      </w:r>
      <w:proofErr w:type="spellEnd"/>
      <w:r w:rsidRPr="002B5C07">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23E8AF" w14:textId="77777777" w:rsidR="002B5C07" w:rsidRPr="002B5C07" w:rsidRDefault="002B5C07" w:rsidP="002B5C07">
      <w:pPr>
        <w:adjustRightInd w:val="0"/>
        <w:snapToGrid w:val="0"/>
        <w:spacing w:after="0" w:line="360" w:lineRule="auto"/>
        <w:rPr>
          <w:rFonts w:ascii="Book Antiqua" w:hAnsi="Book Antiqua"/>
          <w:color w:val="000000"/>
          <w:sz w:val="24"/>
        </w:rPr>
      </w:pPr>
    </w:p>
    <w:p w14:paraId="1DA2331B" w14:textId="77777777" w:rsidR="002B5C07" w:rsidRPr="002B5C07" w:rsidRDefault="002B5C07" w:rsidP="002B5C07">
      <w:pPr>
        <w:adjustRightInd w:val="0"/>
        <w:snapToGrid w:val="0"/>
        <w:spacing w:after="0" w:line="360" w:lineRule="auto"/>
        <w:rPr>
          <w:rFonts w:ascii="Book Antiqua" w:hAnsi="Book Antiqua"/>
          <w:bCs/>
          <w:color w:val="000000"/>
          <w:sz w:val="24"/>
        </w:rPr>
      </w:pPr>
      <w:r w:rsidRPr="002B5C07">
        <w:rPr>
          <w:rFonts w:ascii="Book Antiqua" w:hAnsi="Book Antiqua"/>
          <w:b/>
          <w:bCs/>
          <w:color w:val="000000"/>
          <w:sz w:val="24"/>
          <w:lang w:eastAsia="pl-PL"/>
        </w:rPr>
        <w:t>Manuscript source:</w:t>
      </w:r>
      <w:r w:rsidRPr="002B5C07">
        <w:rPr>
          <w:rFonts w:ascii="Book Antiqua" w:hAnsi="Book Antiqua"/>
          <w:b/>
          <w:bCs/>
          <w:color w:val="000000"/>
          <w:sz w:val="24"/>
        </w:rPr>
        <w:t xml:space="preserve"> </w:t>
      </w:r>
      <w:r w:rsidRPr="002B5C07">
        <w:rPr>
          <w:rFonts w:ascii="Book Antiqua" w:hAnsi="Book Antiqua"/>
          <w:bCs/>
          <w:color w:val="000000"/>
          <w:sz w:val="24"/>
          <w:lang w:eastAsia="pl-PL"/>
        </w:rPr>
        <w:t>Unsolicited manuscript</w:t>
      </w:r>
    </w:p>
    <w:p w14:paraId="728F48C1" w14:textId="77777777" w:rsidR="002B5C07" w:rsidRPr="002B5C07" w:rsidRDefault="002B5C07" w:rsidP="002B5C07">
      <w:pPr>
        <w:adjustRightInd w:val="0"/>
        <w:snapToGrid w:val="0"/>
        <w:spacing w:after="0" w:line="360" w:lineRule="auto"/>
        <w:jc w:val="left"/>
        <w:rPr>
          <w:rFonts w:ascii="Book Antiqua" w:hAnsi="Book Antiqua"/>
          <w:color w:val="000000"/>
          <w:sz w:val="24"/>
        </w:rPr>
      </w:pPr>
    </w:p>
    <w:p w14:paraId="7DE70BEC" w14:textId="77777777" w:rsidR="002B5C07" w:rsidRPr="002B5C07" w:rsidRDefault="002B5C07" w:rsidP="002B5C07">
      <w:pPr>
        <w:adjustRightInd w:val="0"/>
        <w:snapToGrid w:val="0"/>
        <w:spacing w:after="0" w:line="360" w:lineRule="auto"/>
        <w:rPr>
          <w:rFonts w:ascii="Book Antiqua" w:hAnsi="Book Antiqua"/>
          <w:b/>
          <w:sz w:val="24"/>
        </w:rPr>
      </w:pPr>
      <w:r w:rsidRPr="002B5C07">
        <w:rPr>
          <w:rFonts w:ascii="Book Antiqua" w:hAnsi="Book Antiqua"/>
          <w:b/>
          <w:sz w:val="24"/>
        </w:rPr>
        <w:t xml:space="preserve">Peer-review started: </w:t>
      </w:r>
      <w:r w:rsidR="0020037C">
        <w:rPr>
          <w:rFonts w:ascii="Book Antiqua" w:hAnsi="Book Antiqua"/>
          <w:sz w:val="24"/>
        </w:rPr>
        <w:t>November</w:t>
      </w:r>
      <w:r w:rsidRPr="002B5C07">
        <w:rPr>
          <w:rFonts w:ascii="Book Antiqua" w:hAnsi="Book Antiqua"/>
          <w:sz w:val="24"/>
        </w:rPr>
        <w:t xml:space="preserve"> </w:t>
      </w:r>
      <w:r w:rsidR="0020037C">
        <w:rPr>
          <w:rFonts w:ascii="Book Antiqua" w:hAnsi="Book Antiqua" w:hint="eastAsia"/>
          <w:sz w:val="24"/>
        </w:rPr>
        <w:t>1</w:t>
      </w:r>
      <w:r w:rsidR="0020037C">
        <w:rPr>
          <w:rFonts w:ascii="Book Antiqua" w:hAnsi="Book Antiqua"/>
          <w:sz w:val="24"/>
        </w:rPr>
        <w:t>9</w:t>
      </w:r>
      <w:r w:rsidRPr="002B5C07">
        <w:rPr>
          <w:rFonts w:ascii="Book Antiqua" w:hAnsi="Book Antiqua"/>
          <w:sz w:val="24"/>
        </w:rPr>
        <w:t xml:space="preserve">, </w:t>
      </w:r>
      <w:r w:rsidR="0020037C">
        <w:rPr>
          <w:rFonts w:ascii="Book Antiqua" w:hAnsi="Book Antiqua" w:hint="eastAsia"/>
          <w:sz w:val="24"/>
        </w:rPr>
        <w:t>201</w:t>
      </w:r>
      <w:r w:rsidR="0020037C">
        <w:rPr>
          <w:rFonts w:ascii="Book Antiqua" w:hAnsi="Book Antiqua"/>
          <w:sz w:val="24"/>
        </w:rPr>
        <w:t>9</w:t>
      </w:r>
    </w:p>
    <w:p w14:paraId="23C147A9" w14:textId="77777777" w:rsidR="002B5C07" w:rsidRPr="002B5C07" w:rsidRDefault="002B5C07" w:rsidP="002B5C07">
      <w:pPr>
        <w:adjustRightInd w:val="0"/>
        <w:snapToGrid w:val="0"/>
        <w:spacing w:after="0" w:line="360" w:lineRule="auto"/>
        <w:rPr>
          <w:rFonts w:ascii="Book Antiqua" w:hAnsi="Book Antiqua"/>
          <w:b/>
          <w:sz w:val="24"/>
        </w:rPr>
      </w:pPr>
      <w:r w:rsidRPr="002B5C07">
        <w:rPr>
          <w:rFonts w:ascii="Book Antiqua" w:hAnsi="Book Antiqua"/>
          <w:b/>
          <w:sz w:val="24"/>
        </w:rPr>
        <w:t xml:space="preserve">First decision: </w:t>
      </w:r>
      <w:r w:rsidR="0020037C">
        <w:rPr>
          <w:rFonts w:ascii="Book Antiqua" w:hAnsi="Book Antiqua"/>
          <w:sz w:val="24"/>
        </w:rPr>
        <w:t>December</w:t>
      </w:r>
      <w:r w:rsidR="0020037C">
        <w:rPr>
          <w:rFonts w:ascii="Book Antiqua" w:hAnsi="Book Antiqua" w:hint="eastAsia"/>
          <w:sz w:val="24"/>
        </w:rPr>
        <w:t xml:space="preserve"> </w:t>
      </w:r>
      <w:r w:rsidR="0020037C">
        <w:rPr>
          <w:rFonts w:ascii="Book Antiqua" w:hAnsi="Book Antiqua"/>
          <w:sz w:val="24"/>
        </w:rPr>
        <w:t>23</w:t>
      </w:r>
      <w:r w:rsidRPr="002B5C07">
        <w:rPr>
          <w:rFonts w:ascii="Book Antiqua" w:hAnsi="Book Antiqua" w:hint="eastAsia"/>
          <w:sz w:val="24"/>
        </w:rPr>
        <w:t>, 2015</w:t>
      </w:r>
    </w:p>
    <w:p w14:paraId="48E6D9AA" w14:textId="77777777" w:rsidR="002B5C07" w:rsidRPr="002B5C07" w:rsidRDefault="002B5C07" w:rsidP="002B5C07">
      <w:pPr>
        <w:adjustRightInd w:val="0"/>
        <w:snapToGrid w:val="0"/>
        <w:spacing w:after="0" w:line="360" w:lineRule="auto"/>
        <w:rPr>
          <w:rFonts w:ascii="Book Antiqua" w:hAnsi="Book Antiqua"/>
          <w:b/>
          <w:sz w:val="24"/>
        </w:rPr>
      </w:pPr>
      <w:r w:rsidRPr="002B5C07">
        <w:rPr>
          <w:rFonts w:ascii="Book Antiqua" w:hAnsi="Book Antiqua"/>
          <w:b/>
          <w:sz w:val="24"/>
        </w:rPr>
        <w:t>Article in press:</w:t>
      </w:r>
    </w:p>
    <w:p w14:paraId="5B391C3B" w14:textId="77777777" w:rsidR="002B5C07" w:rsidRPr="002B5C07" w:rsidRDefault="002B5C07" w:rsidP="002B5C07">
      <w:pPr>
        <w:adjustRightInd w:val="0"/>
        <w:snapToGrid w:val="0"/>
        <w:spacing w:after="0" w:line="360" w:lineRule="auto"/>
        <w:rPr>
          <w:rFonts w:ascii="Book Antiqua" w:hAnsi="Book Antiqua"/>
          <w:b/>
          <w:sz w:val="24"/>
        </w:rPr>
      </w:pPr>
    </w:p>
    <w:p w14:paraId="38FCFC98" w14:textId="77777777" w:rsidR="0020037C" w:rsidRDefault="002B5C07" w:rsidP="002B5C07">
      <w:pPr>
        <w:adjustRightInd w:val="0"/>
        <w:snapToGrid w:val="0"/>
        <w:spacing w:after="0" w:line="360" w:lineRule="auto"/>
        <w:rPr>
          <w:rFonts w:ascii="Book Antiqua" w:hAnsi="Book Antiqua" w:cs="宋体"/>
          <w:b/>
          <w:sz w:val="24"/>
        </w:rPr>
      </w:pPr>
      <w:r w:rsidRPr="002B5C07">
        <w:rPr>
          <w:rFonts w:ascii="Book Antiqua" w:hAnsi="Book Antiqua" w:cs="宋体"/>
          <w:b/>
          <w:sz w:val="24"/>
        </w:rPr>
        <w:t xml:space="preserve">Specialty type: </w:t>
      </w:r>
      <w:r w:rsidR="0020037C" w:rsidRPr="00E700C2">
        <w:rPr>
          <w:rFonts w:ascii="Book Antiqua" w:eastAsia="微软雅黑" w:hAnsi="Book Antiqua" w:cs="宋体"/>
          <w:kern w:val="0"/>
          <w:sz w:val="24"/>
        </w:rPr>
        <w:t>Medicine, research and experimental</w:t>
      </w:r>
    </w:p>
    <w:p w14:paraId="5C73220B" w14:textId="77777777" w:rsidR="002B5C07" w:rsidRPr="002B5C07" w:rsidRDefault="002B5C07" w:rsidP="002B5C07">
      <w:pPr>
        <w:adjustRightInd w:val="0"/>
        <w:snapToGrid w:val="0"/>
        <w:spacing w:after="0" w:line="360" w:lineRule="auto"/>
        <w:rPr>
          <w:rFonts w:ascii="Book Antiqua" w:hAnsi="Book Antiqua" w:cs="宋体"/>
          <w:sz w:val="24"/>
        </w:rPr>
      </w:pPr>
      <w:r w:rsidRPr="002B5C07">
        <w:rPr>
          <w:rFonts w:ascii="Book Antiqua" w:hAnsi="Book Antiqua" w:cs="宋体"/>
          <w:b/>
          <w:sz w:val="24"/>
        </w:rPr>
        <w:t xml:space="preserve">Country of origin: </w:t>
      </w:r>
      <w:r w:rsidRPr="002B5C07">
        <w:rPr>
          <w:rFonts w:ascii="Book Antiqua" w:hAnsi="Book Antiqua" w:cs="宋体" w:hint="eastAsia"/>
          <w:sz w:val="24"/>
        </w:rPr>
        <w:t>China</w:t>
      </w:r>
    </w:p>
    <w:p w14:paraId="47EDDD22" w14:textId="77777777" w:rsidR="002B5C07" w:rsidRPr="002B5C07" w:rsidRDefault="002B5C07" w:rsidP="002B5C07">
      <w:pPr>
        <w:adjustRightInd w:val="0"/>
        <w:snapToGrid w:val="0"/>
        <w:spacing w:after="0" w:line="360" w:lineRule="auto"/>
        <w:rPr>
          <w:rFonts w:ascii="Book Antiqua" w:hAnsi="Book Antiqua" w:cs="宋体"/>
          <w:b/>
          <w:sz w:val="24"/>
        </w:rPr>
      </w:pPr>
      <w:r w:rsidRPr="002B5C07">
        <w:rPr>
          <w:rFonts w:ascii="Book Antiqua" w:hAnsi="Book Antiqua" w:cs="宋体"/>
          <w:b/>
          <w:sz w:val="24"/>
        </w:rPr>
        <w:t>Peer-review report classification</w:t>
      </w:r>
    </w:p>
    <w:p w14:paraId="0B4932BA" w14:textId="77777777" w:rsidR="002B5C07" w:rsidRPr="002B5C07" w:rsidRDefault="002B5C07" w:rsidP="002B5C07">
      <w:pPr>
        <w:adjustRightInd w:val="0"/>
        <w:snapToGrid w:val="0"/>
        <w:spacing w:after="0" w:line="360" w:lineRule="auto"/>
        <w:rPr>
          <w:rFonts w:ascii="Book Antiqua" w:hAnsi="Book Antiqua" w:cs="宋体"/>
          <w:sz w:val="24"/>
        </w:rPr>
      </w:pPr>
      <w:r w:rsidRPr="002B5C07">
        <w:rPr>
          <w:rFonts w:ascii="Book Antiqua" w:hAnsi="Book Antiqua" w:cs="宋体"/>
          <w:sz w:val="24"/>
        </w:rPr>
        <w:lastRenderedPageBreak/>
        <w:t xml:space="preserve">Grade A (Excellent): </w:t>
      </w:r>
      <w:r w:rsidR="0020037C">
        <w:rPr>
          <w:rFonts w:ascii="Book Antiqua" w:hAnsi="Book Antiqua" w:cs="宋体"/>
          <w:sz w:val="24"/>
        </w:rPr>
        <w:t>A</w:t>
      </w:r>
    </w:p>
    <w:p w14:paraId="122BC717" w14:textId="77777777" w:rsidR="002B5C07" w:rsidRPr="002B5C07" w:rsidRDefault="0020037C" w:rsidP="002B5C07">
      <w:pPr>
        <w:adjustRightInd w:val="0"/>
        <w:snapToGrid w:val="0"/>
        <w:spacing w:after="0" w:line="360" w:lineRule="auto"/>
        <w:rPr>
          <w:rFonts w:ascii="Book Antiqua" w:hAnsi="Book Antiqua" w:cs="宋体"/>
          <w:sz w:val="24"/>
        </w:rPr>
      </w:pPr>
      <w:r>
        <w:rPr>
          <w:rFonts w:ascii="Book Antiqua" w:hAnsi="Book Antiqua" w:cs="宋体"/>
          <w:sz w:val="24"/>
        </w:rPr>
        <w:t>Grade B (Very good): B</w:t>
      </w:r>
    </w:p>
    <w:p w14:paraId="348175B4" w14:textId="77777777" w:rsidR="002B5C07" w:rsidRPr="002B5C07" w:rsidRDefault="002B5C07" w:rsidP="002B5C07">
      <w:pPr>
        <w:adjustRightInd w:val="0"/>
        <w:snapToGrid w:val="0"/>
        <w:spacing w:after="0" w:line="360" w:lineRule="auto"/>
        <w:rPr>
          <w:rFonts w:ascii="Book Antiqua" w:hAnsi="Book Antiqua" w:cs="宋体"/>
          <w:sz w:val="24"/>
        </w:rPr>
      </w:pPr>
      <w:r w:rsidRPr="002B5C07">
        <w:rPr>
          <w:rFonts w:ascii="Book Antiqua" w:hAnsi="Book Antiqua" w:cs="宋体"/>
          <w:sz w:val="24"/>
        </w:rPr>
        <w:t>Grade C (Good): C</w:t>
      </w:r>
    </w:p>
    <w:p w14:paraId="658D44A5" w14:textId="77777777" w:rsidR="002B5C07" w:rsidRPr="002B5C07" w:rsidRDefault="002B5C07" w:rsidP="002B5C07">
      <w:pPr>
        <w:adjustRightInd w:val="0"/>
        <w:snapToGrid w:val="0"/>
        <w:spacing w:after="0" w:line="360" w:lineRule="auto"/>
        <w:rPr>
          <w:rFonts w:ascii="Book Antiqua" w:hAnsi="Book Antiqua" w:cs="宋体"/>
          <w:sz w:val="24"/>
        </w:rPr>
      </w:pPr>
      <w:r w:rsidRPr="002B5C07">
        <w:rPr>
          <w:rFonts w:ascii="Book Antiqua" w:hAnsi="Book Antiqua" w:cs="宋体"/>
          <w:sz w:val="24"/>
        </w:rPr>
        <w:t>Grade D (Fair): 0</w:t>
      </w:r>
    </w:p>
    <w:p w14:paraId="778F4801" w14:textId="77777777" w:rsidR="002B5C07" w:rsidRPr="002B5C07" w:rsidRDefault="002B5C07" w:rsidP="002B5C07">
      <w:pPr>
        <w:adjustRightInd w:val="0"/>
        <w:snapToGrid w:val="0"/>
        <w:spacing w:after="0" w:line="360" w:lineRule="auto"/>
        <w:rPr>
          <w:rFonts w:ascii="Book Antiqua" w:eastAsia="DengXian" w:hAnsi="Book Antiqua"/>
          <w:sz w:val="24"/>
          <w:lang w:val="hu-HU"/>
        </w:rPr>
      </w:pPr>
      <w:r w:rsidRPr="002B5C07">
        <w:rPr>
          <w:rFonts w:ascii="Book Antiqua" w:hAnsi="Book Antiqua" w:cs="宋体"/>
          <w:sz w:val="24"/>
        </w:rPr>
        <w:t>Grade E (Poor): 0</w:t>
      </w:r>
    </w:p>
    <w:p w14:paraId="4ECA34F1" w14:textId="77777777" w:rsidR="002B5C07" w:rsidRPr="002B5C07" w:rsidRDefault="002B5C07" w:rsidP="002B5C07">
      <w:pPr>
        <w:adjustRightInd w:val="0"/>
        <w:snapToGrid w:val="0"/>
        <w:spacing w:after="0" w:line="360" w:lineRule="auto"/>
        <w:jc w:val="left"/>
        <w:rPr>
          <w:rFonts w:ascii="Book Antiqua" w:hAnsi="Book Antiqua"/>
          <w:b/>
          <w:bCs/>
          <w:color w:val="000000"/>
          <w:sz w:val="24"/>
          <w:lang w:val="hu-HU"/>
        </w:rPr>
      </w:pPr>
    </w:p>
    <w:p w14:paraId="3E5DCEA7" w14:textId="36CADC23" w:rsidR="002B5C07" w:rsidRPr="002B5C07" w:rsidRDefault="002B5C07" w:rsidP="002B5C07">
      <w:pPr>
        <w:adjustRightInd w:val="0"/>
        <w:snapToGrid w:val="0"/>
        <w:spacing w:after="0" w:line="360" w:lineRule="auto"/>
        <w:jc w:val="left"/>
        <w:rPr>
          <w:rFonts w:ascii="Book Antiqua" w:hAnsi="Book Antiqua"/>
          <w:b/>
          <w:bCs/>
          <w:color w:val="000000"/>
          <w:sz w:val="24"/>
        </w:rPr>
      </w:pPr>
      <w:r w:rsidRPr="002B5C07">
        <w:rPr>
          <w:rFonts w:ascii="Book Antiqua" w:hAnsi="Book Antiqua"/>
          <w:b/>
          <w:bCs/>
          <w:color w:val="000000"/>
          <w:sz w:val="24"/>
        </w:rPr>
        <w:t xml:space="preserve">P-Reviewer: </w:t>
      </w:r>
      <w:r w:rsidR="0020037C" w:rsidRPr="0020037C">
        <w:rPr>
          <w:rFonts w:ascii="Book Antiqua" w:hAnsi="Book Antiqua"/>
          <w:bCs/>
          <w:color w:val="000000"/>
          <w:sz w:val="24"/>
        </w:rPr>
        <w:t>Ali</w:t>
      </w:r>
      <w:r w:rsidR="0020037C">
        <w:rPr>
          <w:rFonts w:ascii="Book Antiqua" w:hAnsi="Book Antiqua"/>
          <w:bCs/>
          <w:color w:val="000000"/>
          <w:sz w:val="24"/>
        </w:rPr>
        <w:t xml:space="preserve"> FEM, </w:t>
      </w:r>
      <w:r w:rsidR="0020037C" w:rsidRPr="0020037C">
        <w:rPr>
          <w:rFonts w:ascii="Book Antiqua" w:hAnsi="Book Antiqua"/>
          <w:bCs/>
          <w:color w:val="000000"/>
          <w:sz w:val="24"/>
        </w:rPr>
        <w:t>Di Leo</w:t>
      </w:r>
      <w:r w:rsidR="0020037C">
        <w:rPr>
          <w:rFonts w:ascii="Book Antiqua" w:hAnsi="Book Antiqua"/>
          <w:bCs/>
          <w:color w:val="000000"/>
          <w:sz w:val="24"/>
        </w:rPr>
        <w:t xml:space="preserve"> A, </w:t>
      </w:r>
      <w:r w:rsidR="0020037C" w:rsidRPr="0020037C">
        <w:rPr>
          <w:rFonts w:ascii="Book Antiqua" w:hAnsi="Book Antiqua"/>
          <w:bCs/>
          <w:color w:val="000000"/>
          <w:sz w:val="24"/>
        </w:rPr>
        <w:t>Popovic</w:t>
      </w:r>
      <w:r w:rsidR="0020037C">
        <w:rPr>
          <w:rFonts w:ascii="Book Antiqua" w:hAnsi="Book Antiqua"/>
          <w:bCs/>
          <w:color w:val="000000"/>
          <w:sz w:val="24"/>
        </w:rPr>
        <w:t xml:space="preserve"> DDJ </w:t>
      </w:r>
      <w:r w:rsidRPr="002B5C07">
        <w:rPr>
          <w:rFonts w:ascii="Book Antiqua" w:hAnsi="Book Antiqua"/>
          <w:b/>
          <w:bCs/>
          <w:color w:val="000000"/>
          <w:sz w:val="24"/>
        </w:rPr>
        <w:t>S-Editor:</w:t>
      </w:r>
      <w:r w:rsidRPr="002B5C07">
        <w:rPr>
          <w:rFonts w:ascii="Book Antiqua" w:hAnsi="Book Antiqua"/>
          <w:color w:val="000000"/>
          <w:sz w:val="24"/>
        </w:rPr>
        <w:t xml:space="preserve"> </w:t>
      </w:r>
      <w:r w:rsidR="00C547CA">
        <w:rPr>
          <w:rFonts w:ascii="Book Antiqua" w:hAnsi="Book Antiqua"/>
          <w:color w:val="000000"/>
          <w:sz w:val="24"/>
        </w:rPr>
        <w:t>Yan JP</w:t>
      </w:r>
      <w:r w:rsidRPr="002B5C07">
        <w:rPr>
          <w:rFonts w:ascii="Book Antiqua" w:hAnsi="Book Antiqua" w:hint="eastAsia"/>
          <w:color w:val="000000"/>
          <w:sz w:val="24"/>
        </w:rPr>
        <w:t xml:space="preserve"> </w:t>
      </w:r>
      <w:r w:rsidRPr="002B5C07">
        <w:rPr>
          <w:rFonts w:ascii="Book Antiqua" w:hAnsi="Book Antiqua"/>
          <w:b/>
          <w:bCs/>
          <w:color w:val="000000"/>
          <w:sz w:val="24"/>
        </w:rPr>
        <w:t>L-Editor:</w:t>
      </w:r>
      <w:r w:rsidRPr="002B5C07">
        <w:rPr>
          <w:rFonts w:ascii="Book Antiqua" w:hAnsi="Book Antiqua"/>
          <w:color w:val="000000"/>
          <w:sz w:val="24"/>
        </w:rPr>
        <w:t xml:space="preserve"> </w:t>
      </w:r>
      <w:r w:rsidR="00DC6928">
        <w:rPr>
          <w:rFonts w:ascii="Book Antiqua" w:hAnsi="Book Antiqua"/>
          <w:color w:val="000000"/>
          <w:sz w:val="24"/>
        </w:rPr>
        <w:t xml:space="preserve">Wang TQ </w:t>
      </w:r>
      <w:r w:rsidRPr="002B5C07">
        <w:rPr>
          <w:rFonts w:ascii="Book Antiqua" w:hAnsi="Book Antiqua"/>
          <w:b/>
          <w:bCs/>
          <w:color w:val="000000"/>
          <w:sz w:val="24"/>
        </w:rPr>
        <w:t>E-Editor:</w:t>
      </w:r>
    </w:p>
    <w:p w14:paraId="2FCDB2FD" w14:textId="77777777" w:rsidR="002B5C07" w:rsidRDefault="002B5C07">
      <w:pPr>
        <w:widowControl/>
        <w:spacing w:after="0" w:line="240" w:lineRule="auto"/>
        <w:jc w:val="left"/>
        <w:rPr>
          <w:rFonts w:ascii="Book Antiqua" w:hAnsi="Book Antiqua" w:cs="Segoe UI"/>
          <w:b/>
          <w:caps/>
          <w:sz w:val="24"/>
          <w:shd w:val="clear" w:color="auto" w:fill="FFFFFF"/>
        </w:rPr>
      </w:pPr>
      <w:r>
        <w:rPr>
          <w:rFonts w:ascii="Book Antiqua" w:hAnsi="Book Antiqua" w:cs="Segoe UI"/>
          <w:b/>
          <w:caps/>
          <w:sz w:val="24"/>
          <w:shd w:val="clear" w:color="auto" w:fill="FFFFFF"/>
        </w:rPr>
        <w:br w:type="page"/>
      </w:r>
    </w:p>
    <w:p w14:paraId="015850FB" w14:textId="77777777" w:rsidR="00607DA1" w:rsidRPr="00FF53EC" w:rsidRDefault="008D7660" w:rsidP="007B723F">
      <w:pPr>
        <w:spacing w:after="0" w:line="360" w:lineRule="auto"/>
        <w:rPr>
          <w:rFonts w:ascii="Book Antiqua" w:hAnsi="Book Antiqua" w:cs="Segoe UI"/>
          <w:b/>
          <w:caps/>
          <w:sz w:val="24"/>
          <w:shd w:val="clear" w:color="auto" w:fill="FFFFFF"/>
        </w:rPr>
      </w:pPr>
      <w:r w:rsidRPr="00E70091">
        <w:rPr>
          <w:rFonts w:ascii="Book Antiqua" w:hAnsi="Book Antiqua"/>
          <w:b/>
          <w:sz w:val="24"/>
        </w:rPr>
        <w:lastRenderedPageBreak/>
        <w:t>Figure Legends</w:t>
      </w:r>
    </w:p>
    <w:p w14:paraId="34276216" w14:textId="12D42F96" w:rsidR="008D7660" w:rsidRDefault="006C7076" w:rsidP="007B723F">
      <w:pPr>
        <w:widowControl/>
        <w:adjustRightInd w:val="0"/>
        <w:snapToGrid w:val="0"/>
        <w:spacing w:after="0" w:line="360" w:lineRule="auto"/>
        <w:rPr>
          <w:rFonts w:ascii="Book Antiqua" w:eastAsia="Times New Roman" w:hAnsi="Book Antiqua"/>
          <w:b/>
          <w:sz w:val="24"/>
        </w:rPr>
      </w:pPr>
      <w:r>
        <w:rPr>
          <w:rFonts w:ascii="Book Antiqua" w:eastAsia="Times New Roman" w:hAnsi="Book Antiqua"/>
          <w:b/>
          <w:noProof/>
          <w:sz w:val="24"/>
        </w:rPr>
        <w:drawing>
          <wp:inline distT="0" distB="0" distL="0" distR="0" wp14:anchorId="569686B3" wp14:editId="1FAB89DA">
            <wp:extent cx="5267325" cy="41624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4162425"/>
                    </a:xfrm>
                    <a:prstGeom prst="rect">
                      <a:avLst/>
                    </a:prstGeom>
                    <a:noFill/>
                    <a:ln>
                      <a:noFill/>
                    </a:ln>
                  </pic:spPr>
                </pic:pic>
              </a:graphicData>
            </a:graphic>
          </wp:inline>
        </w:drawing>
      </w:r>
    </w:p>
    <w:p w14:paraId="65EAA29C" w14:textId="77777777" w:rsidR="008D7660" w:rsidRDefault="008D7660" w:rsidP="007B723F">
      <w:pPr>
        <w:widowControl/>
        <w:adjustRightInd w:val="0"/>
        <w:snapToGrid w:val="0"/>
        <w:spacing w:after="0" w:line="360" w:lineRule="auto"/>
        <w:rPr>
          <w:rFonts w:ascii="Book Antiqua" w:eastAsia="Times New Roman" w:hAnsi="Book Antiqua"/>
          <w:b/>
          <w:sz w:val="24"/>
        </w:rPr>
      </w:pPr>
    </w:p>
    <w:p w14:paraId="756D1DFD" w14:textId="0969A863" w:rsidR="00607DA1" w:rsidRDefault="00C87594" w:rsidP="007B723F">
      <w:pPr>
        <w:widowControl/>
        <w:adjustRightInd w:val="0"/>
        <w:snapToGrid w:val="0"/>
        <w:spacing w:after="0" w:line="360" w:lineRule="auto"/>
        <w:rPr>
          <w:rFonts w:ascii="Book Antiqua" w:hAnsi="Book Antiqua"/>
          <w:color w:val="131413"/>
          <w:sz w:val="24"/>
        </w:rPr>
      </w:pPr>
      <w:r w:rsidRPr="00D14668">
        <w:rPr>
          <w:rFonts w:ascii="Book Antiqua" w:hAnsi="Book Antiqua"/>
          <w:b/>
          <w:color w:val="131413"/>
          <w:sz w:val="24"/>
        </w:rPr>
        <w:t xml:space="preserve">Figure 1 </w:t>
      </w:r>
      <w:bookmarkStart w:id="36" w:name="_Hlk7423448"/>
      <w:bookmarkStart w:id="37" w:name="OLE_LINK865"/>
      <w:r w:rsidR="00D14668" w:rsidRPr="00D14668">
        <w:rPr>
          <w:rFonts w:ascii="Book Antiqua" w:hAnsi="Book Antiqua"/>
          <w:b/>
          <w:color w:val="131413"/>
          <w:sz w:val="24"/>
          <w:lang w:val="en-GB"/>
        </w:rPr>
        <w:t xml:space="preserve">Scoring system to characterize </w:t>
      </w:r>
      <w:r w:rsidR="00D14668" w:rsidRPr="00D14668">
        <w:rPr>
          <w:rFonts w:ascii="Book Antiqua" w:hAnsi="Book Antiqua"/>
          <w:b/>
          <w:color w:val="000000"/>
          <w:sz w:val="24"/>
          <w:lang w:val="en-GB"/>
        </w:rPr>
        <w:t>cavernous transformation of the portal vein</w:t>
      </w:r>
      <w:r w:rsidR="00D14668" w:rsidRPr="00D14668">
        <w:rPr>
          <w:rFonts w:ascii="Book Antiqua" w:hAnsi="Book Antiqua"/>
          <w:b/>
          <w:color w:val="131413"/>
          <w:sz w:val="24"/>
          <w:lang w:val="en-GB"/>
        </w:rPr>
        <w:t>.</w:t>
      </w:r>
      <w:r w:rsidR="00D14668" w:rsidRPr="004267F2">
        <w:rPr>
          <w:rFonts w:ascii="Book Antiqua" w:hAnsi="Book Antiqua"/>
          <w:sz w:val="24"/>
        </w:rPr>
        <w:t xml:space="preserve"> </w:t>
      </w:r>
      <w:bookmarkEnd w:id="36"/>
      <w:bookmarkEnd w:id="37"/>
      <w:r w:rsidR="00D14668">
        <w:rPr>
          <w:rFonts w:ascii="Book Antiqua" w:hAnsi="Book Antiqua"/>
          <w:color w:val="131413"/>
          <w:sz w:val="24"/>
        </w:rPr>
        <w:t>A:</w:t>
      </w:r>
      <w:r w:rsidRPr="007B723F">
        <w:rPr>
          <w:rFonts w:ascii="Book Antiqua" w:hAnsi="Book Antiqua"/>
          <w:color w:val="131413"/>
          <w:sz w:val="24"/>
        </w:rPr>
        <w:t xml:space="preserve"> </w:t>
      </w:r>
      <w:r w:rsidR="00DC6928">
        <w:rPr>
          <w:rFonts w:ascii="Book Antiqua" w:hAnsi="Book Antiqua"/>
          <w:color w:val="131413"/>
          <w:sz w:val="24"/>
        </w:rPr>
        <w:t>P</w:t>
      </w:r>
      <w:r w:rsidRPr="007B723F">
        <w:rPr>
          <w:rFonts w:ascii="Book Antiqua" w:hAnsi="Book Antiqua"/>
          <w:color w:val="131413"/>
          <w:sz w:val="24"/>
        </w:rPr>
        <w:t xml:space="preserve">ortal cavernoma </w:t>
      </w:r>
      <w:r w:rsidR="00DC6928">
        <w:rPr>
          <w:rFonts w:ascii="Book Antiqua" w:hAnsi="Book Antiqua"/>
          <w:color w:val="131413"/>
          <w:sz w:val="24"/>
        </w:rPr>
        <w:t>with a score of</w:t>
      </w:r>
      <w:r w:rsidRPr="007B723F">
        <w:rPr>
          <w:rFonts w:ascii="Book Antiqua" w:hAnsi="Book Antiqua"/>
          <w:color w:val="131413"/>
          <w:sz w:val="24"/>
        </w:rPr>
        <w:t xml:space="preserve"> 1. Contrast-enhanced coronal portal venous phase </w:t>
      </w:r>
      <w:r w:rsidR="00D14668" w:rsidRPr="004267F2">
        <w:rPr>
          <w:rFonts w:ascii="Book Antiqua" w:hAnsi="Book Antiqua"/>
          <w:sz w:val="24"/>
        </w:rPr>
        <w:t>computed tomography</w:t>
      </w:r>
      <w:r w:rsidR="00D14668" w:rsidRPr="007B723F">
        <w:rPr>
          <w:rFonts w:ascii="Book Antiqua" w:hAnsi="Book Antiqua"/>
          <w:color w:val="131413"/>
          <w:sz w:val="24"/>
        </w:rPr>
        <w:t xml:space="preserve"> </w:t>
      </w:r>
      <w:r w:rsidR="00D14668">
        <w:rPr>
          <w:rFonts w:ascii="Book Antiqua" w:hAnsi="Book Antiqua"/>
          <w:color w:val="131413"/>
          <w:sz w:val="24"/>
        </w:rPr>
        <w:t>(</w:t>
      </w:r>
      <w:r w:rsidRPr="007B723F">
        <w:rPr>
          <w:rFonts w:ascii="Book Antiqua" w:hAnsi="Book Antiqua"/>
          <w:color w:val="131413"/>
          <w:sz w:val="24"/>
        </w:rPr>
        <w:t>CT</w:t>
      </w:r>
      <w:r w:rsidR="00D14668">
        <w:rPr>
          <w:rFonts w:ascii="Book Antiqua" w:hAnsi="Book Antiqua"/>
          <w:color w:val="131413"/>
          <w:sz w:val="24"/>
        </w:rPr>
        <w:t>)</w:t>
      </w:r>
      <w:r w:rsidRPr="007B723F">
        <w:rPr>
          <w:rFonts w:ascii="Book Antiqua" w:hAnsi="Book Antiqua"/>
          <w:color w:val="131413"/>
          <w:sz w:val="24"/>
        </w:rPr>
        <w:t xml:space="preserve"> image before </w:t>
      </w:r>
      <w:proofErr w:type="spellStart"/>
      <w:r w:rsidR="00D14668" w:rsidRPr="007B723F">
        <w:rPr>
          <w:rFonts w:ascii="Book Antiqua" w:hAnsi="Book Antiqua"/>
          <w:color w:val="131413"/>
          <w:sz w:val="24"/>
        </w:rPr>
        <w:t>transjugular</w:t>
      </w:r>
      <w:proofErr w:type="spellEnd"/>
      <w:r w:rsidR="00D14668" w:rsidRPr="007B723F">
        <w:rPr>
          <w:rFonts w:ascii="Book Antiqua" w:hAnsi="Book Antiqua"/>
          <w:color w:val="131413"/>
          <w:sz w:val="24"/>
        </w:rPr>
        <w:t xml:space="preserve"> intrahepatic portosystemic shunt </w:t>
      </w:r>
      <w:r w:rsidRPr="007B723F">
        <w:rPr>
          <w:rFonts w:ascii="Book Antiqua" w:hAnsi="Book Antiqua"/>
          <w:color w:val="131413"/>
          <w:sz w:val="24"/>
        </w:rPr>
        <w:t xml:space="preserve">creation displays partial thrombosis of the main </w:t>
      </w:r>
      <w:r w:rsidR="00D14668" w:rsidRPr="007B723F">
        <w:rPr>
          <w:rFonts w:ascii="Book Antiqua" w:hAnsi="Book Antiqua"/>
          <w:color w:val="131413"/>
          <w:sz w:val="24"/>
        </w:rPr>
        <w:t xml:space="preserve">portal vein </w:t>
      </w:r>
      <w:r w:rsidR="00D14668">
        <w:rPr>
          <w:rFonts w:ascii="Book Antiqua" w:hAnsi="Book Antiqua"/>
          <w:color w:val="131413"/>
          <w:sz w:val="24"/>
        </w:rPr>
        <w:t>(</w:t>
      </w:r>
      <w:r w:rsidRPr="007B723F">
        <w:rPr>
          <w:rFonts w:ascii="Book Antiqua" w:hAnsi="Book Antiqua"/>
          <w:color w:val="131413"/>
          <w:sz w:val="24"/>
        </w:rPr>
        <w:t>PV</w:t>
      </w:r>
      <w:r w:rsidR="00D14668">
        <w:rPr>
          <w:rFonts w:ascii="Book Antiqua" w:hAnsi="Book Antiqua"/>
          <w:color w:val="131413"/>
          <w:sz w:val="24"/>
        </w:rPr>
        <w:t>)</w:t>
      </w:r>
      <w:r w:rsidRPr="007B723F">
        <w:rPr>
          <w:rFonts w:ascii="Book Antiqua" w:hAnsi="Book Antiqua"/>
          <w:color w:val="131413"/>
          <w:sz w:val="24"/>
        </w:rPr>
        <w:t xml:space="preserve"> (white arrow) and portal cavernoma (red arrow)</w:t>
      </w:r>
      <w:r w:rsidR="00D14668">
        <w:rPr>
          <w:rFonts w:ascii="Book Antiqua" w:hAnsi="Book Antiqua"/>
          <w:color w:val="131413"/>
          <w:sz w:val="24"/>
        </w:rPr>
        <w:t xml:space="preserve">; B: </w:t>
      </w:r>
      <w:r w:rsidR="00DC6928">
        <w:rPr>
          <w:rFonts w:ascii="Book Antiqua" w:hAnsi="Book Antiqua"/>
          <w:color w:val="131413"/>
          <w:sz w:val="24"/>
        </w:rPr>
        <w:t>P</w:t>
      </w:r>
      <w:r w:rsidR="00DC6928" w:rsidRPr="007B723F">
        <w:rPr>
          <w:rFonts w:ascii="Book Antiqua" w:hAnsi="Book Antiqua"/>
          <w:color w:val="131413"/>
          <w:sz w:val="24"/>
        </w:rPr>
        <w:t xml:space="preserve">ortal cavernoma </w:t>
      </w:r>
      <w:r w:rsidR="00DC6928">
        <w:rPr>
          <w:rFonts w:ascii="Book Antiqua" w:hAnsi="Book Antiqua"/>
          <w:color w:val="131413"/>
          <w:sz w:val="24"/>
        </w:rPr>
        <w:t>with a score of</w:t>
      </w:r>
      <w:r w:rsidR="00DC6928" w:rsidRPr="007B723F">
        <w:rPr>
          <w:rFonts w:ascii="Book Antiqua" w:hAnsi="Book Antiqua"/>
          <w:color w:val="131413"/>
          <w:sz w:val="24"/>
        </w:rPr>
        <w:t xml:space="preserve"> </w:t>
      </w:r>
      <w:r w:rsidRPr="007B723F">
        <w:rPr>
          <w:rFonts w:ascii="Book Antiqua" w:hAnsi="Book Antiqua"/>
          <w:color w:val="131413"/>
          <w:sz w:val="24"/>
        </w:rPr>
        <w:t xml:space="preserve">2. Enhanced CT </w:t>
      </w:r>
      <w:r w:rsidR="00DC6928">
        <w:rPr>
          <w:rFonts w:ascii="Book Antiqua" w:hAnsi="Book Antiqua"/>
          <w:color w:val="131413"/>
          <w:sz w:val="24"/>
        </w:rPr>
        <w:t xml:space="preserve">image </w:t>
      </w:r>
      <w:r w:rsidRPr="007B723F">
        <w:rPr>
          <w:rFonts w:ascii="Book Antiqua" w:hAnsi="Book Antiqua"/>
          <w:color w:val="131413"/>
          <w:sz w:val="24"/>
        </w:rPr>
        <w:t>shows complete thrombosis of the main PV (white arrow) and portal cavernoma (red arrow)</w:t>
      </w:r>
      <w:r w:rsidR="00D14668">
        <w:rPr>
          <w:rFonts w:ascii="Book Antiqua" w:hAnsi="Book Antiqua"/>
          <w:color w:val="131413"/>
          <w:sz w:val="24"/>
        </w:rPr>
        <w:t>; C:</w:t>
      </w:r>
      <w:r w:rsidRPr="007B723F">
        <w:rPr>
          <w:rFonts w:ascii="Book Antiqua" w:hAnsi="Book Antiqua"/>
          <w:color w:val="131413"/>
          <w:sz w:val="24"/>
        </w:rPr>
        <w:t xml:space="preserve"> </w:t>
      </w:r>
      <w:r w:rsidR="00DC6928">
        <w:rPr>
          <w:rFonts w:ascii="Book Antiqua" w:hAnsi="Book Antiqua"/>
          <w:color w:val="131413"/>
          <w:sz w:val="24"/>
        </w:rPr>
        <w:t>P</w:t>
      </w:r>
      <w:r w:rsidR="00DC6928" w:rsidRPr="007B723F">
        <w:rPr>
          <w:rFonts w:ascii="Book Antiqua" w:hAnsi="Book Antiqua"/>
          <w:color w:val="131413"/>
          <w:sz w:val="24"/>
        </w:rPr>
        <w:t xml:space="preserve">ortal cavernoma </w:t>
      </w:r>
      <w:r w:rsidR="00DC6928">
        <w:rPr>
          <w:rFonts w:ascii="Book Antiqua" w:hAnsi="Book Antiqua"/>
          <w:color w:val="131413"/>
          <w:sz w:val="24"/>
        </w:rPr>
        <w:t>with a score of</w:t>
      </w:r>
      <w:r w:rsidR="00DC6928" w:rsidRPr="007B723F">
        <w:rPr>
          <w:rFonts w:ascii="Book Antiqua" w:hAnsi="Book Antiqua"/>
          <w:color w:val="131413"/>
          <w:sz w:val="24"/>
        </w:rPr>
        <w:t xml:space="preserve"> </w:t>
      </w:r>
      <w:r w:rsidRPr="007B723F">
        <w:rPr>
          <w:rFonts w:ascii="Book Antiqua" w:hAnsi="Book Antiqua"/>
          <w:color w:val="131413"/>
          <w:sz w:val="24"/>
        </w:rPr>
        <w:t xml:space="preserve">3. CT image shows complete thrombosis of the main PV plus thrombosis of </w:t>
      </w:r>
      <w:r w:rsidR="00D14668" w:rsidRPr="007B723F">
        <w:rPr>
          <w:rFonts w:ascii="Book Antiqua" w:hAnsi="Book Antiqua"/>
          <w:color w:val="131413"/>
          <w:sz w:val="24"/>
        </w:rPr>
        <w:t>superior mesenteric vein</w:t>
      </w:r>
      <w:r w:rsidRPr="007B723F">
        <w:rPr>
          <w:rFonts w:ascii="Book Antiqua" w:hAnsi="Book Antiqua"/>
          <w:color w:val="131413"/>
          <w:sz w:val="24"/>
        </w:rPr>
        <w:t xml:space="preserve"> (white arrow) and portal cavernoma (red arrow)</w:t>
      </w:r>
      <w:r w:rsidR="00D14668">
        <w:rPr>
          <w:rFonts w:ascii="Book Antiqua" w:hAnsi="Book Antiqua"/>
          <w:color w:val="131413"/>
          <w:sz w:val="24"/>
        </w:rPr>
        <w:t>; D</w:t>
      </w:r>
      <w:r w:rsidRPr="007B723F">
        <w:rPr>
          <w:rFonts w:ascii="Book Antiqua" w:hAnsi="Book Antiqua"/>
          <w:color w:val="131413"/>
          <w:sz w:val="24"/>
        </w:rPr>
        <w:t xml:space="preserve">: </w:t>
      </w:r>
      <w:r w:rsidR="00273049">
        <w:rPr>
          <w:rFonts w:ascii="Book Antiqua" w:hAnsi="Book Antiqua"/>
          <w:color w:val="131413"/>
          <w:sz w:val="24"/>
        </w:rPr>
        <w:t>P</w:t>
      </w:r>
      <w:r w:rsidR="00273049" w:rsidRPr="007B723F">
        <w:rPr>
          <w:rFonts w:ascii="Book Antiqua" w:hAnsi="Book Antiqua"/>
          <w:color w:val="131413"/>
          <w:sz w:val="24"/>
        </w:rPr>
        <w:t xml:space="preserve">ortal cavernoma </w:t>
      </w:r>
      <w:r w:rsidR="00273049">
        <w:rPr>
          <w:rFonts w:ascii="Book Antiqua" w:hAnsi="Book Antiqua"/>
          <w:color w:val="131413"/>
          <w:sz w:val="24"/>
        </w:rPr>
        <w:t>with a score of</w:t>
      </w:r>
      <w:r w:rsidR="00273049" w:rsidRPr="007B723F">
        <w:rPr>
          <w:rFonts w:ascii="Book Antiqua" w:hAnsi="Book Antiqua"/>
          <w:color w:val="131413"/>
          <w:sz w:val="24"/>
        </w:rPr>
        <w:t xml:space="preserve"> </w:t>
      </w:r>
      <w:r w:rsidRPr="007B723F">
        <w:rPr>
          <w:rFonts w:ascii="Book Antiqua" w:hAnsi="Book Antiqua"/>
          <w:color w:val="131413"/>
          <w:sz w:val="24"/>
        </w:rPr>
        <w:t xml:space="preserve">4. CT image shows complete </w:t>
      </w:r>
      <w:proofErr w:type="spellStart"/>
      <w:r w:rsidRPr="007B723F">
        <w:rPr>
          <w:rFonts w:ascii="Book Antiqua" w:hAnsi="Book Antiqua"/>
          <w:color w:val="131413"/>
          <w:sz w:val="24"/>
        </w:rPr>
        <w:t>nonvisualizatio</w:t>
      </w:r>
      <w:r w:rsidR="00D14668">
        <w:rPr>
          <w:rFonts w:ascii="Book Antiqua" w:hAnsi="Book Antiqua"/>
          <w:color w:val="131413"/>
          <w:sz w:val="24"/>
        </w:rPr>
        <w:t>n</w:t>
      </w:r>
      <w:proofErr w:type="spellEnd"/>
      <w:r w:rsidR="00D14668">
        <w:rPr>
          <w:rFonts w:ascii="Book Antiqua" w:hAnsi="Book Antiqua"/>
          <w:color w:val="131413"/>
          <w:sz w:val="24"/>
        </w:rPr>
        <w:t xml:space="preserve"> of the main PV (white arrow).</w:t>
      </w:r>
    </w:p>
    <w:p w14:paraId="762456DD" w14:textId="77777777" w:rsidR="008D7660" w:rsidRDefault="008D7660">
      <w:pPr>
        <w:widowControl/>
        <w:spacing w:after="0" w:line="240" w:lineRule="auto"/>
        <w:jc w:val="left"/>
        <w:rPr>
          <w:rFonts w:ascii="Book Antiqua" w:hAnsi="Book Antiqua"/>
          <w:color w:val="131413"/>
          <w:sz w:val="24"/>
        </w:rPr>
      </w:pPr>
      <w:r>
        <w:rPr>
          <w:rFonts w:ascii="Book Antiqua" w:hAnsi="Book Antiqua"/>
          <w:color w:val="131413"/>
          <w:sz w:val="24"/>
        </w:rPr>
        <w:br w:type="page"/>
      </w:r>
    </w:p>
    <w:p w14:paraId="6B25421C" w14:textId="18F82352" w:rsidR="00FF53EC" w:rsidRDefault="006C7076" w:rsidP="007B723F">
      <w:pPr>
        <w:widowControl/>
        <w:adjustRightInd w:val="0"/>
        <w:snapToGrid w:val="0"/>
        <w:spacing w:after="0" w:line="360" w:lineRule="auto"/>
        <w:rPr>
          <w:rFonts w:ascii="Book Antiqua" w:hAnsi="Book Antiqua"/>
          <w:color w:val="131413"/>
          <w:sz w:val="24"/>
        </w:rPr>
      </w:pPr>
      <w:r>
        <w:rPr>
          <w:rFonts w:ascii="Book Antiqua" w:hAnsi="Book Antiqua"/>
          <w:noProof/>
          <w:color w:val="131413"/>
          <w:sz w:val="24"/>
        </w:rPr>
        <w:lastRenderedPageBreak/>
        <w:drawing>
          <wp:inline distT="0" distB="0" distL="0" distR="0" wp14:anchorId="67BA673A" wp14:editId="39E172A6">
            <wp:extent cx="5267325" cy="3219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7325" cy="3219450"/>
                    </a:xfrm>
                    <a:prstGeom prst="rect">
                      <a:avLst/>
                    </a:prstGeom>
                    <a:noFill/>
                    <a:ln>
                      <a:noFill/>
                    </a:ln>
                  </pic:spPr>
                </pic:pic>
              </a:graphicData>
            </a:graphic>
          </wp:inline>
        </w:drawing>
      </w:r>
    </w:p>
    <w:p w14:paraId="0F6626AF" w14:textId="77777777" w:rsidR="00564052" w:rsidRPr="007B723F" w:rsidRDefault="00564052" w:rsidP="007B723F">
      <w:pPr>
        <w:widowControl/>
        <w:adjustRightInd w:val="0"/>
        <w:snapToGrid w:val="0"/>
        <w:spacing w:after="0" w:line="360" w:lineRule="auto"/>
        <w:rPr>
          <w:rFonts w:ascii="Book Antiqua" w:hAnsi="Book Antiqua"/>
          <w:color w:val="131413"/>
          <w:sz w:val="24"/>
        </w:rPr>
      </w:pPr>
    </w:p>
    <w:p w14:paraId="5CE6BA73" w14:textId="592BE1A5" w:rsidR="00607DA1" w:rsidRPr="007B723F" w:rsidRDefault="00086D0F" w:rsidP="007B723F">
      <w:pPr>
        <w:widowControl/>
        <w:adjustRightInd w:val="0"/>
        <w:snapToGrid w:val="0"/>
        <w:spacing w:after="0" w:line="360" w:lineRule="auto"/>
        <w:rPr>
          <w:rFonts w:ascii="Book Antiqua" w:hAnsi="Book Antiqua"/>
          <w:color w:val="131413"/>
          <w:sz w:val="24"/>
        </w:rPr>
      </w:pPr>
      <w:r w:rsidRPr="00564052">
        <w:rPr>
          <w:rFonts w:ascii="Book Antiqua" w:hAnsi="Book Antiqua"/>
          <w:b/>
          <w:color w:val="131413"/>
          <w:sz w:val="24"/>
        </w:rPr>
        <w:t>Figure 2</w:t>
      </w:r>
      <w:r w:rsidR="00C87594" w:rsidRPr="00564052">
        <w:rPr>
          <w:rFonts w:ascii="Book Antiqua" w:hAnsi="Book Antiqua"/>
          <w:b/>
          <w:color w:val="131413"/>
          <w:sz w:val="24"/>
        </w:rPr>
        <w:t xml:space="preserve"> </w:t>
      </w:r>
      <w:r w:rsidR="00973C01">
        <w:rPr>
          <w:rFonts w:ascii="Book Antiqua" w:hAnsi="Book Antiqua"/>
          <w:b/>
          <w:color w:val="131413"/>
          <w:sz w:val="24"/>
        </w:rPr>
        <w:t>A 54</w:t>
      </w:r>
      <w:r w:rsidR="00C87594" w:rsidRPr="00564052">
        <w:rPr>
          <w:rFonts w:ascii="Book Antiqua" w:hAnsi="Book Antiqua"/>
          <w:b/>
          <w:color w:val="131413"/>
          <w:sz w:val="24"/>
        </w:rPr>
        <w:t xml:space="preserve">-year-old man with refractory ascites who underwent </w:t>
      </w:r>
      <w:proofErr w:type="spellStart"/>
      <w:r w:rsidR="00564052" w:rsidRPr="00564052">
        <w:rPr>
          <w:rFonts w:ascii="Book Antiqua" w:hAnsi="Book Antiqua"/>
          <w:b/>
          <w:color w:val="131413"/>
          <w:sz w:val="24"/>
        </w:rPr>
        <w:t>t</w:t>
      </w:r>
      <w:r w:rsidR="003F2A33" w:rsidRPr="00564052">
        <w:rPr>
          <w:rFonts w:ascii="Book Antiqua" w:hAnsi="Book Antiqua"/>
          <w:b/>
          <w:color w:val="131413"/>
          <w:sz w:val="24"/>
        </w:rPr>
        <w:t>ransjugular</w:t>
      </w:r>
      <w:proofErr w:type="spellEnd"/>
      <w:r w:rsidR="003F2A33" w:rsidRPr="00564052">
        <w:rPr>
          <w:rFonts w:ascii="Book Antiqua" w:hAnsi="Book Antiqua"/>
          <w:b/>
          <w:color w:val="131413"/>
          <w:sz w:val="24"/>
        </w:rPr>
        <w:t xml:space="preserve"> intrahepatic portosystemic shunt</w:t>
      </w:r>
      <w:r w:rsidR="00C87594" w:rsidRPr="00564052">
        <w:rPr>
          <w:rFonts w:ascii="Book Antiqua" w:hAnsi="Book Antiqua"/>
          <w:b/>
          <w:color w:val="131413"/>
          <w:sz w:val="24"/>
        </w:rPr>
        <w:t>.</w:t>
      </w:r>
      <w:r w:rsidR="00564052">
        <w:rPr>
          <w:rFonts w:ascii="Book Antiqua" w:hAnsi="Book Antiqua"/>
          <w:color w:val="131413"/>
          <w:sz w:val="24"/>
        </w:rPr>
        <w:t xml:space="preserve"> A:</w:t>
      </w:r>
      <w:r w:rsidR="00C87594" w:rsidRPr="007B723F">
        <w:rPr>
          <w:rFonts w:ascii="Book Antiqua" w:hAnsi="Book Antiqua"/>
          <w:color w:val="131413"/>
          <w:sz w:val="24"/>
        </w:rPr>
        <w:t xml:space="preserve"> Contrast-enhanced coronal portal venous phase </w:t>
      </w:r>
      <w:r w:rsidR="00564052" w:rsidRPr="004267F2">
        <w:rPr>
          <w:rFonts w:ascii="Book Antiqua" w:hAnsi="Book Antiqua"/>
          <w:sz w:val="24"/>
        </w:rPr>
        <w:t>computed tomography</w:t>
      </w:r>
      <w:r w:rsidR="00C87594" w:rsidRPr="007B723F">
        <w:rPr>
          <w:rFonts w:ascii="Book Antiqua" w:hAnsi="Book Antiqua"/>
          <w:color w:val="131413"/>
          <w:sz w:val="24"/>
        </w:rPr>
        <w:t xml:space="preserve"> image shows complete </w:t>
      </w:r>
      <w:proofErr w:type="spellStart"/>
      <w:r w:rsidR="00C87594" w:rsidRPr="007B723F">
        <w:rPr>
          <w:rFonts w:ascii="Book Antiqua" w:hAnsi="Book Antiqua"/>
          <w:color w:val="131413"/>
          <w:sz w:val="24"/>
        </w:rPr>
        <w:t>nonvisualization</w:t>
      </w:r>
      <w:proofErr w:type="spellEnd"/>
      <w:r w:rsidR="00C87594" w:rsidRPr="007B723F">
        <w:rPr>
          <w:rFonts w:ascii="Book Antiqua" w:hAnsi="Book Antiqua"/>
          <w:color w:val="131413"/>
          <w:sz w:val="24"/>
        </w:rPr>
        <w:t xml:space="preserve"> of the main </w:t>
      </w:r>
      <w:r w:rsidR="00564052" w:rsidRPr="007B723F">
        <w:rPr>
          <w:rFonts w:ascii="Book Antiqua" w:hAnsi="Book Antiqua"/>
          <w:color w:val="131413"/>
          <w:sz w:val="24"/>
        </w:rPr>
        <w:t>portal vein</w:t>
      </w:r>
      <w:r w:rsidR="00C87594" w:rsidRPr="007B723F">
        <w:rPr>
          <w:rFonts w:ascii="Book Antiqua" w:hAnsi="Book Antiqua"/>
          <w:color w:val="131413"/>
          <w:sz w:val="24"/>
        </w:rPr>
        <w:t xml:space="preserve"> (</w:t>
      </w:r>
      <w:r w:rsidR="00564052" w:rsidRPr="007B723F">
        <w:rPr>
          <w:rFonts w:ascii="Book Antiqua" w:hAnsi="Book Antiqua"/>
          <w:color w:val="131413"/>
          <w:sz w:val="24"/>
        </w:rPr>
        <w:t>cavernous transformation of the portal vein</w:t>
      </w:r>
      <w:r w:rsidR="00C87594" w:rsidRPr="007B723F">
        <w:rPr>
          <w:rFonts w:ascii="Book Antiqua" w:hAnsi="Book Antiqua"/>
          <w:color w:val="131413"/>
          <w:sz w:val="24"/>
        </w:rPr>
        <w:t xml:space="preserve"> score is 4)</w:t>
      </w:r>
      <w:r w:rsidR="00564052">
        <w:rPr>
          <w:rFonts w:ascii="Book Antiqua" w:hAnsi="Book Antiqua"/>
          <w:color w:val="131413"/>
          <w:sz w:val="24"/>
        </w:rPr>
        <w:t>; B:</w:t>
      </w:r>
      <w:r w:rsidR="00C87594" w:rsidRPr="007B723F">
        <w:rPr>
          <w:rFonts w:ascii="Book Antiqua" w:hAnsi="Book Antiqua"/>
          <w:color w:val="131413"/>
          <w:sz w:val="24"/>
        </w:rPr>
        <w:t xml:space="preserve"> Percutaneous trans-hepatic </w:t>
      </w:r>
      <w:proofErr w:type="spellStart"/>
      <w:r w:rsidR="00C87594" w:rsidRPr="007B723F">
        <w:rPr>
          <w:rFonts w:ascii="Book Antiqua" w:hAnsi="Book Antiqua"/>
          <w:color w:val="131413"/>
          <w:sz w:val="24"/>
        </w:rPr>
        <w:t>portography</w:t>
      </w:r>
      <w:proofErr w:type="spellEnd"/>
      <w:r w:rsidR="00C87594" w:rsidRPr="007B723F">
        <w:rPr>
          <w:rFonts w:ascii="Book Antiqua" w:hAnsi="Book Antiqua"/>
          <w:color w:val="131413"/>
          <w:sz w:val="24"/>
        </w:rPr>
        <w:t xml:space="preserve"> demonstrate</w:t>
      </w:r>
      <w:r w:rsidR="00973C01">
        <w:rPr>
          <w:rFonts w:ascii="Book Antiqua" w:hAnsi="Book Antiqua"/>
          <w:color w:val="131413"/>
          <w:sz w:val="24"/>
        </w:rPr>
        <w:t>d</w:t>
      </w:r>
      <w:r w:rsidR="00C87594" w:rsidRPr="007B723F">
        <w:rPr>
          <w:rFonts w:ascii="Book Antiqua" w:hAnsi="Book Antiqua"/>
          <w:color w:val="131413"/>
          <w:sz w:val="24"/>
        </w:rPr>
        <w:t xml:space="preserve"> </w:t>
      </w:r>
      <w:r w:rsidR="00973C01">
        <w:rPr>
          <w:rFonts w:ascii="Book Antiqua" w:hAnsi="Book Antiqua"/>
          <w:color w:val="131413"/>
          <w:sz w:val="24"/>
        </w:rPr>
        <w:t xml:space="preserve">the </w:t>
      </w:r>
      <w:r w:rsidR="00C87594" w:rsidRPr="007B723F">
        <w:rPr>
          <w:rFonts w:ascii="Book Antiqua" w:hAnsi="Book Antiqua"/>
          <w:color w:val="131413"/>
          <w:sz w:val="24"/>
        </w:rPr>
        <w:t xml:space="preserve">same appearance as </w:t>
      </w:r>
      <w:r w:rsidR="00564052" w:rsidRPr="004267F2">
        <w:rPr>
          <w:rFonts w:ascii="Book Antiqua" w:hAnsi="Book Antiqua"/>
          <w:sz w:val="24"/>
        </w:rPr>
        <w:t>computed tomography</w:t>
      </w:r>
      <w:r w:rsidR="00564052">
        <w:rPr>
          <w:rFonts w:ascii="Book Antiqua" w:hAnsi="Book Antiqua"/>
          <w:color w:val="131413"/>
          <w:sz w:val="24"/>
        </w:rPr>
        <w:t>; C:</w:t>
      </w:r>
      <w:r w:rsidR="00C87594" w:rsidRPr="007B723F">
        <w:rPr>
          <w:rFonts w:ascii="Book Antiqua" w:hAnsi="Book Antiqua"/>
          <w:color w:val="131413"/>
          <w:sz w:val="24"/>
        </w:rPr>
        <w:t xml:space="preserve"> Balloon-assisted shunt creation</w:t>
      </w:r>
      <w:r w:rsidR="00564052">
        <w:rPr>
          <w:rFonts w:ascii="Book Antiqua" w:hAnsi="Book Antiqua"/>
          <w:color w:val="131413"/>
          <w:sz w:val="24"/>
        </w:rPr>
        <w:t>; D:</w:t>
      </w:r>
      <w:r w:rsidR="00C87594" w:rsidRPr="007B723F">
        <w:rPr>
          <w:rFonts w:ascii="Book Antiqua" w:hAnsi="Book Antiqua"/>
          <w:color w:val="131413"/>
          <w:sz w:val="24"/>
        </w:rPr>
        <w:t xml:space="preserve"> The patient developed massive ascites 9 </w:t>
      </w:r>
      <w:proofErr w:type="spellStart"/>
      <w:r w:rsidR="00C87594" w:rsidRPr="007B723F">
        <w:rPr>
          <w:rFonts w:ascii="Book Antiqua" w:hAnsi="Book Antiqua"/>
          <w:color w:val="131413"/>
          <w:sz w:val="24"/>
        </w:rPr>
        <w:t>mo</w:t>
      </w:r>
      <w:proofErr w:type="spellEnd"/>
      <w:r w:rsidR="00C87594" w:rsidRPr="007B723F">
        <w:rPr>
          <w:rFonts w:ascii="Book Antiqua" w:hAnsi="Book Antiqua"/>
          <w:color w:val="131413"/>
          <w:sz w:val="24"/>
        </w:rPr>
        <w:t xml:space="preserve"> later after shunt creation</w:t>
      </w:r>
      <w:r w:rsidR="00973C01">
        <w:rPr>
          <w:rFonts w:ascii="Book Antiqua" w:hAnsi="Book Antiqua"/>
          <w:color w:val="131413"/>
          <w:sz w:val="24"/>
        </w:rPr>
        <w:t>.</w:t>
      </w:r>
      <w:r w:rsidR="00C87594" w:rsidRPr="007B723F">
        <w:rPr>
          <w:rFonts w:ascii="Book Antiqua" w:hAnsi="Book Antiqua"/>
          <w:color w:val="131413"/>
          <w:sz w:val="24"/>
        </w:rPr>
        <w:t xml:space="preserve"> Doppler ultrasonography reveal</w:t>
      </w:r>
      <w:r w:rsidR="00973C01">
        <w:rPr>
          <w:rFonts w:ascii="Book Antiqua" w:hAnsi="Book Antiqua"/>
          <w:color w:val="131413"/>
          <w:sz w:val="24"/>
        </w:rPr>
        <w:t>ed</w:t>
      </w:r>
      <w:r w:rsidR="00C87594" w:rsidRPr="007B723F">
        <w:rPr>
          <w:rFonts w:ascii="Book Antiqua" w:hAnsi="Book Antiqua"/>
          <w:color w:val="131413"/>
          <w:sz w:val="24"/>
        </w:rPr>
        <w:t xml:space="preserve"> absent flow in the shunt</w:t>
      </w:r>
      <w:r w:rsidR="00564052">
        <w:rPr>
          <w:rFonts w:ascii="Book Antiqua" w:hAnsi="Book Antiqua"/>
          <w:color w:val="131413"/>
          <w:sz w:val="24"/>
        </w:rPr>
        <w:t>; E:</w:t>
      </w:r>
      <w:r w:rsidR="00C87594" w:rsidRPr="007B723F">
        <w:rPr>
          <w:rFonts w:ascii="Book Antiqua" w:hAnsi="Book Antiqua"/>
          <w:color w:val="131413"/>
          <w:sz w:val="24"/>
        </w:rPr>
        <w:t xml:space="preserve"> After balloon-assisted </w:t>
      </w:r>
      <w:proofErr w:type="spellStart"/>
      <w:r w:rsidR="00564052" w:rsidRPr="007B723F">
        <w:rPr>
          <w:rFonts w:ascii="Book Antiqua" w:hAnsi="Book Antiqua"/>
          <w:color w:val="131413"/>
          <w:sz w:val="24"/>
        </w:rPr>
        <w:t>transjugular</w:t>
      </w:r>
      <w:proofErr w:type="spellEnd"/>
      <w:r w:rsidR="00564052" w:rsidRPr="007B723F">
        <w:rPr>
          <w:rFonts w:ascii="Book Antiqua" w:hAnsi="Book Antiqua"/>
          <w:color w:val="131413"/>
          <w:sz w:val="24"/>
        </w:rPr>
        <w:t xml:space="preserve"> intrahepatic portosystemic shunt</w:t>
      </w:r>
      <w:r w:rsidR="00C87594" w:rsidRPr="007B723F">
        <w:rPr>
          <w:rFonts w:ascii="Book Antiqua" w:hAnsi="Book Antiqua"/>
          <w:color w:val="131413"/>
          <w:sz w:val="24"/>
        </w:rPr>
        <w:t xml:space="preserve"> revision, stent-graft was </w:t>
      </w:r>
      <w:proofErr w:type="gramStart"/>
      <w:r w:rsidR="00C87594" w:rsidRPr="007B723F">
        <w:rPr>
          <w:rFonts w:ascii="Book Antiqua" w:hAnsi="Book Antiqua"/>
          <w:color w:val="131413"/>
          <w:sz w:val="24"/>
        </w:rPr>
        <w:t>patent</w:t>
      </w:r>
      <w:proofErr w:type="gramEnd"/>
      <w:r w:rsidR="00C87594" w:rsidRPr="007B723F">
        <w:rPr>
          <w:rFonts w:ascii="Book Antiqua" w:hAnsi="Book Antiqua"/>
          <w:color w:val="131413"/>
          <w:sz w:val="24"/>
        </w:rPr>
        <w:t xml:space="preserve"> and </w:t>
      </w:r>
      <w:r w:rsidR="00973C01">
        <w:rPr>
          <w:rFonts w:ascii="Book Antiqua" w:hAnsi="Book Antiqua"/>
          <w:color w:val="131413"/>
          <w:sz w:val="24"/>
        </w:rPr>
        <w:t xml:space="preserve">the </w:t>
      </w:r>
      <w:r w:rsidR="00C87594" w:rsidRPr="007B723F">
        <w:rPr>
          <w:rFonts w:ascii="Book Antiqua" w:hAnsi="Book Antiqua"/>
          <w:color w:val="131413"/>
          <w:sz w:val="24"/>
        </w:rPr>
        <w:t>p</w:t>
      </w:r>
      <w:r w:rsidR="00564052">
        <w:rPr>
          <w:rFonts w:ascii="Book Antiqua" w:hAnsi="Book Antiqua"/>
          <w:color w:val="131413"/>
          <w:sz w:val="24"/>
        </w:rPr>
        <w:t xml:space="preserve">atient </w:t>
      </w:r>
      <w:r w:rsidR="00973C01">
        <w:rPr>
          <w:rFonts w:ascii="Book Antiqua" w:hAnsi="Book Antiqua"/>
          <w:color w:val="131413"/>
          <w:sz w:val="24"/>
        </w:rPr>
        <w:t xml:space="preserve">was </w:t>
      </w:r>
      <w:r w:rsidR="00564052">
        <w:rPr>
          <w:rFonts w:ascii="Book Antiqua" w:hAnsi="Book Antiqua"/>
          <w:color w:val="131413"/>
          <w:sz w:val="24"/>
        </w:rPr>
        <w:t xml:space="preserve">asymptomatic at </w:t>
      </w:r>
      <w:r w:rsidR="00973C01">
        <w:rPr>
          <w:rFonts w:ascii="Book Antiqua" w:hAnsi="Book Antiqua"/>
          <w:color w:val="131413"/>
          <w:sz w:val="24"/>
        </w:rPr>
        <w:t xml:space="preserve">the </w:t>
      </w:r>
      <w:r w:rsidR="00564052">
        <w:rPr>
          <w:rFonts w:ascii="Book Antiqua" w:hAnsi="Book Antiqua"/>
          <w:color w:val="131413"/>
          <w:sz w:val="24"/>
        </w:rPr>
        <w:t>18</w:t>
      </w:r>
      <w:r w:rsidR="00973C01">
        <w:rPr>
          <w:rFonts w:ascii="Book Antiqua" w:hAnsi="Book Antiqua"/>
          <w:color w:val="131413"/>
          <w:sz w:val="24"/>
        </w:rPr>
        <w:t>-</w:t>
      </w:r>
      <w:r w:rsidR="00564052">
        <w:rPr>
          <w:rFonts w:ascii="Book Antiqua" w:hAnsi="Book Antiqua"/>
          <w:color w:val="131413"/>
          <w:sz w:val="24"/>
        </w:rPr>
        <w:t>mo</w:t>
      </w:r>
      <w:r w:rsidR="00973C01">
        <w:rPr>
          <w:rFonts w:ascii="Book Antiqua" w:hAnsi="Book Antiqua"/>
          <w:color w:val="131413"/>
          <w:sz w:val="24"/>
        </w:rPr>
        <w:t xml:space="preserve"> </w:t>
      </w:r>
      <w:r w:rsidR="00C87594" w:rsidRPr="007B723F">
        <w:rPr>
          <w:rFonts w:ascii="Book Antiqua" w:hAnsi="Book Antiqua"/>
          <w:color w:val="131413"/>
          <w:sz w:val="24"/>
        </w:rPr>
        <w:t xml:space="preserve">follow-up. </w:t>
      </w:r>
    </w:p>
    <w:p w14:paraId="1A8BB46F" w14:textId="77777777" w:rsidR="008D7660" w:rsidRDefault="008D7660">
      <w:pPr>
        <w:widowControl/>
        <w:spacing w:after="0" w:line="240" w:lineRule="auto"/>
        <w:jc w:val="left"/>
        <w:rPr>
          <w:rFonts w:ascii="Book Antiqua" w:hAnsi="Book Antiqua"/>
          <w:color w:val="131413"/>
          <w:sz w:val="24"/>
        </w:rPr>
      </w:pPr>
      <w:r>
        <w:rPr>
          <w:rFonts w:ascii="Book Antiqua" w:hAnsi="Book Antiqua"/>
          <w:color w:val="131413"/>
          <w:sz w:val="24"/>
        </w:rPr>
        <w:br w:type="page"/>
      </w:r>
    </w:p>
    <w:p w14:paraId="7C95B3F4" w14:textId="77777777" w:rsidR="00607DA1" w:rsidRDefault="00607DA1" w:rsidP="007B723F">
      <w:pPr>
        <w:adjustRightInd w:val="0"/>
        <w:snapToGrid w:val="0"/>
        <w:spacing w:after="0" w:line="360" w:lineRule="auto"/>
        <w:rPr>
          <w:rFonts w:ascii="Book Antiqua" w:hAnsi="Book Antiqua"/>
          <w:color w:val="131413"/>
          <w:sz w:val="24"/>
        </w:rPr>
      </w:pPr>
    </w:p>
    <w:p w14:paraId="1625893C" w14:textId="2A94E51B" w:rsidR="008D7660" w:rsidRDefault="006C7076" w:rsidP="007B723F">
      <w:pPr>
        <w:adjustRightInd w:val="0"/>
        <w:snapToGrid w:val="0"/>
        <w:spacing w:after="0" w:line="360" w:lineRule="auto"/>
        <w:rPr>
          <w:rFonts w:ascii="Book Antiqua" w:hAnsi="Book Antiqua"/>
          <w:color w:val="131413"/>
          <w:sz w:val="24"/>
        </w:rPr>
      </w:pPr>
      <w:r>
        <w:rPr>
          <w:rFonts w:ascii="Book Antiqua" w:hAnsi="Book Antiqua"/>
          <w:noProof/>
          <w:color w:val="131413"/>
          <w:sz w:val="24"/>
        </w:rPr>
        <w:drawing>
          <wp:inline distT="0" distB="0" distL="0" distR="0" wp14:anchorId="751712FB" wp14:editId="4E86F5EA">
            <wp:extent cx="5276850" cy="3905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3905250"/>
                    </a:xfrm>
                    <a:prstGeom prst="rect">
                      <a:avLst/>
                    </a:prstGeom>
                    <a:noFill/>
                    <a:ln>
                      <a:noFill/>
                    </a:ln>
                  </pic:spPr>
                </pic:pic>
              </a:graphicData>
            </a:graphic>
          </wp:inline>
        </w:drawing>
      </w:r>
    </w:p>
    <w:p w14:paraId="390E845C" w14:textId="77777777" w:rsidR="00FF53EC" w:rsidRPr="007B723F" w:rsidRDefault="00FF53EC" w:rsidP="007B723F">
      <w:pPr>
        <w:adjustRightInd w:val="0"/>
        <w:snapToGrid w:val="0"/>
        <w:spacing w:after="0" w:line="360" w:lineRule="auto"/>
        <w:rPr>
          <w:rFonts w:ascii="Book Antiqua" w:hAnsi="Book Antiqua"/>
          <w:color w:val="131413"/>
          <w:sz w:val="24"/>
        </w:rPr>
      </w:pPr>
    </w:p>
    <w:p w14:paraId="7CF894C9" w14:textId="36A37D67" w:rsidR="00607DA1" w:rsidRPr="007B723F" w:rsidRDefault="00C87594" w:rsidP="007E2931">
      <w:pPr>
        <w:widowControl/>
        <w:adjustRightInd w:val="0"/>
        <w:snapToGrid w:val="0"/>
        <w:spacing w:after="0" w:line="360" w:lineRule="auto"/>
        <w:rPr>
          <w:rFonts w:ascii="Book Antiqua" w:hAnsi="Book Antiqua"/>
          <w:color w:val="131413"/>
          <w:sz w:val="24"/>
        </w:rPr>
      </w:pPr>
      <w:r w:rsidRPr="00DC5681">
        <w:rPr>
          <w:rFonts w:ascii="Book Antiqua" w:hAnsi="Book Antiqua"/>
          <w:b/>
          <w:color w:val="131413"/>
          <w:sz w:val="24"/>
        </w:rPr>
        <w:t>Figure 3 Graph show</w:t>
      </w:r>
      <w:r w:rsidR="00973C01">
        <w:rPr>
          <w:rFonts w:ascii="Book Antiqua" w:hAnsi="Book Antiqua"/>
          <w:b/>
          <w:color w:val="131413"/>
          <w:sz w:val="24"/>
        </w:rPr>
        <w:t>ing</w:t>
      </w:r>
      <w:r w:rsidRPr="00DC5681">
        <w:rPr>
          <w:rFonts w:ascii="Book Antiqua" w:hAnsi="Book Antiqua"/>
          <w:b/>
          <w:color w:val="131413"/>
          <w:sz w:val="24"/>
        </w:rPr>
        <w:t xml:space="preserve"> assisted rate </w:t>
      </w:r>
      <w:r w:rsidRPr="00DC5681">
        <w:rPr>
          <w:rFonts w:ascii="Book Antiqua" w:hAnsi="Book Antiqua"/>
          <w:b/>
          <w:i/>
          <w:color w:val="131413"/>
          <w:sz w:val="24"/>
        </w:rPr>
        <w:t>vs</w:t>
      </w:r>
      <w:r w:rsidRPr="00DC5681">
        <w:rPr>
          <w:rFonts w:ascii="Book Antiqua" w:hAnsi="Book Antiqua"/>
          <w:b/>
          <w:color w:val="131413"/>
          <w:sz w:val="24"/>
        </w:rPr>
        <w:t xml:space="preserve"> successful rate.</w:t>
      </w:r>
      <w:r w:rsidRPr="007B723F">
        <w:rPr>
          <w:rFonts w:ascii="Book Antiqua" w:hAnsi="Book Antiqua"/>
          <w:color w:val="131413"/>
          <w:sz w:val="24"/>
        </w:rPr>
        <w:t xml:space="preserve"> As the </w:t>
      </w:r>
      <w:r w:rsidR="00DC5681" w:rsidRPr="007B723F">
        <w:rPr>
          <w:rFonts w:ascii="Book Antiqua" w:hAnsi="Book Antiqua"/>
          <w:color w:val="131413"/>
          <w:sz w:val="24"/>
        </w:rPr>
        <w:t>cavernous transformation of the portal vein</w:t>
      </w:r>
      <w:r w:rsidRPr="007B723F">
        <w:rPr>
          <w:rFonts w:ascii="Book Antiqua" w:hAnsi="Book Antiqua"/>
          <w:color w:val="131413"/>
          <w:sz w:val="24"/>
        </w:rPr>
        <w:t xml:space="preserve"> score increase</w:t>
      </w:r>
      <w:r w:rsidR="00973C01">
        <w:rPr>
          <w:rFonts w:ascii="Book Antiqua" w:hAnsi="Book Antiqua"/>
          <w:color w:val="131413"/>
          <w:sz w:val="24"/>
        </w:rPr>
        <w:t>d</w:t>
      </w:r>
      <w:r w:rsidRPr="007B723F">
        <w:rPr>
          <w:rFonts w:ascii="Book Antiqua" w:hAnsi="Book Antiqua"/>
          <w:color w:val="131413"/>
          <w:sz w:val="24"/>
        </w:rPr>
        <w:t>, the technical success was found to decrease despite increased u</w:t>
      </w:r>
      <w:r w:rsidR="007E2931">
        <w:rPr>
          <w:rFonts w:ascii="Book Antiqua" w:hAnsi="Book Antiqua"/>
          <w:color w:val="131413"/>
          <w:sz w:val="24"/>
        </w:rPr>
        <w:t xml:space="preserve">se of assisted puncture. CTPV: </w:t>
      </w:r>
      <w:r w:rsidR="007E2931" w:rsidRPr="007B723F">
        <w:rPr>
          <w:rFonts w:ascii="Book Antiqua" w:hAnsi="Book Antiqua"/>
          <w:color w:val="131413"/>
          <w:sz w:val="24"/>
        </w:rPr>
        <w:t>C</w:t>
      </w:r>
      <w:r w:rsidRPr="007B723F">
        <w:rPr>
          <w:rFonts w:ascii="Book Antiqua" w:hAnsi="Book Antiqua"/>
          <w:color w:val="131413"/>
          <w:sz w:val="24"/>
        </w:rPr>
        <w:t>avernous transformation of the portal vein</w:t>
      </w:r>
      <w:r w:rsidR="007E2931">
        <w:rPr>
          <w:rFonts w:ascii="Book Antiqua" w:hAnsi="Book Antiqua"/>
          <w:color w:val="131413"/>
          <w:sz w:val="24"/>
        </w:rPr>
        <w:t>.</w:t>
      </w:r>
    </w:p>
    <w:p w14:paraId="6770DB47" w14:textId="77777777" w:rsidR="008D7660" w:rsidRDefault="008D7660">
      <w:pPr>
        <w:widowControl/>
        <w:spacing w:after="0" w:line="240" w:lineRule="auto"/>
        <w:jc w:val="left"/>
        <w:rPr>
          <w:rFonts w:ascii="Book Antiqua" w:hAnsi="Book Antiqua"/>
          <w:color w:val="131413"/>
          <w:sz w:val="24"/>
        </w:rPr>
      </w:pPr>
      <w:r>
        <w:rPr>
          <w:rFonts w:ascii="Book Antiqua" w:hAnsi="Book Antiqua"/>
          <w:color w:val="131413"/>
          <w:sz w:val="24"/>
        </w:rPr>
        <w:br w:type="page"/>
      </w:r>
    </w:p>
    <w:p w14:paraId="6F992129" w14:textId="77777777" w:rsidR="00607DA1" w:rsidRDefault="00607DA1" w:rsidP="007B723F">
      <w:pPr>
        <w:widowControl/>
        <w:adjustRightInd w:val="0"/>
        <w:snapToGrid w:val="0"/>
        <w:spacing w:after="0" w:line="360" w:lineRule="auto"/>
        <w:rPr>
          <w:rFonts w:ascii="Book Antiqua" w:hAnsi="Book Antiqua"/>
          <w:color w:val="131413"/>
          <w:sz w:val="24"/>
        </w:rPr>
      </w:pPr>
    </w:p>
    <w:p w14:paraId="609A1116" w14:textId="6480E38C" w:rsidR="00FF53EC" w:rsidRDefault="006C7076" w:rsidP="007B723F">
      <w:pPr>
        <w:widowControl/>
        <w:adjustRightInd w:val="0"/>
        <w:snapToGrid w:val="0"/>
        <w:spacing w:after="0" w:line="360" w:lineRule="auto"/>
        <w:rPr>
          <w:rFonts w:ascii="Book Antiqua" w:hAnsi="Book Antiqua"/>
          <w:color w:val="131413"/>
          <w:sz w:val="24"/>
        </w:rPr>
      </w:pPr>
      <w:r>
        <w:rPr>
          <w:rFonts w:ascii="Book Antiqua" w:hAnsi="Book Antiqua"/>
          <w:noProof/>
          <w:color w:val="131413"/>
          <w:sz w:val="24"/>
        </w:rPr>
        <w:drawing>
          <wp:inline distT="0" distB="0" distL="0" distR="0" wp14:anchorId="11400B24" wp14:editId="7151A702">
            <wp:extent cx="5267325" cy="40100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4010025"/>
                    </a:xfrm>
                    <a:prstGeom prst="rect">
                      <a:avLst/>
                    </a:prstGeom>
                    <a:noFill/>
                    <a:ln>
                      <a:noFill/>
                    </a:ln>
                  </pic:spPr>
                </pic:pic>
              </a:graphicData>
            </a:graphic>
          </wp:inline>
        </w:drawing>
      </w:r>
    </w:p>
    <w:p w14:paraId="118E681D" w14:textId="77777777" w:rsidR="00FF53EC" w:rsidRPr="007B723F" w:rsidRDefault="00FF53EC" w:rsidP="007B723F">
      <w:pPr>
        <w:widowControl/>
        <w:adjustRightInd w:val="0"/>
        <w:snapToGrid w:val="0"/>
        <w:spacing w:after="0" w:line="360" w:lineRule="auto"/>
        <w:rPr>
          <w:rFonts w:ascii="Book Antiqua" w:hAnsi="Book Antiqua"/>
          <w:color w:val="131413"/>
          <w:sz w:val="24"/>
        </w:rPr>
      </w:pPr>
    </w:p>
    <w:p w14:paraId="1F3CE253" w14:textId="77777777" w:rsidR="00607DA1" w:rsidRPr="007E2931" w:rsidRDefault="007E2931" w:rsidP="007E2931">
      <w:pPr>
        <w:widowControl/>
        <w:adjustRightInd w:val="0"/>
        <w:snapToGrid w:val="0"/>
        <w:spacing w:after="0" w:line="360" w:lineRule="auto"/>
        <w:rPr>
          <w:rFonts w:ascii="Book Antiqua" w:hAnsi="Book Antiqua"/>
          <w:b/>
          <w:color w:val="131413"/>
          <w:sz w:val="24"/>
        </w:rPr>
      </w:pPr>
      <w:r w:rsidRPr="007E2931">
        <w:rPr>
          <w:rFonts w:ascii="Book Antiqua" w:hAnsi="Book Antiqua"/>
          <w:b/>
          <w:color w:val="131413"/>
          <w:sz w:val="24"/>
        </w:rPr>
        <w:t>Figure 4</w:t>
      </w:r>
      <w:r w:rsidR="00C87594" w:rsidRPr="007E2931">
        <w:rPr>
          <w:rFonts w:ascii="Book Antiqua" w:hAnsi="Book Antiqua"/>
          <w:b/>
          <w:color w:val="131413"/>
          <w:sz w:val="24"/>
        </w:rPr>
        <w:t xml:space="preserve"> Kaplan–Meier analysis of stent patency following </w:t>
      </w:r>
      <w:proofErr w:type="spellStart"/>
      <w:r w:rsidRPr="007E2931">
        <w:rPr>
          <w:rFonts w:ascii="Book Antiqua" w:hAnsi="Book Antiqua"/>
          <w:b/>
          <w:color w:val="131413"/>
          <w:sz w:val="24"/>
        </w:rPr>
        <w:t>transjugular</w:t>
      </w:r>
      <w:proofErr w:type="spellEnd"/>
      <w:r w:rsidRPr="007E2931">
        <w:rPr>
          <w:rFonts w:ascii="Book Antiqua" w:hAnsi="Book Antiqua"/>
          <w:b/>
          <w:color w:val="131413"/>
          <w:sz w:val="24"/>
        </w:rPr>
        <w:t xml:space="preserve"> intrahepatic portosystemic shunt</w:t>
      </w:r>
      <w:r w:rsidR="00C87594" w:rsidRPr="007E2931">
        <w:rPr>
          <w:rFonts w:ascii="Book Antiqua" w:hAnsi="Book Antiqua"/>
          <w:b/>
          <w:color w:val="131413"/>
          <w:sz w:val="24"/>
        </w:rPr>
        <w:t xml:space="preserve"> procedure. </w:t>
      </w:r>
    </w:p>
    <w:p w14:paraId="7DC3500F" w14:textId="77777777" w:rsidR="008D7660" w:rsidRDefault="008D7660">
      <w:pPr>
        <w:widowControl/>
        <w:spacing w:after="0" w:line="240" w:lineRule="auto"/>
        <w:jc w:val="left"/>
        <w:rPr>
          <w:rFonts w:ascii="Book Antiqua" w:hAnsi="Book Antiqua"/>
          <w:color w:val="131413"/>
          <w:sz w:val="24"/>
        </w:rPr>
      </w:pPr>
      <w:r>
        <w:rPr>
          <w:rFonts w:ascii="Book Antiqua" w:hAnsi="Book Antiqua"/>
          <w:color w:val="131413"/>
          <w:sz w:val="24"/>
        </w:rPr>
        <w:br w:type="page"/>
      </w:r>
    </w:p>
    <w:p w14:paraId="48E33B59" w14:textId="77777777" w:rsidR="008D7660" w:rsidRDefault="008D7660" w:rsidP="007B723F">
      <w:pPr>
        <w:adjustRightInd w:val="0"/>
        <w:snapToGrid w:val="0"/>
        <w:spacing w:after="0" w:line="360" w:lineRule="auto"/>
        <w:rPr>
          <w:rFonts w:ascii="Book Antiqua" w:hAnsi="Book Antiqua"/>
          <w:color w:val="131413"/>
          <w:sz w:val="24"/>
        </w:rPr>
      </w:pPr>
    </w:p>
    <w:p w14:paraId="50688E63" w14:textId="22B32705" w:rsidR="008D7660" w:rsidRDefault="006C7076" w:rsidP="007B723F">
      <w:pPr>
        <w:adjustRightInd w:val="0"/>
        <w:snapToGrid w:val="0"/>
        <w:spacing w:after="0" w:line="360" w:lineRule="auto"/>
        <w:rPr>
          <w:rFonts w:ascii="Book Antiqua" w:hAnsi="Book Antiqua"/>
          <w:color w:val="131413"/>
          <w:sz w:val="24"/>
        </w:rPr>
      </w:pPr>
      <w:r>
        <w:rPr>
          <w:rFonts w:ascii="Book Antiqua" w:hAnsi="Book Antiqua"/>
          <w:noProof/>
          <w:color w:val="131413"/>
          <w:sz w:val="24"/>
        </w:rPr>
        <w:drawing>
          <wp:inline distT="0" distB="0" distL="0" distR="0" wp14:anchorId="60F8238A" wp14:editId="07E97827">
            <wp:extent cx="5267325" cy="32194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7325" cy="3219450"/>
                    </a:xfrm>
                    <a:prstGeom prst="rect">
                      <a:avLst/>
                    </a:prstGeom>
                    <a:noFill/>
                    <a:ln>
                      <a:noFill/>
                    </a:ln>
                  </pic:spPr>
                </pic:pic>
              </a:graphicData>
            </a:graphic>
          </wp:inline>
        </w:drawing>
      </w:r>
    </w:p>
    <w:p w14:paraId="562B49A0" w14:textId="77777777" w:rsidR="00FF53EC" w:rsidRPr="007B723F" w:rsidRDefault="00FF53EC" w:rsidP="007B723F">
      <w:pPr>
        <w:adjustRightInd w:val="0"/>
        <w:snapToGrid w:val="0"/>
        <w:spacing w:after="0" w:line="360" w:lineRule="auto"/>
        <w:rPr>
          <w:rFonts w:ascii="Book Antiqua" w:hAnsi="Book Antiqua"/>
          <w:color w:val="131413"/>
          <w:sz w:val="24"/>
        </w:rPr>
      </w:pPr>
    </w:p>
    <w:p w14:paraId="55B45AE9" w14:textId="1EBFC678" w:rsidR="00607DA1" w:rsidRPr="007E2931" w:rsidRDefault="007E2931" w:rsidP="007B723F">
      <w:pPr>
        <w:widowControl/>
        <w:adjustRightInd w:val="0"/>
        <w:snapToGrid w:val="0"/>
        <w:spacing w:after="0" w:line="360" w:lineRule="auto"/>
        <w:rPr>
          <w:rFonts w:ascii="Book Antiqua" w:hAnsi="Book Antiqua"/>
          <w:b/>
          <w:color w:val="131413"/>
          <w:sz w:val="24"/>
        </w:rPr>
      </w:pPr>
      <w:r w:rsidRPr="007E2931">
        <w:rPr>
          <w:rFonts w:ascii="Book Antiqua" w:hAnsi="Book Antiqua"/>
          <w:b/>
          <w:color w:val="131413"/>
          <w:sz w:val="24"/>
        </w:rPr>
        <w:t>Figure 5</w:t>
      </w:r>
      <w:r w:rsidR="00C87594" w:rsidRPr="007E2931">
        <w:rPr>
          <w:rFonts w:ascii="Book Antiqua" w:hAnsi="Book Antiqua"/>
          <w:b/>
          <w:color w:val="131413"/>
          <w:sz w:val="24"/>
        </w:rPr>
        <w:t xml:space="preserve"> </w:t>
      </w:r>
      <w:r w:rsidRPr="007E2931">
        <w:rPr>
          <w:rFonts w:ascii="Book Antiqua" w:hAnsi="Book Antiqua"/>
          <w:b/>
          <w:color w:val="131413"/>
          <w:sz w:val="24"/>
        </w:rPr>
        <w:t>Survival.</w:t>
      </w:r>
      <w:r>
        <w:rPr>
          <w:rFonts w:ascii="Book Antiqua" w:hAnsi="Book Antiqua" w:hint="eastAsia"/>
          <w:b/>
          <w:color w:val="131413"/>
          <w:sz w:val="24"/>
        </w:rPr>
        <w:t xml:space="preserve"> </w:t>
      </w:r>
      <w:r>
        <w:rPr>
          <w:rFonts w:ascii="Book Antiqua" w:hAnsi="Book Antiqua"/>
          <w:color w:val="131413"/>
          <w:sz w:val="24"/>
        </w:rPr>
        <w:t>A:</w:t>
      </w:r>
      <w:r w:rsidR="00C87594" w:rsidRPr="007B723F">
        <w:rPr>
          <w:rFonts w:ascii="Book Antiqua" w:hAnsi="Book Antiqua"/>
          <w:color w:val="131413"/>
          <w:sz w:val="24"/>
        </w:rPr>
        <w:t xml:space="preserve"> Kaplan–Meier analysis of patient survival between </w:t>
      </w:r>
      <w:proofErr w:type="spellStart"/>
      <w:r w:rsidRPr="007B723F">
        <w:rPr>
          <w:rFonts w:ascii="Book Antiqua" w:hAnsi="Book Antiqua"/>
          <w:color w:val="131413"/>
          <w:sz w:val="24"/>
        </w:rPr>
        <w:t>transjugular</w:t>
      </w:r>
      <w:proofErr w:type="spellEnd"/>
      <w:r w:rsidRPr="007B723F">
        <w:rPr>
          <w:rFonts w:ascii="Book Antiqua" w:hAnsi="Book Antiqua"/>
          <w:color w:val="131413"/>
          <w:sz w:val="24"/>
        </w:rPr>
        <w:t xml:space="preserve"> intrahepatic portosystemic shunt</w:t>
      </w:r>
      <w:r w:rsidR="00C87594" w:rsidRPr="007B723F">
        <w:rPr>
          <w:rFonts w:ascii="Book Antiqua" w:hAnsi="Book Antiqua"/>
          <w:color w:val="131413"/>
          <w:sz w:val="24"/>
        </w:rPr>
        <w:t xml:space="preserve"> </w:t>
      </w:r>
      <w:r>
        <w:rPr>
          <w:rFonts w:ascii="Book Antiqua" w:hAnsi="Book Antiqua"/>
          <w:color w:val="131413"/>
          <w:sz w:val="24"/>
        </w:rPr>
        <w:t>(</w:t>
      </w:r>
      <w:r w:rsidRPr="007B723F">
        <w:rPr>
          <w:rFonts w:ascii="Book Antiqua" w:hAnsi="Book Antiqua"/>
          <w:color w:val="131413"/>
          <w:sz w:val="24"/>
        </w:rPr>
        <w:t>TIPS</w:t>
      </w:r>
      <w:r>
        <w:rPr>
          <w:rFonts w:ascii="Book Antiqua" w:hAnsi="Book Antiqua"/>
          <w:color w:val="131413"/>
          <w:sz w:val="24"/>
        </w:rPr>
        <w:t xml:space="preserve">) </w:t>
      </w:r>
      <w:r w:rsidR="00C87594" w:rsidRPr="007B723F">
        <w:rPr>
          <w:rFonts w:ascii="Book Antiqua" w:hAnsi="Book Antiqua"/>
          <w:color w:val="131413"/>
          <w:sz w:val="24"/>
        </w:rPr>
        <w:t>success and failure group</w:t>
      </w:r>
      <w:r w:rsidR="00973C01">
        <w:rPr>
          <w:rFonts w:ascii="Book Antiqua" w:hAnsi="Book Antiqua"/>
          <w:color w:val="131413"/>
          <w:sz w:val="24"/>
        </w:rPr>
        <w:t>s</w:t>
      </w:r>
      <w:r>
        <w:rPr>
          <w:rFonts w:ascii="Book Antiqua" w:hAnsi="Book Antiqua"/>
          <w:color w:val="131413"/>
          <w:sz w:val="24"/>
        </w:rPr>
        <w:t>; B:</w:t>
      </w:r>
      <w:r w:rsidR="00C87594" w:rsidRPr="007B723F">
        <w:rPr>
          <w:rFonts w:ascii="Book Antiqua" w:hAnsi="Book Antiqua"/>
          <w:color w:val="131413"/>
          <w:sz w:val="24"/>
        </w:rPr>
        <w:t xml:space="preserve"> Nomogram predicting 1</w:t>
      </w:r>
      <w:r w:rsidR="00973C01">
        <w:rPr>
          <w:rFonts w:ascii="Book Antiqua" w:hAnsi="Book Antiqua"/>
          <w:color w:val="131413"/>
          <w:sz w:val="24"/>
        </w:rPr>
        <w:t>-</w:t>
      </w:r>
      <w:r w:rsidR="00C87594" w:rsidRPr="007B723F">
        <w:rPr>
          <w:rFonts w:ascii="Book Antiqua" w:hAnsi="Book Antiqua"/>
          <w:color w:val="131413"/>
          <w:sz w:val="24"/>
        </w:rPr>
        <w:t xml:space="preserve"> and 2</w:t>
      </w:r>
      <w:r w:rsidR="00973C01">
        <w:rPr>
          <w:rFonts w:ascii="Book Antiqua" w:hAnsi="Book Antiqua"/>
          <w:color w:val="131413"/>
          <w:sz w:val="24"/>
        </w:rPr>
        <w:t>-</w:t>
      </w:r>
      <w:r w:rsidR="00C87594" w:rsidRPr="007B723F">
        <w:rPr>
          <w:rFonts w:ascii="Book Antiqua" w:hAnsi="Book Antiqua"/>
          <w:color w:val="131413"/>
          <w:sz w:val="24"/>
        </w:rPr>
        <w:t xml:space="preserve">year survival after TIPS creation on patients with </w:t>
      </w:r>
      <w:r w:rsidRPr="007B723F">
        <w:rPr>
          <w:rFonts w:ascii="Book Antiqua" w:hAnsi="Book Antiqua"/>
          <w:color w:val="131413"/>
          <w:sz w:val="24"/>
        </w:rPr>
        <w:t>cavernous transformation of the portal vein</w:t>
      </w:r>
      <w:r w:rsidR="00C87594" w:rsidRPr="007B723F">
        <w:rPr>
          <w:rFonts w:ascii="Book Antiqua" w:hAnsi="Book Antiqua"/>
          <w:color w:val="131413"/>
          <w:sz w:val="24"/>
        </w:rPr>
        <w:t xml:space="preserve">. The nomogram </w:t>
      </w:r>
      <w:r w:rsidR="00973C01">
        <w:rPr>
          <w:rFonts w:ascii="Book Antiqua" w:hAnsi="Book Antiqua"/>
          <w:color w:val="131413"/>
          <w:sz w:val="24"/>
        </w:rPr>
        <w:t>was</w:t>
      </w:r>
      <w:r w:rsidR="00C87594" w:rsidRPr="007B723F">
        <w:rPr>
          <w:rFonts w:ascii="Book Antiqua" w:hAnsi="Book Antiqua"/>
          <w:color w:val="131413"/>
          <w:sz w:val="24"/>
        </w:rPr>
        <w:t xml:space="preserve"> used by adding up the points identified on the points scale for e</w:t>
      </w:r>
      <w:r>
        <w:rPr>
          <w:rFonts w:ascii="Book Antiqua" w:hAnsi="Book Antiqua"/>
          <w:color w:val="131413"/>
          <w:sz w:val="24"/>
        </w:rPr>
        <w:t xml:space="preserve">ach variable. To use the </w:t>
      </w:r>
      <w:r w:rsidR="00C87594" w:rsidRPr="007B723F">
        <w:rPr>
          <w:rFonts w:ascii="Book Antiqua" w:hAnsi="Book Antiqua"/>
          <w:color w:val="131413"/>
          <w:sz w:val="24"/>
        </w:rPr>
        <w:t>nomogram, first, the position of each variable on the corresponding axis should be found. Next, a line to the points axis for the number of points should be drawn. Then, the points from all the variables should be added. Finally, a line from the total points axis should be drawn to determine the 1- and 2</w:t>
      </w:r>
      <w:r w:rsidR="00973C01">
        <w:rPr>
          <w:rFonts w:ascii="Book Antiqua" w:hAnsi="Book Antiqua"/>
          <w:color w:val="131413"/>
          <w:sz w:val="24"/>
        </w:rPr>
        <w:t>-</w:t>
      </w:r>
      <w:r w:rsidR="00C87594" w:rsidRPr="007B723F">
        <w:rPr>
          <w:rFonts w:ascii="Book Antiqua" w:hAnsi="Book Antiqua"/>
          <w:color w:val="131413"/>
          <w:sz w:val="24"/>
        </w:rPr>
        <w:t>year overall survival probabi</w:t>
      </w:r>
      <w:r>
        <w:rPr>
          <w:rFonts w:ascii="Book Antiqua" w:hAnsi="Book Antiqua"/>
          <w:color w:val="131413"/>
          <w:sz w:val="24"/>
        </w:rPr>
        <w:t xml:space="preserve">lities at the lower line of the </w:t>
      </w:r>
      <w:r w:rsidR="00C87594" w:rsidRPr="007B723F">
        <w:rPr>
          <w:rFonts w:ascii="Book Antiqua" w:hAnsi="Book Antiqua"/>
          <w:color w:val="131413"/>
          <w:sz w:val="24"/>
        </w:rPr>
        <w:t>nomogram</w:t>
      </w:r>
      <w:r>
        <w:rPr>
          <w:rFonts w:ascii="Book Antiqua" w:hAnsi="Book Antiqua"/>
          <w:color w:val="131413"/>
          <w:sz w:val="24"/>
        </w:rPr>
        <w:t>; C:</w:t>
      </w:r>
      <w:r w:rsidR="00C87594" w:rsidRPr="007B723F">
        <w:rPr>
          <w:rFonts w:ascii="Book Antiqua" w:hAnsi="Book Antiqua"/>
          <w:color w:val="131413"/>
          <w:sz w:val="24"/>
        </w:rPr>
        <w:t xml:space="preserve"> Calibration curves for the clinical nomogram. Calibration of the clinical nomogram was based on the correspondence between the predicted and observed outcomes at 1 year</w:t>
      </w:r>
      <w:r w:rsidR="00973C01">
        <w:rPr>
          <w:rFonts w:ascii="Book Antiqua" w:hAnsi="Book Antiqua"/>
          <w:color w:val="131413"/>
          <w:sz w:val="24"/>
        </w:rPr>
        <w:t xml:space="preserve"> and </w:t>
      </w:r>
      <w:r>
        <w:rPr>
          <w:rFonts w:ascii="Book Antiqua" w:hAnsi="Book Antiqua"/>
          <w:color w:val="131413"/>
          <w:sz w:val="24"/>
        </w:rPr>
        <w:t>2 years. Diagonal dotted line (</w:t>
      </w:r>
      <w:r w:rsidR="00C87594" w:rsidRPr="007B723F">
        <w:rPr>
          <w:rFonts w:ascii="Book Antiqua" w:hAnsi="Book Antiqua"/>
          <w:color w:val="131413"/>
          <w:sz w:val="24"/>
        </w:rPr>
        <w:t>a perfect estimation by an ideal model, in which the estimated outcome perfectly corresponds to the actual outcome</w:t>
      </w:r>
      <w:r>
        <w:rPr>
          <w:rFonts w:ascii="Book Antiqua" w:hAnsi="Book Antiqua"/>
          <w:color w:val="131413"/>
          <w:sz w:val="24"/>
        </w:rPr>
        <w:t xml:space="preserve">), </w:t>
      </w:r>
      <w:r w:rsidR="00973C01">
        <w:rPr>
          <w:rFonts w:ascii="Book Antiqua" w:hAnsi="Book Antiqua"/>
          <w:color w:val="131413"/>
          <w:sz w:val="24"/>
        </w:rPr>
        <w:t>s</w:t>
      </w:r>
      <w:r>
        <w:rPr>
          <w:rFonts w:ascii="Book Antiqua" w:hAnsi="Book Antiqua"/>
          <w:color w:val="131413"/>
          <w:sz w:val="24"/>
        </w:rPr>
        <w:t>olid line</w:t>
      </w:r>
      <w:r w:rsidR="00C87594" w:rsidRPr="007B723F">
        <w:rPr>
          <w:rFonts w:ascii="Book Antiqua" w:hAnsi="Book Antiqua"/>
          <w:color w:val="131413"/>
          <w:sz w:val="24"/>
        </w:rPr>
        <w:t xml:space="preserve"> </w:t>
      </w:r>
      <w:r>
        <w:rPr>
          <w:rFonts w:ascii="Book Antiqua" w:hAnsi="Book Antiqua"/>
          <w:color w:val="131413"/>
          <w:sz w:val="24"/>
        </w:rPr>
        <w:t>(</w:t>
      </w:r>
      <w:r w:rsidR="00C87594" w:rsidRPr="007B723F">
        <w:rPr>
          <w:rFonts w:ascii="Book Antiqua" w:hAnsi="Book Antiqua"/>
          <w:color w:val="131413"/>
          <w:sz w:val="24"/>
        </w:rPr>
        <w:t>performance of the nomogram</w:t>
      </w:r>
      <w:r>
        <w:rPr>
          <w:rFonts w:ascii="Book Antiqua" w:hAnsi="Book Antiqua"/>
          <w:color w:val="131413"/>
          <w:sz w:val="24"/>
        </w:rPr>
        <w:t xml:space="preserve">); </w:t>
      </w:r>
      <w:r w:rsidRPr="007B723F">
        <w:rPr>
          <w:rFonts w:ascii="Book Antiqua" w:hAnsi="Book Antiqua"/>
          <w:color w:val="131413"/>
          <w:sz w:val="24"/>
        </w:rPr>
        <w:t>D</w:t>
      </w:r>
      <w:r>
        <w:rPr>
          <w:rFonts w:ascii="Book Antiqua" w:hAnsi="Book Antiqua"/>
          <w:color w:val="131413"/>
          <w:sz w:val="24"/>
        </w:rPr>
        <w:t>:</w:t>
      </w:r>
      <w:r w:rsidR="00C87594" w:rsidRPr="007B723F">
        <w:rPr>
          <w:rFonts w:ascii="Book Antiqua" w:hAnsi="Book Antiqua"/>
          <w:color w:val="131413"/>
          <w:sz w:val="24"/>
        </w:rPr>
        <w:t xml:space="preserve"> Decision curve analysis for </w:t>
      </w:r>
      <w:r w:rsidR="00973C01">
        <w:rPr>
          <w:rFonts w:ascii="Book Antiqua" w:hAnsi="Book Antiqua"/>
          <w:color w:val="131413"/>
          <w:sz w:val="24"/>
        </w:rPr>
        <w:t xml:space="preserve">the </w:t>
      </w:r>
      <w:r w:rsidR="00C87594" w:rsidRPr="007B723F">
        <w:rPr>
          <w:rFonts w:ascii="Book Antiqua" w:hAnsi="Book Antiqua"/>
          <w:color w:val="131413"/>
          <w:sz w:val="24"/>
        </w:rPr>
        <w:t xml:space="preserve">nomogram. The </w:t>
      </w:r>
      <w:r w:rsidRPr="007B723F">
        <w:rPr>
          <w:rFonts w:ascii="Book Antiqua" w:hAnsi="Book Antiqua"/>
          <w:color w:val="131413"/>
          <w:sz w:val="24"/>
        </w:rPr>
        <w:t>decision curve analysis</w:t>
      </w:r>
      <w:r w:rsidR="00C87594" w:rsidRPr="007B723F">
        <w:rPr>
          <w:rFonts w:ascii="Book Antiqua" w:hAnsi="Book Antiqua"/>
          <w:color w:val="131413"/>
          <w:sz w:val="24"/>
        </w:rPr>
        <w:t xml:space="preserve"> indicated that if the threshold probability is within a range from 0.01 to 0.61, more net benefit is added by using the nomogram for selecting patient who </w:t>
      </w:r>
      <w:r w:rsidR="00C87594" w:rsidRPr="007B723F">
        <w:rPr>
          <w:rFonts w:ascii="Book Antiqua" w:hAnsi="Book Antiqua"/>
          <w:color w:val="131413"/>
          <w:sz w:val="24"/>
        </w:rPr>
        <w:lastRenderedPageBreak/>
        <w:t xml:space="preserve">would benefit from TIPS. </w:t>
      </w:r>
      <w:r>
        <w:rPr>
          <w:rFonts w:ascii="Book Antiqua" w:hAnsi="Book Antiqua"/>
          <w:color w:val="131413"/>
          <w:sz w:val="24"/>
        </w:rPr>
        <w:t>CTPV:</w:t>
      </w:r>
      <w:r w:rsidR="00C87594" w:rsidRPr="007B723F">
        <w:rPr>
          <w:rFonts w:ascii="Book Antiqua" w:hAnsi="Book Antiqua"/>
          <w:color w:val="131413"/>
          <w:sz w:val="24"/>
        </w:rPr>
        <w:t xml:space="preserve"> </w:t>
      </w:r>
      <w:r w:rsidRPr="007B723F">
        <w:rPr>
          <w:rFonts w:ascii="Book Antiqua" w:hAnsi="Book Antiqua"/>
          <w:color w:val="131413"/>
          <w:sz w:val="24"/>
        </w:rPr>
        <w:t>C</w:t>
      </w:r>
      <w:r w:rsidR="00C87594" w:rsidRPr="007B723F">
        <w:rPr>
          <w:rFonts w:ascii="Book Antiqua" w:hAnsi="Book Antiqua"/>
          <w:color w:val="131413"/>
          <w:sz w:val="24"/>
        </w:rPr>
        <w:t>avernous tra</w:t>
      </w:r>
      <w:r>
        <w:rPr>
          <w:rFonts w:ascii="Book Antiqua" w:hAnsi="Book Antiqua"/>
          <w:color w:val="131413"/>
          <w:sz w:val="24"/>
        </w:rPr>
        <w:t xml:space="preserve">nsformation of the portal vein; MELD: </w:t>
      </w:r>
      <w:r w:rsidRPr="007B723F">
        <w:rPr>
          <w:rFonts w:ascii="Book Antiqua" w:hAnsi="Book Antiqua"/>
          <w:color w:val="131413"/>
          <w:sz w:val="24"/>
          <w:lang w:val="en-GB"/>
        </w:rPr>
        <w:t>Model of end-stage liver disease</w:t>
      </w:r>
      <w:r>
        <w:rPr>
          <w:rFonts w:ascii="Book Antiqua" w:hAnsi="Book Antiqua"/>
          <w:color w:val="131413"/>
          <w:sz w:val="24"/>
          <w:lang w:val="en-GB"/>
        </w:rPr>
        <w:t>.</w:t>
      </w:r>
    </w:p>
    <w:p w14:paraId="03108A0B" w14:textId="77777777" w:rsidR="00607DA1" w:rsidRDefault="00C87594" w:rsidP="007B723F">
      <w:pPr>
        <w:widowControl/>
        <w:spacing w:after="0" w:line="360" w:lineRule="auto"/>
        <w:rPr>
          <w:rFonts w:ascii="Book Antiqua" w:eastAsia="Times New Roman" w:hAnsi="Book Antiqua"/>
          <w:b/>
          <w:sz w:val="24"/>
        </w:rPr>
      </w:pPr>
      <w:r w:rsidRPr="007B723F">
        <w:rPr>
          <w:rFonts w:ascii="Book Antiqua" w:eastAsia="Times New Roman" w:hAnsi="Book Antiqua"/>
          <w:b/>
          <w:sz w:val="24"/>
        </w:rPr>
        <w:br w:type="page"/>
      </w:r>
    </w:p>
    <w:p w14:paraId="2C8C82F7" w14:textId="77777777" w:rsidR="00607DA1" w:rsidRPr="007B723F" w:rsidRDefault="00C87594" w:rsidP="007B723F">
      <w:pPr>
        <w:adjustRightInd w:val="0"/>
        <w:snapToGrid w:val="0"/>
        <w:spacing w:after="0" w:line="360" w:lineRule="auto"/>
        <w:rPr>
          <w:rStyle w:val="fontstyle01"/>
          <w:rFonts w:ascii="Book Antiqua" w:hAnsi="Book Antiqua"/>
          <w:b/>
          <w:sz w:val="24"/>
          <w:szCs w:val="24"/>
        </w:rPr>
      </w:pPr>
      <w:r w:rsidRPr="007B723F">
        <w:rPr>
          <w:rStyle w:val="fontstyle01"/>
          <w:rFonts w:ascii="Book Antiqua" w:hAnsi="Book Antiqua"/>
          <w:b/>
          <w:sz w:val="24"/>
          <w:szCs w:val="24"/>
        </w:rPr>
        <w:lastRenderedPageBreak/>
        <w:t xml:space="preserve">Table 1 Patient </w:t>
      </w:r>
      <w:r w:rsidR="007E2931">
        <w:rPr>
          <w:rStyle w:val="fontstyle01"/>
          <w:rFonts w:ascii="Book Antiqua" w:hAnsi="Book Antiqua"/>
          <w:b/>
          <w:sz w:val="24"/>
          <w:szCs w:val="24"/>
        </w:rPr>
        <w:t>demographic characteristics</w:t>
      </w:r>
    </w:p>
    <w:tbl>
      <w:tblPr>
        <w:tblStyle w:val="ab"/>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560"/>
        <w:gridCol w:w="1701"/>
        <w:gridCol w:w="1842"/>
        <w:gridCol w:w="1047"/>
      </w:tblGrid>
      <w:tr w:rsidR="00607DA1" w:rsidRPr="007B723F" w14:paraId="1DD26DEC" w14:textId="77777777" w:rsidTr="007E2931">
        <w:trPr>
          <w:trHeight w:val="323"/>
        </w:trPr>
        <w:tc>
          <w:tcPr>
            <w:tcW w:w="2376" w:type="dxa"/>
            <w:tcBorders>
              <w:top w:val="single" w:sz="4" w:space="0" w:color="000000" w:themeColor="text1"/>
              <w:bottom w:val="single" w:sz="4" w:space="0" w:color="000000" w:themeColor="text1"/>
            </w:tcBorders>
          </w:tcPr>
          <w:p w14:paraId="258915B3"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Parameter</w:t>
            </w:r>
          </w:p>
        </w:tc>
        <w:tc>
          <w:tcPr>
            <w:tcW w:w="1560" w:type="dxa"/>
            <w:tcBorders>
              <w:top w:val="single" w:sz="4" w:space="0" w:color="000000" w:themeColor="text1"/>
              <w:bottom w:val="single" w:sz="4" w:space="0" w:color="000000" w:themeColor="text1"/>
            </w:tcBorders>
          </w:tcPr>
          <w:p w14:paraId="171247F3"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All patients (</w:t>
            </w:r>
            <w:r w:rsidRPr="007E2931">
              <w:rPr>
                <w:rFonts w:ascii="Book Antiqua" w:hAnsi="Book Antiqua"/>
                <w:b/>
                <w:i/>
                <w:sz w:val="24"/>
              </w:rPr>
              <w:t>n</w:t>
            </w:r>
            <w:r w:rsidR="007E2931">
              <w:rPr>
                <w:rFonts w:ascii="Book Antiqua" w:hAnsi="Book Antiqua"/>
                <w:b/>
                <w:sz w:val="24"/>
              </w:rPr>
              <w:t xml:space="preserve"> </w:t>
            </w:r>
            <w:r w:rsidRPr="007B723F">
              <w:rPr>
                <w:rFonts w:ascii="Book Antiqua" w:hAnsi="Book Antiqua"/>
                <w:b/>
                <w:sz w:val="24"/>
              </w:rPr>
              <w:t>=</w:t>
            </w:r>
            <w:r w:rsidR="007E2931">
              <w:rPr>
                <w:rFonts w:ascii="Book Antiqua" w:hAnsi="Book Antiqua"/>
                <w:b/>
                <w:sz w:val="24"/>
              </w:rPr>
              <w:t xml:space="preserve"> </w:t>
            </w:r>
            <w:r w:rsidRPr="007B723F">
              <w:rPr>
                <w:rFonts w:ascii="Book Antiqua" w:hAnsi="Book Antiqua"/>
                <w:b/>
                <w:sz w:val="24"/>
              </w:rPr>
              <w:t>76)</w:t>
            </w:r>
          </w:p>
        </w:tc>
        <w:tc>
          <w:tcPr>
            <w:tcW w:w="1701" w:type="dxa"/>
            <w:tcBorders>
              <w:top w:val="single" w:sz="4" w:space="0" w:color="000000" w:themeColor="text1"/>
              <w:bottom w:val="single" w:sz="4" w:space="0" w:color="000000" w:themeColor="text1"/>
            </w:tcBorders>
          </w:tcPr>
          <w:p w14:paraId="335EF98A"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Success group (</w:t>
            </w:r>
            <w:r w:rsidR="007E2931" w:rsidRPr="007E2931">
              <w:rPr>
                <w:rFonts w:ascii="Book Antiqua" w:hAnsi="Book Antiqua"/>
                <w:b/>
                <w:i/>
                <w:sz w:val="24"/>
              </w:rPr>
              <w:t>n</w:t>
            </w:r>
            <w:r w:rsidR="007E2931" w:rsidRPr="007B723F">
              <w:rPr>
                <w:rFonts w:ascii="Book Antiqua" w:hAnsi="Book Antiqua"/>
                <w:b/>
                <w:sz w:val="24"/>
              </w:rPr>
              <w:t xml:space="preserve"> </w:t>
            </w:r>
            <w:r w:rsidRPr="007B723F">
              <w:rPr>
                <w:rFonts w:ascii="Book Antiqua" w:hAnsi="Book Antiqua"/>
                <w:b/>
                <w:sz w:val="24"/>
              </w:rPr>
              <w:t>=</w:t>
            </w:r>
            <w:r w:rsidR="007E2931">
              <w:rPr>
                <w:rFonts w:ascii="Book Antiqua" w:hAnsi="Book Antiqua"/>
                <w:b/>
                <w:sz w:val="24"/>
              </w:rPr>
              <w:t xml:space="preserve"> </w:t>
            </w:r>
            <w:r w:rsidRPr="007B723F">
              <w:rPr>
                <w:rFonts w:ascii="Book Antiqua" w:hAnsi="Book Antiqua"/>
                <w:b/>
                <w:sz w:val="24"/>
              </w:rPr>
              <w:t>59)</w:t>
            </w:r>
          </w:p>
        </w:tc>
        <w:tc>
          <w:tcPr>
            <w:tcW w:w="1842" w:type="dxa"/>
            <w:tcBorders>
              <w:top w:val="single" w:sz="4" w:space="0" w:color="000000" w:themeColor="text1"/>
              <w:bottom w:val="single" w:sz="4" w:space="0" w:color="000000" w:themeColor="text1"/>
            </w:tcBorders>
          </w:tcPr>
          <w:p w14:paraId="5D97E8D1"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Failure group (</w:t>
            </w:r>
            <w:r w:rsidR="007E2931" w:rsidRPr="007E2931">
              <w:rPr>
                <w:rFonts w:ascii="Book Antiqua" w:hAnsi="Book Antiqua"/>
                <w:b/>
                <w:i/>
                <w:sz w:val="24"/>
              </w:rPr>
              <w:t>n</w:t>
            </w:r>
            <w:r w:rsidR="007E2931" w:rsidRPr="007B723F">
              <w:rPr>
                <w:rFonts w:ascii="Book Antiqua" w:hAnsi="Book Antiqua"/>
                <w:b/>
                <w:sz w:val="24"/>
              </w:rPr>
              <w:t xml:space="preserve"> </w:t>
            </w:r>
            <w:r w:rsidRPr="007B723F">
              <w:rPr>
                <w:rFonts w:ascii="Book Antiqua" w:hAnsi="Book Antiqua"/>
                <w:b/>
                <w:sz w:val="24"/>
              </w:rPr>
              <w:t>=</w:t>
            </w:r>
            <w:r w:rsidR="007E2931">
              <w:rPr>
                <w:rFonts w:ascii="Book Antiqua" w:hAnsi="Book Antiqua"/>
                <w:b/>
                <w:sz w:val="24"/>
              </w:rPr>
              <w:t xml:space="preserve"> </w:t>
            </w:r>
            <w:r w:rsidRPr="007B723F">
              <w:rPr>
                <w:rFonts w:ascii="Book Antiqua" w:hAnsi="Book Antiqua"/>
                <w:b/>
                <w:sz w:val="24"/>
              </w:rPr>
              <w:t>17)</w:t>
            </w:r>
          </w:p>
        </w:tc>
        <w:tc>
          <w:tcPr>
            <w:tcW w:w="1047" w:type="dxa"/>
            <w:tcBorders>
              <w:top w:val="single" w:sz="4" w:space="0" w:color="000000" w:themeColor="text1"/>
              <w:bottom w:val="single" w:sz="4" w:space="0" w:color="000000" w:themeColor="text1"/>
            </w:tcBorders>
          </w:tcPr>
          <w:p w14:paraId="27CB70EB" w14:textId="7A9E62CA" w:rsidR="00607DA1" w:rsidRPr="007B723F" w:rsidRDefault="007E2931" w:rsidP="007B723F">
            <w:pPr>
              <w:adjustRightInd w:val="0"/>
              <w:snapToGrid w:val="0"/>
              <w:spacing w:after="0" w:line="360" w:lineRule="auto"/>
              <w:rPr>
                <w:rFonts w:ascii="Book Antiqua" w:hAnsi="Book Antiqua"/>
                <w:b/>
                <w:sz w:val="24"/>
              </w:rPr>
            </w:pPr>
            <w:r w:rsidRPr="007E2931">
              <w:rPr>
                <w:rFonts w:ascii="Book Antiqua" w:hAnsi="Book Antiqua"/>
                <w:b/>
                <w:i/>
                <w:sz w:val="24"/>
              </w:rPr>
              <w:t>P</w:t>
            </w:r>
            <w:r w:rsidR="00973C01">
              <w:rPr>
                <w:rFonts w:ascii="Book Antiqua" w:hAnsi="Book Antiqua"/>
                <w:b/>
                <w:sz w:val="24"/>
              </w:rPr>
              <w:t>-</w:t>
            </w:r>
            <w:r w:rsidRPr="007B723F">
              <w:rPr>
                <w:rFonts w:ascii="Book Antiqua" w:hAnsi="Book Antiqua"/>
                <w:b/>
                <w:sz w:val="24"/>
              </w:rPr>
              <w:t>v</w:t>
            </w:r>
            <w:r w:rsidR="00C87594" w:rsidRPr="007B723F">
              <w:rPr>
                <w:rFonts w:ascii="Book Antiqua" w:hAnsi="Book Antiqua"/>
                <w:b/>
                <w:sz w:val="24"/>
              </w:rPr>
              <w:t>alue</w:t>
            </w:r>
          </w:p>
          <w:p w14:paraId="42B7BCCA" w14:textId="77777777" w:rsidR="00607DA1" w:rsidRPr="007B723F" w:rsidRDefault="00607DA1" w:rsidP="007B723F">
            <w:pPr>
              <w:adjustRightInd w:val="0"/>
              <w:snapToGrid w:val="0"/>
              <w:spacing w:after="0" w:line="360" w:lineRule="auto"/>
              <w:rPr>
                <w:rFonts w:ascii="Book Antiqua" w:hAnsi="Book Antiqua"/>
                <w:b/>
                <w:sz w:val="24"/>
              </w:rPr>
            </w:pPr>
          </w:p>
        </w:tc>
      </w:tr>
      <w:tr w:rsidR="00607DA1" w:rsidRPr="007B723F" w14:paraId="7C05D685" w14:textId="77777777" w:rsidTr="007E2931">
        <w:trPr>
          <w:trHeight w:val="323"/>
        </w:trPr>
        <w:tc>
          <w:tcPr>
            <w:tcW w:w="2376" w:type="dxa"/>
            <w:tcBorders>
              <w:top w:val="single" w:sz="4" w:space="0" w:color="000000" w:themeColor="text1"/>
            </w:tcBorders>
          </w:tcPr>
          <w:p w14:paraId="2CCFB6BA" w14:textId="77777777" w:rsidR="00607DA1" w:rsidRPr="007B723F" w:rsidRDefault="007E2931" w:rsidP="007B723F">
            <w:pPr>
              <w:adjustRightInd w:val="0"/>
              <w:snapToGrid w:val="0"/>
              <w:spacing w:after="0" w:line="360" w:lineRule="auto"/>
              <w:rPr>
                <w:rFonts w:ascii="Book Antiqua" w:hAnsi="Book Antiqua"/>
                <w:b/>
                <w:sz w:val="24"/>
              </w:rPr>
            </w:pPr>
            <w:r>
              <w:rPr>
                <w:rFonts w:ascii="Book Antiqua" w:hAnsi="Book Antiqua"/>
                <w:b/>
                <w:sz w:val="24"/>
              </w:rPr>
              <w:t>Age (</w:t>
            </w:r>
            <w:proofErr w:type="spellStart"/>
            <w:r>
              <w:rPr>
                <w:rFonts w:ascii="Book Antiqua" w:hAnsi="Book Antiqua"/>
                <w:b/>
                <w:sz w:val="24"/>
              </w:rPr>
              <w:t>y</w:t>
            </w:r>
            <w:r w:rsidR="00C87594" w:rsidRPr="007B723F">
              <w:rPr>
                <w:rFonts w:ascii="Book Antiqua" w:hAnsi="Book Antiqua"/>
                <w:b/>
                <w:sz w:val="24"/>
              </w:rPr>
              <w:t>r</w:t>
            </w:r>
            <w:proofErr w:type="spellEnd"/>
            <w:r w:rsidR="00C87594" w:rsidRPr="007B723F">
              <w:rPr>
                <w:rFonts w:ascii="Book Antiqua" w:hAnsi="Book Antiqua"/>
                <w:b/>
                <w:sz w:val="24"/>
              </w:rPr>
              <w:t>)</w:t>
            </w:r>
          </w:p>
        </w:tc>
        <w:tc>
          <w:tcPr>
            <w:tcW w:w="1560" w:type="dxa"/>
            <w:tcBorders>
              <w:top w:val="single" w:sz="4" w:space="0" w:color="000000" w:themeColor="text1"/>
            </w:tcBorders>
          </w:tcPr>
          <w:p w14:paraId="37A1B5B1"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52.3 ± 14.7</w:t>
            </w:r>
          </w:p>
        </w:tc>
        <w:tc>
          <w:tcPr>
            <w:tcW w:w="1701" w:type="dxa"/>
            <w:tcBorders>
              <w:top w:val="single" w:sz="4" w:space="0" w:color="000000" w:themeColor="text1"/>
            </w:tcBorders>
          </w:tcPr>
          <w:p w14:paraId="51C4230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51.1 ± 11.9</w:t>
            </w:r>
          </w:p>
        </w:tc>
        <w:tc>
          <w:tcPr>
            <w:tcW w:w="1842" w:type="dxa"/>
            <w:tcBorders>
              <w:top w:val="single" w:sz="4" w:space="0" w:color="000000" w:themeColor="text1"/>
            </w:tcBorders>
          </w:tcPr>
          <w:p w14:paraId="6C801084"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55.2 ± 17.9</w:t>
            </w:r>
          </w:p>
        </w:tc>
        <w:tc>
          <w:tcPr>
            <w:tcW w:w="1047" w:type="dxa"/>
            <w:tcBorders>
              <w:top w:val="single" w:sz="4" w:space="0" w:color="000000" w:themeColor="text1"/>
            </w:tcBorders>
          </w:tcPr>
          <w:p w14:paraId="08067D6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0.156</w:t>
            </w:r>
          </w:p>
        </w:tc>
      </w:tr>
      <w:tr w:rsidR="00607DA1" w:rsidRPr="007B723F" w14:paraId="5E00EA0E" w14:textId="77777777" w:rsidTr="007E2931">
        <w:trPr>
          <w:trHeight w:val="313"/>
        </w:trPr>
        <w:tc>
          <w:tcPr>
            <w:tcW w:w="2376" w:type="dxa"/>
          </w:tcPr>
          <w:p w14:paraId="0703A10F" w14:textId="77777777" w:rsidR="00607DA1" w:rsidRPr="007B723F" w:rsidRDefault="00C87594" w:rsidP="007E2931">
            <w:pPr>
              <w:adjustRightInd w:val="0"/>
              <w:snapToGrid w:val="0"/>
              <w:spacing w:after="0" w:line="360" w:lineRule="auto"/>
              <w:rPr>
                <w:rFonts w:ascii="Book Antiqua" w:hAnsi="Book Antiqua"/>
                <w:b/>
                <w:sz w:val="24"/>
              </w:rPr>
            </w:pPr>
            <w:r w:rsidRPr="007B723F">
              <w:rPr>
                <w:rFonts w:ascii="Book Antiqua" w:hAnsi="Book Antiqua"/>
                <w:b/>
                <w:sz w:val="24"/>
              </w:rPr>
              <w:t>Gender</w:t>
            </w:r>
            <w:r w:rsidR="007E2931">
              <w:rPr>
                <w:rFonts w:ascii="Book Antiqua" w:hAnsi="Book Antiqua" w:hint="eastAsia"/>
                <w:b/>
                <w:sz w:val="24"/>
              </w:rPr>
              <w:t xml:space="preserve"> </w:t>
            </w:r>
            <w:r w:rsidR="007E2931">
              <w:rPr>
                <w:rFonts w:ascii="Book Antiqua" w:hAnsi="Book Antiqua"/>
                <w:b/>
                <w:sz w:val="24"/>
              </w:rPr>
              <w:t>(</w:t>
            </w:r>
            <w:r w:rsidR="00354DEB" w:rsidRPr="007B723F">
              <w:rPr>
                <w:rFonts w:ascii="Book Antiqua" w:hAnsi="Book Antiqua"/>
                <w:b/>
                <w:sz w:val="24"/>
              </w:rPr>
              <w:t>man/w</w:t>
            </w:r>
            <w:r w:rsidRPr="007B723F">
              <w:rPr>
                <w:rFonts w:ascii="Book Antiqua" w:hAnsi="Book Antiqua"/>
                <w:b/>
                <w:sz w:val="24"/>
              </w:rPr>
              <w:t>oman</w:t>
            </w:r>
            <w:r w:rsidR="007E2931">
              <w:rPr>
                <w:rFonts w:ascii="Book Antiqua" w:hAnsi="Book Antiqua" w:hint="eastAsia"/>
                <w:b/>
                <w:sz w:val="24"/>
              </w:rPr>
              <w:t>)</w:t>
            </w:r>
          </w:p>
        </w:tc>
        <w:tc>
          <w:tcPr>
            <w:tcW w:w="1560" w:type="dxa"/>
          </w:tcPr>
          <w:p w14:paraId="31466FE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45/31</w:t>
            </w:r>
          </w:p>
        </w:tc>
        <w:tc>
          <w:tcPr>
            <w:tcW w:w="1701" w:type="dxa"/>
          </w:tcPr>
          <w:p w14:paraId="7640A8C4"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35/24</w:t>
            </w:r>
          </w:p>
        </w:tc>
        <w:tc>
          <w:tcPr>
            <w:tcW w:w="1842" w:type="dxa"/>
          </w:tcPr>
          <w:p w14:paraId="299766F5"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10/7</w:t>
            </w:r>
          </w:p>
        </w:tc>
        <w:tc>
          <w:tcPr>
            <w:tcW w:w="1047" w:type="dxa"/>
          </w:tcPr>
          <w:p w14:paraId="3055934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0.245</w:t>
            </w:r>
          </w:p>
        </w:tc>
      </w:tr>
      <w:tr w:rsidR="00607DA1" w:rsidRPr="007B723F" w14:paraId="219DE5B6" w14:textId="77777777" w:rsidTr="007E2931">
        <w:trPr>
          <w:trHeight w:val="626"/>
        </w:trPr>
        <w:tc>
          <w:tcPr>
            <w:tcW w:w="2376" w:type="dxa"/>
          </w:tcPr>
          <w:p w14:paraId="6420094E"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Etiology of cirrhosis (</w:t>
            </w:r>
            <w:r w:rsidRPr="007E2931">
              <w:rPr>
                <w:rFonts w:ascii="Book Antiqua" w:hAnsi="Book Antiqua"/>
                <w:b/>
                <w:i/>
                <w:sz w:val="24"/>
              </w:rPr>
              <w:t>n</w:t>
            </w:r>
            <w:r w:rsidRPr="007B723F">
              <w:rPr>
                <w:rFonts w:ascii="Book Antiqua" w:hAnsi="Book Antiqua"/>
                <w:b/>
                <w:sz w:val="24"/>
              </w:rPr>
              <w:t>)</w:t>
            </w:r>
          </w:p>
          <w:p w14:paraId="3C11D698" w14:textId="77777777" w:rsidR="00607DA1" w:rsidRPr="007B723F" w:rsidRDefault="00C87594" w:rsidP="007E2931">
            <w:pPr>
              <w:adjustRightInd w:val="0"/>
              <w:snapToGrid w:val="0"/>
              <w:spacing w:after="0" w:line="360" w:lineRule="auto"/>
              <w:rPr>
                <w:rFonts w:ascii="Book Antiqua" w:hAnsi="Book Antiqua"/>
                <w:sz w:val="24"/>
              </w:rPr>
            </w:pPr>
            <w:r w:rsidRPr="007B723F">
              <w:rPr>
                <w:rFonts w:ascii="Book Antiqua" w:hAnsi="Book Antiqua"/>
                <w:sz w:val="24"/>
              </w:rPr>
              <w:t>Hepati</w:t>
            </w:r>
            <w:r w:rsidR="007E2931">
              <w:rPr>
                <w:rFonts w:ascii="Book Antiqua" w:hAnsi="Book Antiqua"/>
                <w:sz w:val="24"/>
              </w:rPr>
              <w:t>tis/non-hepatitis</w:t>
            </w:r>
          </w:p>
        </w:tc>
        <w:tc>
          <w:tcPr>
            <w:tcW w:w="1560" w:type="dxa"/>
          </w:tcPr>
          <w:p w14:paraId="13625638" w14:textId="77777777" w:rsidR="00607DA1" w:rsidRPr="007B723F" w:rsidRDefault="00607DA1" w:rsidP="007B723F">
            <w:pPr>
              <w:adjustRightInd w:val="0"/>
              <w:snapToGrid w:val="0"/>
              <w:spacing w:after="0" w:line="360" w:lineRule="auto"/>
              <w:rPr>
                <w:rFonts w:ascii="Book Antiqua" w:hAnsi="Book Antiqua"/>
                <w:sz w:val="24"/>
              </w:rPr>
            </w:pPr>
          </w:p>
          <w:p w14:paraId="3E926362"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64/12</w:t>
            </w:r>
          </w:p>
        </w:tc>
        <w:tc>
          <w:tcPr>
            <w:tcW w:w="1701" w:type="dxa"/>
          </w:tcPr>
          <w:p w14:paraId="10FB738E" w14:textId="77777777" w:rsidR="00607DA1" w:rsidRPr="007B723F" w:rsidRDefault="00607DA1" w:rsidP="007B723F">
            <w:pPr>
              <w:adjustRightInd w:val="0"/>
              <w:snapToGrid w:val="0"/>
              <w:spacing w:after="0" w:line="360" w:lineRule="auto"/>
              <w:rPr>
                <w:rFonts w:ascii="Book Antiqua" w:hAnsi="Book Antiqua"/>
                <w:sz w:val="24"/>
              </w:rPr>
            </w:pPr>
          </w:p>
          <w:p w14:paraId="198CD6F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52/7</w:t>
            </w:r>
          </w:p>
        </w:tc>
        <w:tc>
          <w:tcPr>
            <w:tcW w:w="1842" w:type="dxa"/>
          </w:tcPr>
          <w:p w14:paraId="4B1FAD67" w14:textId="77777777" w:rsidR="00607DA1" w:rsidRPr="007B723F" w:rsidRDefault="00607DA1" w:rsidP="007B723F">
            <w:pPr>
              <w:adjustRightInd w:val="0"/>
              <w:snapToGrid w:val="0"/>
              <w:spacing w:after="0" w:line="360" w:lineRule="auto"/>
              <w:rPr>
                <w:rFonts w:ascii="Book Antiqua" w:hAnsi="Book Antiqua"/>
                <w:sz w:val="24"/>
              </w:rPr>
            </w:pPr>
          </w:p>
          <w:p w14:paraId="194C22EF"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12/5</w:t>
            </w:r>
          </w:p>
        </w:tc>
        <w:tc>
          <w:tcPr>
            <w:tcW w:w="1047" w:type="dxa"/>
          </w:tcPr>
          <w:p w14:paraId="18E4EE7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0.346</w:t>
            </w:r>
          </w:p>
        </w:tc>
      </w:tr>
      <w:tr w:rsidR="00607DA1" w:rsidRPr="007B723F" w14:paraId="560A141D" w14:textId="77777777" w:rsidTr="007E2931">
        <w:trPr>
          <w:trHeight w:val="626"/>
        </w:trPr>
        <w:tc>
          <w:tcPr>
            <w:tcW w:w="2376" w:type="dxa"/>
          </w:tcPr>
          <w:p w14:paraId="418248B7" w14:textId="37641F89" w:rsidR="00607DA1" w:rsidRPr="007B723F" w:rsidRDefault="00973C01" w:rsidP="007B723F">
            <w:pPr>
              <w:adjustRightInd w:val="0"/>
              <w:snapToGrid w:val="0"/>
              <w:spacing w:after="0" w:line="360" w:lineRule="auto"/>
              <w:rPr>
                <w:rFonts w:ascii="Book Antiqua" w:hAnsi="Book Antiqua"/>
                <w:b/>
                <w:sz w:val="24"/>
              </w:rPr>
            </w:pPr>
            <w:r>
              <w:rPr>
                <w:rFonts w:ascii="Book Antiqua" w:hAnsi="Book Antiqua"/>
                <w:b/>
                <w:sz w:val="24"/>
              </w:rPr>
              <w:t>Manifestation</w:t>
            </w:r>
            <w:r w:rsidR="00C87594" w:rsidRPr="007B723F">
              <w:rPr>
                <w:rFonts w:ascii="Book Antiqua" w:hAnsi="Book Antiqua"/>
                <w:b/>
                <w:sz w:val="24"/>
              </w:rPr>
              <w:t xml:space="preserve"> of liver disease (</w:t>
            </w:r>
            <w:r w:rsidR="00C87594" w:rsidRPr="007E2931">
              <w:rPr>
                <w:rFonts w:ascii="Book Antiqua" w:hAnsi="Book Antiqua"/>
                <w:b/>
                <w:i/>
                <w:sz w:val="24"/>
              </w:rPr>
              <w:t>n</w:t>
            </w:r>
            <w:r w:rsidR="00C87594" w:rsidRPr="007B723F">
              <w:rPr>
                <w:rFonts w:ascii="Book Antiqua" w:hAnsi="Book Antiqua"/>
                <w:b/>
                <w:sz w:val="24"/>
              </w:rPr>
              <w:t>)</w:t>
            </w:r>
          </w:p>
        </w:tc>
        <w:tc>
          <w:tcPr>
            <w:tcW w:w="1560" w:type="dxa"/>
          </w:tcPr>
          <w:p w14:paraId="3E2C66E7" w14:textId="77777777" w:rsidR="00607DA1" w:rsidRPr="007B723F" w:rsidRDefault="00607DA1" w:rsidP="007B723F">
            <w:pPr>
              <w:adjustRightInd w:val="0"/>
              <w:snapToGrid w:val="0"/>
              <w:spacing w:after="0" w:line="360" w:lineRule="auto"/>
              <w:rPr>
                <w:rFonts w:ascii="Book Antiqua" w:hAnsi="Book Antiqua"/>
                <w:sz w:val="24"/>
              </w:rPr>
            </w:pPr>
          </w:p>
        </w:tc>
        <w:tc>
          <w:tcPr>
            <w:tcW w:w="1701" w:type="dxa"/>
          </w:tcPr>
          <w:p w14:paraId="48747E44" w14:textId="77777777" w:rsidR="00607DA1" w:rsidRPr="007B723F" w:rsidRDefault="00607DA1" w:rsidP="007B723F">
            <w:pPr>
              <w:adjustRightInd w:val="0"/>
              <w:snapToGrid w:val="0"/>
              <w:spacing w:after="0" w:line="360" w:lineRule="auto"/>
              <w:rPr>
                <w:rFonts w:ascii="Book Antiqua" w:hAnsi="Book Antiqua"/>
                <w:sz w:val="24"/>
              </w:rPr>
            </w:pPr>
          </w:p>
        </w:tc>
        <w:tc>
          <w:tcPr>
            <w:tcW w:w="1842" w:type="dxa"/>
          </w:tcPr>
          <w:p w14:paraId="381CC215" w14:textId="77777777" w:rsidR="00607DA1" w:rsidRPr="007B723F" w:rsidRDefault="00607DA1" w:rsidP="007B723F">
            <w:pPr>
              <w:adjustRightInd w:val="0"/>
              <w:snapToGrid w:val="0"/>
              <w:spacing w:after="0" w:line="360" w:lineRule="auto"/>
              <w:rPr>
                <w:rFonts w:ascii="Book Antiqua" w:hAnsi="Book Antiqua"/>
                <w:sz w:val="24"/>
              </w:rPr>
            </w:pPr>
          </w:p>
        </w:tc>
        <w:tc>
          <w:tcPr>
            <w:tcW w:w="1047" w:type="dxa"/>
          </w:tcPr>
          <w:p w14:paraId="424E6F21"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0.078</w:t>
            </w:r>
          </w:p>
        </w:tc>
      </w:tr>
      <w:tr w:rsidR="00607DA1" w:rsidRPr="007B723F" w14:paraId="7F68F4DC" w14:textId="77777777" w:rsidTr="007E2931">
        <w:trPr>
          <w:trHeight w:val="313"/>
        </w:trPr>
        <w:tc>
          <w:tcPr>
            <w:tcW w:w="2376" w:type="dxa"/>
          </w:tcPr>
          <w:p w14:paraId="5BB26F2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Varices</w:t>
            </w:r>
          </w:p>
        </w:tc>
        <w:tc>
          <w:tcPr>
            <w:tcW w:w="1560" w:type="dxa"/>
          </w:tcPr>
          <w:p w14:paraId="67601EF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54</w:t>
            </w:r>
          </w:p>
        </w:tc>
        <w:tc>
          <w:tcPr>
            <w:tcW w:w="1701" w:type="dxa"/>
          </w:tcPr>
          <w:p w14:paraId="6D90A8B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43</w:t>
            </w:r>
          </w:p>
        </w:tc>
        <w:tc>
          <w:tcPr>
            <w:tcW w:w="1842" w:type="dxa"/>
          </w:tcPr>
          <w:p w14:paraId="61A67802"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11</w:t>
            </w:r>
          </w:p>
        </w:tc>
        <w:tc>
          <w:tcPr>
            <w:tcW w:w="1047" w:type="dxa"/>
          </w:tcPr>
          <w:p w14:paraId="4A56CFA6" w14:textId="77777777" w:rsidR="00607DA1" w:rsidRPr="007B723F" w:rsidRDefault="00607DA1" w:rsidP="007B723F">
            <w:pPr>
              <w:adjustRightInd w:val="0"/>
              <w:snapToGrid w:val="0"/>
              <w:spacing w:after="0" w:line="360" w:lineRule="auto"/>
              <w:rPr>
                <w:rFonts w:ascii="Book Antiqua" w:hAnsi="Book Antiqua"/>
                <w:sz w:val="24"/>
              </w:rPr>
            </w:pPr>
          </w:p>
        </w:tc>
      </w:tr>
      <w:tr w:rsidR="00607DA1" w:rsidRPr="007B723F" w14:paraId="1D3FB858" w14:textId="77777777" w:rsidTr="007E2931">
        <w:trPr>
          <w:trHeight w:val="313"/>
        </w:trPr>
        <w:tc>
          <w:tcPr>
            <w:tcW w:w="2376" w:type="dxa"/>
          </w:tcPr>
          <w:p w14:paraId="788688CA"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Ascites</w:t>
            </w:r>
          </w:p>
        </w:tc>
        <w:tc>
          <w:tcPr>
            <w:tcW w:w="1560" w:type="dxa"/>
          </w:tcPr>
          <w:p w14:paraId="5C3AAAB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9</w:t>
            </w:r>
          </w:p>
        </w:tc>
        <w:tc>
          <w:tcPr>
            <w:tcW w:w="1701" w:type="dxa"/>
          </w:tcPr>
          <w:p w14:paraId="51B4EA27"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w:t>
            </w:r>
          </w:p>
        </w:tc>
        <w:tc>
          <w:tcPr>
            <w:tcW w:w="1842" w:type="dxa"/>
          </w:tcPr>
          <w:p w14:paraId="2487BDA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w:t>
            </w:r>
          </w:p>
        </w:tc>
        <w:tc>
          <w:tcPr>
            <w:tcW w:w="1047" w:type="dxa"/>
          </w:tcPr>
          <w:p w14:paraId="068451B8" w14:textId="77777777" w:rsidR="00607DA1" w:rsidRPr="007B723F" w:rsidRDefault="00607DA1" w:rsidP="007B723F">
            <w:pPr>
              <w:adjustRightInd w:val="0"/>
              <w:snapToGrid w:val="0"/>
              <w:spacing w:after="0" w:line="360" w:lineRule="auto"/>
              <w:rPr>
                <w:rFonts w:ascii="Book Antiqua" w:hAnsi="Book Antiqua"/>
                <w:sz w:val="24"/>
              </w:rPr>
            </w:pPr>
          </w:p>
        </w:tc>
      </w:tr>
      <w:tr w:rsidR="00607DA1" w:rsidRPr="007B723F" w14:paraId="00C6759B" w14:textId="77777777" w:rsidTr="007E2931">
        <w:trPr>
          <w:trHeight w:val="313"/>
        </w:trPr>
        <w:tc>
          <w:tcPr>
            <w:tcW w:w="2376" w:type="dxa"/>
          </w:tcPr>
          <w:p w14:paraId="308FB9CC"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Hepatic hydrothorax</w:t>
            </w:r>
          </w:p>
        </w:tc>
        <w:tc>
          <w:tcPr>
            <w:tcW w:w="1560" w:type="dxa"/>
          </w:tcPr>
          <w:p w14:paraId="14D798EF"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w:t>
            </w:r>
          </w:p>
        </w:tc>
        <w:tc>
          <w:tcPr>
            <w:tcW w:w="1701" w:type="dxa"/>
          </w:tcPr>
          <w:p w14:paraId="2E12C9CA"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4</w:t>
            </w:r>
          </w:p>
        </w:tc>
        <w:tc>
          <w:tcPr>
            <w:tcW w:w="1842" w:type="dxa"/>
          </w:tcPr>
          <w:p w14:paraId="21D4105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w:t>
            </w:r>
          </w:p>
        </w:tc>
        <w:tc>
          <w:tcPr>
            <w:tcW w:w="1047" w:type="dxa"/>
          </w:tcPr>
          <w:p w14:paraId="5F84B2A6" w14:textId="77777777" w:rsidR="00607DA1" w:rsidRPr="007B723F" w:rsidRDefault="00607DA1" w:rsidP="007B723F">
            <w:pPr>
              <w:adjustRightInd w:val="0"/>
              <w:snapToGrid w:val="0"/>
              <w:spacing w:after="0" w:line="360" w:lineRule="auto"/>
              <w:rPr>
                <w:rFonts w:ascii="Book Antiqua" w:hAnsi="Book Antiqua"/>
                <w:sz w:val="24"/>
              </w:rPr>
            </w:pPr>
          </w:p>
        </w:tc>
      </w:tr>
      <w:tr w:rsidR="00607DA1" w:rsidRPr="007B723F" w14:paraId="7248B2DE" w14:textId="77777777" w:rsidTr="007E2931">
        <w:trPr>
          <w:trHeight w:val="313"/>
        </w:trPr>
        <w:tc>
          <w:tcPr>
            <w:tcW w:w="2376" w:type="dxa"/>
          </w:tcPr>
          <w:p w14:paraId="589A72FB"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A</w:t>
            </w:r>
            <w:r w:rsidR="007E2931">
              <w:rPr>
                <w:rFonts w:ascii="Book Antiqua" w:hAnsi="Book Antiqua"/>
                <w:sz w:val="24"/>
              </w:rPr>
              <w:t xml:space="preserve">bdominal </w:t>
            </w:r>
            <w:r w:rsidRPr="007B723F">
              <w:rPr>
                <w:rFonts w:ascii="Book Antiqua" w:hAnsi="Book Antiqua"/>
                <w:sz w:val="24"/>
              </w:rPr>
              <w:t>pain</w:t>
            </w:r>
          </w:p>
        </w:tc>
        <w:tc>
          <w:tcPr>
            <w:tcW w:w="1560" w:type="dxa"/>
          </w:tcPr>
          <w:p w14:paraId="3839DF7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7</w:t>
            </w:r>
          </w:p>
        </w:tc>
        <w:tc>
          <w:tcPr>
            <w:tcW w:w="1701" w:type="dxa"/>
          </w:tcPr>
          <w:p w14:paraId="1F3E230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w:t>
            </w:r>
          </w:p>
        </w:tc>
        <w:tc>
          <w:tcPr>
            <w:tcW w:w="1842" w:type="dxa"/>
          </w:tcPr>
          <w:p w14:paraId="2DD2C51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w:t>
            </w:r>
          </w:p>
        </w:tc>
        <w:tc>
          <w:tcPr>
            <w:tcW w:w="1047" w:type="dxa"/>
          </w:tcPr>
          <w:p w14:paraId="09E005BC" w14:textId="77777777" w:rsidR="00607DA1" w:rsidRPr="007B723F" w:rsidRDefault="00607DA1" w:rsidP="007B723F">
            <w:pPr>
              <w:adjustRightInd w:val="0"/>
              <w:snapToGrid w:val="0"/>
              <w:spacing w:after="0" w:line="360" w:lineRule="auto"/>
              <w:rPr>
                <w:rFonts w:ascii="Book Antiqua" w:hAnsi="Book Antiqua"/>
                <w:sz w:val="24"/>
              </w:rPr>
            </w:pPr>
          </w:p>
        </w:tc>
      </w:tr>
      <w:tr w:rsidR="00607DA1" w:rsidRPr="007B723F" w14:paraId="06F1DEA6" w14:textId="77777777" w:rsidTr="007E2931">
        <w:trPr>
          <w:trHeight w:val="313"/>
        </w:trPr>
        <w:tc>
          <w:tcPr>
            <w:tcW w:w="2376" w:type="dxa"/>
          </w:tcPr>
          <w:p w14:paraId="6A02E9FA"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Splenectomy (Yes/No)</w:t>
            </w:r>
          </w:p>
        </w:tc>
        <w:tc>
          <w:tcPr>
            <w:tcW w:w="1560" w:type="dxa"/>
          </w:tcPr>
          <w:p w14:paraId="0CD71B6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12/64</w:t>
            </w:r>
          </w:p>
        </w:tc>
        <w:tc>
          <w:tcPr>
            <w:tcW w:w="1701" w:type="dxa"/>
          </w:tcPr>
          <w:p w14:paraId="3343E4E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8/51</w:t>
            </w:r>
          </w:p>
        </w:tc>
        <w:tc>
          <w:tcPr>
            <w:tcW w:w="1842" w:type="dxa"/>
          </w:tcPr>
          <w:p w14:paraId="4EB0AC75"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4/13</w:t>
            </w:r>
          </w:p>
        </w:tc>
        <w:tc>
          <w:tcPr>
            <w:tcW w:w="1047" w:type="dxa"/>
          </w:tcPr>
          <w:p w14:paraId="6AD4F61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0.036</w:t>
            </w:r>
          </w:p>
        </w:tc>
      </w:tr>
      <w:tr w:rsidR="00607DA1" w:rsidRPr="007B723F" w14:paraId="4CD2F628" w14:textId="77777777" w:rsidTr="007E2931">
        <w:trPr>
          <w:trHeight w:val="313"/>
        </w:trPr>
        <w:tc>
          <w:tcPr>
            <w:tcW w:w="2376" w:type="dxa"/>
          </w:tcPr>
          <w:p w14:paraId="07F73763"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Child-Pugh class A/B/C</w:t>
            </w:r>
          </w:p>
        </w:tc>
        <w:tc>
          <w:tcPr>
            <w:tcW w:w="1560" w:type="dxa"/>
          </w:tcPr>
          <w:p w14:paraId="3214837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49/20/7</w:t>
            </w:r>
          </w:p>
        </w:tc>
        <w:tc>
          <w:tcPr>
            <w:tcW w:w="1701" w:type="dxa"/>
          </w:tcPr>
          <w:p w14:paraId="58045667"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39/16/4</w:t>
            </w:r>
          </w:p>
        </w:tc>
        <w:tc>
          <w:tcPr>
            <w:tcW w:w="1842" w:type="dxa"/>
          </w:tcPr>
          <w:p w14:paraId="39739605"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10/4/3</w:t>
            </w:r>
          </w:p>
        </w:tc>
        <w:tc>
          <w:tcPr>
            <w:tcW w:w="1047" w:type="dxa"/>
          </w:tcPr>
          <w:p w14:paraId="224F072C"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0.136</w:t>
            </w:r>
          </w:p>
        </w:tc>
      </w:tr>
      <w:tr w:rsidR="00607DA1" w:rsidRPr="007B723F" w14:paraId="4D415B1B" w14:textId="77777777" w:rsidTr="007E2931">
        <w:trPr>
          <w:trHeight w:val="313"/>
        </w:trPr>
        <w:tc>
          <w:tcPr>
            <w:tcW w:w="2376" w:type="dxa"/>
          </w:tcPr>
          <w:p w14:paraId="543A27D5"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b/>
                <w:sz w:val="24"/>
              </w:rPr>
              <w:t>Child-Pugh score</w:t>
            </w:r>
          </w:p>
        </w:tc>
        <w:tc>
          <w:tcPr>
            <w:tcW w:w="1560" w:type="dxa"/>
          </w:tcPr>
          <w:p w14:paraId="5617054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6.71</w:t>
            </w:r>
            <w:r w:rsidR="007E2931">
              <w:rPr>
                <w:rFonts w:ascii="Book Antiqua" w:hAnsi="Book Antiqua"/>
                <w:sz w:val="24"/>
              </w:rPr>
              <w:t xml:space="preserve"> </w:t>
            </w:r>
            <w:r w:rsidRPr="007B723F">
              <w:rPr>
                <w:rFonts w:ascii="Book Antiqua" w:hAnsi="Book Antiqua"/>
                <w:sz w:val="24"/>
              </w:rPr>
              <w:t>±</w:t>
            </w:r>
            <w:r w:rsidR="007E2931">
              <w:rPr>
                <w:rFonts w:ascii="Book Antiqua" w:hAnsi="Book Antiqua"/>
                <w:sz w:val="24"/>
              </w:rPr>
              <w:t xml:space="preserve"> </w:t>
            </w:r>
            <w:r w:rsidRPr="007B723F">
              <w:rPr>
                <w:rFonts w:ascii="Book Antiqua" w:hAnsi="Book Antiqua"/>
                <w:sz w:val="24"/>
              </w:rPr>
              <w:t>1.44</w:t>
            </w:r>
          </w:p>
        </w:tc>
        <w:tc>
          <w:tcPr>
            <w:tcW w:w="1701" w:type="dxa"/>
          </w:tcPr>
          <w:p w14:paraId="4C3221A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7.18</w:t>
            </w:r>
            <w:r w:rsidR="007E2931">
              <w:rPr>
                <w:rFonts w:ascii="Book Antiqua" w:hAnsi="Book Antiqua"/>
                <w:sz w:val="24"/>
              </w:rPr>
              <w:t xml:space="preserve"> </w:t>
            </w:r>
            <w:r w:rsidRPr="007B723F">
              <w:rPr>
                <w:rFonts w:ascii="Book Antiqua" w:hAnsi="Book Antiqua"/>
                <w:sz w:val="24"/>
              </w:rPr>
              <w:t>±</w:t>
            </w:r>
            <w:r w:rsidR="007E2931">
              <w:rPr>
                <w:rFonts w:ascii="Book Antiqua" w:hAnsi="Book Antiqua"/>
                <w:sz w:val="24"/>
              </w:rPr>
              <w:t xml:space="preserve"> </w:t>
            </w:r>
            <w:r w:rsidRPr="007B723F">
              <w:rPr>
                <w:rFonts w:ascii="Book Antiqua" w:hAnsi="Book Antiqua"/>
                <w:sz w:val="24"/>
              </w:rPr>
              <w:t>1.19</w:t>
            </w:r>
          </w:p>
        </w:tc>
        <w:tc>
          <w:tcPr>
            <w:tcW w:w="1842" w:type="dxa"/>
          </w:tcPr>
          <w:p w14:paraId="3A42BC1F"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6.14</w:t>
            </w:r>
            <w:r w:rsidR="007E2931">
              <w:rPr>
                <w:rFonts w:ascii="Book Antiqua" w:hAnsi="Book Antiqua"/>
                <w:sz w:val="24"/>
              </w:rPr>
              <w:t xml:space="preserve"> </w:t>
            </w:r>
            <w:r w:rsidRPr="007B723F">
              <w:rPr>
                <w:rFonts w:ascii="Book Antiqua" w:hAnsi="Book Antiqua"/>
                <w:sz w:val="24"/>
              </w:rPr>
              <w:t>±</w:t>
            </w:r>
            <w:r w:rsidR="007E2931">
              <w:rPr>
                <w:rFonts w:ascii="Book Antiqua" w:hAnsi="Book Antiqua"/>
                <w:sz w:val="24"/>
              </w:rPr>
              <w:t xml:space="preserve"> </w:t>
            </w:r>
            <w:r w:rsidRPr="007B723F">
              <w:rPr>
                <w:rFonts w:ascii="Book Antiqua" w:hAnsi="Book Antiqua"/>
                <w:sz w:val="24"/>
              </w:rPr>
              <w:t>1.23</w:t>
            </w:r>
          </w:p>
        </w:tc>
        <w:tc>
          <w:tcPr>
            <w:tcW w:w="1047" w:type="dxa"/>
          </w:tcPr>
          <w:p w14:paraId="2D37B5AC"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0.267</w:t>
            </w:r>
          </w:p>
        </w:tc>
      </w:tr>
      <w:tr w:rsidR="00607DA1" w:rsidRPr="007B723F" w14:paraId="22ADAC9C" w14:textId="77777777" w:rsidTr="007E2931">
        <w:trPr>
          <w:trHeight w:val="313"/>
        </w:trPr>
        <w:tc>
          <w:tcPr>
            <w:tcW w:w="2376" w:type="dxa"/>
          </w:tcPr>
          <w:p w14:paraId="5F50E98F"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Baseline MELD score</w:t>
            </w:r>
          </w:p>
        </w:tc>
        <w:tc>
          <w:tcPr>
            <w:tcW w:w="1560" w:type="dxa"/>
          </w:tcPr>
          <w:p w14:paraId="3E1CE91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20.31</w:t>
            </w:r>
            <w:r w:rsidR="007E2931">
              <w:rPr>
                <w:rFonts w:ascii="Book Antiqua" w:hAnsi="Book Antiqua"/>
                <w:sz w:val="24"/>
              </w:rPr>
              <w:t xml:space="preserve"> </w:t>
            </w:r>
            <w:r w:rsidRPr="007B723F">
              <w:rPr>
                <w:rFonts w:ascii="Book Antiqua" w:hAnsi="Book Antiqua"/>
                <w:sz w:val="24"/>
              </w:rPr>
              <w:t>±</w:t>
            </w:r>
            <w:r w:rsidR="007E2931">
              <w:rPr>
                <w:rFonts w:ascii="Book Antiqua" w:hAnsi="Book Antiqua"/>
                <w:sz w:val="24"/>
              </w:rPr>
              <w:t xml:space="preserve"> </w:t>
            </w:r>
            <w:r w:rsidRPr="007B723F">
              <w:rPr>
                <w:rFonts w:ascii="Book Antiqua" w:hAnsi="Book Antiqua"/>
                <w:sz w:val="24"/>
              </w:rPr>
              <w:t>14.72</w:t>
            </w:r>
          </w:p>
        </w:tc>
        <w:tc>
          <w:tcPr>
            <w:tcW w:w="1701" w:type="dxa"/>
          </w:tcPr>
          <w:p w14:paraId="7627F96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19.24</w:t>
            </w:r>
            <w:r w:rsidR="007E2931">
              <w:rPr>
                <w:rFonts w:ascii="Book Antiqua" w:hAnsi="Book Antiqua"/>
                <w:sz w:val="24"/>
              </w:rPr>
              <w:t xml:space="preserve"> </w:t>
            </w:r>
            <w:r w:rsidRPr="007B723F">
              <w:rPr>
                <w:rFonts w:ascii="Book Antiqua" w:hAnsi="Book Antiqua"/>
                <w:sz w:val="24"/>
              </w:rPr>
              <w:t>±</w:t>
            </w:r>
            <w:r w:rsidR="007E2931">
              <w:rPr>
                <w:rFonts w:ascii="Book Antiqua" w:hAnsi="Book Antiqua"/>
                <w:sz w:val="24"/>
              </w:rPr>
              <w:t xml:space="preserve"> </w:t>
            </w:r>
            <w:r w:rsidRPr="007B723F">
              <w:rPr>
                <w:rFonts w:ascii="Book Antiqua" w:hAnsi="Book Antiqua"/>
                <w:sz w:val="24"/>
              </w:rPr>
              <w:t>15.23</w:t>
            </w:r>
          </w:p>
        </w:tc>
        <w:tc>
          <w:tcPr>
            <w:tcW w:w="1842" w:type="dxa"/>
          </w:tcPr>
          <w:p w14:paraId="769754D4"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22.46</w:t>
            </w:r>
            <w:r w:rsidR="007E2931">
              <w:rPr>
                <w:rFonts w:ascii="Book Antiqua" w:hAnsi="Book Antiqua"/>
                <w:sz w:val="24"/>
              </w:rPr>
              <w:t xml:space="preserve"> </w:t>
            </w:r>
            <w:r w:rsidRPr="007B723F">
              <w:rPr>
                <w:rFonts w:ascii="Book Antiqua" w:hAnsi="Book Antiqua"/>
                <w:sz w:val="24"/>
              </w:rPr>
              <w:t>±</w:t>
            </w:r>
            <w:r w:rsidR="007E2931">
              <w:rPr>
                <w:rFonts w:ascii="Book Antiqua" w:hAnsi="Book Antiqua"/>
                <w:sz w:val="24"/>
              </w:rPr>
              <w:t xml:space="preserve"> </w:t>
            </w:r>
            <w:r w:rsidRPr="007B723F">
              <w:rPr>
                <w:rFonts w:ascii="Book Antiqua" w:hAnsi="Book Antiqua"/>
                <w:sz w:val="24"/>
              </w:rPr>
              <w:t>12.16</w:t>
            </w:r>
          </w:p>
        </w:tc>
        <w:tc>
          <w:tcPr>
            <w:tcW w:w="1047" w:type="dxa"/>
          </w:tcPr>
          <w:p w14:paraId="269E519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0.035</w:t>
            </w:r>
          </w:p>
        </w:tc>
      </w:tr>
      <w:tr w:rsidR="00607DA1" w:rsidRPr="007B723F" w14:paraId="46C12EBF" w14:textId="77777777" w:rsidTr="007E2931">
        <w:trPr>
          <w:trHeight w:val="313"/>
        </w:trPr>
        <w:tc>
          <w:tcPr>
            <w:tcW w:w="2376" w:type="dxa"/>
          </w:tcPr>
          <w:p w14:paraId="7BC39577" w14:textId="77777777" w:rsidR="00607DA1" w:rsidRPr="007B723F" w:rsidRDefault="00C87594" w:rsidP="007B723F">
            <w:pPr>
              <w:adjustRightInd w:val="0"/>
              <w:snapToGrid w:val="0"/>
              <w:spacing w:after="0" w:line="360" w:lineRule="auto"/>
              <w:rPr>
                <w:rFonts w:ascii="Book Antiqua" w:hAnsi="Book Antiqua"/>
                <w:b/>
                <w:sz w:val="24"/>
              </w:rPr>
            </w:pPr>
            <w:r w:rsidRPr="007B723F">
              <w:rPr>
                <w:rFonts w:ascii="Book Antiqua" w:hAnsi="Book Antiqua"/>
                <w:b/>
                <w:sz w:val="24"/>
              </w:rPr>
              <w:t>Laboratory test</w:t>
            </w:r>
          </w:p>
        </w:tc>
        <w:tc>
          <w:tcPr>
            <w:tcW w:w="1560" w:type="dxa"/>
          </w:tcPr>
          <w:p w14:paraId="1949EA4C" w14:textId="77777777" w:rsidR="00607DA1" w:rsidRPr="007B723F" w:rsidRDefault="00607DA1" w:rsidP="007B723F">
            <w:pPr>
              <w:adjustRightInd w:val="0"/>
              <w:snapToGrid w:val="0"/>
              <w:spacing w:after="0" w:line="360" w:lineRule="auto"/>
              <w:rPr>
                <w:rFonts w:ascii="Book Antiqua" w:hAnsi="Book Antiqua"/>
                <w:sz w:val="24"/>
              </w:rPr>
            </w:pPr>
          </w:p>
        </w:tc>
        <w:tc>
          <w:tcPr>
            <w:tcW w:w="1701" w:type="dxa"/>
          </w:tcPr>
          <w:p w14:paraId="43AE2706" w14:textId="77777777" w:rsidR="00607DA1" w:rsidRPr="007B723F" w:rsidRDefault="00607DA1" w:rsidP="007B723F">
            <w:pPr>
              <w:adjustRightInd w:val="0"/>
              <w:snapToGrid w:val="0"/>
              <w:spacing w:after="0" w:line="360" w:lineRule="auto"/>
              <w:rPr>
                <w:rFonts w:ascii="Book Antiqua" w:hAnsi="Book Antiqua"/>
                <w:sz w:val="24"/>
              </w:rPr>
            </w:pPr>
          </w:p>
        </w:tc>
        <w:tc>
          <w:tcPr>
            <w:tcW w:w="1842" w:type="dxa"/>
          </w:tcPr>
          <w:p w14:paraId="0B1BDA9D" w14:textId="77777777" w:rsidR="00607DA1" w:rsidRPr="007B723F" w:rsidRDefault="00607DA1" w:rsidP="007B723F">
            <w:pPr>
              <w:adjustRightInd w:val="0"/>
              <w:snapToGrid w:val="0"/>
              <w:spacing w:after="0" w:line="360" w:lineRule="auto"/>
              <w:rPr>
                <w:rFonts w:ascii="Book Antiqua" w:hAnsi="Book Antiqua"/>
                <w:sz w:val="24"/>
              </w:rPr>
            </w:pPr>
          </w:p>
        </w:tc>
        <w:tc>
          <w:tcPr>
            <w:tcW w:w="1047" w:type="dxa"/>
          </w:tcPr>
          <w:p w14:paraId="469E6CCF" w14:textId="77777777" w:rsidR="00607DA1" w:rsidRPr="007B723F" w:rsidRDefault="00607DA1" w:rsidP="007B723F">
            <w:pPr>
              <w:adjustRightInd w:val="0"/>
              <w:snapToGrid w:val="0"/>
              <w:spacing w:after="0" w:line="360" w:lineRule="auto"/>
              <w:rPr>
                <w:rFonts w:ascii="Book Antiqua" w:hAnsi="Book Antiqua"/>
                <w:sz w:val="24"/>
              </w:rPr>
            </w:pPr>
          </w:p>
        </w:tc>
      </w:tr>
      <w:tr w:rsidR="00607DA1" w:rsidRPr="007B723F" w14:paraId="712A34D7" w14:textId="77777777" w:rsidTr="007E2931">
        <w:trPr>
          <w:trHeight w:val="313"/>
        </w:trPr>
        <w:tc>
          <w:tcPr>
            <w:tcW w:w="2376" w:type="dxa"/>
          </w:tcPr>
          <w:p w14:paraId="7C2B1E4A"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Total bilirubin (</w:t>
            </w:r>
            <w:proofErr w:type="spellStart"/>
            <w:r w:rsidRPr="007B723F">
              <w:rPr>
                <w:rFonts w:ascii="Book Antiqua" w:hAnsi="Book Antiqua"/>
                <w:sz w:val="24"/>
              </w:rPr>
              <w:t>μmol</w:t>
            </w:r>
            <w:proofErr w:type="spellEnd"/>
            <w:r w:rsidRPr="007B723F">
              <w:rPr>
                <w:rFonts w:ascii="Book Antiqua" w:hAnsi="Book Antiqua"/>
                <w:sz w:val="24"/>
              </w:rPr>
              <w:t>/L)</w:t>
            </w:r>
          </w:p>
        </w:tc>
        <w:tc>
          <w:tcPr>
            <w:tcW w:w="1560" w:type="dxa"/>
          </w:tcPr>
          <w:p w14:paraId="1D35F2F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24.10 ± 13.14</w:t>
            </w:r>
          </w:p>
        </w:tc>
        <w:tc>
          <w:tcPr>
            <w:tcW w:w="1701" w:type="dxa"/>
          </w:tcPr>
          <w:p w14:paraId="39B6F820"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23.22 ± 15.19</w:t>
            </w:r>
          </w:p>
        </w:tc>
        <w:tc>
          <w:tcPr>
            <w:tcW w:w="1842" w:type="dxa"/>
          </w:tcPr>
          <w:p w14:paraId="3B59A9E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26.19 ± 11.33</w:t>
            </w:r>
          </w:p>
        </w:tc>
        <w:tc>
          <w:tcPr>
            <w:tcW w:w="1047" w:type="dxa"/>
          </w:tcPr>
          <w:p w14:paraId="79D811A7"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0.216</w:t>
            </w:r>
          </w:p>
        </w:tc>
      </w:tr>
      <w:tr w:rsidR="00607DA1" w:rsidRPr="007B723F" w14:paraId="761519C5" w14:textId="77777777" w:rsidTr="007E2931">
        <w:trPr>
          <w:trHeight w:val="626"/>
        </w:trPr>
        <w:tc>
          <w:tcPr>
            <w:tcW w:w="2376" w:type="dxa"/>
          </w:tcPr>
          <w:p w14:paraId="7B3A2200"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International normalized ratio</w:t>
            </w:r>
          </w:p>
        </w:tc>
        <w:tc>
          <w:tcPr>
            <w:tcW w:w="1560" w:type="dxa"/>
          </w:tcPr>
          <w:p w14:paraId="00374A9F"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1.33 ± 0.12</w:t>
            </w:r>
          </w:p>
        </w:tc>
        <w:tc>
          <w:tcPr>
            <w:tcW w:w="1701" w:type="dxa"/>
          </w:tcPr>
          <w:p w14:paraId="6436698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1.24 ± 0.11</w:t>
            </w:r>
          </w:p>
        </w:tc>
        <w:tc>
          <w:tcPr>
            <w:tcW w:w="1842" w:type="dxa"/>
          </w:tcPr>
          <w:p w14:paraId="167B9A52"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1.34 ± 0.17</w:t>
            </w:r>
          </w:p>
        </w:tc>
        <w:tc>
          <w:tcPr>
            <w:tcW w:w="1047" w:type="dxa"/>
          </w:tcPr>
          <w:p w14:paraId="1EDBECB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0.145</w:t>
            </w:r>
          </w:p>
        </w:tc>
      </w:tr>
      <w:tr w:rsidR="00607DA1" w:rsidRPr="007B723F" w14:paraId="555CA9F7" w14:textId="77777777" w:rsidTr="007E2931">
        <w:trPr>
          <w:trHeight w:val="313"/>
        </w:trPr>
        <w:tc>
          <w:tcPr>
            <w:tcW w:w="2376" w:type="dxa"/>
          </w:tcPr>
          <w:p w14:paraId="228A8CFC"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Albumin (g/L)</w:t>
            </w:r>
          </w:p>
        </w:tc>
        <w:tc>
          <w:tcPr>
            <w:tcW w:w="1560" w:type="dxa"/>
          </w:tcPr>
          <w:p w14:paraId="384F611C"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30.11 ± 5.81</w:t>
            </w:r>
          </w:p>
        </w:tc>
        <w:tc>
          <w:tcPr>
            <w:tcW w:w="1701" w:type="dxa"/>
          </w:tcPr>
          <w:p w14:paraId="584D468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29.99 ± 4.85</w:t>
            </w:r>
          </w:p>
        </w:tc>
        <w:tc>
          <w:tcPr>
            <w:tcW w:w="1842" w:type="dxa"/>
          </w:tcPr>
          <w:p w14:paraId="2797EE0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31.44 ± 7.87</w:t>
            </w:r>
          </w:p>
        </w:tc>
        <w:tc>
          <w:tcPr>
            <w:tcW w:w="1047" w:type="dxa"/>
          </w:tcPr>
          <w:p w14:paraId="0A9370D7"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0.256</w:t>
            </w:r>
          </w:p>
        </w:tc>
      </w:tr>
      <w:tr w:rsidR="00607DA1" w:rsidRPr="007B723F" w14:paraId="20406774" w14:textId="77777777" w:rsidTr="007E2931">
        <w:trPr>
          <w:trHeight w:val="626"/>
        </w:trPr>
        <w:tc>
          <w:tcPr>
            <w:tcW w:w="2376" w:type="dxa"/>
          </w:tcPr>
          <w:p w14:paraId="5EF15BF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lastRenderedPageBreak/>
              <w:t>Blood urea nitrogen (mmol/L)</w:t>
            </w:r>
          </w:p>
        </w:tc>
        <w:tc>
          <w:tcPr>
            <w:tcW w:w="1560" w:type="dxa"/>
          </w:tcPr>
          <w:p w14:paraId="6C6220D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5.49 ± 2.12</w:t>
            </w:r>
          </w:p>
        </w:tc>
        <w:tc>
          <w:tcPr>
            <w:tcW w:w="1701" w:type="dxa"/>
          </w:tcPr>
          <w:p w14:paraId="0B93D472"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5.26 ± 2.22</w:t>
            </w:r>
          </w:p>
        </w:tc>
        <w:tc>
          <w:tcPr>
            <w:tcW w:w="1842" w:type="dxa"/>
          </w:tcPr>
          <w:p w14:paraId="4149CD31"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5.76 ± 2.36</w:t>
            </w:r>
          </w:p>
        </w:tc>
        <w:tc>
          <w:tcPr>
            <w:tcW w:w="1047" w:type="dxa"/>
          </w:tcPr>
          <w:p w14:paraId="475197FC"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0.167</w:t>
            </w:r>
          </w:p>
        </w:tc>
      </w:tr>
      <w:tr w:rsidR="00607DA1" w:rsidRPr="007B723F" w14:paraId="7B0C9701" w14:textId="77777777" w:rsidTr="007E2931">
        <w:trPr>
          <w:trHeight w:val="626"/>
        </w:trPr>
        <w:tc>
          <w:tcPr>
            <w:tcW w:w="2376" w:type="dxa"/>
          </w:tcPr>
          <w:p w14:paraId="61CD9CD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Serum creatinine (</w:t>
            </w:r>
            <w:proofErr w:type="spellStart"/>
            <w:r w:rsidRPr="007B723F">
              <w:rPr>
                <w:rFonts w:ascii="Book Antiqua" w:hAnsi="Book Antiqua"/>
                <w:sz w:val="24"/>
              </w:rPr>
              <w:t>μmol</w:t>
            </w:r>
            <w:proofErr w:type="spellEnd"/>
            <w:r w:rsidRPr="007B723F">
              <w:rPr>
                <w:rFonts w:ascii="Book Antiqua" w:hAnsi="Book Antiqua"/>
                <w:sz w:val="24"/>
              </w:rPr>
              <w:t>/L)</w:t>
            </w:r>
          </w:p>
        </w:tc>
        <w:tc>
          <w:tcPr>
            <w:tcW w:w="1560" w:type="dxa"/>
          </w:tcPr>
          <w:p w14:paraId="2807AE51"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66.22 ± 17.17</w:t>
            </w:r>
          </w:p>
        </w:tc>
        <w:tc>
          <w:tcPr>
            <w:tcW w:w="1701" w:type="dxa"/>
          </w:tcPr>
          <w:p w14:paraId="49B71FB5"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64.30 ± 19.79</w:t>
            </w:r>
          </w:p>
        </w:tc>
        <w:tc>
          <w:tcPr>
            <w:tcW w:w="1842" w:type="dxa"/>
          </w:tcPr>
          <w:p w14:paraId="11484B22"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67.25 ± 17.67</w:t>
            </w:r>
          </w:p>
        </w:tc>
        <w:tc>
          <w:tcPr>
            <w:tcW w:w="1047" w:type="dxa"/>
          </w:tcPr>
          <w:p w14:paraId="1D770BC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0.267</w:t>
            </w:r>
          </w:p>
        </w:tc>
      </w:tr>
      <w:tr w:rsidR="00607DA1" w:rsidRPr="007B723F" w14:paraId="18A5C752" w14:textId="77777777" w:rsidTr="007E2931">
        <w:trPr>
          <w:trHeight w:val="313"/>
        </w:trPr>
        <w:tc>
          <w:tcPr>
            <w:tcW w:w="2376" w:type="dxa"/>
          </w:tcPr>
          <w:p w14:paraId="2D09F1E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Sodium (mmol/L)</w:t>
            </w:r>
          </w:p>
        </w:tc>
        <w:tc>
          <w:tcPr>
            <w:tcW w:w="1560" w:type="dxa"/>
          </w:tcPr>
          <w:p w14:paraId="7192248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132.04 ± 5.33</w:t>
            </w:r>
          </w:p>
        </w:tc>
        <w:tc>
          <w:tcPr>
            <w:tcW w:w="1701" w:type="dxa"/>
          </w:tcPr>
          <w:p w14:paraId="0E902151"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134.41 ± 4.32</w:t>
            </w:r>
          </w:p>
        </w:tc>
        <w:tc>
          <w:tcPr>
            <w:tcW w:w="1842" w:type="dxa"/>
          </w:tcPr>
          <w:p w14:paraId="4A5AE4FC"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134.01 ± 7.38</w:t>
            </w:r>
          </w:p>
        </w:tc>
        <w:tc>
          <w:tcPr>
            <w:tcW w:w="1047" w:type="dxa"/>
          </w:tcPr>
          <w:p w14:paraId="1C0F791B"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0.378</w:t>
            </w:r>
          </w:p>
        </w:tc>
      </w:tr>
      <w:tr w:rsidR="00607DA1" w:rsidRPr="007B723F" w14:paraId="2B009A9C" w14:textId="77777777" w:rsidTr="007E2931">
        <w:trPr>
          <w:trHeight w:val="313"/>
        </w:trPr>
        <w:tc>
          <w:tcPr>
            <w:tcW w:w="2376" w:type="dxa"/>
          </w:tcPr>
          <w:p w14:paraId="2ADC455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Prothrombin time (s)</w:t>
            </w:r>
          </w:p>
        </w:tc>
        <w:tc>
          <w:tcPr>
            <w:tcW w:w="1560" w:type="dxa"/>
          </w:tcPr>
          <w:p w14:paraId="5F5D0F6B"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13.72</w:t>
            </w:r>
            <w:r w:rsidR="0067350A">
              <w:rPr>
                <w:rFonts w:ascii="Book Antiqua" w:hAnsi="Book Antiqua"/>
                <w:sz w:val="24"/>
              </w:rPr>
              <w:t xml:space="preserve"> </w:t>
            </w:r>
            <w:r w:rsidRPr="007B723F">
              <w:rPr>
                <w:rFonts w:ascii="Book Antiqua" w:hAnsi="Book Antiqua"/>
                <w:sz w:val="24"/>
              </w:rPr>
              <w:t>± 1.95</w:t>
            </w:r>
          </w:p>
        </w:tc>
        <w:tc>
          <w:tcPr>
            <w:tcW w:w="1701" w:type="dxa"/>
          </w:tcPr>
          <w:p w14:paraId="10255C8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14.48 ± 1.97</w:t>
            </w:r>
          </w:p>
        </w:tc>
        <w:tc>
          <w:tcPr>
            <w:tcW w:w="1842" w:type="dxa"/>
          </w:tcPr>
          <w:p w14:paraId="045B8D0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12.99 ± 1.49</w:t>
            </w:r>
          </w:p>
        </w:tc>
        <w:tc>
          <w:tcPr>
            <w:tcW w:w="1047" w:type="dxa"/>
          </w:tcPr>
          <w:p w14:paraId="473DDAD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0.314</w:t>
            </w:r>
          </w:p>
        </w:tc>
      </w:tr>
      <w:tr w:rsidR="00607DA1" w:rsidRPr="007B723F" w14:paraId="77B0EDCD" w14:textId="77777777" w:rsidTr="007E2931">
        <w:trPr>
          <w:trHeight w:val="313"/>
        </w:trPr>
        <w:tc>
          <w:tcPr>
            <w:tcW w:w="2376" w:type="dxa"/>
          </w:tcPr>
          <w:p w14:paraId="513810D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Hemoglobin (g/L)</w:t>
            </w:r>
          </w:p>
        </w:tc>
        <w:tc>
          <w:tcPr>
            <w:tcW w:w="1560" w:type="dxa"/>
          </w:tcPr>
          <w:p w14:paraId="6EEBBEFB"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93.22 ± 20.53</w:t>
            </w:r>
          </w:p>
        </w:tc>
        <w:tc>
          <w:tcPr>
            <w:tcW w:w="1701" w:type="dxa"/>
          </w:tcPr>
          <w:p w14:paraId="650A951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95.12 ± 28.52</w:t>
            </w:r>
          </w:p>
        </w:tc>
        <w:tc>
          <w:tcPr>
            <w:tcW w:w="1842" w:type="dxa"/>
          </w:tcPr>
          <w:p w14:paraId="6205D75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92.02 ± 17.35</w:t>
            </w:r>
          </w:p>
        </w:tc>
        <w:tc>
          <w:tcPr>
            <w:tcW w:w="1047" w:type="dxa"/>
          </w:tcPr>
          <w:p w14:paraId="1522EB7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0.289</w:t>
            </w:r>
          </w:p>
        </w:tc>
      </w:tr>
      <w:tr w:rsidR="00607DA1" w:rsidRPr="007B723F" w14:paraId="2ED65537" w14:textId="77777777" w:rsidTr="007E2931">
        <w:trPr>
          <w:trHeight w:val="313"/>
        </w:trPr>
        <w:tc>
          <w:tcPr>
            <w:tcW w:w="2376" w:type="dxa"/>
          </w:tcPr>
          <w:p w14:paraId="599FD80B" w14:textId="171A994C"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White blood cell</w:t>
            </w:r>
            <w:r w:rsidR="00973C01">
              <w:rPr>
                <w:rFonts w:ascii="Book Antiqua" w:hAnsi="Book Antiqua"/>
                <w:sz w:val="24"/>
              </w:rPr>
              <w:t>s</w:t>
            </w:r>
            <w:r w:rsidRPr="007B723F">
              <w:rPr>
                <w:rFonts w:ascii="Book Antiqua" w:hAnsi="Book Antiqua"/>
                <w:sz w:val="24"/>
              </w:rPr>
              <w:t xml:space="preserve"> (10</w:t>
            </w:r>
            <w:r w:rsidRPr="007B723F">
              <w:rPr>
                <w:rFonts w:ascii="Book Antiqua" w:hAnsi="Book Antiqua"/>
                <w:sz w:val="24"/>
                <w:vertAlign w:val="superscript"/>
              </w:rPr>
              <w:t>9</w:t>
            </w:r>
            <w:r w:rsidRPr="007B723F">
              <w:rPr>
                <w:rFonts w:ascii="Book Antiqua" w:hAnsi="Book Antiqua"/>
                <w:sz w:val="24"/>
              </w:rPr>
              <w:t>/L)</w:t>
            </w:r>
          </w:p>
        </w:tc>
        <w:tc>
          <w:tcPr>
            <w:tcW w:w="1560" w:type="dxa"/>
          </w:tcPr>
          <w:p w14:paraId="6430008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7.05 ± 1.19</w:t>
            </w:r>
          </w:p>
        </w:tc>
        <w:tc>
          <w:tcPr>
            <w:tcW w:w="1701" w:type="dxa"/>
          </w:tcPr>
          <w:p w14:paraId="20910F6A"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7.55 ± 1.19</w:t>
            </w:r>
          </w:p>
        </w:tc>
        <w:tc>
          <w:tcPr>
            <w:tcW w:w="1842" w:type="dxa"/>
          </w:tcPr>
          <w:p w14:paraId="78091D3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6.29 ± 2.48</w:t>
            </w:r>
          </w:p>
        </w:tc>
        <w:tc>
          <w:tcPr>
            <w:tcW w:w="1047" w:type="dxa"/>
          </w:tcPr>
          <w:p w14:paraId="10B29A4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0.179</w:t>
            </w:r>
          </w:p>
        </w:tc>
      </w:tr>
      <w:tr w:rsidR="00607DA1" w:rsidRPr="007B723F" w14:paraId="5277226A" w14:textId="77777777" w:rsidTr="007E2931">
        <w:trPr>
          <w:trHeight w:val="313"/>
        </w:trPr>
        <w:tc>
          <w:tcPr>
            <w:tcW w:w="2376" w:type="dxa"/>
          </w:tcPr>
          <w:p w14:paraId="6F8FDF44"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Platelets (10</w:t>
            </w:r>
            <w:r w:rsidRPr="007B723F">
              <w:rPr>
                <w:rFonts w:ascii="Book Antiqua" w:hAnsi="Book Antiqua"/>
                <w:sz w:val="24"/>
                <w:vertAlign w:val="superscript"/>
              </w:rPr>
              <w:t>9</w:t>
            </w:r>
            <w:r w:rsidRPr="007B723F">
              <w:rPr>
                <w:rFonts w:ascii="Book Antiqua" w:hAnsi="Book Antiqua"/>
                <w:sz w:val="24"/>
              </w:rPr>
              <w:t>/L)</w:t>
            </w:r>
          </w:p>
        </w:tc>
        <w:tc>
          <w:tcPr>
            <w:tcW w:w="1560" w:type="dxa"/>
          </w:tcPr>
          <w:p w14:paraId="7D752E0F"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150.12 ± 126.60</w:t>
            </w:r>
          </w:p>
        </w:tc>
        <w:tc>
          <w:tcPr>
            <w:tcW w:w="1701" w:type="dxa"/>
          </w:tcPr>
          <w:p w14:paraId="1374E71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148.22 ± 119.69</w:t>
            </w:r>
          </w:p>
        </w:tc>
        <w:tc>
          <w:tcPr>
            <w:tcW w:w="1842" w:type="dxa"/>
          </w:tcPr>
          <w:p w14:paraId="06D33282"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154.21 ± 121.61</w:t>
            </w:r>
          </w:p>
        </w:tc>
        <w:tc>
          <w:tcPr>
            <w:tcW w:w="1047" w:type="dxa"/>
          </w:tcPr>
          <w:p w14:paraId="6F45591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0.089</w:t>
            </w:r>
          </w:p>
        </w:tc>
      </w:tr>
      <w:tr w:rsidR="00607DA1" w:rsidRPr="007B723F" w14:paraId="4EB4A3B1" w14:textId="77777777" w:rsidTr="007E2931">
        <w:trPr>
          <w:trHeight w:val="626"/>
        </w:trPr>
        <w:tc>
          <w:tcPr>
            <w:tcW w:w="2376" w:type="dxa"/>
          </w:tcPr>
          <w:p w14:paraId="3F7027BB"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Alanine aminotransferase (U/L)</w:t>
            </w:r>
          </w:p>
        </w:tc>
        <w:tc>
          <w:tcPr>
            <w:tcW w:w="1560" w:type="dxa"/>
          </w:tcPr>
          <w:p w14:paraId="4CB10800"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31.42 ± 15.71</w:t>
            </w:r>
          </w:p>
        </w:tc>
        <w:tc>
          <w:tcPr>
            <w:tcW w:w="1701" w:type="dxa"/>
          </w:tcPr>
          <w:p w14:paraId="3E8CC46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28.43 ± 17.01</w:t>
            </w:r>
          </w:p>
        </w:tc>
        <w:tc>
          <w:tcPr>
            <w:tcW w:w="1842" w:type="dxa"/>
          </w:tcPr>
          <w:p w14:paraId="3956E262"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32.22 ± 14.08</w:t>
            </w:r>
          </w:p>
        </w:tc>
        <w:tc>
          <w:tcPr>
            <w:tcW w:w="1047" w:type="dxa"/>
          </w:tcPr>
          <w:p w14:paraId="553789F7"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0.067</w:t>
            </w:r>
          </w:p>
        </w:tc>
      </w:tr>
      <w:tr w:rsidR="00607DA1" w:rsidRPr="007B723F" w14:paraId="620FC741" w14:textId="77777777" w:rsidTr="007E2931">
        <w:trPr>
          <w:trHeight w:val="626"/>
        </w:trPr>
        <w:tc>
          <w:tcPr>
            <w:tcW w:w="2376" w:type="dxa"/>
          </w:tcPr>
          <w:p w14:paraId="02F8AAC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Aspartate aminotransferase (U/L)</w:t>
            </w:r>
          </w:p>
        </w:tc>
        <w:tc>
          <w:tcPr>
            <w:tcW w:w="1560" w:type="dxa"/>
          </w:tcPr>
          <w:p w14:paraId="18BC2FDF"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26.34 ± 12.12</w:t>
            </w:r>
          </w:p>
        </w:tc>
        <w:tc>
          <w:tcPr>
            <w:tcW w:w="1701" w:type="dxa"/>
          </w:tcPr>
          <w:p w14:paraId="06852B80"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26.31 ± 13.69</w:t>
            </w:r>
          </w:p>
        </w:tc>
        <w:tc>
          <w:tcPr>
            <w:tcW w:w="1842" w:type="dxa"/>
          </w:tcPr>
          <w:p w14:paraId="3DE27B6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27.19 ± 18.76</w:t>
            </w:r>
          </w:p>
        </w:tc>
        <w:tc>
          <w:tcPr>
            <w:tcW w:w="1047" w:type="dxa"/>
          </w:tcPr>
          <w:p w14:paraId="34A61210"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0.261</w:t>
            </w:r>
          </w:p>
        </w:tc>
      </w:tr>
      <w:tr w:rsidR="00607DA1" w:rsidRPr="007B723F" w14:paraId="0860649E" w14:textId="77777777" w:rsidTr="007E2931">
        <w:trPr>
          <w:trHeight w:val="626"/>
        </w:trPr>
        <w:tc>
          <w:tcPr>
            <w:tcW w:w="2376" w:type="dxa"/>
          </w:tcPr>
          <w:p w14:paraId="125BE17B"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Alkaline phosphatase (U/L)</w:t>
            </w:r>
          </w:p>
        </w:tc>
        <w:tc>
          <w:tcPr>
            <w:tcW w:w="1560" w:type="dxa"/>
          </w:tcPr>
          <w:p w14:paraId="69E5EF7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89.56 ± 47.91</w:t>
            </w:r>
          </w:p>
        </w:tc>
        <w:tc>
          <w:tcPr>
            <w:tcW w:w="1701" w:type="dxa"/>
          </w:tcPr>
          <w:p w14:paraId="35219D60"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80.22 ± 54.49</w:t>
            </w:r>
          </w:p>
        </w:tc>
        <w:tc>
          <w:tcPr>
            <w:tcW w:w="1842" w:type="dxa"/>
          </w:tcPr>
          <w:p w14:paraId="659F353A"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90.33 ± 44.19</w:t>
            </w:r>
          </w:p>
        </w:tc>
        <w:tc>
          <w:tcPr>
            <w:tcW w:w="1047" w:type="dxa"/>
          </w:tcPr>
          <w:p w14:paraId="27C9EB9B"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0.213</w:t>
            </w:r>
          </w:p>
        </w:tc>
      </w:tr>
      <w:tr w:rsidR="00607DA1" w:rsidRPr="007B723F" w14:paraId="331DD932" w14:textId="77777777" w:rsidTr="007E2931">
        <w:trPr>
          <w:trHeight w:val="313"/>
        </w:trPr>
        <w:tc>
          <w:tcPr>
            <w:tcW w:w="2376" w:type="dxa"/>
          </w:tcPr>
          <w:p w14:paraId="7500A390" w14:textId="77777777" w:rsidR="00607DA1" w:rsidRPr="007B723F" w:rsidRDefault="0067350A" w:rsidP="007B723F">
            <w:pPr>
              <w:adjustRightInd w:val="0"/>
              <w:snapToGrid w:val="0"/>
              <w:spacing w:after="0" w:line="360" w:lineRule="auto"/>
              <w:rPr>
                <w:rFonts w:ascii="Book Antiqua" w:hAnsi="Book Antiqua"/>
                <w:b/>
                <w:sz w:val="24"/>
              </w:rPr>
            </w:pPr>
            <w:r>
              <w:rPr>
                <w:rFonts w:ascii="Book Antiqua" w:hAnsi="Book Antiqua"/>
                <w:b/>
                <w:sz w:val="24"/>
              </w:rPr>
              <w:t xml:space="preserve">CTPV score </w:t>
            </w:r>
            <w:r w:rsidR="00C87594" w:rsidRPr="007B723F">
              <w:rPr>
                <w:rFonts w:ascii="Book Antiqua" w:hAnsi="Book Antiqua"/>
                <w:b/>
                <w:sz w:val="24"/>
              </w:rPr>
              <w:t>(</w:t>
            </w:r>
            <w:r w:rsidR="00C87594" w:rsidRPr="0067350A">
              <w:rPr>
                <w:rFonts w:ascii="Book Antiqua" w:hAnsi="Book Antiqua"/>
                <w:b/>
                <w:i/>
                <w:sz w:val="24"/>
              </w:rPr>
              <w:t>n</w:t>
            </w:r>
            <w:r w:rsidR="00C87594" w:rsidRPr="007B723F">
              <w:rPr>
                <w:rFonts w:ascii="Book Antiqua" w:hAnsi="Book Antiqua"/>
                <w:b/>
                <w:sz w:val="24"/>
              </w:rPr>
              <w:t>)</w:t>
            </w:r>
          </w:p>
        </w:tc>
        <w:tc>
          <w:tcPr>
            <w:tcW w:w="1560" w:type="dxa"/>
          </w:tcPr>
          <w:p w14:paraId="348FC4EC" w14:textId="77777777" w:rsidR="00607DA1" w:rsidRPr="007B723F" w:rsidRDefault="00607DA1" w:rsidP="007B723F">
            <w:pPr>
              <w:adjustRightInd w:val="0"/>
              <w:snapToGrid w:val="0"/>
              <w:spacing w:after="0" w:line="360" w:lineRule="auto"/>
              <w:rPr>
                <w:rFonts w:ascii="Book Antiqua" w:hAnsi="Book Antiqua"/>
                <w:sz w:val="24"/>
              </w:rPr>
            </w:pPr>
          </w:p>
        </w:tc>
        <w:tc>
          <w:tcPr>
            <w:tcW w:w="1701" w:type="dxa"/>
          </w:tcPr>
          <w:p w14:paraId="0A826416" w14:textId="77777777" w:rsidR="00607DA1" w:rsidRPr="007B723F" w:rsidRDefault="00607DA1" w:rsidP="007B723F">
            <w:pPr>
              <w:adjustRightInd w:val="0"/>
              <w:snapToGrid w:val="0"/>
              <w:spacing w:after="0" w:line="360" w:lineRule="auto"/>
              <w:rPr>
                <w:rFonts w:ascii="Book Antiqua" w:hAnsi="Book Antiqua"/>
                <w:sz w:val="24"/>
              </w:rPr>
            </w:pPr>
          </w:p>
        </w:tc>
        <w:tc>
          <w:tcPr>
            <w:tcW w:w="1842" w:type="dxa"/>
          </w:tcPr>
          <w:p w14:paraId="47464502" w14:textId="77777777" w:rsidR="00607DA1" w:rsidRPr="007B723F" w:rsidRDefault="00607DA1" w:rsidP="007B723F">
            <w:pPr>
              <w:adjustRightInd w:val="0"/>
              <w:snapToGrid w:val="0"/>
              <w:spacing w:after="0" w:line="360" w:lineRule="auto"/>
              <w:rPr>
                <w:rFonts w:ascii="Book Antiqua" w:hAnsi="Book Antiqua"/>
                <w:sz w:val="24"/>
              </w:rPr>
            </w:pPr>
          </w:p>
        </w:tc>
        <w:tc>
          <w:tcPr>
            <w:tcW w:w="1047" w:type="dxa"/>
          </w:tcPr>
          <w:p w14:paraId="6DD22D3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0.021</w:t>
            </w:r>
          </w:p>
        </w:tc>
      </w:tr>
      <w:tr w:rsidR="00607DA1" w:rsidRPr="007B723F" w14:paraId="466143FD" w14:textId="77777777" w:rsidTr="007E2931">
        <w:trPr>
          <w:trHeight w:val="313"/>
        </w:trPr>
        <w:tc>
          <w:tcPr>
            <w:tcW w:w="2376" w:type="dxa"/>
          </w:tcPr>
          <w:p w14:paraId="1B2225D0"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 score</w:t>
            </w:r>
          </w:p>
        </w:tc>
        <w:tc>
          <w:tcPr>
            <w:tcW w:w="1560" w:type="dxa"/>
          </w:tcPr>
          <w:p w14:paraId="08115D74"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w:t>
            </w:r>
          </w:p>
        </w:tc>
        <w:tc>
          <w:tcPr>
            <w:tcW w:w="1701" w:type="dxa"/>
          </w:tcPr>
          <w:p w14:paraId="1D3AEA28"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w:t>
            </w:r>
          </w:p>
        </w:tc>
        <w:tc>
          <w:tcPr>
            <w:tcW w:w="1842" w:type="dxa"/>
          </w:tcPr>
          <w:p w14:paraId="7835D127"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0</w:t>
            </w:r>
          </w:p>
        </w:tc>
        <w:tc>
          <w:tcPr>
            <w:tcW w:w="1047" w:type="dxa"/>
          </w:tcPr>
          <w:p w14:paraId="43A5B017" w14:textId="77777777" w:rsidR="00607DA1" w:rsidRPr="007B723F" w:rsidRDefault="00607DA1" w:rsidP="007B723F">
            <w:pPr>
              <w:adjustRightInd w:val="0"/>
              <w:snapToGrid w:val="0"/>
              <w:spacing w:after="0" w:line="360" w:lineRule="auto"/>
              <w:rPr>
                <w:rFonts w:ascii="Book Antiqua" w:hAnsi="Book Antiqua"/>
                <w:sz w:val="24"/>
              </w:rPr>
            </w:pPr>
          </w:p>
        </w:tc>
      </w:tr>
      <w:tr w:rsidR="00607DA1" w:rsidRPr="007B723F" w14:paraId="2AA57910" w14:textId="77777777" w:rsidTr="007E2931">
        <w:trPr>
          <w:trHeight w:val="313"/>
        </w:trPr>
        <w:tc>
          <w:tcPr>
            <w:tcW w:w="2376" w:type="dxa"/>
          </w:tcPr>
          <w:p w14:paraId="1C7A0E63"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 score</w:t>
            </w:r>
          </w:p>
        </w:tc>
        <w:tc>
          <w:tcPr>
            <w:tcW w:w="1560" w:type="dxa"/>
          </w:tcPr>
          <w:p w14:paraId="1186BEC4"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21</w:t>
            </w:r>
          </w:p>
        </w:tc>
        <w:tc>
          <w:tcPr>
            <w:tcW w:w="1701" w:type="dxa"/>
          </w:tcPr>
          <w:p w14:paraId="79510DA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19</w:t>
            </w:r>
          </w:p>
        </w:tc>
        <w:tc>
          <w:tcPr>
            <w:tcW w:w="1842" w:type="dxa"/>
          </w:tcPr>
          <w:p w14:paraId="35860FE5"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w:t>
            </w:r>
          </w:p>
        </w:tc>
        <w:tc>
          <w:tcPr>
            <w:tcW w:w="1047" w:type="dxa"/>
          </w:tcPr>
          <w:p w14:paraId="731C95A3" w14:textId="77777777" w:rsidR="00607DA1" w:rsidRPr="007B723F" w:rsidRDefault="00607DA1" w:rsidP="007B723F">
            <w:pPr>
              <w:adjustRightInd w:val="0"/>
              <w:snapToGrid w:val="0"/>
              <w:spacing w:after="0" w:line="360" w:lineRule="auto"/>
              <w:rPr>
                <w:rFonts w:ascii="Book Antiqua" w:hAnsi="Book Antiqua"/>
                <w:sz w:val="24"/>
              </w:rPr>
            </w:pPr>
          </w:p>
        </w:tc>
      </w:tr>
      <w:tr w:rsidR="00607DA1" w:rsidRPr="007B723F" w14:paraId="25FE7A7D" w14:textId="77777777" w:rsidTr="007E2931">
        <w:trPr>
          <w:trHeight w:val="313"/>
        </w:trPr>
        <w:tc>
          <w:tcPr>
            <w:tcW w:w="2376" w:type="dxa"/>
          </w:tcPr>
          <w:p w14:paraId="2922358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 score</w:t>
            </w:r>
          </w:p>
        </w:tc>
        <w:tc>
          <w:tcPr>
            <w:tcW w:w="1560" w:type="dxa"/>
          </w:tcPr>
          <w:p w14:paraId="206D3ACA"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34</w:t>
            </w:r>
          </w:p>
        </w:tc>
        <w:tc>
          <w:tcPr>
            <w:tcW w:w="1701" w:type="dxa"/>
          </w:tcPr>
          <w:p w14:paraId="197525B0"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27</w:t>
            </w:r>
          </w:p>
        </w:tc>
        <w:tc>
          <w:tcPr>
            <w:tcW w:w="1842" w:type="dxa"/>
          </w:tcPr>
          <w:p w14:paraId="3E337D4C"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7</w:t>
            </w:r>
          </w:p>
        </w:tc>
        <w:tc>
          <w:tcPr>
            <w:tcW w:w="1047" w:type="dxa"/>
          </w:tcPr>
          <w:p w14:paraId="585A9477" w14:textId="77777777" w:rsidR="00607DA1" w:rsidRPr="007B723F" w:rsidRDefault="00607DA1" w:rsidP="007B723F">
            <w:pPr>
              <w:adjustRightInd w:val="0"/>
              <w:snapToGrid w:val="0"/>
              <w:spacing w:after="0" w:line="360" w:lineRule="auto"/>
              <w:rPr>
                <w:rFonts w:ascii="Book Antiqua" w:hAnsi="Book Antiqua"/>
                <w:sz w:val="24"/>
              </w:rPr>
            </w:pPr>
          </w:p>
        </w:tc>
      </w:tr>
      <w:tr w:rsidR="00607DA1" w:rsidRPr="007B723F" w14:paraId="588B344B" w14:textId="77777777" w:rsidTr="007E2931">
        <w:trPr>
          <w:trHeight w:val="323"/>
        </w:trPr>
        <w:tc>
          <w:tcPr>
            <w:tcW w:w="2376" w:type="dxa"/>
            <w:tcBorders>
              <w:bottom w:val="single" w:sz="4" w:space="0" w:color="000000" w:themeColor="text1"/>
            </w:tcBorders>
          </w:tcPr>
          <w:p w14:paraId="2EADDE69"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4 score</w:t>
            </w:r>
          </w:p>
        </w:tc>
        <w:tc>
          <w:tcPr>
            <w:tcW w:w="1560" w:type="dxa"/>
            <w:tcBorders>
              <w:bottom w:val="single" w:sz="4" w:space="0" w:color="000000" w:themeColor="text1"/>
            </w:tcBorders>
          </w:tcPr>
          <w:p w14:paraId="5F3A232E"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15</w:t>
            </w:r>
          </w:p>
        </w:tc>
        <w:tc>
          <w:tcPr>
            <w:tcW w:w="1701" w:type="dxa"/>
            <w:tcBorders>
              <w:bottom w:val="single" w:sz="4" w:space="0" w:color="000000" w:themeColor="text1"/>
            </w:tcBorders>
          </w:tcPr>
          <w:p w14:paraId="54648F06"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6</w:t>
            </w:r>
          </w:p>
        </w:tc>
        <w:tc>
          <w:tcPr>
            <w:tcW w:w="1842" w:type="dxa"/>
            <w:tcBorders>
              <w:bottom w:val="single" w:sz="4" w:space="0" w:color="000000" w:themeColor="text1"/>
            </w:tcBorders>
          </w:tcPr>
          <w:p w14:paraId="30CFC7ED" w14:textId="77777777" w:rsidR="00607DA1" w:rsidRPr="007B723F" w:rsidRDefault="00C87594" w:rsidP="007B723F">
            <w:pPr>
              <w:adjustRightInd w:val="0"/>
              <w:snapToGrid w:val="0"/>
              <w:spacing w:after="0" w:line="360" w:lineRule="auto"/>
              <w:rPr>
                <w:rFonts w:ascii="Book Antiqua" w:hAnsi="Book Antiqua"/>
                <w:sz w:val="24"/>
              </w:rPr>
            </w:pPr>
            <w:r w:rsidRPr="007B723F">
              <w:rPr>
                <w:rFonts w:ascii="Book Antiqua" w:hAnsi="Book Antiqua"/>
                <w:sz w:val="24"/>
              </w:rPr>
              <w:t>9</w:t>
            </w:r>
          </w:p>
        </w:tc>
        <w:tc>
          <w:tcPr>
            <w:tcW w:w="1047" w:type="dxa"/>
            <w:tcBorders>
              <w:bottom w:val="single" w:sz="4" w:space="0" w:color="000000" w:themeColor="text1"/>
            </w:tcBorders>
          </w:tcPr>
          <w:p w14:paraId="2E359468" w14:textId="77777777" w:rsidR="00607DA1" w:rsidRPr="007B723F" w:rsidRDefault="00607DA1" w:rsidP="007B723F">
            <w:pPr>
              <w:adjustRightInd w:val="0"/>
              <w:snapToGrid w:val="0"/>
              <w:spacing w:after="0" w:line="360" w:lineRule="auto"/>
              <w:rPr>
                <w:rFonts w:ascii="Book Antiqua" w:hAnsi="Book Antiqua"/>
                <w:sz w:val="24"/>
              </w:rPr>
            </w:pPr>
          </w:p>
        </w:tc>
      </w:tr>
    </w:tbl>
    <w:p w14:paraId="6F620B44" w14:textId="77777777" w:rsidR="00607DA1" w:rsidRPr="0067350A" w:rsidRDefault="0067350A" w:rsidP="007B723F">
      <w:pPr>
        <w:adjustRightInd w:val="0"/>
        <w:snapToGrid w:val="0"/>
        <w:spacing w:after="0" w:line="360" w:lineRule="auto"/>
        <w:rPr>
          <w:rFonts w:ascii="Book Antiqua" w:hAnsi="Book Antiqua"/>
          <w:color w:val="000000"/>
          <w:sz w:val="24"/>
        </w:rPr>
      </w:pPr>
      <w:r>
        <w:rPr>
          <w:rFonts w:ascii="Book Antiqua" w:hAnsi="Book Antiqua"/>
          <w:color w:val="000000"/>
          <w:sz w:val="24"/>
        </w:rPr>
        <w:t xml:space="preserve">MELD: </w:t>
      </w:r>
      <w:r w:rsidR="00C87594" w:rsidRPr="007B723F">
        <w:rPr>
          <w:rFonts w:ascii="Book Antiqua" w:hAnsi="Book Antiqua"/>
          <w:color w:val="000000"/>
          <w:sz w:val="24"/>
        </w:rPr>
        <w:t>Mo</w:t>
      </w:r>
      <w:r>
        <w:rPr>
          <w:rFonts w:ascii="Book Antiqua" w:hAnsi="Book Antiqua"/>
          <w:color w:val="000000"/>
          <w:sz w:val="24"/>
        </w:rPr>
        <w:t xml:space="preserve">del of end-stage liver diseases; CTPV: </w:t>
      </w:r>
      <w:r w:rsidRPr="007B723F">
        <w:rPr>
          <w:rFonts w:ascii="Book Antiqua" w:hAnsi="Book Antiqua"/>
          <w:color w:val="000000"/>
          <w:sz w:val="24"/>
        </w:rPr>
        <w:t>C</w:t>
      </w:r>
      <w:r w:rsidR="00C87594" w:rsidRPr="007B723F">
        <w:rPr>
          <w:rFonts w:ascii="Book Antiqua" w:hAnsi="Book Antiqua"/>
          <w:color w:val="000000"/>
          <w:sz w:val="24"/>
        </w:rPr>
        <w:t>avernous transformation of the portal vein.</w:t>
      </w:r>
    </w:p>
    <w:p w14:paraId="1F5730BB" w14:textId="77777777" w:rsidR="00607DA1" w:rsidRPr="007B723F" w:rsidRDefault="00C87594" w:rsidP="007B723F">
      <w:pPr>
        <w:widowControl/>
        <w:spacing w:after="0" w:line="360" w:lineRule="auto"/>
        <w:rPr>
          <w:rFonts w:ascii="Book Antiqua" w:hAnsi="Book Antiqua"/>
          <w:sz w:val="24"/>
        </w:rPr>
      </w:pPr>
      <w:r w:rsidRPr="007B723F">
        <w:rPr>
          <w:rFonts w:ascii="Book Antiqua" w:hAnsi="Book Antiqua"/>
          <w:sz w:val="24"/>
        </w:rPr>
        <w:br w:type="page"/>
      </w:r>
    </w:p>
    <w:p w14:paraId="6EF547AE" w14:textId="77777777" w:rsidR="00607DA1" w:rsidRPr="007B723F" w:rsidRDefault="0067350A" w:rsidP="007B723F">
      <w:pPr>
        <w:widowControl/>
        <w:adjustRightInd w:val="0"/>
        <w:snapToGrid w:val="0"/>
        <w:spacing w:after="0" w:line="360" w:lineRule="auto"/>
        <w:rPr>
          <w:rFonts w:ascii="Book Antiqua" w:eastAsia="FrutigerLTPro-Condensed" w:hAnsi="Book Antiqua" w:cs="Book Antiqua"/>
          <w:color w:val="231F20"/>
          <w:kern w:val="0"/>
          <w:sz w:val="24"/>
          <w:lang w:bidi="ar"/>
        </w:rPr>
      </w:pPr>
      <w:r>
        <w:rPr>
          <w:rStyle w:val="fontstyle01"/>
          <w:rFonts w:ascii="Book Antiqua" w:hAnsi="Book Antiqua"/>
          <w:b/>
          <w:sz w:val="24"/>
          <w:szCs w:val="24"/>
        </w:rPr>
        <w:lastRenderedPageBreak/>
        <w:t xml:space="preserve">Table 2 </w:t>
      </w:r>
      <w:r w:rsidR="00C87594" w:rsidRPr="007B723F">
        <w:rPr>
          <w:rFonts w:ascii="Book Antiqua" w:eastAsia="FrutigerLTPro-BoldCn" w:hAnsi="Book Antiqua" w:cs="Book Antiqua"/>
          <w:b/>
          <w:color w:val="231F20"/>
          <w:kern w:val="0"/>
          <w:sz w:val="24"/>
          <w:lang w:bidi="ar"/>
        </w:rPr>
        <w:t>Univariate and multivariate analyses for technical success</w:t>
      </w:r>
    </w:p>
    <w:tbl>
      <w:tblPr>
        <w:tblStyle w:val="ab"/>
        <w:tblW w:w="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1979"/>
        <w:gridCol w:w="865"/>
        <w:gridCol w:w="2149"/>
        <w:gridCol w:w="995"/>
      </w:tblGrid>
      <w:tr w:rsidR="00607DA1" w:rsidRPr="007B723F" w14:paraId="617774AB" w14:textId="77777777">
        <w:trPr>
          <w:trHeight w:val="621"/>
        </w:trPr>
        <w:tc>
          <w:tcPr>
            <w:tcW w:w="2712" w:type="dxa"/>
            <w:vMerge w:val="restart"/>
            <w:tcBorders>
              <w:top w:val="single" w:sz="4" w:space="0" w:color="auto"/>
            </w:tcBorders>
          </w:tcPr>
          <w:p w14:paraId="52CBBE91"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p w14:paraId="6D5AB14A"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p w14:paraId="4B50644F"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Variable</w:t>
            </w:r>
          </w:p>
          <w:p w14:paraId="6625116D" w14:textId="77777777" w:rsidR="00607DA1" w:rsidRPr="007B723F" w:rsidRDefault="00607DA1" w:rsidP="007B723F">
            <w:pPr>
              <w:adjustRightInd w:val="0"/>
              <w:snapToGrid w:val="0"/>
              <w:spacing w:after="0" w:line="360" w:lineRule="auto"/>
              <w:rPr>
                <w:rFonts w:ascii="Book Antiqua" w:hAnsi="Book Antiqua" w:cs="Book Antiqua"/>
                <w:sz w:val="24"/>
              </w:rPr>
            </w:pPr>
          </w:p>
        </w:tc>
        <w:tc>
          <w:tcPr>
            <w:tcW w:w="1979" w:type="dxa"/>
            <w:tcBorders>
              <w:top w:val="single" w:sz="4" w:space="0" w:color="auto"/>
              <w:bottom w:val="single" w:sz="4" w:space="0" w:color="auto"/>
            </w:tcBorders>
          </w:tcPr>
          <w:p w14:paraId="371A5D90" w14:textId="77777777" w:rsidR="00607DA1" w:rsidRPr="0067350A"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Univariate analysis</w:t>
            </w:r>
          </w:p>
        </w:tc>
        <w:tc>
          <w:tcPr>
            <w:tcW w:w="865" w:type="dxa"/>
            <w:tcBorders>
              <w:top w:val="single" w:sz="4" w:space="0" w:color="auto"/>
              <w:bottom w:val="single" w:sz="4" w:space="0" w:color="auto"/>
            </w:tcBorders>
          </w:tcPr>
          <w:p w14:paraId="0984246C"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c>
          <w:tcPr>
            <w:tcW w:w="2149" w:type="dxa"/>
            <w:tcBorders>
              <w:top w:val="single" w:sz="4" w:space="0" w:color="auto"/>
              <w:bottom w:val="single" w:sz="4" w:space="0" w:color="auto"/>
            </w:tcBorders>
          </w:tcPr>
          <w:p w14:paraId="2D76052C" w14:textId="77777777" w:rsidR="00607DA1" w:rsidRPr="0067350A"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Multivariate analysis</w:t>
            </w:r>
          </w:p>
        </w:tc>
        <w:tc>
          <w:tcPr>
            <w:tcW w:w="995" w:type="dxa"/>
            <w:tcBorders>
              <w:top w:val="single" w:sz="4" w:space="0" w:color="auto"/>
              <w:bottom w:val="single" w:sz="4" w:space="0" w:color="auto"/>
            </w:tcBorders>
          </w:tcPr>
          <w:p w14:paraId="23B13CD5"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r>
      <w:tr w:rsidR="00607DA1" w:rsidRPr="007B723F" w14:paraId="1F8D133E" w14:textId="77777777">
        <w:trPr>
          <w:trHeight w:val="621"/>
        </w:trPr>
        <w:tc>
          <w:tcPr>
            <w:tcW w:w="2712" w:type="dxa"/>
            <w:vMerge/>
            <w:tcBorders>
              <w:bottom w:val="single" w:sz="4" w:space="0" w:color="auto"/>
            </w:tcBorders>
          </w:tcPr>
          <w:p w14:paraId="3EC3B44A" w14:textId="77777777" w:rsidR="00607DA1" w:rsidRPr="007B723F" w:rsidRDefault="00607DA1" w:rsidP="007B723F">
            <w:pPr>
              <w:adjustRightInd w:val="0"/>
              <w:snapToGrid w:val="0"/>
              <w:spacing w:after="0" w:line="360" w:lineRule="auto"/>
              <w:rPr>
                <w:rFonts w:ascii="Book Antiqua" w:hAnsi="Book Antiqua" w:cs="Book Antiqua"/>
                <w:sz w:val="24"/>
              </w:rPr>
            </w:pPr>
          </w:p>
        </w:tc>
        <w:tc>
          <w:tcPr>
            <w:tcW w:w="1979" w:type="dxa"/>
            <w:tcBorders>
              <w:top w:val="single" w:sz="4" w:space="0" w:color="auto"/>
              <w:bottom w:val="single" w:sz="4" w:space="0" w:color="auto"/>
            </w:tcBorders>
          </w:tcPr>
          <w:p w14:paraId="74E8517F" w14:textId="77777777" w:rsidR="00607DA1" w:rsidRPr="0067350A"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OR (95%CI)</w:t>
            </w:r>
          </w:p>
        </w:tc>
        <w:tc>
          <w:tcPr>
            <w:tcW w:w="865" w:type="dxa"/>
            <w:tcBorders>
              <w:top w:val="single" w:sz="4" w:space="0" w:color="auto"/>
              <w:bottom w:val="single" w:sz="4" w:space="0" w:color="auto"/>
            </w:tcBorders>
          </w:tcPr>
          <w:p w14:paraId="0F8B7471" w14:textId="4DF62D28" w:rsidR="00607DA1" w:rsidRPr="0067350A" w:rsidRDefault="0067350A"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67350A">
              <w:rPr>
                <w:rFonts w:ascii="Book Antiqua" w:eastAsia="FrutigerLTPro-BoldCn" w:hAnsi="Book Antiqua" w:cs="Book Antiqua"/>
                <w:b/>
                <w:i/>
                <w:color w:val="231F20"/>
                <w:kern w:val="0"/>
                <w:sz w:val="24"/>
                <w:lang w:bidi="ar"/>
              </w:rPr>
              <w:t>P</w:t>
            </w:r>
            <w:r w:rsidR="00973C01">
              <w:rPr>
                <w:rFonts w:ascii="Book Antiqua" w:eastAsia="FrutigerLTPro-BoldCn" w:hAnsi="Book Antiqua" w:cs="Book Antiqua"/>
                <w:b/>
                <w:color w:val="231F20"/>
                <w:kern w:val="0"/>
                <w:sz w:val="24"/>
                <w:lang w:bidi="ar"/>
              </w:rPr>
              <w:t>-</w:t>
            </w:r>
            <w:r w:rsidRPr="007B723F">
              <w:rPr>
                <w:rFonts w:ascii="Book Antiqua" w:eastAsia="FrutigerLTPro-BoldCn" w:hAnsi="Book Antiqua" w:cs="Book Antiqua"/>
                <w:b/>
                <w:color w:val="231F20"/>
                <w:kern w:val="0"/>
                <w:sz w:val="24"/>
                <w:lang w:bidi="ar"/>
              </w:rPr>
              <w:t>v</w:t>
            </w:r>
            <w:r w:rsidR="00C87594" w:rsidRPr="007B723F">
              <w:rPr>
                <w:rFonts w:ascii="Book Antiqua" w:eastAsia="FrutigerLTPro-BoldCn" w:hAnsi="Book Antiqua" w:cs="Book Antiqua"/>
                <w:b/>
                <w:color w:val="231F20"/>
                <w:kern w:val="0"/>
                <w:sz w:val="24"/>
                <w:lang w:bidi="ar"/>
              </w:rPr>
              <w:t>alue</w:t>
            </w:r>
          </w:p>
        </w:tc>
        <w:tc>
          <w:tcPr>
            <w:tcW w:w="2149" w:type="dxa"/>
            <w:tcBorders>
              <w:top w:val="single" w:sz="4" w:space="0" w:color="auto"/>
              <w:bottom w:val="single" w:sz="4" w:space="0" w:color="auto"/>
            </w:tcBorders>
          </w:tcPr>
          <w:p w14:paraId="73FEDDE7"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OR (95%CI)</w:t>
            </w:r>
          </w:p>
          <w:p w14:paraId="1393D25E"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c>
          <w:tcPr>
            <w:tcW w:w="995" w:type="dxa"/>
            <w:tcBorders>
              <w:top w:val="single" w:sz="4" w:space="0" w:color="auto"/>
              <w:bottom w:val="single" w:sz="4" w:space="0" w:color="auto"/>
            </w:tcBorders>
          </w:tcPr>
          <w:p w14:paraId="28FA25E9" w14:textId="762281DD" w:rsidR="00607DA1" w:rsidRPr="0067350A" w:rsidRDefault="0067350A"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67350A">
              <w:rPr>
                <w:rFonts w:ascii="Book Antiqua" w:eastAsia="FrutigerLTPro-BoldCn" w:hAnsi="Book Antiqua" w:cs="Book Antiqua"/>
                <w:b/>
                <w:i/>
                <w:color w:val="231F20"/>
                <w:kern w:val="0"/>
                <w:sz w:val="24"/>
                <w:lang w:bidi="ar"/>
              </w:rPr>
              <w:t>P</w:t>
            </w:r>
            <w:r w:rsidR="00973C01">
              <w:rPr>
                <w:rFonts w:ascii="Book Antiqua" w:eastAsia="FrutigerLTPro-BoldCn" w:hAnsi="Book Antiqua" w:cs="Book Antiqua"/>
                <w:b/>
                <w:color w:val="231F20"/>
                <w:kern w:val="0"/>
                <w:sz w:val="24"/>
                <w:lang w:bidi="ar"/>
              </w:rPr>
              <w:t>-</w:t>
            </w:r>
            <w:r w:rsidRPr="007B723F">
              <w:rPr>
                <w:rFonts w:ascii="Book Antiqua" w:eastAsia="FrutigerLTPro-BoldCn" w:hAnsi="Book Antiqua" w:cs="Book Antiqua"/>
                <w:b/>
                <w:color w:val="231F20"/>
                <w:kern w:val="0"/>
                <w:sz w:val="24"/>
                <w:lang w:bidi="ar"/>
              </w:rPr>
              <w:t>v</w:t>
            </w:r>
            <w:r w:rsidR="00C87594" w:rsidRPr="007B723F">
              <w:rPr>
                <w:rFonts w:ascii="Book Antiqua" w:eastAsia="FrutigerLTPro-BoldCn" w:hAnsi="Book Antiqua" w:cs="Book Antiqua"/>
                <w:b/>
                <w:color w:val="231F20"/>
                <w:kern w:val="0"/>
                <w:sz w:val="24"/>
                <w:lang w:bidi="ar"/>
              </w:rPr>
              <w:t>alue</w:t>
            </w:r>
          </w:p>
        </w:tc>
      </w:tr>
      <w:tr w:rsidR="00607DA1" w:rsidRPr="007B723F" w14:paraId="1BE3F734" w14:textId="77777777">
        <w:trPr>
          <w:trHeight w:val="392"/>
        </w:trPr>
        <w:tc>
          <w:tcPr>
            <w:tcW w:w="2712" w:type="dxa"/>
            <w:tcBorders>
              <w:top w:val="single" w:sz="4" w:space="0" w:color="auto"/>
              <w:tl2br w:val="nil"/>
              <w:tr2bl w:val="nil"/>
            </w:tcBorders>
          </w:tcPr>
          <w:p w14:paraId="022802D3"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Age</w:t>
            </w:r>
          </w:p>
        </w:tc>
        <w:tc>
          <w:tcPr>
            <w:tcW w:w="1979" w:type="dxa"/>
            <w:tcBorders>
              <w:top w:val="single" w:sz="4" w:space="0" w:color="auto"/>
              <w:tl2br w:val="nil"/>
              <w:tr2bl w:val="nil"/>
            </w:tcBorders>
          </w:tcPr>
          <w:p w14:paraId="54010F33"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1.16 (0.99-</w:t>
            </w:r>
            <w:r w:rsidR="00C87594" w:rsidRPr="0067350A">
              <w:rPr>
                <w:rFonts w:ascii="Book Antiqua" w:eastAsia="FrutigerLTPro-BoldCn" w:hAnsi="Book Antiqua" w:cs="Book Antiqua"/>
                <w:color w:val="231F20"/>
                <w:kern w:val="0"/>
                <w:sz w:val="24"/>
                <w:lang w:bidi="ar"/>
              </w:rPr>
              <w:t>1.35)</w:t>
            </w:r>
          </w:p>
        </w:tc>
        <w:tc>
          <w:tcPr>
            <w:tcW w:w="865" w:type="dxa"/>
            <w:tcBorders>
              <w:top w:val="single" w:sz="4" w:space="0" w:color="auto"/>
              <w:tl2br w:val="nil"/>
              <w:tr2bl w:val="nil"/>
            </w:tcBorders>
          </w:tcPr>
          <w:p w14:paraId="47B0FA5C"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0.123</w:t>
            </w:r>
          </w:p>
        </w:tc>
        <w:tc>
          <w:tcPr>
            <w:tcW w:w="2149" w:type="dxa"/>
            <w:tcBorders>
              <w:top w:val="single" w:sz="4" w:space="0" w:color="auto"/>
              <w:tl2br w:val="nil"/>
              <w:tr2bl w:val="nil"/>
            </w:tcBorders>
          </w:tcPr>
          <w:p w14:paraId="6B817C4D"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op w:val="single" w:sz="4" w:space="0" w:color="auto"/>
              <w:tl2br w:val="nil"/>
              <w:tr2bl w:val="nil"/>
            </w:tcBorders>
          </w:tcPr>
          <w:p w14:paraId="618A90DA"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18CD6C8F" w14:textId="77777777">
        <w:trPr>
          <w:trHeight w:val="316"/>
        </w:trPr>
        <w:tc>
          <w:tcPr>
            <w:tcW w:w="2712" w:type="dxa"/>
            <w:tcBorders>
              <w:tl2br w:val="nil"/>
              <w:tr2bl w:val="nil"/>
            </w:tcBorders>
          </w:tcPr>
          <w:p w14:paraId="138F50F9"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Gender</w:t>
            </w:r>
          </w:p>
        </w:tc>
        <w:tc>
          <w:tcPr>
            <w:tcW w:w="1979" w:type="dxa"/>
            <w:tcBorders>
              <w:tl2br w:val="nil"/>
              <w:tr2bl w:val="nil"/>
            </w:tcBorders>
          </w:tcPr>
          <w:p w14:paraId="7C221414"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2.37 (0.42-</w:t>
            </w:r>
            <w:r w:rsidR="00C87594" w:rsidRPr="0067350A">
              <w:rPr>
                <w:rFonts w:ascii="Book Antiqua" w:eastAsia="FrutigerLTPro-BoldCn" w:hAnsi="Book Antiqua" w:cs="Book Antiqua"/>
                <w:color w:val="231F20"/>
                <w:kern w:val="0"/>
                <w:sz w:val="24"/>
                <w:lang w:bidi="ar"/>
              </w:rPr>
              <w:t>5.38)</w:t>
            </w:r>
          </w:p>
        </w:tc>
        <w:tc>
          <w:tcPr>
            <w:tcW w:w="865" w:type="dxa"/>
            <w:tcBorders>
              <w:tl2br w:val="nil"/>
              <w:tr2bl w:val="nil"/>
            </w:tcBorders>
          </w:tcPr>
          <w:p w14:paraId="4269493D"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0.076</w:t>
            </w:r>
          </w:p>
        </w:tc>
        <w:tc>
          <w:tcPr>
            <w:tcW w:w="2149" w:type="dxa"/>
            <w:tcBorders>
              <w:tl2br w:val="nil"/>
              <w:tr2bl w:val="nil"/>
            </w:tcBorders>
          </w:tcPr>
          <w:p w14:paraId="5C2B7A4E"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0AFFF7AD"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1CD806E1" w14:textId="77777777">
        <w:trPr>
          <w:trHeight w:val="316"/>
        </w:trPr>
        <w:tc>
          <w:tcPr>
            <w:tcW w:w="2712" w:type="dxa"/>
            <w:tcBorders>
              <w:tl2br w:val="nil"/>
              <w:tr2bl w:val="nil"/>
            </w:tcBorders>
          </w:tcPr>
          <w:p w14:paraId="1BCA7315"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Etiology of cirrhosis</w:t>
            </w:r>
          </w:p>
        </w:tc>
        <w:tc>
          <w:tcPr>
            <w:tcW w:w="1979" w:type="dxa"/>
            <w:tcBorders>
              <w:tl2br w:val="nil"/>
              <w:tr2bl w:val="nil"/>
            </w:tcBorders>
          </w:tcPr>
          <w:p w14:paraId="40ADAAE5"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6.16 (0.23-</w:t>
            </w:r>
            <w:r w:rsidR="00C87594" w:rsidRPr="0067350A">
              <w:rPr>
                <w:rFonts w:ascii="Book Antiqua" w:eastAsia="FrutigerLTPro-BoldCn" w:hAnsi="Book Antiqua" w:cs="Book Antiqua"/>
                <w:color w:val="231F20"/>
                <w:kern w:val="0"/>
                <w:sz w:val="24"/>
                <w:lang w:bidi="ar"/>
              </w:rPr>
              <w:t>9.22)</w:t>
            </w:r>
          </w:p>
        </w:tc>
        <w:tc>
          <w:tcPr>
            <w:tcW w:w="865" w:type="dxa"/>
            <w:tcBorders>
              <w:tl2br w:val="nil"/>
              <w:tr2bl w:val="nil"/>
            </w:tcBorders>
          </w:tcPr>
          <w:p w14:paraId="6181EADB"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0.065</w:t>
            </w:r>
          </w:p>
        </w:tc>
        <w:tc>
          <w:tcPr>
            <w:tcW w:w="2149" w:type="dxa"/>
            <w:tcBorders>
              <w:tl2br w:val="nil"/>
              <w:tr2bl w:val="nil"/>
            </w:tcBorders>
          </w:tcPr>
          <w:p w14:paraId="501BC154"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53D49153"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1CBDA7CC" w14:textId="77777777">
        <w:trPr>
          <w:trHeight w:val="316"/>
        </w:trPr>
        <w:tc>
          <w:tcPr>
            <w:tcW w:w="2712" w:type="dxa"/>
            <w:tcBorders>
              <w:tl2br w:val="nil"/>
              <w:tr2bl w:val="nil"/>
            </w:tcBorders>
          </w:tcPr>
          <w:p w14:paraId="268CA488" w14:textId="43D98E74" w:rsidR="00607DA1" w:rsidRPr="007B723F" w:rsidRDefault="00973C0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Pr>
                <w:rFonts w:ascii="Book Antiqua" w:eastAsia="FrutigerLTPro-BoldCn" w:hAnsi="Book Antiqua" w:cs="Book Antiqua"/>
                <w:b/>
                <w:color w:val="231F20"/>
                <w:kern w:val="0"/>
                <w:sz w:val="24"/>
                <w:lang w:bidi="ar"/>
              </w:rPr>
              <w:t>Manifestation</w:t>
            </w:r>
            <w:r w:rsidR="00C87594" w:rsidRPr="007B723F">
              <w:rPr>
                <w:rFonts w:ascii="Book Antiqua" w:eastAsia="FrutigerLTPro-BoldCn" w:hAnsi="Book Antiqua" w:cs="Book Antiqua"/>
                <w:b/>
                <w:color w:val="231F20"/>
                <w:kern w:val="0"/>
                <w:sz w:val="24"/>
                <w:lang w:bidi="ar"/>
              </w:rPr>
              <w:t xml:space="preserve"> of liver disease</w:t>
            </w:r>
          </w:p>
        </w:tc>
        <w:tc>
          <w:tcPr>
            <w:tcW w:w="1979" w:type="dxa"/>
            <w:tcBorders>
              <w:tl2br w:val="nil"/>
              <w:tr2bl w:val="nil"/>
            </w:tcBorders>
          </w:tcPr>
          <w:p w14:paraId="7C90B11F"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865" w:type="dxa"/>
            <w:tcBorders>
              <w:tl2br w:val="nil"/>
              <w:tr2bl w:val="nil"/>
            </w:tcBorders>
          </w:tcPr>
          <w:p w14:paraId="55E7E98C"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2149" w:type="dxa"/>
            <w:tcBorders>
              <w:tl2br w:val="nil"/>
              <w:tr2bl w:val="nil"/>
            </w:tcBorders>
          </w:tcPr>
          <w:p w14:paraId="3CF7804B"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7E018E51"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38ED971D" w14:textId="77777777">
        <w:trPr>
          <w:trHeight w:val="316"/>
        </w:trPr>
        <w:tc>
          <w:tcPr>
            <w:tcW w:w="2712" w:type="dxa"/>
            <w:tcBorders>
              <w:tl2br w:val="nil"/>
              <w:tr2bl w:val="nil"/>
            </w:tcBorders>
          </w:tcPr>
          <w:p w14:paraId="32DB0604"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7B723F">
              <w:rPr>
                <w:rFonts w:ascii="Book Antiqua" w:eastAsia="FrutigerLTPro-BoldCn" w:hAnsi="Book Antiqua" w:cs="Book Antiqua"/>
                <w:bCs/>
                <w:color w:val="231F20"/>
                <w:kern w:val="0"/>
                <w:sz w:val="24"/>
                <w:lang w:bidi="ar"/>
              </w:rPr>
              <w:t>Varices</w:t>
            </w:r>
          </w:p>
        </w:tc>
        <w:tc>
          <w:tcPr>
            <w:tcW w:w="1979" w:type="dxa"/>
            <w:tcBorders>
              <w:tl2br w:val="nil"/>
              <w:tr2bl w:val="nil"/>
            </w:tcBorders>
          </w:tcPr>
          <w:p w14:paraId="1782972E"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0.97 (0.12-</w:t>
            </w:r>
            <w:r w:rsidR="00C87594" w:rsidRPr="0067350A">
              <w:rPr>
                <w:rFonts w:ascii="Book Antiqua" w:eastAsia="FrutigerLTPro-BoldCn" w:hAnsi="Book Antiqua" w:cs="Book Antiqua"/>
                <w:color w:val="231F20"/>
                <w:kern w:val="0"/>
                <w:sz w:val="24"/>
                <w:lang w:bidi="ar"/>
              </w:rPr>
              <w:t>1.78)</w:t>
            </w:r>
          </w:p>
        </w:tc>
        <w:tc>
          <w:tcPr>
            <w:tcW w:w="865" w:type="dxa"/>
            <w:tcBorders>
              <w:tl2br w:val="nil"/>
              <w:tr2bl w:val="nil"/>
            </w:tcBorders>
          </w:tcPr>
          <w:p w14:paraId="07EE7D61"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0.068</w:t>
            </w:r>
          </w:p>
        </w:tc>
        <w:tc>
          <w:tcPr>
            <w:tcW w:w="2149" w:type="dxa"/>
            <w:tcBorders>
              <w:tl2br w:val="nil"/>
              <w:tr2bl w:val="nil"/>
            </w:tcBorders>
          </w:tcPr>
          <w:p w14:paraId="634CB885"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114FAEB2"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35C5B3C5" w14:textId="77777777">
        <w:trPr>
          <w:trHeight w:val="326"/>
        </w:trPr>
        <w:tc>
          <w:tcPr>
            <w:tcW w:w="2712" w:type="dxa"/>
            <w:tcBorders>
              <w:tl2br w:val="nil"/>
              <w:tr2bl w:val="nil"/>
            </w:tcBorders>
          </w:tcPr>
          <w:p w14:paraId="0DCB1312"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7B723F">
              <w:rPr>
                <w:rFonts w:ascii="Book Antiqua" w:eastAsia="FrutigerLTPro-BoldCn" w:hAnsi="Book Antiqua" w:cs="Book Antiqua"/>
                <w:bCs/>
                <w:color w:val="231F20"/>
                <w:kern w:val="0"/>
                <w:sz w:val="24"/>
                <w:lang w:bidi="ar"/>
              </w:rPr>
              <w:t>Ascites</w:t>
            </w:r>
          </w:p>
        </w:tc>
        <w:tc>
          <w:tcPr>
            <w:tcW w:w="1979" w:type="dxa"/>
            <w:tcBorders>
              <w:tl2br w:val="nil"/>
              <w:tr2bl w:val="nil"/>
            </w:tcBorders>
          </w:tcPr>
          <w:p w14:paraId="42A763B8"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3.68 (1.51-</w:t>
            </w:r>
            <w:r w:rsidR="00C87594" w:rsidRPr="0067350A">
              <w:rPr>
                <w:rFonts w:ascii="Book Antiqua" w:eastAsia="FrutigerLTPro-BoldCn" w:hAnsi="Book Antiqua" w:cs="Book Antiqua"/>
                <w:color w:val="231F20"/>
                <w:kern w:val="0"/>
                <w:sz w:val="24"/>
                <w:lang w:bidi="ar"/>
              </w:rPr>
              <w:t>5.49)</w:t>
            </w:r>
          </w:p>
        </w:tc>
        <w:tc>
          <w:tcPr>
            <w:tcW w:w="865" w:type="dxa"/>
            <w:tcBorders>
              <w:tl2br w:val="nil"/>
              <w:tr2bl w:val="nil"/>
            </w:tcBorders>
          </w:tcPr>
          <w:p w14:paraId="2AA95CF1"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0.032</w:t>
            </w:r>
          </w:p>
        </w:tc>
        <w:tc>
          <w:tcPr>
            <w:tcW w:w="2149" w:type="dxa"/>
            <w:tcBorders>
              <w:tl2br w:val="nil"/>
              <w:tr2bl w:val="nil"/>
            </w:tcBorders>
          </w:tcPr>
          <w:p w14:paraId="3E5F4DE3"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693BCA1D"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6BCC5019" w14:textId="77777777">
        <w:trPr>
          <w:trHeight w:val="326"/>
        </w:trPr>
        <w:tc>
          <w:tcPr>
            <w:tcW w:w="2712" w:type="dxa"/>
            <w:tcBorders>
              <w:tl2br w:val="nil"/>
              <w:tr2bl w:val="nil"/>
            </w:tcBorders>
          </w:tcPr>
          <w:p w14:paraId="7C8E625B"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7B723F">
              <w:rPr>
                <w:rFonts w:ascii="Book Antiqua" w:eastAsia="FrutigerLTPro-BoldCn" w:hAnsi="Book Antiqua" w:cs="Book Antiqua"/>
                <w:bCs/>
                <w:color w:val="231F20"/>
                <w:kern w:val="0"/>
                <w:sz w:val="24"/>
                <w:lang w:bidi="ar"/>
              </w:rPr>
              <w:t>Hepatic hydrothorax</w:t>
            </w:r>
          </w:p>
        </w:tc>
        <w:tc>
          <w:tcPr>
            <w:tcW w:w="1979" w:type="dxa"/>
            <w:tcBorders>
              <w:tl2br w:val="nil"/>
              <w:tr2bl w:val="nil"/>
            </w:tcBorders>
          </w:tcPr>
          <w:p w14:paraId="7D603C6F"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5.24 (0.45-</w:t>
            </w:r>
            <w:r w:rsidR="00C87594" w:rsidRPr="0067350A">
              <w:rPr>
                <w:rFonts w:ascii="Book Antiqua" w:eastAsia="FrutigerLTPro-BoldCn" w:hAnsi="Book Antiqua" w:cs="Book Antiqua"/>
                <w:color w:val="231F20"/>
                <w:kern w:val="0"/>
                <w:sz w:val="24"/>
                <w:lang w:bidi="ar"/>
              </w:rPr>
              <w:t>7.22)</w:t>
            </w:r>
          </w:p>
        </w:tc>
        <w:tc>
          <w:tcPr>
            <w:tcW w:w="865" w:type="dxa"/>
            <w:tcBorders>
              <w:tl2br w:val="nil"/>
              <w:tr2bl w:val="nil"/>
            </w:tcBorders>
          </w:tcPr>
          <w:p w14:paraId="6FFB666F"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0.189</w:t>
            </w:r>
          </w:p>
        </w:tc>
        <w:tc>
          <w:tcPr>
            <w:tcW w:w="2149" w:type="dxa"/>
            <w:tcBorders>
              <w:tl2br w:val="nil"/>
              <w:tr2bl w:val="nil"/>
            </w:tcBorders>
          </w:tcPr>
          <w:p w14:paraId="1A9590C2"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76DF339F"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33B02127" w14:textId="77777777">
        <w:trPr>
          <w:trHeight w:val="326"/>
        </w:trPr>
        <w:tc>
          <w:tcPr>
            <w:tcW w:w="2712" w:type="dxa"/>
            <w:tcBorders>
              <w:tl2br w:val="nil"/>
              <w:tr2bl w:val="nil"/>
            </w:tcBorders>
          </w:tcPr>
          <w:p w14:paraId="1829BA4F" w14:textId="77777777" w:rsidR="00607DA1" w:rsidRPr="007B723F" w:rsidRDefault="0067350A"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Pr>
                <w:rFonts w:ascii="Book Antiqua" w:eastAsia="FrutigerLTPro-BoldCn" w:hAnsi="Book Antiqua" w:cs="Book Antiqua"/>
                <w:bCs/>
                <w:color w:val="231F20"/>
                <w:kern w:val="0"/>
                <w:sz w:val="24"/>
                <w:lang w:bidi="ar"/>
              </w:rPr>
              <w:t xml:space="preserve">Abdominal </w:t>
            </w:r>
            <w:r w:rsidR="00C87594" w:rsidRPr="007B723F">
              <w:rPr>
                <w:rFonts w:ascii="Book Antiqua" w:eastAsia="FrutigerLTPro-BoldCn" w:hAnsi="Book Antiqua" w:cs="Book Antiqua"/>
                <w:bCs/>
                <w:color w:val="231F20"/>
                <w:kern w:val="0"/>
                <w:sz w:val="24"/>
                <w:lang w:bidi="ar"/>
              </w:rPr>
              <w:t>pain</w:t>
            </w:r>
          </w:p>
        </w:tc>
        <w:tc>
          <w:tcPr>
            <w:tcW w:w="1979" w:type="dxa"/>
            <w:tcBorders>
              <w:tl2br w:val="nil"/>
              <w:tr2bl w:val="nil"/>
            </w:tcBorders>
          </w:tcPr>
          <w:p w14:paraId="13DD197B"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3.22 (0.12-</w:t>
            </w:r>
            <w:r w:rsidR="00C87594" w:rsidRPr="0067350A">
              <w:rPr>
                <w:rFonts w:ascii="Book Antiqua" w:eastAsia="FrutigerLTPro-BoldCn" w:hAnsi="Book Antiqua" w:cs="Book Antiqua"/>
                <w:color w:val="231F20"/>
                <w:kern w:val="0"/>
                <w:sz w:val="24"/>
                <w:lang w:bidi="ar"/>
              </w:rPr>
              <w:t>7.21)</w:t>
            </w:r>
          </w:p>
        </w:tc>
        <w:tc>
          <w:tcPr>
            <w:tcW w:w="865" w:type="dxa"/>
            <w:tcBorders>
              <w:tl2br w:val="nil"/>
              <w:tr2bl w:val="nil"/>
            </w:tcBorders>
          </w:tcPr>
          <w:p w14:paraId="242740AD"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0.112</w:t>
            </w:r>
          </w:p>
        </w:tc>
        <w:tc>
          <w:tcPr>
            <w:tcW w:w="2149" w:type="dxa"/>
            <w:tcBorders>
              <w:tl2br w:val="nil"/>
              <w:tr2bl w:val="nil"/>
            </w:tcBorders>
          </w:tcPr>
          <w:p w14:paraId="10E90125"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55DDA92E"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4694EBF1" w14:textId="77777777">
        <w:trPr>
          <w:trHeight w:val="326"/>
        </w:trPr>
        <w:tc>
          <w:tcPr>
            <w:tcW w:w="2712" w:type="dxa"/>
            <w:tcBorders>
              <w:tl2br w:val="nil"/>
              <w:tr2bl w:val="nil"/>
            </w:tcBorders>
          </w:tcPr>
          <w:p w14:paraId="06F4AE09"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 xml:space="preserve">Splenectomy </w:t>
            </w:r>
          </w:p>
        </w:tc>
        <w:tc>
          <w:tcPr>
            <w:tcW w:w="1979" w:type="dxa"/>
            <w:tcBorders>
              <w:tl2br w:val="nil"/>
              <w:tr2bl w:val="nil"/>
            </w:tcBorders>
          </w:tcPr>
          <w:p w14:paraId="73C55314"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2.22 (0.21-</w:t>
            </w:r>
            <w:r w:rsidR="00C87594" w:rsidRPr="0067350A">
              <w:rPr>
                <w:rFonts w:ascii="Book Antiqua" w:eastAsia="FrutigerLTPro-BoldCn" w:hAnsi="Book Antiqua" w:cs="Book Antiqua"/>
                <w:color w:val="231F20"/>
                <w:kern w:val="0"/>
                <w:sz w:val="24"/>
                <w:lang w:bidi="ar"/>
              </w:rPr>
              <w:t>4.36)</w:t>
            </w:r>
          </w:p>
        </w:tc>
        <w:tc>
          <w:tcPr>
            <w:tcW w:w="865" w:type="dxa"/>
            <w:tcBorders>
              <w:tl2br w:val="nil"/>
              <w:tr2bl w:val="nil"/>
            </w:tcBorders>
          </w:tcPr>
          <w:p w14:paraId="74110EDD"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0.156</w:t>
            </w:r>
          </w:p>
        </w:tc>
        <w:tc>
          <w:tcPr>
            <w:tcW w:w="2149" w:type="dxa"/>
            <w:tcBorders>
              <w:tl2br w:val="nil"/>
              <w:tr2bl w:val="nil"/>
            </w:tcBorders>
          </w:tcPr>
          <w:p w14:paraId="4D742401"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7B960D9B"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6D2E4003" w14:textId="77777777">
        <w:trPr>
          <w:trHeight w:val="326"/>
        </w:trPr>
        <w:tc>
          <w:tcPr>
            <w:tcW w:w="2712" w:type="dxa"/>
            <w:tcBorders>
              <w:tl2br w:val="nil"/>
              <w:tr2bl w:val="nil"/>
            </w:tcBorders>
          </w:tcPr>
          <w:p w14:paraId="5A2C6779"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Child-Pugh score</w:t>
            </w:r>
          </w:p>
        </w:tc>
        <w:tc>
          <w:tcPr>
            <w:tcW w:w="1979" w:type="dxa"/>
            <w:tcBorders>
              <w:tl2br w:val="nil"/>
              <w:tr2bl w:val="nil"/>
            </w:tcBorders>
          </w:tcPr>
          <w:p w14:paraId="748A6E83"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5.70 (1.78-</w:t>
            </w:r>
            <w:r w:rsidR="00C87594" w:rsidRPr="0067350A">
              <w:rPr>
                <w:rFonts w:ascii="Book Antiqua" w:eastAsia="FrutigerLTPro-BoldCn" w:hAnsi="Book Antiqua" w:cs="Book Antiqua"/>
                <w:color w:val="231F20"/>
                <w:kern w:val="0"/>
                <w:sz w:val="24"/>
                <w:lang w:bidi="ar"/>
              </w:rPr>
              <w:t>8.92)</w:t>
            </w:r>
          </w:p>
        </w:tc>
        <w:tc>
          <w:tcPr>
            <w:tcW w:w="865" w:type="dxa"/>
            <w:tcBorders>
              <w:tl2br w:val="nil"/>
              <w:tr2bl w:val="nil"/>
            </w:tcBorders>
          </w:tcPr>
          <w:p w14:paraId="7DBE8475"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0.029</w:t>
            </w:r>
          </w:p>
        </w:tc>
        <w:tc>
          <w:tcPr>
            <w:tcW w:w="2149" w:type="dxa"/>
            <w:tcBorders>
              <w:tl2br w:val="nil"/>
              <w:tr2bl w:val="nil"/>
            </w:tcBorders>
          </w:tcPr>
          <w:p w14:paraId="10EC79DD"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5B0BC26A"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15D1523C" w14:textId="77777777">
        <w:trPr>
          <w:trHeight w:val="326"/>
        </w:trPr>
        <w:tc>
          <w:tcPr>
            <w:tcW w:w="2712" w:type="dxa"/>
            <w:tcBorders>
              <w:tl2br w:val="nil"/>
              <w:tr2bl w:val="nil"/>
            </w:tcBorders>
          </w:tcPr>
          <w:p w14:paraId="225A9553"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Baseline MELD score</w:t>
            </w:r>
          </w:p>
        </w:tc>
        <w:tc>
          <w:tcPr>
            <w:tcW w:w="1979" w:type="dxa"/>
            <w:tcBorders>
              <w:tl2br w:val="nil"/>
              <w:tr2bl w:val="nil"/>
            </w:tcBorders>
          </w:tcPr>
          <w:p w14:paraId="081F49BA"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4.36 (0.45-</w:t>
            </w:r>
            <w:r w:rsidR="00C87594" w:rsidRPr="0067350A">
              <w:rPr>
                <w:rFonts w:ascii="Book Antiqua" w:eastAsia="FrutigerLTPro-BoldCn" w:hAnsi="Book Antiqua" w:cs="Book Antiqua"/>
                <w:color w:val="231F20"/>
                <w:kern w:val="0"/>
                <w:sz w:val="24"/>
                <w:lang w:bidi="ar"/>
              </w:rPr>
              <w:t>8.31)</w:t>
            </w:r>
          </w:p>
        </w:tc>
        <w:tc>
          <w:tcPr>
            <w:tcW w:w="865" w:type="dxa"/>
            <w:tcBorders>
              <w:tl2br w:val="nil"/>
              <w:tr2bl w:val="nil"/>
            </w:tcBorders>
          </w:tcPr>
          <w:p w14:paraId="335C1D5E"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0.061</w:t>
            </w:r>
          </w:p>
        </w:tc>
        <w:tc>
          <w:tcPr>
            <w:tcW w:w="2149" w:type="dxa"/>
            <w:tcBorders>
              <w:tl2br w:val="nil"/>
              <w:tr2bl w:val="nil"/>
            </w:tcBorders>
          </w:tcPr>
          <w:p w14:paraId="6FDF6CD9"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695FA888"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1FD6E84B" w14:textId="77777777">
        <w:trPr>
          <w:trHeight w:val="326"/>
        </w:trPr>
        <w:tc>
          <w:tcPr>
            <w:tcW w:w="2712" w:type="dxa"/>
            <w:tcBorders>
              <w:bottom w:val="single" w:sz="4" w:space="0" w:color="auto"/>
            </w:tcBorders>
          </w:tcPr>
          <w:p w14:paraId="1A4C7FB2"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CTPV score</w:t>
            </w:r>
          </w:p>
        </w:tc>
        <w:tc>
          <w:tcPr>
            <w:tcW w:w="1979" w:type="dxa"/>
            <w:tcBorders>
              <w:bottom w:val="single" w:sz="4" w:space="0" w:color="auto"/>
            </w:tcBorders>
          </w:tcPr>
          <w:p w14:paraId="03CB967A" w14:textId="77777777" w:rsidR="00607DA1" w:rsidRPr="0067350A" w:rsidRDefault="00C87594" w:rsidP="0067350A">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7.70 (1.78</w:t>
            </w:r>
            <w:r w:rsidR="0067350A" w:rsidRPr="0067350A">
              <w:rPr>
                <w:rFonts w:ascii="Book Antiqua" w:eastAsia="FrutigerLTPro-BoldCn" w:hAnsi="Book Antiqua" w:cs="Book Antiqua"/>
                <w:color w:val="231F20"/>
                <w:kern w:val="0"/>
                <w:sz w:val="24"/>
                <w:lang w:bidi="ar"/>
              </w:rPr>
              <w:t>-</w:t>
            </w:r>
            <w:r w:rsidRPr="0067350A">
              <w:rPr>
                <w:rFonts w:ascii="Book Antiqua" w:eastAsia="FrutigerLTPro-BoldCn" w:hAnsi="Book Antiqua" w:cs="Book Antiqua"/>
                <w:color w:val="231F20"/>
                <w:kern w:val="0"/>
                <w:sz w:val="24"/>
                <w:lang w:bidi="ar"/>
              </w:rPr>
              <w:t>13.92)</w:t>
            </w:r>
          </w:p>
        </w:tc>
        <w:tc>
          <w:tcPr>
            <w:tcW w:w="865" w:type="dxa"/>
            <w:tcBorders>
              <w:bottom w:val="single" w:sz="4" w:space="0" w:color="auto"/>
            </w:tcBorders>
          </w:tcPr>
          <w:p w14:paraId="34586C63"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0.012</w:t>
            </w:r>
          </w:p>
        </w:tc>
        <w:tc>
          <w:tcPr>
            <w:tcW w:w="2149" w:type="dxa"/>
            <w:tcBorders>
              <w:bottom w:val="single" w:sz="4" w:space="0" w:color="auto"/>
            </w:tcBorders>
          </w:tcPr>
          <w:p w14:paraId="3F42CFEE" w14:textId="77777777" w:rsidR="00607DA1" w:rsidRPr="0067350A" w:rsidRDefault="00C87594" w:rsidP="0067350A">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5.56 (3.55</w:t>
            </w:r>
            <w:r w:rsidR="0067350A" w:rsidRPr="0067350A">
              <w:rPr>
                <w:rFonts w:ascii="Book Antiqua" w:eastAsia="FrutigerLTPro-BoldCn" w:hAnsi="Book Antiqua" w:cs="Book Antiqua"/>
                <w:color w:val="231F20"/>
                <w:kern w:val="0"/>
                <w:sz w:val="24"/>
                <w:lang w:bidi="ar"/>
              </w:rPr>
              <w:t>-</w:t>
            </w:r>
            <w:r w:rsidRPr="0067350A">
              <w:rPr>
                <w:rFonts w:ascii="Book Antiqua" w:eastAsia="FrutigerLTPro-BoldCn" w:hAnsi="Book Antiqua" w:cs="Book Antiqua"/>
                <w:color w:val="231F20"/>
                <w:kern w:val="0"/>
                <w:sz w:val="24"/>
                <w:lang w:bidi="ar"/>
              </w:rPr>
              <w:t>9.67)</w:t>
            </w:r>
          </w:p>
        </w:tc>
        <w:tc>
          <w:tcPr>
            <w:tcW w:w="995" w:type="dxa"/>
            <w:tcBorders>
              <w:bottom w:val="single" w:sz="4" w:space="0" w:color="auto"/>
            </w:tcBorders>
          </w:tcPr>
          <w:p w14:paraId="012FBF9F"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0.002</w:t>
            </w:r>
          </w:p>
        </w:tc>
      </w:tr>
    </w:tbl>
    <w:p w14:paraId="129A3B33" w14:textId="74BDCFAE" w:rsidR="0067350A" w:rsidRPr="0067350A" w:rsidRDefault="00C87594" w:rsidP="0067350A">
      <w:pPr>
        <w:adjustRightInd w:val="0"/>
        <w:snapToGrid w:val="0"/>
        <w:spacing w:after="0" w:line="360" w:lineRule="auto"/>
        <w:rPr>
          <w:rFonts w:ascii="Book Antiqua" w:hAnsi="Book Antiqua"/>
          <w:color w:val="000000"/>
          <w:sz w:val="24"/>
        </w:rPr>
      </w:pPr>
      <w:r w:rsidRPr="0067350A">
        <w:rPr>
          <w:rFonts w:ascii="Book Antiqua" w:eastAsia="FrutigerLTPro-BoldCn" w:hAnsi="Book Antiqua" w:cs="Book Antiqua"/>
          <w:color w:val="231F20"/>
          <w:kern w:val="0"/>
          <w:sz w:val="24"/>
          <w:lang w:bidi="ar"/>
        </w:rPr>
        <w:t xml:space="preserve">Only variables with a </w:t>
      </w:r>
      <w:r w:rsidR="0067350A" w:rsidRPr="0067350A">
        <w:rPr>
          <w:rFonts w:ascii="Book Antiqua" w:eastAsia="FrutigerLTPro-BoldCn" w:hAnsi="Book Antiqua" w:cs="Book Antiqua"/>
          <w:i/>
          <w:color w:val="231F20"/>
          <w:kern w:val="0"/>
          <w:sz w:val="24"/>
          <w:lang w:bidi="ar"/>
        </w:rPr>
        <w:t>P</w:t>
      </w:r>
      <w:r w:rsidR="00973C01">
        <w:rPr>
          <w:rFonts w:ascii="Book Antiqua" w:eastAsia="FrutigerLTPro-BoldCn" w:hAnsi="Book Antiqua" w:cs="Book Antiqua"/>
          <w:color w:val="231F20"/>
          <w:kern w:val="0"/>
          <w:sz w:val="24"/>
          <w:lang w:bidi="ar"/>
        </w:rPr>
        <w:t>-</w:t>
      </w:r>
      <w:r w:rsidRPr="0067350A">
        <w:rPr>
          <w:rFonts w:ascii="Book Antiqua" w:eastAsia="FrutigerLTPro-BoldCn" w:hAnsi="Book Antiqua" w:cs="Book Antiqua"/>
          <w:color w:val="231F20"/>
          <w:kern w:val="0"/>
          <w:sz w:val="24"/>
          <w:lang w:bidi="ar"/>
        </w:rPr>
        <w:t>value &lt;</w:t>
      </w:r>
      <w:r w:rsidR="0067350A">
        <w:rPr>
          <w:rFonts w:ascii="Book Antiqua" w:eastAsia="FrutigerLTPro-BoldCn" w:hAnsi="Book Antiqua" w:cs="Book Antiqua"/>
          <w:color w:val="231F20"/>
          <w:kern w:val="0"/>
          <w:sz w:val="24"/>
          <w:lang w:bidi="ar"/>
        </w:rPr>
        <w:t xml:space="preserve"> </w:t>
      </w:r>
      <w:r w:rsidRPr="0067350A">
        <w:rPr>
          <w:rFonts w:ascii="Book Antiqua" w:eastAsia="FrutigerLTPro-BoldCn" w:hAnsi="Book Antiqua" w:cs="Book Antiqua"/>
          <w:color w:val="231F20"/>
          <w:kern w:val="0"/>
          <w:sz w:val="24"/>
          <w:lang w:bidi="ar"/>
        </w:rPr>
        <w:t>0.2 in the univariate analysis are shown. Variables selected into the univariate analysis were age, gender, etiol</w:t>
      </w:r>
      <w:r w:rsidR="00973C01">
        <w:rPr>
          <w:rFonts w:ascii="Book Antiqua" w:eastAsia="FrutigerLTPro-BoldCn" w:hAnsi="Book Antiqua" w:cs="Book Antiqua"/>
          <w:color w:val="231F20"/>
          <w:kern w:val="0"/>
          <w:sz w:val="24"/>
          <w:lang w:bidi="ar"/>
        </w:rPr>
        <w:t>ogy of cirrhosis, manifestation</w:t>
      </w:r>
      <w:r w:rsidRPr="0067350A">
        <w:rPr>
          <w:rFonts w:ascii="Book Antiqua" w:eastAsia="FrutigerLTPro-BoldCn" w:hAnsi="Book Antiqua" w:cs="Book Antiqua"/>
          <w:color w:val="231F20"/>
          <w:kern w:val="0"/>
          <w:sz w:val="24"/>
          <w:lang w:bidi="ar"/>
        </w:rPr>
        <w:t xml:space="preserve"> of liver disease, splenectomy, Child-Pugh score, </w:t>
      </w:r>
      <w:r w:rsidR="00973C01">
        <w:rPr>
          <w:rFonts w:ascii="Book Antiqua" w:eastAsia="FrutigerLTPro-BoldCn" w:hAnsi="Book Antiqua" w:cs="Book Antiqua"/>
          <w:color w:val="231F20"/>
          <w:kern w:val="0"/>
          <w:sz w:val="24"/>
          <w:lang w:bidi="ar"/>
        </w:rPr>
        <w:t>b</w:t>
      </w:r>
      <w:r w:rsidRPr="0067350A">
        <w:rPr>
          <w:rFonts w:ascii="Book Antiqua" w:eastAsia="FrutigerLTPro-BoldCn" w:hAnsi="Book Antiqua" w:cs="Book Antiqua"/>
          <w:color w:val="231F20"/>
          <w:kern w:val="0"/>
          <w:sz w:val="24"/>
          <w:lang w:bidi="ar"/>
        </w:rPr>
        <w:t xml:space="preserve">aseline </w:t>
      </w:r>
      <w:r w:rsidR="0067350A" w:rsidRPr="007B723F">
        <w:rPr>
          <w:rFonts w:ascii="Book Antiqua" w:hAnsi="Book Antiqua"/>
          <w:color w:val="000000"/>
          <w:sz w:val="24"/>
        </w:rPr>
        <w:t>mo</w:t>
      </w:r>
      <w:r w:rsidR="0067350A">
        <w:rPr>
          <w:rFonts w:ascii="Book Antiqua" w:hAnsi="Book Antiqua"/>
          <w:color w:val="000000"/>
          <w:sz w:val="24"/>
        </w:rPr>
        <w:t>del of end-stage liver diseases</w:t>
      </w:r>
      <w:r w:rsidRPr="0067350A">
        <w:rPr>
          <w:rFonts w:ascii="Book Antiqua" w:eastAsia="FrutigerLTPro-BoldCn" w:hAnsi="Book Antiqua" w:cs="Book Antiqua"/>
          <w:color w:val="231F20"/>
          <w:kern w:val="0"/>
          <w:sz w:val="24"/>
          <w:lang w:bidi="ar"/>
        </w:rPr>
        <w:t xml:space="preserve"> score, </w:t>
      </w:r>
      <w:r w:rsidR="00973C01">
        <w:rPr>
          <w:rFonts w:ascii="Book Antiqua" w:eastAsia="FrutigerLTPro-BoldCn" w:hAnsi="Book Antiqua" w:cs="Book Antiqua"/>
          <w:color w:val="231F20"/>
          <w:kern w:val="0"/>
          <w:sz w:val="24"/>
          <w:lang w:bidi="ar"/>
        </w:rPr>
        <w:t>l</w:t>
      </w:r>
      <w:r w:rsidRPr="0067350A">
        <w:rPr>
          <w:rFonts w:ascii="Book Antiqua" w:eastAsia="FrutigerLTPro-BoldCn" w:hAnsi="Book Antiqua" w:cs="Book Antiqua"/>
          <w:color w:val="231F20"/>
          <w:kern w:val="0"/>
          <w:sz w:val="24"/>
          <w:lang w:bidi="ar"/>
        </w:rPr>
        <w:t>aboratory test</w:t>
      </w:r>
      <w:r w:rsidRPr="0067350A">
        <w:rPr>
          <w:rFonts w:ascii="Book Antiqua" w:hAnsi="Book Antiqua" w:cs="Book Antiqua"/>
          <w:color w:val="231F20"/>
          <w:kern w:val="0"/>
          <w:sz w:val="24"/>
          <w:lang w:bidi="ar"/>
        </w:rPr>
        <w:t>s</w:t>
      </w:r>
      <w:r w:rsidR="0067350A">
        <w:rPr>
          <w:rFonts w:ascii="Book Antiqua" w:eastAsia="FrutigerLTPro-BoldCn" w:hAnsi="Book Antiqua" w:cs="Book Antiqua"/>
          <w:color w:val="231F20"/>
          <w:kern w:val="0"/>
          <w:sz w:val="24"/>
          <w:lang w:bidi="ar"/>
        </w:rPr>
        <w:t xml:space="preserve">, </w:t>
      </w:r>
      <w:r w:rsidR="00973C01">
        <w:rPr>
          <w:rFonts w:ascii="Book Antiqua" w:eastAsia="FrutigerLTPro-BoldCn" w:hAnsi="Book Antiqua" w:cs="Book Antiqua"/>
          <w:color w:val="231F20"/>
          <w:kern w:val="0"/>
          <w:sz w:val="24"/>
          <w:lang w:bidi="ar"/>
        </w:rPr>
        <w:t xml:space="preserve">and </w:t>
      </w:r>
      <w:r w:rsidR="0067350A" w:rsidRPr="007B723F">
        <w:rPr>
          <w:rFonts w:ascii="Book Antiqua" w:hAnsi="Book Antiqua"/>
          <w:color w:val="000000"/>
          <w:sz w:val="24"/>
        </w:rPr>
        <w:t>cavernous transformation of the portal vein</w:t>
      </w:r>
      <w:r w:rsidR="0067350A">
        <w:rPr>
          <w:rFonts w:ascii="Book Antiqua" w:eastAsia="FrutigerLTPro-BoldCn" w:hAnsi="Book Antiqua" w:cs="Book Antiqua"/>
          <w:color w:val="231F20"/>
          <w:kern w:val="0"/>
          <w:sz w:val="24"/>
          <w:lang w:bidi="ar"/>
        </w:rPr>
        <w:t xml:space="preserve"> score. </w:t>
      </w:r>
      <w:r w:rsidR="0067350A">
        <w:rPr>
          <w:rFonts w:ascii="Book Antiqua" w:hAnsi="Book Antiqua"/>
          <w:color w:val="000000"/>
          <w:sz w:val="24"/>
        </w:rPr>
        <w:t xml:space="preserve">MELD: </w:t>
      </w:r>
      <w:r w:rsidR="0067350A" w:rsidRPr="007B723F">
        <w:rPr>
          <w:rFonts w:ascii="Book Antiqua" w:hAnsi="Book Antiqua"/>
          <w:color w:val="000000"/>
          <w:sz w:val="24"/>
        </w:rPr>
        <w:t>Mo</w:t>
      </w:r>
      <w:r w:rsidR="0067350A">
        <w:rPr>
          <w:rFonts w:ascii="Book Antiqua" w:hAnsi="Book Antiqua"/>
          <w:color w:val="000000"/>
          <w:sz w:val="24"/>
        </w:rPr>
        <w:t xml:space="preserve">del of end-stage liver diseases; CTPV: </w:t>
      </w:r>
      <w:r w:rsidR="0067350A" w:rsidRPr="007B723F">
        <w:rPr>
          <w:rFonts w:ascii="Book Antiqua" w:hAnsi="Book Antiqua"/>
          <w:color w:val="000000"/>
          <w:sz w:val="24"/>
        </w:rPr>
        <w:t>Cavernous transformation of the portal vein</w:t>
      </w:r>
      <w:r w:rsidR="0067350A">
        <w:rPr>
          <w:rFonts w:ascii="Book Antiqua" w:hAnsi="Book Antiqua"/>
          <w:color w:val="000000"/>
          <w:sz w:val="24"/>
        </w:rPr>
        <w:t xml:space="preserve">; CI: </w:t>
      </w:r>
      <w:bookmarkStart w:id="38" w:name="OLE_LINK311"/>
      <w:bookmarkStart w:id="39" w:name="OLE_LINK312"/>
      <w:r w:rsidR="0067350A" w:rsidRPr="00663BB7">
        <w:rPr>
          <w:rFonts w:ascii="Book Antiqua" w:hAnsi="Book Antiqua"/>
          <w:sz w:val="24"/>
        </w:rPr>
        <w:t>Confidence interval</w:t>
      </w:r>
      <w:bookmarkEnd w:id="38"/>
      <w:bookmarkEnd w:id="39"/>
      <w:r w:rsidR="0067350A">
        <w:rPr>
          <w:rFonts w:ascii="Book Antiqua" w:hAnsi="Book Antiqua"/>
          <w:sz w:val="24"/>
        </w:rPr>
        <w:t>;</w:t>
      </w:r>
      <w:r w:rsidR="0067350A">
        <w:rPr>
          <w:rFonts w:ascii="Book Antiqua" w:hAnsi="Book Antiqua"/>
          <w:color w:val="000000"/>
          <w:sz w:val="24"/>
        </w:rPr>
        <w:t xml:space="preserve"> OR: </w:t>
      </w:r>
      <w:r w:rsidR="0067350A" w:rsidRPr="00663BB7">
        <w:rPr>
          <w:rFonts w:ascii="Book Antiqua" w:hAnsi="Book Antiqua"/>
          <w:sz w:val="24"/>
        </w:rPr>
        <w:t>Odds ratio</w:t>
      </w:r>
      <w:r w:rsidR="0067350A">
        <w:rPr>
          <w:rFonts w:ascii="Book Antiqua" w:hAnsi="Book Antiqua"/>
          <w:sz w:val="24"/>
        </w:rPr>
        <w:t>.</w:t>
      </w:r>
    </w:p>
    <w:p w14:paraId="41DDCA1D" w14:textId="77777777" w:rsidR="0067350A" w:rsidRDefault="0067350A">
      <w:pPr>
        <w:widowControl/>
        <w:spacing w:after="0" w:line="240" w:lineRule="auto"/>
        <w:jc w:val="left"/>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br w:type="page"/>
      </w:r>
    </w:p>
    <w:p w14:paraId="749F8DAA" w14:textId="77777777" w:rsidR="00607DA1" w:rsidRPr="007B723F" w:rsidRDefault="0067350A"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Pr>
          <w:rStyle w:val="fontstyle01"/>
          <w:rFonts w:ascii="Book Antiqua" w:hAnsi="Book Antiqua"/>
          <w:b/>
          <w:sz w:val="24"/>
          <w:szCs w:val="24"/>
        </w:rPr>
        <w:lastRenderedPageBreak/>
        <w:t>Table 3</w:t>
      </w:r>
      <w:r w:rsidR="00C87594" w:rsidRPr="007B723F">
        <w:rPr>
          <w:rStyle w:val="fontstyle01"/>
          <w:rFonts w:ascii="Book Antiqua" w:hAnsi="Book Antiqua"/>
          <w:b/>
          <w:sz w:val="24"/>
          <w:szCs w:val="24"/>
        </w:rPr>
        <w:t xml:space="preserve"> </w:t>
      </w:r>
      <w:r w:rsidR="00C87594" w:rsidRPr="007B723F">
        <w:rPr>
          <w:rFonts w:ascii="Book Antiqua" w:eastAsia="FrutigerLTPro-BoldCn" w:hAnsi="Book Antiqua" w:cs="Book Antiqua"/>
          <w:b/>
          <w:color w:val="231F20"/>
          <w:kern w:val="0"/>
          <w:sz w:val="24"/>
          <w:lang w:bidi="ar"/>
        </w:rPr>
        <w:t xml:space="preserve">Univariate and multivariate analyses for midterm </w:t>
      </w:r>
      <w:r w:rsidRPr="007B723F">
        <w:rPr>
          <w:rFonts w:ascii="Book Antiqua" w:eastAsia="FrutigerLTPro-BoldCn" w:hAnsi="Book Antiqua" w:cs="Book Antiqua"/>
          <w:b/>
          <w:color w:val="231F20"/>
          <w:kern w:val="0"/>
          <w:sz w:val="24"/>
          <w:lang w:bidi="ar"/>
        </w:rPr>
        <w:t>s</w:t>
      </w:r>
      <w:r w:rsidR="00C87594" w:rsidRPr="007B723F">
        <w:rPr>
          <w:rFonts w:ascii="Book Antiqua" w:eastAsia="FrutigerLTPro-BoldCn" w:hAnsi="Book Antiqua" w:cs="Book Antiqua"/>
          <w:b/>
          <w:color w:val="231F20"/>
          <w:kern w:val="0"/>
          <w:sz w:val="24"/>
          <w:lang w:bidi="ar"/>
        </w:rPr>
        <w:t>hunt dysfunction</w:t>
      </w:r>
    </w:p>
    <w:tbl>
      <w:tblPr>
        <w:tblStyle w:val="ab"/>
        <w:tblW w:w="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1979"/>
        <w:gridCol w:w="865"/>
        <w:gridCol w:w="2149"/>
        <w:gridCol w:w="995"/>
      </w:tblGrid>
      <w:tr w:rsidR="00607DA1" w:rsidRPr="007B723F" w14:paraId="2F7C8978" w14:textId="77777777">
        <w:trPr>
          <w:trHeight w:val="621"/>
        </w:trPr>
        <w:tc>
          <w:tcPr>
            <w:tcW w:w="2712" w:type="dxa"/>
            <w:vMerge w:val="restart"/>
            <w:tcBorders>
              <w:top w:val="single" w:sz="4" w:space="0" w:color="auto"/>
              <w:bottom w:val="single" w:sz="4" w:space="0" w:color="auto"/>
            </w:tcBorders>
          </w:tcPr>
          <w:p w14:paraId="280AB416"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p w14:paraId="3DAB7740"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p w14:paraId="760AA21F"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Variable</w:t>
            </w:r>
          </w:p>
          <w:p w14:paraId="10FA713B" w14:textId="77777777" w:rsidR="00607DA1" w:rsidRPr="007B723F" w:rsidRDefault="00607DA1" w:rsidP="007B723F">
            <w:pPr>
              <w:adjustRightInd w:val="0"/>
              <w:snapToGrid w:val="0"/>
              <w:spacing w:after="0" w:line="360" w:lineRule="auto"/>
              <w:rPr>
                <w:rFonts w:ascii="Book Antiqua" w:hAnsi="Book Antiqua" w:cs="Book Antiqua"/>
                <w:sz w:val="24"/>
              </w:rPr>
            </w:pPr>
          </w:p>
        </w:tc>
        <w:tc>
          <w:tcPr>
            <w:tcW w:w="1979" w:type="dxa"/>
            <w:tcBorders>
              <w:top w:val="single" w:sz="4" w:space="0" w:color="auto"/>
              <w:bottom w:val="single" w:sz="4" w:space="0" w:color="auto"/>
            </w:tcBorders>
          </w:tcPr>
          <w:p w14:paraId="72D6A28C" w14:textId="77777777" w:rsidR="00607DA1" w:rsidRPr="0067350A"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Univariate analysis</w:t>
            </w:r>
          </w:p>
        </w:tc>
        <w:tc>
          <w:tcPr>
            <w:tcW w:w="865" w:type="dxa"/>
            <w:tcBorders>
              <w:top w:val="single" w:sz="4" w:space="0" w:color="auto"/>
              <w:bottom w:val="single" w:sz="4" w:space="0" w:color="auto"/>
            </w:tcBorders>
          </w:tcPr>
          <w:p w14:paraId="2F26C4F4"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c>
          <w:tcPr>
            <w:tcW w:w="2149" w:type="dxa"/>
            <w:tcBorders>
              <w:top w:val="single" w:sz="4" w:space="0" w:color="auto"/>
              <w:bottom w:val="single" w:sz="4" w:space="0" w:color="auto"/>
            </w:tcBorders>
          </w:tcPr>
          <w:p w14:paraId="7D5E9449" w14:textId="77777777" w:rsidR="00607DA1" w:rsidRPr="0067350A"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Multivariate analysis</w:t>
            </w:r>
          </w:p>
        </w:tc>
        <w:tc>
          <w:tcPr>
            <w:tcW w:w="995" w:type="dxa"/>
            <w:tcBorders>
              <w:top w:val="single" w:sz="4" w:space="0" w:color="auto"/>
              <w:bottom w:val="single" w:sz="4" w:space="0" w:color="auto"/>
            </w:tcBorders>
          </w:tcPr>
          <w:p w14:paraId="306BB7F2"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r>
      <w:tr w:rsidR="00607DA1" w:rsidRPr="007B723F" w14:paraId="1994E1F8" w14:textId="77777777">
        <w:trPr>
          <w:trHeight w:val="621"/>
        </w:trPr>
        <w:tc>
          <w:tcPr>
            <w:tcW w:w="2712" w:type="dxa"/>
            <w:vMerge/>
            <w:tcBorders>
              <w:top w:val="single" w:sz="4" w:space="0" w:color="auto"/>
              <w:bottom w:val="single" w:sz="4" w:space="0" w:color="auto"/>
            </w:tcBorders>
          </w:tcPr>
          <w:p w14:paraId="57B2902B" w14:textId="77777777" w:rsidR="00607DA1" w:rsidRPr="007B723F" w:rsidRDefault="00607DA1" w:rsidP="007B723F">
            <w:pPr>
              <w:adjustRightInd w:val="0"/>
              <w:snapToGrid w:val="0"/>
              <w:spacing w:after="0" w:line="360" w:lineRule="auto"/>
              <w:rPr>
                <w:rFonts w:ascii="Book Antiqua" w:hAnsi="Book Antiqua" w:cs="Book Antiqua"/>
                <w:sz w:val="24"/>
              </w:rPr>
            </w:pPr>
          </w:p>
        </w:tc>
        <w:tc>
          <w:tcPr>
            <w:tcW w:w="1979" w:type="dxa"/>
            <w:tcBorders>
              <w:top w:val="single" w:sz="4" w:space="0" w:color="auto"/>
              <w:bottom w:val="single" w:sz="4" w:space="0" w:color="auto"/>
            </w:tcBorders>
          </w:tcPr>
          <w:p w14:paraId="785197B6" w14:textId="77777777" w:rsidR="00607DA1" w:rsidRPr="0067350A"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HR (95%CI)</w:t>
            </w:r>
          </w:p>
        </w:tc>
        <w:tc>
          <w:tcPr>
            <w:tcW w:w="865" w:type="dxa"/>
            <w:tcBorders>
              <w:top w:val="single" w:sz="4" w:space="0" w:color="auto"/>
              <w:bottom w:val="single" w:sz="4" w:space="0" w:color="auto"/>
            </w:tcBorders>
          </w:tcPr>
          <w:p w14:paraId="6D361601" w14:textId="01B5F9C7" w:rsidR="00607DA1" w:rsidRPr="0067350A" w:rsidRDefault="0067350A"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67350A">
              <w:rPr>
                <w:rFonts w:ascii="Book Antiqua" w:eastAsia="FrutigerLTPro-BoldCn" w:hAnsi="Book Antiqua" w:cs="Book Antiqua"/>
                <w:b/>
                <w:i/>
                <w:color w:val="231F20"/>
                <w:kern w:val="0"/>
                <w:sz w:val="24"/>
                <w:lang w:bidi="ar"/>
              </w:rPr>
              <w:t>P</w:t>
            </w:r>
            <w:r w:rsidR="00973C01">
              <w:rPr>
                <w:rFonts w:ascii="Book Antiqua" w:eastAsia="FrutigerLTPro-BoldCn" w:hAnsi="Book Antiqua" w:cs="Book Antiqua"/>
                <w:b/>
                <w:color w:val="231F20"/>
                <w:kern w:val="0"/>
                <w:sz w:val="24"/>
                <w:lang w:bidi="ar"/>
              </w:rPr>
              <w:t>-</w:t>
            </w:r>
            <w:r w:rsidRPr="007B723F">
              <w:rPr>
                <w:rFonts w:ascii="Book Antiqua" w:eastAsia="FrutigerLTPro-BoldCn" w:hAnsi="Book Antiqua" w:cs="Book Antiqua"/>
                <w:b/>
                <w:color w:val="231F20"/>
                <w:kern w:val="0"/>
                <w:sz w:val="24"/>
                <w:lang w:bidi="ar"/>
              </w:rPr>
              <w:t>v</w:t>
            </w:r>
            <w:r w:rsidR="00C87594" w:rsidRPr="007B723F">
              <w:rPr>
                <w:rFonts w:ascii="Book Antiqua" w:eastAsia="FrutigerLTPro-BoldCn" w:hAnsi="Book Antiqua" w:cs="Book Antiqua"/>
                <w:b/>
                <w:color w:val="231F20"/>
                <w:kern w:val="0"/>
                <w:sz w:val="24"/>
                <w:lang w:bidi="ar"/>
              </w:rPr>
              <w:t>alue</w:t>
            </w:r>
          </w:p>
        </w:tc>
        <w:tc>
          <w:tcPr>
            <w:tcW w:w="2149" w:type="dxa"/>
            <w:tcBorders>
              <w:top w:val="single" w:sz="4" w:space="0" w:color="auto"/>
              <w:bottom w:val="single" w:sz="4" w:space="0" w:color="auto"/>
            </w:tcBorders>
          </w:tcPr>
          <w:p w14:paraId="4EF70BFD"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HR (95%CI)</w:t>
            </w:r>
          </w:p>
          <w:p w14:paraId="7693CAD7" w14:textId="77777777" w:rsidR="00607DA1" w:rsidRPr="007B723F"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c>
          <w:tcPr>
            <w:tcW w:w="995" w:type="dxa"/>
            <w:tcBorders>
              <w:top w:val="single" w:sz="4" w:space="0" w:color="auto"/>
              <w:bottom w:val="single" w:sz="4" w:space="0" w:color="auto"/>
            </w:tcBorders>
          </w:tcPr>
          <w:p w14:paraId="1ED98375" w14:textId="4118C8DA" w:rsidR="00607DA1" w:rsidRPr="0067350A" w:rsidRDefault="0067350A"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67350A">
              <w:rPr>
                <w:rFonts w:ascii="Book Antiqua" w:eastAsia="FrutigerLTPro-BoldCn" w:hAnsi="Book Antiqua" w:cs="Book Antiqua"/>
                <w:b/>
                <w:i/>
                <w:color w:val="231F20"/>
                <w:kern w:val="0"/>
                <w:sz w:val="24"/>
                <w:lang w:bidi="ar"/>
              </w:rPr>
              <w:t>P</w:t>
            </w:r>
            <w:r w:rsidR="00973C01">
              <w:rPr>
                <w:rFonts w:ascii="Book Antiqua" w:eastAsia="FrutigerLTPro-BoldCn" w:hAnsi="Book Antiqua" w:cs="Book Antiqua"/>
                <w:b/>
                <w:color w:val="231F20"/>
                <w:kern w:val="0"/>
                <w:sz w:val="24"/>
                <w:lang w:bidi="ar"/>
              </w:rPr>
              <w:t>-</w:t>
            </w:r>
            <w:r w:rsidRPr="007B723F">
              <w:rPr>
                <w:rFonts w:ascii="Book Antiqua" w:eastAsia="FrutigerLTPro-BoldCn" w:hAnsi="Book Antiqua" w:cs="Book Antiqua"/>
                <w:b/>
                <w:color w:val="231F20"/>
                <w:kern w:val="0"/>
                <w:sz w:val="24"/>
                <w:lang w:bidi="ar"/>
              </w:rPr>
              <w:t>v</w:t>
            </w:r>
            <w:r w:rsidR="00C87594" w:rsidRPr="007B723F">
              <w:rPr>
                <w:rFonts w:ascii="Book Antiqua" w:eastAsia="FrutigerLTPro-BoldCn" w:hAnsi="Book Antiqua" w:cs="Book Antiqua"/>
                <w:b/>
                <w:color w:val="231F20"/>
                <w:kern w:val="0"/>
                <w:sz w:val="24"/>
                <w:lang w:bidi="ar"/>
              </w:rPr>
              <w:t>alue</w:t>
            </w:r>
          </w:p>
        </w:tc>
      </w:tr>
      <w:tr w:rsidR="00607DA1" w:rsidRPr="007B723F" w14:paraId="62B101ED" w14:textId="77777777">
        <w:trPr>
          <w:trHeight w:val="392"/>
        </w:trPr>
        <w:tc>
          <w:tcPr>
            <w:tcW w:w="2712" w:type="dxa"/>
            <w:tcBorders>
              <w:top w:val="single" w:sz="4" w:space="0" w:color="auto"/>
              <w:tl2br w:val="nil"/>
              <w:tr2bl w:val="nil"/>
            </w:tcBorders>
          </w:tcPr>
          <w:p w14:paraId="7FAD9EFD"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Age</w:t>
            </w:r>
          </w:p>
        </w:tc>
        <w:tc>
          <w:tcPr>
            <w:tcW w:w="1979" w:type="dxa"/>
            <w:tcBorders>
              <w:top w:val="single" w:sz="4" w:space="0" w:color="auto"/>
              <w:tl2br w:val="nil"/>
              <w:tr2bl w:val="nil"/>
            </w:tcBorders>
          </w:tcPr>
          <w:p w14:paraId="42B93D15"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3.22 (0</w:t>
            </w:r>
            <w:r w:rsidR="0067350A">
              <w:rPr>
                <w:rFonts w:ascii="Book Antiqua" w:eastAsia="FrutigerLTPro-BoldCn" w:hAnsi="Book Antiqua" w:cs="Book Antiqua"/>
                <w:color w:val="231F20"/>
                <w:kern w:val="0"/>
                <w:sz w:val="24"/>
                <w:lang w:bidi="ar"/>
              </w:rPr>
              <w:t>.34-</w:t>
            </w:r>
            <w:r w:rsidRPr="0067350A">
              <w:rPr>
                <w:rFonts w:ascii="Book Antiqua" w:eastAsia="FrutigerLTPro-BoldCn" w:hAnsi="Book Antiqua" w:cs="Book Antiqua"/>
                <w:color w:val="231F20"/>
                <w:kern w:val="0"/>
                <w:sz w:val="24"/>
                <w:lang w:bidi="ar"/>
              </w:rPr>
              <w:t>6.35)</w:t>
            </w:r>
          </w:p>
        </w:tc>
        <w:tc>
          <w:tcPr>
            <w:tcW w:w="865" w:type="dxa"/>
            <w:tcBorders>
              <w:top w:val="single" w:sz="4" w:space="0" w:color="auto"/>
              <w:tl2br w:val="nil"/>
              <w:tr2bl w:val="nil"/>
            </w:tcBorders>
          </w:tcPr>
          <w:p w14:paraId="57691B21"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0.191</w:t>
            </w:r>
          </w:p>
        </w:tc>
        <w:tc>
          <w:tcPr>
            <w:tcW w:w="2149" w:type="dxa"/>
            <w:tcBorders>
              <w:top w:val="single" w:sz="4" w:space="0" w:color="auto"/>
              <w:tl2br w:val="nil"/>
              <w:tr2bl w:val="nil"/>
            </w:tcBorders>
          </w:tcPr>
          <w:p w14:paraId="7642AC48"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op w:val="single" w:sz="4" w:space="0" w:color="auto"/>
              <w:tl2br w:val="nil"/>
              <w:tr2bl w:val="nil"/>
            </w:tcBorders>
          </w:tcPr>
          <w:p w14:paraId="76D84A8D"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704D2DB4" w14:textId="77777777">
        <w:trPr>
          <w:trHeight w:val="316"/>
        </w:trPr>
        <w:tc>
          <w:tcPr>
            <w:tcW w:w="2712" w:type="dxa"/>
            <w:tcBorders>
              <w:tl2br w:val="nil"/>
              <w:tr2bl w:val="nil"/>
            </w:tcBorders>
          </w:tcPr>
          <w:p w14:paraId="3BA3C0EE"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Gender</w:t>
            </w:r>
          </w:p>
        </w:tc>
        <w:tc>
          <w:tcPr>
            <w:tcW w:w="1979" w:type="dxa"/>
            <w:tcBorders>
              <w:tl2br w:val="nil"/>
              <w:tr2bl w:val="nil"/>
            </w:tcBorders>
          </w:tcPr>
          <w:p w14:paraId="142D5084"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1.37 (0.33-</w:t>
            </w:r>
            <w:r w:rsidR="00C87594" w:rsidRPr="0067350A">
              <w:rPr>
                <w:rFonts w:ascii="Book Antiqua" w:eastAsia="FrutigerLTPro-BoldCn" w:hAnsi="Book Antiqua" w:cs="Book Antiqua"/>
                <w:color w:val="231F20"/>
                <w:kern w:val="0"/>
                <w:sz w:val="24"/>
                <w:lang w:bidi="ar"/>
              </w:rPr>
              <w:t>3.22)</w:t>
            </w:r>
          </w:p>
        </w:tc>
        <w:tc>
          <w:tcPr>
            <w:tcW w:w="865" w:type="dxa"/>
            <w:tcBorders>
              <w:tl2br w:val="nil"/>
              <w:tr2bl w:val="nil"/>
            </w:tcBorders>
          </w:tcPr>
          <w:p w14:paraId="29769A91"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0.087</w:t>
            </w:r>
          </w:p>
        </w:tc>
        <w:tc>
          <w:tcPr>
            <w:tcW w:w="2149" w:type="dxa"/>
            <w:tcBorders>
              <w:tl2br w:val="nil"/>
              <w:tr2bl w:val="nil"/>
            </w:tcBorders>
          </w:tcPr>
          <w:p w14:paraId="46147282"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1979CA28"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3013E8CA" w14:textId="77777777">
        <w:trPr>
          <w:trHeight w:val="316"/>
        </w:trPr>
        <w:tc>
          <w:tcPr>
            <w:tcW w:w="2712" w:type="dxa"/>
            <w:tcBorders>
              <w:tl2br w:val="nil"/>
              <w:tr2bl w:val="nil"/>
            </w:tcBorders>
          </w:tcPr>
          <w:p w14:paraId="5BDF560A"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Etiology of cirrhosis</w:t>
            </w:r>
          </w:p>
        </w:tc>
        <w:tc>
          <w:tcPr>
            <w:tcW w:w="1979" w:type="dxa"/>
            <w:tcBorders>
              <w:tl2br w:val="nil"/>
              <w:tr2bl w:val="nil"/>
            </w:tcBorders>
          </w:tcPr>
          <w:p w14:paraId="21F49D05"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7.16 (0.23-</w:t>
            </w:r>
            <w:r w:rsidR="00C87594" w:rsidRPr="0067350A">
              <w:rPr>
                <w:rFonts w:ascii="Book Antiqua" w:eastAsia="FrutigerLTPro-BoldCn" w:hAnsi="Book Antiqua" w:cs="Book Antiqua"/>
                <w:color w:val="231F20"/>
                <w:kern w:val="0"/>
                <w:sz w:val="24"/>
                <w:lang w:bidi="ar"/>
              </w:rPr>
              <w:t>11.22)</w:t>
            </w:r>
          </w:p>
        </w:tc>
        <w:tc>
          <w:tcPr>
            <w:tcW w:w="865" w:type="dxa"/>
            <w:tcBorders>
              <w:tl2br w:val="nil"/>
              <w:tr2bl w:val="nil"/>
            </w:tcBorders>
          </w:tcPr>
          <w:p w14:paraId="4038850F"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0.076</w:t>
            </w:r>
          </w:p>
        </w:tc>
        <w:tc>
          <w:tcPr>
            <w:tcW w:w="2149" w:type="dxa"/>
            <w:tcBorders>
              <w:tl2br w:val="nil"/>
              <w:tr2bl w:val="nil"/>
            </w:tcBorders>
          </w:tcPr>
          <w:p w14:paraId="53556BC9"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0F14E7F9"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396FE0CB" w14:textId="77777777">
        <w:trPr>
          <w:trHeight w:val="316"/>
        </w:trPr>
        <w:tc>
          <w:tcPr>
            <w:tcW w:w="2712" w:type="dxa"/>
            <w:tcBorders>
              <w:tl2br w:val="nil"/>
              <w:tr2bl w:val="nil"/>
            </w:tcBorders>
          </w:tcPr>
          <w:p w14:paraId="06D6631B" w14:textId="5DF9725A" w:rsidR="00607DA1" w:rsidRPr="007B723F" w:rsidRDefault="00973C0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Pr>
                <w:rFonts w:ascii="Book Antiqua" w:eastAsia="FrutigerLTPro-BoldCn" w:hAnsi="Book Antiqua" w:cs="Book Antiqua"/>
                <w:b/>
                <w:color w:val="231F20"/>
                <w:kern w:val="0"/>
                <w:sz w:val="24"/>
                <w:lang w:bidi="ar"/>
              </w:rPr>
              <w:t>Manifestation</w:t>
            </w:r>
            <w:r w:rsidR="00C87594" w:rsidRPr="007B723F">
              <w:rPr>
                <w:rFonts w:ascii="Book Antiqua" w:eastAsia="FrutigerLTPro-BoldCn" w:hAnsi="Book Antiqua" w:cs="Book Antiqua"/>
                <w:b/>
                <w:color w:val="231F20"/>
                <w:kern w:val="0"/>
                <w:sz w:val="24"/>
                <w:lang w:bidi="ar"/>
              </w:rPr>
              <w:t xml:space="preserve"> of liver disease</w:t>
            </w:r>
          </w:p>
        </w:tc>
        <w:tc>
          <w:tcPr>
            <w:tcW w:w="1979" w:type="dxa"/>
            <w:tcBorders>
              <w:tl2br w:val="nil"/>
              <w:tr2bl w:val="nil"/>
            </w:tcBorders>
          </w:tcPr>
          <w:p w14:paraId="69A4AE7D"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865" w:type="dxa"/>
            <w:tcBorders>
              <w:tl2br w:val="nil"/>
              <w:tr2bl w:val="nil"/>
            </w:tcBorders>
          </w:tcPr>
          <w:p w14:paraId="6DC6EDA4"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2149" w:type="dxa"/>
            <w:tcBorders>
              <w:tl2br w:val="nil"/>
              <w:tr2bl w:val="nil"/>
            </w:tcBorders>
          </w:tcPr>
          <w:p w14:paraId="03978C91"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67F83E03"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52C4DE23" w14:textId="77777777">
        <w:trPr>
          <w:trHeight w:val="316"/>
        </w:trPr>
        <w:tc>
          <w:tcPr>
            <w:tcW w:w="2712" w:type="dxa"/>
            <w:tcBorders>
              <w:tl2br w:val="nil"/>
              <w:tr2bl w:val="nil"/>
            </w:tcBorders>
          </w:tcPr>
          <w:p w14:paraId="140F8E36"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7B723F">
              <w:rPr>
                <w:rFonts w:ascii="Book Antiqua" w:eastAsia="FrutigerLTPro-BoldCn" w:hAnsi="Book Antiqua" w:cs="Book Antiqua"/>
                <w:bCs/>
                <w:color w:val="231F20"/>
                <w:kern w:val="0"/>
                <w:sz w:val="24"/>
                <w:lang w:bidi="ar"/>
              </w:rPr>
              <w:t>Varices</w:t>
            </w:r>
          </w:p>
        </w:tc>
        <w:tc>
          <w:tcPr>
            <w:tcW w:w="1979" w:type="dxa"/>
            <w:tcBorders>
              <w:tl2br w:val="nil"/>
              <w:tr2bl w:val="nil"/>
            </w:tcBorders>
          </w:tcPr>
          <w:p w14:paraId="33CF6584"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2.23 (0.78-</w:t>
            </w:r>
            <w:r w:rsidR="00C87594" w:rsidRPr="0067350A">
              <w:rPr>
                <w:rFonts w:ascii="Book Antiqua" w:eastAsia="FrutigerLTPro-BoldCn" w:hAnsi="Book Antiqua" w:cs="Book Antiqua"/>
                <w:color w:val="231F20"/>
                <w:kern w:val="0"/>
                <w:sz w:val="24"/>
                <w:lang w:bidi="ar"/>
              </w:rPr>
              <w:t>4.18)</w:t>
            </w:r>
          </w:p>
        </w:tc>
        <w:tc>
          <w:tcPr>
            <w:tcW w:w="865" w:type="dxa"/>
            <w:tcBorders>
              <w:tl2br w:val="nil"/>
              <w:tr2bl w:val="nil"/>
            </w:tcBorders>
          </w:tcPr>
          <w:p w14:paraId="36763FC3"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0.162</w:t>
            </w:r>
          </w:p>
        </w:tc>
        <w:tc>
          <w:tcPr>
            <w:tcW w:w="2149" w:type="dxa"/>
            <w:tcBorders>
              <w:tl2br w:val="nil"/>
              <w:tr2bl w:val="nil"/>
            </w:tcBorders>
          </w:tcPr>
          <w:p w14:paraId="7178E844"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46735D08"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48062932" w14:textId="77777777">
        <w:trPr>
          <w:trHeight w:val="326"/>
        </w:trPr>
        <w:tc>
          <w:tcPr>
            <w:tcW w:w="2712" w:type="dxa"/>
            <w:tcBorders>
              <w:tl2br w:val="nil"/>
              <w:tr2bl w:val="nil"/>
            </w:tcBorders>
          </w:tcPr>
          <w:p w14:paraId="658AC392"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7B723F">
              <w:rPr>
                <w:rFonts w:ascii="Book Antiqua" w:eastAsia="FrutigerLTPro-BoldCn" w:hAnsi="Book Antiqua" w:cs="Book Antiqua"/>
                <w:bCs/>
                <w:color w:val="231F20"/>
                <w:kern w:val="0"/>
                <w:sz w:val="24"/>
                <w:lang w:bidi="ar"/>
              </w:rPr>
              <w:t>Ascites</w:t>
            </w:r>
          </w:p>
        </w:tc>
        <w:tc>
          <w:tcPr>
            <w:tcW w:w="1979" w:type="dxa"/>
            <w:tcBorders>
              <w:tl2br w:val="nil"/>
              <w:tr2bl w:val="nil"/>
            </w:tcBorders>
          </w:tcPr>
          <w:p w14:paraId="177DB699"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2.58 (1.21-</w:t>
            </w:r>
            <w:r w:rsidR="00C87594" w:rsidRPr="0067350A">
              <w:rPr>
                <w:rFonts w:ascii="Book Antiqua" w:eastAsia="FrutigerLTPro-BoldCn" w:hAnsi="Book Antiqua" w:cs="Book Antiqua"/>
                <w:color w:val="231F20"/>
                <w:kern w:val="0"/>
                <w:sz w:val="24"/>
                <w:lang w:bidi="ar"/>
              </w:rPr>
              <w:t>6.41)</w:t>
            </w:r>
          </w:p>
        </w:tc>
        <w:tc>
          <w:tcPr>
            <w:tcW w:w="865" w:type="dxa"/>
            <w:tcBorders>
              <w:tl2br w:val="nil"/>
              <w:tr2bl w:val="nil"/>
            </w:tcBorders>
          </w:tcPr>
          <w:p w14:paraId="4CD2B70A"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0.079</w:t>
            </w:r>
          </w:p>
        </w:tc>
        <w:tc>
          <w:tcPr>
            <w:tcW w:w="2149" w:type="dxa"/>
            <w:tcBorders>
              <w:tl2br w:val="nil"/>
              <w:tr2bl w:val="nil"/>
            </w:tcBorders>
          </w:tcPr>
          <w:p w14:paraId="4AC4E1F5"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7E1D6059"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75E35309" w14:textId="77777777">
        <w:trPr>
          <w:trHeight w:val="326"/>
        </w:trPr>
        <w:tc>
          <w:tcPr>
            <w:tcW w:w="2712" w:type="dxa"/>
            <w:tcBorders>
              <w:tl2br w:val="nil"/>
              <w:tr2bl w:val="nil"/>
            </w:tcBorders>
          </w:tcPr>
          <w:p w14:paraId="2F674E8A"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7B723F">
              <w:rPr>
                <w:rFonts w:ascii="Book Antiqua" w:eastAsia="FrutigerLTPro-BoldCn" w:hAnsi="Book Antiqua" w:cs="Book Antiqua"/>
                <w:bCs/>
                <w:color w:val="231F20"/>
                <w:kern w:val="0"/>
                <w:sz w:val="24"/>
                <w:lang w:bidi="ar"/>
              </w:rPr>
              <w:t>Hepatic hydrothorax</w:t>
            </w:r>
          </w:p>
        </w:tc>
        <w:tc>
          <w:tcPr>
            <w:tcW w:w="1979" w:type="dxa"/>
            <w:tcBorders>
              <w:tl2br w:val="nil"/>
              <w:tr2bl w:val="nil"/>
            </w:tcBorders>
          </w:tcPr>
          <w:p w14:paraId="293CC2C6"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3.14 (0.33-</w:t>
            </w:r>
            <w:r w:rsidR="00C87594" w:rsidRPr="0067350A">
              <w:rPr>
                <w:rFonts w:ascii="Book Antiqua" w:eastAsia="FrutigerLTPro-BoldCn" w:hAnsi="Book Antiqua" w:cs="Book Antiqua"/>
                <w:color w:val="231F20"/>
                <w:kern w:val="0"/>
                <w:sz w:val="24"/>
                <w:lang w:bidi="ar"/>
              </w:rPr>
              <w:t>5.22)</w:t>
            </w:r>
          </w:p>
        </w:tc>
        <w:tc>
          <w:tcPr>
            <w:tcW w:w="865" w:type="dxa"/>
            <w:tcBorders>
              <w:tl2br w:val="nil"/>
              <w:tr2bl w:val="nil"/>
            </w:tcBorders>
          </w:tcPr>
          <w:p w14:paraId="1B08FA14"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0.198</w:t>
            </w:r>
          </w:p>
        </w:tc>
        <w:tc>
          <w:tcPr>
            <w:tcW w:w="2149" w:type="dxa"/>
            <w:tcBorders>
              <w:tl2br w:val="nil"/>
              <w:tr2bl w:val="nil"/>
            </w:tcBorders>
          </w:tcPr>
          <w:p w14:paraId="426E8411"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24CD5FDC"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48FA330D" w14:textId="77777777">
        <w:trPr>
          <w:trHeight w:val="326"/>
        </w:trPr>
        <w:tc>
          <w:tcPr>
            <w:tcW w:w="2712" w:type="dxa"/>
            <w:tcBorders>
              <w:tl2br w:val="nil"/>
              <w:tr2bl w:val="nil"/>
            </w:tcBorders>
          </w:tcPr>
          <w:p w14:paraId="2CF5717D" w14:textId="77777777" w:rsidR="00607DA1" w:rsidRPr="007B723F" w:rsidRDefault="0067350A"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Pr>
                <w:rFonts w:ascii="Book Antiqua" w:eastAsia="FrutigerLTPro-BoldCn" w:hAnsi="Book Antiqua" w:cs="Book Antiqua"/>
                <w:bCs/>
                <w:color w:val="231F20"/>
                <w:kern w:val="0"/>
                <w:sz w:val="24"/>
                <w:lang w:bidi="ar"/>
              </w:rPr>
              <w:t xml:space="preserve">Abdominal </w:t>
            </w:r>
            <w:r w:rsidR="00C87594" w:rsidRPr="007B723F">
              <w:rPr>
                <w:rFonts w:ascii="Book Antiqua" w:eastAsia="FrutigerLTPro-BoldCn" w:hAnsi="Book Antiqua" w:cs="Book Antiqua"/>
                <w:bCs/>
                <w:color w:val="231F20"/>
                <w:kern w:val="0"/>
                <w:sz w:val="24"/>
                <w:lang w:bidi="ar"/>
              </w:rPr>
              <w:t>pain</w:t>
            </w:r>
          </w:p>
        </w:tc>
        <w:tc>
          <w:tcPr>
            <w:tcW w:w="1979" w:type="dxa"/>
            <w:tcBorders>
              <w:tl2br w:val="nil"/>
              <w:tr2bl w:val="nil"/>
            </w:tcBorders>
          </w:tcPr>
          <w:p w14:paraId="5F0F8D91"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2.22 (0.67-</w:t>
            </w:r>
            <w:r w:rsidR="00C87594" w:rsidRPr="0067350A">
              <w:rPr>
                <w:rFonts w:ascii="Book Antiqua" w:eastAsia="FrutigerLTPro-BoldCn" w:hAnsi="Book Antiqua" w:cs="Book Antiqua"/>
                <w:color w:val="231F20"/>
                <w:kern w:val="0"/>
                <w:sz w:val="24"/>
                <w:lang w:bidi="ar"/>
              </w:rPr>
              <w:t>5.21)</w:t>
            </w:r>
          </w:p>
        </w:tc>
        <w:tc>
          <w:tcPr>
            <w:tcW w:w="865" w:type="dxa"/>
            <w:tcBorders>
              <w:tl2br w:val="nil"/>
              <w:tr2bl w:val="nil"/>
            </w:tcBorders>
          </w:tcPr>
          <w:p w14:paraId="72B6E69D"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0.134</w:t>
            </w:r>
          </w:p>
        </w:tc>
        <w:tc>
          <w:tcPr>
            <w:tcW w:w="2149" w:type="dxa"/>
            <w:tcBorders>
              <w:tl2br w:val="nil"/>
              <w:tr2bl w:val="nil"/>
            </w:tcBorders>
          </w:tcPr>
          <w:p w14:paraId="6DBA074C"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14B6EEF7"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49DAEE57" w14:textId="77777777">
        <w:trPr>
          <w:trHeight w:val="326"/>
        </w:trPr>
        <w:tc>
          <w:tcPr>
            <w:tcW w:w="2712" w:type="dxa"/>
            <w:tcBorders>
              <w:tl2br w:val="nil"/>
              <w:tr2bl w:val="nil"/>
            </w:tcBorders>
          </w:tcPr>
          <w:p w14:paraId="418551D7"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 xml:space="preserve">Splenectomy </w:t>
            </w:r>
          </w:p>
        </w:tc>
        <w:tc>
          <w:tcPr>
            <w:tcW w:w="1979" w:type="dxa"/>
            <w:tcBorders>
              <w:tl2br w:val="nil"/>
              <w:tr2bl w:val="nil"/>
            </w:tcBorders>
          </w:tcPr>
          <w:p w14:paraId="32A16FF6"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1.22 (0.56-</w:t>
            </w:r>
            <w:r w:rsidR="00C87594" w:rsidRPr="0067350A">
              <w:rPr>
                <w:rFonts w:ascii="Book Antiqua" w:eastAsia="FrutigerLTPro-BoldCn" w:hAnsi="Book Antiqua" w:cs="Book Antiqua"/>
                <w:color w:val="231F20"/>
                <w:kern w:val="0"/>
                <w:sz w:val="24"/>
                <w:lang w:bidi="ar"/>
              </w:rPr>
              <w:t>3.37)</w:t>
            </w:r>
          </w:p>
        </w:tc>
        <w:tc>
          <w:tcPr>
            <w:tcW w:w="865" w:type="dxa"/>
            <w:tcBorders>
              <w:tl2br w:val="nil"/>
              <w:tr2bl w:val="nil"/>
            </w:tcBorders>
          </w:tcPr>
          <w:p w14:paraId="7650F573"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0.132</w:t>
            </w:r>
          </w:p>
        </w:tc>
        <w:tc>
          <w:tcPr>
            <w:tcW w:w="2149" w:type="dxa"/>
            <w:tcBorders>
              <w:tl2br w:val="nil"/>
              <w:tr2bl w:val="nil"/>
            </w:tcBorders>
          </w:tcPr>
          <w:p w14:paraId="1AE528C0"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4.67 (2.59-</w:t>
            </w:r>
            <w:r w:rsidR="00C87594" w:rsidRPr="0067350A">
              <w:rPr>
                <w:rFonts w:ascii="Book Antiqua" w:eastAsia="FrutigerLTPro-BoldCn" w:hAnsi="Book Antiqua" w:cs="Book Antiqua"/>
                <w:color w:val="231F20"/>
                <w:kern w:val="0"/>
                <w:sz w:val="24"/>
                <w:lang w:bidi="ar"/>
              </w:rPr>
              <w:t>7.44</w:t>
            </w:r>
            <w:r w:rsidR="00C87594" w:rsidRPr="0067350A">
              <w:rPr>
                <w:rFonts w:ascii="Book Antiqua" w:hAnsi="Book Antiqua" w:cs="宋体"/>
                <w:color w:val="231F20"/>
                <w:kern w:val="0"/>
                <w:sz w:val="24"/>
                <w:lang w:bidi="ar"/>
              </w:rPr>
              <w:t>）</w:t>
            </w:r>
          </w:p>
        </w:tc>
        <w:tc>
          <w:tcPr>
            <w:tcW w:w="995" w:type="dxa"/>
            <w:tcBorders>
              <w:tl2br w:val="nil"/>
              <w:tr2bl w:val="nil"/>
            </w:tcBorders>
          </w:tcPr>
          <w:p w14:paraId="64591DD9"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0.017</w:t>
            </w:r>
          </w:p>
        </w:tc>
      </w:tr>
      <w:tr w:rsidR="00607DA1" w:rsidRPr="007B723F" w14:paraId="69E41FF4" w14:textId="77777777">
        <w:trPr>
          <w:trHeight w:val="326"/>
        </w:trPr>
        <w:tc>
          <w:tcPr>
            <w:tcW w:w="2712" w:type="dxa"/>
            <w:tcBorders>
              <w:tl2br w:val="nil"/>
              <w:tr2bl w:val="nil"/>
            </w:tcBorders>
          </w:tcPr>
          <w:p w14:paraId="6EF657A5"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Child-Pugh score</w:t>
            </w:r>
          </w:p>
        </w:tc>
        <w:tc>
          <w:tcPr>
            <w:tcW w:w="1979" w:type="dxa"/>
            <w:tcBorders>
              <w:tl2br w:val="nil"/>
              <w:tr2bl w:val="nil"/>
            </w:tcBorders>
          </w:tcPr>
          <w:p w14:paraId="7B8D3F30"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3.23 (0.89-</w:t>
            </w:r>
            <w:r w:rsidR="00C87594" w:rsidRPr="0067350A">
              <w:rPr>
                <w:rFonts w:ascii="Book Antiqua" w:eastAsia="FrutigerLTPro-BoldCn" w:hAnsi="Book Antiqua" w:cs="Book Antiqua"/>
                <w:color w:val="231F20"/>
                <w:kern w:val="0"/>
                <w:sz w:val="24"/>
                <w:lang w:bidi="ar"/>
              </w:rPr>
              <w:t>6.32)</w:t>
            </w:r>
          </w:p>
        </w:tc>
        <w:tc>
          <w:tcPr>
            <w:tcW w:w="865" w:type="dxa"/>
            <w:tcBorders>
              <w:tl2br w:val="nil"/>
              <w:tr2bl w:val="nil"/>
            </w:tcBorders>
          </w:tcPr>
          <w:p w14:paraId="74BE0427"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0.147</w:t>
            </w:r>
          </w:p>
        </w:tc>
        <w:tc>
          <w:tcPr>
            <w:tcW w:w="2149" w:type="dxa"/>
            <w:tcBorders>
              <w:tl2br w:val="nil"/>
              <w:tr2bl w:val="nil"/>
            </w:tcBorders>
          </w:tcPr>
          <w:p w14:paraId="38B245C7"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2A2BB5A4"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7FCA62B3" w14:textId="77777777">
        <w:trPr>
          <w:trHeight w:val="326"/>
        </w:trPr>
        <w:tc>
          <w:tcPr>
            <w:tcW w:w="2712" w:type="dxa"/>
          </w:tcPr>
          <w:p w14:paraId="6FAAC980"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Baseline MELD score</w:t>
            </w:r>
          </w:p>
        </w:tc>
        <w:tc>
          <w:tcPr>
            <w:tcW w:w="1979" w:type="dxa"/>
          </w:tcPr>
          <w:p w14:paraId="060128FE"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2.36 (0.49-</w:t>
            </w:r>
            <w:r w:rsidR="00C87594" w:rsidRPr="0067350A">
              <w:rPr>
                <w:rFonts w:ascii="Book Antiqua" w:eastAsia="FrutigerLTPro-BoldCn" w:hAnsi="Book Antiqua" w:cs="Book Antiqua"/>
                <w:color w:val="231F20"/>
                <w:kern w:val="0"/>
                <w:sz w:val="24"/>
                <w:lang w:bidi="ar"/>
              </w:rPr>
              <w:t>5.41)</w:t>
            </w:r>
          </w:p>
        </w:tc>
        <w:tc>
          <w:tcPr>
            <w:tcW w:w="865" w:type="dxa"/>
          </w:tcPr>
          <w:p w14:paraId="758E448E"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0.078</w:t>
            </w:r>
          </w:p>
        </w:tc>
        <w:tc>
          <w:tcPr>
            <w:tcW w:w="2149" w:type="dxa"/>
          </w:tcPr>
          <w:p w14:paraId="6DE8E2D6"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Pr>
          <w:p w14:paraId="1A531146" w14:textId="77777777" w:rsidR="00607DA1" w:rsidRPr="0067350A"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7B723F" w14:paraId="0EDC6C87" w14:textId="77777777">
        <w:trPr>
          <w:trHeight w:val="326"/>
        </w:trPr>
        <w:tc>
          <w:tcPr>
            <w:tcW w:w="2712" w:type="dxa"/>
            <w:tcBorders>
              <w:bottom w:val="single" w:sz="4" w:space="0" w:color="auto"/>
            </w:tcBorders>
          </w:tcPr>
          <w:p w14:paraId="123956AE" w14:textId="77777777" w:rsidR="00607DA1" w:rsidRPr="007B723F"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7B723F">
              <w:rPr>
                <w:rFonts w:ascii="Book Antiqua" w:eastAsia="FrutigerLTPro-BoldCn" w:hAnsi="Book Antiqua" w:cs="Book Antiqua"/>
                <w:b/>
                <w:color w:val="231F20"/>
                <w:kern w:val="0"/>
                <w:sz w:val="24"/>
                <w:lang w:bidi="ar"/>
              </w:rPr>
              <w:t>CTPV score</w:t>
            </w:r>
          </w:p>
        </w:tc>
        <w:tc>
          <w:tcPr>
            <w:tcW w:w="1979" w:type="dxa"/>
            <w:tcBorders>
              <w:bottom w:val="single" w:sz="4" w:space="0" w:color="auto"/>
            </w:tcBorders>
          </w:tcPr>
          <w:p w14:paraId="3CBF092F" w14:textId="77777777" w:rsidR="00607DA1" w:rsidRPr="0067350A" w:rsidRDefault="00C87594" w:rsidP="0067350A">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7.70 (1.78</w:t>
            </w:r>
            <w:r w:rsidR="0067350A">
              <w:rPr>
                <w:rFonts w:ascii="Book Antiqua" w:eastAsia="FrutigerLTPro-BoldCn" w:hAnsi="Book Antiqua" w:cs="Book Antiqua"/>
                <w:color w:val="231F20"/>
                <w:kern w:val="0"/>
                <w:sz w:val="24"/>
                <w:lang w:bidi="ar"/>
              </w:rPr>
              <w:t>-</w:t>
            </w:r>
            <w:r w:rsidRPr="0067350A">
              <w:rPr>
                <w:rFonts w:ascii="Book Antiqua" w:eastAsia="FrutigerLTPro-BoldCn" w:hAnsi="Book Antiqua" w:cs="Book Antiqua"/>
                <w:color w:val="231F20"/>
                <w:kern w:val="0"/>
                <w:sz w:val="24"/>
                <w:lang w:bidi="ar"/>
              </w:rPr>
              <w:t>13.92)</w:t>
            </w:r>
          </w:p>
        </w:tc>
        <w:tc>
          <w:tcPr>
            <w:tcW w:w="865" w:type="dxa"/>
            <w:tcBorders>
              <w:bottom w:val="single" w:sz="4" w:space="0" w:color="auto"/>
            </w:tcBorders>
          </w:tcPr>
          <w:p w14:paraId="07D01DDB"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0.012</w:t>
            </w:r>
          </w:p>
        </w:tc>
        <w:tc>
          <w:tcPr>
            <w:tcW w:w="2149" w:type="dxa"/>
            <w:tcBorders>
              <w:bottom w:val="single" w:sz="4" w:space="0" w:color="auto"/>
            </w:tcBorders>
          </w:tcPr>
          <w:p w14:paraId="5615FC80" w14:textId="77777777" w:rsidR="00607DA1" w:rsidRPr="0067350A"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Pr>
                <w:rFonts w:ascii="Book Antiqua" w:eastAsia="FrutigerLTPro-BoldCn" w:hAnsi="Book Antiqua" w:cs="Book Antiqua"/>
                <w:color w:val="231F20"/>
                <w:kern w:val="0"/>
                <w:sz w:val="24"/>
                <w:lang w:bidi="ar"/>
              </w:rPr>
              <w:t>9.22 (4.78-</w:t>
            </w:r>
            <w:r w:rsidR="00C87594" w:rsidRPr="0067350A">
              <w:rPr>
                <w:rFonts w:ascii="Book Antiqua" w:eastAsia="FrutigerLTPro-BoldCn" w:hAnsi="Book Antiqua" w:cs="Book Antiqua"/>
                <w:color w:val="231F20"/>
                <w:kern w:val="0"/>
                <w:sz w:val="24"/>
                <w:lang w:bidi="ar"/>
              </w:rPr>
              <w:t>13.45)</w:t>
            </w:r>
          </w:p>
        </w:tc>
        <w:tc>
          <w:tcPr>
            <w:tcW w:w="995" w:type="dxa"/>
            <w:tcBorders>
              <w:bottom w:val="single" w:sz="4" w:space="0" w:color="auto"/>
            </w:tcBorders>
          </w:tcPr>
          <w:p w14:paraId="24849F35" w14:textId="77777777" w:rsidR="00607DA1" w:rsidRPr="0067350A"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67350A">
              <w:rPr>
                <w:rFonts w:ascii="Book Antiqua" w:eastAsia="FrutigerLTPro-BoldCn" w:hAnsi="Book Antiqua" w:cs="Book Antiqua"/>
                <w:color w:val="231F20"/>
                <w:kern w:val="0"/>
                <w:sz w:val="24"/>
                <w:lang w:bidi="ar"/>
              </w:rPr>
              <w:t>0.009</w:t>
            </w:r>
          </w:p>
        </w:tc>
      </w:tr>
    </w:tbl>
    <w:p w14:paraId="393C3A54" w14:textId="446943E6" w:rsidR="00607DA1" w:rsidRPr="0067350A" w:rsidRDefault="00C87594" w:rsidP="0067350A">
      <w:pPr>
        <w:adjustRightInd w:val="0"/>
        <w:snapToGrid w:val="0"/>
        <w:spacing w:after="0" w:line="360" w:lineRule="auto"/>
        <w:rPr>
          <w:rFonts w:ascii="Book Antiqua" w:hAnsi="Book Antiqua"/>
          <w:color w:val="000000"/>
          <w:sz w:val="24"/>
        </w:rPr>
      </w:pPr>
      <w:r w:rsidRPr="0067350A">
        <w:rPr>
          <w:rFonts w:ascii="Book Antiqua" w:eastAsia="FrutigerLTPro-BoldCn" w:hAnsi="Book Antiqua" w:cs="Book Antiqua"/>
          <w:color w:val="231F20"/>
          <w:kern w:val="0"/>
          <w:sz w:val="24"/>
          <w:lang w:bidi="ar"/>
        </w:rPr>
        <w:t xml:space="preserve">Only variables with a </w:t>
      </w:r>
      <w:r w:rsidR="0067350A" w:rsidRPr="0067350A">
        <w:rPr>
          <w:rFonts w:ascii="Book Antiqua" w:eastAsia="FrutigerLTPro-BoldCn" w:hAnsi="Book Antiqua" w:cs="Book Antiqua"/>
          <w:i/>
          <w:color w:val="231F20"/>
          <w:kern w:val="0"/>
          <w:sz w:val="24"/>
          <w:lang w:bidi="ar"/>
        </w:rPr>
        <w:t>P</w:t>
      </w:r>
      <w:r w:rsidR="00973C01">
        <w:rPr>
          <w:rFonts w:ascii="Book Antiqua" w:eastAsia="FrutigerLTPro-BoldCn" w:hAnsi="Book Antiqua" w:cs="Book Antiqua"/>
          <w:color w:val="231F20"/>
          <w:kern w:val="0"/>
          <w:sz w:val="24"/>
          <w:lang w:bidi="ar"/>
        </w:rPr>
        <w:t>-</w:t>
      </w:r>
      <w:r w:rsidRPr="0067350A">
        <w:rPr>
          <w:rFonts w:ascii="Book Antiqua" w:eastAsia="FrutigerLTPro-BoldCn" w:hAnsi="Book Antiqua" w:cs="Book Antiqua"/>
          <w:color w:val="231F20"/>
          <w:kern w:val="0"/>
          <w:sz w:val="24"/>
          <w:lang w:bidi="ar"/>
        </w:rPr>
        <w:t>value &lt;</w:t>
      </w:r>
      <w:r w:rsidR="0067350A">
        <w:rPr>
          <w:rFonts w:ascii="Book Antiqua" w:eastAsia="FrutigerLTPro-BoldCn" w:hAnsi="Book Antiqua" w:cs="Book Antiqua"/>
          <w:color w:val="231F20"/>
          <w:kern w:val="0"/>
          <w:sz w:val="24"/>
          <w:lang w:bidi="ar"/>
        </w:rPr>
        <w:t xml:space="preserve"> </w:t>
      </w:r>
      <w:r w:rsidRPr="0067350A">
        <w:rPr>
          <w:rFonts w:ascii="Book Antiqua" w:eastAsia="FrutigerLTPro-BoldCn" w:hAnsi="Book Antiqua" w:cs="Book Antiqua"/>
          <w:color w:val="231F20"/>
          <w:kern w:val="0"/>
          <w:sz w:val="24"/>
          <w:lang w:bidi="ar"/>
        </w:rPr>
        <w:t xml:space="preserve">0.2 in the univariate analysis are shown. Variables selected into the univariate analysis were age, gender, etiology of cirrhosis, manifestations of liver disease, splenectomy, Child-Pugh score, </w:t>
      </w:r>
      <w:r w:rsidR="00973C01">
        <w:rPr>
          <w:rFonts w:ascii="Book Antiqua" w:eastAsia="FrutigerLTPro-BoldCn" w:hAnsi="Book Antiqua" w:cs="Book Antiqua"/>
          <w:color w:val="231F20"/>
          <w:kern w:val="0"/>
          <w:sz w:val="24"/>
          <w:lang w:bidi="ar"/>
        </w:rPr>
        <w:t>b</w:t>
      </w:r>
      <w:r w:rsidRPr="0067350A">
        <w:rPr>
          <w:rFonts w:ascii="Book Antiqua" w:eastAsia="FrutigerLTPro-BoldCn" w:hAnsi="Book Antiqua" w:cs="Book Antiqua"/>
          <w:color w:val="231F20"/>
          <w:kern w:val="0"/>
          <w:sz w:val="24"/>
          <w:lang w:bidi="ar"/>
        </w:rPr>
        <w:t xml:space="preserve">aseline </w:t>
      </w:r>
      <w:r w:rsidR="0067350A" w:rsidRPr="007B723F">
        <w:rPr>
          <w:rFonts w:ascii="Book Antiqua" w:hAnsi="Book Antiqua"/>
          <w:color w:val="000000"/>
          <w:sz w:val="24"/>
        </w:rPr>
        <w:t>mo</w:t>
      </w:r>
      <w:r w:rsidR="0067350A">
        <w:rPr>
          <w:rFonts w:ascii="Book Antiqua" w:hAnsi="Book Antiqua"/>
          <w:color w:val="000000"/>
          <w:sz w:val="24"/>
        </w:rPr>
        <w:t>del of end-stage liver diseases</w:t>
      </w:r>
      <w:r w:rsidRPr="0067350A">
        <w:rPr>
          <w:rFonts w:ascii="Book Antiqua" w:eastAsia="FrutigerLTPro-BoldCn" w:hAnsi="Book Antiqua" w:cs="Book Antiqua"/>
          <w:color w:val="231F20"/>
          <w:kern w:val="0"/>
          <w:sz w:val="24"/>
          <w:lang w:bidi="ar"/>
        </w:rPr>
        <w:t xml:space="preserve"> score, </w:t>
      </w:r>
      <w:r w:rsidR="00973C01">
        <w:rPr>
          <w:rFonts w:ascii="Book Antiqua" w:eastAsia="FrutigerLTPro-BoldCn" w:hAnsi="Book Antiqua" w:cs="Book Antiqua"/>
          <w:color w:val="231F20"/>
          <w:kern w:val="0"/>
          <w:sz w:val="24"/>
          <w:lang w:bidi="ar"/>
        </w:rPr>
        <w:t>l</w:t>
      </w:r>
      <w:r w:rsidRPr="0067350A">
        <w:rPr>
          <w:rFonts w:ascii="Book Antiqua" w:eastAsia="FrutigerLTPro-BoldCn" w:hAnsi="Book Antiqua" w:cs="Book Antiqua"/>
          <w:color w:val="231F20"/>
          <w:kern w:val="0"/>
          <w:sz w:val="24"/>
          <w:lang w:bidi="ar"/>
        </w:rPr>
        <w:t>aboratory test</w:t>
      </w:r>
      <w:r w:rsidRPr="0067350A">
        <w:rPr>
          <w:rFonts w:ascii="Book Antiqua" w:hAnsi="Book Antiqua" w:cs="Book Antiqua"/>
          <w:color w:val="231F20"/>
          <w:kern w:val="0"/>
          <w:sz w:val="24"/>
          <w:lang w:bidi="ar"/>
        </w:rPr>
        <w:t>s</w:t>
      </w:r>
      <w:r w:rsidRPr="0067350A">
        <w:rPr>
          <w:rFonts w:ascii="Book Antiqua" w:eastAsia="FrutigerLTPro-BoldCn" w:hAnsi="Book Antiqua" w:cs="Book Antiqua"/>
          <w:color w:val="231F20"/>
          <w:kern w:val="0"/>
          <w:sz w:val="24"/>
          <w:lang w:bidi="ar"/>
        </w:rPr>
        <w:t xml:space="preserve">, </w:t>
      </w:r>
      <w:r w:rsidR="00973C01">
        <w:rPr>
          <w:rFonts w:ascii="Book Antiqua" w:eastAsia="FrutigerLTPro-BoldCn" w:hAnsi="Book Antiqua" w:cs="Book Antiqua"/>
          <w:color w:val="231F20"/>
          <w:kern w:val="0"/>
          <w:sz w:val="24"/>
          <w:lang w:bidi="ar"/>
        </w:rPr>
        <w:t xml:space="preserve">and </w:t>
      </w:r>
      <w:r w:rsidR="0067350A" w:rsidRPr="007B723F">
        <w:rPr>
          <w:rFonts w:ascii="Book Antiqua" w:hAnsi="Book Antiqua"/>
          <w:color w:val="000000"/>
          <w:sz w:val="24"/>
        </w:rPr>
        <w:t>cavernous transformation of the portal vein</w:t>
      </w:r>
      <w:r w:rsidRPr="0067350A">
        <w:rPr>
          <w:rFonts w:ascii="Book Antiqua" w:eastAsia="FrutigerLTPro-BoldCn" w:hAnsi="Book Antiqua" w:cs="Book Antiqua"/>
          <w:color w:val="231F20"/>
          <w:kern w:val="0"/>
          <w:sz w:val="24"/>
          <w:lang w:bidi="ar"/>
        </w:rPr>
        <w:t xml:space="preserve"> score.</w:t>
      </w:r>
      <w:r w:rsidR="0067350A">
        <w:rPr>
          <w:rFonts w:ascii="Book Antiqua" w:eastAsia="FrutigerLTPro-BoldCn" w:hAnsi="Book Antiqua" w:cs="Book Antiqua"/>
          <w:color w:val="231F20"/>
          <w:kern w:val="0"/>
          <w:sz w:val="24"/>
          <w:lang w:bidi="ar"/>
        </w:rPr>
        <w:t xml:space="preserve"> </w:t>
      </w:r>
      <w:r w:rsidR="0067350A">
        <w:rPr>
          <w:rFonts w:ascii="Book Antiqua" w:hAnsi="Book Antiqua"/>
          <w:color w:val="000000"/>
          <w:sz w:val="24"/>
        </w:rPr>
        <w:t xml:space="preserve">MELD: </w:t>
      </w:r>
      <w:r w:rsidR="0067350A" w:rsidRPr="007B723F">
        <w:rPr>
          <w:rFonts w:ascii="Book Antiqua" w:hAnsi="Book Antiqua"/>
          <w:color w:val="000000"/>
          <w:sz w:val="24"/>
        </w:rPr>
        <w:t>Mo</w:t>
      </w:r>
      <w:r w:rsidR="0067350A">
        <w:rPr>
          <w:rFonts w:ascii="Book Antiqua" w:hAnsi="Book Antiqua"/>
          <w:color w:val="000000"/>
          <w:sz w:val="24"/>
        </w:rPr>
        <w:t xml:space="preserve">del of end-stage liver diseases; CTPV: </w:t>
      </w:r>
      <w:r w:rsidR="0067350A" w:rsidRPr="007B723F">
        <w:rPr>
          <w:rFonts w:ascii="Book Antiqua" w:hAnsi="Book Antiqua"/>
          <w:color w:val="000000"/>
          <w:sz w:val="24"/>
        </w:rPr>
        <w:t>Cavernous transformation of the portal vein</w:t>
      </w:r>
      <w:r w:rsidR="0067350A">
        <w:rPr>
          <w:rFonts w:ascii="Book Antiqua" w:hAnsi="Book Antiqua"/>
          <w:color w:val="000000"/>
          <w:sz w:val="24"/>
        </w:rPr>
        <w:t xml:space="preserve">; CI: </w:t>
      </w:r>
      <w:r w:rsidR="0067350A" w:rsidRPr="00663BB7">
        <w:rPr>
          <w:rFonts w:ascii="Book Antiqua" w:hAnsi="Book Antiqua"/>
          <w:sz w:val="24"/>
        </w:rPr>
        <w:t>Confidence interval</w:t>
      </w:r>
      <w:r w:rsidR="0067350A">
        <w:rPr>
          <w:rFonts w:ascii="Book Antiqua" w:hAnsi="Book Antiqua"/>
          <w:sz w:val="24"/>
        </w:rPr>
        <w:t>;</w:t>
      </w:r>
      <w:r w:rsidR="0067350A">
        <w:rPr>
          <w:rFonts w:ascii="Book Antiqua" w:hAnsi="Book Antiqua"/>
          <w:color w:val="000000"/>
          <w:sz w:val="24"/>
        </w:rPr>
        <w:t xml:space="preserve"> HR: </w:t>
      </w:r>
      <w:r w:rsidR="0067350A" w:rsidRPr="005C74E5">
        <w:rPr>
          <w:rFonts w:ascii="Book Antiqua" w:hAnsi="Book Antiqua" w:cs="宋体"/>
          <w:kern w:val="0"/>
          <w:sz w:val="24"/>
        </w:rPr>
        <w:t>Hazard ratio</w:t>
      </w:r>
      <w:r w:rsidR="0067350A">
        <w:rPr>
          <w:rFonts w:ascii="Book Antiqua" w:hAnsi="Book Antiqua"/>
          <w:sz w:val="24"/>
        </w:rPr>
        <w:t>.</w:t>
      </w:r>
    </w:p>
    <w:sectPr w:rsidR="00607DA1" w:rsidRPr="0067350A" w:rsidSect="007B72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8800" w14:textId="77777777" w:rsidR="007E5AAD" w:rsidRDefault="007E5AAD">
      <w:pPr>
        <w:spacing w:after="0" w:line="240" w:lineRule="auto"/>
      </w:pPr>
      <w:r>
        <w:separator/>
      </w:r>
    </w:p>
  </w:endnote>
  <w:endnote w:type="continuationSeparator" w:id="0">
    <w:p w14:paraId="4AA79CA3" w14:textId="77777777" w:rsidR="007E5AAD" w:rsidRDefault="007E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幼圆">
    <w:altName w:val="微软雅黑"/>
    <w:panose1 w:val="020B0604020202020204"/>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A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B0604020202020204"/>
    <w:charset w:val="00"/>
    <w:family w:val="auto"/>
    <w:pitch w:val="variable"/>
    <w:sig w:usb0="E0000AFF" w:usb1="00007843" w:usb2="00000001" w:usb3="00000000" w:csb0="000001BF" w:csb1="00000000"/>
  </w:font>
  <w:font w:name="FrutigerLTPro-Condensed">
    <w:altName w:val="Segoe Print"/>
    <w:panose1 w:val="020B0604020202020204"/>
    <w:charset w:val="00"/>
    <w:family w:val="auto"/>
    <w:pitch w:val="default"/>
    <w:sig w:usb0="00000000" w:usb1="00000000" w:usb2="00000000" w:usb3="00000000" w:csb0="00040001" w:csb1="00000000"/>
  </w:font>
  <w:font w:name="FrutigerLTPro-BoldCn">
    <w:altName w:val="Segoe Print"/>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B4FE" w14:textId="77777777" w:rsidR="007E5AAD" w:rsidRDefault="007E5AAD">
      <w:pPr>
        <w:spacing w:after="0" w:line="240" w:lineRule="auto"/>
      </w:pPr>
      <w:r>
        <w:separator/>
      </w:r>
    </w:p>
  </w:footnote>
  <w:footnote w:type="continuationSeparator" w:id="0">
    <w:p w14:paraId="7A268ABD" w14:textId="77777777" w:rsidR="007E5AAD" w:rsidRDefault="007E5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28E2"/>
    <w:multiLevelType w:val="multilevel"/>
    <w:tmpl w:val="565B28E2"/>
    <w:lvl w:ilvl="0">
      <w:start w:val="1"/>
      <w:numFmt w:val="decimal"/>
      <w:lvlText w:val="(%1)"/>
      <w:lvlJc w:val="left"/>
      <w:pPr>
        <w:ind w:left="1636" w:hanging="360"/>
      </w:pPr>
      <w:rPr>
        <w:rFonts w:hint="default"/>
        <w:i w:val="0"/>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190|207|197|190|203|197|188|202|197|188|207|197|201|185|197|204|198|"/>
    <w:docVar w:name="Username" w:val="Editor"/>
  </w:docVars>
  <w:rsids>
    <w:rsidRoot w:val="00165891"/>
    <w:rsid w:val="00034FE5"/>
    <w:rsid w:val="00043A56"/>
    <w:rsid w:val="000606B0"/>
    <w:rsid w:val="00086D0F"/>
    <w:rsid w:val="000A1DC0"/>
    <w:rsid w:val="000E160C"/>
    <w:rsid w:val="00117985"/>
    <w:rsid w:val="00144B5E"/>
    <w:rsid w:val="00165891"/>
    <w:rsid w:val="00177444"/>
    <w:rsid w:val="001B0287"/>
    <w:rsid w:val="001F13E3"/>
    <w:rsid w:val="0020037C"/>
    <w:rsid w:val="002077C0"/>
    <w:rsid w:val="002107BC"/>
    <w:rsid w:val="00237E77"/>
    <w:rsid w:val="00250097"/>
    <w:rsid w:val="00273049"/>
    <w:rsid w:val="0028760C"/>
    <w:rsid w:val="00290C0D"/>
    <w:rsid w:val="002B5C07"/>
    <w:rsid w:val="003321E8"/>
    <w:rsid w:val="00336765"/>
    <w:rsid w:val="003374B9"/>
    <w:rsid w:val="00354DEB"/>
    <w:rsid w:val="00386A0F"/>
    <w:rsid w:val="003D589F"/>
    <w:rsid w:val="003F2A33"/>
    <w:rsid w:val="00446129"/>
    <w:rsid w:val="004A3316"/>
    <w:rsid w:val="004A6773"/>
    <w:rsid w:val="004D6392"/>
    <w:rsid w:val="004E6F5E"/>
    <w:rsid w:val="00501184"/>
    <w:rsid w:val="0050558A"/>
    <w:rsid w:val="00564052"/>
    <w:rsid w:val="0057279E"/>
    <w:rsid w:val="00584F45"/>
    <w:rsid w:val="005A0B81"/>
    <w:rsid w:val="005A6F25"/>
    <w:rsid w:val="005E7379"/>
    <w:rsid w:val="00607DA1"/>
    <w:rsid w:val="00622DEB"/>
    <w:rsid w:val="00623A9A"/>
    <w:rsid w:val="006574A3"/>
    <w:rsid w:val="006645F0"/>
    <w:rsid w:val="0067350A"/>
    <w:rsid w:val="006817BD"/>
    <w:rsid w:val="006B63BB"/>
    <w:rsid w:val="006C1616"/>
    <w:rsid w:val="006C7076"/>
    <w:rsid w:val="006C795F"/>
    <w:rsid w:val="0079537B"/>
    <w:rsid w:val="007B723F"/>
    <w:rsid w:val="007C500F"/>
    <w:rsid w:val="007E2931"/>
    <w:rsid w:val="007E5AAD"/>
    <w:rsid w:val="008D7660"/>
    <w:rsid w:val="008E5490"/>
    <w:rsid w:val="00953C19"/>
    <w:rsid w:val="00957AF7"/>
    <w:rsid w:val="00973C01"/>
    <w:rsid w:val="009C4E79"/>
    <w:rsid w:val="00A23C86"/>
    <w:rsid w:val="00A44360"/>
    <w:rsid w:val="00A56548"/>
    <w:rsid w:val="00A70ED2"/>
    <w:rsid w:val="00AB47BA"/>
    <w:rsid w:val="00AD2368"/>
    <w:rsid w:val="00B12F83"/>
    <w:rsid w:val="00B526E4"/>
    <w:rsid w:val="00B66465"/>
    <w:rsid w:val="00B6761A"/>
    <w:rsid w:val="00BC4097"/>
    <w:rsid w:val="00BE0CDE"/>
    <w:rsid w:val="00BE7A1F"/>
    <w:rsid w:val="00BF4CE4"/>
    <w:rsid w:val="00C07271"/>
    <w:rsid w:val="00C547CA"/>
    <w:rsid w:val="00C87594"/>
    <w:rsid w:val="00C95C0A"/>
    <w:rsid w:val="00C96685"/>
    <w:rsid w:val="00CA39A1"/>
    <w:rsid w:val="00CA7ABA"/>
    <w:rsid w:val="00CB0758"/>
    <w:rsid w:val="00CC6DB0"/>
    <w:rsid w:val="00D14668"/>
    <w:rsid w:val="00D34F53"/>
    <w:rsid w:val="00D75A75"/>
    <w:rsid w:val="00DC5681"/>
    <w:rsid w:val="00DC6928"/>
    <w:rsid w:val="00DF11B3"/>
    <w:rsid w:val="00E103E9"/>
    <w:rsid w:val="00E41C7D"/>
    <w:rsid w:val="00ED76AE"/>
    <w:rsid w:val="00F27B98"/>
    <w:rsid w:val="00F55C42"/>
    <w:rsid w:val="00F7659B"/>
    <w:rsid w:val="00FC00DA"/>
    <w:rsid w:val="00FC5AAA"/>
    <w:rsid w:val="00FF53EC"/>
    <w:rsid w:val="014C18A8"/>
    <w:rsid w:val="0F494DCE"/>
    <w:rsid w:val="165A7E26"/>
    <w:rsid w:val="16723774"/>
    <w:rsid w:val="1F8E79E1"/>
    <w:rsid w:val="22E57529"/>
    <w:rsid w:val="23430F73"/>
    <w:rsid w:val="244F2045"/>
    <w:rsid w:val="309953ED"/>
    <w:rsid w:val="35442C27"/>
    <w:rsid w:val="44FC07F1"/>
    <w:rsid w:val="46C86939"/>
    <w:rsid w:val="4FB947AA"/>
    <w:rsid w:val="512125AB"/>
    <w:rsid w:val="520B7DB6"/>
    <w:rsid w:val="5AA9087C"/>
    <w:rsid w:val="5C97539C"/>
    <w:rsid w:val="61CE3892"/>
    <w:rsid w:val="637E07F4"/>
    <w:rsid w:val="65DA4F44"/>
    <w:rsid w:val="664C7C64"/>
    <w:rsid w:val="665842D4"/>
    <w:rsid w:val="6B190145"/>
    <w:rsid w:val="6CCB6373"/>
    <w:rsid w:val="6FDB6930"/>
    <w:rsid w:val="73A3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D3B7A3"/>
  <w15:docId w15:val="{2D413ACC-0A58-46A7-AB62-3F2978DB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200" w:line="276" w:lineRule="auto"/>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rFonts w:ascii="Tahoma" w:hAnsi="Tahoma" w:cs="Tahoma"/>
      <w:sz w:val="16"/>
    </w:rPr>
  </w:style>
  <w:style w:type="paragraph" w:styleId="a5">
    <w:name w:val="Balloon Text"/>
    <w:basedOn w:val="a"/>
    <w:link w:val="a6"/>
    <w:qFormat/>
    <w:pPr>
      <w:spacing w:after="0" w:line="240" w:lineRule="auto"/>
    </w:pPr>
    <w:rPr>
      <w:rFonts w:ascii="Segoe UI" w:hAnsi="Segoe UI" w:cs="Segoe UI"/>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9">
    <w:name w:val="annotation subject"/>
    <w:basedOn w:val="a3"/>
    <w:next w:val="a3"/>
    <w:link w:val="aa"/>
    <w:qFormat/>
    <w:pPr>
      <w:spacing w:line="240" w:lineRule="auto"/>
    </w:pPr>
    <w:rPr>
      <w:b/>
      <w:bCs/>
      <w:sz w:val="20"/>
      <w:szCs w:val="20"/>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nhideWhenUsed/>
    <w:qFormat/>
    <w:rPr>
      <w:color w:val="0000FF"/>
      <w:u w:val="single"/>
    </w:rPr>
  </w:style>
  <w:style w:type="character" w:styleId="ad">
    <w:name w:val="annotation reference"/>
    <w:basedOn w:val="a0"/>
    <w:uiPriority w:val="99"/>
    <w:unhideWhenUsed/>
    <w:qFormat/>
    <w:rPr>
      <w:rFonts w:ascii="Tahoma" w:hAnsi="Tahoma" w:cs="Tahoma"/>
      <w:sz w:val="16"/>
      <w:szCs w:val="16"/>
      <w:u w:val="none"/>
    </w:rPr>
  </w:style>
  <w:style w:type="character" w:customStyle="1" w:styleId="a6">
    <w:name w:val="批注框文本 字符"/>
    <w:basedOn w:val="a0"/>
    <w:link w:val="a5"/>
    <w:qFormat/>
    <w:rPr>
      <w:rFonts w:ascii="Segoe UI" w:hAnsi="Segoe UI" w:cs="Segoe UI"/>
      <w:kern w:val="2"/>
      <w:sz w:val="18"/>
      <w:szCs w:val="18"/>
      <w:lang w:eastAsia="zh-CN"/>
    </w:rPr>
  </w:style>
  <w:style w:type="character" w:customStyle="1" w:styleId="a4">
    <w:name w:val="批注文字 字符"/>
    <w:basedOn w:val="a0"/>
    <w:link w:val="a3"/>
    <w:uiPriority w:val="99"/>
    <w:qFormat/>
    <w:rPr>
      <w:rFonts w:ascii="Tahoma" w:hAnsi="Tahoma" w:cs="Tahoma"/>
      <w:kern w:val="2"/>
      <w:sz w:val="16"/>
      <w:szCs w:val="24"/>
      <w:lang w:eastAsia="zh-CN"/>
    </w:rPr>
  </w:style>
  <w:style w:type="character" w:customStyle="1" w:styleId="aa">
    <w:name w:val="批注主题 字符"/>
    <w:basedOn w:val="a4"/>
    <w:link w:val="a9"/>
    <w:qFormat/>
    <w:rPr>
      <w:rFonts w:ascii="Tahoma" w:hAnsi="Tahoma" w:cs="Tahoma"/>
      <w:b/>
      <w:bCs/>
      <w:kern w:val="2"/>
      <w:sz w:val="16"/>
      <w:szCs w:val="24"/>
      <w:lang w:eastAsia="zh-CN"/>
    </w:rPr>
  </w:style>
  <w:style w:type="paragraph" w:styleId="ae">
    <w:name w:val="List Paragraph"/>
    <w:basedOn w:val="a"/>
    <w:uiPriority w:val="34"/>
    <w:qFormat/>
    <w:pPr>
      <w:ind w:firstLineChars="200" w:firstLine="420"/>
    </w:pPr>
  </w:style>
  <w:style w:type="character" w:customStyle="1" w:styleId="fontstyle01">
    <w:name w:val="fontstyle01"/>
    <w:basedOn w:val="a0"/>
    <w:qFormat/>
    <w:rPr>
      <w:rFonts w:ascii="Times-Roman" w:hAnsi="Times-Roman" w:hint="default"/>
      <w:color w:val="231F20"/>
      <w:sz w:val="16"/>
      <w:szCs w:val="16"/>
    </w:rPr>
  </w:style>
  <w:style w:type="character" w:styleId="af">
    <w:name w:val="line number"/>
    <w:basedOn w:val="a0"/>
    <w:rsid w:val="007B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as%20SK%5BAuthor%5D&amp;cauthor=true&amp;cauthor_uid=31327613"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Wang%20L%5BAuthor%5D&amp;cauthor=true&amp;cauthor_uid=17703273"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opaedia.org/articles/portosystemic-collateral-pathways-1?lang=u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ncbi.nlm.nih.gov/pubmed/?term=Zhang%20LJ%5bAuthor%5d&amp;cauthor=true&amp;cauthor_uid=181809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term=Das%20SK%5BAuthor%5D&amp;cauthor=true&amp;cauthor_uid=31327613"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7494</Words>
  <Characters>42716</Characters>
  <Application>Microsoft Office Word</Application>
  <DocSecurity>0</DocSecurity>
  <Lines>355</Lines>
  <Paragraphs>100</Paragraphs>
  <ScaleCrop>false</ScaleCrop>
  <Company>Windows User</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niuxiangke</dc:creator>
  <cp:lastModifiedBy>마 유림</cp:lastModifiedBy>
  <cp:revision>3</cp:revision>
  <dcterms:created xsi:type="dcterms:W3CDTF">2020-02-13T09:45:00Z</dcterms:created>
  <dcterms:modified xsi:type="dcterms:W3CDTF">2020-02-18T03:25:00Z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UseTimer">
    <vt:bool>true</vt:bool>
  </property>
  <property fmtid="{D5CDD505-2E9C-101B-9397-08002B2CF9AE}" pid="4" name="LastTick">
    <vt:r8>43846.6828819444</vt:r8>
  </property>
  <property fmtid="{D5CDD505-2E9C-101B-9397-08002B2CF9AE}" pid="5" name="EditTimer">
    <vt:i4>1655</vt:i4>
  </property>
</Properties>
</file>