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5724EE" w14:textId="20E9D938" w:rsidR="00A54A98" w:rsidRPr="00AC50FA" w:rsidRDefault="00A54A98" w:rsidP="00AC50FA">
      <w:pPr>
        <w:adjustRightInd w:val="0"/>
        <w:snapToGrid w:val="0"/>
        <w:spacing w:after="0" w:line="360" w:lineRule="auto"/>
        <w:jc w:val="both"/>
        <w:rPr>
          <w:rFonts w:ascii="Book Antiqua" w:hAnsi="Book Antiqua" w:cs="Arial"/>
          <w:b/>
          <w:color w:val="000000" w:themeColor="text1"/>
          <w:sz w:val="24"/>
          <w:szCs w:val="24"/>
          <w:shd w:val="clear" w:color="auto" w:fill="FFFFFF"/>
        </w:rPr>
      </w:pPr>
      <w:r w:rsidRPr="00AC50FA">
        <w:rPr>
          <w:rFonts w:ascii="Book Antiqua" w:hAnsi="Book Antiqua" w:cs="Arial"/>
          <w:b/>
          <w:color w:val="000000" w:themeColor="text1"/>
          <w:sz w:val="24"/>
          <w:szCs w:val="24"/>
          <w:shd w:val="clear" w:color="auto" w:fill="FFFFFF"/>
        </w:rPr>
        <w:t xml:space="preserve">Name of Journal: </w:t>
      </w:r>
      <w:r w:rsidRPr="00AC50FA">
        <w:rPr>
          <w:rFonts w:ascii="Book Antiqua" w:hAnsi="Book Antiqua" w:cs="Arial"/>
          <w:i/>
          <w:color w:val="000000" w:themeColor="text1"/>
          <w:sz w:val="24"/>
          <w:szCs w:val="24"/>
          <w:shd w:val="clear" w:color="auto" w:fill="FFFFFF"/>
        </w:rPr>
        <w:t xml:space="preserve">World Journal of </w:t>
      </w:r>
      <w:r w:rsidRPr="00AC50FA">
        <w:rPr>
          <w:rFonts w:ascii="Book Antiqua" w:hAnsi="Book Antiqua" w:cs="Arial"/>
          <w:i/>
          <w:color w:val="000000" w:themeColor="text1"/>
          <w:sz w:val="24"/>
          <w:szCs w:val="24"/>
          <w:shd w:val="clear" w:color="auto" w:fill="FFFFFF"/>
          <w:lang w:eastAsia="zh-CN"/>
        </w:rPr>
        <w:t>Clinical Cases</w:t>
      </w:r>
    </w:p>
    <w:p w14:paraId="2F3096CE" w14:textId="3A98CBF6" w:rsidR="00A54A98" w:rsidRPr="00AC50FA" w:rsidRDefault="00A54A98" w:rsidP="00AC50FA">
      <w:pPr>
        <w:adjustRightInd w:val="0"/>
        <w:snapToGrid w:val="0"/>
        <w:spacing w:after="0" w:line="360" w:lineRule="auto"/>
        <w:jc w:val="both"/>
        <w:rPr>
          <w:rFonts w:ascii="Book Antiqua" w:hAnsi="Book Antiqua" w:cs="Arial"/>
          <w:b/>
          <w:color w:val="000000" w:themeColor="text1"/>
          <w:sz w:val="24"/>
          <w:szCs w:val="24"/>
          <w:shd w:val="clear" w:color="auto" w:fill="FFFFFF"/>
          <w:lang w:eastAsia="zh-CN"/>
        </w:rPr>
      </w:pPr>
      <w:r w:rsidRPr="00AC50FA">
        <w:rPr>
          <w:rFonts w:ascii="Book Antiqua" w:hAnsi="Book Antiqua" w:cs="Arial"/>
          <w:b/>
          <w:color w:val="000000" w:themeColor="text1"/>
          <w:sz w:val="24"/>
          <w:szCs w:val="24"/>
          <w:shd w:val="clear" w:color="auto" w:fill="FFFFFF"/>
        </w:rPr>
        <w:t xml:space="preserve">Manuscript NO: </w:t>
      </w:r>
      <w:r w:rsidRPr="00AC50FA">
        <w:rPr>
          <w:rFonts w:ascii="Book Antiqua" w:hAnsi="Book Antiqua" w:cs="Arial"/>
          <w:color w:val="000000" w:themeColor="text1"/>
          <w:sz w:val="24"/>
          <w:szCs w:val="24"/>
          <w:shd w:val="clear" w:color="auto" w:fill="FFFFFF"/>
          <w:lang w:eastAsia="zh-CN"/>
        </w:rPr>
        <w:t>52692</w:t>
      </w:r>
    </w:p>
    <w:p w14:paraId="7616163A" w14:textId="77777777" w:rsidR="00A54A98" w:rsidRPr="00AC50FA" w:rsidRDefault="00A54A98" w:rsidP="00AC50FA">
      <w:pPr>
        <w:adjustRightInd w:val="0"/>
        <w:snapToGrid w:val="0"/>
        <w:spacing w:after="0" w:line="360" w:lineRule="auto"/>
        <w:jc w:val="both"/>
        <w:rPr>
          <w:rFonts w:ascii="Book Antiqua" w:eastAsia="幼圆" w:hAnsi="Book Antiqua"/>
          <w:color w:val="000000" w:themeColor="text1"/>
          <w:sz w:val="24"/>
          <w:szCs w:val="24"/>
          <w:lang w:eastAsia="zh-CN"/>
        </w:rPr>
      </w:pPr>
      <w:bookmarkStart w:id="0" w:name="OLE_LINK3"/>
      <w:bookmarkStart w:id="1" w:name="OLE_LINK4"/>
      <w:r w:rsidRPr="00AC50FA">
        <w:rPr>
          <w:rFonts w:ascii="Book Antiqua" w:hAnsi="Book Antiqua"/>
          <w:b/>
          <w:color w:val="000000" w:themeColor="text1"/>
          <w:sz w:val="24"/>
          <w:szCs w:val="24"/>
          <w:shd w:val="clear" w:color="auto" w:fill="FFFFFF"/>
        </w:rPr>
        <w:t>Manuscript Type</w:t>
      </w:r>
      <w:r w:rsidRPr="00AC50FA">
        <w:rPr>
          <w:rFonts w:ascii="Book Antiqua" w:hAnsi="Book Antiqua"/>
          <w:b/>
          <w:color w:val="000000" w:themeColor="text1"/>
          <w:sz w:val="24"/>
          <w:szCs w:val="24"/>
        </w:rPr>
        <w:t>:</w:t>
      </w:r>
      <w:bookmarkEnd w:id="0"/>
      <w:bookmarkEnd w:id="1"/>
      <w:r w:rsidRPr="00AC50FA">
        <w:rPr>
          <w:rFonts w:ascii="Book Antiqua" w:hAnsi="Book Antiqua" w:cs="Arial"/>
          <w:b/>
          <w:color w:val="000000" w:themeColor="text1"/>
          <w:sz w:val="24"/>
          <w:szCs w:val="24"/>
          <w:shd w:val="clear" w:color="auto" w:fill="FFFFFF"/>
          <w:lang w:eastAsia="zh-CN"/>
        </w:rPr>
        <w:t xml:space="preserve"> </w:t>
      </w:r>
      <w:r w:rsidRPr="00AC50FA">
        <w:rPr>
          <w:rFonts w:ascii="Book Antiqua" w:hAnsi="Book Antiqua"/>
          <w:color w:val="000000" w:themeColor="text1"/>
          <w:sz w:val="24"/>
          <w:szCs w:val="24"/>
        </w:rPr>
        <w:t>ORIGINAL ARTICLE</w:t>
      </w:r>
      <w:r w:rsidRPr="00AC50FA">
        <w:rPr>
          <w:rFonts w:ascii="Book Antiqua" w:eastAsia="幼圆" w:hAnsi="Book Antiqua"/>
          <w:color w:val="000000" w:themeColor="text1"/>
          <w:sz w:val="24"/>
          <w:szCs w:val="24"/>
        </w:rPr>
        <w:t xml:space="preserve"> </w:t>
      </w:r>
    </w:p>
    <w:p w14:paraId="485FB484" w14:textId="77777777" w:rsidR="00A54A98" w:rsidRPr="00AC50FA" w:rsidRDefault="00A54A98" w:rsidP="00AC50FA">
      <w:pPr>
        <w:adjustRightInd w:val="0"/>
        <w:snapToGrid w:val="0"/>
        <w:spacing w:after="0" w:line="360" w:lineRule="auto"/>
        <w:jc w:val="both"/>
        <w:rPr>
          <w:rFonts w:ascii="Book Antiqua" w:eastAsia="幼圆" w:hAnsi="Book Antiqua"/>
          <w:b/>
          <w:i/>
          <w:color w:val="000000" w:themeColor="text1"/>
          <w:sz w:val="24"/>
          <w:szCs w:val="24"/>
          <w:lang w:eastAsia="zh-CN"/>
        </w:rPr>
      </w:pPr>
    </w:p>
    <w:p w14:paraId="1A9D1920" w14:textId="77777777" w:rsidR="00A54A98" w:rsidRPr="00AC50FA" w:rsidRDefault="00A54A98" w:rsidP="00AC50FA">
      <w:pPr>
        <w:adjustRightInd w:val="0"/>
        <w:snapToGrid w:val="0"/>
        <w:spacing w:after="0" w:line="360" w:lineRule="auto"/>
        <w:jc w:val="both"/>
        <w:rPr>
          <w:rFonts w:ascii="Book Antiqua" w:eastAsia="幼圆" w:hAnsi="Book Antiqua"/>
          <w:b/>
          <w:i/>
          <w:color w:val="000000" w:themeColor="text1"/>
          <w:sz w:val="24"/>
          <w:szCs w:val="24"/>
        </w:rPr>
      </w:pPr>
      <w:r w:rsidRPr="00AC50FA">
        <w:rPr>
          <w:rFonts w:ascii="Book Antiqua" w:eastAsia="幼圆" w:hAnsi="Book Antiqua"/>
          <w:b/>
          <w:i/>
          <w:color w:val="000000" w:themeColor="text1"/>
          <w:sz w:val="24"/>
          <w:szCs w:val="24"/>
        </w:rPr>
        <w:t>Retrospective Study</w:t>
      </w:r>
    </w:p>
    <w:p w14:paraId="5D15A172" w14:textId="18F67F90" w:rsidR="00BE6904" w:rsidRPr="00AC50FA" w:rsidRDefault="005760F6" w:rsidP="00AC50FA">
      <w:pPr>
        <w:snapToGrid w:val="0"/>
        <w:spacing w:after="0" w:line="360" w:lineRule="auto"/>
        <w:jc w:val="both"/>
        <w:rPr>
          <w:rFonts w:ascii="Book Antiqua" w:hAnsi="Book Antiqua"/>
          <w:b/>
          <w:color w:val="000000" w:themeColor="text1"/>
          <w:sz w:val="24"/>
          <w:szCs w:val="24"/>
          <w:lang w:val="en-GB"/>
        </w:rPr>
      </w:pPr>
      <w:r w:rsidRPr="00AC50FA">
        <w:rPr>
          <w:rFonts w:ascii="Book Antiqua" w:hAnsi="Book Antiqua"/>
          <w:b/>
          <w:color w:val="000000" w:themeColor="text1"/>
          <w:sz w:val="24"/>
          <w:szCs w:val="24"/>
          <w:lang w:val="en-GB"/>
        </w:rPr>
        <w:t xml:space="preserve">Initial </w:t>
      </w:r>
      <w:r w:rsidR="00CF2C01" w:rsidRPr="00AC50FA">
        <w:rPr>
          <w:rFonts w:ascii="Book Antiqua" w:hAnsi="Book Antiqua"/>
          <w:b/>
          <w:color w:val="000000" w:themeColor="text1"/>
          <w:sz w:val="24"/>
          <w:szCs w:val="24"/>
          <w:lang w:val="en-GB"/>
        </w:rPr>
        <w:t xml:space="preserve">experience with stereotactic body radiotherapy for intrahepatic hepatocellular carcinoma recurrence after liver transplantation </w:t>
      </w:r>
    </w:p>
    <w:p w14:paraId="79578BB4" w14:textId="2E977F90" w:rsidR="00A54A98" w:rsidRPr="00AC50FA" w:rsidRDefault="00A54A98" w:rsidP="00AC50FA">
      <w:pPr>
        <w:snapToGrid w:val="0"/>
        <w:spacing w:after="0" w:line="360" w:lineRule="auto"/>
        <w:jc w:val="both"/>
        <w:rPr>
          <w:rFonts w:ascii="Book Antiqua" w:hAnsi="Book Antiqua"/>
          <w:b/>
          <w:color w:val="000000" w:themeColor="text1"/>
          <w:sz w:val="24"/>
          <w:szCs w:val="24"/>
          <w:lang w:val="en-GB"/>
        </w:rPr>
      </w:pPr>
    </w:p>
    <w:p w14:paraId="050584DE" w14:textId="1013A3C7" w:rsidR="00A54A98" w:rsidRPr="00AC50FA" w:rsidRDefault="00A54A98" w:rsidP="00AC50FA">
      <w:pPr>
        <w:snapToGrid w:val="0"/>
        <w:spacing w:after="0" w:line="360" w:lineRule="auto"/>
        <w:jc w:val="both"/>
        <w:rPr>
          <w:rFonts w:ascii="Book Antiqua" w:hAnsi="Book Antiqua"/>
          <w:bCs/>
          <w:color w:val="000000" w:themeColor="text1"/>
          <w:sz w:val="24"/>
          <w:szCs w:val="24"/>
          <w:lang w:val="en-GB" w:eastAsia="zh-CN"/>
        </w:rPr>
      </w:pPr>
      <w:r w:rsidRPr="00AC50FA">
        <w:rPr>
          <w:rFonts w:ascii="Book Antiqua" w:hAnsi="Book Antiqua"/>
          <w:bCs/>
          <w:color w:val="000000" w:themeColor="text1"/>
          <w:sz w:val="24"/>
          <w:szCs w:val="24"/>
          <w:lang w:val="en-GB" w:eastAsia="zh-CN"/>
        </w:rPr>
        <w:t xml:space="preserve">Au KP </w:t>
      </w:r>
      <w:r w:rsidRPr="00AC50FA">
        <w:rPr>
          <w:rFonts w:ascii="Book Antiqua" w:hAnsi="Book Antiqua"/>
          <w:bCs/>
          <w:i/>
          <w:iCs/>
          <w:color w:val="000000" w:themeColor="text1"/>
          <w:sz w:val="24"/>
          <w:szCs w:val="24"/>
          <w:lang w:val="en-GB" w:eastAsia="zh-CN"/>
        </w:rPr>
        <w:t>et al</w:t>
      </w:r>
      <w:r w:rsidRPr="00AC50FA">
        <w:rPr>
          <w:rFonts w:ascii="Book Antiqua" w:hAnsi="Book Antiqua"/>
          <w:bCs/>
          <w:color w:val="000000" w:themeColor="text1"/>
          <w:sz w:val="24"/>
          <w:szCs w:val="24"/>
          <w:lang w:val="en-GB" w:eastAsia="zh-CN"/>
        </w:rPr>
        <w:t>. SBRT for liver graft HCC recurrence</w:t>
      </w:r>
    </w:p>
    <w:p w14:paraId="5C7EC9E1" w14:textId="77777777" w:rsidR="00A54A98" w:rsidRPr="00AC50FA" w:rsidRDefault="00A54A98" w:rsidP="00AC50FA">
      <w:pPr>
        <w:snapToGrid w:val="0"/>
        <w:spacing w:after="0" w:line="360" w:lineRule="auto"/>
        <w:jc w:val="both"/>
        <w:rPr>
          <w:rFonts w:ascii="Book Antiqua" w:hAnsi="Book Antiqua"/>
          <w:b/>
          <w:color w:val="000000" w:themeColor="text1"/>
          <w:sz w:val="24"/>
          <w:szCs w:val="24"/>
          <w:lang w:val="en-GB"/>
        </w:rPr>
      </w:pPr>
    </w:p>
    <w:p w14:paraId="18D1976B" w14:textId="38FC755D" w:rsidR="00A54A98" w:rsidRPr="0081325E" w:rsidRDefault="00BE6904" w:rsidP="00AC50FA">
      <w:pPr>
        <w:snapToGrid w:val="0"/>
        <w:spacing w:after="0" w:line="360" w:lineRule="auto"/>
        <w:jc w:val="both"/>
        <w:rPr>
          <w:rFonts w:ascii="Book Antiqua" w:hAnsi="Book Antiqua"/>
          <w:bCs/>
          <w:color w:val="000000" w:themeColor="text1"/>
          <w:sz w:val="24"/>
          <w:szCs w:val="24"/>
          <w:lang w:val="en-GB"/>
        </w:rPr>
      </w:pPr>
      <w:r w:rsidRPr="0081325E">
        <w:rPr>
          <w:rFonts w:ascii="Book Antiqua" w:hAnsi="Book Antiqua"/>
          <w:bCs/>
          <w:color w:val="000000" w:themeColor="text1"/>
          <w:sz w:val="24"/>
          <w:szCs w:val="24"/>
          <w:lang w:val="en-GB"/>
        </w:rPr>
        <w:t>K</w:t>
      </w:r>
      <w:r w:rsidR="00027708" w:rsidRPr="0081325E">
        <w:rPr>
          <w:rFonts w:ascii="Book Antiqua" w:hAnsi="Book Antiqua"/>
          <w:bCs/>
          <w:color w:val="000000" w:themeColor="text1"/>
          <w:sz w:val="24"/>
          <w:szCs w:val="24"/>
          <w:lang w:val="en-GB"/>
        </w:rPr>
        <w:t xml:space="preserve">in </w:t>
      </w:r>
      <w:r w:rsidRPr="0081325E">
        <w:rPr>
          <w:rFonts w:ascii="Book Antiqua" w:hAnsi="Book Antiqua"/>
          <w:bCs/>
          <w:color w:val="000000" w:themeColor="text1"/>
          <w:sz w:val="24"/>
          <w:szCs w:val="24"/>
          <w:lang w:val="en-GB"/>
        </w:rPr>
        <w:t>P</w:t>
      </w:r>
      <w:r w:rsidR="00027708" w:rsidRPr="0081325E">
        <w:rPr>
          <w:rFonts w:ascii="Book Antiqua" w:hAnsi="Book Antiqua"/>
          <w:bCs/>
          <w:color w:val="000000" w:themeColor="text1"/>
          <w:sz w:val="24"/>
          <w:szCs w:val="24"/>
          <w:lang w:val="en-GB"/>
        </w:rPr>
        <w:t>an</w:t>
      </w:r>
      <w:r w:rsidRPr="0081325E">
        <w:rPr>
          <w:rFonts w:ascii="Book Antiqua" w:hAnsi="Book Antiqua"/>
          <w:bCs/>
          <w:color w:val="000000" w:themeColor="text1"/>
          <w:sz w:val="24"/>
          <w:szCs w:val="24"/>
          <w:lang w:val="en-GB"/>
        </w:rPr>
        <w:t xml:space="preserve"> Au, </w:t>
      </w:r>
      <w:r w:rsidR="003B1BFC" w:rsidRPr="0081325E">
        <w:rPr>
          <w:rFonts w:ascii="Book Antiqua" w:hAnsi="Book Antiqua"/>
          <w:bCs/>
          <w:color w:val="000000" w:themeColor="text1"/>
          <w:sz w:val="24"/>
          <w:szCs w:val="24"/>
          <w:lang w:val="en-GB"/>
        </w:rPr>
        <w:t>C</w:t>
      </w:r>
      <w:r w:rsidR="00916FC8" w:rsidRPr="0081325E">
        <w:rPr>
          <w:rFonts w:ascii="Book Antiqua" w:hAnsi="Book Antiqua"/>
          <w:bCs/>
          <w:color w:val="000000" w:themeColor="text1"/>
          <w:sz w:val="24"/>
          <w:szCs w:val="24"/>
          <w:lang w:val="en-GB"/>
        </w:rPr>
        <w:t xml:space="preserve">hi </w:t>
      </w:r>
      <w:r w:rsidR="003B1BFC" w:rsidRPr="0081325E">
        <w:rPr>
          <w:rFonts w:ascii="Book Antiqua" w:hAnsi="Book Antiqua"/>
          <w:bCs/>
          <w:color w:val="000000" w:themeColor="text1"/>
          <w:sz w:val="24"/>
          <w:szCs w:val="24"/>
          <w:lang w:val="en-GB"/>
        </w:rPr>
        <w:t>L</w:t>
      </w:r>
      <w:r w:rsidR="00916FC8" w:rsidRPr="0081325E">
        <w:rPr>
          <w:rFonts w:ascii="Book Antiqua" w:hAnsi="Book Antiqua"/>
          <w:bCs/>
          <w:color w:val="000000" w:themeColor="text1"/>
          <w:sz w:val="24"/>
          <w:szCs w:val="24"/>
          <w:lang w:val="en-GB"/>
        </w:rPr>
        <w:t>eung</w:t>
      </w:r>
      <w:r w:rsidR="003B1BFC" w:rsidRPr="0081325E">
        <w:rPr>
          <w:rFonts w:ascii="Book Antiqua" w:hAnsi="Book Antiqua"/>
          <w:bCs/>
          <w:color w:val="000000" w:themeColor="text1"/>
          <w:sz w:val="24"/>
          <w:szCs w:val="24"/>
          <w:lang w:val="en-GB"/>
        </w:rPr>
        <w:t xml:space="preserve"> Chiang, </w:t>
      </w:r>
      <w:r w:rsidR="00355DE4" w:rsidRPr="0081325E">
        <w:rPr>
          <w:rFonts w:ascii="Book Antiqua" w:hAnsi="Book Antiqua"/>
          <w:bCs/>
          <w:color w:val="000000" w:themeColor="text1"/>
          <w:sz w:val="24"/>
          <w:szCs w:val="24"/>
          <w:lang w:val="en-GB"/>
        </w:rPr>
        <w:t>A</w:t>
      </w:r>
      <w:r w:rsidR="00916FC8" w:rsidRPr="0081325E">
        <w:rPr>
          <w:rFonts w:ascii="Book Antiqua" w:hAnsi="Book Antiqua"/>
          <w:bCs/>
          <w:color w:val="000000" w:themeColor="text1"/>
          <w:sz w:val="24"/>
          <w:szCs w:val="24"/>
          <w:lang w:val="en-GB"/>
        </w:rPr>
        <w:t xml:space="preserve">lbert </w:t>
      </w:r>
      <w:r w:rsidR="00355DE4" w:rsidRPr="0081325E">
        <w:rPr>
          <w:rFonts w:ascii="Book Antiqua" w:hAnsi="Book Antiqua"/>
          <w:bCs/>
          <w:color w:val="000000" w:themeColor="text1"/>
          <w:sz w:val="24"/>
          <w:szCs w:val="24"/>
          <w:lang w:val="en-GB"/>
        </w:rPr>
        <w:t>C</w:t>
      </w:r>
      <w:r w:rsidR="00916FC8" w:rsidRPr="0081325E">
        <w:rPr>
          <w:rFonts w:ascii="Book Antiqua" w:hAnsi="Book Antiqua"/>
          <w:bCs/>
          <w:color w:val="000000" w:themeColor="text1"/>
          <w:sz w:val="24"/>
          <w:szCs w:val="24"/>
          <w:lang w:val="en-GB"/>
        </w:rPr>
        <w:t xml:space="preserve">hi </w:t>
      </w:r>
      <w:r w:rsidR="00355DE4" w:rsidRPr="0081325E">
        <w:rPr>
          <w:rFonts w:ascii="Book Antiqua" w:hAnsi="Book Antiqua"/>
          <w:bCs/>
          <w:color w:val="000000" w:themeColor="text1"/>
          <w:sz w:val="24"/>
          <w:szCs w:val="24"/>
          <w:lang w:val="en-GB"/>
        </w:rPr>
        <w:t>Y</w:t>
      </w:r>
      <w:r w:rsidR="00916FC8" w:rsidRPr="0081325E">
        <w:rPr>
          <w:rFonts w:ascii="Book Antiqua" w:hAnsi="Book Antiqua"/>
          <w:bCs/>
          <w:color w:val="000000" w:themeColor="text1"/>
          <w:sz w:val="24"/>
          <w:szCs w:val="24"/>
          <w:lang w:val="en-GB"/>
        </w:rPr>
        <w:t>an</w:t>
      </w:r>
      <w:r w:rsidR="00355DE4" w:rsidRPr="0081325E">
        <w:rPr>
          <w:rFonts w:ascii="Book Antiqua" w:hAnsi="Book Antiqua"/>
          <w:bCs/>
          <w:color w:val="000000" w:themeColor="text1"/>
          <w:sz w:val="24"/>
          <w:szCs w:val="24"/>
          <w:lang w:val="en-GB"/>
        </w:rPr>
        <w:t xml:space="preserve"> Chan, T</w:t>
      </w:r>
      <w:r w:rsidR="00916FC8" w:rsidRPr="0081325E">
        <w:rPr>
          <w:rFonts w:ascii="Book Antiqua" w:hAnsi="Book Antiqua"/>
          <w:bCs/>
          <w:color w:val="000000" w:themeColor="text1"/>
          <w:sz w:val="24"/>
          <w:szCs w:val="24"/>
          <w:lang w:val="en-GB"/>
        </w:rPr>
        <w:t xml:space="preserve">an </w:t>
      </w:r>
      <w:r w:rsidR="00355DE4" w:rsidRPr="0081325E">
        <w:rPr>
          <w:rFonts w:ascii="Book Antiqua" w:hAnsi="Book Antiqua"/>
          <w:bCs/>
          <w:color w:val="000000" w:themeColor="text1"/>
          <w:sz w:val="24"/>
          <w:szCs w:val="24"/>
          <w:lang w:val="en-GB"/>
        </w:rPr>
        <w:t>T</w:t>
      </w:r>
      <w:r w:rsidR="00916FC8" w:rsidRPr="0081325E">
        <w:rPr>
          <w:rFonts w:ascii="Book Antiqua" w:hAnsi="Book Antiqua"/>
          <w:bCs/>
          <w:color w:val="000000" w:themeColor="text1"/>
          <w:sz w:val="24"/>
          <w:szCs w:val="24"/>
          <w:lang w:val="en-GB"/>
        </w:rPr>
        <w:t>o</w:t>
      </w:r>
      <w:r w:rsidR="00355DE4" w:rsidRPr="0081325E">
        <w:rPr>
          <w:rFonts w:ascii="Book Antiqua" w:hAnsi="Book Antiqua"/>
          <w:bCs/>
          <w:color w:val="000000" w:themeColor="text1"/>
          <w:sz w:val="24"/>
          <w:szCs w:val="24"/>
          <w:lang w:val="en-GB"/>
        </w:rPr>
        <w:t xml:space="preserve"> Cheung, C</w:t>
      </w:r>
      <w:r w:rsidR="00916FC8" w:rsidRPr="0081325E">
        <w:rPr>
          <w:rFonts w:ascii="Book Antiqua" w:hAnsi="Book Antiqua"/>
          <w:bCs/>
          <w:color w:val="000000" w:themeColor="text1"/>
          <w:sz w:val="24"/>
          <w:szCs w:val="24"/>
          <w:lang w:val="en-GB"/>
        </w:rPr>
        <w:t xml:space="preserve">hung </w:t>
      </w:r>
      <w:r w:rsidR="00355DE4" w:rsidRPr="0081325E">
        <w:rPr>
          <w:rFonts w:ascii="Book Antiqua" w:hAnsi="Book Antiqua"/>
          <w:bCs/>
          <w:color w:val="000000" w:themeColor="text1"/>
          <w:sz w:val="24"/>
          <w:szCs w:val="24"/>
          <w:lang w:val="en-GB"/>
        </w:rPr>
        <w:t>M</w:t>
      </w:r>
      <w:r w:rsidR="00916FC8" w:rsidRPr="0081325E">
        <w:rPr>
          <w:rFonts w:ascii="Book Antiqua" w:hAnsi="Book Antiqua"/>
          <w:bCs/>
          <w:color w:val="000000" w:themeColor="text1"/>
          <w:sz w:val="24"/>
          <w:szCs w:val="24"/>
          <w:lang w:val="en-GB"/>
        </w:rPr>
        <w:t>au</w:t>
      </w:r>
      <w:r w:rsidR="00355DE4" w:rsidRPr="0081325E">
        <w:rPr>
          <w:rFonts w:ascii="Book Antiqua" w:hAnsi="Book Antiqua"/>
          <w:bCs/>
          <w:color w:val="000000" w:themeColor="text1"/>
          <w:sz w:val="24"/>
          <w:szCs w:val="24"/>
          <w:lang w:val="en-GB"/>
        </w:rPr>
        <w:t xml:space="preserve"> Lo, </w:t>
      </w:r>
      <w:r w:rsidRPr="0081325E">
        <w:rPr>
          <w:rFonts w:ascii="Book Antiqua" w:hAnsi="Book Antiqua"/>
          <w:bCs/>
          <w:color w:val="000000" w:themeColor="text1"/>
          <w:sz w:val="24"/>
          <w:szCs w:val="24"/>
          <w:lang w:val="en-GB"/>
        </w:rPr>
        <w:t>K</w:t>
      </w:r>
      <w:r w:rsidR="00916FC8" w:rsidRPr="0081325E">
        <w:rPr>
          <w:rFonts w:ascii="Book Antiqua" w:hAnsi="Book Antiqua"/>
          <w:bCs/>
          <w:color w:val="000000" w:themeColor="text1"/>
          <w:sz w:val="24"/>
          <w:szCs w:val="24"/>
          <w:lang w:val="en-GB"/>
        </w:rPr>
        <w:t xml:space="preserve">enneth </w:t>
      </w:r>
      <w:r w:rsidRPr="0081325E">
        <w:rPr>
          <w:rFonts w:ascii="Book Antiqua" w:hAnsi="Book Antiqua"/>
          <w:bCs/>
          <w:color w:val="000000" w:themeColor="text1"/>
          <w:sz w:val="24"/>
          <w:szCs w:val="24"/>
          <w:lang w:val="en-GB"/>
        </w:rPr>
        <w:t>S</w:t>
      </w:r>
      <w:r w:rsidR="00916FC8" w:rsidRPr="0081325E">
        <w:rPr>
          <w:rFonts w:ascii="Book Antiqua" w:hAnsi="Book Antiqua"/>
          <w:bCs/>
          <w:color w:val="000000" w:themeColor="text1"/>
          <w:sz w:val="24"/>
          <w:szCs w:val="24"/>
          <w:lang w:val="en-GB"/>
        </w:rPr>
        <w:t xml:space="preserve">iu </w:t>
      </w:r>
      <w:proofErr w:type="spellStart"/>
      <w:r w:rsidRPr="0081325E">
        <w:rPr>
          <w:rFonts w:ascii="Book Antiqua" w:hAnsi="Book Antiqua"/>
          <w:bCs/>
          <w:color w:val="000000" w:themeColor="text1"/>
          <w:sz w:val="24"/>
          <w:szCs w:val="24"/>
          <w:lang w:val="en-GB"/>
        </w:rPr>
        <w:t>H</w:t>
      </w:r>
      <w:r w:rsidR="00916FC8" w:rsidRPr="0081325E">
        <w:rPr>
          <w:rFonts w:ascii="Book Antiqua" w:hAnsi="Book Antiqua"/>
          <w:bCs/>
          <w:color w:val="000000" w:themeColor="text1"/>
          <w:sz w:val="24"/>
          <w:szCs w:val="24"/>
          <w:lang w:val="en-GB"/>
        </w:rPr>
        <w:t>o</w:t>
      </w:r>
      <w:proofErr w:type="spellEnd"/>
      <w:r w:rsidRPr="0081325E">
        <w:rPr>
          <w:rFonts w:ascii="Book Antiqua" w:hAnsi="Book Antiqua"/>
          <w:bCs/>
          <w:color w:val="000000" w:themeColor="text1"/>
          <w:sz w:val="24"/>
          <w:szCs w:val="24"/>
          <w:lang w:val="en-GB"/>
        </w:rPr>
        <w:t xml:space="preserve"> </w:t>
      </w:r>
      <w:proofErr w:type="spellStart"/>
      <w:r w:rsidRPr="0081325E">
        <w:rPr>
          <w:rFonts w:ascii="Book Antiqua" w:hAnsi="Book Antiqua"/>
          <w:bCs/>
          <w:color w:val="000000" w:themeColor="text1"/>
          <w:sz w:val="24"/>
          <w:szCs w:val="24"/>
          <w:lang w:val="en-GB"/>
        </w:rPr>
        <w:t>Chok</w:t>
      </w:r>
      <w:proofErr w:type="spellEnd"/>
    </w:p>
    <w:p w14:paraId="1CD2E81B" w14:textId="77777777" w:rsidR="00A54A98" w:rsidRPr="00AC50FA" w:rsidRDefault="00A54A98" w:rsidP="00AC50FA">
      <w:pPr>
        <w:snapToGrid w:val="0"/>
        <w:spacing w:after="0" w:line="360" w:lineRule="auto"/>
        <w:jc w:val="both"/>
        <w:rPr>
          <w:rFonts w:ascii="Book Antiqua" w:hAnsi="Book Antiqua"/>
          <w:b/>
          <w:color w:val="000000" w:themeColor="text1"/>
          <w:sz w:val="24"/>
          <w:szCs w:val="24"/>
          <w:lang w:val="en-GB"/>
        </w:rPr>
      </w:pPr>
    </w:p>
    <w:p w14:paraId="7425B15F" w14:textId="79DF9FAE" w:rsidR="00115119" w:rsidRPr="00AC50FA" w:rsidRDefault="00CF2C01" w:rsidP="00AC50FA">
      <w:pPr>
        <w:snapToGrid w:val="0"/>
        <w:spacing w:after="0" w:line="360" w:lineRule="auto"/>
        <w:jc w:val="both"/>
        <w:rPr>
          <w:rFonts w:ascii="Book Antiqua" w:hAnsi="Book Antiqua"/>
          <w:color w:val="000000" w:themeColor="text1"/>
          <w:sz w:val="24"/>
          <w:szCs w:val="24"/>
        </w:rPr>
      </w:pPr>
      <w:bookmarkStart w:id="2" w:name="_Hlk15551983"/>
      <w:bookmarkStart w:id="3" w:name="_Hlk18337965"/>
      <w:r w:rsidRPr="00AC50FA">
        <w:rPr>
          <w:rFonts w:ascii="Book Antiqua" w:hAnsi="Book Antiqua"/>
          <w:b/>
          <w:color w:val="000000" w:themeColor="text1"/>
          <w:sz w:val="24"/>
          <w:szCs w:val="24"/>
          <w:lang w:val="en-GB"/>
        </w:rPr>
        <w:t xml:space="preserve">Kin Pan Au, Albert Chi Yan Chan, Tan To Cheung, Chung Mau Lo, Kenneth Siu </w:t>
      </w:r>
      <w:proofErr w:type="spellStart"/>
      <w:r w:rsidRPr="00AC50FA">
        <w:rPr>
          <w:rFonts w:ascii="Book Antiqua" w:hAnsi="Book Antiqua"/>
          <w:b/>
          <w:color w:val="000000" w:themeColor="text1"/>
          <w:sz w:val="24"/>
          <w:szCs w:val="24"/>
          <w:lang w:val="en-GB"/>
        </w:rPr>
        <w:t>Ho</w:t>
      </w:r>
      <w:proofErr w:type="spellEnd"/>
      <w:r w:rsidRPr="00AC50FA">
        <w:rPr>
          <w:rFonts w:ascii="Book Antiqua" w:hAnsi="Book Antiqua"/>
          <w:b/>
          <w:color w:val="000000" w:themeColor="text1"/>
          <w:sz w:val="24"/>
          <w:szCs w:val="24"/>
          <w:lang w:val="en-GB"/>
        </w:rPr>
        <w:t xml:space="preserve"> </w:t>
      </w:r>
      <w:proofErr w:type="spellStart"/>
      <w:r w:rsidRPr="00AC50FA">
        <w:rPr>
          <w:rFonts w:ascii="Book Antiqua" w:hAnsi="Book Antiqua"/>
          <w:b/>
          <w:color w:val="000000" w:themeColor="text1"/>
          <w:sz w:val="24"/>
          <w:szCs w:val="24"/>
          <w:lang w:val="en-GB"/>
        </w:rPr>
        <w:t>Chok</w:t>
      </w:r>
      <w:proofErr w:type="spellEnd"/>
      <w:r w:rsidRPr="00AC50FA">
        <w:rPr>
          <w:rFonts w:ascii="Book Antiqua" w:hAnsi="Book Antiqua"/>
          <w:b/>
          <w:color w:val="000000" w:themeColor="text1"/>
          <w:sz w:val="24"/>
          <w:szCs w:val="24"/>
          <w:lang w:val="en-GB" w:eastAsia="zh-CN"/>
        </w:rPr>
        <w:t xml:space="preserve">, </w:t>
      </w:r>
      <w:r w:rsidR="00115119" w:rsidRPr="00AC50FA">
        <w:rPr>
          <w:rFonts w:ascii="Book Antiqua" w:hAnsi="Book Antiqua"/>
          <w:color w:val="000000" w:themeColor="text1"/>
          <w:sz w:val="24"/>
          <w:szCs w:val="24"/>
        </w:rPr>
        <w:t xml:space="preserve">Department of Surgery, Queen Mary Hospital, </w:t>
      </w:r>
      <w:r w:rsidR="001F199E">
        <w:rPr>
          <w:rFonts w:ascii="Book Antiqua" w:hAnsi="Book Antiqua"/>
          <w:color w:val="000000" w:themeColor="text1"/>
          <w:sz w:val="24"/>
          <w:szCs w:val="24"/>
        </w:rPr>
        <w:t>T</w:t>
      </w:r>
      <w:r w:rsidR="00115119" w:rsidRPr="00AC50FA">
        <w:rPr>
          <w:rFonts w:ascii="Book Antiqua" w:hAnsi="Book Antiqua"/>
          <w:color w:val="000000" w:themeColor="text1"/>
          <w:sz w:val="24"/>
          <w:szCs w:val="24"/>
        </w:rPr>
        <w:t>he University of Hong Kong</w:t>
      </w:r>
      <w:r w:rsidR="00385800" w:rsidRPr="00AC50FA">
        <w:rPr>
          <w:rFonts w:ascii="Book Antiqua" w:hAnsi="Book Antiqua"/>
          <w:color w:val="000000" w:themeColor="text1"/>
          <w:sz w:val="24"/>
          <w:szCs w:val="24"/>
        </w:rPr>
        <w:t>, Hong Kong</w:t>
      </w:r>
      <w:r w:rsidR="0081325E">
        <w:rPr>
          <w:rFonts w:ascii="Book Antiqua" w:hAnsi="Book Antiqua"/>
          <w:color w:val="000000" w:themeColor="text1"/>
          <w:sz w:val="24"/>
          <w:szCs w:val="24"/>
        </w:rPr>
        <w:t xml:space="preserve"> 999077</w:t>
      </w:r>
      <w:r w:rsidRPr="00AC50FA">
        <w:rPr>
          <w:rFonts w:ascii="Book Antiqua" w:hAnsi="Book Antiqua"/>
          <w:color w:val="000000" w:themeColor="text1"/>
          <w:sz w:val="24"/>
          <w:szCs w:val="24"/>
        </w:rPr>
        <w:t>, China</w:t>
      </w:r>
    </w:p>
    <w:p w14:paraId="6A98C876" w14:textId="77777777" w:rsidR="00CF2C01" w:rsidRPr="00AC50FA" w:rsidRDefault="00CF2C01" w:rsidP="00AC50FA">
      <w:pPr>
        <w:snapToGrid w:val="0"/>
        <w:spacing w:after="0" w:line="360" w:lineRule="auto"/>
        <w:jc w:val="both"/>
        <w:rPr>
          <w:rFonts w:ascii="Book Antiqua" w:hAnsi="Book Antiqua"/>
          <w:b/>
          <w:color w:val="000000" w:themeColor="text1"/>
          <w:sz w:val="24"/>
          <w:szCs w:val="24"/>
          <w:lang w:val="en-GB"/>
        </w:rPr>
      </w:pPr>
    </w:p>
    <w:p w14:paraId="446C1E56" w14:textId="6A99473B" w:rsidR="003C53EF" w:rsidRPr="00AC50FA" w:rsidRDefault="00115119" w:rsidP="00AC50FA">
      <w:pPr>
        <w:pStyle w:val="a9"/>
        <w:snapToGrid w:val="0"/>
        <w:spacing w:after="0" w:line="360" w:lineRule="auto"/>
        <w:jc w:val="both"/>
        <w:rPr>
          <w:rFonts w:ascii="Book Antiqua" w:hAnsi="Book Antiqua"/>
          <w:color w:val="000000" w:themeColor="text1"/>
          <w:sz w:val="24"/>
          <w:szCs w:val="24"/>
        </w:rPr>
      </w:pPr>
      <w:r w:rsidRPr="0081325E">
        <w:rPr>
          <w:rFonts w:ascii="Book Antiqua" w:hAnsi="Book Antiqua"/>
          <w:b/>
          <w:bCs/>
          <w:color w:val="000000" w:themeColor="text1"/>
          <w:sz w:val="24"/>
          <w:szCs w:val="24"/>
        </w:rPr>
        <w:t>Chi Leung Chiang</w:t>
      </w:r>
      <w:r w:rsidR="00CF2C01" w:rsidRPr="0081325E">
        <w:rPr>
          <w:rFonts w:ascii="Book Antiqua" w:hAnsi="Book Antiqua"/>
          <w:b/>
          <w:bCs/>
          <w:color w:val="000000" w:themeColor="text1"/>
          <w:sz w:val="24"/>
          <w:szCs w:val="24"/>
        </w:rPr>
        <w:t xml:space="preserve">, </w:t>
      </w:r>
      <w:r w:rsidR="0002739D" w:rsidRPr="00AC50FA">
        <w:rPr>
          <w:rFonts w:ascii="Book Antiqua" w:hAnsi="Book Antiqua"/>
          <w:color w:val="000000" w:themeColor="text1"/>
          <w:sz w:val="24"/>
          <w:szCs w:val="24"/>
        </w:rPr>
        <w:t xml:space="preserve">Department of Clinical Oncology, </w:t>
      </w:r>
      <w:r w:rsidR="003C53EF" w:rsidRPr="00AC50FA">
        <w:rPr>
          <w:rFonts w:ascii="Book Antiqua" w:hAnsi="Book Antiqua"/>
          <w:color w:val="000000" w:themeColor="text1"/>
          <w:sz w:val="24"/>
          <w:szCs w:val="24"/>
        </w:rPr>
        <w:t>Queen Mary Hospital, the University of Hong Kong</w:t>
      </w:r>
      <w:r w:rsidR="00385800" w:rsidRPr="00AC50FA">
        <w:rPr>
          <w:rFonts w:ascii="Book Antiqua" w:hAnsi="Book Antiqua"/>
          <w:color w:val="000000" w:themeColor="text1"/>
          <w:sz w:val="24"/>
          <w:szCs w:val="24"/>
        </w:rPr>
        <w:t>, Hong Kong</w:t>
      </w:r>
      <w:r w:rsidR="0081325E">
        <w:rPr>
          <w:rFonts w:ascii="Book Antiqua" w:hAnsi="Book Antiqua"/>
          <w:color w:val="000000" w:themeColor="text1"/>
          <w:sz w:val="24"/>
          <w:szCs w:val="24"/>
        </w:rPr>
        <w:t xml:space="preserve"> 999077</w:t>
      </w:r>
      <w:r w:rsidR="00CF2C01" w:rsidRPr="00AC50FA">
        <w:rPr>
          <w:rFonts w:ascii="Book Antiqua" w:hAnsi="Book Antiqua"/>
          <w:color w:val="000000" w:themeColor="text1"/>
          <w:sz w:val="24"/>
          <w:szCs w:val="24"/>
        </w:rPr>
        <w:t>, China</w:t>
      </w:r>
    </w:p>
    <w:bookmarkEnd w:id="2"/>
    <w:bookmarkEnd w:id="3"/>
    <w:p w14:paraId="2C03CAF1" w14:textId="5F021C6F" w:rsidR="00A54A98" w:rsidRPr="00AC50FA" w:rsidRDefault="00A54A98" w:rsidP="00AC50FA">
      <w:pPr>
        <w:snapToGrid w:val="0"/>
        <w:spacing w:after="0" w:line="360" w:lineRule="auto"/>
        <w:jc w:val="both"/>
        <w:rPr>
          <w:rFonts w:ascii="Book Antiqua" w:hAnsi="Book Antiqua"/>
          <w:b/>
          <w:color w:val="000000" w:themeColor="text1"/>
          <w:sz w:val="24"/>
          <w:szCs w:val="24"/>
          <w:lang w:val="en-GB"/>
        </w:rPr>
      </w:pPr>
    </w:p>
    <w:p w14:paraId="776989C1" w14:textId="0DD82B07" w:rsidR="00A54A98" w:rsidRPr="00AC50FA" w:rsidRDefault="00CF2C01" w:rsidP="00AC50FA">
      <w:pPr>
        <w:adjustRightInd w:val="0"/>
        <w:snapToGrid w:val="0"/>
        <w:spacing w:after="0" w:line="360" w:lineRule="auto"/>
        <w:jc w:val="both"/>
        <w:rPr>
          <w:rFonts w:ascii="Book Antiqua" w:hAnsi="Book Antiqua"/>
          <w:color w:val="000000" w:themeColor="text1"/>
          <w:sz w:val="24"/>
          <w:szCs w:val="24"/>
        </w:rPr>
      </w:pPr>
      <w:bookmarkStart w:id="4" w:name="_Hlk6588641"/>
      <w:r w:rsidRPr="00AC50FA">
        <w:rPr>
          <w:rFonts w:ascii="Book Antiqua" w:hAnsi="Book Antiqua"/>
          <w:b/>
          <w:color w:val="000000" w:themeColor="text1"/>
          <w:sz w:val="24"/>
          <w:szCs w:val="24"/>
        </w:rPr>
        <w:t>Author contributions:</w:t>
      </w:r>
      <w:r w:rsidRPr="00AC50FA">
        <w:rPr>
          <w:rFonts w:ascii="Book Antiqua" w:hAnsi="Book Antiqua"/>
          <w:color w:val="000000" w:themeColor="text1"/>
          <w:sz w:val="24"/>
          <w:szCs w:val="24"/>
        </w:rPr>
        <w:t xml:space="preserve"> </w:t>
      </w:r>
      <w:proofErr w:type="spellStart"/>
      <w:r w:rsidR="00385800" w:rsidRPr="00AC50FA">
        <w:rPr>
          <w:rFonts w:ascii="Book Antiqua" w:hAnsi="Book Antiqua"/>
          <w:color w:val="000000" w:themeColor="text1"/>
          <w:sz w:val="24"/>
          <w:szCs w:val="24"/>
        </w:rPr>
        <w:t>Chok</w:t>
      </w:r>
      <w:proofErr w:type="spellEnd"/>
      <w:r w:rsidR="00385800" w:rsidRPr="00AC50FA">
        <w:rPr>
          <w:rFonts w:ascii="Book Antiqua" w:hAnsi="Book Antiqua"/>
          <w:color w:val="000000" w:themeColor="text1"/>
          <w:sz w:val="24"/>
          <w:szCs w:val="24"/>
        </w:rPr>
        <w:t xml:space="preserve"> KSH designed this study</w:t>
      </w:r>
      <w:r w:rsidRPr="00AC50FA">
        <w:rPr>
          <w:rFonts w:ascii="Book Antiqua" w:hAnsi="Book Antiqua"/>
          <w:color w:val="000000" w:themeColor="text1"/>
          <w:sz w:val="24"/>
          <w:szCs w:val="24"/>
        </w:rPr>
        <w:t xml:space="preserve">; </w:t>
      </w:r>
      <w:r w:rsidR="00385800" w:rsidRPr="00AC50FA">
        <w:rPr>
          <w:rFonts w:ascii="Book Antiqua" w:hAnsi="Book Antiqua"/>
          <w:color w:val="000000" w:themeColor="text1"/>
          <w:sz w:val="24"/>
          <w:szCs w:val="24"/>
        </w:rPr>
        <w:t>Au KP and Chiang CL</w:t>
      </w:r>
      <w:r w:rsidR="00545036">
        <w:rPr>
          <w:rFonts w:ascii="Book Antiqua" w:hAnsi="Book Antiqua"/>
          <w:color w:val="000000" w:themeColor="text1"/>
          <w:sz w:val="24"/>
          <w:szCs w:val="24"/>
        </w:rPr>
        <w:t xml:space="preserve"> </w:t>
      </w:r>
      <w:r w:rsidR="00385800" w:rsidRPr="00AC50FA">
        <w:rPr>
          <w:rFonts w:ascii="Book Antiqua" w:hAnsi="Book Antiqua"/>
          <w:color w:val="000000" w:themeColor="text1"/>
          <w:sz w:val="24"/>
          <w:szCs w:val="24"/>
        </w:rPr>
        <w:t>conducted the study, analyzed the data and wrote the manuscript</w:t>
      </w:r>
      <w:r w:rsidRPr="00AC50FA">
        <w:rPr>
          <w:rFonts w:ascii="Book Antiqua" w:hAnsi="Book Antiqua"/>
          <w:color w:val="000000" w:themeColor="text1"/>
          <w:sz w:val="24"/>
          <w:szCs w:val="24"/>
        </w:rPr>
        <w:t>;</w:t>
      </w:r>
      <w:r w:rsidR="00385800" w:rsidRPr="00AC50FA">
        <w:rPr>
          <w:rFonts w:ascii="Book Antiqua" w:hAnsi="Book Antiqua"/>
          <w:color w:val="000000" w:themeColor="text1"/>
          <w:sz w:val="24"/>
          <w:szCs w:val="24"/>
        </w:rPr>
        <w:t xml:space="preserve"> Chan ACY, Cheung TT and Lo CM </w:t>
      </w:r>
      <w:r w:rsidR="00AF08A0" w:rsidRPr="00AC50FA">
        <w:rPr>
          <w:rFonts w:ascii="Book Antiqua" w:hAnsi="Book Antiqua"/>
          <w:color w:val="000000" w:themeColor="text1"/>
          <w:sz w:val="24"/>
          <w:szCs w:val="24"/>
        </w:rPr>
        <w:t>reviewed and provided supervision.</w:t>
      </w:r>
    </w:p>
    <w:bookmarkEnd w:id="4"/>
    <w:p w14:paraId="6F09AB15" w14:textId="77777777" w:rsidR="00A54A98" w:rsidRPr="00AC50FA" w:rsidRDefault="00A54A98" w:rsidP="00AC50FA">
      <w:pPr>
        <w:snapToGrid w:val="0"/>
        <w:spacing w:after="0" w:line="360" w:lineRule="auto"/>
        <w:jc w:val="both"/>
        <w:rPr>
          <w:rFonts w:ascii="Book Antiqua" w:hAnsi="Book Antiqua"/>
          <w:b/>
          <w:color w:val="000000" w:themeColor="text1"/>
          <w:sz w:val="24"/>
          <w:szCs w:val="24"/>
          <w:lang w:val="en-GB"/>
        </w:rPr>
      </w:pPr>
    </w:p>
    <w:p w14:paraId="1061FE0D" w14:textId="5D9256DB" w:rsidR="00A54A98" w:rsidRPr="00AC50FA" w:rsidRDefault="00CF2C01" w:rsidP="00AC50FA">
      <w:pPr>
        <w:widowControl w:val="0"/>
        <w:adjustRightInd w:val="0"/>
        <w:snapToGrid w:val="0"/>
        <w:spacing w:after="0" w:line="360" w:lineRule="auto"/>
        <w:jc w:val="both"/>
        <w:rPr>
          <w:rFonts w:ascii="Book Antiqua" w:hAnsi="Book Antiqua" w:cs="Times New Roman"/>
          <w:bCs/>
          <w:color w:val="000000" w:themeColor="text1"/>
          <w:kern w:val="2"/>
          <w:sz w:val="24"/>
          <w:szCs w:val="24"/>
        </w:rPr>
      </w:pPr>
      <w:r w:rsidRPr="00AC50FA">
        <w:rPr>
          <w:rFonts w:ascii="Book Antiqua" w:hAnsi="Book Antiqua"/>
          <w:b/>
          <w:color w:val="000000" w:themeColor="text1"/>
          <w:sz w:val="24"/>
          <w:szCs w:val="24"/>
        </w:rPr>
        <w:t xml:space="preserve">Corresponding author: </w:t>
      </w:r>
      <w:r w:rsidR="00570559" w:rsidRPr="001F199E">
        <w:rPr>
          <w:rFonts w:ascii="Book Antiqua" w:hAnsi="Book Antiqua" w:cs="Times New Roman"/>
          <w:b/>
          <w:color w:val="000000" w:themeColor="text1"/>
          <w:kern w:val="2"/>
          <w:sz w:val="24"/>
          <w:szCs w:val="24"/>
        </w:rPr>
        <w:t xml:space="preserve">Kenneth Siu Ho </w:t>
      </w:r>
      <w:proofErr w:type="spellStart"/>
      <w:r w:rsidR="00570559" w:rsidRPr="001F199E">
        <w:rPr>
          <w:rFonts w:ascii="Book Antiqua" w:hAnsi="Book Antiqua" w:cs="Times New Roman"/>
          <w:b/>
          <w:color w:val="000000" w:themeColor="text1"/>
          <w:kern w:val="2"/>
          <w:sz w:val="24"/>
          <w:szCs w:val="24"/>
        </w:rPr>
        <w:t>Chok</w:t>
      </w:r>
      <w:proofErr w:type="spellEnd"/>
      <w:r w:rsidRPr="001F199E">
        <w:rPr>
          <w:rFonts w:ascii="Book Antiqua" w:hAnsi="Book Antiqua" w:cs="Times New Roman"/>
          <w:b/>
          <w:color w:val="000000" w:themeColor="text1"/>
          <w:kern w:val="2"/>
          <w:sz w:val="24"/>
          <w:szCs w:val="24"/>
        </w:rPr>
        <w:t xml:space="preserve">, </w:t>
      </w:r>
      <w:r w:rsidR="001F199E" w:rsidRPr="001F199E">
        <w:rPr>
          <w:rFonts w:ascii="Book Antiqua" w:hAnsi="Book Antiqua" w:cs="Times New Roman"/>
          <w:b/>
          <w:color w:val="000000" w:themeColor="text1"/>
          <w:kern w:val="2"/>
          <w:sz w:val="24"/>
          <w:szCs w:val="24"/>
        </w:rPr>
        <w:t>FACS, FRCS (Ed), MBBS, Associate Professor,</w:t>
      </w:r>
      <w:r w:rsidR="001F199E">
        <w:rPr>
          <w:rFonts w:ascii="Book Antiqua" w:hAnsi="Book Antiqua" w:cs="Times New Roman"/>
          <w:b/>
          <w:color w:val="000000" w:themeColor="text1"/>
          <w:kern w:val="2"/>
          <w:sz w:val="24"/>
          <w:szCs w:val="24"/>
        </w:rPr>
        <w:t xml:space="preserve"> </w:t>
      </w:r>
      <w:r w:rsidR="0026542B" w:rsidRPr="00AC50FA">
        <w:rPr>
          <w:rFonts w:ascii="Book Antiqua" w:hAnsi="Book Antiqua" w:cs="Times New Roman"/>
          <w:bCs/>
          <w:color w:val="000000" w:themeColor="text1"/>
          <w:kern w:val="2"/>
          <w:sz w:val="24"/>
          <w:szCs w:val="24"/>
        </w:rPr>
        <w:t xml:space="preserve">Department of Surgery, </w:t>
      </w:r>
      <w:r w:rsidR="001F199E" w:rsidRPr="00AC50FA">
        <w:rPr>
          <w:rFonts w:ascii="Book Antiqua" w:hAnsi="Book Antiqua"/>
          <w:color w:val="000000" w:themeColor="text1"/>
          <w:sz w:val="24"/>
          <w:szCs w:val="24"/>
        </w:rPr>
        <w:t xml:space="preserve">Queen Mary Hospital, </w:t>
      </w:r>
      <w:r w:rsidR="001F199E">
        <w:rPr>
          <w:rFonts w:ascii="Book Antiqua" w:hAnsi="Book Antiqua"/>
          <w:color w:val="000000" w:themeColor="text1"/>
          <w:sz w:val="24"/>
          <w:szCs w:val="24"/>
        </w:rPr>
        <w:t>T</w:t>
      </w:r>
      <w:r w:rsidR="001F199E" w:rsidRPr="00AC50FA">
        <w:rPr>
          <w:rFonts w:ascii="Book Antiqua" w:hAnsi="Book Antiqua"/>
          <w:color w:val="000000" w:themeColor="text1"/>
          <w:sz w:val="24"/>
          <w:szCs w:val="24"/>
        </w:rPr>
        <w:t>he University of Hong Kong,</w:t>
      </w:r>
      <w:r w:rsidR="0026542B" w:rsidRPr="00AC50FA">
        <w:rPr>
          <w:rFonts w:ascii="Book Antiqua" w:hAnsi="Book Antiqua" w:cs="Times New Roman"/>
          <w:bCs/>
          <w:color w:val="000000" w:themeColor="text1"/>
          <w:kern w:val="2"/>
          <w:sz w:val="24"/>
          <w:szCs w:val="24"/>
        </w:rPr>
        <w:t xml:space="preserve"> 102 </w:t>
      </w:r>
      <w:proofErr w:type="spellStart"/>
      <w:r w:rsidR="0026542B" w:rsidRPr="00AC50FA">
        <w:rPr>
          <w:rFonts w:ascii="Book Antiqua" w:hAnsi="Book Antiqua" w:cs="Times New Roman"/>
          <w:bCs/>
          <w:color w:val="000000" w:themeColor="text1"/>
          <w:kern w:val="2"/>
          <w:sz w:val="24"/>
          <w:szCs w:val="24"/>
        </w:rPr>
        <w:t>Pokfulam</w:t>
      </w:r>
      <w:proofErr w:type="spellEnd"/>
      <w:r w:rsidR="0026542B" w:rsidRPr="00AC50FA">
        <w:rPr>
          <w:rFonts w:ascii="Book Antiqua" w:hAnsi="Book Antiqua" w:cs="Times New Roman"/>
          <w:bCs/>
          <w:color w:val="000000" w:themeColor="text1"/>
          <w:kern w:val="2"/>
          <w:sz w:val="24"/>
          <w:szCs w:val="24"/>
        </w:rPr>
        <w:t xml:space="preserve"> Road, Hong Kong</w:t>
      </w:r>
      <w:r w:rsidR="001F199E">
        <w:rPr>
          <w:rFonts w:ascii="Book Antiqua" w:hAnsi="Book Antiqua" w:cs="Times New Roman"/>
          <w:bCs/>
          <w:color w:val="000000" w:themeColor="text1"/>
          <w:kern w:val="2"/>
          <w:sz w:val="24"/>
          <w:szCs w:val="24"/>
        </w:rPr>
        <w:t xml:space="preserve"> </w:t>
      </w:r>
      <w:r w:rsidR="001F199E">
        <w:rPr>
          <w:rFonts w:ascii="Book Antiqua" w:hAnsi="Book Antiqua"/>
          <w:color w:val="000000" w:themeColor="text1"/>
          <w:sz w:val="24"/>
          <w:szCs w:val="24"/>
        </w:rPr>
        <w:t>999077</w:t>
      </w:r>
      <w:r w:rsidRPr="00AC50FA">
        <w:rPr>
          <w:rFonts w:ascii="Book Antiqua" w:hAnsi="Book Antiqua" w:cs="Times New Roman"/>
          <w:bCs/>
          <w:color w:val="000000" w:themeColor="text1"/>
          <w:kern w:val="2"/>
          <w:sz w:val="24"/>
          <w:szCs w:val="24"/>
        </w:rPr>
        <w:t xml:space="preserve">, China. </w:t>
      </w:r>
      <w:r w:rsidR="006F5C89" w:rsidRPr="00AC50FA">
        <w:rPr>
          <w:rFonts w:ascii="Book Antiqua" w:hAnsi="Book Antiqua" w:cs="Times New Roman"/>
          <w:bCs/>
          <w:color w:val="000000" w:themeColor="text1"/>
          <w:kern w:val="2"/>
          <w:sz w:val="24"/>
          <w:szCs w:val="24"/>
          <w:u w:val="single"/>
        </w:rPr>
        <w:t>chok6275@hku.hk</w:t>
      </w:r>
    </w:p>
    <w:p w14:paraId="4DDF8EB6" w14:textId="77777777" w:rsidR="00A54A98" w:rsidRPr="00AC50FA" w:rsidRDefault="00A54A98" w:rsidP="00AC50FA">
      <w:pPr>
        <w:snapToGrid w:val="0"/>
        <w:spacing w:after="0" w:line="360" w:lineRule="auto"/>
        <w:jc w:val="both"/>
        <w:rPr>
          <w:rFonts w:ascii="Book Antiqua" w:hAnsi="Book Antiqua"/>
          <w:b/>
          <w:color w:val="000000" w:themeColor="text1"/>
          <w:sz w:val="24"/>
          <w:szCs w:val="24"/>
          <w:lang w:val="en-GB"/>
        </w:rPr>
      </w:pPr>
    </w:p>
    <w:p w14:paraId="453F76C5" w14:textId="0E1CE8EC"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rPr>
      </w:pPr>
      <w:r w:rsidRPr="00AC50FA">
        <w:rPr>
          <w:rFonts w:ascii="Book Antiqua" w:hAnsi="Book Antiqua"/>
          <w:b/>
          <w:color w:val="000000" w:themeColor="text1"/>
          <w:sz w:val="24"/>
          <w:szCs w:val="24"/>
        </w:rPr>
        <w:t xml:space="preserve">Received: </w:t>
      </w:r>
      <w:r w:rsidRPr="00AC50FA">
        <w:rPr>
          <w:rFonts w:ascii="Book Antiqua" w:hAnsi="Book Antiqua"/>
          <w:color w:val="000000" w:themeColor="text1"/>
          <w:sz w:val="24"/>
          <w:szCs w:val="24"/>
        </w:rPr>
        <w:t>November</w:t>
      </w:r>
      <w:r w:rsidRPr="00AC50FA">
        <w:rPr>
          <w:rFonts w:ascii="Book Antiqua" w:hAnsi="Book Antiqua"/>
          <w:color w:val="000000" w:themeColor="text1"/>
          <w:sz w:val="24"/>
          <w:szCs w:val="24"/>
          <w:lang w:eastAsia="zh-CN"/>
        </w:rPr>
        <w:t xml:space="preserve"> 13, 2019</w:t>
      </w:r>
    </w:p>
    <w:p w14:paraId="2EBC35D7" w14:textId="2E658B71"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rPr>
      </w:pPr>
      <w:r w:rsidRPr="00AC50FA">
        <w:rPr>
          <w:rFonts w:ascii="Book Antiqua" w:hAnsi="Book Antiqua"/>
          <w:b/>
          <w:color w:val="000000" w:themeColor="text1"/>
          <w:sz w:val="24"/>
          <w:szCs w:val="24"/>
        </w:rPr>
        <w:lastRenderedPageBreak/>
        <w:t xml:space="preserve">Revised: </w:t>
      </w:r>
      <w:r w:rsidRPr="00AC50FA">
        <w:rPr>
          <w:rFonts w:ascii="Book Antiqua" w:hAnsi="Book Antiqua"/>
          <w:color w:val="000000" w:themeColor="text1"/>
          <w:sz w:val="24"/>
          <w:szCs w:val="24"/>
        </w:rPr>
        <w:t>May 14, 2020</w:t>
      </w:r>
    </w:p>
    <w:p w14:paraId="056A3D85" w14:textId="355E2EBF"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rPr>
      </w:pPr>
      <w:r w:rsidRPr="00AC50FA">
        <w:rPr>
          <w:rFonts w:ascii="Book Antiqua" w:hAnsi="Book Antiqua"/>
          <w:b/>
          <w:color w:val="000000" w:themeColor="text1"/>
          <w:sz w:val="24"/>
          <w:szCs w:val="24"/>
        </w:rPr>
        <w:t>Accepted:</w:t>
      </w:r>
      <w:r w:rsidR="00F80125" w:rsidRPr="00F80125">
        <w:t xml:space="preserve"> </w:t>
      </w:r>
      <w:r w:rsidR="00F80125" w:rsidRPr="00F80125">
        <w:rPr>
          <w:rFonts w:ascii="Book Antiqua" w:hAnsi="Book Antiqua"/>
          <w:bCs/>
          <w:color w:val="000000" w:themeColor="text1"/>
          <w:sz w:val="24"/>
          <w:szCs w:val="24"/>
        </w:rPr>
        <w:t>May 19, 2020</w:t>
      </w:r>
      <w:r w:rsidRPr="00F80125">
        <w:rPr>
          <w:rFonts w:ascii="Book Antiqua" w:hAnsi="Book Antiqua"/>
          <w:bCs/>
          <w:color w:val="000000" w:themeColor="text1"/>
          <w:sz w:val="24"/>
          <w:szCs w:val="24"/>
        </w:rPr>
        <w:t xml:space="preserve"> </w:t>
      </w:r>
    </w:p>
    <w:p w14:paraId="57C6C492" w14:textId="0A7EA516" w:rsidR="00CF2C01" w:rsidRPr="00CF6D14" w:rsidRDefault="00CF2C01" w:rsidP="00AC50FA">
      <w:pPr>
        <w:adjustRightInd w:val="0"/>
        <w:snapToGrid w:val="0"/>
        <w:spacing w:after="0" w:line="360" w:lineRule="auto"/>
        <w:jc w:val="both"/>
        <w:rPr>
          <w:rFonts w:ascii="Book Antiqua" w:eastAsia="宋体" w:hAnsi="Book Antiqua"/>
          <w:b/>
          <w:color w:val="000000" w:themeColor="text1"/>
          <w:sz w:val="24"/>
          <w:szCs w:val="24"/>
          <w:lang w:eastAsia="zh-CN"/>
        </w:rPr>
      </w:pPr>
      <w:r w:rsidRPr="00AC50FA">
        <w:rPr>
          <w:rFonts w:ascii="Book Antiqua" w:hAnsi="Book Antiqua"/>
          <w:b/>
          <w:color w:val="000000" w:themeColor="text1"/>
          <w:sz w:val="24"/>
          <w:szCs w:val="24"/>
        </w:rPr>
        <w:t>Published online:</w:t>
      </w:r>
      <w:r w:rsidR="00CF6D14">
        <w:rPr>
          <w:rFonts w:ascii="Book Antiqua" w:eastAsia="宋体" w:hAnsi="Book Antiqua" w:hint="eastAsia"/>
          <w:b/>
          <w:color w:val="000000" w:themeColor="text1"/>
          <w:sz w:val="24"/>
          <w:szCs w:val="24"/>
          <w:lang w:eastAsia="zh-CN"/>
        </w:rPr>
        <w:t xml:space="preserve"> </w:t>
      </w:r>
      <w:r w:rsidR="00A618EC" w:rsidRPr="00A618EC">
        <w:rPr>
          <w:rFonts w:ascii="Book Antiqua" w:eastAsia="宋体" w:hAnsi="Book Antiqua"/>
          <w:color w:val="000000" w:themeColor="text1"/>
          <w:sz w:val="24"/>
          <w:szCs w:val="24"/>
          <w:lang w:eastAsia="zh-CN"/>
        </w:rPr>
        <w:t>July 6, 2020</w:t>
      </w:r>
    </w:p>
    <w:p w14:paraId="1CA9CDD7" w14:textId="288D4011" w:rsidR="00BE6904" w:rsidRPr="00AC50FA" w:rsidRDefault="00BE6904" w:rsidP="00AC50FA">
      <w:pPr>
        <w:snapToGrid w:val="0"/>
        <w:spacing w:after="0" w:line="360" w:lineRule="auto"/>
        <w:jc w:val="both"/>
        <w:rPr>
          <w:rFonts w:ascii="Book Antiqua" w:hAnsi="Book Antiqua"/>
          <w:b/>
          <w:color w:val="000000" w:themeColor="text1"/>
          <w:sz w:val="24"/>
          <w:szCs w:val="24"/>
          <w:lang w:val="en-GB"/>
        </w:rPr>
      </w:pPr>
      <w:r w:rsidRPr="00AC50FA">
        <w:rPr>
          <w:rFonts w:ascii="Book Antiqua" w:hAnsi="Book Antiqua"/>
          <w:b/>
          <w:color w:val="000000" w:themeColor="text1"/>
          <w:sz w:val="24"/>
          <w:szCs w:val="24"/>
          <w:lang w:val="en-GB"/>
        </w:rPr>
        <w:br w:type="page"/>
      </w:r>
    </w:p>
    <w:p w14:paraId="670DD799" w14:textId="77777777"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lang w:eastAsia="zh-CN"/>
        </w:rPr>
      </w:pPr>
      <w:r w:rsidRPr="00AC50FA">
        <w:rPr>
          <w:rFonts w:ascii="Book Antiqua" w:hAnsi="Book Antiqua"/>
          <w:b/>
          <w:color w:val="000000" w:themeColor="text1"/>
          <w:sz w:val="24"/>
          <w:szCs w:val="24"/>
        </w:rPr>
        <w:lastRenderedPageBreak/>
        <w:t>Abstract</w:t>
      </w:r>
    </w:p>
    <w:p w14:paraId="1914F54E" w14:textId="77777777" w:rsidR="00CF2C01" w:rsidRPr="00AC50FA" w:rsidRDefault="00CF2C01" w:rsidP="00AC50FA">
      <w:pPr>
        <w:adjustRightInd w:val="0"/>
        <w:snapToGrid w:val="0"/>
        <w:spacing w:after="0" w:line="360" w:lineRule="auto"/>
        <w:jc w:val="both"/>
        <w:rPr>
          <w:rFonts w:ascii="Book Antiqua" w:hAnsi="Book Antiqua"/>
          <w:color w:val="000000" w:themeColor="text1"/>
          <w:sz w:val="24"/>
          <w:szCs w:val="24"/>
          <w:lang w:eastAsia="zh-CN"/>
        </w:rPr>
      </w:pPr>
      <w:r w:rsidRPr="00AC50FA">
        <w:rPr>
          <w:rFonts w:ascii="Book Antiqua" w:hAnsi="Book Antiqua"/>
          <w:color w:val="000000" w:themeColor="text1"/>
          <w:sz w:val="24"/>
          <w:szCs w:val="24"/>
        </w:rPr>
        <w:t>BACKGROUND</w:t>
      </w:r>
    </w:p>
    <w:p w14:paraId="54A05499" w14:textId="77777777" w:rsidR="0099156C" w:rsidRPr="00AC50FA" w:rsidRDefault="008F611A"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rPr>
        <w:t xml:space="preserve">Graft hepatocellular carcinoma (HCC) recurrence after liver transplant is more frequently encountered. </w:t>
      </w:r>
      <w:r w:rsidR="005F1A5F" w:rsidRPr="00AC50FA">
        <w:rPr>
          <w:rFonts w:ascii="Book Antiqua" w:hAnsi="Book Antiqua"/>
          <w:color w:val="000000" w:themeColor="text1"/>
          <w:sz w:val="24"/>
          <w:szCs w:val="24"/>
        </w:rPr>
        <w:t>G</w:t>
      </w:r>
      <w:r w:rsidR="00E30DDE" w:rsidRPr="00AC50FA">
        <w:rPr>
          <w:rFonts w:ascii="Book Antiqua" w:hAnsi="Book Antiqua"/>
          <w:color w:val="000000" w:themeColor="text1"/>
          <w:sz w:val="24"/>
          <w:szCs w:val="24"/>
          <w:lang w:val="en-GB"/>
        </w:rPr>
        <w:t xml:space="preserve">raft hepatectomy is technically challenging </w:t>
      </w:r>
      <w:r w:rsidR="00FA51D9" w:rsidRPr="00AC50FA">
        <w:rPr>
          <w:rFonts w:ascii="Book Antiqua" w:hAnsi="Book Antiqua"/>
          <w:color w:val="000000" w:themeColor="text1"/>
          <w:sz w:val="24"/>
          <w:szCs w:val="24"/>
          <w:lang w:val="en-GB"/>
        </w:rPr>
        <w:t xml:space="preserve">and is associated with high morbidity. </w:t>
      </w:r>
      <w:r w:rsidR="00E30DDE" w:rsidRPr="00AC50FA">
        <w:rPr>
          <w:rFonts w:ascii="Book Antiqua" w:hAnsi="Book Antiqua"/>
          <w:color w:val="000000" w:themeColor="text1"/>
          <w:sz w:val="24"/>
          <w:szCs w:val="24"/>
          <w:lang w:val="en-GB"/>
        </w:rPr>
        <w:t>Stereotactic body radiation therapy (SBRT</w:t>
      </w:r>
      <w:r w:rsidR="00FA51D9" w:rsidRPr="00AC50FA">
        <w:rPr>
          <w:rFonts w:ascii="Book Antiqua" w:hAnsi="Book Antiqua"/>
          <w:color w:val="000000" w:themeColor="text1"/>
          <w:sz w:val="24"/>
          <w:szCs w:val="24"/>
          <w:lang w:val="en-GB"/>
        </w:rPr>
        <w:t>)</w:t>
      </w:r>
      <w:r w:rsidR="00E30DDE" w:rsidRPr="00AC50FA">
        <w:rPr>
          <w:rFonts w:ascii="Book Antiqua" w:hAnsi="Book Antiqua"/>
          <w:color w:val="000000" w:themeColor="text1"/>
          <w:sz w:val="24"/>
          <w:szCs w:val="24"/>
          <w:lang w:val="en-GB"/>
        </w:rPr>
        <w:t xml:space="preserve"> has been shown to be safe and effective for the treatment of primary HCC. However, </w:t>
      </w:r>
      <w:r w:rsidR="00FA51D9" w:rsidRPr="00AC50FA">
        <w:rPr>
          <w:rFonts w:ascii="Book Antiqua" w:hAnsi="Book Antiqua"/>
          <w:color w:val="000000" w:themeColor="text1"/>
          <w:sz w:val="24"/>
          <w:szCs w:val="24"/>
          <w:lang w:val="en-GB"/>
        </w:rPr>
        <w:t>its role in</w:t>
      </w:r>
      <w:r w:rsidR="00E30DDE" w:rsidRPr="00AC50FA">
        <w:rPr>
          <w:rFonts w:ascii="Book Antiqua" w:hAnsi="Book Antiqua"/>
          <w:color w:val="000000" w:themeColor="text1"/>
          <w:sz w:val="24"/>
          <w:szCs w:val="24"/>
          <w:lang w:val="en-GB"/>
        </w:rPr>
        <w:t xml:space="preserve"> HCC recurrence in a liver graft remains unclear.</w:t>
      </w:r>
      <w:r w:rsidR="000C7E38" w:rsidRPr="00AC50FA">
        <w:rPr>
          <w:rFonts w:ascii="Book Antiqua" w:hAnsi="Book Antiqua"/>
          <w:color w:val="000000" w:themeColor="text1"/>
          <w:sz w:val="24"/>
          <w:szCs w:val="24"/>
          <w:lang w:val="en-GB"/>
        </w:rPr>
        <w:t xml:space="preserve"> </w:t>
      </w:r>
    </w:p>
    <w:p w14:paraId="42F3BB40" w14:textId="77777777" w:rsidR="0099156C" w:rsidRPr="00AC50FA" w:rsidRDefault="0099156C" w:rsidP="00AC50FA">
      <w:pPr>
        <w:snapToGrid w:val="0"/>
        <w:spacing w:after="0" w:line="360" w:lineRule="auto"/>
        <w:jc w:val="both"/>
        <w:rPr>
          <w:rFonts w:ascii="Book Antiqua" w:hAnsi="Book Antiqua"/>
          <w:color w:val="000000" w:themeColor="text1"/>
          <w:sz w:val="24"/>
          <w:szCs w:val="24"/>
          <w:lang w:val="en-GB"/>
        </w:rPr>
      </w:pPr>
    </w:p>
    <w:p w14:paraId="2B4E9DDC" w14:textId="77777777" w:rsidR="00CF2C01" w:rsidRPr="00AC50FA" w:rsidRDefault="00CF2C01" w:rsidP="00AC50FA">
      <w:pPr>
        <w:adjustRightInd w:val="0"/>
        <w:snapToGrid w:val="0"/>
        <w:spacing w:after="0" w:line="360" w:lineRule="auto"/>
        <w:jc w:val="both"/>
        <w:rPr>
          <w:rFonts w:ascii="Book Antiqua" w:hAnsi="Book Antiqua"/>
          <w:color w:val="000000" w:themeColor="text1"/>
          <w:sz w:val="24"/>
          <w:szCs w:val="24"/>
          <w:lang w:val="en" w:eastAsia="zh-CN"/>
        </w:rPr>
      </w:pPr>
      <w:r w:rsidRPr="00AC50FA">
        <w:rPr>
          <w:rFonts w:ascii="Book Antiqua" w:hAnsi="Book Antiqua"/>
          <w:color w:val="000000" w:themeColor="text1"/>
          <w:sz w:val="24"/>
          <w:szCs w:val="24"/>
        </w:rPr>
        <w:t>AIM</w:t>
      </w:r>
    </w:p>
    <w:p w14:paraId="766B8690" w14:textId="0F2A6D63" w:rsidR="00BE6904" w:rsidRPr="00AC50FA" w:rsidRDefault="0099156C" w:rsidP="00AC50FA">
      <w:pPr>
        <w:snapToGrid w:val="0"/>
        <w:spacing w:after="0" w:line="360" w:lineRule="auto"/>
        <w:jc w:val="both"/>
        <w:rPr>
          <w:rFonts w:ascii="Book Antiqua" w:eastAsia="Times New Roman" w:hAnsi="Book Antiqua" w:cs="Helvetica"/>
          <w:color w:val="000000" w:themeColor="text1"/>
          <w:sz w:val="24"/>
          <w:szCs w:val="24"/>
        </w:rPr>
      </w:pPr>
      <w:r w:rsidRPr="00AC50FA">
        <w:rPr>
          <w:rFonts w:ascii="Book Antiqua" w:hAnsi="Book Antiqua"/>
          <w:color w:val="000000" w:themeColor="text1"/>
          <w:sz w:val="24"/>
          <w:szCs w:val="24"/>
          <w:lang w:val="en-GB"/>
        </w:rPr>
        <w:t>T</w:t>
      </w:r>
      <w:r w:rsidRPr="00AC50FA">
        <w:rPr>
          <w:rFonts w:ascii="Book Antiqua" w:eastAsia="Times New Roman" w:hAnsi="Book Antiqua" w:cs="Helvetica"/>
          <w:color w:val="000000" w:themeColor="text1"/>
          <w:sz w:val="24"/>
          <w:szCs w:val="24"/>
        </w:rPr>
        <w:t xml:space="preserve">o </w:t>
      </w:r>
      <w:r w:rsidR="00BE6904" w:rsidRPr="00AC50FA">
        <w:rPr>
          <w:rFonts w:ascii="Book Antiqua" w:eastAsia="Times New Roman" w:hAnsi="Book Antiqua" w:cs="Helvetica"/>
          <w:color w:val="000000" w:themeColor="text1"/>
          <w:sz w:val="24"/>
          <w:szCs w:val="24"/>
        </w:rPr>
        <w:t>evaluate the safety and efficacy of SBRT for the treatment of graft HCC recurrence after liver transplantation.</w:t>
      </w:r>
    </w:p>
    <w:p w14:paraId="100820FE" w14:textId="77777777" w:rsidR="00A54A98" w:rsidRPr="00AC50FA" w:rsidRDefault="00A54A98" w:rsidP="00AC50FA">
      <w:pPr>
        <w:snapToGrid w:val="0"/>
        <w:spacing w:after="0" w:line="360" w:lineRule="auto"/>
        <w:jc w:val="both"/>
        <w:rPr>
          <w:rFonts w:ascii="Book Antiqua" w:eastAsia="Times New Roman" w:hAnsi="Book Antiqua" w:cs="Helvetica"/>
          <w:color w:val="000000" w:themeColor="text1"/>
          <w:sz w:val="24"/>
          <w:szCs w:val="24"/>
        </w:rPr>
      </w:pPr>
    </w:p>
    <w:p w14:paraId="1A36967B" w14:textId="77777777" w:rsidR="00CF2C01" w:rsidRPr="00AC50FA" w:rsidRDefault="00CF2C01" w:rsidP="00AC50FA">
      <w:pPr>
        <w:adjustRightInd w:val="0"/>
        <w:snapToGrid w:val="0"/>
        <w:spacing w:after="0" w:line="360" w:lineRule="auto"/>
        <w:jc w:val="both"/>
        <w:rPr>
          <w:rFonts w:ascii="Book Antiqua" w:hAnsi="Book Antiqua"/>
          <w:color w:val="000000" w:themeColor="text1"/>
          <w:sz w:val="24"/>
          <w:szCs w:val="24"/>
          <w:lang w:val="en" w:eastAsia="zh-CN"/>
        </w:rPr>
      </w:pPr>
      <w:r w:rsidRPr="00AC50FA">
        <w:rPr>
          <w:rFonts w:ascii="Book Antiqua" w:hAnsi="Book Antiqua"/>
          <w:color w:val="000000" w:themeColor="text1"/>
          <w:sz w:val="24"/>
          <w:szCs w:val="24"/>
        </w:rPr>
        <w:t>METHODS</w:t>
      </w:r>
    </w:p>
    <w:p w14:paraId="6BAFB9FA" w14:textId="0622E8AA" w:rsidR="00BE6904" w:rsidRPr="00AC50FA" w:rsidRDefault="00BE6904"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eastAsia="Times New Roman" w:hAnsi="Book Antiqua" w:cs="Helvetica"/>
          <w:color w:val="000000" w:themeColor="text1"/>
          <w:sz w:val="24"/>
          <w:szCs w:val="24"/>
          <w:lang w:val="en-GB"/>
        </w:rPr>
        <w:t xml:space="preserve">A retrospective study was conducted. From 2012 to 2018, 6 patients with intrahepatic HCC recurrence after liver transplant were treated with SBRT at Queen Mary Hospital, the University of Hong Kong. The primary outcome was time to overall disease progression and secondary outcomes were time to local progression and best local response, as assessed with the </w:t>
      </w:r>
      <w:r w:rsidRPr="00AC50FA">
        <w:rPr>
          <w:rFonts w:ascii="Book Antiqua" w:hAnsi="Book Antiqua"/>
          <w:color w:val="000000" w:themeColor="text1"/>
          <w:sz w:val="24"/>
          <w:szCs w:val="24"/>
          <w:lang w:val="en-GB"/>
        </w:rPr>
        <w:t xml:space="preserve">Modified response Evaluation Criteria for Solid Tumours criteria. </w:t>
      </w:r>
      <w:r w:rsidR="00217149" w:rsidRPr="00AC50FA">
        <w:rPr>
          <w:rFonts w:ascii="Book Antiqua" w:hAnsi="Book Antiqua"/>
          <w:color w:val="000000" w:themeColor="text1"/>
          <w:sz w:val="24"/>
          <w:szCs w:val="24"/>
          <w:lang w:val="en-GB"/>
        </w:rPr>
        <w:t>Patients were monitored for t</w:t>
      </w:r>
      <w:r w:rsidRPr="00AC50FA">
        <w:rPr>
          <w:rFonts w:ascii="Book Antiqua" w:hAnsi="Book Antiqua"/>
          <w:color w:val="000000" w:themeColor="text1"/>
          <w:sz w:val="24"/>
          <w:szCs w:val="24"/>
          <w:lang w:val="en-GB"/>
        </w:rPr>
        <w:t xml:space="preserve">reatment related toxicities </w:t>
      </w:r>
      <w:r w:rsidR="00217149" w:rsidRPr="00AC50FA">
        <w:rPr>
          <w:rFonts w:ascii="Book Antiqua" w:hAnsi="Book Antiqua"/>
          <w:color w:val="000000" w:themeColor="text1"/>
          <w:sz w:val="24"/>
          <w:szCs w:val="24"/>
          <w:lang w:val="en-GB"/>
        </w:rPr>
        <w:t>and graft dysfunction.</w:t>
      </w:r>
      <w:r w:rsidRPr="00AC50FA">
        <w:rPr>
          <w:rFonts w:ascii="Book Antiqua" w:hAnsi="Book Antiqua"/>
          <w:color w:val="000000" w:themeColor="text1"/>
          <w:sz w:val="24"/>
          <w:szCs w:val="24"/>
          <w:lang w:val="en-GB"/>
        </w:rPr>
        <w:t xml:space="preserve"> </w:t>
      </w:r>
    </w:p>
    <w:p w14:paraId="7A4B9CE7" w14:textId="77777777" w:rsidR="00A54A98" w:rsidRPr="00AC50FA" w:rsidRDefault="00A54A98" w:rsidP="00AC50FA">
      <w:pPr>
        <w:snapToGrid w:val="0"/>
        <w:spacing w:after="0" w:line="360" w:lineRule="auto"/>
        <w:jc w:val="both"/>
        <w:rPr>
          <w:rFonts w:ascii="Book Antiqua" w:eastAsia="Times New Roman" w:hAnsi="Book Antiqua" w:cs="Helvetica"/>
          <w:color w:val="000000" w:themeColor="text1"/>
          <w:sz w:val="24"/>
          <w:szCs w:val="24"/>
          <w:lang w:val="en-GB"/>
        </w:rPr>
      </w:pPr>
    </w:p>
    <w:p w14:paraId="6EFFDD1E" w14:textId="77777777" w:rsidR="00CF2C01" w:rsidRPr="00AC50FA" w:rsidRDefault="00CF2C01" w:rsidP="00AC50FA">
      <w:pPr>
        <w:adjustRightInd w:val="0"/>
        <w:snapToGrid w:val="0"/>
        <w:spacing w:after="0" w:line="360" w:lineRule="auto"/>
        <w:jc w:val="both"/>
        <w:rPr>
          <w:rFonts w:ascii="Book Antiqua" w:hAnsi="Book Antiqua"/>
          <w:color w:val="000000" w:themeColor="text1"/>
          <w:sz w:val="24"/>
          <w:szCs w:val="24"/>
          <w:lang w:val="en" w:eastAsia="zh-CN"/>
        </w:rPr>
      </w:pPr>
      <w:r w:rsidRPr="00AC50FA">
        <w:rPr>
          <w:rFonts w:ascii="Book Antiqua" w:hAnsi="Book Antiqua"/>
          <w:color w:val="000000" w:themeColor="text1"/>
          <w:sz w:val="24"/>
          <w:szCs w:val="24"/>
        </w:rPr>
        <w:t>RESULTS</w:t>
      </w:r>
    </w:p>
    <w:p w14:paraId="49695633" w14:textId="594164BE" w:rsidR="00BE6904" w:rsidRPr="00AC50FA" w:rsidRDefault="00BE6904"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eastAsia="Times New Roman" w:hAnsi="Book Antiqua" w:cs="Helvetica"/>
          <w:color w:val="000000" w:themeColor="text1"/>
          <w:sz w:val="24"/>
          <w:szCs w:val="24"/>
          <w:lang w:val="en-GB"/>
        </w:rPr>
        <w:t xml:space="preserve">A total of 9 treatment courses were given for 13 tumours. </w:t>
      </w:r>
      <w:r w:rsidRPr="00AC50FA">
        <w:rPr>
          <w:rFonts w:ascii="Book Antiqua" w:hAnsi="Book Antiqua"/>
          <w:color w:val="000000" w:themeColor="text1"/>
          <w:sz w:val="24"/>
          <w:szCs w:val="24"/>
          <w:lang w:val="en-GB"/>
        </w:rPr>
        <w:t>The median tumour size was 2.3</w:t>
      </w:r>
      <w:r w:rsidR="00CB20FE">
        <w:rPr>
          <w:rFonts w:ascii="Book Antiqua" w:hAnsi="Book Antiqua"/>
          <w:color w:val="000000" w:themeColor="text1"/>
          <w:sz w:val="24"/>
          <w:szCs w:val="24"/>
          <w:lang w:val="en-GB"/>
        </w:rPr>
        <w:t xml:space="preserve"> </w:t>
      </w:r>
      <w:r w:rsidRPr="00AC50FA">
        <w:rPr>
          <w:rFonts w:ascii="Book Antiqua" w:hAnsi="Book Antiqua"/>
          <w:color w:val="000000" w:themeColor="text1"/>
          <w:sz w:val="24"/>
          <w:szCs w:val="24"/>
          <w:lang w:val="en-GB"/>
        </w:rPr>
        <w:t>cm (range 0.7-3.6</w:t>
      </w:r>
      <w:r w:rsidR="0099156C" w:rsidRPr="00AC50FA">
        <w:rPr>
          <w:rFonts w:ascii="Book Antiqua" w:hAnsi="Book Antiqua"/>
          <w:color w:val="000000" w:themeColor="text1"/>
          <w:sz w:val="24"/>
          <w:szCs w:val="24"/>
          <w:lang w:val="en-GB"/>
        </w:rPr>
        <w:t xml:space="preserve"> </w:t>
      </w:r>
      <w:r w:rsidRPr="00AC50FA">
        <w:rPr>
          <w:rFonts w:ascii="Book Antiqua" w:hAnsi="Book Antiqua"/>
          <w:color w:val="000000" w:themeColor="text1"/>
          <w:sz w:val="24"/>
          <w:szCs w:val="24"/>
          <w:lang w:val="en-GB"/>
        </w:rPr>
        <w:t xml:space="preserve">cm). Two (22%) patients had </w:t>
      </w:r>
      <w:r w:rsidR="00B41683" w:rsidRPr="00AC50FA">
        <w:rPr>
          <w:rFonts w:ascii="Book Antiqua" w:hAnsi="Book Antiqua"/>
          <w:color w:val="000000" w:themeColor="text1"/>
          <w:sz w:val="24"/>
          <w:szCs w:val="24"/>
        </w:rPr>
        <w:t>inferior vena cava</w:t>
      </w:r>
      <w:r w:rsidR="00B41683" w:rsidRPr="00AC50FA">
        <w:rPr>
          <w:rFonts w:ascii="Book Antiqua" w:hAnsi="Book Antiqua"/>
          <w:color w:val="000000" w:themeColor="text1"/>
          <w:sz w:val="24"/>
          <w:szCs w:val="24"/>
          <w:lang w:val="en-GB"/>
        </w:rPr>
        <w:t xml:space="preserve"> </w:t>
      </w:r>
      <w:r w:rsidRPr="00AC50FA">
        <w:rPr>
          <w:rFonts w:ascii="Book Antiqua" w:hAnsi="Book Antiqua"/>
          <w:color w:val="000000" w:themeColor="text1"/>
          <w:sz w:val="24"/>
          <w:szCs w:val="24"/>
          <w:lang w:val="en-GB"/>
        </w:rPr>
        <w:t xml:space="preserve">tumour thrombus. The best local treatment response was: 5 (55%) complete response, 1 (11%) partial response and 3 (33%) stable disease. After a median follow up duration of 15.5 </w:t>
      </w:r>
      <w:proofErr w:type="spellStart"/>
      <w:r w:rsidRPr="00AC50FA">
        <w:rPr>
          <w:rFonts w:ascii="Book Antiqua" w:hAnsi="Book Antiqua"/>
          <w:color w:val="000000" w:themeColor="text1"/>
          <w:sz w:val="24"/>
          <w:szCs w:val="24"/>
          <w:lang w:val="en-GB"/>
        </w:rPr>
        <w:t>mo</w:t>
      </w:r>
      <w:proofErr w:type="spellEnd"/>
      <w:r w:rsidRPr="00AC50FA">
        <w:rPr>
          <w:rFonts w:ascii="Book Antiqua" w:hAnsi="Book Antiqua"/>
          <w:color w:val="000000" w:themeColor="text1"/>
          <w:sz w:val="24"/>
          <w:szCs w:val="24"/>
          <w:lang w:val="en-GB"/>
        </w:rPr>
        <w:t>, no local progression or mortality was yet observed. The median time to overall disease progression was 6.5 mo. There were 6 regional progression in the liver graft (67%) and 2 distant progression in the lung (22%). There was no grade 3 or above toxicity and there was no graft dysfunction after SBRT.</w:t>
      </w:r>
    </w:p>
    <w:p w14:paraId="487817B7" w14:textId="77777777" w:rsidR="00A54A98" w:rsidRPr="00AC50FA" w:rsidRDefault="00A54A98" w:rsidP="00AC50FA">
      <w:pPr>
        <w:snapToGrid w:val="0"/>
        <w:spacing w:after="0" w:line="360" w:lineRule="auto"/>
        <w:jc w:val="both"/>
        <w:rPr>
          <w:rFonts w:ascii="Book Antiqua" w:eastAsia="Times New Roman" w:hAnsi="Book Antiqua" w:cs="Helvetica"/>
          <w:color w:val="000000" w:themeColor="text1"/>
          <w:sz w:val="24"/>
          <w:szCs w:val="24"/>
          <w:lang w:val="en-GB"/>
        </w:rPr>
      </w:pPr>
    </w:p>
    <w:p w14:paraId="45928764" w14:textId="77777777" w:rsidR="00CF2C01" w:rsidRPr="00AC50FA" w:rsidRDefault="00CF2C01" w:rsidP="00AC50FA">
      <w:pPr>
        <w:adjustRightInd w:val="0"/>
        <w:snapToGrid w:val="0"/>
        <w:spacing w:after="0" w:line="360" w:lineRule="auto"/>
        <w:jc w:val="both"/>
        <w:rPr>
          <w:rFonts w:ascii="Book Antiqua" w:hAnsi="Book Antiqua"/>
          <w:color w:val="000000" w:themeColor="text1"/>
          <w:sz w:val="24"/>
          <w:szCs w:val="24"/>
          <w:lang w:val="en" w:eastAsia="zh-CN"/>
        </w:rPr>
      </w:pPr>
      <w:r w:rsidRPr="00AC50FA">
        <w:rPr>
          <w:rFonts w:ascii="Book Antiqua" w:hAnsi="Book Antiqua"/>
          <w:color w:val="000000" w:themeColor="text1"/>
          <w:sz w:val="24"/>
          <w:szCs w:val="24"/>
        </w:rPr>
        <w:t>CONCLUSION</w:t>
      </w:r>
      <w:r w:rsidRPr="00AC50FA">
        <w:rPr>
          <w:rFonts w:ascii="Book Antiqua" w:hAnsi="Book Antiqua"/>
          <w:color w:val="000000" w:themeColor="text1"/>
          <w:sz w:val="24"/>
          <w:szCs w:val="24"/>
          <w:lang w:val="en"/>
        </w:rPr>
        <w:t xml:space="preserve"> </w:t>
      </w:r>
    </w:p>
    <w:p w14:paraId="49693AF3" w14:textId="3DAB1256" w:rsidR="00A54A98" w:rsidRPr="00AC50FA" w:rsidRDefault="00BE6904" w:rsidP="00AC50FA">
      <w:pPr>
        <w:snapToGrid w:val="0"/>
        <w:spacing w:after="0" w:line="360" w:lineRule="auto"/>
        <w:jc w:val="both"/>
        <w:rPr>
          <w:rFonts w:ascii="Book Antiqua" w:eastAsia="Times New Roman" w:hAnsi="Book Antiqua" w:cs="Helvetica"/>
          <w:strike/>
          <w:color w:val="000000" w:themeColor="text1"/>
          <w:sz w:val="24"/>
          <w:szCs w:val="24"/>
          <w:lang w:val="en-GB"/>
        </w:rPr>
      </w:pPr>
      <w:r w:rsidRPr="00AC50FA">
        <w:rPr>
          <w:rFonts w:ascii="Book Antiqua" w:eastAsia="Times New Roman" w:hAnsi="Book Antiqua" w:cs="Helvetica"/>
          <w:color w:val="000000" w:themeColor="text1"/>
          <w:sz w:val="24"/>
          <w:szCs w:val="24"/>
          <w:lang w:val="en-GB"/>
        </w:rPr>
        <w:t xml:space="preserve">SBRT appears to be safe in this </w:t>
      </w:r>
      <w:r w:rsidR="003C182D" w:rsidRPr="00AC50FA">
        <w:rPr>
          <w:rFonts w:ascii="Book Antiqua" w:eastAsia="Times New Roman" w:hAnsi="Book Antiqua" w:cs="Helvetica"/>
          <w:color w:val="000000" w:themeColor="text1"/>
          <w:sz w:val="24"/>
          <w:szCs w:val="24"/>
          <w:lang w:val="en-GB"/>
        </w:rPr>
        <w:t>context</w:t>
      </w:r>
      <w:r w:rsidRPr="00AC50FA">
        <w:rPr>
          <w:rFonts w:ascii="Book Antiqua" w:eastAsia="Times New Roman" w:hAnsi="Book Antiqua" w:cs="Helvetica"/>
          <w:color w:val="000000" w:themeColor="text1"/>
          <w:sz w:val="24"/>
          <w:szCs w:val="24"/>
          <w:lang w:val="en-GB"/>
        </w:rPr>
        <w:t>. Regional progression is the mode of failure.</w:t>
      </w:r>
      <w:r w:rsidRPr="00AC50FA">
        <w:rPr>
          <w:rFonts w:ascii="Book Antiqua" w:eastAsia="Times New Roman" w:hAnsi="Book Antiqua" w:cs="Helvetica"/>
          <w:strike/>
          <w:color w:val="000000" w:themeColor="text1"/>
          <w:sz w:val="24"/>
          <w:szCs w:val="24"/>
          <w:lang w:val="en-GB"/>
        </w:rPr>
        <w:t xml:space="preserve"> </w:t>
      </w:r>
    </w:p>
    <w:p w14:paraId="69B41214" w14:textId="77777777" w:rsidR="00A54A98" w:rsidRPr="00AC50FA" w:rsidRDefault="00A54A98" w:rsidP="00AC50FA">
      <w:pPr>
        <w:snapToGrid w:val="0"/>
        <w:spacing w:after="0" w:line="360" w:lineRule="auto"/>
        <w:jc w:val="both"/>
        <w:rPr>
          <w:rFonts w:ascii="Book Antiqua" w:hAnsi="Book Antiqua"/>
          <w:b/>
          <w:color w:val="000000" w:themeColor="text1"/>
          <w:sz w:val="24"/>
          <w:szCs w:val="24"/>
          <w:lang w:val="en-GB"/>
        </w:rPr>
      </w:pPr>
    </w:p>
    <w:p w14:paraId="283ECE46" w14:textId="58DCDEA1" w:rsidR="00A54A98" w:rsidRPr="00AC50FA" w:rsidRDefault="00CF2C01" w:rsidP="00AC50FA">
      <w:pPr>
        <w:snapToGrid w:val="0"/>
        <w:spacing w:after="0" w:line="360" w:lineRule="auto"/>
        <w:jc w:val="both"/>
        <w:rPr>
          <w:rFonts w:ascii="Book Antiqua" w:hAnsi="Book Antiqua"/>
          <w:bCs/>
          <w:color w:val="000000" w:themeColor="text1"/>
          <w:sz w:val="24"/>
          <w:szCs w:val="24"/>
          <w:lang w:val="en-GB" w:eastAsia="zh-CN"/>
        </w:rPr>
      </w:pPr>
      <w:r w:rsidRPr="00AC50FA">
        <w:rPr>
          <w:rFonts w:ascii="Book Antiqua" w:hAnsi="Book Antiqua"/>
          <w:b/>
          <w:color w:val="000000" w:themeColor="text1"/>
          <w:sz w:val="24"/>
          <w:szCs w:val="24"/>
        </w:rPr>
        <w:t>Key words:</w:t>
      </w:r>
      <w:r w:rsidRPr="00AC50FA">
        <w:rPr>
          <w:rFonts w:ascii="Book Antiqua" w:hAnsi="Book Antiqua"/>
          <w:color w:val="000000" w:themeColor="text1"/>
          <w:sz w:val="24"/>
          <w:szCs w:val="24"/>
        </w:rPr>
        <w:t xml:space="preserve"> </w:t>
      </w:r>
      <w:r w:rsidR="003034FB" w:rsidRPr="00AC50FA">
        <w:rPr>
          <w:rFonts w:ascii="Book Antiqua" w:hAnsi="Book Antiqua"/>
          <w:bCs/>
          <w:color w:val="000000" w:themeColor="text1"/>
          <w:sz w:val="24"/>
          <w:szCs w:val="24"/>
          <w:lang w:val="en-GB" w:eastAsia="zh-CN"/>
        </w:rPr>
        <w:t>Stereotactic body radiotherapy; Hepatocellular carcinoma; Liver transplantation; Recurrence; Radiosurgery; Outcomes</w:t>
      </w:r>
    </w:p>
    <w:p w14:paraId="4C26400C" w14:textId="1B6D0297" w:rsidR="00A54A98" w:rsidRPr="00AC50FA" w:rsidRDefault="00A54A98" w:rsidP="00AC50FA">
      <w:pPr>
        <w:snapToGrid w:val="0"/>
        <w:spacing w:after="0" w:line="360" w:lineRule="auto"/>
        <w:jc w:val="both"/>
        <w:rPr>
          <w:rFonts w:ascii="Book Antiqua" w:hAnsi="Book Antiqua"/>
          <w:bCs/>
          <w:color w:val="000000" w:themeColor="text1"/>
          <w:sz w:val="24"/>
          <w:szCs w:val="24"/>
          <w:lang w:val="en-GB" w:eastAsia="zh-CN"/>
        </w:rPr>
      </w:pPr>
    </w:p>
    <w:p w14:paraId="6DBAEDD2" w14:textId="3C4334DF" w:rsidR="008635E6" w:rsidRDefault="0099156C" w:rsidP="00AC50FA">
      <w:pPr>
        <w:snapToGrid w:val="0"/>
        <w:spacing w:after="0" w:line="360" w:lineRule="auto"/>
        <w:jc w:val="both"/>
        <w:rPr>
          <w:rFonts w:ascii="Book Antiqua" w:eastAsia="宋体" w:hAnsi="Book Antiqua" w:hint="eastAsia"/>
          <w:bCs/>
          <w:color w:val="000000" w:themeColor="text1"/>
          <w:sz w:val="24"/>
          <w:szCs w:val="24"/>
          <w:lang w:val="en-GB" w:eastAsia="zh-CN"/>
        </w:rPr>
      </w:pPr>
      <w:r w:rsidRPr="00AC50FA">
        <w:rPr>
          <w:rFonts w:ascii="Book Antiqua" w:hAnsi="Book Antiqua"/>
          <w:bCs/>
          <w:color w:val="000000" w:themeColor="text1"/>
          <w:sz w:val="24"/>
          <w:szCs w:val="24"/>
          <w:lang w:val="en-GB"/>
        </w:rPr>
        <w:t xml:space="preserve">Au KP, Chiang CL, Chan ACY, Cheung TT, Lo CM, </w:t>
      </w:r>
      <w:proofErr w:type="spellStart"/>
      <w:r w:rsidRPr="00AC50FA">
        <w:rPr>
          <w:rFonts w:ascii="Book Antiqua" w:hAnsi="Book Antiqua"/>
          <w:bCs/>
          <w:color w:val="000000" w:themeColor="text1"/>
          <w:sz w:val="24"/>
          <w:szCs w:val="24"/>
          <w:lang w:val="en-GB"/>
        </w:rPr>
        <w:t>Chok</w:t>
      </w:r>
      <w:proofErr w:type="spellEnd"/>
      <w:r w:rsidRPr="00AC50FA">
        <w:rPr>
          <w:rFonts w:ascii="Book Antiqua" w:hAnsi="Book Antiqua"/>
          <w:bCs/>
          <w:color w:val="000000" w:themeColor="text1"/>
          <w:sz w:val="24"/>
          <w:szCs w:val="24"/>
          <w:lang w:val="en-GB"/>
        </w:rPr>
        <w:t xml:space="preserve"> KSH. </w:t>
      </w:r>
      <w:r w:rsidR="008635E6" w:rsidRPr="00AC50FA">
        <w:rPr>
          <w:rFonts w:ascii="Book Antiqua" w:hAnsi="Book Antiqua"/>
          <w:bCs/>
          <w:color w:val="000000" w:themeColor="text1"/>
          <w:sz w:val="24"/>
          <w:szCs w:val="24"/>
          <w:lang w:val="en-GB"/>
        </w:rPr>
        <w:t xml:space="preserve">Initial </w:t>
      </w:r>
      <w:r w:rsidR="00B41683" w:rsidRPr="00AC50FA">
        <w:rPr>
          <w:rFonts w:ascii="Book Antiqua" w:hAnsi="Book Antiqua"/>
          <w:bCs/>
          <w:color w:val="000000" w:themeColor="text1"/>
          <w:sz w:val="24"/>
          <w:szCs w:val="24"/>
          <w:lang w:val="en-GB"/>
        </w:rPr>
        <w:t>experience with stereotactic body radiotherapy for intrahepatic hepatocellular carcinoma recurrence after liver transplantation</w:t>
      </w:r>
      <w:r w:rsidRPr="00AC50FA">
        <w:rPr>
          <w:rFonts w:ascii="Book Antiqua" w:hAnsi="Book Antiqua"/>
          <w:bCs/>
          <w:color w:val="000000" w:themeColor="text1"/>
          <w:sz w:val="24"/>
          <w:szCs w:val="24"/>
          <w:lang w:val="en-GB"/>
        </w:rPr>
        <w:t xml:space="preserve">. </w:t>
      </w:r>
      <w:r w:rsidRPr="00AC50FA">
        <w:rPr>
          <w:rFonts w:ascii="Book Antiqua" w:hAnsi="Book Antiqua"/>
          <w:bCs/>
          <w:i/>
          <w:iCs/>
          <w:color w:val="000000" w:themeColor="text1"/>
          <w:sz w:val="24"/>
          <w:szCs w:val="24"/>
          <w:lang w:val="en-GB"/>
        </w:rPr>
        <w:t xml:space="preserve">World J </w:t>
      </w:r>
      <w:proofErr w:type="spellStart"/>
      <w:r w:rsidRPr="00AC50FA">
        <w:rPr>
          <w:rFonts w:ascii="Book Antiqua" w:hAnsi="Book Antiqua"/>
          <w:bCs/>
          <w:i/>
          <w:iCs/>
          <w:color w:val="000000" w:themeColor="text1"/>
          <w:sz w:val="24"/>
          <w:szCs w:val="24"/>
          <w:lang w:val="en-GB"/>
        </w:rPr>
        <w:t>Clin</w:t>
      </w:r>
      <w:proofErr w:type="spellEnd"/>
      <w:r w:rsidRPr="00AC50FA">
        <w:rPr>
          <w:rFonts w:ascii="Book Antiqua" w:hAnsi="Book Antiqua"/>
          <w:bCs/>
          <w:i/>
          <w:iCs/>
          <w:color w:val="000000" w:themeColor="text1"/>
          <w:sz w:val="24"/>
          <w:szCs w:val="24"/>
          <w:lang w:val="en-GB"/>
        </w:rPr>
        <w:t xml:space="preserve"> Cases</w:t>
      </w:r>
      <w:r w:rsidRPr="00AC50FA">
        <w:rPr>
          <w:rFonts w:ascii="Book Antiqua" w:hAnsi="Book Antiqua"/>
          <w:bCs/>
          <w:color w:val="000000" w:themeColor="text1"/>
          <w:sz w:val="24"/>
          <w:szCs w:val="24"/>
          <w:lang w:val="en-GB"/>
        </w:rPr>
        <w:t xml:space="preserve"> 2020; </w:t>
      </w:r>
      <w:r w:rsidR="00CF6D14" w:rsidRPr="00CF6D14">
        <w:rPr>
          <w:rFonts w:ascii="Book Antiqua" w:hAnsi="Book Antiqua"/>
          <w:bCs/>
          <w:color w:val="000000" w:themeColor="text1"/>
          <w:sz w:val="24"/>
          <w:szCs w:val="24"/>
          <w:lang w:val="en-GB"/>
        </w:rPr>
        <w:t>8(1</w:t>
      </w:r>
      <w:r w:rsidR="00A618EC">
        <w:rPr>
          <w:rFonts w:ascii="Book Antiqua" w:eastAsia="宋体" w:hAnsi="Book Antiqua" w:hint="eastAsia"/>
          <w:bCs/>
          <w:color w:val="000000" w:themeColor="text1"/>
          <w:sz w:val="24"/>
          <w:szCs w:val="24"/>
          <w:lang w:val="en-GB" w:eastAsia="zh-CN"/>
        </w:rPr>
        <w:t>3</w:t>
      </w:r>
      <w:r w:rsidR="00CF6D14" w:rsidRPr="00CF6D14">
        <w:rPr>
          <w:rFonts w:ascii="Book Antiqua" w:hAnsi="Book Antiqua"/>
          <w:bCs/>
          <w:color w:val="000000" w:themeColor="text1"/>
          <w:sz w:val="24"/>
          <w:szCs w:val="24"/>
          <w:lang w:val="en-GB"/>
        </w:rPr>
        <w:t xml:space="preserve">): </w:t>
      </w:r>
      <w:r w:rsidR="00A87300">
        <w:rPr>
          <w:rFonts w:ascii="Book Antiqua" w:hAnsi="Book Antiqua" w:hint="eastAsia"/>
          <w:bCs/>
          <w:color w:val="000000" w:themeColor="text1"/>
          <w:sz w:val="24"/>
          <w:szCs w:val="24"/>
          <w:lang w:val="en-GB"/>
        </w:rPr>
        <w:t>2758-2768</w:t>
      </w:r>
      <w:r w:rsidR="00A87300" w:rsidRPr="00CF6D14">
        <w:rPr>
          <w:rFonts w:ascii="Book Antiqua" w:hAnsi="Book Antiqua"/>
          <w:bCs/>
          <w:color w:val="000000" w:themeColor="text1"/>
          <w:sz w:val="24"/>
          <w:szCs w:val="24"/>
          <w:lang w:val="en-GB"/>
        </w:rPr>
        <w:t xml:space="preserve"> URL: https://www.wjgnet.com/2307-8960/full/v8/i1</w:t>
      </w:r>
      <w:r w:rsidR="00A87300">
        <w:rPr>
          <w:rFonts w:ascii="Book Antiqua" w:hAnsi="Book Antiqua" w:hint="eastAsia"/>
          <w:bCs/>
          <w:color w:val="000000" w:themeColor="text1"/>
          <w:sz w:val="24"/>
          <w:szCs w:val="24"/>
          <w:lang w:val="en-GB"/>
        </w:rPr>
        <w:t>3</w:t>
      </w:r>
      <w:r w:rsidR="00A87300" w:rsidRPr="00CF6D14">
        <w:rPr>
          <w:rFonts w:ascii="Book Antiqua" w:hAnsi="Book Antiqua"/>
          <w:bCs/>
          <w:color w:val="000000" w:themeColor="text1"/>
          <w:sz w:val="24"/>
          <w:szCs w:val="24"/>
          <w:lang w:val="en-GB"/>
        </w:rPr>
        <w:t>/</w:t>
      </w:r>
      <w:r w:rsidR="00A87300">
        <w:rPr>
          <w:rFonts w:ascii="Book Antiqua" w:hAnsi="Book Antiqua" w:hint="eastAsia"/>
          <w:bCs/>
          <w:color w:val="000000" w:themeColor="text1"/>
          <w:sz w:val="24"/>
          <w:szCs w:val="24"/>
          <w:lang w:val="en-GB"/>
        </w:rPr>
        <w:t>2758</w:t>
      </w:r>
      <w:r w:rsidR="00A87300" w:rsidRPr="00CF6D14">
        <w:rPr>
          <w:rFonts w:ascii="Book Antiqua" w:hAnsi="Book Antiqua"/>
          <w:bCs/>
          <w:color w:val="000000" w:themeColor="text1"/>
          <w:sz w:val="24"/>
          <w:szCs w:val="24"/>
          <w:lang w:val="en-GB"/>
        </w:rPr>
        <w:t>.htm</w:t>
      </w:r>
      <w:r w:rsidR="00A87300">
        <w:rPr>
          <w:rFonts w:ascii="Book Antiqua" w:eastAsia="宋体" w:hAnsi="Book Antiqua" w:hint="eastAsia"/>
          <w:bCs/>
          <w:color w:val="000000" w:themeColor="text1"/>
          <w:sz w:val="24"/>
          <w:szCs w:val="24"/>
          <w:lang w:val="en-GB"/>
        </w:rPr>
        <w:t xml:space="preserve"> </w:t>
      </w:r>
      <w:r w:rsidR="00A87300" w:rsidRPr="00CF6D14">
        <w:rPr>
          <w:rFonts w:ascii="Book Antiqua" w:hAnsi="Book Antiqua"/>
          <w:bCs/>
          <w:color w:val="000000" w:themeColor="text1"/>
          <w:sz w:val="24"/>
          <w:szCs w:val="24"/>
          <w:lang w:val="en-GB"/>
        </w:rPr>
        <w:t xml:space="preserve">DOI: </w:t>
      </w:r>
      <w:bookmarkStart w:id="5" w:name="_GoBack"/>
      <w:r w:rsidR="00A87300">
        <w:rPr>
          <w:rFonts w:ascii="Book Antiqua" w:hAnsi="Book Antiqua"/>
          <w:bCs/>
          <w:color w:val="000000" w:themeColor="text1"/>
          <w:sz w:val="24"/>
          <w:szCs w:val="24"/>
          <w:lang w:val="en-GB"/>
        </w:rPr>
        <w:fldChar w:fldCharType="begin"/>
      </w:r>
      <w:r w:rsidR="00A87300">
        <w:rPr>
          <w:rFonts w:ascii="Book Antiqua" w:hAnsi="Book Antiqua"/>
          <w:bCs/>
          <w:color w:val="000000" w:themeColor="text1"/>
          <w:sz w:val="24"/>
          <w:szCs w:val="24"/>
          <w:lang w:val="en-GB"/>
        </w:rPr>
        <w:instrText xml:space="preserve"> HYPERLINK "</w:instrText>
      </w:r>
      <w:r w:rsidR="00A87300" w:rsidRPr="00CF6D14">
        <w:rPr>
          <w:rFonts w:ascii="Book Antiqua" w:hAnsi="Book Antiqua"/>
          <w:bCs/>
          <w:color w:val="000000" w:themeColor="text1"/>
          <w:sz w:val="24"/>
          <w:szCs w:val="24"/>
          <w:lang w:val="en-GB"/>
        </w:rPr>
        <w:instrText>https://dx.doi.org/10.12998/wjcc.v8.i1</w:instrText>
      </w:r>
      <w:r w:rsidR="00A87300">
        <w:rPr>
          <w:rFonts w:ascii="Book Antiqua" w:hAnsi="Book Antiqua" w:hint="eastAsia"/>
          <w:bCs/>
          <w:color w:val="000000" w:themeColor="text1"/>
          <w:sz w:val="24"/>
          <w:szCs w:val="24"/>
          <w:lang w:val="en-GB"/>
        </w:rPr>
        <w:instrText>3</w:instrText>
      </w:r>
      <w:r w:rsidR="00A87300" w:rsidRPr="00CF6D14">
        <w:rPr>
          <w:rFonts w:ascii="Book Antiqua" w:hAnsi="Book Antiqua"/>
          <w:bCs/>
          <w:color w:val="000000" w:themeColor="text1"/>
          <w:sz w:val="24"/>
          <w:szCs w:val="24"/>
          <w:lang w:val="en-GB"/>
        </w:rPr>
        <w:instrText>.</w:instrText>
      </w:r>
      <w:r w:rsidR="00A87300">
        <w:rPr>
          <w:rFonts w:ascii="Book Antiqua" w:hAnsi="Book Antiqua" w:hint="eastAsia"/>
          <w:bCs/>
          <w:color w:val="000000" w:themeColor="text1"/>
          <w:sz w:val="24"/>
          <w:szCs w:val="24"/>
          <w:lang w:val="en-GB"/>
        </w:rPr>
        <w:instrText>2758</w:instrText>
      </w:r>
      <w:r w:rsidR="00A87300">
        <w:rPr>
          <w:rFonts w:ascii="Book Antiqua" w:hAnsi="Book Antiqua"/>
          <w:bCs/>
          <w:color w:val="000000" w:themeColor="text1"/>
          <w:sz w:val="24"/>
          <w:szCs w:val="24"/>
          <w:lang w:val="en-GB"/>
        </w:rPr>
        <w:instrText xml:space="preserve">" </w:instrText>
      </w:r>
      <w:r w:rsidR="00A87300">
        <w:rPr>
          <w:rFonts w:ascii="Book Antiqua" w:hAnsi="Book Antiqua"/>
          <w:bCs/>
          <w:color w:val="000000" w:themeColor="text1"/>
          <w:sz w:val="24"/>
          <w:szCs w:val="24"/>
          <w:lang w:val="en-GB"/>
        </w:rPr>
        <w:fldChar w:fldCharType="separate"/>
      </w:r>
      <w:r w:rsidR="00A87300" w:rsidRPr="00E75C4A">
        <w:rPr>
          <w:rStyle w:val="ad"/>
          <w:rFonts w:ascii="Book Antiqua" w:hAnsi="Book Antiqua"/>
          <w:bCs/>
          <w:sz w:val="24"/>
          <w:szCs w:val="24"/>
          <w:lang w:val="en-GB"/>
        </w:rPr>
        <w:t>https://dx.doi.org/10.12998/wjcc.v8.i1</w:t>
      </w:r>
      <w:r w:rsidR="00A87300" w:rsidRPr="00E75C4A">
        <w:rPr>
          <w:rStyle w:val="ad"/>
          <w:rFonts w:ascii="Book Antiqua" w:hAnsi="Book Antiqua" w:hint="eastAsia"/>
          <w:bCs/>
          <w:sz w:val="24"/>
          <w:szCs w:val="24"/>
          <w:lang w:val="en-GB"/>
        </w:rPr>
        <w:t>3</w:t>
      </w:r>
      <w:r w:rsidR="00A87300" w:rsidRPr="00E75C4A">
        <w:rPr>
          <w:rStyle w:val="ad"/>
          <w:rFonts w:ascii="Book Antiqua" w:hAnsi="Book Antiqua"/>
          <w:bCs/>
          <w:sz w:val="24"/>
          <w:szCs w:val="24"/>
          <w:lang w:val="en-GB"/>
        </w:rPr>
        <w:t>.</w:t>
      </w:r>
      <w:r w:rsidR="00A87300" w:rsidRPr="00E75C4A">
        <w:rPr>
          <w:rStyle w:val="ad"/>
          <w:rFonts w:ascii="Book Antiqua" w:hAnsi="Book Antiqua" w:hint="eastAsia"/>
          <w:bCs/>
          <w:sz w:val="24"/>
          <w:szCs w:val="24"/>
          <w:lang w:val="en-GB"/>
        </w:rPr>
        <w:t>2758</w:t>
      </w:r>
      <w:r w:rsidR="00A87300">
        <w:rPr>
          <w:rFonts w:ascii="Book Antiqua" w:hAnsi="Book Antiqua"/>
          <w:bCs/>
          <w:color w:val="000000" w:themeColor="text1"/>
          <w:sz w:val="24"/>
          <w:szCs w:val="24"/>
          <w:lang w:val="en-GB"/>
        </w:rPr>
        <w:fldChar w:fldCharType="end"/>
      </w:r>
      <w:bookmarkEnd w:id="5"/>
    </w:p>
    <w:p w14:paraId="6B4BE8A7" w14:textId="77777777" w:rsidR="00A87300" w:rsidRPr="00A87300" w:rsidRDefault="00A87300" w:rsidP="00AC50FA">
      <w:pPr>
        <w:snapToGrid w:val="0"/>
        <w:spacing w:after="0" w:line="360" w:lineRule="auto"/>
        <w:jc w:val="both"/>
        <w:rPr>
          <w:rFonts w:ascii="Book Antiqua" w:eastAsia="宋体" w:hAnsi="Book Antiqua"/>
          <w:b/>
          <w:color w:val="000000" w:themeColor="text1"/>
          <w:sz w:val="24"/>
          <w:szCs w:val="24"/>
          <w:lang w:val="en-GB" w:eastAsia="zh-CN"/>
        </w:rPr>
      </w:pPr>
    </w:p>
    <w:p w14:paraId="4D81639A" w14:textId="1F0A8D08" w:rsidR="00FB16B5" w:rsidRPr="00AC50FA" w:rsidRDefault="00CF2C01" w:rsidP="00AC50FA">
      <w:pPr>
        <w:snapToGrid w:val="0"/>
        <w:spacing w:after="0" w:line="360" w:lineRule="auto"/>
        <w:jc w:val="both"/>
        <w:rPr>
          <w:rFonts w:ascii="Book Antiqua" w:hAnsi="Book Antiqua"/>
          <w:b/>
          <w:color w:val="000000" w:themeColor="text1"/>
          <w:sz w:val="24"/>
          <w:szCs w:val="24"/>
          <w:lang w:val="en-GB"/>
        </w:rPr>
      </w:pPr>
      <w:r w:rsidRPr="00AC50FA">
        <w:rPr>
          <w:rFonts w:ascii="Book Antiqua" w:hAnsi="Book Antiqua"/>
          <w:b/>
          <w:color w:val="000000" w:themeColor="text1"/>
          <w:sz w:val="24"/>
          <w:szCs w:val="24"/>
        </w:rPr>
        <w:t>Core tip:</w:t>
      </w:r>
      <w:r w:rsidRPr="00AC50FA">
        <w:rPr>
          <w:rFonts w:ascii="Book Antiqua" w:hAnsi="Book Antiqua"/>
          <w:color w:val="000000" w:themeColor="text1"/>
          <w:sz w:val="24"/>
          <w:szCs w:val="24"/>
        </w:rPr>
        <w:t xml:space="preserve"> </w:t>
      </w:r>
      <w:r w:rsidR="00FB16B5" w:rsidRPr="00AC50FA">
        <w:rPr>
          <w:rFonts w:ascii="Book Antiqua" w:eastAsia="Times New Roman" w:hAnsi="Book Antiqua" w:cs="Helvetica"/>
          <w:color w:val="000000" w:themeColor="text1"/>
          <w:sz w:val="24"/>
          <w:szCs w:val="24"/>
          <w:lang w:val="en-GB"/>
        </w:rPr>
        <w:t xml:space="preserve">From 2012 to 2018, 6 patients with intrahepatic </w:t>
      </w:r>
      <w:r w:rsidR="00B41683" w:rsidRPr="00AC50FA">
        <w:rPr>
          <w:rFonts w:ascii="Book Antiqua" w:hAnsi="Book Antiqua"/>
          <w:color w:val="000000" w:themeColor="text1"/>
          <w:sz w:val="24"/>
          <w:szCs w:val="24"/>
        </w:rPr>
        <w:t>hepatocellular carcinoma</w:t>
      </w:r>
      <w:r w:rsidR="00B41683" w:rsidRPr="00AC50FA">
        <w:rPr>
          <w:rFonts w:ascii="Book Antiqua" w:eastAsia="Times New Roman" w:hAnsi="Book Antiqua" w:cs="Helvetica"/>
          <w:color w:val="000000" w:themeColor="text1"/>
          <w:sz w:val="24"/>
          <w:szCs w:val="24"/>
          <w:lang w:val="en-GB"/>
        </w:rPr>
        <w:t xml:space="preserve"> </w:t>
      </w:r>
      <w:r w:rsidR="00FB16B5" w:rsidRPr="00AC50FA">
        <w:rPr>
          <w:rFonts w:ascii="Book Antiqua" w:eastAsia="Times New Roman" w:hAnsi="Book Antiqua" w:cs="Helvetica"/>
          <w:color w:val="000000" w:themeColor="text1"/>
          <w:sz w:val="24"/>
          <w:szCs w:val="24"/>
          <w:lang w:val="en-GB"/>
        </w:rPr>
        <w:t xml:space="preserve">recurrence after liver transplant were treated with </w:t>
      </w:r>
      <w:r w:rsidR="00B41683" w:rsidRPr="00AC50FA">
        <w:rPr>
          <w:rFonts w:ascii="Book Antiqua" w:hAnsi="Book Antiqua"/>
          <w:color w:val="000000" w:themeColor="text1"/>
          <w:sz w:val="24"/>
          <w:szCs w:val="24"/>
          <w:lang w:val="en-GB"/>
        </w:rPr>
        <w:t>stereotactic body radiation therapy</w:t>
      </w:r>
      <w:r w:rsidR="00B41683" w:rsidRPr="00AC50FA">
        <w:rPr>
          <w:rFonts w:ascii="Book Antiqua" w:eastAsia="Times New Roman" w:hAnsi="Book Antiqua" w:cs="Helvetica"/>
          <w:color w:val="000000" w:themeColor="text1"/>
          <w:sz w:val="24"/>
          <w:szCs w:val="24"/>
          <w:lang w:val="en-GB"/>
        </w:rPr>
        <w:t xml:space="preserve"> </w:t>
      </w:r>
      <w:r w:rsidR="00FB16B5" w:rsidRPr="00AC50FA">
        <w:rPr>
          <w:rFonts w:ascii="Book Antiqua" w:eastAsia="Times New Roman" w:hAnsi="Book Antiqua" w:cs="Helvetica"/>
          <w:color w:val="000000" w:themeColor="text1"/>
          <w:sz w:val="24"/>
          <w:szCs w:val="24"/>
          <w:lang w:val="en-GB"/>
        </w:rPr>
        <w:t xml:space="preserve">at Queen Mary Hospital, the University of Hong Kong. A total of 9 treatment courses were given for 13 tumours. </w:t>
      </w:r>
      <w:r w:rsidR="00FB16B5" w:rsidRPr="00AC50FA">
        <w:rPr>
          <w:rFonts w:ascii="Book Antiqua" w:hAnsi="Book Antiqua"/>
          <w:color w:val="000000" w:themeColor="text1"/>
          <w:sz w:val="24"/>
          <w:szCs w:val="24"/>
          <w:lang w:val="en-GB"/>
        </w:rPr>
        <w:t>The median tumour size was 2.3</w:t>
      </w:r>
      <w:r w:rsidR="00B41683" w:rsidRPr="00AC50FA">
        <w:rPr>
          <w:rFonts w:ascii="Book Antiqua" w:hAnsi="Book Antiqua"/>
          <w:color w:val="000000" w:themeColor="text1"/>
          <w:sz w:val="24"/>
          <w:szCs w:val="24"/>
          <w:lang w:val="en-GB"/>
        </w:rPr>
        <w:t xml:space="preserve"> </w:t>
      </w:r>
      <w:r w:rsidR="00FB16B5" w:rsidRPr="00AC50FA">
        <w:rPr>
          <w:rFonts w:ascii="Book Antiqua" w:hAnsi="Book Antiqua"/>
          <w:color w:val="000000" w:themeColor="text1"/>
          <w:sz w:val="24"/>
          <w:szCs w:val="24"/>
          <w:lang w:val="en-GB"/>
        </w:rPr>
        <w:t>cm (range 0.7-3.6</w:t>
      </w:r>
      <w:r w:rsidR="00B41683" w:rsidRPr="00AC50FA">
        <w:rPr>
          <w:rFonts w:ascii="Book Antiqua" w:hAnsi="Book Antiqua"/>
          <w:color w:val="000000" w:themeColor="text1"/>
          <w:sz w:val="24"/>
          <w:szCs w:val="24"/>
          <w:lang w:val="en-GB"/>
        </w:rPr>
        <w:t xml:space="preserve"> </w:t>
      </w:r>
      <w:r w:rsidR="00FB16B5" w:rsidRPr="00AC50FA">
        <w:rPr>
          <w:rFonts w:ascii="Book Antiqua" w:hAnsi="Book Antiqua"/>
          <w:color w:val="000000" w:themeColor="text1"/>
          <w:sz w:val="24"/>
          <w:szCs w:val="24"/>
          <w:lang w:val="en-GB"/>
        </w:rPr>
        <w:t xml:space="preserve">cm). Two (22%) patients had </w:t>
      </w:r>
      <w:r w:rsidR="00B41683" w:rsidRPr="00AC50FA">
        <w:rPr>
          <w:rFonts w:ascii="Book Antiqua" w:hAnsi="Book Antiqua"/>
          <w:color w:val="000000" w:themeColor="text1"/>
          <w:sz w:val="24"/>
          <w:szCs w:val="24"/>
        </w:rPr>
        <w:t>inferior vena cava</w:t>
      </w:r>
      <w:r w:rsidR="00B41683" w:rsidRPr="00AC50FA">
        <w:rPr>
          <w:rFonts w:ascii="Book Antiqua" w:hAnsi="Book Antiqua"/>
          <w:color w:val="000000" w:themeColor="text1"/>
          <w:sz w:val="24"/>
          <w:szCs w:val="24"/>
          <w:lang w:val="en-GB"/>
        </w:rPr>
        <w:t xml:space="preserve"> </w:t>
      </w:r>
      <w:r w:rsidR="00FB16B5" w:rsidRPr="00AC50FA">
        <w:rPr>
          <w:rFonts w:ascii="Book Antiqua" w:hAnsi="Book Antiqua"/>
          <w:color w:val="000000" w:themeColor="text1"/>
          <w:sz w:val="24"/>
          <w:szCs w:val="24"/>
          <w:lang w:val="en-GB"/>
        </w:rPr>
        <w:t xml:space="preserve">tumour thrombus. </w:t>
      </w:r>
      <w:r w:rsidR="00B41683" w:rsidRPr="00AC50FA">
        <w:rPr>
          <w:rFonts w:ascii="Book Antiqua" w:hAnsi="Book Antiqua"/>
          <w:color w:val="000000" w:themeColor="text1"/>
          <w:sz w:val="24"/>
          <w:szCs w:val="24"/>
          <w:lang w:val="en-GB" w:eastAsia="zh-CN"/>
        </w:rPr>
        <w:t xml:space="preserve">Five </w:t>
      </w:r>
      <w:r w:rsidR="00FB16B5" w:rsidRPr="00AC50FA">
        <w:rPr>
          <w:rFonts w:ascii="Book Antiqua" w:hAnsi="Book Antiqua"/>
          <w:color w:val="000000" w:themeColor="text1"/>
          <w:sz w:val="24"/>
          <w:szCs w:val="24"/>
          <w:lang w:val="en-GB"/>
        </w:rPr>
        <w:t>patient</w:t>
      </w:r>
      <w:r w:rsidR="00B41683" w:rsidRPr="00AC50FA">
        <w:rPr>
          <w:rFonts w:ascii="Book Antiqua" w:hAnsi="Book Antiqua"/>
          <w:color w:val="000000" w:themeColor="text1"/>
          <w:sz w:val="24"/>
          <w:szCs w:val="24"/>
          <w:lang w:val="en-GB" w:eastAsia="zh-CN"/>
        </w:rPr>
        <w:t>s</w:t>
      </w:r>
      <w:r w:rsidR="00FB16B5" w:rsidRPr="00AC50FA">
        <w:rPr>
          <w:rFonts w:ascii="Book Antiqua" w:hAnsi="Book Antiqua"/>
          <w:color w:val="000000" w:themeColor="text1"/>
          <w:sz w:val="24"/>
          <w:szCs w:val="24"/>
          <w:lang w:val="en-GB"/>
        </w:rPr>
        <w:t xml:space="preserve"> had complete local response (55%). The median time to overall disease progression was 6.5 mo. There were 6 regional progression in the liver graft (67%). There was no grade 3 or above toxicity. </w:t>
      </w:r>
      <w:r w:rsidR="00B41683" w:rsidRPr="00AC50FA">
        <w:rPr>
          <w:rFonts w:ascii="Book Antiqua" w:hAnsi="Book Antiqua"/>
          <w:color w:val="000000" w:themeColor="text1"/>
          <w:sz w:val="24"/>
          <w:szCs w:val="24"/>
          <w:lang w:val="en-GB"/>
        </w:rPr>
        <w:t xml:space="preserve">Stereotactic body radiation therapy </w:t>
      </w:r>
      <w:r w:rsidR="00FB16B5" w:rsidRPr="00AC50FA">
        <w:rPr>
          <w:rFonts w:ascii="Book Antiqua" w:hAnsi="Book Antiqua"/>
          <w:color w:val="000000" w:themeColor="text1"/>
          <w:sz w:val="24"/>
          <w:szCs w:val="24"/>
          <w:lang w:val="en-GB"/>
        </w:rPr>
        <w:t xml:space="preserve">appears safe but regional progression is common. </w:t>
      </w:r>
    </w:p>
    <w:p w14:paraId="12CF3A89" w14:textId="77777777" w:rsidR="00FB16B5" w:rsidRPr="00AC50FA" w:rsidRDefault="00FB16B5" w:rsidP="00AC50FA">
      <w:pPr>
        <w:snapToGrid w:val="0"/>
        <w:spacing w:after="0" w:line="360" w:lineRule="auto"/>
        <w:jc w:val="both"/>
        <w:rPr>
          <w:rFonts w:ascii="Book Antiqua" w:eastAsia="Times New Roman" w:hAnsi="Book Antiqua" w:cs="Helvetica"/>
          <w:color w:val="000000" w:themeColor="text1"/>
          <w:sz w:val="24"/>
          <w:szCs w:val="24"/>
          <w:lang w:val="en-GB"/>
        </w:rPr>
      </w:pPr>
      <w:r w:rsidRPr="00AC50FA">
        <w:rPr>
          <w:rFonts w:ascii="Book Antiqua" w:eastAsia="Times New Roman" w:hAnsi="Book Antiqua" w:cs="Helvetica"/>
          <w:color w:val="000000" w:themeColor="text1"/>
          <w:sz w:val="24"/>
          <w:szCs w:val="24"/>
          <w:lang w:val="en-GB"/>
        </w:rPr>
        <w:br w:type="page"/>
      </w:r>
    </w:p>
    <w:p w14:paraId="1BF6584E" w14:textId="77777777"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u w:val="single"/>
        </w:rPr>
      </w:pPr>
      <w:r w:rsidRPr="00AC50FA">
        <w:rPr>
          <w:rFonts w:ascii="Book Antiqua" w:hAnsi="Book Antiqua"/>
          <w:b/>
          <w:color w:val="000000" w:themeColor="text1"/>
          <w:sz w:val="24"/>
          <w:szCs w:val="24"/>
          <w:u w:val="single"/>
        </w:rPr>
        <w:lastRenderedPageBreak/>
        <w:t>INTRODUCTION</w:t>
      </w:r>
    </w:p>
    <w:p w14:paraId="0DD32688" w14:textId="27BEBBEB" w:rsidR="008926AC" w:rsidRPr="00AC50FA" w:rsidRDefault="00872E3D"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Since the</w:t>
      </w:r>
      <w:r w:rsidR="00493CC1" w:rsidRPr="00AC50FA">
        <w:rPr>
          <w:rFonts w:ascii="Book Antiqua" w:hAnsi="Book Antiqua"/>
          <w:color w:val="000000" w:themeColor="text1"/>
          <w:sz w:val="24"/>
          <w:szCs w:val="24"/>
          <w:lang w:val="en-GB"/>
        </w:rPr>
        <w:t xml:space="preserve"> implementation of the </w:t>
      </w:r>
      <w:r w:rsidR="00B41683" w:rsidRPr="00AC50FA">
        <w:rPr>
          <w:rFonts w:ascii="Book Antiqua" w:hAnsi="Book Antiqua"/>
          <w:color w:val="000000" w:themeColor="text1"/>
          <w:sz w:val="24"/>
          <w:szCs w:val="24"/>
          <w:lang w:val="en-GB"/>
        </w:rPr>
        <w:t xml:space="preserve">model for end-stage liver disease </w:t>
      </w:r>
      <w:r w:rsidR="00493CC1" w:rsidRPr="00AC50FA">
        <w:rPr>
          <w:rFonts w:ascii="Book Antiqua" w:hAnsi="Book Antiqua"/>
          <w:color w:val="000000" w:themeColor="text1"/>
          <w:sz w:val="24"/>
          <w:szCs w:val="24"/>
          <w:lang w:val="en-GB"/>
        </w:rPr>
        <w:t>allocation system</w:t>
      </w:r>
      <w:r w:rsidR="00A35023" w:rsidRPr="00AC50FA">
        <w:rPr>
          <w:rFonts w:ascii="Book Antiqua" w:hAnsi="Book Antiqua"/>
          <w:color w:val="000000" w:themeColor="text1"/>
          <w:sz w:val="24"/>
          <w:szCs w:val="24"/>
          <w:lang w:val="en-GB"/>
        </w:rPr>
        <w:t>, patients enlisted for hepatocellular carcinoma (HCC)</w:t>
      </w:r>
      <w:r w:rsidRPr="00AC50FA">
        <w:rPr>
          <w:rFonts w:ascii="Book Antiqua" w:hAnsi="Book Antiqua"/>
          <w:color w:val="000000" w:themeColor="text1"/>
          <w:sz w:val="24"/>
          <w:szCs w:val="24"/>
          <w:lang w:val="en-GB"/>
        </w:rPr>
        <w:t xml:space="preserve"> have been given increased priority for</w:t>
      </w:r>
      <w:r w:rsidR="00305079" w:rsidRPr="00AC50FA">
        <w:rPr>
          <w:rFonts w:ascii="Book Antiqua" w:hAnsi="Book Antiqua"/>
          <w:color w:val="000000" w:themeColor="text1"/>
          <w:sz w:val="24"/>
          <w:szCs w:val="24"/>
          <w:lang w:val="en-GB"/>
        </w:rPr>
        <w:t xml:space="preserve"> </w:t>
      </w:r>
      <w:r w:rsidR="00A35023" w:rsidRPr="00AC50FA">
        <w:rPr>
          <w:rFonts w:ascii="Book Antiqua" w:hAnsi="Book Antiqua"/>
          <w:color w:val="000000" w:themeColor="text1"/>
          <w:sz w:val="24"/>
          <w:szCs w:val="24"/>
          <w:lang w:val="en-GB"/>
        </w:rPr>
        <w:t xml:space="preserve">cadaveric </w:t>
      </w:r>
      <w:proofErr w:type="gramStart"/>
      <w:r w:rsidR="00A35023" w:rsidRPr="00AC50FA">
        <w:rPr>
          <w:rFonts w:ascii="Book Antiqua" w:hAnsi="Book Antiqua"/>
          <w:color w:val="000000" w:themeColor="text1"/>
          <w:sz w:val="24"/>
          <w:szCs w:val="24"/>
          <w:lang w:val="en-GB"/>
        </w:rPr>
        <w:t>grafts</w:t>
      </w:r>
      <w:r w:rsidR="009860B9" w:rsidRPr="00AC50FA">
        <w:rPr>
          <w:rFonts w:ascii="Book Antiqua" w:hAnsi="Book Antiqua"/>
          <w:noProof/>
          <w:color w:val="000000" w:themeColor="text1"/>
          <w:sz w:val="24"/>
          <w:szCs w:val="24"/>
          <w:vertAlign w:val="superscript"/>
          <w:lang w:val="en-GB"/>
        </w:rPr>
        <w:t>[</w:t>
      </w:r>
      <w:proofErr w:type="gramEnd"/>
      <w:r w:rsidR="009860B9" w:rsidRPr="00AC50FA">
        <w:rPr>
          <w:rFonts w:ascii="Book Antiqua" w:hAnsi="Book Antiqua"/>
          <w:noProof/>
          <w:color w:val="000000" w:themeColor="text1"/>
          <w:sz w:val="24"/>
          <w:szCs w:val="24"/>
          <w:vertAlign w:val="superscript"/>
          <w:lang w:val="en-GB"/>
        </w:rPr>
        <w:t>1]</w:t>
      </w:r>
      <w:r w:rsidR="00A35023" w:rsidRPr="00AC50FA">
        <w:rPr>
          <w:rFonts w:ascii="Book Antiqua" w:hAnsi="Book Antiqua"/>
          <w:color w:val="000000" w:themeColor="text1"/>
          <w:sz w:val="24"/>
          <w:szCs w:val="24"/>
          <w:lang w:val="en-GB"/>
        </w:rPr>
        <w:t xml:space="preserve">. </w:t>
      </w:r>
      <w:r w:rsidR="00305079" w:rsidRPr="00AC50FA">
        <w:rPr>
          <w:rFonts w:ascii="Book Antiqua" w:hAnsi="Book Antiqua"/>
          <w:color w:val="000000" w:themeColor="text1"/>
          <w:sz w:val="24"/>
          <w:szCs w:val="24"/>
          <w:lang w:val="en-GB"/>
        </w:rPr>
        <w:t>Adoption of</w:t>
      </w:r>
      <w:r w:rsidR="00545036">
        <w:rPr>
          <w:rFonts w:ascii="Book Antiqua" w:hAnsi="Book Antiqua"/>
          <w:color w:val="000000" w:themeColor="text1"/>
          <w:sz w:val="24"/>
          <w:szCs w:val="24"/>
          <w:lang w:val="en-GB"/>
        </w:rPr>
        <w:t xml:space="preserve"> </w:t>
      </w:r>
      <w:r w:rsidR="00A35023" w:rsidRPr="00AC50FA">
        <w:rPr>
          <w:rFonts w:ascii="Book Antiqua" w:hAnsi="Book Antiqua"/>
          <w:color w:val="000000" w:themeColor="text1"/>
          <w:sz w:val="24"/>
          <w:szCs w:val="24"/>
        </w:rPr>
        <w:t xml:space="preserve">extended criteria </w:t>
      </w:r>
      <w:r w:rsidR="00305079" w:rsidRPr="00AC50FA">
        <w:rPr>
          <w:rFonts w:ascii="Book Antiqua" w:hAnsi="Book Antiqua"/>
          <w:color w:val="000000" w:themeColor="text1"/>
          <w:sz w:val="24"/>
          <w:szCs w:val="24"/>
        </w:rPr>
        <w:t xml:space="preserve">also largely expanded the </w:t>
      </w:r>
      <w:r w:rsidR="00F469A8" w:rsidRPr="00AC50FA">
        <w:rPr>
          <w:rFonts w:ascii="Book Antiqua" w:hAnsi="Book Antiqua"/>
          <w:color w:val="000000" w:themeColor="text1"/>
          <w:sz w:val="24"/>
          <w:szCs w:val="24"/>
        </w:rPr>
        <w:t>recipient</w:t>
      </w:r>
      <w:r w:rsidR="00305079" w:rsidRPr="00AC50FA">
        <w:rPr>
          <w:rFonts w:ascii="Book Antiqua" w:hAnsi="Book Antiqua"/>
          <w:color w:val="000000" w:themeColor="text1"/>
          <w:sz w:val="24"/>
          <w:szCs w:val="24"/>
        </w:rPr>
        <w:t xml:space="preserve"> </w:t>
      </w:r>
      <w:proofErr w:type="gramStart"/>
      <w:r w:rsidR="00305079" w:rsidRPr="00AC50FA">
        <w:rPr>
          <w:rFonts w:ascii="Book Antiqua" w:hAnsi="Book Antiqua"/>
          <w:color w:val="000000" w:themeColor="text1"/>
          <w:sz w:val="24"/>
          <w:szCs w:val="24"/>
        </w:rPr>
        <w:t>pool</w:t>
      </w:r>
      <w:r w:rsidR="009860B9" w:rsidRPr="00AC50FA">
        <w:rPr>
          <w:rFonts w:ascii="Book Antiqua" w:hAnsi="Book Antiqua"/>
          <w:noProof/>
          <w:color w:val="000000" w:themeColor="text1"/>
          <w:sz w:val="24"/>
          <w:szCs w:val="24"/>
          <w:vertAlign w:val="superscript"/>
        </w:rPr>
        <w:t>[</w:t>
      </w:r>
      <w:proofErr w:type="gramEnd"/>
      <w:r w:rsidR="009860B9" w:rsidRPr="00AC50FA">
        <w:rPr>
          <w:rFonts w:ascii="Book Antiqua" w:hAnsi="Book Antiqua"/>
          <w:noProof/>
          <w:color w:val="000000" w:themeColor="text1"/>
          <w:sz w:val="24"/>
          <w:szCs w:val="24"/>
          <w:vertAlign w:val="superscript"/>
        </w:rPr>
        <w:t>2</w:t>
      </w:r>
      <w:r w:rsidR="003034FB" w:rsidRPr="00AC50FA">
        <w:rPr>
          <w:rFonts w:ascii="Book Antiqua" w:hAnsi="Book Antiqua"/>
          <w:noProof/>
          <w:color w:val="000000" w:themeColor="text1"/>
          <w:sz w:val="24"/>
          <w:szCs w:val="24"/>
          <w:vertAlign w:val="superscript"/>
        </w:rPr>
        <w:t>-</w:t>
      </w:r>
      <w:r w:rsidR="009860B9" w:rsidRPr="00AC50FA">
        <w:rPr>
          <w:rFonts w:ascii="Book Antiqua" w:hAnsi="Book Antiqua"/>
          <w:noProof/>
          <w:color w:val="000000" w:themeColor="text1"/>
          <w:sz w:val="24"/>
          <w:szCs w:val="24"/>
          <w:vertAlign w:val="superscript"/>
        </w:rPr>
        <w:t>5]</w:t>
      </w:r>
      <w:r w:rsidR="00A35023" w:rsidRPr="00AC50FA">
        <w:rPr>
          <w:rFonts w:ascii="Book Antiqua" w:hAnsi="Book Antiqua"/>
          <w:color w:val="000000" w:themeColor="text1"/>
          <w:sz w:val="24"/>
          <w:szCs w:val="24"/>
        </w:rPr>
        <w:t xml:space="preserve">. </w:t>
      </w:r>
      <w:r w:rsidR="00595E7F" w:rsidRPr="00AC50FA">
        <w:rPr>
          <w:rFonts w:ascii="Book Antiqua" w:hAnsi="Book Antiqua"/>
          <w:color w:val="000000" w:themeColor="text1"/>
          <w:sz w:val="24"/>
          <w:szCs w:val="24"/>
        </w:rPr>
        <w:t xml:space="preserve">With increasing numbers of </w:t>
      </w:r>
      <w:r w:rsidR="009A1820" w:rsidRPr="00AC50FA">
        <w:rPr>
          <w:rFonts w:ascii="Book Antiqua" w:hAnsi="Book Antiqua"/>
          <w:color w:val="000000" w:themeColor="text1"/>
          <w:sz w:val="24"/>
          <w:szCs w:val="24"/>
          <w:lang w:val="en-GB"/>
        </w:rPr>
        <w:t xml:space="preserve">liver transplants </w:t>
      </w:r>
      <w:r w:rsidR="003A4475" w:rsidRPr="00AC50FA">
        <w:rPr>
          <w:rFonts w:ascii="Book Antiqua" w:hAnsi="Book Antiqua"/>
          <w:color w:val="000000" w:themeColor="text1"/>
          <w:sz w:val="24"/>
          <w:szCs w:val="24"/>
          <w:lang w:val="en-GB"/>
        </w:rPr>
        <w:t xml:space="preserve">performed for HCC, </w:t>
      </w:r>
      <w:r w:rsidR="009A1820" w:rsidRPr="00AC50FA">
        <w:rPr>
          <w:rFonts w:ascii="Book Antiqua" w:hAnsi="Book Antiqua"/>
          <w:color w:val="000000" w:themeColor="text1"/>
          <w:sz w:val="24"/>
          <w:szCs w:val="24"/>
          <w:lang w:val="en-GB"/>
        </w:rPr>
        <w:t>recurrence</w:t>
      </w:r>
      <w:r w:rsidR="00493CC1" w:rsidRPr="00AC50FA">
        <w:rPr>
          <w:rFonts w:ascii="Book Antiqua" w:hAnsi="Book Antiqua"/>
          <w:color w:val="000000" w:themeColor="text1"/>
          <w:sz w:val="24"/>
          <w:szCs w:val="24"/>
          <w:lang w:val="en-GB"/>
        </w:rPr>
        <w:t xml:space="preserve"> is</w:t>
      </w:r>
      <w:r w:rsidR="009A1820" w:rsidRPr="00AC50FA">
        <w:rPr>
          <w:rFonts w:ascii="Book Antiqua" w:hAnsi="Book Antiqua"/>
          <w:color w:val="000000" w:themeColor="text1"/>
          <w:sz w:val="24"/>
          <w:szCs w:val="24"/>
          <w:lang w:val="en-GB"/>
        </w:rPr>
        <w:t xml:space="preserve"> more frequently </w:t>
      </w:r>
      <w:proofErr w:type="gramStart"/>
      <w:r w:rsidR="009A1820" w:rsidRPr="00AC50FA">
        <w:rPr>
          <w:rFonts w:ascii="Book Antiqua" w:hAnsi="Book Antiqua"/>
          <w:color w:val="000000" w:themeColor="text1"/>
          <w:sz w:val="24"/>
          <w:szCs w:val="24"/>
          <w:lang w:val="en-GB"/>
        </w:rPr>
        <w:t>encountered</w:t>
      </w:r>
      <w:r w:rsidR="009860B9" w:rsidRPr="00AC50FA">
        <w:rPr>
          <w:rFonts w:ascii="Book Antiqua" w:hAnsi="Book Antiqua"/>
          <w:noProof/>
          <w:color w:val="000000" w:themeColor="text1"/>
          <w:sz w:val="24"/>
          <w:szCs w:val="24"/>
          <w:vertAlign w:val="superscript"/>
          <w:lang w:val="en-GB"/>
        </w:rPr>
        <w:t>[</w:t>
      </w:r>
      <w:proofErr w:type="gramEnd"/>
      <w:r w:rsidR="009860B9" w:rsidRPr="00AC50FA">
        <w:rPr>
          <w:rFonts w:ascii="Book Antiqua" w:hAnsi="Book Antiqua"/>
          <w:noProof/>
          <w:color w:val="000000" w:themeColor="text1"/>
          <w:sz w:val="24"/>
          <w:szCs w:val="24"/>
          <w:vertAlign w:val="superscript"/>
          <w:lang w:val="en-GB"/>
        </w:rPr>
        <w:t>6]</w:t>
      </w:r>
      <w:r w:rsidR="009A1820" w:rsidRPr="00AC50FA">
        <w:rPr>
          <w:rFonts w:ascii="Book Antiqua" w:hAnsi="Book Antiqua"/>
          <w:color w:val="000000" w:themeColor="text1"/>
          <w:sz w:val="24"/>
          <w:szCs w:val="24"/>
          <w:lang w:val="en-GB"/>
        </w:rPr>
        <w:t>.</w:t>
      </w:r>
      <w:r w:rsidR="002F2C89" w:rsidRPr="00AC50FA">
        <w:rPr>
          <w:rFonts w:ascii="Book Antiqua" w:hAnsi="Book Antiqua"/>
          <w:color w:val="000000" w:themeColor="text1"/>
          <w:sz w:val="24"/>
          <w:szCs w:val="24"/>
          <w:lang w:val="en-GB"/>
        </w:rPr>
        <w:t xml:space="preserve"> </w:t>
      </w:r>
      <w:r w:rsidR="00F469A8" w:rsidRPr="00AC50FA">
        <w:rPr>
          <w:rFonts w:ascii="Book Antiqua" w:hAnsi="Book Antiqua"/>
          <w:color w:val="000000" w:themeColor="text1"/>
          <w:sz w:val="24"/>
          <w:szCs w:val="24"/>
          <w:lang w:val="en-GB"/>
        </w:rPr>
        <w:t>O</w:t>
      </w:r>
      <w:r w:rsidR="00305079" w:rsidRPr="00AC50FA">
        <w:rPr>
          <w:rFonts w:ascii="Book Antiqua" w:hAnsi="Book Antiqua"/>
          <w:color w:val="000000" w:themeColor="text1"/>
          <w:sz w:val="24"/>
          <w:szCs w:val="24"/>
          <w:lang w:val="en-GB"/>
        </w:rPr>
        <w:t xml:space="preserve">ne-third </w:t>
      </w:r>
      <w:r w:rsidRPr="00AC50FA">
        <w:rPr>
          <w:rFonts w:ascii="Book Antiqua" w:hAnsi="Book Antiqua"/>
          <w:color w:val="000000" w:themeColor="text1"/>
          <w:sz w:val="24"/>
          <w:szCs w:val="24"/>
          <w:lang w:val="en-GB"/>
        </w:rPr>
        <w:t xml:space="preserve">of post-transplant </w:t>
      </w:r>
      <w:r w:rsidR="00305079" w:rsidRPr="00AC50FA">
        <w:rPr>
          <w:rFonts w:ascii="Book Antiqua" w:hAnsi="Book Antiqua"/>
          <w:color w:val="000000" w:themeColor="text1"/>
          <w:sz w:val="24"/>
          <w:szCs w:val="24"/>
          <w:lang w:val="en-GB"/>
        </w:rPr>
        <w:t>recurrence</w:t>
      </w:r>
      <w:r w:rsidR="006239B2" w:rsidRPr="00AC50FA">
        <w:rPr>
          <w:rFonts w:ascii="Book Antiqua" w:hAnsi="Book Antiqua"/>
          <w:color w:val="000000" w:themeColor="text1"/>
          <w:sz w:val="24"/>
          <w:szCs w:val="24"/>
          <w:lang w:val="en-GB"/>
        </w:rPr>
        <w:t xml:space="preserve"> is</w:t>
      </w:r>
      <w:r w:rsidR="00305079" w:rsidRPr="00AC50FA">
        <w:rPr>
          <w:rFonts w:ascii="Book Antiqua" w:hAnsi="Book Antiqua"/>
          <w:color w:val="000000" w:themeColor="text1"/>
          <w:sz w:val="24"/>
          <w:szCs w:val="24"/>
          <w:lang w:val="en-GB"/>
        </w:rPr>
        <w:t xml:space="preserve"> </w:t>
      </w:r>
      <w:r w:rsidRPr="00AC50FA">
        <w:rPr>
          <w:rFonts w:ascii="Book Antiqua" w:hAnsi="Book Antiqua"/>
          <w:color w:val="000000" w:themeColor="text1"/>
          <w:sz w:val="24"/>
          <w:szCs w:val="24"/>
          <w:lang w:val="en-GB"/>
        </w:rPr>
        <w:t>confin</w:t>
      </w:r>
      <w:r w:rsidR="00305079" w:rsidRPr="00AC50FA">
        <w:rPr>
          <w:rFonts w:ascii="Book Antiqua" w:hAnsi="Book Antiqua"/>
          <w:color w:val="000000" w:themeColor="text1"/>
          <w:sz w:val="24"/>
          <w:szCs w:val="24"/>
          <w:lang w:val="en-GB"/>
        </w:rPr>
        <w:t xml:space="preserve">ed to the liver </w:t>
      </w:r>
      <w:proofErr w:type="gramStart"/>
      <w:r w:rsidR="00305079" w:rsidRPr="00AC50FA">
        <w:rPr>
          <w:rFonts w:ascii="Book Antiqua" w:hAnsi="Book Antiqua"/>
          <w:color w:val="000000" w:themeColor="text1"/>
          <w:sz w:val="24"/>
          <w:szCs w:val="24"/>
          <w:lang w:val="en-GB"/>
        </w:rPr>
        <w:t>graft</w:t>
      </w:r>
      <w:r w:rsidR="009860B9" w:rsidRPr="00AC50FA">
        <w:rPr>
          <w:rFonts w:ascii="Book Antiqua" w:hAnsi="Book Antiqua"/>
          <w:noProof/>
          <w:color w:val="000000" w:themeColor="text1"/>
          <w:sz w:val="24"/>
          <w:szCs w:val="24"/>
          <w:vertAlign w:val="superscript"/>
          <w:lang w:val="en-GB"/>
        </w:rPr>
        <w:t>[</w:t>
      </w:r>
      <w:proofErr w:type="gramEnd"/>
      <w:r w:rsidR="009860B9" w:rsidRPr="00AC50FA">
        <w:rPr>
          <w:rFonts w:ascii="Book Antiqua" w:hAnsi="Book Antiqua"/>
          <w:noProof/>
          <w:color w:val="000000" w:themeColor="text1"/>
          <w:sz w:val="24"/>
          <w:szCs w:val="24"/>
          <w:vertAlign w:val="superscript"/>
          <w:lang w:val="en-GB"/>
        </w:rPr>
        <w:t>7]</w:t>
      </w:r>
      <w:r w:rsidR="00FC0666" w:rsidRPr="00AC50FA">
        <w:rPr>
          <w:rFonts w:ascii="Book Antiqua" w:hAnsi="Book Antiqua"/>
          <w:color w:val="000000" w:themeColor="text1"/>
          <w:sz w:val="24"/>
          <w:szCs w:val="24"/>
          <w:lang w:val="en-GB"/>
        </w:rPr>
        <w:t xml:space="preserve">. </w:t>
      </w:r>
      <w:r w:rsidR="00595E7F" w:rsidRPr="00AC50FA">
        <w:rPr>
          <w:rFonts w:ascii="Book Antiqua" w:hAnsi="Book Antiqua"/>
          <w:color w:val="000000" w:themeColor="text1"/>
          <w:sz w:val="24"/>
          <w:szCs w:val="24"/>
          <w:lang w:val="en-GB"/>
        </w:rPr>
        <w:t>In this context g</w:t>
      </w:r>
      <w:r w:rsidR="000C3F5F" w:rsidRPr="00AC50FA">
        <w:rPr>
          <w:rFonts w:ascii="Book Antiqua" w:hAnsi="Book Antiqua"/>
          <w:color w:val="000000" w:themeColor="text1"/>
          <w:sz w:val="24"/>
          <w:szCs w:val="24"/>
          <w:lang w:val="en-GB"/>
        </w:rPr>
        <w:t xml:space="preserve">raft hepatectomy </w:t>
      </w:r>
      <w:r w:rsidR="003A4475" w:rsidRPr="00AC50FA">
        <w:rPr>
          <w:rFonts w:ascii="Book Antiqua" w:hAnsi="Book Antiqua"/>
          <w:color w:val="000000" w:themeColor="text1"/>
          <w:sz w:val="24"/>
          <w:szCs w:val="24"/>
          <w:lang w:val="en-GB"/>
        </w:rPr>
        <w:t>offers chance of cure</w:t>
      </w:r>
      <w:r w:rsidR="00F44656" w:rsidRPr="00AC50FA">
        <w:rPr>
          <w:rFonts w:ascii="Book Antiqua" w:hAnsi="Book Antiqua"/>
          <w:color w:val="000000" w:themeColor="text1"/>
          <w:sz w:val="24"/>
          <w:szCs w:val="24"/>
          <w:lang w:val="en-GB"/>
        </w:rPr>
        <w:t>,</w:t>
      </w:r>
      <w:r w:rsidR="003A4475" w:rsidRPr="00AC50FA">
        <w:rPr>
          <w:rFonts w:ascii="Book Antiqua" w:hAnsi="Book Antiqua"/>
          <w:color w:val="000000" w:themeColor="text1"/>
          <w:sz w:val="24"/>
          <w:szCs w:val="24"/>
          <w:lang w:val="en-GB"/>
        </w:rPr>
        <w:t xml:space="preserve"> but </w:t>
      </w:r>
      <w:r w:rsidR="000C3F5F" w:rsidRPr="00AC50FA">
        <w:rPr>
          <w:rFonts w:ascii="Book Antiqua" w:hAnsi="Book Antiqua"/>
          <w:color w:val="000000" w:themeColor="text1"/>
          <w:sz w:val="24"/>
          <w:szCs w:val="24"/>
          <w:lang w:val="en-GB"/>
        </w:rPr>
        <w:t>is technically challenging</w:t>
      </w:r>
      <w:r w:rsidR="003A4475" w:rsidRPr="00AC50FA">
        <w:rPr>
          <w:rFonts w:ascii="Book Antiqua" w:hAnsi="Book Antiqua"/>
          <w:color w:val="000000" w:themeColor="text1"/>
          <w:sz w:val="24"/>
          <w:szCs w:val="24"/>
          <w:lang w:val="en-GB"/>
        </w:rPr>
        <w:t xml:space="preserve"> due to hostile adhesions </w:t>
      </w:r>
      <w:r w:rsidR="00C117C0" w:rsidRPr="00AC50FA">
        <w:rPr>
          <w:rFonts w:ascii="Book Antiqua" w:hAnsi="Book Antiqua"/>
          <w:color w:val="000000" w:themeColor="text1"/>
          <w:sz w:val="24"/>
          <w:szCs w:val="24"/>
          <w:lang w:val="en-GB"/>
        </w:rPr>
        <w:t xml:space="preserve">surrounding </w:t>
      </w:r>
      <w:r w:rsidR="003A4475" w:rsidRPr="00AC50FA">
        <w:rPr>
          <w:rFonts w:ascii="Book Antiqua" w:hAnsi="Book Antiqua"/>
          <w:color w:val="000000" w:themeColor="text1"/>
          <w:sz w:val="24"/>
          <w:szCs w:val="24"/>
          <w:lang w:val="en-GB"/>
        </w:rPr>
        <w:t xml:space="preserve">vital portal structures. Infective complications </w:t>
      </w:r>
      <w:r w:rsidR="00AB175B" w:rsidRPr="00AC50FA">
        <w:rPr>
          <w:rFonts w:ascii="Book Antiqua" w:hAnsi="Book Antiqua"/>
          <w:color w:val="000000" w:themeColor="text1"/>
          <w:sz w:val="24"/>
          <w:szCs w:val="24"/>
          <w:lang w:val="en-GB"/>
        </w:rPr>
        <w:t>are</w:t>
      </w:r>
      <w:r w:rsidR="003A4475" w:rsidRPr="00AC50FA">
        <w:rPr>
          <w:rFonts w:ascii="Book Antiqua" w:hAnsi="Book Antiqua"/>
          <w:color w:val="000000" w:themeColor="text1"/>
          <w:sz w:val="24"/>
          <w:szCs w:val="24"/>
          <w:lang w:val="en-GB"/>
        </w:rPr>
        <w:t xml:space="preserve"> not uncommon after such ultra-major operation in an immunocompromised </w:t>
      </w:r>
      <w:proofErr w:type="gramStart"/>
      <w:r w:rsidR="003A4475" w:rsidRPr="00AC50FA">
        <w:rPr>
          <w:rFonts w:ascii="Book Antiqua" w:hAnsi="Book Antiqua"/>
          <w:color w:val="000000" w:themeColor="text1"/>
          <w:sz w:val="24"/>
          <w:szCs w:val="24"/>
          <w:lang w:val="en-GB"/>
        </w:rPr>
        <w:t>host</w:t>
      </w:r>
      <w:r w:rsidR="009860B9" w:rsidRPr="00AC50FA">
        <w:rPr>
          <w:rFonts w:ascii="Book Antiqua" w:hAnsi="Book Antiqua"/>
          <w:noProof/>
          <w:color w:val="000000" w:themeColor="text1"/>
          <w:sz w:val="24"/>
          <w:szCs w:val="24"/>
          <w:vertAlign w:val="superscript"/>
          <w:lang w:val="en-GB"/>
        </w:rPr>
        <w:t>[</w:t>
      </w:r>
      <w:proofErr w:type="gramEnd"/>
      <w:r w:rsidR="009860B9" w:rsidRPr="00AC50FA">
        <w:rPr>
          <w:rFonts w:ascii="Book Antiqua" w:hAnsi="Book Antiqua"/>
          <w:noProof/>
          <w:color w:val="000000" w:themeColor="text1"/>
          <w:sz w:val="24"/>
          <w:szCs w:val="24"/>
          <w:vertAlign w:val="superscript"/>
          <w:lang w:val="en-GB"/>
        </w:rPr>
        <w:t>8,9]</w:t>
      </w:r>
      <w:r w:rsidR="000C3F5F" w:rsidRPr="00AC50FA">
        <w:rPr>
          <w:rFonts w:ascii="Book Antiqua" w:hAnsi="Book Antiqua"/>
          <w:color w:val="000000" w:themeColor="text1"/>
          <w:sz w:val="24"/>
          <w:szCs w:val="24"/>
          <w:lang w:val="en-GB"/>
        </w:rPr>
        <w:t xml:space="preserve">. </w:t>
      </w:r>
      <w:r w:rsidR="00F44656" w:rsidRPr="00AC50FA">
        <w:rPr>
          <w:rFonts w:ascii="Book Antiqua" w:hAnsi="Book Antiqua"/>
          <w:color w:val="000000" w:themeColor="text1"/>
          <w:sz w:val="24"/>
          <w:szCs w:val="24"/>
          <w:lang w:val="en-GB"/>
        </w:rPr>
        <w:t>T</w:t>
      </w:r>
      <w:r w:rsidR="00493CC1" w:rsidRPr="00AC50FA">
        <w:rPr>
          <w:rFonts w:ascii="Book Antiqua" w:hAnsi="Book Antiqua"/>
          <w:color w:val="000000" w:themeColor="text1"/>
          <w:sz w:val="24"/>
          <w:szCs w:val="24"/>
          <w:lang w:val="en-GB"/>
        </w:rPr>
        <w:t>he demand for a</w:t>
      </w:r>
      <w:r w:rsidR="00F44656" w:rsidRPr="00AC50FA">
        <w:rPr>
          <w:rFonts w:ascii="Book Antiqua" w:hAnsi="Book Antiqua"/>
          <w:color w:val="000000" w:themeColor="text1"/>
          <w:sz w:val="24"/>
          <w:szCs w:val="24"/>
          <w:lang w:val="en-GB"/>
        </w:rPr>
        <w:t xml:space="preserve"> safe and effective treatment modality is</w:t>
      </w:r>
      <w:r w:rsidR="006239B2" w:rsidRPr="00AC50FA">
        <w:rPr>
          <w:rFonts w:ascii="Book Antiqua" w:hAnsi="Book Antiqua"/>
          <w:color w:val="000000" w:themeColor="text1"/>
          <w:sz w:val="24"/>
          <w:szCs w:val="24"/>
          <w:lang w:val="en-GB"/>
        </w:rPr>
        <w:t xml:space="preserve"> desperate</w:t>
      </w:r>
      <w:r w:rsidRPr="00AC50FA">
        <w:rPr>
          <w:rFonts w:ascii="Book Antiqua" w:hAnsi="Book Antiqua"/>
          <w:color w:val="000000" w:themeColor="text1"/>
          <w:sz w:val="24"/>
          <w:szCs w:val="24"/>
          <w:lang w:val="en-GB"/>
        </w:rPr>
        <w:t>.</w:t>
      </w:r>
    </w:p>
    <w:p w14:paraId="2232D03E" w14:textId="22647E22" w:rsidR="00D604B3" w:rsidRPr="00AC50FA" w:rsidRDefault="006239B2" w:rsidP="00AC50FA">
      <w:pPr>
        <w:snapToGrid w:val="0"/>
        <w:spacing w:after="0" w:line="360" w:lineRule="auto"/>
        <w:ind w:firstLineChars="100" w:firstLine="240"/>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Stereotactic</w:t>
      </w:r>
      <w:r w:rsidR="00F469A8" w:rsidRPr="00AC50FA">
        <w:rPr>
          <w:rFonts w:ascii="Book Antiqua" w:hAnsi="Book Antiqua"/>
          <w:color w:val="000000" w:themeColor="text1"/>
          <w:sz w:val="24"/>
          <w:szCs w:val="24"/>
          <w:lang w:val="en-GB"/>
        </w:rPr>
        <w:t xml:space="preserve"> bo</w:t>
      </w:r>
      <w:r w:rsidR="00F44656" w:rsidRPr="00AC50FA">
        <w:rPr>
          <w:rFonts w:ascii="Book Antiqua" w:hAnsi="Book Antiqua"/>
          <w:color w:val="000000" w:themeColor="text1"/>
          <w:sz w:val="24"/>
          <w:szCs w:val="24"/>
          <w:lang w:val="en-GB"/>
        </w:rPr>
        <w:t>dy radiation therapy (SBRT), a</w:t>
      </w:r>
      <w:r w:rsidR="00F469A8" w:rsidRPr="00AC50FA">
        <w:rPr>
          <w:rFonts w:ascii="Book Antiqua" w:hAnsi="Book Antiqua"/>
          <w:color w:val="000000" w:themeColor="text1"/>
          <w:sz w:val="24"/>
          <w:szCs w:val="24"/>
          <w:lang w:val="en-GB"/>
        </w:rPr>
        <w:t xml:space="preserve"> precise delivery of conformal external beam irradiation, has been shown to be safe and effective for the treatment of primary </w:t>
      </w:r>
      <w:proofErr w:type="gramStart"/>
      <w:r w:rsidR="00F469A8" w:rsidRPr="00AC50FA">
        <w:rPr>
          <w:rFonts w:ascii="Book Antiqua" w:hAnsi="Book Antiqua"/>
          <w:color w:val="000000" w:themeColor="text1"/>
          <w:sz w:val="24"/>
          <w:szCs w:val="24"/>
          <w:lang w:val="en-GB"/>
        </w:rPr>
        <w:t>HCC</w:t>
      </w:r>
      <w:r w:rsidR="009860B9" w:rsidRPr="00AC50FA">
        <w:rPr>
          <w:rFonts w:ascii="Book Antiqua" w:hAnsi="Book Antiqua"/>
          <w:noProof/>
          <w:color w:val="000000" w:themeColor="text1"/>
          <w:sz w:val="24"/>
          <w:szCs w:val="24"/>
          <w:vertAlign w:val="superscript"/>
          <w:lang w:val="en-GB"/>
        </w:rPr>
        <w:t>[</w:t>
      </w:r>
      <w:proofErr w:type="gramEnd"/>
      <w:r w:rsidR="009860B9" w:rsidRPr="00AC50FA">
        <w:rPr>
          <w:rFonts w:ascii="Book Antiqua" w:hAnsi="Book Antiqua"/>
          <w:noProof/>
          <w:color w:val="000000" w:themeColor="text1"/>
          <w:sz w:val="24"/>
          <w:szCs w:val="24"/>
          <w:vertAlign w:val="superscript"/>
          <w:lang w:val="en-GB"/>
        </w:rPr>
        <w:t>10]</w:t>
      </w:r>
      <w:r w:rsidR="00C117C0" w:rsidRPr="00AC50FA">
        <w:rPr>
          <w:rFonts w:ascii="Book Antiqua" w:hAnsi="Book Antiqua"/>
          <w:color w:val="000000" w:themeColor="text1"/>
          <w:sz w:val="24"/>
          <w:szCs w:val="24"/>
          <w:lang w:val="en-GB"/>
        </w:rPr>
        <w:t>. SBRT has become</w:t>
      </w:r>
      <w:r w:rsidR="00F44656" w:rsidRPr="00AC50FA">
        <w:rPr>
          <w:rFonts w:ascii="Book Antiqua" w:hAnsi="Book Antiqua"/>
          <w:color w:val="000000" w:themeColor="text1"/>
          <w:sz w:val="24"/>
          <w:szCs w:val="24"/>
          <w:lang w:val="en-GB"/>
        </w:rPr>
        <w:t xml:space="preserve"> an appealing alternative to surgery in patients with inadequate liver function. However, the role of SBRT for HCC recurrence in a liver graft remains unclear. </w:t>
      </w:r>
      <w:r w:rsidR="00C117C0" w:rsidRPr="00AC50FA">
        <w:rPr>
          <w:rFonts w:ascii="Book Antiqua" w:hAnsi="Book Antiqua"/>
          <w:color w:val="000000" w:themeColor="text1"/>
          <w:sz w:val="24"/>
          <w:szCs w:val="24"/>
          <w:lang w:val="en-GB"/>
        </w:rPr>
        <w:t xml:space="preserve">There is no literature to report the oncological benefits and the potential toxicity to the liver graft. Therefore, the current study is proposed to </w:t>
      </w:r>
      <w:r w:rsidR="00D604B3" w:rsidRPr="00AC50FA">
        <w:rPr>
          <w:rFonts w:ascii="Book Antiqua" w:hAnsi="Book Antiqua"/>
          <w:color w:val="000000" w:themeColor="text1"/>
          <w:sz w:val="24"/>
          <w:szCs w:val="24"/>
          <w:lang w:val="en-GB"/>
        </w:rPr>
        <w:t>evaluate the safety and</w:t>
      </w:r>
      <w:r w:rsidR="00C117C0" w:rsidRPr="00AC50FA">
        <w:rPr>
          <w:rFonts w:ascii="Book Antiqua" w:hAnsi="Book Antiqua"/>
          <w:color w:val="000000" w:themeColor="text1"/>
          <w:sz w:val="24"/>
          <w:szCs w:val="24"/>
          <w:lang w:val="en-GB"/>
        </w:rPr>
        <w:t xml:space="preserve"> efficacy of SBRT for the treatment of</w:t>
      </w:r>
      <w:r w:rsidR="00D604B3" w:rsidRPr="00AC50FA">
        <w:rPr>
          <w:rFonts w:ascii="Book Antiqua" w:hAnsi="Book Antiqua"/>
          <w:color w:val="000000" w:themeColor="text1"/>
          <w:sz w:val="24"/>
          <w:szCs w:val="24"/>
          <w:lang w:val="en-GB"/>
        </w:rPr>
        <w:t xml:space="preserve"> intrahepatic </w:t>
      </w:r>
      <w:r w:rsidR="00C117C0" w:rsidRPr="00AC50FA">
        <w:rPr>
          <w:rFonts w:ascii="Book Antiqua" w:hAnsi="Book Antiqua"/>
          <w:color w:val="000000" w:themeColor="text1"/>
          <w:sz w:val="24"/>
          <w:szCs w:val="24"/>
          <w:lang w:val="en-GB"/>
        </w:rPr>
        <w:t xml:space="preserve">HCC </w:t>
      </w:r>
      <w:r w:rsidR="00D604B3" w:rsidRPr="00AC50FA">
        <w:rPr>
          <w:rFonts w:ascii="Book Antiqua" w:hAnsi="Book Antiqua"/>
          <w:color w:val="000000" w:themeColor="text1"/>
          <w:sz w:val="24"/>
          <w:szCs w:val="24"/>
          <w:lang w:val="en-GB"/>
        </w:rPr>
        <w:t xml:space="preserve">recurrence after liver transplantation. </w:t>
      </w:r>
    </w:p>
    <w:p w14:paraId="58F37562" w14:textId="77777777" w:rsidR="003034FB" w:rsidRPr="00AC50FA" w:rsidRDefault="003034FB" w:rsidP="00AC50FA">
      <w:pPr>
        <w:snapToGrid w:val="0"/>
        <w:spacing w:after="0" w:line="360" w:lineRule="auto"/>
        <w:jc w:val="both"/>
        <w:rPr>
          <w:rFonts w:ascii="Book Antiqua" w:hAnsi="Book Antiqua"/>
          <w:color w:val="000000" w:themeColor="text1"/>
          <w:sz w:val="24"/>
          <w:szCs w:val="24"/>
          <w:lang w:val="en-GB"/>
        </w:rPr>
      </w:pPr>
    </w:p>
    <w:p w14:paraId="295AFA8E" w14:textId="77777777"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u w:val="single"/>
        </w:rPr>
      </w:pPr>
      <w:r w:rsidRPr="00AC50FA">
        <w:rPr>
          <w:rFonts w:ascii="Book Antiqua" w:hAnsi="Book Antiqua"/>
          <w:b/>
          <w:color w:val="000000" w:themeColor="text1"/>
          <w:sz w:val="24"/>
          <w:szCs w:val="24"/>
          <w:u w:val="single"/>
        </w:rPr>
        <w:t>MATERIALS AND METHODS</w:t>
      </w:r>
    </w:p>
    <w:p w14:paraId="454E2C4C" w14:textId="4840C985" w:rsidR="0079037A" w:rsidRPr="00AC50FA" w:rsidRDefault="0079037A" w:rsidP="00AC50FA">
      <w:pPr>
        <w:snapToGrid w:val="0"/>
        <w:spacing w:after="0" w:line="360" w:lineRule="auto"/>
        <w:jc w:val="both"/>
        <w:rPr>
          <w:rFonts w:ascii="Book Antiqua" w:hAnsi="Book Antiqua"/>
          <w:b/>
          <w:bCs/>
          <w:i/>
          <w:iCs/>
          <w:color w:val="000000" w:themeColor="text1"/>
          <w:sz w:val="24"/>
          <w:szCs w:val="24"/>
          <w:lang w:val="en-GB"/>
        </w:rPr>
      </w:pPr>
      <w:r w:rsidRPr="00AC50FA">
        <w:rPr>
          <w:rFonts w:ascii="Book Antiqua" w:hAnsi="Book Antiqua"/>
          <w:b/>
          <w:bCs/>
          <w:i/>
          <w:iCs/>
          <w:color w:val="000000" w:themeColor="text1"/>
          <w:sz w:val="24"/>
          <w:szCs w:val="24"/>
          <w:lang w:val="en-GB"/>
        </w:rPr>
        <w:t>Patients</w:t>
      </w:r>
    </w:p>
    <w:p w14:paraId="63606299" w14:textId="10B4D5A8" w:rsidR="00D324EC" w:rsidRPr="00AC50FA" w:rsidRDefault="002363CB"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A</w:t>
      </w:r>
      <w:r w:rsidR="00E75ED1" w:rsidRPr="00AC50FA">
        <w:rPr>
          <w:rFonts w:ascii="Book Antiqua" w:hAnsi="Book Antiqua"/>
          <w:color w:val="000000" w:themeColor="text1"/>
          <w:sz w:val="24"/>
          <w:szCs w:val="24"/>
          <w:lang w:val="en-GB"/>
        </w:rPr>
        <w:t xml:space="preserve"> retrospective study </w:t>
      </w:r>
      <w:r w:rsidRPr="00AC50FA">
        <w:rPr>
          <w:rFonts w:ascii="Book Antiqua" w:hAnsi="Book Antiqua"/>
          <w:color w:val="000000" w:themeColor="text1"/>
          <w:sz w:val="24"/>
          <w:szCs w:val="24"/>
          <w:lang w:val="en-GB"/>
        </w:rPr>
        <w:t xml:space="preserve">was </w:t>
      </w:r>
      <w:r w:rsidR="006239B2" w:rsidRPr="00AC50FA">
        <w:rPr>
          <w:rFonts w:ascii="Book Antiqua" w:hAnsi="Book Antiqua"/>
          <w:color w:val="000000" w:themeColor="text1"/>
          <w:sz w:val="24"/>
          <w:szCs w:val="24"/>
          <w:lang w:val="en-GB"/>
        </w:rPr>
        <w:t xml:space="preserve">conducted </w:t>
      </w:r>
      <w:r w:rsidR="00E75ED1" w:rsidRPr="00AC50FA">
        <w:rPr>
          <w:rFonts w:ascii="Book Antiqua" w:hAnsi="Book Antiqua"/>
          <w:color w:val="000000" w:themeColor="text1"/>
          <w:sz w:val="24"/>
          <w:szCs w:val="24"/>
          <w:lang w:val="en-GB"/>
        </w:rPr>
        <w:t xml:space="preserve">at Queen Mary Hospital, the University of Hong Kong. </w:t>
      </w:r>
      <w:r w:rsidR="006239B2" w:rsidRPr="00AC50FA">
        <w:rPr>
          <w:rFonts w:ascii="Book Antiqua" w:hAnsi="Book Antiqua"/>
          <w:color w:val="000000" w:themeColor="text1"/>
          <w:sz w:val="24"/>
          <w:szCs w:val="24"/>
          <w:lang w:val="en-GB"/>
        </w:rPr>
        <w:t>Queen Mary Hospital</w:t>
      </w:r>
      <w:r w:rsidRPr="00AC50FA">
        <w:rPr>
          <w:rFonts w:ascii="Book Antiqua" w:hAnsi="Book Antiqua"/>
          <w:color w:val="000000" w:themeColor="text1"/>
          <w:sz w:val="24"/>
          <w:szCs w:val="24"/>
          <w:lang w:val="en-GB"/>
        </w:rPr>
        <w:t xml:space="preserve"> </w:t>
      </w:r>
      <w:r w:rsidR="00F02D81" w:rsidRPr="00AC50FA">
        <w:rPr>
          <w:rFonts w:ascii="Book Antiqua" w:hAnsi="Book Antiqua"/>
          <w:color w:val="000000" w:themeColor="text1"/>
          <w:sz w:val="24"/>
          <w:szCs w:val="24"/>
          <w:lang w:val="en-GB"/>
        </w:rPr>
        <w:t>was</w:t>
      </w:r>
      <w:r w:rsidR="00E75ED1" w:rsidRPr="00AC50FA">
        <w:rPr>
          <w:rFonts w:ascii="Book Antiqua" w:hAnsi="Book Antiqua"/>
          <w:color w:val="000000" w:themeColor="text1"/>
          <w:sz w:val="24"/>
          <w:szCs w:val="24"/>
          <w:lang w:val="en-GB"/>
        </w:rPr>
        <w:t xml:space="preserve"> the tertiary referral centre and the only liver transplant centre in Hong Kong. A</w:t>
      </w:r>
      <w:r w:rsidR="0079037A" w:rsidRPr="00AC50FA">
        <w:rPr>
          <w:rFonts w:ascii="Book Antiqua" w:hAnsi="Book Antiqua"/>
          <w:color w:val="000000" w:themeColor="text1"/>
          <w:sz w:val="24"/>
          <w:szCs w:val="24"/>
          <w:lang w:val="en-GB"/>
        </w:rPr>
        <w:t xml:space="preserve">ll consecutive patients who received SBRT for </w:t>
      </w:r>
      <w:r w:rsidR="00D83737" w:rsidRPr="00AC50FA">
        <w:rPr>
          <w:rFonts w:ascii="Book Antiqua" w:hAnsi="Book Antiqua"/>
          <w:color w:val="000000" w:themeColor="text1"/>
          <w:sz w:val="24"/>
          <w:szCs w:val="24"/>
          <w:lang w:val="en-GB"/>
        </w:rPr>
        <w:t xml:space="preserve">recurrent </w:t>
      </w:r>
      <w:r w:rsidR="0079037A" w:rsidRPr="00AC50FA">
        <w:rPr>
          <w:rFonts w:ascii="Book Antiqua" w:hAnsi="Book Antiqua"/>
          <w:color w:val="000000" w:themeColor="text1"/>
          <w:sz w:val="24"/>
          <w:szCs w:val="24"/>
          <w:lang w:val="en-GB"/>
        </w:rPr>
        <w:t>HCC in the transplanted liver</w:t>
      </w:r>
      <w:r w:rsidR="00E75ED1" w:rsidRPr="00AC50FA">
        <w:rPr>
          <w:rFonts w:ascii="Book Antiqua" w:hAnsi="Book Antiqua"/>
          <w:color w:val="000000" w:themeColor="text1"/>
          <w:sz w:val="24"/>
          <w:szCs w:val="24"/>
          <w:lang w:val="en-GB"/>
        </w:rPr>
        <w:t xml:space="preserve"> at this centre</w:t>
      </w:r>
      <w:r w:rsidR="0079037A" w:rsidRPr="00AC50FA">
        <w:rPr>
          <w:rFonts w:ascii="Book Antiqua" w:hAnsi="Book Antiqua"/>
          <w:color w:val="000000" w:themeColor="text1"/>
          <w:sz w:val="24"/>
          <w:szCs w:val="24"/>
          <w:lang w:val="en-GB"/>
        </w:rPr>
        <w:t xml:space="preserve"> between </w:t>
      </w:r>
      <w:r w:rsidR="00F02D81" w:rsidRPr="00AC50FA">
        <w:rPr>
          <w:rFonts w:ascii="Book Antiqua" w:hAnsi="Book Antiqua"/>
          <w:color w:val="000000" w:themeColor="text1"/>
          <w:sz w:val="24"/>
          <w:szCs w:val="24"/>
          <w:lang w:val="en-GB"/>
        </w:rPr>
        <w:t xml:space="preserve">2012 </w:t>
      </w:r>
      <w:r w:rsidR="0079037A" w:rsidRPr="00AC50FA">
        <w:rPr>
          <w:rFonts w:ascii="Book Antiqua" w:hAnsi="Book Antiqua"/>
          <w:color w:val="000000" w:themeColor="text1"/>
          <w:sz w:val="24"/>
          <w:szCs w:val="24"/>
          <w:lang w:val="en-GB"/>
        </w:rPr>
        <w:t xml:space="preserve">and </w:t>
      </w:r>
      <w:r w:rsidR="00F02D81" w:rsidRPr="00AC50FA">
        <w:rPr>
          <w:rFonts w:ascii="Book Antiqua" w:hAnsi="Book Antiqua"/>
          <w:color w:val="000000" w:themeColor="text1"/>
          <w:sz w:val="24"/>
          <w:szCs w:val="24"/>
          <w:lang w:val="en-GB"/>
        </w:rPr>
        <w:t>2018</w:t>
      </w:r>
      <w:r w:rsidR="00E75ED1" w:rsidRPr="00AC50FA">
        <w:rPr>
          <w:rFonts w:ascii="Book Antiqua" w:hAnsi="Book Antiqua"/>
          <w:color w:val="000000" w:themeColor="text1"/>
          <w:sz w:val="24"/>
          <w:szCs w:val="24"/>
          <w:lang w:val="en-GB"/>
        </w:rPr>
        <w:t xml:space="preserve"> were included</w:t>
      </w:r>
      <w:r w:rsidR="0079037A" w:rsidRPr="00AC50FA">
        <w:rPr>
          <w:rFonts w:ascii="Book Antiqua" w:hAnsi="Book Antiqua"/>
          <w:color w:val="000000" w:themeColor="text1"/>
          <w:sz w:val="24"/>
          <w:szCs w:val="24"/>
          <w:lang w:val="en-GB"/>
        </w:rPr>
        <w:t xml:space="preserve">. </w:t>
      </w:r>
      <w:r w:rsidR="001F4BDF" w:rsidRPr="00AC50FA">
        <w:rPr>
          <w:rFonts w:ascii="Book Antiqua" w:hAnsi="Book Antiqua"/>
          <w:color w:val="000000" w:themeColor="text1"/>
          <w:sz w:val="24"/>
          <w:szCs w:val="24"/>
          <w:lang w:val="en-GB"/>
        </w:rPr>
        <w:t>A radiological</w:t>
      </w:r>
      <w:r w:rsidR="002D5AFA" w:rsidRPr="00AC50FA">
        <w:rPr>
          <w:rFonts w:ascii="Book Antiqua" w:hAnsi="Book Antiqua"/>
          <w:color w:val="000000" w:themeColor="text1"/>
          <w:sz w:val="24"/>
          <w:szCs w:val="24"/>
          <w:lang w:val="en-GB"/>
        </w:rPr>
        <w:t xml:space="preserve"> diagnosis of HCC </w:t>
      </w:r>
      <w:r w:rsidR="00D604B3" w:rsidRPr="00AC50FA">
        <w:rPr>
          <w:rFonts w:ascii="Book Antiqua" w:hAnsi="Book Antiqua"/>
          <w:color w:val="000000" w:themeColor="text1"/>
          <w:sz w:val="24"/>
          <w:szCs w:val="24"/>
          <w:lang w:val="en-GB"/>
        </w:rPr>
        <w:t xml:space="preserve">recurrence </w:t>
      </w:r>
      <w:r w:rsidR="002D5AFA" w:rsidRPr="00AC50FA">
        <w:rPr>
          <w:rFonts w:ascii="Book Antiqua" w:hAnsi="Book Antiqua"/>
          <w:color w:val="000000" w:themeColor="text1"/>
          <w:sz w:val="24"/>
          <w:szCs w:val="24"/>
          <w:lang w:val="en-GB"/>
        </w:rPr>
        <w:t>in the liver graft was</w:t>
      </w:r>
      <w:r w:rsidR="00A56463" w:rsidRPr="00AC50FA">
        <w:rPr>
          <w:rFonts w:ascii="Book Antiqua" w:hAnsi="Book Antiqua"/>
          <w:color w:val="000000" w:themeColor="text1"/>
          <w:sz w:val="24"/>
          <w:szCs w:val="24"/>
          <w:lang w:val="en-GB"/>
        </w:rPr>
        <w:t xml:space="preserve"> made</w:t>
      </w:r>
      <w:r w:rsidR="002D5AFA" w:rsidRPr="00AC50FA">
        <w:rPr>
          <w:rFonts w:ascii="Book Antiqua" w:hAnsi="Book Antiqua"/>
          <w:color w:val="000000" w:themeColor="text1"/>
          <w:sz w:val="24"/>
          <w:szCs w:val="24"/>
          <w:lang w:val="en-GB"/>
        </w:rPr>
        <w:t xml:space="preserve"> </w:t>
      </w:r>
      <w:r w:rsidR="001F4BDF" w:rsidRPr="00AC50FA">
        <w:rPr>
          <w:rFonts w:ascii="Book Antiqua" w:hAnsi="Book Antiqua"/>
          <w:color w:val="000000" w:themeColor="text1"/>
          <w:sz w:val="24"/>
          <w:szCs w:val="24"/>
          <w:lang w:val="en-GB"/>
        </w:rPr>
        <w:t xml:space="preserve">based on the typical </w:t>
      </w:r>
      <w:r w:rsidR="00A56463" w:rsidRPr="00AC50FA">
        <w:rPr>
          <w:rFonts w:ascii="Book Antiqua" w:hAnsi="Book Antiqua"/>
          <w:color w:val="000000" w:themeColor="text1"/>
          <w:sz w:val="24"/>
          <w:szCs w:val="24"/>
          <w:lang w:val="en-GB"/>
        </w:rPr>
        <w:t>enhancement pattern</w:t>
      </w:r>
      <w:r w:rsidR="001F4BDF" w:rsidRPr="00AC50FA">
        <w:rPr>
          <w:rFonts w:ascii="Book Antiqua" w:hAnsi="Book Antiqua"/>
          <w:color w:val="000000" w:themeColor="text1"/>
          <w:sz w:val="24"/>
          <w:szCs w:val="24"/>
          <w:lang w:val="en-GB"/>
        </w:rPr>
        <w:t xml:space="preserve"> according to</w:t>
      </w:r>
      <w:r w:rsidR="002D5AFA" w:rsidRPr="00AC50FA">
        <w:rPr>
          <w:rFonts w:ascii="Book Antiqua" w:hAnsi="Book Antiqua"/>
          <w:color w:val="000000" w:themeColor="text1"/>
          <w:sz w:val="24"/>
          <w:szCs w:val="24"/>
          <w:lang w:val="en-GB"/>
        </w:rPr>
        <w:t xml:space="preserve"> the dynamic imaging </w:t>
      </w:r>
      <w:proofErr w:type="gramStart"/>
      <w:r w:rsidR="002D5AFA" w:rsidRPr="00AC50FA">
        <w:rPr>
          <w:rFonts w:ascii="Book Antiqua" w:hAnsi="Book Antiqua"/>
          <w:color w:val="000000" w:themeColor="text1"/>
          <w:sz w:val="24"/>
          <w:szCs w:val="24"/>
          <w:lang w:val="en-GB"/>
        </w:rPr>
        <w:t>criteria</w:t>
      </w:r>
      <w:r w:rsidR="009860B9" w:rsidRPr="00AC50FA">
        <w:rPr>
          <w:rFonts w:ascii="Book Antiqua" w:hAnsi="Book Antiqua"/>
          <w:noProof/>
          <w:color w:val="000000" w:themeColor="text1"/>
          <w:sz w:val="24"/>
          <w:szCs w:val="24"/>
          <w:vertAlign w:val="superscript"/>
          <w:lang w:val="en-GB"/>
        </w:rPr>
        <w:t>[</w:t>
      </w:r>
      <w:proofErr w:type="gramEnd"/>
      <w:r w:rsidR="009860B9" w:rsidRPr="00AC50FA">
        <w:rPr>
          <w:rFonts w:ascii="Book Antiqua" w:hAnsi="Book Antiqua"/>
          <w:noProof/>
          <w:color w:val="000000" w:themeColor="text1"/>
          <w:sz w:val="24"/>
          <w:szCs w:val="24"/>
          <w:vertAlign w:val="superscript"/>
          <w:lang w:val="en-GB"/>
        </w:rPr>
        <w:t>11]</w:t>
      </w:r>
      <w:r w:rsidR="002D5AFA" w:rsidRPr="00AC50FA">
        <w:rPr>
          <w:rFonts w:ascii="Book Antiqua" w:hAnsi="Book Antiqua"/>
          <w:color w:val="000000" w:themeColor="text1"/>
          <w:sz w:val="24"/>
          <w:szCs w:val="24"/>
          <w:lang w:val="en-GB"/>
        </w:rPr>
        <w:t xml:space="preserve">. </w:t>
      </w:r>
      <w:r w:rsidR="0079037A" w:rsidRPr="00AC50FA">
        <w:rPr>
          <w:rFonts w:ascii="Book Antiqua" w:hAnsi="Book Antiqua"/>
          <w:color w:val="000000" w:themeColor="text1"/>
          <w:sz w:val="24"/>
          <w:szCs w:val="24"/>
          <w:lang w:val="en-GB"/>
        </w:rPr>
        <w:t xml:space="preserve">The treatment decisions were discussed in a multidisciplinary tumour board among </w:t>
      </w:r>
      <w:r w:rsidR="0079037A" w:rsidRPr="00AC50FA">
        <w:rPr>
          <w:rFonts w:ascii="Book Antiqua" w:hAnsi="Book Antiqua"/>
          <w:color w:val="000000" w:themeColor="text1"/>
          <w:sz w:val="24"/>
          <w:szCs w:val="24"/>
          <w:lang w:val="en-GB"/>
        </w:rPr>
        <w:lastRenderedPageBreak/>
        <w:t xml:space="preserve">hepatobiliary and transplant surgeons, transplant </w:t>
      </w:r>
      <w:r w:rsidR="00F02D81" w:rsidRPr="00AC50FA">
        <w:rPr>
          <w:rFonts w:ascii="Book Antiqua" w:hAnsi="Book Antiqua"/>
          <w:color w:val="000000" w:themeColor="text1"/>
          <w:sz w:val="24"/>
          <w:szCs w:val="24"/>
          <w:lang w:val="en-GB"/>
        </w:rPr>
        <w:t>hepatologists</w:t>
      </w:r>
      <w:r w:rsidR="0079037A" w:rsidRPr="00AC50FA">
        <w:rPr>
          <w:rFonts w:ascii="Book Antiqua" w:hAnsi="Book Antiqua"/>
          <w:color w:val="000000" w:themeColor="text1"/>
          <w:sz w:val="24"/>
          <w:szCs w:val="24"/>
          <w:lang w:val="en-GB"/>
        </w:rPr>
        <w:t>, radiation oncologist</w:t>
      </w:r>
      <w:r w:rsidR="00A52B00" w:rsidRPr="00AC50FA">
        <w:rPr>
          <w:rFonts w:ascii="Book Antiqua" w:hAnsi="Book Antiqua"/>
          <w:color w:val="000000" w:themeColor="text1"/>
          <w:sz w:val="24"/>
          <w:szCs w:val="24"/>
          <w:lang w:val="en-GB"/>
        </w:rPr>
        <w:t>s</w:t>
      </w:r>
      <w:r w:rsidR="0079037A" w:rsidRPr="00AC50FA">
        <w:rPr>
          <w:rFonts w:ascii="Book Antiqua" w:hAnsi="Book Antiqua"/>
          <w:color w:val="000000" w:themeColor="text1"/>
          <w:sz w:val="24"/>
          <w:szCs w:val="24"/>
          <w:lang w:val="en-GB"/>
        </w:rPr>
        <w:t xml:space="preserve"> and medical oncologist</w:t>
      </w:r>
      <w:r w:rsidR="00A52B00" w:rsidRPr="00AC50FA">
        <w:rPr>
          <w:rFonts w:ascii="Book Antiqua" w:hAnsi="Book Antiqua"/>
          <w:color w:val="000000" w:themeColor="text1"/>
          <w:sz w:val="24"/>
          <w:szCs w:val="24"/>
          <w:lang w:val="en-GB"/>
        </w:rPr>
        <w:t>s</w:t>
      </w:r>
      <w:r w:rsidR="0079037A" w:rsidRPr="00AC50FA">
        <w:rPr>
          <w:rFonts w:ascii="Book Antiqua" w:hAnsi="Book Antiqua"/>
          <w:color w:val="000000" w:themeColor="text1"/>
          <w:sz w:val="24"/>
          <w:szCs w:val="24"/>
          <w:lang w:val="en-GB"/>
        </w:rPr>
        <w:t>.</w:t>
      </w:r>
    </w:p>
    <w:p w14:paraId="31328149" w14:textId="77777777" w:rsidR="003034FB" w:rsidRPr="00AC50FA" w:rsidRDefault="003034FB" w:rsidP="00AC50FA">
      <w:pPr>
        <w:snapToGrid w:val="0"/>
        <w:spacing w:after="0" w:line="360" w:lineRule="auto"/>
        <w:jc w:val="both"/>
        <w:rPr>
          <w:rFonts w:ascii="Book Antiqua" w:hAnsi="Book Antiqua"/>
          <w:color w:val="000000" w:themeColor="text1"/>
          <w:sz w:val="24"/>
          <w:szCs w:val="24"/>
          <w:lang w:val="en-GB"/>
        </w:rPr>
      </w:pPr>
    </w:p>
    <w:p w14:paraId="787FD5FE" w14:textId="4B558C90" w:rsidR="0079037A" w:rsidRPr="00AC50FA" w:rsidRDefault="0079037A" w:rsidP="00AC50FA">
      <w:pPr>
        <w:snapToGrid w:val="0"/>
        <w:spacing w:after="0" w:line="360" w:lineRule="auto"/>
        <w:jc w:val="both"/>
        <w:rPr>
          <w:rFonts w:ascii="Book Antiqua" w:hAnsi="Book Antiqua"/>
          <w:b/>
          <w:bCs/>
          <w:i/>
          <w:iCs/>
          <w:color w:val="000000" w:themeColor="text1"/>
          <w:sz w:val="24"/>
          <w:szCs w:val="24"/>
          <w:lang w:val="en-GB"/>
        </w:rPr>
      </w:pPr>
      <w:r w:rsidRPr="00AC50FA">
        <w:rPr>
          <w:rFonts w:ascii="Book Antiqua" w:hAnsi="Book Antiqua"/>
          <w:b/>
          <w:bCs/>
          <w:i/>
          <w:iCs/>
          <w:color w:val="000000" w:themeColor="text1"/>
          <w:sz w:val="24"/>
          <w:szCs w:val="24"/>
          <w:lang w:val="en-GB"/>
        </w:rPr>
        <w:t xml:space="preserve">Treatment </w:t>
      </w:r>
    </w:p>
    <w:p w14:paraId="219783B3" w14:textId="78CFD8BD" w:rsidR="004607CC" w:rsidRPr="00AC50FA" w:rsidRDefault="004607CC"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Eligibility to SBRT were defined by: an Eastern Cooperative Oncology Group performance status </w:t>
      </w:r>
      <w:r w:rsidR="00B41683" w:rsidRPr="00AC50FA">
        <w:rPr>
          <w:rFonts w:ascii="Book Antiqua" w:hAnsi="Book Antiqua"/>
          <w:color w:val="000000" w:themeColor="text1"/>
          <w:sz w:val="24"/>
          <w:szCs w:val="24"/>
        </w:rPr>
        <w:t xml:space="preserve">≤ </w:t>
      </w:r>
      <w:r w:rsidRPr="00AC50FA">
        <w:rPr>
          <w:rFonts w:ascii="Book Antiqua" w:hAnsi="Book Antiqua"/>
          <w:color w:val="000000" w:themeColor="text1"/>
          <w:sz w:val="24"/>
          <w:szCs w:val="24"/>
        </w:rPr>
        <w:t>2</w:t>
      </w:r>
      <w:r w:rsidR="009860B9" w:rsidRPr="00AC50FA">
        <w:rPr>
          <w:rFonts w:ascii="Book Antiqua" w:hAnsi="Book Antiqua"/>
          <w:noProof/>
          <w:color w:val="000000" w:themeColor="text1"/>
          <w:sz w:val="24"/>
          <w:szCs w:val="24"/>
          <w:vertAlign w:val="superscript"/>
        </w:rPr>
        <w:t>[12]</w:t>
      </w:r>
      <w:r w:rsidRPr="00AC50FA">
        <w:rPr>
          <w:rFonts w:ascii="Book Antiqua" w:hAnsi="Book Antiqua"/>
          <w:color w:val="000000" w:themeColor="text1"/>
          <w:sz w:val="24"/>
          <w:szCs w:val="24"/>
        </w:rPr>
        <w:t>; uninvolved liver graft volume &gt; 700</w:t>
      </w:r>
      <w:r w:rsidR="00B41683" w:rsidRPr="00AC50FA">
        <w:rPr>
          <w:rFonts w:ascii="Book Antiqua" w:hAnsi="Book Antiqua"/>
          <w:color w:val="000000" w:themeColor="text1"/>
          <w:sz w:val="24"/>
          <w:szCs w:val="24"/>
        </w:rPr>
        <w:t xml:space="preserve"> </w:t>
      </w:r>
      <w:r w:rsidRPr="00AC50FA">
        <w:rPr>
          <w:rFonts w:ascii="Book Antiqua" w:hAnsi="Book Antiqua"/>
          <w:color w:val="000000" w:themeColor="text1"/>
          <w:sz w:val="24"/>
          <w:szCs w:val="24"/>
        </w:rPr>
        <w:t>m</w:t>
      </w:r>
      <w:r w:rsidR="00B41683" w:rsidRPr="00AC50FA">
        <w:rPr>
          <w:rFonts w:ascii="Book Antiqua" w:hAnsi="Book Antiqua"/>
          <w:color w:val="000000" w:themeColor="text1"/>
          <w:sz w:val="24"/>
          <w:szCs w:val="24"/>
        </w:rPr>
        <w:t>L</w:t>
      </w:r>
      <w:r w:rsidRPr="00AC50FA">
        <w:rPr>
          <w:rFonts w:ascii="Book Antiqua" w:hAnsi="Book Antiqua"/>
          <w:color w:val="000000" w:themeColor="text1"/>
          <w:sz w:val="24"/>
          <w:szCs w:val="24"/>
        </w:rPr>
        <w:t>; adequate graft function</w:t>
      </w:r>
      <w:r w:rsidRPr="00AC50FA">
        <w:rPr>
          <w:rFonts w:ascii="Book Antiqua" w:hAnsi="Book Antiqua"/>
          <w:i/>
          <w:iCs/>
          <w:color w:val="000000" w:themeColor="text1"/>
          <w:sz w:val="24"/>
          <w:szCs w:val="24"/>
        </w:rPr>
        <w:t xml:space="preserve"> i.e.</w:t>
      </w:r>
      <w:r w:rsidR="00B41683" w:rsidRPr="00AC50FA">
        <w:rPr>
          <w:rFonts w:ascii="Book Antiqua" w:hAnsi="Book Antiqua"/>
          <w:color w:val="000000" w:themeColor="text1"/>
          <w:sz w:val="24"/>
          <w:szCs w:val="24"/>
        </w:rPr>
        <w:t>,</w:t>
      </w:r>
      <w:r w:rsidRPr="00AC50FA">
        <w:rPr>
          <w:rFonts w:ascii="Book Antiqua" w:hAnsi="Book Antiqua"/>
          <w:color w:val="000000" w:themeColor="text1"/>
          <w:sz w:val="24"/>
          <w:szCs w:val="24"/>
        </w:rPr>
        <w:t xml:space="preserve"> </w:t>
      </w:r>
      <w:r w:rsidR="00B41683" w:rsidRPr="00AC50FA">
        <w:rPr>
          <w:rFonts w:ascii="Book Antiqua" w:hAnsi="Book Antiqua"/>
          <w:color w:val="000000" w:themeColor="text1"/>
          <w:sz w:val="24"/>
          <w:szCs w:val="24"/>
        </w:rPr>
        <w:t>international normalized ratio</w:t>
      </w:r>
      <w:r w:rsidRPr="00AC50FA">
        <w:rPr>
          <w:rFonts w:ascii="Book Antiqua" w:hAnsi="Book Antiqua"/>
          <w:color w:val="000000" w:themeColor="text1"/>
          <w:sz w:val="24"/>
          <w:szCs w:val="24"/>
        </w:rPr>
        <w:t xml:space="preserve"> (INR) &lt;</w:t>
      </w:r>
      <w:r w:rsidR="00B41683" w:rsidRPr="00AC50FA">
        <w:rPr>
          <w:rFonts w:ascii="Book Antiqua" w:hAnsi="Book Antiqua"/>
          <w:color w:val="000000" w:themeColor="text1"/>
          <w:sz w:val="24"/>
          <w:szCs w:val="24"/>
        </w:rPr>
        <w:t xml:space="preserve"> </w:t>
      </w:r>
      <w:r w:rsidRPr="00AC50FA">
        <w:rPr>
          <w:rFonts w:ascii="Book Antiqua" w:hAnsi="Book Antiqua"/>
          <w:color w:val="000000" w:themeColor="text1"/>
          <w:sz w:val="24"/>
          <w:szCs w:val="24"/>
        </w:rPr>
        <w:t>1.7, alanine aminotransferase</w:t>
      </w:r>
      <w:r w:rsidR="002010A1" w:rsidRPr="00AC50FA">
        <w:rPr>
          <w:rFonts w:ascii="Book Antiqua" w:hAnsi="Book Antiqua"/>
          <w:color w:val="000000" w:themeColor="text1"/>
          <w:sz w:val="24"/>
          <w:szCs w:val="24"/>
        </w:rPr>
        <w:t xml:space="preserve"> </w:t>
      </w:r>
      <w:r w:rsidRPr="00AC50FA">
        <w:rPr>
          <w:rFonts w:ascii="Book Antiqua" w:hAnsi="Book Antiqua"/>
          <w:color w:val="000000" w:themeColor="text1"/>
          <w:sz w:val="24"/>
          <w:szCs w:val="24"/>
        </w:rPr>
        <w:t>and aspartate aminotransferase &lt; 2.5 times upper limit of normal, with no ascites or hepatic encephalopathy</w:t>
      </w:r>
      <w:r w:rsidR="00DC0CDC" w:rsidRPr="00AC50FA">
        <w:rPr>
          <w:rFonts w:ascii="Book Antiqua" w:hAnsi="Book Antiqua"/>
          <w:color w:val="000000" w:themeColor="text1"/>
          <w:sz w:val="24"/>
          <w:szCs w:val="24"/>
        </w:rPr>
        <w:t xml:space="preserve"> and</w:t>
      </w:r>
      <w:r w:rsidRPr="00AC50FA">
        <w:rPr>
          <w:rFonts w:ascii="Book Antiqua" w:hAnsi="Book Antiqua"/>
          <w:color w:val="000000" w:themeColor="text1"/>
          <w:sz w:val="24"/>
          <w:szCs w:val="24"/>
        </w:rPr>
        <w:t xml:space="preserve"> adequate renal function with creatinine &lt;</w:t>
      </w:r>
      <w:r w:rsidR="002010A1" w:rsidRPr="00AC50FA">
        <w:rPr>
          <w:rFonts w:ascii="Book Antiqua" w:hAnsi="Book Antiqua"/>
          <w:color w:val="000000" w:themeColor="text1"/>
          <w:sz w:val="24"/>
          <w:szCs w:val="24"/>
        </w:rPr>
        <w:t xml:space="preserve"> </w:t>
      </w:r>
      <w:r w:rsidRPr="00AC50FA">
        <w:rPr>
          <w:rFonts w:ascii="Book Antiqua" w:hAnsi="Book Antiqua"/>
          <w:color w:val="000000" w:themeColor="text1"/>
          <w:sz w:val="24"/>
          <w:szCs w:val="24"/>
        </w:rPr>
        <w:t xml:space="preserve">1.5 times upper limit of normal, </w:t>
      </w:r>
      <w:r w:rsidR="002010A1" w:rsidRPr="00AC50FA">
        <w:rPr>
          <w:rFonts w:ascii="Book Antiqua" w:hAnsi="Book Antiqua"/>
          <w:color w:val="000000" w:themeColor="text1"/>
          <w:sz w:val="24"/>
          <w:szCs w:val="24"/>
        </w:rPr>
        <w:t xml:space="preserve">the </w:t>
      </w:r>
      <w:r w:rsidRPr="00AC50FA">
        <w:rPr>
          <w:rFonts w:ascii="Book Antiqua" w:hAnsi="Book Antiqua"/>
          <w:color w:val="000000" w:themeColor="text1"/>
          <w:sz w:val="24"/>
          <w:szCs w:val="24"/>
        </w:rPr>
        <w:t xml:space="preserve">number of </w:t>
      </w:r>
      <w:proofErr w:type="spellStart"/>
      <w:r w:rsidRPr="00AC50FA">
        <w:rPr>
          <w:rFonts w:ascii="Book Antiqua" w:hAnsi="Book Antiqua"/>
          <w:color w:val="000000" w:themeColor="text1"/>
          <w:sz w:val="24"/>
          <w:szCs w:val="24"/>
        </w:rPr>
        <w:t>tumour</w:t>
      </w:r>
      <w:proofErr w:type="spellEnd"/>
      <w:r w:rsidRPr="00AC50FA">
        <w:rPr>
          <w:rFonts w:ascii="Book Antiqua" w:hAnsi="Book Antiqua"/>
          <w:color w:val="000000" w:themeColor="text1"/>
          <w:sz w:val="24"/>
          <w:szCs w:val="24"/>
        </w:rPr>
        <w:t xml:space="preserve"> was limited to 5. </w:t>
      </w:r>
    </w:p>
    <w:p w14:paraId="74D07500" w14:textId="7A43241F" w:rsidR="0099156C" w:rsidRPr="00AC50FA" w:rsidRDefault="00A56463" w:rsidP="00AC50FA">
      <w:pPr>
        <w:snapToGrid w:val="0"/>
        <w:spacing w:after="0" w:line="360" w:lineRule="auto"/>
        <w:ind w:firstLineChars="100" w:firstLine="240"/>
        <w:jc w:val="both"/>
        <w:rPr>
          <w:rFonts w:ascii="Book Antiqua" w:hAnsi="Book Antiqua"/>
          <w:strike/>
          <w:color w:val="000000" w:themeColor="text1"/>
          <w:sz w:val="24"/>
          <w:szCs w:val="24"/>
        </w:rPr>
      </w:pPr>
      <w:r w:rsidRPr="00AC50FA">
        <w:rPr>
          <w:rFonts w:ascii="Book Antiqua" w:hAnsi="Book Antiqua"/>
          <w:color w:val="000000" w:themeColor="text1"/>
          <w:sz w:val="24"/>
          <w:szCs w:val="24"/>
        </w:rPr>
        <w:t>T</w:t>
      </w:r>
      <w:r w:rsidR="004607CC" w:rsidRPr="00AC50FA">
        <w:rPr>
          <w:rFonts w:ascii="Book Antiqua" w:hAnsi="Book Antiqua"/>
          <w:color w:val="000000" w:themeColor="text1"/>
          <w:sz w:val="24"/>
          <w:szCs w:val="24"/>
        </w:rPr>
        <w:t>umour location and volume</w:t>
      </w:r>
      <w:r w:rsidRPr="00AC50FA">
        <w:rPr>
          <w:rFonts w:ascii="Book Antiqua" w:hAnsi="Book Antiqua"/>
          <w:color w:val="000000" w:themeColor="text1"/>
          <w:sz w:val="24"/>
          <w:szCs w:val="24"/>
        </w:rPr>
        <w:t xml:space="preserve"> were assessed with contrast </w:t>
      </w:r>
      <w:r w:rsidR="002010A1" w:rsidRPr="00AC50FA">
        <w:rPr>
          <w:rFonts w:ascii="Book Antiqua" w:hAnsi="Book Antiqua"/>
          <w:color w:val="000000" w:themeColor="text1"/>
          <w:sz w:val="24"/>
          <w:szCs w:val="24"/>
          <w:lang w:eastAsia="zh-CN"/>
        </w:rPr>
        <w:t xml:space="preserve">computed tomography </w:t>
      </w:r>
      <w:r w:rsidRPr="00AC50FA">
        <w:rPr>
          <w:rFonts w:ascii="Book Antiqua" w:hAnsi="Book Antiqua"/>
          <w:color w:val="000000" w:themeColor="text1"/>
          <w:sz w:val="24"/>
          <w:szCs w:val="24"/>
        </w:rPr>
        <w:t>scan</w:t>
      </w:r>
      <w:r w:rsidR="004607CC" w:rsidRPr="00AC50FA">
        <w:rPr>
          <w:rFonts w:ascii="Book Antiqua" w:hAnsi="Book Antiqua"/>
          <w:color w:val="000000" w:themeColor="text1"/>
          <w:sz w:val="24"/>
          <w:szCs w:val="24"/>
        </w:rPr>
        <w:t xml:space="preserve">. The volume of uninvolved liver graft and other organs at risk were also assessed. Four-dimensional images were acquired using Philips Bellows </w:t>
      </w:r>
      <w:proofErr w:type="spellStart"/>
      <w:r w:rsidR="004607CC" w:rsidRPr="00AC50FA">
        <w:rPr>
          <w:rFonts w:ascii="Book Antiqua" w:hAnsi="Book Antiqua"/>
          <w:color w:val="000000" w:themeColor="text1"/>
          <w:sz w:val="24"/>
          <w:szCs w:val="24"/>
        </w:rPr>
        <w:t>Device</w:t>
      </w:r>
      <w:r w:rsidR="004607CC" w:rsidRPr="00AC50FA">
        <w:rPr>
          <w:rFonts w:ascii="Book Antiqua" w:hAnsi="Book Antiqua"/>
          <w:color w:val="000000" w:themeColor="text1"/>
          <w:sz w:val="24"/>
          <w:szCs w:val="24"/>
          <w:vertAlign w:val="superscript"/>
        </w:rPr>
        <w:t>TM</w:t>
      </w:r>
      <w:proofErr w:type="spellEnd"/>
      <w:r w:rsidR="004607CC" w:rsidRPr="00AC50FA">
        <w:rPr>
          <w:rFonts w:ascii="Book Antiqua" w:hAnsi="Book Antiqua"/>
          <w:color w:val="000000" w:themeColor="text1"/>
          <w:sz w:val="24"/>
          <w:szCs w:val="24"/>
        </w:rPr>
        <w:t xml:space="preserve"> (Philips Medical Systems, Cleveland,</w:t>
      </w:r>
      <w:r w:rsidR="002010A1" w:rsidRPr="00AC50FA">
        <w:rPr>
          <w:rFonts w:ascii="Book Antiqua" w:hAnsi="Book Antiqua"/>
          <w:color w:val="000000" w:themeColor="text1"/>
          <w:sz w:val="24"/>
          <w:szCs w:val="24"/>
        </w:rPr>
        <w:t xml:space="preserve"> </w:t>
      </w:r>
      <w:r w:rsidR="002010A1" w:rsidRPr="00AC50FA">
        <w:rPr>
          <w:rFonts w:ascii="Book Antiqua" w:hAnsi="Book Antiqua"/>
          <w:color w:val="000000" w:themeColor="text1"/>
          <w:sz w:val="24"/>
          <w:szCs w:val="24"/>
          <w:lang w:eastAsia="zh-CN"/>
        </w:rPr>
        <w:t>OH,</w:t>
      </w:r>
      <w:r w:rsidR="004607CC" w:rsidRPr="00AC50FA">
        <w:rPr>
          <w:rFonts w:ascii="Book Antiqua" w:hAnsi="Book Antiqua"/>
          <w:color w:val="000000" w:themeColor="text1"/>
          <w:sz w:val="24"/>
          <w:szCs w:val="24"/>
        </w:rPr>
        <w:t xml:space="preserve"> </w:t>
      </w:r>
      <w:r w:rsidR="002010A1" w:rsidRPr="00AC50FA">
        <w:rPr>
          <w:rFonts w:ascii="Book Antiqua" w:hAnsi="Book Antiqua"/>
          <w:color w:val="000000" w:themeColor="text1"/>
          <w:sz w:val="24"/>
          <w:szCs w:val="24"/>
          <w:lang w:eastAsia="zh-CN"/>
        </w:rPr>
        <w:t>United States</w:t>
      </w:r>
      <w:r w:rsidR="004607CC" w:rsidRPr="00AC50FA">
        <w:rPr>
          <w:rFonts w:ascii="Book Antiqua" w:hAnsi="Book Antiqua"/>
          <w:color w:val="000000" w:themeColor="text1"/>
          <w:sz w:val="24"/>
          <w:szCs w:val="24"/>
        </w:rPr>
        <w:t xml:space="preserve">) to synchronize respiratory motion. </w:t>
      </w:r>
      <w:r w:rsidR="004607CC" w:rsidRPr="00AC50FA">
        <w:rPr>
          <w:rFonts w:ascii="Book Antiqua" w:eastAsia="Calibri" w:hAnsi="Book Antiqua" w:cs="Calibri"/>
          <w:color w:val="000000" w:themeColor="text1"/>
          <w:sz w:val="24"/>
          <w:szCs w:val="24"/>
        </w:rPr>
        <w:t>Gross tumor volume is defined as HCC focus that is visualized on contrast imaging</w:t>
      </w:r>
      <w:r w:rsidR="004607CC" w:rsidRPr="00AC50FA">
        <w:rPr>
          <w:rFonts w:ascii="Book Antiqua" w:hAnsi="Book Antiqua"/>
          <w:color w:val="000000" w:themeColor="text1"/>
          <w:sz w:val="24"/>
          <w:szCs w:val="24"/>
        </w:rPr>
        <w:t xml:space="preserve">. </w:t>
      </w:r>
      <w:r w:rsidR="004607CC" w:rsidRPr="00AC50FA">
        <w:rPr>
          <w:rFonts w:ascii="Book Antiqua" w:eastAsia="Calibri" w:hAnsi="Book Antiqua" w:cs="Calibri"/>
          <w:color w:val="000000" w:themeColor="text1"/>
          <w:sz w:val="24"/>
          <w:szCs w:val="24"/>
        </w:rPr>
        <w:t xml:space="preserve">Individualized margin will be added to </w:t>
      </w:r>
      <w:r w:rsidR="002010A1" w:rsidRPr="00AC50FA">
        <w:rPr>
          <w:rFonts w:ascii="Book Antiqua" w:eastAsia="Calibri" w:hAnsi="Book Antiqua" w:cs="Calibri"/>
          <w:color w:val="000000" w:themeColor="text1"/>
          <w:sz w:val="24"/>
          <w:szCs w:val="24"/>
        </w:rPr>
        <w:t xml:space="preserve">gross tumor volume </w:t>
      </w:r>
      <w:r w:rsidR="004607CC" w:rsidRPr="00AC50FA">
        <w:rPr>
          <w:rFonts w:ascii="Book Antiqua" w:eastAsia="Calibri" w:hAnsi="Book Antiqua" w:cs="Calibri"/>
          <w:color w:val="000000" w:themeColor="text1"/>
          <w:sz w:val="24"/>
          <w:szCs w:val="24"/>
        </w:rPr>
        <w:t xml:space="preserve">to form the planning target volume to compensate for </w:t>
      </w:r>
      <w:r w:rsidR="004607CC" w:rsidRPr="00AC50FA">
        <w:rPr>
          <w:rFonts w:ascii="Book Antiqua" w:hAnsi="Book Antiqua"/>
          <w:color w:val="000000" w:themeColor="text1"/>
          <w:sz w:val="24"/>
          <w:szCs w:val="24"/>
        </w:rPr>
        <w:t xml:space="preserve">respiratory motions. We prescribe the dose according to </w:t>
      </w:r>
      <w:r w:rsidR="00595E7F" w:rsidRPr="00AC50FA">
        <w:rPr>
          <w:rFonts w:ascii="Book Antiqua" w:hAnsi="Book Antiqua"/>
          <w:color w:val="000000" w:themeColor="text1"/>
          <w:sz w:val="24"/>
          <w:szCs w:val="24"/>
        </w:rPr>
        <w:t xml:space="preserve">Radiation Therapy Oncology Group </w:t>
      </w:r>
      <w:r w:rsidR="004607CC" w:rsidRPr="00AC50FA">
        <w:rPr>
          <w:rFonts w:ascii="Book Antiqua" w:hAnsi="Book Antiqua"/>
          <w:color w:val="000000" w:themeColor="text1"/>
          <w:sz w:val="24"/>
          <w:szCs w:val="24"/>
        </w:rPr>
        <w:t xml:space="preserve">1112 </w:t>
      </w:r>
      <w:proofErr w:type="gramStart"/>
      <w:r w:rsidR="004607CC" w:rsidRPr="00AC50FA">
        <w:rPr>
          <w:rFonts w:ascii="Book Antiqua" w:hAnsi="Book Antiqua"/>
          <w:color w:val="000000" w:themeColor="text1"/>
          <w:sz w:val="24"/>
          <w:szCs w:val="24"/>
        </w:rPr>
        <w:t>protocol</w:t>
      </w:r>
      <w:r w:rsidR="009860B9" w:rsidRPr="00AC50FA">
        <w:rPr>
          <w:rFonts w:ascii="Book Antiqua" w:hAnsi="Book Antiqua"/>
          <w:noProof/>
          <w:color w:val="000000" w:themeColor="text1"/>
          <w:sz w:val="24"/>
          <w:szCs w:val="24"/>
          <w:vertAlign w:val="superscript"/>
        </w:rPr>
        <w:t>[</w:t>
      </w:r>
      <w:proofErr w:type="gramEnd"/>
      <w:r w:rsidR="009860B9" w:rsidRPr="00AC50FA">
        <w:rPr>
          <w:rFonts w:ascii="Book Antiqua" w:hAnsi="Book Antiqua"/>
          <w:noProof/>
          <w:color w:val="000000" w:themeColor="text1"/>
          <w:sz w:val="24"/>
          <w:szCs w:val="24"/>
          <w:vertAlign w:val="superscript"/>
        </w:rPr>
        <w:t>13]</w:t>
      </w:r>
      <w:r w:rsidR="00F02D81" w:rsidRPr="00AC50FA">
        <w:rPr>
          <w:rFonts w:ascii="Book Antiqua" w:hAnsi="Book Antiqua"/>
          <w:color w:val="000000" w:themeColor="text1"/>
          <w:sz w:val="24"/>
          <w:szCs w:val="24"/>
        </w:rPr>
        <w:t>.</w:t>
      </w:r>
      <w:r w:rsidR="004607CC" w:rsidRPr="00AC50FA">
        <w:rPr>
          <w:rFonts w:ascii="Book Antiqua" w:hAnsi="Book Antiqua"/>
          <w:color w:val="000000" w:themeColor="text1"/>
          <w:sz w:val="24"/>
          <w:szCs w:val="24"/>
        </w:rPr>
        <w:t xml:space="preserve"> </w:t>
      </w:r>
      <w:r w:rsidR="009E3384" w:rsidRPr="00AC50FA">
        <w:rPr>
          <w:rFonts w:ascii="Book Antiqua" w:hAnsi="Book Antiqua"/>
          <w:color w:val="000000" w:themeColor="text1"/>
          <w:sz w:val="24"/>
          <w:szCs w:val="24"/>
        </w:rPr>
        <w:t xml:space="preserve">Stereotactic planning </w:t>
      </w:r>
      <w:r w:rsidR="00524A81" w:rsidRPr="00AC50FA">
        <w:rPr>
          <w:rFonts w:ascii="Book Antiqua" w:hAnsi="Book Antiqua"/>
          <w:color w:val="000000" w:themeColor="text1"/>
          <w:sz w:val="24"/>
          <w:szCs w:val="24"/>
        </w:rPr>
        <w:t>was performed to minimize collateral radiation to the surrounding organs-at risk including the normal liver graft, esophagus, heart, stomach, duodenum, small bowel, large bowel, kidneys, gallbladder, common bile duct, and spinal cor</w:t>
      </w:r>
      <w:r w:rsidR="008C19F0" w:rsidRPr="00AC50FA">
        <w:rPr>
          <w:rFonts w:ascii="Book Antiqua" w:hAnsi="Book Antiqua"/>
          <w:color w:val="000000" w:themeColor="text1"/>
          <w:sz w:val="24"/>
          <w:szCs w:val="24"/>
        </w:rPr>
        <w:t>d</w:t>
      </w:r>
      <w:r w:rsidR="00524A81" w:rsidRPr="00AC50FA">
        <w:rPr>
          <w:rFonts w:ascii="Book Antiqua" w:hAnsi="Book Antiqua"/>
          <w:color w:val="000000" w:themeColor="text1"/>
          <w:sz w:val="24"/>
          <w:szCs w:val="24"/>
        </w:rPr>
        <w:t>.</w:t>
      </w:r>
      <w:r w:rsidR="009E3384" w:rsidRPr="00AC50FA">
        <w:rPr>
          <w:rFonts w:ascii="Book Antiqua" w:hAnsi="Book Antiqua"/>
          <w:color w:val="000000" w:themeColor="text1"/>
          <w:sz w:val="24"/>
          <w:szCs w:val="24"/>
        </w:rPr>
        <w:t xml:space="preserve"> </w:t>
      </w:r>
      <w:r w:rsidR="004607CC" w:rsidRPr="00AC50FA">
        <w:rPr>
          <w:rFonts w:ascii="Book Antiqua" w:hAnsi="Book Antiqua"/>
          <w:color w:val="000000" w:themeColor="text1"/>
          <w:sz w:val="24"/>
          <w:szCs w:val="24"/>
        </w:rPr>
        <w:t>The final dose is determined such that a maximum tumoricidal dose can be delivered to tumors while respecting the tolerance dose of organs-at-</w:t>
      </w:r>
      <w:r w:rsidR="00E819CA" w:rsidRPr="00AC50FA">
        <w:rPr>
          <w:rFonts w:ascii="Book Antiqua" w:hAnsi="Book Antiqua"/>
          <w:color w:val="000000" w:themeColor="text1"/>
          <w:sz w:val="24"/>
          <w:szCs w:val="24"/>
        </w:rPr>
        <w:t>risk</w:t>
      </w:r>
      <w:r w:rsidR="004607CC" w:rsidRPr="00AC50FA">
        <w:rPr>
          <w:rFonts w:ascii="Book Antiqua" w:hAnsi="Book Antiqua"/>
          <w:color w:val="000000" w:themeColor="text1"/>
          <w:sz w:val="24"/>
          <w:szCs w:val="24"/>
        </w:rPr>
        <w:t xml:space="preserve">. </w:t>
      </w:r>
      <w:r w:rsidR="000431A8" w:rsidRPr="00AC50FA">
        <w:rPr>
          <w:rFonts w:ascii="Book Antiqua" w:hAnsi="Book Antiqua"/>
          <w:color w:val="000000" w:themeColor="text1"/>
          <w:sz w:val="24"/>
          <w:szCs w:val="24"/>
        </w:rPr>
        <w:t xml:space="preserve">Dose prescription </w:t>
      </w:r>
      <w:r w:rsidR="0004251B" w:rsidRPr="00AC50FA">
        <w:rPr>
          <w:rFonts w:ascii="Book Antiqua" w:hAnsi="Book Antiqua"/>
          <w:color w:val="000000" w:themeColor="text1"/>
          <w:sz w:val="24"/>
          <w:szCs w:val="24"/>
        </w:rPr>
        <w:t xml:space="preserve">was based on the volume of normal tissue irradiated </w:t>
      </w:r>
      <w:r w:rsidR="00326C94" w:rsidRPr="00AC50FA">
        <w:rPr>
          <w:rFonts w:ascii="Book Antiqua" w:hAnsi="Book Antiqua"/>
          <w:color w:val="000000" w:themeColor="text1"/>
          <w:sz w:val="24"/>
          <w:szCs w:val="24"/>
        </w:rPr>
        <w:t xml:space="preserve">and the </w:t>
      </w:r>
      <w:r w:rsidR="005B4BEE" w:rsidRPr="00AC50FA">
        <w:rPr>
          <w:rFonts w:ascii="Book Antiqua" w:hAnsi="Book Antiqua"/>
          <w:color w:val="000000" w:themeColor="text1"/>
          <w:sz w:val="24"/>
          <w:szCs w:val="24"/>
        </w:rPr>
        <w:t xml:space="preserve">volume of the </w:t>
      </w:r>
      <w:r w:rsidR="00326C94" w:rsidRPr="00AC50FA">
        <w:rPr>
          <w:rFonts w:ascii="Book Antiqua" w:hAnsi="Book Antiqua"/>
          <w:color w:val="000000" w:themeColor="text1"/>
          <w:sz w:val="24"/>
          <w:szCs w:val="24"/>
        </w:rPr>
        <w:t xml:space="preserve">target. </w:t>
      </w:r>
      <w:r w:rsidR="00B94653" w:rsidRPr="00AC50FA">
        <w:rPr>
          <w:rFonts w:ascii="Book Antiqua" w:hAnsi="Book Antiqua"/>
          <w:color w:val="000000" w:themeColor="text1"/>
          <w:sz w:val="24"/>
          <w:szCs w:val="24"/>
        </w:rPr>
        <w:t xml:space="preserve">A total dose </w:t>
      </w:r>
      <w:r w:rsidR="005C3ABC" w:rsidRPr="00AC50FA">
        <w:rPr>
          <w:rFonts w:ascii="Book Antiqua" w:hAnsi="Book Antiqua"/>
          <w:color w:val="000000" w:themeColor="text1"/>
          <w:sz w:val="24"/>
          <w:szCs w:val="24"/>
        </w:rPr>
        <w:t>of</w:t>
      </w:r>
      <w:r w:rsidR="00B94653" w:rsidRPr="00AC50FA">
        <w:rPr>
          <w:rFonts w:ascii="Book Antiqua" w:hAnsi="Book Antiqua"/>
          <w:color w:val="000000" w:themeColor="text1"/>
          <w:sz w:val="24"/>
          <w:szCs w:val="24"/>
        </w:rPr>
        <w:t xml:space="preserve"> 20 to 50</w:t>
      </w:r>
      <w:r w:rsidR="00CF2C01" w:rsidRPr="00AC50FA">
        <w:rPr>
          <w:rFonts w:ascii="Book Antiqua" w:hAnsi="Book Antiqua"/>
          <w:color w:val="000000" w:themeColor="text1"/>
          <w:sz w:val="24"/>
          <w:szCs w:val="24"/>
        </w:rPr>
        <w:t xml:space="preserve"> </w:t>
      </w:r>
      <w:proofErr w:type="spellStart"/>
      <w:r w:rsidR="00B94653" w:rsidRPr="00AC50FA">
        <w:rPr>
          <w:rFonts w:ascii="Book Antiqua" w:hAnsi="Book Antiqua"/>
          <w:color w:val="000000" w:themeColor="text1"/>
          <w:sz w:val="24"/>
          <w:szCs w:val="24"/>
        </w:rPr>
        <w:t>Gy</w:t>
      </w:r>
      <w:proofErr w:type="spellEnd"/>
      <w:r w:rsidR="00B94653" w:rsidRPr="00AC50FA">
        <w:rPr>
          <w:rFonts w:ascii="Book Antiqua" w:hAnsi="Book Antiqua"/>
          <w:color w:val="000000" w:themeColor="text1"/>
          <w:sz w:val="24"/>
          <w:szCs w:val="24"/>
        </w:rPr>
        <w:t xml:space="preserve"> separated in 5 to 6 fractions </w:t>
      </w:r>
      <w:r w:rsidR="00CD5A4B" w:rsidRPr="00AC50FA">
        <w:rPr>
          <w:rFonts w:ascii="Book Antiqua" w:hAnsi="Book Antiqua"/>
          <w:color w:val="000000" w:themeColor="text1"/>
          <w:sz w:val="24"/>
          <w:szCs w:val="24"/>
        </w:rPr>
        <w:t xml:space="preserve">were given </w:t>
      </w:r>
      <w:r w:rsidR="00B94653" w:rsidRPr="00AC50FA">
        <w:rPr>
          <w:rFonts w:ascii="Book Antiqua" w:hAnsi="Book Antiqua"/>
          <w:color w:val="000000" w:themeColor="text1"/>
          <w:sz w:val="24"/>
          <w:szCs w:val="24"/>
        </w:rPr>
        <w:t>over 5 to 14 d.</w:t>
      </w:r>
      <w:r w:rsidR="00514E0B" w:rsidRPr="00AC50FA">
        <w:rPr>
          <w:rFonts w:ascii="Book Antiqua" w:hAnsi="Book Antiqua"/>
          <w:color w:val="000000" w:themeColor="text1"/>
          <w:sz w:val="24"/>
          <w:szCs w:val="24"/>
        </w:rPr>
        <w:t xml:space="preserve"> </w:t>
      </w:r>
      <w:r w:rsidR="00963D2C" w:rsidRPr="00AC50FA">
        <w:rPr>
          <w:rFonts w:ascii="Book Antiqua" w:hAnsi="Book Antiqua"/>
          <w:color w:val="000000" w:themeColor="text1"/>
          <w:sz w:val="24"/>
          <w:szCs w:val="24"/>
        </w:rPr>
        <w:t xml:space="preserve">Photon beam was delivered with respiratory gating </w:t>
      </w:r>
      <w:r w:rsidR="00791E4D" w:rsidRPr="00AC50FA">
        <w:rPr>
          <w:rFonts w:ascii="Book Antiqua" w:hAnsi="Book Antiqua"/>
          <w:color w:val="000000" w:themeColor="text1"/>
          <w:sz w:val="24"/>
          <w:szCs w:val="24"/>
        </w:rPr>
        <w:t>to adjust for ventilatory movements.</w:t>
      </w:r>
      <w:r w:rsidR="00B94653" w:rsidRPr="00AC50FA">
        <w:rPr>
          <w:rFonts w:ascii="Book Antiqua" w:hAnsi="Book Antiqua"/>
          <w:color w:val="000000" w:themeColor="text1"/>
          <w:sz w:val="24"/>
          <w:szCs w:val="24"/>
        </w:rPr>
        <w:t xml:space="preserve"> </w:t>
      </w:r>
      <w:r w:rsidR="00445855" w:rsidRPr="00AC50FA">
        <w:rPr>
          <w:rFonts w:ascii="Book Antiqua" w:hAnsi="Book Antiqua"/>
          <w:color w:val="000000" w:themeColor="text1"/>
          <w:sz w:val="24"/>
          <w:szCs w:val="24"/>
        </w:rPr>
        <w:t>6</w:t>
      </w:r>
      <w:r w:rsidR="005B4BEE" w:rsidRPr="00AC50FA">
        <w:rPr>
          <w:rFonts w:ascii="Book Antiqua" w:hAnsi="Book Antiqua"/>
          <w:color w:val="000000" w:themeColor="text1"/>
          <w:sz w:val="24"/>
          <w:szCs w:val="24"/>
        </w:rPr>
        <w:t>M</w:t>
      </w:r>
      <w:r w:rsidR="00445855" w:rsidRPr="00AC50FA">
        <w:rPr>
          <w:rFonts w:ascii="Book Antiqua" w:hAnsi="Book Antiqua"/>
          <w:color w:val="000000" w:themeColor="text1"/>
          <w:sz w:val="24"/>
          <w:szCs w:val="24"/>
        </w:rPr>
        <w:t>eV photon beam was usually used while 10</w:t>
      </w:r>
      <w:r w:rsidR="002010A1" w:rsidRPr="00AC50FA">
        <w:rPr>
          <w:rFonts w:ascii="Book Antiqua" w:hAnsi="Book Antiqua"/>
          <w:color w:val="000000" w:themeColor="text1"/>
          <w:sz w:val="24"/>
          <w:szCs w:val="24"/>
        </w:rPr>
        <w:t xml:space="preserve"> </w:t>
      </w:r>
      <w:r w:rsidR="00445855" w:rsidRPr="00AC50FA">
        <w:rPr>
          <w:rFonts w:ascii="Book Antiqua" w:hAnsi="Book Antiqua"/>
          <w:color w:val="000000" w:themeColor="text1"/>
          <w:sz w:val="24"/>
          <w:szCs w:val="24"/>
        </w:rPr>
        <w:t xml:space="preserve">MeV beam was used in selected patients </w:t>
      </w:r>
      <w:r w:rsidR="00B94653" w:rsidRPr="00AC50FA">
        <w:rPr>
          <w:rFonts w:ascii="Book Antiqua" w:hAnsi="Book Antiqua"/>
          <w:color w:val="000000" w:themeColor="text1"/>
          <w:sz w:val="24"/>
          <w:szCs w:val="24"/>
        </w:rPr>
        <w:t>for deep</w:t>
      </w:r>
      <w:r w:rsidR="00D626E6" w:rsidRPr="00AC50FA">
        <w:rPr>
          <w:rFonts w:ascii="Book Antiqua" w:hAnsi="Book Antiqua"/>
          <w:color w:val="000000" w:themeColor="text1"/>
          <w:sz w:val="24"/>
          <w:szCs w:val="24"/>
        </w:rPr>
        <w:t>e</w:t>
      </w:r>
      <w:r w:rsidR="00B94653" w:rsidRPr="00AC50FA">
        <w:rPr>
          <w:rFonts w:ascii="Book Antiqua" w:hAnsi="Book Antiqua"/>
          <w:color w:val="000000" w:themeColor="text1"/>
          <w:sz w:val="24"/>
          <w:szCs w:val="24"/>
        </w:rPr>
        <w:t>r penetration and better dose homogeneity.</w:t>
      </w:r>
    </w:p>
    <w:p w14:paraId="53343FAF" w14:textId="5696DE06" w:rsidR="004607CC" w:rsidRPr="00AC50FA" w:rsidRDefault="004607CC"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 </w:t>
      </w:r>
    </w:p>
    <w:p w14:paraId="09DF8ED2" w14:textId="77777777" w:rsidR="004D73C7" w:rsidRPr="00AC50FA" w:rsidRDefault="004D73C7" w:rsidP="00AC50FA">
      <w:pPr>
        <w:snapToGrid w:val="0"/>
        <w:spacing w:after="0" w:line="360" w:lineRule="auto"/>
        <w:jc w:val="both"/>
        <w:rPr>
          <w:rFonts w:ascii="Book Antiqua" w:hAnsi="Book Antiqua"/>
          <w:b/>
          <w:bCs/>
          <w:i/>
          <w:iCs/>
          <w:color w:val="000000" w:themeColor="text1"/>
          <w:sz w:val="24"/>
          <w:szCs w:val="24"/>
          <w:lang w:val="en-GB"/>
        </w:rPr>
      </w:pPr>
      <w:r w:rsidRPr="00AC50FA">
        <w:rPr>
          <w:rFonts w:ascii="Book Antiqua" w:hAnsi="Book Antiqua"/>
          <w:b/>
          <w:bCs/>
          <w:i/>
          <w:iCs/>
          <w:color w:val="000000" w:themeColor="text1"/>
          <w:sz w:val="24"/>
          <w:szCs w:val="24"/>
          <w:lang w:val="en-GB"/>
        </w:rPr>
        <w:lastRenderedPageBreak/>
        <w:t xml:space="preserve">Data collection and outcomes </w:t>
      </w:r>
    </w:p>
    <w:p w14:paraId="6076C882" w14:textId="4DC2E9D8" w:rsidR="004D73C7" w:rsidRPr="00AC50FA" w:rsidRDefault="004D73C7"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 xml:space="preserve">Data was retrieved from a prospectively collected database. Patients were followed-up regularly by the radiation oncologists and transplant surgeons for monitoring graft function, adverse event and treatment response. Blood test was performed for complete blood count, renal and liver function, </w:t>
      </w:r>
      <w:r w:rsidR="002363CB" w:rsidRPr="00AC50FA">
        <w:rPr>
          <w:rFonts w:ascii="Book Antiqua" w:hAnsi="Book Antiqua"/>
          <w:color w:val="000000" w:themeColor="text1"/>
          <w:sz w:val="24"/>
          <w:szCs w:val="24"/>
          <w:lang w:val="en-GB"/>
        </w:rPr>
        <w:t>coagulation studies</w:t>
      </w:r>
      <w:r w:rsidRPr="00AC50FA">
        <w:rPr>
          <w:rFonts w:ascii="Book Antiqua" w:hAnsi="Book Antiqua"/>
          <w:color w:val="000000" w:themeColor="text1"/>
          <w:sz w:val="24"/>
          <w:szCs w:val="24"/>
          <w:lang w:val="en-GB"/>
        </w:rPr>
        <w:t xml:space="preserve"> and alp</w:t>
      </w:r>
      <w:r w:rsidR="007C5927" w:rsidRPr="00AC50FA">
        <w:rPr>
          <w:rFonts w:ascii="Book Antiqua" w:hAnsi="Book Antiqua"/>
          <w:color w:val="000000" w:themeColor="text1"/>
          <w:sz w:val="24"/>
          <w:szCs w:val="24"/>
          <w:lang w:val="en-GB"/>
        </w:rPr>
        <w:t>ha-fetopr</w:t>
      </w:r>
      <w:r w:rsidR="003614C0" w:rsidRPr="00AC50FA">
        <w:rPr>
          <w:rFonts w:ascii="Book Antiqua" w:hAnsi="Book Antiqua"/>
          <w:color w:val="000000" w:themeColor="text1"/>
          <w:sz w:val="24"/>
          <w:szCs w:val="24"/>
          <w:lang w:val="en-GB"/>
        </w:rPr>
        <w:t xml:space="preserve">otein at 2, 4, 8, 12, 26 and 52 </w:t>
      </w:r>
      <w:proofErr w:type="spellStart"/>
      <w:r w:rsidR="003614C0" w:rsidRPr="00AC50FA">
        <w:rPr>
          <w:rFonts w:ascii="Book Antiqua" w:hAnsi="Book Antiqua"/>
          <w:color w:val="000000" w:themeColor="text1"/>
          <w:sz w:val="24"/>
          <w:szCs w:val="24"/>
          <w:lang w:val="en-GB"/>
        </w:rPr>
        <w:t>wk</w:t>
      </w:r>
      <w:proofErr w:type="spellEnd"/>
      <w:r w:rsidRPr="00AC50FA">
        <w:rPr>
          <w:rFonts w:ascii="Book Antiqua" w:hAnsi="Book Antiqua"/>
          <w:color w:val="000000" w:themeColor="text1"/>
          <w:sz w:val="24"/>
          <w:szCs w:val="24"/>
          <w:lang w:val="en-GB"/>
        </w:rPr>
        <w:t xml:space="preserve"> after SBRT. Surveillance imaging was carried out every 3 to 6 </w:t>
      </w:r>
      <w:proofErr w:type="spellStart"/>
      <w:r w:rsidRPr="00AC50FA">
        <w:rPr>
          <w:rFonts w:ascii="Book Antiqua" w:hAnsi="Book Antiqua"/>
          <w:color w:val="000000" w:themeColor="text1"/>
          <w:sz w:val="24"/>
          <w:szCs w:val="24"/>
          <w:lang w:val="en-GB"/>
        </w:rPr>
        <w:t>mo</w:t>
      </w:r>
      <w:proofErr w:type="spellEnd"/>
      <w:r w:rsidRPr="00AC50FA">
        <w:rPr>
          <w:rFonts w:ascii="Book Antiqua" w:hAnsi="Book Antiqua"/>
          <w:color w:val="000000" w:themeColor="text1"/>
          <w:sz w:val="24"/>
          <w:szCs w:val="24"/>
          <w:lang w:val="en-GB"/>
        </w:rPr>
        <w:t xml:space="preserve"> with contrast computed tomography</w:t>
      </w:r>
      <w:r w:rsidR="002010A1" w:rsidRPr="00AC50FA">
        <w:rPr>
          <w:rFonts w:ascii="Book Antiqua" w:hAnsi="Book Antiqua"/>
          <w:color w:val="000000" w:themeColor="text1"/>
          <w:sz w:val="24"/>
          <w:szCs w:val="24"/>
          <w:lang w:val="en-GB"/>
        </w:rPr>
        <w:t xml:space="preserve"> </w:t>
      </w:r>
      <w:r w:rsidRPr="00AC50FA">
        <w:rPr>
          <w:rFonts w:ascii="Book Antiqua" w:hAnsi="Book Antiqua"/>
          <w:color w:val="000000" w:themeColor="text1"/>
          <w:sz w:val="24"/>
          <w:szCs w:val="24"/>
          <w:lang w:val="en-GB"/>
        </w:rPr>
        <w:t xml:space="preserve">or </w:t>
      </w:r>
      <w:proofErr w:type="spellStart"/>
      <w:r w:rsidRPr="00AC50FA">
        <w:rPr>
          <w:rFonts w:ascii="Book Antiqua" w:hAnsi="Book Antiqua"/>
          <w:color w:val="000000" w:themeColor="text1"/>
          <w:sz w:val="24"/>
          <w:szCs w:val="24"/>
          <w:lang w:val="en-GB"/>
        </w:rPr>
        <w:t>primovist</w:t>
      </w:r>
      <w:proofErr w:type="spellEnd"/>
      <w:r w:rsidRPr="00AC50FA">
        <w:rPr>
          <w:rFonts w:ascii="Book Antiqua" w:hAnsi="Book Antiqua"/>
          <w:color w:val="000000" w:themeColor="text1"/>
          <w:sz w:val="24"/>
          <w:szCs w:val="24"/>
          <w:lang w:val="en-GB"/>
        </w:rPr>
        <w:t xml:space="preserve"> enhanced magnetic resonance imaging. Treatment response were evaluated according to the Modified response Evaluation Criteria for Solid Tumours </w:t>
      </w:r>
      <w:proofErr w:type="gramStart"/>
      <w:r w:rsidRPr="00AC50FA">
        <w:rPr>
          <w:rFonts w:ascii="Book Antiqua" w:hAnsi="Book Antiqua"/>
          <w:color w:val="000000" w:themeColor="text1"/>
          <w:sz w:val="24"/>
          <w:szCs w:val="24"/>
          <w:lang w:val="en-GB"/>
        </w:rPr>
        <w:t>criteria</w:t>
      </w:r>
      <w:r w:rsidR="009860B9" w:rsidRPr="00AC50FA">
        <w:rPr>
          <w:rFonts w:ascii="Book Antiqua" w:hAnsi="Book Antiqua"/>
          <w:noProof/>
          <w:color w:val="000000" w:themeColor="text1"/>
          <w:sz w:val="24"/>
          <w:szCs w:val="24"/>
          <w:vertAlign w:val="superscript"/>
          <w:lang w:val="en-GB"/>
        </w:rPr>
        <w:t>[</w:t>
      </w:r>
      <w:proofErr w:type="gramEnd"/>
      <w:r w:rsidR="009860B9" w:rsidRPr="00AC50FA">
        <w:rPr>
          <w:rFonts w:ascii="Book Antiqua" w:hAnsi="Book Antiqua"/>
          <w:noProof/>
          <w:color w:val="000000" w:themeColor="text1"/>
          <w:sz w:val="24"/>
          <w:szCs w:val="24"/>
          <w:vertAlign w:val="superscript"/>
          <w:lang w:val="en-GB"/>
        </w:rPr>
        <w:t>14]</w:t>
      </w:r>
      <w:r w:rsidRPr="00AC50FA">
        <w:rPr>
          <w:rFonts w:ascii="Book Antiqua" w:hAnsi="Book Antiqua"/>
          <w:color w:val="000000" w:themeColor="text1"/>
          <w:sz w:val="24"/>
          <w:szCs w:val="24"/>
          <w:lang w:val="en-GB"/>
        </w:rPr>
        <w:t xml:space="preserve">. </w:t>
      </w:r>
      <w:r w:rsidR="002363CB" w:rsidRPr="00AC50FA">
        <w:rPr>
          <w:rFonts w:ascii="Book Antiqua" w:hAnsi="Book Antiqua"/>
          <w:color w:val="000000" w:themeColor="text1"/>
          <w:sz w:val="24"/>
          <w:szCs w:val="24"/>
          <w:lang w:val="en-GB"/>
        </w:rPr>
        <w:t>Treatment response</w:t>
      </w:r>
      <w:r w:rsidRPr="00AC50FA">
        <w:rPr>
          <w:rFonts w:ascii="Book Antiqua" w:hAnsi="Book Antiqua"/>
          <w:color w:val="000000" w:themeColor="text1"/>
          <w:sz w:val="24"/>
          <w:szCs w:val="24"/>
          <w:lang w:val="en-GB"/>
        </w:rPr>
        <w:t xml:space="preserve"> </w:t>
      </w:r>
      <w:r w:rsidR="002363CB" w:rsidRPr="00AC50FA">
        <w:rPr>
          <w:rFonts w:ascii="Book Antiqua" w:hAnsi="Book Antiqua"/>
          <w:color w:val="000000" w:themeColor="text1"/>
          <w:sz w:val="24"/>
          <w:szCs w:val="24"/>
          <w:lang w:val="en-GB"/>
        </w:rPr>
        <w:t xml:space="preserve">of the index lesion </w:t>
      </w:r>
      <w:r w:rsidRPr="00AC50FA">
        <w:rPr>
          <w:rFonts w:ascii="Book Antiqua" w:hAnsi="Book Antiqua"/>
          <w:color w:val="000000" w:themeColor="text1"/>
          <w:sz w:val="24"/>
          <w:szCs w:val="24"/>
          <w:lang w:val="en-GB"/>
        </w:rPr>
        <w:t>was graded as complete response, partial response, stable disease or progressive disease. Toxicity was graded with the National Cancer Institute Common Terminology Criteria for Adverse Events version 5.0</w:t>
      </w:r>
      <w:r w:rsidR="009860B9" w:rsidRPr="00AC50FA">
        <w:rPr>
          <w:rFonts w:ascii="Book Antiqua" w:hAnsi="Book Antiqua"/>
          <w:noProof/>
          <w:color w:val="000000" w:themeColor="text1"/>
          <w:sz w:val="24"/>
          <w:szCs w:val="24"/>
          <w:vertAlign w:val="superscript"/>
          <w:lang w:val="en-GB"/>
        </w:rPr>
        <w:t>[15]</w:t>
      </w:r>
      <w:r w:rsidRPr="00AC50FA">
        <w:rPr>
          <w:rFonts w:ascii="Book Antiqua" w:hAnsi="Book Antiqua"/>
          <w:color w:val="000000" w:themeColor="text1"/>
          <w:sz w:val="24"/>
          <w:szCs w:val="24"/>
          <w:lang w:val="en-GB"/>
        </w:rPr>
        <w:t>.</w:t>
      </w:r>
    </w:p>
    <w:p w14:paraId="589F25B7" w14:textId="7F6C608B" w:rsidR="00E75ED1" w:rsidRPr="00AC50FA" w:rsidRDefault="004D73C7" w:rsidP="00AC50FA">
      <w:pPr>
        <w:snapToGrid w:val="0"/>
        <w:spacing w:after="0" w:line="360" w:lineRule="auto"/>
        <w:ind w:firstLineChars="100" w:firstLine="240"/>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 xml:space="preserve">The primary outcome </w:t>
      </w:r>
      <w:r w:rsidR="002363CB" w:rsidRPr="00AC50FA">
        <w:rPr>
          <w:rFonts w:ascii="Book Antiqua" w:hAnsi="Book Antiqua"/>
          <w:color w:val="000000" w:themeColor="text1"/>
          <w:sz w:val="24"/>
          <w:szCs w:val="24"/>
          <w:lang w:val="en-GB"/>
        </w:rPr>
        <w:t xml:space="preserve">was </w:t>
      </w:r>
      <w:r w:rsidR="00AE5DE2" w:rsidRPr="00AC50FA">
        <w:rPr>
          <w:rFonts w:ascii="Book Antiqua" w:hAnsi="Book Antiqua"/>
          <w:color w:val="000000" w:themeColor="text1"/>
          <w:sz w:val="24"/>
          <w:szCs w:val="24"/>
          <w:lang w:val="en-GB"/>
        </w:rPr>
        <w:t xml:space="preserve">time to </w:t>
      </w:r>
      <w:r w:rsidR="005327F4" w:rsidRPr="00AC50FA">
        <w:rPr>
          <w:rFonts w:ascii="Book Antiqua" w:hAnsi="Book Antiqua"/>
          <w:color w:val="000000" w:themeColor="text1"/>
          <w:sz w:val="24"/>
          <w:szCs w:val="24"/>
          <w:lang w:val="en-GB"/>
        </w:rPr>
        <w:t>p</w:t>
      </w:r>
      <w:r w:rsidR="002363CB" w:rsidRPr="00AC50FA">
        <w:rPr>
          <w:rFonts w:ascii="Book Antiqua" w:hAnsi="Book Antiqua"/>
          <w:color w:val="000000" w:themeColor="text1"/>
          <w:sz w:val="24"/>
          <w:szCs w:val="24"/>
          <w:lang w:val="en-GB"/>
        </w:rPr>
        <w:t>rogression</w:t>
      </w:r>
      <w:r w:rsidR="005327F4" w:rsidRPr="00AC50FA">
        <w:rPr>
          <w:rFonts w:ascii="Book Antiqua" w:hAnsi="Book Antiqua"/>
          <w:color w:val="000000" w:themeColor="text1"/>
          <w:sz w:val="24"/>
          <w:szCs w:val="24"/>
          <w:lang w:val="en-GB"/>
        </w:rPr>
        <w:t xml:space="preserve">, </w:t>
      </w:r>
      <w:r w:rsidR="002363CB" w:rsidRPr="00AC50FA">
        <w:rPr>
          <w:rFonts w:ascii="Book Antiqua" w:hAnsi="Book Antiqua"/>
          <w:color w:val="000000" w:themeColor="text1"/>
          <w:sz w:val="24"/>
          <w:szCs w:val="24"/>
          <w:lang w:val="en-GB"/>
        </w:rPr>
        <w:t>defined as the time between SBRT and the first imaging indicating disease progression</w:t>
      </w:r>
      <w:r w:rsidR="00CA39E8" w:rsidRPr="00AC50FA">
        <w:rPr>
          <w:rFonts w:ascii="Book Antiqua" w:hAnsi="Book Antiqua"/>
          <w:color w:val="000000" w:themeColor="text1"/>
          <w:sz w:val="24"/>
          <w:szCs w:val="24"/>
          <w:lang w:val="en-GB"/>
        </w:rPr>
        <w:t xml:space="preserve">. The patterns of disease progression </w:t>
      </w:r>
      <w:r w:rsidR="002363CB" w:rsidRPr="00AC50FA">
        <w:rPr>
          <w:rFonts w:ascii="Book Antiqua" w:hAnsi="Book Antiqua"/>
          <w:color w:val="000000" w:themeColor="text1"/>
          <w:sz w:val="24"/>
          <w:szCs w:val="24"/>
          <w:lang w:val="en-GB"/>
        </w:rPr>
        <w:t>includ</w:t>
      </w:r>
      <w:r w:rsidR="00CA39E8" w:rsidRPr="00AC50FA">
        <w:rPr>
          <w:rFonts w:ascii="Book Antiqua" w:hAnsi="Book Antiqua"/>
          <w:color w:val="000000" w:themeColor="text1"/>
          <w:sz w:val="24"/>
          <w:szCs w:val="24"/>
          <w:lang w:val="en-GB"/>
        </w:rPr>
        <w:t>ed</w:t>
      </w:r>
      <w:r w:rsidR="002363CB" w:rsidRPr="00AC50FA">
        <w:rPr>
          <w:rFonts w:ascii="Book Antiqua" w:hAnsi="Book Antiqua"/>
          <w:color w:val="000000" w:themeColor="text1"/>
          <w:sz w:val="24"/>
          <w:szCs w:val="24"/>
          <w:lang w:val="en-GB"/>
        </w:rPr>
        <w:t xml:space="preserve"> local</w:t>
      </w:r>
      <w:r w:rsidR="00AE5DE2" w:rsidRPr="00AC50FA">
        <w:rPr>
          <w:rFonts w:ascii="Book Antiqua" w:hAnsi="Book Antiqua"/>
          <w:color w:val="000000" w:themeColor="text1"/>
          <w:sz w:val="24"/>
          <w:szCs w:val="24"/>
          <w:lang w:val="en-GB"/>
        </w:rPr>
        <w:t>, regional</w:t>
      </w:r>
      <w:r w:rsidR="002363CB" w:rsidRPr="00AC50FA">
        <w:rPr>
          <w:rFonts w:ascii="Book Antiqua" w:hAnsi="Book Antiqua"/>
          <w:color w:val="000000" w:themeColor="text1"/>
          <w:sz w:val="24"/>
          <w:szCs w:val="24"/>
          <w:lang w:val="en-GB"/>
        </w:rPr>
        <w:t xml:space="preserve"> and distant. Local progression of the index lesion</w:t>
      </w:r>
      <w:r w:rsidR="000D62DA" w:rsidRPr="00AC50FA">
        <w:rPr>
          <w:rFonts w:ascii="Book Antiqua" w:hAnsi="Book Antiqua"/>
          <w:color w:val="000000" w:themeColor="text1"/>
          <w:sz w:val="24"/>
          <w:szCs w:val="24"/>
          <w:lang w:val="en-GB"/>
        </w:rPr>
        <w:t xml:space="preserve"> </w:t>
      </w:r>
      <w:r w:rsidR="00CA39E8" w:rsidRPr="00AC50FA">
        <w:rPr>
          <w:rFonts w:ascii="Book Antiqua" w:hAnsi="Book Antiqua"/>
          <w:color w:val="000000" w:themeColor="text1"/>
          <w:sz w:val="24"/>
          <w:szCs w:val="24"/>
          <w:lang w:val="en-GB"/>
        </w:rPr>
        <w:t xml:space="preserve">was defined </w:t>
      </w:r>
      <w:r w:rsidR="000D62DA" w:rsidRPr="00AC50FA">
        <w:rPr>
          <w:rFonts w:ascii="Book Antiqua" w:hAnsi="Book Antiqua"/>
          <w:color w:val="000000" w:themeColor="text1"/>
          <w:sz w:val="24"/>
          <w:szCs w:val="24"/>
          <w:lang w:val="en-GB"/>
        </w:rPr>
        <w:t xml:space="preserve">according to </w:t>
      </w:r>
      <w:r w:rsidR="002010A1" w:rsidRPr="00AC50FA">
        <w:rPr>
          <w:rFonts w:ascii="Book Antiqua" w:hAnsi="Book Antiqua"/>
          <w:color w:val="000000" w:themeColor="text1"/>
          <w:sz w:val="24"/>
          <w:szCs w:val="24"/>
          <w:lang w:val="en-GB"/>
        </w:rPr>
        <w:t xml:space="preserve">Modified response Evaluation Criteria for Solid Tumours </w:t>
      </w:r>
      <w:r w:rsidR="000D62DA" w:rsidRPr="00AC50FA">
        <w:rPr>
          <w:rFonts w:ascii="Book Antiqua" w:hAnsi="Book Antiqua"/>
          <w:color w:val="000000" w:themeColor="text1"/>
          <w:sz w:val="24"/>
          <w:szCs w:val="24"/>
          <w:lang w:val="en-GB"/>
        </w:rPr>
        <w:t>criteria</w:t>
      </w:r>
      <w:r w:rsidR="002363CB" w:rsidRPr="00AC50FA">
        <w:rPr>
          <w:rFonts w:ascii="Book Antiqua" w:hAnsi="Book Antiqua"/>
          <w:color w:val="000000" w:themeColor="text1"/>
          <w:sz w:val="24"/>
          <w:szCs w:val="24"/>
          <w:lang w:val="en-GB"/>
        </w:rPr>
        <w:t>.</w:t>
      </w:r>
      <w:r w:rsidR="00AE5DE2" w:rsidRPr="00AC50FA">
        <w:rPr>
          <w:rFonts w:ascii="Book Antiqua" w:hAnsi="Book Antiqua"/>
          <w:color w:val="000000" w:themeColor="text1"/>
          <w:sz w:val="24"/>
          <w:szCs w:val="24"/>
          <w:lang w:val="en-GB"/>
        </w:rPr>
        <w:t xml:space="preserve"> Regional progression was defined as intrahepatic disease progression completely distinct from the index lesion.</w:t>
      </w:r>
      <w:r w:rsidR="005327F4" w:rsidRPr="00AC50FA">
        <w:rPr>
          <w:rFonts w:ascii="Book Antiqua" w:hAnsi="Book Antiqua"/>
          <w:color w:val="000000" w:themeColor="text1"/>
          <w:sz w:val="24"/>
          <w:szCs w:val="24"/>
          <w:lang w:val="en-GB"/>
        </w:rPr>
        <w:t xml:space="preserve"> </w:t>
      </w:r>
      <w:r w:rsidR="00CA39E8" w:rsidRPr="00AC50FA">
        <w:rPr>
          <w:rFonts w:ascii="Book Antiqua" w:hAnsi="Book Antiqua"/>
          <w:color w:val="000000" w:themeColor="text1"/>
          <w:sz w:val="24"/>
          <w:szCs w:val="24"/>
          <w:lang w:val="en-GB"/>
        </w:rPr>
        <w:t xml:space="preserve">Distinct progression referred to progression outside the liver. </w:t>
      </w:r>
      <w:r w:rsidR="000D62DA" w:rsidRPr="00AC50FA">
        <w:rPr>
          <w:rFonts w:ascii="Book Antiqua" w:hAnsi="Book Antiqua"/>
          <w:color w:val="000000" w:themeColor="text1"/>
          <w:sz w:val="24"/>
          <w:szCs w:val="24"/>
          <w:lang w:val="en-GB"/>
        </w:rPr>
        <w:t xml:space="preserve">Continuous variables were presented as median and range. Survivals were </w:t>
      </w:r>
      <w:r w:rsidR="0023181E" w:rsidRPr="00AC50FA">
        <w:rPr>
          <w:rFonts w:ascii="Book Antiqua" w:hAnsi="Book Antiqua"/>
          <w:color w:val="000000" w:themeColor="text1"/>
          <w:sz w:val="24"/>
          <w:szCs w:val="24"/>
          <w:lang w:val="en-GB"/>
        </w:rPr>
        <w:t>studied</w:t>
      </w:r>
      <w:r w:rsidR="000D62DA" w:rsidRPr="00AC50FA">
        <w:rPr>
          <w:rFonts w:ascii="Book Antiqua" w:hAnsi="Book Antiqua"/>
          <w:color w:val="000000" w:themeColor="text1"/>
          <w:sz w:val="24"/>
          <w:szCs w:val="24"/>
          <w:lang w:val="en-GB"/>
        </w:rPr>
        <w:t xml:space="preserve"> with Kaplan-Meier method. Data was analysed with Statistical Package for the Social Sciences 16.0 (SPSS) for Windows (SPSS Inc., Chicago, IL</w:t>
      </w:r>
      <w:r w:rsidR="002010A1" w:rsidRPr="00AC50FA">
        <w:rPr>
          <w:rFonts w:ascii="Book Antiqua" w:hAnsi="Book Antiqua"/>
          <w:color w:val="000000" w:themeColor="text1"/>
          <w:sz w:val="24"/>
          <w:szCs w:val="24"/>
          <w:lang w:val="en-GB"/>
        </w:rPr>
        <w:t>, United States</w:t>
      </w:r>
      <w:r w:rsidR="000D62DA" w:rsidRPr="00AC50FA">
        <w:rPr>
          <w:rFonts w:ascii="Book Antiqua" w:hAnsi="Book Antiqua"/>
          <w:color w:val="000000" w:themeColor="text1"/>
          <w:sz w:val="24"/>
          <w:szCs w:val="24"/>
          <w:lang w:val="en-GB"/>
        </w:rPr>
        <w:t>).</w:t>
      </w:r>
    </w:p>
    <w:p w14:paraId="2371482A" w14:textId="77777777" w:rsidR="003034FB" w:rsidRPr="00AC50FA" w:rsidRDefault="003034FB" w:rsidP="00AC50FA">
      <w:pPr>
        <w:snapToGrid w:val="0"/>
        <w:spacing w:after="0" w:line="360" w:lineRule="auto"/>
        <w:jc w:val="both"/>
        <w:rPr>
          <w:rFonts w:ascii="Book Antiqua" w:hAnsi="Book Antiqua"/>
          <w:color w:val="000000" w:themeColor="text1"/>
          <w:sz w:val="24"/>
          <w:szCs w:val="24"/>
          <w:lang w:val="en-GB"/>
        </w:rPr>
      </w:pPr>
    </w:p>
    <w:p w14:paraId="024DBBD3" w14:textId="77777777"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u w:val="single"/>
        </w:rPr>
      </w:pPr>
      <w:r w:rsidRPr="00AC50FA">
        <w:rPr>
          <w:rFonts w:ascii="Book Antiqua" w:hAnsi="Book Antiqua"/>
          <w:b/>
          <w:color w:val="000000" w:themeColor="text1"/>
          <w:sz w:val="24"/>
          <w:szCs w:val="24"/>
          <w:u w:val="single"/>
        </w:rPr>
        <w:t>RESULTS</w:t>
      </w:r>
    </w:p>
    <w:p w14:paraId="0719D832" w14:textId="3C335766" w:rsidR="0023181E" w:rsidRPr="00AC50FA" w:rsidRDefault="00544648" w:rsidP="00AC50FA">
      <w:pPr>
        <w:snapToGrid w:val="0"/>
        <w:spacing w:after="0" w:line="360" w:lineRule="auto"/>
        <w:jc w:val="both"/>
        <w:rPr>
          <w:rFonts w:ascii="Book Antiqua" w:hAnsi="Book Antiqua"/>
          <w:b/>
          <w:bCs/>
          <w:i/>
          <w:iCs/>
          <w:color w:val="000000" w:themeColor="text1"/>
          <w:sz w:val="24"/>
          <w:szCs w:val="24"/>
          <w:lang w:val="en-GB"/>
        </w:rPr>
      </w:pPr>
      <w:r w:rsidRPr="00AC50FA">
        <w:rPr>
          <w:rFonts w:ascii="Book Antiqua" w:hAnsi="Book Antiqua"/>
          <w:b/>
          <w:bCs/>
          <w:i/>
          <w:iCs/>
          <w:color w:val="000000" w:themeColor="text1"/>
          <w:sz w:val="24"/>
          <w:szCs w:val="24"/>
          <w:lang w:val="en-GB"/>
        </w:rPr>
        <w:t>Patient</w:t>
      </w:r>
      <w:r w:rsidR="0023181E" w:rsidRPr="00AC50FA">
        <w:rPr>
          <w:rFonts w:ascii="Book Antiqua" w:hAnsi="Book Antiqua"/>
          <w:b/>
          <w:bCs/>
          <w:i/>
          <w:iCs/>
          <w:color w:val="000000" w:themeColor="text1"/>
          <w:sz w:val="24"/>
          <w:szCs w:val="24"/>
          <w:lang w:val="en-GB"/>
        </w:rPr>
        <w:t xml:space="preserve"> characteristics</w:t>
      </w:r>
    </w:p>
    <w:p w14:paraId="7A164CE9" w14:textId="789BB87D" w:rsidR="00A33B0A" w:rsidRPr="00AC50FA" w:rsidRDefault="005826C7"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Twenty-three patients were diagnosed with intrahepatic HCC recurrence after liver transplantation. </w:t>
      </w:r>
      <w:r w:rsidR="0023181E" w:rsidRPr="00AC50FA">
        <w:rPr>
          <w:rFonts w:ascii="Book Antiqua" w:hAnsi="Book Antiqua"/>
          <w:color w:val="000000" w:themeColor="text1"/>
          <w:sz w:val="24"/>
          <w:szCs w:val="24"/>
        </w:rPr>
        <w:t>Six</w:t>
      </w:r>
      <w:r w:rsidRPr="00AC50FA">
        <w:rPr>
          <w:rFonts w:ascii="Book Antiqua" w:hAnsi="Book Antiqua"/>
          <w:color w:val="000000" w:themeColor="text1"/>
          <w:sz w:val="24"/>
          <w:szCs w:val="24"/>
        </w:rPr>
        <w:t xml:space="preserve"> of them </w:t>
      </w:r>
      <w:r w:rsidR="0023181E" w:rsidRPr="00AC50FA">
        <w:rPr>
          <w:rFonts w:ascii="Book Antiqua" w:hAnsi="Book Antiqua"/>
          <w:color w:val="000000" w:themeColor="text1"/>
          <w:sz w:val="24"/>
          <w:szCs w:val="24"/>
        </w:rPr>
        <w:t xml:space="preserve">received SBRT </w:t>
      </w:r>
      <w:r w:rsidR="009E5859" w:rsidRPr="00AC50FA">
        <w:rPr>
          <w:rFonts w:ascii="Book Antiqua" w:hAnsi="Book Antiqua"/>
          <w:color w:val="000000" w:themeColor="text1"/>
          <w:sz w:val="24"/>
          <w:szCs w:val="24"/>
        </w:rPr>
        <w:t>(Table 1)</w:t>
      </w:r>
      <w:r w:rsidR="0023181E" w:rsidRPr="00AC50FA">
        <w:rPr>
          <w:rFonts w:ascii="Book Antiqua" w:hAnsi="Book Antiqua"/>
          <w:color w:val="000000" w:themeColor="text1"/>
          <w:sz w:val="24"/>
          <w:szCs w:val="24"/>
        </w:rPr>
        <w:t>.</w:t>
      </w:r>
      <w:r w:rsidR="008D75C1" w:rsidRPr="00AC50FA">
        <w:rPr>
          <w:rFonts w:ascii="Book Antiqua" w:hAnsi="Book Antiqua"/>
          <w:color w:val="000000" w:themeColor="text1"/>
          <w:sz w:val="24"/>
          <w:szCs w:val="24"/>
        </w:rPr>
        <w:t xml:space="preserve"> Four (67%) of them were transplanted with deceased whole graft while 2 (33%) received a right lobe graft from a living donor. In 4 patients, the HCC before transplant were within the University of California San Francisco</w:t>
      </w:r>
      <w:r w:rsidR="002010A1" w:rsidRPr="00AC50FA">
        <w:rPr>
          <w:rFonts w:ascii="Book Antiqua" w:hAnsi="Book Antiqua"/>
          <w:color w:val="000000" w:themeColor="text1"/>
          <w:sz w:val="24"/>
          <w:szCs w:val="24"/>
        </w:rPr>
        <w:t xml:space="preserve"> </w:t>
      </w:r>
      <w:proofErr w:type="gramStart"/>
      <w:r w:rsidR="008D75C1" w:rsidRPr="00AC50FA">
        <w:rPr>
          <w:rFonts w:ascii="Book Antiqua" w:hAnsi="Book Antiqua"/>
          <w:color w:val="000000" w:themeColor="text1"/>
          <w:sz w:val="24"/>
          <w:szCs w:val="24"/>
        </w:rPr>
        <w:t>criteria</w:t>
      </w:r>
      <w:r w:rsidR="009860B9" w:rsidRPr="00AC50FA">
        <w:rPr>
          <w:rFonts w:ascii="Book Antiqua" w:hAnsi="Book Antiqua"/>
          <w:noProof/>
          <w:color w:val="000000" w:themeColor="text1"/>
          <w:sz w:val="24"/>
          <w:szCs w:val="24"/>
          <w:vertAlign w:val="superscript"/>
        </w:rPr>
        <w:t>[</w:t>
      </w:r>
      <w:proofErr w:type="gramEnd"/>
      <w:r w:rsidR="009860B9" w:rsidRPr="00AC50FA">
        <w:rPr>
          <w:rFonts w:ascii="Book Antiqua" w:hAnsi="Book Antiqua"/>
          <w:noProof/>
          <w:color w:val="000000" w:themeColor="text1"/>
          <w:sz w:val="24"/>
          <w:szCs w:val="24"/>
          <w:vertAlign w:val="superscript"/>
        </w:rPr>
        <w:t>16]</w:t>
      </w:r>
      <w:r w:rsidR="008D75C1" w:rsidRPr="00AC50FA">
        <w:rPr>
          <w:rFonts w:ascii="Book Antiqua" w:hAnsi="Book Antiqua"/>
          <w:color w:val="000000" w:themeColor="text1"/>
          <w:sz w:val="24"/>
          <w:szCs w:val="24"/>
        </w:rPr>
        <w:t xml:space="preserve">. </w:t>
      </w:r>
      <w:r w:rsidR="0023181E" w:rsidRPr="00AC50FA">
        <w:rPr>
          <w:rFonts w:ascii="Book Antiqua" w:hAnsi="Book Antiqua"/>
          <w:color w:val="000000" w:themeColor="text1"/>
          <w:sz w:val="24"/>
          <w:szCs w:val="24"/>
        </w:rPr>
        <w:t>A</w:t>
      </w:r>
      <w:r w:rsidR="00A10217" w:rsidRPr="00AC50FA">
        <w:rPr>
          <w:rFonts w:ascii="Book Antiqua" w:hAnsi="Book Antiqua"/>
          <w:color w:val="000000" w:themeColor="text1"/>
          <w:sz w:val="24"/>
          <w:szCs w:val="24"/>
        </w:rPr>
        <w:t xml:space="preserve"> total of </w:t>
      </w:r>
      <w:r w:rsidR="00D83737" w:rsidRPr="00AC50FA">
        <w:rPr>
          <w:rFonts w:ascii="Book Antiqua" w:hAnsi="Book Antiqua"/>
          <w:color w:val="000000" w:themeColor="text1"/>
          <w:sz w:val="24"/>
          <w:szCs w:val="24"/>
        </w:rPr>
        <w:t>9 courses of radiotherapy</w:t>
      </w:r>
      <w:r w:rsidR="0023181E" w:rsidRPr="00AC50FA">
        <w:rPr>
          <w:rFonts w:ascii="Book Antiqua" w:hAnsi="Book Antiqua"/>
          <w:color w:val="000000" w:themeColor="text1"/>
          <w:sz w:val="24"/>
          <w:szCs w:val="24"/>
        </w:rPr>
        <w:t xml:space="preserve"> were</w:t>
      </w:r>
      <w:r w:rsidR="00A10217" w:rsidRPr="00AC50FA">
        <w:rPr>
          <w:rFonts w:ascii="Book Antiqua" w:hAnsi="Book Antiqua"/>
          <w:color w:val="000000" w:themeColor="text1"/>
          <w:sz w:val="24"/>
          <w:szCs w:val="24"/>
        </w:rPr>
        <w:t xml:space="preserve"> </w:t>
      </w:r>
      <w:r w:rsidR="0005518A" w:rsidRPr="00AC50FA">
        <w:rPr>
          <w:rFonts w:ascii="Book Antiqua" w:hAnsi="Book Antiqua"/>
          <w:color w:val="000000" w:themeColor="text1"/>
          <w:sz w:val="24"/>
          <w:szCs w:val="24"/>
        </w:rPr>
        <w:t xml:space="preserve">given for </w:t>
      </w:r>
      <w:r w:rsidR="0005518A" w:rsidRPr="00AC50FA">
        <w:rPr>
          <w:rFonts w:ascii="Book Antiqua" w:hAnsi="Book Antiqua"/>
          <w:color w:val="000000" w:themeColor="text1"/>
          <w:sz w:val="24"/>
          <w:szCs w:val="24"/>
        </w:rPr>
        <w:lastRenderedPageBreak/>
        <w:t>13 tumours. Two</w:t>
      </w:r>
      <w:r w:rsidR="00A10217" w:rsidRPr="00AC50FA">
        <w:rPr>
          <w:rFonts w:ascii="Book Antiqua" w:hAnsi="Book Antiqua"/>
          <w:color w:val="000000" w:themeColor="text1"/>
          <w:sz w:val="24"/>
          <w:szCs w:val="24"/>
        </w:rPr>
        <w:t xml:space="preserve"> patients </w:t>
      </w:r>
      <w:r w:rsidR="0023181E" w:rsidRPr="00AC50FA">
        <w:rPr>
          <w:rFonts w:ascii="Book Antiqua" w:hAnsi="Book Antiqua"/>
          <w:color w:val="000000" w:themeColor="text1"/>
          <w:sz w:val="24"/>
          <w:szCs w:val="24"/>
        </w:rPr>
        <w:t>were irradiated</w:t>
      </w:r>
      <w:r w:rsidR="00A10217" w:rsidRPr="00AC50FA">
        <w:rPr>
          <w:rFonts w:ascii="Book Antiqua" w:hAnsi="Book Antiqua"/>
          <w:color w:val="000000" w:themeColor="text1"/>
          <w:sz w:val="24"/>
          <w:szCs w:val="24"/>
        </w:rPr>
        <w:t xml:space="preserve"> </w:t>
      </w:r>
      <w:r w:rsidR="00631450" w:rsidRPr="00AC50FA">
        <w:rPr>
          <w:rFonts w:ascii="Book Antiqua" w:hAnsi="Book Antiqua"/>
          <w:color w:val="000000" w:themeColor="text1"/>
          <w:sz w:val="24"/>
          <w:szCs w:val="24"/>
        </w:rPr>
        <w:t xml:space="preserve">more than once </w:t>
      </w:r>
      <w:r w:rsidR="00A10217" w:rsidRPr="00AC50FA">
        <w:rPr>
          <w:rFonts w:ascii="Book Antiqua" w:hAnsi="Book Antiqua"/>
          <w:color w:val="000000" w:themeColor="text1"/>
          <w:sz w:val="24"/>
          <w:szCs w:val="24"/>
        </w:rPr>
        <w:t>for metachronous recurrence</w:t>
      </w:r>
      <w:r w:rsidR="009E5859" w:rsidRPr="00AC50FA">
        <w:rPr>
          <w:rFonts w:ascii="Book Antiqua" w:hAnsi="Book Antiqua"/>
          <w:color w:val="000000" w:themeColor="text1"/>
          <w:sz w:val="24"/>
          <w:szCs w:val="24"/>
        </w:rPr>
        <w:t xml:space="preserve"> (No. 1 and 2)</w:t>
      </w:r>
      <w:r w:rsidR="00A10217" w:rsidRPr="00AC50FA">
        <w:rPr>
          <w:rFonts w:ascii="Book Antiqua" w:hAnsi="Book Antiqua"/>
          <w:color w:val="000000" w:themeColor="text1"/>
          <w:sz w:val="24"/>
          <w:szCs w:val="24"/>
        </w:rPr>
        <w:t xml:space="preserve">. </w:t>
      </w:r>
      <w:r w:rsidR="00755867" w:rsidRPr="00AC50FA">
        <w:rPr>
          <w:rFonts w:ascii="Book Antiqua" w:hAnsi="Book Antiqua"/>
          <w:color w:val="000000" w:themeColor="text1"/>
          <w:sz w:val="24"/>
          <w:szCs w:val="24"/>
        </w:rPr>
        <w:t xml:space="preserve">The median age at </w:t>
      </w:r>
      <w:r w:rsidR="00A10217" w:rsidRPr="00AC50FA">
        <w:rPr>
          <w:rFonts w:ascii="Book Antiqua" w:hAnsi="Book Antiqua"/>
          <w:color w:val="000000" w:themeColor="text1"/>
          <w:sz w:val="24"/>
          <w:szCs w:val="24"/>
        </w:rPr>
        <w:t xml:space="preserve">the time of </w:t>
      </w:r>
      <w:r w:rsidR="00755867" w:rsidRPr="00AC50FA">
        <w:rPr>
          <w:rFonts w:ascii="Book Antiqua" w:hAnsi="Book Antiqua"/>
          <w:color w:val="000000" w:themeColor="text1"/>
          <w:sz w:val="24"/>
          <w:szCs w:val="24"/>
        </w:rPr>
        <w:t xml:space="preserve">SBRT was </w:t>
      </w:r>
      <w:r w:rsidR="005327F4" w:rsidRPr="00AC50FA">
        <w:rPr>
          <w:rFonts w:ascii="Book Antiqua" w:hAnsi="Book Antiqua"/>
          <w:color w:val="000000" w:themeColor="text1"/>
          <w:sz w:val="24"/>
          <w:szCs w:val="24"/>
        </w:rPr>
        <w:t>59 (range 31-67) years</w:t>
      </w:r>
      <w:r w:rsidR="00277FDE" w:rsidRPr="00AC50FA">
        <w:rPr>
          <w:rFonts w:ascii="Book Antiqua" w:hAnsi="Book Antiqua"/>
          <w:color w:val="000000" w:themeColor="text1"/>
          <w:sz w:val="24"/>
          <w:szCs w:val="24"/>
        </w:rPr>
        <w:t xml:space="preserve"> (Table 2)</w:t>
      </w:r>
      <w:r w:rsidR="005327F4" w:rsidRPr="00AC50FA">
        <w:rPr>
          <w:rFonts w:ascii="Book Antiqua" w:hAnsi="Book Antiqua"/>
          <w:color w:val="000000" w:themeColor="text1"/>
          <w:sz w:val="24"/>
          <w:szCs w:val="24"/>
        </w:rPr>
        <w:t>.</w:t>
      </w:r>
      <w:r w:rsidR="00545036">
        <w:rPr>
          <w:rFonts w:ascii="Book Antiqua" w:hAnsi="Book Antiqua"/>
          <w:color w:val="000000" w:themeColor="text1"/>
          <w:sz w:val="24"/>
          <w:szCs w:val="24"/>
        </w:rPr>
        <w:t xml:space="preserve"> </w:t>
      </w:r>
      <w:r w:rsidR="00277FDE" w:rsidRPr="00AC50FA">
        <w:rPr>
          <w:rFonts w:ascii="Book Antiqua" w:hAnsi="Book Antiqua"/>
          <w:color w:val="000000" w:themeColor="text1"/>
          <w:sz w:val="24"/>
          <w:szCs w:val="24"/>
        </w:rPr>
        <w:t xml:space="preserve">All patients had an </w:t>
      </w:r>
      <w:r w:rsidR="00B41683" w:rsidRPr="00AC50FA">
        <w:rPr>
          <w:rFonts w:ascii="Book Antiqua" w:hAnsi="Book Antiqua"/>
          <w:color w:val="000000" w:themeColor="text1"/>
          <w:sz w:val="24"/>
          <w:szCs w:val="24"/>
        </w:rPr>
        <w:t xml:space="preserve">Eastern Cooperative Oncology Group </w:t>
      </w:r>
      <w:r w:rsidR="00277FDE" w:rsidRPr="00AC50FA">
        <w:rPr>
          <w:rFonts w:ascii="Book Antiqua" w:hAnsi="Book Antiqua"/>
          <w:color w:val="000000" w:themeColor="text1"/>
          <w:sz w:val="24"/>
          <w:szCs w:val="24"/>
        </w:rPr>
        <w:t xml:space="preserve">performance status </w:t>
      </w:r>
      <w:r w:rsidR="002010A1" w:rsidRPr="00AC50FA">
        <w:rPr>
          <w:rFonts w:ascii="Book Antiqua" w:hAnsi="Book Antiqua"/>
          <w:color w:val="000000" w:themeColor="text1"/>
          <w:sz w:val="24"/>
          <w:szCs w:val="24"/>
        </w:rPr>
        <w:t xml:space="preserve">≤ </w:t>
      </w:r>
      <w:r w:rsidR="00277FDE" w:rsidRPr="00AC50FA">
        <w:rPr>
          <w:rFonts w:ascii="Book Antiqua" w:hAnsi="Book Antiqua"/>
          <w:color w:val="000000" w:themeColor="text1"/>
          <w:sz w:val="24"/>
          <w:szCs w:val="24"/>
        </w:rPr>
        <w:t xml:space="preserve">1. The median time to recurrence of the index tumour was </w:t>
      </w:r>
      <w:r w:rsidR="0023181E" w:rsidRPr="00AC50FA">
        <w:rPr>
          <w:rFonts w:ascii="Book Antiqua" w:hAnsi="Book Antiqua"/>
          <w:color w:val="000000" w:themeColor="text1"/>
          <w:sz w:val="24"/>
          <w:szCs w:val="24"/>
        </w:rPr>
        <w:t xml:space="preserve">66.5 (range 1.2-86.7) mo. All patients had normal liver function with no evidence of graft cirrhosis. </w:t>
      </w:r>
      <w:r w:rsidR="00544648" w:rsidRPr="00AC50FA">
        <w:rPr>
          <w:rFonts w:ascii="Book Antiqua" w:hAnsi="Book Antiqua"/>
          <w:color w:val="000000" w:themeColor="text1"/>
          <w:sz w:val="24"/>
          <w:szCs w:val="24"/>
        </w:rPr>
        <w:t xml:space="preserve">One patient was </w:t>
      </w:r>
      <w:proofErr w:type="spellStart"/>
      <w:r w:rsidR="00544648" w:rsidRPr="00AC50FA">
        <w:rPr>
          <w:rFonts w:ascii="Book Antiqua" w:hAnsi="Book Antiqua"/>
          <w:color w:val="000000" w:themeColor="text1"/>
          <w:sz w:val="24"/>
          <w:szCs w:val="24"/>
        </w:rPr>
        <w:t>warfarinized</w:t>
      </w:r>
      <w:proofErr w:type="spellEnd"/>
      <w:r w:rsidR="00544648" w:rsidRPr="00AC50FA">
        <w:rPr>
          <w:rFonts w:ascii="Book Antiqua" w:hAnsi="Book Antiqua"/>
          <w:color w:val="000000" w:themeColor="text1"/>
          <w:sz w:val="24"/>
          <w:szCs w:val="24"/>
        </w:rPr>
        <w:t xml:space="preserve"> for </w:t>
      </w:r>
      <w:proofErr w:type="spellStart"/>
      <w:r w:rsidR="00544648" w:rsidRPr="00AC50FA">
        <w:rPr>
          <w:rFonts w:ascii="Book Antiqua" w:hAnsi="Book Antiqua"/>
          <w:color w:val="000000" w:themeColor="text1"/>
          <w:sz w:val="24"/>
          <w:szCs w:val="24"/>
        </w:rPr>
        <w:t>tumour</w:t>
      </w:r>
      <w:proofErr w:type="spellEnd"/>
      <w:r w:rsidR="00544648" w:rsidRPr="00AC50FA">
        <w:rPr>
          <w:rFonts w:ascii="Book Antiqua" w:hAnsi="Book Antiqua"/>
          <w:color w:val="000000" w:themeColor="text1"/>
          <w:sz w:val="24"/>
          <w:szCs w:val="24"/>
        </w:rPr>
        <w:t xml:space="preserve"> thrombus in the inferior vena cava (IVC) and his INR was 1.5. The INR of the remaining patients were </w:t>
      </w:r>
      <w:r w:rsidR="002010A1" w:rsidRPr="00AC50FA">
        <w:rPr>
          <w:rFonts w:ascii="Book Antiqua" w:hAnsi="Book Antiqua"/>
          <w:color w:val="000000" w:themeColor="text1"/>
          <w:sz w:val="24"/>
          <w:szCs w:val="24"/>
        </w:rPr>
        <w:t xml:space="preserve">≤ </w:t>
      </w:r>
      <w:r w:rsidR="00544648" w:rsidRPr="00AC50FA">
        <w:rPr>
          <w:rFonts w:ascii="Book Antiqua" w:hAnsi="Book Antiqua"/>
          <w:color w:val="000000" w:themeColor="text1"/>
          <w:sz w:val="24"/>
          <w:szCs w:val="24"/>
        </w:rPr>
        <w:t xml:space="preserve">1.2. </w:t>
      </w:r>
      <w:r w:rsidR="006D4CA4" w:rsidRPr="00AC50FA">
        <w:rPr>
          <w:rFonts w:ascii="Book Antiqua" w:hAnsi="Book Antiqua"/>
          <w:color w:val="000000" w:themeColor="text1"/>
          <w:sz w:val="24"/>
          <w:szCs w:val="24"/>
        </w:rPr>
        <w:t xml:space="preserve">The level of serum bilirubin and albumin were all within normal ranges. </w:t>
      </w:r>
    </w:p>
    <w:p w14:paraId="2D78E728" w14:textId="77777777" w:rsidR="003034FB" w:rsidRPr="00AC50FA" w:rsidRDefault="003034FB" w:rsidP="00AC50FA">
      <w:pPr>
        <w:snapToGrid w:val="0"/>
        <w:spacing w:after="0" w:line="360" w:lineRule="auto"/>
        <w:jc w:val="both"/>
        <w:rPr>
          <w:rFonts w:ascii="Book Antiqua" w:hAnsi="Book Antiqua"/>
          <w:color w:val="000000" w:themeColor="text1"/>
          <w:sz w:val="24"/>
          <w:szCs w:val="24"/>
        </w:rPr>
      </w:pPr>
    </w:p>
    <w:p w14:paraId="4F2C66C4" w14:textId="10C78F88" w:rsidR="00544648" w:rsidRPr="00AC50FA" w:rsidRDefault="00544648" w:rsidP="00AC50FA">
      <w:pPr>
        <w:snapToGrid w:val="0"/>
        <w:spacing w:after="0" w:line="360" w:lineRule="auto"/>
        <w:jc w:val="both"/>
        <w:rPr>
          <w:rFonts w:ascii="Book Antiqua" w:hAnsi="Book Antiqua"/>
          <w:b/>
          <w:bCs/>
          <w:i/>
          <w:iCs/>
          <w:color w:val="000000" w:themeColor="text1"/>
          <w:sz w:val="24"/>
          <w:szCs w:val="24"/>
          <w:lang w:val="en-GB"/>
        </w:rPr>
      </w:pPr>
      <w:r w:rsidRPr="00AC50FA">
        <w:rPr>
          <w:rFonts w:ascii="Book Antiqua" w:hAnsi="Book Antiqua"/>
          <w:b/>
          <w:bCs/>
          <w:i/>
          <w:iCs/>
          <w:color w:val="000000" w:themeColor="text1"/>
          <w:sz w:val="24"/>
          <w:szCs w:val="24"/>
          <w:lang w:val="en-GB"/>
        </w:rPr>
        <w:t>Tumour and treatment characteristics</w:t>
      </w:r>
    </w:p>
    <w:p w14:paraId="3C707E99" w14:textId="0FBC8C73" w:rsidR="00755867" w:rsidRPr="00AC50FA" w:rsidRDefault="00740FCE"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Four (44%) of the index lesions were the first</w:t>
      </w:r>
      <w:r w:rsidR="00DC0CDC" w:rsidRPr="00AC50FA">
        <w:rPr>
          <w:rFonts w:ascii="Book Antiqua" w:hAnsi="Book Antiqua"/>
          <w:color w:val="000000" w:themeColor="text1"/>
          <w:sz w:val="24"/>
          <w:szCs w:val="24"/>
          <w:lang w:val="en-GB"/>
        </w:rPr>
        <w:t>-</w:t>
      </w:r>
      <w:r w:rsidRPr="00AC50FA">
        <w:rPr>
          <w:rFonts w:ascii="Book Antiqua" w:hAnsi="Book Antiqua"/>
          <w:color w:val="000000" w:themeColor="text1"/>
          <w:sz w:val="24"/>
          <w:szCs w:val="24"/>
          <w:lang w:val="en-GB"/>
        </w:rPr>
        <w:t xml:space="preserve">time recurrence after liver transplantation. </w:t>
      </w:r>
      <w:r w:rsidR="00DC0CDC" w:rsidRPr="00AC50FA">
        <w:rPr>
          <w:rFonts w:ascii="Book Antiqua" w:hAnsi="Book Antiqua"/>
          <w:color w:val="000000" w:themeColor="text1"/>
          <w:sz w:val="24"/>
          <w:szCs w:val="24"/>
          <w:lang w:val="en-GB"/>
        </w:rPr>
        <w:t>Although the selection criteria were less than or equal to 5 tumours, m</w:t>
      </w:r>
      <w:r w:rsidR="00C87CDA" w:rsidRPr="00AC50FA">
        <w:rPr>
          <w:rFonts w:ascii="Book Antiqua" w:hAnsi="Book Antiqua"/>
          <w:color w:val="000000" w:themeColor="text1"/>
          <w:sz w:val="24"/>
          <w:szCs w:val="24"/>
          <w:lang w:val="en-GB"/>
        </w:rPr>
        <w:t xml:space="preserve">ost patients </w:t>
      </w:r>
      <w:r w:rsidR="00DC0CDC" w:rsidRPr="00AC50FA">
        <w:rPr>
          <w:rFonts w:ascii="Book Antiqua" w:hAnsi="Book Antiqua"/>
          <w:color w:val="000000" w:themeColor="text1"/>
          <w:sz w:val="24"/>
          <w:szCs w:val="24"/>
          <w:lang w:val="en-GB"/>
        </w:rPr>
        <w:t xml:space="preserve">in our series </w:t>
      </w:r>
      <w:r w:rsidR="00C87CDA" w:rsidRPr="00AC50FA">
        <w:rPr>
          <w:rFonts w:ascii="Book Antiqua" w:hAnsi="Book Antiqua"/>
          <w:color w:val="000000" w:themeColor="text1"/>
          <w:sz w:val="24"/>
          <w:szCs w:val="24"/>
          <w:lang w:val="en-GB"/>
        </w:rPr>
        <w:t xml:space="preserve">had </w:t>
      </w:r>
      <w:r w:rsidR="001047C6" w:rsidRPr="00AC50FA">
        <w:rPr>
          <w:rFonts w:ascii="Book Antiqua" w:hAnsi="Book Antiqua"/>
          <w:color w:val="000000" w:themeColor="text1"/>
          <w:sz w:val="24"/>
          <w:szCs w:val="24"/>
          <w:lang w:val="en-GB"/>
        </w:rPr>
        <w:t xml:space="preserve">a </w:t>
      </w:r>
      <w:r w:rsidR="00DC0CDC" w:rsidRPr="00AC50FA">
        <w:rPr>
          <w:rFonts w:ascii="Book Antiqua" w:hAnsi="Book Antiqua"/>
          <w:color w:val="000000" w:themeColor="text1"/>
          <w:sz w:val="24"/>
          <w:szCs w:val="24"/>
          <w:lang w:val="en-GB"/>
        </w:rPr>
        <w:t>solitary recurrence</w:t>
      </w:r>
      <w:r w:rsidR="00C87CDA" w:rsidRPr="00AC50FA">
        <w:rPr>
          <w:rFonts w:ascii="Book Antiqua" w:hAnsi="Book Antiqua"/>
          <w:color w:val="000000" w:themeColor="text1"/>
          <w:sz w:val="24"/>
          <w:szCs w:val="24"/>
          <w:lang w:val="en-GB"/>
        </w:rPr>
        <w:t xml:space="preserve"> (range 1-2)</w:t>
      </w:r>
      <w:r w:rsidR="00DC0CDC" w:rsidRPr="00AC50FA">
        <w:rPr>
          <w:rFonts w:ascii="Book Antiqua" w:hAnsi="Book Antiqua"/>
          <w:color w:val="000000" w:themeColor="text1"/>
          <w:sz w:val="24"/>
          <w:szCs w:val="24"/>
          <w:lang w:val="en-GB"/>
        </w:rPr>
        <w:t xml:space="preserve">. </w:t>
      </w:r>
      <w:bookmarkStart w:id="6" w:name="_Hlk33814602"/>
      <w:r w:rsidR="00DC0CDC" w:rsidRPr="00AC50FA">
        <w:rPr>
          <w:rFonts w:ascii="Book Antiqua" w:hAnsi="Book Antiqua"/>
          <w:color w:val="000000" w:themeColor="text1"/>
          <w:sz w:val="24"/>
          <w:szCs w:val="24"/>
          <w:lang w:val="en-GB"/>
        </w:rPr>
        <w:t>The clinician could have selected more favourable tumours as we had limited experience for liver graft irradiation.</w:t>
      </w:r>
      <w:bookmarkEnd w:id="6"/>
      <w:r w:rsidR="00DC0CDC" w:rsidRPr="00AC50FA">
        <w:rPr>
          <w:rFonts w:ascii="Book Antiqua" w:hAnsi="Book Antiqua"/>
          <w:color w:val="000000" w:themeColor="text1"/>
          <w:sz w:val="24"/>
          <w:szCs w:val="24"/>
          <w:lang w:val="en-GB"/>
        </w:rPr>
        <w:t xml:space="preserve"> </w:t>
      </w:r>
      <w:r w:rsidR="0005518A" w:rsidRPr="00AC50FA">
        <w:rPr>
          <w:rFonts w:ascii="Book Antiqua" w:hAnsi="Book Antiqua"/>
          <w:color w:val="000000" w:themeColor="text1"/>
          <w:sz w:val="24"/>
          <w:szCs w:val="24"/>
          <w:lang w:val="en-GB"/>
        </w:rPr>
        <w:t>The median tumour size was 2.3</w:t>
      </w:r>
      <w:r w:rsidR="002010A1" w:rsidRPr="00AC50FA">
        <w:rPr>
          <w:rFonts w:ascii="Book Antiqua" w:hAnsi="Book Antiqua"/>
          <w:color w:val="000000" w:themeColor="text1"/>
          <w:sz w:val="24"/>
          <w:szCs w:val="24"/>
          <w:lang w:val="en-GB"/>
        </w:rPr>
        <w:t xml:space="preserve"> </w:t>
      </w:r>
      <w:r w:rsidR="00C87CDA" w:rsidRPr="00AC50FA">
        <w:rPr>
          <w:rFonts w:ascii="Book Antiqua" w:hAnsi="Book Antiqua"/>
          <w:color w:val="000000" w:themeColor="text1"/>
          <w:sz w:val="24"/>
          <w:szCs w:val="24"/>
          <w:lang w:val="en-GB"/>
        </w:rPr>
        <w:t xml:space="preserve">cm (range </w:t>
      </w:r>
      <w:r w:rsidR="0005518A" w:rsidRPr="00AC50FA">
        <w:rPr>
          <w:rFonts w:ascii="Book Antiqua" w:hAnsi="Book Antiqua"/>
          <w:color w:val="000000" w:themeColor="text1"/>
          <w:sz w:val="24"/>
          <w:szCs w:val="24"/>
          <w:lang w:val="en-GB"/>
        </w:rPr>
        <w:t>0.7</w:t>
      </w:r>
      <w:r w:rsidR="00C87CDA" w:rsidRPr="00AC50FA">
        <w:rPr>
          <w:rFonts w:ascii="Book Antiqua" w:hAnsi="Book Antiqua"/>
          <w:color w:val="000000" w:themeColor="text1"/>
          <w:sz w:val="24"/>
          <w:szCs w:val="24"/>
          <w:lang w:val="en-GB"/>
        </w:rPr>
        <w:t>-3.</w:t>
      </w:r>
      <w:r w:rsidR="00CA1C94" w:rsidRPr="00AC50FA">
        <w:rPr>
          <w:rFonts w:ascii="Book Antiqua" w:hAnsi="Book Antiqua"/>
          <w:color w:val="000000" w:themeColor="text1"/>
          <w:sz w:val="24"/>
          <w:szCs w:val="24"/>
          <w:lang w:val="en-GB"/>
        </w:rPr>
        <w:t>6</w:t>
      </w:r>
      <w:r w:rsidR="002010A1" w:rsidRPr="00AC50FA">
        <w:rPr>
          <w:rFonts w:ascii="Book Antiqua" w:hAnsi="Book Antiqua"/>
          <w:color w:val="000000" w:themeColor="text1"/>
          <w:sz w:val="24"/>
          <w:szCs w:val="24"/>
          <w:lang w:val="en-GB"/>
        </w:rPr>
        <w:t xml:space="preserve"> </w:t>
      </w:r>
      <w:r w:rsidR="00C87CDA" w:rsidRPr="00AC50FA">
        <w:rPr>
          <w:rFonts w:ascii="Book Antiqua" w:hAnsi="Book Antiqua"/>
          <w:color w:val="000000" w:themeColor="text1"/>
          <w:sz w:val="24"/>
          <w:szCs w:val="24"/>
          <w:lang w:val="en-GB"/>
        </w:rPr>
        <w:t xml:space="preserve">cm). </w:t>
      </w:r>
      <w:r w:rsidR="00D313A9" w:rsidRPr="00AC50FA">
        <w:rPr>
          <w:rFonts w:ascii="Book Antiqua" w:hAnsi="Book Antiqua"/>
          <w:color w:val="000000" w:themeColor="text1"/>
          <w:sz w:val="24"/>
          <w:szCs w:val="24"/>
          <w:lang w:val="en-GB"/>
        </w:rPr>
        <w:t>One (11%) patient has synchronous pulmonary metastasis managed with concurrent SBRT to the lung. T</w:t>
      </w:r>
      <w:r w:rsidR="00EE1B86" w:rsidRPr="00AC50FA">
        <w:rPr>
          <w:rFonts w:ascii="Book Antiqua" w:hAnsi="Book Antiqua"/>
          <w:color w:val="000000" w:themeColor="text1"/>
          <w:sz w:val="24"/>
          <w:szCs w:val="24"/>
          <w:lang w:val="en-GB"/>
        </w:rPr>
        <w:t xml:space="preserve">wo (22%) patients had IVC tumour </w:t>
      </w:r>
      <w:r w:rsidR="00C87CDA" w:rsidRPr="00AC50FA">
        <w:rPr>
          <w:rFonts w:ascii="Book Antiqua" w:hAnsi="Book Antiqua"/>
          <w:color w:val="000000" w:themeColor="text1"/>
          <w:sz w:val="24"/>
          <w:szCs w:val="24"/>
          <w:lang w:val="en-GB"/>
        </w:rPr>
        <w:t>thrombus.</w:t>
      </w:r>
      <w:r w:rsidR="0004322D" w:rsidRPr="00AC50FA">
        <w:rPr>
          <w:rFonts w:ascii="Book Antiqua" w:hAnsi="Book Antiqua"/>
          <w:color w:val="000000" w:themeColor="text1"/>
          <w:sz w:val="24"/>
          <w:szCs w:val="24"/>
          <w:lang w:val="en-GB"/>
        </w:rPr>
        <w:t xml:space="preserve"> </w:t>
      </w:r>
      <w:r w:rsidR="00CA1C94" w:rsidRPr="00AC50FA">
        <w:rPr>
          <w:rFonts w:ascii="Book Antiqua" w:hAnsi="Book Antiqua"/>
          <w:color w:val="000000" w:themeColor="text1"/>
          <w:sz w:val="24"/>
          <w:szCs w:val="24"/>
          <w:lang w:val="en-GB"/>
        </w:rPr>
        <w:t>There was no portal venous invasion in this series</w:t>
      </w:r>
      <w:r w:rsidR="0004322D" w:rsidRPr="00AC50FA">
        <w:rPr>
          <w:rFonts w:ascii="Book Antiqua" w:hAnsi="Book Antiqua"/>
          <w:color w:val="000000" w:themeColor="text1"/>
          <w:sz w:val="24"/>
          <w:szCs w:val="24"/>
          <w:lang w:val="en-GB"/>
        </w:rPr>
        <w:t xml:space="preserve">. </w:t>
      </w:r>
      <w:r w:rsidR="00C87CDA" w:rsidRPr="00AC50FA">
        <w:rPr>
          <w:rFonts w:ascii="Book Antiqua" w:hAnsi="Book Antiqua"/>
          <w:color w:val="000000" w:themeColor="text1"/>
          <w:sz w:val="24"/>
          <w:szCs w:val="24"/>
          <w:lang w:val="en-GB"/>
        </w:rPr>
        <w:t xml:space="preserve">The serum level of </w:t>
      </w:r>
      <w:r w:rsidR="002010A1" w:rsidRPr="00AC50FA">
        <w:rPr>
          <w:rFonts w:ascii="Book Antiqua" w:hAnsi="Book Antiqua"/>
          <w:color w:val="000000" w:themeColor="text1"/>
          <w:sz w:val="24"/>
          <w:szCs w:val="24"/>
          <w:lang w:val="en-GB"/>
        </w:rPr>
        <w:t xml:space="preserve">alpha-fetoprotein </w:t>
      </w:r>
      <w:r w:rsidR="00C87CDA" w:rsidRPr="00AC50FA">
        <w:rPr>
          <w:rFonts w:ascii="Book Antiqua" w:hAnsi="Book Antiqua"/>
          <w:color w:val="000000" w:themeColor="text1"/>
          <w:sz w:val="24"/>
          <w:szCs w:val="24"/>
          <w:lang w:val="en-GB"/>
        </w:rPr>
        <w:t>ranged from 2 to 1354 ng/</w:t>
      </w:r>
      <w:proofErr w:type="spellStart"/>
      <w:r w:rsidR="00C87CDA" w:rsidRPr="00AC50FA">
        <w:rPr>
          <w:rFonts w:ascii="Book Antiqua" w:hAnsi="Book Antiqua"/>
          <w:color w:val="000000" w:themeColor="text1"/>
          <w:sz w:val="24"/>
          <w:szCs w:val="24"/>
          <w:lang w:val="en-GB"/>
        </w:rPr>
        <w:t>m</w:t>
      </w:r>
      <w:r w:rsidR="00AC50FA" w:rsidRPr="00AC50FA">
        <w:rPr>
          <w:rFonts w:ascii="Book Antiqua" w:hAnsi="Book Antiqua"/>
          <w:color w:val="000000" w:themeColor="text1"/>
          <w:sz w:val="24"/>
          <w:szCs w:val="24"/>
          <w:lang w:val="en-GB" w:eastAsia="zh-CN"/>
        </w:rPr>
        <w:t>L</w:t>
      </w:r>
      <w:r w:rsidR="00C87CDA" w:rsidRPr="00AC50FA">
        <w:rPr>
          <w:rFonts w:ascii="Book Antiqua" w:hAnsi="Book Antiqua"/>
          <w:color w:val="000000" w:themeColor="text1"/>
          <w:sz w:val="24"/>
          <w:szCs w:val="24"/>
          <w:lang w:val="en-GB"/>
        </w:rPr>
        <w:t>.</w:t>
      </w:r>
      <w:proofErr w:type="spellEnd"/>
      <w:r w:rsidR="00C87CDA" w:rsidRPr="00AC50FA">
        <w:rPr>
          <w:rFonts w:ascii="Book Antiqua" w:hAnsi="Book Antiqua"/>
          <w:color w:val="000000" w:themeColor="text1"/>
          <w:sz w:val="24"/>
          <w:szCs w:val="24"/>
          <w:lang w:val="en-GB"/>
        </w:rPr>
        <w:t xml:space="preserve"> </w:t>
      </w:r>
      <w:r w:rsidR="00CA1C94" w:rsidRPr="00AC50FA">
        <w:rPr>
          <w:rFonts w:ascii="Book Antiqua" w:hAnsi="Book Antiqua"/>
          <w:color w:val="000000" w:themeColor="text1"/>
          <w:sz w:val="24"/>
          <w:szCs w:val="24"/>
          <w:lang w:val="en-GB"/>
        </w:rPr>
        <w:t xml:space="preserve">The median treatment dose to tumour was 45 (range 37.5-50) </w:t>
      </w:r>
      <w:proofErr w:type="spellStart"/>
      <w:r w:rsidR="00CA1C94" w:rsidRPr="00AC50FA">
        <w:rPr>
          <w:rFonts w:ascii="Book Antiqua" w:hAnsi="Book Antiqua"/>
          <w:color w:val="000000" w:themeColor="text1"/>
          <w:sz w:val="24"/>
          <w:szCs w:val="24"/>
          <w:lang w:val="en-GB"/>
        </w:rPr>
        <w:t>Gy</w:t>
      </w:r>
      <w:proofErr w:type="spellEnd"/>
      <w:r w:rsidR="00CA1C94" w:rsidRPr="00AC50FA">
        <w:rPr>
          <w:rFonts w:ascii="Book Antiqua" w:hAnsi="Book Antiqua"/>
          <w:color w:val="000000" w:themeColor="text1"/>
          <w:sz w:val="24"/>
          <w:szCs w:val="24"/>
          <w:lang w:val="en-GB"/>
        </w:rPr>
        <w:t xml:space="preserve">. Irradiation was given </w:t>
      </w:r>
      <w:r w:rsidR="00860FA5" w:rsidRPr="00AC50FA">
        <w:rPr>
          <w:rFonts w:ascii="Book Antiqua" w:hAnsi="Book Antiqua"/>
          <w:color w:val="000000" w:themeColor="text1"/>
          <w:sz w:val="24"/>
          <w:szCs w:val="24"/>
          <w:lang w:val="en-GB"/>
        </w:rPr>
        <w:t>over</w:t>
      </w:r>
      <w:r w:rsidR="00CA1C94" w:rsidRPr="00AC50FA">
        <w:rPr>
          <w:rFonts w:ascii="Book Antiqua" w:hAnsi="Book Antiqua"/>
          <w:color w:val="000000" w:themeColor="text1"/>
          <w:sz w:val="24"/>
          <w:szCs w:val="24"/>
          <w:lang w:val="en-GB"/>
        </w:rPr>
        <w:t xml:space="preserve"> </w:t>
      </w:r>
      <w:r w:rsidR="00860FA5" w:rsidRPr="00AC50FA">
        <w:rPr>
          <w:rFonts w:ascii="Book Antiqua" w:hAnsi="Book Antiqua"/>
          <w:color w:val="000000" w:themeColor="text1"/>
          <w:sz w:val="24"/>
          <w:szCs w:val="24"/>
          <w:lang w:val="en-GB"/>
        </w:rPr>
        <w:t xml:space="preserve">5-6 fractions of a median 8 (range 7.5-10) </w:t>
      </w:r>
      <w:proofErr w:type="spellStart"/>
      <w:r w:rsidR="00860FA5" w:rsidRPr="00AC50FA">
        <w:rPr>
          <w:rFonts w:ascii="Book Antiqua" w:hAnsi="Book Antiqua"/>
          <w:color w:val="000000" w:themeColor="text1"/>
          <w:sz w:val="24"/>
          <w:szCs w:val="24"/>
          <w:lang w:val="en-GB"/>
        </w:rPr>
        <w:t>Gy</w:t>
      </w:r>
      <w:proofErr w:type="spellEnd"/>
      <w:r w:rsidR="00860FA5" w:rsidRPr="00AC50FA">
        <w:rPr>
          <w:rFonts w:ascii="Book Antiqua" w:hAnsi="Book Antiqua"/>
          <w:color w:val="000000" w:themeColor="text1"/>
          <w:sz w:val="24"/>
          <w:szCs w:val="24"/>
          <w:lang w:val="en-GB"/>
        </w:rPr>
        <w:t xml:space="preserve">. </w:t>
      </w:r>
      <w:r w:rsidR="0004322D" w:rsidRPr="00AC50FA">
        <w:rPr>
          <w:rFonts w:ascii="Book Antiqua" w:hAnsi="Book Antiqua"/>
          <w:color w:val="000000" w:themeColor="text1"/>
          <w:sz w:val="24"/>
          <w:szCs w:val="24"/>
          <w:lang w:val="en-GB"/>
        </w:rPr>
        <w:t>All patients had concomitant systemic treatment during the study period (</w:t>
      </w:r>
      <w:r w:rsidR="00A74981" w:rsidRPr="00AC50FA">
        <w:rPr>
          <w:rFonts w:ascii="Book Antiqua" w:hAnsi="Book Antiqua"/>
          <w:color w:val="000000" w:themeColor="text1"/>
          <w:sz w:val="24"/>
          <w:szCs w:val="24"/>
          <w:lang w:val="en-GB"/>
        </w:rPr>
        <w:t>Table</w:t>
      </w:r>
      <w:r w:rsidR="0004322D" w:rsidRPr="00AC50FA">
        <w:rPr>
          <w:rFonts w:ascii="Book Antiqua" w:hAnsi="Book Antiqua"/>
          <w:color w:val="000000" w:themeColor="text1"/>
          <w:sz w:val="24"/>
          <w:szCs w:val="24"/>
          <w:lang w:val="en-GB"/>
        </w:rPr>
        <w:t xml:space="preserve"> 1). </w:t>
      </w:r>
      <w:r w:rsidR="005420CE" w:rsidRPr="00AC50FA">
        <w:rPr>
          <w:rFonts w:ascii="Book Antiqua" w:hAnsi="Book Antiqua"/>
          <w:color w:val="000000" w:themeColor="text1"/>
          <w:sz w:val="24"/>
          <w:szCs w:val="24"/>
          <w:lang w:val="en-GB"/>
        </w:rPr>
        <w:t>All of them</w:t>
      </w:r>
      <w:r w:rsidR="0004322D" w:rsidRPr="00AC50FA">
        <w:rPr>
          <w:rFonts w:ascii="Book Antiqua" w:hAnsi="Book Antiqua"/>
          <w:color w:val="000000" w:themeColor="text1"/>
          <w:sz w:val="24"/>
          <w:szCs w:val="24"/>
          <w:lang w:val="en-GB"/>
        </w:rPr>
        <w:t xml:space="preserve"> received </w:t>
      </w:r>
      <w:r w:rsidR="00AC50FA" w:rsidRPr="00AC50FA">
        <w:rPr>
          <w:rFonts w:ascii="Book Antiqua" w:hAnsi="Book Antiqua"/>
          <w:color w:val="000000" w:themeColor="text1"/>
          <w:sz w:val="24"/>
          <w:szCs w:val="24"/>
          <w:lang w:val="en-GB"/>
        </w:rPr>
        <w:t>mammalian target of rapamycin</w:t>
      </w:r>
      <w:r w:rsidR="0004322D" w:rsidRPr="00AC50FA">
        <w:rPr>
          <w:rFonts w:ascii="Book Antiqua" w:hAnsi="Book Antiqua"/>
          <w:color w:val="000000" w:themeColor="text1"/>
          <w:sz w:val="24"/>
          <w:szCs w:val="24"/>
          <w:lang w:val="en-GB"/>
        </w:rPr>
        <w:t xml:space="preserve"> inhibitor (</w:t>
      </w:r>
      <w:proofErr w:type="spellStart"/>
      <w:r w:rsidR="00AC50FA" w:rsidRPr="00AC50FA">
        <w:rPr>
          <w:rFonts w:ascii="Book Antiqua" w:hAnsi="Book Antiqua"/>
          <w:color w:val="000000" w:themeColor="text1"/>
          <w:sz w:val="24"/>
          <w:szCs w:val="24"/>
          <w:lang w:val="en-GB"/>
        </w:rPr>
        <w:t>sirolimus</w:t>
      </w:r>
      <w:proofErr w:type="spellEnd"/>
      <w:r w:rsidR="00AC50FA" w:rsidRPr="00AC50FA">
        <w:rPr>
          <w:rFonts w:ascii="Book Antiqua" w:hAnsi="Book Antiqua"/>
          <w:color w:val="000000" w:themeColor="text1"/>
          <w:sz w:val="24"/>
          <w:szCs w:val="24"/>
          <w:lang w:val="en-GB"/>
        </w:rPr>
        <w:t xml:space="preserve"> or </w:t>
      </w:r>
      <w:proofErr w:type="spellStart"/>
      <w:r w:rsidR="00AC50FA" w:rsidRPr="00AC50FA">
        <w:rPr>
          <w:rFonts w:ascii="Book Antiqua" w:hAnsi="Book Antiqua"/>
          <w:color w:val="000000" w:themeColor="text1"/>
          <w:sz w:val="24"/>
          <w:szCs w:val="24"/>
          <w:lang w:val="en-GB"/>
        </w:rPr>
        <w:t>everolimus</w:t>
      </w:r>
      <w:proofErr w:type="spellEnd"/>
      <w:r w:rsidR="0004322D" w:rsidRPr="00AC50FA">
        <w:rPr>
          <w:rFonts w:ascii="Book Antiqua" w:hAnsi="Book Antiqua"/>
          <w:color w:val="000000" w:themeColor="text1"/>
          <w:sz w:val="24"/>
          <w:szCs w:val="24"/>
          <w:lang w:val="en-GB"/>
        </w:rPr>
        <w:t xml:space="preserve">) as immunosuppression. Two patients were treated with sorafenib: one as single agent </w:t>
      </w:r>
      <w:r w:rsidR="00D74A16" w:rsidRPr="00AC50FA">
        <w:rPr>
          <w:rFonts w:ascii="Book Antiqua" w:hAnsi="Book Antiqua"/>
          <w:color w:val="000000" w:themeColor="text1"/>
          <w:sz w:val="24"/>
          <w:szCs w:val="24"/>
          <w:lang w:val="en-GB"/>
        </w:rPr>
        <w:t xml:space="preserve">(No. 3) </w:t>
      </w:r>
      <w:r w:rsidR="0004322D" w:rsidRPr="00AC50FA">
        <w:rPr>
          <w:rFonts w:ascii="Book Antiqua" w:hAnsi="Book Antiqua"/>
          <w:color w:val="000000" w:themeColor="text1"/>
          <w:sz w:val="24"/>
          <w:szCs w:val="24"/>
          <w:lang w:val="en-GB"/>
        </w:rPr>
        <w:t>and the other</w:t>
      </w:r>
      <w:r w:rsidR="00D74A16" w:rsidRPr="00AC50FA">
        <w:rPr>
          <w:rFonts w:ascii="Book Antiqua" w:hAnsi="Book Antiqua"/>
          <w:color w:val="000000" w:themeColor="text1"/>
          <w:sz w:val="24"/>
          <w:szCs w:val="24"/>
          <w:lang w:val="en-GB"/>
        </w:rPr>
        <w:t xml:space="preserve"> (No. 1)</w:t>
      </w:r>
      <w:r w:rsidR="0004322D" w:rsidRPr="00AC50FA">
        <w:rPr>
          <w:rFonts w:ascii="Book Antiqua" w:hAnsi="Book Antiqua"/>
          <w:color w:val="000000" w:themeColor="text1"/>
          <w:sz w:val="24"/>
          <w:szCs w:val="24"/>
          <w:lang w:val="en-GB"/>
        </w:rPr>
        <w:t xml:space="preserve"> combined with capecitabine and oxaliplatin (SECOX). </w:t>
      </w:r>
      <w:r w:rsidR="00B729BC" w:rsidRPr="00AC50FA">
        <w:rPr>
          <w:rFonts w:ascii="Book Antiqua" w:hAnsi="Book Antiqua"/>
          <w:color w:val="000000" w:themeColor="text1"/>
          <w:sz w:val="24"/>
          <w:szCs w:val="24"/>
          <w:lang w:val="en-GB"/>
        </w:rPr>
        <w:t xml:space="preserve">One patient </w:t>
      </w:r>
      <w:r w:rsidR="00D74A16" w:rsidRPr="00AC50FA">
        <w:rPr>
          <w:rFonts w:ascii="Book Antiqua" w:hAnsi="Book Antiqua"/>
          <w:color w:val="000000" w:themeColor="text1"/>
          <w:sz w:val="24"/>
          <w:szCs w:val="24"/>
          <w:lang w:val="en-GB"/>
        </w:rPr>
        <w:t xml:space="preserve">(No. 5) </w:t>
      </w:r>
      <w:r w:rsidR="00B729BC" w:rsidRPr="00AC50FA">
        <w:rPr>
          <w:rFonts w:ascii="Book Antiqua" w:hAnsi="Book Antiqua"/>
          <w:color w:val="000000" w:themeColor="text1"/>
          <w:sz w:val="24"/>
          <w:szCs w:val="24"/>
          <w:lang w:val="en-GB"/>
        </w:rPr>
        <w:t xml:space="preserve">received </w:t>
      </w:r>
      <w:proofErr w:type="spellStart"/>
      <w:r w:rsidR="00AC50FA" w:rsidRPr="00AC50FA">
        <w:rPr>
          <w:rFonts w:ascii="Book Antiqua" w:hAnsi="Book Antiqua"/>
          <w:color w:val="000000" w:themeColor="text1"/>
          <w:sz w:val="24"/>
          <w:szCs w:val="24"/>
          <w:lang w:val="en-GB"/>
        </w:rPr>
        <w:t>lenvatinib</w:t>
      </w:r>
      <w:proofErr w:type="spellEnd"/>
      <w:r w:rsidR="00AC50FA" w:rsidRPr="00AC50FA">
        <w:rPr>
          <w:rFonts w:ascii="Book Antiqua" w:hAnsi="Book Antiqua"/>
          <w:color w:val="000000" w:themeColor="text1"/>
          <w:sz w:val="24"/>
          <w:szCs w:val="24"/>
          <w:lang w:val="en-GB"/>
        </w:rPr>
        <w:t xml:space="preserve"> </w:t>
      </w:r>
      <w:r w:rsidR="00DA16A1" w:rsidRPr="00AC50FA">
        <w:rPr>
          <w:rFonts w:ascii="Book Antiqua" w:hAnsi="Book Antiqua"/>
          <w:color w:val="000000" w:themeColor="text1"/>
          <w:sz w:val="24"/>
          <w:szCs w:val="24"/>
          <w:lang w:val="en-GB"/>
        </w:rPr>
        <w:t>upon</w:t>
      </w:r>
      <w:r w:rsidR="00B729BC" w:rsidRPr="00AC50FA">
        <w:rPr>
          <w:rFonts w:ascii="Book Antiqua" w:hAnsi="Book Antiqua"/>
          <w:color w:val="000000" w:themeColor="text1"/>
          <w:sz w:val="24"/>
          <w:szCs w:val="24"/>
          <w:lang w:val="en-GB"/>
        </w:rPr>
        <w:t xml:space="preserve"> completion of SBRT. </w:t>
      </w:r>
      <w:r w:rsidR="00D74A16" w:rsidRPr="00AC50FA">
        <w:rPr>
          <w:rFonts w:ascii="Book Antiqua" w:hAnsi="Book Antiqua"/>
          <w:color w:val="000000" w:themeColor="text1"/>
          <w:sz w:val="24"/>
          <w:szCs w:val="24"/>
          <w:lang w:val="en-GB"/>
        </w:rPr>
        <w:t xml:space="preserve">One patient (No. 6) received trans-arterial chemoembolization (TACE) while awaiting SBRT. </w:t>
      </w:r>
    </w:p>
    <w:p w14:paraId="09096CE4" w14:textId="77777777" w:rsidR="003034FB" w:rsidRPr="00AC50FA" w:rsidRDefault="003034FB" w:rsidP="00AC50FA">
      <w:pPr>
        <w:snapToGrid w:val="0"/>
        <w:spacing w:after="0" w:line="360" w:lineRule="auto"/>
        <w:jc w:val="both"/>
        <w:rPr>
          <w:rFonts w:ascii="Book Antiqua" w:hAnsi="Book Antiqua"/>
          <w:color w:val="000000" w:themeColor="text1"/>
          <w:sz w:val="24"/>
          <w:szCs w:val="24"/>
          <w:lang w:val="en-GB"/>
        </w:rPr>
      </w:pPr>
    </w:p>
    <w:p w14:paraId="4329655D" w14:textId="77777777" w:rsidR="00DA16A1" w:rsidRPr="00AC50FA" w:rsidRDefault="00DA16A1" w:rsidP="00AC50FA">
      <w:pPr>
        <w:snapToGrid w:val="0"/>
        <w:spacing w:after="0" w:line="360" w:lineRule="auto"/>
        <w:jc w:val="both"/>
        <w:rPr>
          <w:rFonts w:ascii="Book Antiqua" w:hAnsi="Book Antiqua"/>
          <w:b/>
          <w:bCs/>
          <w:i/>
          <w:iCs/>
          <w:color w:val="000000" w:themeColor="text1"/>
          <w:sz w:val="24"/>
          <w:szCs w:val="24"/>
          <w:lang w:val="en-GB"/>
        </w:rPr>
      </w:pPr>
      <w:r w:rsidRPr="00AC50FA">
        <w:rPr>
          <w:rFonts w:ascii="Book Antiqua" w:hAnsi="Book Antiqua"/>
          <w:b/>
          <w:bCs/>
          <w:i/>
          <w:iCs/>
          <w:color w:val="000000" w:themeColor="text1"/>
          <w:sz w:val="24"/>
          <w:szCs w:val="24"/>
          <w:lang w:val="en-GB"/>
        </w:rPr>
        <w:t>Outcomes</w:t>
      </w:r>
    </w:p>
    <w:p w14:paraId="33120548" w14:textId="6B028E9E" w:rsidR="00C81C7C" w:rsidRPr="00AC50FA" w:rsidRDefault="00314256"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lastRenderedPageBreak/>
        <w:t>The best local treatment response after SBRT wa</w:t>
      </w:r>
      <w:r w:rsidR="00F469A8" w:rsidRPr="00AC50FA">
        <w:rPr>
          <w:rFonts w:ascii="Book Antiqua" w:hAnsi="Book Antiqua"/>
          <w:color w:val="000000" w:themeColor="text1"/>
          <w:sz w:val="24"/>
          <w:szCs w:val="24"/>
          <w:lang w:val="en-GB"/>
        </w:rPr>
        <w:t>s</w:t>
      </w:r>
      <w:r w:rsidRPr="00AC50FA">
        <w:rPr>
          <w:rFonts w:ascii="Book Antiqua" w:hAnsi="Book Antiqua"/>
          <w:color w:val="000000" w:themeColor="text1"/>
          <w:sz w:val="24"/>
          <w:szCs w:val="24"/>
          <w:lang w:val="en-GB"/>
        </w:rPr>
        <w:t>: 5 (55%) complete response, 1 (11%) partial response and 3 (33%) stable disease</w:t>
      </w:r>
      <w:r w:rsidR="00EC44BB" w:rsidRPr="00AC50FA">
        <w:rPr>
          <w:rFonts w:ascii="Book Antiqua" w:hAnsi="Book Antiqua"/>
          <w:color w:val="000000" w:themeColor="text1"/>
          <w:sz w:val="24"/>
          <w:szCs w:val="24"/>
          <w:lang w:val="en-GB"/>
        </w:rPr>
        <w:t xml:space="preserve"> (Figure </w:t>
      </w:r>
      <w:r w:rsidR="00A74981" w:rsidRPr="00AC50FA">
        <w:rPr>
          <w:rFonts w:ascii="Book Antiqua" w:hAnsi="Book Antiqua"/>
          <w:color w:val="000000" w:themeColor="text1"/>
          <w:sz w:val="24"/>
          <w:szCs w:val="24"/>
          <w:lang w:val="en-GB"/>
        </w:rPr>
        <w:t>1</w:t>
      </w:r>
      <w:r w:rsidR="008C19F0" w:rsidRPr="00AC50FA">
        <w:rPr>
          <w:rFonts w:ascii="Book Antiqua" w:hAnsi="Book Antiqua"/>
          <w:color w:val="000000" w:themeColor="text1"/>
          <w:sz w:val="24"/>
          <w:szCs w:val="24"/>
          <w:lang w:val="en-GB"/>
        </w:rPr>
        <w:t>A</w:t>
      </w:r>
      <w:r w:rsidR="00EC44BB" w:rsidRPr="00AC50FA">
        <w:rPr>
          <w:rFonts w:ascii="Book Antiqua" w:hAnsi="Book Antiqua"/>
          <w:color w:val="000000" w:themeColor="text1"/>
          <w:sz w:val="24"/>
          <w:szCs w:val="24"/>
          <w:lang w:val="en-GB"/>
        </w:rPr>
        <w:t>)</w:t>
      </w:r>
      <w:r w:rsidRPr="00AC50FA">
        <w:rPr>
          <w:rFonts w:ascii="Book Antiqua" w:hAnsi="Book Antiqua"/>
          <w:color w:val="000000" w:themeColor="text1"/>
          <w:sz w:val="24"/>
          <w:szCs w:val="24"/>
          <w:lang w:val="en-GB"/>
        </w:rPr>
        <w:t>.</w:t>
      </w:r>
      <w:r w:rsidR="00EC44BB" w:rsidRPr="00AC50FA">
        <w:rPr>
          <w:rFonts w:ascii="Book Antiqua" w:hAnsi="Book Antiqua"/>
          <w:color w:val="000000" w:themeColor="text1"/>
          <w:sz w:val="24"/>
          <w:szCs w:val="24"/>
          <w:lang w:val="en-GB"/>
        </w:rPr>
        <w:t xml:space="preserve"> </w:t>
      </w:r>
      <w:r w:rsidR="004C6029" w:rsidRPr="00AC50FA">
        <w:rPr>
          <w:rFonts w:ascii="Book Antiqua" w:hAnsi="Book Antiqua"/>
          <w:color w:val="000000" w:themeColor="text1"/>
          <w:sz w:val="24"/>
          <w:szCs w:val="24"/>
          <w:lang w:val="en-GB"/>
        </w:rPr>
        <w:t>The median follow</w:t>
      </w:r>
      <w:r w:rsidR="00163FA1" w:rsidRPr="00AC50FA">
        <w:rPr>
          <w:rFonts w:ascii="Book Antiqua" w:hAnsi="Book Antiqua"/>
          <w:color w:val="000000" w:themeColor="text1"/>
          <w:sz w:val="24"/>
          <w:szCs w:val="24"/>
          <w:lang w:val="en-GB"/>
        </w:rPr>
        <w:t>-</w:t>
      </w:r>
      <w:r w:rsidR="004C6029" w:rsidRPr="00AC50FA">
        <w:rPr>
          <w:rFonts w:ascii="Book Antiqua" w:hAnsi="Book Antiqua"/>
          <w:color w:val="000000" w:themeColor="text1"/>
          <w:sz w:val="24"/>
          <w:szCs w:val="24"/>
          <w:lang w:val="en-GB"/>
        </w:rPr>
        <w:t xml:space="preserve">up duration after SBRT were 15.5 </w:t>
      </w:r>
      <w:proofErr w:type="spellStart"/>
      <w:r w:rsidR="004C6029" w:rsidRPr="00AC50FA">
        <w:rPr>
          <w:rFonts w:ascii="Book Antiqua" w:hAnsi="Book Antiqua"/>
          <w:color w:val="000000" w:themeColor="text1"/>
          <w:sz w:val="24"/>
          <w:szCs w:val="24"/>
          <w:lang w:val="en-GB"/>
        </w:rPr>
        <w:t>mo</w:t>
      </w:r>
      <w:proofErr w:type="spellEnd"/>
      <w:r w:rsidR="004C6029" w:rsidRPr="00AC50FA">
        <w:rPr>
          <w:rFonts w:ascii="Book Antiqua" w:hAnsi="Book Antiqua"/>
          <w:color w:val="000000" w:themeColor="text1"/>
          <w:sz w:val="24"/>
          <w:szCs w:val="24"/>
          <w:lang w:val="en-GB"/>
        </w:rPr>
        <w:t xml:space="preserve"> from SBRT and 24.9 </w:t>
      </w:r>
      <w:proofErr w:type="spellStart"/>
      <w:r w:rsidR="004C6029" w:rsidRPr="00AC50FA">
        <w:rPr>
          <w:rFonts w:ascii="Book Antiqua" w:hAnsi="Book Antiqua"/>
          <w:color w:val="000000" w:themeColor="text1"/>
          <w:sz w:val="24"/>
          <w:szCs w:val="24"/>
          <w:lang w:val="en-GB"/>
        </w:rPr>
        <w:t>mo</w:t>
      </w:r>
      <w:proofErr w:type="spellEnd"/>
      <w:r w:rsidR="004C6029" w:rsidRPr="00AC50FA">
        <w:rPr>
          <w:rFonts w:ascii="Book Antiqua" w:hAnsi="Book Antiqua"/>
          <w:color w:val="000000" w:themeColor="text1"/>
          <w:sz w:val="24"/>
          <w:szCs w:val="24"/>
          <w:lang w:val="en-GB"/>
        </w:rPr>
        <w:t xml:space="preserve"> from the first recurrence. No local progression or mortality was yet observed. There were 7 disease progressions</w:t>
      </w:r>
      <w:r w:rsidR="00A47947" w:rsidRPr="00AC50FA">
        <w:rPr>
          <w:rFonts w:ascii="Book Antiqua" w:hAnsi="Book Antiqua"/>
          <w:color w:val="000000" w:themeColor="text1"/>
          <w:sz w:val="24"/>
          <w:szCs w:val="24"/>
          <w:lang w:val="en-GB"/>
        </w:rPr>
        <w:t xml:space="preserve"> (78%, including</w:t>
      </w:r>
      <w:r w:rsidR="004C6029" w:rsidRPr="00AC50FA">
        <w:rPr>
          <w:rFonts w:ascii="Book Antiqua" w:hAnsi="Book Antiqua"/>
          <w:color w:val="000000" w:themeColor="text1"/>
          <w:sz w:val="24"/>
          <w:szCs w:val="24"/>
          <w:lang w:val="en-GB"/>
        </w:rPr>
        <w:t xml:space="preserve"> </w:t>
      </w:r>
      <w:r w:rsidR="00A47947" w:rsidRPr="00AC50FA">
        <w:rPr>
          <w:rFonts w:ascii="Book Antiqua" w:hAnsi="Book Antiqua"/>
          <w:color w:val="000000" w:themeColor="text1"/>
          <w:sz w:val="24"/>
          <w:szCs w:val="24"/>
          <w:lang w:val="en-GB"/>
        </w:rPr>
        <w:t>5</w:t>
      </w:r>
      <w:r w:rsidR="004C6029" w:rsidRPr="00AC50FA">
        <w:rPr>
          <w:rFonts w:ascii="Book Antiqua" w:hAnsi="Book Antiqua"/>
          <w:color w:val="000000" w:themeColor="text1"/>
          <w:sz w:val="24"/>
          <w:szCs w:val="24"/>
          <w:lang w:val="en-GB"/>
        </w:rPr>
        <w:t xml:space="preserve"> </w:t>
      </w:r>
      <w:r w:rsidR="00AC50FA" w:rsidRPr="00AC50FA">
        <w:rPr>
          <w:rFonts w:ascii="Book Antiqua" w:hAnsi="Book Antiqua"/>
          <w:color w:val="000000" w:themeColor="text1"/>
          <w:sz w:val="24"/>
          <w:szCs w:val="24"/>
          <w:lang w:val="en-GB"/>
        </w:rPr>
        <w:t>regionals</w:t>
      </w:r>
      <w:r w:rsidR="004C6029" w:rsidRPr="00AC50FA">
        <w:rPr>
          <w:rFonts w:ascii="Book Antiqua" w:hAnsi="Book Antiqua"/>
          <w:color w:val="000000" w:themeColor="text1"/>
          <w:sz w:val="24"/>
          <w:szCs w:val="24"/>
          <w:lang w:val="en-GB"/>
        </w:rPr>
        <w:t xml:space="preserve"> </w:t>
      </w:r>
      <w:r w:rsidR="004C6029" w:rsidRPr="00AC50FA">
        <w:rPr>
          <w:rFonts w:ascii="Book Antiqua" w:hAnsi="Book Antiqua"/>
          <w:i/>
          <w:iCs/>
          <w:color w:val="000000" w:themeColor="text1"/>
          <w:sz w:val="24"/>
          <w:szCs w:val="24"/>
          <w:lang w:val="en-GB"/>
        </w:rPr>
        <w:t>i.e.</w:t>
      </w:r>
      <w:r w:rsidR="00AC50FA" w:rsidRPr="00AC50FA">
        <w:rPr>
          <w:rFonts w:ascii="Book Antiqua" w:hAnsi="Book Antiqua"/>
          <w:color w:val="000000" w:themeColor="text1"/>
          <w:sz w:val="24"/>
          <w:szCs w:val="24"/>
          <w:lang w:val="en-GB"/>
        </w:rPr>
        <w:t>,</w:t>
      </w:r>
      <w:r w:rsidR="004C6029" w:rsidRPr="00AC50FA">
        <w:rPr>
          <w:rFonts w:ascii="Book Antiqua" w:hAnsi="Book Antiqua"/>
          <w:color w:val="000000" w:themeColor="text1"/>
          <w:sz w:val="24"/>
          <w:szCs w:val="24"/>
          <w:lang w:val="en-GB"/>
        </w:rPr>
        <w:t xml:space="preserve"> in the liver graft</w:t>
      </w:r>
      <w:r w:rsidR="005C509C" w:rsidRPr="00AC50FA">
        <w:rPr>
          <w:rFonts w:ascii="Book Antiqua" w:hAnsi="Book Antiqua"/>
          <w:color w:val="000000" w:themeColor="text1"/>
          <w:sz w:val="24"/>
          <w:szCs w:val="24"/>
          <w:lang w:val="en-GB"/>
        </w:rPr>
        <w:t xml:space="preserve"> (</w:t>
      </w:r>
      <w:r w:rsidR="00A47947" w:rsidRPr="00AC50FA">
        <w:rPr>
          <w:rFonts w:ascii="Book Antiqua" w:hAnsi="Book Antiqua"/>
          <w:color w:val="000000" w:themeColor="text1"/>
          <w:sz w:val="24"/>
          <w:szCs w:val="24"/>
          <w:lang w:val="en-GB"/>
        </w:rPr>
        <w:t xml:space="preserve">56%), 1 distant in the lung (11%) and 1 concurrent in liver and </w:t>
      </w:r>
      <w:r w:rsidR="004C6029" w:rsidRPr="00AC50FA">
        <w:rPr>
          <w:rFonts w:ascii="Book Antiqua" w:hAnsi="Book Antiqua"/>
          <w:color w:val="000000" w:themeColor="text1"/>
          <w:sz w:val="24"/>
          <w:szCs w:val="24"/>
          <w:lang w:val="en-GB"/>
        </w:rPr>
        <w:t>lung (</w:t>
      </w:r>
      <w:r w:rsidR="00A47947" w:rsidRPr="00AC50FA">
        <w:rPr>
          <w:rFonts w:ascii="Book Antiqua" w:hAnsi="Book Antiqua"/>
          <w:color w:val="000000" w:themeColor="text1"/>
          <w:sz w:val="24"/>
          <w:szCs w:val="24"/>
          <w:lang w:val="en-GB"/>
        </w:rPr>
        <w:t>11</w:t>
      </w:r>
      <w:r w:rsidR="004C6029" w:rsidRPr="00AC50FA">
        <w:rPr>
          <w:rFonts w:ascii="Book Antiqua" w:hAnsi="Book Antiqua"/>
          <w:color w:val="000000" w:themeColor="text1"/>
          <w:sz w:val="24"/>
          <w:szCs w:val="24"/>
          <w:lang w:val="en-GB"/>
        </w:rPr>
        <w:t>%)</w:t>
      </w:r>
      <w:r w:rsidR="00AE5DE2" w:rsidRPr="00AC50FA">
        <w:rPr>
          <w:rFonts w:ascii="Book Antiqua" w:hAnsi="Book Antiqua"/>
          <w:color w:val="000000" w:themeColor="text1"/>
          <w:sz w:val="24"/>
          <w:szCs w:val="24"/>
          <w:lang w:val="en-GB"/>
        </w:rPr>
        <w:t xml:space="preserve"> (Figure </w:t>
      </w:r>
      <w:r w:rsidR="008C19F0" w:rsidRPr="00AC50FA">
        <w:rPr>
          <w:rFonts w:ascii="Book Antiqua" w:hAnsi="Book Antiqua"/>
          <w:color w:val="000000" w:themeColor="text1"/>
          <w:sz w:val="24"/>
          <w:szCs w:val="24"/>
          <w:lang w:val="en-GB"/>
        </w:rPr>
        <w:t>1B</w:t>
      </w:r>
      <w:r w:rsidR="00AE5DE2" w:rsidRPr="00AC50FA">
        <w:rPr>
          <w:rFonts w:ascii="Book Antiqua" w:hAnsi="Book Antiqua"/>
          <w:color w:val="000000" w:themeColor="text1"/>
          <w:sz w:val="24"/>
          <w:szCs w:val="24"/>
          <w:lang w:val="en-GB"/>
        </w:rPr>
        <w:t>)</w:t>
      </w:r>
      <w:r w:rsidR="003F4630" w:rsidRPr="00AC50FA">
        <w:rPr>
          <w:rFonts w:ascii="Book Antiqua" w:hAnsi="Book Antiqua"/>
          <w:color w:val="000000" w:themeColor="text1"/>
          <w:sz w:val="24"/>
          <w:szCs w:val="24"/>
          <w:lang w:val="en-GB"/>
        </w:rPr>
        <w:t xml:space="preserve">. </w:t>
      </w:r>
      <w:r w:rsidR="005D654A" w:rsidRPr="00AC50FA">
        <w:rPr>
          <w:rFonts w:ascii="Book Antiqua" w:hAnsi="Book Antiqua"/>
          <w:color w:val="000000" w:themeColor="text1"/>
          <w:sz w:val="24"/>
          <w:szCs w:val="24"/>
          <w:lang w:val="en-GB"/>
        </w:rPr>
        <w:t>T</w:t>
      </w:r>
      <w:r w:rsidR="00110186" w:rsidRPr="00AC50FA">
        <w:rPr>
          <w:rFonts w:ascii="Book Antiqua" w:hAnsi="Book Antiqua"/>
          <w:color w:val="000000" w:themeColor="text1"/>
          <w:sz w:val="24"/>
          <w:szCs w:val="24"/>
          <w:lang w:val="en-GB"/>
        </w:rPr>
        <w:t>he</w:t>
      </w:r>
      <w:r w:rsidR="003F4630" w:rsidRPr="00AC50FA">
        <w:rPr>
          <w:rFonts w:ascii="Book Antiqua" w:hAnsi="Book Antiqua"/>
          <w:color w:val="000000" w:themeColor="text1"/>
          <w:sz w:val="24"/>
          <w:szCs w:val="24"/>
          <w:lang w:val="en-GB"/>
        </w:rPr>
        <w:t xml:space="preserve"> median time to</w:t>
      </w:r>
      <w:r w:rsidR="00D74AEC" w:rsidRPr="00AC50FA">
        <w:rPr>
          <w:rFonts w:ascii="Book Antiqua" w:hAnsi="Book Antiqua"/>
          <w:color w:val="000000" w:themeColor="text1"/>
          <w:sz w:val="24"/>
          <w:szCs w:val="24"/>
          <w:lang w:val="en-GB"/>
        </w:rPr>
        <w:t xml:space="preserve"> </w:t>
      </w:r>
      <w:r w:rsidR="009F6813" w:rsidRPr="00AC50FA">
        <w:rPr>
          <w:rFonts w:ascii="Book Antiqua" w:hAnsi="Book Antiqua"/>
          <w:color w:val="000000" w:themeColor="text1"/>
          <w:sz w:val="24"/>
          <w:szCs w:val="24"/>
          <w:lang w:val="en-GB"/>
        </w:rPr>
        <w:t xml:space="preserve">overall </w:t>
      </w:r>
      <w:r w:rsidR="003F4630" w:rsidRPr="00AC50FA">
        <w:rPr>
          <w:rFonts w:ascii="Book Antiqua" w:hAnsi="Book Antiqua"/>
          <w:color w:val="000000" w:themeColor="text1"/>
          <w:sz w:val="24"/>
          <w:szCs w:val="24"/>
          <w:lang w:val="en-GB"/>
        </w:rPr>
        <w:t xml:space="preserve">disease progression was </w:t>
      </w:r>
      <w:r w:rsidR="005D654A" w:rsidRPr="00AC50FA">
        <w:rPr>
          <w:rFonts w:ascii="Book Antiqua" w:hAnsi="Book Antiqua"/>
          <w:color w:val="000000" w:themeColor="text1"/>
          <w:sz w:val="24"/>
          <w:szCs w:val="24"/>
          <w:lang w:val="en-GB"/>
        </w:rPr>
        <w:t>6.5</w:t>
      </w:r>
      <w:r w:rsidR="003F4630" w:rsidRPr="00AC50FA">
        <w:rPr>
          <w:rFonts w:ascii="Book Antiqua" w:hAnsi="Book Antiqua"/>
          <w:color w:val="000000" w:themeColor="text1"/>
          <w:sz w:val="24"/>
          <w:szCs w:val="24"/>
          <w:lang w:val="en-GB"/>
        </w:rPr>
        <w:t xml:space="preserve"> </w:t>
      </w:r>
      <w:proofErr w:type="spellStart"/>
      <w:r w:rsidR="003F4630" w:rsidRPr="00AC50FA">
        <w:rPr>
          <w:rFonts w:ascii="Book Antiqua" w:hAnsi="Book Antiqua"/>
          <w:color w:val="000000" w:themeColor="text1"/>
          <w:sz w:val="24"/>
          <w:szCs w:val="24"/>
          <w:lang w:val="en-GB"/>
        </w:rPr>
        <w:t>mo</w:t>
      </w:r>
      <w:proofErr w:type="spellEnd"/>
      <w:r w:rsidR="008E13C0">
        <w:rPr>
          <w:rFonts w:ascii="Book Antiqua" w:hAnsi="Book Antiqua"/>
          <w:color w:val="000000" w:themeColor="text1"/>
          <w:sz w:val="24"/>
          <w:szCs w:val="24"/>
          <w:lang w:val="en-GB"/>
        </w:rPr>
        <w:t xml:space="preserve"> </w:t>
      </w:r>
      <w:r w:rsidR="00644879" w:rsidRPr="00AC50FA">
        <w:rPr>
          <w:rFonts w:ascii="Book Antiqua" w:hAnsi="Book Antiqua"/>
          <w:color w:val="000000" w:themeColor="text1"/>
          <w:sz w:val="24"/>
          <w:szCs w:val="24"/>
          <w:lang w:val="en-GB"/>
        </w:rPr>
        <w:t xml:space="preserve">(Figure </w:t>
      </w:r>
      <w:r w:rsidR="008C19F0" w:rsidRPr="00AC50FA">
        <w:rPr>
          <w:rFonts w:ascii="Book Antiqua" w:hAnsi="Book Antiqua"/>
          <w:color w:val="000000" w:themeColor="text1"/>
          <w:sz w:val="24"/>
          <w:szCs w:val="24"/>
          <w:lang w:val="en-GB"/>
        </w:rPr>
        <w:t>2</w:t>
      </w:r>
      <w:r w:rsidR="00644879" w:rsidRPr="00AC50FA">
        <w:rPr>
          <w:rFonts w:ascii="Book Antiqua" w:hAnsi="Book Antiqua"/>
          <w:color w:val="000000" w:themeColor="text1"/>
          <w:sz w:val="24"/>
          <w:szCs w:val="24"/>
          <w:lang w:val="en-GB"/>
        </w:rPr>
        <w:t>)</w:t>
      </w:r>
      <w:r w:rsidR="003F4630" w:rsidRPr="00AC50FA">
        <w:rPr>
          <w:rFonts w:ascii="Book Antiqua" w:hAnsi="Book Antiqua"/>
          <w:color w:val="000000" w:themeColor="text1"/>
          <w:sz w:val="24"/>
          <w:szCs w:val="24"/>
          <w:lang w:val="en-GB"/>
        </w:rPr>
        <w:t xml:space="preserve">. </w:t>
      </w:r>
      <w:r w:rsidR="00580D85" w:rsidRPr="00AC50FA">
        <w:rPr>
          <w:rFonts w:ascii="Book Antiqua" w:hAnsi="Book Antiqua"/>
          <w:color w:val="000000" w:themeColor="text1"/>
          <w:sz w:val="24"/>
          <w:szCs w:val="24"/>
          <w:lang w:val="en-GB"/>
        </w:rPr>
        <w:t>All patients were surviving a</w:t>
      </w:r>
      <w:r w:rsidR="0070793A" w:rsidRPr="00AC50FA">
        <w:rPr>
          <w:rFonts w:ascii="Book Antiqua" w:hAnsi="Book Antiqua"/>
          <w:color w:val="000000" w:themeColor="text1"/>
          <w:sz w:val="24"/>
          <w:szCs w:val="24"/>
          <w:lang w:val="en-GB"/>
        </w:rPr>
        <w:t xml:space="preserve">t the time of </w:t>
      </w:r>
      <w:r w:rsidR="00C36198" w:rsidRPr="00AC50FA">
        <w:rPr>
          <w:rFonts w:ascii="Book Antiqua" w:hAnsi="Book Antiqua"/>
          <w:color w:val="000000" w:themeColor="text1"/>
          <w:sz w:val="24"/>
          <w:szCs w:val="24"/>
          <w:lang w:val="en-GB"/>
        </w:rPr>
        <w:t>writing.</w:t>
      </w:r>
    </w:p>
    <w:p w14:paraId="58DCB391" w14:textId="45BE34E3" w:rsidR="00C81C7C" w:rsidRPr="00AC50FA" w:rsidRDefault="009879BE" w:rsidP="00AC50FA">
      <w:pPr>
        <w:snapToGrid w:val="0"/>
        <w:spacing w:after="0" w:line="360" w:lineRule="auto"/>
        <w:ind w:firstLineChars="100" w:firstLine="240"/>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The representative images of p</w:t>
      </w:r>
      <w:r w:rsidR="00163FA1" w:rsidRPr="00AC50FA">
        <w:rPr>
          <w:rFonts w:ascii="Book Antiqua" w:hAnsi="Book Antiqua"/>
          <w:color w:val="000000" w:themeColor="text1"/>
          <w:sz w:val="24"/>
          <w:szCs w:val="24"/>
          <w:lang w:val="en-GB"/>
        </w:rPr>
        <w:t>atient No. 2</w:t>
      </w:r>
      <w:r w:rsidRPr="00AC50FA">
        <w:rPr>
          <w:rFonts w:ascii="Book Antiqua" w:hAnsi="Book Antiqua"/>
          <w:color w:val="000000" w:themeColor="text1"/>
          <w:sz w:val="24"/>
          <w:szCs w:val="24"/>
          <w:lang w:val="en-GB"/>
        </w:rPr>
        <w:t xml:space="preserve"> were shown in Figure 3</w:t>
      </w:r>
      <w:r w:rsidR="00163FA1" w:rsidRPr="00AC50FA">
        <w:rPr>
          <w:rFonts w:ascii="Book Antiqua" w:hAnsi="Book Antiqua"/>
          <w:color w:val="000000" w:themeColor="text1"/>
          <w:sz w:val="24"/>
          <w:szCs w:val="24"/>
          <w:lang w:val="en-GB"/>
        </w:rPr>
        <w:t>.</w:t>
      </w:r>
      <w:r w:rsidR="00D01EB4" w:rsidRPr="00AC50FA">
        <w:rPr>
          <w:rFonts w:ascii="Book Antiqua" w:hAnsi="Book Antiqua"/>
          <w:color w:val="000000" w:themeColor="text1"/>
          <w:sz w:val="24"/>
          <w:szCs w:val="24"/>
          <w:lang w:val="en-GB"/>
        </w:rPr>
        <w:t xml:space="preserve"> He </w:t>
      </w:r>
      <w:r w:rsidR="00C81C7C" w:rsidRPr="00AC50FA">
        <w:rPr>
          <w:rFonts w:ascii="Book Antiqua" w:hAnsi="Book Antiqua"/>
          <w:color w:val="000000" w:themeColor="text1"/>
          <w:sz w:val="24"/>
          <w:szCs w:val="24"/>
          <w:lang w:val="en-GB"/>
        </w:rPr>
        <w:t>received</w:t>
      </w:r>
      <w:r w:rsidR="00AB4A38" w:rsidRPr="00AC50FA">
        <w:rPr>
          <w:rFonts w:ascii="Book Antiqua" w:hAnsi="Book Antiqua"/>
          <w:color w:val="000000" w:themeColor="text1"/>
          <w:sz w:val="24"/>
          <w:szCs w:val="24"/>
          <w:lang w:val="en-GB"/>
        </w:rPr>
        <w:t xml:space="preserve"> a total of</w:t>
      </w:r>
      <w:r w:rsidR="00C81C7C" w:rsidRPr="00AC50FA">
        <w:rPr>
          <w:rFonts w:ascii="Book Antiqua" w:hAnsi="Book Antiqua"/>
          <w:color w:val="000000" w:themeColor="text1"/>
          <w:sz w:val="24"/>
          <w:szCs w:val="24"/>
          <w:lang w:val="en-GB"/>
        </w:rPr>
        <w:t xml:space="preserve"> 3 courses of SBRT for</w:t>
      </w:r>
      <w:r w:rsidR="00AE4E5D" w:rsidRPr="00AC50FA">
        <w:rPr>
          <w:rFonts w:ascii="Book Antiqua" w:hAnsi="Book Antiqua"/>
          <w:color w:val="000000" w:themeColor="text1"/>
          <w:sz w:val="24"/>
          <w:szCs w:val="24"/>
          <w:lang w:val="en-GB"/>
        </w:rPr>
        <w:t xml:space="preserve"> repeated</w:t>
      </w:r>
      <w:r w:rsidR="00C81C7C" w:rsidRPr="00AC50FA">
        <w:rPr>
          <w:rFonts w:ascii="Book Antiqua" w:hAnsi="Book Antiqua"/>
          <w:color w:val="000000" w:themeColor="text1"/>
          <w:sz w:val="24"/>
          <w:szCs w:val="24"/>
          <w:lang w:val="en-GB"/>
        </w:rPr>
        <w:t xml:space="preserve"> intrahepatic recurrence after right lobe liver transplant. </w:t>
      </w:r>
      <w:r w:rsidRPr="00AC50FA">
        <w:rPr>
          <w:rFonts w:ascii="Book Antiqua" w:hAnsi="Book Antiqua"/>
          <w:color w:val="000000" w:themeColor="text1"/>
          <w:sz w:val="24"/>
          <w:szCs w:val="24"/>
          <w:lang w:val="en-GB"/>
        </w:rPr>
        <w:t xml:space="preserve">There were </w:t>
      </w:r>
      <w:r w:rsidR="007D5E8F" w:rsidRPr="00AC50FA">
        <w:rPr>
          <w:rFonts w:ascii="Book Antiqua" w:hAnsi="Book Antiqua"/>
          <w:color w:val="000000" w:themeColor="text1"/>
          <w:sz w:val="24"/>
          <w:szCs w:val="24"/>
          <w:lang w:val="en-GB"/>
        </w:rPr>
        <w:t>2</w:t>
      </w:r>
      <w:r w:rsidRPr="00AC50FA">
        <w:rPr>
          <w:rFonts w:ascii="Book Antiqua" w:hAnsi="Book Antiqua"/>
          <w:color w:val="000000" w:themeColor="text1"/>
          <w:sz w:val="24"/>
          <w:szCs w:val="24"/>
          <w:lang w:val="en-GB"/>
        </w:rPr>
        <w:t xml:space="preserve"> tumours upon </w:t>
      </w:r>
      <w:r w:rsidR="00F94264" w:rsidRPr="00AC50FA">
        <w:rPr>
          <w:rFonts w:ascii="Book Antiqua" w:hAnsi="Book Antiqua"/>
          <w:color w:val="000000" w:themeColor="text1"/>
          <w:sz w:val="24"/>
          <w:szCs w:val="24"/>
          <w:lang w:val="en-GB"/>
        </w:rPr>
        <w:t>initial</w:t>
      </w:r>
      <w:r w:rsidR="003417CB" w:rsidRPr="00AC50FA">
        <w:rPr>
          <w:rFonts w:ascii="Book Antiqua" w:hAnsi="Book Antiqua"/>
          <w:color w:val="000000" w:themeColor="text1"/>
          <w:sz w:val="24"/>
          <w:szCs w:val="24"/>
          <w:lang w:val="en-GB"/>
        </w:rPr>
        <w:t xml:space="preserve"> recurrence</w:t>
      </w:r>
      <w:r w:rsidR="009B4380" w:rsidRPr="00AC50FA">
        <w:rPr>
          <w:rFonts w:ascii="Book Antiqua" w:hAnsi="Book Antiqua"/>
          <w:color w:val="000000" w:themeColor="text1"/>
          <w:sz w:val="24"/>
          <w:szCs w:val="24"/>
          <w:lang w:val="en-GB"/>
        </w:rPr>
        <w:t>,</w:t>
      </w:r>
      <w:r w:rsidR="003417CB" w:rsidRPr="00AC50FA">
        <w:rPr>
          <w:rFonts w:ascii="Book Antiqua" w:hAnsi="Book Antiqua"/>
          <w:color w:val="000000" w:themeColor="text1"/>
          <w:sz w:val="24"/>
          <w:szCs w:val="24"/>
          <w:lang w:val="en-GB"/>
        </w:rPr>
        <w:t xml:space="preserve"> </w:t>
      </w:r>
      <w:r w:rsidR="00F07DB4" w:rsidRPr="00AC50FA">
        <w:rPr>
          <w:rFonts w:ascii="Book Antiqua" w:hAnsi="Book Antiqua"/>
          <w:color w:val="000000" w:themeColor="text1"/>
          <w:sz w:val="24"/>
          <w:szCs w:val="24"/>
          <w:lang w:val="en-GB"/>
        </w:rPr>
        <w:t>one at S8 and one a</w:t>
      </w:r>
      <w:r w:rsidRPr="00AC50FA">
        <w:rPr>
          <w:rFonts w:ascii="Book Antiqua" w:hAnsi="Book Antiqua"/>
          <w:color w:val="000000" w:themeColor="text1"/>
          <w:sz w:val="24"/>
          <w:szCs w:val="24"/>
          <w:lang w:val="en-GB"/>
        </w:rPr>
        <w:t xml:space="preserve">t S7 </w:t>
      </w:r>
      <w:r w:rsidR="00596C71" w:rsidRPr="00AC50FA">
        <w:rPr>
          <w:rFonts w:ascii="Book Antiqua" w:hAnsi="Book Antiqua"/>
          <w:color w:val="000000" w:themeColor="text1"/>
          <w:sz w:val="24"/>
          <w:szCs w:val="24"/>
          <w:lang w:val="en-GB"/>
        </w:rPr>
        <w:t xml:space="preserve">extending into </w:t>
      </w:r>
      <w:r w:rsidR="009B4380" w:rsidRPr="00AC50FA">
        <w:rPr>
          <w:rFonts w:ascii="Book Antiqua" w:hAnsi="Book Antiqua"/>
          <w:color w:val="000000" w:themeColor="text1"/>
          <w:sz w:val="24"/>
          <w:szCs w:val="24"/>
          <w:lang w:val="en-GB"/>
        </w:rPr>
        <w:t xml:space="preserve">the </w:t>
      </w:r>
      <w:r w:rsidR="00596C71" w:rsidRPr="00AC50FA">
        <w:rPr>
          <w:rFonts w:ascii="Book Antiqua" w:hAnsi="Book Antiqua"/>
          <w:color w:val="000000" w:themeColor="text1"/>
          <w:sz w:val="24"/>
          <w:szCs w:val="24"/>
          <w:lang w:val="en-GB"/>
        </w:rPr>
        <w:t xml:space="preserve">IVC (Figure </w:t>
      </w:r>
      <w:r w:rsidRPr="00AC50FA">
        <w:rPr>
          <w:rFonts w:ascii="Book Antiqua" w:hAnsi="Book Antiqua"/>
          <w:color w:val="000000" w:themeColor="text1"/>
          <w:sz w:val="24"/>
          <w:szCs w:val="24"/>
          <w:lang w:val="en-GB"/>
        </w:rPr>
        <w:t>3A</w:t>
      </w:r>
      <w:r w:rsidR="00596C71" w:rsidRPr="00AC50FA">
        <w:rPr>
          <w:rFonts w:ascii="Book Antiqua" w:hAnsi="Book Antiqua"/>
          <w:color w:val="000000" w:themeColor="text1"/>
          <w:sz w:val="24"/>
          <w:szCs w:val="24"/>
          <w:lang w:val="en-GB"/>
        </w:rPr>
        <w:t xml:space="preserve">). </w:t>
      </w:r>
      <w:r w:rsidR="009B4380" w:rsidRPr="00AC50FA">
        <w:rPr>
          <w:rFonts w:ascii="Book Antiqua" w:hAnsi="Book Antiqua"/>
          <w:color w:val="000000" w:themeColor="text1"/>
          <w:sz w:val="24"/>
          <w:szCs w:val="24"/>
        </w:rPr>
        <w:t xml:space="preserve">Stereotactic </w:t>
      </w:r>
      <w:r w:rsidR="00F07DB4" w:rsidRPr="00AC50FA">
        <w:rPr>
          <w:rFonts w:ascii="Book Antiqua" w:hAnsi="Book Antiqua"/>
          <w:color w:val="000000" w:themeColor="text1"/>
          <w:sz w:val="24"/>
          <w:szCs w:val="24"/>
        </w:rPr>
        <w:t>irradiation</w:t>
      </w:r>
      <w:r w:rsidR="009B4380" w:rsidRPr="00AC50FA">
        <w:rPr>
          <w:rFonts w:ascii="Book Antiqua" w:hAnsi="Book Antiqua"/>
          <w:color w:val="000000" w:themeColor="text1"/>
          <w:sz w:val="24"/>
          <w:szCs w:val="24"/>
        </w:rPr>
        <w:t xml:space="preserve"> was performed to</w:t>
      </w:r>
      <w:r w:rsidR="00F94264" w:rsidRPr="00AC50FA">
        <w:rPr>
          <w:rFonts w:ascii="Book Antiqua" w:hAnsi="Book Antiqua"/>
          <w:color w:val="000000" w:themeColor="text1"/>
          <w:sz w:val="24"/>
          <w:szCs w:val="24"/>
        </w:rPr>
        <w:t xml:space="preserve"> both tumours while</w:t>
      </w:r>
      <w:r w:rsidR="009B4380" w:rsidRPr="00AC50FA">
        <w:rPr>
          <w:rFonts w:ascii="Book Antiqua" w:hAnsi="Book Antiqua"/>
          <w:color w:val="000000" w:themeColor="text1"/>
          <w:sz w:val="24"/>
          <w:szCs w:val="24"/>
        </w:rPr>
        <w:t xml:space="preserve"> minimiz</w:t>
      </w:r>
      <w:r w:rsidR="00F94264" w:rsidRPr="00AC50FA">
        <w:rPr>
          <w:rFonts w:ascii="Book Antiqua" w:hAnsi="Book Antiqua"/>
          <w:color w:val="000000" w:themeColor="text1"/>
          <w:sz w:val="24"/>
          <w:szCs w:val="24"/>
        </w:rPr>
        <w:t>ing</w:t>
      </w:r>
      <w:r w:rsidR="009B4380" w:rsidRPr="00AC50FA">
        <w:rPr>
          <w:rFonts w:ascii="Book Antiqua" w:hAnsi="Book Antiqua"/>
          <w:color w:val="000000" w:themeColor="text1"/>
          <w:sz w:val="24"/>
          <w:szCs w:val="24"/>
        </w:rPr>
        <w:t xml:space="preserve"> collateral radiation to the normal liver graft and stomach</w:t>
      </w:r>
      <w:r w:rsidR="007E6585" w:rsidRPr="00AC50FA">
        <w:rPr>
          <w:rFonts w:ascii="Book Antiqua" w:hAnsi="Book Antiqua"/>
          <w:color w:val="000000" w:themeColor="text1"/>
          <w:sz w:val="24"/>
          <w:szCs w:val="24"/>
          <w:lang w:val="en-GB"/>
        </w:rPr>
        <w:t xml:space="preserve"> (Figure </w:t>
      </w:r>
      <w:r w:rsidRPr="00AC50FA">
        <w:rPr>
          <w:rFonts w:ascii="Book Antiqua" w:hAnsi="Book Antiqua"/>
          <w:color w:val="000000" w:themeColor="text1"/>
          <w:sz w:val="24"/>
          <w:szCs w:val="24"/>
          <w:lang w:val="en-GB"/>
        </w:rPr>
        <w:t>3B</w:t>
      </w:r>
      <w:r w:rsidR="007E6585" w:rsidRPr="00AC50FA">
        <w:rPr>
          <w:rFonts w:ascii="Book Antiqua" w:hAnsi="Book Antiqua"/>
          <w:color w:val="000000" w:themeColor="text1"/>
          <w:sz w:val="24"/>
          <w:szCs w:val="24"/>
          <w:lang w:val="en-GB"/>
        </w:rPr>
        <w:t xml:space="preserve">). </w:t>
      </w:r>
      <w:r w:rsidR="00DD47F1" w:rsidRPr="00AC50FA">
        <w:rPr>
          <w:rFonts w:ascii="Book Antiqua" w:hAnsi="Book Antiqua"/>
          <w:color w:val="000000" w:themeColor="text1"/>
          <w:sz w:val="24"/>
          <w:szCs w:val="24"/>
          <w:lang w:val="en-GB"/>
        </w:rPr>
        <w:t xml:space="preserve">The irradiated tumours showed partial response with re-cannulation of the IVC (Figure 3C). </w:t>
      </w:r>
      <w:r w:rsidR="00F07DB4" w:rsidRPr="00AC50FA">
        <w:rPr>
          <w:rFonts w:ascii="Book Antiqua" w:hAnsi="Book Antiqua"/>
          <w:color w:val="000000" w:themeColor="text1"/>
          <w:sz w:val="24"/>
          <w:szCs w:val="24"/>
          <w:lang w:val="en-GB"/>
        </w:rPr>
        <w:t>Subsequent regional recurrences were treated with further courses of SBRT. Eventually multifocal intrahepatic</w:t>
      </w:r>
      <w:r w:rsidR="00DD47F1" w:rsidRPr="00AC50FA">
        <w:rPr>
          <w:rFonts w:ascii="Book Antiqua" w:hAnsi="Book Antiqua"/>
          <w:color w:val="000000" w:themeColor="text1"/>
          <w:sz w:val="24"/>
          <w:szCs w:val="24"/>
          <w:lang w:val="en-GB"/>
        </w:rPr>
        <w:t xml:space="preserve"> </w:t>
      </w:r>
      <w:r w:rsidR="00F07DB4" w:rsidRPr="00AC50FA">
        <w:rPr>
          <w:rFonts w:ascii="Book Antiqua" w:hAnsi="Book Antiqua"/>
          <w:color w:val="000000" w:themeColor="text1"/>
          <w:sz w:val="24"/>
          <w:szCs w:val="24"/>
          <w:lang w:val="en-GB"/>
        </w:rPr>
        <w:t>recurrence</w:t>
      </w:r>
      <w:r w:rsidR="00DD47F1" w:rsidRPr="00AC50FA">
        <w:rPr>
          <w:rFonts w:ascii="Book Antiqua" w:hAnsi="Book Antiqua"/>
          <w:color w:val="000000" w:themeColor="text1"/>
          <w:sz w:val="24"/>
          <w:szCs w:val="24"/>
          <w:lang w:val="en-GB"/>
        </w:rPr>
        <w:t xml:space="preserve"> developed (Figure 3D), and the treatment was converted to TACE. </w:t>
      </w:r>
    </w:p>
    <w:p w14:paraId="3B98694B" w14:textId="3E4EAF41" w:rsidR="006536DF" w:rsidRPr="00AC50FA" w:rsidRDefault="007126CA" w:rsidP="00AC50FA">
      <w:pPr>
        <w:snapToGrid w:val="0"/>
        <w:spacing w:after="0" w:line="360" w:lineRule="auto"/>
        <w:ind w:firstLineChars="100" w:firstLine="240"/>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 xml:space="preserve">Four adverse events (graded 1-2) were observed and they were related to the gastrointestinal system (Table </w:t>
      </w:r>
      <w:r w:rsidR="001B60D0" w:rsidRPr="00AC50FA">
        <w:rPr>
          <w:rFonts w:ascii="Book Antiqua" w:hAnsi="Book Antiqua"/>
          <w:color w:val="000000" w:themeColor="text1"/>
          <w:sz w:val="24"/>
          <w:szCs w:val="24"/>
          <w:lang w:val="en-GB"/>
        </w:rPr>
        <w:t>1</w:t>
      </w:r>
      <w:r w:rsidRPr="00AC50FA">
        <w:rPr>
          <w:rFonts w:ascii="Book Antiqua" w:hAnsi="Book Antiqua"/>
          <w:color w:val="000000" w:themeColor="text1"/>
          <w:sz w:val="24"/>
          <w:szCs w:val="24"/>
          <w:lang w:val="en-GB"/>
        </w:rPr>
        <w:t xml:space="preserve">). One patient suffered from </w:t>
      </w:r>
      <w:r w:rsidR="00D12263" w:rsidRPr="00AC50FA">
        <w:rPr>
          <w:rFonts w:ascii="Book Antiqua" w:hAnsi="Book Antiqua"/>
          <w:color w:val="000000" w:themeColor="text1"/>
          <w:sz w:val="24"/>
          <w:szCs w:val="24"/>
          <w:lang w:val="en-GB"/>
        </w:rPr>
        <w:t>gastric</w:t>
      </w:r>
      <w:r w:rsidRPr="00AC50FA">
        <w:rPr>
          <w:rFonts w:ascii="Book Antiqua" w:hAnsi="Book Antiqua"/>
          <w:color w:val="000000" w:themeColor="text1"/>
          <w:sz w:val="24"/>
          <w:szCs w:val="24"/>
          <w:lang w:val="en-GB"/>
        </w:rPr>
        <w:t xml:space="preserve"> ulcer after irradiation of segment III recurrence in close proximity to stomach</w:t>
      </w:r>
      <w:r w:rsidR="008C19F0" w:rsidRPr="00AC50FA">
        <w:rPr>
          <w:rFonts w:ascii="Book Antiqua" w:hAnsi="Book Antiqua"/>
          <w:color w:val="000000" w:themeColor="text1"/>
          <w:sz w:val="24"/>
          <w:szCs w:val="24"/>
          <w:lang w:val="en-GB"/>
        </w:rPr>
        <w:t xml:space="preserve"> (Figure 4)</w:t>
      </w:r>
      <w:r w:rsidRPr="00AC50FA">
        <w:rPr>
          <w:rFonts w:ascii="Book Antiqua" w:hAnsi="Book Antiqua"/>
          <w:color w:val="000000" w:themeColor="text1"/>
          <w:sz w:val="24"/>
          <w:szCs w:val="24"/>
          <w:lang w:val="en-GB"/>
        </w:rPr>
        <w:t xml:space="preserve">. He required oral proton pump inhibitor therapy. Two other had dyspepsia while one suffered from diarrhoea which was self-limiting. </w:t>
      </w:r>
      <w:r w:rsidR="00D604B3" w:rsidRPr="00AC50FA">
        <w:rPr>
          <w:rFonts w:ascii="Book Antiqua" w:hAnsi="Book Antiqua"/>
          <w:color w:val="000000" w:themeColor="text1"/>
          <w:sz w:val="24"/>
          <w:szCs w:val="24"/>
          <w:lang w:val="en-GB"/>
        </w:rPr>
        <w:t xml:space="preserve">There was no grade 3 or above toxicity. </w:t>
      </w:r>
      <w:r w:rsidR="00676AEB" w:rsidRPr="00AC50FA">
        <w:rPr>
          <w:rFonts w:ascii="Book Antiqua" w:hAnsi="Book Antiqua"/>
          <w:color w:val="000000" w:themeColor="text1"/>
          <w:sz w:val="24"/>
          <w:szCs w:val="24"/>
          <w:lang w:val="en-GB"/>
        </w:rPr>
        <w:t xml:space="preserve">No graft dysfunction occurred after SBRT. </w:t>
      </w:r>
      <w:r w:rsidR="006370B1" w:rsidRPr="00AC50FA">
        <w:rPr>
          <w:rFonts w:ascii="Book Antiqua" w:hAnsi="Book Antiqua"/>
          <w:color w:val="000000" w:themeColor="text1"/>
          <w:sz w:val="24"/>
          <w:szCs w:val="24"/>
          <w:lang w:val="en-GB"/>
        </w:rPr>
        <w:t xml:space="preserve">Figure </w:t>
      </w:r>
      <w:r w:rsidR="008C19F0" w:rsidRPr="00AC50FA">
        <w:rPr>
          <w:rFonts w:ascii="Book Antiqua" w:hAnsi="Book Antiqua"/>
          <w:color w:val="000000" w:themeColor="text1"/>
          <w:sz w:val="24"/>
          <w:szCs w:val="24"/>
          <w:lang w:val="en-GB"/>
        </w:rPr>
        <w:t>5</w:t>
      </w:r>
      <w:r w:rsidR="006370B1" w:rsidRPr="00AC50FA">
        <w:rPr>
          <w:rFonts w:ascii="Book Antiqua" w:hAnsi="Book Antiqua"/>
          <w:color w:val="000000" w:themeColor="text1"/>
          <w:sz w:val="24"/>
          <w:szCs w:val="24"/>
          <w:lang w:val="en-GB"/>
        </w:rPr>
        <w:t xml:space="preserve"> showed the liver </w:t>
      </w:r>
      <w:r w:rsidR="00AB29C9" w:rsidRPr="00AC50FA">
        <w:rPr>
          <w:rFonts w:ascii="Book Antiqua" w:hAnsi="Book Antiqua"/>
          <w:color w:val="000000" w:themeColor="text1"/>
          <w:sz w:val="24"/>
          <w:szCs w:val="24"/>
          <w:lang w:val="en-GB"/>
        </w:rPr>
        <w:t xml:space="preserve">function parameters </w:t>
      </w:r>
      <w:r w:rsidR="006370B1" w:rsidRPr="00AC50FA">
        <w:rPr>
          <w:rFonts w:ascii="Book Antiqua" w:hAnsi="Book Antiqua"/>
          <w:color w:val="000000" w:themeColor="text1"/>
          <w:sz w:val="24"/>
          <w:szCs w:val="24"/>
          <w:lang w:val="en-GB"/>
        </w:rPr>
        <w:t xml:space="preserve">after SBRT. </w:t>
      </w:r>
      <w:r w:rsidR="00644879" w:rsidRPr="00AC50FA">
        <w:rPr>
          <w:rFonts w:ascii="Book Antiqua" w:hAnsi="Book Antiqua"/>
          <w:color w:val="000000" w:themeColor="text1"/>
          <w:sz w:val="24"/>
          <w:szCs w:val="24"/>
          <w:lang w:val="en-GB"/>
        </w:rPr>
        <w:t>SBRT appeared to be associated with transient and self-limiting elevation of aspartate transaminase (</w:t>
      </w:r>
      <w:r w:rsidR="00AC50FA" w:rsidRPr="00AC50FA">
        <w:rPr>
          <w:rFonts w:ascii="Book Antiqua" w:hAnsi="Book Antiqua"/>
          <w:i/>
          <w:iCs/>
          <w:color w:val="000000" w:themeColor="text1"/>
          <w:sz w:val="24"/>
          <w:szCs w:val="24"/>
          <w:lang w:val="en-GB"/>
        </w:rPr>
        <w:t>P</w:t>
      </w:r>
      <w:r w:rsidR="00AC50FA" w:rsidRPr="00AC50FA">
        <w:rPr>
          <w:rFonts w:ascii="Book Antiqua" w:hAnsi="Book Antiqua"/>
          <w:color w:val="000000" w:themeColor="text1"/>
          <w:sz w:val="24"/>
          <w:szCs w:val="24"/>
          <w:lang w:val="en-GB"/>
        </w:rPr>
        <w:t xml:space="preserve"> </w:t>
      </w:r>
      <w:r w:rsidR="00644879" w:rsidRPr="00AC50FA">
        <w:rPr>
          <w:rFonts w:ascii="Book Antiqua" w:hAnsi="Book Antiqua"/>
          <w:color w:val="000000" w:themeColor="text1"/>
          <w:sz w:val="24"/>
          <w:szCs w:val="24"/>
          <w:lang w:val="en-GB"/>
        </w:rPr>
        <w:t>=</w:t>
      </w:r>
      <w:r w:rsidR="00AC50FA" w:rsidRPr="00AC50FA">
        <w:rPr>
          <w:rFonts w:ascii="Book Antiqua" w:hAnsi="Book Antiqua"/>
          <w:color w:val="000000" w:themeColor="text1"/>
          <w:sz w:val="24"/>
          <w:szCs w:val="24"/>
          <w:lang w:val="en-GB"/>
        </w:rPr>
        <w:t xml:space="preserve"> </w:t>
      </w:r>
      <w:r w:rsidR="00644879" w:rsidRPr="00AC50FA">
        <w:rPr>
          <w:rFonts w:ascii="Book Antiqua" w:hAnsi="Book Antiqua"/>
          <w:color w:val="000000" w:themeColor="text1"/>
          <w:sz w:val="24"/>
          <w:szCs w:val="24"/>
          <w:lang w:val="en-GB"/>
        </w:rPr>
        <w:t>0.01) and alanine transaminase (</w:t>
      </w:r>
      <w:r w:rsidR="00AC50FA" w:rsidRPr="00AC50FA">
        <w:rPr>
          <w:rFonts w:ascii="Book Antiqua" w:hAnsi="Book Antiqua"/>
          <w:i/>
          <w:iCs/>
          <w:color w:val="000000" w:themeColor="text1"/>
          <w:sz w:val="24"/>
          <w:szCs w:val="24"/>
          <w:lang w:val="en-GB"/>
        </w:rPr>
        <w:t>P</w:t>
      </w:r>
      <w:r w:rsidR="00AC50FA" w:rsidRPr="00AC50FA">
        <w:rPr>
          <w:rFonts w:ascii="Book Antiqua" w:hAnsi="Book Antiqua"/>
          <w:color w:val="000000" w:themeColor="text1"/>
          <w:sz w:val="24"/>
          <w:szCs w:val="24"/>
          <w:lang w:val="en-GB"/>
        </w:rPr>
        <w:t xml:space="preserve"> </w:t>
      </w:r>
      <w:r w:rsidR="00644879" w:rsidRPr="00AC50FA">
        <w:rPr>
          <w:rFonts w:ascii="Book Antiqua" w:hAnsi="Book Antiqua"/>
          <w:color w:val="000000" w:themeColor="text1"/>
          <w:sz w:val="24"/>
          <w:szCs w:val="24"/>
          <w:lang w:val="en-GB"/>
        </w:rPr>
        <w:t>=</w:t>
      </w:r>
      <w:r w:rsidR="00AC50FA" w:rsidRPr="00AC50FA">
        <w:rPr>
          <w:rFonts w:ascii="Book Antiqua" w:hAnsi="Book Antiqua"/>
          <w:color w:val="000000" w:themeColor="text1"/>
          <w:sz w:val="24"/>
          <w:szCs w:val="24"/>
          <w:lang w:val="en-GB"/>
        </w:rPr>
        <w:t xml:space="preserve"> </w:t>
      </w:r>
      <w:r w:rsidR="00644879" w:rsidRPr="00AC50FA">
        <w:rPr>
          <w:rFonts w:ascii="Book Antiqua" w:hAnsi="Book Antiqua"/>
          <w:color w:val="000000" w:themeColor="text1"/>
          <w:sz w:val="24"/>
          <w:szCs w:val="24"/>
          <w:lang w:val="en-GB"/>
        </w:rPr>
        <w:t>0.06) at 2 mo after the treatment session. There was no significant change in levels of bilirubin after SBRT.</w:t>
      </w:r>
    </w:p>
    <w:p w14:paraId="11041636" w14:textId="77777777" w:rsidR="003034FB" w:rsidRPr="00AC50FA" w:rsidRDefault="003034FB" w:rsidP="00AC50FA">
      <w:pPr>
        <w:snapToGrid w:val="0"/>
        <w:spacing w:after="0" w:line="360" w:lineRule="auto"/>
        <w:ind w:firstLineChars="100" w:firstLine="240"/>
        <w:jc w:val="both"/>
        <w:rPr>
          <w:rFonts w:ascii="Book Antiqua" w:hAnsi="Book Antiqua"/>
          <w:color w:val="000000" w:themeColor="text1"/>
          <w:sz w:val="24"/>
          <w:szCs w:val="24"/>
          <w:lang w:val="en-GB"/>
        </w:rPr>
      </w:pPr>
    </w:p>
    <w:p w14:paraId="31F76FC1" w14:textId="77777777"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u w:val="single"/>
        </w:rPr>
      </w:pPr>
      <w:r w:rsidRPr="00AC50FA">
        <w:rPr>
          <w:rFonts w:ascii="Book Antiqua" w:hAnsi="Book Antiqua"/>
          <w:b/>
          <w:color w:val="000000" w:themeColor="text1"/>
          <w:sz w:val="24"/>
          <w:szCs w:val="24"/>
          <w:u w:val="single"/>
        </w:rPr>
        <w:t>DISCUSSION</w:t>
      </w:r>
    </w:p>
    <w:p w14:paraId="1A7C7739" w14:textId="480A4BF5" w:rsidR="0095283E" w:rsidRPr="00AC50FA" w:rsidRDefault="00676AEB"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lastRenderedPageBreak/>
        <w:t xml:space="preserve">The current </w:t>
      </w:r>
      <w:r w:rsidR="0095283E" w:rsidRPr="00AC50FA">
        <w:rPr>
          <w:rFonts w:ascii="Book Antiqua" w:hAnsi="Book Antiqua"/>
          <w:color w:val="000000" w:themeColor="text1"/>
          <w:sz w:val="24"/>
          <w:szCs w:val="24"/>
          <w:lang w:val="en-GB"/>
        </w:rPr>
        <w:t>series</w:t>
      </w:r>
      <w:r w:rsidR="004F6F75" w:rsidRPr="00AC50FA">
        <w:rPr>
          <w:rFonts w:ascii="Book Antiqua" w:hAnsi="Book Antiqua"/>
          <w:color w:val="000000" w:themeColor="text1"/>
          <w:sz w:val="24"/>
          <w:szCs w:val="24"/>
          <w:lang w:val="en-GB"/>
        </w:rPr>
        <w:t xml:space="preserve"> </w:t>
      </w:r>
      <w:r w:rsidR="00B2048F" w:rsidRPr="00AC50FA">
        <w:rPr>
          <w:rFonts w:ascii="Book Antiqua" w:hAnsi="Book Antiqua"/>
          <w:color w:val="000000" w:themeColor="text1"/>
          <w:sz w:val="24"/>
          <w:szCs w:val="24"/>
          <w:lang w:val="en-GB"/>
        </w:rPr>
        <w:t>demonstrated</w:t>
      </w:r>
      <w:r w:rsidRPr="00AC50FA">
        <w:rPr>
          <w:rFonts w:ascii="Book Antiqua" w:hAnsi="Book Antiqua"/>
          <w:color w:val="000000" w:themeColor="text1"/>
          <w:sz w:val="24"/>
          <w:szCs w:val="24"/>
          <w:lang w:val="en-GB"/>
        </w:rPr>
        <w:t xml:space="preserve"> </w:t>
      </w:r>
      <w:r w:rsidR="0095283E" w:rsidRPr="00AC50FA">
        <w:rPr>
          <w:rFonts w:ascii="Book Antiqua" w:hAnsi="Book Antiqua"/>
          <w:color w:val="000000" w:themeColor="text1"/>
          <w:sz w:val="24"/>
          <w:szCs w:val="24"/>
          <w:lang w:val="en-GB"/>
        </w:rPr>
        <w:t>that</w:t>
      </w:r>
      <w:r w:rsidRPr="00AC50FA">
        <w:rPr>
          <w:rFonts w:ascii="Book Antiqua" w:hAnsi="Book Antiqua"/>
          <w:color w:val="000000" w:themeColor="text1"/>
          <w:sz w:val="24"/>
          <w:szCs w:val="24"/>
          <w:lang w:val="en-GB"/>
        </w:rPr>
        <w:t xml:space="preserve"> </w:t>
      </w:r>
      <w:r w:rsidR="0095283E" w:rsidRPr="00AC50FA">
        <w:rPr>
          <w:rFonts w:ascii="Book Antiqua" w:hAnsi="Book Antiqua"/>
          <w:color w:val="000000" w:themeColor="text1"/>
          <w:sz w:val="24"/>
          <w:szCs w:val="24"/>
          <w:lang w:val="en-GB"/>
        </w:rPr>
        <w:t>SBRT for</w:t>
      </w:r>
      <w:r w:rsidR="00D74A16" w:rsidRPr="00AC50FA">
        <w:rPr>
          <w:rFonts w:ascii="Book Antiqua" w:hAnsi="Book Antiqua"/>
          <w:color w:val="000000" w:themeColor="text1"/>
          <w:sz w:val="24"/>
          <w:szCs w:val="24"/>
          <w:lang w:val="en-GB"/>
        </w:rPr>
        <w:t xml:space="preserve"> post-transplant</w:t>
      </w:r>
      <w:r w:rsidR="0095283E" w:rsidRPr="00AC50FA">
        <w:rPr>
          <w:rFonts w:ascii="Book Antiqua" w:hAnsi="Book Antiqua"/>
          <w:color w:val="000000" w:themeColor="text1"/>
          <w:sz w:val="24"/>
          <w:szCs w:val="24"/>
          <w:lang w:val="en-GB"/>
        </w:rPr>
        <w:t xml:space="preserve"> intrahepatic HCC recurrenc</w:t>
      </w:r>
      <w:r w:rsidR="00D74A16" w:rsidRPr="00AC50FA">
        <w:rPr>
          <w:rFonts w:ascii="Book Antiqua" w:hAnsi="Book Antiqua"/>
          <w:color w:val="000000" w:themeColor="text1"/>
          <w:sz w:val="24"/>
          <w:szCs w:val="24"/>
          <w:lang w:val="en-GB"/>
        </w:rPr>
        <w:t>e</w:t>
      </w:r>
      <w:r w:rsidR="0095283E" w:rsidRPr="00AC50FA">
        <w:rPr>
          <w:rFonts w:ascii="Book Antiqua" w:hAnsi="Book Antiqua"/>
          <w:color w:val="000000" w:themeColor="text1"/>
          <w:sz w:val="24"/>
          <w:szCs w:val="24"/>
          <w:lang w:val="en-GB"/>
        </w:rPr>
        <w:t xml:space="preserve"> </w:t>
      </w:r>
      <w:r w:rsidR="00D74A16" w:rsidRPr="00AC50FA">
        <w:rPr>
          <w:rFonts w:ascii="Book Antiqua" w:hAnsi="Book Antiqua"/>
          <w:color w:val="000000" w:themeColor="text1"/>
          <w:sz w:val="24"/>
          <w:szCs w:val="24"/>
          <w:lang w:val="en-GB"/>
        </w:rPr>
        <w:t>conferred effective</w:t>
      </w:r>
      <w:r w:rsidR="0095283E" w:rsidRPr="00AC50FA">
        <w:rPr>
          <w:rFonts w:ascii="Book Antiqua" w:hAnsi="Book Antiqua"/>
          <w:color w:val="000000" w:themeColor="text1"/>
          <w:sz w:val="24"/>
          <w:szCs w:val="24"/>
          <w:lang w:val="en-GB"/>
        </w:rPr>
        <w:t xml:space="preserve"> local control </w:t>
      </w:r>
      <w:r w:rsidR="00D74A16" w:rsidRPr="00AC50FA">
        <w:rPr>
          <w:rFonts w:ascii="Book Antiqua" w:hAnsi="Book Antiqua"/>
          <w:color w:val="000000" w:themeColor="text1"/>
          <w:sz w:val="24"/>
          <w:szCs w:val="24"/>
          <w:lang w:val="en-GB"/>
        </w:rPr>
        <w:t xml:space="preserve">without </w:t>
      </w:r>
      <w:r w:rsidR="003638F5" w:rsidRPr="00AC50FA">
        <w:rPr>
          <w:rFonts w:ascii="Book Antiqua" w:hAnsi="Book Antiqua"/>
          <w:color w:val="000000" w:themeColor="text1"/>
          <w:sz w:val="24"/>
          <w:szCs w:val="24"/>
          <w:lang w:val="en-GB"/>
        </w:rPr>
        <w:t xml:space="preserve">adversely </w:t>
      </w:r>
      <w:r w:rsidR="00D74A16" w:rsidRPr="00AC50FA">
        <w:rPr>
          <w:rFonts w:ascii="Book Antiqua" w:hAnsi="Book Antiqua"/>
          <w:color w:val="000000" w:themeColor="text1"/>
          <w:sz w:val="24"/>
          <w:szCs w:val="24"/>
          <w:lang w:val="en-GB"/>
        </w:rPr>
        <w:t xml:space="preserve">affecting </w:t>
      </w:r>
      <w:r w:rsidR="0095283E" w:rsidRPr="00AC50FA">
        <w:rPr>
          <w:rFonts w:ascii="Book Antiqua" w:hAnsi="Book Antiqua"/>
          <w:color w:val="000000" w:themeColor="text1"/>
          <w:sz w:val="24"/>
          <w:szCs w:val="24"/>
          <w:lang w:val="en-GB"/>
        </w:rPr>
        <w:t>graft</w:t>
      </w:r>
      <w:r w:rsidR="00D74A16" w:rsidRPr="00AC50FA">
        <w:rPr>
          <w:rFonts w:ascii="Book Antiqua" w:hAnsi="Book Antiqua"/>
          <w:color w:val="000000" w:themeColor="text1"/>
          <w:sz w:val="24"/>
          <w:szCs w:val="24"/>
          <w:lang w:val="en-GB"/>
        </w:rPr>
        <w:t xml:space="preserve"> </w:t>
      </w:r>
      <w:r w:rsidR="0095283E" w:rsidRPr="00AC50FA">
        <w:rPr>
          <w:rFonts w:ascii="Book Antiqua" w:hAnsi="Book Antiqua"/>
          <w:color w:val="000000" w:themeColor="text1"/>
          <w:sz w:val="24"/>
          <w:szCs w:val="24"/>
          <w:lang w:val="en-GB"/>
        </w:rPr>
        <w:t xml:space="preserve">function. </w:t>
      </w:r>
      <w:r w:rsidR="0054504B" w:rsidRPr="00AC50FA">
        <w:rPr>
          <w:rFonts w:ascii="Book Antiqua" w:hAnsi="Book Antiqua"/>
          <w:color w:val="000000" w:themeColor="text1"/>
          <w:sz w:val="24"/>
          <w:szCs w:val="24"/>
          <w:lang w:val="en-GB"/>
        </w:rPr>
        <w:t>C</w:t>
      </w:r>
      <w:r w:rsidR="000D4A4A" w:rsidRPr="00AC50FA">
        <w:rPr>
          <w:rFonts w:ascii="Book Antiqua" w:hAnsi="Book Antiqua"/>
          <w:color w:val="000000" w:themeColor="text1"/>
          <w:sz w:val="24"/>
          <w:szCs w:val="24"/>
          <w:lang w:val="en-GB"/>
        </w:rPr>
        <w:t>omplete response</w:t>
      </w:r>
      <w:r w:rsidR="0054504B" w:rsidRPr="00AC50FA">
        <w:rPr>
          <w:rFonts w:ascii="Book Antiqua" w:hAnsi="Book Antiqua"/>
          <w:color w:val="000000" w:themeColor="text1"/>
          <w:sz w:val="24"/>
          <w:szCs w:val="24"/>
          <w:lang w:val="en-GB"/>
        </w:rPr>
        <w:t xml:space="preserve"> </w:t>
      </w:r>
      <w:r w:rsidR="000D2493" w:rsidRPr="00AC50FA">
        <w:rPr>
          <w:rFonts w:ascii="Book Antiqua" w:hAnsi="Book Antiqua"/>
          <w:color w:val="000000" w:themeColor="text1"/>
          <w:sz w:val="24"/>
          <w:szCs w:val="24"/>
          <w:lang w:val="en-GB"/>
        </w:rPr>
        <w:t xml:space="preserve">was achieved in </w:t>
      </w:r>
      <w:r w:rsidR="00370E8D" w:rsidRPr="00AC50FA">
        <w:rPr>
          <w:rFonts w:ascii="Book Antiqua" w:hAnsi="Book Antiqua"/>
          <w:color w:val="000000" w:themeColor="text1"/>
          <w:sz w:val="24"/>
          <w:szCs w:val="24"/>
          <w:lang w:val="en-GB"/>
        </w:rPr>
        <w:t>majority of</w:t>
      </w:r>
      <w:r w:rsidR="00AE5DE2" w:rsidRPr="00AC50FA">
        <w:rPr>
          <w:rFonts w:ascii="Book Antiqua" w:hAnsi="Book Antiqua"/>
          <w:color w:val="000000" w:themeColor="text1"/>
          <w:sz w:val="24"/>
          <w:szCs w:val="24"/>
          <w:lang w:val="en-GB"/>
        </w:rPr>
        <w:t xml:space="preserve"> the </w:t>
      </w:r>
      <w:r w:rsidR="000D2493" w:rsidRPr="00AC50FA">
        <w:rPr>
          <w:rFonts w:ascii="Book Antiqua" w:hAnsi="Book Antiqua"/>
          <w:color w:val="000000" w:themeColor="text1"/>
          <w:sz w:val="24"/>
          <w:szCs w:val="24"/>
          <w:lang w:val="en-GB"/>
        </w:rPr>
        <w:t xml:space="preserve">patients and the median </w:t>
      </w:r>
      <w:r w:rsidR="009F6813" w:rsidRPr="00AC50FA">
        <w:rPr>
          <w:rFonts w:ascii="Book Antiqua" w:hAnsi="Book Antiqua"/>
          <w:color w:val="000000" w:themeColor="text1"/>
          <w:sz w:val="24"/>
          <w:szCs w:val="24"/>
          <w:lang w:val="en-GB"/>
        </w:rPr>
        <w:t>time to local progression</w:t>
      </w:r>
      <w:r w:rsidR="000D2493" w:rsidRPr="00AC50FA">
        <w:rPr>
          <w:rFonts w:ascii="Book Antiqua" w:hAnsi="Book Antiqua"/>
          <w:color w:val="000000" w:themeColor="text1"/>
          <w:sz w:val="24"/>
          <w:szCs w:val="24"/>
          <w:lang w:val="en-GB"/>
        </w:rPr>
        <w:t xml:space="preserve"> has yet been achieved </w:t>
      </w:r>
      <w:r w:rsidR="000D4A4A" w:rsidRPr="00AC50FA">
        <w:rPr>
          <w:rFonts w:ascii="Book Antiqua" w:hAnsi="Book Antiqua"/>
          <w:color w:val="000000" w:themeColor="text1"/>
          <w:sz w:val="24"/>
          <w:szCs w:val="24"/>
          <w:lang w:val="en-GB"/>
        </w:rPr>
        <w:t>after</w:t>
      </w:r>
      <w:r w:rsidR="000D2493" w:rsidRPr="00AC50FA">
        <w:rPr>
          <w:rFonts w:ascii="Book Antiqua" w:hAnsi="Book Antiqua"/>
          <w:color w:val="000000" w:themeColor="text1"/>
          <w:sz w:val="24"/>
          <w:szCs w:val="24"/>
          <w:lang w:val="en-GB"/>
        </w:rPr>
        <w:t xml:space="preserve"> 15.5 </w:t>
      </w:r>
      <w:proofErr w:type="spellStart"/>
      <w:r w:rsidR="000D2493" w:rsidRPr="00AC50FA">
        <w:rPr>
          <w:rFonts w:ascii="Book Antiqua" w:hAnsi="Book Antiqua"/>
          <w:color w:val="000000" w:themeColor="text1"/>
          <w:sz w:val="24"/>
          <w:szCs w:val="24"/>
          <w:lang w:val="en-GB"/>
        </w:rPr>
        <w:t>mo</w:t>
      </w:r>
      <w:proofErr w:type="spellEnd"/>
      <w:r w:rsidR="006B0B08" w:rsidRPr="00AC50FA">
        <w:rPr>
          <w:rFonts w:ascii="Book Antiqua" w:hAnsi="Book Antiqua"/>
          <w:color w:val="000000" w:themeColor="text1"/>
          <w:sz w:val="24"/>
          <w:szCs w:val="24"/>
          <w:lang w:val="en-GB"/>
        </w:rPr>
        <w:t xml:space="preserve">, in the presence of two locally advanced tumour </w:t>
      </w:r>
      <w:r w:rsidR="006B0B08" w:rsidRPr="00AC50FA">
        <w:rPr>
          <w:rFonts w:ascii="Book Antiqua" w:hAnsi="Book Antiqua"/>
          <w:i/>
          <w:iCs/>
          <w:color w:val="000000" w:themeColor="text1"/>
          <w:sz w:val="24"/>
          <w:szCs w:val="24"/>
          <w:lang w:val="en-GB"/>
        </w:rPr>
        <w:t>i.e</w:t>
      </w:r>
      <w:r w:rsidR="00C04EDD" w:rsidRPr="00AC50FA">
        <w:rPr>
          <w:rFonts w:ascii="Book Antiqua" w:hAnsi="Book Antiqua"/>
          <w:i/>
          <w:iCs/>
          <w:color w:val="000000" w:themeColor="text1"/>
          <w:sz w:val="24"/>
          <w:szCs w:val="24"/>
          <w:lang w:val="en-GB"/>
        </w:rPr>
        <w:t>.</w:t>
      </w:r>
      <w:r w:rsidR="00AC50FA" w:rsidRPr="00AC50FA">
        <w:rPr>
          <w:rFonts w:ascii="Book Antiqua" w:hAnsi="Book Antiqua"/>
          <w:color w:val="000000" w:themeColor="text1"/>
          <w:sz w:val="24"/>
          <w:szCs w:val="24"/>
          <w:lang w:val="en-GB"/>
        </w:rPr>
        <w:t>,</w:t>
      </w:r>
      <w:r w:rsidR="006B0B08" w:rsidRPr="00AC50FA">
        <w:rPr>
          <w:rFonts w:ascii="Book Antiqua" w:hAnsi="Book Antiqua"/>
          <w:color w:val="000000" w:themeColor="text1"/>
          <w:sz w:val="24"/>
          <w:szCs w:val="24"/>
          <w:lang w:val="en-GB"/>
        </w:rPr>
        <w:t xml:space="preserve"> with IVC tumour thrombi</w:t>
      </w:r>
      <w:r w:rsidR="000D2493" w:rsidRPr="00AC50FA">
        <w:rPr>
          <w:rFonts w:ascii="Book Antiqua" w:hAnsi="Book Antiqua"/>
          <w:color w:val="000000" w:themeColor="text1"/>
          <w:sz w:val="24"/>
          <w:szCs w:val="24"/>
          <w:lang w:val="en-GB"/>
        </w:rPr>
        <w:t xml:space="preserve">. </w:t>
      </w:r>
      <w:r w:rsidR="00370E8D" w:rsidRPr="00AC50FA">
        <w:rPr>
          <w:rFonts w:ascii="Book Antiqua" w:hAnsi="Book Antiqua"/>
          <w:color w:val="000000" w:themeColor="text1"/>
          <w:sz w:val="24"/>
          <w:szCs w:val="24"/>
          <w:lang w:val="en-GB"/>
        </w:rPr>
        <w:t xml:space="preserve">Regional progression was the mode of failure, which </w:t>
      </w:r>
      <w:r w:rsidR="00AE5DE2" w:rsidRPr="00AC50FA">
        <w:rPr>
          <w:rFonts w:ascii="Book Antiqua" w:hAnsi="Book Antiqua"/>
          <w:color w:val="000000" w:themeColor="text1"/>
          <w:sz w:val="24"/>
          <w:szCs w:val="24"/>
          <w:lang w:val="en-GB"/>
        </w:rPr>
        <w:t xml:space="preserve">occurred commonly and </w:t>
      </w:r>
      <w:r w:rsidR="00CA39E8" w:rsidRPr="00AC50FA">
        <w:rPr>
          <w:rFonts w:ascii="Book Antiqua" w:hAnsi="Book Antiqua"/>
          <w:color w:val="000000" w:themeColor="text1"/>
          <w:sz w:val="24"/>
          <w:szCs w:val="24"/>
          <w:lang w:val="en-GB"/>
        </w:rPr>
        <w:t>shortly</w:t>
      </w:r>
      <w:r w:rsidR="000E6ED6" w:rsidRPr="00AC50FA">
        <w:rPr>
          <w:rFonts w:ascii="Book Antiqua" w:hAnsi="Book Antiqua"/>
          <w:color w:val="000000" w:themeColor="text1"/>
          <w:sz w:val="24"/>
          <w:szCs w:val="24"/>
          <w:lang w:val="en-GB"/>
        </w:rPr>
        <w:t xml:space="preserve"> after SBRT</w:t>
      </w:r>
      <w:r w:rsidR="00177EA2" w:rsidRPr="00AC50FA">
        <w:rPr>
          <w:rFonts w:ascii="Book Antiqua" w:hAnsi="Book Antiqua"/>
          <w:color w:val="000000" w:themeColor="text1"/>
          <w:sz w:val="24"/>
          <w:szCs w:val="24"/>
          <w:lang w:val="en-GB"/>
        </w:rPr>
        <w:t>.</w:t>
      </w:r>
      <w:r w:rsidR="00CA39E8" w:rsidRPr="00AC50FA">
        <w:rPr>
          <w:rFonts w:ascii="Book Antiqua" w:hAnsi="Book Antiqua"/>
          <w:color w:val="000000" w:themeColor="text1"/>
          <w:sz w:val="24"/>
          <w:szCs w:val="24"/>
          <w:lang w:val="en-GB"/>
        </w:rPr>
        <w:t xml:space="preserve"> </w:t>
      </w:r>
      <w:r w:rsidR="0029331B" w:rsidRPr="00AC50FA">
        <w:rPr>
          <w:rFonts w:ascii="Book Antiqua" w:hAnsi="Book Antiqua"/>
          <w:color w:val="000000" w:themeColor="text1"/>
          <w:sz w:val="24"/>
          <w:szCs w:val="24"/>
          <w:lang w:val="en-GB"/>
        </w:rPr>
        <w:t xml:space="preserve">Disease progression occurred </w:t>
      </w:r>
      <w:r w:rsidR="000D4A4A" w:rsidRPr="00AC50FA">
        <w:rPr>
          <w:rFonts w:ascii="Book Antiqua" w:hAnsi="Book Antiqua"/>
          <w:color w:val="000000" w:themeColor="text1"/>
          <w:sz w:val="24"/>
          <w:szCs w:val="24"/>
          <w:lang w:val="en-GB"/>
        </w:rPr>
        <w:t>over</w:t>
      </w:r>
      <w:r w:rsidR="0029331B" w:rsidRPr="00AC50FA">
        <w:rPr>
          <w:rFonts w:ascii="Book Antiqua" w:hAnsi="Book Antiqua"/>
          <w:color w:val="000000" w:themeColor="text1"/>
          <w:sz w:val="24"/>
          <w:szCs w:val="24"/>
          <w:lang w:val="en-GB"/>
        </w:rPr>
        <w:t xml:space="preserve"> </w:t>
      </w:r>
      <w:r w:rsidR="000D4A4A" w:rsidRPr="00AC50FA">
        <w:rPr>
          <w:rFonts w:ascii="Book Antiqua" w:hAnsi="Book Antiqua"/>
          <w:color w:val="000000" w:themeColor="text1"/>
          <w:sz w:val="24"/>
          <w:szCs w:val="24"/>
          <w:lang w:val="en-GB"/>
        </w:rPr>
        <w:t xml:space="preserve">a median of </w:t>
      </w:r>
      <w:r w:rsidR="0029331B" w:rsidRPr="00AC50FA">
        <w:rPr>
          <w:rFonts w:ascii="Book Antiqua" w:hAnsi="Book Antiqua"/>
          <w:color w:val="000000" w:themeColor="text1"/>
          <w:sz w:val="24"/>
          <w:szCs w:val="24"/>
          <w:lang w:val="en-GB"/>
        </w:rPr>
        <w:t>hal</w:t>
      </w:r>
      <w:r w:rsidR="000D4A4A" w:rsidRPr="00AC50FA">
        <w:rPr>
          <w:rFonts w:ascii="Book Antiqua" w:hAnsi="Book Antiqua"/>
          <w:color w:val="000000" w:themeColor="text1"/>
          <w:sz w:val="24"/>
          <w:szCs w:val="24"/>
          <w:lang w:val="en-GB"/>
        </w:rPr>
        <w:t>f</w:t>
      </w:r>
      <w:r w:rsidR="0029331B" w:rsidRPr="00AC50FA">
        <w:rPr>
          <w:rFonts w:ascii="Book Antiqua" w:hAnsi="Book Antiqua"/>
          <w:color w:val="000000" w:themeColor="text1"/>
          <w:sz w:val="24"/>
          <w:szCs w:val="24"/>
          <w:lang w:val="en-GB"/>
        </w:rPr>
        <w:t xml:space="preserve"> year</w:t>
      </w:r>
      <w:r w:rsidR="000E6ED6" w:rsidRPr="00AC50FA">
        <w:rPr>
          <w:rFonts w:ascii="Book Antiqua" w:hAnsi="Book Antiqua"/>
          <w:color w:val="000000" w:themeColor="text1"/>
          <w:sz w:val="24"/>
          <w:szCs w:val="24"/>
          <w:lang w:val="en-GB"/>
        </w:rPr>
        <w:t>,</w:t>
      </w:r>
      <w:r w:rsidR="0029331B" w:rsidRPr="00AC50FA">
        <w:rPr>
          <w:rFonts w:ascii="Book Antiqua" w:hAnsi="Book Antiqua"/>
          <w:color w:val="000000" w:themeColor="text1"/>
          <w:sz w:val="24"/>
          <w:szCs w:val="24"/>
          <w:lang w:val="en-GB"/>
        </w:rPr>
        <w:t xml:space="preserve"> with</w:t>
      </w:r>
      <w:r w:rsidR="000E6ED6" w:rsidRPr="00AC50FA">
        <w:rPr>
          <w:rFonts w:ascii="Book Antiqua" w:hAnsi="Book Antiqua"/>
          <w:color w:val="000000" w:themeColor="text1"/>
          <w:sz w:val="24"/>
          <w:szCs w:val="24"/>
          <w:lang w:val="en-GB"/>
        </w:rPr>
        <w:t xml:space="preserve"> t</w:t>
      </w:r>
      <w:r w:rsidR="00177EA2" w:rsidRPr="00AC50FA">
        <w:rPr>
          <w:rFonts w:ascii="Book Antiqua" w:hAnsi="Book Antiqua"/>
          <w:color w:val="000000" w:themeColor="text1"/>
          <w:sz w:val="24"/>
          <w:szCs w:val="24"/>
          <w:lang w:val="en-GB"/>
        </w:rPr>
        <w:t xml:space="preserve">wo-third </w:t>
      </w:r>
      <w:r w:rsidR="005D36B6" w:rsidRPr="00AC50FA">
        <w:rPr>
          <w:rFonts w:ascii="Book Antiqua" w:hAnsi="Book Antiqua"/>
          <w:color w:val="000000" w:themeColor="text1"/>
          <w:sz w:val="24"/>
          <w:szCs w:val="24"/>
          <w:lang w:val="en-GB"/>
        </w:rPr>
        <w:t xml:space="preserve">recurring </w:t>
      </w:r>
      <w:r w:rsidR="000E6ED6" w:rsidRPr="00AC50FA">
        <w:rPr>
          <w:rFonts w:ascii="Book Antiqua" w:hAnsi="Book Antiqua"/>
          <w:color w:val="000000" w:themeColor="text1"/>
          <w:sz w:val="24"/>
          <w:szCs w:val="24"/>
          <w:lang w:val="en-GB"/>
        </w:rPr>
        <w:t xml:space="preserve">in the other parts of the liver. </w:t>
      </w:r>
      <w:r w:rsidR="0054504B" w:rsidRPr="00AC50FA">
        <w:rPr>
          <w:rFonts w:ascii="Book Antiqua" w:hAnsi="Book Antiqua"/>
          <w:color w:val="000000" w:themeColor="text1"/>
          <w:sz w:val="24"/>
          <w:szCs w:val="24"/>
          <w:lang w:val="en-GB"/>
        </w:rPr>
        <w:t>The</w:t>
      </w:r>
      <w:r w:rsidR="00D74A16" w:rsidRPr="00AC50FA">
        <w:rPr>
          <w:rFonts w:ascii="Book Antiqua" w:hAnsi="Book Antiqua"/>
          <w:color w:val="000000" w:themeColor="text1"/>
          <w:sz w:val="24"/>
          <w:szCs w:val="24"/>
          <w:lang w:val="en-GB"/>
        </w:rPr>
        <w:t>se</w:t>
      </w:r>
      <w:r w:rsidR="0054504B" w:rsidRPr="00AC50FA">
        <w:rPr>
          <w:rFonts w:ascii="Book Antiqua" w:hAnsi="Book Antiqua"/>
          <w:color w:val="000000" w:themeColor="text1"/>
          <w:sz w:val="24"/>
          <w:szCs w:val="24"/>
          <w:lang w:val="en-GB"/>
        </w:rPr>
        <w:t xml:space="preserve"> results</w:t>
      </w:r>
      <w:r w:rsidR="004F6F75" w:rsidRPr="00AC50FA">
        <w:rPr>
          <w:rFonts w:ascii="Book Antiqua" w:hAnsi="Book Antiqua"/>
          <w:color w:val="000000" w:themeColor="text1"/>
          <w:sz w:val="24"/>
          <w:szCs w:val="24"/>
          <w:lang w:val="en-GB"/>
        </w:rPr>
        <w:t xml:space="preserve"> affirm</w:t>
      </w:r>
      <w:r w:rsidR="000E6ED6" w:rsidRPr="00AC50FA">
        <w:rPr>
          <w:rFonts w:ascii="Book Antiqua" w:hAnsi="Book Antiqua"/>
          <w:color w:val="000000" w:themeColor="text1"/>
          <w:sz w:val="24"/>
          <w:szCs w:val="24"/>
          <w:lang w:val="en-GB"/>
        </w:rPr>
        <w:t xml:space="preserve"> the</w:t>
      </w:r>
      <w:r w:rsidR="00D74A16" w:rsidRPr="00AC50FA">
        <w:rPr>
          <w:rFonts w:ascii="Book Antiqua" w:hAnsi="Book Antiqua"/>
          <w:color w:val="000000" w:themeColor="text1"/>
          <w:sz w:val="24"/>
          <w:szCs w:val="24"/>
          <w:lang w:val="en-GB"/>
        </w:rPr>
        <w:t xml:space="preserve"> safety and</w:t>
      </w:r>
      <w:r w:rsidR="0054504B" w:rsidRPr="00AC50FA">
        <w:rPr>
          <w:rFonts w:ascii="Book Antiqua" w:hAnsi="Book Antiqua"/>
          <w:color w:val="000000" w:themeColor="text1"/>
          <w:sz w:val="24"/>
          <w:szCs w:val="24"/>
          <w:lang w:val="en-GB"/>
        </w:rPr>
        <w:t xml:space="preserve"> local</w:t>
      </w:r>
      <w:r w:rsidR="000E6ED6" w:rsidRPr="00AC50FA">
        <w:rPr>
          <w:rFonts w:ascii="Book Antiqua" w:hAnsi="Book Antiqua"/>
          <w:color w:val="000000" w:themeColor="text1"/>
          <w:sz w:val="24"/>
          <w:szCs w:val="24"/>
          <w:lang w:val="en-GB"/>
        </w:rPr>
        <w:t xml:space="preserve"> efficacy of </w:t>
      </w:r>
      <w:r w:rsidR="00AC50FA" w:rsidRPr="00AC50FA">
        <w:rPr>
          <w:rFonts w:ascii="Book Antiqua" w:hAnsi="Book Antiqua"/>
          <w:color w:val="000000" w:themeColor="text1"/>
          <w:sz w:val="24"/>
          <w:szCs w:val="24"/>
          <w:lang w:val="en-GB"/>
        </w:rPr>
        <w:t>SBRT but</w:t>
      </w:r>
      <w:r w:rsidR="000E6ED6" w:rsidRPr="00AC50FA">
        <w:rPr>
          <w:rFonts w:ascii="Book Antiqua" w:hAnsi="Book Antiqua"/>
          <w:color w:val="000000" w:themeColor="text1"/>
          <w:sz w:val="24"/>
          <w:szCs w:val="24"/>
          <w:lang w:val="en-GB"/>
        </w:rPr>
        <w:t xml:space="preserve"> </w:t>
      </w:r>
      <w:r w:rsidR="0054504B" w:rsidRPr="00AC50FA">
        <w:rPr>
          <w:rFonts w:ascii="Book Antiqua" w:hAnsi="Book Antiqua"/>
          <w:color w:val="000000" w:themeColor="text1"/>
          <w:sz w:val="24"/>
          <w:szCs w:val="24"/>
          <w:lang w:val="en-GB"/>
        </w:rPr>
        <w:t xml:space="preserve">call for </w:t>
      </w:r>
      <w:r w:rsidR="000E6ED6" w:rsidRPr="00AC50FA">
        <w:rPr>
          <w:rFonts w:ascii="Book Antiqua" w:hAnsi="Book Antiqua"/>
          <w:color w:val="000000" w:themeColor="text1"/>
          <w:sz w:val="24"/>
          <w:szCs w:val="24"/>
          <w:lang w:val="en-GB"/>
        </w:rPr>
        <w:t xml:space="preserve">the necessity of </w:t>
      </w:r>
      <w:r w:rsidR="0054504B" w:rsidRPr="00AC50FA">
        <w:rPr>
          <w:rFonts w:ascii="Book Antiqua" w:hAnsi="Book Antiqua"/>
          <w:color w:val="000000" w:themeColor="text1"/>
          <w:sz w:val="24"/>
          <w:szCs w:val="24"/>
          <w:lang w:val="en-GB"/>
        </w:rPr>
        <w:t>additional</w:t>
      </w:r>
      <w:r w:rsidR="000E6ED6" w:rsidRPr="00AC50FA">
        <w:rPr>
          <w:rFonts w:ascii="Book Antiqua" w:hAnsi="Book Antiqua"/>
          <w:color w:val="000000" w:themeColor="text1"/>
          <w:sz w:val="24"/>
          <w:szCs w:val="24"/>
          <w:lang w:val="en-GB"/>
        </w:rPr>
        <w:t xml:space="preserve"> regional </w:t>
      </w:r>
      <w:r w:rsidR="0054504B" w:rsidRPr="00AC50FA">
        <w:rPr>
          <w:rFonts w:ascii="Book Antiqua" w:hAnsi="Book Antiqua"/>
          <w:color w:val="000000" w:themeColor="text1"/>
          <w:sz w:val="24"/>
          <w:szCs w:val="24"/>
          <w:lang w:val="en-GB"/>
        </w:rPr>
        <w:t>control</w:t>
      </w:r>
      <w:r w:rsidR="000E6ED6" w:rsidRPr="00AC50FA">
        <w:rPr>
          <w:rFonts w:ascii="Book Antiqua" w:hAnsi="Book Antiqua"/>
          <w:color w:val="000000" w:themeColor="text1"/>
          <w:sz w:val="24"/>
          <w:szCs w:val="24"/>
          <w:lang w:val="en-GB"/>
        </w:rPr>
        <w:t>.</w:t>
      </w:r>
    </w:p>
    <w:p w14:paraId="46DE454D" w14:textId="3FF396E6" w:rsidR="00044BA6" w:rsidRPr="00AC50FA" w:rsidRDefault="00CA39E8" w:rsidP="00AC50FA">
      <w:pPr>
        <w:snapToGrid w:val="0"/>
        <w:spacing w:after="0" w:line="360" w:lineRule="auto"/>
        <w:ind w:firstLineChars="100" w:firstLine="240"/>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 xml:space="preserve">For primary HCC, regional and distant </w:t>
      </w:r>
      <w:r w:rsidR="00944DAF" w:rsidRPr="00AC50FA">
        <w:rPr>
          <w:rFonts w:ascii="Book Antiqua" w:hAnsi="Book Antiqua"/>
          <w:color w:val="000000" w:themeColor="text1"/>
          <w:sz w:val="24"/>
          <w:szCs w:val="24"/>
          <w:lang w:val="en-GB"/>
        </w:rPr>
        <w:t>progression</w:t>
      </w:r>
      <w:r w:rsidRPr="00AC50FA">
        <w:rPr>
          <w:rFonts w:ascii="Book Antiqua" w:hAnsi="Book Antiqua"/>
          <w:color w:val="000000" w:themeColor="text1"/>
          <w:sz w:val="24"/>
          <w:szCs w:val="24"/>
          <w:lang w:val="en-GB"/>
        </w:rPr>
        <w:t xml:space="preserve"> occurred in 19</w:t>
      </w:r>
      <w:r w:rsidR="00D74A16" w:rsidRPr="00AC50FA">
        <w:rPr>
          <w:rFonts w:ascii="Book Antiqua" w:hAnsi="Book Antiqua"/>
          <w:color w:val="000000" w:themeColor="text1"/>
          <w:sz w:val="24"/>
          <w:szCs w:val="24"/>
          <w:lang w:val="en-GB"/>
        </w:rPr>
        <w:t xml:space="preserve">% </w:t>
      </w:r>
      <w:r w:rsidRPr="00AC50FA">
        <w:rPr>
          <w:rFonts w:ascii="Book Antiqua" w:hAnsi="Book Antiqua"/>
          <w:color w:val="000000" w:themeColor="text1"/>
          <w:sz w:val="24"/>
          <w:szCs w:val="24"/>
          <w:lang w:val="en-GB"/>
        </w:rPr>
        <w:t xml:space="preserve">and </w:t>
      </w:r>
      <w:r w:rsidR="00D74A16" w:rsidRPr="00AC50FA">
        <w:rPr>
          <w:rFonts w:ascii="Book Antiqua" w:hAnsi="Book Antiqua"/>
          <w:color w:val="000000" w:themeColor="text1"/>
          <w:sz w:val="24"/>
          <w:szCs w:val="24"/>
          <w:lang w:val="en-GB"/>
        </w:rPr>
        <w:t>1</w:t>
      </w:r>
      <w:r w:rsidRPr="00AC50FA">
        <w:rPr>
          <w:rFonts w:ascii="Book Antiqua" w:hAnsi="Book Antiqua"/>
          <w:color w:val="000000" w:themeColor="text1"/>
          <w:sz w:val="24"/>
          <w:szCs w:val="24"/>
          <w:lang w:val="en-GB"/>
        </w:rPr>
        <w:t>1</w:t>
      </w:r>
      <w:r w:rsidR="00D74A16" w:rsidRPr="00AC50FA">
        <w:rPr>
          <w:rFonts w:ascii="Book Antiqua" w:hAnsi="Book Antiqua"/>
          <w:color w:val="000000" w:themeColor="text1"/>
          <w:sz w:val="24"/>
          <w:szCs w:val="24"/>
          <w:lang w:val="en-GB"/>
        </w:rPr>
        <w:t xml:space="preserve">% </w:t>
      </w:r>
      <w:r w:rsidR="003638F5" w:rsidRPr="00AC50FA">
        <w:rPr>
          <w:rFonts w:ascii="Book Antiqua" w:hAnsi="Book Antiqua"/>
          <w:color w:val="000000" w:themeColor="text1"/>
          <w:sz w:val="24"/>
          <w:szCs w:val="24"/>
          <w:lang w:val="en-GB"/>
        </w:rPr>
        <w:t xml:space="preserve">of patients </w:t>
      </w:r>
      <w:r w:rsidRPr="00AC50FA">
        <w:rPr>
          <w:rFonts w:ascii="Book Antiqua" w:hAnsi="Book Antiqua"/>
          <w:color w:val="000000" w:themeColor="text1"/>
          <w:sz w:val="24"/>
          <w:szCs w:val="24"/>
          <w:lang w:val="en-GB"/>
        </w:rPr>
        <w:t xml:space="preserve">respectively after </w:t>
      </w:r>
      <w:proofErr w:type="gramStart"/>
      <w:r w:rsidRPr="00AC50FA">
        <w:rPr>
          <w:rFonts w:ascii="Book Antiqua" w:hAnsi="Book Antiqua"/>
          <w:color w:val="000000" w:themeColor="text1"/>
          <w:sz w:val="24"/>
          <w:szCs w:val="24"/>
          <w:lang w:val="en-GB"/>
        </w:rPr>
        <w:t>SBRT</w:t>
      </w:r>
      <w:r w:rsidR="009860B9" w:rsidRPr="00AC50FA">
        <w:rPr>
          <w:rFonts w:ascii="Book Antiqua" w:hAnsi="Book Antiqua"/>
          <w:noProof/>
          <w:color w:val="000000" w:themeColor="text1"/>
          <w:sz w:val="24"/>
          <w:szCs w:val="24"/>
          <w:vertAlign w:val="superscript"/>
          <w:lang w:val="en-GB"/>
        </w:rPr>
        <w:t>[</w:t>
      </w:r>
      <w:proofErr w:type="gramEnd"/>
      <w:r w:rsidR="009860B9" w:rsidRPr="00AC50FA">
        <w:rPr>
          <w:rFonts w:ascii="Book Antiqua" w:hAnsi="Book Antiqua"/>
          <w:noProof/>
          <w:color w:val="000000" w:themeColor="text1"/>
          <w:sz w:val="24"/>
          <w:szCs w:val="24"/>
          <w:vertAlign w:val="superscript"/>
          <w:lang w:val="en-GB"/>
        </w:rPr>
        <w:t>10]</w:t>
      </w:r>
      <w:r w:rsidRPr="00AC50FA">
        <w:rPr>
          <w:rFonts w:ascii="Book Antiqua" w:hAnsi="Book Antiqua"/>
          <w:color w:val="000000" w:themeColor="text1"/>
          <w:sz w:val="24"/>
          <w:szCs w:val="24"/>
          <w:lang w:val="en-GB"/>
        </w:rPr>
        <w:t xml:space="preserve">. </w:t>
      </w:r>
      <w:r w:rsidR="003638F5" w:rsidRPr="00AC50FA">
        <w:rPr>
          <w:rFonts w:ascii="Book Antiqua" w:hAnsi="Book Antiqua"/>
          <w:color w:val="000000" w:themeColor="text1"/>
          <w:sz w:val="24"/>
          <w:szCs w:val="24"/>
          <w:lang w:val="en-GB"/>
        </w:rPr>
        <w:t xml:space="preserve">The </w:t>
      </w:r>
      <w:r w:rsidR="00F85E46" w:rsidRPr="00AC50FA">
        <w:rPr>
          <w:rFonts w:ascii="Book Antiqua" w:hAnsi="Book Antiqua"/>
          <w:color w:val="000000" w:themeColor="text1"/>
          <w:sz w:val="24"/>
          <w:szCs w:val="24"/>
          <w:lang w:val="en-GB"/>
        </w:rPr>
        <w:t xml:space="preserve">treatment </w:t>
      </w:r>
      <w:r w:rsidR="003638F5" w:rsidRPr="00AC50FA">
        <w:rPr>
          <w:rFonts w:ascii="Book Antiqua" w:hAnsi="Book Antiqua"/>
          <w:color w:val="000000" w:themeColor="text1"/>
          <w:sz w:val="24"/>
          <w:szCs w:val="24"/>
          <w:lang w:val="en-GB"/>
        </w:rPr>
        <w:t>outcomes for post-transplant recurrence compared unfavourably especially in terms of regional progression (67%</w:t>
      </w:r>
      <w:r w:rsidR="00370E8D" w:rsidRPr="00AC50FA">
        <w:rPr>
          <w:rFonts w:ascii="Book Antiqua" w:hAnsi="Book Antiqua"/>
          <w:color w:val="000000" w:themeColor="text1"/>
          <w:sz w:val="24"/>
          <w:szCs w:val="24"/>
          <w:lang w:val="en-GB"/>
        </w:rPr>
        <w:t xml:space="preserve">). </w:t>
      </w:r>
      <w:r w:rsidR="004F6F75" w:rsidRPr="00AC50FA">
        <w:rPr>
          <w:rFonts w:ascii="Book Antiqua" w:hAnsi="Book Antiqua"/>
          <w:color w:val="000000" w:themeColor="text1"/>
          <w:sz w:val="24"/>
          <w:szCs w:val="24"/>
          <w:lang w:val="en-GB"/>
        </w:rPr>
        <w:t>T</w:t>
      </w:r>
      <w:r w:rsidR="00370E8D" w:rsidRPr="00AC50FA">
        <w:rPr>
          <w:rFonts w:ascii="Book Antiqua" w:hAnsi="Book Antiqua"/>
          <w:color w:val="000000" w:themeColor="text1"/>
          <w:sz w:val="24"/>
          <w:szCs w:val="24"/>
          <w:lang w:val="en-GB"/>
        </w:rPr>
        <w:t xml:space="preserve">he </w:t>
      </w:r>
      <w:r w:rsidR="009F6813" w:rsidRPr="00AC50FA">
        <w:rPr>
          <w:rFonts w:ascii="Book Antiqua" w:hAnsi="Book Antiqua"/>
          <w:color w:val="000000" w:themeColor="text1"/>
          <w:sz w:val="24"/>
          <w:szCs w:val="24"/>
          <w:lang w:val="en-GB"/>
        </w:rPr>
        <w:t>disease nature</w:t>
      </w:r>
      <w:r w:rsidR="00370E8D" w:rsidRPr="00AC50FA">
        <w:rPr>
          <w:rFonts w:ascii="Book Antiqua" w:hAnsi="Book Antiqua"/>
          <w:color w:val="000000" w:themeColor="text1"/>
          <w:sz w:val="24"/>
          <w:szCs w:val="24"/>
          <w:lang w:val="en-GB"/>
        </w:rPr>
        <w:t xml:space="preserve"> </w:t>
      </w:r>
      <w:r w:rsidR="009F6813" w:rsidRPr="00AC50FA">
        <w:rPr>
          <w:rFonts w:ascii="Book Antiqua" w:hAnsi="Book Antiqua"/>
          <w:color w:val="000000" w:themeColor="text1"/>
          <w:sz w:val="24"/>
          <w:szCs w:val="24"/>
          <w:lang w:val="en-GB"/>
        </w:rPr>
        <w:t xml:space="preserve">itself </w:t>
      </w:r>
      <w:r w:rsidR="004F6F75" w:rsidRPr="00AC50FA">
        <w:rPr>
          <w:rFonts w:ascii="Book Antiqua" w:hAnsi="Book Antiqua"/>
          <w:color w:val="000000" w:themeColor="text1"/>
          <w:sz w:val="24"/>
          <w:szCs w:val="24"/>
          <w:lang w:val="en-GB"/>
        </w:rPr>
        <w:t>is held responsible</w:t>
      </w:r>
      <w:r w:rsidR="00370E8D" w:rsidRPr="00AC50FA">
        <w:rPr>
          <w:rFonts w:ascii="Book Antiqua" w:hAnsi="Book Antiqua"/>
          <w:color w:val="000000" w:themeColor="text1"/>
          <w:sz w:val="24"/>
          <w:szCs w:val="24"/>
          <w:lang w:val="en-GB"/>
        </w:rPr>
        <w:t xml:space="preserve">. </w:t>
      </w:r>
      <w:r w:rsidR="004F6F75" w:rsidRPr="00AC50FA">
        <w:rPr>
          <w:rFonts w:ascii="Book Antiqua" w:hAnsi="Book Antiqua"/>
          <w:color w:val="000000" w:themeColor="text1"/>
          <w:sz w:val="24"/>
          <w:szCs w:val="24"/>
          <w:lang w:val="en-GB"/>
        </w:rPr>
        <w:t>Post-transplant HCC recurrence is</w:t>
      </w:r>
      <w:r w:rsidR="005D36B6" w:rsidRPr="00AC50FA">
        <w:rPr>
          <w:rFonts w:ascii="Book Antiqua" w:hAnsi="Book Antiqua"/>
          <w:color w:val="000000" w:themeColor="text1"/>
          <w:sz w:val="24"/>
          <w:szCs w:val="24"/>
          <w:lang w:val="en-GB"/>
        </w:rPr>
        <w:t>,</w:t>
      </w:r>
      <w:r w:rsidR="004F6F75" w:rsidRPr="00AC50FA">
        <w:rPr>
          <w:rFonts w:ascii="Book Antiqua" w:hAnsi="Book Antiqua"/>
          <w:color w:val="000000" w:themeColor="text1"/>
          <w:sz w:val="24"/>
          <w:szCs w:val="24"/>
          <w:lang w:val="en-GB"/>
        </w:rPr>
        <w:t xml:space="preserve"> by definition</w:t>
      </w:r>
      <w:r w:rsidR="005D36B6" w:rsidRPr="00AC50FA">
        <w:rPr>
          <w:rFonts w:ascii="Book Antiqua" w:hAnsi="Book Antiqua"/>
          <w:color w:val="000000" w:themeColor="text1"/>
          <w:sz w:val="24"/>
          <w:szCs w:val="24"/>
          <w:lang w:val="en-GB"/>
        </w:rPr>
        <w:t>,</w:t>
      </w:r>
      <w:r w:rsidR="00370E8D" w:rsidRPr="00AC50FA">
        <w:rPr>
          <w:rFonts w:ascii="Book Antiqua" w:hAnsi="Book Antiqua"/>
          <w:color w:val="000000" w:themeColor="text1"/>
          <w:sz w:val="24"/>
          <w:szCs w:val="24"/>
          <w:lang w:val="en-GB"/>
        </w:rPr>
        <w:t xml:space="preserve"> </w:t>
      </w:r>
      <w:r w:rsidR="007E0651" w:rsidRPr="00AC50FA">
        <w:rPr>
          <w:rFonts w:ascii="Book Antiqua" w:hAnsi="Book Antiqua"/>
          <w:color w:val="000000" w:themeColor="text1"/>
          <w:sz w:val="24"/>
          <w:szCs w:val="24"/>
          <w:lang w:val="en-GB"/>
        </w:rPr>
        <w:t>metastatic disease from the native liver</w:t>
      </w:r>
      <w:r w:rsidR="004F6F75" w:rsidRPr="00AC50FA">
        <w:rPr>
          <w:rFonts w:ascii="Book Antiqua" w:hAnsi="Book Antiqua"/>
          <w:color w:val="000000" w:themeColor="text1"/>
          <w:sz w:val="24"/>
          <w:szCs w:val="24"/>
          <w:lang w:val="en-GB"/>
        </w:rPr>
        <w:t xml:space="preserve">. </w:t>
      </w:r>
      <w:r w:rsidR="005D36B6" w:rsidRPr="00AC50FA">
        <w:rPr>
          <w:rFonts w:ascii="Book Antiqua" w:hAnsi="Book Antiqua"/>
          <w:color w:val="000000" w:themeColor="text1"/>
          <w:sz w:val="24"/>
          <w:szCs w:val="24"/>
          <w:lang w:val="en-GB"/>
        </w:rPr>
        <w:t>Even isolated intrah</w:t>
      </w:r>
      <w:r w:rsidR="004F6F75" w:rsidRPr="00AC50FA">
        <w:rPr>
          <w:rFonts w:ascii="Book Antiqua" w:hAnsi="Book Antiqua"/>
          <w:color w:val="000000" w:themeColor="text1"/>
          <w:sz w:val="24"/>
          <w:szCs w:val="24"/>
          <w:lang w:val="en-GB"/>
        </w:rPr>
        <w:t xml:space="preserve">epatic recurrence </w:t>
      </w:r>
      <w:r w:rsidR="005D36B6" w:rsidRPr="00AC50FA">
        <w:rPr>
          <w:rFonts w:ascii="Book Antiqua" w:hAnsi="Book Antiqua"/>
          <w:color w:val="000000" w:themeColor="text1"/>
          <w:sz w:val="24"/>
          <w:szCs w:val="24"/>
          <w:lang w:val="en-GB"/>
        </w:rPr>
        <w:t xml:space="preserve">represents </w:t>
      </w:r>
      <w:r w:rsidR="009F6813" w:rsidRPr="00AC50FA">
        <w:rPr>
          <w:rFonts w:ascii="Book Antiqua" w:hAnsi="Book Antiqua"/>
          <w:color w:val="000000" w:themeColor="text1"/>
          <w:sz w:val="24"/>
          <w:szCs w:val="24"/>
          <w:lang w:val="en-GB"/>
        </w:rPr>
        <w:t xml:space="preserve">a </w:t>
      </w:r>
      <w:r w:rsidR="004F6F75" w:rsidRPr="00AC50FA">
        <w:rPr>
          <w:rFonts w:ascii="Book Antiqua" w:hAnsi="Book Antiqua"/>
          <w:color w:val="000000" w:themeColor="text1"/>
          <w:sz w:val="24"/>
          <w:szCs w:val="24"/>
          <w:lang w:val="en-GB"/>
        </w:rPr>
        <w:t xml:space="preserve">local phenomenon </w:t>
      </w:r>
      <w:r w:rsidR="000D4A4A" w:rsidRPr="00AC50FA">
        <w:rPr>
          <w:rFonts w:ascii="Book Antiqua" w:hAnsi="Book Antiqua"/>
          <w:color w:val="000000" w:themeColor="text1"/>
          <w:sz w:val="24"/>
          <w:szCs w:val="24"/>
          <w:lang w:val="en-GB"/>
        </w:rPr>
        <w:t>of</w:t>
      </w:r>
      <w:r w:rsidR="009F6813" w:rsidRPr="00AC50FA">
        <w:rPr>
          <w:rFonts w:ascii="Book Antiqua" w:hAnsi="Book Antiqua"/>
          <w:color w:val="000000" w:themeColor="text1"/>
          <w:sz w:val="24"/>
          <w:szCs w:val="24"/>
          <w:lang w:val="en-GB"/>
        </w:rPr>
        <w:t xml:space="preserve"> an ongoing systemic </w:t>
      </w:r>
      <w:r w:rsidR="000D4A4A" w:rsidRPr="00AC50FA">
        <w:rPr>
          <w:rFonts w:ascii="Book Antiqua" w:hAnsi="Book Antiqua"/>
          <w:color w:val="000000" w:themeColor="text1"/>
          <w:sz w:val="24"/>
          <w:szCs w:val="24"/>
          <w:lang w:val="en-GB"/>
        </w:rPr>
        <w:t>ev</w:t>
      </w:r>
      <w:r w:rsidR="004F6F75" w:rsidRPr="00AC50FA">
        <w:rPr>
          <w:rFonts w:ascii="Book Antiqua" w:hAnsi="Book Antiqua"/>
          <w:color w:val="000000" w:themeColor="text1"/>
          <w:sz w:val="24"/>
          <w:szCs w:val="24"/>
          <w:lang w:val="en-GB"/>
        </w:rPr>
        <w:t>ent</w:t>
      </w:r>
      <w:r w:rsidR="003D39D4" w:rsidRPr="00AC50FA">
        <w:rPr>
          <w:rFonts w:ascii="Book Antiqua" w:hAnsi="Book Antiqua"/>
          <w:color w:val="000000" w:themeColor="text1"/>
          <w:sz w:val="24"/>
          <w:szCs w:val="24"/>
          <w:lang w:val="en-GB"/>
        </w:rPr>
        <w:t>, and should be managed with a combination of systemic</w:t>
      </w:r>
      <w:r w:rsidR="000D4A4A" w:rsidRPr="00AC50FA">
        <w:rPr>
          <w:rFonts w:ascii="Book Antiqua" w:hAnsi="Book Antiqua"/>
          <w:color w:val="000000" w:themeColor="text1"/>
          <w:sz w:val="24"/>
          <w:szCs w:val="24"/>
          <w:lang w:val="en-GB"/>
        </w:rPr>
        <w:t xml:space="preserve"> and loco-</w:t>
      </w:r>
      <w:r w:rsidR="003D39D4" w:rsidRPr="00AC50FA">
        <w:rPr>
          <w:rFonts w:ascii="Book Antiqua" w:hAnsi="Book Antiqua"/>
          <w:color w:val="000000" w:themeColor="text1"/>
          <w:sz w:val="24"/>
          <w:szCs w:val="24"/>
          <w:lang w:val="en-GB"/>
        </w:rPr>
        <w:t xml:space="preserve">regional </w:t>
      </w:r>
      <w:proofErr w:type="gramStart"/>
      <w:r w:rsidR="000D4A4A" w:rsidRPr="00AC50FA">
        <w:rPr>
          <w:rFonts w:ascii="Book Antiqua" w:hAnsi="Book Antiqua"/>
          <w:color w:val="000000" w:themeColor="text1"/>
          <w:sz w:val="24"/>
          <w:szCs w:val="24"/>
          <w:lang w:val="en-GB"/>
        </w:rPr>
        <w:t>t</w:t>
      </w:r>
      <w:r w:rsidR="003D39D4" w:rsidRPr="00AC50FA">
        <w:rPr>
          <w:rFonts w:ascii="Book Antiqua" w:hAnsi="Book Antiqua"/>
          <w:color w:val="000000" w:themeColor="text1"/>
          <w:sz w:val="24"/>
          <w:szCs w:val="24"/>
          <w:lang w:val="en-GB"/>
        </w:rPr>
        <w:t>reatment</w:t>
      </w:r>
      <w:r w:rsidR="009860B9" w:rsidRPr="00AC50FA">
        <w:rPr>
          <w:rFonts w:ascii="Book Antiqua" w:hAnsi="Book Antiqua"/>
          <w:noProof/>
          <w:color w:val="000000" w:themeColor="text1"/>
          <w:sz w:val="24"/>
          <w:szCs w:val="24"/>
          <w:vertAlign w:val="superscript"/>
          <w:lang w:val="en-GB"/>
        </w:rPr>
        <w:t>[</w:t>
      </w:r>
      <w:proofErr w:type="gramEnd"/>
      <w:r w:rsidR="009860B9" w:rsidRPr="00AC50FA">
        <w:rPr>
          <w:rFonts w:ascii="Book Antiqua" w:hAnsi="Book Antiqua"/>
          <w:noProof/>
          <w:color w:val="000000" w:themeColor="text1"/>
          <w:sz w:val="24"/>
          <w:szCs w:val="24"/>
          <w:vertAlign w:val="superscript"/>
          <w:lang w:val="en-GB"/>
        </w:rPr>
        <w:t>17]</w:t>
      </w:r>
      <w:r w:rsidR="003D39D4" w:rsidRPr="00AC50FA">
        <w:rPr>
          <w:rFonts w:ascii="Book Antiqua" w:hAnsi="Book Antiqua"/>
          <w:color w:val="000000" w:themeColor="text1"/>
          <w:sz w:val="24"/>
          <w:szCs w:val="24"/>
          <w:lang w:val="en-GB"/>
        </w:rPr>
        <w:t xml:space="preserve">. </w:t>
      </w:r>
    </w:p>
    <w:p w14:paraId="47C1900A" w14:textId="2585E656" w:rsidR="00215C6D" w:rsidRPr="00AC50FA" w:rsidRDefault="003D39D4" w:rsidP="00AC50FA">
      <w:pPr>
        <w:snapToGrid w:val="0"/>
        <w:spacing w:after="0" w:line="360" w:lineRule="auto"/>
        <w:ind w:firstLineChars="100" w:firstLine="240"/>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A</w:t>
      </w:r>
      <w:r w:rsidR="00991B72" w:rsidRPr="00AC50FA">
        <w:rPr>
          <w:rFonts w:ascii="Book Antiqua" w:hAnsi="Book Antiqua"/>
          <w:color w:val="000000" w:themeColor="text1"/>
          <w:sz w:val="24"/>
          <w:szCs w:val="24"/>
          <w:lang w:val="en-GB"/>
        </w:rPr>
        <w:t xml:space="preserve">part from SBRT, all </w:t>
      </w:r>
      <w:r w:rsidR="005D36B6" w:rsidRPr="00AC50FA">
        <w:rPr>
          <w:rFonts w:ascii="Book Antiqua" w:hAnsi="Book Antiqua"/>
          <w:color w:val="000000" w:themeColor="text1"/>
          <w:sz w:val="24"/>
          <w:szCs w:val="24"/>
          <w:lang w:val="en-GB"/>
        </w:rPr>
        <w:t xml:space="preserve">patients in our series received systemic anti-tumour therapy with </w:t>
      </w:r>
      <w:r w:rsidR="00F85E46" w:rsidRPr="00AC50FA">
        <w:rPr>
          <w:rFonts w:ascii="Book Antiqua" w:hAnsi="Book Antiqua"/>
          <w:color w:val="000000" w:themeColor="text1"/>
          <w:sz w:val="24"/>
          <w:szCs w:val="24"/>
          <w:lang w:val="en-GB"/>
        </w:rPr>
        <w:t xml:space="preserve">at least </w:t>
      </w:r>
      <w:r w:rsidR="00AC50FA" w:rsidRPr="00AC50FA">
        <w:rPr>
          <w:rFonts w:ascii="Book Antiqua" w:hAnsi="Book Antiqua"/>
          <w:color w:val="000000" w:themeColor="text1"/>
          <w:sz w:val="24"/>
          <w:szCs w:val="24"/>
          <w:lang w:val="en-GB"/>
        </w:rPr>
        <w:t>a</w:t>
      </w:r>
      <w:r w:rsidR="005D36B6" w:rsidRPr="00AC50FA">
        <w:rPr>
          <w:rFonts w:ascii="Book Antiqua" w:hAnsi="Book Antiqua"/>
          <w:color w:val="000000" w:themeColor="text1"/>
          <w:sz w:val="24"/>
          <w:szCs w:val="24"/>
          <w:lang w:val="en-GB"/>
        </w:rPr>
        <w:t xml:space="preserve"> </w:t>
      </w:r>
      <w:r w:rsidR="00AC50FA" w:rsidRPr="00AC50FA">
        <w:rPr>
          <w:rFonts w:ascii="Book Antiqua" w:hAnsi="Book Antiqua"/>
          <w:color w:val="000000" w:themeColor="text1"/>
          <w:sz w:val="24"/>
          <w:szCs w:val="24"/>
          <w:lang w:val="en-GB"/>
        </w:rPr>
        <w:t xml:space="preserve">mammalian target of rapamycin </w:t>
      </w:r>
      <w:r w:rsidR="005D36B6" w:rsidRPr="00AC50FA">
        <w:rPr>
          <w:rFonts w:ascii="Book Antiqua" w:hAnsi="Book Antiqua"/>
          <w:color w:val="000000" w:themeColor="text1"/>
          <w:sz w:val="24"/>
          <w:szCs w:val="24"/>
          <w:lang w:val="en-GB"/>
        </w:rPr>
        <w:t>inhibitor (Table 1).</w:t>
      </w:r>
      <w:r w:rsidR="00097EBE" w:rsidRPr="00AC50FA">
        <w:rPr>
          <w:rFonts w:ascii="Book Antiqua" w:hAnsi="Book Antiqua"/>
          <w:color w:val="000000" w:themeColor="text1"/>
          <w:sz w:val="24"/>
          <w:szCs w:val="24"/>
          <w:lang w:val="en-GB"/>
        </w:rPr>
        <w:t xml:space="preserve"> However, th</w:t>
      </w:r>
      <w:r w:rsidR="00F85E46" w:rsidRPr="00AC50FA">
        <w:rPr>
          <w:rFonts w:ascii="Book Antiqua" w:hAnsi="Book Antiqua"/>
          <w:color w:val="000000" w:themeColor="text1"/>
          <w:sz w:val="24"/>
          <w:szCs w:val="24"/>
          <w:lang w:val="en-GB"/>
        </w:rPr>
        <w:t>is study</w:t>
      </w:r>
      <w:r w:rsidR="00097EBE" w:rsidRPr="00AC50FA">
        <w:rPr>
          <w:rFonts w:ascii="Book Antiqua" w:hAnsi="Book Antiqua"/>
          <w:color w:val="000000" w:themeColor="text1"/>
          <w:sz w:val="24"/>
          <w:szCs w:val="24"/>
          <w:lang w:val="en-GB"/>
        </w:rPr>
        <w:t xml:space="preserve"> </w:t>
      </w:r>
      <w:r w:rsidR="005D36B6" w:rsidRPr="00AC50FA">
        <w:rPr>
          <w:rFonts w:ascii="Book Antiqua" w:hAnsi="Book Antiqua"/>
          <w:color w:val="000000" w:themeColor="text1"/>
          <w:sz w:val="24"/>
          <w:szCs w:val="24"/>
          <w:lang w:val="en-GB"/>
        </w:rPr>
        <w:t xml:space="preserve">revealed </w:t>
      </w:r>
      <w:r w:rsidR="00595E7F" w:rsidRPr="00AC50FA">
        <w:rPr>
          <w:rFonts w:ascii="Book Antiqua" w:hAnsi="Book Antiqua"/>
          <w:color w:val="000000" w:themeColor="text1"/>
          <w:sz w:val="24"/>
          <w:szCs w:val="24"/>
          <w:lang w:val="en-GB"/>
        </w:rPr>
        <w:t>a</w:t>
      </w:r>
      <w:r w:rsidR="001B60D0" w:rsidRPr="00AC50FA">
        <w:rPr>
          <w:rFonts w:ascii="Book Antiqua" w:hAnsi="Book Antiqua"/>
          <w:color w:val="000000" w:themeColor="text1"/>
          <w:sz w:val="24"/>
          <w:szCs w:val="24"/>
          <w:lang w:val="en-GB"/>
        </w:rPr>
        <w:t xml:space="preserve"> significant shortcoming</w:t>
      </w:r>
      <w:r w:rsidR="001A6276" w:rsidRPr="00AC50FA">
        <w:rPr>
          <w:rFonts w:ascii="Book Antiqua" w:hAnsi="Book Antiqua"/>
          <w:color w:val="000000" w:themeColor="text1"/>
          <w:sz w:val="24"/>
          <w:szCs w:val="24"/>
          <w:lang w:val="en-GB"/>
        </w:rPr>
        <w:t xml:space="preserve"> of </w:t>
      </w:r>
      <w:r w:rsidR="002A0B09" w:rsidRPr="00AC50FA">
        <w:rPr>
          <w:rFonts w:ascii="Book Antiqua" w:hAnsi="Book Antiqua"/>
          <w:color w:val="000000" w:themeColor="text1"/>
          <w:sz w:val="24"/>
          <w:szCs w:val="24"/>
          <w:lang w:val="en-GB"/>
        </w:rPr>
        <w:t xml:space="preserve">SBRT and </w:t>
      </w:r>
      <w:r w:rsidR="00097EBE" w:rsidRPr="00AC50FA">
        <w:rPr>
          <w:rFonts w:ascii="Book Antiqua" w:hAnsi="Book Antiqua"/>
          <w:color w:val="000000" w:themeColor="text1"/>
          <w:sz w:val="24"/>
          <w:szCs w:val="24"/>
          <w:lang w:val="en-GB"/>
        </w:rPr>
        <w:t xml:space="preserve">systemic therapy </w:t>
      </w:r>
      <w:r w:rsidR="00991B72" w:rsidRPr="00AC50FA">
        <w:rPr>
          <w:rFonts w:ascii="Book Antiqua" w:hAnsi="Book Antiqua"/>
          <w:color w:val="000000" w:themeColor="text1"/>
          <w:sz w:val="24"/>
          <w:szCs w:val="24"/>
          <w:lang w:val="en-GB"/>
        </w:rPr>
        <w:t>combination</w:t>
      </w:r>
      <w:r w:rsidR="007F77BC" w:rsidRPr="00AC50FA">
        <w:rPr>
          <w:rFonts w:ascii="Book Antiqua" w:hAnsi="Book Antiqua"/>
          <w:color w:val="000000" w:themeColor="text1"/>
          <w:sz w:val="24"/>
          <w:szCs w:val="24"/>
          <w:lang w:val="en-GB"/>
        </w:rPr>
        <w:t xml:space="preserve"> in this context</w:t>
      </w:r>
      <w:r w:rsidR="00F85E46" w:rsidRPr="00AC50FA">
        <w:rPr>
          <w:rFonts w:ascii="Book Antiqua" w:hAnsi="Book Antiqua"/>
          <w:color w:val="000000" w:themeColor="text1"/>
          <w:sz w:val="24"/>
          <w:szCs w:val="24"/>
          <w:lang w:val="en-GB"/>
        </w:rPr>
        <w:t xml:space="preserve">. Regional control is </w:t>
      </w:r>
      <w:r w:rsidR="001B60D0" w:rsidRPr="00AC50FA">
        <w:rPr>
          <w:rFonts w:ascii="Book Antiqua" w:hAnsi="Book Antiqua"/>
          <w:color w:val="000000" w:themeColor="text1"/>
          <w:sz w:val="24"/>
          <w:szCs w:val="24"/>
          <w:lang w:val="en-GB"/>
        </w:rPr>
        <w:t xml:space="preserve">inadequate. </w:t>
      </w:r>
      <w:r w:rsidR="00991B72" w:rsidRPr="00AC50FA">
        <w:rPr>
          <w:rFonts w:ascii="Book Antiqua" w:hAnsi="Book Antiqua"/>
          <w:color w:val="000000" w:themeColor="text1"/>
          <w:sz w:val="24"/>
          <w:szCs w:val="24"/>
          <w:lang w:val="en-GB"/>
        </w:rPr>
        <w:t>Given the</w:t>
      </w:r>
      <w:r w:rsidR="00595E7F" w:rsidRPr="00AC50FA">
        <w:rPr>
          <w:rFonts w:ascii="Book Antiqua" w:hAnsi="Book Antiqua"/>
          <w:color w:val="000000" w:themeColor="text1"/>
          <w:sz w:val="24"/>
          <w:szCs w:val="24"/>
          <w:lang w:val="en-GB"/>
        </w:rPr>
        <w:t xml:space="preserve"> </w:t>
      </w:r>
      <w:r w:rsidR="00991B72" w:rsidRPr="00AC50FA">
        <w:rPr>
          <w:rFonts w:ascii="Book Antiqua" w:hAnsi="Book Antiqua"/>
          <w:color w:val="000000" w:themeColor="text1"/>
          <w:sz w:val="24"/>
          <w:szCs w:val="24"/>
          <w:lang w:val="en-GB"/>
        </w:rPr>
        <w:t xml:space="preserve">effectiveness of </w:t>
      </w:r>
      <w:r w:rsidR="001830CE" w:rsidRPr="00AC50FA">
        <w:rPr>
          <w:rFonts w:ascii="Book Antiqua" w:hAnsi="Book Antiqua"/>
          <w:color w:val="000000" w:themeColor="text1"/>
          <w:sz w:val="24"/>
          <w:szCs w:val="24"/>
          <w:lang w:val="en-GB"/>
        </w:rPr>
        <w:t>radio</w:t>
      </w:r>
      <w:r w:rsidR="00991B72" w:rsidRPr="00AC50FA">
        <w:rPr>
          <w:rFonts w:ascii="Book Antiqua" w:hAnsi="Book Antiqua"/>
          <w:color w:val="000000" w:themeColor="text1"/>
          <w:sz w:val="24"/>
          <w:szCs w:val="24"/>
          <w:lang w:val="en-GB"/>
        </w:rPr>
        <w:t>therapy</w:t>
      </w:r>
      <w:r w:rsidR="001830CE" w:rsidRPr="00AC50FA">
        <w:rPr>
          <w:rFonts w:ascii="Book Antiqua" w:hAnsi="Book Antiqua"/>
          <w:color w:val="000000" w:themeColor="text1"/>
          <w:sz w:val="24"/>
          <w:szCs w:val="24"/>
          <w:lang w:val="en-GB"/>
        </w:rPr>
        <w:t xml:space="preserve"> in local control</w:t>
      </w:r>
      <w:r w:rsidR="001A6276" w:rsidRPr="00AC50FA">
        <w:rPr>
          <w:rFonts w:ascii="Book Antiqua" w:hAnsi="Book Antiqua"/>
          <w:color w:val="000000" w:themeColor="text1"/>
          <w:sz w:val="24"/>
          <w:szCs w:val="24"/>
          <w:lang w:val="en-GB"/>
        </w:rPr>
        <w:t>,</w:t>
      </w:r>
      <w:r w:rsidR="00991B72" w:rsidRPr="00AC50FA">
        <w:rPr>
          <w:rFonts w:ascii="Book Antiqua" w:hAnsi="Book Antiqua"/>
          <w:color w:val="000000" w:themeColor="text1"/>
          <w:sz w:val="24"/>
          <w:szCs w:val="24"/>
          <w:lang w:val="en-GB"/>
        </w:rPr>
        <w:t xml:space="preserve"> it may appear sensible to expand the irradiation field</w:t>
      </w:r>
      <w:r w:rsidR="007A1AA4" w:rsidRPr="00AC50FA">
        <w:rPr>
          <w:rFonts w:ascii="Book Antiqua" w:hAnsi="Book Antiqua"/>
          <w:color w:val="000000" w:themeColor="text1"/>
          <w:sz w:val="24"/>
          <w:szCs w:val="24"/>
          <w:lang w:val="en-GB"/>
        </w:rPr>
        <w:t xml:space="preserve"> to cover</w:t>
      </w:r>
      <w:r w:rsidR="001A6276" w:rsidRPr="00AC50FA">
        <w:rPr>
          <w:rFonts w:ascii="Book Antiqua" w:hAnsi="Book Antiqua"/>
          <w:color w:val="000000" w:themeColor="text1"/>
          <w:sz w:val="24"/>
          <w:szCs w:val="24"/>
          <w:lang w:val="en-GB"/>
        </w:rPr>
        <w:t xml:space="preserve"> </w:t>
      </w:r>
      <w:r w:rsidR="006A0076" w:rsidRPr="00AC50FA">
        <w:rPr>
          <w:rFonts w:ascii="Book Antiqua" w:hAnsi="Book Antiqua"/>
          <w:color w:val="000000" w:themeColor="text1"/>
          <w:sz w:val="24"/>
          <w:szCs w:val="24"/>
          <w:lang w:val="en-GB"/>
        </w:rPr>
        <w:t>the remaining liver graft</w:t>
      </w:r>
      <w:r w:rsidR="001A6276" w:rsidRPr="00AC50FA">
        <w:rPr>
          <w:rFonts w:ascii="Book Antiqua" w:hAnsi="Book Antiqua"/>
          <w:color w:val="000000" w:themeColor="text1"/>
          <w:sz w:val="24"/>
          <w:szCs w:val="24"/>
          <w:lang w:val="en-GB"/>
        </w:rPr>
        <w:t xml:space="preserve">. However, </w:t>
      </w:r>
      <w:r w:rsidR="00830FED" w:rsidRPr="00AC50FA">
        <w:rPr>
          <w:rFonts w:ascii="Book Antiqua" w:hAnsi="Book Antiqua"/>
          <w:color w:val="000000" w:themeColor="text1"/>
          <w:sz w:val="24"/>
          <w:szCs w:val="24"/>
          <w:lang w:val="en-GB"/>
        </w:rPr>
        <w:t xml:space="preserve">historical </w:t>
      </w:r>
      <w:r w:rsidR="001A6276" w:rsidRPr="00AC50FA">
        <w:rPr>
          <w:rFonts w:ascii="Book Antiqua" w:hAnsi="Book Antiqua"/>
          <w:color w:val="000000" w:themeColor="text1"/>
          <w:sz w:val="24"/>
          <w:szCs w:val="24"/>
          <w:lang w:val="en-GB"/>
        </w:rPr>
        <w:t xml:space="preserve">experience in whole liver irradiation </w:t>
      </w:r>
      <w:r w:rsidR="00830FED" w:rsidRPr="00AC50FA">
        <w:rPr>
          <w:rFonts w:ascii="Book Antiqua" w:hAnsi="Book Antiqua"/>
          <w:color w:val="000000" w:themeColor="text1"/>
          <w:sz w:val="24"/>
          <w:szCs w:val="24"/>
          <w:lang w:val="en-GB"/>
        </w:rPr>
        <w:t xml:space="preserve">has shown that the liver has a relatively limited </w:t>
      </w:r>
      <w:proofErr w:type="gramStart"/>
      <w:r w:rsidR="00830FED" w:rsidRPr="00AC50FA">
        <w:rPr>
          <w:rFonts w:ascii="Book Antiqua" w:hAnsi="Book Antiqua"/>
          <w:color w:val="000000" w:themeColor="text1"/>
          <w:sz w:val="24"/>
          <w:szCs w:val="24"/>
          <w:lang w:val="en-GB"/>
        </w:rPr>
        <w:t>tolerance</w:t>
      </w:r>
      <w:r w:rsidR="009860B9" w:rsidRPr="00AC50FA">
        <w:rPr>
          <w:rFonts w:ascii="Book Antiqua" w:hAnsi="Book Antiqua"/>
          <w:noProof/>
          <w:color w:val="000000" w:themeColor="text1"/>
          <w:sz w:val="24"/>
          <w:szCs w:val="24"/>
          <w:vertAlign w:val="superscript"/>
          <w:lang w:val="en-GB"/>
        </w:rPr>
        <w:t>[</w:t>
      </w:r>
      <w:proofErr w:type="gramEnd"/>
      <w:r w:rsidR="009860B9" w:rsidRPr="00AC50FA">
        <w:rPr>
          <w:rFonts w:ascii="Book Antiqua" w:hAnsi="Book Antiqua"/>
          <w:noProof/>
          <w:color w:val="000000" w:themeColor="text1"/>
          <w:sz w:val="24"/>
          <w:szCs w:val="24"/>
          <w:vertAlign w:val="superscript"/>
          <w:lang w:val="en-GB"/>
        </w:rPr>
        <w:t>18]</w:t>
      </w:r>
      <w:r w:rsidR="00830FED" w:rsidRPr="00AC50FA">
        <w:rPr>
          <w:rFonts w:ascii="Book Antiqua" w:hAnsi="Book Antiqua"/>
          <w:color w:val="000000" w:themeColor="text1"/>
          <w:sz w:val="24"/>
          <w:szCs w:val="24"/>
          <w:lang w:val="en-GB"/>
        </w:rPr>
        <w:t>.</w:t>
      </w:r>
      <w:r w:rsidR="00545036">
        <w:rPr>
          <w:rFonts w:ascii="Book Antiqua" w:hAnsi="Book Antiqua"/>
          <w:color w:val="000000" w:themeColor="text1"/>
          <w:sz w:val="24"/>
          <w:szCs w:val="24"/>
          <w:lang w:val="en-GB"/>
        </w:rPr>
        <w:t xml:space="preserve"> </w:t>
      </w:r>
      <w:r w:rsidR="00595E7F" w:rsidRPr="00AC50FA">
        <w:rPr>
          <w:rFonts w:ascii="Book Antiqua" w:hAnsi="Book Antiqua"/>
          <w:color w:val="000000" w:themeColor="text1"/>
          <w:sz w:val="24"/>
          <w:szCs w:val="24"/>
          <w:lang w:val="en-GB"/>
        </w:rPr>
        <w:t xml:space="preserve">Several attempts by the </w:t>
      </w:r>
      <w:r w:rsidR="002010A1" w:rsidRPr="00AC50FA">
        <w:rPr>
          <w:rFonts w:ascii="Book Antiqua" w:hAnsi="Book Antiqua"/>
          <w:color w:val="000000" w:themeColor="text1"/>
          <w:sz w:val="24"/>
          <w:szCs w:val="24"/>
        </w:rPr>
        <w:t>Radiation Therapy Oncology Group</w:t>
      </w:r>
      <w:r w:rsidR="002010A1" w:rsidRPr="00AC50FA">
        <w:rPr>
          <w:rFonts w:ascii="Book Antiqua" w:hAnsi="Book Antiqua"/>
          <w:color w:val="000000" w:themeColor="text1"/>
          <w:sz w:val="24"/>
          <w:szCs w:val="24"/>
          <w:lang w:val="en-GB"/>
        </w:rPr>
        <w:t xml:space="preserve"> </w:t>
      </w:r>
      <w:r w:rsidR="00595E7F" w:rsidRPr="00AC50FA">
        <w:rPr>
          <w:rFonts w:ascii="Book Antiqua" w:hAnsi="Book Antiqua"/>
          <w:color w:val="000000" w:themeColor="text1"/>
          <w:sz w:val="24"/>
          <w:szCs w:val="24"/>
          <w:lang w:val="en-GB"/>
        </w:rPr>
        <w:t xml:space="preserve">have failed to establish a safe and effective dose for whole liver </w:t>
      </w:r>
      <w:proofErr w:type="gramStart"/>
      <w:r w:rsidR="00F36B1D" w:rsidRPr="00AC50FA">
        <w:rPr>
          <w:rFonts w:ascii="Book Antiqua" w:hAnsi="Book Antiqua"/>
          <w:color w:val="000000" w:themeColor="text1"/>
          <w:sz w:val="24"/>
          <w:szCs w:val="24"/>
          <w:lang w:val="en-GB"/>
        </w:rPr>
        <w:t>ir</w:t>
      </w:r>
      <w:r w:rsidR="00595E7F" w:rsidRPr="00AC50FA">
        <w:rPr>
          <w:rFonts w:ascii="Book Antiqua" w:hAnsi="Book Antiqua"/>
          <w:color w:val="000000" w:themeColor="text1"/>
          <w:sz w:val="24"/>
          <w:szCs w:val="24"/>
          <w:lang w:val="en-GB"/>
        </w:rPr>
        <w:t>radiation</w:t>
      </w:r>
      <w:r w:rsidR="009860B9" w:rsidRPr="00AC50FA">
        <w:rPr>
          <w:rFonts w:ascii="Book Antiqua" w:hAnsi="Book Antiqua"/>
          <w:noProof/>
          <w:color w:val="000000" w:themeColor="text1"/>
          <w:sz w:val="24"/>
          <w:szCs w:val="24"/>
          <w:vertAlign w:val="superscript"/>
          <w:lang w:val="en-GB"/>
        </w:rPr>
        <w:t>[</w:t>
      </w:r>
      <w:proofErr w:type="gramEnd"/>
      <w:r w:rsidR="009860B9" w:rsidRPr="00AC50FA">
        <w:rPr>
          <w:rFonts w:ascii="Book Antiqua" w:hAnsi="Book Antiqua"/>
          <w:noProof/>
          <w:color w:val="000000" w:themeColor="text1"/>
          <w:sz w:val="24"/>
          <w:szCs w:val="24"/>
          <w:vertAlign w:val="superscript"/>
          <w:lang w:val="en-GB"/>
        </w:rPr>
        <w:t>19,20]</w:t>
      </w:r>
      <w:r w:rsidR="001830CE" w:rsidRPr="00AC50FA">
        <w:rPr>
          <w:rFonts w:ascii="Book Antiqua" w:hAnsi="Book Antiqua"/>
          <w:color w:val="000000" w:themeColor="text1"/>
          <w:sz w:val="24"/>
          <w:szCs w:val="24"/>
          <w:lang w:val="en-GB"/>
        </w:rPr>
        <w:t xml:space="preserve">. When combined with conformal irradiation to the tumour, the risk of radiation induced liver disease </w:t>
      </w:r>
      <w:r w:rsidR="006E591F" w:rsidRPr="00AC50FA">
        <w:rPr>
          <w:rFonts w:ascii="Book Antiqua" w:hAnsi="Book Antiqua"/>
          <w:color w:val="000000" w:themeColor="text1"/>
          <w:sz w:val="24"/>
          <w:szCs w:val="24"/>
          <w:lang w:val="en-GB"/>
        </w:rPr>
        <w:t xml:space="preserve">is expected to be further </w:t>
      </w:r>
      <w:r w:rsidR="001830CE" w:rsidRPr="00AC50FA">
        <w:rPr>
          <w:rFonts w:ascii="Book Antiqua" w:hAnsi="Book Antiqua"/>
          <w:color w:val="000000" w:themeColor="text1"/>
          <w:sz w:val="24"/>
          <w:szCs w:val="24"/>
          <w:lang w:val="en-GB"/>
        </w:rPr>
        <w:t>amplified.</w:t>
      </w:r>
      <w:r w:rsidR="00F4688C" w:rsidRPr="00AC50FA">
        <w:rPr>
          <w:rFonts w:ascii="Book Antiqua" w:hAnsi="Book Antiqua"/>
          <w:color w:val="000000" w:themeColor="text1"/>
          <w:sz w:val="24"/>
          <w:szCs w:val="24"/>
          <w:lang w:val="en-GB"/>
        </w:rPr>
        <w:t xml:space="preserve"> </w:t>
      </w:r>
      <w:r w:rsidR="001830CE" w:rsidRPr="00AC50FA">
        <w:rPr>
          <w:rFonts w:ascii="Book Antiqua" w:hAnsi="Book Antiqua"/>
          <w:color w:val="000000" w:themeColor="text1"/>
          <w:sz w:val="24"/>
          <w:szCs w:val="24"/>
          <w:lang w:val="en-GB"/>
        </w:rPr>
        <w:t>Perhaps</w:t>
      </w:r>
      <w:r w:rsidR="0077543D" w:rsidRPr="00AC50FA">
        <w:rPr>
          <w:rFonts w:ascii="Book Antiqua" w:hAnsi="Book Antiqua"/>
          <w:color w:val="000000" w:themeColor="text1"/>
          <w:sz w:val="24"/>
          <w:szCs w:val="24"/>
          <w:lang w:val="en-GB"/>
        </w:rPr>
        <w:t xml:space="preserve"> </w:t>
      </w:r>
      <w:r w:rsidR="007E1B98" w:rsidRPr="00AC50FA">
        <w:rPr>
          <w:rFonts w:ascii="Book Antiqua" w:hAnsi="Book Antiqua"/>
          <w:color w:val="000000" w:themeColor="text1"/>
          <w:sz w:val="24"/>
          <w:szCs w:val="24"/>
          <w:lang w:val="en-GB"/>
        </w:rPr>
        <w:t>hepatic</w:t>
      </w:r>
      <w:r w:rsidR="0077543D" w:rsidRPr="00AC50FA">
        <w:rPr>
          <w:rFonts w:ascii="Book Antiqua" w:hAnsi="Book Antiqua"/>
          <w:color w:val="000000" w:themeColor="text1"/>
          <w:sz w:val="24"/>
          <w:szCs w:val="24"/>
          <w:lang w:val="en-GB"/>
        </w:rPr>
        <w:t xml:space="preserve"> disease can be better handled</w:t>
      </w:r>
      <w:r w:rsidR="00F36B1D" w:rsidRPr="00AC50FA">
        <w:rPr>
          <w:rFonts w:ascii="Book Antiqua" w:hAnsi="Book Antiqua"/>
          <w:color w:val="000000" w:themeColor="text1"/>
          <w:sz w:val="24"/>
          <w:szCs w:val="24"/>
          <w:lang w:val="en-GB"/>
        </w:rPr>
        <w:t xml:space="preserve"> with </w:t>
      </w:r>
      <w:r w:rsidR="007E1B98" w:rsidRPr="00AC50FA">
        <w:rPr>
          <w:rFonts w:ascii="Book Antiqua" w:hAnsi="Book Antiqua"/>
          <w:color w:val="000000" w:themeColor="text1"/>
          <w:sz w:val="24"/>
          <w:szCs w:val="24"/>
          <w:lang w:val="en-GB"/>
        </w:rPr>
        <w:t xml:space="preserve">regional </w:t>
      </w:r>
      <w:r w:rsidR="0077543D" w:rsidRPr="00AC50FA">
        <w:rPr>
          <w:rFonts w:ascii="Book Antiqua" w:hAnsi="Book Antiqua"/>
          <w:color w:val="000000" w:themeColor="text1"/>
          <w:sz w:val="24"/>
          <w:szCs w:val="24"/>
          <w:lang w:val="en-GB"/>
        </w:rPr>
        <w:t>chemotherapy.</w:t>
      </w:r>
      <w:r w:rsidR="007E1B98" w:rsidRPr="00AC50FA">
        <w:rPr>
          <w:rFonts w:ascii="Book Antiqua" w:hAnsi="Book Antiqua"/>
          <w:color w:val="000000" w:themeColor="text1"/>
          <w:sz w:val="24"/>
          <w:szCs w:val="24"/>
          <w:lang w:val="en-GB"/>
        </w:rPr>
        <w:t xml:space="preserve"> Intra-arterial delivery of </w:t>
      </w:r>
      <w:r w:rsidR="007A1AA4" w:rsidRPr="00AC50FA">
        <w:rPr>
          <w:rFonts w:ascii="Book Antiqua" w:hAnsi="Book Antiqua"/>
          <w:color w:val="000000" w:themeColor="text1"/>
          <w:sz w:val="24"/>
          <w:szCs w:val="24"/>
          <w:lang w:val="en-GB"/>
        </w:rPr>
        <w:t>platinum drug</w:t>
      </w:r>
      <w:r w:rsidR="007E1B98" w:rsidRPr="00AC50FA">
        <w:rPr>
          <w:rFonts w:ascii="Book Antiqua" w:hAnsi="Book Antiqua"/>
          <w:color w:val="000000" w:themeColor="text1"/>
          <w:sz w:val="24"/>
          <w:szCs w:val="24"/>
          <w:lang w:val="en-GB"/>
        </w:rPr>
        <w:t xml:space="preserve"> carried in an emulsion with lipiodol </w:t>
      </w:r>
      <w:r w:rsidR="007E1B98" w:rsidRPr="00AC50FA">
        <w:rPr>
          <w:rFonts w:ascii="Book Antiqua" w:hAnsi="Book Antiqua"/>
          <w:i/>
          <w:iCs/>
          <w:color w:val="000000" w:themeColor="text1"/>
          <w:sz w:val="24"/>
          <w:szCs w:val="24"/>
          <w:lang w:val="en-GB"/>
        </w:rPr>
        <w:t>via</w:t>
      </w:r>
      <w:r w:rsidR="007E1B98" w:rsidRPr="00AC50FA">
        <w:rPr>
          <w:rFonts w:ascii="Book Antiqua" w:hAnsi="Book Antiqua"/>
          <w:color w:val="000000" w:themeColor="text1"/>
          <w:sz w:val="24"/>
          <w:szCs w:val="24"/>
          <w:lang w:val="en-GB"/>
        </w:rPr>
        <w:t xml:space="preserve"> TACE is a well-established treatment modality </w:t>
      </w:r>
      <w:r w:rsidR="006E591F" w:rsidRPr="00AC50FA">
        <w:rPr>
          <w:rFonts w:ascii="Book Antiqua" w:hAnsi="Book Antiqua"/>
          <w:color w:val="000000" w:themeColor="text1"/>
          <w:sz w:val="24"/>
          <w:szCs w:val="24"/>
          <w:lang w:val="en-GB"/>
        </w:rPr>
        <w:t>for</w:t>
      </w:r>
      <w:r w:rsidR="007E1B98" w:rsidRPr="00AC50FA">
        <w:rPr>
          <w:rFonts w:ascii="Book Antiqua" w:hAnsi="Book Antiqua"/>
          <w:color w:val="000000" w:themeColor="text1"/>
          <w:sz w:val="24"/>
          <w:szCs w:val="24"/>
          <w:lang w:val="en-GB"/>
        </w:rPr>
        <w:t xml:space="preserve"> primary </w:t>
      </w:r>
      <w:proofErr w:type="gramStart"/>
      <w:r w:rsidR="007E1B98" w:rsidRPr="00AC50FA">
        <w:rPr>
          <w:rFonts w:ascii="Book Antiqua" w:hAnsi="Book Antiqua"/>
          <w:color w:val="000000" w:themeColor="text1"/>
          <w:sz w:val="24"/>
          <w:szCs w:val="24"/>
          <w:lang w:val="en-GB"/>
        </w:rPr>
        <w:t>HCC</w:t>
      </w:r>
      <w:r w:rsidR="009860B9" w:rsidRPr="00AC50FA">
        <w:rPr>
          <w:rFonts w:ascii="Book Antiqua" w:hAnsi="Book Antiqua"/>
          <w:noProof/>
          <w:color w:val="000000" w:themeColor="text1"/>
          <w:sz w:val="24"/>
          <w:szCs w:val="24"/>
          <w:vertAlign w:val="superscript"/>
          <w:lang w:val="en-GB"/>
        </w:rPr>
        <w:t>[</w:t>
      </w:r>
      <w:proofErr w:type="gramEnd"/>
      <w:r w:rsidR="009860B9" w:rsidRPr="00AC50FA">
        <w:rPr>
          <w:rFonts w:ascii="Book Antiqua" w:hAnsi="Book Antiqua"/>
          <w:noProof/>
          <w:color w:val="000000" w:themeColor="text1"/>
          <w:sz w:val="24"/>
          <w:szCs w:val="24"/>
          <w:vertAlign w:val="superscript"/>
          <w:lang w:val="en-GB"/>
        </w:rPr>
        <w:t>21]</w:t>
      </w:r>
      <w:r w:rsidR="007E1B98" w:rsidRPr="00AC50FA">
        <w:rPr>
          <w:rFonts w:ascii="Book Antiqua" w:hAnsi="Book Antiqua"/>
          <w:color w:val="000000" w:themeColor="text1"/>
          <w:sz w:val="24"/>
          <w:szCs w:val="24"/>
          <w:lang w:val="en-GB"/>
        </w:rPr>
        <w:t xml:space="preserve">. </w:t>
      </w:r>
      <w:r w:rsidR="00B11359" w:rsidRPr="00AC50FA">
        <w:rPr>
          <w:rFonts w:ascii="Book Antiqua" w:hAnsi="Book Antiqua"/>
          <w:color w:val="000000" w:themeColor="text1"/>
          <w:sz w:val="24"/>
          <w:szCs w:val="24"/>
          <w:lang w:val="en-GB"/>
        </w:rPr>
        <w:t xml:space="preserve">The chemotherapeutic effect is further </w:t>
      </w:r>
      <w:r w:rsidR="00B11359" w:rsidRPr="00AC50FA">
        <w:rPr>
          <w:rFonts w:ascii="Book Antiqua" w:hAnsi="Book Antiqua"/>
          <w:color w:val="000000" w:themeColor="text1"/>
          <w:sz w:val="24"/>
          <w:szCs w:val="24"/>
          <w:lang w:val="en-GB"/>
        </w:rPr>
        <w:lastRenderedPageBreak/>
        <w:t xml:space="preserve">enhanced by </w:t>
      </w:r>
      <w:proofErr w:type="spellStart"/>
      <w:r w:rsidR="00B11359" w:rsidRPr="00AC50FA">
        <w:rPr>
          <w:rFonts w:ascii="Book Antiqua" w:hAnsi="Book Antiqua"/>
          <w:color w:val="000000" w:themeColor="text1"/>
          <w:sz w:val="24"/>
          <w:szCs w:val="24"/>
          <w:lang w:val="en-GB"/>
        </w:rPr>
        <w:t>gelfoam</w:t>
      </w:r>
      <w:proofErr w:type="spellEnd"/>
      <w:r w:rsidR="00B11359" w:rsidRPr="00AC50FA">
        <w:rPr>
          <w:rFonts w:ascii="Book Antiqua" w:hAnsi="Book Antiqua"/>
          <w:color w:val="000000" w:themeColor="text1"/>
          <w:sz w:val="24"/>
          <w:szCs w:val="24"/>
          <w:lang w:val="en-GB"/>
        </w:rPr>
        <w:t xml:space="preserve"> </w:t>
      </w:r>
      <w:r w:rsidR="006461F5" w:rsidRPr="00AC50FA">
        <w:rPr>
          <w:rFonts w:ascii="Book Antiqua" w:hAnsi="Book Antiqua"/>
          <w:color w:val="000000" w:themeColor="text1"/>
          <w:sz w:val="24"/>
          <w:szCs w:val="24"/>
          <w:lang w:val="en-GB"/>
        </w:rPr>
        <w:t>embolization</w:t>
      </w:r>
      <w:r w:rsidR="006A0076" w:rsidRPr="00AC50FA">
        <w:rPr>
          <w:rFonts w:ascii="Book Antiqua" w:hAnsi="Book Antiqua"/>
          <w:color w:val="000000" w:themeColor="text1"/>
          <w:sz w:val="24"/>
          <w:szCs w:val="24"/>
          <w:lang w:val="en-GB"/>
        </w:rPr>
        <w:t>,</w:t>
      </w:r>
      <w:r w:rsidR="006461F5" w:rsidRPr="00AC50FA">
        <w:rPr>
          <w:rFonts w:ascii="Book Antiqua" w:hAnsi="Book Antiqua"/>
          <w:color w:val="000000" w:themeColor="text1"/>
          <w:sz w:val="24"/>
          <w:szCs w:val="24"/>
          <w:lang w:val="en-GB"/>
        </w:rPr>
        <w:t xml:space="preserve"> which induces</w:t>
      </w:r>
      <w:r w:rsidR="00B11359" w:rsidRPr="00AC50FA">
        <w:rPr>
          <w:rFonts w:ascii="Book Antiqua" w:hAnsi="Book Antiqua"/>
          <w:color w:val="000000" w:themeColor="text1"/>
          <w:sz w:val="24"/>
          <w:szCs w:val="24"/>
          <w:lang w:val="en-GB"/>
        </w:rPr>
        <w:t xml:space="preserve"> tumour necrosis.</w:t>
      </w:r>
      <w:r w:rsidR="00F85E46" w:rsidRPr="00AC50FA">
        <w:rPr>
          <w:rFonts w:ascii="Book Antiqua" w:hAnsi="Book Antiqua"/>
          <w:color w:val="000000" w:themeColor="text1"/>
          <w:sz w:val="24"/>
          <w:szCs w:val="24"/>
          <w:lang w:val="en-GB"/>
        </w:rPr>
        <w:t xml:space="preserve"> </w:t>
      </w:r>
      <w:bookmarkStart w:id="7" w:name="_Hlk33817152"/>
      <w:r w:rsidR="00F85E46" w:rsidRPr="00AC50FA">
        <w:rPr>
          <w:rFonts w:ascii="Book Antiqua" w:hAnsi="Book Antiqua"/>
          <w:color w:val="000000" w:themeColor="text1"/>
          <w:sz w:val="24"/>
          <w:szCs w:val="24"/>
          <w:lang w:val="en-GB"/>
        </w:rPr>
        <w:t xml:space="preserve">The efficacy of TACE for post-transplant recurrence </w:t>
      </w:r>
      <w:r w:rsidR="006A0076" w:rsidRPr="00AC50FA">
        <w:rPr>
          <w:rFonts w:ascii="Book Antiqua" w:hAnsi="Book Antiqua"/>
          <w:color w:val="000000" w:themeColor="text1"/>
          <w:sz w:val="24"/>
          <w:szCs w:val="24"/>
          <w:lang w:val="en-GB"/>
        </w:rPr>
        <w:t>has been addressed</w:t>
      </w:r>
      <w:r w:rsidR="00F85E46" w:rsidRPr="00AC50FA">
        <w:rPr>
          <w:rFonts w:ascii="Book Antiqua" w:hAnsi="Book Antiqua"/>
          <w:color w:val="000000" w:themeColor="text1"/>
          <w:sz w:val="24"/>
          <w:szCs w:val="24"/>
          <w:lang w:val="en-GB"/>
        </w:rPr>
        <w:t xml:space="preserve"> a prospective </w:t>
      </w:r>
      <w:r w:rsidR="00F36B1D" w:rsidRPr="00AC50FA">
        <w:rPr>
          <w:rFonts w:ascii="Book Antiqua" w:hAnsi="Book Antiqua"/>
          <w:color w:val="000000" w:themeColor="text1"/>
          <w:sz w:val="24"/>
          <w:szCs w:val="24"/>
          <w:lang w:val="en-GB"/>
        </w:rPr>
        <w:t xml:space="preserve">case-control study </w:t>
      </w:r>
      <w:r w:rsidR="00F85E46" w:rsidRPr="00AC50FA">
        <w:rPr>
          <w:rFonts w:ascii="Book Antiqua" w:hAnsi="Book Antiqua"/>
          <w:color w:val="000000" w:themeColor="text1"/>
          <w:sz w:val="24"/>
          <w:szCs w:val="24"/>
          <w:lang w:val="en-GB"/>
        </w:rPr>
        <w:t xml:space="preserve">consisting </w:t>
      </w:r>
      <w:r w:rsidR="007F77BC" w:rsidRPr="00AC50FA">
        <w:rPr>
          <w:rFonts w:ascii="Book Antiqua" w:hAnsi="Book Antiqua"/>
          <w:color w:val="000000" w:themeColor="text1"/>
          <w:sz w:val="24"/>
          <w:szCs w:val="24"/>
          <w:lang w:val="en-GB"/>
        </w:rPr>
        <w:t xml:space="preserve">28 </w:t>
      </w:r>
      <w:proofErr w:type="gramStart"/>
      <w:r w:rsidR="007F77BC" w:rsidRPr="00AC50FA">
        <w:rPr>
          <w:rFonts w:ascii="Book Antiqua" w:hAnsi="Book Antiqua"/>
          <w:color w:val="000000" w:themeColor="text1"/>
          <w:sz w:val="24"/>
          <w:szCs w:val="24"/>
          <w:lang w:val="en-GB"/>
        </w:rPr>
        <w:t>patients</w:t>
      </w:r>
      <w:r w:rsidR="009860B9" w:rsidRPr="00AC50FA">
        <w:rPr>
          <w:rFonts w:ascii="Book Antiqua" w:hAnsi="Book Antiqua"/>
          <w:noProof/>
          <w:color w:val="000000" w:themeColor="text1"/>
          <w:sz w:val="24"/>
          <w:szCs w:val="24"/>
          <w:vertAlign w:val="superscript"/>
          <w:lang w:val="en-GB"/>
        </w:rPr>
        <w:t>[</w:t>
      </w:r>
      <w:proofErr w:type="gramEnd"/>
      <w:r w:rsidR="009860B9" w:rsidRPr="00AC50FA">
        <w:rPr>
          <w:rFonts w:ascii="Book Antiqua" w:hAnsi="Book Antiqua"/>
          <w:noProof/>
          <w:color w:val="000000" w:themeColor="text1"/>
          <w:sz w:val="24"/>
          <w:szCs w:val="24"/>
          <w:vertAlign w:val="superscript"/>
          <w:lang w:val="en-GB"/>
        </w:rPr>
        <w:t>22]</w:t>
      </w:r>
      <w:r w:rsidR="00F85E46" w:rsidRPr="00AC50FA">
        <w:rPr>
          <w:rFonts w:ascii="Book Antiqua" w:hAnsi="Book Antiqua"/>
          <w:color w:val="000000" w:themeColor="text1"/>
          <w:sz w:val="24"/>
          <w:szCs w:val="24"/>
          <w:lang w:val="en-GB"/>
        </w:rPr>
        <w:t xml:space="preserve">. </w:t>
      </w:r>
      <w:r w:rsidR="00F36B1D" w:rsidRPr="00AC50FA">
        <w:rPr>
          <w:rFonts w:ascii="Book Antiqua" w:hAnsi="Book Antiqua"/>
          <w:color w:val="000000" w:themeColor="text1"/>
          <w:sz w:val="24"/>
          <w:szCs w:val="24"/>
          <w:lang w:val="en-GB"/>
        </w:rPr>
        <w:t xml:space="preserve">The best </w:t>
      </w:r>
      <w:r w:rsidR="00665D6A" w:rsidRPr="00AC50FA">
        <w:rPr>
          <w:rFonts w:ascii="Book Antiqua" w:hAnsi="Book Antiqua"/>
          <w:color w:val="000000" w:themeColor="text1"/>
          <w:sz w:val="24"/>
          <w:szCs w:val="24"/>
          <w:lang w:val="en-GB"/>
        </w:rPr>
        <w:t>outcome</w:t>
      </w:r>
      <w:r w:rsidR="00F36B1D" w:rsidRPr="00AC50FA">
        <w:rPr>
          <w:rFonts w:ascii="Book Antiqua" w:hAnsi="Book Antiqua"/>
          <w:color w:val="000000" w:themeColor="text1"/>
          <w:sz w:val="24"/>
          <w:szCs w:val="24"/>
          <w:lang w:val="en-GB"/>
        </w:rPr>
        <w:t xml:space="preserve"> was partial response, which was elicited in 57% of the patients. The local control </w:t>
      </w:r>
      <w:r w:rsidR="007F77BC" w:rsidRPr="00AC50FA">
        <w:rPr>
          <w:rFonts w:ascii="Book Antiqua" w:hAnsi="Book Antiqua"/>
          <w:color w:val="000000" w:themeColor="text1"/>
          <w:sz w:val="24"/>
          <w:szCs w:val="24"/>
          <w:lang w:val="en-GB"/>
        </w:rPr>
        <w:t>compared inferiorly to S</w:t>
      </w:r>
      <w:r w:rsidR="00F36B1D" w:rsidRPr="00AC50FA">
        <w:rPr>
          <w:rFonts w:ascii="Book Antiqua" w:hAnsi="Book Antiqua"/>
          <w:color w:val="000000" w:themeColor="text1"/>
          <w:sz w:val="24"/>
          <w:szCs w:val="24"/>
          <w:lang w:val="en-GB"/>
        </w:rPr>
        <w:t>BRT in our series (55% complete response and 11% partial response).</w:t>
      </w:r>
      <w:bookmarkEnd w:id="7"/>
      <w:r w:rsidR="00F36B1D" w:rsidRPr="00AC50FA">
        <w:rPr>
          <w:rFonts w:ascii="Book Antiqua" w:hAnsi="Book Antiqua"/>
          <w:color w:val="000000" w:themeColor="text1"/>
          <w:sz w:val="24"/>
          <w:szCs w:val="24"/>
          <w:lang w:val="en-GB"/>
        </w:rPr>
        <w:t xml:space="preserve"> Nevertheless, i</w:t>
      </w:r>
      <w:r w:rsidR="006A0076" w:rsidRPr="00AC50FA">
        <w:rPr>
          <w:rFonts w:ascii="Book Antiqua" w:hAnsi="Book Antiqua"/>
          <w:color w:val="000000" w:themeColor="text1"/>
          <w:sz w:val="24"/>
          <w:szCs w:val="24"/>
          <w:lang w:val="en-GB"/>
        </w:rPr>
        <w:t xml:space="preserve">mproved overall survival was reported compared to </w:t>
      </w:r>
      <w:r w:rsidR="00500639" w:rsidRPr="00AC50FA">
        <w:rPr>
          <w:rFonts w:ascii="Book Antiqua" w:hAnsi="Book Antiqua"/>
          <w:color w:val="000000" w:themeColor="text1"/>
          <w:sz w:val="24"/>
          <w:szCs w:val="24"/>
          <w:lang w:val="en-GB"/>
        </w:rPr>
        <w:t>no chemoembolization</w:t>
      </w:r>
      <w:r w:rsidR="006A0076" w:rsidRPr="00AC50FA">
        <w:rPr>
          <w:rFonts w:ascii="Book Antiqua" w:hAnsi="Book Antiqua"/>
          <w:color w:val="000000" w:themeColor="text1"/>
          <w:sz w:val="24"/>
          <w:szCs w:val="24"/>
          <w:lang w:val="en-GB"/>
        </w:rPr>
        <w:t xml:space="preserve"> (</w:t>
      </w:r>
      <w:r w:rsidR="00500639" w:rsidRPr="00AC50FA">
        <w:rPr>
          <w:rFonts w:ascii="Book Antiqua" w:hAnsi="Book Antiqua"/>
          <w:color w:val="000000" w:themeColor="text1"/>
          <w:sz w:val="24"/>
          <w:szCs w:val="24"/>
          <w:lang w:val="en-GB"/>
        </w:rPr>
        <w:t xml:space="preserve">1-year survival 86% </w:t>
      </w:r>
      <w:r w:rsidR="00500639" w:rsidRPr="00AC50FA">
        <w:rPr>
          <w:rFonts w:ascii="Book Antiqua" w:hAnsi="Book Antiqua"/>
          <w:i/>
          <w:iCs/>
          <w:color w:val="000000" w:themeColor="text1"/>
          <w:sz w:val="24"/>
          <w:szCs w:val="24"/>
          <w:lang w:val="en-GB"/>
        </w:rPr>
        <w:t>vs</w:t>
      </w:r>
      <w:r w:rsidR="00500639" w:rsidRPr="00AC50FA">
        <w:rPr>
          <w:rFonts w:ascii="Book Antiqua" w:hAnsi="Book Antiqua"/>
          <w:color w:val="000000" w:themeColor="text1"/>
          <w:sz w:val="24"/>
          <w:szCs w:val="24"/>
          <w:lang w:val="en-GB"/>
        </w:rPr>
        <w:t xml:space="preserve"> 50%, </w:t>
      </w:r>
      <w:r w:rsidR="00AC50FA" w:rsidRPr="00AC50FA">
        <w:rPr>
          <w:rFonts w:ascii="Book Antiqua" w:hAnsi="Book Antiqua"/>
          <w:i/>
          <w:iCs/>
          <w:color w:val="000000" w:themeColor="text1"/>
          <w:sz w:val="24"/>
          <w:szCs w:val="24"/>
          <w:lang w:val="en-GB"/>
        </w:rPr>
        <w:t>P</w:t>
      </w:r>
      <w:r w:rsidR="00AC50FA" w:rsidRPr="00AC50FA">
        <w:rPr>
          <w:rFonts w:ascii="Book Antiqua" w:hAnsi="Book Antiqua"/>
          <w:color w:val="000000" w:themeColor="text1"/>
          <w:sz w:val="24"/>
          <w:szCs w:val="24"/>
          <w:lang w:val="en-GB"/>
        </w:rPr>
        <w:t xml:space="preserve"> </w:t>
      </w:r>
      <w:r w:rsidR="00500639" w:rsidRPr="00AC50FA">
        <w:rPr>
          <w:rFonts w:ascii="Book Antiqua" w:hAnsi="Book Antiqua"/>
          <w:color w:val="000000" w:themeColor="text1"/>
          <w:sz w:val="24"/>
          <w:szCs w:val="24"/>
          <w:lang w:val="en-GB"/>
        </w:rPr>
        <w:t>=</w:t>
      </w:r>
      <w:r w:rsidR="00AC50FA" w:rsidRPr="00AC50FA">
        <w:rPr>
          <w:rFonts w:ascii="Book Antiqua" w:hAnsi="Book Antiqua"/>
          <w:color w:val="000000" w:themeColor="text1"/>
          <w:sz w:val="24"/>
          <w:szCs w:val="24"/>
          <w:lang w:val="en-GB"/>
        </w:rPr>
        <w:t xml:space="preserve"> </w:t>
      </w:r>
      <w:r w:rsidR="00500639" w:rsidRPr="00AC50FA">
        <w:rPr>
          <w:rFonts w:ascii="Book Antiqua" w:hAnsi="Book Antiqua"/>
          <w:color w:val="000000" w:themeColor="text1"/>
          <w:sz w:val="24"/>
          <w:szCs w:val="24"/>
          <w:lang w:val="en-GB"/>
        </w:rPr>
        <w:t>0.01</w:t>
      </w:r>
      <w:r w:rsidR="006A0076" w:rsidRPr="00AC50FA">
        <w:rPr>
          <w:rFonts w:ascii="Book Antiqua" w:hAnsi="Book Antiqua"/>
          <w:color w:val="000000" w:themeColor="text1"/>
          <w:sz w:val="24"/>
          <w:szCs w:val="24"/>
          <w:lang w:val="en-GB"/>
        </w:rPr>
        <w:t xml:space="preserve">), acknowledging the oncological benefits of regional therapy. </w:t>
      </w:r>
    </w:p>
    <w:p w14:paraId="02076032" w14:textId="48BE55AE" w:rsidR="00944DAF" w:rsidRPr="00AC50FA" w:rsidRDefault="000D4A4A" w:rsidP="00AC50FA">
      <w:pPr>
        <w:snapToGrid w:val="0"/>
        <w:spacing w:after="0" w:line="360" w:lineRule="auto"/>
        <w:ind w:firstLineChars="100" w:firstLine="240"/>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Based on</w:t>
      </w:r>
      <w:r w:rsidR="006A0076" w:rsidRPr="00AC50FA">
        <w:rPr>
          <w:rFonts w:ascii="Book Antiqua" w:hAnsi="Book Antiqua"/>
          <w:color w:val="000000" w:themeColor="text1"/>
          <w:sz w:val="24"/>
          <w:szCs w:val="24"/>
          <w:lang w:val="en-GB"/>
        </w:rPr>
        <w:t xml:space="preserve"> the</w:t>
      </w:r>
      <w:r w:rsidR="00665D6A" w:rsidRPr="00AC50FA">
        <w:rPr>
          <w:rFonts w:ascii="Book Antiqua" w:hAnsi="Book Antiqua"/>
          <w:color w:val="000000" w:themeColor="text1"/>
          <w:sz w:val="24"/>
          <w:szCs w:val="24"/>
          <w:lang w:val="en-GB"/>
        </w:rPr>
        <w:t>se</w:t>
      </w:r>
      <w:r w:rsidR="006A0076" w:rsidRPr="00AC50FA">
        <w:rPr>
          <w:rFonts w:ascii="Book Antiqua" w:hAnsi="Book Antiqua"/>
          <w:color w:val="000000" w:themeColor="text1"/>
          <w:sz w:val="24"/>
          <w:szCs w:val="24"/>
          <w:lang w:val="en-GB"/>
        </w:rPr>
        <w:t xml:space="preserve"> results, </w:t>
      </w:r>
      <w:r w:rsidR="00665D6A" w:rsidRPr="00AC50FA">
        <w:rPr>
          <w:rFonts w:ascii="Book Antiqua" w:hAnsi="Book Antiqua"/>
          <w:color w:val="000000" w:themeColor="text1"/>
          <w:sz w:val="24"/>
          <w:szCs w:val="24"/>
          <w:lang w:val="en-GB"/>
        </w:rPr>
        <w:t xml:space="preserve">we look forward to </w:t>
      </w:r>
      <w:r w:rsidR="00215C6D" w:rsidRPr="00AC50FA">
        <w:rPr>
          <w:rFonts w:ascii="Book Antiqua" w:hAnsi="Book Antiqua"/>
          <w:color w:val="000000" w:themeColor="text1"/>
          <w:sz w:val="24"/>
          <w:szCs w:val="24"/>
          <w:lang w:val="en-GB"/>
        </w:rPr>
        <w:t>a</w:t>
      </w:r>
      <w:r w:rsidR="00665D6A" w:rsidRPr="00AC50FA">
        <w:rPr>
          <w:rFonts w:ascii="Book Antiqua" w:hAnsi="Book Antiqua"/>
          <w:color w:val="000000" w:themeColor="text1"/>
          <w:sz w:val="24"/>
          <w:szCs w:val="24"/>
          <w:lang w:val="en-GB"/>
        </w:rPr>
        <w:t xml:space="preserve"> combination treatment of SBRT with TACE</w:t>
      </w:r>
      <w:r w:rsidR="006A0076" w:rsidRPr="00AC50FA">
        <w:rPr>
          <w:rFonts w:ascii="Book Antiqua" w:hAnsi="Book Antiqua"/>
          <w:color w:val="000000" w:themeColor="text1"/>
          <w:sz w:val="24"/>
          <w:szCs w:val="24"/>
          <w:lang w:val="en-GB"/>
        </w:rPr>
        <w:t xml:space="preserve">. Their respective </w:t>
      </w:r>
      <w:r w:rsidR="00665D6A" w:rsidRPr="00AC50FA">
        <w:rPr>
          <w:rFonts w:ascii="Book Antiqua" w:hAnsi="Book Antiqua"/>
          <w:color w:val="000000" w:themeColor="text1"/>
          <w:sz w:val="24"/>
          <w:szCs w:val="24"/>
          <w:lang w:val="en-GB"/>
        </w:rPr>
        <w:t>roles</w:t>
      </w:r>
      <w:r w:rsidR="006A0076" w:rsidRPr="00AC50FA">
        <w:rPr>
          <w:rFonts w:ascii="Book Antiqua" w:hAnsi="Book Antiqua"/>
          <w:color w:val="000000" w:themeColor="text1"/>
          <w:sz w:val="24"/>
          <w:szCs w:val="24"/>
          <w:lang w:val="en-GB"/>
        </w:rPr>
        <w:t xml:space="preserve"> in local and regional control potentially complement each other.</w:t>
      </w:r>
      <w:r w:rsidR="00215C6D" w:rsidRPr="00AC50FA">
        <w:rPr>
          <w:rFonts w:ascii="Book Antiqua" w:hAnsi="Book Antiqua"/>
          <w:color w:val="000000" w:themeColor="text1"/>
          <w:sz w:val="24"/>
          <w:szCs w:val="24"/>
          <w:lang w:val="en-GB"/>
        </w:rPr>
        <w:t xml:space="preserve"> Of course, concomitant systemic therapy is of utmost importance and </w:t>
      </w:r>
      <w:r w:rsidR="0031715A" w:rsidRPr="00AC50FA">
        <w:rPr>
          <w:rFonts w:ascii="Book Antiqua" w:hAnsi="Book Antiqua"/>
          <w:color w:val="000000" w:themeColor="text1"/>
          <w:sz w:val="24"/>
          <w:szCs w:val="24"/>
          <w:lang w:val="en-GB"/>
        </w:rPr>
        <w:t xml:space="preserve">should not </w:t>
      </w:r>
      <w:r w:rsidR="00215C6D" w:rsidRPr="00AC50FA">
        <w:rPr>
          <w:rFonts w:ascii="Book Antiqua" w:hAnsi="Book Antiqua"/>
          <w:color w:val="000000" w:themeColor="text1"/>
          <w:sz w:val="24"/>
          <w:szCs w:val="24"/>
          <w:lang w:val="en-GB"/>
        </w:rPr>
        <w:t xml:space="preserve">be omitted. </w:t>
      </w:r>
      <w:r w:rsidR="007F77BC" w:rsidRPr="00AC50FA">
        <w:rPr>
          <w:rFonts w:ascii="Book Antiqua" w:hAnsi="Book Antiqua"/>
          <w:color w:val="000000" w:themeColor="text1"/>
          <w:sz w:val="24"/>
          <w:szCs w:val="24"/>
          <w:lang w:val="en-GB"/>
        </w:rPr>
        <w:t>In fact, the last patient in our series (No. 6)</w:t>
      </w:r>
      <w:r w:rsidR="00215C6D" w:rsidRPr="00AC50FA">
        <w:rPr>
          <w:rFonts w:ascii="Book Antiqua" w:hAnsi="Book Antiqua"/>
          <w:color w:val="000000" w:themeColor="text1"/>
          <w:sz w:val="24"/>
          <w:szCs w:val="24"/>
          <w:lang w:val="en-GB"/>
        </w:rPr>
        <w:t xml:space="preserve"> </w:t>
      </w:r>
      <w:r w:rsidR="00071640" w:rsidRPr="00AC50FA">
        <w:rPr>
          <w:rFonts w:ascii="Book Antiqua" w:hAnsi="Book Antiqua"/>
          <w:color w:val="000000" w:themeColor="text1"/>
          <w:sz w:val="24"/>
          <w:szCs w:val="24"/>
          <w:lang w:val="en-GB"/>
        </w:rPr>
        <w:t>received</w:t>
      </w:r>
      <w:r w:rsidR="00215C6D" w:rsidRPr="00AC50FA">
        <w:rPr>
          <w:rFonts w:ascii="Book Antiqua" w:hAnsi="Book Antiqua"/>
          <w:color w:val="000000" w:themeColor="text1"/>
          <w:sz w:val="24"/>
          <w:szCs w:val="24"/>
          <w:lang w:val="en-GB"/>
        </w:rPr>
        <w:t xml:space="preserve"> this combination. He </w:t>
      </w:r>
      <w:r w:rsidR="0031715A" w:rsidRPr="00AC50FA">
        <w:rPr>
          <w:rFonts w:ascii="Book Antiqua" w:hAnsi="Book Antiqua"/>
          <w:color w:val="000000" w:themeColor="text1"/>
          <w:sz w:val="24"/>
          <w:szCs w:val="24"/>
          <w:lang w:val="en-GB"/>
        </w:rPr>
        <w:t>was treated with everolimus and</w:t>
      </w:r>
      <w:r w:rsidR="00215C6D" w:rsidRPr="00AC50FA">
        <w:rPr>
          <w:rFonts w:ascii="Book Antiqua" w:hAnsi="Book Antiqua"/>
          <w:color w:val="000000" w:themeColor="text1"/>
          <w:sz w:val="24"/>
          <w:szCs w:val="24"/>
          <w:lang w:val="en-GB"/>
        </w:rPr>
        <w:t xml:space="preserve"> TACE</w:t>
      </w:r>
      <w:r w:rsidR="0031715A" w:rsidRPr="00AC50FA">
        <w:rPr>
          <w:rFonts w:ascii="Book Antiqua" w:hAnsi="Book Antiqua"/>
          <w:color w:val="000000" w:themeColor="text1"/>
          <w:sz w:val="24"/>
          <w:szCs w:val="24"/>
          <w:lang w:val="en-GB"/>
        </w:rPr>
        <w:t>,</w:t>
      </w:r>
      <w:r w:rsidR="00215C6D" w:rsidRPr="00AC50FA">
        <w:rPr>
          <w:rFonts w:ascii="Book Antiqua" w:hAnsi="Book Antiqua"/>
          <w:color w:val="000000" w:themeColor="text1"/>
          <w:sz w:val="24"/>
          <w:szCs w:val="24"/>
          <w:lang w:val="en-GB"/>
        </w:rPr>
        <w:t xml:space="preserve"> followed by </w:t>
      </w:r>
      <w:r w:rsidR="007F77BC" w:rsidRPr="00AC50FA">
        <w:rPr>
          <w:rFonts w:ascii="Book Antiqua" w:hAnsi="Book Antiqua"/>
          <w:color w:val="000000" w:themeColor="text1"/>
          <w:sz w:val="24"/>
          <w:szCs w:val="24"/>
          <w:lang w:val="en-GB"/>
        </w:rPr>
        <w:t xml:space="preserve">SBRT </w:t>
      </w:r>
      <w:r w:rsidR="00215C6D" w:rsidRPr="00AC50FA">
        <w:rPr>
          <w:rFonts w:ascii="Book Antiqua" w:hAnsi="Book Antiqua"/>
          <w:color w:val="000000" w:themeColor="text1"/>
          <w:sz w:val="24"/>
          <w:szCs w:val="24"/>
          <w:lang w:val="en-GB"/>
        </w:rPr>
        <w:t>at 6</w:t>
      </w:r>
      <w:r w:rsidR="00F4688C" w:rsidRPr="00AC50FA">
        <w:rPr>
          <w:rFonts w:ascii="Book Antiqua" w:hAnsi="Book Antiqua"/>
          <w:color w:val="000000" w:themeColor="text1"/>
          <w:sz w:val="24"/>
          <w:szCs w:val="24"/>
          <w:lang w:val="en-GB"/>
        </w:rPr>
        <w:t>-</w:t>
      </w:r>
      <w:r w:rsidR="00215C6D" w:rsidRPr="00AC50FA">
        <w:rPr>
          <w:rFonts w:ascii="Book Antiqua" w:hAnsi="Book Antiqua"/>
          <w:color w:val="000000" w:themeColor="text1"/>
          <w:sz w:val="24"/>
          <w:szCs w:val="24"/>
          <w:lang w:val="en-GB"/>
        </w:rPr>
        <w:t>wk interval.</w:t>
      </w:r>
      <w:r w:rsidR="007F77BC" w:rsidRPr="00AC50FA">
        <w:rPr>
          <w:rFonts w:ascii="Book Antiqua" w:hAnsi="Book Antiqua"/>
          <w:color w:val="000000" w:themeColor="text1"/>
          <w:sz w:val="24"/>
          <w:szCs w:val="24"/>
          <w:lang w:val="en-GB"/>
        </w:rPr>
        <w:t xml:space="preserve"> </w:t>
      </w:r>
      <w:r w:rsidR="0031715A" w:rsidRPr="00AC50FA">
        <w:rPr>
          <w:rFonts w:ascii="Book Antiqua" w:hAnsi="Book Antiqua"/>
          <w:color w:val="000000" w:themeColor="text1"/>
          <w:sz w:val="24"/>
          <w:szCs w:val="24"/>
          <w:lang w:val="en-GB"/>
        </w:rPr>
        <w:t>T</w:t>
      </w:r>
      <w:r w:rsidR="007F77BC" w:rsidRPr="00AC50FA">
        <w:rPr>
          <w:rFonts w:ascii="Book Antiqua" w:hAnsi="Book Antiqua"/>
          <w:color w:val="000000" w:themeColor="text1"/>
          <w:sz w:val="24"/>
          <w:szCs w:val="24"/>
          <w:lang w:val="en-GB"/>
        </w:rPr>
        <w:t xml:space="preserve">he </w:t>
      </w:r>
      <w:r w:rsidR="00215C6D" w:rsidRPr="00AC50FA">
        <w:rPr>
          <w:rFonts w:ascii="Book Antiqua" w:hAnsi="Book Antiqua"/>
          <w:color w:val="000000" w:themeColor="text1"/>
          <w:sz w:val="24"/>
          <w:szCs w:val="24"/>
          <w:lang w:val="en-GB"/>
        </w:rPr>
        <w:t xml:space="preserve">oncological </w:t>
      </w:r>
      <w:r w:rsidR="007F77BC" w:rsidRPr="00AC50FA">
        <w:rPr>
          <w:rFonts w:ascii="Book Antiqua" w:hAnsi="Book Antiqua"/>
          <w:color w:val="000000" w:themeColor="text1"/>
          <w:sz w:val="24"/>
          <w:szCs w:val="24"/>
          <w:lang w:val="en-GB"/>
        </w:rPr>
        <w:t>outcomes cannot be ascertained at this juncture</w:t>
      </w:r>
      <w:r w:rsidR="0031715A" w:rsidRPr="00AC50FA">
        <w:rPr>
          <w:rFonts w:ascii="Book Antiqua" w:hAnsi="Book Antiqua"/>
          <w:color w:val="000000" w:themeColor="text1"/>
          <w:sz w:val="24"/>
          <w:szCs w:val="24"/>
          <w:lang w:val="en-GB"/>
        </w:rPr>
        <w:t xml:space="preserve"> due to limited follow up</w:t>
      </w:r>
      <w:r w:rsidR="007F77BC" w:rsidRPr="00AC50FA">
        <w:rPr>
          <w:rFonts w:ascii="Book Antiqua" w:hAnsi="Book Antiqua"/>
          <w:color w:val="000000" w:themeColor="text1"/>
          <w:sz w:val="24"/>
          <w:szCs w:val="24"/>
          <w:lang w:val="en-GB"/>
        </w:rPr>
        <w:t>.</w:t>
      </w:r>
      <w:r w:rsidR="0031715A" w:rsidRPr="00AC50FA">
        <w:rPr>
          <w:rFonts w:ascii="Book Antiqua" w:hAnsi="Book Antiqua"/>
          <w:color w:val="000000" w:themeColor="text1"/>
          <w:sz w:val="24"/>
          <w:szCs w:val="24"/>
          <w:lang w:val="en-GB"/>
        </w:rPr>
        <w:t xml:space="preserve"> This would be answered by future studies with </w:t>
      </w:r>
      <w:r w:rsidR="00071640" w:rsidRPr="00AC50FA">
        <w:rPr>
          <w:rFonts w:ascii="Book Antiqua" w:hAnsi="Book Antiqua"/>
          <w:color w:val="000000" w:themeColor="text1"/>
          <w:sz w:val="24"/>
          <w:szCs w:val="24"/>
          <w:lang w:val="en-GB"/>
        </w:rPr>
        <w:t>larger sample size</w:t>
      </w:r>
      <w:r w:rsidR="0031715A" w:rsidRPr="00AC50FA">
        <w:rPr>
          <w:rFonts w:ascii="Book Antiqua" w:hAnsi="Book Antiqua"/>
          <w:color w:val="000000" w:themeColor="text1"/>
          <w:sz w:val="24"/>
          <w:szCs w:val="24"/>
          <w:lang w:val="en-GB"/>
        </w:rPr>
        <w:t xml:space="preserve"> and longer follow up time. </w:t>
      </w:r>
      <w:r w:rsidR="00215C6D" w:rsidRPr="00AC50FA">
        <w:rPr>
          <w:rFonts w:ascii="Book Antiqua" w:hAnsi="Book Antiqua"/>
          <w:color w:val="000000" w:themeColor="text1"/>
          <w:sz w:val="24"/>
          <w:szCs w:val="24"/>
          <w:lang w:val="en-GB"/>
        </w:rPr>
        <w:t xml:space="preserve">SBRT/TACE combination has been </w:t>
      </w:r>
      <w:r w:rsidR="0031715A" w:rsidRPr="00AC50FA">
        <w:rPr>
          <w:rFonts w:ascii="Book Antiqua" w:hAnsi="Book Antiqua"/>
          <w:color w:val="000000" w:themeColor="text1"/>
          <w:sz w:val="24"/>
          <w:szCs w:val="24"/>
          <w:lang w:val="en-GB"/>
        </w:rPr>
        <w:t xml:space="preserve">shown to be safe in patients </w:t>
      </w:r>
      <w:r w:rsidR="00215C6D" w:rsidRPr="00AC50FA">
        <w:rPr>
          <w:rFonts w:ascii="Book Antiqua" w:hAnsi="Book Antiqua"/>
          <w:color w:val="000000" w:themeColor="text1"/>
          <w:sz w:val="24"/>
          <w:szCs w:val="24"/>
          <w:lang w:val="en-GB"/>
        </w:rPr>
        <w:t xml:space="preserve">with cirrhosis and primary </w:t>
      </w:r>
      <w:proofErr w:type="gramStart"/>
      <w:r w:rsidR="00215C6D" w:rsidRPr="00AC50FA">
        <w:rPr>
          <w:rFonts w:ascii="Book Antiqua" w:hAnsi="Book Antiqua"/>
          <w:color w:val="000000" w:themeColor="text1"/>
          <w:sz w:val="24"/>
          <w:szCs w:val="24"/>
          <w:lang w:val="en-GB"/>
        </w:rPr>
        <w:t>HCC</w:t>
      </w:r>
      <w:r w:rsidR="009860B9" w:rsidRPr="00AC50FA">
        <w:rPr>
          <w:rFonts w:ascii="Book Antiqua" w:hAnsi="Book Antiqua"/>
          <w:noProof/>
          <w:color w:val="000000" w:themeColor="text1"/>
          <w:sz w:val="24"/>
          <w:szCs w:val="24"/>
          <w:vertAlign w:val="superscript"/>
          <w:lang w:val="en-GB"/>
        </w:rPr>
        <w:t>[</w:t>
      </w:r>
      <w:proofErr w:type="gramEnd"/>
      <w:r w:rsidR="009860B9" w:rsidRPr="00AC50FA">
        <w:rPr>
          <w:rFonts w:ascii="Book Antiqua" w:hAnsi="Book Antiqua"/>
          <w:noProof/>
          <w:color w:val="000000" w:themeColor="text1"/>
          <w:sz w:val="24"/>
          <w:szCs w:val="24"/>
          <w:vertAlign w:val="superscript"/>
          <w:lang w:val="en-GB"/>
        </w:rPr>
        <w:t>23]</w:t>
      </w:r>
      <w:r w:rsidR="00215C6D" w:rsidRPr="00AC50FA">
        <w:rPr>
          <w:rFonts w:ascii="Book Antiqua" w:hAnsi="Book Antiqua"/>
          <w:color w:val="000000" w:themeColor="text1"/>
          <w:sz w:val="24"/>
          <w:szCs w:val="24"/>
          <w:lang w:val="en-GB"/>
        </w:rPr>
        <w:t xml:space="preserve">. </w:t>
      </w:r>
      <w:r w:rsidR="00D60C7F" w:rsidRPr="00AC50FA">
        <w:rPr>
          <w:rFonts w:ascii="Book Antiqua" w:hAnsi="Book Antiqua"/>
          <w:color w:val="000000" w:themeColor="text1"/>
          <w:sz w:val="24"/>
          <w:szCs w:val="24"/>
          <w:lang w:val="en-GB"/>
        </w:rPr>
        <w:t>In a transplanted liver, t</w:t>
      </w:r>
      <w:r w:rsidR="00215C6D" w:rsidRPr="00AC50FA">
        <w:rPr>
          <w:rFonts w:ascii="Book Antiqua" w:hAnsi="Book Antiqua"/>
          <w:color w:val="000000" w:themeColor="text1"/>
          <w:sz w:val="24"/>
          <w:szCs w:val="24"/>
          <w:lang w:val="en-GB"/>
        </w:rPr>
        <w:t xml:space="preserve">he additional concerns </w:t>
      </w:r>
      <w:r w:rsidR="00D60C7F" w:rsidRPr="00AC50FA">
        <w:rPr>
          <w:rFonts w:ascii="Book Antiqua" w:hAnsi="Book Antiqua"/>
          <w:color w:val="000000" w:themeColor="text1"/>
          <w:sz w:val="24"/>
          <w:szCs w:val="24"/>
          <w:lang w:val="en-GB"/>
        </w:rPr>
        <w:t xml:space="preserve">are </w:t>
      </w:r>
      <w:r w:rsidR="00215C6D" w:rsidRPr="00AC50FA">
        <w:rPr>
          <w:rFonts w:ascii="Book Antiqua" w:hAnsi="Book Antiqua"/>
          <w:color w:val="000000" w:themeColor="text1"/>
          <w:sz w:val="24"/>
          <w:szCs w:val="24"/>
          <w:lang w:val="en-GB"/>
        </w:rPr>
        <w:t xml:space="preserve">graft </w:t>
      </w:r>
      <w:r w:rsidR="00944DAF" w:rsidRPr="00AC50FA">
        <w:rPr>
          <w:rFonts w:ascii="Book Antiqua" w:hAnsi="Book Antiqua"/>
          <w:color w:val="000000" w:themeColor="text1"/>
          <w:sz w:val="24"/>
          <w:szCs w:val="24"/>
          <w:lang w:val="en-GB"/>
        </w:rPr>
        <w:t>toxicit</w:t>
      </w:r>
      <w:r w:rsidRPr="00AC50FA">
        <w:rPr>
          <w:rFonts w:ascii="Book Antiqua" w:hAnsi="Book Antiqua"/>
          <w:color w:val="000000" w:themeColor="text1"/>
          <w:sz w:val="24"/>
          <w:szCs w:val="24"/>
          <w:lang w:val="en-GB"/>
        </w:rPr>
        <w:t>ies</w:t>
      </w:r>
      <w:r w:rsidR="006E591F" w:rsidRPr="00AC50FA">
        <w:rPr>
          <w:rFonts w:ascii="Book Antiqua" w:hAnsi="Book Antiqua"/>
          <w:color w:val="000000" w:themeColor="text1"/>
          <w:sz w:val="24"/>
          <w:szCs w:val="24"/>
          <w:lang w:val="en-GB"/>
        </w:rPr>
        <w:t xml:space="preserve"> and biliary complications.</w:t>
      </w:r>
      <w:r w:rsidR="00944DAF" w:rsidRPr="00AC50FA">
        <w:rPr>
          <w:rFonts w:ascii="Book Antiqua" w:hAnsi="Book Antiqua"/>
          <w:color w:val="000000" w:themeColor="text1"/>
          <w:sz w:val="24"/>
          <w:szCs w:val="24"/>
          <w:lang w:val="en-GB"/>
        </w:rPr>
        <w:t xml:space="preserve"> </w:t>
      </w:r>
      <w:r w:rsidRPr="00AC50FA">
        <w:rPr>
          <w:rFonts w:ascii="Book Antiqua" w:hAnsi="Book Antiqua"/>
          <w:color w:val="000000" w:themeColor="text1"/>
          <w:sz w:val="24"/>
          <w:szCs w:val="24"/>
          <w:lang w:val="en-GB"/>
        </w:rPr>
        <w:t>So far, n</w:t>
      </w:r>
      <w:r w:rsidR="00665D6A" w:rsidRPr="00AC50FA">
        <w:rPr>
          <w:rFonts w:ascii="Book Antiqua" w:hAnsi="Book Antiqua"/>
          <w:color w:val="000000" w:themeColor="text1"/>
          <w:sz w:val="24"/>
          <w:szCs w:val="24"/>
          <w:lang w:val="en-GB"/>
        </w:rPr>
        <w:t xml:space="preserve">o graft failure or biliary complications have been </w:t>
      </w:r>
      <w:proofErr w:type="gramStart"/>
      <w:r w:rsidR="00215C6D" w:rsidRPr="00AC50FA">
        <w:rPr>
          <w:rFonts w:ascii="Book Antiqua" w:hAnsi="Book Antiqua"/>
          <w:color w:val="000000" w:themeColor="text1"/>
          <w:sz w:val="24"/>
          <w:szCs w:val="24"/>
          <w:lang w:val="en-GB"/>
        </w:rPr>
        <w:t>report</w:t>
      </w:r>
      <w:r w:rsidRPr="00AC50FA">
        <w:rPr>
          <w:rFonts w:ascii="Book Antiqua" w:hAnsi="Book Antiqua"/>
          <w:color w:val="000000" w:themeColor="text1"/>
          <w:sz w:val="24"/>
          <w:szCs w:val="24"/>
          <w:lang w:val="en-GB"/>
        </w:rPr>
        <w:t>ed</w:t>
      </w:r>
      <w:r w:rsidR="009860B9" w:rsidRPr="00AC50FA">
        <w:rPr>
          <w:rFonts w:ascii="Book Antiqua" w:hAnsi="Book Antiqua"/>
          <w:noProof/>
          <w:color w:val="000000" w:themeColor="text1"/>
          <w:sz w:val="24"/>
          <w:szCs w:val="24"/>
          <w:vertAlign w:val="superscript"/>
          <w:lang w:val="en-GB"/>
        </w:rPr>
        <w:t>[</w:t>
      </w:r>
      <w:proofErr w:type="gramEnd"/>
      <w:r w:rsidR="009860B9" w:rsidRPr="00AC50FA">
        <w:rPr>
          <w:rFonts w:ascii="Book Antiqua" w:hAnsi="Book Antiqua"/>
          <w:noProof/>
          <w:color w:val="000000" w:themeColor="text1"/>
          <w:sz w:val="24"/>
          <w:szCs w:val="24"/>
          <w:vertAlign w:val="superscript"/>
          <w:lang w:val="en-GB"/>
        </w:rPr>
        <w:t>22]</w:t>
      </w:r>
      <w:r w:rsidR="00665D6A" w:rsidRPr="00AC50FA">
        <w:rPr>
          <w:rFonts w:ascii="Book Antiqua" w:hAnsi="Book Antiqua"/>
          <w:color w:val="000000" w:themeColor="text1"/>
          <w:sz w:val="24"/>
          <w:szCs w:val="24"/>
          <w:lang w:val="en-GB"/>
        </w:rPr>
        <w:t>. Nevertheless,</w:t>
      </w:r>
      <w:r w:rsidR="00215C6D" w:rsidRPr="00AC50FA">
        <w:rPr>
          <w:rFonts w:ascii="Book Antiqua" w:hAnsi="Book Antiqua"/>
          <w:color w:val="000000" w:themeColor="text1"/>
          <w:sz w:val="24"/>
          <w:szCs w:val="24"/>
          <w:lang w:val="en-GB"/>
        </w:rPr>
        <w:t xml:space="preserve"> pre-existing</w:t>
      </w:r>
      <w:r w:rsidR="00665D6A" w:rsidRPr="00AC50FA">
        <w:rPr>
          <w:rFonts w:ascii="Book Antiqua" w:hAnsi="Book Antiqua"/>
          <w:color w:val="000000" w:themeColor="text1"/>
          <w:sz w:val="24"/>
          <w:szCs w:val="24"/>
          <w:lang w:val="en-GB"/>
        </w:rPr>
        <w:t xml:space="preserve"> biliary complications </w:t>
      </w:r>
      <w:r w:rsidR="00D60C7F" w:rsidRPr="00AC50FA">
        <w:rPr>
          <w:rFonts w:ascii="Book Antiqua" w:hAnsi="Book Antiqua"/>
          <w:color w:val="000000" w:themeColor="text1"/>
          <w:sz w:val="24"/>
          <w:szCs w:val="24"/>
          <w:lang w:val="en-GB"/>
        </w:rPr>
        <w:t>are</w:t>
      </w:r>
      <w:r w:rsidR="00215C6D" w:rsidRPr="00AC50FA">
        <w:rPr>
          <w:rFonts w:ascii="Book Antiqua" w:hAnsi="Book Antiqua"/>
          <w:color w:val="000000" w:themeColor="text1"/>
          <w:sz w:val="24"/>
          <w:szCs w:val="24"/>
          <w:lang w:val="en-GB"/>
        </w:rPr>
        <w:t xml:space="preserve"> found in 20% of transplant </w:t>
      </w:r>
      <w:proofErr w:type="gramStart"/>
      <w:r w:rsidR="00215C6D" w:rsidRPr="00AC50FA">
        <w:rPr>
          <w:rFonts w:ascii="Book Antiqua" w:hAnsi="Book Antiqua"/>
          <w:color w:val="000000" w:themeColor="text1"/>
          <w:sz w:val="24"/>
          <w:szCs w:val="24"/>
          <w:lang w:val="en-GB"/>
        </w:rPr>
        <w:t>recipients</w:t>
      </w:r>
      <w:r w:rsidR="009860B9" w:rsidRPr="00AC50FA">
        <w:rPr>
          <w:rFonts w:ascii="Book Antiqua" w:hAnsi="Book Antiqua"/>
          <w:noProof/>
          <w:color w:val="000000" w:themeColor="text1"/>
          <w:sz w:val="24"/>
          <w:szCs w:val="24"/>
          <w:vertAlign w:val="superscript"/>
          <w:lang w:val="en-GB"/>
        </w:rPr>
        <w:t>[</w:t>
      </w:r>
      <w:proofErr w:type="gramEnd"/>
      <w:r w:rsidR="009860B9" w:rsidRPr="00AC50FA">
        <w:rPr>
          <w:rFonts w:ascii="Book Antiqua" w:hAnsi="Book Antiqua"/>
          <w:noProof/>
          <w:color w:val="000000" w:themeColor="text1"/>
          <w:sz w:val="24"/>
          <w:szCs w:val="24"/>
          <w:vertAlign w:val="superscript"/>
          <w:lang w:val="en-GB"/>
        </w:rPr>
        <w:t>24]</w:t>
      </w:r>
      <w:r w:rsidR="00215C6D" w:rsidRPr="00AC50FA">
        <w:rPr>
          <w:rFonts w:ascii="Book Antiqua" w:hAnsi="Book Antiqua"/>
          <w:color w:val="000000" w:themeColor="text1"/>
          <w:sz w:val="24"/>
          <w:szCs w:val="24"/>
          <w:lang w:val="en-GB"/>
        </w:rPr>
        <w:t xml:space="preserve">. </w:t>
      </w:r>
      <w:r w:rsidR="00F4688C" w:rsidRPr="00AC50FA">
        <w:rPr>
          <w:rFonts w:ascii="Book Antiqua" w:hAnsi="Book Antiqua"/>
          <w:color w:val="000000" w:themeColor="text1"/>
          <w:sz w:val="24"/>
          <w:szCs w:val="24"/>
          <w:lang w:val="en-GB"/>
        </w:rPr>
        <w:t xml:space="preserve">Whether SBRT/TACE combination could benefit patients with graft HCC recurrence remains to </w:t>
      </w:r>
      <w:r w:rsidR="00163FA1" w:rsidRPr="00AC50FA">
        <w:rPr>
          <w:rFonts w:ascii="Book Antiqua" w:hAnsi="Book Antiqua"/>
          <w:color w:val="000000" w:themeColor="text1"/>
          <w:sz w:val="24"/>
          <w:szCs w:val="24"/>
          <w:lang w:val="en-GB"/>
        </w:rPr>
        <w:t xml:space="preserve">be </w:t>
      </w:r>
      <w:r w:rsidR="00F4688C" w:rsidRPr="00AC50FA">
        <w:rPr>
          <w:rFonts w:ascii="Book Antiqua" w:hAnsi="Book Antiqua"/>
          <w:color w:val="000000" w:themeColor="text1"/>
          <w:sz w:val="24"/>
          <w:szCs w:val="24"/>
          <w:lang w:val="en-GB"/>
        </w:rPr>
        <w:t>answered by future studies.</w:t>
      </w:r>
    </w:p>
    <w:p w14:paraId="509F6D1E" w14:textId="7F10811B" w:rsidR="003638F5" w:rsidRPr="00AC50FA" w:rsidRDefault="00071640" w:rsidP="00AC50FA">
      <w:pPr>
        <w:snapToGrid w:val="0"/>
        <w:spacing w:after="0" w:line="360" w:lineRule="auto"/>
        <w:ind w:firstLineChars="100" w:firstLine="240"/>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 xml:space="preserve">In this study, patients were selected </w:t>
      </w:r>
      <w:r w:rsidR="00D60C7F" w:rsidRPr="00AC50FA">
        <w:rPr>
          <w:rFonts w:ascii="Book Antiqua" w:hAnsi="Book Antiqua"/>
          <w:color w:val="000000" w:themeColor="text1"/>
          <w:sz w:val="24"/>
          <w:szCs w:val="24"/>
          <w:lang w:val="en-GB"/>
        </w:rPr>
        <w:t>for</w:t>
      </w:r>
      <w:r w:rsidRPr="00AC50FA">
        <w:rPr>
          <w:rFonts w:ascii="Book Antiqua" w:hAnsi="Book Antiqua"/>
          <w:color w:val="000000" w:themeColor="text1"/>
          <w:sz w:val="24"/>
          <w:szCs w:val="24"/>
          <w:lang w:val="en-GB"/>
        </w:rPr>
        <w:t xml:space="preserve"> SBRT </w:t>
      </w:r>
      <w:r w:rsidR="00D60C7F" w:rsidRPr="00AC50FA">
        <w:rPr>
          <w:rFonts w:ascii="Book Antiqua" w:hAnsi="Book Antiqua"/>
          <w:color w:val="000000" w:themeColor="text1"/>
          <w:sz w:val="24"/>
          <w:szCs w:val="24"/>
          <w:lang w:val="en-GB"/>
        </w:rPr>
        <w:t>based on limited disease burden</w:t>
      </w:r>
      <w:r w:rsidR="003D39D4" w:rsidRPr="00AC50FA">
        <w:rPr>
          <w:rFonts w:ascii="Book Antiqua" w:hAnsi="Book Antiqua"/>
          <w:color w:val="000000" w:themeColor="text1"/>
          <w:sz w:val="24"/>
          <w:szCs w:val="24"/>
          <w:lang w:val="en-GB"/>
        </w:rPr>
        <w:t xml:space="preserve"> </w:t>
      </w:r>
      <w:r w:rsidR="003D39D4" w:rsidRPr="00AC50FA">
        <w:rPr>
          <w:rFonts w:ascii="Book Antiqua" w:hAnsi="Book Antiqua"/>
          <w:i/>
          <w:iCs/>
          <w:color w:val="000000" w:themeColor="text1"/>
          <w:sz w:val="24"/>
          <w:szCs w:val="24"/>
          <w:lang w:val="en-GB"/>
        </w:rPr>
        <w:t>i.e.</w:t>
      </w:r>
      <w:r w:rsidR="00AC50FA" w:rsidRPr="00AC50FA">
        <w:rPr>
          <w:rFonts w:ascii="Book Antiqua" w:hAnsi="Book Antiqua"/>
          <w:color w:val="000000" w:themeColor="text1"/>
          <w:sz w:val="24"/>
          <w:szCs w:val="24"/>
          <w:lang w:val="en-GB"/>
        </w:rPr>
        <w:t>,</w:t>
      </w:r>
      <w:r w:rsidR="003D39D4" w:rsidRPr="00AC50FA">
        <w:rPr>
          <w:rFonts w:ascii="Book Antiqua" w:hAnsi="Book Antiqua"/>
          <w:color w:val="000000" w:themeColor="text1"/>
          <w:sz w:val="24"/>
          <w:szCs w:val="24"/>
          <w:lang w:val="en-GB"/>
        </w:rPr>
        <w:t xml:space="preserve"> oligo-recurrence</w:t>
      </w:r>
      <w:r w:rsidR="00D60C7F" w:rsidRPr="00AC50FA">
        <w:rPr>
          <w:rFonts w:ascii="Book Antiqua" w:hAnsi="Book Antiqua"/>
          <w:color w:val="000000" w:themeColor="text1"/>
          <w:sz w:val="24"/>
          <w:szCs w:val="24"/>
          <w:lang w:val="en-GB"/>
        </w:rPr>
        <w:t xml:space="preserve">, technical feasibility and adequate graft function. </w:t>
      </w:r>
      <w:r w:rsidR="000D4A4A" w:rsidRPr="00AC50FA">
        <w:rPr>
          <w:rFonts w:ascii="Book Antiqua" w:hAnsi="Book Antiqua"/>
          <w:color w:val="000000" w:themeColor="text1"/>
          <w:sz w:val="24"/>
          <w:szCs w:val="24"/>
          <w:lang w:val="en-GB"/>
        </w:rPr>
        <w:t xml:space="preserve">Oligo-recurrence describes recurrent disease limited in number and location, so that loco-regional treatment confer survival </w:t>
      </w:r>
      <w:proofErr w:type="gramStart"/>
      <w:r w:rsidR="000D4A4A" w:rsidRPr="00AC50FA">
        <w:rPr>
          <w:rFonts w:ascii="Book Antiqua" w:hAnsi="Book Antiqua"/>
          <w:color w:val="000000" w:themeColor="text1"/>
          <w:sz w:val="24"/>
          <w:szCs w:val="24"/>
          <w:lang w:val="en-GB"/>
        </w:rPr>
        <w:t>benefits</w:t>
      </w:r>
      <w:r w:rsidR="009860B9" w:rsidRPr="00AC50FA">
        <w:rPr>
          <w:rFonts w:ascii="Book Antiqua" w:hAnsi="Book Antiqua"/>
          <w:noProof/>
          <w:color w:val="000000" w:themeColor="text1"/>
          <w:sz w:val="24"/>
          <w:szCs w:val="24"/>
          <w:vertAlign w:val="superscript"/>
          <w:lang w:val="en-GB"/>
        </w:rPr>
        <w:t>[</w:t>
      </w:r>
      <w:proofErr w:type="gramEnd"/>
      <w:r w:rsidR="009860B9" w:rsidRPr="00AC50FA">
        <w:rPr>
          <w:rFonts w:ascii="Book Antiqua" w:hAnsi="Book Antiqua"/>
          <w:noProof/>
          <w:color w:val="000000" w:themeColor="text1"/>
          <w:sz w:val="24"/>
          <w:szCs w:val="24"/>
          <w:vertAlign w:val="superscript"/>
          <w:lang w:val="en-GB"/>
        </w:rPr>
        <w:t>25]</w:t>
      </w:r>
      <w:r w:rsidR="000D4A4A" w:rsidRPr="00AC50FA">
        <w:rPr>
          <w:rFonts w:ascii="Book Antiqua" w:hAnsi="Book Antiqua"/>
          <w:color w:val="000000" w:themeColor="text1"/>
          <w:sz w:val="24"/>
          <w:szCs w:val="24"/>
          <w:lang w:val="en-GB"/>
        </w:rPr>
        <w:t xml:space="preserve">. </w:t>
      </w:r>
      <w:r w:rsidR="00D6519A" w:rsidRPr="00AC50FA">
        <w:rPr>
          <w:rFonts w:ascii="Book Antiqua" w:hAnsi="Book Antiqua"/>
          <w:color w:val="000000" w:themeColor="text1"/>
          <w:sz w:val="24"/>
          <w:szCs w:val="24"/>
          <w:lang w:val="en-GB"/>
        </w:rPr>
        <w:t>All patients were surviving after a</w:t>
      </w:r>
      <w:r w:rsidR="000D4A4A" w:rsidRPr="00AC50FA">
        <w:rPr>
          <w:rFonts w:ascii="Book Antiqua" w:hAnsi="Book Antiqua"/>
          <w:color w:val="000000" w:themeColor="text1"/>
          <w:sz w:val="24"/>
          <w:szCs w:val="24"/>
          <w:lang w:val="en-GB"/>
        </w:rPr>
        <w:t xml:space="preserve"> median fo</w:t>
      </w:r>
      <w:r w:rsidR="00D6519A" w:rsidRPr="00AC50FA">
        <w:rPr>
          <w:rFonts w:ascii="Book Antiqua" w:hAnsi="Book Antiqua"/>
          <w:color w:val="000000" w:themeColor="text1"/>
          <w:sz w:val="24"/>
          <w:szCs w:val="24"/>
          <w:lang w:val="en-GB"/>
        </w:rPr>
        <w:t>llow up duration was 24.9 mo. One patient (No. 1) survived for more than 10 years after developing recurrence. This was encouraging</w:t>
      </w:r>
      <w:r w:rsidR="00EE0B44" w:rsidRPr="00AC50FA">
        <w:rPr>
          <w:rFonts w:ascii="Book Antiqua" w:hAnsi="Book Antiqua"/>
          <w:color w:val="000000" w:themeColor="text1"/>
          <w:sz w:val="24"/>
          <w:szCs w:val="24"/>
          <w:lang w:val="en-GB"/>
        </w:rPr>
        <w:t>,</w:t>
      </w:r>
      <w:r w:rsidR="00D6519A" w:rsidRPr="00AC50FA">
        <w:rPr>
          <w:rFonts w:ascii="Book Antiqua" w:hAnsi="Book Antiqua"/>
          <w:color w:val="000000" w:themeColor="text1"/>
          <w:sz w:val="24"/>
          <w:szCs w:val="24"/>
          <w:lang w:val="en-GB"/>
        </w:rPr>
        <w:t xml:space="preserve"> considering the disease was metastatic in nature. </w:t>
      </w:r>
      <w:r w:rsidR="00EE0B44" w:rsidRPr="00AC50FA">
        <w:rPr>
          <w:rFonts w:ascii="Book Antiqua" w:hAnsi="Book Antiqua"/>
          <w:color w:val="000000" w:themeColor="text1"/>
          <w:sz w:val="24"/>
          <w:szCs w:val="24"/>
          <w:lang w:val="en-GB"/>
        </w:rPr>
        <w:t>This was a</w:t>
      </w:r>
      <w:r w:rsidR="00D6519A" w:rsidRPr="00AC50FA">
        <w:rPr>
          <w:rFonts w:ascii="Book Antiqua" w:hAnsi="Book Antiqua"/>
          <w:color w:val="000000" w:themeColor="text1"/>
          <w:sz w:val="24"/>
          <w:szCs w:val="24"/>
          <w:lang w:val="en-GB"/>
        </w:rPr>
        <w:t xml:space="preserve"> result of repeated courses of loco-regional treatment combined with multiple lines of systemic therapy, in a highly selected patient cohort. Though long</w:t>
      </w:r>
      <w:r w:rsidR="00DC0CDC" w:rsidRPr="00AC50FA">
        <w:rPr>
          <w:rFonts w:ascii="Book Antiqua" w:hAnsi="Book Antiqua"/>
          <w:color w:val="000000" w:themeColor="text1"/>
          <w:sz w:val="24"/>
          <w:szCs w:val="24"/>
          <w:lang w:val="en-GB"/>
        </w:rPr>
        <w:t>-</w:t>
      </w:r>
      <w:r w:rsidR="00D6519A" w:rsidRPr="00AC50FA">
        <w:rPr>
          <w:rFonts w:ascii="Book Antiqua" w:hAnsi="Book Antiqua"/>
          <w:color w:val="000000" w:themeColor="text1"/>
          <w:sz w:val="24"/>
          <w:szCs w:val="24"/>
          <w:lang w:val="en-GB"/>
        </w:rPr>
        <w:t>term survival deems possible, the million</w:t>
      </w:r>
      <w:r w:rsidR="00DC0CDC" w:rsidRPr="00AC50FA">
        <w:rPr>
          <w:rFonts w:ascii="Book Antiqua" w:hAnsi="Book Antiqua"/>
          <w:color w:val="000000" w:themeColor="text1"/>
          <w:sz w:val="24"/>
          <w:szCs w:val="24"/>
          <w:lang w:val="en-GB"/>
        </w:rPr>
        <w:t>-</w:t>
      </w:r>
      <w:r w:rsidR="00D6519A" w:rsidRPr="00AC50FA">
        <w:rPr>
          <w:rFonts w:ascii="Book Antiqua" w:hAnsi="Book Antiqua"/>
          <w:color w:val="000000" w:themeColor="text1"/>
          <w:sz w:val="24"/>
          <w:szCs w:val="24"/>
          <w:lang w:val="en-GB"/>
        </w:rPr>
        <w:t>dollar question</w:t>
      </w:r>
      <w:r w:rsidR="00EE0B44" w:rsidRPr="00AC50FA">
        <w:rPr>
          <w:rFonts w:ascii="Book Antiqua" w:hAnsi="Book Antiqua"/>
          <w:color w:val="000000" w:themeColor="text1"/>
          <w:sz w:val="24"/>
          <w:szCs w:val="24"/>
          <w:lang w:val="en-GB"/>
        </w:rPr>
        <w:t xml:space="preserve"> remains. Not until more </w:t>
      </w:r>
      <w:r w:rsidR="00874E5A" w:rsidRPr="00AC50FA">
        <w:rPr>
          <w:rFonts w:ascii="Book Antiqua" w:hAnsi="Book Antiqua"/>
          <w:color w:val="000000" w:themeColor="text1"/>
          <w:sz w:val="24"/>
          <w:szCs w:val="24"/>
          <w:lang w:val="en-GB"/>
        </w:rPr>
        <w:lastRenderedPageBreak/>
        <w:t>patients have been managed</w:t>
      </w:r>
      <w:r w:rsidR="00EE0B44" w:rsidRPr="00AC50FA">
        <w:rPr>
          <w:rFonts w:ascii="Book Antiqua" w:hAnsi="Book Antiqua"/>
          <w:color w:val="000000" w:themeColor="text1"/>
          <w:sz w:val="24"/>
          <w:szCs w:val="24"/>
          <w:lang w:val="en-GB"/>
        </w:rPr>
        <w:t xml:space="preserve"> can we predict who will benefit from a more aggressive approach. </w:t>
      </w:r>
    </w:p>
    <w:p w14:paraId="7D9D9EFF" w14:textId="2E23DD1B" w:rsidR="00EE0B44" w:rsidRPr="00AC50FA" w:rsidRDefault="00071640" w:rsidP="00AC50FA">
      <w:pPr>
        <w:snapToGrid w:val="0"/>
        <w:spacing w:after="0" w:line="360" w:lineRule="auto"/>
        <w:ind w:firstLineChars="100" w:firstLine="240"/>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T</w:t>
      </w:r>
      <w:r w:rsidR="00991B72" w:rsidRPr="00AC50FA">
        <w:rPr>
          <w:rFonts w:ascii="Book Antiqua" w:hAnsi="Book Antiqua"/>
          <w:color w:val="000000" w:themeColor="text1"/>
          <w:sz w:val="24"/>
          <w:szCs w:val="24"/>
          <w:lang w:val="en-GB"/>
        </w:rPr>
        <w:t>he current study is</w:t>
      </w:r>
      <w:r w:rsidRPr="00AC50FA">
        <w:rPr>
          <w:rFonts w:ascii="Book Antiqua" w:hAnsi="Book Antiqua"/>
          <w:color w:val="000000" w:themeColor="text1"/>
          <w:sz w:val="24"/>
          <w:szCs w:val="24"/>
          <w:lang w:val="en-GB"/>
        </w:rPr>
        <w:t xml:space="preserve"> limited by</w:t>
      </w:r>
      <w:r w:rsidR="00874E5A" w:rsidRPr="00AC50FA">
        <w:rPr>
          <w:rFonts w:ascii="Book Antiqua" w:hAnsi="Book Antiqua"/>
          <w:color w:val="000000" w:themeColor="text1"/>
          <w:sz w:val="24"/>
          <w:szCs w:val="24"/>
          <w:lang w:val="en-GB"/>
        </w:rPr>
        <w:t xml:space="preserve"> its</w:t>
      </w:r>
      <w:r w:rsidR="00991B72" w:rsidRPr="00AC50FA">
        <w:rPr>
          <w:rFonts w:ascii="Book Antiqua" w:hAnsi="Book Antiqua"/>
          <w:color w:val="000000" w:themeColor="text1"/>
          <w:sz w:val="24"/>
          <w:szCs w:val="24"/>
          <w:lang w:val="en-GB"/>
        </w:rPr>
        <w:t xml:space="preserve"> retrospective and descriptive nature. </w:t>
      </w:r>
      <w:r w:rsidR="00EE0B44" w:rsidRPr="00AC50FA">
        <w:rPr>
          <w:rFonts w:ascii="Book Antiqua" w:hAnsi="Book Antiqua"/>
          <w:color w:val="000000" w:themeColor="text1"/>
          <w:sz w:val="24"/>
          <w:szCs w:val="24"/>
          <w:lang w:val="en-GB"/>
        </w:rPr>
        <w:t>Sample size</w:t>
      </w:r>
      <w:r w:rsidRPr="00AC50FA">
        <w:rPr>
          <w:rFonts w:ascii="Book Antiqua" w:hAnsi="Book Antiqua"/>
          <w:color w:val="000000" w:themeColor="text1"/>
          <w:sz w:val="24"/>
          <w:szCs w:val="24"/>
          <w:lang w:val="en-GB"/>
        </w:rPr>
        <w:t xml:space="preserve"> </w:t>
      </w:r>
      <w:r w:rsidR="00991B72" w:rsidRPr="00AC50FA">
        <w:rPr>
          <w:rFonts w:ascii="Book Antiqua" w:hAnsi="Book Antiqua"/>
          <w:color w:val="000000" w:themeColor="text1"/>
          <w:sz w:val="24"/>
          <w:szCs w:val="24"/>
          <w:lang w:val="en-GB"/>
        </w:rPr>
        <w:t xml:space="preserve">and </w:t>
      </w:r>
      <w:r w:rsidRPr="00AC50FA">
        <w:rPr>
          <w:rFonts w:ascii="Book Antiqua" w:hAnsi="Book Antiqua"/>
          <w:color w:val="000000" w:themeColor="text1"/>
          <w:sz w:val="24"/>
          <w:szCs w:val="24"/>
          <w:lang w:val="en-GB"/>
        </w:rPr>
        <w:t xml:space="preserve">the </w:t>
      </w:r>
      <w:r w:rsidR="008A64B4" w:rsidRPr="00AC50FA">
        <w:rPr>
          <w:rFonts w:ascii="Book Antiqua" w:hAnsi="Book Antiqua"/>
          <w:color w:val="000000" w:themeColor="text1"/>
          <w:sz w:val="24"/>
          <w:szCs w:val="24"/>
          <w:lang w:val="en-GB"/>
        </w:rPr>
        <w:t xml:space="preserve">follow up </w:t>
      </w:r>
      <w:r w:rsidRPr="00AC50FA">
        <w:rPr>
          <w:rFonts w:ascii="Book Antiqua" w:hAnsi="Book Antiqua"/>
          <w:color w:val="000000" w:themeColor="text1"/>
          <w:sz w:val="24"/>
          <w:szCs w:val="24"/>
          <w:lang w:val="en-GB"/>
        </w:rPr>
        <w:t>duration w</w:t>
      </w:r>
      <w:r w:rsidR="00EE0B44" w:rsidRPr="00AC50FA">
        <w:rPr>
          <w:rFonts w:ascii="Book Antiqua" w:hAnsi="Book Antiqua"/>
          <w:color w:val="000000" w:themeColor="text1"/>
          <w:sz w:val="24"/>
          <w:szCs w:val="24"/>
          <w:lang w:val="en-GB"/>
        </w:rPr>
        <w:t>ere</w:t>
      </w:r>
      <w:r w:rsidR="00991B72" w:rsidRPr="00AC50FA">
        <w:rPr>
          <w:rFonts w:ascii="Book Antiqua" w:hAnsi="Book Antiqua"/>
          <w:color w:val="000000" w:themeColor="text1"/>
          <w:sz w:val="24"/>
          <w:szCs w:val="24"/>
          <w:lang w:val="en-GB"/>
        </w:rPr>
        <w:t xml:space="preserve"> limited. </w:t>
      </w:r>
      <w:r w:rsidR="00EE0B44" w:rsidRPr="00AC50FA">
        <w:rPr>
          <w:rFonts w:ascii="Book Antiqua" w:hAnsi="Book Antiqua"/>
          <w:color w:val="000000" w:themeColor="text1"/>
          <w:sz w:val="24"/>
          <w:szCs w:val="24"/>
          <w:lang w:val="en-GB"/>
        </w:rPr>
        <w:t xml:space="preserve">Nevertheless, </w:t>
      </w:r>
      <w:r w:rsidR="00D604B3" w:rsidRPr="00AC50FA">
        <w:rPr>
          <w:rFonts w:ascii="Book Antiqua" w:hAnsi="Book Antiqua"/>
          <w:color w:val="000000" w:themeColor="text1"/>
          <w:sz w:val="24"/>
          <w:szCs w:val="24"/>
          <w:lang w:val="en-GB"/>
        </w:rPr>
        <w:t>this is the first series in the literature</w:t>
      </w:r>
      <w:r w:rsidR="00874E5A" w:rsidRPr="00AC50FA">
        <w:rPr>
          <w:rFonts w:ascii="Book Antiqua" w:hAnsi="Book Antiqua"/>
          <w:color w:val="000000" w:themeColor="text1"/>
          <w:sz w:val="24"/>
          <w:szCs w:val="24"/>
          <w:lang w:val="en-GB"/>
        </w:rPr>
        <w:t xml:space="preserve"> to report</w:t>
      </w:r>
      <w:r w:rsidR="00EE0B44" w:rsidRPr="00AC50FA">
        <w:rPr>
          <w:rFonts w:ascii="Book Antiqua" w:hAnsi="Book Antiqua"/>
          <w:color w:val="000000" w:themeColor="text1"/>
          <w:sz w:val="24"/>
          <w:szCs w:val="24"/>
          <w:lang w:val="en-GB"/>
        </w:rPr>
        <w:t xml:space="preserve"> the efficacy and safety regarding SBRT for</w:t>
      </w:r>
      <w:r w:rsidR="00874E5A" w:rsidRPr="00AC50FA">
        <w:rPr>
          <w:rFonts w:ascii="Book Antiqua" w:hAnsi="Book Antiqua"/>
          <w:color w:val="000000" w:themeColor="text1"/>
          <w:sz w:val="24"/>
          <w:szCs w:val="24"/>
          <w:lang w:val="en-GB"/>
        </w:rPr>
        <w:t xml:space="preserve"> graft HCC recurrence after liver transplantation</w:t>
      </w:r>
      <w:r w:rsidR="00EE0B44" w:rsidRPr="00AC50FA">
        <w:rPr>
          <w:rFonts w:ascii="Book Antiqua" w:hAnsi="Book Antiqua"/>
          <w:color w:val="000000" w:themeColor="text1"/>
          <w:sz w:val="24"/>
          <w:szCs w:val="24"/>
          <w:lang w:val="en-GB"/>
        </w:rPr>
        <w:t xml:space="preserve">. We have revealed </w:t>
      </w:r>
      <w:r w:rsidR="00874E5A" w:rsidRPr="00AC50FA">
        <w:rPr>
          <w:rFonts w:ascii="Book Antiqua" w:hAnsi="Book Antiqua"/>
          <w:color w:val="000000" w:themeColor="text1"/>
          <w:sz w:val="24"/>
          <w:szCs w:val="24"/>
          <w:lang w:val="en-GB"/>
        </w:rPr>
        <w:t>a significant</w:t>
      </w:r>
      <w:r w:rsidR="00EE0B44" w:rsidRPr="00AC50FA">
        <w:rPr>
          <w:rFonts w:ascii="Book Antiqua" w:hAnsi="Book Antiqua"/>
          <w:color w:val="000000" w:themeColor="text1"/>
          <w:sz w:val="24"/>
          <w:szCs w:val="24"/>
          <w:lang w:val="en-GB"/>
        </w:rPr>
        <w:t xml:space="preserve"> </w:t>
      </w:r>
      <w:r w:rsidR="00874E5A" w:rsidRPr="00AC50FA">
        <w:rPr>
          <w:rFonts w:ascii="Book Antiqua" w:hAnsi="Book Antiqua"/>
          <w:color w:val="000000" w:themeColor="text1"/>
          <w:sz w:val="24"/>
          <w:szCs w:val="24"/>
          <w:lang w:val="en-GB"/>
        </w:rPr>
        <w:t>shortcoming</w:t>
      </w:r>
      <w:r w:rsidR="00EE0B44" w:rsidRPr="00AC50FA">
        <w:rPr>
          <w:rFonts w:ascii="Book Antiqua" w:hAnsi="Book Antiqua"/>
          <w:color w:val="000000" w:themeColor="text1"/>
          <w:sz w:val="24"/>
          <w:szCs w:val="24"/>
          <w:lang w:val="en-GB"/>
        </w:rPr>
        <w:t xml:space="preserve"> of SBRT in this cohort </w:t>
      </w:r>
      <w:r w:rsidR="00874E5A" w:rsidRPr="00AC50FA">
        <w:rPr>
          <w:rFonts w:ascii="Book Antiqua" w:hAnsi="Book Antiqua"/>
          <w:color w:val="000000" w:themeColor="text1"/>
          <w:sz w:val="24"/>
          <w:szCs w:val="24"/>
          <w:lang w:val="en-GB"/>
        </w:rPr>
        <w:t>to guide future studies</w:t>
      </w:r>
      <w:r w:rsidR="00EE0B44" w:rsidRPr="00AC50FA">
        <w:rPr>
          <w:rFonts w:ascii="Book Antiqua" w:hAnsi="Book Antiqua"/>
          <w:color w:val="000000" w:themeColor="text1"/>
          <w:sz w:val="24"/>
          <w:szCs w:val="24"/>
          <w:lang w:val="en-GB"/>
        </w:rPr>
        <w:t xml:space="preserve">. </w:t>
      </w:r>
    </w:p>
    <w:p w14:paraId="30E625CF" w14:textId="0845373E" w:rsidR="003034FB" w:rsidRPr="00AC50FA" w:rsidRDefault="003034FB" w:rsidP="00AC50FA">
      <w:pPr>
        <w:snapToGrid w:val="0"/>
        <w:spacing w:after="0" w:line="360" w:lineRule="auto"/>
        <w:jc w:val="both"/>
        <w:rPr>
          <w:rFonts w:ascii="Book Antiqua" w:hAnsi="Book Antiqua"/>
          <w:color w:val="000000" w:themeColor="text1"/>
          <w:sz w:val="24"/>
          <w:szCs w:val="24"/>
          <w:lang w:val="en-GB"/>
        </w:rPr>
      </w:pPr>
    </w:p>
    <w:p w14:paraId="6866BC6C" w14:textId="77777777"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u w:val="single"/>
          <w:lang w:eastAsia="zh-CN"/>
        </w:rPr>
      </w:pPr>
      <w:r w:rsidRPr="00AC50FA">
        <w:rPr>
          <w:rFonts w:ascii="Book Antiqua" w:hAnsi="Book Antiqua"/>
          <w:b/>
          <w:color w:val="000000" w:themeColor="text1"/>
          <w:sz w:val="24"/>
          <w:szCs w:val="24"/>
          <w:u w:val="single"/>
        </w:rPr>
        <w:t>ARTICLE HIGHLIGHTS</w:t>
      </w:r>
    </w:p>
    <w:p w14:paraId="383427F5" w14:textId="77777777" w:rsidR="00CF2C01" w:rsidRPr="00AC50FA" w:rsidRDefault="00CF2C01" w:rsidP="00AC50FA">
      <w:pPr>
        <w:adjustRightInd w:val="0"/>
        <w:snapToGrid w:val="0"/>
        <w:spacing w:after="0" w:line="360" w:lineRule="auto"/>
        <w:jc w:val="both"/>
        <w:rPr>
          <w:rFonts w:ascii="Book Antiqua" w:hAnsi="Book Antiqua"/>
          <w:b/>
          <w:i/>
          <w:color w:val="000000" w:themeColor="text1"/>
          <w:sz w:val="24"/>
          <w:szCs w:val="24"/>
        </w:rPr>
      </w:pPr>
      <w:r w:rsidRPr="00AC50FA">
        <w:rPr>
          <w:rFonts w:ascii="Book Antiqua" w:hAnsi="Book Antiqua"/>
          <w:b/>
          <w:i/>
          <w:color w:val="000000" w:themeColor="text1"/>
          <w:sz w:val="24"/>
          <w:szCs w:val="24"/>
        </w:rPr>
        <w:t>Research background</w:t>
      </w:r>
    </w:p>
    <w:p w14:paraId="5E4495C0" w14:textId="52DE0F81" w:rsidR="003034FB" w:rsidRPr="00AC50FA" w:rsidRDefault="00DB2FFB"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rPr>
        <w:t>Graft hepatocellular carcinoma (HCC) recurrence after liver transplant is not uncommon.</w:t>
      </w:r>
      <w:r w:rsidR="00545036">
        <w:rPr>
          <w:rFonts w:ascii="Book Antiqua" w:hAnsi="Book Antiqua"/>
          <w:color w:val="000000" w:themeColor="text1"/>
          <w:sz w:val="24"/>
          <w:szCs w:val="24"/>
        </w:rPr>
        <w:t xml:space="preserve"> </w:t>
      </w:r>
      <w:r w:rsidRPr="00AC50FA">
        <w:rPr>
          <w:rFonts w:ascii="Book Antiqua" w:hAnsi="Book Antiqua"/>
          <w:color w:val="000000" w:themeColor="text1"/>
          <w:sz w:val="24"/>
          <w:szCs w:val="24"/>
        </w:rPr>
        <w:t>G</w:t>
      </w:r>
      <w:r w:rsidRPr="00AC50FA">
        <w:rPr>
          <w:rFonts w:ascii="Book Antiqua" w:hAnsi="Book Antiqua"/>
          <w:color w:val="000000" w:themeColor="text1"/>
          <w:sz w:val="24"/>
          <w:szCs w:val="24"/>
          <w:lang w:val="en-GB"/>
        </w:rPr>
        <w:t>raft hepatectomy is technically challenging and is associated with high morbidity. Stereotactic body radiation therapy (SBRT) could be a safe alternative treatment modality to graft HCC recurrence.</w:t>
      </w:r>
    </w:p>
    <w:p w14:paraId="2A489A84" w14:textId="77777777" w:rsidR="00CF2C01" w:rsidRPr="00AC50FA" w:rsidRDefault="00CF2C01" w:rsidP="00AC50FA">
      <w:pPr>
        <w:snapToGrid w:val="0"/>
        <w:spacing w:after="0" w:line="360" w:lineRule="auto"/>
        <w:jc w:val="both"/>
        <w:rPr>
          <w:rFonts w:ascii="Book Antiqua" w:hAnsi="Book Antiqua"/>
          <w:color w:val="000000" w:themeColor="text1"/>
          <w:sz w:val="24"/>
          <w:szCs w:val="24"/>
          <w:lang w:val="en-GB"/>
        </w:rPr>
      </w:pPr>
    </w:p>
    <w:p w14:paraId="0A2E6AA2" w14:textId="77777777" w:rsidR="00DB2FFB" w:rsidRPr="00AC50FA" w:rsidRDefault="003034FB" w:rsidP="00AC50FA">
      <w:pPr>
        <w:adjustRightInd w:val="0"/>
        <w:snapToGrid w:val="0"/>
        <w:spacing w:after="0" w:line="360" w:lineRule="auto"/>
        <w:jc w:val="both"/>
        <w:rPr>
          <w:rFonts w:ascii="Book Antiqua" w:hAnsi="Book Antiqua"/>
          <w:b/>
          <w:i/>
          <w:color w:val="000000" w:themeColor="text1"/>
          <w:sz w:val="24"/>
          <w:szCs w:val="24"/>
        </w:rPr>
      </w:pPr>
      <w:r w:rsidRPr="00AC50FA">
        <w:rPr>
          <w:rFonts w:ascii="Book Antiqua" w:hAnsi="Book Antiqua"/>
          <w:b/>
          <w:i/>
          <w:color w:val="000000" w:themeColor="text1"/>
          <w:sz w:val="24"/>
          <w:szCs w:val="24"/>
        </w:rPr>
        <w:t>Research motivation</w:t>
      </w:r>
    </w:p>
    <w:p w14:paraId="797C5E17" w14:textId="3E5C7BD1" w:rsidR="003034FB" w:rsidRPr="00AC50FA" w:rsidRDefault="0012581C" w:rsidP="00AC50FA">
      <w:pPr>
        <w:adjustRightInd w:val="0"/>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The role of SBRT for HCC recurrence in a liver graft remains unclear</w:t>
      </w:r>
      <w:r w:rsidR="00FB6113" w:rsidRPr="00AC50FA">
        <w:rPr>
          <w:rFonts w:ascii="Book Antiqua" w:hAnsi="Book Antiqua"/>
          <w:color w:val="000000" w:themeColor="text1"/>
          <w:sz w:val="24"/>
          <w:szCs w:val="24"/>
          <w:lang w:val="en-GB"/>
        </w:rPr>
        <w:t>.</w:t>
      </w:r>
    </w:p>
    <w:p w14:paraId="7D06CDCC" w14:textId="77777777" w:rsidR="00CF2C01" w:rsidRPr="00AC50FA" w:rsidRDefault="00CF2C01" w:rsidP="00AC50FA">
      <w:pPr>
        <w:adjustRightInd w:val="0"/>
        <w:snapToGrid w:val="0"/>
        <w:spacing w:after="0" w:line="360" w:lineRule="auto"/>
        <w:jc w:val="both"/>
        <w:rPr>
          <w:rFonts w:ascii="Book Antiqua" w:hAnsi="Book Antiqua"/>
          <w:color w:val="000000" w:themeColor="text1"/>
          <w:sz w:val="24"/>
          <w:szCs w:val="24"/>
          <w:lang w:val="en-GB"/>
        </w:rPr>
      </w:pPr>
    </w:p>
    <w:p w14:paraId="33329929" w14:textId="77777777" w:rsidR="003034FB" w:rsidRPr="00AC50FA" w:rsidRDefault="003034FB" w:rsidP="00AC50FA">
      <w:pPr>
        <w:adjustRightInd w:val="0"/>
        <w:snapToGrid w:val="0"/>
        <w:spacing w:after="0" w:line="360" w:lineRule="auto"/>
        <w:jc w:val="both"/>
        <w:rPr>
          <w:rFonts w:ascii="Book Antiqua" w:hAnsi="Book Antiqua"/>
          <w:b/>
          <w:i/>
          <w:color w:val="000000" w:themeColor="text1"/>
          <w:sz w:val="24"/>
          <w:szCs w:val="24"/>
        </w:rPr>
      </w:pPr>
      <w:r w:rsidRPr="00AC50FA">
        <w:rPr>
          <w:rFonts w:ascii="Book Antiqua" w:hAnsi="Book Antiqua"/>
          <w:b/>
          <w:i/>
          <w:color w:val="000000" w:themeColor="text1"/>
          <w:sz w:val="24"/>
          <w:szCs w:val="24"/>
        </w:rPr>
        <w:t>Research objectives</w:t>
      </w:r>
    </w:p>
    <w:p w14:paraId="3E27CB5D" w14:textId="09121941" w:rsidR="00FB6113" w:rsidRPr="00AC50FA" w:rsidRDefault="00FB6113" w:rsidP="00AC50FA">
      <w:pPr>
        <w:adjustRightInd w:val="0"/>
        <w:snapToGrid w:val="0"/>
        <w:spacing w:after="0" w:line="360" w:lineRule="auto"/>
        <w:jc w:val="both"/>
        <w:rPr>
          <w:rFonts w:ascii="Book Antiqua" w:hAnsi="Book Antiqua"/>
          <w:bCs/>
          <w:iCs/>
          <w:color w:val="000000" w:themeColor="text1"/>
          <w:sz w:val="24"/>
          <w:szCs w:val="24"/>
        </w:rPr>
      </w:pPr>
      <w:r w:rsidRPr="00AC50FA">
        <w:rPr>
          <w:rFonts w:ascii="Book Antiqua" w:hAnsi="Book Antiqua"/>
          <w:bCs/>
          <w:iCs/>
          <w:color w:val="000000" w:themeColor="text1"/>
          <w:sz w:val="24"/>
          <w:szCs w:val="24"/>
        </w:rPr>
        <w:t xml:space="preserve">The current study aims to evaluate the safety and efficacy of SBRT for graft HCC recurrence after liver transplantation. </w:t>
      </w:r>
    </w:p>
    <w:p w14:paraId="165F75C2" w14:textId="77777777" w:rsidR="00CF2C01" w:rsidRPr="00AC50FA" w:rsidRDefault="00CF2C01" w:rsidP="00AC50FA">
      <w:pPr>
        <w:adjustRightInd w:val="0"/>
        <w:snapToGrid w:val="0"/>
        <w:spacing w:after="0" w:line="360" w:lineRule="auto"/>
        <w:jc w:val="both"/>
        <w:rPr>
          <w:rFonts w:ascii="Book Antiqua" w:hAnsi="Book Antiqua"/>
          <w:bCs/>
          <w:iCs/>
          <w:color w:val="000000" w:themeColor="text1"/>
          <w:sz w:val="24"/>
          <w:szCs w:val="24"/>
        </w:rPr>
      </w:pPr>
    </w:p>
    <w:p w14:paraId="73171725" w14:textId="77777777" w:rsidR="003034FB" w:rsidRPr="00AC50FA" w:rsidRDefault="003034FB" w:rsidP="00AC50FA">
      <w:pPr>
        <w:adjustRightInd w:val="0"/>
        <w:snapToGrid w:val="0"/>
        <w:spacing w:after="0" w:line="360" w:lineRule="auto"/>
        <w:jc w:val="both"/>
        <w:rPr>
          <w:rFonts w:ascii="Book Antiqua" w:hAnsi="Book Antiqua"/>
          <w:b/>
          <w:i/>
          <w:color w:val="000000" w:themeColor="text1"/>
          <w:sz w:val="24"/>
          <w:szCs w:val="24"/>
        </w:rPr>
      </w:pPr>
      <w:r w:rsidRPr="00AC50FA">
        <w:rPr>
          <w:rFonts w:ascii="Book Antiqua" w:hAnsi="Book Antiqua"/>
          <w:b/>
          <w:i/>
          <w:color w:val="000000" w:themeColor="text1"/>
          <w:sz w:val="24"/>
          <w:szCs w:val="24"/>
        </w:rPr>
        <w:t>Research methods</w:t>
      </w:r>
    </w:p>
    <w:p w14:paraId="3F0D28FD" w14:textId="67354E38" w:rsidR="00833173" w:rsidRPr="00AC50FA" w:rsidRDefault="00FB6113" w:rsidP="00AC50FA">
      <w:pPr>
        <w:adjustRightInd w:val="0"/>
        <w:snapToGrid w:val="0"/>
        <w:spacing w:after="0" w:line="360" w:lineRule="auto"/>
        <w:jc w:val="both"/>
        <w:rPr>
          <w:rFonts w:ascii="Book Antiqua" w:eastAsia="Times New Roman" w:hAnsi="Book Antiqua" w:cs="Helvetica"/>
          <w:color w:val="000000" w:themeColor="text1"/>
          <w:sz w:val="24"/>
          <w:szCs w:val="24"/>
          <w:lang w:val="en-GB"/>
        </w:rPr>
      </w:pPr>
      <w:r w:rsidRPr="00AC50FA">
        <w:rPr>
          <w:rFonts w:ascii="Book Antiqua" w:eastAsia="Times New Roman" w:hAnsi="Book Antiqua" w:cs="Helvetica"/>
          <w:color w:val="000000" w:themeColor="text1"/>
          <w:sz w:val="24"/>
          <w:szCs w:val="24"/>
          <w:lang w:val="en-GB"/>
        </w:rPr>
        <w:t xml:space="preserve">A retrospective study of 6 patients and 9 treatment courses for 13 </w:t>
      </w:r>
      <w:r w:rsidR="00833173" w:rsidRPr="00AC50FA">
        <w:rPr>
          <w:rFonts w:ascii="Book Antiqua" w:eastAsia="Times New Roman" w:hAnsi="Book Antiqua" w:cs="Helvetica"/>
          <w:color w:val="000000" w:themeColor="text1"/>
          <w:sz w:val="24"/>
          <w:szCs w:val="24"/>
          <w:lang w:val="en-GB"/>
        </w:rPr>
        <w:t>recurrent tumours in the liver graft.</w:t>
      </w:r>
    </w:p>
    <w:p w14:paraId="0306A3C6" w14:textId="77777777" w:rsidR="00CF2C01" w:rsidRPr="00AC50FA" w:rsidRDefault="00CF2C01" w:rsidP="00AC50FA">
      <w:pPr>
        <w:adjustRightInd w:val="0"/>
        <w:snapToGrid w:val="0"/>
        <w:spacing w:after="0" w:line="360" w:lineRule="auto"/>
        <w:jc w:val="both"/>
        <w:rPr>
          <w:rFonts w:ascii="Book Antiqua" w:eastAsia="Times New Roman" w:hAnsi="Book Antiqua" w:cs="Helvetica"/>
          <w:color w:val="000000" w:themeColor="text1"/>
          <w:sz w:val="24"/>
          <w:szCs w:val="24"/>
          <w:lang w:val="en-GB"/>
        </w:rPr>
      </w:pPr>
    </w:p>
    <w:p w14:paraId="41B76FAC" w14:textId="77777777" w:rsidR="003034FB" w:rsidRPr="00AC50FA" w:rsidRDefault="003034FB" w:rsidP="00AC50FA">
      <w:pPr>
        <w:adjustRightInd w:val="0"/>
        <w:snapToGrid w:val="0"/>
        <w:spacing w:after="0" w:line="360" w:lineRule="auto"/>
        <w:jc w:val="both"/>
        <w:rPr>
          <w:rFonts w:ascii="Book Antiqua" w:hAnsi="Book Antiqua"/>
          <w:b/>
          <w:i/>
          <w:color w:val="000000" w:themeColor="text1"/>
          <w:sz w:val="24"/>
          <w:szCs w:val="24"/>
        </w:rPr>
      </w:pPr>
      <w:r w:rsidRPr="00AC50FA">
        <w:rPr>
          <w:rFonts w:ascii="Book Antiqua" w:hAnsi="Book Antiqua"/>
          <w:b/>
          <w:i/>
          <w:color w:val="000000" w:themeColor="text1"/>
          <w:sz w:val="24"/>
          <w:szCs w:val="24"/>
        </w:rPr>
        <w:t>Research results</w:t>
      </w:r>
    </w:p>
    <w:p w14:paraId="354403E2" w14:textId="14FB4693" w:rsidR="003034FB" w:rsidRPr="00AC50FA" w:rsidRDefault="00833173"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lastRenderedPageBreak/>
        <w:t>Five patient had complete local response (55%). The median time to overall disease progression was 6.5 mo. There were 6 regional progression in the liver graft (67%). There was no grade 3 or above toxicity.</w:t>
      </w:r>
    </w:p>
    <w:p w14:paraId="0DD119B3" w14:textId="77777777" w:rsidR="00CF2C01" w:rsidRPr="00AC50FA" w:rsidRDefault="00CF2C01" w:rsidP="00AC50FA">
      <w:pPr>
        <w:snapToGrid w:val="0"/>
        <w:spacing w:after="0" w:line="360" w:lineRule="auto"/>
        <w:jc w:val="both"/>
        <w:rPr>
          <w:rFonts w:ascii="Book Antiqua" w:hAnsi="Book Antiqua"/>
          <w:b/>
          <w:color w:val="000000" w:themeColor="text1"/>
          <w:sz w:val="24"/>
          <w:szCs w:val="24"/>
          <w:lang w:val="en-GB"/>
        </w:rPr>
      </w:pPr>
    </w:p>
    <w:p w14:paraId="0D55CC3F" w14:textId="77777777" w:rsidR="003034FB" w:rsidRPr="00AC50FA" w:rsidRDefault="003034FB" w:rsidP="00AC50FA">
      <w:pPr>
        <w:adjustRightInd w:val="0"/>
        <w:snapToGrid w:val="0"/>
        <w:spacing w:after="0" w:line="360" w:lineRule="auto"/>
        <w:jc w:val="both"/>
        <w:rPr>
          <w:rFonts w:ascii="Book Antiqua" w:hAnsi="Book Antiqua"/>
          <w:b/>
          <w:i/>
          <w:color w:val="000000" w:themeColor="text1"/>
          <w:sz w:val="24"/>
          <w:szCs w:val="24"/>
        </w:rPr>
      </w:pPr>
      <w:r w:rsidRPr="00AC50FA">
        <w:rPr>
          <w:rFonts w:ascii="Book Antiqua" w:hAnsi="Book Antiqua"/>
          <w:b/>
          <w:i/>
          <w:color w:val="000000" w:themeColor="text1"/>
          <w:sz w:val="24"/>
          <w:szCs w:val="24"/>
        </w:rPr>
        <w:t>Research conclusions</w:t>
      </w:r>
    </w:p>
    <w:p w14:paraId="2F8949E1" w14:textId="29D3A71E" w:rsidR="003034FB" w:rsidRPr="00AC50FA" w:rsidRDefault="00833173" w:rsidP="00AC50FA">
      <w:pPr>
        <w:adjustRightInd w:val="0"/>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SBRT appears safe but regional progression is common.</w:t>
      </w:r>
    </w:p>
    <w:p w14:paraId="37BF017E" w14:textId="77777777" w:rsidR="00CF2C01" w:rsidRPr="00AC50FA" w:rsidRDefault="00CF2C01" w:rsidP="00AC50FA">
      <w:pPr>
        <w:adjustRightInd w:val="0"/>
        <w:snapToGrid w:val="0"/>
        <w:spacing w:after="0" w:line="360" w:lineRule="auto"/>
        <w:jc w:val="both"/>
        <w:rPr>
          <w:rFonts w:ascii="Book Antiqua" w:hAnsi="Book Antiqua"/>
          <w:b/>
          <w:i/>
          <w:color w:val="000000" w:themeColor="text1"/>
          <w:sz w:val="24"/>
          <w:szCs w:val="24"/>
        </w:rPr>
      </w:pPr>
    </w:p>
    <w:p w14:paraId="40E41108" w14:textId="77777777" w:rsidR="003034FB" w:rsidRPr="00AC50FA" w:rsidRDefault="003034FB" w:rsidP="00AC50FA">
      <w:pPr>
        <w:adjustRightInd w:val="0"/>
        <w:snapToGrid w:val="0"/>
        <w:spacing w:after="0" w:line="360" w:lineRule="auto"/>
        <w:jc w:val="both"/>
        <w:rPr>
          <w:rFonts w:ascii="Book Antiqua" w:hAnsi="Book Antiqua"/>
          <w:b/>
          <w:i/>
          <w:color w:val="000000" w:themeColor="text1"/>
          <w:sz w:val="24"/>
          <w:szCs w:val="24"/>
        </w:rPr>
      </w:pPr>
      <w:r w:rsidRPr="00AC50FA">
        <w:rPr>
          <w:rFonts w:ascii="Book Antiqua" w:hAnsi="Book Antiqua"/>
          <w:b/>
          <w:i/>
          <w:color w:val="000000" w:themeColor="text1"/>
          <w:sz w:val="24"/>
          <w:szCs w:val="24"/>
        </w:rPr>
        <w:t>Research perspectives</w:t>
      </w:r>
    </w:p>
    <w:p w14:paraId="6264EC1C" w14:textId="547FAFFD" w:rsidR="003034FB" w:rsidRPr="00AC50FA" w:rsidRDefault="00833173"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The role of SBRT combined with additional regional treatment could be explored.</w:t>
      </w:r>
    </w:p>
    <w:p w14:paraId="71A20838" w14:textId="702234F1" w:rsidR="003034FB" w:rsidRPr="00AC50FA" w:rsidRDefault="003034FB" w:rsidP="00AC50FA">
      <w:pPr>
        <w:snapToGrid w:val="0"/>
        <w:spacing w:after="0" w:line="360" w:lineRule="auto"/>
        <w:jc w:val="both"/>
        <w:rPr>
          <w:rFonts w:ascii="Book Antiqua" w:hAnsi="Book Antiqua"/>
          <w:color w:val="000000" w:themeColor="text1"/>
          <w:sz w:val="24"/>
          <w:szCs w:val="24"/>
          <w:lang w:val="en-GB"/>
        </w:rPr>
      </w:pPr>
    </w:p>
    <w:p w14:paraId="2F539C8D" w14:textId="77777777"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lang w:eastAsia="zh-CN"/>
        </w:rPr>
      </w:pPr>
      <w:r w:rsidRPr="00AC50FA">
        <w:rPr>
          <w:rFonts w:ascii="Book Antiqua" w:hAnsi="Book Antiqua"/>
          <w:b/>
          <w:color w:val="000000" w:themeColor="text1"/>
          <w:sz w:val="24"/>
          <w:szCs w:val="24"/>
        </w:rPr>
        <w:t>REFERENCES</w:t>
      </w:r>
    </w:p>
    <w:p w14:paraId="29EC6B5C"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1 </w:t>
      </w:r>
      <w:r w:rsidRPr="00AC50FA">
        <w:rPr>
          <w:rFonts w:ascii="Book Antiqua" w:hAnsi="Book Antiqua"/>
          <w:b/>
          <w:color w:val="000000" w:themeColor="text1"/>
          <w:sz w:val="24"/>
          <w:szCs w:val="24"/>
        </w:rPr>
        <w:t>Wiesner RH</w:t>
      </w:r>
      <w:r w:rsidRPr="00AC50FA">
        <w:rPr>
          <w:rFonts w:ascii="Book Antiqua" w:hAnsi="Book Antiqua"/>
          <w:color w:val="000000" w:themeColor="text1"/>
          <w:sz w:val="24"/>
          <w:szCs w:val="24"/>
        </w:rPr>
        <w:t xml:space="preserve">, Freeman RB, Mulligan DC. Liver transplantation for hepatocellular cancer: the impact of the MELD allocation policy. </w:t>
      </w:r>
      <w:r w:rsidRPr="00AC50FA">
        <w:rPr>
          <w:rFonts w:ascii="Book Antiqua" w:hAnsi="Book Antiqua"/>
          <w:i/>
          <w:color w:val="000000" w:themeColor="text1"/>
          <w:sz w:val="24"/>
          <w:szCs w:val="24"/>
        </w:rPr>
        <w:t>Gastroenterology</w:t>
      </w:r>
      <w:r w:rsidRPr="00AC50FA">
        <w:rPr>
          <w:rFonts w:ascii="Book Antiqua" w:hAnsi="Book Antiqua"/>
          <w:color w:val="000000" w:themeColor="text1"/>
          <w:sz w:val="24"/>
          <w:szCs w:val="24"/>
        </w:rPr>
        <w:t xml:space="preserve"> 2004; </w:t>
      </w:r>
      <w:r w:rsidRPr="00AC50FA">
        <w:rPr>
          <w:rFonts w:ascii="Book Antiqua" w:hAnsi="Book Antiqua"/>
          <w:b/>
          <w:color w:val="000000" w:themeColor="text1"/>
          <w:sz w:val="24"/>
          <w:szCs w:val="24"/>
        </w:rPr>
        <w:t>127</w:t>
      </w:r>
      <w:r w:rsidRPr="00AC50FA">
        <w:rPr>
          <w:rFonts w:ascii="Book Antiqua" w:hAnsi="Book Antiqua"/>
          <w:color w:val="000000" w:themeColor="text1"/>
          <w:sz w:val="24"/>
          <w:szCs w:val="24"/>
        </w:rPr>
        <w:t>: S261-S267 [PMID: 15508092 DOI: 10.1053/j.gastro.2004.09.040]</w:t>
      </w:r>
    </w:p>
    <w:p w14:paraId="6DDF7D63"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2 </w:t>
      </w:r>
      <w:r w:rsidRPr="00AC50FA">
        <w:rPr>
          <w:rFonts w:ascii="Book Antiqua" w:hAnsi="Book Antiqua"/>
          <w:b/>
          <w:color w:val="000000" w:themeColor="text1"/>
          <w:sz w:val="24"/>
          <w:szCs w:val="24"/>
        </w:rPr>
        <w:t>Yao FY</w:t>
      </w:r>
      <w:r w:rsidRPr="00AC50FA">
        <w:rPr>
          <w:rFonts w:ascii="Book Antiqua" w:hAnsi="Book Antiqua"/>
          <w:color w:val="000000" w:themeColor="text1"/>
          <w:sz w:val="24"/>
          <w:szCs w:val="24"/>
        </w:rPr>
        <w:t xml:space="preserve">, Ferrell L, Bass NM, Watson JJ, </w:t>
      </w:r>
      <w:proofErr w:type="spellStart"/>
      <w:r w:rsidRPr="00AC50FA">
        <w:rPr>
          <w:rFonts w:ascii="Book Antiqua" w:hAnsi="Book Antiqua"/>
          <w:color w:val="000000" w:themeColor="text1"/>
          <w:sz w:val="24"/>
          <w:szCs w:val="24"/>
        </w:rPr>
        <w:t>Bacchetti</w:t>
      </w:r>
      <w:proofErr w:type="spellEnd"/>
      <w:r w:rsidRPr="00AC50FA">
        <w:rPr>
          <w:rFonts w:ascii="Book Antiqua" w:hAnsi="Book Antiqua"/>
          <w:color w:val="000000" w:themeColor="text1"/>
          <w:sz w:val="24"/>
          <w:szCs w:val="24"/>
        </w:rPr>
        <w:t xml:space="preserve"> P, </w:t>
      </w:r>
      <w:proofErr w:type="spellStart"/>
      <w:r w:rsidRPr="00AC50FA">
        <w:rPr>
          <w:rFonts w:ascii="Book Antiqua" w:hAnsi="Book Antiqua"/>
          <w:color w:val="000000" w:themeColor="text1"/>
          <w:sz w:val="24"/>
          <w:szCs w:val="24"/>
        </w:rPr>
        <w:t>Venook</w:t>
      </w:r>
      <w:proofErr w:type="spellEnd"/>
      <w:r w:rsidRPr="00AC50FA">
        <w:rPr>
          <w:rFonts w:ascii="Book Antiqua" w:hAnsi="Book Antiqua"/>
          <w:color w:val="000000" w:themeColor="text1"/>
          <w:sz w:val="24"/>
          <w:szCs w:val="24"/>
        </w:rPr>
        <w:t xml:space="preserve"> A, Ascher NL, Roberts JP. Liver transplantation for hepatocellular carcinoma: expansion of the tumor size limits does not adversely impact survival. </w:t>
      </w:r>
      <w:r w:rsidRPr="00AC50FA">
        <w:rPr>
          <w:rFonts w:ascii="Book Antiqua" w:hAnsi="Book Antiqua"/>
          <w:i/>
          <w:color w:val="000000" w:themeColor="text1"/>
          <w:sz w:val="24"/>
          <w:szCs w:val="24"/>
        </w:rPr>
        <w:t>Hepatology</w:t>
      </w:r>
      <w:r w:rsidRPr="00AC50FA">
        <w:rPr>
          <w:rFonts w:ascii="Book Antiqua" w:hAnsi="Book Antiqua"/>
          <w:color w:val="000000" w:themeColor="text1"/>
          <w:sz w:val="24"/>
          <w:szCs w:val="24"/>
        </w:rPr>
        <w:t xml:space="preserve"> 2001; </w:t>
      </w:r>
      <w:r w:rsidRPr="00AC50FA">
        <w:rPr>
          <w:rFonts w:ascii="Book Antiqua" w:hAnsi="Book Antiqua"/>
          <w:b/>
          <w:color w:val="000000" w:themeColor="text1"/>
          <w:sz w:val="24"/>
          <w:szCs w:val="24"/>
        </w:rPr>
        <w:t>33</w:t>
      </w:r>
      <w:r w:rsidRPr="00AC50FA">
        <w:rPr>
          <w:rFonts w:ascii="Book Antiqua" w:hAnsi="Book Antiqua"/>
          <w:color w:val="000000" w:themeColor="text1"/>
          <w:sz w:val="24"/>
          <w:szCs w:val="24"/>
        </w:rPr>
        <w:t>: 1394-1403 [PMID: 11391528 DOI: 10.1053/jhep.2001.24563]</w:t>
      </w:r>
    </w:p>
    <w:p w14:paraId="31DA3E6B"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3 </w:t>
      </w:r>
      <w:r w:rsidRPr="00AC50FA">
        <w:rPr>
          <w:rFonts w:ascii="Book Antiqua" w:hAnsi="Book Antiqua"/>
          <w:b/>
          <w:color w:val="000000" w:themeColor="text1"/>
          <w:sz w:val="24"/>
          <w:szCs w:val="24"/>
        </w:rPr>
        <w:t>Herrero JI</w:t>
      </w:r>
      <w:r w:rsidRPr="00AC50FA">
        <w:rPr>
          <w:rFonts w:ascii="Book Antiqua" w:hAnsi="Book Antiqua"/>
          <w:color w:val="000000" w:themeColor="text1"/>
          <w:sz w:val="24"/>
          <w:szCs w:val="24"/>
        </w:rPr>
        <w:t xml:space="preserve">, </w:t>
      </w:r>
      <w:proofErr w:type="spellStart"/>
      <w:r w:rsidRPr="00AC50FA">
        <w:rPr>
          <w:rFonts w:ascii="Book Antiqua" w:hAnsi="Book Antiqua"/>
          <w:color w:val="000000" w:themeColor="text1"/>
          <w:sz w:val="24"/>
          <w:szCs w:val="24"/>
        </w:rPr>
        <w:t>Sangro</w:t>
      </w:r>
      <w:proofErr w:type="spellEnd"/>
      <w:r w:rsidRPr="00AC50FA">
        <w:rPr>
          <w:rFonts w:ascii="Book Antiqua" w:hAnsi="Book Antiqua"/>
          <w:color w:val="000000" w:themeColor="text1"/>
          <w:sz w:val="24"/>
          <w:szCs w:val="24"/>
        </w:rPr>
        <w:t xml:space="preserve"> B, </w:t>
      </w:r>
      <w:proofErr w:type="spellStart"/>
      <w:r w:rsidRPr="00AC50FA">
        <w:rPr>
          <w:rFonts w:ascii="Book Antiqua" w:hAnsi="Book Antiqua"/>
          <w:color w:val="000000" w:themeColor="text1"/>
          <w:sz w:val="24"/>
          <w:szCs w:val="24"/>
        </w:rPr>
        <w:t>Quiroga</w:t>
      </w:r>
      <w:proofErr w:type="spellEnd"/>
      <w:r w:rsidRPr="00AC50FA">
        <w:rPr>
          <w:rFonts w:ascii="Book Antiqua" w:hAnsi="Book Antiqua"/>
          <w:color w:val="000000" w:themeColor="text1"/>
          <w:sz w:val="24"/>
          <w:szCs w:val="24"/>
        </w:rPr>
        <w:t xml:space="preserve"> J, Pardo F, </w:t>
      </w:r>
      <w:proofErr w:type="spellStart"/>
      <w:r w:rsidRPr="00AC50FA">
        <w:rPr>
          <w:rFonts w:ascii="Book Antiqua" w:hAnsi="Book Antiqua"/>
          <w:color w:val="000000" w:themeColor="text1"/>
          <w:sz w:val="24"/>
          <w:szCs w:val="24"/>
        </w:rPr>
        <w:t>Herraiz</w:t>
      </w:r>
      <w:proofErr w:type="spellEnd"/>
      <w:r w:rsidRPr="00AC50FA">
        <w:rPr>
          <w:rFonts w:ascii="Book Antiqua" w:hAnsi="Book Antiqua"/>
          <w:color w:val="000000" w:themeColor="text1"/>
          <w:sz w:val="24"/>
          <w:szCs w:val="24"/>
        </w:rPr>
        <w:t xml:space="preserve"> M, Cienfuegos JA, Prieto J. Influence of tumor characteristics on the outcome of liver transplantation among patients with liver cirrhosis and hepatocellular carcinoma. </w:t>
      </w:r>
      <w:r w:rsidRPr="00AC50FA">
        <w:rPr>
          <w:rFonts w:ascii="Book Antiqua" w:hAnsi="Book Antiqua"/>
          <w:i/>
          <w:color w:val="000000" w:themeColor="text1"/>
          <w:sz w:val="24"/>
          <w:szCs w:val="24"/>
        </w:rPr>
        <w:t xml:space="preserve">Liver </w:t>
      </w:r>
      <w:proofErr w:type="spellStart"/>
      <w:r w:rsidRPr="00AC50FA">
        <w:rPr>
          <w:rFonts w:ascii="Book Antiqua" w:hAnsi="Book Antiqua"/>
          <w:i/>
          <w:color w:val="000000" w:themeColor="text1"/>
          <w:sz w:val="24"/>
          <w:szCs w:val="24"/>
        </w:rPr>
        <w:t>Transpl</w:t>
      </w:r>
      <w:proofErr w:type="spellEnd"/>
      <w:r w:rsidRPr="00AC50FA">
        <w:rPr>
          <w:rFonts w:ascii="Book Antiqua" w:hAnsi="Book Antiqua"/>
          <w:color w:val="000000" w:themeColor="text1"/>
          <w:sz w:val="24"/>
          <w:szCs w:val="24"/>
        </w:rPr>
        <w:t xml:space="preserve"> 2001; </w:t>
      </w:r>
      <w:r w:rsidRPr="00AC50FA">
        <w:rPr>
          <w:rFonts w:ascii="Book Antiqua" w:hAnsi="Book Antiqua"/>
          <w:b/>
          <w:color w:val="000000" w:themeColor="text1"/>
          <w:sz w:val="24"/>
          <w:szCs w:val="24"/>
        </w:rPr>
        <w:t>7</w:t>
      </w:r>
      <w:r w:rsidRPr="00AC50FA">
        <w:rPr>
          <w:rFonts w:ascii="Book Antiqua" w:hAnsi="Book Antiqua"/>
          <w:color w:val="000000" w:themeColor="text1"/>
          <w:sz w:val="24"/>
          <w:szCs w:val="24"/>
        </w:rPr>
        <w:t>: 631-636 [PMID: 11460231 DOI: 10.1053/jlts.2001.25458]</w:t>
      </w:r>
    </w:p>
    <w:p w14:paraId="1C9967AA"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4 </w:t>
      </w:r>
      <w:r w:rsidRPr="00AC50FA">
        <w:rPr>
          <w:rFonts w:ascii="Book Antiqua" w:hAnsi="Book Antiqua"/>
          <w:b/>
          <w:color w:val="000000" w:themeColor="text1"/>
          <w:sz w:val="24"/>
          <w:szCs w:val="24"/>
        </w:rPr>
        <w:t>Silva M</w:t>
      </w:r>
      <w:r w:rsidRPr="00AC50FA">
        <w:rPr>
          <w:rFonts w:ascii="Book Antiqua" w:hAnsi="Book Antiqua"/>
          <w:color w:val="000000" w:themeColor="text1"/>
          <w:sz w:val="24"/>
          <w:szCs w:val="24"/>
        </w:rPr>
        <w:t xml:space="preserve">, Moya A, </w:t>
      </w:r>
      <w:proofErr w:type="spellStart"/>
      <w:r w:rsidRPr="00AC50FA">
        <w:rPr>
          <w:rFonts w:ascii="Book Antiqua" w:hAnsi="Book Antiqua"/>
          <w:color w:val="000000" w:themeColor="text1"/>
          <w:sz w:val="24"/>
          <w:szCs w:val="24"/>
        </w:rPr>
        <w:t>Berenguer</w:t>
      </w:r>
      <w:proofErr w:type="spellEnd"/>
      <w:r w:rsidRPr="00AC50FA">
        <w:rPr>
          <w:rFonts w:ascii="Book Antiqua" w:hAnsi="Book Antiqua"/>
          <w:color w:val="000000" w:themeColor="text1"/>
          <w:sz w:val="24"/>
          <w:szCs w:val="24"/>
        </w:rPr>
        <w:t xml:space="preserve"> M, </w:t>
      </w:r>
      <w:proofErr w:type="spellStart"/>
      <w:r w:rsidRPr="00AC50FA">
        <w:rPr>
          <w:rFonts w:ascii="Book Antiqua" w:hAnsi="Book Antiqua"/>
          <w:color w:val="000000" w:themeColor="text1"/>
          <w:sz w:val="24"/>
          <w:szCs w:val="24"/>
        </w:rPr>
        <w:t>Sanjuan</w:t>
      </w:r>
      <w:proofErr w:type="spellEnd"/>
      <w:r w:rsidRPr="00AC50FA">
        <w:rPr>
          <w:rFonts w:ascii="Book Antiqua" w:hAnsi="Book Antiqua"/>
          <w:color w:val="000000" w:themeColor="text1"/>
          <w:sz w:val="24"/>
          <w:szCs w:val="24"/>
        </w:rPr>
        <w:t xml:space="preserve"> F, López-Andujar R, Pareja E, Torres-Quevedo R, Aguilera V, </w:t>
      </w:r>
      <w:proofErr w:type="spellStart"/>
      <w:r w:rsidRPr="00AC50FA">
        <w:rPr>
          <w:rFonts w:ascii="Book Antiqua" w:hAnsi="Book Antiqua"/>
          <w:color w:val="000000" w:themeColor="text1"/>
          <w:sz w:val="24"/>
          <w:szCs w:val="24"/>
        </w:rPr>
        <w:t>Montalva</w:t>
      </w:r>
      <w:proofErr w:type="spellEnd"/>
      <w:r w:rsidRPr="00AC50FA">
        <w:rPr>
          <w:rFonts w:ascii="Book Antiqua" w:hAnsi="Book Antiqua"/>
          <w:color w:val="000000" w:themeColor="text1"/>
          <w:sz w:val="24"/>
          <w:szCs w:val="24"/>
        </w:rPr>
        <w:t xml:space="preserve"> E, De Juan M, Mattos A, Prieto M, Mir J. Expanded criteria for liver transplantation in patients with cirrhosis and hepatocellular carcinoma. </w:t>
      </w:r>
      <w:r w:rsidRPr="00AC50FA">
        <w:rPr>
          <w:rFonts w:ascii="Book Antiqua" w:hAnsi="Book Antiqua"/>
          <w:i/>
          <w:color w:val="000000" w:themeColor="text1"/>
          <w:sz w:val="24"/>
          <w:szCs w:val="24"/>
        </w:rPr>
        <w:t xml:space="preserve">Liver </w:t>
      </w:r>
      <w:proofErr w:type="spellStart"/>
      <w:r w:rsidRPr="00AC50FA">
        <w:rPr>
          <w:rFonts w:ascii="Book Antiqua" w:hAnsi="Book Antiqua"/>
          <w:i/>
          <w:color w:val="000000" w:themeColor="text1"/>
          <w:sz w:val="24"/>
          <w:szCs w:val="24"/>
        </w:rPr>
        <w:t>Transpl</w:t>
      </w:r>
      <w:proofErr w:type="spellEnd"/>
      <w:r w:rsidRPr="00AC50FA">
        <w:rPr>
          <w:rFonts w:ascii="Book Antiqua" w:hAnsi="Book Antiqua"/>
          <w:color w:val="000000" w:themeColor="text1"/>
          <w:sz w:val="24"/>
          <w:szCs w:val="24"/>
        </w:rPr>
        <w:t xml:space="preserve"> 2008; </w:t>
      </w:r>
      <w:r w:rsidRPr="00AC50FA">
        <w:rPr>
          <w:rFonts w:ascii="Book Antiqua" w:hAnsi="Book Antiqua"/>
          <w:b/>
          <w:color w:val="000000" w:themeColor="text1"/>
          <w:sz w:val="24"/>
          <w:szCs w:val="24"/>
        </w:rPr>
        <w:t>14</w:t>
      </w:r>
      <w:r w:rsidRPr="00AC50FA">
        <w:rPr>
          <w:rFonts w:ascii="Book Antiqua" w:hAnsi="Book Antiqua"/>
          <w:color w:val="000000" w:themeColor="text1"/>
          <w:sz w:val="24"/>
          <w:szCs w:val="24"/>
        </w:rPr>
        <w:t>: 1449-1460 [PMID: 18825681 DOI: 10.1002/lt.21576]</w:t>
      </w:r>
    </w:p>
    <w:p w14:paraId="442AA19A"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5 </w:t>
      </w:r>
      <w:r w:rsidRPr="00AC50FA">
        <w:rPr>
          <w:rFonts w:ascii="Book Antiqua" w:hAnsi="Book Antiqua"/>
          <w:b/>
          <w:color w:val="000000" w:themeColor="text1"/>
          <w:sz w:val="24"/>
          <w:szCs w:val="24"/>
        </w:rPr>
        <w:t>Zheng SS</w:t>
      </w:r>
      <w:r w:rsidRPr="00AC50FA">
        <w:rPr>
          <w:rFonts w:ascii="Book Antiqua" w:hAnsi="Book Antiqua"/>
          <w:color w:val="000000" w:themeColor="text1"/>
          <w:sz w:val="24"/>
          <w:szCs w:val="24"/>
        </w:rPr>
        <w:t xml:space="preserve">, Xu X, Wu J, Chen J, Wang WL, Zhang M, Liang TB, Wu LM. Liver transplantation for hepatocellular carcinoma: Hangzhou experiences. </w:t>
      </w:r>
      <w:r w:rsidRPr="00AC50FA">
        <w:rPr>
          <w:rFonts w:ascii="Book Antiqua" w:hAnsi="Book Antiqua"/>
          <w:i/>
          <w:color w:val="000000" w:themeColor="text1"/>
          <w:sz w:val="24"/>
          <w:szCs w:val="24"/>
        </w:rPr>
        <w:t>Transplantation</w:t>
      </w:r>
      <w:r w:rsidRPr="00AC50FA">
        <w:rPr>
          <w:rFonts w:ascii="Book Antiqua" w:hAnsi="Book Antiqua"/>
          <w:color w:val="000000" w:themeColor="text1"/>
          <w:sz w:val="24"/>
          <w:szCs w:val="24"/>
        </w:rPr>
        <w:t xml:space="preserve"> 2008; </w:t>
      </w:r>
      <w:r w:rsidRPr="00AC50FA">
        <w:rPr>
          <w:rFonts w:ascii="Book Antiqua" w:hAnsi="Book Antiqua"/>
          <w:b/>
          <w:color w:val="000000" w:themeColor="text1"/>
          <w:sz w:val="24"/>
          <w:szCs w:val="24"/>
        </w:rPr>
        <w:t>85</w:t>
      </w:r>
      <w:r w:rsidRPr="00AC50FA">
        <w:rPr>
          <w:rFonts w:ascii="Book Antiqua" w:hAnsi="Book Antiqua"/>
          <w:color w:val="000000" w:themeColor="text1"/>
          <w:sz w:val="24"/>
          <w:szCs w:val="24"/>
        </w:rPr>
        <w:t>: 1726-1732 [PMID: 18580463 DOI: 10.1097/TP.0b013e31816b67e4]</w:t>
      </w:r>
    </w:p>
    <w:p w14:paraId="3286574E"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lastRenderedPageBreak/>
        <w:t xml:space="preserve">6 </w:t>
      </w:r>
      <w:r w:rsidRPr="00AC50FA">
        <w:rPr>
          <w:rFonts w:ascii="Book Antiqua" w:hAnsi="Book Antiqua"/>
          <w:b/>
          <w:color w:val="000000" w:themeColor="text1"/>
          <w:sz w:val="24"/>
          <w:szCs w:val="24"/>
        </w:rPr>
        <w:t>Yao FY</w:t>
      </w:r>
      <w:r w:rsidRPr="00AC50FA">
        <w:rPr>
          <w:rFonts w:ascii="Book Antiqua" w:hAnsi="Book Antiqua"/>
          <w:color w:val="000000" w:themeColor="text1"/>
          <w:sz w:val="24"/>
          <w:szCs w:val="24"/>
        </w:rPr>
        <w:t xml:space="preserve">, Bass NM, Ascher NL, Roberts JP. Liver transplantation for hepatocellular carcinoma: lessons from the first year under the Model of End-Stage Liver Disease (MELD) organ allocation policy. </w:t>
      </w:r>
      <w:r w:rsidRPr="00AC50FA">
        <w:rPr>
          <w:rFonts w:ascii="Book Antiqua" w:hAnsi="Book Antiqua"/>
          <w:i/>
          <w:color w:val="000000" w:themeColor="text1"/>
          <w:sz w:val="24"/>
          <w:szCs w:val="24"/>
        </w:rPr>
        <w:t xml:space="preserve">Liver </w:t>
      </w:r>
      <w:proofErr w:type="spellStart"/>
      <w:r w:rsidRPr="00AC50FA">
        <w:rPr>
          <w:rFonts w:ascii="Book Antiqua" w:hAnsi="Book Antiqua"/>
          <w:i/>
          <w:color w:val="000000" w:themeColor="text1"/>
          <w:sz w:val="24"/>
          <w:szCs w:val="24"/>
        </w:rPr>
        <w:t>Transpl</w:t>
      </w:r>
      <w:proofErr w:type="spellEnd"/>
      <w:r w:rsidRPr="00AC50FA">
        <w:rPr>
          <w:rFonts w:ascii="Book Antiqua" w:hAnsi="Book Antiqua"/>
          <w:color w:val="000000" w:themeColor="text1"/>
          <w:sz w:val="24"/>
          <w:szCs w:val="24"/>
        </w:rPr>
        <w:t xml:space="preserve"> 2004; </w:t>
      </w:r>
      <w:r w:rsidRPr="00AC50FA">
        <w:rPr>
          <w:rFonts w:ascii="Book Antiqua" w:hAnsi="Book Antiqua"/>
          <w:b/>
          <w:color w:val="000000" w:themeColor="text1"/>
          <w:sz w:val="24"/>
          <w:szCs w:val="24"/>
        </w:rPr>
        <w:t>10</w:t>
      </w:r>
      <w:r w:rsidRPr="00AC50FA">
        <w:rPr>
          <w:rFonts w:ascii="Book Antiqua" w:hAnsi="Book Antiqua"/>
          <w:color w:val="000000" w:themeColor="text1"/>
          <w:sz w:val="24"/>
          <w:szCs w:val="24"/>
        </w:rPr>
        <w:t>: 621-630 [PMID: 15108253 DOI: 10.1002/lt.20159]</w:t>
      </w:r>
    </w:p>
    <w:p w14:paraId="66D01450"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7 </w:t>
      </w:r>
      <w:proofErr w:type="spellStart"/>
      <w:r w:rsidRPr="00AC50FA">
        <w:rPr>
          <w:rFonts w:ascii="Book Antiqua" w:hAnsi="Book Antiqua"/>
          <w:b/>
          <w:color w:val="000000" w:themeColor="text1"/>
          <w:sz w:val="24"/>
          <w:szCs w:val="24"/>
        </w:rPr>
        <w:t>de'Angelis</w:t>
      </w:r>
      <w:proofErr w:type="spellEnd"/>
      <w:r w:rsidRPr="00AC50FA">
        <w:rPr>
          <w:rFonts w:ascii="Book Antiqua" w:hAnsi="Book Antiqua"/>
          <w:b/>
          <w:color w:val="000000" w:themeColor="text1"/>
          <w:sz w:val="24"/>
          <w:szCs w:val="24"/>
        </w:rPr>
        <w:t xml:space="preserve"> N</w:t>
      </w:r>
      <w:r w:rsidRPr="00AC50FA">
        <w:rPr>
          <w:rFonts w:ascii="Book Antiqua" w:hAnsi="Book Antiqua"/>
          <w:color w:val="000000" w:themeColor="text1"/>
          <w:sz w:val="24"/>
          <w:szCs w:val="24"/>
        </w:rPr>
        <w:t xml:space="preserve">, </w:t>
      </w:r>
      <w:proofErr w:type="spellStart"/>
      <w:r w:rsidRPr="00AC50FA">
        <w:rPr>
          <w:rFonts w:ascii="Book Antiqua" w:hAnsi="Book Antiqua"/>
          <w:color w:val="000000" w:themeColor="text1"/>
          <w:sz w:val="24"/>
          <w:szCs w:val="24"/>
        </w:rPr>
        <w:t>Landi</w:t>
      </w:r>
      <w:proofErr w:type="spellEnd"/>
      <w:r w:rsidRPr="00AC50FA">
        <w:rPr>
          <w:rFonts w:ascii="Book Antiqua" w:hAnsi="Book Antiqua"/>
          <w:color w:val="000000" w:themeColor="text1"/>
          <w:sz w:val="24"/>
          <w:szCs w:val="24"/>
        </w:rPr>
        <w:t xml:space="preserve"> F, </w:t>
      </w:r>
      <w:proofErr w:type="spellStart"/>
      <w:r w:rsidRPr="00AC50FA">
        <w:rPr>
          <w:rFonts w:ascii="Book Antiqua" w:hAnsi="Book Antiqua"/>
          <w:color w:val="000000" w:themeColor="text1"/>
          <w:sz w:val="24"/>
          <w:szCs w:val="24"/>
        </w:rPr>
        <w:t>Carra</w:t>
      </w:r>
      <w:proofErr w:type="spellEnd"/>
      <w:r w:rsidRPr="00AC50FA">
        <w:rPr>
          <w:rFonts w:ascii="Book Antiqua" w:hAnsi="Book Antiqua"/>
          <w:color w:val="000000" w:themeColor="text1"/>
          <w:sz w:val="24"/>
          <w:szCs w:val="24"/>
        </w:rPr>
        <w:t xml:space="preserve"> MC, </w:t>
      </w:r>
      <w:proofErr w:type="spellStart"/>
      <w:r w:rsidRPr="00AC50FA">
        <w:rPr>
          <w:rFonts w:ascii="Book Antiqua" w:hAnsi="Book Antiqua"/>
          <w:color w:val="000000" w:themeColor="text1"/>
          <w:sz w:val="24"/>
          <w:szCs w:val="24"/>
        </w:rPr>
        <w:t>Azoulay</w:t>
      </w:r>
      <w:proofErr w:type="spellEnd"/>
      <w:r w:rsidRPr="00AC50FA">
        <w:rPr>
          <w:rFonts w:ascii="Book Antiqua" w:hAnsi="Book Antiqua"/>
          <w:color w:val="000000" w:themeColor="text1"/>
          <w:sz w:val="24"/>
          <w:szCs w:val="24"/>
        </w:rPr>
        <w:t xml:space="preserve"> D. Managements of recurrent hepatocellular carcinoma after liver transplantation: A systematic review. </w:t>
      </w:r>
      <w:r w:rsidRPr="00AC50FA">
        <w:rPr>
          <w:rFonts w:ascii="Book Antiqua" w:hAnsi="Book Antiqua"/>
          <w:i/>
          <w:color w:val="000000" w:themeColor="text1"/>
          <w:sz w:val="24"/>
          <w:szCs w:val="24"/>
        </w:rPr>
        <w:t>World J Gastroenterol</w:t>
      </w:r>
      <w:r w:rsidRPr="00AC50FA">
        <w:rPr>
          <w:rFonts w:ascii="Book Antiqua" w:hAnsi="Book Antiqua"/>
          <w:color w:val="000000" w:themeColor="text1"/>
          <w:sz w:val="24"/>
          <w:szCs w:val="24"/>
        </w:rPr>
        <w:t xml:space="preserve"> 2015; </w:t>
      </w:r>
      <w:r w:rsidRPr="00AC50FA">
        <w:rPr>
          <w:rFonts w:ascii="Book Antiqua" w:hAnsi="Book Antiqua"/>
          <w:b/>
          <w:color w:val="000000" w:themeColor="text1"/>
          <w:sz w:val="24"/>
          <w:szCs w:val="24"/>
        </w:rPr>
        <w:t>21</w:t>
      </w:r>
      <w:r w:rsidRPr="00AC50FA">
        <w:rPr>
          <w:rFonts w:ascii="Book Antiqua" w:hAnsi="Book Antiqua"/>
          <w:color w:val="000000" w:themeColor="text1"/>
          <w:sz w:val="24"/>
          <w:szCs w:val="24"/>
        </w:rPr>
        <w:t>: 11185-11198 [PMID: 26494973 DOI: 10.3748/wjg.v21.i39.11185]</w:t>
      </w:r>
    </w:p>
    <w:p w14:paraId="57A83E1E"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8 </w:t>
      </w:r>
      <w:proofErr w:type="spellStart"/>
      <w:r w:rsidRPr="00AC50FA">
        <w:rPr>
          <w:rFonts w:ascii="Book Antiqua" w:hAnsi="Book Antiqua"/>
          <w:b/>
          <w:color w:val="000000" w:themeColor="text1"/>
          <w:sz w:val="24"/>
          <w:szCs w:val="24"/>
        </w:rPr>
        <w:t>Sommacale</w:t>
      </w:r>
      <w:proofErr w:type="spellEnd"/>
      <w:r w:rsidRPr="00AC50FA">
        <w:rPr>
          <w:rFonts w:ascii="Book Antiqua" w:hAnsi="Book Antiqua"/>
          <w:b/>
          <w:color w:val="000000" w:themeColor="text1"/>
          <w:sz w:val="24"/>
          <w:szCs w:val="24"/>
        </w:rPr>
        <w:t xml:space="preserve"> D</w:t>
      </w:r>
      <w:r w:rsidRPr="00AC50FA">
        <w:rPr>
          <w:rFonts w:ascii="Book Antiqua" w:hAnsi="Book Antiqua"/>
          <w:color w:val="000000" w:themeColor="text1"/>
          <w:sz w:val="24"/>
          <w:szCs w:val="24"/>
        </w:rPr>
        <w:t xml:space="preserve">, </w:t>
      </w:r>
      <w:proofErr w:type="spellStart"/>
      <w:r w:rsidRPr="00AC50FA">
        <w:rPr>
          <w:rFonts w:ascii="Book Antiqua" w:hAnsi="Book Antiqua"/>
          <w:color w:val="000000" w:themeColor="text1"/>
          <w:sz w:val="24"/>
          <w:szCs w:val="24"/>
        </w:rPr>
        <w:t>Dondero</w:t>
      </w:r>
      <w:proofErr w:type="spellEnd"/>
      <w:r w:rsidRPr="00AC50FA">
        <w:rPr>
          <w:rFonts w:ascii="Book Antiqua" w:hAnsi="Book Antiqua"/>
          <w:color w:val="000000" w:themeColor="text1"/>
          <w:sz w:val="24"/>
          <w:szCs w:val="24"/>
        </w:rPr>
        <w:t xml:space="preserve"> F, </w:t>
      </w:r>
      <w:proofErr w:type="spellStart"/>
      <w:r w:rsidRPr="00AC50FA">
        <w:rPr>
          <w:rFonts w:ascii="Book Antiqua" w:hAnsi="Book Antiqua"/>
          <w:color w:val="000000" w:themeColor="text1"/>
          <w:sz w:val="24"/>
          <w:szCs w:val="24"/>
        </w:rPr>
        <w:t>Sauvanet</w:t>
      </w:r>
      <w:proofErr w:type="spellEnd"/>
      <w:r w:rsidRPr="00AC50FA">
        <w:rPr>
          <w:rFonts w:ascii="Book Antiqua" w:hAnsi="Book Antiqua"/>
          <w:color w:val="000000" w:themeColor="text1"/>
          <w:sz w:val="24"/>
          <w:szCs w:val="24"/>
        </w:rPr>
        <w:t xml:space="preserve"> A, </w:t>
      </w:r>
      <w:proofErr w:type="spellStart"/>
      <w:r w:rsidRPr="00AC50FA">
        <w:rPr>
          <w:rFonts w:ascii="Book Antiqua" w:hAnsi="Book Antiqua"/>
          <w:color w:val="000000" w:themeColor="text1"/>
          <w:sz w:val="24"/>
          <w:szCs w:val="24"/>
        </w:rPr>
        <w:t>Francoz</w:t>
      </w:r>
      <w:proofErr w:type="spellEnd"/>
      <w:r w:rsidRPr="00AC50FA">
        <w:rPr>
          <w:rFonts w:ascii="Book Antiqua" w:hAnsi="Book Antiqua"/>
          <w:color w:val="000000" w:themeColor="text1"/>
          <w:sz w:val="24"/>
          <w:szCs w:val="24"/>
        </w:rPr>
        <w:t xml:space="preserve"> C, Durand F, </w:t>
      </w:r>
      <w:proofErr w:type="spellStart"/>
      <w:r w:rsidRPr="00AC50FA">
        <w:rPr>
          <w:rFonts w:ascii="Book Antiqua" w:hAnsi="Book Antiqua"/>
          <w:color w:val="000000" w:themeColor="text1"/>
          <w:sz w:val="24"/>
          <w:szCs w:val="24"/>
        </w:rPr>
        <w:t>Farges</w:t>
      </w:r>
      <w:proofErr w:type="spellEnd"/>
      <w:r w:rsidRPr="00AC50FA">
        <w:rPr>
          <w:rFonts w:ascii="Book Antiqua" w:hAnsi="Book Antiqua"/>
          <w:color w:val="000000" w:themeColor="text1"/>
          <w:sz w:val="24"/>
          <w:szCs w:val="24"/>
        </w:rPr>
        <w:t xml:space="preserve"> O, </w:t>
      </w:r>
      <w:proofErr w:type="spellStart"/>
      <w:r w:rsidRPr="00AC50FA">
        <w:rPr>
          <w:rFonts w:ascii="Book Antiqua" w:hAnsi="Book Antiqua"/>
          <w:color w:val="000000" w:themeColor="text1"/>
          <w:sz w:val="24"/>
          <w:szCs w:val="24"/>
        </w:rPr>
        <w:t>Kianmanesh</w:t>
      </w:r>
      <w:proofErr w:type="spellEnd"/>
      <w:r w:rsidRPr="00AC50FA">
        <w:rPr>
          <w:rFonts w:ascii="Book Antiqua" w:hAnsi="Book Antiqua"/>
          <w:color w:val="000000" w:themeColor="text1"/>
          <w:sz w:val="24"/>
          <w:szCs w:val="24"/>
        </w:rPr>
        <w:t xml:space="preserve"> R, </w:t>
      </w:r>
      <w:proofErr w:type="spellStart"/>
      <w:r w:rsidRPr="00AC50FA">
        <w:rPr>
          <w:rFonts w:ascii="Book Antiqua" w:hAnsi="Book Antiqua"/>
          <w:color w:val="000000" w:themeColor="text1"/>
          <w:sz w:val="24"/>
          <w:szCs w:val="24"/>
        </w:rPr>
        <w:t>Belghiti</w:t>
      </w:r>
      <w:proofErr w:type="spellEnd"/>
      <w:r w:rsidRPr="00AC50FA">
        <w:rPr>
          <w:rFonts w:ascii="Book Antiqua" w:hAnsi="Book Antiqua"/>
          <w:color w:val="000000" w:themeColor="text1"/>
          <w:sz w:val="24"/>
          <w:szCs w:val="24"/>
        </w:rPr>
        <w:t xml:space="preserve"> J. Liver resection in transplanted patients: a single-center Western experience. </w:t>
      </w:r>
      <w:r w:rsidRPr="00AC50FA">
        <w:rPr>
          <w:rFonts w:ascii="Book Antiqua" w:hAnsi="Book Antiqua"/>
          <w:i/>
          <w:color w:val="000000" w:themeColor="text1"/>
          <w:sz w:val="24"/>
          <w:szCs w:val="24"/>
        </w:rPr>
        <w:t>Transplant Proc</w:t>
      </w:r>
      <w:r w:rsidRPr="00AC50FA">
        <w:rPr>
          <w:rFonts w:ascii="Book Antiqua" w:hAnsi="Book Antiqua"/>
          <w:color w:val="000000" w:themeColor="text1"/>
          <w:sz w:val="24"/>
          <w:szCs w:val="24"/>
        </w:rPr>
        <w:t xml:space="preserve"> 2013; </w:t>
      </w:r>
      <w:r w:rsidRPr="00AC50FA">
        <w:rPr>
          <w:rFonts w:ascii="Book Antiqua" w:hAnsi="Book Antiqua"/>
          <w:b/>
          <w:color w:val="000000" w:themeColor="text1"/>
          <w:sz w:val="24"/>
          <w:szCs w:val="24"/>
        </w:rPr>
        <w:t>45</w:t>
      </w:r>
      <w:r w:rsidRPr="00AC50FA">
        <w:rPr>
          <w:rFonts w:ascii="Book Antiqua" w:hAnsi="Book Antiqua"/>
          <w:color w:val="000000" w:themeColor="text1"/>
          <w:sz w:val="24"/>
          <w:szCs w:val="24"/>
        </w:rPr>
        <w:t>: 2726-2728 [PMID: 24034033 DOI: 10.1016/j.transproceed.2013.07.032]</w:t>
      </w:r>
    </w:p>
    <w:p w14:paraId="6C63E4CE"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9 </w:t>
      </w:r>
      <w:proofErr w:type="spellStart"/>
      <w:r w:rsidRPr="00AC50FA">
        <w:rPr>
          <w:rFonts w:ascii="Book Antiqua" w:hAnsi="Book Antiqua"/>
          <w:b/>
          <w:color w:val="000000" w:themeColor="text1"/>
          <w:sz w:val="24"/>
          <w:szCs w:val="24"/>
        </w:rPr>
        <w:t>Chok</w:t>
      </w:r>
      <w:proofErr w:type="spellEnd"/>
      <w:r w:rsidRPr="00AC50FA">
        <w:rPr>
          <w:rFonts w:ascii="Book Antiqua" w:hAnsi="Book Antiqua"/>
          <w:b/>
          <w:color w:val="000000" w:themeColor="text1"/>
          <w:sz w:val="24"/>
          <w:szCs w:val="24"/>
        </w:rPr>
        <w:t xml:space="preserve"> </w:t>
      </w:r>
      <w:proofErr w:type="spellStart"/>
      <w:r w:rsidRPr="00AC50FA">
        <w:rPr>
          <w:rFonts w:ascii="Book Antiqua" w:hAnsi="Book Antiqua"/>
          <w:b/>
          <w:color w:val="000000" w:themeColor="text1"/>
          <w:sz w:val="24"/>
          <w:szCs w:val="24"/>
        </w:rPr>
        <w:t>KSh</w:t>
      </w:r>
      <w:proofErr w:type="spellEnd"/>
      <w:r w:rsidRPr="00AC50FA">
        <w:rPr>
          <w:rFonts w:ascii="Book Antiqua" w:hAnsi="Book Antiqua"/>
          <w:color w:val="000000" w:themeColor="text1"/>
          <w:sz w:val="24"/>
          <w:szCs w:val="24"/>
        </w:rPr>
        <w:t xml:space="preserve">. Management of recurrent hepatocellular carcinoma after liver transplant. </w:t>
      </w:r>
      <w:r w:rsidRPr="00AC50FA">
        <w:rPr>
          <w:rFonts w:ascii="Book Antiqua" w:hAnsi="Book Antiqua"/>
          <w:i/>
          <w:color w:val="000000" w:themeColor="text1"/>
          <w:sz w:val="24"/>
          <w:szCs w:val="24"/>
        </w:rPr>
        <w:t>World J Hepatol</w:t>
      </w:r>
      <w:r w:rsidRPr="00AC50FA">
        <w:rPr>
          <w:rFonts w:ascii="Book Antiqua" w:hAnsi="Book Antiqua"/>
          <w:color w:val="000000" w:themeColor="text1"/>
          <w:sz w:val="24"/>
          <w:szCs w:val="24"/>
        </w:rPr>
        <w:t xml:space="preserve"> 2015; </w:t>
      </w:r>
      <w:r w:rsidRPr="00AC50FA">
        <w:rPr>
          <w:rFonts w:ascii="Book Antiqua" w:hAnsi="Book Antiqua"/>
          <w:b/>
          <w:color w:val="000000" w:themeColor="text1"/>
          <w:sz w:val="24"/>
          <w:szCs w:val="24"/>
        </w:rPr>
        <w:t>7</w:t>
      </w:r>
      <w:r w:rsidRPr="00AC50FA">
        <w:rPr>
          <w:rFonts w:ascii="Book Antiqua" w:hAnsi="Book Antiqua"/>
          <w:color w:val="000000" w:themeColor="text1"/>
          <w:sz w:val="24"/>
          <w:szCs w:val="24"/>
        </w:rPr>
        <w:t>: 1142-1148 [PMID: 26052403 DOI: 10.4254/wjh.v7.i8.1142]</w:t>
      </w:r>
    </w:p>
    <w:p w14:paraId="4F4D9FDB"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10 </w:t>
      </w:r>
      <w:proofErr w:type="spellStart"/>
      <w:r w:rsidRPr="00AC50FA">
        <w:rPr>
          <w:rFonts w:ascii="Book Antiqua" w:hAnsi="Book Antiqua"/>
          <w:b/>
          <w:color w:val="000000" w:themeColor="text1"/>
          <w:sz w:val="24"/>
          <w:szCs w:val="24"/>
        </w:rPr>
        <w:t>Andolino</w:t>
      </w:r>
      <w:proofErr w:type="spellEnd"/>
      <w:r w:rsidRPr="00AC50FA">
        <w:rPr>
          <w:rFonts w:ascii="Book Antiqua" w:hAnsi="Book Antiqua"/>
          <w:b/>
          <w:color w:val="000000" w:themeColor="text1"/>
          <w:sz w:val="24"/>
          <w:szCs w:val="24"/>
        </w:rPr>
        <w:t xml:space="preserve"> DL</w:t>
      </w:r>
      <w:r w:rsidRPr="00AC50FA">
        <w:rPr>
          <w:rFonts w:ascii="Book Antiqua" w:hAnsi="Book Antiqua"/>
          <w:color w:val="000000" w:themeColor="text1"/>
          <w:sz w:val="24"/>
          <w:szCs w:val="24"/>
        </w:rPr>
        <w:t xml:space="preserve">, Johnson CS, </w:t>
      </w:r>
      <w:proofErr w:type="spellStart"/>
      <w:r w:rsidRPr="00AC50FA">
        <w:rPr>
          <w:rFonts w:ascii="Book Antiqua" w:hAnsi="Book Antiqua"/>
          <w:color w:val="000000" w:themeColor="text1"/>
          <w:sz w:val="24"/>
          <w:szCs w:val="24"/>
        </w:rPr>
        <w:t>Maluccio</w:t>
      </w:r>
      <w:proofErr w:type="spellEnd"/>
      <w:r w:rsidRPr="00AC50FA">
        <w:rPr>
          <w:rFonts w:ascii="Book Antiqua" w:hAnsi="Book Antiqua"/>
          <w:color w:val="000000" w:themeColor="text1"/>
          <w:sz w:val="24"/>
          <w:szCs w:val="24"/>
        </w:rPr>
        <w:t xml:space="preserve"> M, </w:t>
      </w:r>
      <w:proofErr w:type="spellStart"/>
      <w:r w:rsidRPr="00AC50FA">
        <w:rPr>
          <w:rFonts w:ascii="Book Antiqua" w:hAnsi="Book Antiqua"/>
          <w:color w:val="000000" w:themeColor="text1"/>
          <w:sz w:val="24"/>
          <w:szCs w:val="24"/>
        </w:rPr>
        <w:t>Kwo</w:t>
      </w:r>
      <w:proofErr w:type="spellEnd"/>
      <w:r w:rsidRPr="00AC50FA">
        <w:rPr>
          <w:rFonts w:ascii="Book Antiqua" w:hAnsi="Book Antiqua"/>
          <w:color w:val="000000" w:themeColor="text1"/>
          <w:sz w:val="24"/>
          <w:szCs w:val="24"/>
        </w:rPr>
        <w:t xml:space="preserve"> P, </w:t>
      </w:r>
      <w:proofErr w:type="spellStart"/>
      <w:r w:rsidRPr="00AC50FA">
        <w:rPr>
          <w:rFonts w:ascii="Book Antiqua" w:hAnsi="Book Antiqua"/>
          <w:color w:val="000000" w:themeColor="text1"/>
          <w:sz w:val="24"/>
          <w:szCs w:val="24"/>
        </w:rPr>
        <w:t>Tector</w:t>
      </w:r>
      <w:proofErr w:type="spellEnd"/>
      <w:r w:rsidRPr="00AC50FA">
        <w:rPr>
          <w:rFonts w:ascii="Book Antiqua" w:hAnsi="Book Antiqua"/>
          <w:color w:val="000000" w:themeColor="text1"/>
          <w:sz w:val="24"/>
          <w:szCs w:val="24"/>
        </w:rPr>
        <w:t xml:space="preserve"> AJ, </w:t>
      </w:r>
      <w:proofErr w:type="spellStart"/>
      <w:r w:rsidRPr="00AC50FA">
        <w:rPr>
          <w:rFonts w:ascii="Book Antiqua" w:hAnsi="Book Antiqua"/>
          <w:color w:val="000000" w:themeColor="text1"/>
          <w:sz w:val="24"/>
          <w:szCs w:val="24"/>
        </w:rPr>
        <w:t>Zook</w:t>
      </w:r>
      <w:proofErr w:type="spellEnd"/>
      <w:r w:rsidRPr="00AC50FA">
        <w:rPr>
          <w:rFonts w:ascii="Book Antiqua" w:hAnsi="Book Antiqua"/>
          <w:color w:val="000000" w:themeColor="text1"/>
          <w:sz w:val="24"/>
          <w:szCs w:val="24"/>
        </w:rPr>
        <w:t xml:space="preserve"> J, Johnstone PA, </w:t>
      </w:r>
      <w:proofErr w:type="spellStart"/>
      <w:r w:rsidRPr="00AC50FA">
        <w:rPr>
          <w:rFonts w:ascii="Book Antiqua" w:hAnsi="Book Antiqua"/>
          <w:color w:val="000000" w:themeColor="text1"/>
          <w:sz w:val="24"/>
          <w:szCs w:val="24"/>
        </w:rPr>
        <w:t>Cardenes</w:t>
      </w:r>
      <w:proofErr w:type="spellEnd"/>
      <w:r w:rsidRPr="00AC50FA">
        <w:rPr>
          <w:rFonts w:ascii="Book Antiqua" w:hAnsi="Book Antiqua"/>
          <w:color w:val="000000" w:themeColor="text1"/>
          <w:sz w:val="24"/>
          <w:szCs w:val="24"/>
        </w:rPr>
        <w:t xml:space="preserve"> HR. Stereotactic body radiotherapy for primary hepatocellular carcinoma. </w:t>
      </w:r>
      <w:proofErr w:type="spellStart"/>
      <w:r w:rsidRPr="00AC50FA">
        <w:rPr>
          <w:rFonts w:ascii="Book Antiqua" w:hAnsi="Book Antiqua"/>
          <w:i/>
          <w:color w:val="000000" w:themeColor="text1"/>
          <w:sz w:val="24"/>
          <w:szCs w:val="24"/>
        </w:rPr>
        <w:t>Int</w:t>
      </w:r>
      <w:proofErr w:type="spellEnd"/>
      <w:r w:rsidRPr="00AC50FA">
        <w:rPr>
          <w:rFonts w:ascii="Book Antiqua" w:hAnsi="Book Antiqua"/>
          <w:i/>
          <w:color w:val="000000" w:themeColor="text1"/>
          <w:sz w:val="24"/>
          <w:szCs w:val="24"/>
        </w:rPr>
        <w:t xml:space="preserve"> J </w:t>
      </w:r>
      <w:proofErr w:type="spellStart"/>
      <w:r w:rsidRPr="00AC50FA">
        <w:rPr>
          <w:rFonts w:ascii="Book Antiqua" w:hAnsi="Book Antiqua"/>
          <w:i/>
          <w:color w:val="000000" w:themeColor="text1"/>
          <w:sz w:val="24"/>
          <w:szCs w:val="24"/>
        </w:rPr>
        <w:t>Radiat</w:t>
      </w:r>
      <w:proofErr w:type="spellEnd"/>
      <w:r w:rsidRPr="00AC50FA">
        <w:rPr>
          <w:rFonts w:ascii="Book Antiqua" w:hAnsi="Book Antiqua"/>
          <w:i/>
          <w:color w:val="000000" w:themeColor="text1"/>
          <w:sz w:val="24"/>
          <w:szCs w:val="24"/>
        </w:rPr>
        <w:t xml:space="preserve"> </w:t>
      </w:r>
      <w:proofErr w:type="spellStart"/>
      <w:r w:rsidRPr="00AC50FA">
        <w:rPr>
          <w:rFonts w:ascii="Book Antiqua" w:hAnsi="Book Antiqua"/>
          <w:i/>
          <w:color w:val="000000" w:themeColor="text1"/>
          <w:sz w:val="24"/>
          <w:szCs w:val="24"/>
        </w:rPr>
        <w:t>Oncol</w:t>
      </w:r>
      <w:proofErr w:type="spellEnd"/>
      <w:r w:rsidRPr="00AC50FA">
        <w:rPr>
          <w:rFonts w:ascii="Book Antiqua" w:hAnsi="Book Antiqua"/>
          <w:i/>
          <w:color w:val="000000" w:themeColor="text1"/>
          <w:sz w:val="24"/>
          <w:szCs w:val="24"/>
        </w:rPr>
        <w:t xml:space="preserve"> </w:t>
      </w:r>
      <w:proofErr w:type="spellStart"/>
      <w:r w:rsidRPr="00AC50FA">
        <w:rPr>
          <w:rFonts w:ascii="Book Antiqua" w:hAnsi="Book Antiqua"/>
          <w:i/>
          <w:color w:val="000000" w:themeColor="text1"/>
          <w:sz w:val="24"/>
          <w:szCs w:val="24"/>
        </w:rPr>
        <w:t>Biol</w:t>
      </w:r>
      <w:proofErr w:type="spellEnd"/>
      <w:r w:rsidRPr="00AC50FA">
        <w:rPr>
          <w:rFonts w:ascii="Book Antiqua" w:hAnsi="Book Antiqua"/>
          <w:i/>
          <w:color w:val="000000" w:themeColor="text1"/>
          <w:sz w:val="24"/>
          <w:szCs w:val="24"/>
        </w:rPr>
        <w:t xml:space="preserve"> Phys</w:t>
      </w:r>
      <w:r w:rsidRPr="00AC50FA">
        <w:rPr>
          <w:rFonts w:ascii="Book Antiqua" w:hAnsi="Book Antiqua"/>
          <w:color w:val="000000" w:themeColor="text1"/>
          <w:sz w:val="24"/>
          <w:szCs w:val="24"/>
        </w:rPr>
        <w:t xml:space="preserve"> 2011; </w:t>
      </w:r>
      <w:r w:rsidRPr="00AC50FA">
        <w:rPr>
          <w:rFonts w:ascii="Book Antiqua" w:hAnsi="Book Antiqua"/>
          <w:b/>
          <w:color w:val="000000" w:themeColor="text1"/>
          <w:sz w:val="24"/>
          <w:szCs w:val="24"/>
        </w:rPr>
        <w:t>81</w:t>
      </w:r>
      <w:r w:rsidRPr="00AC50FA">
        <w:rPr>
          <w:rFonts w:ascii="Book Antiqua" w:hAnsi="Book Antiqua"/>
          <w:color w:val="000000" w:themeColor="text1"/>
          <w:sz w:val="24"/>
          <w:szCs w:val="24"/>
        </w:rPr>
        <w:t>: e447-e453 [PMID: 21645977 DOI: 10.1016/j.ijrobp.2011.04.011]</w:t>
      </w:r>
    </w:p>
    <w:p w14:paraId="6FFA797C"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11 </w:t>
      </w:r>
      <w:proofErr w:type="spellStart"/>
      <w:r w:rsidRPr="00AC50FA">
        <w:rPr>
          <w:rFonts w:ascii="Book Antiqua" w:hAnsi="Book Antiqua"/>
          <w:b/>
          <w:color w:val="000000" w:themeColor="text1"/>
          <w:sz w:val="24"/>
          <w:szCs w:val="24"/>
        </w:rPr>
        <w:t>Sangiovanni</w:t>
      </w:r>
      <w:proofErr w:type="spellEnd"/>
      <w:r w:rsidRPr="00AC50FA">
        <w:rPr>
          <w:rFonts w:ascii="Book Antiqua" w:hAnsi="Book Antiqua"/>
          <w:b/>
          <w:color w:val="000000" w:themeColor="text1"/>
          <w:sz w:val="24"/>
          <w:szCs w:val="24"/>
        </w:rPr>
        <w:t xml:space="preserve"> A</w:t>
      </w:r>
      <w:r w:rsidRPr="00AC50FA">
        <w:rPr>
          <w:rFonts w:ascii="Book Antiqua" w:hAnsi="Book Antiqua"/>
          <w:color w:val="000000" w:themeColor="text1"/>
          <w:sz w:val="24"/>
          <w:szCs w:val="24"/>
        </w:rPr>
        <w:t xml:space="preserve">, Manini MA, </w:t>
      </w:r>
      <w:proofErr w:type="spellStart"/>
      <w:r w:rsidRPr="00AC50FA">
        <w:rPr>
          <w:rFonts w:ascii="Book Antiqua" w:hAnsi="Book Antiqua"/>
          <w:color w:val="000000" w:themeColor="text1"/>
          <w:sz w:val="24"/>
          <w:szCs w:val="24"/>
        </w:rPr>
        <w:t>Iavarone</w:t>
      </w:r>
      <w:proofErr w:type="spellEnd"/>
      <w:r w:rsidRPr="00AC50FA">
        <w:rPr>
          <w:rFonts w:ascii="Book Antiqua" w:hAnsi="Book Antiqua"/>
          <w:color w:val="000000" w:themeColor="text1"/>
          <w:sz w:val="24"/>
          <w:szCs w:val="24"/>
        </w:rPr>
        <w:t xml:space="preserve"> M, Romeo R, </w:t>
      </w:r>
      <w:proofErr w:type="spellStart"/>
      <w:r w:rsidRPr="00AC50FA">
        <w:rPr>
          <w:rFonts w:ascii="Book Antiqua" w:hAnsi="Book Antiqua"/>
          <w:color w:val="000000" w:themeColor="text1"/>
          <w:sz w:val="24"/>
          <w:szCs w:val="24"/>
        </w:rPr>
        <w:t>Forzenigo</w:t>
      </w:r>
      <w:proofErr w:type="spellEnd"/>
      <w:r w:rsidRPr="00AC50FA">
        <w:rPr>
          <w:rFonts w:ascii="Book Antiqua" w:hAnsi="Book Antiqua"/>
          <w:color w:val="000000" w:themeColor="text1"/>
          <w:sz w:val="24"/>
          <w:szCs w:val="24"/>
        </w:rPr>
        <w:t xml:space="preserve"> LV, </w:t>
      </w:r>
      <w:proofErr w:type="spellStart"/>
      <w:r w:rsidRPr="00AC50FA">
        <w:rPr>
          <w:rFonts w:ascii="Book Antiqua" w:hAnsi="Book Antiqua"/>
          <w:color w:val="000000" w:themeColor="text1"/>
          <w:sz w:val="24"/>
          <w:szCs w:val="24"/>
        </w:rPr>
        <w:t>Fraquelli</w:t>
      </w:r>
      <w:proofErr w:type="spellEnd"/>
      <w:r w:rsidRPr="00AC50FA">
        <w:rPr>
          <w:rFonts w:ascii="Book Antiqua" w:hAnsi="Book Antiqua"/>
          <w:color w:val="000000" w:themeColor="text1"/>
          <w:sz w:val="24"/>
          <w:szCs w:val="24"/>
        </w:rPr>
        <w:t xml:space="preserve"> M, </w:t>
      </w:r>
      <w:proofErr w:type="spellStart"/>
      <w:r w:rsidRPr="00AC50FA">
        <w:rPr>
          <w:rFonts w:ascii="Book Antiqua" w:hAnsi="Book Antiqua"/>
          <w:color w:val="000000" w:themeColor="text1"/>
          <w:sz w:val="24"/>
          <w:szCs w:val="24"/>
        </w:rPr>
        <w:t>Massironi</w:t>
      </w:r>
      <w:proofErr w:type="spellEnd"/>
      <w:r w:rsidRPr="00AC50FA">
        <w:rPr>
          <w:rFonts w:ascii="Book Antiqua" w:hAnsi="Book Antiqua"/>
          <w:color w:val="000000" w:themeColor="text1"/>
          <w:sz w:val="24"/>
          <w:szCs w:val="24"/>
        </w:rPr>
        <w:t xml:space="preserve"> S, Della Corte C, Ronchi G, Rumi MG, </w:t>
      </w:r>
      <w:proofErr w:type="spellStart"/>
      <w:r w:rsidRPr="00AC50FA">
        <w:rPr>
          <w:rFonts w:ascii="Book Antiqua" w:hAnsi="Book Antiqua"/>
          <w:color w:val="000000" w:themeColor="text1"/>
          <w:sz w:val="24"/>
          <w:szCs w:val="24"/>
        </w:rPr>
        <w:t>Biondetti</w:t>
      </w:r>
      <w:proofErr w:type="spellEnd"/>
      <w:r w:rsidRPr="00AC50FA">
        <w:rPr>
          <w:rFonts w:ascii="Book Antiqua" w:hAnsi="Book Antiqua"/>
          <w:color w:val="000000" w:themeColor="text1"/>
          <w:sz w:val="24"/>
          <w:szCs w:val="24"/>
        </w:rPr>
        <w:t xml:space="preserve"> P, Colombo M. The diagnostic and economic impact of contrast imaging techniques in the diagnosis of small hepatocellular carcinoma in cirrhosis. </w:t>
      </w:r>
      <w:r w:rsidRPr="00AC50FA">
        <w:rPr>
          <w:rFonts w:ascii="Book Antiqua" w:hAnsi="Book Antiqua"/>
          <w:i/>
          <w:color w:val="000000" w:themeColor="text1"/>
          <w:sz w:val="24"/>
          <w:szCs w:val="24"/>
        </w:rPr>
        <w:t>Gut</w:t>
      </w:r>
      <w:r w:rsidRPr="00AC50FA">
        <w:rPr>
          <w:rFonts w:ascii="Book Antiqua" w:hAnsi="Book Antiqua"/>
          <w:color w:val="000000" w:themeColor="text1"/>
          <w:sz w:val="24"/>
          <w:szCs w:val="24"/>
        </w:rPr>
        <w:t xml:space="preserve"> 2010; </w:t>
      </w:r>
      <w:r w:rsidRPr="00AC50FA">
        <w:rPr>
          <w:rFonts w:ascii="Book Antiqua" w:hAnsi="Book Antiqua"/>
          <w:b/>
          <w:color w:val="000000" w:themeColor="text1"/>
          <w:sz w:val="24"/>
          <w:szCs w:val="24"/>
        </w:rPr>
        <w:t>59</w:t>
      </w:r>
      <w:r w:rsidRPr="00AC50FA">
        <w:rPr>
          <w:rFonts w:ascii="Book Antiqua" w:hAnsi="Book Antiqua"/>
          <w:color w:val="000000" w:themeColor="text1"/>
          <w:sz w:val="24"/>
          <w:szCs w:val="24"/>
        </w:rPr>
        <w:t>: 638-644 [PMID: 19951909 DOI: 10.1136/gut.2009.187286]</w:t>
      </w:r>
    </w:p>
    <w:p w14:paraId="77137D95"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12 </w:t>
      </w:r>
      <w:proofErr w:type="spellStart"/>
      <w:r w:rsidRPr="00AC50FA">
        <w:rPr>
          <w:rFonts w:ascii="Book Antiqua" w:hAnsi="Book Antiqua"/>
          <w:b/>
          <w:color w:val="000000" w:themeColor="text1"/>
          <w:sz w:val="24"/>
          <w:szCs w:val="24"/>
        </w:rPr>
        <w:t>Oken</w:t>
      </w:r>
      <w:proofErr w:type="spellEnd"/>
      <w:r w:rsidRPr="00AC50FA">
        <w:rPr>
          <w:rFonts w:ascii="Book Antiqua" w:hAnsi="Book Antiqua"/>
          <w:b/>
          <w:color w:val="000000" w:themeColor="text1"/>
          <w:sz w:val="24"/>
          <w:szCs w:val="24"/>
        </w:rPr>
        <w:t xml:space="preserve"> MM</w:t>
      </w:r>
      <w:r w:rsidRPr="00AC50FA">
        <w:rPr>
          <w:rFonts w:ascii="Book Antiqua" w:hAnsi="Book Antiqua"/>
          <w:color w:val="000000" w:themeColor="text1"/>
          <w:sz w:val="24"/>
          <w:szCs w:val="24"/>
        </w:rPr>
        <w:t xml:space="preserve">, Creech RH, </w:t>
      </w:r>
      <w:proofErr w:type="spellStart"/>
      <w:r w:rsidRPr="00AC50FA">
        <w:rPr>
          <w:rFonts w:ascii="Book Antiqua" w:hAnsi="Book Antiqua"/>
          <w:color w:val="000000" w:themeColor="text1"/>
          <w:sz w:val="24"/>
          <w:szCs w:val="24"/>
        </w:rPr>
        <w:t>Tormey</w:t>
      </w:r>
      <w:proofErr w:type="spellEnd"/>
      <w:r w:rsidRPr="00AC50FA">
        <w:rPr>
          <w:rFonts w:ascii="Book Antiqua" w:hAnsi="Book Antiqua"/>
          <w:color w:val="000000" w:themeColor="text1"/>
          <w:sz w:val="24"/>
          <w:szCs w:val="24"/>
        </w:rPr>
        <w:t xml:space="preserve"> DC, Horton J, Davis TE, McFadden ET, Carbone PP. Toxicity and response criteria of the Eastern Cooperative Oncology Group. </w:t>
      </w:r>
      <w:r w:rsidRPr="00AC50FA">
        <w:rPr>
          <w:rFonts w:ascii="Book Antiqua" w:hAnsi="Book Antiqua"/>
          <w:i/>
          <w:color w:val="000000" w:themeColor="text1"/>
          <w:sz w:val="24"/>
          <w:szCs w:val="24"/>
        </w:rPr>
        <w:t>Am J Clin Oncol</w:t>
      </w:r>
      <w:r w:rsidRPr="00AC50FA">
        <w:rPr>
          <w:rFonts w:ascii="Book Antiqua" w:hAnsi="Book Antiqua"/>
          <w:color w:val="000000" w:themeColor="text1"/>
          <w:sz w:val="24"/>
          <w:szCs w:val="24"/>
        </w:rPr>
        <w:t xml:space="preserve"> 1982; </w:t>
      </w:r>
      <w:r w:rsidRPr="00AC50FA">
        <w:rPr>
          <w:rFonts w:ascii="Book Antiqua" w:hAnsi="Book Antiqua"/>
          <w:b/>
          <w:color w:val="000000" w:themeColor="text1"/>
          <w:sz w:val="24"/>
          <w:szCs w:val="24"/>
        </w:rPr>
        <w:t>5</w:t>
      </w:r>
      <w:r w:rsidRPr="00AC50FA">
        <w:rPr>
          <w:rFonts w:ascii="Book Antiqua" w:hAnsi="Book Antiqua"/>
          <w:color w:val="000000" w:themeColor="text1"/>
          <w:sz w:val="24"/>
          <w:szCs w:val="24"/>
        </w:rPr>
        <w:t>: 649-655 [PMID: 7165009 DOI: 10.1097/00000421-198212000-00014]</w:t>
      </w:r>
    </w:p>
    <w:p w14:paraId="41C5C0EE" w14:textId="284EAC48" w:rsidR="00B41683" w:rsidRPr="00AC50FA" w:rsidRDefault="00B41683" w:rsidP="00AC50FA">
      <w:pPr>
        <w:snapToGrid w:val="0"/>
        <w:spacing w:after="0" w:line="360" w:lineRule="auto"/>
        <w:jc w:val="both"/>
        <w:rPr>
          <w:rFonts w:ascii="Book Antiqua" w:hAnsi="Book Antiqua"/>
          <w:color w:val="000000" w:themeColor="text1"/>
          <w:sz w:val="24"/>
          <w:szCs w:val="24"/>
        </w:rPr>
      </w:pPr>
      <w:r w:rsidRPr="005D081E">
        <w:rPr>
          <w:rFonts w:ascii="Book Antiqua" w:hAnsi="Book Antiqua"/>
          <w:color w:val="000000" w:themeColor="text1"/>
          <w:sz w:val="24"/>
          <w:szCs w:val="24"/>
          <w:highlight w:val="yellow"/>
        </w:rPr>
        <w:t xml:space="preserve">13 </w:t>
      </w:r>
      <w:r w:rsidRPr="005D081E">
        <w:rPr>
          <w:rFonts w:ascii="Book Antiqua" w:hAnsi="Book Antiqua"/>
          <w:b/>
          <w:color w:val="000000" w:themeColor="text1"/>
          <w:sz w:val="24"/>
          <w:szCs w:val="24"/>
          <w:highlight w:val="yellow"/>
        </w:rPr>
        <w:t>Dawson LA,</w:t>
      </w:r>
      <w:r w:rsidRPr="005D081E">
        <w:rPr>
          <w:rFonts w:ascii="Book Antiqua" w:hAnsi="Book Antiqua"/>
          <w:color w:val="000000" w:themeColor="text1"/>
          <w:sz w:val="24"/>
          <w:szCs w:val="24"/>
          <w:highlight w:val="yellow"/>
        </w:rPr>
        <w:t xml:space="preserve"> Hospital PM, Zhu A, </w:t>
      </w:r>
      <w:r w:rsidR="005D081E">
        <w:rPr>
          <w:rFonts w:ascii="Book Antiqua" w:hAnsi="Book Antiqua" w:hint="eastAsia"/>
          <w:color w:val="000000" w:themeColor="text1"/>
          <w:sz w:val="24"/>
          <w:szCs w:val="24"/>
          <w:highlight w:val="yellow"/>
          <w:lang w:eastAsia="zh-CN"/>
        </w:rPr>
        <w:t>Knox</w:t>
      </w:r>
      <w:r w:rsidR="005D081E">
        <w:rPr>
          <w:rFonts w:ascii="Book Antiqua" w:hAnsi="Book Antiqua"/>
          <w:color w:val="000000" w:themeColor="text1"/>
          <w:sz w:val="24"/>
          <w:szCs w:val="24"/>
          <w:highlight w:val="yellow"/>
          <w:lang w:eastAsia="zh-CN"/>
        </w:rPr>
        <w:t xml:space="preserve"> J, Krishnan S, Craig T, </w:t>
      </w:r>
      <w:proofErr w:type="spellStart"/>
      <w:r w:rsidR="005D081E">
        <w:rPr>
          <w:rFonts w:ascii="Book Antiqua" w:hAnsi="Book Antiqua"/>
          <w:color w:val="000000" w:themeColor="text1"/>
          <w:sz w:val="24"/>
          <w:szCs w:val="24"/>
          <w:highlight w:val="yellow"/>
          <w:lang w:eastAsia="zh-CN"/>
        </w:rPr>
        <w:t>Guha</w:t>
      </w:r>
      <w:proofErr w:type="spellEnd"/>
      <w:r w:rsidR="005D081E">
        <w:rPr>
          <w:rFonts w:ascii="Book Antiqua" w:hAnsi="Book Antiqua"/>
          <w:color w:val="000000" w:themeColor="text1"/>
          <w:sz w:val="24"/>
          <w:szCs w:val="24"/>
          <w:highlight w:val="yellow"/>
          <w:lang w:eastAsia="zh-CN"/>
        </w:rPr>
        <w:t xml:space="preserve"> C, </w:t>
      </w:r>
      <w:proofErr w:type="spellStart"/>
      <w:r w:rsidR="005D081E">
        <w:rPr>
          <w:rFonts w:ascii="Book Antiqua" w:hAnsi="Book Antiqua"/>
          <w:color w:val="000000" w:themeColor="text1"/>
          <w:sz w:val="24"/>
          <w:szCs w:val="24"/>
          <w:highlight w:val="yellow"/>
          <w:lang w:eastAsia="zh-CN"/>
        </w:rPr>
        <w:t>Kachnic</w:t>
      </w:r>
      <w:proofErr w:type="spellEnd"/>
      <w:r w:rsidR="005D081E">
        <w:rPr>
          <w:rFonts w:ascii="Book Antiqua" w:hAnsi="Book Antiqua"/>
          <w:color w:val="000000" w:themeColor="text1"/>
          <w:sz w:val="24"/>
          <w:szCs w:val="24"/>
          <w:highlight w:val="yellow"/>
          <w:lang w:eastAsia="zh-CN"/>
        </w:rPr>
        <w:t xml:space="preserve"> L, </w:t>
      </w:r>
      <w:proofErr w:type="spellStart"/>
      <w:r w:rsidR="005D081E">
        <w:rPr>
          <w:rFonts w:ascii="Book Antiqua" w:hAnsi="Book Antiqua"/>
          <w:color w:val="000000" w:themeColor="text1"/>
          <w:sz w:val="24"/>
          <w:szCs w:val="24"/>
          <w:highlight w:val="yellow"/>
          <w:lang w:eastAsia="zh-CN"/>
        </w:rPr>
        <w:t>Gillin</w:t>
      </w:r>
      <w:proofErr w:type="spellEnd"/>
      <w:r w:rsidR="005D081E">
        <w:rPr>
          <w:rFonts w:ascii="Book Antiqua" w:hAnsi="Book Antiqua"/>
          <w:color w:val="000000" w:themeColor="text1"/>
          <w:sz w:val="24"/>
          <w:szCs w:val="24"/>
          <w:highlight w:val="yellow"/>
          <w:lang w:eastAsia="zh-CN"/>
        </w:rPr>
        <w:t xml:space="preserve"> MT, Hong TS, Winter K</w:t>
      </w:r>
      <w:r w:rsidRPr="005D081E">
        <w:rPr>
          <w:rFonts w:ascii="Book Antiqua" w:hAnsi="Book Antiqua"/>
          <w:color w:val="000000" w:themeColor="text1"/>
          <w:sz w:val="24"/>
          <w:szCs w:val="24"/>
          <w:highlight w:val="yellow"/>
        </w:rPr>
        <w:t xml:space="preserve">. </w:t>
      </w:r>
      <w:r w:rsidR="00AC50FA" w:rsidRPr="005D081E">
        <w:rPr>
          <w:rFonts w:ascii="Book Antiqua" w:hAnsi="Book Antiqua"/>
          <w:color w:val="000000" w:themeColor="text1"/>
          <w:sz w:val="24"/>
          <w:szCs w:val="24"/>
          <w:highlight w:val="yellow"/>
        </w:rPr>
        <w:t xml:space="preserve">Radiation Therapy Oncology Group </w:t>
      </w:r>
      <w:proofErr w:type="spellStart"/>
      <w:r w:rsidR="00AC50FA" w:rsidRPr="005D081E">
        <w:rPr>
          <w:rFonts w:ascii="Book Antiqua" w:hAnsi="Book Antiqua"/>
          <w:color w:val="000000" w:themeColor="text1"/>
          <w:sz w:val="24"/>
          <w:szCs w:val="24"/>
          <w:highlight w:val="yellow"/>
        </w:rPr>
        <w:t>Rtog</w:t>
      </w:r>
      <w:proofErr w:type="spellEnd"/>
      <w:r w:rsidR="00AC50FA" w:rsidRPr="005D081E">
        <w:rPr>
          <w:rFonts w:ascii="Book Antiqua" w:hAnsi="Book Antiqua"/>
          <w:color w:val="000000" w:themeColor="text1"/>
          <w:sz w:val="24"/>
          <w:szCs w:val="24"/>
          <w:highlight w:val="yellow"/>
        </w:rPr>
        <w:t xml:space="preserve"> 1112 Randomized Phase Iii Study Of Sorafenib Versus Stereotactic Body Radiation Therapy Followed By Sorafenib In Hepatocellular Carcinoma</w:t>
      </w:r>
      <w:r w:rsidR="005D081E">
        <w:rPr>
          <w:rFonts w:ascii="Book Antiqua" w:hAnsi="Book Antiqua" w:hint="eastAsia"/>
          <w:color w:val="000000" w:themeColor="text1"/>
          <w:sz w:val="24"/>
          <w:szCs w:val="24"/>
          <w:highlight w:val="yellow"/>
          <w:lang w:eastAsia="zh-CN"/>
        </w:rPr>
        <w:t>.</w:t>
      </w:r>
      <w:r w:rsidRPr="005D081E">
        <w:rPr>
          <w:rFonts w:ascii="Book Antiqua" w:hAnsi="Book Antiqua"/>
          <w:color w:val="000000" w:themeColor="text1"/>
          <w:sz w:val="24"/>
          <w:szCs w:val="24"/>
          <w:highlight w:val="yellow"/>
        </w:rPr>
        <w:t xml:space="preserve"> </w:t>
      </w:r>
      <w:r w:rsidR="005D081E" w:rsidRPr="005D081E">
        <w:rPr>
          <w:rFonts w:ascii="Book Antiqua" w:hAnsi="Book Antiqua" w:hint="eastAsia"/>
          <w:color w:val="000000" w:themeColor="text1"/>
          <w:sz w:val="24"/>
          <w:szCs w:val="24"/>
          <w:highlight w:val="yellow"/>
          <w:lang w:eastAsia="zh-CN"/>
        </w:rPr>
        <w:t>Available</w:t>
      </w:r>
      <w:r w:rsidR="005D081E" w:rsidRPr="005D081E">
        <w:rPr>
          <w:rFonts w:ascii="Book Antiqua" w:hAnsi="Book Antiqua"/>
          <w:color w:val="000000" w:themeColor="text1"/>
          <w:sz w:val="24"/>
          <w:szCs w:val="24"/>
          <w:highlight w:val="yellow"/>
          <w:lang w:eastAsia="zh-CN"/>
        </w:rPr>
        <w:t xml:space="preserve"> </w:t>
      </w:r>
      <w:r w:rsidR="005D081E" w:rsidRPr="005D081E">
        <w:rPr>
          <w:rFonts w:ascii="Book Antiqua" w:hAnsi="Book Antiqua" w:hint="eastAsia"/>
          <w:color w:val="000000" w:themeColor="text1"/>
          <w:sz w:val="24"/>
          <w:szCs w:val="24"/>
          <w:highlight w:val="yellow"/>
          <w:lang w:eastAsia="zh-CN"/>
        </w:rPr>
        <w:t>from</w:t>
      </w:r>
      <w:r w:rsidR="005D081E" w:rsidRPr="005D081E">
        <w:rPr>
          <w:rFonts w:ascii="Book Antiqua" w:hAnsi="Book Antiqua"/>
          <w:color w:val="000000" w:themeColor="text1"/>
          <w:sz w:val="24"/>
          <w:szCs w:val="24"/>
          <w:highlight w:val="yellow"/>
          <w:lang w:eastAsia="zh-CN"/>
        </w:rPr>
        <w:t>:</w:t>
      </w:r>
      <w:r w:rsidRPr="005D081E">
        <w:rPr>
          <w:rFonts w:ascii="Book Antiqua" w:hAnsi="Book Antiqua"/>
          <w:color w:val="000000" w:themeColor="text1"/>
          <w:sz w:val="24"/>
          <w:szCs w:val="24"/>
          <w:highlight w:val="yellow"/>
        </w:rPr>
        <w:t xml:space="preserve"> </w:t>
      </w:r>
      <w:r w:rsidR="00A17D5D" w:rsidRPr="00CF6D14">
        <w:rPr>
          <w:rFonts w:ascii="Book Antiqua" w:hAnsi="Book Antiqua"/>
          <w:sz w:val="24"/>
          <w:szCs w:val="24"/>
          <w:highlight w:val="yellow"/>
        </w:rPr>
        <w:lastRenderedPageBreak/>
        <w:t>https://www.rtog.org/Portals/0/RTOG%20Broadcasts/Attachments/1112_master_w_update_5.7.13.pdf</w:t>
      </w:r>
      <w:r w:rsidR="00A17D5D">
        <w:rPr>
          <w:rFonts w:ascii="Book Antiqua" w:hAnsi="Book Antiqua"/>
          <w:color w:val="000000" w:themeColor="text1"/>
          <w:sz w:val="24"/>
          <w:szCs w:val="24"/>
        </w:rPr>
        <w:t xml:space="preserve"> </w:t>
      </w:r>
    </w:p>
    <w:p w14:paraId="5A87316B"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14 </w:t>
      </w:r>
      <w:proofErr w:type="spellStart"/>
      <w:r w:rsidRPr="00AC50FA">
        <w:rPr>
          <w:rFonts w:ascii="Book Antiqua" w:hAnsi="Book Antiqua"/>
          <w:b/>
          <w:color w:val="000000" w:themeColor="text1"/>
          <w:sz w:val="24"/>
          <w:szCs w:val="24"/>
        </w:rPr>
        <w:t>Lencioni</w:t>
      </w:r>
      <w:proofErr w:type="spellEnd"/>
      <w:r w:rsidRPr="00AC50FA">
        <w:rPr>
          <w:rFonts w:ascii="Book Antiqua" w:hAnsi="Book Antiqua"/>
          <w:b/>
          <w:color w:val="000000" w:themeColor="text1"/>
          <w:sz w:val="24"/>
          <w:szCs w:val="24"/>
        </w:rPr>
        <w:t xml:space="preserve"> R</w:t>
      </w:r>
      <w:r w:rsidRPr="00AC50FA">
        <w:rPr>
          <w:rFonts w:ascii="Book Antiqua" w:hAnsi="Book Antiqua"/>
          <w:color w:val="000000" w:themeColor="text1"/>
          <w:sz w:val="24"/>
          <w:szCs w:val="24"/>
        </w:rPr>
        <w:t xml:space="preserve">, </w:t>
      </w:r>
      <w:proofErr w:type="spellStart"/>
      <w:r w:rsidRPr="00AC50FA">
        <w:rPr>
          <w:rFonts w:ascii="Book Antiqua" w:hAnsi="Book Antiqua"/>
          <w:color w:val="000000" w:themeColor="text1"/>
          <w:sz w:val="24"/>
          <w:szCs w:val="24"/>
        </w:rPr>
        <w:t>Llovet</w:t>
      </w:r>
      <w:proofErr w:type="spellEnd"/>
      <w:r w:rsidRPr="00AC50FA">
        <w:rPr>
          <w:rFonts w:ascii="Book Antiqua" w:hAnsi="Book Antiqua"/>
          <w:color w:val="000000" w:themeColor="text1"/>
          <w:sz w:val="24"/>
          <w:szCs w:val="24"/>
        </w:rPr>
        <w:t xml:space="preserve"> JM. Modified RECIST (</w:t>
      </w:r>
      <w:proofErr w:type="spellStart"/>
      <w:r w:rsidRPr="00AC50FA">
        <w:rPr>
          <w:rFonts w:ascii="Book Antiqua" w:hAnsi="Book Antiqua"/>
          <w:color w:val="000000" w:themeColor="text1"/>
          <w:sz w:val="24"/>
          <w:szCs w:val="24"/>
        </w:rPr>
        <w:t>mRECIST</w:t>
      </w:r>
      <w:proofErr w:type="spellEnd"/>
      <w:r w:rsidRPr="00AC50FA">
        <w:rPr>
          <w:rFonts w:ascii="Book Antiqua" w:hAnsi="Book Antiqua"/>
          <w:color w:val="000000" w:themeColor="text1"/>
          <w:sz w:val="24"/>
          <w:szCs w:val="24"/>
        </w:rPr>
        <w:t xml:space="preserve">) assessment for hepatocellular carcinoma. </w:t>
      </w:r>
      <w:r w:rsidRPr="00AC50FA">
        <w:rPr>
          <w:rFonts w:ascii="Book Antiqua" w:hAnsi="Book Antiqua"/>
          <w:i/>
          <w:color w:val="000000" w:themeColor="text1"/>
          <w:sz w:val="24"/>
          <w:szCs w:val="24"/>
        </w:rPr>
        <w:t>Semin Liver Dis</w:t>
      </w:r>
      <w:r w:rsidRPr="00AC50FA">
        <w:rPr>
          <w:rFonts w:ascii="Book Antiqua" w:hAnsi="Book Antiqua"/>
          <w:color w:val="000000" w:themeColor="text1"/>
          <w:sz w:val="24"/>
          <w:szCs w:val="24"/>
        </w:rPr>
        <w:t xml:space="preserve"> 2010; </w:t>
      </w:r>
      <w:r w:rsidRPr="00AC50FA">
        <w:rPr>
          <w:rFonts w:ascii="Book Antiqua" w:hAnsi="Book Antiqua"/>
          <w:b/>
          <w:color w:val="000000" w:themeColor="text1"/>
          <w:sz w:val="24"/>
          <w:szCs w:val="24"/>
        </w:rPr>
        <w:t>30</w:t>
      </w:r>
      <w:r w:rsidRPr="00AC50FA">
        <w:rPr>
          <w:rFonts w:ascii="Book Antiqua" w:hAnsi="Book Antiqua"/>
          <w:color w:val="000000" w:themeColor="text1"/>
          <w:sz w:val="24"/>
          <w:szCs w:val="24"/>
        </w:rPr>
        <w:t>: 52-60 [PMID: 20175033 DOI: 10.1055/s-0030-1247132]</w:t>
      </w:r>
    </w:p>
    <w:p w14:paraId="0F7FB03D" w14:textId="3BBD7E9C" w:rsidR="00B41683" w:rsidRPr="00AC50FA" w:rsidRDefault="00B41683" w:rsidP="00AC50FA">
      <w:pPr>
        <w:snapToGrid w:val="0"/>
        <w:spacing w:after="0" w:line="360" w:lineRule="auto"/>
        <w:jc w:val="both"/>
        <w:rPr>
          <w:rFonts w:ascii="Book Antiqua" w:hAnsi="Book Antiqua"/>
          <w:color w:val="000000" w:themeColor="text1"/>
          <w:sz w:val="24"/>
          <w:szCs w:val="24"/>
        </w:rPr>
      </w:pPr>
      <w:r w:rsidRPr="005D081E">
        <w:rPr>
          <w:rFonts w:ascii="Book Antiqua" w:hAnsi="Book Antiqua"/>
          <w:color w:val="000000" w:themeColor="text1"/>
          <w:sz w:val="24"/>
          <w:szCs w:val="24"/>
          <w:highlight w:val="yellow"/>
        </w:rPr>
        <w:t xml:space="preserve">15 </w:t>
      </w:r>
      <w:r w:rsidR="005D081E" w:rsidRPr="005D081E">
        <w:rPr>
          <w:rFonts w:ascii="Book Antiqua" w:hAnsi="Book Antiqua" w:hint="eastAsia"/>
          <w:b/>
          <w:bCs/>
          <w:color w:val="000000" w:themeColor="text1"/>
          <w:sz w:val="24"/>
          <w:szCs w:val="24"/>
          <w:highlight w:val="yellow"/>
          <w:lang w:eastAsia="zh-CN"/>
        </w:rPr>
        <w:t>National</w:t>
      </w:r>
      <w:r w:rsidR="005D081E" w:rsidRPr="005D081E">
        <w:rPr>
          <w:rFonts w:ascii="Book Antiqua" w:hAnsi="Book Antiqua"/>
          <w:color w:val="000000" w:themeColor="text1"/>
          <w:sz w:val="24"/>
          <w:szCs w:val="24"/>
          <w:highlight w:val="yellow"/>
          <w:lang w:eastAsia="zh-CN"/>
        </w:rPr>
        <w:t xml:space="preserve"> </w:t>
      </w:r>
      <w:r w:rsidRPr="005D081E">
        <w:rPr>
          <w:rFonts w:ascii="Book Antiqua" w:hAnsi="Book Antiqua"/>
          <w:b/>
          <w:bCs/>
          <w:color w:val="000000" w:themeColor="text1"/>
          <w:sz w:val="24"/>
          <w:szCs w:val="24"/>
          <w:highlight w:val="yellow"/>
        </w:rPr>
        <w:t>Cancer Institute.</w:t>
      </w:r>
      <w:r w:rsidRPr="005D081E">
        <w:rPr>
          <w:rFonts w:ascii="Book Antiqua" w:hAnsi="Book Antiqua"/>
          <w:color w:val="000000" w:themeColor="text1"/>
          <w:sz w:val="24"/>
          <w:szCs w:val="24"/>
          <w:highlight w:val="yellow"/>
        </w:rPr>
        <w:t xml:space="preserve"> Common Terminology Criteria for Adverse Events (CTCAE) Common Terminology Criteria for Adverse Events (CTCAE) v5.0. 2017. </w:t>
      </w:r>
      <w:r w:rsidR="005D081E" w:rsidRPr="005D081E">
        <w:rPr>
          <w:rFonts w:ascii="Book Antiqua" w:hAnsi="Book Antiqua" w:hint="eastAsia"/>
          <w:color w:val="000000" w:themeColor="text1"/>
          <w:sz w:val="24"/>
          <w:szCs w:val="24"/>
          <w:highlight w:val="yellow"/>
          <w:lang w:eastAsia="zh-CN"/>
        </w:rPr>
        <w:t>Available</w:t>
      </w:r>
      <w:r w:rsidR="005D081E" w:rsidRPr="005D081E">
        <w:rPr>
          <w:rFonts w:ascii="Book Antiqua" w:hAnsi="Book Antiqua"/>
          <w:color w:val="000000" w:themeColor="text1"/>
          <w:sz w:val="24"/>
          <w:szCs w:val="24"/>
          <w:highlight w:val="yellow"/>
          <w:lang w:eastAsia="zh-CN"/>
        </w:rPr>
        <w:t xml:space="preserve"> from: </w:t>
      </w:r>
      <w:r w:rsidR="00A17D5D" w:rsidRPr="00CF6D14">
        <w:rPr>
          <w:rFonts w:ascii="Book Antiqua" w:hAnsi="Book Antiqua"/>
          <w:sz w:val="24"/>
          <w:szCs w:val="24"/>
          <w:highlight w:val="yellow"/>
        </w:rPr>
        <w:t>https://ctep.cancer.gov/protocolDevelopment/electronic_applications/docs/CTCAE_v5_Quick_Reference_8.5x11.pdf</w:t>
      </w:r>
      <w:r w:rsidR="00A17D5D">
        <w:rPr>
          <w:rFonts w:ascii="Book Antiqua" w:hAnsi="Book Antiqua"/>
          <w:color w:val="000000" w:themeColor="text1"/>
          <w:sz w:val="24"/>
          <w:szCs w:val="24"/>
        </w:rPr>
        <w:t xml:space="preserve"> </w:t>
      </w:r>
    </w:p>
    <w:p w14:paraId="3098C9E3"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16 </w:t>
      </w:r>
      <w:r w:rsidRPr="00AC50FA">
        <w:rPr>
          <w:rFonts w:ascii="Book Antiqua" w:hAnsi="Book Antiqua"/>
          <w:b/>
          <w:color w:val="000000" w:themeColor="text1"/>
          <w:sz w:val="24"/>
          <w:szCs w:val="24"/>
        </w:rPr>
        <w:t>Lee SG</w:t>
      </w:r>
      <w:r w:rsidRPr="00AC50FA">
        <w:rPr>
          <w:rFonts w:ascii="Book Antiqua" w:hAnsi="Book Antiqua"/>
          <w:color w:val="000000" w:themeColor="text1"/>
          <w:sz w:val="24"/>
          <w:szCs w:val="24"/>
        </w:rPr>
        <w:t xml:space="preserve">, Hwang S, Moon DB, </w:t>
      </w:r>
      <w:proofErr w:type="spellStart"/>
      <w:r w:rsidRPr="00AC50FA">
        <w:rPr>
          <w:rFonts w:ascii="Book Antiqua" w:hAnsi="Book Antiqua"/>
          <w:color w:val="000000" w:themeColor="text1"/>
          <w:sz w:val="24"/>
          <w:szCs w:val="24"/>
        </w:rPr>
        <w:t>Ahn</w:t>
      </w:r>
      <w:proofErr w:type="spellEnd"/>
      <w:r w:rsidRPr="00AC50FA">
        <w:rPr>
          <w:rFonts w:ascii="Book Antiqua" w:hAnsi="Book Antiqua"/>
          <w:color w:val="000000" w:themeColor="text1"/>
          <w:sz w:val="24"/>
          <w:szCs w:val="24"/>
        </w:rPr>
        <w:t xml:space="preserve"> CS, Kim KH, Sung KB, Ko GY, Park KM, Ha TY, Song GW. Expanded indication criteria of living donor liver transplantation for hepatocellular carcinoma at one large-volume center. </w:t>
      </w:r>
      <w:r w:rsidRPr="00AC50FA">
        <w:rPr>
          <w:rFonts w:ascii="Book Antiqua" w:hAnsi="Book Antiqua"/>
          <w:i/>
          <w:color w:val="000000" w:themeColor="text1"/>
          <w:sz w:val="24"/>
          <w:szCs w:val="24"/>
        </w:rPr>
        <w:t xml:space="preserve">Liver </w:t>
      </w:r>
      <w:proofErr w:type="spellStart"/>
      <w:r w:rsidRPr="00AC50FA">
        <w:rPr>
          <w:rFonts w:ascii="Book Antiqua" w:hAnsi="Book Antiqua"/>
          <w:i/>
          <w:color w:val="000000" w:themeColor="text1"/>
          <w:sz w:val="24"/>
          <w:szCs w:val="24"/>
        </w:rPr>
        <w:t>Transpl</w:t>
      </w:r>
      <w:proofErr w:type="spellEnd"/>
      <w:r w:rsidRPr="00AC50FA">
        <w:rPr>
          <w:rFonts w:ascii="Book Antiqua" w:hAnsi="Book Antiqua"/>
          <w:color w:val="000000" w:themeColor="text1"/>
          <w:sz w:val="24"/>
          <w:szCs w:val="24"/>
        </w:rPr>
        <w:t xml:space="preserve"> 2008; </w:t>
      </w:r>
      <w:r w:rsidRPr="00AC50FA">
        <w:rPr>
          <w:rFonts w:ascii="Book Antiqua" w:hAnsi="Book Antiqua"/>
          <w:b/>
          <w:color w:val="000000" w:themeColor="text1"/>
          <w:sz w:val="24"/>
          <w:szCs w:val="24"/>
        </w:rPr>
        <w:t>14</w:t>
      </w:r>
      <w:r w:rsidRPr="00AC50FA">
        <w:rPr>
          <w:rFonts w:ascii="Book Antiqua" w:hAnsi="Book Antiqua"/>
          <w:color w:val="000000" w:themeColor="text1"/>
          <w:sz w:val="24"/>
          <w:szCs w:val="24"/>
        </w:rPr>
        <w:t>: 935-945 [PMID: 18581465 DOI: 10.1002/lt.21445]</w:t>
      </w:r>
    </w:p>
    <w:p w14:paraId="7085C601"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17 </w:t>
      </w:r>
      <w:r w:rsidRPr="00AC50FA">
        <w:rPr>
          <w:rFonts w:ascii="Book Antiqua" w:hAnsi="Book Antiqua"/>
          <w:b/>
          <w:color w:val="000000" w:themeColor="text1"/>
          <w:sz w:val="24"/>
          <w:szCs w:val="24"/>
        </w:rPr>
        <w:t>Au KP</w:t>
      </w:r>
      <w:r w:rsidRPr="00AC50FA">
        <w:rPr>
          <w:rFonts w:ascii="Book Antiqua" w:hAnsi="Book Antiqua"/>
          <w:color w:val="000000" w:themeColor="text1"/>
          <w:sz w:val="24"/>
          <w:szCs w:val="24"/>
        </w:rPr>
        <w:t xml:space="preserve">, </w:t>
      </w:r>
      <w:proofErr w:type="spellStart"/>
      <w:r w:rsidRPr="00AC50FA">
        <w:rPr>
          <w:rFonts w:ascii="Book Antiqua" w:hAnsi="Book Antiqua"/>
          <w:color w:val="000000" w:themeColor="text1"/>
          <w:sz w:val="24"/>
          <w:szCs w:val="24"/>
        </w:rPr>
        <w:t>Chok</w:t>
      </w:r>
      <w:proofErr w:type="spellEnd"/>
      <w:r w:rsidRPr="00AC50FA">
        <w:rPr>
          <w:rFonts w:ascii="Book Antiqua" w:hAnsi="Book Antiqua"/>
          <w:color w:val="000000" w:themeColor="text1"/>
          <w:sz w:val="24"/>
          <w:szCs w:val="24"/>
        </w:rPr>
        <w:t xml:space="preserve"> KSH. Multidisciplinary approach for post-liver transplant recurrence of hepatocellular carcinoma: A proposed management algorithm. </w:t>
      </w:r>
      <w:r w:rsidRPr="00AC50FA">
        <w:rPr>
          <w:rFonts w:ascii="Book Antiqua" w:hAnsi="Book Antiqua"/>
          <w:i/>
          <w:color w:val="000000" w:themeColor="text1"/>
          <w:sz w:val="24"/>
          <w:szCs w:val="24"/>
        </w:rPr>
        <w:t>World J Gastroenterol</w:t>
      </w:r>
      <w:r w:rsidRPr="00AC50FA">
        <w:rPr>
          <w:rFonts w:ascii="Book Antiqua" w:hAnsi="Book Antiqua"/>
          <w:color w:val="000000" w:themeColor="text1"/>
          <w:sz w:val="24"/>
          <w:szCs w:val="24"/>
        </w:rPr>
        <w:t xml:space="preserve"> 2018; </w:t>
      </w:r>
      <w:r w:rsidRPr="00AC50FA">
        <w:rPr>
          <w:rFonts w:ascii="Book Antiqua" w:hAnsi="Book Antiqua"/>
          <w:b/>
          <w:color w:val="000000" w:themeColor="text1"/>
          <w:sz w:val="24"/>
          <w:szCs w:val="24"/>
        </w:rPr>
        <w:t>24</w:t>
      </w:r>
      <w:r w:rsidRPr="00AC50FA">
        <w:rPr>
          <w:rFonts w:ascii="Book Antiqua" w:hAnsi="Book Antiqua"/>
          <w:color w:val="000000" w:themeColor="text1"/>
          <w:sz w:val="24"/>
          <w:szCs w:val="24"/>
        </w:rPr>
        <w:t>: 5081-5094 [PMID: 30568386 DOI: 10.3748/wjg.v24.i45.5081]</w:t>
      </w:r>
    </w:p>
    <w:p w14:paraId="570A0B93"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18 </w:t>
      </w:r>
      <w:r w:rsidRPr="00AC50FA">
        <w:rPr>
          <w:rFonts w:ascii="Book Antiqua" w:hAnsi="Book Antiqua"/>
          <w:b/>
          <w:color w:val="000000" w:themeColor="text1"/>
          <w:sz w:val="24"/>
          <w:szCs w:val="24"/>
        </w:rPr>
        <w:t>Pan CC</w:t>
      </w:r>
      <w:r w:rsidRPr="00AC50FA">
        <w:rPr>
          <w:rFonts w:ascii="Book Antiqua" w:hAnsi="Book Antiqua"/>
          <w:color w:val="000000" w:themeColor="text1"/>
          <w:sz w:val="24"/>
          <w:szCs w:val="24"/>
        </w:rPr>
        <w:t xml:space="preserve">, Kavanagh BD, Dawson LA, Li XA, Das SK, </w:t>
      </w:r>
      <w:proofErr w:type="spellStart"/>
      <w:r w:rsidRPr="00AC50FA">
        <w:rPr>
          <w:rFonts w:ascii="Book Antiqua" w:hAnsi="Book Antiqua"/>
          <w:color w:val="000000" w:themeColor="text1"/>
          <w:sz w:val="24"/>
          <w:szCs w:val="24"/>
        </w:rPr>
        <w:t>Miften</w:t>
      </w:r>
      <w:proofErr w:type="spellEnd"/>
      <w:r w:rsidRPr="00AC50FA">
        <w:rPr>
          <w:rFonts w:ascii="Book Antiqua" w:hAnsi="Book Antiqua"/>
          <w:color w:val="000000" w:themeColor="text1"/>
          <w:sz w:val="24"/>
          <w:szCs w:val="24"/>
        </w:rPr>
        <w:t xml:space="preserve"> M, Ten Haken RK. Radiation-associated liver injury. </w:t>
      </w:r>
      <w:proofErr w:type="spellStart"/>
      <w:r w:rsidRPr="00AC50FA">
        <w:rPr>
          <w:rFonts w:ascii="Book Antiqua" w:hAnsi="Book Antiqua"/>
          <w:i/>
          <w:color w:val="000000" w:themeColor="text1"/>
          <w:sz w:val="24"/>
          <w:szCs w:val="24"/>
        </w:rPr>
        <w:t>Int</w:t>
      </w:r>
      <w:proofErr w:type="spellEnd"/>
      <w:r w:rsidRPr="00AC50FA">
        <w:rPr>
          <w:rFonts w:ascii="Book Antiqua" w:hAnsi="Book Antiqua"/>
          <w:i/>
          <w:color w:val="000000" w:themeColor="text1"/>
          <w:sz w:val="24"/>
          <w:szCs w:val="24"/>
        </w:rPr>
        <w:t xml:space="preserve"> J </w:t>
      </w:r>
      <w:proofErr w:type="spellStart"/>
      <w:r w:rsidRPr="00AC50FA">
        <w:rPr>
          <w:rFonts w:ascii="Book Antiqua" w:hAnsi="Book Antiqua"/>
          <w:i/>
          <w:color w:val="000000" w:themeColor="text1"/>
          <w:sz w:val="24"/>
          <w:szCs w:val="24"/>
        </w:rPr>
        <w:t>Radiat</w:t>
      </w:r>
      <w:proofErr w:type="spellEnd"/>
      <w:r w:rsidRPr="00AC50FA">
        <w:rPr>
          <w:rFonts w:ascii="Book Antiqua" w:hAnsi="Book Antiqua"/>
          <w:i/>
          <w:color w:val="000000" w:themeColor="text1"/>
          <w:sz w:val="24"/>
          <w:szCs w:val="24"/>
        </w:rPr>
        <w:t xml:space="preserve"> </w:t>
      </w:r>
      <w:proofErr w:type="spellStart"/>
      <w:r w:rsidRPr="00AC50FA">
        <w:rPr>
          <w:rFonts w:ascii="Book Antiqua" w:hAnsi="Book Antiqua"/>
          <w:i/>
          <w:color w:val="000000" w:themeColor="text1"/>
          <w:sz w:val="24"/>
          <w:szCs w:val="24"/>
        </w:rPr>
        <w:t>Oncol</w:t>
      </w:r>
      <w:proofErr w:type="spellEnd"/>
      <w:r w:rsidRPr="00AC50FA">
        <w:rPr>
          <w:rFonts w:ascii="Book Antiqua" w:hAnsi="Book Antiqua"/>
          <w:i/>
          <w:color w:val="000000" w:themeColor="text1"/>
          <w:sz w:val="24"/>
          <w:szCs w:val="24"/>
        </w:rPr>
        <w:t xml:space="preserve"> </w:t>
      </w:r>
      <w:proofErr w:type="spellStart"/>
      <w:r w:rsidRPr="00AC50FA">
        <w:rPr>
          <w:rFonts w:ascii="Book Antiqua" w:hAnsi="Book Antiqua"/>
          <w:i/>
          <w:color w:val="000000" w:themeColor="text1"/>
          <w:sz w:val="24"/>
          <w:szCs w:val="24"/>
        </w:rPr>
        <w:t>Biol</w:t>
      </w:r>
      <w:proofErr w:type="spellEnd"/>
      <w:r w:rsidRPr="00AC50FA">
        <w:rPr>
          <w:rFonts w:ascii="Book Antiqua" w:hAnsi="Book Antiqua"/>
          <w:i/>
          <w:color w:val="000000" w:themeColor="text1"/>
          <w:sz w:val="24"/>
          <w:szCs w:val="24"/>
        </w:rPr>
        <w:t xml:space="preserve"> Phys</w:t>
      </w:r>
      <w:r w:rsidRPr="00AC50FA">
        <w:rPr>
          <w:rFonts w:ascii="Book Antiqua" w:hAnsi="Book Antiqua"/>
          <w:color w:val="000000" w:themeColor="text1"/>
          <w:sz w:val="24"/>
          <w:szCs w:val="24"/>
        </w:rPr>
        <w:t xml:space="preserve"> 2010; </w:t>
      </w:r>
      <w:r w:rsidRPr="00AC50FA">
        <w:rPr>
          <w:rFonts w:ascii="Book Antiqua" w:hAnsi="Book Antiqua"/>
          <w:b/>
          <w:color w:val="000000" w:themeColor="text1"/>
          <w:sz w:val="24"/>
          <w:szCs w:val="24"/>
        </w:rPr>
        <w:t>76</w:t>
      </w:r>
      <w:r w:rsidRPr="00AC50FA">
        <w:rPr>
          <w:rFonts w:ascii="Book Antiqua" w:hAnsi="Book Antiqua"/>
          <w:color w:val="000000" w:themeColor="text1"/>
          <w:sz w:val="24"/>
          <w:szCs w:val="24"/>
        </w:rPr>
        <w:t>: S94-100 [PMID: 20171524 DOI: 10.1016/j.ijrobp.2009.06.092]</w:t>
      </w:r>
    </w:p>
    <w:p w14:paraId="376ADFF1"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19 </w:t>
      </w:r>
      <w:proofErr w:type="spellStart"/>
      <w:r w:rsidRPr="00AC50FA">
        <w:rPr>
          <w:rFonts w:ascii="Book Antiqua" w:hAnsi="Book Antiqua"/>
          <w:b/>
          <w:color w:val="000000" w:themeColor="text1"/>
          <w:sz w:val="24"/>
          <w:szCs w:val="24"/>
        </w:rPr>
        <w:t>Emami</w:t>
      </w:r>
      <w:proofErr w:type="spellEnd"/>
      <w:r w:rsidRPr="00AC50FA">
        <w:rPr>
          <w:rFonts w:ascii="Book Antiqua" w:hAnsi="Book Antiqua"/>
          <w:b/>
          <w:color w:val="000000" w:themeColor="text1"/>
          <w:sz w:val="24"/>
          <w:szCs w:val="24"/>
        </w:rPr>
        <w:t xml:space="preserve"> B</w:t>
      </w:r>
      <w:r w:rsidRPr="00AC50FA">
        <w:rPr>
          <w:rFonts w:ascii="Book Antiqua" w:hAnsi="Book Antiqua"/>
          <w:color w:val="000000" w:themeColor="text1"/>
          <w:sz w:val="24"/>
          <w:szCs w:val="24"/>
        </w:rPr>
        <w:t xml:space="preserve">, Lyman J, Brown A, </w:t>
      </w:r>
      <w:proofErr w:type="spellStart"/>
      <w:r w:rsidRPr="00AC50FA">
        <w:rPr>
          <w:rFonts w:ascii="Book Antiqua" w:hAnsi="Book Antiqua"/>
          <w:color w:val="000000" w:themeColor="text1"/>
          <w:sz w:val="24"/>
          <w:szCs w:val="24"/>
        </w:rPr>
        <w:t>Coia</w:t>
      </w:r>
      <w:proofErr w:type="spellEnd"/>
      <w:r w:rsidRPr="00AC50FA">
        <w:rPr>
          <w:rFonts w:ascii="Book Antiqua" w:hAnsi="Book Antiqua"/>
          <w:color w:val="000000" w:themeColor="text1"/>
          <w:sz w:val="24"/>
          <w:szCs w:val="24"/>
        </w:rPr>
        <w:t xml:space="preserve"> L, </w:t>
      </w:r>
      <w:proofErr w:type="spellStart"/>
      <w:r w:rsidRPr="00AC50FA">
        <w:rPr>
          <w:rFonts w:ascii="Book Antiqua" w:hAnsi="Book Antiqua"/>
          <w:color w:val="000000" w:themeColor="text1"/>
          <w:sz w:val="24"/>
          <w:szCs w:val="24"/>
        </w:rPr>
        <w:t>Goitein</w:t>
      </w:r>
      <w:proofErr w:type="spellEnd"/>
      <w:r w:rsidRPr="00AC50FA">
        <w:rPr>
          <w:rFonts w:ascii="Book Antiqua" w:hAnsi="Book Antiqua"/>
          <w:color w:val="000000" w:themeColor="text1"/>
          <w:sz w:val="24"/>
          <w:szCs w:val="24"/>
        </w:rPr>
        <w:t xml:space="preserve"> M, </w:t>
      </w:r>
      <w:proofErr w:type="spellStart"/>
      <w:r w:rsidRPr="00AC50FA">
        <w:rPr>
          <w:rFonts w:ascii="Book Antiqua" w:hAnsi="Book Antiqua"/>
          <w:color w:val="000000" w:themeColor="text1"/>
          <w:sz w:val="24"/>
          <w:szCs w:val="24"/>
        </w:rPr>
        <w:t>Munzenrider</w:t>
      </w:r>
      <w:proofErr w:type="spellEnd"/>
      <w:r w:rsidRPr="00AC50FA">
        <w:rPr>
          <w:rFonts w:ascii="Book Antiqua" w:hAnsi="Book Antiqua"/>
          <w:color w:val="000000" w:themeColor="text1"/>
          <w:sz w:val="24"/>
          <w:szCs w:val="24"/>
        </w:rPr>
        <w:t xml:space="preserve"> JE, Shank B, </w:t>
      </w:r>
      <w:proofErr w:type="spellStart"/>
      <w:r w:rsidRPr="00AC50FA">
        <w:rPr>
          <w:rFonts w:ascii="Book Antiqua" w:hAnsi="Book Antiqua"/>
          <w:color w:val="000000" w:themeColor="text1"/>
          <w:sz w:val="24"/>
          <w:szCs w:val="24"/>
        </w:rPr>
        <w:t>Solin</w:t>
      </w:r>
      <w:proofErr w:type="spellEnd"/>
      <w:r w:rsidRPr="00AC50FA">
        <w:rPr>
          <w:rFonts w:ascii="Book Antiqua" w:hAnsi="Book Antiqua"/>
          <w:color w:val="000000" w:themeColor="text1"/>
          <w:sz w:val="24"/>
          <w:szCs w:val="24"/>
        </w:rPr>
        <w:t xml:space="preserve"> LJ, Wesson M. Tolerance of normal tissue to therapeutic irradiation. </w:t>
      </w:r>
      <w:proofErr w:type="spellStart"/>
      <w:r w:rsidRPr="00AC50FA">
        <w:rPr>
          <w:rFonts w:ascii="Book Antiqua" w:hAnsi="Book Antiqua"/>
          <w:i/>
          <w:color w:val="000000" w:themeColor="text1"/>
          <w:sz w:val="24"/>
          <w:szCs w:val="24"/>
        </w:rPr>
        <w:t>Int</w:t>
      </w:r>
      <w:proofErr w:type="spellEnd"/>
      <w:r w:rsidRPr="00AC50FA">
        <w:rPr>
          <w:rFonts w:ascii="Book Antiqua" w:hAnsi="Book Antiqua"/>
          <w:i/>
          <w:color w:val="000000" w:themeColor="text1"/>
          <w:sz w:val="24"/>
          <w:szCs w:val="24"/>
        </w:rPr>
        <w:t xml:space="preserve"> J </w:t>
      </w:r>
      <w:proofErr w:type="spellStart"/>
      <w:r w:rsidRPr="00AC50FA">
        <w:rPr>
          <w:rFonts w:ascii="Book Antiqua" w:hAnsi="Book Antiqua"/>
          <w:i/>
          <w:color w:val="000000" w:themeColor="text1"/>
          <w:sz w:val="24"/>
          <w:szCs w:val="24"/>
        </w:rPr>
        <w:t>Radiat</w:t>
      </w:r>
      <w:proofErr w:type="spellEnd"/>
      <w:r w:rsidRPr="00AC50FA">
        <w:rPr>
          <w:rFonts w:ascii="Book Antiqua" w:hAnsi="Book Antiqua"/>
          <w:i/>
          <w:color w:val="000000" w:themeColor="text1"/>
          <w:sz w:val="24"/>
          <w:szCs w:val="24"/>
        </w:rPr>
        <w:t xml:space="preserve"> </w:t>
      </w:r>
      <w:proofErr w:type="spellStart"/>
      <w:r w:rsidRPr="00AC50FA">
        <w:rPr>
          <w:rFonts w:ascii="Book Antiqua" w:hAnsi="Book Antiqua"/>
          <w:i/>
          <w:color w:val="000000" w:themeColor="text1"/>
          <w:sz w:val="24"/>
          <w:szCs w:val="24"/>
        </w:rPr>
        <w:t>Oncol</w:t>
      </w:r>
      <w:proofErr w:type="spellEnd"/>
      <w:r w:rsidRPr="00AC50FA">
        <w:rPr>
          <w:rFonts w:ascii="Book Antiqua" w:hAnsi="Book Antiqua"/>
          <w:i/>
          <w:color w:val="000000" w:themeColor="text1"/>
          <w:sz w:val="24"/>
          <w:szCs w:val="24"/>
        </w:rPr>
        <w:t xml:space="preserve"> </w:t>
      </w:r>
      <w:proofErr w:type="spellStart"/>
      <w:r w:rsidRPr="00AC50FA">
        <w:rPr>
          <w:rFonts w:ascii="Book Antiqua" w:hAnsi="Book Antiqua"/>
          <w:i/>
          <w:color w:val="000000" w:themeColor="text1"/>
          <w:sz w:val="24"/>
          <w:szCs w:val="24"/>
        </w:rPr>
        <w:t>Biol</w:t>
      </w:r>
      <w:proofErr w:type="spellEnd"/>
      <w:r w:rsidRPr="00AC50FA">
        <w:rPr>
          <w:rFonts w:ascii="Book Antiqua" w:hAnsi="Book Antiqua"/>
          <w:i/>
          <w:color w:val="000000" w:themeColor="text1"/>
          <w:sz w:val="24"/>
          <w:szCs w:val="24"/>
        </w:rPr>
        <w:t xml:space="preserve"> Phys</w:t>
      </w:r>
      <w:r w:rsidRPr="00AC50FA">
        <w:rPr>
          <w:rFonts w:ascii="Book Antiqua" w:hAnsi="Book Antiqua"/>
          <w:color w:val="000000" w:themeColor="text1"/>
          <w:sz w:val="24"/>
          <w:szCs w:val="24"/>
        </w:rPr>
        <w:t xml:space="preserve"> 1991; </w:t>
      </w:r>
      <w:r w:rsidRPr="00AC50FA">
        <w:rPr>
          <w:rFonts w:ascii="Book Antiqua" w:hAnsi="Book Antiqua"/>
          <w:b/>
          <w:color w:val="000000" w:themeColor="text1"/>
          <w:sz w:val="24"/>
          <w:szCs w:val="24"/>
        </w:rPr>
        <w:t>21</w:t>
      </w:r>
      <w:r w:rsidRPr="00AC50FA">
        <w:rPr>
          <w:rFonts w:ascii="Book Antiqua" w:hAnsi="Book Antiqua"/>
          <w:color w:val="000000" w:themeColor="text1"/>
          <w:sz w:val="24"/>
          <w:szCs w:val="24"/>
        </w:rPr>
        <w:t>: 109-122 [PMID: 2032882 DOI: 10.1016/0360-3016(91)90171-Y]</w:t>
      </w:r>
    </w:p>
    <w:p w14:paraId="1A1DFCB7"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20 </w:t>
      </w:r>
      <w:r w:rsidRPr="00AC50FA">
        <w:rPr>
          <w:rFonts w:ascii="Book Antiqua" w:hAnsi="Book Antiqua"/>
          <w:b/>
          <w:color w:val="000000" w:themeColor="text1"/>
          <w:sz w:val="24"/>
          <w:szCs w:val="24"/>
        </w:rPr>
        <w:t>Russell AH</w:t>
      </w:r>
      <w:r w:rsidRPr="00AC50FA">
        <w:rPr>
          <w:rFonts w:ascii="Book Antiqua" w:hAnsi="Book Antiqua"/>
          <w:color w:val="000000" w:themeColor="text1"/>
          <w:sz w:val="24"/>
          <w:szCs w:val="24"/>
        </w:rPr>
        <w:t xml:space="preserve">, Clyde C, Wasserman TH, Turner SS, </w:t>
      </w:r>
      <w:proofErr w:type="spellStart"/>
      <w:r w:rsidRPr="00AC50FA">
        <w:rPr>
          <w:rFonts w:ascii="Book Antiqua" w:hAnsi="Book Antiqua"/>
          <w:color w:val="000000" w:themeColor="text1"/>
          <w:sz w:val="24"/>
          <w:szCs w:val="24"/>
        </w:rPr>
        <w:t>Rotman</w:t>
      </w:r>
      <w:proofErr w:type="spellEnd"/>
      <w:r w:rsidRPr="00AC50FA">
        <w:rPr>
          <w:rFonts w:ascii="Book Antiqua" w:hAnsi="Book Antiqua"/>
          <w:color w:val="000000" w:themeColor="text1"/>
          <w:sz w:val="24"/>
          <w:szCs w:val="24"/>
        </w:rPr>
        <w:t xml:space="preserve"> M. Accelerated </w:t>
      </w:r>
      <w:proofErr w:type="spellStart"/>
      <w:r w:rsidRPr="00AC50FA">
        <w:rPr>
          <w:rFonts w:ascii="Book Antiqua" w:hAnsi="Book Antiqua"/>
          <w:color w:val="000000" w:themeColor="text1"/>
          <w:sz w:val="24"/>
          <w:szCs w:val="24"/>
        </w:rPr>
        <w:t>hyperfractionated</w:t>
      </w:r>
      <w:proofErr w:type="spellEnd"/>
      <w:r w:rsidRPr="00AC50FA">
        <w:rPr>
          <w:rFonts w:ascii="Book Antiqua" w:hAnsi="Book Antiqua"/>
          <w:color w:val="000000" w:themeColor="text1"/>
          <w:sz w:val="24"/>
          <w:szCs w:val="24"/>
        </w:rPr>
        <w:t xml:space="preserve"> hepatic irradiation in the management of patients with liver metastases: results of the RTOG dose escalating protocol. </w:t>
      </w:r>
      <w:proofErr w:type="spellStart"/>
      <w:r w:rsidRPr="00AC50FA">
        <w:rPr>
          <w:rFonts w:ascii="Book Antiqua" w:hAnsi="Book Antiqua"/>
          <w:i/>
          <w:color w:val="000000" w:themeColor="text1"/>
          <w:sz w:val="24"/>
          <w:szCs w:val="24"/>
        </w:rPr>
        <w:t>Int</w:t>
      </w:r>
      <w:proofErr w:type="spellEnd"/>
      <w:r w:rsidRPr="00AC50FA">
        <w:rPr>
          <w:rFonts w:ascii="Book Antiqua" w:hAnsi="Book Antiqua"/>
          <w:i/>
          <w:color w:val="000000" w:themeColor="text1"/>
          <w:sz w:val="24"/>
          <w:szCs w:val="24"/>
        </w:rPr>
        <w:t xml:space="preserve"> J </w:t>
      </w:r>
      <w:proofErr w:type="spellStart"/>
      <w:r w:rsidRPr="00AC50FA">
        <w:rPr>
          <w:rFonts w:ascii="Book Antiqua" w:hAnsi="Book Antiqua"/>
          <w:i/>
          <w:color w:val="000000" w:themeColor="text1"/>
          <w:sz w:val="24"/>
          <w:szCs w:val="24"/>
        </w:rPr>
        <w:t>Radiat</w:t>
      </w:r>
      <w:proofErr w:type="spellEnd"/>
      <w:r w:rsidRPr="00AC50FA">
        <w:rPr>
          <w:rFonts w:ascii="Book Antiqua" w:hAnsi="Book Antiqua"/>
          <w:i/>
          <w:color w:val="000000" w:themeColor="text1"/>
          <w:sz w:val="24"/>
          <w:szCs w:val="24"/>
        </w:rPr>
        <w:t xml:space="preserve"> </w:t>
      </w:r>
      <w:proofErr w:type="spellStart"/>
      <w:r w:rsidRPr="00AC50FA">
        <w:rPr>
          <w:rFonts w:ascii="Book Antiqua" w:hAnsi="Book Antiqua"/>
          <w:i/>
          <w:color w:val="000000" w:themeColor="text1"/>
          <w:sz w:val="24"/>
          <w:szCs w:val="24"/>
        </w:rPr>
        <w:t>Oncol</w:t>
      </w:r>
      <w:proofErr w:type="spellEnd"/>
      <w:r w:rsidRPr="00AC50FA">
        <w:rPr>
          <w:rFonts w:ascii="Book Antiqua" w:hAnsi="Book Antiqua"/>
          <w:i/>
          <w:color w:val="000000" w:themeColor="text1"/>
          <w:sz w:val="24"/>
          <w:szCs w:val="24"/>
        </w:rPr>
        <w:t xml:space="preserve"> </w:t>
      </w:r>
      <w:proofErr w:type="spellStart"/>
      <w:r w:rsidRPr="00AC50FA">
        <w:rPr>
          <w:rFonts w:ascii="Book Antiqua" w:hAnsi="Book Antiqua"/>
          <w:i/>
          <w:color w:val="000000" w:themeColor="text1"/>
          <w:sz w:val="24"/>
          <w:szCs w:val="24"/>
        </w:rPr>
        <w:t>Biol</w:t>
      </w:r>
      <w:proofErr w:type="spellEnd"/>
      <w:r w:rsidRPr="00AC50FA">
        <w:rPr>
          <w:rFonts w:ascii="Book Antiqua" w:hAnsi="Book Antiqua"/>
          <w:i/>
          <w:color w:val="000000" w:themeColor="text1"/>
          <w:sz w:val="24"/>
          <w:szCs w:val="24"/>
        </w:rPr>
        <w:t xml:space="preserve"> Phys</w:t>
      </w:r>
      <w:r w:rsidRPr="00AC50FA">
        <w:rPr>
          <w:rFonts w:ascii="Book Antiqua" w:hAnsi="Book Antiqua"/>
          <w:color w:val="000000" w:themeColor="text1"/>
          <w:sz w:val="24"/>
          <w:szCs w:val="24"/>
        </w:rPr>
        <w:t xml:space="preserve"> 1993; </w:t>
      </w:r>
      <w:r w:rsidRPr="00AC50FA">
        <w:rPr>
          <w:rFonts w:ascii="Book Antiqua" w:hAnsi="Book Antiqua"/>
          <w:b/>
          <w:color w:val="000000" w:themeColor="text1"/>
          <w:sz w:val="24"/>
          <w:szCs w:val="24"/>
        </w:rPr>
        <w:t>27</w:t>
      </w:r>
      <w:r w:rsidRPr="00AC50FA">
        <w:rPr>
          <w:rFonts w:ascii="Book Antiqua" w:hAnsi="Book Antiqua"/>
          <w:color w:val="000000" w:themeColor="text1"/>
          <w:sz w:val="24"/>
          <w:szCs w:val="24"/>
        </w:rPr>
        <w:t>: 117-123 [PMID: 8365932 DOI: 10.1016/0360-3016(93)90428-X]</w:t>
      </w:r>
    </w:p>
    <w:p w14:paraId="0B74BBFF"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lastRenderedPageBreak/>
        <w:t xml:space="preserve">21 </w:t>
      </w:r>
      <w:r w:rsidRPr="00AC50FA">
        <w:rPr>
          <w:rFonts w:ascii="Book Antiqua" w:hAnsi="Book Antiqua"/>
          <w:b/>
          <w:color w:val="000000" w:themeColor="text1"/>
          <w:sz w:val="24"/>
          <w:szCs w:val="24"/>
        </w:rPr>
        <w:t>Shin SW</w:t>
      </w:r>
      <w:r w:rsidRPr="00AC50FA">
        <w:rPr>
          <w:rFonts w:ascii="Book Antiqua" w:hAnsi="Book Antiqua"/>
          <w:color w:val="000000" w:themeColor="text1"/>
          <w:sz w:val="24"/>
          <w:szCs w:val="24"/>
        </w:rPr>
        <w:t xml:space="preserve">. The current practice of </w:t>
      </w:r>
      <w:proofErr w:type="spellStart"/>
      <w:r w:rsidRPr="00AC50FA">
        <w:rPr>
          <w:rFonts w:ascii="Book Antiqua" w:hAnsi="Book Antiqua"/>
          <w:color w:val="000000" w:themeColor="text1"/>
          <w:sz w:val="24"/>
          <w:szCs w:val="24"/>
        </w:rPr>
        <w:t>transarterial</w:t>
      </w:r>
      <w:proofErr w:type="spellEnd"/>
      <w:r w:rsidRPr="00AC50FA">
        <w:rPr>
          <w:rFonts w:ascii="Book Antiqua" w:hAnsi="Book Antiqua"/>
          <w:color w:val="000000" w:themeColor="text1"/>
          <w:sz w:val="24"/>
          <w:szCs w:val="24"/>
        </w:rPr>
        <w:t xml:space="preserve"> chemoembolization for the treatment of hepatocellular carcinoma. </w:t>
      </w:r>
      <w:r w:rsidRPr="00AC50FA">
        <w:rPr>
          <w:rFonts w:ascii="Book Antiqua" w:hAnsi="Book Antiqua"/>
          <w:i/>
          <w:color w:val="000000" w:themeColor="text1"/>
          <w:sz w:val="24"/>
          <w:szCs w:val="24"/>
        </w:rPr>
        <w:t xml:space="preserve">Korean J </w:t>
      </w:r>
      <w:proofErr w:type="spellStart"/>
      <w:r w:rsidRPr="00AC50FA">
        <w:rPr>
          <w:rFonts w:ascii="Book Antiqua" w:hAnsi="Book Antiqua"/>
          <w:i/>
          <w:color w:val="000000" w:themeColor="text1"/>
          <w:sz w:val="24"/>
          <w:szCs w:val="24"/>
        </w:rPr>
        <w:t>Radiol</w:t>
      </w:r>
      <w:proofErr w:type="spellEnd"/>
      <w:r w:rsidRPr="00AC50FA">
        <w:rPr>
          <w:rFonts w:ascii="Book Antiqua" w:hAnsi="Book Antiqua"/>
          <w:color w:val="000000" w:themeColor="text1"/>
          <w:sz w:val="24"/>
          <w:szCs w:val="24"/>
        </w:rPr>
        <w:t xml:space="preserve"> 2009; </w:t>
      </w:r>
      <w:r w:rsidRPr="00AC50FA">
        <w:rPr>
          <w:rFonts w:ascii="Book Antiqua" w:hAnsi="Book Antiqua"/>
          <w:b/>
          <w:color w:val="000000" w:themeColor="text1"/>
          <w:sz w:val="24"/>
          <w:szCs w:val="24"/>
        </w:rPr>
        <w:t>10</w:t>
      </w:r>
      <w:r w:rsidRPr="00AC50FA">
        <w:rPr>
          <w:rFonts w:ascii="Book Antiqua" w:hAnsi="Book Antiqua"/>
          <w:color w:val="000000" w:themeColor="text1"/>
          <w:sz w:val="24"/>
          <w:szCs w:val="24"/>
        </w:rPr>
        <w:t>: 425-434 [PMID: 19721826 DOI: 10.3348/kjr.2009.10.5.425]</w:t>
      </w:r>
    </w:p>
    <w:p w14:paraId="185CCC01"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22 </w:t>
      </w:r>
      <w:r w:rsidRPr="00AC50FA">
        <w:rPr>
          <w:rFonts w:ascii="Book Antiqua" w:hAnsi="Book Antiqua"/>
          <w:b/>
          <w:color w:val="000000" w:themeColor="text1"/>
          <w:sz w:val="24"/>
          <w:szCs w:val="24"/>
        </w:rPr>
        <w:t>Zhou B</w:t>
      </w:r>
      <w:r w:rsidRPr="00AC50FA">
        <w:rPr>
          <w:rFonts w:ascii="Book Antiqua" w:hAnsi="Book Antiqua"/>
          <w:color w:val="000000" w:themeColor="text1"/>
          <w:sz w:val="24"/>
          <w:szCs w:val="24"/>
        </w:rPr>
        <w:t xml:space="preserve">, Shan H, Zhu KS, Jiang ZB, Guan SH, Meng XC, Zeng XC. Chemoembolization with lobaplatin mixed with iodized oil for unresectable recurrent hepatocellular carcinoma after orthotopic liver transplantation. </w:t>
      </w:r>
      <w:r w:rsidRPr="00AC50FA">
        <w:rPr>
          <w:rFonts w:ascii="Book Antiqua" w:hAnsi="Book Antiqua"/>
          <w:i/>
          <w:color w:val="000000" w:themeColor="text1"/>
          <w:sz w:val="24"/>
          <w:szCs w:val="24"/>
        </w:rPr>
        <w:t xml:space="preserve">J </w:t>
      </w:r>
      <w:proofErr w:type="spellStart"/>
      <w:r w:rsidRPr="00AC50FA">
        <w:rPr>
          <w:rFonts w:ascii="Book Antiqua" w:hAnsi="Book Antiqua"/>
          <w:i/>
          <w:color w:val="000000" w:themeColor="text1"/>
          <w:sz w:val="24"/>
          <w:szCs w:val="24"/>
        </w:rPr>
        <w:t>Vasc</w:t>
      </w:r>
      <w:proofErr w:type="spellEnd"/>
      <w:r w:rsidRPr="00AC50FA">
        <w:rPr>
          <w:rFonts w:ascii="Book Antiqua" w:hAnsi="Book Antiqua"/>
          <w:i/>
          <w:color w:val="000000" w:themeColor="text1"/>
          <w:sz w:val="24"/>
          <w:szCs w:val="24"/>
        </w:rPr>
        <w:t xml:space="preserve"> </w:t>
      </w:r>
      <w:proofErr w:type="spellStart"/>
      <w:r w:rsidRPr="00AC50FA">
        <w:rPr>
          <w:rFonts w:ascii="Book Antiqua" w:hAnsi="Book Antiqua"/>
          <w:i/>
          <w:color w:val="000000" w:themeColor="text1"/>
          <w:sz w:val="24"/>
          <w:szCs w:val="24"/>
        </w:rPr>
        <w:t>Interv</w:t>
      </w:r>
      <w:proofErr w:type="spellEnd"/>
      <w:r w:rsidRPr="00AC50FA">
        <w:rPr>
          <w:rFonts w:ascii="Book Antiqua" w:hAnsi="Book Antiqua"/>
          <w:i/>
          <w:color w:val="000000" w:themeColor="text1"/>
          <w:sz w:val="24"/>
          <w:szCs w:val="24"/>
        </w:rPr>
        <w:t xml:space="preserve"> </w:t>
      </w:r>
      <w:proofErr w:type="spellStart"/>
      <w:r w:rsidRPr="00AC50FA">
        <w:rPr>
          <w:rFonts w:ascii="Book Antiqua" w:hAnsi="Book Antiqua"/>
          <w:i/>
          <w:color w:val="000000" w:themeColor="text1"/>
          <w:sz w:val="24"/>
          <w:szCs w:val="24"/>
        </w:rPr>
        <w:t>Radiol</w:t>
      </w:r>
      <w:proofErr w:type="spellEnd"/>
      <w:r w:rsidRPr="00AC50FA">
        <w:rPr>
          <w:rFonts w:ascii="Book Antiqua" w:hAnsi="Book Antiqua"/>
          <w:color w:val="000000" w:themeColor="text1"/>
          <w:sz w:val="24"/>
          <w:szCs w:val="24"/>
        </w:rPr>
        <w:t xml:space="preserve"> 2010; </w:t>
      </w:r>
      <w:r w:rsidRPr="00AC50FA">
        <w:rPr>
          <w:rFonts w:ascii="Book Antiqua" w:hAnsi="Book Antiqua"/>
          <w:b/>
          <w:color w:val="000000" w:themeColor="text1"/>
          <w:sz w:val="24"/>
          <w:szCs w:val="24"/>
        </w:rPr>
        <w:t>21</w:t>
      </w:r>
      <w:r w:rsidRPr="00AC50FA">
        <w:rPr>
          <w:rFonts w:ascii="Book Antiqua" w:hAnsi="Book Antiqua"/>
          <w:color w:val="000000" w:themeColor="text1"/>
          <w:sz w:val="24"/>
          <w:szCs w:val="24"/>
        </w:rPr>
        <w:t>: 333-338 [PMID: 20116286 DOI: 10.1016/j.jvir.2009.11.006]</w:t>
      </w:r>
    </w:p>
    <w:p w14:paraId="3B0AF5D7"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23 </w:t>
      </w:r>
      <w:r w:rsidRPr="00AC50FA">
        <w:rPr>
          <w:rFonts w:ascii="Book Antiqua" w:hAnsi="Book Antiqua"/>
          <w:b/>
          <w:color w:val="000000" w:themeColor="text1"/>
          <w:sz w:val="24"/>
          <w:szCs w:val="24"/>
        </w:rPr>
        <w:t>Wong TC</w:t>
      </w:r>
      <w:r w:rsidRPr="00AC50FA">
        <w:rPr>
          <w:rFonts w:ascii="Book Antiqua" w:hAnsi="Book Antiqua"/>
          <w:color w:val="000000" w:themeColor="text1"/>
          <w:sz w:val="24"/>
          <w:szCs w:val="24"/>
        </w:rPr>
        <w:t xml:space="preserve">, Chiang CL, Lee AS, Lee VH, Yeung CS, Ho CH, Cheung TT, Ng KK, </w:t>
      </w:r>
      <w:proofErr w:type="spellStart"/>
      <w:r w:rsidRPr="00AC50FA">
        <w:rPr>
          <w:rFonts w:ascii="Book Antiqua" w:hAnsi="Book Antiqua"/>
          <w:color w:val="000000" w:themeColor="text1"/>
          <w:sz w:val="24"/>
          <w:szCs w:val="24"/>
        </w:rPr>
        <w:t>Chok</w:t>
      </w:r>
      <w:proofErr w:type="spellEnd"/>
      <w:r w:rsidRPr="00AC50FA">
        <w:rPr>
          <w:rFonts w:ascii="Book Antiqua" w:hAnsi="Book Antiqua"/>
          <w:color w:val="000000" w:themeColor="text1"/>
          <w:sz w:val="24"/>
          <w:szCs w:val="24"/>
        </w:rPr>
        <w:t xml:space="preserve"> SH, Chan AC, Dai WC, Wong FC, </w:t>
      </w:r>
      <w:proofErr w:type="spellStart"/>
      <w:r w:rsidRPr="00AC50FA">
        <w:rPr>
          <w:rFonts w:ascii="Book Antiqua" w:hAnsi="Book Antiqua"/>
          <w:color w:val="000000" w:themeColor="text1"/>
          <w:sz w:val="24"/>
          <w:szCs w:val="24"/>
        </w:rPr>
        <w:t>Luk</w:t>
      </w:r>
      <w:proofErr w:type="spellEnd"/>
      <w:r w:rsidRPr="00AC50FA">
        <w:rPr>
          <w:rFonts w:ascii="Book Antiqua" w:hAnsi="Book Antiqua"/>
          <w:color w:val="000000" w:themeColor="text1"/>
          <w:sz w:val="24"/>
          <w:szCs w:val="24"/>
        </w:rPr>
        <w:t xml:space="preserve"> MY, Leung TW, Lo CM. Better survival after stereotactic body radiation therapy following </w:t>
      </w:r>
      <w:proofErr w:type="spellStart"/>
      <w:r w:rsidRPr="00AC50FA">
        <w:rPr>
          <w:rFonts w:ascii="Book Antiqua" w:hAnsi="Book Antiqua"/>
          <w:color w:val="000000" w:themeColor="text1"/>
          <w:sz w:val="24"/>
          <w:szCs w:val="24"/>
        </w:rPr>
        <w:t>transarterial</w:t>
      </w:r>
      <w:proofErr w:type="spellEnd"/>
      <w:r w:rsidRPr="00AC50FA">
        <w:rPr>
          <w:rFonts w:ascii="Book Antiqua" w:hAnsi="Book Antiqua"/>
          <w:color w:val="000000" w:themeColor="text1"/>
          <w:sz w:val="24"/>
          <w:szCs w:val="24"/>
        </w:rPr>
        <w:t xml:space="preserve"> chemoembolization in </w:t>
      </w:r>
      <w:proofErr w:type="spellStart"/>
      <w:r w:rsidRPr="00AC50FA">
        <w:rPr>
          <w:rFonts w:ascii="Book Antiqua" w:hAnsi="Book Antiqua"/>
          <w:color w:val="000000" w:themeColor="text1"/>
          <w:sz w:val="24"/>
          <w:szCs w:val="24"/>
        </w:rPr>
        <w:t>nonresectable</w:t>
      </w:r>
      <w:proofErr w:type="spellEnd"/>
      <w:r w:rsidRPr="00AC50FA">
        <w:rPr>
          <w:rFonts w:ascii="Book Antiqua" w:hAnsi="Book Antiqua"/>
          <w:color w:val="000000" w:themeColor="text1"/>
          <w:sz w:val="24"/>
          <w:szCs w:val="24"/>
        </w:rPr>
        <w:t xml:space="preserve"> hepatocellular carcinoma: A propensity score matched analysis. </w:t>
      </w:r>
      <w:r w:rsidRPr="00AC50FA">
        <w:rPr>
          <w:rFonts w:ascii="Book Antiqua" w:hAnsi="Book Antiqua"/>
          <w:i/>
          <w:color w:val="000000" w:themeColor="text1"/>
          <w:sz w:val="24"/>
          <w:szCs w:val="24"/>
        </w:rPr>
        <w:t>Surg Oncol</w:t>
      </w:r>
      <w:r w:rsidRPr="00AC50FA">
        <w:rPr>
          <w:rFonts w:ascii="Book Antiqua" w:hAnsi="Book Antiqua"/>
          <w:color w:val="000000" w:themeColor="text1"/>
          <w:sz w:val="24"/>
          <w:szCs w:val="24"/>
        </w:rPr>
        <w:t xml:space="preserve"> 2019; </w:t>
      </w:r>
      <w:r w:rsidRPr="00AC50FA">
        <w:rPr>
          <w:rFonts w:ascii="Book Antiqua" w:hAnsi="Book Antiqua"/>
          <w:b/>
          <w:color w:val="000000" w:themeColor="text1"/>
          <w:sz w:val="24"/>
          <w:szCs w:val="24"/>
        </w:rPr>
        <w:t>28</w:t>
      </w:r>
      <w:r w:rsidRPr="00AC50FA">
        <w:rPr>
          <w:rFonts w:ascii="Book Antiqua" w:hAnsi="Book Antiqua"/>
          <w:color w:val="000000" w:themeColor="text1"/>
          <w:sz w:val="24"/>
          <w:szCs w:val="24"/>
        </w:rPr>
        <w:t>: 228-235 [PMID: 30851906 DOI: 10.1016/j.suronc.2019.01.006]</w:t>
      </w:r>
    </w:p>
    <w:p w14:paraId="2E860AC7"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24 </w:t>
      </w:r>
      <w:proofErr w:type="spellStart"/>
      <w:r w:rsidRPr="00AC50FA">
        <w:rPr>
          <w:rFonts w:ascii="Book Antiqua" w:hAnsi="Book Antiqua"/>
          <w:b/>
          <w:color w:val="000000" w:themeColor="text1"/>
          <w:sz w:val="24"/>
          <w:szCs w:val="24"/>
        </w:rPr>
        <w:t>Chok</w:t>
      </w:r>
      <w:proofErr w:type="spellEnd"/>
      <w:r w:rsidRPr="00AC50FA">
        <w:rPr>
          <w:rFonts w:ascii="Book Antiqua" w:hAnsi="Book Antiqua"/>
          <w:b/>
          <w:color w:val="000000" w:themeColor="text1"/>
          <w:sz w:val="24"/>
          <w:szCs w:val="24"/>
        </w:rPr>
        <w:t xml:space="preserve"> KS</w:t>
      </w:r>
      <w:r w:rsidRPr="00AC50FA">
        <w:rPr>
          <w:rFonts w:ascii="Book Antiqua" w:hAnsi="Book Antiqua"/>
          <w:color w:val="000000" w:themeColor="text1"/>
          <w:sz w:val="24"/>
          <w:szCs w:val="24"/>
        </w:rPr>
        <w:t xml:space="preserve">, Chan SC, Cheung TT, </w:t>
      </w:r>
      <w:proofErr w:type="spellStart"/>
      <w:r w:rsidRPr="00AC50FA">
        <w:rPr>
          <w:rFonts w:ascii="Book Antiqua" w:hAnsi="Book Antiqua"/>
          <w:color w:val="000000" w:themeColor="text1"/>
          <w:sz w:val="24"/>
          <w:szCs w:val="24"/>
        </w:rPr>
        <w:t>Sharr</w:t>
      </w:r>
      <w:proofErr w:type="spellEnd"/>
      <w:r w:rsidRPr="00AC50FA">
        <w:rPr>
          <w:rFonts w:ascii="Book Antiqua" w:hAnsi="Book Antiqua"/>
          <w:color w:val="000000" w:themeColor="text1"/>
          <w:sz w:val="24"/>
          <w:szCs w:val="24"/>
        </w:rPr>
        <w:t xml:space="preserve"> WW, Chan AC, Lo CM, Fan ST. Bile duct anastomotic stricture after adult-to-adult right lobe living donor liver transplantation. </w:t>
      </w:r>
      <w:r w:rsidRPr="00AC50FA">
        <w:rPr>
          <w:rFonts w:ascii="Book Antiqua" w:hAnsi="Book Antiqua"/>
          <w:i/>
          <w:color w:val="000000" w:themeColor="text1"/>
          <w:sz w:val="24"/>
          <w:szCs w:val="24"/>
        </w:rPr>
        <w:t xml:space="preserve">Liver </w:t>
      </w:r>
      <w:proofErr w:type="spellStart"/>
      <w:r w:rsidRPr="00AC50FA">
        <w:rPr>
          <w:rFonts w:ascii="Book Antiqua" w:hAnsi="Book Antiqua"/>
          <w:i/>
          <w:color w:val="000000" w:themeColor="text1"/>
          <w:sz w:val="24"/>
          <w:szCs w:val="24"/>
        </w:rPr>
        <w:t>Transpl</w:t>
      </w:r>
      <w:proofErr w:type="spellEnd"/>
      <w:r w:rsidRPr="00AC50FA">
        <w:rPr>
          <w:rFonts w:ascii="Book Antiqua" w:hAnsi="Book Antiqua"/>
          <w:color w:val="000000" w:themeColor="text1"/>
          <w:sz w:val="24"/>
          <w:szCs w:val="24"/>
        </w:rPr>
        <w:t xml:space="preserve"> 2011; </w:t>
      </w:r>
      <w:r w:rsidRPr="00AC50FA">
        <w:rPr>
          <w:rFonts w:ascii="Book Antiqua" w:hAnsi="Book Antiqua"/>
          <w:b/>
          <w:color w:val="000000" w:themeColor="text1"/>
          <w:sz w:val="24"/>
          <w:szCs w:val="24"/>
        </w:rPr>
        <w:t>17</w:t>
      </w:r>
      <w:r w:rsidRPr="00AC50FA">
        <w:rPr>
          <w:rFonts w:ascii="Book Antiqua" w:hAnsi="Book Antiqua"/>
          <w:color w:val="000000" w:themeColor="text1"/>
          <w:sz w:val="24"/>
          <w:szCs w:val="24"/>
        </w:rPr>
        <w:t>: 47-52 [PMID: 21254344 DOI: 10.1002/lt.22188]</w:t>
      </w:r>
    </w:p>
    <w:p w14:paraId="67584DAE"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25 </w:t>
      </w:r>
      <w:r w:rsidRPr="00AC50FA">
        <w:rPr>
          <w:rFonts w:ascii="Book Antiqua" w:hAnsi="Book Antiqua"/>
          <w:b/>
          <w:color w:val="000000" w:themeColor="text1"/>
          <w:sz w:val="24"/>
          <w:szCs w:val="24"/>
        </w:rPr>
        <w:t>Hellman S</w:t>
      </w:r>
      <w:r w:rsidRPr="00AC50FA">
        <w:rPr>
          <w:rFonts w:ascii="Book Antiqua" w:hAnsi="Book Antiqua"/>
          <w:color w:val="000000" w:themeColor="text1"/>
          <w:sz w:val="24"/>
          <w:szCs w:val="24"/>
        </w:rPr>
        <w:t xml:space="preserve">, </w:t>
      </w:r>
      <w:proofErr w:type="spellStart"/>
      <w:r w:rsidRPr="00AC50FA">
        <w:rPr>
          <w:rFonts w:ascii="Book Antiqua" w:hAnsi="Book Antiqua"/>
          <w:color w:val="000000" w:themeColor="text1"/>
          <w:sz w:val="24"/>
          <w:szCs w:val="24"/>
        </w:rPr>
        <w:t>Weichselbaum</w:t>
      </w:r>
      <w:proofErr w:type="spellEnd"/>
      <w:r w:rsidRPr="00AC50FA">
        <w:rPr>
          <w:rFonts w:ascii="Book Antiqua" w:hAnsi="Book Antiqua"/>
          <w:color w:val="000000" w:themeColor="text1"/>
          <w:sz w:val="24"/>
          <w:szCs w:val="24"/>
        </w:rPr>
        <w:t xml:space="preserve"> RR. </w:t>
      </w:r>
      <w:proofErr w:type="spellStart"/>
      <w:r w:rsidRPr="00AC50FA">
        <w:rPr>
          <w:rFonts w:ascii="Book Antiqua" w:hAnsi="Book Antiqua"/>
          <w:color w:val="000000" w:themeColor="text1"/>
          <w:sz w:val="24"/>
          <w:szCs w:val="24"/>
        </w:rPr>
        <w:t>Oligometastases</w:t>
      </w:r>
      <w:proofErr w:type="spellEnd"/>
      <w:r w:rsidRPr="00AC50FA">
        <w:rPr>
          <w:rFonts w:ascii="Book Antiqua" w:hAnsi="Book Antiqua"/>
          <w:color w:val="000000" w:themeColor="text1"/>
          <w:sz w:val="24"/>
          <w:szCs w:val="24"/>
        </w:rPr>
        <w:t xml:space="preserve">. </w:t>
      </w:r>
      <w:r w:rsidRPr="00AC50FA">
        <w:rPr>
          <w:rFonts w:ascii="Book Antiqua" w:hAnsi="Book Antiqua"/>
          <w:i/>
          <w:color w:val="000000" w:themeColor="text1"/>
          <w:sz w:val="24"/>
          <w:szCs w:val="24"/>
        </w:rPr>
        <w:t>J Clin Oncol</w:t>
      </w:r>
      <w:r w:rsidRPr="00AC50FA">
        <w:rPr>
          <w:rFonts w:ascii="Book Antiqua" w:hAnsi="Book Antiqua"/>
          <w:color w:val="000000" w:themeColor="text1"/>
          <w:sz w:val="24"/>
          <w:szCs w:val="24"/>
        </w:rPr>
        <w:t xml:space="preserve"> 1995; </w:t>
      </w:r>
      <w:r w:rsidRPr="00AC50FA">
        <w:rPr>
          <w:rFonts w:ascii="Book Antiqua" w:hAnsi="Book Antiqua"/>
          <w:b/>
          <w:color w:val="000000" w:themeColor="text1"/>
          <w:sz w:val="24"/>
          <w:szCs w:val="24"/>
        </w:rPr>
        <w:t>13</w:t>
      </w:r>
      <w:r w:rsidRPr="00AC50FA">
        <w:rPr>
          <w:rFonts w:ascii="Book Antiqua" w:hAnsi="Book Antiqua"/>
          <w:color w:val="000000" w:themeColor="text1"/>
          <w:sz w:val="24"/>
          <w:szCs w:val="24"/>
        </w:rPr>
        <w:t>: 8-10 [PMID: 7799047 DOI: 10.1200/JCO.1995.13.1.8]</w:t>
      </w:r>
    </w:p>
    <w:p w14:paraId="73D845CB" w14:textId="5617211F" w:rsidR="003034FB" w:rsidRPr="00AC50FA" w:rsidRDefault="003034FB"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br w:type="page"/>
      </w:r>
    </w:p>
    <w:p w14:paraId="4BD0305B" w14:textId="77777777"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rPr>
      </w:pPr>
      <w:r w:rsidRPr="00AC50FA">
        <w:rPr>
          <w:rFonts w:ascii="Book Antiqua" w:hAnsi="Book Antiqua"/>
          <w:b/>
          <w:color w:val="000000" w:themeColor="text1"/>
          <w:sz w:val="24"/>
          <w:szCs w:val="24"/>
        </w:rPr>
        <w:lastRenderedPageBreak/>
        <w:t>Footnotes</w:t>
      </w:r>
    </w:p>
    <w:p w14:paraId="29AED8DA" w14:textId="3B8E2211" w:rsidR="003034FB" w:rsidRPr="00AC50FA" w:rsidRDefault="00CF2C01" w:rsidP="00AC50FA">
      <w:pPr>
        <w:adjustRightInd w:val="0"/>
        <w:snapToGrid w:val="0"/>
        <w:spacing w:after="0" w:line="360" w:lineRule="auto"/>
        <w:jc w:val="both"/>
        <w:rPr>
          <w:rFonts w:ascii="Book Antiqua" w:hAnsi="Book Antiqua"/>
          <w:b/>
          <w:color w:val="000000" w:themeColor="text1"/>
          <w:sz w:val="24"/>
          <w:szCs w:val="24"/>
        </w:rPr>
      </w:pPr>
      <w:r w:rsidRPr="00AC50FA">
        <w:rPr>
          <w:rFonts w:ascii="Book Antiqua" w:hAnsi="Book Antiqua"/>
          <w:b/>
          <w:color w:val="000000" w:themeColor="text1"/>
          <w:sz w:val="24"/>
          <w:szCs w:val="24"/>
        </w:rPr>
        <w:t>Institutional review board statement</w:t>
      </w:r>
      <w:r w:rsidRPr="00AC50FA">
        <w:rPr>
          <w:rFonts w:ascii="Book Antiqua" w:hAnsi="Book Antiqua"/>
          <w:b/>
          <w:iCs/>
          <w:color w:val="000000" w:themeColor="text1"/>
          <w:sz w:val="24"/>
          <w:szCs w:val="24"/>
        </w:rPr>
        <w:t xml:space="preserve">: </w:t>
      </w:r>
      <w:r w:rsidR="003034FB" w:rsidRPr="00AC50FA">
        <w:rPr>
          <w:rFonts w:ascii="Book Antiqua" w:hAnsi="Book Antiqua"/>
          <w:color w:val="000000" w:themeColor="text1"/>
          <w:sz w:val="24"/>
          <w:szCs w:val="24"/>
        </w:rPr>
        <w:t>This study was reviewed and approved by th</w:t>
      </w:r>
      <w:r w:rsidR="00244EC4" w:rsidRPr="00AC50FA">
        <w:rPr>
          <w:rFonts w:ascii="Book Antiqua" w:hAnsi="Book Antiqua"/>
          <w:color w:val="000000" w:themeColor="text1"/>
          <w:sz w:val="24"/>
          <w:szCs w:val="24"/>
        </w:rPr>
        <w:t>e Institutional Review Board</w:t>
      </w:r>
      <w:r w:rsidR="00AC301F">
        <w:rPr>
          <w:rFonts w:ascii="Book Antiqua" w:hAnsi="Book Antiqua"/>
          <w:color w:val="000000" w:themeColor="text1"/>
          <w:sz w:val="24"/>
          <w:szCs w:val="24"/>
        </w:rPr>
        <w:t xml:space="preserve"> of the University of Hong Kong/</w:t>
      </w:r>
      <w:r w:rsidR="00244EC4" w:rsidRPr="00AC50FA">
        <w:rPr>
          <w:rFonts w:ascii="Book Antiqua" w:hAnsi="Book Antiqua"/>
          <w:color w:val="000000" w:themeColor="text1"/>
          <w:sz w:val="24"/>
          <w:szCs w:val="24"/>
        </w:rPr>
        <w:t>Hospital Authority Hong Kong West Cluster.</w:t>
      </w:r>
    </w:p>
    <w:p w14:paraId="33C1EA27" w14:textId="77777777" w:rsidR="003034FB" w:rsidRPr="00AC50FA" w:rsidRDefault="003034FB" w:rsidP="00AC50FA">
      <w:pPr>
        <w:autoSpaceDE w:val="0"/>
        <w:autoSpaceDN w:val="0"/>
        <w:adjustRightInd w:val="0"/>
        <w:snapToGrid w:val="0"/>
        <w:spacing w:after="0" w:line="360" w:lineRule="auto"/>
        <w:jc w:val="both"/>
        <w:rPr>
          <w:rFonts w:ascii="Book Antiqua" w:hAnsi="Book Antiqua"/>
          <w:bCs/>
          <w:iCs/>
          <w:color w:val="000000" w:themeColor="text1"/>
          <w:sz w:val="24"/>
          <w:szCs w:val="24"/>
        </w:rPr>
      </w:pPr>
    </w:p>
    <w:p w14:paraId="3140B488" w14:textId="1CD8C2DC" w:rsidR="003034FB" w:rsidRPr="00AC50FA" w:rsidRDefault="00CF2C01" w:rsidP="00AC50FA">
      <w:pPr>
        <w:adjustRightInd w:val="0"/>
        <w:snapToGrid w:val="0"/>
        <w:spacing w:after="0" w:line="360" w:lineRule="auto"/>
        <w:jc w:val="both"/>
        <w:rPr>
          <w:rFonts w:ascii="Book Antiqua" w:hAnsi="Book Antiqua"/>
          <w:bCs/>
          <w:color w:val="000000" w:themeColor="text1"/>
          <w:sz w:val="24"/>
          <w:szCs w:val="24"/>
        </w:rPr>
      </w:pPr>
      <w:r w:rsidRPr="00AC50FA">
        <w:rPr>
          <w:rFonts w:ascii="Book Antiqua" w:hAnsi="Book Antiqua"/>
          <w:b/>
          <w:color w:val="000000" w:themeColor="text1"/>
          <w:sz w:val="24"/>
          <w:szCs w:val="24"/>
        </w:rPr>
        <w:t>Informed consent statement</w:t>
      </w:r>
      <w:r w:rsidRPr="00AC50FA">
        <w:rPr>
          <w:rFonts w:ascii="Book Antiqua" w:hAnsi="Book Antiqua"/>
          <w:b/>
          <w:iCs/>
          <w:color w:val="000000" w:themeColor="text1"/>
          <w:sz w:val="24"/>
          <w:szCs w:val="24"/>
        </w:rPr>
        <w:t xml:space="preserve">: </w:t>
      </w:r>
      <w:r w:rsidR="00545036" w:rsidRPr="00545036">
        <w:rPr>
          <w:rFonts w:ascii="Book Antiqua" w:hAnsi="Book Antiqua"/>
          <w:bCs/>
          <w:iCs/>
          <w:color w:val="000000" w:themeColor="text1"/>
          <w:sz w:val="24"/>
          <w:szCs w:val="24"/>
        </w:rPr>
        <w:t xml:space="preserve">All patients </w:t>
      </w:r>
      <w:r w:rsidR="00545036">
        <w:rPr>
          <w:rFonts w:ascii="Book Antiqua" w:hAnsi="Book Antiqua"/>
          <w:bCs/>
          <w:iCs/>
          <w:color w:val="000000" w:themeColor="text1"/>
          <w:sz w:val="24"/>
          <w:szCs w:val="24"/>
        </w:rPr>
        <w:t xml:space="preserve">have </w:t>
      </w:r>
      <w:r w:rsidR="00545036" w:rsidRPr="00545036">
        <w:rPr>
          <w:rFonts w:ascii="Book Antiqua" w:hAnsi="Book Antiqua"/>
          <w:bCs/>
          <w:iCs/>
          <w:color w:val="000000" w:themeColor="text1"/>
          <w:sz w:val="24"/>
          <w:szCs w:val="24"/>
        </w:rPr>
        <w:t xml:space="preserve">signed </w:t>
      </w:r>
      <w:r w:rsidR="00545036">
        <w:rPr>
          <w:rFonts w:ascii="Book Antiqua" w:hAnsi="Book Antiqua" w:hint="eastAsia"/>
          <w:bCs/>
          <w:iCs/>
          <w:color w:val="000000" w:themeColor="text1"/>
          <w:sz w:val="24"/>
          <w:szCs w:val="24"/>
          <w:lang w:eastAsia="zh-CN"/>
        </w:rPr>
        <w:t>the</w:t>
      </w:r>
      <w:r w:rsidR="00545036">
        <w:rPr>
          <w:rFonts w:ascii="Book Antiqua" w:hAnsi="Book Antiqua"/>
          <w:bCs/>
          <w:iCs/>
          <w:color w:val="000000" w:themeColor="text1"/>
          <w:sz w:val="24"/>
          <w:szCs w:val="24"/>
          <w:lang w:eastAsia="zh-CN"/>
        </w:rPr>
        <w:t xml:space="preserve"> </w:t>
      </w:r>
      <w:r w:rsidR="00545036" w:rsidRPr="00545036">
        <w:rPr>
          <w:rFonts w:ascii="Book Antiqua" w:hAnsi="Book Antiqua"/>
          <w:bCs/>
          <w:iCs/>
          <w:color w:val="000000" w:themeColor="text1"/>
          <w:sz w:val="24"/>
          <w:szCs w:val="24"/>
        </w:rPr>
        <w:t>informed consent form</w:t>
      </w:r>
      <w:r w:rsidR="00545036">
        <w:rPr>
          <w:rFonts w:ascii="Book Antiqua" w:hAnsi="Book Antiqua"/>
          <w:bCs/>
          <w:iCs/>
          <w:color w:val="000000" w:themeColor="text1"/>
          <w:sz w:val="24"/>
          <w:szCs w:val="24"/>
        </w:rPr>
        <w:t>.</w:t>
      </w:r>
    </w:p>
    <w:p w14:paraId="1A5AA17F" w14:textId="77777777" w:rsidR="003034FB" w:rsidRPr="00AC50FA" w:rsidRDefault="003034FB" w:rsidP="00AC50FA">
      <w:pPr>
        <w:autoSpaceDE w:val="0"/>
        <w:autoSpaceDN w:val="0"/>
        <w:adjustRightInd w:val="0"/>
        <w:snapToGrid w:val="0"/>
        <w:spacing w:after="0" w:line="360" w:lineRule="auto"/>
        <w:jc w:val="both"/>
        <w:rPr>
          <w:rFonts w:ascii="Book Antiqua" w:hAnsi="Book Antiqua" w:cs="TimesNewRomanPS-BoldItalicMT"/>
          <w:bCs/>
          <w:iCs/>
          <w:color w:val="000000" w:themeColor="text1"/>
          <w:sz w:val="24"/>
          <w:szCs w:val="24"/>
        </w:rPr>
      </w:pPr>
    </w:p>
    <w:p w14:paraId="21F241AE" w14:textId="5896E5C7" w:rsidR="003034FB" w:rsidRPr="00AC50FA" w:rsidRDefault="00CF2C01" w:rsidP="00AC50FA">
      <w:pPr>
        <w:adjustRightInd w:val="0"/>
        <w:snapToGrid w:val="0"/>
        <w:spacing w:after="0" w:line="360" w:lineRule="auto"/>
        <w:jc w:val="both"/>
        <w:rPr>
          <w:rFonts w:ascii="Book Antiqua" w:hAnsi="Book Antiqua"/>
          <w:b/>
          <w:color w:val="000000" w:themeColor="text1"/>
          <w:sz w:val="24"/>
          <w:szCs w:val="24"/>
        </w:rPr>
      </w:pPr>
      <w:r w:rsidRPr="00AC50FA">
        <w:rPr>
          <w:rFonts w:ascii="Book Antiqua" w:hAnsi="Book Antiqua"/>
          <w:b/>
          <w:color w:val="000000" w:themeColor="text1"/>
          <w:sz w:val="24"/>
          <w:szCs w:val="24"/>
        </w:rPr>
        <w:t>Conflict-of-interest statement</w:t>
      </w:r>
      <w:r w:rsidRPr="00AC50FA">
        <w:rPr>
          <w:rFonts w:ascii="Book Antiqua" w:hAnsi="Book Antiqua" w:cs="TimesNewRomanPS-BoldItalicMT"/>
          <w:b/>
          <w:iCs/>
          <w:color w:val="000000" w:themeColor="text1"/>
          <w:sz w:val="24"/>
          <w:szCs w:val="24"/>
        </w:rPr>
        <w:t xml:space="preserve">: </w:t>
      </w:r>
      <w:r w:rsidR="003034FB" w:rsidRPr="00AC50FA">
        <w:rPr>
          <w:rFonts w:ascii="Book Antiqua" w:hAnsi="Book Antiqua" w:cs="TimesNewRomanPS-BoldItalicMT"/>
          <w:iCs/>
          <w:color w:val="000000" w:themeColor="text1"/>
          <w:sz w:val="24"/>
          <w:szCs w:val="24"/>
        </w:rPr>
        <w:t>We have no financial relationships to disclose.</w:t>
      </w:r>
    </w:p>
    <w:p w14:paraId="65CE810E" w14:textId="77777777" w:rsidR="003034FB" w:rsidRPr="00AC50FA" w:rsidRDefault="003034FB" w:rsidP="00AC50FA">
      <w:pPr>
        <w:autoSpaceDE w:val="0"/>
        <w:autoSpaceDN w:val="0"/>
        <w:adjustRightInd w:val="0"/>
        <w:snapToGrid w:val="0"/>
        <w:spacing w:after="0" w:line="360" w:lineRule="auto"/>
        <w:jc w:val="both"/>
        <w:rPr>
          <w:rFonts w:ascii="Book Antiqua" w:hAnsi="Book Antiqua" w:cs="TimesNewRomanPS-BoldItalicMT"/>
          <w:bCs/>
          <w:iCs/>
          <w:color w:val="000000" w:themeColor="text1"/>
          <w:sz w:val="24"/>
          <w:szCs w:val="24"/>
        </w:rPr>
      </w:pPr>
    </w:p>
    <w:p w14:paraId="3E39F5EA" w14:textId="791C9F51" w:rsidR="003034FB" w:rsidRPr="00AC50FA" w:rsidRDefault="00CF2C01" w:rsidP="00AC50FA">
      <w:pPr>
        <w:adjustRightInd w:val="0"/>
        <w:snapToGrid w:val="0"/>
        <w:spacing w:after="0" w:line="360" w:lineRule="auto"/>
        <w:jc w:val="both"/>
        <w:rPr>
          <w:rFonts w:ascii="Book Antiqua" w:hAnsi="Book Antiqua"/>
          <w:b/>
          <w:color w:val="000000" w:themeColor="text1"/>
          <w:sz w:val="24"/>
          <w:szCs w:val="24"/>
        </w:rPr>
      </w:pPr>
      <w:r w:rsidRPr="00AC50FA">
        <w:rPr>
          <w:rFonts w:ascii="Book Antiqua" w:hAnsi="Book Antiqua"/>
          <w:b/>
          <w:color w:val="000000" w:themeColor="text1"/>
          <w:sz w:val="24"/>
          <w:szCs w:val="24"/>
        </w:rPr>
        <w:t>Data sharing statement</w:t>
      </w:r>
      <w:r w:rsidRPr="00AC50FA">
        <w:rPr>
          <w:rFonts w:ascii="Book Antiqua" w:hAnsi="Book Antiqua" w:cs="TimesNewRomanPS-BoldItalicMT"/>
          <w:b/>
          <w:iCs/>
          <w:color w:val="000000" w:themeColor="text1"/>
          <w:sz w:val="24"/>
          <w:szCs w:val="24"/>
        </w:rPr>
        <w:t>:</w:t>
      </w:r>
      <w:r w:rsidRPr="00AC50FA">
        <w:rPr>
          <w:rFonts w:ascii="Book Antiqua" w:hAnsi="Book Antiqua"/>
          <w:b/>
          <w:color w:val="000000" w:themeColor="text1"/>
          <w:sz w:val="24"/>
          <w:szCs w:val="24"/>
        </w:rPr>
        <w:t xml:space="preserve"> </w:t>
      </w:r>
      <w:r w:rsidR="003034FB" w:rsidRPr="00AC50FA">
        <w:rPr>
          <w:rFonts w:ascii="Book Antiqua" w:hAnsi="Book Antiqua"/>
          <w:color w:val="000000" w:themeColor="text1"/>
          <w:sz w:val="24"/>
          <w:szCs w:val="24"/>
        </w:rPr>
        <w:t>No additional data are available.</w:t>
      </w:r>
    </w:p>
    <w:p w14:paraId="509BE733" w14:textId="77777777" w:rsidR="003034FB" w:rsidRPr="00AC50FA" w:rsidRDefault="003034FB" w:rsidP="00AC50FA">
      <w:pPr>
        <w:adjustRightInd w:val="0"/>
        <w:snapToGrid w:val="0"/>
        <w:spacing w:after="0" w:line="360" w:lineRule="auto"/>
        <w:jc w:val="both"/>
        <w:rPr>
          <w:rFonts w:ascii="Book Antiqua" w:hAnsi="Book Antiqua"/>
          <w:color w:val="000000" w:themeColor="text1"/>
          <w:sz w:val="24"/>
          <w:szCs w:val="24"/>
        </w:rPr>
      </w:pPr>
    </w:p>
    <w:p w14:paraId="18842E22" w14:textId="77777777" w:rsidR="00CF2C01" w:rsidRPr="00AC50FA" w:rsidRDefault="00CF2C01" w:rsidP="00AC50FA">
      <w:pPr>
        <w:adjustRightInd w:val="0"/>
        <w:snapToGrid w:val="0"/>
        <w:spacing w:after="0" w:line="360" w:lineRule="auto"/>
        <w:jc w:val="both"/>
        <w:rPr>
          <w:rFonts w:ascii="Book Antiqua" w:hAnsi="Book Antiqua" w:cs="宋体"/>
          <w:color w:val="000000" w:themeColor="text1"/>
          <w:sz w:val="24"/>
          <w:szCs w:val="24"/>
        </w:rPr>
      </w:pPr>
      <w:r w:rsidRPr="00AC50FA">
        <w:rPr>
          <w:rFonts w:ascii="Book Antiqua" w:hAnsi="Book Antiqua"/>
          <w:b/>
          <w:color w:val="000000" w:themeColor="text1"/>
          <w:sz w:val="24"/>
          <w:szCs w:val="24"/>
        </w:rPr>
        <w:t>Open-Access:</w:t>
      </w:r>
      <w:r w:rsidRPr="00AC50FA">
        <w:rPr>
          <w:rFonts w:ascii="Book Antiqua" w:hAnsi="Book Antiqua"/>
          <w:color w:val="000000" w:themeColor="text1"/>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AC50FA">
        <w:rPr>
          <w:rFonts w:ascii="Book Antiqua" w:hAnsi="Book Antiqua"/>
          <w:color w:val="000000" w:themeColor="text1"/>
          <w:sz w:val="24"/>
          <w:szCs w:val="24"/>
        </w:rPr>
        <w:t>NonCommercial</w:t>
      </w:r>
      <w:proofErr w:type="spellEnd"/>
      <w:r w:rsidRPr="00AC50FA">
        <w:rPr>
          <w:rFonts w:ascii="Book Antiqua" w:hAnsi="Book Antiqua"/>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1EA89C6" w14:textId="77777777" w:rsidR="00CF2C01" w:rsidRPr="00AC50FA" w:rsidRDefault="00CF2C01" w:rsidP="00AC50FA">
      <w:pPr>
        <w:adjustRightInd w:val="0"/>
        <w:snapToGrid w:val="0"/>
        <w:spacing w:after="0" w:line="360" w:lineRule="auto"/>
        <w:jc w:val="both"/>
        <w:rPr>
          <w:rFonts w:ascii="Book Antiqua" w:hAnsi="Book Antiqua"/>
          <w:color w:val="000000" w:themeColor="text1"/>
          <w:sz w:val="24"/>
          <w:szCs w:val="24"/>
          <w:lang w:eastAsia="zh-CN"/>
        </w:rPr>
      </w:pPr>
    </w:p>
    <w:p w14:paraId="3DB425FB" w14:textId="77777777" w:rsidR="00CF2C01" w:rsidRPr="00AC50FA" w:rsidRDefault="00CF2C01" w:rsidP="00AC50FA">
      <w:pPr>
        <w:adjustRightInd w:val="0"/>
        <w:snapToGrid w:val="0"/>
        <w:spacing w:after="0" w:line="360" w:lineRule="auto"/>
        <w:jc w:val="both"/>
        <w:rPr>
          <w:rFonts w:ascii="Book Antiqua" w:hAnsi="Book Antiqua"/>
          <w:bCs/>
          <w:color w:val="000000" w:themeColor="text1"/>
          <w:sz w:val="24"/>
          <w:szCs w:val="24"/>
          <w:lang w:eastAsia="zh-CN"/>
        </w:rPr>
      </w:pPr>
      <w:r w:rsidRPr="00AC50FA">
        <w:rPr>
          <w:rFonts w:ascii="Book Antiqua" w:hAnsi="Book Antiqua"/>
          <w:b/>
          <w:color w:val="000000" w:themeColor="text1"/>
          <w:sz w:val="24"/>
          <w:szCs w:val="24"/>
          <w:lang w:eastAsia="pl-PL"/>
        </w:rPr>
        <w:t>Manuscript source:</w:t>
      </w:r>
      <w:r w:rsidRPr="00AC50FA">
        <w:rPr>
          <w:rFonts w:ascii="Book Antiqua" w:hAnsi="Book Antiqua"/>
          <w:b/>
          <w:color w:val="000000" w:themeColor="text1"/>
          <w:sz w:val="24"/>
          <w:szCs w:val="24"/>
          <w:lang w:eastAsia="zh-CN"/>
        </w:rPr>
        <w:t xml:space="preserve"> </w:t>
      </w:r>
      <w:r w:rsidRPr="00AC50FA">
        <w:rPr>
          <w:rFonts w:ascii="Book Antiqua" w:hAnsi="Book Antiqua"/>
          <w:color w:val="000000" w:themeColor="text1"/>
          <w:sz w:val="24"/>
          <w:szCs w:val="24"/>
          <w:lang w:eastAsia="pl-PL"/>
        </w:rPr>
        <w:t>Unsolicited manuscript</w:t>
      </w:r>
    </w:p>
    <w:p w14:paraId="503000FB" w14:textId="77777777" w:rsidR="003034FB" w:rsidRPr="00AC50FA" w:rsidRDefault="003034FB" w:rsidP="00AC50FA">
      <w:pPr>
        <w:adjustRightInd w:val="0"/>
        <w:snapToGrid w:val="0"/>
        <w:spacing w:after="0" w:line="360" w:lineRule="auto"/>
        <w:jc w:val="both"/>
        <w:rPr>
          <w:rFonts w:ascii="Book Antiqua" w:hAnsi="Book Antiqua"/>
          <w:b/>
          <w:bCs/>
          <w:color w:val="000000" w:themeColor="text1"/>
          <w:sz w:val="24"/>
          <w:szCs w:val="24"/>
          <w:lang w:eastAsia="zh-CN"/>
        </w:rPr>
      </w:pPr>
    </w:p>
    <w:p w14:paraId="027D05DE" w14:textId="1B521212" w:rsidR="003034FB" w:rsidRPr="00AC50FA" w:rsidRDefault="003034FB" w:rsidP="00AC50FA">
      <w:pPr>
        <w:adjustRightInd w:val="0"/>
        <w:snapToGrid w:val="0"/>
        <w:spacing w:after="0" w:line="360" w:lineRule="auto"/>
        <w:jc w:val="both"/>
        <w:rPr>
          <w:rFonts w:ascii="Book Antiqua" w:hAnsi="Book Antiqua"/>
          <w:bCs/>
          <w:color w:val="000000" w:themeColor="text1"/>
          <w:sz w:val="24"/>
          <w:szCs w:val="24"/>
          <w:lang w:eastAsia="zh-CN"/>
        </w:rPr>
      </w:pPr>
      <w:r w:rsidRPr="00AC50FA">
        <w:rPr>
          <w:rFonts w:ascii="Book Antiqua" w:hAnsi="Book Antiqua"/>
          <w:b/>
          <w:color w:val="000000" w:themeColor="text1"/>
          <w:sz w:val="24"/>
          <w:szCs w:val="24"/>
        </w:rPr>
        <w:t>Peer-review started:</w:t>
      </w:r>
      <w:r w:rsidRPr="00AC50FA">
        <w:rPr>
          <w:rFonts w:ascii="Book Antiqua" w:hAnsi="Book Antiqua"/>
          <w:bCs/>
          <w:color w:val="000000" w:themeColor="text1"/>
          <w:sz w:val="24"/>
          <w:szCs w:val="24"/>
          <w:lang w:eastAsia="zh-CN"/>
        </w:rPr>
        <w:t xml:space="preserve"> </w:t>
      </w:r>
      <w:r w:rsidR="00CF2C01" w:rsidRPr="00AC50FA">
        <w:rPr>
          <w:rFonts w:ascii="Book Antiqua" w:hAnsi="Book Antiqua"/>
          <w:bCs/>
          <w:color w:val="000000" w:themeColor="text1"/>
          <w:sz w:val="24"/>
          <w:szCs w:val="24"/>
          <w:lang w:eastAsia="zh-CN"/>
        </w:rPr>
        <w:t>November 13, 2019</w:t>
      </w:r>
    </w:p>
    <w:p w14:paraId="1156D8A3" w14:textId="1CCC930C" w:rsidR="003034FB" w:rsidRPr="00AC50FA" w:rsidRDefault="003034FB" w:rsidP="00AC50FA">
      <w:pPr>
        <w:adjustRightInd w:val="0"/>
        <w:snapToGrid w:val="0"/>
        <w:spacing w:after="0" w:line="360" w:lineRule="auto"/>
        <w:jc w:val="both"/>
        <w:rPr>
          <w:rFonts w:ascii="Book Antiqua" w:hAnsi="Book Antiqua"/>
          <w:b/>
          <w:color w:val="000000" w:themeColor="text1"/>
          <w:sz w:val="24"/>
          <w:szCs w:val="24"/>
          <w:lang w:eastAsia="zh-CN"/>
        </w:rPr>
      </w:pPr>
      <w:r w:rsidRPr="00AC50FA">
        <w:rPr>
          <w:rFonts w:ascii="Book Antiqua" w:hAnsi="Book Antiqua"/>
          <w:b/>
          <w:color w:val="000000" w:themeColor="text1"/>
          <w:sz w:val="24"/>
          <w:szCs w:val="24"/>
        </w:rPr>
        <w:t>First decision:</w:t>
      </w:r>
      <w:r w:rsidRPr="00AC50FA">
        <w:rPr>
          <w:rFonts w:ascii="Book Antiqua" w:hAnsi="Book Antiqua"/>
          <w:b/>
          <w:color w:val="000000" w:themeColor="text1"/>
          <w:sz w:val="24"/>
          <w:szCs w:val="24"/>
          <w:lang w:eastAsia="zh-CN"/>
        </w:rPr>
        <w:t xml:space="preserve"> </w:t>
      </w:r>
      <w:r w:rsidR="00CF2C01" w:rsidRPr="00AC50FA">
        <w:rPr>
          <w:rFonts w:ascii="Book Antiqua" w:hAnsi="Book Antiqua"/>
          <w:bCs/>
          <w:color w:val="000000" w:themeColor="text1"/>
          <w:sz w:val="24"/>
          <w:szCs w:val="24"/>
          <w:lang w:eastAsia="zh-CN"/>
        </w:rPr>
        <w:t>March 15, 2020</w:t>
      </w:r>
    </w:p>
    <w:p w14:paraId="4BC1A787" w14:textId="77777777" w:rsidR="003034FB" w:rsidRPr="00AC50FA" w:rsidRDefault="003034FB" w:rsidP="00AC50FA">
      <w:pPr>
        <w:adjustRightInd w:val="0"/>
        <w:snapToGrid w:val="0"/>
        <w:spacing w:after="0" w:line="360" w:lineRule="auto"/>
        <w:jc w:val="both"/>
        <w:rPr>
          <w:rFonts w:ascii="Book Antiqua" w:hAnsi="Book Antiqua"/>
          <w:b/>
          <w:color w:val="000000" w:themeColor="text1"/>
          <w:sz w:val="24"/>
          <w:szCs w:val="24"/>
        </w:rPr>
      </w:pPr>
      <w:r w:rsidRPr="00AC50FA">
        <w:rPr>
          <w:rFonts w:ascii="Book Antiqua" w:hAnsi="Book Antiqua"/>
          <w:b/>
          <w:color w:val="000000" w:themeColor="text1"/>
          <w:sz w:val="24"/>
          <w:szCs w:val="24"/>
        </w:rPr>
        <w:t>Article in press:</w:t>
      </w:r>
    </w:p>
    <w:p w14:paraId="5F44CD5E" w14:textId="77777777" w:rsidR="003034FB" w:rsidRPr="00AC50FA" w:rsidRDefault="003034FB" w:rsidP="00AC50FA">
      <w:pPr>
        <w:adjustRightInd w:val="0"/>
        <w:snapToGrid w:val="0"/>
        <w:spacing w:after="0" w:line="360" w:lineRule="auto"/>
        <w:jc w:val="both"/>
        <w:rPr>
          <w:rFonts w:ascii="Book Antiqua" w:hAnsi="Book Antiqua"/>
          <w:color w:val="000000" w:themeColor="text1"/>
          <w:sz w:val="24"/>
          <w:szCs w:val="24"/>
          <w:lang w:eastAsia="zh-CN"/>
        </w:rPr>
      </w:pPr>
    </w:p>
    <w:p w14:paraId="6D877B7E" w14:textId="16CA512D" w:rsidR="003034FB" w:rsidRPr="00AC50FA" w:rsidRDefault="003034FB" w:rsidP="00AC50FA">
      <w:pPr>
        <w:adjustRightInd w:val="0"/>
        <w:snapToGrid w:val="0"/>
        <w:spacing w:after="0" w:line="360" w:lineRule="auto"/>
        <w:jc w:val="both"/>
        <w:rPr>
          <w:rFonts w:ascii="Book Antiqua" w:eastAsia="微软雅黑" w:hAnsi="Book Antiqua" w:cs="宋体"/>
          <w:color w:val="000000" w:themeColor="text1"/>
          <w:sz w:val="24"/>
          <w:szCs w:val="24"/>
          <w:lang w:eastAsia="zh-CN"/>
        </w:rPr>
      </w:pPr>
      <w:r w:rsidRPr="00AC50FA">
        <w:rPr>
          <w:rFonts w:ascii="Book Antiqua" w:hAnsi="Book Antiqua" w:cs="宋体"/>
          <w:b/>
          <w:color w:val="000000" w:themeColor="text1"/>
          <w:sz w:val="24"/>
          <w:szCs w:val="24"/>
          <w:lang w:eastAsia="zh-CN"/>
        </w:rPr>
        <w:t xml:space="preserve">Specialty type: </w:t>
      </w:r>
      <w:r w:rsidR="00CF2C01" w:rsidRPr="00AC50FA">
        <w:rPr>
          <w:rFonts w:ascii="Book Antiqua" w:eastAsia="微软雅黑" w:hAnsi="Book Antiqua" w:cs="宋体"/>
          <w:color w:val="000000" w:themeColor="text1"/>
          <w:sz w:val="24"/>
          <w:szCs w:val="24"/>
          <w:lang w:eastAsia="zh-CN"/>
        </w:rPr>
        <w:t xml:space="preserve">Medicine, </w:t>
      </w:r>
      <w:r w:rsidR="00AC301F" w:rsidRPr="00AC50FA">
        <w:rPr>
          <w:rFonts w:ascii="Book Antiqua" w:eastAsia="微软雅黑" w:hAnsi="Book Antiqua" w:cs="宋体"/>
          <w:color w:val="000000" w:themeColor="text1"/>
          <w:sz w:val="24"/>
          <w:szCs w:val="24"/>
          <w:lang w:eastAsia="zh-CN"/>
        </w:rPr>
        <w:t>r</w:t>
      </w:r>
      <w:r w:rsidR="00CF2C01" w:rsidRPr="00AC50FA">
        <w:rPr>
          <w:rFonts w:ascii="Book Antiqua" w:eastAsia="微软雅黑" w:hAnsi="Book Antiqua" w:cs="宋体"/>
          <w:color w:val="000000" w:themeColor="text1"/>
          <w:sz w:val="24"/>
          <w:szCs w:val="24"/>
          <w:lang w:eastAsia="zh-CN"/>
        </w:rPr>
        <w:t xml:space="preserve">esearch and </w:t>
      </w:r>
      <w:r w:rsidR="00AC301F" w:rsidRPr="00AC50FA">
        <w:rPr>
          <w:rFonts w:ascii="Book Antiqua" w:eastAsia="微软雅黑" w:hAnsi="Book Antiqua" w:cs="宋体"/>
          <w:color w:val="000000" w:themeColor="text1"/>
          <w:sz w:val="24"/>
          <w:szCs w:val="24"/>
          <w:lang w:eastAsia="zh-CN"/>
        </w:rPr>
        <w:t>e</w:t>
      </w:r>
      <w:r w:rsidR="00CF2C01" w:rsidRPr="00AC50FA">
        <w:rPr>
          <w:rFonts w:ascii="Book Antiqua" w:eastAsia="微软雅黑" w:hAnsi="Book Antiqua" w:cs="宋体"/>
          <w:color w:val="000000" w:themeColor="text1"/>
          <w:sz w:val="24"/>
          <w:szCs w:val="24"/>
          <w:lang w:eastAsia="zh-CN"/>
        </w:rPr>
        <w:t>xperimental</w:t>
      </w:r>
    </w:p>
    <w:p w14:paraId="019983A5" w14:textId="25625D5A" w:rsidR="003034FB" w:rsidRPr="00AC50FA" w:rsidRDefault="003034FB" w:rsidP="00AC50FA">
      <w:pPr>
        <w:adjustRightInd w:val="0"/>
        <w:snapToGrid w:val="0"/>
        <w:spacing w:after="0" w:line="360" w:lineRule="auto"/>
        <w:jc w:val="both"/>
        <w:rPr>
          <w:rFonts w:ascii="Book Antiqua" w:hAnsi="Book Antiqua" w:cs="宋体"/>
          <w:color w:val="000000" w:themeColor="text1"/>
          <w:sz w:val="24"/>
          <w:szCs w:val="24"/>
          <w:lang w:eastAsia="zh-CN"/>
        </w:rPr>
      </w:pPr>
      <w:r w:rsidRPr="00AC50FA">
        <w:rPr>
          <w:rFonts w:ascii="Book Antiqua" w:hAnsi="Book Antiqua" w:cs="宋体"/>
          <w:b/>
          <w:color w:val="000000" w:themeColor="text1"/>
          <w:sz w:val="24"/>
          <w:szCs w:val="24"/>
          <w:lang w:eastAsia="zh-CN"/>
        </w:rPr>
        <w:t xml:space="preserve">Country of origin: </w:t>
      </w:r>
      <w:r w:rsidRPr="00AC50FA">
        <w:rPr>
          <w:rFonts w:ascii="Book Antiqua" w:hAnsi="Book Antiqua" w:cs="宋体"/>
          <w:color w:val="000000" w:themeColor="text1"/>
          <w:sz w:val="24"/>
          <w:szCs w:val="24"/>
          <w:lang w:eastAsia="zh-CN"/>
        </w:rPr>
        <w:t>China</w:t>
      </w:r>
    </w:p>
    <w:p w14:paraId="795BEF95" w14:textId="77777777" w:rsidR="003034FB" w:rsidRPr="00AC50FA" w:rsidRDefault="003034FB" w:rsidP="00AC50FA">
      <w:pPr>
        <w:adjustRightInd w:val="0"/>
        <w:snapToGrid w:val="0"/>
        <w:spacing w:after="0" w:line="360" w:lineRule="auto"/>
        <w:jc w:val="both"/>
        <w:rPr>
          <w:rFonts w:ascii="Book Antiqua" w:hAnsi="Book Antiqua" w:cs="宋体"/>
          <w:b/>
          <w:color w:val="000000" w:themeColor="text1"/>
          <w:sz w:val="24"/>
          <w:szCs w:val="24"/>
          <w:lang w:eastAsia="zh-CN"/>
        </w:rPr>
      </w:pPr>
      <w:r w:rsidRPr="00AC50FA">
        <w:rPr>
          <w:rFonts w:ascii="Book Antiqua" w:hAnsi="Book Antiqua" w:cs="宋体"/>
          <w:b/>
          <w:color w:val="000000" w:themeColor="text1"/>
          <w:sz w:val="24"/>
          <w:szCs w:val="24"/>
          <w:lang w:eastAsia="zh-CN"/>
        </w:rPr>
        <w:t>Peer-review report classification</w:t>
      </w:r>
    </w:p>
    <w:p w14:paraId="5703327F" w14:textId="34D4050D" w:rsidR="003034FB" w:rsidRPr="00AC50FA" w:rsidRDefault="003034FB" w:rsidP="00AC50FA">
      <w:pPr>
        <w:adjustRightInd w:val="0"/>
        <w:snapToGrid w:val="0"/>
        <w:spacing w:after="0" w:line="360" w:lineRule="auto"/>
        <w:jc w:val="both"/>
        <w:rPr>
          <w:rFonts w:ascii="Book Antiqua" w:hAnsi="Book Antiqua" w:cs="宋体"/>
          <w:color w:val="000000" w:themeColor="text1"/>
          <w:sz w:val="24"/>
          <w:szCs w:val="24"/>
          <w:lang w:eastAsia="zh-CN"/>
        </w:rPr>
      </w:pPr>
      <w:r w:rsidRPr="00AC50FA">
        <w:rPr>
          <w:rFonts w:ascii="Book Antiqua" w:hAnsi="Book Antiqua" w:cs="宋体"/>
          <w:color w:val="000000" w:themeColor="text1"/>
          <w:sz w:val="24"/>
          <w:szCs w:val="24"/>
          <w:lang w:eastAsia="zh-CN"/>
        </w:rPr>
        <w:t>Grade A (Excellent): 0</w:t>
      </w:r>
    </w:p>
    <w:p w14:paraId="30B511D2" w14:textId="5D55819B" w:rsidR="003034FB" w:rsidRPr="00AC50FA" w:rsidRDefault="003034FB" w:rsidP="00AC50FA">
      <w:pPr>
        <w:adjustRightInd w:val="0"/>
        <w:snapToGrid w:val="0"/>
        <w:spacing w:after="0" w:line="360" w:lineRule="auto"/>
        <w:jc w:val="both"/>
        <w:rPr>
          <w:rFonts w:ascii="Book Antiqua" w:hAnsi="Book Antiqua" w:cs="宋体"/>
          <w:color w:val="000000" w:themeColor="text1"/>
          <w:sz w:val="24"/>
          <w:szCs w:val="24"/>
          <w:lang w:eastAsia="zh-CN"/>
        </w:rPr>
      </w:pPr>
      <w:r w:rsidRPr="00AC50FA">
        <w:rPr>
          <w:rFonts w:ascii="Book Antiqua" w:hAnsi="Book Antiqua" w:cs="宋体"/>
          <w:color w:val="000000" w:themeColor="text1"/>
          <w:sz w:val="24"/>
          <w:szCs w:val="24"/>
          <w:lang w:eastAsia="zh-CN"/>
        </w:rPr>
        <w:lastRenderedPageBreak/>
        <w:t>Grade B (Very good): 0</w:t>
      </w:r>
    </w:p>
    <w:p w14:paraId="2D797D68" w14:textId="4D32BC20" w:rsidR="003034FB" w:rsidRPr="00AC50FA" w:rsidRDefault="003034FB" w:rsidP="00AC50FA">
      <w:pPr>
        <w:adjustRightInd w:val="0"/>
        <w:snapToGrid w:val="0"/>
        <w:spacing w:after="0" w:line="360" w:lineRule="auto"/>
        <w:jc w:val="both"/>
        <w:rPr>
          <w:rFonts w:ascii="Book Antiqua" w:hAnsi="Book Antiqua" w:cs="宋体"/>
          <w:color w:val="000000" w:themeColor="text1"/>
          <w:sz w:val="24"/>
          <w:szCs w:val="24"/>
          <w:lang w:eastAsia="zh-CN"/>
        </w:rPr>
      </w:pPr>
      <w:r w:rsidRPr="00AC50FA">
        <w:rPr>
          <w:rFonts w:ascii="Book Antiqua" w:hAnsi="Book Antiqua" w:cs="宋体"/>
          <w:color w:val="000000" w:themeColor="text1"/>
          <w:sz w:val="24"/>
          <w:szCs w:val="24"/>
          <w:lang w:eastAsia="zh-CN"/>
        </w:rPr>
        <w:t>Grade C (Good): C, C</w:t>
      </w:r>
    </w:p>
    <w:p w14:paraId="28CCC9A3" w14:textId="649034EF" w:rsidR="003034FB" w:rsidRPr="00AC50FA" w:rsidRDefault="003034FB" w:rsidP="00AC50FA">
      <w:pPr>
        <w:adjustRightInd w:val="0"/>
        <w:snapToGrid w:val="0"/>
        <w:spacing w:after="0" w:line="360" w:lineRule="auto"/>
        <w:jc w:val="both"/>
        <w:rPr>
          <w:rFonts w:ascii="Book Antiqua" w:hAnsi="Book Antiqua" w:cs="宋体"/>
          <w:color w:val="000000" w:themeColor="text1"/>
          <w:sz w:val="24"/>
          <w:szCs w:val="24"/>
          <w:lang w:eastAsia="zh-CN"/>
        </w:rPr>
      </w:pPr>
      <w:r w:rsidRPr="00AC50FA">
        <w:rPr>
          <w:rFonts w:ascii="Book Antiqua" w:hAnsi="Book Antiqua" w:cs="宋体"/>
          <w:color w:val="000000" w:themeColor="text1"/>
          <w:sz w:val="24"/>
          <w:szCs w:val="24"/>
          <w:lang w:eastAsia="zh-CN"/>
        </w:rPr>
        <w:t>Grade D (Fair): D</w:t>
      </w:r>
    </w:p>
    <w:p w14:paraId="5360374C" w14:textId="77777777" w:rsidR="003034FB" w:rsidRPr="00AC50FA" w:rsidRDefault="003034FB" w:rsidP="00AC50FA">
      <w:pPr>
        <w:adjustRightInd w:val="0"/>
        <w:snapToGrid w:val="0"/>
        <w:spacing w:after="0" w:line="360" w:lineRule="auto"/>
        <w:jc w:val="both"/>
        <w:rPr>
          <w:rFonts w:ascii="Book Antiqua" w:eastAsia="等线" w:hAnsi="Book Antiqua"/>
          <w:color w:val="000000" w:themeColor="text1"/>
          <w:sz w:val="24"/>
          <w:szCs w:val="24"/>
          <w:lang w:val="hu-HU" w:eastAsia="zh-CN"/>
        </w:rPr>
      </w:pPr>
      <w:r w:rsidRPr="00AC50FA">
        <w:rPr>
          <w:rFonts w:ascii="Book Antiqua" w:hAnsi="Book Antiqua" w:cs="宋体"/>
          <w:color w:val="000000" w:themeColor="text1"/>
          <w:sz w:val="24"/>
          <w:szCs w:val="24"/>
          <w:lang w:eastAsia="zh-CN"/>
        </w:rPr>
        <w:t>Grade E (Poor): 0</w:t>
      </w:r>
    </w:p>
    <w:p w14:paraId="2D364A95" w14:textId="77777777" w:rsidR="003034FB" w:rsidRPr="00AC50FA" w:rsidRDefault="003034FB" w:rsidP="00AC50FA">
      <w:pPr>
        <w:adjustRightInd w:val="0"/>
        <w:snapToGrid w:val="0"/>
        <w:spacing w:after="0" w:line="360" w:lineRule="auto"/>
        <w:jc w:val="both"/>
        <w:rPr>
          <w:rFonts w:ascii="Book Antiqua" w:hAnsi="Book Antiqua"/>
          <w:b/>
          <w:bCs/>
          <w:color w:val="000000" w:themeColor="text1"/>
          <w:sz w:val="24"/>
          <w:szCs w:val="24"/>
          <w:lang w:val="hu-HU" w:eastAsia="zh-CN"/>
        </w:rPr>
      </w:pPr>
    </w:p>
    <w:p w14:paraId="2A3F0029" w14:textId="707153B9" w:rsidR="00244EC4" w:rsidRDefault="003034FB" w:rsidP="00AC50FA">
      <w:pPr>
        <w:snapToGrid w:val="0"/>
        <w:spacing w:after="0" w:line="360" w:lineRule="auto"/>
        <w:jc w:val="both"/>
        <w:rPr>
          <w:rFonts w:ascii="Book Antiqua" w:eastAsia="宋体" w:hAnsi="Book Antiqua"/>
          <w:color w:val="000000" w:themeColor="text1"/>
          <w:sz w:val="24"/>
          <w:szCs w:val="24"/>
          <w:lang w:eastAsia="zh-CN"/>
        </w:rPr>
      </w:pPr>
      <w:r w:rsidRPr="00AC50FA">
        <w:rPr>
          <w:rFonts w:ascii="Book Antiqua" w:hAnsi="Book Antiqua"/>
          <w:b/>
          <w:color w:val="000000" w:themeColor="text1"/>
          <w:sz w:val="24"/>
          <w:szCs w:val="24"/>
        </w:rPr>
        <w:t xml:space="preserve">P-Reviewer: </w:t>
      </w:r>
      <w:r w:rsidR="00CF2C01" w:rsidRPr="00AC50FA">
        <w:rPr>
          <w:rFonts w:ascii="Book Antiqua" w:eastAsia="宋体" w:hAnsi="Book Antiqua" w:cs="宋体"/>
          <w:color w:val="000000" w:themeColor="text1"/>
          <w:sz w:val="24"/>
          <w:szCs w:val="24"/>
          <w:shd w:val="clear" w:color="auto" w:fill="FFFFFF"/>
          <w:lang w:eastAsia="zh-CN"/>
        </w:rPr>
        <w:t>Sugawara</w:t>
      </w:r>
      <w:r w:rsidR="00CF2C01" w:rsidRPr="00AC50FA">
        <w:rPr>
          <w:rFonts w:ascii="Book Antiqua" w:eastAsia="宋体" w:hAnsi="Book Antiqua" w:cs="宋体"/>
          <w:color w:val="000000" w:themeColor="text1"/>
          <w:sz w:val="24"/>
          <w:szCs w:val="24"/>
          <w:lang w:eastAsia="zh-CN"/>
        </w:rPr>
        <w:t xml:space="preserve"> Y, </w:t>
      </w:r>
      <w:proofErr w:type="spellStart"/>
      <w:r w:rsidR="00CF2C01" w:rsidRPr="00AC50FA">
        <w:rPr>
          <w:rFonts w:ascii="Book Antiqua" w:eastAsia="宋体" w:hAnsi="Book Antiqua" w:cs="宋体"/>
          <w:color w:val="000000" w:themeColor="text1"/>
          <w:sz w:val="24"/>
          <w:szCs w:val="24"/>
          <w:shd w:val="clear" w:color="auto" w:fill="FFFFFF"/>
          <w:lang w:eastAsia="zh-CN"/>
        </w:rPr>
        <w:t>Takaki</w:t>
      </w:r>
      <w:proofErr w:type="spellEnd"/>
      <w:r w:rsidR="00CF2C01" w:rsidRPr="00AC50FA">
        <w:rPr>
          <w:rFonts w:ascii="Book Antiqua" w:eastAsia="宋体" w:hAnsi="Book Antiqua" w:cs="宋体"/>
          <w:color w:val="000000" w:themeColor="text1"/>
          <w:sz w:val="24"/>
          <w:szCs w:val="24"/>
          <w:lang w:eastAsia="zh-CN"/>
        </w:rPr>
        <w:t xml:space="preserve"> A, </w:t>
      </w:r>
      <w:proofErr w:type="spellStart"/>
      <w:r w:rsidR="00CF2C01" w:rsidRPr="00AC50FA">
        <w:rPr>
          <w:rFonts w:ascii="Book Antiqua" w:eastAsia="宋体" w:hAnsi="Book Antiqua" w:cs="宋体"/>
          <w:color w:val="000000" w:themeColor="text1"/>
          <w:sz w:val="24"/>
          <w:szCs w:val="24"/>
          <w:shd w:val="clear" w:color="auto" w:fill="FFFFFF"/>
          <w:lang w:eastAsia="zh-CN"/>
        </w:rPr>
        <w:t>Tomizawa</w:t>
      </w:r>
      <w:proofErr w:type="spellEnd"/>
      <w:r w:rsidR="00CF2C01" w:rsidRPr="00AC50FA">
        <w:rPr>
          <w:rFonts w:ascii="Book Antiqua" w:eastAsia="宋体" w:hAnsi="Book Antiqua" w:cs="宋体"/>
          <w:color w:val="000000" w:themeColor="text1"/>
          <w:sz w:val="24"/>
          <w:szCs w:val="24"/>
          <w:lang w:eastAsia="zh-CN"/>
        </w:rPr>
        <w:t xml:space="preserve"> M </w:t>
      </w:r>
      <w:r w:rsidRPr="00AC50FA">
        <w:rPr>
          <w:rFonts w:ascii="Book Antiqua" w:hAnsi="Book Antiqua"/>
          <w:b/>
          <w:color w:val="000000" w:themeColor="text1"/>
          <w:sz w:val="24"/>
          <w:szCs w:val="24"/>
        </w:rPr>
        <w:t>S-Editor:</w:t>
      </w:r>
      <w:r w:rsidRPr="00AC50FA">
        <w:rPr>
          <w:rFonts w:ascii="Book Antiqua" w:hAnsi="Book Antiqua"/>
          <w:color w:val="000000" w:themeColor="text1"/>
          <w:sz w:val="24"/>
          <w:szCs w:val="24"/>
        </w:rPr>
        <w:t xml:space="preserve"> </w:t>
      </w:r>
      <w:r w:rsidRPr="00AC50FA">
        <w:rPr>
          <w:rFonts w:ascii="Book Antiqua" w:hAnsi="Book Antiqua"/>
          <w:color w:val="000000" w:themeColor="text1"/>
          <w:sz w:val="24"/>
          <w:szCs w:val="24"/>
          <w:lang w:eastAsia="zh-CN"/>
        </w:rPr>
        <w:t>Dou Y</w:t>
      </w:r>
      <w:r w:rsidRPr="00AC50FA">
        <w:rPr>
          <w:rFonts w:ascii="Book Antiqua" w:hAnsi="Book Antiqua"/>
          <w:color w:val="000000" w:themeColor="text1"/>
          <w:sz w:val="24"/>
          <w:szCs w:val="24"/>
        </w:rPr>
        <w:t xml:space="preserve"> </w:t>
      </w:r>
      <w:r w:rsidRPr="00AC50FA">
        <w:rPr>
          <w:rFonts w:ascii="Book Antiqua" w:hAnsi="Book Antiqua"/>
          <w:b/>
          <w:color w:val="000000" w:themeColor="text1"/>
          <w:sz w:val="24"/>
          <w:szCs w:val="24"/>
        </w:rPr>
        <w:t>L-Editor:</w:t>
      </w:r>
      <w:r w:rsidR="00CF6D14">
        <w:rPr>
          <w:rFonts w:ascii="Book Antiqua" w:eastAsia="宋体" w:hAnsi="Book Antiqua" w:hint="eastAsia"/>
          <w:b/>
          <w:color w:val="000000" w:themeColor="text1"/>
          <w:sz w:val="24"/>
          <w:szCs w:val="24"/>
          <w:lang w:eastAsia="zh-CN"/>
        </w:rPr>
        <w:t xml:space="preserve"> </w:t>
      </w:r>
      <w:r w:rsidR="00CF6D14" w:rsidRPr="00CF6D14">
        <w:rPr>
          <w:rFonts w:ascii="Book Antiqua" w:eastAsia="宋体" w:hAnsi="Book Antiqua" w:hint="eastAsia"/>
          <w:color w:val="000000" w:themeColor="text1"/>
          <w:sz w:val="24"/>
          <w:szCs w:val="24"/>
          <w:lang w:eastAsia="zh-CN"/>
        </w:rPr>
        <w:t>A</w:t>
      </w:r>
      <w:r w:rsidR="00CF6D14">
        <w:rPr>
          <w:rFonts w:ascii="Book Antiqua" w:eastAsia="宋体" w:hAnsi="Book Antiqua" w:hint="eastAsia"/>
          <w:color w:val="000000" w:themeColor="text1"/>
          <w:sz w:val="24"/>
          <w:szCs w:val="24"/>
          <w:lang w:eastAsia="zh-CN"/>
        </w:rPr>
        <w:t xml:space="preserve"> </w:t>
      </w:r>
      <w:r w:rsidRPr="00AC50FA">
        <w:rPr>
          <w:rFonts w:ascii="Book Antiqua" w:hAnsi="Book Antiqua"/>
          <w:b/>
          <w:color w:val="000000" w:themeColor="text1"/>
          <w:sz w:val="24"/>
          <w:szCs w:val="24"/>
        </w:rPr>
        <w:t>E-Editor:</w:t>
      </w:r>
      <w:r w:rsidR="00CF6D14">
        <w:rPr>
          <w:rFonts w:ascii="Book Antiqua" w:eastAsia="宋体" w:hAnsi="Book Antiqua" w:hint="eastAsia"/>
          <w:b/>
          <w:color w:val="000000" w:themeColor="text1"/>
          <w:sz w:val="24"/>
          <w:szCs w:val="24"/>
          <w:lang w:eastAsia="zh-CN"/>
        </w:rPr>
        <w:t xml:space="preserve"> </w:t>
      </w:r>
      <w:r w:rsidR="00CF6D14" w:rsidRPr="00CF6D14">
        <w:rPr>
          <w:rFonts w:ascii="Book Antiqua" w:eastAsia="宋体" w:hAnsi="Book Antiqua"/>
          <w:color w:val="000000" w:themeColor="text1"/>
          <w:sz w:val="24"/>
          <w:szCs w:val="24"/>
          <w:lang w:eastAsia="zh-CN"/>
        </w:rPr>
        <w:t>Xing YX</w:t>
      </w:r>
    </w:p>
    <w:p w14:paraId="64207394" w14:textId="77777777" w:rsidR="00CF6D14" w:rsidRDefault="00CF6D14" w:rsidP="00AC50FA">
      <w:pPr>
        <w:snapToGrid w:val="0"/>
        <w:spacing w:after="0" w:line="360" w:lineRule="auto"/>
        <w:jc w:val="both"/>
        <w:rPr>
          <w:rFonts w:ascii="Book Antiqua" w:eastAsia="宋体" w:hAnsi="Book Antiqua"/>
          <w:color w:val="000000" w:themeColor="text1"/>
          <w:sz w:val="24"/>
          <w:szCs w:val="24"/>
          <w:lang w:eastAsia="zh-CN"/>
        </w:rPr>
      </w:pPr>
    </w:p>
    <w:p w14:paraId="4BFEF0FF" w14:textId="77777777" w:rsidR="00CF6D14" w:rsidRDefault="00CF6D14" w:rsidP="00AC50FA">
      <w:pPr>
        <w:snapToGrid w:val="0"/>
        <w:spacing w:after="0" w:line="360" w:lineRule="auto"/>
        <w:jc w:val="both"/>
        <w:rPr>
          <w:rFonts w:ascii="Book Antiqua" w:eastAsia="宋体" w:hAnsi="Book Antiqua"/>
          <w:color w:val="000000" w:themeColor="text1"/>
          <w:sz w:val="24"/>
          <w:szCs w:val="24"/>
          <w:lang w:eastAsia="zh-CN"/>
        </w:rPr>
      </w:pPr>
    </w:p>
    <w:p w14:paraId="0E7046A0" w14:textId="77777777" w:rsidR="00CF6D14" w:rsidRDefault="00CF6D14" w:rsidP="00AC50FA">
      <w:pPr>
        <w:snapToGrid w:val="0"/>
        <w:spacing w:after="0" w:line="360" w:lineRule="auto"/>
        <w:jc w:val="both"/>
        <w:rPr>
          <w:rFonts w:ascii="Book Antiqua" w:eastAsia="宋体" w:hAnsi="Book Antiqua"/>
          <w:color w:val="000000" w:themeColor="text1"/>
          <w:sz w:val="24"/>
          <w:szCs w:val="24"/>
          <w:lang w:eastAsia="zh-CN"/>
        </w:rPr>
      </w:pPr>
    </w:p>
    <w:p w14:paraId="04520F64" w14:textId="77777777" w:rsidR="00CF6D14" w:rsidRPr="00CF6D14" w:rsidRDefault="00CF6D14" w:rsidP="00AC50FA">
      <w:pPr>
        <w:snapToGrid w:val="0"/>
        <w:spacing w:after="0" w:line="360" w:lineRule="auto"/>
        <w:jc w:val="both"/>
        <w:rPr>
          <w:rFonts w:ascii="Book Antiqua" w:eastAsia="宋体" w:hAnsi="Book Antiqua" w:cs="宋体"/>
          <w:color w:val="000000" w:themeColor="text1"/>
          <w:sz w:val="24"/>
          <w:szCs w:val="24"/>
          <w:lang w:eastAsia="zh-CN"/>
        </w:rPr>
      </w:pPr>
    </w:p>
    <w:p w14:paraId="56834374" w14:textId="77777777"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lang w:eastAsia="zh-CN"/>
        </w:rPr>
      </w:pPr>
      <w:r w:rsidRPr="00AC50FA">
        <w:rPr>
          <w:rFonts w:ascii="Book Antiqua" w:hAnsi="Book Antiqua"/>
          <w:b/>
          <w:color w:val="000000" w:themeColor="text1"/>
          <w:sz w:val="24"/>
          <w:szCs w:val="24"/>
        </w:rPr>
        <w:t>Figure Legends</w:t>
      </w:r>
    </w:p>
    <w:p w14:paraId="46A5DD1D" w14:textId="77777777" w:rsidR="00CF6D14" w:rsidRDefault="00CF6D14" w:rsidP="00AC50FA">
      <w:pPr>
        <w:snapToGrid w:val="0"/>
        <w:spacing w:after="0" w:line="360" w:lineRule="auto"/>
        <w:jc w:val="both"/>
        <w:rPr>
          <w:rFonts w:ascii="Book Antiqua" w:eastAsia="宋体" w:hAnsi="Book Antiqua"/>
          <w:noProof/>
          <w:color w:val="000000" w:themeColor="text1"/>
          <w:sz w:val="24"/>
          <w:szCs w:val="24"/>
          <w:lang w:eastAsia="zh-CN"/>
        </w:rPr>
      </w:pPr>
    </w:p>
    <w:p w14:paraId="56DFAC18" w14:textId="5192C1D5" w:rsidR="00CF2C01" w:rsidRPr="00AC50FA" w:rsidRDefault="00CF2C01"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noProof/>
          <w:color w:val="000000" w:themeColor="text1"/>
          <w:sz w:val="24"/>
          <w:szCs w:val="24"/>
          <w:lang w:eastAsia="zh-CN"/>
        </w:rPr>
        <w:drawing>
          <wp:inline distT="0" distB="0" distL="0" distR="0" wp14:anchorId="3220DD28" wp14:editId="31D120D9">
            <wp:extent cx="5943600" cy="2137410"/>
            <wp:effectExtent l="0" t="0" r="0" b="0"/>
            <wp:docPr id="1"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37410"/>
                    </a:xfrm>
                    <a:prstGeom prst="rect">
                      <a:avLst/>
                    </a:prstGeom>
                  </pic:spPr>
                </pic:pic>
              </a:graphicData>
            </a:graphic>
          </wp:inline>
        </w:drawing>
      </w:r>
      <w:r w:rsidRPr="00AC50FA">
        <w:rPr>
          <w:rFonts w:ascii="Book Antiqua" w:hAnsi="Book Antiqua"/>
          <w:b/>
          <w:bCs/>
          <w:color w:val="000000" w:themeColor="text1"/>
          <w:sz w:val="24"/>
          <w:szCs w:val="24"/>
          <w:lang w:val="en-GB"/>
        </w:rPr>
        <w:t xml:space="preserve">Figure 1 Outcomes of stereotactic body radiotherapy. </w:t>
      </w:r>
      <w:r w:rsidRPr="00AC50FA">
        <w:rPr>
          <w:rFonts w:ascii="Book Antiqua" w:hAnsi="Book Antiqua"/>
          <w:color w:val="000000" w:themeColor="text1"/>
          <w:sz w:val="24"/>
          <w:szCs w:val="24"/>
          <w:lang w:val="en-GB" w:eastAsia="zh-CN"/>
        </w:rPr>
        <w:t xml:space="preserve">A: </w:t>
      </w:r>
      <w:r w:rsidRPr="00AC50FA">
        <w:rPr>
          <w:rFonts w:ascii="Book Antiqua" w:hAnsi="Book Antiqua"/>
          <w:color w:val="000000" w:themeColor="text1"/>
          <w:sz w:val="24"/>
          <w:szCs w:val="24"/>
          <w:lang w:val="en-GB"/>
        </w:rPr>
        <w:t xml:space="preserve">Best local response according the </w:t>
      </w:r>
      <w:r w:rsidR="00B41683" w:rsidRPr="00AC50FA">
        <w:rPr>
          <w:rFonts w:ascii="Book Antiqua" w:hAnsi="Book Antiqua"/>
          <w:color w:val="000000" w:themeColor="text1"/>
          <w:sz w:val="24"/>
          <w:szCs w:val="24"/>
          <w:lang w:val="en-GB"/>
        </w:rPr>
        <w:t xml:space="preserve">Modified response Evaluation Criteria for Solid Tumours </w:t>
      </w:r>
      <w:r w:rsidRPr="00AC50FA">
        <w:rPr>
          <w:rFonts w:ascii="Book Antiqua" w:hAnsi="Book Antiqua"/>
          <w:color w:val="000000" w:themeColor="text1"/>
          <w:sz w:val="24"/>
          <w:szCs w:val="24"/>
          <w:lang w:val="en-GB"/>
        </w:rPr>
        <w:t>criteria; B: Pattern of disease progression after stereotactic body radiotherapy.</w:t>
      </w:r>
    </w:p>
    <w:p w14:paraId="5DD9EB56" w14:textId="77777777" w:rsidR="00CF2C01" w:rsidRPr="00AC50FA" w:rsidRDefault="00CF2C01"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br w:type="page"/>
      </w:r>
    </w:p>
    <w:p w14:paraId="028ABE21" w14:textId="77777777" w:rsidR="005111C0" w:rsidRDefault="00CF2C01" w:rsidP="00AC50FA">
      <w:pPr>
        <w:snapToGrid w:val="0"/>
        <w:spacing w:after="0" w:line="360" w:lineRule="auto"/>
        <w:jc w:val="both"/>
        <w:rPr>
          <w:rFonts w:ascii="Book Antiqua" w:hAnsi="Book Antiqua"/>
          <w:b/>
          <w:bCs/>
          <w:color w:val="000000" w:themeColor="text1"/>
          <w:sz w:val="24"/>
          <w:szCs w:val="24"/>
          <w:lang w:val="en-GB"/>
        </w:rPr>
      </w:pPr>
      <w:r w:rsidRPr="00AC50FA">
        <w:rPr>
          <w:rFonts w:ascii="Book Antiqua" w:hAnsi="Book Antiqua"/>
          <w:noProof/>
          <w:color w:val="000000" w:themeColor="text1"/>
          <w:sz w:val="24"/>
          <w:szCs w:val="24"/>
          <w:lang w:eastAsia="zh-CN"/>
        </w:rPr>
        <w:lastRenderedPageBreak/>
        <w:drawing>
          <wp:inline distT="0" distB="0" distL="0" distR="0" wp14:anchorId="3EE5EC17" wp14:editId="36D0C7B8">
            <wp:extent cx="4324964" cy="3167482"/>
            <wp:effectExtent l="0" t="0" r="0" b="0"/>
            <wp:docPr id="8" name="图片 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7631" cy="3169436"/>
                    </a:xfrm>
                    <a:prstGeom prst="rect">
                      <a:avLst/>
                    </a:prstGeom>
                  </pic:spPr>
                </pic:pic>
              </a:graphicData>
            </a:graphic>
          </wp:inline>
        </w:drawing>
      </w:r>
    </w:p>
    <w:p w14:paraId="52976D94" w14:textId="1FACBB20" w:rsidR="00CF2C01" w:rsidRPr="00AC50FA" w:rsidRDefault="00CF2C01"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b/>
          <w:bCs/>
          <w:color w:val="000000" w:themeColor="text1"/>
          <w:sz w:val="24"/>
          <w:szCs w:val="24"/>
          <w:lang w:val="en-GB"/>
        </w:rPr>
        <w:t xml:space="preserve">Figure 2 Kaplan Meier curve denoting disease progression-free survival after stereotactic body radiotherapy. </w:t>
      </w:r>
      <w:r w:rsidRPr="00545036">
        <w:rPr>
          <w:rFonts w:ascii="Book Antiqua" w:hAnsi="Book Antiqua"/>
          <w:color w:val="000000" w:themeColor="text1"/>
          <w:sz w:val="24"/>
          <w:szCs w:val="24"/>
          <w:lang w:val="en-GB"/>
        </w:rPr>
        <w:t xml:space="preserve">SBRT: </w:t>
      </w:r>
      <w:r w:rsidR="00545036" w:rsidRPr="00545036">
        <w:rPr>
          <w:rFonts w:ascii="Book Antiqua" w:hAnsi="Book Antiqua"/>
          <w:color w:val="000000" w:themeColor="text1"/>
          <w:sz w:val="24"/>
          <w:szCs w:val="24"/>
          <w:lang w:val="en-GB"/>
        </w:rPr>
        <w:t>Stereotactic body radiation therapy.</w:t>
      </w:r>
    </w:p>
    <w:p w14:paraId="1653966B" w14:textId="77777777" w:rsidR="00CF2C01" w:rsidRPr="00AC50FA" w:rsidRDefault="00CF2C01"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br w:type="page"/>
      </w:r>
    </w:p>
    <w:p w14:paraId="34FAD511" w14:textId="5B5DB04A" w:rsidR="00CF2C01" w:rsidRPr="00AC50FA" w:rsidRDefault="00CF2C01"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noProof/>
          <w:color w:val="000000" w:themeColor="text1"/>
          <w:sz w:val="24"/>
          <w:szCs w:val="24"/>
          <w:lang w:eastAsia="zh-CN"/>
        </w:rPr>
        <w:lastRenderedPageBreak/>
        <w:drawing>
          <wp:inline distT="0" distB="0" distL="0" distR="0" wp14:anchorId="0F8BE90A" wp14:editId="0577E2AD">
            <wp:extent cx="5943600" cy="4438650"/>
            <wp:effectExtent l="0" t="0" r="0" b="6350"/>
            <wp:docPr id="9" name="图片 9" descr="图片包含 照片, 不同, 塑料, 充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38650"/>
                    </a:xfrm>
                    <a:prstGeom prst="rect">
                      <a:avLst/>
                    </a:prstGeom>
                  </pic:spPr>
                </pic:pic>
              </a:graphicData>
            </a:graphic>
          </wp:inline>
        </w:drawing>
      </w:r>
      <w:r w:rsidRPr="00AC50FA">
        <w:rPr>
          <w:rFonts w:ascii="Book Antiqua" w:hAnsi="Book Antiqua"/>
          <w:b/>
          <w:bCs/>
          <w:color w:val="000000" w:themeColor="text1"/>
          <w:sz w:val="24"/>
          <w:szCs w:val="24"/>
        </w:rPr>
        <w:t xml:space="preserve">Figure 3 Representative images of patient No. 2. </w:t>
      </w:r>
      <w:r w:rsidRPr="00AC50FA">
        <w:rPr>
          <w:rFonts w:ascii="Book Antiqua" w:hAnsi="Book Antiqua"/>
          <w:color w:val="000000" w:themeColor="text1"/>
          <w:sz w:val="24"/>
          <w:szCs w:val="24"/>
        </w:rPr>
        <w:t xml:space="preserve">A: First recurrence with S7 </w:t>
      </w:r>
      <w:proofErr w:type="spellStart"/>
      <w:r w:rsidRPr="00AC50FA">
        <w:rPr>
          <w:rFonts w:ascii="Book Antiqua" w:hAnsi="Book Antiqua"/>
          <w:color w:val="000000" w:themeColor="text1"/>
          <w:sz w:val="24"/>
          <w:szCs w:val="24"/>
        </w:rPr>
        <w:t>tumour</w:t>
      </w:r>
      <w:proofErr w:type="spellEnd"/>
      <w:r w:rsidRPr="00AC50FA">
        <w:rPr>
          <w:rFonts w:ascii="Book Antiqua" w:hAnsi="Book Antiqua"/>
          <w:color w:val="000000" w:themeColor="text1"/>
          <w:sz w:val="24"/>
          <w:szCs w:val="24"/>
        </w:rPr>
        <w:t xml:space="preserve"> invading </w:t>
      </w:r>
      <w:r w:rsidR="00545036" w:rsidRPr="00AC50FA">
        <w:rPr>
          <w:rFonts w:ascii="Book Antiqua" w:eastAsia="PMingLiU" w:hAnsi="Book Antiqua" w:cs="PMingLiU"/>
          <w:color w:val="000000" w:themeColor="text1"/>
          <w:sz w:val="24"/>
          <w:szCs w:val="24"/>
        </w:rPr>
        <w:t>inferior vena cava</w:t>
      </w:r>
      <w:r w:rsidR="00545036" w:rsidRPr="00AC50FA">
        <w:rPr>
          <w:rFonts w:ascii="Book Antiqua" w:hAnsi="Book Antiqua"/>
          <w:color w:val="000000" w:themeColor="text1"/>
          <w:sz w:val="24"/>
          <w:szCs w:val="24"/>
        </w:rPr>
        <w:t xml:space="preserve"> </w:t>
      </w:r>
      <w:r w:rsidRPr="00AC50FA">
        <w:rPr>
          <w:rFonts w:ascii="Book Antiqua" w:hAnsi="Book Antiqua"/>
          <w:color w:val="000000" w:themeColor="text1"/>
          <w:sz w:val="24"/>
          <w:szCs w:val="24"/>
        </w:rPr>
        <w:t>(</w:t>
      </w:r>
      <w:r w:rsidR="00545036" w:rsidRPr="00AC50FA">
        <w:rPr>
          <w:rFonts w:ascii="Book Antiqua" w:hAnsi="Book Antiqua"/>
          <w:color w:val="000000" w:themeColor="text1"/>
          <w:sz w:val="24"/>
          <w:szCs w:val="24"/>
        </w:rPr>
        <w:t>arrow</w:t>
      </w:r>
      <w:r w:rsidRPr="00AC50FA">
        <w:rPr>
          <w:rFonts w:ascii="Book Antiqua" w:hAnsi="Book Antiqua"/>
          <w:color w:val="000000" w:themeColor="text1"/>
          <w:sz w:val="24"/>
          <w:szCs w:val="24"/>
        </w:rPr>
        <w:t xml:space="preserve">: Inferior vena cava </w:t>
      </w:r>
      <w:proofErr w:type="spellStart"/>
      <w:r w:rsidRPr="00AC50FA">
        <w:rPr>
          <w:rFonts w:ascii="Book Antiqua" w:hAnsi="Book Antiqua"/>
          <w:color w:val="000000" w:themeColor="text1"/>
          <w:sz w:val="24"/>
          <w:szCs w:val="24"/>
        </w:rPr>
        <w:t>tumour</w:t>
      </w:r>
      <w:proofErr w:type="spellEnd"/>
      <w:r w:rsidRPr="00AC50FA">
        <w:rPr>
          <w:rFonts w:ascii="Book Antiqua" w:hAnsi="Book Antiqua"/>
          <w:color w:val="000000" w:themeColor="text1"/>
          <w:sz w:val="24"/>
          <w:szCs w:val="24"/>
        </w:rPr>
        <w:t xml:space="preserve"> thrombus; arrowhead: stomach); B: Stereotactic planning to minimize collateral radiation to the normal liver and stomach (arrowhead)</w:t>
      </w:r>
      <w:r w:rsidRPr="00AC50FA">
        <w:rPr>
          <w:rFonts w:ascii="Book Antiqua" w:hAnsi="Book Antiqua"/>
          <w:noProof/>
          <w:color w:val="000000" w:themeColor="text1"/>
          <w:sz w:val="24"/>
          <w:szCs w:val="24"/>
          <w:lang w:eastAsia="zh-CN"/>
        </w:rPr>
        <mc:AlternateContent>
          <mc:Choice Requires="wps">
            <w:drawing>
              <wp:anchor distT="0" distB="0" distL="114300" distR="114300" simplePos="0" relativeHeight="251659264" behindDoc="0" locked="0" layoutInCell="1" allowOverlap="1" wp14:anchorId="4F5E70BC" wp14:editId="7517B8C1">
                <wp:simplePos x="0" y="0"/>
                <wp:positionH relativeFrom="column">
                  <wp:posOffset>3982247</wp:posOffset>
                </wp:positionH>
                <wp:positionV relativeFrom="paragraph">
                  <wp:posOffset>1757045</wp:posOffset>
                </wp:positionV>
                <wp:extent cx="127635" cy="111125"/>
                <wp:effectExtent l="27305" t="10795" r="13970" b="33020"/>
                <wp:wrapNone/>
                <wp:docPr id="16" name="等腰三角形 16"/>
                <wp:cNvGraphicFramePr/>
                <a:graphic xmlns:a="http://schemas.openxmlformats.org/drawingml/2006/main">
                  <a:graphicData uri="http://schemas.microsoft.com/office/word/2010/wordprocessingShape">
                    <wps:wsp>
                      <wps:cNvSpPr/>
                      <wps:spPr>
                        <a:xfrm rot="16200000">
                          <a:off x="0" y="0"/>
                          <a:ext cx="127635" cy="111125"/>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B3D8C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6" o:spid="_x0000_s1026" type="#_x0000_t5" style="position:absolute;left:0;text-align:left;margin-left:313.55pt;margin-top:138.35pt;width:10.05pt;height:8.7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" fillcolor="white [3212]" strokecolor="white [3212]" strokeweight="1pt"/>
            </w:pict>
          </mc:Fallback>
        </mc:AlternateContent>
      </w:r>
      <w:r w:rsidRPr="00AC50FA">
        <w:rPr>
          <w:rFonts w:ascii="Book Antiqua" w:hAnsi="Book Antiqua"/>
          <w:noProof/>
          <w:color w:val="000000" w:themeColor="text1"/>
          <w:sz w:val="24"/>
          <w:szCs w:val="24"/>
        </w:rPr>
        <w:t xml:space="preserve">; </w:t>
      </w:r>
      <w:r w:rsidRPr="00AC50FA">
        <w:rPr>
          <w:rFonts w:ascii="Book Antiqua" w:hAnsi="Book Antiqua"/>
          <w:color w:val="000000" w:themeColor="text1"/>
          <w:sz w:val="24"/>
          <w:szCs w:val="24"/>
        </w:rPr>
        <w:t xml:space="preserve">C: S7 and S8 recurrent </w:t>
      </w:r>
      <w:proofErr w:type="spellStart"/>
      <w:r w:rsidRPr="00AC50FA">
        <w:rPr>
          <w:rFonts w:ascii="Book Antiqua" w:hAnsi="Book Antiqua"/>
          <w:color w:val="000000" w:themeColor="text1"/>
          <w:sz w:val="24"/>
          <w:szCs w:val="24"/>
        </w:rPr>
        <w:t>tumours</w:t>
      </w:r>
      <w:proofErr w:type="spellEnd"/>
      <w:r w:rsidRPr="00AC50FA">
        <w:rPr>
          <w:rFonts w:ascii="Book Antiqua" w:hAnsi="Book Antiqua"/>
          <w:color w:val="000000" w:themeColor="text1"/>
          <w:sz w:val="24"/>
          <w:szCs w:val="24"/>
        </w:rPr>
        <w:t xml:space="preserve"> showed partial response after stereotactic body radiotherapy. Inferior vena cava was re-cannulated (arrow); D: Multifocal intrahepatic recurrences in the graft (arrows). </w:t>
      </w:r>
      <w:r w:rsidRPr="00AC50FA">
        <w:rPr>
          <w:rFonts w:ascii="Book Antiqua" w:hAnsi="Book Antiqua"/>
          <w:noProof/>
          <w:color w:val="000000" w:themeColor="text1"/>
          <w:sz w:val="24"/>
          <w:szCs w:val="24"/>
          <w:lang w:eastAsia="zh-CN"/>
        </w:rPr>
        <mc:AlternateContent>
          <mc:Choice Requires="wps">
            <w:drawing>
              <wp:anchor distT="0" distB="0" distL="114300" distR="114300" simplePos="0" relativeHeight="251660288" behindDoc="0" locked="0" layoutInCell="1" allowOverlap="1" wp14:anchorId="5C39F940" wp14:editId="371BF214">
                <wp:simplePos x="0" y="0"/>
                <wp:positionH relativeFrom="margin">
                  <wp:posOffset>2318385</wp:posOffset>
                </wp:positionH>
                <wp:positionV relativeFrom="paragraph">
                  <wp:posOffset>2101342</wp:posOffset>
                </wp:positionV>
                <wp:extent cx="254635" cy="118745"/>
                <wp:effectExtent l="19050" t="19050" r="12065" b="33655"/>
                <wp:wrapNone/>
                <wp:docPr id="24" name="箭號: 向右 24"/>
                <wp:cNvGraphicFramePr/>
                <a:graphic xmlns:a="http://schemas.openxmlformats.org/drawingml/2006/main">
                  <a:graphicData uri="http://schemas.microsoft.com/office/word/2010/wordprocessingShape">
                    <wps:wsp>
                      <wps:cNvSpPr/>
                      <wps:spPr>
                        <a:xfrm rot="10800000">
                          <a:off x="0" y="0"/>
                          <a:ext cx="254635" cy="118745"/>
                        </a:xfrm>
                        <a:prstGeom prst="rightArrow">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278508D6" w14:textId="77777777" w:rsidR="0081325E" w:rsidRDefault="0081325E" w:rsidP="00CF2C01">
                            <w:pPr>
                              <w:jc w:val="center"/>
                            </w:pPr>
                            <w:r>
                              <w:rPr>
                                <w:rFonts w:hint="eastAsia"/>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39F9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24" o:spid="_x0000_s1026" type="#_x0000_t13" style="position:absolute;left:0;text-align:left;margin-left:182.55pt;margin-top:165.45pt;width:20.05pt;height:9.35pt;rotation:18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" adj="16564" fillcolor="white [3212]" strokecolor="white [3212]" strokeweight="1pt">
                <v:textbox>
                  <w:txbxContent>
                    <w:p w14:paraId="278508D6" w14:textId="77777777" w:rsidR="0081325E" w:rsidRDefault="0081325E" w:rsidP="00CF2C01">
                      <w:pPr>
                        <w:jc w:val="center"/>
                      </w:pPr>
                      <w:r>
                        <w:rPr>
                          <w:rFonts w:hint="eastAsia"/>
                        </w:rPr>
                        <w:t>z</w:t>
                      </w:r>
                    </w:p>
                  </w:txbxContent>
                </v:textbox>
                <w10:wrap anchorx="margin"/>
              </v:shape>
            </w:pict>
          </mc:Fallback>
        </mc:AlternateContent>
      </w:r>
    </w:p>
    <w:p w14:paraId="15CCCB4A" w14:textId="77777777" w:rsidR="00CF2C01" w:rsidRPr="00AC50FA" w:rsidRDefault="00CF2C01"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br w:type="page"/>
      </w:r>
    </w:p>
    <w:p w14:paraId="6C9F8EC0" w14:textId="50FEE0CF" w:rsidR="00CF2C01" w:rsidRPr="00AC50FA" w:rsidRDefault="00CF2C01"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noProof/>
          <w:color w:val="000000" w:themeColor="text1"/>
          <w:sz w:val="24"/>
          <w:szCs w:val="24"/>
          <w:lang w:eastAsia="zh-CN"/>
        </w:rPr>
        <w:lastRenderedPageBreak/>
        <w:drawing>
          <wp:inline distT="0" distB="0" distL="0" distR="0" wp14:anchorId="4622BD56" wp14:editId="3DC65E70">
            <wp:extent cx="5943600" cy="4460875"/>
            <wp:effectExtent l="0" t="0" r="0" b="0"/>
            <wp:docPr id="10" name="图片 10" descr="黑暗里有星球&#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60875"/>
                    </a:xfrm>
                    <a:prstGeom prst="rect">
                      <a:avLst/>
                    </a:prstGeom>
                  </pic:spPr>
                </pic:pic>
              </a:graphicData>
            </a:graphic>
          </wp:inline>
        </w:drawing>
      </w:r>
      <w:r w:rsidRPr="00AC50FA">
        <w:rPr>
          <w:rFonts w:ascii="Book Antiqua" w:hAnsi="Book Antiqua"/>
          <w:b/>
          <w:bCs/>
          <w:color w:val="000000" w:themeColor="text1"/>
          <w:sz w:val="24"/>
          <w:szCs w:val="24"/>
        </w:rPr>
        <w:t xml:space="preserve">Figure 4 Patient No. 4 had recurrent hepatocellular carcinoma over S3 (arrow) close to stomach (arrowhead). </w:t>
      </w:r>
      <w:r w:rsidRPr="00AC50FA">
        <w:rPr>
          <w:rFonts w:ascii="Book Antiqua" w:hAnsi="Book Antiqua"/>
          <w:color w:val="000000" w:themeColor="text1"/>
          <w:sz w:val="24"/>
          <w:szCs w:val="24"/>
        </w:rPr>
        <w:t xml:space="preserve">He developed gastric ulcer necessitating proton pump inhibitor therapy. </w:t>
      </w:r>
    </w:p>
    <w:p w14:paraId="403456C8" w14:textId="77777777" w:rsidR="00CF2C01" w:rsidRPr="00AC50FA" w:rsidRDefault="00CF2C01"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br w:type="page"/>
      </w:r>
    </w:p>
    <w:p w14:paraId="32F21A63" w14:textId="77777777" w:rsidR="00CF2C01" w:rsidRPr="00AC50FA" w:rsidRDefault="00CF2C01"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noProof/>
          <w:color w:val="000000" w:themeColor="text1"/>
          <w:sz w:val="24"/>
          <w:szCs w:val="24"/>
          <w:lang w:eastAsia="zh-CN"/>
        </w:rPr>
        <w:lastRenderedPageBreak/>
        <w:drawing>
          <wp:inline distT="0" distB="0" distL="0" distR="0" wp14:anchorId="7E21D27D" wp14:editId="349C3576">
            <wp:extent cx="4097130" cy="7156174"/>
            <wp:effectExtent l="0" t="0" r="0" b="0"/>
            <wp:docPr id="21" name="图片 21"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png"/>
                    <pic:cNvPicPr/>
                  </pic:nvPicPr>
                  <pic:blipFill>
                    <a:blip r:embed="rId13">
                      <a:extLst>
                        <a:ext uri="{28A0092B-C50C-407E-A947-70E740481C1C}">
                          <a14:useLocalDpi xmlns:a14="http://schemas.microsoft.com/office/drawing/2010/main" val="0"/>
                        </a:ext>
                      </a:extLst>
                    </a:blip>
                    <a:stretch>
                      <a:fillRect/>
                    </a:stretch>
                  </pic:blipFill>
                  <pic:spPr>
                    <a:xfrm>
                      <a:off x="0" y="0"/>
                      <a:ext cx="4102516" cy="7165581"/>
                    </a:xfrm>
                    <a:prstGeom prst="rect">
                      <a:avLst/>
                    </a:prstGeom>
                  </pic:spPr>
                </pic:pic>
              </a:graphicData>
            </a:graphic>
          </wp:inline>
        </w:drawing>
      </w:r>
    </w:p>
    <w:p w14:paraId="0CEB18BE" w14:textId="0D409EEA" w:rsidR="00CF2C01" w:rsidRPr="00AC50FA" w:rsidRDefault="00CF2C01"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b/>
          <w:bCs/>
          <w:color w:val="000000" w:themeColor="text1"/>
          <w:sz w:val="24"/>
          <w:szCs w:val="24"/>
        </w:rPr>
        <w:t xml:space="preserve">Figure 5 Liver function parameters after </w:t>
      </w:r>
      <w:r w:rsidR="00545036" w:rsidRPr="00545036">
        <w:rPr>
          <w:rFonts w:ascii="Book Antiqua" w:hAnsi="Book Antiqua"/>
          <w:b/>
          <w:bCs/>
          <w:color w:val="000000" w:themeColor="text1"/>
          <w:sz w:val="24"/>
          <w:szCs w:val="24"/>
          <w:lang w:val="en-GB"/>
        </w:rPr>
        <w:t>stereotactic body radiation therapy</w:t>
      </w:r>
      <w:r w:rsidRPr="00545036">
        <w:rPr>
          <w:rFonts w:ascii="Book Antiqua" w:hAnsi="Book Antiqua"/>
          <w:b/>
          <w:bCs/>
          <w:color w:val="000000" w:themeColor="text1"/>
          <w:sz w:val="24"/>
          <w:szCs w:val="24"/>
        </w:rPr>
        <w:t>.</w:t>
      </w:r>
      <w:r w:rsidRPr="00AC50FA">
        <w:rPr>
          <w:rFonts w:ascii="Book Antiqua" w:hAnsi="Book Antiqua"/>
          <w:b/>
          <w:bCs/>
          <w:color w:val="000000" w:themeColor="text1"/>
          <w:sz w:val="24"/>
          <w:szCs w:val="24"/>
        </w:rPr>
        <w:t xml:space="preserve"> </w:t>
      </w:r>
      <w:r w:rsidRPr="00AC50FA">
        <w:rPr>
          <w:rFonts w:ascii="Book Antiqua" w:hAnsi="Book Antiqua"/>
          <w:color w:val="000000" w:themeColor="text1"/>
          <w:sz w:val="24"/>
          <w:szCs w:val="24"/>
        </w:rPr>
        <w:t>A</w:t>
      </w:r>
      <w:r w:rsidR="00545036">
        <w:rPr>
          <w:rFonts w:ascii="Book Antiqua" w:hAnsi="Book Antiqua" w:hint="eastAsia"/>
          <w:color w:val="000000" w:themeColor="text1"/>
          <w:sz w:val="24"/>
          <w:szCs w:val="24"/>
          <w:lang w:eastAsia="zh-CN"/>
        </w:rPr>
        <w:t>:</w:t>
      </w:r>
      <w:r w:rsidRPr="00AC50FA">
        <w:rPr>
          <w:rFonts w:ascii="Book Antiqua" w:hAnsi="Book Antiqua"/>
          <w:color w:val="000000" w:themeColor="text1"/>
          <w:sz w:val="24"/>
          <w:szCs w:val="24"/>
        </w:rPr>
        <w:t xml:space="preserve"> Aspartate aminotransferase; B</w:t>
      </w:r>
      <w:r w:rsidR="00545036">
        <w:rPr>
          <w:rFonts w:ascii="Book Antiqua" w:hAnsi="Book Antiqua"/>
          <w:color w:val="000000" w:themeColor="text1"/>
          <w:sz w:val="24"/>
          <w:szCs w:val="24"/>
        </w:rPr>
        <w:t>:</w:t>
      </w:r>
      <w:r w:rsidRPr="00AC50FA">
        <w:rPr>
          <w:rFonts w:ascii="Book Antiqua" w:hAnsi="Book Antiqua"/>
          <w:color w:val="000000" w:themeColor="text1"/>
          <w:sz w:val="24"/>
          <w:szCs w:val="24"/>
        </w:rPr>
        <w:t xml:space="preserve"> Alanine aminotransferase; C</w:t>
      </w:r>
      <w:r w:rsidR="00545036">
        <w:rPr>
          <w:rFonts w:ascii="Book Antiqua" w:hAnsi="Book Antiqua"/>
          <w:color w:val="000000" w:themeColor="text1"/>
          <w:sz w:val="24"/>
          <w:szCs w:val="24"/>
        </w:rPr>
        <w:t>:</w:t>
      </w:r>
      <w:r w:rsidRPr="00AC50FA">
        <w:rPr>
          <w:rFonts w:ascii="Book Antiqua" w:hAnsi="Book Antiqua"/>
          <w:color w:val="000000" w:themeColor="text1"/>
          <w:sz w:val="24"/>
          <w:szCs w:val="24"/>
        </w:rPr>
        <w:t xml:space="preserve"> Bilirubin.</w:t>
      </w:r>
    </w:p>
    <w:p w14:paraId="4D100EE7" w14:textId="77777777" w:rsidR="00CF2C01" w:rsidRPr="00AC50FA" w:rsidRDefault="00CF2C01" w:rsidP="00AC50FA">
      <w:pPr>
        <w:snapToGrid w:val="0"/>
        <w:spacing w:after="0" w:line="360" w:lineRule="auto"/>
        <w:jc w:val="both"/>
        <w:rPr>
          <w:rFonts w:ascii="Book Antiqua" w:hAnsi="Book Antiqua"/>
          <w:b/>
          <w:color w:val="000000" w:themeColor="text1"/>
          <w:sz w:val="24"/>
          <w:szCs w:val="24"/>
          <w:lang w:val="en-GB"/>
        </w:rPr>
      </w:pPr>
      <w:r w:rsidRPr="00AC50FA">
        <w:rPr>
          <w:rFonts w:ascii="Book Antiqua" w:hAnsi="Book Antiqua"/>
          <w:b/>
          <w:color w:val="000000" w:themeColor="text1"/>
          <w:sz w:val="24"/>
          <w:szCs w:val="24"/>
          <w:lang w:val="en-GB"/>
        </w:rPr>
        <w:br w:type="page"/>
      </w:r>
    </w:p>
    <w:p w14:paraId="36863CE3" w14:textId="0B9DAD7A" w:rsidR="00244EC4" w:rsidRPr="00AC50FA" w:rsidRDefault="00244EC4" w:rsidP="00AC50FA">
      <w:pPr>
        <w:snapToGrid w:val="0"/>
        <w:spacing w:after="0" w:line="360" w:lineRule="auto"/>
        <w:jc w:val="both"/>
        <w:rPr>
          <w:rFonts w:ascii="Book Antiqua" w:hAnsi="Book Antiqua"/>
          <w:b/>
          <w:bCs/>
          <w:color w:val="000000" w:themeColor="text1"/>
          <w:sz w:val="24"/>
          <w:szCs w:val="24"/>
          <w:lang w:val="en-GB"/>
        </w:rPr>
      </w:pPr>
      <w:r w:rsidRPr="00AC50FA">
        <w:rPr>
          <w:rFonts w:ascii="Book Antiqua" w:hAnsi="Book Antiqua"/>
          <w:b/>
          <w:bCs/>
          <w:color w:val="000000" w:themeColor="text1"/>
          <w:sz w:val="24"/>
          <w:szCs w:val="24"/>
          <w:lang w:val="en-GB"/>
        </w:rPr>
        <w:lastRenderedPageBreak/>
        <w:t xml:space="preserve">Table 1 Patient characteristics and outcomes on </w:t>
      </w:r>
      <w:r w:rsidR="00545036" w:rsidRPr="00AC50FA">
        <w:rPr>
          <w:rFonts w:ascii="Book Antiqua" w:hAnsi="Book Antiqua"/>
          <w:b/>
          <w:bCs/>
          <w:color w:val="000000" w:themeColor="text1"/>
          <w:sz w:val="24"/>
          <w:szCs w:val="24"/>
          <w:lang w:val="en-GB"/>
        </w:rPr>
        <w:t>stereotactic body radiotherapy</w:t>
      </w:r>
      <w:r w:rsidRPr="00AC50FA">
        <w:rPr>
          <w:rFonts w:ascii="Book Antiqua" w:hAnsi="Book Antiqua"/>
          <w:b/>
          <w:bCs/>
          <w:color w:val="000000" w:themeColor="text1"/>
          <w:sz w:val="24"/>
          <w:szCs w:val="24"/>
          <w:lang w:val="en-GB"/>
        </w:rPr>
        <w:t xml:space="preserve"> for graft hepatocellular carcinoma recurrence after liver transplantation</w:t>
      </w:r>
    </w:p>
    <w:p w14:paraId="1D8F583B" w14:textId="4DF5E3FC" w:rsidR="008A64B4" w:rsidRPr="00AC50FA" w:rsidRDefault="008A64B4" w:rsidP="00AC50FA">
      <w:pPr>
        <w:snapToGrid w:val="0"/>
        <w:spacing w:after="0" w:line="360" w:lineRule="auto"/>
        <w:jc w:val="both"/>
        <w:rPr>
          <w:rFonts w:ascii="Book Antiqua" w:hAnsi="Book Antiqua"/>
          <w:b/>
          <w:color w:val="000000" w:themeColor="text1"/>
          <w:sz w:val="24"/>
          <w:szCs w:val="24"/>
          <w:lang w:val="en-GB"/>
        </w:rPr>
      </w:pPr>
      <w:r w:rsidRPr="00AC50FA">
        <w:rPr>
          <w:rFonts w:ascii="Book Antiqua" w:hAnsi="Book Antiqua"/>
          <w:b/>
          <w:color w:val="000000" w:themeColor="text1"/>
          <w:sz w:val="24"/>
          <w:szCs w:val="24"/>
          <w:lang w:val="en-GB"/>
        </w:rPr>
        <w:br w:type="page"/>
      </w:r>
    </w:p>
    <w:p w14:paraId="7BFCEC2F" w14:textId="77777777" w:rsidR="00AA056F" w:rsidRPr="00AC50FA" w:rsidRDefault="00AA056F" w:rsidP="00AC50FA">
      <w:pPr>
        <w:snapToGrid w:val="0"/>
        <w:spacing w:after="0" w:line="360" w:lineRule="auto"/>
        <w:jc w:val="both"/>
        <w:rPr>
          <w:rFonts w:ascii="Book Antiqua" w:hAnsi="Book Antiqua"/>
          <w:b/>
          <w:color w:val="000000" w:themeColor="text1"/>
          <w:sz w:val="24"/>
          <w:szCs w:val="24"/>
          <w:lang w:val="en-GB"/>
        </w:rPr>
        <w:sectPr w:rsidR="00AA056F" w:rsidRPr="00AC50FA" w:rsidSect="00AA056F">
          <w:footerReference w:type="default" r:id="rId14"/>
          <w:pgSz w:w="12240" w:h="15840"/>
          <w:pgMar w:top="1440" w:right="1440" w:bottom="1440" w:left="1440" w:header="720" w:footer="720" w:gutter="0"/>
          <w:cols w:space="720"/>
          <w:docGrid w:linePitch="360"/>
        </w:sectPr>
      </w:pPr>
    </w:p>
    <w:tbl>
      <w:tblPr>
        <w:tblW w:w="12950" w:type="dxa"/>
        <w:tblBorders>
          <w:top w:val="single" w:sz="4" w:space="0" w:color="auto"/>
          <w:bottom w:val="single" w:sz="4" w:space="0" w:color="auto"/>
        </w:tblBorders>
        <w:tblLook w:val="04A0" w:firstRow="1" w:lastRow="0" w:firstColumn="1" w:lastColumn="0" w:noHBand="0" w:noVBand="1"/>
      </w:tblPr>
      <w:tblGrid>
        <w:gridCol w:w="417"/>
        <w:gridCol w:w="413"/>
        <w:gridCol w:w="441"/>
        <w:gridCol w:w="860"/>
        <w:gridCol w:w="501"/>
        <w:gridCol w:w="446"/>
        <w:gridCol w:w="461"/>
        <w:gridCol w:w="743"/>
        <w:gridCol w:w="800"/>
        <w:gridCol w:w="1113"/>
        <w:gridCol w:w="719"/>
        <w:gridCol w:w="1027"/>
        <w:gridCol w:w="712"/>
        <w:gridCol w:w="1143"/>
        <w:gridCol w:w="875"/>
        <w:gridCol w:w="862"/>
        <w:gridCol w:w="589"/>
        <w:gridCol w:w="1054"/>
      </w:tblGrid>
      <w:tr w:rsidR="002010A1" w:rsidRPr="00545036" w14:paraId="60EED99C" w14:textId="77777777" w:rsidTr="007662DF">
        <w:trPr>
          <w:trHeight w:val="340"/>
        </w:trPr>
        <w:tc>
          <w:tcPr>
            <w:tcW w:w="233" w:type="dxa"/>
            <w:vMerge w:val="restart"/>
            <w:tcBorders>
              <w:top w:val="single" w:sz="4" w:space="0" w:color="auto"/>
              <w:bottom w:val="single" w:sz="4" w:space="0" w:color="auto"/>
            </w:tcBorders>
            <w:shd w:val="clear" w:color="auto" w:fill="auto"/>
            <w:noWrap/>
            <w:vAlign w:val="center"/>
            <w:hideMark/>
          </w:tcPr>
          <w:p w14:paraId="6E6A932B"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lastRenderedPageBreak/>
              <w:t xml:space="preserve">No. </w:t>
            </w:r>
          </w:p>
        </w:tc>
        <w:tc>
          <w:tcPr>
            <w:tcW w:w="284" w:type="dxa"/>
            <w:vMerge w:val="restart"/>
            <w:tcBorders>
              <w:top w:val="single" w:sz="4" w:space="0" w:color="auto"/>
              <w:bottom w:val="single" w:sz="4" w:space="0" w:color="auto"/>
            </w:tcBorders>
            <w:shd w:val="clear" w:color="auto" w:fill="auto"/>
            <w:noWrap/>
            <w:vAlign w:val="center"/>
            <w:hideMark/>
          </w:tcPr>
          <w:p w14:paraId="099CCF89"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Sex</w:t>
            </w:r>
          </w:p>
        </w:tc>
        <w:tc>
          <w:tcPr>
            <w:tcW w:w="307" w:type="dxa"/>
            <w:vMerge w:val="restart"/>
            <w:tcBorders>
              <w:top w:val="single" w:sz="4" w:space="0" w:color="auto"/>
              <w:bottom w:val="single" w:sz="4" w:space="0" w:color="auto"/>
            </w:tcBorders>
            <w:shd w:val="clear" w:color="auto" w:fill="auto"/>
            <w:noWrap/>
            <w:vAlign w:val="center"/>
            <w:hideMark/>
          </w:tcPr>
          <w:p w14:paraId="5FD2786F"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Age</w:t>
            </w:r>
          </w:p>
        </w:tc>
        <w:tc>
          <w:tcPr>
            <w:tcW w:w="3691" w:type="dxa"/>
            <w:gridSpan w:val="5"/>
            <w:tcBorders>
              <w:top w:val="single" w:sz="4" w:space="0" w:color="auto"/>
              <w:bottom w:val="single" w:sz="4" w:space="0" w:color="auto"/>
            </w:tcBorders>
            <w:shd w:val="clear" w:color="auto" w:fill="auto"/>
            <w:noWrap/>
            <w:vAlign w:val="center"/>
            <w:hideMark/>
          </w:tcPr>
          <w:p w14:paraId="286326F9"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Index recurrence</w:t>
            </w:r>
          </w:p>
        </w:tc>
        <w:tc>
          <w:tcPr>
            <w:tcW w:w="613" w:type="dxa"/>
            <w:vMerge w:val="restart"/>
            <w:tcBorders>
              <w:top w:val="single" w:sz="4" w:space="0" w:color="auto"/>
              <w:bottom w:val="single" w:sz="4" w:space="0" w:color="auto"/>
            </w:tcBorders>
            <w:shd w:val="clear" w:color="auto" w:fill="auto"/>
            <w:noWrap/>
            <w:vAlign w:val="center"/>
            <w:hideMark/>
          </w:tcPr>
          <w:p w14:paraId="7EDAE077"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Distant recurrence</w:t>
            </w:r>
          </w:p>
        </w:tc>
        <w:tc>
          <w:tcPr>
            <w:tcW w:w="941" w:type="dxa"/>
            <w:vMerge w:val="restart"/>
            <w:tcBorders>
              <w:top w:val="single" w:sz="4" w:space="0" w:color="auto"/>
              <w:bottom w:val="single" w:sz="4" w:space="0" w:color="auto"/>
            </w:tcBorders>
            <w:shd w:val="clear" w:color="auto" w:fill="auto"/>
            <w:noWrap/>
            <w:vAlign w:val="center"/>
            <w:hideMark/>
          </w:tcPr>
          <w:p w14:paraId="2DE23669"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Systemic therapy</w:t>
            </w:r>
          </w:p>
        </w:tc>
        <w:tc>
          <w:tcPr>
            <w:tcW w:w="516" w:type="dxa"/>
            <w:vMerge w:val="restart"/>
            <w:tcBorders>
              <w:top w:val="single" w:sz="4" w:space="0" w:color="auto"/>
              <w:bottom w:val="single" w:sz="4" w:space="0" w:color="auto"/>
            </w:tcBorders>
            <w:shd w:val="clear" w:color="auto" w:fill="auto"/>
            <w:noWrap/>
            <w:vAlign w:val="center"/>
            <w:hideMark/>
          </w:tcPr>
          <w:p w14:paraId="5A4E1350"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Regional therapy</w:t>
            </w:r>
          </w:p>
        </w:tc>
        <w:tc>
          <w:tcPr>
            <w:tcW w:w="869" w:type="dxa"/>
            <w:vMerge w:val="restart"/>
            <w:tcBorders>
              <w:top w:val="single" w:sz="4" w:space="0" w:color="auto"/>
              <w:bottom w:val="single" w:sz="4" w:space="0" w:color="auto"/>
            </w:tcBorders>
            <w:shd w:val="clear" w:color="auto" w:fill="auto"/>
            <w:noWrap/>
            <w:vAlign w:val="center"/>
            <w:hideMark/>
          </w:tcPr>
          <w:p w14:paraId="0047D49C"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SBRT (dose/fraction)</w:t>
            </w:r>
          </w:p>
        </w:tc>
        <w:tc>
          <w:tcPr>
            <w:tcW w:w="519" w:type="dxa"/>
            <w:vMerge w:val="restart"/>
            <w:tcBorders>
              <w:top w:val="single" w:sz="4" w:space="0" w:color="auto"/>
              <w:bottom w:val="single" w:sz="4" w:space="0" w:color="auto"/>
            </w:tcBorders>
            <w:shd w:val="clear" w:color="auto" w:fill="auto"/>
            <w:noWrap/>
            <w:vAlign w:val="center"/>
            <w:hideMark/>
          </w:tcPr>
          <w:p w14:paraId="5EB41167"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Best local response</w:t>
            </w:r>
          </w:p>
        </w:tc>
        <w:tc>
          <w:tcPr>
            <w:tcW w:w="972" w:type="dxa"/>
            <w:vMerge w:val="restart"/>
            <w:tcBorders>
              <w:top w:val="single" w:sz="4" w:space="0" w:color="auto"/>
              <w:bottom w:val="single" w:sz="4" w:space="0" w:color="auto"/>
            </w:tcBorders>
            <w:shd w:val="clear" w:color="auto" w:fill="auto"/>
            <w:noWrap/>
            <w:vAlign w:val="center"/>
            <w:hideMark/>
          </w:tcPr>
          <w:p w14:paraId="3D0C871E"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Disease progression</w:t>
            </w:r>
          </w:p>
        </w:tc>
        <w:tc>
          <w:tcPr>
            <w:tcW w:w="681" w:type="dxa"/>
            <w:vMerge w:val="restart"/>
            <w:tcBorders>
              <w:top w:val="single" w:sz="4" w:space="0" w:color="auto"/>
              <w:bottom w:val="single" w:sz="4" w:space="0" w:color="auto"/>
            </w:tcBorders>
            <w:shd w:val="clear" w:color="auto" w:fill="auto"/>
            <w:noWrap/>
            <w:vAlign w:val="center"/>
            <w:hideMark/>
          </w:tcPr>
          <w:p w14:paraId="24A864F0"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Time to progression (</w:t>
            </w:r>
            <w:proofErr w:type="spellStart"/>
            <w:r w:rsidRPr="007662DF">
              <w:rPr>
                <w:rFonts w:ascii="Book Antiqua" w:eastAsia="等线" w:hAnsi="Book Antiqua" w:cs="宋体"/>
                <w:b/>
                <w:bCs/>
                <w:color w:val="000000" w:themeColor="text1"/>
                <w:sz w:val="24"/>
                <w:szCs w:val="24"/>
                <w:lang w:eastAsia="zh-CN"/>
              </w:rPr>
              <w:t>mo</w:t>
            </w:r>
            <w:proofErr w:type="spellEnd"/>
            <w:r w:rsidRPr="007662DF">
              <w:rPr>
                <w:rFonts w:ascii="Book Antiqua" w:eastAsia="等线" w:hAnsi="Book Antiqua" w:cs="宋体"/>
                <w:b/>
                <w:bCs/>
                <w:color w:val="000000" w:themeColor="text1"/>
                <w:sz w:val="24"/>
                <w:szCs w:val="24"/>
                <w:lang w:eastAsia="zh-CN"/>
              </w:rPr>
              <w:t>)</w:t>
            </w:r>
          </w:p>
        </w:tc>
        <w:tc>
          <w:tcPr>
            <w:tcW w:w="2432" w:type="dxa"/>
            <w:gridSpan w:val="2"/>
            <w:tcBorders>
              <w:top w:val="single" w:sz="4" w:space="0" w:color="auto"/>
              <w:bottom w:val="single" w:sz="4" w:space="0" w:color="auto"/>
            </w:tcBorders>
            <w:shd w:val="clear" w:color="auto" w:fill="auto"/>
            <w:noWrap/>
            <w:vAlign w:val="center"/>
            <w:hideMark/>
          </w:tcPr>
          <w:p w14:paraId="6B351943"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 xml:space="preserve">Follow up time </w:t>
            </w:r>
          </w:p>
        </w:tc>
        <w:tc>
          <w:tcPr>
            <w:tcW w:w="892" w:type="dxa"/>
            <w:vMerge w:val="restart"/>
            <w:tcBorders>
              <w:top w:val="single" w:sz="4" w:space="0" w:color="auto"/>
              <w:bottom w:val="single" w:sz="4" w:space="0" w:color="auto"/>
            </w:tcBorders>
            <w:shd w:val="clear" w:color="auto" w:fill="auto"/>
            <w:noWrap/>
            <w:vAlign w:val="center"/>
            <w:hideMark/>
          </w:tcPr>
          <w:p w14:paraId="6F170384"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Toxicity/Grade</w:t>
            </w:r>
          </w:p>
        </w:tc>
      </w:tr>
      <w:tr w:rsidR="002010A1" w:rsidRPr="00AC50FA" w14:paraId="57CDB892" w14:textId="77777777" w:rsidTr="007662DF">
        <w:trPr>
          <w:trHeight w:val="340"/>
        </w:trPr>
        <w:tc>
          <w:tcPr>
            <w:tcW w:w="233" w:type="dxa"/>
            <w:vMerge/>
            <w:tcBorders>
              <w:top w:val="nil"/>
              <w:bottom w:val="single" w:sz="4" w:space="0" w:color="auto"/>
            </w:tcBorders>
            <w:vAlign w:val="center"/>
            <w:hideMark/>
          </w:tcPr>
          <w:p w14:paraId="461F1CD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284" w:type="dxa"/>
            <w:vMerge/>
            <w:tcBorders>
              <w:top w:val="nil"/>
              <w:bottom w:val="single" w:sz="4" w:space="0" w:color="auto"/>
            </w:tcBorders>
            <w:vAlign w:val="center"/>
            <w:hideMark/>
          </w:tcPr>
          <w:p w14:paraId="32A28F3E"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307" w:type="dxa"/>
            <w:vMerge/>
            <w:tcBorders>
              <w:top w:val="nil"/>
              <w:bottom w:val="single" w:sz="4" w:space="0" w:color="auto"/>
            </w:tcBorders>
            <w:vAlign w:val="center"/>
            <w:hideMark/>
          </w:tcPr>
          <w:p w14:paraId="215E1245"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1480" w:type="dxa"/>
            <w:vMerge w:val="restart"/>
            <w:tcBorders>
              <w:top w:val="nil"/>
              <w:bottom w:val="single" w:sz="4" w:space="0" w:color="auto"/>
            </w:tcBorders>
            <w:shd w:val="clear" w:color="auto" w:fill="auto"/>
            <w:noWrap/>
            <w:vAlign w:val="center"/>
            <w:hideMark/>
          </w:tcPr>
          <w:p w14:paraId="30EFA541"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Time after transplant (</w:t>
            </w:r>
            <w:proofErr w:type="spellStart"/>
            <w:r w:rsidRPr="007662DF">
              <w:rPr>
                <w:rFonts w:ascii="Book Antiqua" w:eastAsia="等线" w:hAnsi="Book Antiqua" w:cs="宋体"/>
                <w:b/>
                <w:bCs/>
                <w:color w:val="000000" w:themeColor="text1"/>
                <w:sz w:val="24"/>
                <w:szCs w:val="24"/>
                <w:lang w:eastAsia="zh-CN"/>
              </w:rPr>
              <w:t>mo</w:t>
            </w:r>
            <w:proofErr w:type="spellEnd"/>
            <w:r w:rsidRPr="007662DF">
              <w:rPr>
                <w:rFonts w:ascii="Book Antiqua" w:eastAsia="等线" w:hAnsi="Book Antiqua" w:cs="宋体"/>
                <w:b/>
                <w:bCs/>
                <w:color w:val="000000" w:themeColor="text1"/>
                <w:sz w:val="24"/>
                <w:szCs w:val="24"/>
                <w:lang w:eastAsia="zh-CN"/>
              </w:rPr>
              <w:t>)</w:t>
            </w:r>
          </w:p>
        </w:tc>
        <w:tc>
          <w:tcPr>
            <w:tcW w:w="360" w:type="dxa"/>
            <w:tcBorders>
              <w:top w:val="nil"/>
              <w:bottom w:val="single" w:sz="4" w:space="0" w:color="auto"/>
            </w:tcBorders>
            <w:shd w:val="clear" w:color="auto" w:fill="auto"/>
            <w:noWrap/>
            <w:vAlign w:val="center"/>
            <w:hideMark/>
          </w:tcPr>
          <w:p w14:paraId="74A36D53"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 xml:space="preserve">First </w:t>
            </w:r>
          </w:p>
        </w:tc>
        <w:tc>
          <w:tcPr>
            <w:tcW w:w="300" w:type="dxa"/>
            <w:tcBorders>
              <w:top w:val="nil"/>
              <w:bottom w:val="single" w:sz="4" w:space="0" w:color="auto"/>
            </w:tcBorders>
            <w:shd w:val="clear" w:color="auto" w:fill="auto"/>
            <w:noWrap/>
            <w:vAlign w:val="center"/>
            <w:hideMark/>
          </w:tcPr>
          <w:p w14:paraId="3CA60AA1"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No.</w:t>
            </w:r>
          </w:p>
        </w:tc>
        <w:tc>
          <w:tcPr>
            <w:tcW w:w="532" w:type="dxa"/>
            <w:vMerge w:val="restart"/>
            <w:tcBorders>
              <w:top w:val="nil"/>
              <w:bottom w:val="single" w:sz="4" w:space="0" w:color="auto"/>
            </w:tcBorders>
            <w:shd w:val="clear" w:color="auto" w:fill="auto"/>
            <w:noWrap/>
            <w:vAlign w:val="center"/>
            <w:hideMark/>
          </w:tcPr>
          <w:p w14:paraId="48F29788"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Size (cm)</w:t>
            </w:r>
          </w:p>
        </w:tc>
        <w:tc>
          <w:tcPr>
            <w:tcW w:w="1019" w:type="dxa"/>
            <w:vMerge w:val="restart"/>
            <w:tcBorders>
              <w:top w:val="nil"/>
              <w:bottom w:val="single" w:sz="4" w:space="0" w:color="auto"/>
            </w:tcBorders>
            <w:shd w:val="clear" w:color="auto" w:fill="auto"/>
            <w:noWrap/>
            <w:vAlign w:val="center"/>
            <w:hideMark/>
          </w:tcPr>
          <w:p w14:paraId="1DAC1C77"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Location</w:t>
            </w:r>
          </w:p>
        </w:tc>
        <w:tc>
          <w:tcPr>
            <w:tcW w:w="613" w:type="dxa"/>
            <w:vMerge/>
            <w:tcBorders>
              <w:top w:val="nil"/>
              <w:bottom w:val="single" w:sz="4" w:space="0" w:color="auto"/>
            </w:tcBorders>
            <w:vAlign w:val="center"/>
            <w:hideMark/>
          </w:tcPr>
          <w:p w14:paraId="6ECCD5D2"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41" w:type="dxa"/>
            <w:vMerge/>
            <w:tcBorders>
              <w:top w:val="nil"/>
              <w:bottom w:val="single" w:sz="4" w:space="0" w:color="auto"/>
            </w:tcBorders>
            <w:vAlign w:val="center"/>
            <w:hideMark/>
          </w:tcPr>
          <w:p w14:paraId="4333DC4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516" w:type="dxa"/>
            <w:vMerge/>
            <w:tcBorders>
              <w:top w:val="nil"/>
              <w:bottom w:val="single" w:sz="4" w:space="0" w:color="auto"/>
            </w:tcBorders>
            <w:vAlign w:val="center"/>
            <w:hideMark/>
          </w:tcPr>
          <w:p w14:paraId="3795E3A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869" w:type="dxa"/>
            <w:vMerge/>
            <w:tcBorders>
              <w:top w:val="nil"/>
              <w:bottom w:val="single" w:sz="4" w:space="0" w:color="auto"/>
            </w:tcBorders>
            <w:vAlign w:val="center"/>
            <w:hideMark/>
          </w:tcPr>
          <w:p w14:paraId="0C4BA4C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519" w:type="dxa"/>
            <w:vMerge/>
            <w:tcBorders>
              <w:top w:val="nil"/>
              <w:bottom w:val="single" w:sz="4" w:space="0" w:color="auto"/>
            </w:tcBorders>
            <w:vAlign w:val="center"/>
            <w:hideMark/>
          </w:tcPr>
          <w:p w14:paraId="4CFC829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72" w:type="dxa"/>
            <w:vMerge/>
            <w:tcBorders>
              <w:top w:val="nil"/>
              <w:bottom w:val="single" w:sz="4" w:space="0" w:color="auto"/>
            </w:tcBorders>
            <w:vAlign w:val="center"/>
            <w:hideMark/>
          </w:tcPr>
          <w:p w14:paraId="0E29B13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681" w:type="dxa"/>
            <w:vMerge/>
            <w:tcBorders>
              <w:top w:val="nil"/>
              <w:bottom w:val="single" w:sz="4" w:space="0" w:color="auto"/>
            </w:tcBorders>
            <w:vAlign w:val="center"/>
            <w:hideMark/>
          </w:tcPr>
          <w:p w14:paraId="7080823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1483" w:type="dxa"/>
            <w:vMerge w:val="restart"/>
            <w:tcBorders>
              <w:top w:val="single" w:sz="4" w:space="0" w:color="auto"/>
              <w:bottom w:val="single" w:sz="4" w:space="0" w:color="auto"/>
            </w:tcBorders>
            <w:shd w:val="clear" w:color="auto" w:fill="auto"/>
            <w:noWrap/>
            <w:vAlign w:val="center"/>
            <w:hideMark/>
          </w:tcPr>
          <w:p w14:paraId="0D0F6B45"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From first recurrence (</w:t>
            </w:r>
            <w:proofErr w:type="spellStart"/>
            <w:r w:rsidRPr="007662DF">
              <w:rPr>
                <w:rFonts w:ascii="Book Antiqua" w:eastAsia="等线" w:hAnsi="Book Antiqua" w:cs="宋体"/>
                <w:b/>
                <w:bCs/>
                <w:color w:val="000000" w:themeColor="text1"/>
                <w:sz w:val="24"/>
                <w:szCs w:val="24"/>
                <w:lang w:eastAsia="zh-CN"/>
              </w:rPr>
              <w:t>mo</w:t>
            </w:r>
            <w:proofErr w:type="spellEnd"/>
            <w:r w:rsidRPr="007662DF">
              <w:rPr>
                <w:rFonts w:ascii="Book Antiqua" w:eastAsia="等线" w:hAnsi="Book Antiqua" w:cs="宋体"/>
                <w:b/>
                <w:bCs/>
                <w:color w:val="000000" w:themeColor="text1"/>
                <w:sz w:val="24"/>
                <w:szCs w:val="24"/>
                <w:lang w:eastAsia="zh-CN"/>
              </w:rPr>
              <w:t>)</w:t>
            </w:r>
          </w:p>
        </w:tc>
        <w:tc>
          <w:tcPr>
            <w:tcW w:w="949" w:type="dxa"/>
            <w:vMerge w:val="restart"/>
            <w:tcBorders>
              <w:top w:val="single" w:sz="4" w:space="0" w:color="auto"/>
              <w:bottom w:val="single" w:sz="4" w:space="0" w:color="auto"/>
            </w:tcBorders>
            <w:shd w:val="clear" w:color="auto" w:fill="auto"/>
            <w:noWrap/>
            <w:vAlign w:val="center"/>
            <w:hideMark/>
          </w:tcPr>
          <w:p w14:paraId="2392E50C"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From SBRT (</w:t>
            </w:r>
            <w:proofErr w:type="spellStart"/>
            <w:r w:rsidRPr="007662DF">
              <w:rPr>
                <w:rFonts w:ascii="Book Antiqua" w:eastAsia="等线" w:hAnsi="Book Antiqua" w:cs="宋体"/>
                <w:b/>
                <w:bCs/>
                <w:color w:val="000000" w:themeColor="text1"/>
                <w:sz w:val="24"/>
                <w:szCs w:val="24"/>
                <w:lang w:eastAsia="zh-CN"/>
              </w:rPr>
              <w:t>mo</w:t>
            </w:r>
            <w:proofErr w:type="spellEnd"/>
            <w:r w:rsidRPr="007662DF">
              <w:rPr>
                <w:rFonts w:ascii="Book Antiqua" w:eastAsia="等线" w:hAnsi="Book Antiqua" w:cs="宋体"/>
                <w:b/>
                <w:bCs/>
                <w:color w:val="000000" w:themeColor="text1"/>
                <w:sz w:val="24"/>
                <w:szCs w:val="24"/>
                <w:lang w:eastAsia="zh-CN"/>
              </w:rPr>
              <w:t>)</w:t>
            </w:r>
          </w:p>
        </w:tc>
        <w:tc>
          <w:tcPr>
            <w:tcW w:w="892" w:type="dxa"/>
            <w:vMerge/>
            <w:tcBorders>
              <w:top w:val="nil"/>
              <w:bottom w:val="single" w:sz="4" w:space="0" w:color="auto"/>
            </w:tcBorders>
            <w:vAlign w:val="center"/>
            <w:hideMark/>
          </w:tcPr>
          <w:p w14:paraId="5569D2E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r>
      <w:tr w:rsidR="002010A1" w:rsidRPr="00AC50FA" w14:paraId="4C7911B9" w14:textId="77777777" w:rsidTr="007662DF">
        <w:trPr>
          <w:trHeight w:val="472"/>
        </w:trPr>
        <w:tc>
          <w:tcPr>
            <w:tcW w:w="233" w:type="dxa"/>
            <w:vMerge/>
            <w:tcBorders>
              <w:top w:val="nil"/>
              <w:bottom w:val="single" w:sz="4" w:space="0" w:color="auto"/>
            </w:tcBorders>
            <w:vAlign w:val="center"/>
            <w:hideMark/>
          </w:tcPr>
          <w:p w14:paraId="0A2E972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284" w:type="dxa"/>
            <w:vMerge/>
            <w:tcBorders>
              <w:top w:val="nil"/>
              <w:bottom w:val="single" w:sz="4" w:space="0" w:color="auto"/>
            </w:tcBorders>
            <w:vAlign w:val="center"/>
            <w:hideMark/>
          </w:tcPr>
          <w:p w14:paraId="38696C0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307" w:type="dxa"/>
            <w:vMerge/>
            <w:tcBorders>
              <w:top w:val="nil"/>
              <w:bottom w:val="single" w:sz="4" w:space="0" w:color="auto"/>
            </w:tcBorders>
            <w:vAlign w:val="center"/>
            <w:hideMark/>
          </w:tcPr>
          <w:p w14:paraId="3F62904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1480" w:type="dxa"/>
            <w:vMerge/>
            <w:tcBorders>
              <w:top w:val="nil"/>
              <w:bottom w:val="single" w:sz="4" w:space="0" w:color="auto"/>
            </w:tcBorders>
            <w:vAlign w:val="center"/>
            <w:hideMark/>
          </w:tcPr>
          <w:p w14:paraId="4346BD8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660" w:type="dxa"/>
            <w:gridSpan w:val="2"/>
            <w:vMerge w:val="restart"/>
            <w:tcBorders>
              <w:top w:val="nil"/>
              <w:bottom w:val="single" w:sz="4" w:space="0" w:color="auto"/>
            </w:tcBorders>
            <w:shd w:val="clear" w:color="auto" w:fill="auto"/>
            <w:noWrap/>
            <w:vAlign w:val="center"/>
            <w:hideMark/>
          </w:tcPr>
          <w:p w14:paraId="0BE2B36D"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Recurrence</w:t>
            </w:r>
          </w:p>
        </w:tc>
        <w:tc>
          <w:tcPr>
            <w:tcW w:w="532" w:type="dxa"/>
            <w:vMerge/>
            <w:tcBorders>
              <w:top w:val="nil"/>
              <w:bottom w:val="single" w:sz="4" w:space="0" w:color="auto"/>
            </w:tcBorders>
            <w:vAlign w:val="center"/>
            <w:hideMark/>
          </w:tcPr>
          <w:p w14:paraId="130A10F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1019" w:type="dxa"/>
            <w:vMerge/>
            <w:tcBorders>
              <w:top w:val="nil"/>
              <w:bottom w:val="single" w:sz="4" w:space="0" w:color="auto"/>
            </w:tcBorders>
            <w:vAlign w:val="center"/>
            <w:hideMark/>
          </w:tcPr>
          <w:p w14:paraId="0439F90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613" w:type="dxa"/>
            <w:vMerge/>
            <w:tcBorders>
              <w:top w:val="nil"/>
              <w:bottom w:val="single" w:sz="4" w:space="0" w:color="auto"/>
            </w:tcBorders>
            <w:vAlign w:val="center"/>
            <w:hideMark/>
          </w:tcPr>
          <w:p w14:paraId="3F13297B"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41" w:type="dxa"/>
            <w:vMerge/>
            <w:tcBorders>
              <w:top w:val="nil"/>
              <w:bottom w:val="single" w:sz="4" w:space="0" w:color="auto"/>
            </w:tcBorders>
            <w:vAlign w:val="center"/>
            <w:hideMark/>
          </w:tcPr>
          <w:p w14:paraId="5D2B266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516" w:type="dxa"/>
            <w:vMerge/>
            <w:tcBorders>
              <w:top w:val="nil"/>
              <w:bottom w:val="single" w:sz="4" w:space="0" w:color="auto"/>
            </w:tcBorders>
            <w:vAlign w:val="center"/>
            <w:hideMark/>
          </w:tcPr>
          <w:p w14:paraId="5B6D2BA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869" w:type="dxa"/>
            <w:vMerge/>
            <w:tcBorders>
              <w:top w:val="nil"/>
              <w:bottom w:val="single" w:sz="4" w:space="0" w:color="auto"/>
            </w:tcBorders>
            <w:vAlign w:val="center"/>
            <w:hideMark/>
          </w:tcPr>
          <w:p w14:paraId="062FED7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519" w:type="dxa"/>
            <w:vMerge/>
            <w:tcBorders>
              <w:top w:val="nil"/>
              <w:bottom w:val="single" w:sz="4" w:space="0" w:color="auto"/>
            </w:tcBorders>
            <w:vAlign w:val="center"/>
            <w:hideMark/>
          </w:tcPr>
          <w:p w14:paraId="77B60BF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72" w:type="dxa"/>
            <w:vMerge/>
            <w:tcBorders>
              <w:top w:val="nil"/>
              <w:bottom w:val="single" w:sz="4" w:space="0" w:color="auto"/>
            </w:tcBorders>
            <w:vAlign w:val="center"/>
            <w:hideMark/>
          </w:tcPr>
          <w:p w14:paraId="1DF5770B"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681" w:type="dxa"/>
            <w:vMerge/>
            <w:tcBorders>
              <w:top w:val="nil"/>
              <w:bottom w:val="single" w:sz="4" w:space="0" w:color="auto"/>
            </w:tcBorders>
            <w:vAlign w:val="center"/>
            <w:hideMark/>
          </w:tcPr>
          <w:p w14:paraId="6CE4ADF2"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1483" w:type="dxa"/>
            <w:vMerge/>
            <w:tcBorders>
              <w:top w:val="nil"/>
              <w:bottom w:val="single" w:sz="4" w:space="0" w:color="auto"/>
            </w:tcBorders>
            <w:vAlign w:val="center"/>
            <w:hideMark/>
          </w:tcPr>
          <w:p w14:paraId="1BF20BA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49" w:type="dxa"/>
            <w:vMerge/>
            <w:tcBorders>
              <w:top w:val="nil"/>
              <w:bottom w:val="single" w:sz="4" w:space="0" w:color="auto"/>
            </w:tcBorders>
            <w:vAlign w:val="center"/>
            <w:hideMark/>
          </w:tcPr>
          <w:p w14:paraId="2FB617DB"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892" w:type="dxa"/>
            <w:vMerge/>
            <w:tcBorders>
              <w:top w:val="nil"/>
              <w:bottom w:val="single" w:sz="4" w:space="0" w:color="auto"/>
            </w:tcBorders>
            <w:vAlign w:val="center"/>
            <w:hideMark/>
          </w:tcPr>
          <w:p w14:paraId="77BDEEA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r>
      <w:tr w:rsidR="002010A1" w:rsidRPr="00AC50FA" w14:paraId="792D8D6F" w14:textId="77777777" w:rsidTr="007662DF">
        <w:trPr>
          <w:trHeight w:val="472"/>
        </w:trPr>
        <w:tc>
          <w:tcPr>
            <w:tcW w:w="233" w:type="dxa"/>
            <w:vMerge/>
            <w:tcBorders>
              <w:top w:val="nil"/>
              <w:bottom w:val="single" w:sz="4" w:space="0" w:color="auto"/>
            </w:tcBorders>
            <w:vAlign w:val="center"/>
            <w:hideMark/>
          </w:tcPr>
          <w:p w14:paraId="5BA9C1B1"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284" w:type="dxa"/>
            <w:vMerge/>
            <w:tcBorders>
              <w:top w:val="nil"/>
              <w:bottom w:val="single" w:sz="4" w:space="0" w:color="auto"/>
            </w:tcBorders>
            <w:vAlign w:val="center"/>
            <w:hideMark/>
          </w:tcPr>
          <w:p w14:paraId="1A789B3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307" w:type="dxa"/>
            <w:vMerge/>
            <w:tcBorders>
              <w:top w:val="nil"/>
              <w:bottom w:val="single" w:sz="4" w:space="0" w:color="auto"/>
            </w:tcBorders>
            <w:vAlign w:val="center"/>
            <w:hideMark/>
          </w:tcPr>
          <w:p w14:paraId="1FE64BE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1480" w:type="dxa"/>
            <w:vMerge/>
            <w:tcBorders>
              <w:top w:val="nil"/>
              <w:bottom w:val="single" w:sz="4" w:space="0" w:color="auto"/>
            </w:tcBorders>
            <w:vAlign w:val="center"/>
            <w:hideMark/>
          </w:tcPr>
          <w:p w14:paraId="60FA404B"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660" w:type="dxa"/>
            <w:gridSpan w:val="2"/>
            <w:vMerge/>
            <w:tcBorders>
              <w:top w:val="nil"/>
              <w:bottom w:val="single" w:sz="4" w:space="0" w:color="auto"/>
            </w:tcBorders>
            <w:vAlign w:val="center"/>
            <w:hideMark/>
          </w:tcPr>
          <w:p w14:paraId="7B816E9C"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532" w:type="dxa"/>
            <w:vMerge/>
            <w:tcBorders>
              <w:top w:val="nil"/>
              <w:bottom w:val="single" w:sz="4" w:space="0" w:color="auto"/>
            </w:tcBorders>
            <w:vAlign w:val="center"/>
            <w:hideMark/>
          </w:tcPr>
          <w:p w14:paraId="2F7D500F"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1019" w:type="dxa"/>
            <w:vMerge/>
            <w:tcBorders>
              <w:top w:val="nil"/>
              <w:bottom w:val="single" w:sz="4" w:space="0" w:color="auto"/>
            </w:tcBorders>
            <w:vAlign w:val="center"/>
            <w:hideMark/>
          </w:tcPr>
          <w:p w14:paraId="75750CD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613" w:type="dxa"/>
            <w:vMerge/>
            <w:tcBorders>
              <w:top w:val="nil"/>
              <w:bottom w:val="single" w:sz="4" w:space="0" w:color="auto"/>
            </w:tcBorders>
            <w:vAlign w:val="center"/>
            <w:hideMark/>
          </w:tcPr>
          <w:p w14:paraId="26797EB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41" w:type="dxa"/>
            <w:vMerge/>
            <w:tcBorders>
              <w:top w:val="nil"/>
              <w:bottom w:val="single" w:sz="4" w:space="0" w:color="auto"/>
            </w:tcBorders>
            <w:vAlign w:val="center"/>
            <w:hideMark/>
          </w:tcPr>
          <w:p w14:paraId="1DFE6BA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516" w:type="dxa"/>
            <w:vMerge/>
            <w:tcBorders>
              <w:top w:val="nil"/>
              <w:bottom w:val="single" w:sz="4" w:space="0" w:color="auto"/>
            </w:tcBorders>
            <w:vAlign w:val="center"/>
            <w:hideMark/>
          </w:tcPr>
          <w:p w14:paraId="44758CBC"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869" w:type="dxa"/>
            <w:vMerge/>
            <w:tcBorders>
              <w:top w:val="nil"/>
              <w:bottom w:val="single" w:sz="4" w:space="0" w:color="auto"/>
            </w:tcBorders>
            <w:vAlign w:val="center"/>
            <w:hideMark/>
          </w:tcPr>
          <w:p w14:paraId="6CA4EDAC"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519" w:type="dxa"/>
            <w:vMerge/>
            <w:tcBorders>
              <w:top w:val="nil"/>
              <w:bottom w:val="single" w:sz="4" w:space="0" w:color="auto"/>
            </w:tcBorders>
            <w:vAlign w:val="center"/>
            <w:hideMark/>
          </w:tcPr>
          <w:p w14:paraId="0E3ED67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72" w:type="dxa"/>
            <w:vMerge/>
            <w:tcBorders>
              <w:top w:val="nil"/>
              <w:bottom w:val="single" w:sz="4" w:space="0" w:color="auto"/>
            </w:tcBorders>
            <w:vAlign w:val="center"/>
            <w:hideMark/>
          </w:tcPr>
          <w:p w14:paraId="1BB6A485"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681" w:type="dxa"/>
            <w:vMerge/>
            <w:tcBorders>
              <w:top w:val="nil"/>
              <w:bottom w:val="single" w:sz="4" w:space="0" w:color="auto"/>
            </w:tcBorders>
            <w:vAlign w:val="center"/>
            <w:hideMark/>
          </w:tcPr>
          <w:p w14:paraId="48D23D82"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1483" w:type="dxa"/>
            <w:vMerge/>
            <w:tcBorders>
              <w:top w:val="nil"/>
              <w:bottom w:val="single" w:sz="4" w:space="0" w:color="auto"/>
            </w:tcBorders>
            <w:vAlign w:val="center"/>
            <w:hideMark/>
          </w:tcPr>
          <w:p w14:paraId="448E911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49" w:type="dxa"/>
            <w:vMerge/>
            <w:tcBorders>
              <w:top w:val="nil"/>
              <w:bottom w:val="single" w:sz="4" w:space="0" w:color="auto"/>
            </w:tcBorders>
            <w:vAlign w:val="center"/>
            <w:hideMark/>
          </w:tcPr>
          <w:p w14:paraId="2C61430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892" w:type="dxa"/>
            <w:vMerge/>
            <w:tcBorders>
              <w:top w:val="nil"/>
              <w:bottom w:val="single" w:sz="4" w:space="0" w:color="auto"/>
            </w:tcBorders>
            <w:vAlign w:val="center"/>
            <w:hideMark/>
          </w:tcPr>
          <w:p w14:paraId="2A54257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r>
      <w:tr w:rsidR="002010A1" w:rsidRPr="00AC50FA" w14:paraId="16C003B7" w14:textId="77777777" w:rsidTr="007662DF">
        <w:trPr>
          <w:trHeight w:val="660"/>
        </w:trPr>
        <w:tc>
          <w:tcPr>
            <w:tcW w:w="233" w:type="dxa"/>
            <w:tcBorders>
              <w:top w:val="single" w:sz="4" w:space="0" w:color="auto"/>
            </w:tcBorders>
            <w:shd w:val="clear" w:color="auto" w:fill="auto"/>
            <w:noWrap/>
            <w:vAlign w:val="center"/>
            <w:hideMark/>
          </w:tcPr>
          <w:p w14:paraId="6397C14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w:t>
            </w:r>
          </w:p>
        </w:tc>
        <w:tc>
          <w:tcPr>
            <w:tcW w:w="284" w:type="dxa"/>
            <w:tcBorders>
              <w:top w:val="single" w:sz="4" w:space="0" w:color="auto"/>
            </w:tcBorders>
            <w:shd w:val="clear" w:color="auto" w:fill="auto"/>
            <w:noWrap/>
            <w:vAlign w:val="center"/>
            <w:hideMark/>
          </w:tcPr>
          <w:p w14:paraId="4FDF890E"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M</w:t>
            </w:r>
          </w:p>
        </w:tc>
        <w:tc>
          <w:tcPr>
            <w:tcW w:w="307" w:type="dxa"/>
            <w:tcBorders>
              <w:top w:val="single" w:sz="4" w:space="0" w:color="auto"/>
            </w:tcBorders>
            <w:shd w:val="clear" w:color="auto" w:fill="auto"/>
            <w:noWrap/>
            <w:vAlign w:val="center"/>
            <w:hideMark/>
          </w:tcPr>
          <w:p w14:paraId="4D99AF02"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36</w:t>
            </w:r>
          </w:p>
        </w:tc>
        <w:tc>
          <w:tcPr>
            <w:tcW w:w="1480" w:type="dxa"/>
            <w:tcBorders>
              <w:top w:val="single" w:sz="4" w:space="0" w:color="auto"/>
            </w:tcBorders>
            <w:shd w:val="clear" w:color="auto" w:fill="auto"/>
            <w:noWrap/>
            <w:vAlign w:val="center"/>
            <w:hideMark/>
          </w:tcPr>
          <w:p w14:paraId="1BDBC02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58.2</w:t>
            </w:r>
          </w:p>
        </w:tc>
        <w:tc>
          <w:tcPr>
            <w:tcW w:w="360" w:type="dxa"/>
            <w:tcBorders>
              <w:top w:val="single" w:sz="4" w:space="0" w:color="auto"/>
            </w:tcBorders>
            <w:shd w:val="clear" w:color="auto" w:fill="auto"/>
            <w:noWrap/>
            <w:vAlign w:val="center"/>
            <w:hideMark/>
          </w:tcPr>
          <w:p w14:paraId="5867B5F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300" w:type="dxa"/>
            <w:tcBorders>
              <w:top w:val="single" w:sz="4" w:space="0" w:color="auto"/>
            </w:tcBorders>
            <w:shd w:val="clear" w:color="auto" w:fill="auto"/>
            <w:noWrap/>
            <w:vAlign w:val="center"/>
            <w:hideMark/>
          </w:tcPr>
          <w:p w14:paraId="1DBCB31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w:t>
            </w:r>
          </w:p>
        </w:tc>
        <w:tc>
          <w:tcPr>
            <w:tcW w:w="532" w:type="dxa"/>
            <w:tcBorders>
              <w:top w:val="single" w:sz="4" w:space="0" w:color="auto"/>
            </w:tcBorders>
            <w:shd w:val="clear" w:color="auto" w:fill="auto"/>
            <w:noWrap/>
            <w:vAlign w:val="center"/>
            <w:hideMark/>
          </w:tcPr>
          <w:p w14:paraId="6B2FB546"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2.4</w:t>
            </w:r>
          </w:p>
        </w:tc>
        <w:tc>
          <w:tcPr>
            <w:tcW w:w="1019" w:type="dxa"/>
            <w:tcBorders>
              <w:top w:val="single" w:sz="4" w:space="0" w:color="auto"/>
            </w:tcBorders>
            <w:shd w:val="clear" w:color="auto" w:fill="auto"/>
            <w:noWrap/>
            <w:vAlign w:val="center"/>
            <w:hideMark/>
          </w:tcPr>
          <w:p w14:paraId="204A2D8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S7</w:t>
            </w:r>
          </w:p>
        </w:tc>
        <w:tc>
          <w:tcPr>
            <w:tcW w:w="613" w:type="dxa"/>
            <w:tcBorders>
              <w:top w:val="single" w:sz="4" w:space="0" w:color="auto"/>
            </w:tcBorders>
            <w:shd w:val="clear" w:color="auto" w:fill="auto"/>
            <w:noWrap/>
            <w:vAlign w:val="center"/>
            <w:hideMark/>
          </w:tcPr>
          <w:p w14:paraId="58C23C15"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941" w:type="dxa"/>
            <w:tcBorders>
              <w:top w:val="single" w:sz="4" w:space="0" w:color="auto"/>
            </w:tcBorders>
            <w:shd w:val="clear" w:color="auto" w:fill="auto"/>
            <w:noWrap/>
            <w:vAlign w:val="center"/>
            <w:hideMark/>
          </w:tcPr>
          <w:p w14:paraId="2E87E4DF"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SRL</w:t>
            </w:r>
          </w:p>
        </w:tc>
        <w:tc>
          <w:tcPr>
            <w:tcW w:w="516" w:type="dxa"/>
            <w:tcBorders>
              <w:top w:val="single" w:sz="4" w:space="0" w:color="auto"/>
            </w:tcBorders>
            <w:shd w:val="clear" w:color="auto" w:fill="auto"/>
            <w:noWrap/>
            <w:vAlign w:val="center"/>
            <w:hideMark/>
          </w:tcPr>
          <w:p w14:paraId="2E64006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869" w:type="dxa"/>
            <w:tcBorders>
              <w:top w:val="single" w:sz="4" w:space="0" w:color="auto"/>
            </w:tcBorders>
            <w:shd w:val="clear" w:color="auto" w:fill="auto"/>
            <w:noWrap/>
            <w:vAlign w:val="center"/>
            <w:hideMark/>
          </w:tcPr>
          <w:p w14:paraId="4D711F0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 xml:space="preserve">50 </w:t>
            </w:r>
            <w:proofErr w:type="spellStart"/>
            <w:r w:rsidRPr="007662DF">
              <w:rPr>
                <w:rFonts w:ascii="Book Antiqua" w:eastAsia="等线" w:hAnsi="Book Antiqua" w:cs="宋体"/>
                <w:color w:val="000000" w:themeColor="text1"/>
                <w:sz w:val="24"/>
                <w:szCs w:val="24"/>
                <w:lang w:eastAsia="zh-CN"/>
              </w:rPr>
              <w:t>Gy</w:t>
            </w:r>
            <w:proofErr w:type="spellEnd"/>
            <w:r w:rsidRPr="007662DF">
              <w:rPr>
                <w:rFonts w:ascii="Book Antiqua" w:eastAsia="等线" w:hAnsi="Book Antiqua" w:cs="宋体"/>
                <w:color w:val="000000" w:themeColor="text1"/>
                <w:sz w:val="24"/>
                <w:szCs w:val="24"/>
                <w:lang w:eastAsia="zh-CN"/>
              </w:rPr>
              <w:t>/5</w:t>
            </w:r>
          </w:p>
        </w:tc>
        <w:tc>
          <w:tcPr>
            <w:tcW w:w="519" w:type="dxa"/>
            <w:tcBorders>
              <w:top w:val="single" w:sz="4" w:space="0" w:color="auto"/>
            </w:tcBorders>
            <w:shd w:val="clear" w:color="auto" w:fill="auto"/>
            <w:noWrap/>
            <w:vAlign w:val="center"/>
            <w:hideMark/>
          </w:tcPr>
          <w:p w14:paraId="07C029AF"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CR</w:t>
            </w:r>
          </w:p>
        </w:tc>
        <w:tc>
          <w:tcPr>
            <w:tcW w:w="972" w:type="dxa"/>
            <w:tcBorders>
              <w:top w:val="single" w:sz="4" w:space="0" w:color="auto"/>
            </w:tcBorders>
            <w:shd w:val="clear" w:color="auto" w:fill="auto"/>
            <w:noWrap/>
            <w:vAlign w:val="center"/>
            <w:hideMark/>
          </w:tcPr>
          <w:p w14:paraId="720BE5C1"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Regional/distant</w:t>
            </w:r>
          </w:p>
        </w:tc>
        <w:tc>
          <w:tcPr>
            <w:tcW w:w="681" w:type="dxa"/>
            <w:tcBorders>
              <w:top w:val="single" w:sz="4" w:space="0" w:color="auto"/>
            </w:tcBorders>
            <w:shd w:val="clear" w:color="auto" w:fill="auto"/>
            <w:noWrap/>
            <w:vAlign w:val="center"/>
            <w:hideMark/>
          </w:tcPr>
          <w:p w14:paraId="4D7A0C62"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6.5</w:t>
            </w:r>
          </w:p>
        </w:tc>
        <w:tc>
          <w:tcPr>
            <w:tcW w:w="1483" w:type="dxa"/>
            <w:tcBorders>
              <w:top w:val="single" w:sz="4" w:space="0" w:color="auto"/>
            </w:tcBorders>
            <w:shd w:val="clear" w:color="auto" w:fill="auto"/>
            <w:noWrap/>
            <w:vAlign w:val="center"/>
            <w:hideMark/>
          </w:tcPr>
          <w:p w14:paraId="5E39DB66"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132</w:t>
            </w:r>
          </w:p>
        </w:tc>
        <w:tc>
          <w:tcPr>
            <w:tcW w:w="949" w:type="dxa"/>
            <w:tcBorders>
              <w:top w:val="single" w:sz="4" w:space="0" w:color="auto"/>
            </w:tcBorders>
            <w:shd w:val="clear" w:color="auto" w:fill="auto"/>
            <w:noWrap/>
            <w:vAlign w:val="center"/>
            <w:hideMark/>
          </w:tcPr>
          <w:p w14:paraId="6CA2C30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84.2</w:t>
            </w:r>
          </w:p>
        </w:tc>
        <w:tc>
          <w:tcPr>
            <w:tcW w:w="892" w:type="dxa"/>
            <w:tcBorders>
              <w:top w:val="single" w:sz="4" w:space="0" w:color="auto"/>
            </w:tcBorders>
            <w:shd w:val="clear" w:color="auto" w:fill="auto"/>
            <w:noWrap/>
            <w:vAlign w:val="center"/>
            <w:hideMark/>
          </w:tcPr>
          <w:p w14:paraId="3B21B24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Dyspepsia/1</w:t>
            </w:r>
          </w:p>
        </w:tc>
      </w:tr>
      <w:tr w:rsidR="002010A1" w:rsidRPr="00AC50FA" w14:paraId="6CABB94A" w14:textId="77777777" w:rsidTr="007662DF">
        <w:trPr>
          <w:trHeight w:val="660"/>
        </w:trPr>
        <w:tc>
          <w:tcPr>
            <w:tcW w:w="233" w:type="dxa"/>
            <w:shd w:val="clear" w:color="auto" w:fill="auto"/>
            <w:noWrap/>
            <w:vAlign w:val="center"/>
            <w:hideMark/>
          </w:tcPr>
          <w:p w14:paraId="5F5B3B60" w14:textId="22DF00EF"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284" w:type="dxa"/>
            <w:shd w:val="clear" w:color="auto" w:fill="auto"/>
            <w:noWrap/>
            <w:vAlign w:val="center"/>
            <w:hideMark/>
          </w:tcPr>
          <w:p w14:paraId="4A01BF0C" w14:textId="60338652"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307" w:type="dxa"/>
            <w:shd w:val="clear" w:color="auto" w:fill="auto"/>
            <w:noWrap/>
            <w:vAlign w:val="center"/>
            <w:hideMark/>
          </w:tcPr>
          <w:p w14:paraId="400AFBC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37</w:t>
            </w:r>
          </w:p>
        </w:tc>
        <w:tc>
          <w:tcPr>
            <w:tcW w:w="1480" w:type="dxa"/>
            <w:shd w:val="clear" w:color="auto" w:fill="auto"/>
            <w:noWrap/>
            <w:vAlign w:val="center"/>
            <w:hideMark/>
          </w:tcPr>
          <w:p w14:paraId="006A325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66.5</w:t>
            </w:r>
          </w:p>
        </w:tc>
        <w:tc>
          <w:tcPr>
            <w:tcW w:w="360" w:type="dxa"/>
            <w:shd w:val="clear" w:color="auto" w:fill="auto"/>
            <w:noWrap/>
            <w:vAlign w:val="center"/>
            <w:hideMark/>
          </w:tcPr>
          <w:p w14:paraId="051A627E"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300" w:type="dxa"/>
            <w:shd w:val="clear" w:color="auto" w:fill="auto"/>
            <w:noWrap/>
            <w:vAlign w:val="center"/>
            <w:hideMark/>
          </w:tcPr>
          <w:p w14:paraId="60412D4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w:t>
            </w:r>
          </w:p>
        </w:tc>
        <w:tc>
          <w:tcPr>
            <w:tcW w:w="532" w:type="dxa"/>
            <w:shd w:val="clear" w:color="auto" w:fill="auto"/>
            <w:noWrap/>
            <w:vAlign w:val="center"/>
            <w:hideMark/>
          </w:tcPr>
          <w:p w14:paraId="3F73CAC8"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1.9</w:t>
            </w:r>
          </w:p>
        </w:tc>
        <w:tc>
          <w:tcPr>
            <w:tcW w:w="1019" w:type="dxa"/>
            <w:shd w:val="clear" w:color="auto" w:fill="auto"/>
            <w:noWrap/>
            <w:vAlign w:val="center"/>
            <w:hideMark/>
          </w:tcPr>
          <w:p w14:paraId="58373325"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S6</w:t>
            </w:r>
          </w:p>
        </w:tc>
        <w:tc>
          <w:tcPr>
            <w:tcW w:w="613" w:type="dxa"/>
            <w:shd w:val="clear" w:color="auto" w:fill="auto"/>
            <w:noWrap/>
            <w:vAlign w:val="center"/>
            <w:hideMark/>
          </w:tcPr>
          <w:p w14:paraId="58B2002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Lung</w:t>
            </w:r>
          </w:p>
        </w:tc>
        <w:tc>
          <w:tcPr>
            <w:tcW w:w="941" w:type="dxa"/>
            <w:shd w:val="clear" w:color="auto" w:fill="auto"/>
            <w:noWrap/>
            <w:vAlign w:val="center"/>
            <w:hideMark/>
          </w:tcPr>
          <w:p w14:paraId="3FBC158F"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SRL/SECOX</w:t>
            </w:r>
          </w:p>
        </w:tc>
        <w:tc>
          <w:tcPr>
            <w:tcW w:w="516" w:type="dxa"/>
            <w:shd w:val="clear" w:color="auto" w:fill="auto"/>
            <w:noWrap/>
            <w:vAlign w:val="center"/>
            <w:hideMark/>
          </w:tcPr>
          <w:p w14:paraId="2D93D66F"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869" w:type="dxa"/>
            <w:shd w:val="clear" w:color="auto" w:fill="auto"/>
            <w:noWrap/>
            <w:vAlign w:val="center"/>
            <w:hideMark/>
          </w:tcPr>
          <w:p w14:paraId="1B961EBE"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 xml:space="preserve">50 </w:t>
            </w:r>
            <w:proofErr w:type="spellStart"/>
            <w:r w:rsidRPr="007662DF">
              <w:rPr>
                <w:rFonts w:ascii="Book Antiqua" w:eastAsia="等线" w:hAnsi="Book Antiqua" w:cs="宋体"/>
                <w:color w:val="000000" w:themeColor="text1"/>
                <w:sz w:val="24"/>
                <w:szCs w:val="24"/>
                <w:lang w:eastAsia="zh-CN"/>
              </w:rPr>
              <w:t>Gy</w:t>
            </w:r>
            <w:proofErr w:type="spellEnd"/>
            <w:r w:rsidRPr="007662DF">
              <w:rPr>
                <w:rFonts w:ascii="Book Antiqua" w:eastAsia="等线" w:hAnsi="Book Antiqua" w:cs="宋体"/>
                <w:color w:val="000000" w:themeColor="text1"/>
                <w:sz w:val="24"/>
                <w:szCs w:val="24"/>
                <w:lang w:eastAsia="zh-CN"/>
              </w:rPr>
              <w:t>/5</w:t>
            </w:r>
          </w:p>
        </w:tc>
        <w:tc>
          <w:tcPr>
            <w:tcW w:w="519" w:type="dxa"/>
            <w:shd w:val="clear" w:color="auto" w:fill="auto"/>
            <w:noWrap/>
            <w:vAlign w:val="center"/>
            <w:hideMark/>
          </w:tcPr>
          <w:p w14:paraId="69261E4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CR</w:t>
            </w:r>
          </w:p>
        </w:tc>
        <w:tc>
          <w:tcPr>
            <w:tcW w:w="972" w:type="dxa"/>
            <w:shd w:val="clear" w:color="auto" w:fill="auto"/>
            <w:noWrap/>
            <w:vAlign w:val="center"/>
            <w:hideMark/>
          </w:tcPr>
          <w:p w14:paraId="7663D5D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Distant</w:t>
            </w:r>
          </w:p>
        </w:tc>
        <w:tc>
          <w:tcPr>
            <w:tcW w:w="681" w:type="dxa"/>
            <w:shd w:val="clear" w:color="auto" w:fill="auto"/>
            <w:noWrap/>
            <w:vAlign w:val="center"/>
            <w:hideMark/>
          </w:tcPr>
          <w:p w14:paraId="6F108435"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10.9</w:t>
            </w:r>
          </w:p>
        </w:tc>
        <w:tc>
          <w:tcPr>
            <w:tcW w:w="1483" w:type="dxa"/>
            <w:shd w:val="clear" w:color="auto" w:fill="auto"/>
            <w:noWrap/>
            <w:vAlign w:val="center"/>
            <w:hideMark/>
          </w:tcPr>
          <w:p w14:paraId="67ACC815" w14:textId="33B4EC2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49" w:type="dxa"/>
            <w:shd w:val="clear" w:color="auto" w:fill="auto"/>
            <w:noWrap/>
            <w:vAlign w:val="center"/>
            <w:hideMark/>
          </w:tcPr>
          <w:p w14:paraId="6A84BDF2" w14:textId="3ED47161"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892" w:type="dxa"/>
            <w:shd w:val="clear" w:color="auto" w:fill="auto"/>
            <w:noWrap/>
            <w:vAlign w:val="center"/>
            <w:hideMark/>
          </w:tcPr>
          <w:p w14:paraId="0177D179" w14:textId="770E6E93"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r>
      <w:tr w:rsidR="002010A1" w:rsidRPr="00AC50FA" w14:paraId="5F6C9389" w14:textId="77777777" w:rsidTr="007662DF">
        <w:trPr>
          <w:trHeight w:val="340"/>
        </w:trPr>
        <w:tc>
          <w:tcPr>
            <w:tcW w:w="233" w:type="dxa"/>
            <w:shd w:val="clear" w:color="auto" w:fill="auto"/>
            <w:noWrap/>
            <w:vAlign w:val="center"/>
            <w:hideMark/>
          </w:tcPr>
          <w:p w14:paraId="12F03DC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2</w:t>
            </w:r>
          </w:p>
        </w:tc>
        <w:tc>
          <w:tcPr>
            <w:tcW w:w="284" w:type="dxa"/>
            <w:shd w:val="clear" w:color="auto" w:fill="auto"/>
            <w:noWrap/>
            <w:vAlign w:val="center"/>
            <w:hideMark/>
          </w:tcPr>
          <w:p w14:paraId="257EBDE8"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M</w:t>
            </w:r>
          </w:p>
        </w:tc>
        <w:tc>
          <w:tcPr>
            <w:tcW w:w="307" w:type="dxa"/>
            <w:shd w:val="clear" w:color="auto" w:fill="auto"/>
            <w:noWrap/>
            <w:vAlign w:val="center"/>
            <w:hideMark/>
          </w:tcPr>
          <w:p w14:paraId="0A48331E"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66</w:t>
            </w:r>
          </w:p>
        </w:tc>
        <w:tc>
          <w:tcPr>
            <w:tcW w:w="1480" w:type="dxa"/>
            <w:shd w:val="clear" w:color="auto" w:fill="auto"/>
            <w:noWrap/>
            <w:vAlign w:val="center"/>
            <w:hideMark/>
          </w:tcPr>
          <w:p w14:paraId="0EDDC478"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69.4</w:t>
            </w:r>
          </w:p>
        </w:tc>
        <w:tc>
          <w:tcPr>
            <w:tcW w:w="360" w:type="dxa"/>
            <w:shd w:val="clear" w:color="auto" w:fill="auto"/>
            <w:noWrap/>
            <w:vAlign w:val="center"/>
            <w:hideMark/>
          </w:tcPr>
          <w:p w14:paraId="6CC6D66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Yes</w:t>
            </w:r>
          </w:p>
        </w:tc>
        <w:tc>
          <w:tcPr>
            <w:tcW w:w="300" w:type="dxa"/>
            <w:shd w:val="clear" w:color="auto" w:fill="auto"/>
            <w:noWrap/>
            <w:vAlign w:val="center"/>
            <w:hideMark/>
          </w:tcPr>
          <w:p w14:paraId="231C3112"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2</w:t>
            </w:r>
          </w:p>
        </w:tc>
        <w:tc>
          <w:tcPr>
            <w:tcW w:w="532" w:type="dxa"/>
            <w:shd w:val="clear" w:color="auto" w:fill="auto"/>
            <w:noWrap/>
            <w:vAlign w:val="center"/>
            <w:hideMark/>
          </w:tcPr>
          <w:p w14:paraId="0B93389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3.6</w:t>
            </w:r>
          </w:p>
        </w:tc>
        <w:tc>
          <w:tcPr>
            <w:tcW w:w="1019" w:type="dxa"/>
            <w:shd w:val="clear" w:color="auto" w:fill="auto"/>
            <w:noWrap/>
            <w:vAlign w:val="center"/>
            <w:hideMark/>
          </w:tcPr>
          <w:p w14:paraId="29EDA88E"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S8</w:t>
            </w:r>
          </w:p>
        </w:tc>
        <w:tc>
          <w:tcPr>
            <w:tcW w:w="613" w:type="dxa"/>
            <w:shd w:val="clear" w:color="auto" w:fill="auto"/>
            <w:noWrap/>
            <w:vAlign w:val="center"/>
            <w:hideMark/>
          </w:tcPr>
          <w:p w14:paraId="1D682AE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941" w:type="dxa"/>
            <w:shd w:val="clear" w:color="auto" w:fill="auto"/>
            <w:noWrap/>
            <w:vAlign w:val="center"/>
            <w:hideMark/>
          </w:tcPr>
          <w:p w14:paraId="404389AF"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EVL</w:t>
            </w:r>
          </w:p>
        </w:tc>
        <w:tc>
          <w:tcPr>
            <w:tcW w:w="516" w:type="dxa"/>
            <w:shd w:val="clear" w:color="auto" w:fill="auto"/>
            <w:noWrap/>
            <w:vAlign w:val="center"/>
            <w:hideMark/>
          </w:tcPr>
          <w:p w14:paraId="7A05D24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869" w:type="dxa"/>
            <w:shd w:val="clear" w:color="auto" w:fill="auto"/>
            <w:noWrap/>
            <w:vAlign w:val="center"/>
            <w:hideMark/>
          </w:tcPr>
          <w:p w14:paraId="4C6076C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 xml:space="preserve">45 </w:t>
            </w:r>
            <w:proofErr w:type="spellStart"/>
            <w:r w:rsidRPr="007662DF">
              <w:rPr>
                <w:rFonts w:ascii="Book Antiqua" w:eastAsia="等线" w:hAnsi="Book Antiqua" w:cs="宋体"/>
                <w:color w:val="000000" w:themeColor="text1"/>
                <w:sz w:val="24"/>
                <w:szCs w:val="24"/>
                <w:lang w:eastAsia="zh-CN"/>
              </w:rPr>
              <w:t>Gy</w:t>
            </w:r>
            <w:proofErr w:type="spellEnd"/>
            <w:r w:rsidRPr="007662DF">
              <w:rPr>
                <w:rFonts w:ascii="Book Antiqua" w:eastAsia="等线" w:hAnsi="Book Antiqua" w:cs="宋体"/>
                <w:color w:val="000000" w:themeColor="text1"/>
                <w:sz w:val="24"/>
                <w:szCs w:val="24"/>
                <w:lang w:eastAsia="zh-CN"/>
              </w:rPr>
              <w:t>/5</w:t>
            </w:r>
          </w:p>
        </w:tc>
        <w:tc>
          <w:tcPr>
            <w:tcW w:w="519" w:type="dxa"/>
            <w:shd w:val="clear" w:color="auto" w:fill="auto"/>
            <w:noWrap/>
            <w:vAlign w:val="center"/>
            <w:hideMark/>
          </w:tcPr>
          <w:p w14:paraId="2BB9CF11"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PR</w:t>
            </w:r>
          </w:p>
        </w:tc>
        <w:tc>
          <w:tcPr>
            <w:tcW w:w="972" w:type="dxa"/>
            <w:shd w:val="clear" w:color="auto" w:fill="auto"/>
            <w:noWrap/>
            <w:vAlign w:val="center"/>
            <w:hideMark/>
          </w:tcPr>
          <w:p w14:paraId="1249950C"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Regional</w:t>
            </w:r>
          </w:p>
        </w:tc>
        <w:tc>
          <w:tcPr>
            <w:tcW w:w="681" w:type="dxa"/>
            <w:shd w:val="clear" w:color="auto" w:fill="auto"/>
            <w:noWrap/>
            <w:vAlign w:val="center"/>
            <w:hideMark/>
          </w:tcPr>
          <w:p w14:paraId="2BE7A6FB"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9.5</w:t>
            </w:r>
          </w:p>
        </w:tc>
        <w:tc>
          <w:tcPr>
            <w:tcW w:w="1483" w:type="dxa"/>
            <w:shd w:val="clear" w:color="auto" w:fill="auto"/>
            <w:noWrap/>
            <w:vAlign w:val="center"/>
            <w:hideMark/>
          </w:tcPr>
          <w:p w14:paraId="70FDB8CF"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31.3</w:t>
            </w:r>
          </w:p>
        </w:tc>
        <w:tc>
          <w:tcPr>
            <w:tcW w:w="949" w:type="dxa"/>
            <w:shd w:val="clear" w:color="auto" w:fill="auto"/>
            <w:noWrap/>
            <w:vAlign w:val="center"/>
            <w:hideMark/>
          </w:tcPr>
          <w:p w14:paraId="50A7BDEE"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28</w:t>
            </w:r>
          </w:p>
        </w:tc>
        <w:tc>
          <w:tcPr>
            <w:tcW w:w="892" w:type="dxa"/>
            <w:shd w:val="clear" w:color="auto" w:fill="auto"/>
            <w:noWrap/>
            <w:vAlign w:val="center"/>
            <w:hideMark/>
          </w:tcPr>
          <w:p w14:paraId="4E2E407B" w14:textId="7FB50385"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r>
      <w:tr w:rsidR="002010A1" w:rsidRPr="00AC50FA" w14:paraId="5ECFE4C0" w14:textId="77777777" w:rsidTr="007662DF">
        <w:trPr>
          <w:trHeight w:val="660"/>
        </w:trPr>
        <w:tc>
          <w:tcPr>
            <w:tcW w:w="233" w:type="dxa"/>
            <w:shd w:val="clear" w:color="auto" w:fill="auto"/>
            <w:noWrap/>
            <w:vAlign w:val="center"/>
            <w:hideMark/>
          </w:tcPr>
          <w:p w14:paraId="6364DB57" w14:textId="5E550AE9"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284" w:type="dxa"/>
            <w:shd w:val="clear" w:color="auto" w:fill="auto"/>
            <w:noWrap/>
            <w:vAlign w:val="center"/>
            <w:hideMark/>
          </w:tcPr>
          <w:p w14:paraId="2F3F7A03" w14:textId="16B8640D"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307" w:type="dxa"/>
            <w:shd w:val="clear" w:color="auto" w:fill="auto"/>
            <w:noWrap/>
            <w:vAlign w:val="center"/>
            <w:hideMark/>
          </w:tcPr>
          <w:p w14:paraId="3138A406" w14:textId="3AE30031"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1480" w:type="dxa"/>
            <w:shd w:val="clear" w:color="auto" w:fill="auto"/>
            <w:noWrap/>
            <w:vAlign w:val="center"/>
            <w:hideMark/>
          </w:tcPr>
          <w:p w14:paraId="64F95956" w14:textId="318B3DDB"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360" w:type="dxa"/>
            <w:shd w:val="clear" w:color="auto" w:fill="auto"/>
            <w:noWrap/>
            <w:vAlign w:val="center"/>
            <w:hideMark/>
          </w:tcPr>
          <w:p w14:paraId="4CE52C4E" w14:textId="45D0BD2B"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300" w:type="dxa"/>
            <w:shd w:val="clear" w:color="auto" w:fill="auto"/>
            <w:noWrap/>
            <w:vAlign w:val="center"/>
            <w:hideMark/>
          </w:tcPr>
          <w:p w14:paraId="0EE1940A" w14:textId="73F606D1"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532" w:type="dxa"/>
            <w:shd w:val="clear" w:color="auto" w:fill="auto"/>
            <w:noWrap/>
            <w:vAlign w:val="center"/>
            <w:hideMark/>
          </w:tcPr>
          <w:p w14:paraId="7EF9061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3.1</w:t>
            </w:r>
          </w:p>
        </w:tc>
        <w:tc>
          <w:tcPr>
            <w:tcW w:w="1019" w:type="dxa"/>
            <w:shd w:val="clear" w:color="auto" w:fill="auto"/>
            <w:noWrap/>
            <w:vAlign w:val="center"/>
            <w:hideMark/>
          </w:tcPr>
          <w:p w14:paraId="326BA4FB"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S7/IVC thrombus</w:t>
            </w:r>
          </w:p>
        </w:tc>
        <w:tc>
          <w:tcPr>
            <w:tcW w:w="613" w:type="dxa"/>
            <w:shd w:val="clear" w:color="auto" w:fill="auto"/>
            <w:noWrap/>
            <w:vAlign w:val="center"/>
            <w:hideMark/>
          </w:tcPr>
          <w:p w14:paraId="66A4F823" w14:textId="407064DB"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941" w:type="dxa"/>
            <w:shd w:val="clear" w:color="auto" w:fill="auto"/>
            <w:noWrap/>
            <w:vAlign w:val="center"/>
            <w:hideMark/>
          </w:tcPr>
          <w:p w14:paraId="61D05771" w14:textId="32D9F2D0"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516" w:type="dxa"/>
            <w:shd w:val="clear" w:color="auto" w:fill="auto"/>
            <w:noWrap/>
            <w:vAlign w:val="center"/>
            <w:hideMark/>
          </w:tcPr>
          <w:p w14:paraId="10B76624" w14:textId="6E44D373"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869" w:type="dxa"/>
            <w:shd w:val="clear" w:color="auto" w:fill="auto"/>
            <w:noWrap/>
            <w:vAlign w:val="center"/>
            <w:hideMark/>
          </w:tcPr>
          <w:p w14:paraId="66D62F9E" w14:textId="6170E454"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519" w:type="dxa"/>
            <w:shd w:val="clear" w:color="auto" w:fill="auto"/>
            <w:noWrap/>
            <w:vAlign w:val="center"/>
            <w:hideMark/>
          </w:tcPr>
          <w:p w14:paraId="41EDB79C" w14:textId="42F4469A"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972" w:type="dxa"/>
            <w:shd w:val="clear" w:color="auto" w:fill="auto"/>
            <w:noWrap/>
            <w:vAlign w:val="center"/>
            <w:hideMark/>
          </w:tcPr>
          <w:p w14:paraId="57A9B523" w14:textId="304564DA"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681" w:type="dxa"/>
            <w:shd w:val="clear" w:color="auto" w:fill="auto"/>
            <w:noWrap/>
            <w:vAlign w:val="center"/>
            <w:hideMark/>
          </w:tcPr>
          <w:p w14:paraId="2496D4E9" w14:textId="713AD00A"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1483" w:type="dxa"/>
            <w:shd w:val="clear" w:color="auto" w:fill="auto"/>
            <w:noWrap/>
            <w:vAlign w:val="center"/>
            <w:hideMark/>
          </w:tcPr>
          <w:p w14:paraId="4972B647" w14:textId="784C0F75"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49" w:type="dxa"/>
            <w:shd w:val="clear" w:color="auto" w:fill="auto"/>
            <w:noWrap/>
            <w:vAlign w:val="center"/>
            <w:hideMark/>
          </w:tcPr>
          <w:p w14:paraId="50C78E25" w14:textId="18F9F73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892" w:type="dxa"/>
            <w:shd w:val="clear" w:color="auto" w:fill="auto"/>
            <w:noWrap/>
            <w:vAlign w:val="center"/>
            <w:hideMark/>
          </w:tcPr>
          <w:p w14:paraId="12A4FECE" w14:textId="488DA843"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r>
      <w:tr w:rsidR="002010A1" w:rsidRPr="00AC50FA" w14:paraId="4028EF91" w14:textId="77777777" w:rsidTr="007662DF">
        <w:trPr>
          <w:trHeight w:val="340"/>
        </w:trPr>
        <w:tc>
          <w:tcPr>
            <w:tcW w:w="233" w:type="dxa"/>
            <w:shd w:val="clear" w:color="auto" w:fill="auto"/>
            <w:noWrap/>
            <w:vAlign w:val="center"/>
            <w:hideMark/>
          </w:tcPr>
          <w:p w14:paraId="68877144" w14:textId="7D7CDD6A"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284" w:type="dxa"/>
            <w:shd w:val="clear" w:color="auto" w:fill="auto"/>
            <w:noWrap/>
            <w:vAlign w:val="center"/>
            <w:hideMark/>
          </w:tcPr>
          <w:p w14:paraId="2F111D8A" w14:textId="3A472BDC"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307" w:type="dxa"/>
            <w:shd w:val="clear" w:color="auto" w:fill="auto"/>
            <w:noWrap/>
            <w:vAlign w:val="center"/>
            <w:hideMark/>
          </w:tcPr>
          <w:p w14:paraId="3EA6F6D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66</w:t>
            </w:r>
          </w:p>
        </w:tc>
        <w:tc>
          <w:tcPr>
            <w:tcW w:w="1480" w:type="dxa"/>
            <w:shd w:val="clear" w:color="auto" w:fill="auto"/>
            <w:noWrap/>
            <w:vAlign w:val="center"/>
            <w:hideMark/>
          </w:tcPr>
          <w:p w14:paraId="2657BF4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81.8</w:t>
            </w:r>
          </w:p>
        </w:tc>
        <w:tc>
          <w:tcPr>
            <w:tcW w:w="360" w:type="dxa"/>
            <w:shd w:val="clear" w:color="auto" w:fill="auto"/>
            <w:noWrap/>
            <w:vAlign w:val="center"/>
            <w:hideMark/>
          </w:tcPr>
          <w:p w14:paraId="0F51598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300" w:type="dxa"/>
            <w:shd w:val="clear" w:color="auto" w:fill="auto"/>
            <w:noWrap/>
            <w:vAlign w:val="center"/>
            <w:hideMark/>
          </w:tcPr>
          <w:p w14:paraId="3EE4C1B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2</w:t>
            </w:r>
          </w:p>
        </w:tc>
        <w:tc>
          <w:tcPr>
            <w:tcW w:w="532" w:type="dxa"/>
            <w:shd w:val="clear" w:color="auto" w:fill="auto"/>
            <w:noWrap/>
            <w:vAlign w:val="center"/>
            <w:hideMark/>
          </w:tcPr>
          <w:p w14:paraId="68E7BD3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2</w:t>
            </w:r>
          </w:p>
        </w:tc>
        <w:tc>
          <w:tcPr>
            <w:tcW w:w="1019" w:type="dxa"/>
            <w:shd w:val="clear" w:color="auto" w:fill="auto"/>
            <w:noWrap/>
            <w:vAlign w:val="center"/>
            <w:hideMark/>
          </w:tcPr>
          <w:p w14:paraId="1D52512E"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S8</w:t>
            </w:r>
          </w:p>
        </w:tc>
        <w:tc>
          <w:tcPr>
            <w:tcW w:w="613" w:type="dxa"/>
            <w:shd w:val="clear" w:color="auto" w:fill="auto"/>
            <w:noWrap/>
            <w:vAlign w:val="center"/>
            <w:hideMark/>
          </w:tcPr>
          <w:p w14:paraId="7A010AA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941" w:type="dxa"/>
            <w:shd w:val="clear" w:color="auto" w:fill="auto"/>
            <w:noWrap/>
            <w:vAlign w:val="center"/>
            <w:hideMark/>
          </w:tcPr>
          <w:p w14:paraId="1502AAAC"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EVL</w:t>
            </w:r>
          </w:p>
        </w:tc>
        <w:tc>
          <w:tcPr>
            <w:tcW w:w="516" w:type="dxa"/>
            <w:shd w:val="clear" w:color="auto" w:fill="auto"/>
            <w:noWrap/>
            <w:vAlign w:val="center"/>
            <w:hideMark/>
          </w:tcPr>
          <w:p w14:paraId="225A41A8"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869" w:type="dxa"/>
            <w:shd w:val="clear" w:color="auto" w:fill="auto"/>
            <w:noWrap/>
            <w:vAlign w:val="center"/>
            <w:hideMark/>
          </w:tcPr>
          <w:p w14:paraId="7B959435"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 xml:space="preserve">40 </w:t>
            </w:r>
            <w:proofErr w:type="spellStart"/>
            <w:r w:rsidRPr="007662DF">
              <w:rPr>
                <w:rFonts w:ascii="Book Antiqua" w:eastAsia="等线" w:hAnsi="Book Antiqua" w:cs="宋体"/>
                <w:color w:val="000000" w:themeColor="text1"/>
                <w:sz w:val="24"/>
                <w:szCs w:val="24"/>
                <w:lang w:eastAsia="zh-CN"/>
              </w:rPr>
              <w:t>Gy</w:t>
            </w:r>
            <w:proofErr w:type="spellEnd"/>
            <w:r w:rsidRPr="007662DF">
              <w:rPr>
                <w:rFonts w:ascii="Book Antiqua" w:eastAsia="等线" w:hAnsi="Book Antiqua" w:cs="宋体"/>
                <w:color w:val="000000" w:themeColor="text1"/>
                <w:sz w:val="24"/>
                <w:szCs w:val="24"/>
                <w:lang w:eastAsia="zh-CN"/>
              </w:rPr>
              <w:t>/5</w:t>
            </w:r>
          </w:p>
        </w:tc>
        <w:tc>
          <w:tcPr>
            <w:tcW w:w="519" w:type="dxa"/>
            <w:shd w:val="clear" w:color="auto" w:fill="auto"/>
            <w:noWrap/>
            <w:vAlign w:val="center"/>
            <w:hideMark/>
          </w:tcPr>
          <w:p w14:paraId="3463AEB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SD</w:t>
            </w:r>
          </w:p>
        </w:tc>
        <w:tc>
          <w:tcPr>
            <w:tcW w:w="972" w:type="dxa"/>
            <w:shd w:val="clear" w:color="auto" w:fill="auto"/>
            <w:noWrap/>
            <w:vAlign w:val="center"/>
            <w:hideMark/>
          </w:tcPr>
          <w:p w14:paraId="6F3266E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Regional</w:t>
            </w:r>
          </w:p>
        </w:tc>
        <w:tc>
          <w:tcPr>
            <w:tcW w:w="681" w:type="dxa"/>
            <w:shd w:val="clear" w:color="auto" w:fill="auto"/>
            <w:noWrap/>
            <w:vAlign w:val="center"/>
            <w:hideMark/>
          </w:tcPr>
          <w:p w14:paraId="7BA20C72"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3.3</w:t>
            </w:r>
          </w:p>
        </w:tc>
        <w:tc>
          <w:tcPr>
            <w:tcW w:w="1483" w:type="dxa"/>
            <w:shd w:val="clear" w:color="auto" w:fill="auto"/>
            <w:noWrap/>
            <w:vAlign w:val="center"/>
            <w:hideMark/>
          </w:tcPr>
          <w:p w14:paraId="12C46688" w14:textId="576A769B"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49" w:type="dxa"/>
            <w:shd w:val="clear" w:color="auto" w:fill="auto"/>
            <w:noWrap/>
            <w:vAlign w:val="center"/>
            <w:hideMark/>
          </w:tcPr>
          <w:p w14:paraId="139E1F4A" w14:textId="2A54F06D"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892" w:type="dxa"/>
            <w:shd w:val="clear" w:color="auto" w:fill="auto"/>
            <w:noWrap/>
            <w:vAlign w:val="center"/>
            <w:hideMark/>
          </w:tcPr>
          <w:p w14:paraId="34230FFB" w14:textId="17985074"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r>
      <w:tr w:rsidR="002010A1" w:rsidRPr="00AC50FA" w14:paraId="10EF9E89" w14:textId="77777777" w:rsidTr="007662DF">
        <w:trPr>
          <w:trHeight w:val="340"/>
        </w:trPr>
        <w:tc>
          <w:tcPr>
            <w:tcW w:w="233" w:type="dxa"/>
            <w:shd w:val="clear" w:color="auto" w:fill="auto"/>
            <w:noWrap/>
            <w:vAlign w:val="center"/>
            <w:hideMark/>
          </w:tcPr>
          <w:p w14:paraId="7D7B7047" w14:textId="49533739"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284" w:type="dxa"/>
            <w:shd w:val="clear" w:color="auto" w:fill="auto"/>
            <w:noWrap/>
            <w:vAlign w:val="center"/>
            <w:hideMark/>
          </w:tcPr>
          <w:p w14:paraId="038F557F" w14:textId="187A71AE"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307" w:type="dxa"/>
            <w:shd w:val="clear" w:color="auto" w:fill="auto"/>
            <w:noWrap/>
            <w:vAlign w:val="center"/>
            <w:hideMark/>
          </w:tcPr>
          <w:p w14:paraId="2CCFACCC" w14:textId="2C67F03C"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1480" w:type="dxa"/>
            <w:shd w:val="clear" w:color="auto" w:fill="auto"/>
            <w:noWrap/>
            <w:vAlign w:val="center"/>
            <w:hideMark/>
          </w:tcPr>
          <w:p w14:paraId="3624E8C6" w14:textId="2A780756"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360" w:type="dxa"/>
            <w:shd w:val="clear" w:color="auto" w:fill="auto"/>
            <w:noWrap/>
            <w:vAlign w:val="center"/>
            <w:hideMark/>
          </w:tcPr>
          <w:p w14:paraId="4102C587" w14:textId="59BE4A67"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300" w:type="dxa"/>
            <w:shd w:val="clear" w:color="auto" w:fill="auto"/>
            <w:noWrap/>
            <w:vAlign w:val="center"/>
            <w:hideMark/>
          </w:tcPr>
          <w:p w14:paraId="22609E77" w14:textId="74393B4A"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532" w:type="dxa"/>
            <w:shd w:val="clear" w:color="auto" w:fill="auto"/>
            <w:noWrap/>
            <w:vAlign w:val="center"/>
            <w:hideMark/>
          </w:tcPr>
          <w:p w14:paraId="6FAC0D9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0.7</w:t>
            </w:r>
          </w:p>
        </w:tc>
        <w:tc>
          <w:tcPr>
            <w:tcW w:w="1019" w:type="dxa"/>
            <w:shd w:val="clear" w:color="auto" w:fill="auto"/>
            <w:noWrap/>
            <w:vAlign w:val="center"/>
            <w:hideMark/>
          </w:tcPr>
          <w:p w14:paraId="3691B225"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S7</w:t>
            </w:r>
          </w:p>
        </w:tc>
        <w:tc>
          <w:tcPr>
            <w:tcW w:w="613" w:type="dxa"/>
            <w:shd w:val="clear" w:color="auto" w:fill="auto"/>
            <w:noWrap/>
            <w:vAlign w:val="center"/>
            <w:hideMark/>
          </w:tcPr>
          <w:p w14:paraId="0E6C0518" w14:textId="52A478F9"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941" w:type="dxa"/>
            <w:shd w:val="clear" w:color="auto" w:fill="auto"/>
            <w:noWrap/>
            <w:vAlign w:val="center"/>
            <w:hideMark/>
          </w:tcPr>
          <w:p w14:paraId="610C206A" w14:textId="0AC1C24D"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516" w:type="dxa"/>
            <w:shd w:val="clear" w:color="auto" w:fill="auto"/>
            <w:noWrap/>
            <w:vAlign w:val="center"/>
            <w:hideMark/>
          </w:tcPr>
          <w:p w14:paraId="29447347" w14:textId="4647AF48"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869" w:type="dxa"/>
            <w:shd w:val="clear" w:color="auto" w:fill="auto"/>
            <w:noWrap/>
            <w:vAlign w:val="center"/>
            <w:hideMark/>
          </w:tcPr>
          <w:p w14:paraId="42072C6E" w14:textId="471C368C"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519" w:type="dxa"/>
            <w:shd w:val="clear" w:color="auto" w:fill="auto"/>
            <w:noWrap/>
            <w:vAlign w:val="center"/>
            <w:hideMark/>
          </w:tcPr>
          <w:p w14:paraId="2840564C" w14:textId="20656716"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972" w:type="dxa"/>
            <w:shd w:val="clear" w:color="auto" w:fill="auto"/>
            <w:noWrap/>
            <w:vAlign w:val="center"/>
            <w:hideMark/>
          </w:tcPr>
          <w:p w14:paraId="473B6F63" w14:textId="6D3082BE"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681" w:type="dxa"/>
            <w:shd w:val="clear" w:color="auto" w:fill="auto"/>
            <w:noWrap/>
            <w:vAlign w:val="center"/>
            <w:hideMark/>
          </w:tcPr>
          <w:p w14:paraId="4E2CF145" w14:textId="7914A55C"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1483" w:type="dxa"/>
            <w:shd w:val="clear" w:color="auto" w:fill="auto"/>
            <w:noWrap/>
            <w:vAlign w:val="center"/>
            <w:hideMark/>
          </w:tcPr>
          <w:p w14:paraId="2D30C8C6" w14:textId="2818C1D2"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49" w:type="dxa"/>
            <w:shd w:val="clear" w:color="auto" w:fill="auto"/>
            <w:noWrap/>
            <w:vAlign w:val="center"/>
            <w:hideMark/>
          </w:tcPr>
          <w:p w14:paraId="43930C33" w14:textId="58D05175"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892" w:type="dxa"/>
            <w:shd w:val="clear" w:color="auto" w:fill="auto"/>
            <w:noWrap/>
            <w:vAlign w:val="center"/>
            <w:hideMark/>
          </w:tcPr>
          <w:p w14:paraId="7B47EA2C" w14:textId="4AD1C9DF"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r>
      <w:tr w:rsidR="002010A1" w:rsidRPr="00AC50FA" w14:paraId="23E153F1" w14:textId="77777777" w:rsidTr="007662DF">
        <w:trPr>
          <w:trHeight w:val="340"/>
        </w:trPr>
        <w:tc>
          <w:tcPr>
            <w:tcW w:w="233" w:type="dxa"/>
            <w:shd w:val="clear" w:color="auto" w:fill="auto"/>
            <w:noWrap/>
            <w:vAlign w:val="center"/>
            <w:hideMark/>
          </w:tcPr>
          <w:p w14:paraId="53A1ADAF" w14:textId="6D3A5E14"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284" w:type="dxa"/>
            <w:shd w:val="clear" w:color="auto" w:fill="auto"/>
            <w:noWrap/>
            <w:vAlign w:val="center"/>
            <w:hideMark/>
          </w:tcPr>
          <w:p w14:paraId="7C90EA16" w14:textId="73381EF2"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307" w:type="dxa"/>
            <w:shd w:val="clear" w:color="auto" w:fill="auto"/>
            <w:noWrap/>
            <w:vAlign w:val="center"/>
            <w:hideMark/>
          </w:tcPr>
          <w:p w14:paraId="5E71543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67</w:t>
            </w:r>
          </w:p>
        </w:tc>
        <w:tc>
          <w:tcPr>
            <w:tcW w:w="1480" w:type="dxa"/>
            <w:shd w:val="clear" w:color="auto" w:fill="auto"/>
            <w:noWrap/>
            <w:vAlign w:val="center"/>
            <w:hideMark/>
          </w:tcPr>
          <w:p w14:paraId="3CB79B91"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86.7</w:t>
            </w:r>
          </w:p>
        </w:tc>
        <w:tc>
          <w:tcPr>
            <w:tcW w:w="360" w:type="dxa"/>
            <w:shd w:val="clear" w:color="auto" w:fill="auto"/>
            <w:noWrap/>
            <w:vAlign w:val="center"/>
            <w:hideMark/>
          </w:tcPr>
          <w:p w14:paraId="6AD7D341"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300" w:type="dxa"/>
            <w:shd w:val="clear" w:color="auto" w:fill="auto"/>
            <w:noWrap/>
            <w:vAlign w:val="center"/>
            <w:hideMark/>
          </w:tcPr>
          <w:p w14:paraId="74D04CB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w:t>
            </w:r>
          </w:p>
        </w:tc>
        <w:tc>
          <w:tcPr>
            <w:tcW w:w="532" w:type="dxa"/>
            <w:shd w:val="clear" w:color="auto" w:fill="auto"/>
            <w:noWrap/>
            <w:vAlign w:val="center"/>
            <w:hideMark/>
          </w:tcPr>
          <w:p w14:paraId="761AE15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1.2</w:t>
            </w:r>
          </w:p>
        </w:tc>
        <w:tc>
          <w:tcPr>
            <w:tcW w:w="1019" w:type="dxa"/>
            <w:shd w:val="clear" w:color="auto" w:fill="auto"/>
            <w:noWrap/>
            <w:vAlign w:val="center"/>
            <w:hideMark/>
          </w:tcPr>
          <w:p w14:paraId="0042B121"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S6</w:t>
            </w:r>
          </w:p>
        </w:tc>
        <w:tc>
          <w:tcPr>
            <w:tcW w:w="613" w:type="dxa"/>
            <w:shd w:val="clear" w:color="auto" w:fill="auto"/>
            <w:noWrap/>
            <w:vAlign w:val="center"/>
            <w:hideMark/>
          </w:tcPr>
          <w:p w14:paraId="1991E43B"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941" w:type="dxa"/>
            <w:shd w:val="clear" w:color="auto" w:fill="auto"/>
            <w:noWrap/>
            <w:vAlign w:val="center"/>
            <w:hideMark/>
          </w:tcPr>
          <w:p w14:paraId="0CED697B"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EVL</w:t>
            </w:r>
          </w:p>
        </w:tc>
        <w:tc>
          <w:tcPr>
            <w:tcW w:w="516" w:type="dxa"/>
            <w:shd w:val="clear" w:color="auto" w:fill="auto"/>
            <w:noWrap/>
            <w:vAlign w:val="center"/>
            <w:hideMark/>
          </w:tcPr>
          <w:p w14:paraId="0AF43E7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869" w:type="dxa"/>
            <w:shd w:val="clear" w:color="auto" w:fill="auto"/>
            <w:noWrap/>
            <w:vAlign w:val="center"/>
            <w:hideMark/>
          </w:tcPr>
          <w:p w14:paraId="570C989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 xml:space="preserve">40 </w:t>
            </w:r>
            <w:proofErr w:type="spellStart"/>
            <w:r w:rsidRPr="007662DF">
              <w:rPr>
                <w:rFonts w:ascii="Book Antiqua" w:eastAsia="等线" w:hAnsi="Book Antiqua" w:cs="宋体"/>
                <w:color w:val="000000" w:themeColor="text1"/>
                <w:sz w:val="24"/>
                <w:szCs w:val="24"/>
                <w:lang w:eastAsia="zh-CN"/>
              </w:rPr>
              <w:t>Gy</w:t>
            </w:r>
            <w:proofErr w:type="spellEnd"/>
            <w:r w:rsidRPr="007662DF">
              <w:rPr>
                <w:rFonts w:ascii="Book Antiqua" w:eastAsia="等线" w:hAnsi="Book Antiqua" w:cs="宋体"/>
                <w:color w:val="000000" w:themeColor="text1"/>
                <w:sz w:val="24"/>
                <w:szCs w:val="24"/>
                <w:lang w:eastAsia="zh-CN"/>
              </w:rPr>
              <w:t>/5</w:t>
            </w:r>
          </w:p>
        </w:tc>
        <w:tc>
          <w:tcPr>
            <w:tcW w:w="519" w:type="dxa"/>
            <w:shd w:val="clear" w:color="auto" w:fill="auto"/>
            <w:noWrap/>
            <w:vAlign w:val="center"/>
            <w:hideMark/>
          </w:tcPr>
          <w:p w14:paraId="19471B4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SD</w:t>
            </w:r>
          </w:p>
        </w:tc>
        <w:tc>
          <w:tcPr>
            <w:tcW w:w="972" w:type="dxa"/>
            <w:shd w:val="clear" w:color="auto" w:fill="auto"/>
            <w:noWrap/>
            <w:vAlign w:val="center"/>
            <w:hideMark/>
          </w:tcPr>
          <w:p w14:paraId="57EE3BD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Regional</w:t>
            </w:r>
          </w:p>
        </w:tc>
        <w:tc>
          <w:tcPr>
            <w:tcW w:w="681" w:type="dxa"/>
            <w:shd w:val="clear" w:color="auto" w:fill="auto"/>
            <w:noWrap/>
            <w:vAlign w:val="center"/>
            <w:hideMark/>
          </w:tcPr>
          <w:p w14:paraId="697AD17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3.2</w:t>
            </w:r>
          </w:p>
        </w:tc>
        <w:tc>
          <w:tcPr>
            <w:tcW w:w="1483" w:type="dxa"/>
            <w:shd w:val="clear" w:color="auto" w:fill="auto"/>
            <w:noWrap/>
            <w:vAlign w:val="center"/>
            <w:hideMark/>
          </w:tcPr>
          <w:p w14:paraId="27C3AA90" w14:textId="4B082984"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49" w:type="dxa"/>
            <w:shd w:val="clear" w:color="auto" w:fill="auto"/>
            <w:noWrap/>
            <w:vAlign w:val="center"/>
            <w:hideMark/>
          </w:tcPr>
          <w:p w14:paraId="18731D59" w14:textId="132D93AF"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892" w:type="dxa"/>
            <w:shd w:val="clear" w:color="auto" w:fill="auto"/>
            <w:noWrap/>
            <w:vAlign w:val="center"/>
            <w:hideMark/>
          </w:tcPr>
          <w:p w14:paraId="13399A4E" w14:textId="5687552C"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r>
      <w:tr w:rsidR="002010A1" w:rsidRPr="00AC50FA" w14:paraId="7325C3F9" w14:textId="77777777" w:rsidTr="007662DF">
        <w:trPr>
          <w:trHeight w:val="660"/>
        </w:trPr>
        <w:tc>
          <w:tcPr>
            <w:tcW w:w="233" w:type="dxa"/>
            <w:shd w:val="clear" w:color="auto" w:fill="auto"/>
            <w:noWrap/>
            <w:vAlign w:val="center"/>
            <w:hideMark/>
          </w:tcPr>
          <w:p w14:paraId="165E0178"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3</w:t>
            </w:r>
          </w:p>
        </w:tc>
        <w:tc>
          <w:tcPr>
            <w:tcW w:w="284" w:type="dxa"/>
            <w:shd w:val="clear" w:color="auto" w:fill="auto"/>
            <w:noWrap/>
            <w:vAlign w:val="center"/>
            <w:hideMark/>
          </w:tcPr>
          <w:p w14:paraId="2F6B25EC"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M</w:t>
            </w:r>
          </w:p>
        </w:tc>
        <w:tc>
          <w:tcPr>
            <w:tcW w:w="307" w:type="dxa"/>
            <w:shd w:val="clear" w:color="auto" w:fill="auto"/>
            <w:noWrap/>
            <w:vAlign w:val="center"/>
            <w:hideMark/>
          </w:tcPr>
          <w:p w14:paraId="3C9A9398"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60</w:t>
            </w:r>
          </w:p>
        </w:tc>
        <w:tc>
          <w:tcPr>
            <w:tcW w:w="1480" w:type="dxa"/>
            <w:shd w:val="clear" w:color="auto" w:fill="auto"/>
            <w:noWrap/>
            <w:vAlign w:val="center"/>
            <w:hideMark/>
          </w:tcPr>
          <w:p w14:paraId="111D054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12.5</w:t>
            </w:r>
          </w:p>
        </w:tc>
        <w:tc>
          <w:tcPr>
            <w:tcW w:w="360" w:type="dxa"/>
            <w:shd w:val="clear" w:color="auto" w:fill="auto"/>
            <w:noWrap/>
            <w:vAlign w:val="center"/>
            <w:hideMark/>
          </w:tcPr>
          <w:p w14:paraId="21609DE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 xml:space="preserve">Yes </w:t>
            </w:r>
          </w:p>
        </w:tc>
        <w:tc>
          <w:tcPr>
            <w:tcW w:w="300" w:type="dxa"/>
            <w:shd w:val="clear" w:color="auto" w:fill="auto"/>
            <w:noWrap/>
            <w:vAlign w:val="center"/>
            <w:hideMark/>
          </w:tcPr>
          <w:p w14:paraId="1296A5B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2</w:t>
            </w:r>
          </w:p>
        </w:tc>
        <w:tc>
          <w:tcPr>
            <w:tcW w:w="532" w:type="dxa"/>
            <w:shd w:val="clear" w:color="auto" w:fill="auto"/>
            <w:noWrap/>
            <w:vAlign w:val="center"/>
            <w:hideMark/>
          </w:tcPr>
          <w:p w14:paraId="385F846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3.3</w:t>
            </w:r>
          </w:p>
        </w:tc>
        <w:tc>
          <w:tcPr>
            <w:tcW w:w="1019" w:type="dxa"/>
            <w:shd w:val="clear" w:color="auto" w:fill="auto"/>
            <w:noWrap/>
            <w:vAlign w:val="center"/>
            <w:hideMark/>
          </w:tcPr>
          <w:p w14:paraId="4366CB4B"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S7/IVC thrombus</w:t>
            </w:r>
          </w:p>
        </w:tc>
        <w:tc>
          <w:tcPr>
            <w:tcW w:w="613" w:type="dxa"/>
            <w:shd w:val="clear" w:color="auto" w:fill="auto"/>
            <w:noWrap/>
            <w:vAlign w:val="center"/>
            <w:hideMark/>
          </w:tcPr>
          <w:p w14:paraId="5991C35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941" w:type="dxa"/>
            <w:shd w:val="clear" w:color="auto" w:fill="auto"/>
            <w:noWrap/>
            <w:vAlign w:val="center"/>
            <w:hideMark/>
          </w:tcPr>
          <w:p w14:paraId="48003BFF"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EVL/Sorafenib</w:t>
            </w:r>
          </w:p>
        </w:tc>
        <w:tc>
          <w:tcPr>
            <w:tcW w:w="516" w:type="dxa"/>
            <w:shd w:val="clear" w:color="auto" w:fill="auto"/>
            <w:noWrap/>
            <w:vAlign w:val="center"/>
            <w:hideMark/>
          </w:tcPr>
          <w:p w14:paraId="4C0A797B"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869" w:type="dxa"/>
            <w:shd w:val="clear" w:color="auto" w:fill="auto"/>
            <w:noWrap/>
            <w:vAlign w:val="center"/>
            <w:hideMark/>
          </w:tcPr>
          <w:p w14:paraId="48E3475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 xml:space="preserve">37.5 </w:t>
            </w:r>
            <w:proofErr w:type="spellStart"/>
            <w:r w:rsidRPr="007662DF">
              <w:rPr>
                <w:rFonts w:ascii="Book Antiqua" w:eastAsia="等线" w:hAnsi="Book Antiqua" w:cs="宋体"/>
                <w:color w:val="000000" w:themeColor="text1"/>
                <w:sz w:val="24"/>
                <w:szCs w:val="24"/>
                <w:lang w:eastAsia="zh-CN"/>
              </w:rPr>
              <w:t>Gy</w:t>
            </w:r>
            <w:proofErr w:type="spellEnd"/>
            <w:r w:rsidRPr="007662DF">
              <w:rPr>
                <w:rFonts w:ascii="Book Antiqua" w:eastAsia="等线" w:hAnsi="Book Antiqua" w:cs="宋体"/>
                <w:color w:val="000000" w:themeColor="text1"/>
                <w:sz w:val="24"/>
                <w:szCs w:val="24"/>
                <w:lang w:eastAsia="zh-CN"/>
              </w:rPr>
              <w:t>/5</w:t>
            </w:r>
          </w:p>
        </w:tc>
        <w:tc>
          <w:tcPr>
            <w:tcW w:w="519" w:type="dxa"/>
            <w:shd w:val="clear" w:color="auto" w:fill="auto"/>
            <w:noWrap/>
            <w:vAlign w:val="center"/>
            <w:hideMark/>
          </w:tcPr>
          <w:p w14:paraId="52349E6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CR</w:t>
            </w:r>
          </w:p>
        </w:tc>
        <w:tc>
          <w:tcPr>
            <w:tcW w:w="972" w:type="dxa"/>
            <w:shd w:val="clear" w:color="auto" w:fill="auto"/>
            <w:noWrap/>
            <w:vAlign w:val="center"/>
            <w:hideMark/>
          </w:tcPr>
          <w:p w14:paraId="47ADF8C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Regional</w:t>
            </w:r>
          </w:p>
        </w:tc>
        <w:tc>
          <w:tcPr>
            <w:tcW w:w="681" w:type="dxa"/>
            <w:shd w:val="clear" w:color="auto" w:fill="auto"/>
            <w:noWrap/>
            <w:vAlign w:val="center"/>
            <w:hideMark/>
          </w:tcPr>
          <w:p w14:paraId="782D29C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10.3</w:t>
            </w:r>
          </w:p>
        </w:tc>
        <w:tc>
          <w:tcPr>
            <w:tcW w:w="1483" w:type="dxa"/>
            <w:shd w:val="clear" w:color="auto" w:fill="auto"/>
            <w:noWrap/>
            <w:vAlign w:val="center"/>
            <w:hideMark/>
          </w:tcPr>
          <w:p w14:paraId="77A8A86E"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19</w:t>
            </w:r>
          </w:p>
        </w:tc>
        <w:tc>
          <w:tcPr>
            <w:tcW w:w="949" w:type="dxa"/>
            <w:shd w:val="clear" w:color="auto" w:fill="auto"/>
            <w:noWrap/>
            <w:vAlign w:val="center"/>
            <w:hideMark/>
          </w:tcPr>
          <w:p w14:paraId="1C528EF5"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15.5</w:t>
            </w:r>
          </w:p>
        </w:tc>
        <w:tc>
          <w:tcPr>
            <w:tcW w:w="892" w:type="dxa"/>
            <w:shd w:val="clear" w:color="auto" w:fill="auto"/>
            <w:noWrap/>
            <w:vAlign w:val="center"/>
            <w:hideMark/>
          </w:tcPr>
          <w:p w14:paraId="2642FE62"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Dyspepsia/1</w:t>
            </w:r>
          </w:p>
        </w:tc>
      </w:tr>
      <w:tr w:rsidR="002010A1" w:rsidRPr="00AC50FA" w14:paraId="264EE17E" w14:textId="77777777" w:rsidTr="007662DF">
        <w:trPr>
          <w:trHeight w:val="340"/>
        </w:trPr>
        <w:tc>
          <w:tcPr>
            <w:tcW w:w="233" w:type="dxa"/>
            <w:shd w:val="clear" w:color="auto" w:fill="auto"/>
            <w:noWrap/>
            <w:vAlign w:val="center"/>
            <w:hideMark/>
          </w:tcPr>
          <w:p w14:paraId="0ADC2783" w14:textId="20DB6675"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284" w:type="dxa"/>
            <w:shd w:val="clear" w:color="auto" w:fill="auto"/>
            <w:noWrap/>
            <w:vAlign w:val="center"/>
            <w:hideMark/>
          </w:tcPr>
          <w:p w14:paraId="3AE49067" w14:textId="1BF65871"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307" w:type="dxa"/>
            <w:shd w:val="clear" w:color="auto" w:fill="auto"/>
            <w:noWrap/>
            <w:vAlign w:val="center"/>
            <w:hideMark/>
          </w:tcPr>
          <w:p w14:paraId="6D8481A7" w14:textId="54ABBAE5"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1480" w:type="dxa"/>
            <w:shd w:val="clear" w:color="auto" w:fill="auto"/>
            <w:noWrap/>
            <w:vAlign w:val="center"/>
            <w:hideMark/>
          </w:tcPr>
          <w:p w14:paraId="0F6ED364" w14:textId="5B2DC6D8"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360" w:type="dxa"/>
            <w:shd w:val="clear" w:color="auto" w:fill="auto"/>
            <w:noWrap/>
            <w:vAlign w:val="center"/>
            <w:hideMark/>
          </w:tcPr>
          <w:p w14:paraId="29B05036" w14:textId="06323CA4"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300" w:type="dxa"/>
            <w:shd w:val="clear" w:color="auto" w:fill="auto"/>
            <w:noWrap/>
            <w:vAlign w:val="center"/>
            <w:hideMark/>
          </w:tcPr>
          <w:p w14:paraId="6C01F9E3" w14:textId="504D0FD5"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532" w:type="dxa"/>
            <w:shd w:val="clear" w:color="auto" w:fill="auto"/>
            <w:noWrap/>
            <w:vAlign w:val="center"/>
            <w:hideMark/>
          </w:tcPr>
          <w:p w14:paraId="22DC643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2.3</w:t>
            </w:r>
          </w:p>
        </w:tc>
        <w:tc>
          <w:tcPr>
            <w:tcW w:w="1019" w:type="dxa"/>
            <w:shd w:val="clear" w:color="auto" w:fill="auto"/>
            <w:noWrap/>
            <w:vAlign w:val="center"/>
            <w:hideMark/>
          </w:tcPr>
          <w:p w14:paraId="7BFE4BD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S6</w:t>
            </w:r>
          </w:p>
        </w:tc>
        <w:tc>
          <w:tcPr>
            <w:tcW w:w="613" w:type="dxa"/>
            <w:shd w:val="clear" w:color="auto" w:fill="auto"/>
            <w:noWrap/>
            <w:vAlign w:val="center"/>
            <w:hideMark/>
          </w:tcPr>
          <w:p w14:paraId="65B0E646" w14:textId="37653752"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941" w:type="dxa"/>
            <w:shd w:val="clear" w:color="auto" w:fill="auto"/>
            <w:noWrap/>
            <w:vAlign w:val="center"/>
            <w:hideMark/>
          </w:tcPr>
          <w:p w14:paraId="4E7F03D7" w14:textId="41080F91"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516" w:type="dxa"/>
            <w:shd w:val="clear" w:color="auto" w:fill="auto"/>
            <w:noWrap/>
            <w:vAlign w:val="center"/>
            <w:hideMark/>
          </w:tcPr>
          <w:p w14:paraId="79C324F8" w14:textId="6D4A1227"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869" w:type="dxa"/>
            <w:shd w:val="clear" w:color="auto" w:fill="auto"/>
            <w:noWrap/>
            <w:vAlign w:val="center"/>
            <w:hideMark/>
          </w:tcPr>
          <w:p w14:paraId="4E6E4471" w14:textId="4DA75243"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519" w:type="dxa"/>
            <w:shd w:val="clear" w:color="auto" w:fill="auto"/>
            <w:noWrap/>
            <w:vAlign w:val="center"/>
            <w:hideMark/>
          </w:tcPr>
          <w:p w14:paraId="774470C0" w14:textId="270BA3FE"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972" w:type="dxa"/>
            <w:shd w:val="clear" w:color="auto" w:fill="auto"/>
            <w:noWrap/>
            <w:vAlign w:val="center"/>
            <w:hideMark/>
          </w:tcPr>
          <w:p w14:paraId="17A65D74" w14:textId="049EFDFA"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681" w:type="dxa"/>
            <w:shd w:val="clear" w:color="auto" w:fill="auto"/>
            <w:noWrap/>
            <w:vAlign w:val="center"/>
            <w:hideMark/>
          </w:tcPr>
          <w:p w14:paraId="645BED9A" w14:textId="628203DC"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1483" w:type="dxa"/>
            <w:shd w:val="clear" w:color="auto" w:fill="auto"/>
            <w:noWrap/>
            <w:vAlign w:val="center"/>
            <w:hideMark/>
          </w:tcPr>
          <w:p w14:paraId="35B70B35" w14:textId="30DAF6EC"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49" w:type="dxa"/>
            <w:shd w:val="clear" w:color="auto" w:fill="auto"/>
            <w:noWrap/>
            <w:vAlign w:val="center"/>
            <w:hideMark/>
          </w:tcPr>
          <w:p w14:paraId="4A35B710" w14:textId="5B3F9A11"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892" w:type="dxa"/>
            <w:shd w:val="clear" w:color="auto" w:fill="auto"/>
            <w:noWrap/>
            <w:vAlign w:val="center"/>
            <w:hideMark/>
          </w:tcPr>
          <w:p w14:paraId="09BCAD3E" w14:textId="32067251"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r>
      <w:tr w:rsidR="002010A1" w:rsidRPr="00AC50FA" w14:paraId="6C2BF835" w14:textId="77777777" w:rsidTr="007662DF">
        <w:trPr>
          <w:trHeight w:val="660"/>
        </w:trPr>
        <w:tc>
          <w:tcPr>
            <w:tcW w:w="233" w:type="dxa"/>
            <w:shd w:val="clear" w:color="auto" w:fill="auto"/>
            <w:noWrap/>
            <w:vAlign w:val="center"/>
            <w:hideMark/>
          </w:tcPr>
          <w:p w14:paraId="3B2D5A91"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4</w:t>
            </w:r>
          </w:p>
        </w:tc>
        <w:tc>
          <w:tcPr>
            <w:tcW w:w="284" w:type="dxa"/>
            <w:shd w:val="clear" w:color="auto" w:fill="auto"/>
            <w:noWrap/>
            <w:vAlign w:val="center"/>
            <w:hideMark/>
          </w:tcPr>
          <w:p w14:paraId="55F84491"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M</w:t>
            </w:r>
          </w:p>
        </w:tc>
        <w:tc>
          <w:tcPr>
            <w:tcW w:w="307" w:type="dxa"/>
            <w:shd w:val="clear" w:color="auto" w:fill="auto"/>
            <w:noWrap/>
            <w:vAlign w:val="center"/>
            <w:hideMark/>
          </w:tcPr>
          <w:p w14:paraId="306B4AF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63</w:t>
            </w:r>
          </w:p>
        </w:tc>
        <w:tc>
          <w:tcPr>
            <w:tcW w:w="1480" w:type="dxa"/>
            <w:shd w:val="clear" w:color="auto" w:fill="auto"/>
            <w:noWrap/>
            <w:vAlign w:val="center"/>
            <w:hideMark/>
          </w:tcPr>
          <w:p w14:paraId="1F289D5C"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24.5</w:t>
            </w:r>
          </w:p>
        </w:tc>
        <w:tc>
          <w:tcPr>
            <w:tcW w:w="360" w:type="dxa"/>
            <w:shd w:val="clear" w:color="auto" w:fill="auto"/>
            <w:noWrap/>
            <w:vAlign w:val="center"/>
            <w:hideMark/>
          </w:tcPr>
          <w:p w14:paraId="742996E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Yes</w:t>
            </w:r>
          </w:p>
        </w:tc>
        <w:tc>
          <w:tcPr>
            <w:tcW w:w="300" w:type="dxa"/>
            <w:shd w:val="clear" w:color="auto" w:fill="auto"/>
            <w:noWrap/>
            <w:vAlign w:val="center"/>
            <w:hideMark/>
          </w:tcPr>
          <w:p w14:paraId="7A8F1CDE"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w:t>
            </w:r>
          </w:p>
        </w:tc>
        <w:tc>
          <w:tcPr>
            <w:tcW w:w="532" w:type="dxa"/>
            <w:shd w:val="clear" w:color="auto" w:fill="auto"/>
            <w:noWrap/>
            <w:vAlign w:val="center"/>
            <w:hideMark/>
          </w:tcPr>
          <w:p w14:paraId="5F5361B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2.8</w:t>
            </w:r>
          </w:p>
        </w:tc>
        <w:tc>
          <w:tcPr>
            <w:tcW w:w="1019" w:type="dxa"/>
            <w:shd w:val="clear" w:color="auto" w:fill="auto"/>
            <w:noWrap/>
            <w:vAlign w:val="center"/>
            <w:hideMark/>
          </w:tcPr>
          <w:p w14:paraId="1CD88712"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S3</w:t>
            </w:r>
          </w:p>
        </w:tc>
        <w:tc>
          <w:tcPr>
            <w:tcW w:w="613" w:type="dxa"/>
            <w:shd w:val="clear" w:color="auto" w:fill="auto"/>
            <w:noWrap/>
            <w:vAlign w:val="center"/>
            <w:hideMark/>
          </w:tcPr>
          <w:p w14:paraId="39C26BFF"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941" w:type="dxa"/>
            <w:shd w:val="clear" w:color="auto" w:fill="auto"/>
            <w:noWrap/>
            <w:vAlign w:val="center"/>
            <w:hideMark/>
          </w:tcPr>
          <w:p w14:paraId="72B5E0C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EVL</w:t>
            </w:r>
          </w:p>
        </w:tc>
        <w:tc>
          <w:tcPr>
            <w:tcW w:w="516" w:type="dxa"/>
            <w:shd w:val="clear" w:color="auto" w:fill="auto"/>
            <w:noWrap/>
            <w:vAlign w:val="center"/>
            <w:hideMark/>
          </w:tcPr>
          <w:p w14:paraId="467D865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869" w:type="dxa"/>
            <w:shd w:val="clear" w:color="auto" w:fill="auto"/>
            <w:noWrap/>
            <w:vAlign w:val="center"/>
            <w:hideMark/>
          </w:tcPr>
          <w:p w14:paraId="5897933E"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 xml:space="preserve">37.5 </w:t>
            </w:r>
            <w:proofErr w:type="spellStart"/>
            <w:r w:rsidRPr="007662DF">
              <w:rPr>
                <w:rFonts w:ascii="Book Antiqua" w:eastAsia="等线" w:hAnsi="Book Antiqua" w:cs="宋体"/>
                <w:color w:val="000000" w:themeColor="text1"/>
                <w:sz w:val="24"/>
                <w:szCs w:val="24"/>
                <w:lang w:eastAsia="zh-CN"/>
              </w:rPr>
              <w:t>Gy</w:t>
            </w:r>
            <w:proofErr w:type="spellEnd"/>
            <w:r w:rsidRPr="007662DF">
              <w:rPr>
                <w:rFonts w:ascii="Book Antiqua" w:eastAsia="等线" w:hAnsi="Book Antiqua" w:cs="宋体"/>
                <w:color w:val="000000" w:themeColor="text1"/>
                <w:sz w:val="24"/>
                <w:szCs w:val="24"/>
                <w:lang w:eastAsia="zh-CN"/>
              </w:rPr>
              <w:t>/5</w:t>
            </w:r>
          </w:p>
        </w:tc>
        <w:tc>
          <w:tcPr>
            <w:tcW w:w="519" w:type="dxa"/>
            <w:shd w:val="clear" w:color="auto" w:fill="auto"/>
            <w:noWrap/>
            <w:vAlign w:val="center"/>
            <w:hideMark/>
          </w:tcPr>
          <w:p w14:paraId="49F890FB"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SD</w:t>
            </w:r>
          </w:p>
        </w:tc>
        <w:tc>
          <w:tcPr>
            <w:tcW w:w="972" w:type="dxa"/>
            <w:shd w:val="clear" w:color="auto" w:fill="auto"/>
            <w:noWrap/>
            <w:vAlign w:val="center"/>
            <w:hideMark/>
          </w:tcPr>
          <w:p w14:paraId="5FDED6C2"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Regional</w:t>
            </w:r>
          </w:p>
        </w:tc>
        <w:tc>
          <w:tcPr>
            <w:tcW w:w="681" w:type="dxa"/>
            <w:shd w:val="clear" w:color="auto" w:fill="auto"/>
            <w:noWrap/>
            <w:vAlign w:val="center"/>
            <w:hideMark/>
          </w:tcPr>
          <w:p w14:paraId="02E1A7B2"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3.3</w:t>
            </w:r>
          </w:p>
        </w:tc>
        <w:tc>
          <w:tcPr>
            <w:tcW w:w="1483" w:type="dxa"/>
            <w:shd w:val="clear" w:color="auto" w:fill="auto"/>
            <w:noWrap/>
            <w:vAlign w:val="center"/>
            <w:hideMark/>
          </w:tcPr>
          <w:p w14:paraId="25EB1BA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9</w:t>
            </w:r>
          </w:p>
        </w:tc>
        <w:tc>
          <w:tcPr>
            <w:tcW w:w="949" w:type="dxa"/>
            <w:shd w:val="clear" w:color="auto" w:fill="auto"/>
            <w:noWrap/>
            <w:vAlign w:val="center"/>
            <w:hideMark/>
          </w:tcPr>
          <w:p w14:paraId="478F994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6.4</w:t>
            </w:r>
          </w:p>
        </w:tc>
        <w:tc>
          <w:tcPr>
            <w:tcW w:w="892" w:type="dxa"/>
            <w:shd w:val="clear" w:color="auto" w:fill="auto"/>
            <w:noWrap/>
            <w:vAlign w:val="center"/>
            <w:hideMark/>
          </w:tcPr>
          <w:p w14:paraId="6AF8F716"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Gastric ulcer/2</w:t>
            </w:r>
          </w:p>
        </w:tc>
      </w:tr>
      <w:tr w:rsidR="002010A1" w:rsidRPr="00AC50FA" w14:paraId="7752E065" w14:textId="77777777" w:rsidTr="007662DF">
        <w:trPr>
          <w:trHeight w:val="660"/>
        </w:trPr>
        <w:tc>
          <w:tcPr>
            <w:tcW w:w="233" w:type="dxa"/>
            <w:shd w:val="clear" w:color="auto" w:fill="auto"/>
            <w:noWrap/>
            <w:vAlign w:val="center"/>
            <w:hideMark/>
          </w:tcPr>
          <w:p w14:paraId="6DDDF4C6"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5</w:t>
            </w:r>
          </w:p>
        </w:tc>
        <w:tc>
          <w:tcPr>
            <w:tcW w:w="284" w:type="dxa"/>
            <w:shd w:val="clear" w:color="auto" w:fill="auto"/>
            <w:noWrap/>
            <w:vAlign w:val="center"/>
            <w:hideMark/>
          </w:tcPr>
          <w:p w14:paraId="770442F1"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M</w:t>
            </w:r>
          </w:p>
        </w:tc>
        <w:tc>
          <w:tcPr>
            <w:tcW w:w="307" w:type="dxa"/>
            <w:shd w:val="clear" w:color="auto" w:fill="auto"/>
            <w:noWrap/>
            <w:vAlign w:val="center"/>
            <w:hideMark/>
          </w:tcPr>
          <w:p w14:paraId="798910DB"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57</w:t>
            </w:r>
          </w:p>
        </w:tc>
        <w:tc>
          <w:tcPr>
            <w:tcW w:w="1480" w:type="dxa"/>
            <w:shd w:val="clear" w:color="auto" w:fill="auto"/>
            <w:noWrap/>
            <w:vAlign w:val="center"/>
            <w:hideMark/>
          </w:tcPr>
          <w:p w14:paraId="1A58A4C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1.2</w:t>
            </w:r>
          </w:p>
        </w:tc>
        <w:tc>
          <w:tcPr>
            <w:tcW w:w="360" w:type="dxa"/>
            <w:shd w:val="clear" w:color="auto" w:fill="auto"/>
            <w:noWrap/>
            <w:vAlign w:val="center"/>
            <w:hideMark/>
          </w:tcPr>
          <w:p w14:paraId="55B5826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Yes</w:t>
            </w:r>
          </w:p>
        </w:tc>
        <w:tc>
          <w:tcPr>
            <w:tcW w:w="300" w:type="dxa"/>
            <w:shd w:val="clear" w:color="auto" w:fill="auto"/>
            <w:noWrap/>
            <w:vAlign w:val="center"/>
            <w:hideMark/>
          </w:tcPr>
          <w:p w14:paraId="2F58F17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w:t>
            </w:r>
          </w:p>
        </w:tc>
        <w:tc>
          <w:tcPr>
            <w:tcW w:w="532" w:type="dxa"/>
            <w:shd w:val="clear" w:color="auto" w:fill="auto"/>
            <w:noWrap/>
            <w:vAlign w:val="center"/>
            <w:hideMark/>
          </w:tcPr>
          <w:p w14:paraId="0234AE6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w:t>
            </w:r>
          </w:p>
        </w:tc>
        <w:tc>
          <w:tcPr>
            <w:tcW w:w="1019" w:type="dxa"/>
            <w:shd w:val="clear" w:color="auto" w:fill="auto"/>
            <w:noWrap/>
            <w:vAlign w:val="center"/>
            <w:hideMark/>
          </w:tcPr>
          <w:p w14:paraId="3A13CADC"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Portal LN</w:t>
            </w:r>
          </w:p>
        </w:tc>
        <w:tc>
          <w:tcPr>
            <w:tcW w:w="613" w:type="dxa"/>
            <w:shd w:val="clear" w:color="auto" w:fill="auto"/>
            <w:noWrap/>
            <w:vAlign w:val="center"/>
            <w:hideMark/>
          </w:tcPr>
          <w:p w14:paraId="245A362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941" w:type="dxa"/>
            <w:shd w:val="clear" w:color="auto" w:fill="auto"/>
            <w:noWrap/>
            <w:vAlign w:val="center"/>
            <w:hideMark/>
          </w:tcPr>
          <w:p w14:paraId="33DCA461"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EVL/Lenvatinib</w:t>
            </w:r>
          </w:p>
        </w:tc>
        <w:tc>
          <w:tcPr>
            <w:tcW w:w="516" w:type="dxa"/>
            <w:shd w:val="clear" w:color="auto" w:fill="auto"/>
            <w:noWrap/>
            <w:vAlign w:val="center"/>
            <w:hideMark/>
          </w:tcPr>
          <w:p w14:paraId="329ADCC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869" w:type="dxa"/>
            <w:shd w:val="clear" w:color="auto" w:fill="auto"/>
            <w:noWrap/>
            <w:vAlign w:val="center"/>
            <w:hideMark/>
          </w:tcPr>
          <w:p w14:paraId="7A14995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 xml:space="preserve">45 </w:t>
            </w:r>
            <w:proofErr w:type="spellStart"/>
            <w:r w:rsidRPr="007662DF">
              <w:rPr>
                <w:rFonts w:ascii="Book Antiqua" w:eastAsia="等线" w:hAnsi="Book Antiqua" w:cs="宋体"/>
                <w:color w:val="000000" w:themeColor="text1"/>
                <w:sz w:val="24"/>
                <w:szCs w:val="24"/>
                <w:lang w:eastAsia="zh-CN"/>
              </w:rPr>
              <w:t>Gy</w:t>
            </w:r>
            <w:proofErr w:type="spellEnd"/>
            <w:r w:rsidRPr="007662DF">
              <w:rPr>
                <w:rFonts w:ascii="Book Antiqua" w:eastAsia="等线" w:hAnsi="Book Antiqua" w:cs="宋体"/>
                <w:color w:val="000000" w:themeColor="text1"/>
                <w:sz w:val="24"/>
                <w:szCs w:val="24"/>
                <w:lang w:eastAsia="zh-CN"/>
              </w:rPr>
              <w:t>/5</w:t>
            </w:r>
          </w:p>
        </w:tc>
        <w:tc>
          <w:tcPr>
            <w:tcW w:w="519" w:type="dxa"/>
            <w:shd w:val="clear" w:color="auto" w:fill="auto"/>
            <w:noWrap/>
            <w:vAlign w:val="center"/>
            <w:hideMark/>
          </w:tcPr>
          <w:p w14:paraId="034B1FF5"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CR</w:t>
            </w:r>
          </w:p>
        </w:tc>
        <w:tc>
          <w:tcPr>
            <w:tcW w:w="972" w:type="dxa"/>
            <w:shd w:val="clear" w:color="auto" w:fill="auto"/>
            <w:noWrap/>
            <w:vAlign w:val="center"/>
            <w:hideMark/>
          </w:tcPr>
          <w:p w14:paraId="7415B7F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681" w:type="dxa"/>
            <w:shd w:val="clear" w:color="auto" w:fill="auto"/>
            <w:noWrap/>
            <w:vAlign w:val="center"/>
            <w:hideMark/>
          </w:tcPr>
          <w:p w14:paraId="003F8742"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w:t>
            </w:r>
          </w:p>
        </w:tc>
        <w:tc>
          <w:tcPr>
            <w:tcW w:w="1483" w:type="dxa"/>
            <w:shd w:val="clear" w:color="auto" w:fill="auto"/>
            <w:noWrap/>
            <w:vAlign w:val="center"/>
            <w:hideMark/>
          </w:tcPr>
          <w:p w14:paraId="2034913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6.9</w:t>
            </w:r>
          </w:p>
        </w:tc>
        <w:tc>
          <w:tcPr>
            <w:tcW w:w="949" w:type="dxa"/>
            <w:shd w:val="clear" w:color="auto" w:fill="auto"/>
            <w:noWrap/>
            <w:vAlign w:val="center"/>
            <w:hideMark/>
          </w:tcPr>
          <w:p w14:paraId="1BB3EB9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6.3</w:t>
            </w:r>
          </w:p>
        </w:tc>
        <w:tc>
          <w:tcPr>
            <w:tcW w:w="892" w:type="dxa"/>
            <w:shd w:val="clear" w:color="auto" w:fill="auto"/>
            <w:noWrap/>
            <w:vAlign w:val="center"/>
            <w:hideMark/>
          </w:tcPr>
          <w:p w14:paraId="6060A97C" w14:textId="3C5C55BB"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r>
      <w:tr w:rsidR="002010A1" w:rsidRPr="00AC50FA" w14:paraId="3E0F528E" w14:textId="77777777" w:rsidTr="007662DF">
        <w:trPr>
          <w:trHeight w:val="660"/>
        </w:trPr>
        <w:tc>
          <w:tcPr>
            <w:tcW w:w="233" w:type="dxa"/>
            <w:shd w:val="clear" w:color="auto" w:fill="auto"/>
            <w:noWrap/>
            <w:vAlign w:val="center"/>
            <w:hideMark/>
          </w:tcPr>
          <w:p w14:paraId="4177878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6</w:t>
            </w:r>
          </w:p>
        </w:tc>
        <w:tc>
          <w:tcPr>
            <w:tcW w:w="284" w:type="dxa"/>
            <w:shd w:val="clear" w:color="auto" w:fill="auto"/>
            <w:noWrap/>
            <w:vAlign w:val="center"/>
            <w:hideMark/>
          </w:tcPr>
          <w:p w14:paraId="219794EC"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M</w:t>
            </w:r>
          </w:p>
        </w:tc>
        <w:tc>
          <w:tcPr>
            <w:tcW w:w="307" w:type="dxa"/>
            <w:shd w:val="clear" w:color="auto" w:fill="auto"/>
            <w:noWrap/>
            <w:vAlign w:val="center"/>
            <w:hideMark/>
          </w:tcPr>
          <w:p w14:paraId="4F38E8C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58</w:t>
            </w:r>
          </w:p>
        </w:tc>
        <w:tc>
          <w:tcPr>
            <w:tcW w:w="1480" w:type="dxa"/>
            <w:shd w:val="clear" w:color="auto" w:fill="auto"/>
            <w:noWrap/>
            <w:vAlign w:val="center"/>
            <w:hideMark/>
          </w:tcPr>
          <w:p w14:paraId="5546888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75.8</w:t>
            </w:r>
          </w:p>
        </w:tc>
        <w:tc>
          <w:tcPr>
            <w:tcW w:w="360" w:type="dxa"/>
            <w:shd w:val="clear" w:color="auto" w:fill="auto"/>
            <w:noWrap/>
            <w:vAlign w:val="center"/>
            <w:hideMark/>
          </w:tcPr>
          <w:p w14:paraId="0DF0C7B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300" w:type="dxa"/>
            <w:shd w:val="clear" w:color="auto" w:fill="auto"/>
            <w:noWrap/>
            <w:vAlign w:val="center"/>
            <w:hideMark/>
          </w:tcPr>
          <w:p w14:paraId="692B5A9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w:t>
            </w:r>
          </w:p>
        </w:tc>
        <w:tc>
          <w:tcPr>
            <w:tcW w:w="532" w:type="dxa"/>
            <w:shd w:val="clear" w:color="auto" w:fill="auto"/>
            <w:noWrap/>
            <w:vAlign w:val="center"/>
            <w:hideMark/>
          </w:tcPr>
          <w:p w14:paraId="3F3EAD18"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2.5</w:t>
            </w:r>
          </w:p>
        </w:tc>
        <w:tc>
          <w:tcPr>
            <w:tcW w:w="1019" w:type="dxa"/>
            <w:shd w:val="clear" w:color="auto" w:fill="auto"/>
            <w:noWrap/>
            <w:vAlign w:val="center"/>
            <w:hideMark/>
          </w:tcPr>
          <w:p w14:paraId="6283369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S5</w:t>
            </w:r>
          </w:p>
        </w:tc>
        <w:tc>
          <w:tcPr>
            <w:tcW w:w="613" w:type="dxa"/>
            <w:shd w:val="clear" w:color="auto" w:fill="auto"/>
            <w:noWrap/>
            <w:vAlign w:val="center"/>
            <w:hideMark/>
          </w:tcPr>
          <w:p w14:paraId="5ED1A2D5"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941" w:type="dxa"/>
            <w:shd w:val="clear" w:color="auto" w:fill="auto"/>
            <w:noWrap/>
            <w:vAlign w:val="center"/>
            <w:hideMark/>
          </w:tcPr>
          <w:p w14:paraId="2B60A1C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EVL</w:t>
            </w:r>
          </w:p>
        </w:tc>
        <w:tc>
          <w:tcPr>
            <w:tcW w:w="516" w:type="dxa"/>
            <w:shd w:val="clear" w:color="auto" w:fill="auto"/>
            <w:noWrap/>
            <w:vAlign w:val="center"/>
            <w:hideMark/>
          </w:tcPr>
          <w:p w14:paraId="352AB49F"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TACE</w:t>
            </w:r>
          </w:p>
        </w:tc>
        <w:tc>
          <w:tcPr>
            <w:tcW w:w="869" w:type="dxa"/>
            <w:shd w:val="clear" w:color="auto" w:fill="auto"/>
            <w:noWrap/>
            <w:vAlign w:val="center"/>
            <w:hideMark/>
          </w:tcPr>
          <w:p w14:paraId="425FF82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 xml:space="preserve">50 </w:t>
            </w:r>
            <w:proofErr w:type="spellStart"/>
            <w:r w:rsidRPr="007662DF">
              <w:rPr>
                <w:rFonts w:ascii="Book Antiqua" w:eastAsia="等线" w:hAnsi="Book Antiqua" w:cs="宋体"/>
                <w:color w:val="000000" w:themeColor="text1"/>
                <w:sz w:val="24"/>
                <w:szCs w:val="24"/>
                <w:lang w:eastAsia="zh-CN"/>
              </w:rPr>
              <w:t>Gy</w:t>
            </w:r>
            <w:proofErr w:type="spellEnd"/>
            <w:r w:rsidRPr="007662DF">
              <w:rPr>
                <w:rFonts w:ascii="Book Antiqua" w:eastAsia="等线" w:hAnsi="Book Antiqua" w:cs="宋体"/>
                <w:color w:val="000000" w:themeColor="text1"/>
                <w:sz w:val="24"/>
                <w:szCs w:val="24"/>
                <w:lang w:eastAsia="zh-CN"/>
              </w:rPr>
              <w:t>/5</w:t>
            </w:r>
          </w:p>
        </w:tc>
        <w:tc>
          <w:tcPr>
            <w:tcW w:w="519" w:type="dxa"/>
            <w:shd w:val="clear" w:color="auto" w:fill="auto"/>
            <w:noWrap/>
            <w:vAlign w:val="center"/>
            <w:hideMark/>
          </w:tcPr>
          <w:p w14:paraId="76BEBE96"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CR</w:t>
            </w:r>
          </w:p>
        </w:tc>
        <w:tc>
          <w:tcPr>
            <w:tcW w:w="972" w:type="dxa"/>
            <w:shd w:val="clear" w:color="auto" w:fill="auto"/>
            <w:noWrap/>
            <w:vAlign w:val="center"/>
            <w:hideMark/>
          </w:tcPr>
          <w:p w14:paraId="0EA26DF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681" w:type="dxa"/>
            <w:shd w:val="clear" w:color="auto" w:fill="auto"/>
            <w:noWrap/>
            <w:vAlign w:val="center"/>
            <w:hideMark/>
          </w:tcPr>
          <w:p w14:paraId="08615EBF"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w:t>
            </w:r>
          </w:p>
        </w:tc>
        <w:tc>
          <w:tcPr>
            <w:tcW w:w="1483" w:type="dxa"/>
            <w:shd w:val="clear" w:color="auto" w:fill="auto"/>
            <w:noWrap/>
            <w:vAlign w:val="center"/>
            <w:hideMark/>
          </w:tcPr>
          <w:p w14:paraId="1A7C79D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30.8</w:t>
            </w:r>
          </w:p>
        </w:tc>
        <w:tc>
          <w:tcPr>
            <w:tcW w:w="949" w:type="dxa"/>
            <w:shd w:val="clear" w:color="auto" w:fill="auto"/>
            <w:noWrap/>
            <w:vAlign w:val="center"/>
            <w:hideMark/>
          </w:tcPr>
          <w:p w14:paraId="345AE64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1.8</w:t>
            </w:r>
          </w:p>
        </w:tc>
        <w:tc>
          <w:tcPr>
            <w:tcW w:w="892" w:type="dxa"/>
            <w:shd w:val="clear" w:color="auto" w:fill="auto"/>
            <w:noWrap/>
            <w:vAlign w:val="center"/>
            <w:hideMark/>
          </w:tcPr>
          <w:p w14:paraId="1E40FBF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roofErr w:type="spellStart"/>
            <w:r w:rsidRPr="007662DF">
              <w:rPr>
                <w:rFonts w:ascii="Book Antiqua" w:eastAsia="等线" w:hAnsi="Book Antiqua" w:cs="宋体"/>
                <w:color w:val="000000" w:themeColor="text1"/>
                <w:sz w:val="24"/>
                <w:szCs w:val="24"/>
                <w:lang w:eastAsia="zh-CN"/>
              </w:rPr>
              <w:t>Diarrhoea</w:t>
            </w:r>
            <w:proofErr w:type="spellEnd"/>
            <w:r w:rsidRPr="007662DF">
              <w:rPr>
                <w:rFonts w:ascii="Book Antiqua" w:eastAsia="等线" w:hAnsi="Book Antiqua" w:cs="宋体"/>
                <w:color w:val="000000" w:themeColor="text1"/>
                <w:sz w:val="24"/>
                <w:szCs w:val="24"/>
                <w:lang w:eastAsia="zh-CN"/>
              </w:rPr>
              <w:t>/1</w:t>
            </w:r>
          </w:p>
        </w:tc>
      </w:tr>
    </w:tbl>
    <w:p w14:paraId="38E7F133" w14:textId="4354E027" w:rsidR="00435602" w:rsidRPr="00AC50FA" w:rsidRDefault="00CF2C01" w:rsidP="00AC50FA">
      <w:pPr>
        <w:snapToGrid w:val="0"/>
        <w:spacing w:after="0" w:line="360" w:lineRule="auto"/>
        <w:jc w:val="both"/>
        <w:rPr>
          <w:rFonts w:ascii="Book Antiqua" w:hAnsi="Book Antiqua"/>
          <w:color w:val="000000" w:themeColor="text1"/>
          <w:sz w:val="24"/>
          <w:szCs w:val="24"/>
          <w:lang w:val="en-GB" w:eastAsia="zh-CN"/>
        </w:rPr>
      </w:pPr>
      <w:r w:rsidRPr="00AC50FA">
        <w:rPr>
          <w:rFonts w:ascii="Book Antiqua" w:eastAsia="PMingLiU" w:hAnsi="Book Antiqua" w:cs="PMingLiU"/>
          <w:color w:val="000000" w:themeColor="text1"/>
          <w:sz w:val="24"/>
          <w:szCs w:val="24"/>
        </w:rPr>
        <w:lastRenderedPageBreak/>
        <w:t xml:space="preserve">CR: Complete response; EVL: </w:t>
      </w:r>
      <w:proofErr w:type="spellStart"/>
      <w:r w:rsidRPr="00AC50FA">
        <w:rPr>
          <w:rFonts w:ascii="Book Antiqua" w:eastAsia="PMingLiU" w:hAnsi="Book Antiqua" w:cs="PMingLiU"/>
          <w:color w:val="000000" w:themeColor="text1"/>
          <w:sz w:val="24"/>
          <w:szCs w:val="24"/>
        </w:rPr>
        <w:t>Everolimus</w:t>
      </w:r>
      <w:proofErr w:type="spellEnd"/>
      <w:r w:rsidRPr="00AC50FA">
        <w:rPr>
          <w:rFonts w:ascii="Book Antiqua" w:eastAsia="PMingLiU" w:hAnsi="Book Antiqua" w:cs="PMingLiU"/>
          <w:color w:val="000000" w:themeColor="text1"/>
          <w:sz w:val="24"/>
          <w:szCs w:val="24"/>
        </w:rPr>
        <w:t>; IVC: Inferior vena cava; LN: Lymph node, PR: Partial response; SD: Stable disease; SRL: Sirolimus; TACE: Trans-arterial chemoembolization</w:t>
      </w:r>
      <w:r w:rsidRPr="00AC50FA">
        <w:rPr>
          <w:rFonts w:ascii="Book Antiqua" w:hAnsi="Book Antiqua"/>
          <w:color w:val="000000" w:themeColor="text1"/>
          <w:sz w:val="24"/>
          <w:szCs w:val="24"/>
          <w:lang w:val="en-GB" w:eastAsia="zh-CN"/>
        </w:rPr>
        <w:t>.</w:t>
      </w:r>
    </w:p>
    <w:p w14:paraId="56DD18AF" w14:textId="779A88E4" w:rsidR="003B117A" w:rsidRPr="00AC50FA" w:rsidRDefault="003B117A"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br w:type="page"/>
      </w:r>
    </w:p>
    <w:p w14:paraId="13164D8B" w14:textId="77777777" w:rsidR="00AA056F" w:rsidRPr="00AC50FA" w:rsidRDefault="00AA056F" w:rsidP="00AC50FA">
      <w:pPr>
        <w:snapToGrid w:val="0"/>
        <w:spacing w:after="0" w:line="360" w:lineRule="auto"/>
        <w:jc w:val="both"/>
        <w:rPr>
          <w:rFonts w:ascii="Book Antiqua" w:hAnsi="Book Antiqua"/>
          <w:color w:val="000000" w:themeColor="text1"/>
          <w:sz w:val="24"/>
          <w:szCs w:val="24"/>
          <w:lang w:val="en-GB"/>
        </w:rPr>
        <w:sectPr w:rsidR="00AA056F" w:rsidRPr="00AC50FA" w:rsidSect="00AA056F">
          <w:pgSz w:w="15840" w:h="12240" w:orient="landscape"/>
          <w:pgMar w:top="1440" w:right="1440" w:bottom="1440" w:left="1440" w:header="720" w:footer="720" w:gutter="0"/>
          <w:cols w:space="720"/>
          <w:docGrid w:linePitch="360"/>
        </w:sectPr>
      </w:pPr>
    </w:p>
    <w:p w14:paraId="04610FF0" w14:textId="5D7E7173" w:rsidR="009E5859" w:rsidRPr="00AC50FA" w:rsidRDefault="009E5859" w:rsidP="00AC50FA">
      <w:pPr>
        <w:snapToGrid w:val="0"/>
        <w:spacing w:after="0" w:line="360" w:lineRule="auto"/>
        <w:jc w:val="both"/>
        <w:rPr>
          <w:rFonts w:ascii="Book Antiqua" w:hAnsi="Book Antiqua"/>
          <w:b/>
          <w:bCs/>
          <w:color w:val="000000" w:themeColor="text1"/>
          <w:sz w:val="24"/>
          <w:szCs w:val="24"/>
          <w:lang w:val="en-GB"/>
        </w:rPr>
      </w:pPr>
      <w:r w:rsidRPr="00AC50FA">
        <w:rPr>
          <w:rFonts w:ascii="Book Antiqua" w:hAnsi="Book Antiqua"/>
          <w:b/>
          <w:bCs/>
          <w:color w:val="000000" w:themeColor="text1"/>
          <w:sz w:val="24"/>
          <w:szCs w:val="24"/>
          <w:lang w:val="en-GB"/>
        </w:rPr>
        <w:lastRenderedPageBreak/>
        <w:t xml:space="preserve">Table 2 </w:t>
      </w:r>
      <w:r w:rsidR="00AA056F" w:rsidRPr="00AC50FA">
        <w:rPr>
          <w:rFonts w:ascii="Book Antiqua" w:hAnsi="Book Antiqua"/>
          <w:b/>
          <w:bCs/>
          <w:color w:val="000000" w:themeColor="text1"/>
          <w:sz w:val="24"/>
          <w:szCs w:val="24"/>
          <w:lang w:val="en-GB"/>
        </w:rPr>
        <w:t>Summary of patient, liver function, tumour and treatment characteristics</w:t>
      </w:r>
    </w:p>
    <w:tbl>
      <w:tblPr>
        <w:tblW w:w="6870" w:type="dxa"/>
        <w:tblInd w:w="13" w:type="dxa"/>
        <w:tblBorders>
          <w:top w:val="single" w:sz="4" w:space="0" w:color="auto"/>
          <w:bottom w:val="single" w:sz="4" w:space="0" w:color="auto"/>
        </w:tblBorders>
        <w:tblCellMar>
          <w:left w:w="28" w:type="dxa"/>
          <w:right w:w="28" w:type="dxa"/>
        </w:tblCellMar>
        <w:tblLook w:val="04A0" w:firstRow="1" w:lastRow="0" w:firstColumn="1" w:lastColumn="0" w:noHBand="0" w:noVBand="1"/>
      </w:tblPr>
      <w:tblGrid>
        <w:gridCol w:w="4377"/>
        <w:gridCol w:w="2493"/>
      </w:tblGrid>
      <w:tr w:rsidR="002010A1" w:rsidRPr="00AC50FA" w14:paraId="171943E0" w14:textId="77777777" w:rsidTr="004E34E7">
        <w:trPr>
          <w:trHeight w:val="315"/>
        </w:trPr>
        <w:tc>
          <w:tcPr>
            <w:tcW w:w="4377" w:type="dxa"/>
            <w:tcBorders>
              <w:top w:val="single" w:sz="4" w:space="0" w:color="auto"/>
              <w:bottom w:val="single" w:sz="4" w:space="0" w:color="auto"/>
            </w:tcBorders>
            <w:shd w:val="clear" w:color="auto" w:fill="auto"/>
            <w:noWrap/>
            <w:vAlign w:val="center"/>
          </w:tcPr>
          <w:p w14:paraId="3F28D1CE" w14:textId="77777777" w:rsidR="00CF2C01" w:rsidRPr="00AC50FA" w:rsidRDefault="00CF2C01" w:rsidP="00AC50FA">
            <w:pPr>
              <w:snapToGrid w:val="0"/>
              <w:spacing w:after="0" w:line="360" w:lineRule="auto"/>
              <w:jc w:val="both"/>
              <w:rPr>
                <w:rFonts w:ascii="Book Antiqua" w:eastAsia="PMingLiU" w:hAnsi="Book Antiqua" w:cs="PMingLiU"/>
                <w:b/>
                <w:bCs/>
                <w:color w:val="000000" w:themeColor="text1"/>
                <w:sz w:val="24"/>
                <w:szCs w:val="24"/>
              </w:rPr>
            </w:pPr>
          </w:p>
        </w:tc>
        <w:tc>
          <w:tcPr>
            <w:tcW w:w="2493" w:type="dxa"/>
            <w:tcBorders>
              <w:top w:val="single" w:sz="4" w:space="0" w:color="auto"/>
              <w:bottom w:val="single" w:sz="4" w:space="0" w:color="auto"/>
            </w:tcBorders>
            <w:shd w:val="clear" w:color="auto" w:fill="auto"/>
            <w:noWrap/>
            <w:vAlign w:val="center"/>
          </w:tcPr>
          <w:p w14:paraId="7D53E8DC" w14:textId="2B969106" w:rsidR="00CF2C01" w:rsidRPr="00AC50FA" w:rsidRDefault="00CF2C01" w:rsidP="00AC50FA">
            <w:pPr>
              <w:snapToGrid w:val="0"/>
              <w:spacing w:after="0" w:line="360" w:lineRule="auto"/>
              <w:jc w:val="both"/>
              <w:rPr>
                <w:rFonts w:ascii="Book Antiqua" w:eastAsia="PMingLiU" w:hAnsi="Book Antiqua" w:cs="PMingLiU"/>
                <w:b/>
                <w:bCs/>
                <w:color w:val="000000" w:themeColor="text1"/>
                <w:sz w:val="24"/>
                <w:szCs w:val="24"/>
              </w:rPr>
            </w:pPr>
            <w:r w:rsidRPr="00AC50FA">
              <w:rPr>
                <w:rFonts w:ascii="Book Antiqua" w:eastAsia="PMingLiU" w:hAnsi="Book Antiqua" w:cs="PMingLiU"/>
                <w:b/>
                <w:bCs/>
                <w:color w:val="000000" w:themeColor="text1"/>
                <w:sz w:val="24"/>
                <w:szCs w:val="24"/>
              </w:rPr>
              <w:t>Range</w:t>
            </w:r>
            <w:r w:rsidR="004E34E7" w:rsidRPr="00AC50FA">
              <w:rPr>
                <w:rFonts w:ascii="Book Antiqua" w:eastAsia="PMingLiU" w:hAnsi="Book Antiqua" w:cs="PMingLiU"/>
                <w:b/>
                <w:bCs/>
                <w:color w:val="000000" w:themeColor="text1"/>
                <w:sz w:val="24"/>
                <w:szCs w:val="24"/>
              </w:rPr>
              <w:t xml:space="preserve"> (</w:t>
            </w:r>
            <w:r w:rsidRPr="00AC50FA">
              <w:rPr>
                <w:rFonts w:ascii="Book Antiqua" w:eastAsia="PMingLiU" w:hAnsi="Book Antiqua" w:cs="PMingLiU"/>
                <w:b/>
                <w:bCs/>
                <w:color w:val="000000" w:themeColor="text1"/>
                <w:sz w:val="24"/>
                <w:szCs w:val="24"/>
              </w:rPr>
              <w:t>%</w:t>
            </w:r>
            <w:r w:rsidR="004E34E7" w:rsidRPr="00AC50FA">
              <w:rPr>
                <w:rFonts w:ascii="Book Antiqua" w:eastAsia="PMingLiU" w:hAnsi="Book Antiqua" w:cs="PMingLiU"/>
                <w:b/>
                <w:bCs/>
                <w:color w:val="000000" w:themeColor="text1"/>
                <w:sz w:val="24"/>
                <w:szCs w:val="24"/>
              </w:rPr>
              <w:t>)</w:t>
            </w:r>
          </w:p>
        </w:tc>
      </w:tr>
      <w:tr w:rsidR="002010A1" w:rsidRPr="00AC50FA" w14:paraId="44A44DC1" w14:textId="77777777" w:rsidTr="004E34E7">
        <w:trPr>
          <w:trHeight w:val="315"/>
        </w:trPr>
        <w:tc>
          <w:tcPr>
            <w:tcW w:w="4377" w:type="dxa"/>
            <w:tcBorders>
              <w:top w:val="single" w:sz="4" w:space="0" w:color="auto"/>
            </w:tcBorders>
            <w:shd w:val="clear" w:color="auto" w:fill="auto"/>
            <w:noWrap/>
            <w:vAlign w:val="center"/>
            <w:hideMark/>
          </w:tcPr>
          <w:p w14:paraId="798FCF70" w14:textId="77777777"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Age</w:t>
            </w:r>
          </w:p>
        </w:tc>
        <w:tc>
          <w:tcPr>
            <w:tcW w:w="2493" w:type="dxa"/>
            <w:tcBorders>
              <w:top w:val="single" w:sz="4" w:space="0" w:color="auto"/>
            </w:tcBorders>
            <w:shd w:val="clear" w:color="auto" w:fill="auto"/>
            <w:noWrap/>
            <w:vAlign w:val="center"/>
            <w:hideMark/>
          </w:tcPr>
          <w:p w14:paraId="7A0C4AF3" w14:textId="4B70984D"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59</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(31-66)</w:t>
            </w:r>
          </w:p>
        </w:tc>
      </w:tr>
      <w:tr w:rsidR="002010A1" w:rsidRPr="00AC50FA" w14:paraId="50E2D34A" w14:textId="77777777" w:rsidTr="004E34E7">
        <w:trPr>
          <w:trHeight w:val="315"/>
        </w:trPr>
        <w:tc>
          <w:tcPr>
            <w:tcW w:w="4377" w:type="dxa"/>
            <w:shd w:val="clear" w:color="auto" w:fill="auto"/>
            <w:noWrap/>
            <w:vAlign w:val="center"/>
            <w:hideMark/>
          </w:tcPr>
          <w:p w14:paraId="6E47BA28" w14:textId="40346148" w:rsidR="00CF2C01" w:rsidRPr="00AC50FA" w:rsidRDefault="00CF2C01" w:rsidP="0093723E">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Gender (male)</w:t>
            </w:r>
            <w:r w:rsidR="0093723E" w:rsidRPr="0093723E">
              <w:rPr>
                <w:rFonts w:ascii="Book Antiqua" w:eastAsia="PMingLiU" w:hAnsi="Book Antiqua" w:cs="PMingLiU"/>
                <w:color w:val="000000" w:themeColor="text1"/>
                <w:sz w:val="24"/>
                <w:szCs w:val="24"/>
              </w:rPr>
              <w:t xml:space="preserve">, </w:t>
            </w:r>
            <w:r w:rsidR="0093723E" w:rsidRPr="0093723E">
              <w:rPr>
                <w:rFonts w:ascii="Book Antiqua" w:eastAsia="PMingLiU" w:hAnsi="Book Antiqua" w:cs="PMingLiU"/>
                <w:i/>
                <w:color w:val="000000" w:themeColor="text1"/>
                <w:sz w:val="24"/>
                <w:szCs w:val="24"/>
              </w:rPr>
              <w:t>n</w:t>
            </w:r>
            <w:r w:rsidR="0093723E" w:rsidRPr="0093723E">
              <w:rPr>
                <w:rFonts w:ascii="Book Antiqua" w:eastAsia="PMingLiU" w:hAnsi="Book Antiqua" w:cs="PMingLiU"/>
                <w:color w:val="000000" w:themeColor="text1"/>
                <w:sz w:val="24"/>
                <w:szCs w:val="24"/>
              </w:rPr>
              <w:t xml:space="preserve"> (%)</w:t>
            </w:r>
          </w:p>
        </w:tc>
        <w:tc>
          <w:tcPr>
            <w:tcW w:w="2493" w:type="dxa"/>
            <w:shd w:val="clear" w:color="auto" w:fill="auto"/>
            <w:noWrap/>
            <w:vAlign w:val="center"/>
            <w:hideMark/>
          </w:tcPr>
          <w:p w14:paraId="73925C10" w14:textId="03C94175"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6</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(100)</w:t>
            </w:r>
          </w:p>
        </w:tc>
      </w:tr>
      <w:tr w:rsidR="002010A1" w:rsidRPr="00AC50FA" w14:paraId="39B9E565" w14:textId="77777777" w:rsidTr="004E34E7">
        <w:trPr>
          <w:trHeight w:val="315"/>
        </w:trPr>
        <w:tc>
          <w:tcPr>
            <w:tcW w:w="6870" w:type="dxa"/>
            <w:gridSpan w:val="2"/>
            <w:shd w:val="clear" w:color="auto" w:fill="auto"/>
            <w:noWrap/>
            <w:vAlign w:val="center"/>
            <w:hideMark/>
          </w:tcPr>
          <w:p w14:paraId="1D67FF4D" w14:textId="06903BA3"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Type of graft</w:t>
            </w:r>
          </w:p>
        </w:tc>
      </w:tr>
      <w:tr w:rsidR="002010A1" w:rsidRPr="00AC50FA" w14:paraId="70FDA8C3" w14:textId="77777777" w:rsidTr="004E34E7">
        <w:trPr>
          <w:trHeight w:val="315"/>
        </w:trPr>
        <w:tc>
          <w:tcPr>
            <w:tcW w:w="4377" w:type="dxa"/>
            <w:shd w:val="clear" w:color="auto" w:fill="auto"/>
            <w:noWrap/>
            <w:vAlign w:val="center"/>
            <w:hideMark/>
          </w:tcPr>
          <w:p w14:paraId="066EFAF4" w14:textId="77777777" w:rsidR="00CF2C01" w:rsidRPr="00AC50FA" w:rsidRDefault="00CF2C01" w:rsidP="00AC50FA">
            <w:pPr>
              <w:snapToGrid w:val="0"/>
              <w:spacing w:after="0" w:line="360" w:lineRule="auto"/>
              <w:ind w:firstLineChars="100" w:firstLine="240"/>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Whole</w:t>
            </w:r>
          </w:p>
        </w:tc>
        <w:tc>
          <w:tcPr>
            <w:tcW w:w="2493" w:type="dxa"/>
            <w:shd w:val="clear" w:color="auto" w:fill="auto"/>
            <w:noWrap/>
            <w:vAlign w:val="center"/>
            <w:hideMark/>
          </w:tcPr>
          <w:p w14:paraId="506FEDAB" w14:textId="7E922A58"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4</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(67)</w:t>
            </w:r>
          </w:p>
        </w:tc>
      </w:tr>
      <w:tr w:rsidR="002010A1" w:rsidRPr="00AC50FA" w14:paraId="5B4EF91D" w14:textId="77777777" w:rsidTr="004E34E7">
        <w:trPr>
          <w:trHeight w:val="315"/>
        </w:trPr>
        <w:tc>
          <w:tcPr>
            <w:tcW w:w="4377" w:type="dxa"/>
            <w:shd w:val="clear" w:color="auto" w:fill="auto"/>
            <w:noWrap/>
            <w:vAlign w:val="center"/>
            <w:hideMark/>
          </w:tcPr>
          <w:p w14:paraId="1000EC49" w14:textId="77777777" w:rsidR="00CF2C01" w:rsidRPr="00AC50FA" w:rsidRDefault="00CF2C01" w:rsidP="00AC50FA">
            <w:pPr>
              <w:snapToGrid w:val="0"/>
              <w:spacing w:after="0" w:line="360" w:lineRule="auto"/>
              <w:ind w:firstLineChars="100" w:firstLine="240"/>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Right lobe</w:t>
            </w:r>
          </w:p>
        </w:tc>
        <w:tc>
          <w:tcPr>
            <w:tcW w:w="2493" w:type="dxa"/>
            <w:shd w:val="clear" w:color="auto" w:fill="auto"/>
            <w:noWrap/>
            <w:vAlign w:val="center"/>
            <w:hideMark/>
          </w:tcPr>
          <w:p w14:paraId="0D038697" w14:textId="0B3D9B32"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2</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(33)</w:t>
            </w:r>
          </w:p>
        </w:tc>
      </w:tr>
      <w:tr w:rsidR="002010A1" w:rsidRPr="00AC50FA" w14:paraId="1E389FF5" w14:textId="77777777" w:rsidTr="004E34E7">
        <w:trPr>
          <w:trHeight w:val="315"/>
        </w:trPr>
        <w:tc>
          <w:tcPr>
            <w:tcW w:w="4377" w:type="dxa"/>
            <w:shd w:val="clear" w:color="auto" w:fill="auto"/>
            <w:noWrap/>
            <w:vAlign w:val="center"/>
            <w:hideMark/>
          </w:tcPr>
          <w:p w14:paraId="7FB7B874" w14:textId="6B98CAF0"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Within UCSF</w:t>
            </w:r>
            <w:r w:rsidR="0093723E" w:rsidRPr="0093723E">
              <w:rPr>
                <w:rFonts w:ascii="Book Antiqua" w:eastAsia="PMingLiU" w:hAnsi="Book Antiqua" w:cs="PMingLiU"/>
                <w:color w:val="000000" w:themeColor="text1"/>
                <w:sz w:val="24"/>
                <w:szCs w:val="24"/>
              </w:rPr>
              <w:t xml:space="preserve">, </w:t>
            </w:r>
            <w:r w:rsidR="0093723E" w:rsidRPr="0093723E">
              <w:rPr>
                <w:rFonts w:ascii="Book Antiqua" w:eastAsia="PMingLiU" w:hAnsi="Book Antiqua" w:cs="PMingLiU"/>
                <w:i/>
                <w:color w:val="000000" w:themeColor="text1"/>
                <w:sz w:val="24"/>
                <w:szCs w:val="24"/>
              </w:rPr>
              <w:t>n</w:t>
            </w:r>
            <w:r w:rsidR="0093723E" w:rsidRPr="0093723E">
              <w:rPr>
                <w:rFonts w:ascii="Book Antiqua" w:eastAsia="PMingLiU" w:hAnsi="Book Antiqua" w:cs="PMingLiU"/>
                <w:color w:val="000000" w:themeColor="text1"/>
                <w:sz w:val="24"/>
                <w:szCs w:val="24"/>
              </w:rPr>
              <w:t xml:space="preserve"> (%)</w:t>
            </w:r>
          </w:p>
        </w:tc>
        <w:tc>
          <w:tcPr>
            <w:tcW w:w="2493" w:type="dxa"/>
            <w:shd w:val="clear" w:color="auto" w:fill="auto"/>
            <w:noWrap/>
            <w:vAlign w:val="center"/>
            <w:hideMark/>
          </w:tcPr>
          <w:p w14:paraId="296837FD" w14:textId="55627A82"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4</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(67)</w:t>
            </w:r>
          </w:p>
        </w:tc>
      </w:tr>
      <w:tr w:rsidR="002010A1" w:rsidRPr="00AC50FA" w14:paraId="5BB52972" w14:textId="77777777" w:rsidTr="004E34E7">
        <w:trPr>
          <w:trHeight w:val="315"/>
        </w:trPr>
        <w:tc>
          <w:tcPr>
            <w:tcW w:w="4377" w:type="dxa"/>
            <w:shd w:val="clear" w:color="auto" w:fill="auto"/>
            <w:noWrap/>
            <w:vAlign w:val="center"/>
            <w:hideMark/>
          </w:tcPr>
          <w:p w14:paraId="7D5D3292" w14:textId="3E02A917"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Time to first recurrence (</w:t>
            </w:r>
            <w:proofErr w:type="spellStart"/>
            <w:r w:rsidRPr="00AC50FA">
              <w:rPr>
                <w:rFonts w:ascii="Book Antiqua" w:eastAsia="PMingLiU" w:hAnsi="Book Antiqua" w:cs="PMingLiU"/>
                <w:color w:val="000000" w:themeColor="text1"/>
                <w:sz w:val="24"/>
                <w:szCs w:val="24"/>
              </w:rPr>
              <w:t>mo</w:t>
            </w:r>
            <w:proofErr w:type="spellEnd"/>
            <w:r w:rsidRPr="00AC50FA">
              <w:rPr>
                <w:rFonts w:ascii="Book Antiqua" w:eastAsia="PMingLiU" w:hAnsi="Book Antiqua" w:cs="PMingLiU"/>
                <w:color w:val="000000" w:themeColor="text1"/>
                <w:sz w:val="24"/>
                <w:szCs w:val="24"/>
              </w:rPr>
              <w:t>)</w:t>
            </w:r>
          </w:p>
        </w:tc>
        <w:tc>
          <w:tcPr>
            <w:tcW w:w="2493" w:type="dxa"/>
            <w:shd w:val="clear" w:color="auto" w:fill="auto"/>
            <w:noWrap/>
            <w:vAlign w:val="center"/>
            <w:hideMark/>
          </w:tcPr>
          <w:p w14:paraId="05D872B4" w14:textId="011E713F"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18.5</w:t>
            </w:r>
            <w:r w:rsidR="004E34E7"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(1.2-69.4)</w:t>
            </w:r>
          </w:p>
        </w:tc>
      </w:tr>
      <w:tr w:rsidR="002010A1" w:rsidRPr="00AC50FA" w14:paraId="556613E7" w14:textId="77777777" w:rsidTr="004E34E7">
        <w:trPr>
          <w:trHeight w:val="315"/>
        </w:trPr>
        <w:tc>
          <w:tcPr>
            <w:tcW w:w="4377" w:type="dxa"/>
            <w:shd w:val="clear" w:color="auto" w:fill="auto"/>
            <w:noWrap/>
            <w:vAlign w:val="center"/>
            <w:hideMark/>
          </w:tcPr>
          <w:p w14:paraId="5003F43F" w14:textId="071DA55C"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Time to index recurrence (</w:t>
            </w:r>
            <w:proofErr w:type="spellStart"/>
            <w:r w:rsidRPr="00AC50FA">
              <w:rPr>
                <w:rFonts w:ascii="Book Antiqua" w:eastAsia="PMingLiU" w:hAnsi="Book Antiqua" w:cs="PMingLiU"/>
                <w:color w:val="000000" w:themeColor="text1"/>
                <w:sz w:val="24"/>
                <w:szCs w:val="24"/>
              </w:rPr>
              <w:t>mo</w:t>
            </w:r>
            <w:proofErr w:type="spellEnd"/>
            <w:r w:rsidRPr="00AC50FA">
              <w:rPr>
                <w:rFonts w:ascii="Book Antiqua" w:eastAsia="PMingLiU" w:hAnsi="Book Antiqua" w:cs="PMingLiU"/>
                <w:color w:val="000000" w:themeColor="text1"/>
                <w:sz w:val="24"/>
                <w:szCs w:val="24"/>
              </w:rPr>
              <w:t>)</w:t>
            </w:r>
          </w:p>
        </w:tc>
        <w:tc>
          <w:tcPr>
            <w:tcW w:w="2493" w:type="dxa"/>
            <w:shd w:val="clear" w:color="auto" w:fill="auto"/>
            <w:noWrap/>
            <w:vAlign w:val="center"/>
            <w:hideMark/>
          </w:tcPr>
          <w:p w14:paraId="7609148B" w14:textId="3FD125EB"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66.5</w:t>
            </w:r>
            <w:r w:rsidR="004E34E7"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(1.2-86.7)</w:t>
            </w:r>
          </w:p>
        </w:tc>
      </w:tr>
      <w:tr w:rsidR="002010A1" w:rsidRPr="00AC50FA" w14:paraId="2D6EF8E7" w14:textId="77777777" w:rsidTr="004E34E7">
        <w:trPr>
          <w:trHeight w:val="315"/>
        </w:trPr>
        <w:tc>
          <w:tcPr>
            <w:tcW w:w="4377" w:type="dxa"/>
            <w:shd w:val="clear" w:color="auto" w:fill="auto"/>
            <w:noWrap/>
            <w:vAlign w:val="center"/>
            <w:hideMark/>
          </w:tcPr>
          <w:p w14:paraId="4816650D" w14:textId="77777777"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ECOG</w:t>
            </w:r>
          </w:p>
        </w:tc>
        <w:tc>
          <w:tcPr>
            <w:tcW w:w="2493" w:type="dxa"/>
            <w:shd w:val="clear" w:color="auto" w:fill="auto"/>
            <w:noWrap/>
            <w:vAlign w:val="center"/>
            <w:hideMark/>
          </w:tcPr>
          <w:p w14:paraId="189BD60A" w14:textId="2CC898B9"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1</w:t>
            </w:r>
            <w:r w:rsidR="004E34E7"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(0-1)</w:t>
            </w:r>
          </w:p>
        </w:tc>
      </w:tr>
      <w:tr w:rsidR="002010A1" w:rsidRPr="00AC50FA" w14:paraId="450EE902" w14:textId="77777777" w:rsidTr="004E34E7">
        <w:trPr>
          <w:trHeight w:val="315"/>
        </w:trPr>
        <w:tc>
          <w:tcPr>
            <w:tcW w:w="4377" w:type="dxa"/>
            <w:shd w:val="clear" w:color="auto" w:fill="auto"/>
            <w:noWrap/>
            <w:vAlign w:val="center"/>
            <w:hideMark/>
          </w:tcPr>
          <w:p w14:paraId="677DEBF5" w14:textId="7777777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Bilirubin (</w:t>
            </w:r>
            <w:proofErr w:type="spellStart"/>
            <w:r w:rsidRPr="00AC50FA">
              <w:rPr>
                <w:rFonts w:ascii="Book Antiqua" w:eastAsia="PMingLiU" w:hAnsi="Book Antiqua" w:cs="PMingLiU"/>
                <w:color w:val="000000" w:themeColor="text1"/>
                <w:sz w:val="24"/>
                <w:szCs w:val="24"/>
              </w:rPr>
              <w:t>umol</w:t>
            </w:r>
            <w:proofErr w:type="spellEnd"/>
            <w:r w:rsidRPr="00AC50FA">
              <w:rPr>
                <w:rFonts w:ascii="Book Antiqua" w:eastAsia="PMingLiU" w:hAnsi="Book Antiqua" w:cs="PMingLiU"/>
                <w:color w:val="000000" w:themeColor="text1"/>
                <w:sz w:val="24"/>
                <w:szCs w:val="24"/>
              </w:rPr>
              <w:t>/L)</w:t>
            </w:r>
          </w:p>
        </w:tc>
        <w:tc>
          <w:tcPr>
            <w:tcW w:w="2493" w:type="dxa"/>
            <w:shd w:val="clear" w:color="auto" w:fill="auto"/>
            <w:noWrap/>
            <w:vAlign w:val="center"/>
            <w:hideMark/>
          </w:tcPr>
          <w:p w14:paraId="2CE0BF12" w14:textId="77E42A7D"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9 (4-23)</w:t>
            </w:r>
          </w:p>
        </w:tc>
      </w:tr>
      <w:tr w:rsidR="002010A1" w:rsidRPr="00AC50FA" w14:paraId="5DEAB2FB" w14:textId="77777777" w:rsidTr="004E34E7">
        <w:trPr>
          <w:trHeight w:val="315"/>
        </w:trPr>
        <w:tc>
          <w:tcPr>
            <w:tcW w:w="4377" w:type="dxa"/>
            <w:shd w:val="clear" w:color="auto" w:fill="auto"/>
            <w:noWrap/>
            <w:vAlign w:val="center"/>
            <w:hideMark/>
          </w:tcPr>
          <w:p w14:paraId="680DD8E7" w14:textId="7777777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Albumin (g/L)</w:t>
            </w:r>
          </w:p>
        </w:tc>
        <w:tc>
          <w:tcPr>
            <w:tcW w:w="2493" w:type="dxa"/>
            <w:shd w:val="clear" w:color="auto" w:fill="auto"/>
            <w:noWrap/>
            <w:vAlign w:val="center"/>
            <w:hideMark/>
          </w:tcPr>
          <w:p w14:paraId="70A0A519" w14:textId="6F3EBCF4"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43</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(39-47)</w:t>
            </w:r>
          </w:p>
        </w:tc>
      </w:tr>
      <w:tr w:rsidR="002010A1" w:rsidRPr="00AC50FA" w14:paraId="5BE237FA" w14:textId="77777777" w:rsidTr="004E34E7">
        <w:trPr>
          <w:trHeight w:val="315"/>
        </w:trPr>
        <w:tc>
          <w:tcPr>
            <w:tcW w:w="4377" w:type="dxa"/>
            <w:shd w:val="clear" w:color="auto" w:fill="auto"/>
            <w:noWrap/>
            <w:vAlign w:val="center"/>
            <w:hideMark/>
          </w:tcPr>
          <w:p w14:paraId="0FE12D9D" w14:textId="7777777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ALT (U/L)</w:t>
            </w:r>
          </w:p>
        </w:tc>
        <w:tc>
          <w:tcPr>
            <w:tcW w:w="2493" w:type="dxa"/>
            <w:shd w:val="clear" w:color="auto" w:fill="auto"/>
            <w:noWrap/>
            <w:vAlign w:val="center"/>
            <w:hideMark/>
          </w:tcPr>
          <w:p w14:paraId="59603BC7" w14:textId="1F4C5B3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28</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(19-44)</w:t>
            </w:r>
          </w:p>
        </w:tc>
      </w:tr>
      <w:tr w:rsidR="002010A1" w:rsidRPr="00AC50FA" w14:paraId="2EAFDCB7" w14:textId="77777777" w:rsidTr="004E34E7">
        <w:trPr>
          <w:trHeight w:val="315"/>
        </w:trPr>
        <w:tc>
          <w:tcPr>
            <w:tcW w:w="4377" w:type="dxa"/>
            <w:shd w:val="clear" w:color="auto" w:fill="auto"/>
            <w:noWrap/>
            <w:vAlign w:val="center"/>
            <w:hideMark/>
          </w:tcPr>
          <w:p w14:paraId="108A673C" w14:textId="7777777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AST (U/L)</w:t>
            </w:r>
          </w:p>
        </w:tc>
        <w:tc>
          <w:tcPr>
            <w:tcW w:w="2493" w:type="dxa"/>
            <w:shd w:val="clear" w:color="auto" w:fill="auto"/>
            <w:noWrap/>
            <w:vAlign w:val="center"/>
            <w:hideMark/>
          </w:tcPr>
          <w:p w14:paraId="0F6EF4BE" w14:textId="4498EC5B"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33</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(18-58)</w:t>
            </w:r>
          </w:p>
        </w:tc>
      </w:tr>
      <w:tr w:rsidR="002010A1" w:rsidRPr="00AC50FA" w14:paraId="25A15242" w14:textId="77777777" w:rsidTr="004E34E7">
        <w:trPr>
          <w:trHeight w:val="315"/>
        </w:trPr>
        <w:tc>
          <w:tcPr>
            <w:tcW w:w="4377" w:type="dxa"/>
            <w:shd w:val="clear" w:color="auto" w:fill="auto"/>
            <w:noWrap/>
            <w:vAlign w:val="center"/>
            <w:hideMark/>
          </w:tcPr>
          <w:p w14:paraId="2BB31B18" w14:textId="7777777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INR</w:t>
            </w:r>
          </w:p>
        </w:tc>
        <w:tc>
          <w:tcPr>
            <w:tcW w:w="2493" w:type="dxa"/>
            <w:shd w:val="clear" w:color="auto" w:fill="auto"/>
            <w:noWrap/>
            <w:vAlign w:val="center"/>
            <w:hideMark/>
          </w:tcPr>
          <w:p w14:paraId="7AAEF95D" w14:textId="7797929D"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1.0</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(1.0-1.5)</w:t>
            </w:r>
            <w:r w:rsidRPr="00AC50FA">
              <w:rPr>
                <w:rFonts w:ascii="Book Antiqua" w:eastAsia="PMingLiU" w:hAnsi="Book Antiqua" w:cs="PMingLiU"/>
                <w:color w:val="000000" w:themeColor="text1"/>
                <w:sz w:val="24"/>
                <w:szCs w:val="24"/>
                <w:vertAlign w:val="superscript"/>
              </w:rPr>
              <w:t>1</w:t>
            </w:r>
          </w:p>
        </w:tc>
      </w:tr>
      <w:tr w:rsidR="002010A1" w:rsidRPr="00AC50FA" w14:paraId="0BAB6327" w14:textId="77777777" w:rsidTr="004E34E7">
        <w:trPr>
          <w:trHeight w:val="315"/>
        </w:trPr>
        <w:tc>
          <w:tcPr>
            <w:tcW w:w="4377" w:type="dxa"/>
            <w:shd w:val="clear" w:color="auto" w:fill="auto"/>
            <w:noWrap/>
            <w:vAlign w:val="center"/>
            <w:hideMark/>
          </w:tcPr>
          <w:p w14:paraId="38DD6FFD" w14:textId="79288F04"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Platelet (× 10</w:t>
            </w:r>
            <w:r w:rsidRPr="00AC50FA">
              <w:rPr>
                <w:rFonts w:ascii="Book Antiqua" w:eastAsia="PMingLiU" w:hAnsi="Book Antiqua" w:cs="PMingLiU"/>
                <w:color w:val="000000" w:themeColor="text1"/>
                <w:sz w:val="24"/>
                <w:szCs w:val="24"/>
                <w:vertAlign w:val="superscript"/>
              </w:rPr>
              <w:t>9</w:t>
            </w:r>
            <w:r w:rsidRPr="00AC50FA">
              <w:rPr>
                <w:rFonts w:ascii="Book Antiqua" w:eastAsia="PMingLiU" w:hAnsi="Book Antiqua" w:cs="PMingLiU"/>
                <w:color w:val="000000" w:themeColor="text1"/>
                <w:sz w:val="24"/>
                <w:szCs w:val="24"/>
              </w:rPr>
              <w:t>/L)</w:t>
            </w:r>
          </w:p>
        </w:tc>
        <w:tc>
          <w:tcPr>
            <w:tcW w:w="2493" w:type="dxa"/>
            <w:shd w:val="clear" w:color="auto" w:fill="auto"/>
            <w:noWrap/>
            <w:vAlign w:val="center"/>
            <w:hideMark/>
          </w:tcPr>
          <w:p w14:paraId="4C2A3E78" w14:textId="0B8C1CEB"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124</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(43-255)</w:t>
            </w:r>
          </w:p>
        </w:tc>
      </w:tr>
      <w:tr w:rsidR="002010A1" w:rsidRPr="00AC50FA" w14:paraId="61EC6268" w14:textId="77777777" w:rsidTr="004E34E7">
        <w:trPr>
          <w:trHeight w:val="315"/>
        </w:trPr>
        <w:tc>
          <w:tcPr>
            <w:tcW w:w="4377" w:type="dxa"/>
            <w:shd w:val="clear" w:color="auto" w:fill="auto"/>
            <w:noWrap/>
            <w:vAlign w:val="center"/>
            <w:hideMark/>
          </w:tcPr>
          <w:p w14:paraId="490795AD" w14:textId="7777777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Creatinine (</w:t>
            </w:r>
            <w:proofErr w:type="spellStart"/>
            <w:r w:rsidRPr="00AC50FA">
              <w:rPr>
                <w:rFonts w:ascii="Book Antiqua" w:eastAsia="PMingLiU" w:hAnsi="Book Antiqua" w:cs="PMingLiU"/>
                <w:color w:val="000000" w:themeColor="text1"/>
                <w:sz w:val="24"/>
                <w:szCs w:val="24"/>
              </w:rPr>
              <w:t>umol</w:t>
            </w:r>
            <w:proofErr w:type="spellEnd"/>
            <w:r w:rsidRPr="00AC50FA">
              <w:rPr>
                <w:rFonts w:ascii="Book Antiqua" w:eastAsia="PMingLiU" w:hAnsi="Book Antiqua" w:cs="PMingLiU"/>
                <w:color w:val="000000" w:themeColor="text1"/>
                <w:sz w:val="24"/>
                <w:szCs w:val="24"/>
              </w:rPr>
              <w:t>/L)</w:t>
            </w:r>
          </w:p>
        </w:tc>
        <w:tc>
          <w:tcPr>
            <w:tcW w:w="2493" w:type="dxa"/>
            <w:shd w:val="clear" w:color="auto" w:fill="auto"/>
            <w:noWrap/>
            <w:vAlign w:val="center"/>
            <w:hideMark/>
          </w:tcPr>
          <w:p w14:paraId="62048197" w14:textId="5E8AB2D9"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107</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(78-121)</w:t>
            </w:r>
          </w:p>
        </w:tc>
      </w:tr>
      <w:tr w:rsidR="002010A1" w:rsidRPr="00AC50FA" w14:paraId="7400CFAE" w14:textId="77777777" w:rsidTr="004E34E7">
        <w:trPr>
          <w:trHeight w:val="315"/>
        </w:trPr>
        <w:tc>
          <w:tcPr>
            <w:tcW w:w="4377" w:type="dxa"/>
            <w:shd w:val="clear" w:color="auto" w:fill="auto"/>
            <w:noWrap/>
            <w:vAlign w:val="center"/>
            <w:hideMark/>
          </w:tcPr>
          <w:p w14:paraId="01765A9E" w14:textId="3E604662"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Index lesion as first recurrence</w:t>
            </w:r>
            <w:r w:rsidR="0093723E" w:rsidRPr="0093723E">
              <w:rPr>
                <w:rFonts w:ascii="Book Antiqua" w:eastAsia="PMingLiU" w:hAnsi="Book Antiqua" w:cs="PMingLiU"/>
                <w:color w:val="000000" w:themeColor="text1"/>
                <w:sz w:val="24"/>
                <w:szCs w:val="24"/>
              </w:rPr>
              <w:t xml:space="preserve">, </w:t>
            </w:r>
            <w:r w:rsidR="0093723E" w:rsidRPr="0093723E">
              <w:rPr>
                <w:rFonts w:ascii="Book Antiqua" w:eastAsia="PMingLiU" w:hAnsi="Book Antiqua" w:cs="PMingLiU"/>
                <w:i/>
                <w:color w:val="000000" w:themeColor="text1"/>
                <w:sz w:val="24"/>
                <w:szCs w:val="24"/>
              </w:rPr>
              <w:t>n</w:t>
            </w:r>
            <w:r w:rsidR="0093723E" w:rsidRPr="0093723E">
              <w:rPr>
                <w:rFonts w:ascii="Book Antiqua" w:eastAsia="PMingLiU" w:hAnsi="Book Antiqua" w:cs="PMingLiU"/>
                <w:color w:val="000000" w:themeColor="text1"/>
                <w:sz w:val="24"/>
                <w:szCs w:val="24"/>
              </w:rPr>
              <w:t xml:space="preserve"> (%)</w:t>
            </w:r>
          </w:p>
        </w:tc>
        <w:tc>
          <w:tcPr>
            <w:tcW w:w="2493" w:type="dxa"/>
            <w:shd w:val="clear" w:color="auto" w:fill="auto"/>
            <w:noWrap/>
            <w:vAlign w:val="center"/>
            <w:hideMark/>
          </w:tcPr>
          <w:p w14:paraId="29DBE584" w14:textId="3C843DAC"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4</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(44)</w:t>
            </w:r>
          </w:p>
        </w:tc>
      </w:tr>
      <w:tr w:rsidR="002010A1" w:rsidRPr="00AC50FA" w14:paraId="3AFFF603" w14:textId="77777777" w:rsidTr="004E34E7">
        <w:trPr>
          <w:trHeight w:val="315"/>
        </w:trPr>
        <w:tc>
          <w:tcPr>
            <w:tcW w:w="4377" w:type="dxa"/>
            <w:shd w:val="clear" w:color="auto" w:fill="auto"/>
            <w:noWrap/>
            <w:vAlign w:val="center"/>
            <w:hideMark/>
          </w:tcPr>
          <w:p w14:paraId="5E2C3CC9" w14:textId="7777777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Number of index lesions</w:t>
            </w:r>
          </w:p>
        </w:tc>
        <w:tc>
          <w:tcPr>
            <w:tcW w:w="2493" w:type="dxa"/>
            <w:shd w:val="clear" w:color="auto" w:fill="auto"/>
            <w:noWrap/>
            <w:vAlign w:val="center"/>
            <w:hideMark/>
          </w:tcPr>
          <w:p w14:paraId="091D101E" w14:textId="133B3FD8"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1</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(1-2)</w:t>
            </w:r>
          </w:p>
        </w:tc>
      </w:tr>
      <w:tr w:rsidR="002010A1" w:rsidRPr="00AC50FA" w14:paraId="4DFF9E74" w14:textId="77777777" w:rsidTr="004E34E7">
        <w:trPr>
          <w:trHeight w:val="315"/>
        </w:trPr>
        <w:tc>
          <w:tcPr>
            <w:tcW w:w="4377" w:type="dxa"/>
            <w:shd w:val="clear" w:color="auto" w:fill="auto"/>
            <w:noWrap/>
            <w:vAlign w:val="center"/>
            <w:hideMark/>
          </w:tcPr>
          <w:p w14:paraId="088DA3E4" w14:textId="7777777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proofErr w:type="spellStart"/>
            <w:r w:rsidRPr="00AC50FA">
              <w:rPr>
                <w:rFonts w:ascii="Book Antiqua" w:eastAsia="PMingLiU" w:hAnsi="Book Antiqua" w:cs="PMingLiU"/>
                <w:color w:val="000000" w:themeColor="text1"/>
                <w:sz w:val="24"/>
                <w:szCs w:val="24"/>
              </w:rPr>
              <w:t>Tumour</w:t>
            </w:r>
            <w:proofErr w:type="spellEnd"/>
            <w:r w:rsidRPr="00AC50FA">
              <w:rPr>
                <w:rFonts w:ascii="Book Antiqua" w:eastAsia="PMingLiU" w:hAnsi="Book Antiqua" w:cs="PMingLiU"/>
                <w:color w:val="000000" w:themeColor="text1"/>
                <w:sz w:val="24"/>
                <w:szCs w:val="24"/>
              </w:rPr>
              <w:t xml:space="preserve"> size (cm)</w:t>
            </w:r>
          </w:p>
        </w:tc>
        <w:tc>
          <w:tcPr>
            <w:tcW w:w="2493" w:type="dxa"/>
            <w:shd w:val="clear" w:color="auto" w:fill="auto"/>
            <w:noWrap/>
            <w:vAlign w:val="center"/>
            <w:hideMark/>
          </w:tcPr>
          <w:p w14:paraId="6091A1F8" w14:textId="6B898E0C"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2.3</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(0.7-3.6)</w:t>
            </w:r>
          </w:p>
        </w:tc>
      </w:tr>
      <w:tr w:rsidR="002010A1" w:rsidRPr="00AC50FA" w14:paraId="10172B30" w14:textId="77777777" w:rsidTr="004E34E7">
        <w:trPr>
          <w:trHeight w:val="315"/>
        </w:trPr>
        <w:tc>
          <w:tcPr>
            <w:tcW w:w="4377" w:type="dxa"/>
            <w:shd w:val="clear" w:color="auto" w:fill="auto"/>
            <w:noWrap/>
            <w:vAlign w:val="center"/>
            <w:hideMark/>
          </w:tcPr>
          <w:p w14:paraId="0B824E95" w14:textId="1197F6E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IVC invasion</w:t>
            </w:r>
            <w:r w:rsidR="0093723E" w:rsidRPr="0093723E">
              <w:rPr>
                <w:rFonts w:ascii="Book Antiqua" w:eastAsia="PMingLiU" w:hAnsi="Book Antiqua" w:cs="PMingLiU"/>
                <w:color w:val="000000" w:themeColor="text1"/>
                <w:sz w:val="24"/>
                <w:szCs w:val="24"/>
              </w:rPr>
              <w:t xml:space="preserve">, </w:t>
            </w:r>
            <w:r w:rsidR="0093723E" w:rsidRPr="0093723E">
              <w:rPr>
                <w:rFonts w:ascii="Book Antiqua" w:eastAsia="PMingLiU" w:hAnsi="Book Antiqua" w:cs="PMingLiU"/>
                <w:i/>
                <w:color w:val="000000" w:themeColor="text1"/>
                <w:sz w:val="24"/>
                <w:szCs w:val="24"/>
              </w:rPr>
              <w:t>n</w:t>
            </w:r>
            <w:r w:rsidR="0093723E" w:rsidRPr="0093723E">
              <w:rPr>
                <w:rFonts w:ascii="Book Antiqua" w:eastAsia="PMingLiU" w:hAnsi="Book Antiqua" w:cs="PMingLiU"/>
                <w:color w:val="000000" w:themeColor="text1"/>
                <w:sz w:val="24"/>
                <w:szCs w:val="24"/>
              </w:rPr>
              <w:t xml:space="preserve"> (%)</w:t>
            </w:r>
          </w:p>
        </w:tc>
        <w:tc>
          <w:tcPr>
            <w:tcW w:w="2493" w:type="dxa"/>
            <w:shd w:val="clear" w:color="auto" w:fill="auto"/>
            <w:noWrap/>
            <w:vAlign w:val="center"/>
            <w:hideMark/>
          </w:tcPr>
          <w:p w14:paraId="1E00645E" w14:textId="7F1AFE51"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2</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(22)</w:t>
            </w:r>
          </w:p>
        </w:tc>
      </w:tr>
      <w:tr w:rsidR="002010A1" w:rsidRPr="00AC50FA" w14:paraId="6FF2C8D3" w14:textId="77777777" w:rsidTr="004E34E7">
        <w:trPr>
          <w:trHeight w:val="315"/>
        </w:trPr>
        <w:tc>
          <w:tcPr>
            <w:tcW w:w="4377" w:type="dxa"/>
            <w:shd w:val="clear" w:color="auto" w:fill="auto"/>
            <w:noWrap/>
            <w:vAlign w:val="center"/>
            <w:hideMark/>
          </w:tcPr>
          <w:p w14:paraId="63E09D63" w14:textId="0CAAF0F3"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Distant recurrence</w:t>
            </w:r>
            <w:r w:rsidR="0093723E" w:rsidRPr="0093723E">
              <w:rPr>
                <w:rFonts w:ascii="Book Antiqua" w:eastAsia="PMingLiU" w:hAnsi="Book Antiqua" w:cs="PMingLiU"/>
                <w:color w:val="000000" w:themeColor="text1"/>
                <w:sz w:val="24"/>
                <w:szCs w:val="24"/>
              </w:rPr>
              <w:t xml:space="preserve">, </w:t>
            </w:r>
            <w:r w:rsidR="0093723E" w:rsidRPr="0093723E">
              <w:rPr>
                <w:rFonts w:ascii="Book Antiqua" w:eastAsia="PMingLiU" w:hAnsi="Book Antiqua" w:cs="PMingLiU"/>
                <w:i/>
                <w:color w:val="000000" w:themeColor="text1"/>
                <w:sz w:val="24"/>
                <w:szCs w:val="24"/>
              </w:rPr>
              <w:t>n</w:t>
            </w:r>
            <w:r w:rsidR="0093723E" w:rsidRPr="0093723E">
              <w:rPr>
                <w:rFonts w:ascii="Book Antiqua" w:eastAsia="PMingLiU" w:hAnsi="Book Antiqua" w:cs="PMingLiU"/>
                <w:color w:val="000000" w:themeColor="text1"/>
                <w:sz w:val="24"/>
                <w:szCs w:val="24"/>
              </w:rPr>
              <w:t xml:space="preserve"> (%)</w:t>
            </w:r>
          </w:p>
        </w:tc>
        <w:tc>
          <w:tcPr>
            <w:tcW w:w="2493" w:type="dxa"/>
            <w:shd w:val="clear" w:color="auto" w:fill="auto"/>
            <w:noWrap/>
            <w:vAlign w:val="center"/>
            <w:hideMark/>
          </w:tcPr>
          <w:p w14:paraId="2F913032" w14:textId="3E9D6DCD"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1</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(11)</w:t>
            </w:r>
          </w:p>
        </w:tc>
      </w:tr>
      <w:tr w:rsidR="002010A1" w:rsidRPr="00AC50FA" w14:paraId="5CE704FB" w14:textId="77777777" w:rsidTr="004E34E7">
        <w:trPr>
          <w:trHeight w:val="315"/>
        </w:trPr>
        <w:tc>
          <w:tcPr>
            <w:tcW w:w="4377" w:type="dxa"/>
            <w:shd w:val="clear" w:color="auto" w:fill="auto"/>
            <w:noWrap/>
            <w:vAlign w:val="center"/>
            <w:hideMark/>
          </w:tcPr>
          <w:p w14:paraId="500F3E9D" w14:textId="3CDDB5BF"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AFP (ng/mL)</w:t>
            </w:r>
          </w:p>
        </w:tc>
        <w:tc>
          <w:tcPr>
            <w:tcW w:w="2493" w:type="dxa"/>
            <w:shd w:val="clear" w:color="auto" w:fill="auto"/>
            <w:noWrap/>
            <w:vAlign w:val="center"/>
            <w:hideMark/>
          </w:tcPr>
          <w:p w14:paraId="2025958D" w14:textId="7BC336C4"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4</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(2-1354)</w:t>
            </w:r>
          </w:p>
        </w:tc>
      </w:tr>
      <w:tr w:rsidR="002010A1" w:rsidRPr="00AC50FA" w14:paraId="7B669190" w14:textId="77777777" w:rsidTr="004E34E7">
        <w:trPr>
          <w:trHeight w:val="315"/>
        </w:trPr>
        <w:tc>
          <w:tcPr>
            <w:tcW w:w="4377" w:type="dxa"/>
            <w:shd w:val="clear" w:color="auto" w:fill="auto"/>
            <w:noWrap/>
            <w:vAlign w:val="center"/>
            <w:hideMark/>
          </w:tcPr>
          <w:p w14:paraId="46C9E782" w14:textId="7777777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Prescribed dose (</w:t>
            </w:r>
            <w:proofErr w:type="spellStart"/>
            <w:r w:rsidRPr="00AC50FA">
              <w:rPr>
                <w:rFonts w:ascii="Book Antiqua" w:eastAsia="PMingLiU" w:hAnsi="Book Antiqua" w:cs="PMingLiU"/>
                <w:color w:val="000000" w:themeColor="text1"/>
                <w:sz w:val="24"/>
                <w:szCs w:val="24"/>
              </w:rPr>
              <w:t>Gy</w:t>
            </w:r>
            <w:proofErr w:type="spellEnd"/>
            <w:r w:rsidRPr="00AC50FA">
              <w:rPr>
                <w:rFonts w:ascii="Book Antiqua" w:eastAsia="PMingLiU" w:hAnsi="Book Antiqua" w:cs="PMingLiU"/>
                <w:color w:val="000000" w:themeColor="text1"/>
                <w:sz w:val="24"/>
                <w:szCs w:val="24"/>
              </w:rPr>
              <w:t>)</w:t>
            </w:r>
          </w:p>
        </w:tc>
        <w:tc>
          <w:tcPr>
            <w:tcW w:w="2493" w:type="dxa"/>
            <w:shd w:val="clear" w:color="auto" w:fill="auto"/>
            <w:noWrap/>
            <w:vAlign w:val="center"/>
            <w:hideMark/>
          </w:tcPr>
          <w:p w14:paraId="0E26A3CC" w14:textId="1F23A5BD"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45</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(37.5-50)</w:t>
            </w:r>
          </w:p>
        </w:tc>
      </w:tr>
      <w:tr w:rsidR="002010A1" w:rsidRPr="00AC50FA" w14:paraId="1888869D" w14:textId="77777777" w:rsidTr="004E34E7">
        <w:trPr>
          <w:trHeight w:val="315"/>
        </w:trPr>
        <w:tc>
          <w:tcPr>
            <w:tcW w:w="4377" w:type="dxa"/>
            <w:shd w:val="clear" w:color="auto" w:fill="auto"/>
            <w:noWrap/>
            <w:vAlign w:val="center"/>
            <w:hideMark/>
          </w:tcPr>
          <w:p w14:paraId="28EB33F4" w14:textId="7A9840CC"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Number of fractions</w:t>
            </w:r>
          </w:p>
        </w:tc>
        <w:tc>
          <w:tcPr>
            <w:tcW w:w="2493" w:type="dxa"/>
            <w:shd w:val="clear" w:color="auto" w:fill="auto"/>
            <w:noWrap/>
            <w:vAlign w:val="center"/>
            <w:hideMark/>
          </w:tcPr>
          <w:p w14:paraId="14BC57FF" w14:textId="0D58B29D"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5</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(5-6)</w:t>
            </w:r>
          </w:p>
        </w:tc>
      </w:tr>
      <w:tr w:rsidR="002010A1" w:rsidRPr="00AC50FA" w14:paraId="3D8DE79F" w14:textId="77777777" w:rsidTr="004E34E7">
        <w:trPr>
          <w:trHeight w:val="315"/>
        </w:trPr>
        <w:tc>
          <w:tcPr>
            <w:tcW w:w="4377" w:type="dxa"/>
            <w:shd w:val="clear" w:color="auto" w:fill="auto"/>
            <w:noWrap/>
            <w:vAlign w:val="center"/>
            <w:hideMark/>
          </w:tcPr>
          <w:p w14:paraId="48A0F89F" w14:textId="7777777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Dose per fraction (</w:t>
            </w:r>
            <w:proofErr w:type="spellStart"/>
            <w:r w:rsidRPr="00AC50FA">
              <w:rPr>
                <w:rFonts w:ascii="Book Antiqua" w:eastAsia="PMingLiU" w:hAnsi="Book Antiqua" w:cs="PMingLiU"/>
                <w:color w:val="000000" w:themeColor="text1"/>
                <w:sz w:val="24"/>
                <w:szCs w:val="24"/>
              </w:rPr>
              <w:t>Gy</w:t>
            </w:r>
            <w:proofErr w:type="spellEnd"/>
            <w:r w:rsidRPr="00AC50FA">
              <w:rPr>
                <w:rFonts w:ascii="Book Antiqua" w:eastAsia="PMingLiU" w:hAnsi="Book Antiqua" w:cs="PMingLiU"/>
                <w:color w:val="000000" w:themeColor="text1"/>
                <w:sz w:val="24"/>
                <w:szCs w:val="24"/>
              </w:rPr>
              <w:t>)</w:t>
            </w:r>
          </w:p>
        </w:tc>
        <w:tc>
          <w:tcPr>
            <w:tcW w:w="2493" w:type="dxa"/>
            <w:shd w:val="clear" w:color="auto" w:fill="auto"/>
            <w:noWrap/>
            <w:vAlign w:val="center"/>
            <w:hideMark/>
          </w:tcPr>
          <w:p w14:paraId="0EF08E40" w14:textId="4535EFD1"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8</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(7.5-10)</w:t>
            </w:r>
          </w:p>
        </w:tc>
      </w:tr>
      <w:tr w:rsidR="002010A1" w:rsidRPr="00AC50FA" w14:paraId="005F9B3D" w14:textId="77777777" w:rsidTr="004E34E7">
        <w:trPr>
          <w:trHeight w:val="315"/>
        </w:trPr>
        <w:tc>
          <w:tcPr>
            <w:tcW w:w="4377" w:type="dxa"/>
            <w:shd w:val="clear" w:color="auto" w:fill="auto"/>
            <w:noWrap/>
            <w:vAlign w:val="center"/>
            <w:hideMark/>
          </w:tcPr>
          <w:p w14:paraId="07FB8559" w14:textId="573498BA"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Treatment duration (d)</w:t>
            </w:r>
          </w:p>
        </w:tc>
        <w:tc>
          <w:tcPr>
            <w:tcW w:w="2493" w:type="dxa"/>
            <w:shd w:val="clear" w:color="auto" w:fill="auto"/>
            <w:noWrap/>
            <w:vAlign w:val="center"/>
            <w:hideMark/>
          </w:tcPr>
          <w:p w14:paraId="53019FE3" w14:textId="6A02F362"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5</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(5-14)</w:t>
            </w:r>
          </w:p>
        </w:tc>
      </w:tr>
      <w:tr w:rsidR="002010A1" w:rsidRPr="00AC50FA" w14:paraId="656A835B" w14:textId="77777777" w:rsidTr="004E34E7">
        <w:trPr>
          <w:trHeight w:val="315"/>
        </w:trPr>
        <w:tc>
          <w:tcPr>
            <w:tcW w:w="4377" w:type="dxa"/>
            <w:shd w:val="clear" w:color="auto" w:fill="auto"/>
            <w:noWrap/>
            <w:vAlign w:val="center"/>
            <w:hideMark/>
          </w:tcPr>
          <w:p w14:paraId="6ED3297B" w14:textId="7C3EF89B"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lastRenderedPageBreak/>
              <w:t xml:space="preserve">Concomitant </w:t>
            </w:r>
            <w:proofErr w:type="spellStart"/>
            <w:r w:rsidRPr="00AC50FA">
              <w:rPr>
                <w:rFonts w:ascii="Book Antiqua" w:eastAsia="PMingLiU" w:hAnsi="Book Antiqua" w:cs="PMingLiU"/>
                <w:color w:val="000000" w:themeColor="text1"/>
                <w:sz w:val="24"/>
                <w:szCs w:val="24"/>
              </w:rPr>
              <w:t>sysetmic</w:t>
            </w:r>
            <w:proofErr w:type="spellEnd"/>
            <w:r w:rsidRPr="00AC50FA">
              <w:rPr>
                <w:rFonts w:ascii="Book Antiqua" w:eastAsia="PMingLiU" w:hAnsi="Book Antiqua" w:cs="PMingLiU"/>
                <w:color w:val="000000" w:themeColor="text1"/>
                <w:sz w:val="24"/>
                <w:szCs w:val="24"/>
              </w:rPr>
              <w:t xml:space="preserve"> treatment</w:t>
            </w:r>
            <w:r w:rsidR="0093723E" w:rsidRPr="0093723E">
              <w:rPr>
                <w:rFonts w:ascii="Book Antiqua" w:eastAsia="PMingLiU" w:hAnsi="Book Antiqua" w:cs="PMingLiU"/>
                <w:color w:val="000000" w:themeColor="text1"/>
                <w:sz w:val="24"/>
                <w:szCs w:val="24"/>
              </w:rPr>
              <w:t xml:space="preserve">, </w:t>
            </w:r>
            <w:r w:rsidR="0093723E" w:rsidRPr="0093723E">
              <w:rPr>
                <w:rFonts w:ascii="Book Antiqua" w:eastAsia="PMingLiU" w:hAnsi="Book Antiqua" w:cs="PMingLiU"/>
                <w:i/>
                <w:color w:val="000000" w:themeColor="text1"/>
                <w:sz w:val="24"/>
                <w:szCs w:val="24"/>
              </w:rPr>
              <w:t>n</w:t>
            </w:r>
            <w:r w:rsidR="0093723E" w:rsidRPr="0093723E">
              <w:rPr>
                <w:rFonts w:ascii="Book Antiqua" w:eastAsia="PMingLiU" w:hAnsi="Book Antiqua" w:cs="PMingLiU"/>
                <w:color w:val="000000" w:themeColor="text1"/>
                <w:sz w:val="24"/>
                <w:szCs w:val="24"/>
              </w:rPr>
              <w:t xml:space="preserve"> (%)</w:t>
            </w:r>
          </w:p>
        </w:tc>
        <w:tc>
          <w:tcPr>
            <w:tcW w:w="2493" w:type="dxa"/>
            <w:shd w:val="clear" w:color="auto" w:fill="auto"/>
            <w:noWrap/>
            <w:vAlign w:val="center"/>
            <w:hideMark/>
          </w:tcPr>
          <w:p w14:paraId="2DD1D1CD" w14:textId="15AC74B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6</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(100)</w:t>
            </w:r>
          </w:p>
        </w:tc>
      </w:tr>
    </w:tbl>
    <w:p w14:paraId="5D20A080" w14:textId="1AB3518D" w:rsidR="004E34E7" w:rsidRPr="00083BCD"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vertAlign w:val="superscript"/>
        </w:rPr>
        <w:t>1</w:t>
      </w:r>
      <w:r w:rsidRPr="00AC50FA">
        <w:rPr>
          <w:rFonts w:ascii="Book Antiqua" w:eastAsia="PMingLiU" w:hAnsi="Book Antiqua" w:cs="PMingLiU"/>
          <w:color w:val="000000" w:themeColor="text1"/>
          <w:sz w:val="24"/>
          <w:szCs w:val="24"/>
        </w:rPr>
        <w:t xml:space="preserve">One patient on warfarin had INR </w:t>
      </w:r>
      <w:r w:rsidRPr="00AC50FA">
        <w:rPr>
          <w:rFonts w:ascii="Book Antiqua" w:eastAsia="PMingLiU" w:hAnsi="Book Antiqua" w:cs="Calibri"/>
          <w:color w:val="000000" w:themeColor="text1"/>
          <w:sz w:val="24"/>
          <w:szCs w:val="24"/>
        </w:rPr>
        <w:t>≥</w:t>
      </w:r>
      <w:r w:rsidRPr="00AC50FA">
        <w:rPr>
          <w:rFonts w:ascii="Book Antiqua" w:eastAsia="PMingLiU" w:hAnsi="Book Antiqua" w:cs="PMingLiU"/>
          <w:color w:val="000000" w:themeColor="text1"/>
          <w:sz w:val="24"/>
          <w:szCs w:val="24"/>
        </w:rPr>
        <w:t xml:space="preserve"> 1.5.</w:t>
      </w:r>
      <w:r w:rsidR="00083BCD">
        <w:rPr>
          <w:rFonts w:ascii="Book Antiqua" w:eastAsia="宋体" w:hAnsi="Book Antiqua" w:cs="PMingLiU" w:hint="eastAsia"/>
          <w:color w:val="000000" w:themeColor="text1"/>
          <w:sz w:val="24"/>
          <w:szCs w:val="24"/>
          <w:lang w:eastAsia="zh-CN"/>
        </w:rPr>
        <w:t xml:space="preserve"> </w:t>
      </w:r>
      <w:r w:rsidR="00B41683" w:rsidRPr="00545036">
        <w:rPr>
          <w:rFonts w:ascii="Book Antiqua" w:hAnsi="Book Antiqua"/>
          <w:bCs/>
          <w:color w:val="000000" w:themeColor="text1"/>
          <w:sz w:val="24"/>
          <w:szCs w:val="24"/>
          <w:lang w:val="en-GB" w:eastAsia="zh-CN"/>
        </w:rPr>
        <w:t xml:space="preserve">ECOG: </w:t>
      </w:r>
      <w:r w:rsidR="00B41683" w:rsidRPr="00AC50FA">
        <w:rPr>
          <w:rFonts w:ascii="Book Antiqua" w:hAnsi="Book Antiqua"/>
          <w:color w:val="000000" w:themeColor="text1"/>
          <w:sz w:val="24"/>
          <w:szCs w:val="24"/>
        </w:rPr>
        <w:t xml:space="preserve">Eastern Cooperative Oncology Group; </w:t>
      </w:r>
      <w:r w:rsidR="00B41683" w:rsidRPr="00AC50FA">
        <w:rPr>
          <w:rFonts w:ascii="Book Antiqua" w:hAnsi="Book Antiqua"/>
          <w:color w:val="000000" w:themeColor="text1"/>
          <w:sz w:val="24"/>
          <w:szCs w:val="24"/>
          <w:lang w:eastAsia="zh-CN"/>
        </w:rPr>
        <w:t xml:space="preserve">INR: </w:t>
      </w:r>
      <w:r w:rsidR="00B41683" w:rsidRPr="00AC50FA">
        <w:rPr>
          <w:rFonts w:ascii="Book Antiqua" w:hAnsi="Book Antiqua"/>
          <w:color w:val="000000" w:themeColor="text1"/>
          <w:sz w:val="24"/>
          <w:szCs w:val="24"/>
        </w:rPr>
        <w:t xml:space="preserve">International normalized ratio; </w:t>
      </w:r>
      <w:r w:rsidR="002010A1" w:rsidRPr="00AC50FA">
        <w:rPr>
          <w:rFonts w:ascii="Book Antiqua" w:hAnsi="Book Antiqua"/>
          <w:color w:val="000000" w:themeColor="text1"/>
          <w:sz w:val="24"/>
          <w:szCs w:val="24"/>
        </w:rPr>
        <w:t xml:space="preserve">ALT: </w:t>
      </w:r>
      <w:r w:rsidR="002010A1" w:rsidRPr="00AC50FA">
        <w:rPr>
          <w:rFonts w:ascii="Book Antiqua" w:hAnsi="Book Antiqua"/>
          <w:color w:val="000000" w:themeColor="text1"/>
          <w:sz w:val="24"/>
          <w:szCs w:val="24"/>
          <w:lang w:val="en-GB"/>
        </w:rPr>
        <w:t xml:space="preserve">Alanine transaminase; </w:t>
      </w:r>
      <w:r w:rsidR="002010A1" w:rsidRPr="00AC50FA">
        <w:rPr>
          <w:rFonts w:ascii="Book Antiqua" w:hAnsi="Book Antiqua"/>
          <w:color w:val="000000" w:themeColor="text1"/>
          <w:sz w:val="24"/>
          <w:szCs w:val="24"/>
          <w:lang w:val="en-GB" w:eastAsia="zh-CN"/>
        </w:rPr>
        <w:t xml:space="preserve">AST: </w:t>
      </w:r>
      <w:r w:rsidR="002010A1" w:rsidRPr="00AC50FA">
        <w:rPr>
          <w:rFonts w:ascii="Book Antiqua" w:hAnsi="Book Antiqua"/>
          <w:color w:val="000000" w:themeColor="text1"/>
          <w:sz w:val="24"/>
          <w:szCs w:val="24"/>
        </w:rPr>
        <w:t xml:space="preserve">Aspartate aminotransferase; AFP: </w:t>
      </w:r>
      <w:r w:rsidR="002010A1" w:rsidRPr="00AC50FA">
        <w:rPr>
          <w:rFonts w:ascii="Book Antiqua" w:hAnsi="Book Antiqua"/>
          <w:color w:val="000000" w:themeColor="text1"/>
          <w:sz w:val="24"/>
          <w:szCs w:val="24"/>
          <w:lang w:val="en-GB"/>
        </w:rPr>
        <w:t xml:space="preserve">Alpha-fetoprotein; USCF: </w:t>
      </w:r>
      <w:r w:rsidR="002010A1" w:rsidRPr="00AC50FA">
        <w:rPr>
          <w:rFonts w:ascii="Book Antiqua" w:hAnsi="Book Antiqua"/>
          <w:color w:val="000000" w:themeColor="text1"/>
          <w:sz w:val="24"/>
          <w:szCs w:val="24"/>
        </w:rPr>
        <w:t xml:space="preserve">University of California San Francisco; </w:t>
      </w:r>
      <w:r w:rsidR="002010A1" w:rsidRPr="00AC50FA">
        <w:rPr>
          <w:rFonts w:ascii="Book Antiqua" w:eastAsia="PMingLiU" w:hAnsi="Book Antiqua" w:cs="PMingLiU"/>
          <w:color w:val="000000" w:themeColor="text1"/>
          <w:sz w:val="24"/>
          <w:szCs w:val="24"/>
        </w:rPr>
        <w:t>IVC: Inferior vena cava</w:t>
      </w:r>
      <w:r w:rsidR="00545036">
        <w:rPr>
          <w:rFonts w:ascii="Book Antiqua" w:eastAsia="PMingLiU" w:hAnsi="Book Antiqua" w:cs="PMingLiU" w:hint="eastAsia"/>
          <w:color w:val="000000" w:themeColor="text1"/>
          <w:sz w:val="24"/>
          <w:szCs w:val="24"/>
          <w:lang w:eastAsia="zh-CN"/>
        </w:rPr>
        <w:t>.</w:t>
      </w:r>
    </w:p>
    <w:sectPr w:rsidR="004E34E7" w:rsidRPr="00083BCD" w:rsidSect="00AA05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498F49" w14:textId="77777777" w:rsidR="00000980" w:rsidRDefault="00000980" w:rsidP="0079037A">
      <w:pPr>
        <w:spacing w:after="0" w:line="240" w:lineRule="auto"/>
      </w:pPr>
      <w:r>
        <w:separator/>
      </w:r>
    </w:p>
  </w:endnote>
  <w:endnote w:type="continuationSeparator" w:id="0">
    <w:p w14:paraId="07BF4A40" w14:textId="77777777" w:rsidR="00000980" w:rsidRDefault="00000980" w:rsidP="00790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65717" w14:textId="15407579" w:rsidR="0081325E" w:rsidRDefault="0081325E">
    <w:pPr>
      <w:pStyle w:val="a5"/>
      <w:jc w:val="right"/>
    </w:pPr>
  </w:p>
  <w:p w14:paraId="22F3F066" w14:textId="77777777" w:rsidR="0081325E" w:rsidRDefault="0081325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EB1C45" w14:textId="77777777" w:rsidR="00000980" w:rsidRDefault="00000980" w:rsidP="0079037A">
      <w:pPr>
        <w:spacing w:after="0" w:line="240" w:lineRule="auto"/>
      </w:pPr>
      <w:r>
        <w:separator/>
      </w:r>
    </w:p>
  </w:footnote>
  <w:footnote w:type="continuationSeparator" w:id="0">
    <w:p w14:paraId="1DBF92F8" w14:textId="77777777" w:rsidR="00000980" w:rsidRDefault="00000980" w:rsidP="007903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FC4719"/>
    <w:multiLevelType w:val="hybridMultilevel"/>
    <w:tmpl w:val="5EA0AC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D87850"/>
    <w:multiLevelType w:val="hybridMultilevel"/>
    <w:tmpl w:val="4760B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CF1"/>
    <w:rsid w:val="000007C4"/>
    <w:rsid w:val="00000980"/>
    <w:rsid w:val="00020DC9"/>
    <w:rsid w:val="0002739D"/>
    <w:rsid w:val="00027708"/>
    <w:rsid w:val="0003410A"/>
    <w:rsid w:val="00037B2C"/>
    <w:rsid w:val="0004251B"/>
    <w:rsid w:val="000431A8"/>
    <w:rsid w:val="0004322D"/>
    <w:rsid w:val="00044BA6"/>
    <w:rsid w:val="00052841"/>
    <w:rsid w:val="0005518A"/>
    <w:rsid w:val="00071640"/>
    <w:rsid w:val="00083BCD"/>
    <w:rsid w:val="00086A1B"/>
    <w:rsid w:val="0009411D"/>
    <w:rsid w:val="00097EBE"/>
    <w:rsid w:val="000A4017"/>
    <w:rsid w:val="000B61CA"/>
    <w:rsid w:val="000C3150"/>
    <w:rsid w:val="000C3F5F"/>
    <w:rsid w:val="000C7E38"/>
    <w:rsid w:val="000D0D5D"/>
    <w:rsid w:val="000D2493"/>
    <w:rsid w:val="000D4A4A"/>
    <w:rsid w:val="000D62DA"/>
    <w:rsid w:val="000E66F1"/>
    <w:rsid w:val="000E6ED6"/>
    <w:rsid w:val="0010060A"/>
    <w:rsid w:val="001047C6"/>
    <w:rsid w:val="00110186"/>
    <w:rsid w:val="00115119"/>
    <w:rsid w:val="0012020D"/>
    <w:rsid w:val="0012368F"/>
    <w:rsid w:val="00125333"/>
    <w:rsid w:val="0012581C"/>
    <w:rsid w:val="0015236F"/>
    <w:rsid w:val="001534C6"/>
    <w:rsid w:val="00163FA1"/>
    <w:rsid w:val="00177EA2"/>
    <w:rsid w:val="001830CE"/>
    <w:rsid w:val="00184743"/>
    <w:rsid w:val="0018592E"/>
    <w:rsid w:val="0019210A"/>
    <w:rsid w:val="001A1A93"/>
    <w:rsid w:val="001A37A6"/>
    <w:rsid w:val="001A6276"/>
    <w:rsid w:val="001B60D0"/>
    <w:rsid w:val="001C5DA5"/>
    <w:rsid w:val="001D6707"/>
    <w:rsid w:val="001E0D86"/>
    <w:rsid w:val="001F12CC"/>
    <w:rsid w:val="001F199E"/>
    <w:rsid w:val="001F4BDF"/>
    <w:rsid w:val="002010A1"/>
    <w:rsid w:val="0021393F"/>
    <w:rsid w:val="00215C6D"/>
    <w:rsid w:val="00217149"/>
    <w:rsid w:val="0023181E"/>
    <w:rsid w:val="002363CB"/>
    <w:rsid w:val="00244EC4"/>
    <w:rsid w:val="0026542B"/>
    <w:rsid w:val="0027082E"/>
    <w:rsid w:val="00274DFE"/>
    <w:rsid w:val="00276241"/>
    <w:rsid w:val="00277FDE"/>
    <w:rsid w:val="0028080C"/>
    <w:rsid w:val="00281708"/>
    <w:rsid w:val="0028480F"/>
    <w:rsid w:val="0028517E"/>
    <w:rsid w:val="0029331B"/>
    <w:rsid w:val="00294A3B"/>
    <w:rsid w:val="002A0B09"/>
    <w:rsid w:val="002B3140"/>
    <w:rsid w:val="002C0C84"/>
    <w:rsid w:val="002D5AFA"/>
    <w:rsid w:val="002F2C89"/>
    <w:rsid w:val="003034FB"/>
    <w:rsid w:val="00305079"/>
    <w:rsid w:val="00314256"/>
    <w:rsid w:val="00316893"/>
    <w:rsid w:val="0031715A"/>
    <w:rsid w:val="00326B0E"/>
    <w:rsid w:val="00326C94"/>
    <w:rsid w:val="0033436D"/>
    <w:rsid w:val="003417CB"/>
    <w:rsid w:val="00355DE4"/>
    <w:rsid w:val="003614C0"/>
    <w:rsid w:val="003638F5"/>
    <w:rsid w:val="00370E8D"/>
    <w:rsid w:val="00383112"/>
    <w:rsid w:val="00385800"/>
    <w:rsid w:val="003A4475"/>
    <w:rsid w:val="003B117A"/>
    <w:rsid w:val="003B1BFC"/>
    <w:rsid w:val="003B3632"/>
    <w:rsid w:val="003B60AE"/>
    <w:rsid w:val="003C182D"/>
    <w:rsid w:val="003C53EF"/>
    <w:rsid w:val="003D39D4"/>
    <w:rsid w:val="003D526E"/>
    <w:rsid w:val="003F17C7"/>
    <w:rsid w:val="003F2BA5"/>
    <w:rsid w:val="003F4630"/>
    <w:rsid w:val="0040024A"/>
    <w:rsid w:val="00400AF3"/>
    <w:rsid w:val="00434976"/>
    <w:rsid w:val="00435602"/>
    <w:rsid w:val="00445855"/>
    <w:rsid w:val="004545F7"/>
    <w:rsid w:val="004607CC"/>
    <w:rsid w:val="0047278B"/>
    <w:rsid w:val="0048575F"/>
    <w:rsid w:val="00493CC1"/>
    <w:rsid w:val="004961FF"/>
    <w:rsid w:val="004A157D"/>
    <w:rsid w:val="004B4812"/>
    <w:rsid w:val="004C0883"/>
    <w:rsid w:val="004C6029"/>
    <w:rsid w:val="004D73C7"/>
    <w:rsid w:val="004E09FA"/>
    <w:rsid w:val="004E34E7"/>
    <w:rsid w:val="004F3A3F"/>
    <w:rsid w:val="004F6F75"/>
    <w:rsid w:val="00500639"/>
    <w:rsid w:val="005111C0"/>
    <w:rsid w:val="00514E0B"/>
    <w:rsid w:val="00524A81"/>
    <w:rsid w:val="00531516"/>
    <w:rsid w:val="005327F4"/>
    <w:rsid w:val="005420CE"/>
    <w:rsid w:val="00544648"/>
    <w:rsid w:val="00545036"/>
    <w:rsid w:val="0054504B"/>
    <w:rsid w:val="005558D2"/>
    <w:rsid w:val="0056769E"/>
    <w:rsid w:val="00570559"/>
    <w:rsid w:val="005760F6"/>
    <w:rsid w:val="00580D85"/>
    <w:rsid w:val="005826C7"/>
    <w:rsid w:val="00595E7F"/>
    <w:rsid w:val="00596C71"/>
    <w:rsid w:val="005A4F84"/>
    <w:rsid w:val="005B4BEE"/>
    <w:rsid w:val="005C0269"/>
    <w:rsid w:val="005C3ABC"/>
    <w:rsid w:val="005C509C"/>
    <w:rsid w:val="005D081E"/>
    <w:rsid w:val="005D36B6"/>
    <w:rsid w:val="005D6022"/>
    <w:rsid w:val="005D654A"/>
    <w:rsid w:val="005E7D32"/>
    <w:rsid w:val="005F1A5F"/>
    <w:rsid w:val="005F240C"/>
    <w:rsid w:val="00605B7C"/>
    <w:rsid w:val="006239B2"/>
    <w:rsid w:val="00631450"/>
    <w:rsid w:val="006349FA"/>
    <w:rsid w:val="006370B1"/>
    <w:rsid w:val="00644879"/>
    <w:rsid w:val="006461F5"/>
    <w:rsid w:val="00650F0F"/>
    <w:rsid w:val="006536DF"/>
    <w:rsid w:val="00661617"/>
    <w:rsid w:val="00665D6A"/>
    <w:rsid w:val="006667B0"/>
    <w:rsid w:val="0067216F"/>
    <w:rsid w:val="00676AEB"/>
    <w:rsid w:val="00684FA0"/>
    <w:rsid w:val="00686B00"/>
    <w:rsid w:val="006A0076"/>
    <w:rsid w:val="006B0B08"/>
    <w:rsid w:val="006D4CA4"/>
    <w:rsid w:val="006D5C21"/>
    <w:rsid w:val="006E591F"/>
    <w:rsid w:val="006F55BA"/>
    <w:rsid w:val="006F5C89"/>
    <w:rsid w:val="0070793A"/>
    <w:rsid w:val="007126CA"/>
    <w:rsid w:val="00740FCE"/>
    <w:rsid w:val="00755867"/>
    <w:rsid w:val="007662DF"/>
    <w:rsid w:val="007719DB"/>
    <w:rsid w:val="0077543D"/>
    <w:rsid w:val="0079037A"/>
    <w:rsid w:val="007913F8"/>
    <w:rsid w:val="00791E4D"/>
    <w:rsid w:val="00794A0D"/>
    <w:rsid w:val="007A1AA4"/>
    <w:rsid w:val="007C5927"/>
    <w:rsid w:val="007D18D4"/>
    <w:rsid w:val="007D5E8F"/>
    <w:rsid w:val="007E0651"/>
    <w:rsid w:val="007E0798"/>
    <w:rsid w:val="007E1B98"/>
    <w:rsid w:val="007E3BDB"/>
    <w:rsid w:val="007E6585"/>
    <w:rsid w:val="007F77BC"/>
    <w:rsid w:val="00810D49"/>
    <w:rsid w:val="0081325E"/>
    <w:rsid w:val="00830FED"/>
    <w:rsid w:val="00833173"/>
    <w:rsid w:val="00860FA5"/>
    <w:rsid w:val="008635E6"/>
    <w:rsid w:val="00872E3D"/>
    <w:rsid w:val="00873DE3"/>
    <w:rsid w:val="00874E5A"/>
    <w:rsid w:val="008926AC"/>
    <w:rsid w:val="008A64B4"/>
    <w:rsid w:val="008B177B"/>
    <w:rsid w:val="008C19F0"/>
    <w:rsid w:val="008D75C1"/>
    <w:rsid w:val="008E13C0"/>
    <w:rsid w:val="008F611A"/>
    <w:rsid w:val="0090315A"/>
    <w:rsid w:val="00916FC8"/>
    <w:rsid w:val="009235C4"/>
    <w:rsid w:val="0093723E"/>
    <w:rsid w:val="00944DAF"/>
    <w:rsid w:val="0095283E"/>
    <w:rsid w:val="00955DE7"/>
    <w:rsid w:val="00963D2C"/>
    <w:rsid w:val="00971004"/>
    <w:rsid w:val="009860B9"/>
    <w:rsid w:val="009879BE"/>
    <w:rsid w:val="0099156C"/>
    <w:rsid w:val="00991B72"/>
    <w:rsid w:val="009A1820"/>
    <w:rsid w:val="009B4380"/>
    <w:rsid w:val="009E3384"/>
    <w:rsid w:val="009E5859"/>
    <w:rsid w:val="009F6813"/>
    <w:rsid w:val="00A02D9B"/>
    <w:rsid w:val="00A06DAD"/>
    <w:rsid w:val="00A10217"/>
    <w:rsid w:val="00A12021"/>
    <w:rsid w:val="00A17D5D"/>
    <w:rsid w:val="00A33B0A"/>
    <w:rsid w:val="00A35023"/>
    <w:rsid w:val="00A3588F"/>
    <w:rsid w:val="00A36DD8"/>
    <w:rsid w:val="00A47947"/>
    <w:rsid w:val="00A5231F"/>
    <w:rsid w:val="00A52B00"/>
    <w:rsid w:val="00A54A98"/>
    <w:rsid w:val="00A56463"/>
    <w:rsid w:val="00A61303"/>
    <w:rsid w:val="00A618EC"/>
    <w:rsid w:val="00A74981"/>
    <w:rsid w:val="00A75879"/>
    <w:rsid w:val="00A87300"/>
    <w:rsid w:val="00A87B71"/>
    <w:rsid w:val="00AA056F"/>
    <w:rsid w:val="00AA76D2"/>
    <w:rsid w:val="00AB175B"/>
    <w:rsid w:val="00AB29C9"/>
    <w:rsid w:val="00AB4A38"/>
    <w:rsid w:val="00AC2CA6"/>
    <w:rsid w:val="00AC301F"/>
    <w:rsid w:val="00AC50FA"/>
    <w:rsid w:val="00AD2931"/>
    <w:rsid w:val="00AD724F"/>
    <w:rsid w:val="00AE474F"/>
    <w:rsid w:val="00AE4E5D"/>
    <w:rsid w:val="00AE5DE2"/>
    <w:rsid w:val="00AF08A0"/>
    <w:rsid w:val="00B11359"/>
    <w:rsid w:val="00B2048F"/>
    <w:rsid w:val="00B22823"/>
    <w:rsid w:val="00B37290"/>
    <w:rsid w:val="00B41683"/>
    <w:rsid w:val="00B729BC"/>
    <w:rsid w:val="00B878C8"/>
    <w:rsid w:val="00B94653"/>
    <w:rsid w:val="00BE627D"/>
    <w:rsid w:val="00BE6904"/>
    <w:rsid w:val="00C04EDD"/>
    <w:rsid w:val="00C117C0"/>
    <w:rsid w:val="00C36198"/>
    <w:rsid w:val="00C61F00"/>
    <w:rsid w:val="00C81C7C"/>
    <w:rsid w:val="00C87CDA"/>
    <w:rsid w:val="00CA1C94"/>
    <w:rsid w:val="00CA39E8"/>
    <w:rsid w:val="00CB20FE"/>
    <w:rsid w:val="00CB3CAE"/>
    <w:rsid w:val="00CD5A4B"/>
    <w:rsid w:val="00CE18A6"/>
    <w:rsid w:val="00CF2C01"/>
    <w:rsid w:val="00CF6D14"/>
    <w:rsid w:val="00D01EB4"/>
    <w:rsid w:val="00D12263"/>
    <w:rsid w:val="00D13FF2"/>
    <w:rsid w:val="00D260EA"/>
    <w:rsid w:val="00D313A9"/>
    <w:rsid w:val="00D324EC"/>
    <w:rsid w:val="00D42B96"/>
    <w:rsid w:val="00D570AE"/>
    <w:rsid w:val="00D604B3"/>
    <w:rsid w:val="00D60C7F"/>
    <w:rsid w:val="00D626E6"/>
    <w:rsid w:val="00D6519A"/>
    <w:rsid w:val="00D74A16"/>
    <w:rsid w:val="00D74AEC"/>
    <w:rsid w:val="00D83737"/>
    <w:rsid w:val="00D94601"/>
    <w:rsid w:val="00D94D64"/>
    <w:rsid w:val="00DA16A1"/>
    <w:rsid w:val="00DA402F"/>
    <w:rsid w:val="00DB2FFB"/>
    <w:rsid w:val="00DC0CDC"/>
    <w:rsid w:val="00DC2111"/>
    <w:rsid w:val="00DD1EBC"/>
    <w:rsid w:val="00DD47F1"/>
    <w:rsid w:val="00DD64E2"/>
    <w:rsid w:val="00DD655D"/>
    <w:rsid w:val="00E037FF"/>
    <w:rsid w:val="00E12D4E"/>
    <w:rsid w:val="00E13A6F"/>
    <w:rsid w:val="00E30DDE"/>
    <w:rsid w:val="00E33020"/>
    <w:rsid w:val="00E4136D"/>
    <w:rsid w:val="00E42083"/>
    <w:rsid w:val="00E4289F"/>
    <w:rsid w:val="00E56736"/>
    <w:rsid w:val="00E65C6A"/>
    <w:rsid w:val="00E75ED1"/>
    <w:rsid w:val="00E819CA"/>
    <w:rsid w:val="00E87C7F"/>
    <w:rsid w:val="00E92ED4"/>
    <w:rsid w:val="00EB173B"/>
    <w:rsid w:val="00EC44BB"/>
    <w:rsid w:val="00EC6CF1"/>
    <w:rsid w:val="00ED078E"/>
    <w:rsid w:val="00ED750D"/>
    <w:rsid w:val="00EE0592"/>
    <w:rsid w:val="00EE0B44"/>
    <w:rsid w:val="00EE1B86"/>
    <w:rsid w:val="00F02D81"/>
    <w:rsid w:val="00F050C5"/>
    <w:rsid w:val="00F07DB4"/>
    <w:rsid w:val="00F155BA"/>
    <w:rsid w:val="00F24180"/>
    <w:rsid w:val="00F275B9"/>
    <w:rsid w:val="00F36B1D"/>
    <w:rsid w:val="00F44656"/>
    <w:rsid w:val="00F4688C"/>
    <w:rsid w:val="00F469A8"/>
    <w:rsid w:val="00F540B2"/>
    <w:rsid w:val="00F61924"/>
    <w:rsid w:val="00F80125"/>
    <w:rsid w:val="00F85E46"/>
    <w:rsid w:val="00F9255F"/>
    <w:rsid w:val="00F94264"/>
    <w:rsid w:val="00FA493A"/>
    <w:rsid w:val="00FA51D9"/>
    <w:rsid w:val="00FB16B5"/>
    <w:rsid w:val="00FB3134"/>
    <w:rsid w:val="00FB6020"/>
    <w:rsid w:val="00FB6113"/>
    <w:rsid w:val="00FC0666"/>
    <w:rsid w:val="00FC16A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BE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Char"/>
    <w:uiPriority w:val="9"/>
    <w:qFormat/>
    <w:rsid w:val="00EC6C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EC6CF1"/>
    <w:rPr>
      <w:rFonts w:ascii="Times New Roman" w:eastAsia="Times New Roman" w:hAnsi="Times New Roman" w:cs="Times New Roman"/>
      <w:b/>
      <w:bCs/>
      <w:sz w:val="27"/>
      <w:szCs w:val="27"/>
    </w:rPr>
  </w:style>
  <w:style w:type="paragraph" w:styleId="a3">
    <w:name w:val="Normal (Web)"/>
    <w:basedOn w:val="a"/>
    <w:uiPriority w:val="99"/>
    <w:semiHidden/>
    <w:unhideWhenUsed/>
    <w:rsid w:val="00EC6CF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Char"/>
    <w:uiPriority w:val="99"/>
    <w:unhideWhenUsed/>
    <w:rsid w:val="0079037A"/>
    <w:pPr>
      <w:tabs>
        <w:tab w:val="center" w:pos="4153"/>
        <w:tab w:val="right" w:pos="8306"/>
      </w:tabs>
      <w:snapToGrid w:val="0"/>
    </w:pPr>
    <w:rPr>
      <w:sz w:val="20"/>
      <w:szCs w:val="20"/>
    </w:rPr>
  </w:style>
  <w:style w:type="character" w:customStyle="1" w:styleId="Char">
    <w:name w:val="页眉 Char"/>
    <w:basedOn w:val="a0"/>
    <w:link w:val="a4"/>
    <w:uiPriority w:val="99"/>
    <w:rsid w:val="0079037A"/>
    <w:rPr>
      <w:sz w:val="20"/>
      <w:szCs w:val="20"/>
    </w:rPr>
  </w:style>
  <w:style w:type="paragraph" w:styleId="a5">
    <w:name w:val="footer"/>
    <w:basedOn w:val="a"/>
    <w:link w:val="Char0"/>
    <w:uiPriority w:val="99"/>
    <w:unhideWhenUsed/>
    <w:rsid w:val="0079037A"/>
    <w:pPr>
      <w:tabs>
        <w:tab w:val="center" w:pos="4153"/>
        <w:tab w:val="right" w:pos="8306"/>
      </w:tabs>
      <w:snapToGrid w:val="0"/>
    </w:pPr>
    <w:rPr>
      <w:sz w:val="20"/>
      <w:szCs w:val="20"/>
    </w:rPr>
  </w:style>
  <w:style w:type="character" w:customStyle="1" w:styleId="Char0">
    <w:name w:val="页脚 Char"/>
    <w:basedOn w:val="a0"/>
    <w:link w:val="a5"/>
    <w:uiPriority w:val="99"/>
    <w:rsid w:val="0079037A"/>
    <w:rPr>
      <w:sz w:val="20"/>
      <w:szCs w:val="20"/>
    </w:rPr>
  </w:style>
  <w:style w:type="paragraph" w:styleId="a6">
    <w:name w:val="Balloon Text"/>
    <w:basedOn w:val="a"/>
    <w:link w:val="Char1"/>
    <w:uiPriority w:val="99"/>
    <w:semiHidden/>
    <w:unhideWhenUsed/>
    <w:rsid w:val="004607CC"/>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6"/>
    <w:uiPriority w:val="99"/>
    <w:semiHidden/>
    <w:rsid w:val="004607CC"/>
    <w:rPr>
      <w:rFonts w:asciiTheme="majorHAnsi" w:eastAsiaTheme="majorEastAsia" w:hAnsiTheme="majorHAnsi" w:cstheme="majorBidi"/>
      <w:sz w:val="18"/>
      <w:szCs w:val="18"/>
    </w:rPr>
  </w:style>
  <w:style w:type="paragraph" w:styleId="a7">
    <w:name w:val="footnote text"/>
    <w:basedOn w:val="a"/>
    <w:link w:val="Char2"/>
    <w:uiPriority w:val="99"/>
    <w:semiHidden/>
    <w:unhideWhenUsed/>
    <w:rsid w:val="002D5AFA"/>
    <w:pPr>
      <w:snapToGrid w:val="0"/>
    </w:pPr>
    <w:rPr>
      <w:sz w:val="20"/>
      <w:szCs w:val="20"/>
    </w:rPr>
  </w:style>
  <w:style w:type="character" w:customStyle="1" w:styleId="Char2">
    <w:name w:val="脚注文本 Char"/>
    <w:basedOn w:val="a0"/>
    <w:link w:val="a7"/>
    <w:uiPriority w:val="99"/>
    <w:semiHidden/>
    <w:rsid w:val="002D5AFA"/>
    <w:rPr>
      <w:sz w:val="20"/>
      <w:szCs w:val="20"/>
    </w:rPr>
  </w:style>
  <w:style w:type="character" w:styleId="a8">
    <w:name w:val="footnote reference"/>
    <w:basedOn w:val="a0"/>
    <w:uiPriority w:val="99"/>
    <w:semiHidden/>
    <w:unhideWhenUsed/>
    <w:rsid w:val="002D5AFA"/>
    <w:rPr>
      <w:vertAlign w:val="superscript"/>
    </w:rPr>
  </w:style>
  <w:style w:type="paragraph" w:styleId="a9">
    <w:name w:val="annotation text"/>
    <w:basedOn w:val="a"/>
    <w:link w:val="Char3"/>
    <w:uiPriority w:val="99"/>
    <w:unhideWhenUsed/>
    <w:qFormat/>
  </w:style>
  <w:style w:type="character" w:customStyle="1" w:styleId="Char3">
    <w:name w:val="批注文字 Char"/>
    <w:basedOn w:val="a0"/>
    <w:link w:val="a9"/>
    <w:uiPriority w:val="99"/>
    <w:semiHidden/>
  </w:style>
  <w:style w:type="character" w:styleId="aa">
    <w:name w:val="annotation reference"/>
    <w:basedOn w:val="a0"/>
    <w:uiPriority w:val="99"/>
    <w:unhideWhenUsed/>
    <w:qFormat/>
    <w:rPr>
      <w:sz w:val="18"/>
      <w:szCs w:val="18"/>
    </w:rPr>
  </w:style>
  <w:style w:type="paragraph" w:styleId="ab">
    <w:name w:val="annotation subject"/>
    <w:basedOn w:val="a9"/>
    <w:next w:val="a9"/>
    <w:link w:val="Char4"/>
    <w:uiPriority w:val="99"/>
    <w:semiHidden/>
    <w:unhideWhenUsed/>
    <w:rsid w:val="00A54A98"/>
    <w:rPr>
      <w:b/>
      <w:bCs/>
    </w:rPr>
  </w:style>
  <w:style w:type="character" w:customStyle="1" w:styleId="Char4">
    <w:name w:val="批注主题 Char"/>
    <w:basedOn w:val="Char3"/>
    <w:link w:val="ab"/>
    <w:uiPriority w:val="99"/>
    <w:semiHidden/>
    <w:rsid w:val="00A54A98"/>
    <w:rPr>
      <w:b/>
      <w:bCs/>
    </w:rPr>
  </w:style>
  <w:style w:type="character" w:customStyle="1" w:styleId="1">
    <w:name w:val="批注文字 字符1"/>
    <w:basedOn w:val="a0"/>
    <w:uiPriority w:val="99"/>
    <w:qFormat/>
    <w:rsid w:val="00A54A98"/>
    <w:rPr>
      <w:rFonts w:eastAsiaTheme="minorEastAsia"/>
      <w:kern w:val="2"/>
      <w:sz w:val="21"/>
    </w:rPr>
  </w:style>
  <w:style w:type="paragraph" w:styleId="ac">
    <w:name w:val="List Paragraph"/>
    <w:basedOn w:val="a"/>
    <w:uiPriority w:val="34"/>
    <w:qFormat/>
    <w:rsid w:val="001E0D86"/>
    <w:pPr>
      <w:ind w:left="720"/>
      <w:contextualSpacing/>
    </w:pPr>
  </w:style>
  <w:style w:type="character" w:styleId="ad">
    <w:name w:val="Hyperlink"/>
    <w:basedOn w:val="a0"/>
    <w:uiPriority w:val="99"/>
    <w:unhideWhenUsed/>
    <w:rsid w:val="00A17D5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Char"/>
    <w:uiPriority w:val="9"/>
    <w:qFormat/>
    <w:rsid w:val="00EC6C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EC6CF1"/>
    <w:rPr>
      <w:rFonts w:ascii="Times New Roman" w:eastAsia="Times New Roman" w:hAnsi="Times New Roman" w:cs="Times New Roman"/>
      <w:b/>
      <w:bCs/>
      <w:sz w:val="27"/>
      <w:szCs w:val="27"/>
    </w:rPr>
  </w:style>
  <w:style w:type="paragraph" w:styleId="a3">
    <w:name w:val="Normal (Web)"/>
    <w:basedOn w:val="a"/>
    <w:uiPriority w:val="99"/>
    <w:semiHidden/>
    <w:unhideWhenUsed/>
    <w:rsid w:val="00EC6CF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Char"/>
    <w:uiPriority w:val="99"/>
    <w:unhideWhenUsed/>
    <w:rsid w:val="0079037A"/>
    <w:pPr>
      <w:tabs>
        <w:tab w:val="center" w:pos="4153"/>
        <w:tab w:val="right" w:pos="8306"/>
      </w:tabs>
      <w:snapToGrid w:val="0"/>
    </w:pPr>
    <w:rPr>
      <w:sz w:val="20"/>
      <w:szCs w:val="20"/>
    </w:rPr>
  </w:style>
  <w:style w:type="character" w:customStyle="1" w:styleId="Char">
    <w:name w:val="页眉 Char"/>
    <w:basedOn w:val="a0"/>
    <w:link w:val="a4"/>
    <w:uiPriority w:val="99"/>
    <w:rsid w:val="0079037A"/>
    <w:rPr>
      <w:sz w:val="20"/>
      <w:szCs w:val="20"/>
    </w:rPr>
  </w:style>
  <w:style w:type="paragraph" w:styleId="a5">
    <w:name w:val="footer"/>
    <w:basedOn w:val="a"/>
    <w:link w:val="Char0"/>
    <w:uiPriority w:val="99"/>
    <w:unhideWhenUsed/>
    <w:rsid w:val="0079037A"/>
    <w:pPr>
      <w:tabs>
        <w:tab w:val="center" w:pos="4153"/>
        <w:tab w:val="right" w:pos="8306"/>
      </w:tabs>
      <w:snapToGrid w:val="0"/>
    </w:pPr>
    <w:rPr>
      <w:sz w:val="20"/>
      <w:szCs w:val="20"/>
    </w:rPr>
  </w:style>
  <w:style w:type="character" w:customStyle="1" w:styleId="Char0">
    <w:name w:val="页脚 Char"/>
    <w:basedOn w:val="a0"/>
    <w:link w:val="a5"/>
    <w:uiPriority w:val="99"/>
    <w:rsid w:val="0079037A"/>
    <w:rPr>
      <w:sz w:val="20"/>
      <w:szCs w:val="20"/>
    </w:rPr>
  </w:style>
  <w:style w:type="paragraph" w:styleId="a6">
    <w:name w:val="Balloon Text"/>
    <w:basedOn w:val="a"/>
    <w:link w:val="Char1"/>
    <w:uiPriority w:val="99"/>
    <w:semiHidden/>
    <w:unhideWhenUsed/>
    <w:rsid w:val="004607CC"/>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6"/>
    <w:uiPriority w:val="99"/>
    <w:semiHidden/>
    <w:rsid w:val="004607CC"/>
    <w:rPr>
      <w:rFonts w:asciiTheme="majorHAnsi" w:eastAsiaTheme="majorEastAsia" w:hAnsiTheme="majorHAnsi" w:cstheme="majorBidi"/>
      <w:sz w:val="18"/>
      <w:szCs w:val="18"/>
    </w:rPr>
  </w:style>
  <w:style w:type="paragraph" w:styleId="a7">
    <w:name w:val="footnote text"/>
    <w:basedOn w:val="a"/>
    <w:link w:val="Char2"/>
    <w:uiPriority w:val="99"/>
    <w:semiHidden/>
    <w:unhideWhenUsed/>
    <w:rsid w:val="002D5AFA"/>
    <w:pPr>
      <w:snapToGrid w:val="0"/>
    </w:pPr>
    <w:rPr>
      <w:sz w:val="20"/>
      <w:szCs w:val="20"/>
    </w:rPr>
  </w:style>
  <w:style w:type="character" w:customStyle="1" w:styleId="Char2">
    <w:name w:val="脚注文本 Char"/>
    <w:basedOn w:val="a0"/>
    <w:link w:val="a7"/>
    <w:uiPriority w:val="99"/>
    <w:semiHidden/>
    <w:rsid w:val="002D5AFA"/>
    <w:rPr>
      <w:sz w:val="20"/>
      <w:szCs w:val="20"/>
    </w:rPr>
  </w:style>
  <w:style w:type="character" w:styleId="a8">
    <w:name w:val="footnote reference"/>
    <w:basedOn w:val="a0"/>
    <w:uiPriority w:val="99"/>
    <w:semiHidden/>
    <w:unhideWhenUsed/>
    <w:rsid w:val="002D5AFA"/>
    <w:rPr>
      <w:vertAlign w:val="superscript"/>
    </w:rPr>
  </w:style>
  <w:style w:type="paragraph" w:styleId="a9">
    <w:name w:val="annotation text"/>
    <w:basedOn w:val="a"/>
    <w:link w:val="Char3"/>
    <w:uiPriority w:val="99"/>
    <w:unhideWhenUsed/>
    <w:qFormat/>
  </w:style>
  <w:style w:type="character" w:customStyle="1" w:styleId="Char3">
    <w:name w:val="批注文字 Char"/>
    <w:basedOn w:val="a0"/>
    <w:link w:val="a9"/>
    <w:uiPriority w:val="99"/>
    <w:semiHidden/>
  </w:style>
  <w:style w:type="character" w:styleId="aa">
    <w:name w:val="annotation reference"/>
    <w:basedOn w:val="a0"/>
    <w:uiPriority w:val="99"/>
    <w:unhideWhenUsed/>
    <w:qFormat/>
    <w:rPr>
      <w:sz w:val="18"/>
      <w:szCs w:val="18"/>
    </w:rPr>
  </w:style>
  <w:style w:type="paragraph" w:styleId="ab">
    <w:name w:val="annotation subject"/>
    <w:basedOn w:val="a9"/>
    <w:next w:val="a9"/>
    <w:link w:val="Char4"/>
    <w:uiPriority w:val="99"/>
    <w:semiHidden/>
    <w:unhideWhenUsed/>
    <w:rsid w:val="00A54A98"/>
    <w:rPr>
      <w:b/>
      <w:bCs/>
    </w:rPr>
  </w:style>
  <w:style w:type="character" w:customStyle="1" w:styleId="Char4">
    <w:name w:val="批注主题 Char"/>
    <w:basedOn w:val="Char3"/>
    <w:link w:val="ab"/>
    <w:uiPriority w:val="99"/>
    <w:semiHidden/>
    <w:rsid w:val="00A54A98"/>
    <w:rPr>
      <w:b/>
      <w:bCs/>
    </w:rPr>
  </w:style>
  <w:style w:type="character" w:customStyle="1" w:styleId="1">
    <w:name w:val="批注文字 字符1"/>
    <w:basedOn w:val="a0"/>
    <w:uiPriority w:val="99"/>
    <w:qFormat/>
    <w:rsid w:val="00A54A98"/>
    <w:rPr>
      <w:rFonts w:eastAsiaTheme="minorEastAsia"/>
      <w:kern w:val="2"/>
      <w:sz w:val="21"/>
    </w:rPr>
  </w:style>
  <w:style w:type="paragraph" w:styleId="ac">
    <w:name w:val="List Paragraph"/>
    <w:basedOn w:val="a"/>
    <w:uiPriority w:val="34"/>
    <w:qFormat/>
    <w:rsid w:val="001E0D86"/>
    <w:pPr>
      <w:ind w:left="720"/>
      <w:contextualSpacing/>
    </w:pPr>
  </w:style>
  <w:style w:type="character" w:styleId="ad">
    <w:name w:val="Hyperlink"/>
    <w:basedOn w:val="a0"/>
    <w:uiPriority w:val="99"/>
    <w:unhideWhenUsed/>
    <w:rsid w:val="00A17D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30528">
      <w:bodyDiv w:val="1"/>
      <w:marLeft w:val="0"/>
      <w:marRight w:val="0"/>
      <w:marTop w:val="0"/>
      <w:marBottom w:val="0"/>
      <w:divBdr>
        <w:top w:val="none" w:sz="0" w:space="0" w:color="auto"/>
        <w:left w:val="none" w:sz="0" w:space="0" w:color="auto"/>
        <w:bottom w:val="none" w:sz="0" w:space="0" w:color="auto"/>
        <w:right w:val="none" w:sz="0" w:space="0" w:color="auto"/>
      </w:divBdr>
    </w:div>
    <w:div w:id="77099615">
      <w:bodyDiv w:val="1"/>
      <w:marLeft w:val="0"/>
      <w:marRight w:val="0"/>
      <w:marTop w:val="0"/>
      <w:marBottom w:val="0"/>
      <w:divBdr>
        <w:top w:val="none" w:sz="0" w:space="0" w:color="auto"/>
        <w:left w:val="none" w:sz="0" w:space="0" w:color="auto"/>
        <w:bottom w:val="none" w:sz="0" w:space="0" w:color="auto"/>
        <w:right w:val="none" w:sz="0" w:space="0" w:color="auto"/>
      </w:divBdr>
    </w:div>
    <w:div w:id="114569489">
      <w:bodyDiv w:val="1"/>
      <w:marLeft w:val="0"/>
      <w:marRight w:val="0"/>
      <w:marTop w:val="0"/>
      <w:marBottom w:val="0"/>
      <w:divBdr>
        <w:top w:val="none" w:sz="0" w:space="0" w:color="auto"/>
        <w:left w:val="none" w:sz="0" w:space="0" w:color="auto"/>
        <w:bottom w:val="none" w:sz="0" w:space="0" w:color="auto"/>
        <w:right w:val="none" w:sz="0" w:space="0" w:color="auto"/>
      </w:divBdr>
    </w:div>
    <w:div w:id="131103130">
      <w:bodyDiv w:val="1"/>
      <w:marLeft w:val="0"/>
      <w:marRight w:val="0"/>
      <w:marTop w:val="0"/>
      <w:marBottom w:val="0"/>
      <w:divBdr>
        <w:top w:val="none" w:sz="0" w:space="0" w:color="auto"/>
        <w:left w:val="none" w:sz="0" w:space="0" w:color="auto"/>
        <w:bottom w:val="none" w:sz="0" w:space="0" w:color="auto"/>
        <w:right w:val="none" w:sz="0" w:space="0" w:color="auto"/>
      </w:divBdr>
    </w:div>
    <w:div w:id="184832427">
      <w:bodyDiv w:val="1"/>
      <w:marLeft w:val="0"/>
      <w:marRight w:val="0"/>
      <w:marTop w:val="0"/>
      <w:marBottom w:val="0"/>
      <w:divBdr>
        <w:top w:val="none" w:sz="0" w:space="0" w:color="auto"/>
        <w:left w:val="none" w:sz="0" w:space="0" w:color="auto"/>
        <w:bottom w:val="none" w:sz="0" w:space="0" w:color="auto"/>
        <w:right w:val="none" w:sz="0" w:space="0" w:color="auto"/>
      </w:divBdr>
    </w:div>
    <w:div w:id="210965756">
      <w:bodyDiv w:val="1"/>
      <w:marLeft w:val="0"/>
      <w:marRight w:val="0"/>
      <w:marTop w:val="0"/>
      <w:marBottom w:val="0"/>
      <w:divBdr>
        <w:top w:val="none" w:sz="0" w:space="0" w:color="auto"/>
        <w:left w:val="none" w:sz="0" w:space="0" w:color="auto"/>
        <w:bottom w:val="none" w:sz="0" w:space="0" w:color="auto"/>
        <w:right w:val="none" w:sz="0" w:space="0" w:color="auto"/>
      </w:divBdr>
    </w:div>
    <w:div w:id="318658975">
      <w:bodyDiv w:val="1"/>
      <w:marLeft w:val="0"/>
      <w:marRight w:val="0"/>
      <w:marTop w:val="0"/>
      <w:marBottom w:val="0"/>
      <w:divBdr>
        <w:top w:val="none" w:sz="0" w:space="0" w:color="auto"/>
        <w:left w:val="none" w:sz="0" w:space="0" w:color="auto"/>
        <w:bottom w:val="none" w:sz="0" w:space="0" w:color="auto"/>
        <w:right w:val="none" w:sz="0" w:space="0" w:color="auto"/>
      </w:divBdr>
    </w:div>
    <w:div w:id="343672919">
      <w:bodyDiv w:val="1"/>
      <w:marLeft w:val="0"/>
      <w:marRight w:val="0"/>
      <w:marTop w:val="0"/>
      <w:marBottom w:val="0"/>
      <w:divBdr>
        <w:top w:val="none" w:sz="0" w:space="0" w:color="auto"/>
        <w:left w:val="none" w:sz="0" w:space="0" w:color="auto"/>
        <w:bottom w:val="none" w:sz="0" w:space="0" w:color="auto"/>
        <w:right w:val="none" w:sz="0" w:space="0" w:color="auto"/>
      </w:divBdr>
    </w:div>
    <w:div w:id="359670272">
      <w:bodyDiv w:val="1"/>
      <w:marLeft w:val="0"/>
      <w:marRight w:val="0"/>
      <w:marTop w:val="0"/>
      <w:marBottom w:val="0"/>
      <w:divBdr>
        <w:top w:val="none" w:sz="0" w:space="0" w:color="auto"/>
        <w:left w:val="none" w:sz="0" w:space="0" w:color="auto"/>
        <w:bottom w:val="none" w:sz="0" w:space="0" w:color="auto"/>
        <w:right w:val="none" w:sz="0" w:space="0" w:color="auto"/>
      </w:divBdr>
    </w:div>
    <w:div w:id="372189932">
      <w:bodyDiv w:val="1"/>
      <w:marLeft w:val="0"/>
      <w:marRight w:val="0"/>
      <w:marTop w:val="0"/>
      <w:marBottom w:val="0"/>
      <w:divBdr>
        <w:top w:val="none" w:sz="0" w:space="0" w:color="auto"/>
        <w:left w:val="none" w:sz="0" w:space="0" w:color="auto"/>
        <w:bottom w:val="none" w:sz="0" w:space="0" w:color="auto"/>
        <w:right w:val="none" w:sz="0" w:space="0" w:color="auto"/>
      </w:divBdr>
    </w:div>
    <w:div w:id="471681760">
      <w:bodyDiv w:val="1"/>
      <w:marLeft w:val="0"/>
      <w:marRight w:val="0"/>
      <w:marTop w:val="0"/>
      <w:marBottom w:val="0"/>
      <w:divBdr>
        <w:top w:val="none" w:sz="0" w:space="0" w:color="auto"/>
        <w:left w:val="none" w:sz="0" w:space="0" w:color="auto"/>
        <w:bottom w:val="none" w:sz="0" w:space="0" w:color="auto"/>
        <w:right w:val="none" w:sz="0" w:space="0" w:color="auto"/>
      </w:divBdr>
    </w:div>
    <w:div w:id="481120094">
      <w:bodyDiv w:val="1"/>
      <w:marLeft w:val="0"/>
      <w:marRight w:val="0"/>
      <w:marTop w:val="0"/>
      <w:marBottom w:val="0"/>
      <w:divBdr>
        <w:top w:val="none" w:sz="0" w:space="0" w:color="auto"/>
        <w:left w:val="none" w:sz="0" w:space="0" w:color="auto"/>
        <w:bottom w:val="none" w:sz="0" w:space="0" w:color="auto"/>
        <w:right w:val="none" w:sz="0" w:space="0" w:color="auto"/>
      </w:divBdr>
    </w:div>
    <w:div w:id="509411879">
      <w:bodyDiv w:val="1"/>
      <w:marLeft w:val="0"/>
      <w:marRight w:val="0"/>
      <w:marTop w:val="0"/>
      <w:marBottom w:val="0"/>
      <w:divBdr>
        <w:top w:val="none" w:sz="0" w:space="0" w:color="auto"/>
        <w:left w:val="none" w:sz="0" w:space="0" w:color="auto"/>
        <w:bottom w:val="none" w:sz="0" w:space="0" w:color="auto"/>
        <w:right w:val="none" w:sz="0" w:space="0" w:color="auto"/>
      </w:divBdr>
    </w:div>
    <w:div w:id="572664916">
      <w:bodyDiv w:val="1"/>
      <w:marLeft w:val="0"/>
      <w:marRight w:val="0"/>
      <w:marTop w:val="0"/>
      <w:marBottom w:val="0"/>
      <w:divBdr>
        <w:top w:val="none" w:sz="0" w:space="0" w:color="auto"/>
        <w:left w:val="none" w:sz="0" w:space="0" w:color="auto"/>
        <w:bottom w:val="none" w:sz="0" w:space="0" w:color="auto"/>
        <w:right w:val="none" w:sz="0" w:space="0" w:color="auto"/>
      </w:divBdr>
    </w:div>
    <w:div w:id="604923878">
      <w:bodyDiv w:val="1"/>
      <w:marLeft w:val="0"/>
      <w:marRight w:val="0"/>
      <w:marTop w:val="0"/>
      <w:marBottom w:val="0"/>
      <w:divBdr>
        <w:top w:val="none" w:sz="0" w:space="0" w:color="auto"/>
        <w:left w:val="none" w:sz="0" w:space="0" w:color="auto"/>
        <w:bottom w:val="none" w:sz="0" w:space="0" w:color="auto"/>
        <w:right w:val="none" w:sz="0" w:space="0" w:color="auto"/>
      </w:divBdr>
    </w:div>
    <w:div w:id="616527234">
      <w:bodyDiv w:val="1"/>
      <w:marLeft w:val="0"/>
      <w:marRight w:val="0"/>
      <w:marTop w:val="0"/>
      <w:marBottom w:val="0"/>
      <w:divBdr>
        <w:top w:val="none" w:sz="0" w:space="0" w:color="auto"/>
        <w:left w:val="none" w:sz="0" w:space="0" w:color="auto"/>
        <w:bottom w:val="none" w:sz="0" w:space="0" w:color="auto"/>
        <w:right w:val="none" w:sz="0" w:space="0" w:color="auto"/>
      </w:divBdr>
    </w:div>
    <w:div w:id="620457268">
      <w:bodyDiv w:val="1"/>
      <w:marLeft w:val="0"/>
      <w:marRight w:val="0"/>
      <w:marTop w:val="0"/>
      <w:marBottom w:val="0"/>
      <w:divBdr>
        <w:top w:val="none" w:sz="0" w:space="0" w:color="auto"/>
        <w:left w:val="none" w:sz="0" w:space="0" w:color="auto"/>
        <w:bottom w:val="none" w:sz="0" w:space="0" w:color="auto"/>
        <w:right w:val="none" w:sz="0" w:space="0" w:color="auto"/>
      </w:divBdr>
    </w:div>
    <w:div w:id="648486371">
      <w:bodyDiv w:val="1"/>
      <w:marLeft w:val="0"/>
      <w:marRight w:val="0"/>
      <w:marTop w:val="0"/>
      <w:marBottom w:val="0"/>
      <w:divBdr>
        <w:top w:val="none" w:sz="0" w:space="0" w:color="auto"/>
        <w:left w:val="none" w:sz="0" w:space="0" w:color="auto"/>
        <w:bottom w:val="none" w:sz="0" w:space="0" w:color="auto"/>
        <w:right w:val="none" w:sz="0" w:space="0" w:color="auto"/>
      </w:divBdr>
    </w:div>
    <w:div w:id="739669219">
      <w:bodyDiv w:val="1"/>
      <w:marLeft w:val="0"/>
      <w:marRight w:val="0"/>
      <w:marTop w:val="0"/>
      <w:marBottom w:val="0"/>
      <w:divBdr>
        <w:top w:val="none" w:sz="0" w:space="0" w:color="auto"/>
        <w:left w:val="none" w:sz="0" w:space="0" w:color="auto"/>
        <w:bottom w:val="none" w:sz="0" w:space="0" w:color="auto"/>
        <w:right w:val="none" w:sz="0" w:space="0" w:color="auto"/>
      </w:divBdr>
    </w:div>
    <w:div w:id="755397652">
      <w:bodyDiv w:val="1"/>
      <w:marLeft w:val="0"/>
      <w:marRight w:val="0"/>
      <w:marTop w:val="0"/>
      <w:marBottom w:val="0"/>
      <w:divBdr>
        <w:top w:val="none" w:sz="0" w:space="0" w:color="auto"/>
        <w:left w:val="none" w:sz="0" w:space="0" w:color="auto"/>
        <w:bottom w:val="none" w:sz="0" w:space="0" w:color="auto"/>
        <w:right w:val="none" w:sz="0" w:space="0" w:color="auto"/>
      </w:divBdr>
    </w:div>
    <w:div w:id="787623467">
      <w:bodyDiv w:val="1"/>
      <w:marLeft w:val="0"/>
      <w:marRight w:val="0"/>
      <w:marTop w:val="0"/>
      <w:marBottom w:val="0"/>
      <w:divBdr>
        <w:top w:val="none" w:sz="0" w:space="0" w:color="auto"/>
        <w:left w:val="none" w:sz="0" w:space="0" w:color="auto"/>
        <w:bottom w:val="none" w:sz="0" w:space="0" w:color="auto"/>
        <w:right w:val="none" w:sz="0" w:space="0" w:color="auto"/>
      </w:divBdr>
    </w:div>
    <w:div w:id="799766275">
      <w:bodyDiv w:val="1"/>
      <w:marLeft w:val="0"/>
      <w:marRight w:val="0"/>
      <w:marTop w:val="0"/>
      <w:marBottom w:val="0"/>
      <w:divBdr>
        <w:top w:val="none" w:sz="0" w:space="0" w:color="auto"/>
        <w:left w:val="none" w:sz="0" w:space="0" w:color="auto"/>
        <w:bottom w:val="none" w:sz="0" w:space="0" w:color="auto"/>
        <w:right w:val="none" w:sz="0" w:space="0" w:color="auto"/>
      </w:divBdr>
    </w:div>
    <w:div w:id="808283931">
      <w:bodyDiv w:val="1"/>
      <w:marLeft w:val="0"/>
      <w:marRight w:val="0"/>
      <w:marTop w:val="0"/>
      <w:marBottom w:val="0"/>
      <w:divBdr>
        <w:top w:val="none" w:sz="0" w:space="0" w:color="auto"/>
        <w:left w:val="none" w:sz="0" w:space="0" w:color="auto"/>
        <w:bottom w:val="none" w:sz="0" w:space="0" w:color="auto"/>
        <w:right w:val="none" w:sz="0" w:space="0" w:color="auto"/>
      </w:divBdr>
    </w:div>
    <w:div w:id="1039008941">
      <w:bodyDiv w:val="1"/>
      <w:marLeft w:val="0"/>
      <w:marRight w:val="0"/>
      <w:marTop w:val="0"/>
      <w:marBottom w:val="0"/>
      <w:divBdr>
        <w:top w:val="none" w:sz="0" w:space="0" w:color="auto"/>
        <w:left w:val="none" w:sz="0" w:space="0" w:color="auto"/>
        <w:bottom w:val="none" w:sz="0" w:space="0" w:color="auto"/>
        <w:right w:val="none" w:sz="0" w:space="0" w:color="auto"/>
      </w:divBdr>
    </w:div>
    <w:div w:id="1177228723">
      <w:bodyDiv w:val="1"/>
      <w:marLeft w:val="0"/>
      <w:marRight w:val="0"/>
      <w:marTop w:val="0"/>
      <w:marBottom w:val="0"/>
      <w:divBdr>
        <w:top w:val="none" w:sz="0" w:space="0" w:color="auto"/>
        <w:left w:val="none" w:sz="0" w:space="0" w:color="auto"/>
        <w:bottom w:val="none" w:sz="0" w:space="0" w:color="auto"/>
        <w:right w:val="none" w:sz="0" w:space="0" w:color="auto"/>
      </w:divBdr>
    </w:div>
    <w:div w:id="1186477267">
      <w:bodyDiv w:val="1"/>
      <w:marLeft w:val="0"/>
      <w:marRight w:val="0"/>
      <w:marTop w:val="0"/>
      <w:marBottom w:val="0"/>
      <w:divBdr>
        <w:top w:val="none" w:sz="0" w:space="0" w:color="auto"/>
        <w:left w:val="none" w:sz="0" w:space="0" w:color="auto"/>
        <w:bottom w:val="none" w:sz="0" w:space="0" w:color="auto"/>
        <w:right w:val="none" w:sz="0" w:space="0" w:color="auto"/>
      </w:divBdr>
    </w:div>
    <w:div w:id="1305356857">
      <w:bodyDiv w:val="1"/>
      <w:marLeft w:val="0"/>
      <w:marRight w:val="0"/>
      <w:marTop w:val="0"/>
      <w:marBottom w:val="0"/>
      <w:divBdr>
        <w:top w:val="none" w:sz="0" w:space="0" w:color="auto"/>
        <w:left w:val="none" w:sz="0" w:space="0" w:color="auto"/>
        <w:bottom w:val="none" w:sz="0" w:space="0" w:color="auto"/>
        <w:right w:val="none" w:sz="0" w:space="0" w:color="auto"/>
      </w:divBdr>
      <w:divsChild>
        <w:div w:id="1387953227">
          <w:marLeft w:val="0"/>
          <w:marRight w:val="0"/>
          <w:marTop w:val="0"/>
          <w:marBottom w:val="0"/>
          <w:divBdr>
            <w:top w:val="none" w:sz="0" w:space="0" w:color="auto"/>
            <w:left w:val="none" w:sz="0" w:space="0" w:color="auto"/>
            <w:bottom w:val="none" w:sz="0" w:space="0" w:color="auto"/>
            <w:right w:val="none" w:sz="0" w:space="0" w:color="auto"/>
          </w:divBdr>
        </w:div>
        <w:div w:id="62795133">
          <w:marLeft w:val="0"/>
          <w:marRight w:val="0"/>
          <w:marTop w:val="0"/>
          <w:marBottom w:val="0"/>
          <w:divBdr>
            <w:top w:val="none" w:sz="0" w:space="0" w:color="auto"/>
            <w:left w:val="none" w:sz="0" w:space="0" w:color="auto"/>
            <w:bottom w:val="none" w:sz="0" w:space="0" w:color="auto"/>
            <w:right w:val="none" w:sz="0" w:space="0" w:color="auto"/>
          </w:divBdr>
        </w:div>
        <w:div w:id="549733578">
          <w:marLeft w:val="0"/>
          <w:marRight w:val="0"/>
          <w:marTop w:val="0"/>
          <w:marBottom w:val="0"/>
          <w:divBdr>
            <w:top w:val="none" w:sz="0" w:space="0" w:color="auto"/>
            <w:left w:val="none" w:sz="0" w:space="0" w:color="auto"/>
            <w:bottom w:val="none" w:sz="0" w:space="0" w:color="auto"/>
            <w:right w:val="none" w:sz="0" w:space="0" w:color="auto"/>
          </w:divBdr>
        </w:div>
        <w:div w:id="354769264">
          <w:marLeft w:val="0"/>
          <w:marRight w:val="0"/>
          <w:marTop w:val="0"/>
          <w:marBottom w:val="0"/>
          <w:divBdr>
            <w:top w:val="none" w:sz="0" w:space="0" w:color="auto"/>
            <w:left w:val="none" w:sz="0" w:space="0" w:color="auto"/>
            <w:bottom w:val="none" w:sz="0" w:space="0" w:color="auto"/>
            <w:right w:val="none" w:sz="0" w:space="0" w:color="auto"/>
          </w:divBdr>
        </w:div>
      </w:divsChild>
    </w:div>
    <w:div w:id="1313564384">
      <w:bodyDiv w:val="1"/>
      <w:marLeft w:val="0"/>
      <w:marRight w:val="0"/>
      <w:marTop w:val="0"/>
      <w:marBottom w:val="0"/>
      <w:divBdr>
        <w:top w:val="none" w:sz="0" w:space="0" w:color="auto"/>
        <w:left w:val="none" w:sz="0" w:space="0" w:color="auto"/>
        <w:bottom w:val="none" w:sz="0" w:space="0" w:color="auto"/>
        <w:right w:val="none" w:sz="0" w:space="0" w:color="auto"/>
      </w:divBdr>
    </w:div>
    <w:div w:id="1434015648">
      <w:bodyDiv w:val="1"/>
      <w:marLeft w:val="0"/>
      <w:marRight w:val="0"/>
      <w:marTop w:val="0"/>
      <w:marBottom w:val="0"/>
      <w:divBdr>
        <w:top w:val="none" w:sz="0" w:space="0" w:color="auto"/>
        <w:left w:val="none" w:sz="0" w:space="0" w:color="auto"/>
        <w:bottom w:val="none" w:sz="0" w:space="0" w:color="auto"/>
        <w:right w:val="none" w:sz="0" w:space="0" w:color="auto"/>
      </w:divBdr>
    </w:div>
    <w:div w:id="1435325896">
      <w:bodyDiv w:val="1"/>
      <w:marLeft w:val="0"/>
      <w:marRight w:val="0"/>
      <w:marTop w:val="0"/>
      <w:marBottom w:val="0"/>
      <w:divBdr>
        <w:top w:val="none" w:sz="0" w:space="0" w:color="auto"/>
        <w:left w:val="none" w:sz="0" w:space="0" w:color="auto"/>
        <w:bottom w:val="none" w:sz="0" w:space="0" w:color="auto"/>
        <w:right w:val="none" w:sz="0" w:space="0" w:color="auto"/>
      </w:divBdr>
    </w:div>
    <w:div w:id="1463160030">
      <w:bodyDiv w:val="1"/>
      <w:marLeft w:val="0"/>
      <w:marRight w:val="0"/>
      <w:marTop w:val="0"/>
      <w:marBottom w:val="0"/>
      <w:divBdr>
        <w:top w:val="none" w:sz="0" w:space="0" w:color="auto"/>
        <w:left w:val="none" w:sz="0" w:space="0" w:color="auto"/>
        <w:bottom w:val="none" w:sz="0" w:space="0" w:color="auto"/>
        <w:right w:val="none" w:sz="0" w:space="0" w:color="auto"/>
      </w:divBdr>
    </w:div>
    <w:div w:id="1575506939">
      <w:bodyDiv w:val="1"/>
      <w:marLeft w:val="0"/>
      <w:marRight w:val="0"/>
      <w:marTop w:val="0"/>
      <w:marBottom w:val="0"/>
      <w:divBdr>
        <w:top w:val="none" w:sz="0" w:space="0" w:color="auto"/>
        <w:left w:val="none" w:sz="0" w:space="0" w:color="auto"/>
        <w:bottom w:val="none" w:sz="0" w:space="0" w:color="auto"/>
        <w:right w:val="none" w:sz="0" w:space="0" w:color="auto"/>
      </w:divBdr>
    </w:div>
    <w:div w:id="1646861252">
      <w:bodyDiv w:val="1"/>
      <w:marLeft w:val="0"/>
      <w:marRight w:val="0"/>
      <w:marTop w:val="0"/>
      <w:marBottom w:val="0"/>
      <w:divBdr>
        <w:top w:val="none" w:sz="0" w:space="0" w:color="auto"/>
        <w:left w:val="none" w:sz="0" w:space="0" w:color="auto"/>
        <w:bottom w:val="none" w:sz="0" w:space="0" w:color="auto"/>
        <w:right w:val="none" w:sz="0" w:space="0" w:color="auto"/>
      </w:divBdr>
    </w:div>
    <w:div w:id="1670214851">
      <w:bodyDiv w:val="1"/>
      <w:marLeft w:val="0"/>
      <w:marRight w:val="0"/>
      <w:marTop w:val="0"/>
      <w:marBottom w:val="0"/>
      <w:divBdr>
        <w:top w:val="none" w:sz="0" w:space="0" w:color="auto"/>
        <w:left w:val="none" w:sz="0" w:space="0" w:color="auto"/>
        <w:bottom w:val="none" w:sz="0" w:space="0" w:color="auto"/>
        <w:right w:val="none" w:sz="0" w:space="0" w:color="auto"/>
      </w:divBdr>
    </w:div>
    <w:div w:id="1685354746">
      <w:bodyDiv w:val="1"/>
      <w:marLeft w:val="0"/>
      <w:marRight w:val="0"/>
      <w:marTop w:val="0"/>
      <w:marBottom w:val="0"/>
      <w:divBdr>
        <w:top w:val="none" w:sz="0" w:space="0" w:color="auto"/>
        <w:left w:val="none" w:sz="0" w:space="0" w:color="auto"/>
        <w:bottom w:val="none" w:sz="0" w:space="0" w:color="auto"/>
        <w:right w:val="none" w:sz="0" w:space="0" w:color="auto"/>
      </w:divBdr>
    </w:div>
    <w:div w:id="1733842296">
      <w:bodyDiv w:val="1"/>
      <w:marLeft w:val="0"/>
      <w:marRight w:val="0"/>
      <w:marTop w:val="0"/>
      <w:marBottom w:val="0"/>
      <w:divBdr>
        <w:top w:val="none" w:sz="0" w:space="0" w:color="auto"/>
        <w:left w:val="none" w:sz="0" w:space="0" w:color="auto"/>
        <w:bottom w:val="none" w:sz="0" w:space="0" w:color="auto"/>
        <w:right w:val="none" w:sz="0" w:space="0" w:color="auto"/>
      </w:divBdr>
    </w:div>
    <w:div w:id="1753119223">
      <w:bodyDiv w:val="1"/>
      <w:marLeft w:val="0"/>
      <w:marRight w:val="0"/>
      <w:marTop w:val="0"/>
      <w:marBottom w:val="0"/>
      <w:divBdr>
        <w:top w:val="none" w:sz="0" w:space="0" w:color="auto"/>
        <w:left w:val="none" w:sz="0" w:space="0" w:color="auto"/>
        <w:bottom w:val="none" w:sz="0" w:space="0" w:color="auto"/>
        <w:right w:val="none" w:sz="0" w:space="0" w:color="auto"/>
      </w:divBdr>
    </w:div>
    <w:div w:id="1789008508">
      <w:bodyDiv w:val="1"/>
      <w:marLeft w:val="0"/>
      <w:marRight w:val="0"/>
      <w:marTop w:val="0"/>
      <w:marBottom w:val="0"/>
      <w:divBdr>
        <w:top w:val="none" w:sz="0" w:space="0" w:color="auto"/>
        <w:left w:val="none" w:sz="0" w:space="0" w:color="auto"/>
        <w:bottom w:val="none" w:sz="0" w:space="0" w:color="auto"/>
        <w:right w:val="none" w:sz="0" w:space="0" w:color="auto"/>
      </w:divBdr>
    </w:div>
    <w:div w:id="1793357358">
      <w:bodyDiv w:val="1"/>
      <w:marLeft w:val="0"/>
      <w:marRight w:val="0"/>
      <w:marTop w:val="0"/>
      <w:marBottom w:val="0"/>
      <w:divBdr>
        <w:top w:val="none" w:sz="0" w:space="0" w:color="auto"/>
        <w:left w:val="none" w:sz="0" w:space="0" w:color="auto"/>
        <w:bottom w:val="none" w:sz="0" w:space="0" w:color="auto"/>
        <w:right w:val="none" w:sz="0" w:space="0" w:color="auto"/>
      </w:divBdr>
    </w:div>
    <w:div w:id="1812018195">
      <w:bodyDiv w:val="1"/>
      <w:marLeft w:val="0"/>
      <w:marRight w:val="0"/>
      <w:marTop w:val="0"/>
      <w:marBottom w:val="0"/>
      <w:divBdr>
        <w:top w:val="none" w:sz="0" w:space="0" w:color="auto"/>
        <w:left w:val="none" w:sz="0" w:space="0" w:color="auto"/>
        <w:bottom w:val="none" w:sz="0" w:space="0" w:color="auto"/>
        <w:right w:val="none" w:sz="0" w:space="0" w:color="auto"/>
      </w:divBdr>
    </w:div>
    <w:div w:id="1828132714">
      <w:bodyDiv w:val="1"/>
      <w:marLeft w:val="0"/>
      <w:marRight w:val="0"/>
      <w:marTop w:val="0"/>
      <w:marBottom w:val="0"/>
      <w:divBdr>
        <w:top w:val="none" w:sz="0" w:space="0" w:color="auto"/>
        <w:left w:val="none" w:sz="0" w:space="0" w:color="auto"/>
        <w:bottom w:val="none" w:sz="0" w:space="0" w:color="auto"/>
        <w:right w:val="none" w:sz="0" w:space="0" w:color="auto"/>
      </w:divBdr>
    </w:div>
    <w:div w:id="1840389046">
      <w:bodyDiv w:val="1"/>
      <w:marLeft w:val="0"/>
      <w:marRight w:val="0"/>
      <w:marTop w:val="0"/>
      <w:marBottom w:val="0"/>
      <w:divBdr>
        <w:top w:val="none" w:sz="0" w:space="0" w:color="auto"/>
        <w:left w:val="none" w:sz="0" w:space="0" w:color="auto"/>
        <w:bottom w:val="none" w:sz="0" w:space="0" w:color="auto"/>
        <w:right w:val="none" w:sz="0" w:space="0" w:color="auto"/>
      </w:divBdr>
    </w:div>
    <w:div w:id="1844314942">
      <w:bodyDiv w:val="1"/>
      <w:marLeft w:val="0"/>
      <w:marRight w:val="0"/>
      <w:marTop w:val="0"/>
      <w:marBottom w:val="0"/>
      <w:divBdr>
        <w:top w:val="none" w:sz="0" w:space="0" w:color="auto"/>
        <w:left w:val="none" w:sz="0" w:space="0" w:color="auto"/>
        <w:bottom w:val="none" w:sz="0" w:space="0" w:color="auto"/>
        <w:right w:val="none" w:sz="0" w:space="0" w:color="auto"/>
      </w:divBdr>
    </w:div>
    <w:div w:id="1870071366">
      <w:bodyDiv w:val="1"/>
      <w:marLeft w:val="0"/>
      <w:marRight w:val="0"/>
      <w:marTop w:val="0"/>
      <w:marBottom w:val="0"/>
      <w:divBdr>
        <w:top w:val="none" w:sz="0" w:space="0" w:color="auto"/>
        <w:left w:val="none" w:sz="0" w:space="0" w:color="auto"/>
        <w:bottom w:val="none" w:sz="0" w:space="0" w:color="auto"/>
        <w:right w:val="none" w:sz="0" w:space="0" w:color="auto"/>
      </w:divBdr>
    </w:div>
    <w:div w:id="1884711905">
      <w:bodyDiv w:val="1"/>
      <w:marLeft w:val="0"/>
      <w:marRight w:val="0"/>
      <w:marTop w:val="0"/>
      <w:marBottom w:val="0"/>
      <w:divBdr>
        <w:top w:val="none" w:sz="0" w:space="0" w:color="auto"/>
        <w:left w:val="none" w:sz="0" w:space="0" w:color="auto"/>
        <w:bottom w:val="none" w:sz="0" w:space="0" w:color="auto"/>
        <w:right w:val="none" w:sz="0" w:space="0" w:color="auto"/>
      </w:divBdr>
    </w:div>
    <w:div w:id="1924335349">
      <w:bodyDiv w:val="1"/>
      <w:marLeft w:val="0"/>
      <w:marRight w:val="0"/>
      <w:marTop w:val="0"/>
      <w:marBottom w:val="0"/>
      <w:divBdr>
        <w:top w:val="none" w:sz="0" w:space="0" w:color="auto"/>
        <w:left w:val="none" w:sz="0" w:space="0" w:color="auto"/>
        <w:bottom w:val="none" w:sz="0" w:space="0" w:color="auto"/>
        <w:right w:val="none" w:sz="0" w:space="0" w:color="auto"/>
      </w:divBdr>
    </w:div>
    <w:div w:id="1938980289">
      <w:bodyDiv w:val="1"/>
      <w:marLeft w:val="0"/>
      <w:marRight w:val="0"/>
      <w:marTop w:val="0"/>
      <w:marBottom w:val="0"/>
      <w:divBdr>
        <w:top w:val="none" w:sz="0" w:space="0" w:color="auto"/>
        <w:left w:val="none" w:sz="0" w:space="0" w:color="auto"/>
        <w:bottom w:val="none" w:sz="0" w:space="0" w:color="auto"/>
        <w:right w:val="none" w:sz="0" w:space="0" w:color="auto"/>
      </w:divBdr>
    </w:div>
    <w:div w:id="1958830283">
      <w:bodyDiv w:val="1"/>
      <w:marLeft w:val="0"/>
      <w:marRight w:val="0"/>
      <w:marTop w:val="0"/>
      <w:marBottom w:val="0"/>
      <w:divBdr>
        <w:top w:val="none" w:sz="0" w:space="0" w:color="auto"/>
        <w:left w:val="none" w:sz="0" w:space="0" w:color="auto"/>
        <w:bottom w:val="none" w:sz="0" w:space="0" w:color="auto"/>
        <w:right w:val="none" w:sz="0" w:space="0" w:color="auto"/>
      </w:divBdr>
    </w:div>
    <w:div w:id="1998146394">
      <w:bodyDiv w:val="1"/>
      <w:marLeft w:val="0"/>
      <w:marRight w:val="0"/>
      <w:marTop w:val="0"/>
      <w:marBottom w:val="0"/>
      <w:divBdr>
        <w:top w:val="none" w:sz="0" w:space="0" w:color="auto"/>
        <w:left w:val="none" w:sz="0" w:space="0" w:color="auto"/>
        <w:bottom w:val="none" w:sz="0" w:space="0" w:color="auto"/>
        <w:right w:val="none" w:sz="0" w:space="0" w:color="auto"/>
      </w:divBdr>
    </w:div>
    <w:div w:id="2014990449">
      <w:bodyDiv w:val="1"/>
      <w:marLeft w:val="0"/>
      <w:marRight w:val="0"/>
      <w:marTop w:val="0"/>
      <w:marBottom w:val="0"/>
      <w:divBdr>
        <w:top w:val="none" w:sz="0" w:space="0" w:color="auto"/>
        <w:left w:val="none" w:sz="0" w:space="0" w:color="auto"/>
        <w:bottom w:val="none" w:sz="0" w:space="0" w:color="auto"/>
        <w:right w:val="none" w:sz="0" w:space="0" w:color="auto"/>
      </w:divBdr>
    </w:div>
    <w:div w:id="202978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3A6B56F5-0126-474E-870D-5CF8C91D1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28</Pages>
  <Words>4865</Words>
  <Characters>27733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Bun Au</dc:creator>
  <cp:keywords/>
  <dc:description/>
  <cp:lastModifiedBy>邢燕霞</cp:lastModifiedBy>
  <cp:revision>6</cp:revision>
  <dcterms:created xsi:type="dcterms:W3CDTF">2020-05-18T17:01:00Z</dcterms:created>
  <dcterms:modified xsi:type="dcterms:W3CDTF">2020-07-04T11:56:00Z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65902618-9472-3c63-ad4b-4e45582f3ac9</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