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25" w:rsidRPr="00030482" w:rsidRDefault="00EE3B25" w:rsidP="00030482">
      <w:pPr>
        <w:adjustRightInd w:val="0"/>
        <w:snapToGrid w:val="0"/>
        <w:spacing w:line="360" w:lineRule="auto"/>
        <w:rPr>
          <w:rFonts w:ascii="Book Antiqua" w:hAnsi="Book Antiqua" w:cs="Arial"/>
          <w:i/>
          <w:color w:val="222222"/>
          <w:sz w:val="24"/>
          <w:szCs w:val="24"/>
          <w:shd w:val="clear" w:color="auto" w:fill="FFFFFF"/>
        </w:rPr>
      </w:pPr>
      <w:bookmarkStart w:id="0" w:name="_Hlk1245411"/>
      <w:bookmarkStart w:id="1" w:name="_Hlk28867008"/>
      <w:bookmarkStart w:id="2" w:name="_Hlk24641750"/>
      <w:bookmarkStart w:id="3" w:name="OLE_LINK3"/>
      <w:r w:rsidRPr="00030482">
        <w:rPr>
          <w:rFonts w:ascii="Book Antiqua" w:hAnsi="Book Antiqua" w:cs="Arial"/>
          <w:b/>
          <w:color w:val="222222"/>
          <w:sz w:val="24"/>
          <w:szCs w:val="24"/>
          <w:shd w:val="clear" w:color="auto" w:fill="FFFFFF"/>
        </w:rPr>
        <w:t xml:space="preserve">Name of Journal: </w:t>
      </w:r>
      <w:r w:rsidRPr="00030482">
        <w:rPr>
          <w:rFonts w:ascii="Book Antiqua" w:hAnsi="Book Antiqua" w:cs="Arial"/>
          <w:i/>
          <w:color w:val="222222"/>
          <w:sz w:val="24"/>
          <w:szCs w:val="24"/>
          <w:shd w:val="clear" w:color="auto" w:fill="FFFFFF"/>
        </w:rPr>
        <w:t>World Journal of Clinical Cases</w:t>
      </w:r>
    </w:p>
    <w:p w:rsidR="00EE3B25" w:rsidRPr="00030482" w:rsidRDefault="00EE3B25" w:rsidP="00030482">
      <w:pPr>
        <w:adjustRightInd w:val="0"/>
        <w:snapToGrid w:val="0"/>
        <w:spacing w:line="360" w:lineRule="auto"/>
        <w:rPr>
          <w:rFonts w:ascii="Book Antiqua" w:eastAsia="宋体" w:hAnsi="Book Antiqua" w:cs="Arial"/>
          <w:b/>
          <w:color w:val="222222"/>
          <w:sz w:val="24"/>
          <w:szCs w:val="24"/>
          <w:shd w:val="clear" w:color="auto" w:fill="FFFFFF"/>
        </w:rPr>
      </w:pPr>
      <w:r w:rsidRPr="00030482">
        <w:rPr>
          <w:rFonts w:ascii="Book Antiqua" w:hAnsi="Book Antiqua" w:cs="Arial"/>
          <w:b/>
          <w:color w:val="222222"/>
          <w:sz w:val="24"/>
          <w:szCs w:val="24"/>
          <w:shd w:val="clear" w:color="auto" w:fill="FFFFFF"/>
        </w:rPr>
        <w:t xml:space="preserve">Manuscript NO: </w:t>
      </w:r>
      <w:r w:rsidRPr="00030482">
        <w:rPr>
          <w:rFonts w:ascii="Book Antiqua" w:eastAsia="宋体" w:hAnsi="Book Antiqua" w:cs="Arial"/>
          <w:color w:val="222222"/>
          <w:sz w:val="24"/>
          <w:szCs w:val="24"/>
          <w:shd w:val="clear" w:color="auto" w:fill="FFFFFF"/>
        </w:rPr>
        <w:t>52698</w:t>
      </w:r>
    </w:p>
    <w:p w:rsidR="00EE3B25" w:rsidRPr="00030482" w:rsidRDefault="00EE3B25" w:rsidP="00030482">
      <w:pPr>
        <w:adjustRightInd w:val="0"/>
        <w:snapToGrid w:val="0"/>
        <w:spacing w:line="360" w:lineRule="auto"/>
        <w:rPr>
          <w:rFonts w:ascii="Book Antiqua" w:eastAsia="幼圆" w:hAnsi="Book Antiqua"/>
          <w:sz w:val="24"/>
          <w:szCs w:val="24"/>
        </w:rPr>
      </w:pPr>
      <w:r w:rsidRPr="00030482">
        <w:rPr>
          <w:rFonts w:ascii="Book Antiqua" w:hAnsi="Book Antiqua"/>
          <w:b/>
          <w:color w:val="000000"/>
          <w:sz w:val="24"/>
          <w:szCs w:val="24"/>
          <w:shd w:val="clear" w:color="auto" w:fill="FFFFFF"/>
        </w:rPr>
        <w:t>Manuscript Type</w:t>
      </w:r>
      <w:r w:rsidRPr="00030482">
        <w:rPr>
          <w:rFonts w:ascii="Book Antiqua" w:hAnsi="Book Antiqua"/>
          <w:b/>
          <w:color w:val="000000"/>
          <w:sz w:val="24"/>
          <w:szCs w:val="24"/>
        </w:rPr>
        <w:t>:</w:t>
      </w:r>
      <w:r w:rsidRPr="00030482">
        <w:rPr>
          <w:rFonts w:ascii="Book Antiqua" w:eastAsia="宋体" w:hAnsi="Book Antiqua" w:cs="Arial"/>
          <w:b/>
          <w:color w:val="222222"/>
          <w:sz w:val="24"/>
          <w:szCs w:val="24"/>
          <w:shd w:val="clear" w:color="auto" w:fill="FFFFFF"/>
        </w:rPr>
        <w:t xml:space="preserve"> </w:t>
      </w:r>
      <w:r w:rsidRPr="00030482">
        <w:rPr>
          <w:rFonts w:ascii="Book Antiqua" w:hAnsi="Book Antiqua"/>
          <w:sz w:val="24"/>
          <w:szCs w:val="24"/>
        </w:rPr>
        <w:t>ORIGINAL ARTICLE</w:t>
      </w:r>
    </w:p>
    <w:p w:rsidR="00EE3B25" w:rsidRPr="00030482" w:rsidRDefault="00EE3B25" w:rsidP="00030482">
      <w:pPr>
        <w:adjustRightInd w:val="0"/>
        <w:snapToGrid w:val="0"/>
        <w:spacing w:line="360" w:lineRule="auto"/>
        <w:rPr>
          <w:rFonts w:ascii="Book Antiqua" w:eastAsia="幼圆" w:hAnsi="Book Antiqua"/>
          <w:b/>
          <w:i/>
          <w:sz w:val="24"/>
          <w:szCs w:val="24"/>
        </w:rPr>
      </w:pPr>
    </w:p>
    <w:p w:rsidR="00EE3B25" w:rsidRPr="00030482" w:rsidRDefault="00EE3B25" w:rsidP="00030482">
      <w:pPr>
        <w:adjustRightInd w:val="0"/>
        <w:snapToGrid w:val="0"/>
        <w:spacing w:line="360" w:lineRule="auto"/>
        <w:rPr>
          <w:rFonts w:ascii="Book Antiqua" w:eastAsia="幼圆" w:hAnsi="Book Antiqua"/>
          <w:b/>
          <w:i/>
          <w:sz w:val="24"/>
          <w:szCs w:val="24"/>
        </w:rPr>
      </w:pPr>
      <w:r w:rsidRPr="00030482">
        <w:rPr>
          <w:rFonts w:ascii="Book Antiqua" w:eastAsia="幼圆" w:hAnsi="Book Antiqua"/>
          <w:b/>
          <w:i/>
          <w:sz w:val="24"/>
          <w:szCs w:val="24"/>
        </w:rPr>
        <w:t>Retrospective Study</w:t>
      </w:r>
    </w:p>
    <w:p w:rsidR="00A54C39" w:rsidRPr="00030482" w:rsidRDefault="00A54C39" w:rsidP="00030482">
      <w:pPr>
        <w:snapToGrid w:val="0"/>
        <w:spacing w:line="360" w:lineRule="auto"/>
        <w:rPr>
          <w:rFonts w:ascii="Book Antiqua" w:hAnsi="Book Antiqua"/>
          <w:b/>
          <w:color w:val="000000"/>
          <w:sz w:val="24"/>
          <w:szCs w:val="24"/>
        </w:rPr>
      </w:pPr>
      <w:bookmarkStart w:id="4" w:name="OLE_LINK7"/>
      <w:bookmarkStart w:id="5" w:name="OLE_LINK12"/>
      <w:r w:rsidRPr="00030482">
        <w:rPr>
          <w:rFonts w:ascii="Book Antiqua" w:hAnsi="Book Antiqua"/>
          <w:b/>
          <w:color w:val="000000"/>
          <w:sz w:val="24"/>
          <w:szCs w:val="24"/>
        </w:rPr>
        <w:t>Risk factors for</w:t>
      </w:r>
      <w:r w:rsidR="00487CC1">
        <w:rPr>
          <w:rFonts w:ascii="Book Antiqua" w:hAnsi="Book Antiqua"/>
          <w:b/>
          <w:color w:val="000000"/>
          <w:sz w:val="24"/>
          <w:szCs w:val="24"/>
        </w:rPr>
        <w:t xml:space="preserve"> </w:t>
      </w:r>
      <w:r w:rsidRPr="00030482">
        <w:rPr>
          <w:rFonts w:ascii="Book Antiqua" w:hAnsi="Book Antiqua"/>
          <w:b/>
          <w:color w:val="000000"/>
          <w:sz w:val="24"/>
          <w:szCs w:val="24"/>
        </w:rPr>
        <w:t>long-term prognosis</w:t>
      </w:r>
      <w:bookmarkStart w:id="6" w:name="_Hlk1247656"/>
      <w:r w:rsidRPr="00030482">
        <w:rPr>
          <w:rFonts w:ascii="Book Antiqua" w:hAnsi="Book Antiqua"/>
          <w:b/>
          <w:color w:val="000000"/>
          <w:sz w:val="24"/>
          <w:szCs w:val="24"/>
        </w:rPr>
        <w:t xml:space="preserve"> of </w:t>
      </w:r>
      <w:bookmarkEnd w:id="0"/>
      <w:bookmarkEnd w:id="6"/>
      <w:r w:rsidRPr="00030482">
        <w:rPr>
          <w:rFonts w:ascii="Book Antiqua" w:hAnsi="Book Antiqua"/>
          <w:b/>
          <w:color w:val="000000"/>
          <w:sz w:val="24"/>
          <w:szCs w:val="24"/>
        </w:rPr>
        <w:t xml:space="preserve">hepatocellular carcinoma patients after </w:t>
      </w:r>
      <w:bookmarkStart w:id="7" w:name="_Hlk535263260"/>
      <w:r w:rsidRPr="00030482">
        <w:rPr>
          <w:rFonts w:ascii="Book Antiqua" w:hAnsi="Book Antiqua"/>
          <w:b/>
          <w:color w:val="000000"/>
          <w:sz w:val="24"/>
          <w:szCs w:val="24"/>
        </w:rPr>
        <w:t xml:space="preserve">anatomic </w:t>
      </w:r>
      <w:proofErr w:type="spellStart"/>
      <w:r w:rsidRPr="00030482">
        <w:rPr>
          <w:rFonts w:ascii="Book Antiqua" w:hAnsi="Book Antiqua"/>
          <w:b/>
          <w:color w:val="000000"/>
          <w:sz w:val="24"/>
          <w:szCs w:val="24"/>
        </w:rPr>
        <w:t>hepatectomy</w:t>
      </w:r>
      <w:bookmarkEnd w:id="1"/>
      <w:bookmarkEnd w:id="7"/>
      <w:proofErr w:type="spellEnd"/>
    </w:p>
    <w:bookmarkEnd w:id="4"/>
    <w:bookmarkEnd w:id="5"/>
    <w:p w:rsidR="007836A9" w:rsidRPr="00030482" w:rsidRDefault="007836A9" w:rsidP="00030482">
      <w:pPr>
        <w:snapToGrid w:val="0"/>
        <w:spacing w:line="360" w:lineRule="auto"/>
        <w:rPr>
          <w:rFonts w:ascii="Book Antiqua" w:hAnsi="Book Antiqua"/>
          <w:b/>
          <w:color w:val="000000"/>
          <w:sz w:val="24"/>
          <w:szCs w:val="24"/>
        </w:rPr>
      </w:pPr>
    </w:p>
    <w:p w:rsidR="00DE7A0B" w:rsidRPr="00030482" w:rsidRDefault="00C47FCB" w:rsidP="00030482">
      <w:pPr>
        <w:snapToGrid w:val="0"/>
        <w:spacing w:line="360" w:lineRule="auto"/>
        <w:rPr>
          <w:rFonts w:ascii="Book Antiqua" w:hAnsi="Book Antiqua"/>
          <w:color w:val="000000"/>
          <w:sz w:val="24"/>
          <w:szCs w:val="24"/>
        </w:rPr>
      </w:pPr>
      <w:r w:rsidRPr="00030482">
        <w:rPr>
          <w:rFonts w:ascii="Book Antiqua" w:hAnsi="Book Antiqua"/>
          <w:color w:val="000000"/>
          <w:sz w:val="24"/>
          <w:szCs w:val="24"/>
        </w:rPr>
        <w:t xml:space="preserve">Tian YL </w:t>
      </w:r>
      <w:r w:rsidRPr="00030482">
        <w:rPr>
          <w:rFonts w:ascii="Book Antiqua" w:hAnsi="Book Antiqua"/>
          <w:i/>
          <w:color w:val="000000"/>
          <w:sz w:val="24"/>
          <w:szCs w:val="24"/>
        </w:rPr>
        <w:t>et al</w:t>
      </w:r>
      <w:r w:rsidRPr="00030482">
        <w:rPr>
          <w:rFonts w:ascii="Book Antiqua" w:hAnsi="Book Antiqua"/>
          <w:color w:val="000000"/>
          <w:sz w:val="24"/>
          <w:szCs w:val="24"/>
        </w:rPr>
        <w:t xml:space="preserve">. </w:t>
      </w:r>
      <w:bookmarkStart w:id="8" w:name="OLE_LINK8"/>
      <w:bookmarkStart w:id="9" w:name="OLE_LINK9"/>
      <w:r w:rsidR="00487CC1" w:rsidRPr="00030482">
        <w:rPr>
          <w:rFonts w:ascii="Book Antiqua" w:hAnsi="Book Antiqua"/>
          <w:color w:val="000000"/>
          <w:sz w:val="24"/>
          <w:szCs w:val="24"/>
        </w:rPr>
        <w:t>Three</w:t>
      </w:r>
      <w:r w:rsidR="00487CC1">
        <w:rPr>
          <w:rFonts w:ascii="Book Antiqua" w:hAnsi="Book Antiqua"/>
          <w:color w:val="000000"/>
          <w:sz w:val="24"/>
          <w:szCs w:val="24"/>
        </w:rPr>
        <w:t>-</w:t>
      </w:r>
      <w:r w:rsidR="00DE7A0B" w:rsidRPr="00030482">
        <w:rPr>
          <w:rFonts w:ascii="Book Antiqua" w:hAnsi="Book Antiqua"/>
          <w:color w:val="000000"/>
          <w:sz w:val="24"/>
          <w:szCs w:val="24"/>
        </w:rPr>
        <w:t>year follow-up of hepatocellular carcinoma patients</w:t>
      </w:r>
      <w:bookmarkEnd w:id="8"/>
      <w:bookmarkEnd w:id="9"/>
    </w:p>
    <w:bookmarkEnd w:id="2"/>
    <w:p w:rsidR="007836A9" w:rsidRPr="00955DA8" w:rsidRDefault="007836A9" w:rsidP="00030482">
      <w:pPr>
        <w:snapToGrid w:val="0"/>
        <w:spacing w:line="360" w:lineRule="auto"/>
        <w:rPr>
          <w:rFonts w:ascii="Book Antiqua" w:hAnsi="Book Antiqua"/>
          <w:sz w:val="24"/>
          <w:szCs w:val="24"/>
        </w:rPr>
      </w:pPr>
    </w:p>
    <w:p w:rsidR="00A54C39" w:rsidRPr="00030482" w:rsidRDefault="00A54C39" w:rsidP="00030482">
      <w:pPr>
        <w:snapToGrid w:val="0"/>
        <w:spacing w:line="360" w:lineRule="auto"/>
        <w:rPr>
          <w:rFonts w:ascii="Book Antiqua" w:hAnsi="Book Antiqua"/>
          <w:sz w:val="24"/>
          <w:szCs w:val="24"/>
        </w:rPr>
      </w:pPr>
      <w:proofErr w:type="spellStart"/>
      <w:r w:rsidRPr="00030482">
        <w:rPr>
          <w:rFonts w:ascii="Book Antiqua" w:hAnsi="Book Antiqua"/>
          <w:sz w:val="24"/>
          <w:szCs w:val="24"/>
        </w:rPr>
        <w:t>Ya</w:t>
      </w:r>
      <w:proofErr w:type="spellEnd"/>
      <w:r w:rsidR="00E924A2" w:rsidRPr="00030482">
        <w:rPr>
          <w:rFonts w:ascii="Book Antiqua" w:hAnsi="Book Antiqua"/>
          <w:sz w:val="24"/>
          <w:szCs w:val="24"/>
        </w:rPr>
        <w:t>-L</w:t>
      </w:r>
      <w:r w:rsidRPr="00030482">
        <w:rPr>
          <w:rFonts w:ascii="Book Antiqua" w:hAnsi="Book Antiqua"/>
          <w:sz w:val="24"/>
          <w:szCs w:val="24"/>
        </w:rPr>
        <w:t>i Tian, Jing</w:t>
      </w:r>
      <w:r w:rsidR="00E924A2" w:rsidRPr="00030482">
        <w:rPr>
          <w:rFonts w:ascii="Book Antiqua" w:hAnsi="Book Antiqua"/>
          <w:sz w:val="24"/>
          <w:szCs w:val="24"/>
        </w:rPr>
        <w:t>-J</w:t>
      </w:r>
      <w:r w:rsidRPr="00030482">
        <w:rPr>
          <w:rFonts w:ascii="Book Antiqua" w:hAnsi="Book Antiqua"/>
          <w:sz w:val="24"/>
          <w:szCs w:val="24"/>
        </w:rPr>
        <w:t>ing Ji, Lu</w:t>
      </w:r>
      <w:r w:rsidR="00E924A2" w:rsidRPr="00030482">
        <w:rPr>
          <w:rFonts w:ascii="Book Antiqua" w:hAnsi="Book Antiqua"/>
          <w:sz w:val="24"/>
          <w:szCs w:val="24"/>
        </w:rPr>
        <w:t>-N</w:t>
      </w:r>
      <w:r w:rsidRPr="00030482">
        <w:rPr>
          <w:rFonts w:ascii="Book Antiqua" w:hAnsi="Book Antiqua"/>
          <w:sz w:val="24"/>
          <w:szCs w:val="24"/>
        </w:rPr>
        <w:t>ing Chen, Xin</w:t>
      </w:r>
      <w:r w:rsidR="00E924A2" w:rsidRPr="00030482">
        <w:rPr>
          <w:rFonts w:ascii="Book Antiqua" w:hAnsi="Book Antiqua"/>
          <w:sz w:val="24"/>
          <w:szCs w:val="24"/>
        </w:rPr>
        <w:t>-L</w:t>
      </w:r>
      <w:r w:rsidRPr="00030482">
        <w:rPr>
          <w:rFonts w:ascii="Book Antiqua" w:hAnsi="Book Antiqua"/>
          <w:sz w:val="24"/>
          <w:szCs w:val="24"/>
        </w:rPr>
        <w:t>ong Cui, Shi</w:t>
      </w:r>
      <w:r w:rsidR="00E924A2" w:rsidRPr="00030482">
        <w:rPr>
          <w:rFonts w:ascii="Book Antiqua" w:hAnsi="Book Antiqua"/>
          <w:sz w:val="24"/>
          <w:szCs w:val="24"/>
        </w:rPr>
        <w:t>-</w:t>
      </w:r>
      <w:proofErr w:type="spellStart"/>
      <w:r w:rsidR="00E924A2" w:rsidRPr="00030482">
        <w:rPr>
          <w:rFonts w:ascii="Book Antiqua" w:hAnsi="Book Antiqua"/>
          <w:sz w:val="24"/>
          <w:szCs w:val="24"/>
        </w:rPr>
        <w:t>T</w:t>
      </w:r>
      <w:r w:rsidRPr="00030482">
        <w:rPr>
          <w:rFonts w:ascii="Book Antiqua" w:hAnsi="Book Antiqua"/>
          <w:sz w:val="24"/>
          <w:szCs w:val="24"/>
        </w:rPr>
        <w:t>eng</w:t>
      </w:r>
      <w:proofErr w:type="spellEnd"/>
      <w:r w:rsidRPr="00030482">
        <w:rPr>
          <w:rFonts w:ascii="Book Antiqua" w:hAnsi="Book Antiqua"/>
          <w:sz w:val="24"/>
          <w:szCs w:val="24"/>
        </w:rPr>
        <w:t xml:space="preserve"> Liu, Liang Mao, Yu</w:t>
      </w:r>
      <w:r w:rsidR="00E924A2" w:rsidRPr="00030482">
        <w:rPr>
          <w:rFonts w:ascii="Book Antiqua" w:hAnsi="Book Antiqua"/>
          <w:sz w:val="24"/>
          <w:szCs w:val="24"/>
        </w:rPr>
        <w:t>-D</w:t>
      </w:r>
      <w:r w:rsidRPr="00030482">
        <w:rPr>
          <w:rFonts w:ascii="Book Antiqua" w:hAnsi="Book Antiqua"/>
          <w:sz w:val="24"/>
          <w:szCs w:val="24"/>
        </w:rPr>
        <w:t xml:space="preserve">ong </w:t>
      </w:r>
      <w:proofErr w:type="spellStart"/>
      <w:r w:rsidRPr="00030482">
        <w:rPr>
          <w:rFonts w:ascii="Book Antiqua" w:hAnsi="Book Antiqua"/>
          <w:sz w:val="24"/>
          <w:szCs w:val="24"/>
        </w:rPr>
        <w:t>Qiu</w:t>
      </w:r>
      <w:proofErr w:type="spellEnd"/>
      <w:r w:rsidRPr="00030482">
        <w:rPr>
          <w:rFonts w:ascii="Book Antiqua" w:hAnsi="Book Antiqua"/>
          <w:sz w:val="24"/>
          <w:szCs w:val="24"/>
        </w:rPr>
        <w:t>, Bing</w:t>
      </w:r>
      <w:r w:rsidR="00E924A2" w:rsidRPr="00030482">
        <w:rPr>
          <w:rFonts w:ascii="Book Antiqua" w:hAnsi="Book Antiqua"/>
          <w:sz w:val="24"/>
          <w:szCs w:val="24"/>
        </w:rPr>
        <w:t>-B</w:t>
      </w:r>
      <w:r w:rsidRPr="00030482">
        <w:rPr>
          <w:rFonts w:ascii="Book Antiqua" w:hAnsi="Book Antiqua"/>
          <w:sz w:val="24"/>
          <w:szCs w:val="24"/>
        </w:rPr>
        <w:t>ing Li</w:t>
      </w:r>
    </w:p>
    <w:p w:rsidR="007836A9" w:rsidRPr="00030482" w:rsidRDefault="007836A9" w:rsidP="00030482">
      <w:pPr>
        <w:snapToGrid w:val="0"/>
        <w:spacing w:line="360" w:lineRule="auto"/>
        <w:rPr>
          <w:rFonts w:ascii="Book Antiqua" w:hAnsi="Book Antiqua"/>
          <w:sz w:val="24"/>
          <w:szCs w:val="24"/>
        </w:rPr>
      </w:pPr>
    </w:p>
    <w:p w:rsidR="00A54C39" w:rsidRPr="00030482" w:rsidRDefault="0070169F" w:rsidP="00030482">
      <w:pPr>
        <w:snapToGrid w:val="0"/>
        <w:spacing w:line="360" w:lineRule="auto"/>
        <w:rPr>
          <w:rFonts w:ascii="Book Antiqua" w:hAnsi="Book Antiqua"/>
          <w:sz w:val="24"/>
          <w:szCs w:val="24"/>
        </w:rPr>
      </w:pPr>
      <w:proofErr w:type="spellStart"/>
      <w:r w:rsidRPr="00030482">
        <w:rPr>
          <w:rFonts w:ascii="Book Antiqua" w:hAnsi="Book Antiqua"/>
          <w:b/>
          <w:bCs/>
          <w:sz w:val="24"/>
          <w:szCs w:val="24"/>
        </w:rPr>
        <w:t>Ya</w:t>
      </w:r>
      <w:proofErr w:type="spellEnd"/>
      <w:r w:rsidRPr="00030482">
        <w:rPr>
          <w:rFonts w:ascii="Book Antiqua" w:hAnsi="Book Antiqua"/>
          <w:b/>
          <w:bCs/>
          <w:sz w:val="24"/>
          <w:szCs w:val="24"/>
        </w:rPr>
        <w:t>-Li Tian, Jing-Jing Ji, Lu-Ning Chen, Xin-Long Cui, Bing-B</w:t>
      </w:r>
      <w:r w:rsidR="00EA3DB2" w:rsidRPr="00030482">
        <w:rPr>
          <w:rFonts w:ascii="Book Antiqua" w:hAnsi="Book Antiqua"/>
          <w:b/>
          <w:bCs/>
          <w:sz w:val="24"/>
          <w:szCs w:val="24"/>
        </w:rPr>
        <w:t xml:space="preserve">ing Li, </w:t>
      </w:r>
      <w:r w:rsidR="00A54C39" w:rsidRPr="00030482">
        <w:rPr>
          <w:rFonts w:ascii="Book Antiqua" w:hAnsi="Book Antiqua"/>
          <w:sz w:val="24"/>
          <w:szCs w:val="24"/>
        </w:rPr>
        <w:t xml:space="preserve">Department of Anesthesiology, </w:t>
      </w:r>
      <w:bookmarkStart w:id="10" w:name="_Hlk24642234"/>
      <w:proofErr w:type="gramStart"/>
      <w:r w:rsidR="00A54C39" w:rsidRPr="00030482">
        <w:rPr>
          <w:rFonts w:ascii="Book Antiqua" w:hAnsi="Book Antiqua"/>
          <w:sz w:val="24"/>
          <w:szCs w:val="24"/>
        </w:rPr>
        <w:t>Drum</w:t>
      </w:r>
      <w:proofErr w:type="gramEnd"/>
      <w:r w:rsidR="00A54C39" w:rsidRPr="00030482">
        <w:rPr>
          <w:rFonts w:ascii="Book Antiqua" w:hAnsi="Book Antiqua"/>
          <w:sz w:val="24"/>
          <w:szCs w:val="24"/>
        </w:rPr>
        <w:t xml:space="preserve"> </w:t>
      </w:r>
      <w:r w:rsidR="00D73E05" w:rsidRPr="00030482">
        <w:rPr>
          <w:rFonts w:ascii="Book Antiqua" w:hAnsi="Book Antiqua"/>
          <w:sz w:val="24"/>
          <w:szCs w:val="24"/>
        </w:rPr>
        <w:t>T</w:t>
      </w:r>
      <w:r w:rsidR="00A54C39" w:rsidRPr="00030482">
        <w:rPr>
          <w:rFonts w:ascii="Book Antiqua" w:hAnsi="Book Antiqua"/>
          <w:sz w:val="24"/>
          <w:szCs w:val="24"/>
        </w:rPr>
        <w:t xml:space="preserve">ower Hospital </w:t>
      </w:r>
      <w:r w:rsidR="00D73E05" w:rsidRPr="00030482">
        <w:rPr>
          <w:rFonts w:ascii="Book Antiqua" w:hAnsi="Book Antiqua"/>
          <w:sz w:val="24"/>
          <w:szCs w:val="24"/>
        </w:rPr>
        <w:t xml:space="preserve">Affiliated </w:t>
      </w:r>
      <w:r w:rsidR="00487CC1">
        <w:rPr>
          <w:rFonts w:ascii="Book Antiqua" w:hAnsi="Book Antiqua"/>
          <w:sz w:val="24"/>
          <w:szCs w:val="24"/>
        </w:rPr>
        <w:t>w</w:t>
      </w:r>
      <w:r w:rsidR="00487CC1" w:rsidRPr="00030482">
        <w:rPr>
          <w:rFonts w:ascii="Book Antiqua" w:hAnsi="Book Antiqua"/>
          <w:sz w:val="24"/>
          <w:szCs w:val="24"/>
        </w:rPr>
        <w:t xml:space="preserve">ith </w:t>
      </w:r>
      <w:r w:rsidR="00A54C39" w:rsidRPr="00030482">
        <w:rPr>
          <w:rFonts w:ascii="Book Antiqua" w:hAnsi="Book Antiqua"/>
          <w:sz w:val="24"/>
          <w:szCs w:val="24"/>
        </w:rPr>
        <w:t>the Nanjing University Medical School</w:t>
      </w:r>
      <w:bookmarkEnd w:id="10"/>
      <w:r w:rsidR="00A54C39" w:rsidRPr="00030482">
        <w:rPr>
          <w:rFonts w:ascii="Book Antiqua" w:hAnsi="Book Antiqua"/>
          <w:sz w:val="24"/>
          <w:szCs w:val="24"/>
        </w:rPr>
        <w:t xml:space="preserve">, Nanjing 210008, </w:t>
      </w:r>
      <w:r w:rsidR="00E924A2" w:rsidRPr="00030482">
        <w:rPr>
          <w:rFonts w:ascii="Book Antiqua" w:hAnsi="Book Antiqua"/>
          <w:sz w:val="24"/>
          <w:szCs w:val="24"/>
        </w:rPr>
        <w:t xml:space="preserve">Jiangsu Province, </w:t>
      </w:r>
      <w:r w:rsidR="00EA3DB2" w:rsidRPr="00030482">
        <w:rPr>
          <w:rFonts w:ascii="Book Antiqua" w:hAnsi="Book Antiqua"/>
          <w:sz w:val="24"/>
          <w:szCs w:val="24"/>
        </w:rPr>
        <w:t>China</w:t>
      </w:r>
    </w:p>
    <w:p w:rsidR="00D84FED" w:rsidRPr="00030482" w:rsidRDefault="00D84FED" w:rsidP="00030482">
      <w:pPr>
        <w:widowControl/>
        <w:snapToGrid w:val="0"/>
        <w:spacing w:line="360" w:lineRule="auto"/>
        <w:rPr>
          <w:rFonts w:ascii="Book Antiqua" w:hAnsi="Book Antiqua"/>
          <w:sz w:val="24"/>
          <w:szCs w:val="24"/>
        </w:rPr>
      </w:pPr>
    </w:p>
    <w:p w:rsidR="00A54C39" w:rsidRPr="00030482" w:rsidRDefault="0070169F" w:rsidP="00030482">
      <w:pPr>
        <w:widowControl/>
        <w:snapToGrid w:val="0"/>
        <w:spacing w:line="360" w:lineRule="auto"/>
        <w:rPr>
          <w:rFonts w:ascii="Book Antiqua" w:hAnsi="Book Antiqua"/>
          <w:sz w:val="24"/>
          <w:szCs w:val="24"/>
        </w:rPr>
      </w:pPr>
      <w:r w:rsidRPr="00030482">
        <w:rPr>
          <w:rFonts w:ascii="Book Antiqua" w:hAnsi="Book Antiqua"/>
          <w:b/>
          <w:bCs/>
          <w:sz w:val="24"/>
          <w:szCs w:val="24"/>
        </w:rPr>
        <w:t>Shi-</w:t>
      </w:r>
      <w:proofErr w:type="spellStart"/>
      <w:r w:rsidRPr="00030482">
        <w:rPr>
          <w:rFonts w:ascii="Book Antiqua" w:hAnsi="Book Antiqua"/>
          <w:b/>
          <w:bCs/>
          <w:sz w:val="24"/>
          <w:szCs w:val="24"/>
        </w:rPr>
        <w:t>Teng</w:t>
      </w:r>
      <w:proofErr w:type="spellEnd"/>
      <w:r w:rsidRPr="00030482">
        <w:rPr>
          <w:rFonts w:ascii="Book Antiqua" w:hAnsi="Book Antiqua"/>
          <w:b/>
          <w:bCs/>
          <w:sz w:val="24"/>
          <w:szCs w:val="24"/>
        </w:rPr>
        <w:t xml:space="preserve"> Liu, Liang Mao, Yu-D</w:t>
      </w:r>
      <w:r w:rsidR="00EA3DB2" w:rsidRPr="00030482">
        <w:rPr>
          <w:rFonts w:ascii="Book Antiqua" w:hAnsi="Book Antiqua"/>
          <w:b/>
          <w:bCs/>
          <w:sz w:val="24"/>
          <w:szCs w:val="24"/>
        </w:rPr>
        <w:t xml:space="preserve">ong </w:t>
      </w:r>
      <w:proofErr w:type="spellStart"/>
      <w:r w:rsidR="00EA3DB2" w:rsidRPr="00030482">
        <w:rPr>
          <w:rFonts w:ascii="Book Antiqua" w:hAnsi="Book Antiqua"/>
          <w:b/>
          <w:bCs/>
          <w:sz w:val="24"/>
          <w:szCs w:val="24"/>
        </w:rPr>
        <w:t>Qiu</w:t>
      </w:r>
      <w:proofErr w:type="spellEnd"/>
      <w:r w:rsidR="00EA3DB2" w:rsidRPr="00030482">
        <w:rPr>
          <w:rFonts w:ascii="Book Antiqua" w:hAnsi="Book Antiqua"/>
          <w:b/>
          <w:bCs/>
          <w:sz w:val="24"/>
          <w:szCs w:val="24"/>
        </w:rPr>
        <w:t>,</w:t>
      </w:r>
      <w:r w:rsidRPr="00030482">
        <w:rPr>
          <w:rFonts w:ascii="Book Antiqua" w:hAnsi="Book Antiqua"/>
          <w:b/>
          <w:bCs/>
          <w:sz w:val="24"/>
          <w:szCs w:val="24"/>
        </w:rPr>
        <w:t xml:space="preserve"> </w:t>
      </w:r>
      <w:r w:rsidR="00A54C39" w:rsidRPr="00030482">
        <w:rPr>
          <w:rFonts w:ascii="Book Antiqua" w:hAnsi="Book Antiqua"/>
          <w:sz w:val="24"/>
          <w:szCs w:val="24"/>
        </w:rPr>
        <w:t xml:space="preserve">Department of Surgery, Division of Hepatobiliary and Pancreatic Surgery, Drum </w:t>
      </w:r>
      <w:r w:rsidR="00D73E05" w:rsidRPr="00030482">
        <w:rPr>
          <w:rFonts w:ascii="Book Antiqua" w:hAnsi="Book Antiqua"/>
          <w:sz w:val="24"/>
          <w:szCs w:val="24"/>
        </w:rPr>
        <w:t xml:space="preserve">Tower </w:t>
      </w:r>
      <w:r w:rsidR="00A54C39" w:rsidRPr="00030482">
        <w:rPr>
          <w:rFonts w:ascii="Book Antiqua" w:hAnsi="Book Antiqua"/>
          <w:sz w:val="24"/>
          <w:szCs w:val="24"/>
        </w:rPr>
        <w:t xml:space="preserve">Hospital </w:t>
      </w:r>
      <w:r w:rsidR="00D73E05" w:rsidRPr="00030482">
        <w:rPr>
          <w:rFonts w:ascii="Book Antiqua" w:hAnsi="Book Antiqua"/>
          <w:sz w:val="24"/>
          <w:szCs w:val="24"/>
        </w:rPr>
        <w:t xml:space="preserve">Affiliated </w:t>
      </w:r>
      <w:r w:rsidR="00487CC1">
        <w:rPr>
          <w:rFonts w:ascii="Book Antiqua" w:hAnsi="Book Antiqua"/>
          <w:sz w:val="24"/>
          <w:szCs w:val="24"/>
        </w:rPr>
        <w:t>w</w:t>
      </w:r>
      <w:r w:rsidR="00487CC1" w:rsidRPr="00030482">
        <w:rPr>
          <w:rFonts w:ascii="Book Antiqua" w:hAnsi="Book Antiqua"/>
          <w:sz w:val="24"/>
          <w:szCs w:val="24"/>
        </w:rPr>
        <w:t xml:space="preserve">ith </w:t>
      </w:r>
      <w:r w:rsidR="00A54C39" w:rsidRPr="00030482">
        <w:rPr>
          <w:rFonts w:ascii="Book Antiqua" w:hAnsi="Book Antiqua"/>
          <w:sz w:val="24"/>
          <w:szCs w:val="24"/>
        </w:rPr>
        <w:t xml:space="preserve">the Nanjing University Medical School, Nanjing 210008, </w:t>
      </w:r>
      <w:r w:rsidR="002750D4" w:rsidRPr="00030482">
        <w:rPr>
          <w:rFonts w:ascii="Book Antiqua" w:hAnsi="Book Antiqua"/>
          <w:sz w:val="24"/>
          <w:szCs w:val="24"/>
        </w:rPr>
        <w:t xml:space="preserve">Jiangsu Province, </w:t>
      </w:r>
      <w:r w:rsidR="00EA3DB2" w:rsidRPr="00030482">
        <w:rPr>
          <w:rFonts w:ascii="Book Antiqua" w:hAnsi="Book Antiqua"/>
          <w:sz w:val="24"/>
          <w:szCs w:val="24"/>
        </w:rPr>
        <w:t>China</w:t>
      </w:r>
    </w:p>
    <w:p w:rsidR="007836A9" w:rsidRPr="00030482" w:rsidRDefault="007836A9" w:rsidP="00030482">
      <w:pPr>
        <w:widowControl/>
        <w:snapToGrid w:val="0"/>
        <w:spacing w:line="360" w:lineRule="auto"/>
        <w:rPr>
          <w:rFonts w:ascii="Book Antiqua" w:hAnsi="Book Antiqua"/>
          <w:b/>
          <w:bCs/>
          <w:color w:val="000000"/>
          <w:sz w:val="24"/>
          <w:szCs w:val="24"/>
        </w:rPr>
      </w:pPr>
    </w:p>
    <w:p w:rsidR="0070169F" w:rsidRPr="00030482" w:rsidRDefault="0070169F" w:rsidP="00030482">
      <w:pPr>
        <w:widowControl/>
        <w:snapToGrid w:val="0"/>
        <w:spacing w:line="360" w:lineRule="auto"/>
        <w:rPr>
          <w:rFonts w:ascii="Book Antiqua" w:hAnsi="Book Antiqua"/>
          <w:sz w:val="24"/>
          <w:szCs w:val="24"/>
        </w:rPr>
      </w:pPr>
      <w:r w:rsidRPr="00030482">
        <w:rPr>
          <w:rFonts w:ascii="Book Antiqua" w:hAnsi="Book Antiqua"/>
          <w:b/>
          <w:bCs/>
          <w:color w:val="000000"/>
          <w:sz w:val="24"/>
          <w:szCs w:val="24"/>
        </w:rPr>
        <w:t>Author contributions:</w:t>
      </w:r>
      <w:r w:rsidRPr="00030482">
        <w:rPr>
          <w:rFonts w:ascii="Book Antiqua" w:hAnsi="Book Antiqua"/>
          <w:sz w:val="24"/>
          <w:szCs w:val="24"/>
        </w:rPr>
        <w:t xml:space="preserve"> Tian</w:t>
      </w:r>
      <w:r w:rsidR="00EA3DB2" w:rsidRPr="00030482">
        <w:rPr>
          <w:rFonts w:ascii="Book Antiqua" w:hAnsi="Book Antiqua"/>
          <w:sz w:val="24"/>
          <w:szCs w:val="24"/>
        </w:rPr>
        <w:t xml:space="preserve"> YL</w:t>
      </w:r>
      <w:r w:rsidRPr="00030482">
        <w:rPr>
          <w:rFonts w:ascii="Book Antiqua" w:hAnsi="Book Antiqua"/>
          <w:sz w:val="24"/>
          <w:szCs w:val="24"/>
        </w:rPr>
        <w:t>, Ji</w:t>
      </w:r>
      <w:r w:rsidR="00EA3DB2" w:rsidRPr="00030482">
        <w:rPr>
          <w:rFonts w:ascii="Book Antiqua" w:hAnsi="Book Antiqua"/>
          <w:sz w:val="24"/>
          <w:szCs w:val="24"/>
        </w:rPr>
        <w:t xml:space="preserve"> JJ</w:t>
      </w:r>
      <w:r w:rsidRPr="00030482">
        <w:rPr>
          <w:rFonts w:ascii="Book Antiqua" w:hAnsi="Book Antiqua"/>
          <w:sz w:val="24"/>
          <w:szCs w:val="24"/>
        </w:rPr>
        <w:t>, Chen</w:t>
      </w:r>
      <w:r w:rsidR="00EA3DB2" w:rsidRPr="00030482">
        <w:rPr>
          <w:rFonts w:ascii="Book Antiqua" w:hAnsi="Book Antiqua"/>
          <w:sz w:val="24"/>
          <w:szCs w:val="24"/>
        </w:rPr>
        <w:t xml:space="preserve"> LN</w:t>
      </w:r>
      <w:r w:rsidR="00487CC1">
        <w:rPr>
          <w:rFonts w:ascii="Book Antiqua" w:hAnsi="Book Antiqua"/>
          <w:sz w:val="24"/>
          <w:szCs w:val="24"/>
        </w:rPr>
        <w:t>,</w:t>
      </w:r>
      <w:r w:rsidRPr="00030482">
        <w:rPr>
          <w:rFonts w:ascii="Book Antiqua" w:hAnsi="Book Antiqua"/>
          <w:sz w:val="24"/>
          <w:szCs w:val="24"/>
        </w:rPr>
        <w:t xml:space="preserve"> </w:t>
      </w:r>
      <w:r w:rsidR="00EA3DB2" w:rsidRPr="00030482">
        <w:rPr>
          <w:rFonts w:ascii="Book Antiqua" w:hAnsi="Book Antiqua"/>
          <w:sz w:val="24"/>
          <w:szCs w:val="24"/>
        </w:rPr>
        <w:t>and</w:t>
      </w:r>
      <w:r w:rsidRPr="00030482">
        <w:rPr>
          <w:rFonts w:ascii="Book Antiqua" w:hAnsi="Book Antiqua"/>
          <w:sz w:val="24"/>
          <w:szCs w:val="24"/>
        </w:rPr>
        <w:t xml:space="preserve"> Li</w:t>
      </w:r>
      <w:r w:rsidR="00EA3DB2" w:rsidRPr="00030482">
        <w:rPr>
          <w:rFonts w:ascii="Book Antiqua" w:hAnsi="Book Antiqua"/>
          <w:sz w:val="24"/>
          <w:szCs w:val="24"/>
        </w:rPr>
        <w:t xml:space="preserve"> BB</w:t>
      </w:r>
      <w:r w:rsidRPr="00030482">
        <w:rPr>
          <w:rFonts w:ascii="Book Antiqua" w:hAnsi="Book Antiqua"/>
          <w:sz w:val="24"/>
          <w:szCs w:val="24"/>
        </w:rPr>
        <w:t xml:space="preserve"> designed the </w:t>
      </w:r>
      <w:r w:rsidR="00487CC1">
        <w:rPr>
          <w:rFonts w:ascii="Book Antiqua" w:hAnsi="Book Antiqua"/>
          <w:sz w:val="24"/>
          <w:szCs w:val="24"/>
        </w:rPr>
        <w:t>r</w:t>
      </w:r>
      <w:r w:rsidR="00487CC1" w:rsidRPr="00030482">
        <w:rPr>
          <w:rFonts w:ascii="Book Antiqua" w:hAnsi="Book Antiqua"/>
          <w:sz w:val="24"/>
          <w:szCs w:val="24"/>
        </w:rPr>
        <w:t>esearch</w:t>
      </w:r>
      <w:r w:rsidRPr="00030482">
        <w:rPr>
          <w:rFonts w:ascii="Book Antiqua" w:hAnsi="Book Antiqua"/>
          <w:sz w:val="24"/>
          <w:szCs w:val="24"/>
        </w:rPr>
        <w:t>; Chen</w:t>
      </w:r>
      <w:r w:rsidR="00EA3DB2" w:rsidRPr="00030482">
        <w:rPr>
          <w:rFonts w:ascii="Book Antiqua" w:hAnsi="Book Antiqua"/>
          <w:sz w:val="24"/>
          <w:szCs w:val="24"/>
        </w:rPr>
        <w:t xml:space="preserve"> LN</w:t>
      </w:r>
      <w:r w:rsidRPr="00030482">
        <w:rPr>
          <w:rFonts w:ascii="Book Antiqua" w:hAnsi="Book Antiqua"/>
          <w:sz w:val="24"/>
          <w:szCs w:val="24"/>
        </w:rPr>
        <w:t>, Cui</w:t>
      </w:r>
      <w:r w:rsidR="00EA3DB2" w:rsidRPr="00030482">
        <w:rPr>
          <w:rFonts w:ascii="Book Antiqua" w:hAnsi="Book Antiqua"/>
          <w:sz w:val="24"/>
          <w:szCs w:val="24"/>
        </w:rPr>
        <w:t xml:space="preserve"> XL</w:t>
      </w:r>
      <w:r w:rsidR="00487CC1">
        <w:rPr>
          <w:rFonts w:ascii="Book Antiqua" w:hAnsi="Book Antiqua"/>
          <w:sz w:val="24"/>
          <w:szCs w:val="24"/>
        </w:rPr>
        <w:t>,</w:t>
      </w:r>
      <w:r w:rsidRPr="00030482">
        <w:rPr>
          <w:rFonts w:ascii="Book Antiqua" w:hAnsi="Book Antiqua"/>
          <w:sz w:val="24"/>
          <w:szCs w:val="24"/>
        </w:rPr>
        <w:t xml:space="preserve"> and Liu</w:t>
      </w:r>
      <w:r w:rsidR="00EA3DB2" w:rsidRPr="00030482">
        <w:rPr>
          <w:rFonts w:ascii="Book Antiqua" w:hAnsi="Book Antiqua"/>
          <w:sz w:val="24"/>
          <w:szCs w:val="24"/>
        </w:rPr>
        <w:t xml:space="preserve"> ST</w:t>
      </w:r>
      <w:r w:rsidRPr="00030482">
        <w:rPr>
          <w:rFonts w:ascii="Book Antiqua" w:hAnsi="Book Antiqua"/>
          <w:sz w:val="24"/>
          <w:szCs w:val="24"/>
        </w:rPr>
        <w:t xml:space="preserve"> performed the research; Tian</w:t>
      </w:r>
      <w:r w:rsidR="00EA3DB2" w:rsidRPr="00030482">
        <w:rPr>
          <w:rFonts w:ascii="Book Antiqua" w:hAnsi="Book Antiqua"/>
          <w:sz w:val="24"/>
          <w:szCs w:val="24"/>
        </w:rPr>
        <w:t xml:space="preserve"> YL</w:t>
      </w:r>
      <w:r w:rsidRPr="00030482">
        <w:rPr>
          <w:rFonts w:ascii="Book Antiqua" w:hAnsi="Book Antiqua"/>
          <w:sz w:val="24"/>
          <w:szCs w:val="24"/>
        </w:rPr>
        <w:t xml:space="preserve"> and Ji</w:t>
      </w:r>
      <w:r w:rsidR="00EA3DB2" w:rsidRPr="00030482">
        <w:rPr>
          <w:rFonts w:ascii="Book Antiqua" w:hAnsi="Book Antiqua"/>
          <w:sz w:val="24"/>
          <w:szCs w:val="24"/>
        </w:rPr>
        <w:t xml:space="preserve"> JJ</w:t>
      </w:r>
      <w:r w:rsidRPr="00030482">
        <w:rPr>
          <w:rFonts w:ascii="Book Antiqua" w:hAnsi="Book Antiqua"/>
          <w:sz w:val="24"/>
          <w:szCs w:val="24"/>
        </w:rPr>
        <w:t xml:space="preserve"> analyzed the data; Tian</w:t>
      </w:r>
      <w:r w:rsidR="00EA3DB2" w:rsidRPr="00030482">
        <w:rPr>
          <w:rFonts w:ascii="Book Antiqua" w:hAnsi="Book Antiqua"/>
          <w:sz w:val="24"/>
          <w:szCs w:val="24"/>
        </w:rPr>
        <w:t xml:space="preserve"> YL,</w:t>
      </w:r>
      <w:r w:rsidRPr="00030482">
        <w:rPr>
          <w:rFonts w:ascii="Book Antiqua" w:hAnsi="Book Antiqua"/>
          <w:sz w:val="24"/>
          <w:szCs w:val="24"/>
        </w:rPr>
        <w:t xml:space="preserve"> Mao</w:t>
      </w:r>
      <w:r w:rsidR="00EA3DB2" w:rsidRPr="00030482">
        <w:rPr>
          <w:rFonts w:ascii="Book Antiqua" w:hAnsi="Book Antiqua"/>
          <w:sz w:val="24"/>
          <w:szCs w:val="24"/>
        </w:rPr>
        <w:t xml:space="preserve"> L</w:t>
      </w:r>
      <w:r w:rsidRPr="00030482">
        <w:rPr>
          <w:rFonts w:ascii="Book Antiqua" w:hAnsi="Book Antiqua"/>
          <w:sz w:val="24"/>
          <w:szCs w:val="24"/>
        </w:rPr>
        <w:t xml:space="preserve">, </w:t>
      </w:r>
      <w:proofErr w:type="spellStart"/>
      <w:r w:rsidRPr="00030482">
        <w:rPr>
          <w:rFonts w:ascii="Book Antiqua" w:hAnsi="Book Antiqua"/>
          <w:sz w:val="24"/>
          <w:szCs w:val="24"/>
        </w:rPr>
        <w:t>Qiu</w:t>
      </w:r>
      <w:proofErr w:type="spellEnd"/>
      <w:r w:rsidR="00EA3DB2" w:rsidRPr="00030482">
        <w:rPr>
          <w:rFonts w:ascii="Book Antiqua" w:hAnsi="Book Antiqua"/>
          <w:sz w:val="24"/>
          <w:szCs w:val="24"/>
        </w:rPr>
        <w:t xml:space="preserve"> YD</w:t>
      </w:r>
      <w:r w:rsidR="00487CC1">
        <w:rPr>
          <w:rFonts w:ascii="Book Antiqua" w:hAnsi="Book Antiqua"/>
          <w:sz w:val="24"/>
          <w:szCs w:val="24"/>
        </w:rPr>
        <w:t>,</w:t>
      </w:r>
      <w:r w:rsidR="00EA3DB2" w:rsidRPr="00030482">
        <w:rPr>
          <w:rFonts w:ascii="Book Antiqua" w:hAnsi="Book Antiqua"/>
          <w:sz w:val="24"/>
          <w:szCs w:val="24"/>
        </w:rPr>
        <w:t xml:space="preserve"> and</w:t>
      </w:r>
      <w:r w:rsidRPr="00030482">
        <w:rPr>
          <w:rFonts w:ascii="Book Antiqua" w:hAnsi="Book Antiqua"/>
          <w:sz w:val="24"/>
          <w:szCs w:val="24"/>
        </w:rPr>
        <w:t xml:space="preserve"> Li</w:t>
      </w:r>
      <w:r w:rsidR="00EA3DB2" w:rsidRPr="00030482">
        <w:rPr>
          <w:rFonts w:ascii="Book Antiqua" w:hAnsi="Book Antiqua"/>
          <w:sz w:val="24"/>
          <w:szCs w:val="24"/>
        </w:rPr>
        <w:t xml:space="preserve"> BB</w:t>
      </w:r>
      <w:r w:rsidRPr="00030482">
        <w:rPr>
          <w:rFonts w:ascii="Book Antiqua" w:hAnsi="Book Antiqua"/>
          <w:sz w:val="24"/>
          <w:szCs w:val="24"/>
        </w:rPr>
        <w:t xml:space="preserve"> wrote the paper.</w:t>
      </w:r>
    </w:p>
    <w:p w:rsidR="007836A9" w:rsidRPr="00030482" w:rsidRDefault="007836A9" w:rsidP="00030482">
      <w:pPr>
        <w:snapToGrid w:val="0"/>
        <w:spacing w:line="360" w:lineRule="auto"/>
        <w:rPr>
          <w:rFonts w:ascii="Book Antiqua" w:hAnsi="Book Antiqua"/>
          <w:b/>
          <w:bCs/>
          <w:color w:val="000000"/>
          <w:sz w:val="24"/>
          <w:szCs w:val="24"/>
        </w:rPr>
      </w:pPr>
    </w:p>
    <w:p w:rsidR="0070169F" w:rsidRPr="00030482" w:rsidRDefault="00EA3DB2" w:rsidP="00030482">
      <w:pPr>
        <w:adjustRightInd w:val="0"/>
        <w:snapToGrid w:val="0"/>
        <w:spacing w:line="360" w:lineRule="auto"/>
        <w:rPr>
          <w:rFonts w:ascii="Book Antiqua" w:hAnsi="Book Antiqua"/>
          <w:color w:val="000000"/>
          <w:sz w:val="24"/>
          <w:szCs w:val="24"/>
        </w:rPr>
      </w:pPr>
      <w:proofErr w:type="gramStart"/>
      <w:r w:rsidRPr="00030482">
        <w:rPr>
          <w:rFonts w:ascii="Book Antiqua" w:hAnsi="Book Antiqua"/>
          <w:b/>
          <w:sz w:val="24"/>
          <w:szCs w:val="24"/>
        </w:rPr>
        <w:t>Supported by</w:t>
      </w:r>
      <w:r w:rsidR="0070169F" w:rsidRPr="00030482">
        <w:rPr>
          <w:rFonts w:ascii="Book Antiqua" w:hAnsi="Book Antiqua"/>
          <w:color w:val="000000"/>
          <w:sz w:val="24"/>
          <w:szCs w:val="24"/>
        </w:rPr>
        <w:t xml:space="preserve"> the Nanjing Science and Technology Development Foundation</w:t>
      </w:r>
      <w:r w:rsidR="00A249D6" w:rsidRPr="00030482">
        <w:rPr>
          <w:rFonts w:ascii="Book Antiqua" w:hAnsi="Book Antiqua"/>
          <w:color w:val="000000"/>
          <w:sz w:val="24"/>
          <w:szCs w:val="24"/>
        </w:rPr>
        <w:t>, No.</w:t>
      </w:r>
      <w:proofErr w:type="gramEnd"/>
      <w:r w:rsidRPr="00030482">
        <w:rPr>
          <w:rFonts w:ascii="Book Antiqua" w:hAnsi="Book Antiqua"/>
          <w:color w:val="000000"/>
          <w:sz w:val="24"/>
          <w:szCs w:val="24"/>
        </w:rPr>
        <w:t xml:space="preserve"> </w:t>
      </w:r>
      <w:proofErr w:type="gramStart"/>
      <w:r w:rsidR="0070169F" w:rsidRPr="00030482">
        <w:rPr>
          <w:rFonts w:ascii="Book Antiqua" w:hAnsi="Book Antiqua"/>
          <w:color w:val="000000"/>
          <w:sz w:val="24"/>
          <w:szCs w:val="24"/>
        </w:rPr>
        <w:t>QRX17013</w:t>
      </w:r>
      <w:r w:rsidR="00A249D6" w:rsidRPr="00030482">
        <w:rPr>
          <w:rFonts w:ascii="Book Antiqua" w:hAnsi="Book Antiqua"/>
          <w:color w:val="000000"/>
          <w:sz w:val="24"/>
          <w:szCs w:val="24"/>
        </w:rPr>
        <w:t xml:space="preserve">; </w:t>
      </w:r>
      <w:r w:rsidR="0070169F" w:rsidRPr="00030482">
        <w:rPr>
          <w:rFonts w:ascii="Book Antiqua" w:hAnsi="Book Antiqua"/>
          <w:color w:val="000000"/>
          <w:sz w:val="24"/>
          <w:szCs w:val="24"/>
        </w:rPr>
        <w:t xml:space="preserve">the Six </w:t>
      </w:r>
      <w:r w:rsidR="00487CC1">
        <w:rPr>
          <w:rFonts w:ascii="Book Antiqua" w:hAnsi="Book Antiqua"/>
          <w:color w:val="000000"/>
          <w:sz w:val="24"/>
          <w:szCs w:val="24"/>
        </w:rPr>
        <w:t>T</w:t>
      </w:r>
      <w:r w:rsidR="00487CC1" w:rsidRPr="00030482">
        <w:rPr>
          <w:rFonts w:ascii="Book Antiqua" w:hAnsi="Book Antiqua"/>
          <w:color w:val="000000"/>
          <w:sz w:val="24"/>
          <w:szCs w:val="24"/>
        </w:rPr>
        <w:t xml:space="preserve">alent </w:t>
      </w:r>
      <w:r w:rsidR="00487CC1">
        <w:rPr>
          <w:rFonts w:ascii="Book Antiqua" w:hAnsi="Book Antiqua"/>
          <w:color w:val="000000"/>
          <w:sz w:val="24"/>
          <w:szCs w:val="24"/>
        </w:rPr>
        <w:t>S</w:t>
      </w:r>
      <w:r w:rsidR="00487CC1" w:rsidRPr="00030482">
        <w:rPr>
          <w:rFonts w:ascii="Book Antiqua" w:hAnsi="Book Antiqua"/>
          <w:color w:val="000000"/>
          <w:sz w:val="24"/>
          <w:szCs w:val="24"/>
        </w:rPr>
        <w:t xml:space="preserve">ummit </w:t>
      </w:r>
      <w:r w:rsidR="0070169F" w:rsidRPr="00030482">
        <w:rPr>
          <w:rFonts w:ascii="Book Antiqua" w:hAnsi="Book Antiqua"/>
          <w:color w:val="000000"/>
          <w:sz w:val="24"/>
          <w:szCs w:val="24"/>
        </w:rPr>
        <w:t>Project of Jiangsu Province</w:t>
      </w:r>
      <w:r w:rsidR="00A249D6" w:rsidRPr="00030482">
        <w:rPr>
          <w:rFonts w:ascii="Book Antiqua" w:hAnsi="Book Antiqua"/>
          <w:color w:val="000000"/>
          <w:sz w:val="24"/>
          <w:szCs w:val="24"/>
        </w:rPr>
        <w:t>, No.</w:t>
      </w:r>
      <w:proofErr w:type="gramEnd"/>
      <w:r w:rsidRPr="00030482">
        <w:rPr>
          <w:rFonts w:ascii="Book Antiqua" w:hAnsi="Book Antiqua"/>
          <w:color w:val="000000"/>
          <w:sz w:val="24"/>
          <w:szCs w:val="24"/>
        </w:rPr>
        <w:t xml:space="preserve"> </w:t>
      </w:r>
      <w:proofErr w:type="gramStart"/>
      <w:r w:rsidR="0070169F" w:rsidRPr="00030482">
        <w:rPr>
          <w:rFonts w:ascii="Book Antiqua" w:hAnsi="Book Antiqua"/>
          <w:color w:val="000000"/>
          <w:sz w:val="24"/>
          <w:szCs w:val="24"/>
        </w:rPr>
        <w:t>WSN-147</w:t>
      </w:r>
      <w:r w:rsidR="00A249D6" w:rsidRPr="00030482">
        <w:rPr>
          <w:rFonts w:ascii="Book Antiqua" w:hAnsi="Book Antiqua"/>
          <w:color w:val="000000"/>
          <w:sz w:val="24"/>
          <w:szCs w:val="24"/>
        </w:rPr>
        <w:t xml:space="preserve">; </w:t>
      </w:r>
      <w:r w:rsidR="0070169F" w:rsidRPr="00030482">
        <w:rPr>
          <w:rFonts w:ascii="Book Antiqua" w:hAnsi="Book Antiqua"/>
          <w:color w:val="000000"/>
          <w:sz w:val="24"/>
          <w:szCs w:val="24"/>
        </w:rPr>
        <w:t xml:space="preserve">the Nanjing Health </w:t>
      </w:r>
      <w:r w:rsidR="00487CC1">
        <w:rPr>
          <w:rFonts w:ascii="Book Antiqua" w:hAnsi="Book Antiqua"/>
          <w:color w:val="000000"/>
          <w:sz w:val="24"/>
          <w:szCs w:val="24"/>
        </w:rPr>
        <w:t>C</w:t>
      </w:r>
      <w:r w:rsidR="00487CC1" w:rsidRPr="00030482">
        <w:rPr>
          <w:rFonts w:ascii="Book Antiqua" w:hAnsi="Book Antiqua"/>
          <w:color w:val="000000"/>
          <w:sz w:val="24"/>
          <w:szCs w:val="24"/>
        </w:rPr>
        <w:t xml:space="preserve">ommission </w:t>
      </w:r>
      <w:r w:rsidR="0070169F" w:rsidRPr="00030482">
        <w:rPr>
          <w:rFonts w:ascii="Book Antiqua" w:hAnsi="Book Antiqua"/>
          <w:color w:val="000000"/>
          <w:sz w:val="24"/>
          <w:szCs w:val="24"/>
        </w:rPr>
        <w:t xml:space="preserve">of Nanjing </w:t>
      </w:r>
      <w:r w:rsidR="00487CC1">
        <w:rPr>
          <w:rFonts w:ascii="Book Antiqua" w:hAnsi="Book Antiqua"/>
          <w:color w:val="000000"/>
          <w:sz w:val="24"/>
          <w:szCs w:val="24"/>
        </w:rPr>
        <w:t>M</w:t>
      </w:r>
      <w:r w:rsidR="00487CC1" w:rsidRPr="00030482">
        <w:rPr>
          <w:rFonts w:ascii="Book Antiqua" w:hAnsi="Book Antiqua"/>
          <w:color w:val="000000"/>
          <w:sz w:val="24"/>
          <w:szCs w:val="24"/>
        </w:rPr>
        <w:t xml:space="preserve">unicipal </w:t>
      </w:r>
      <w:r w:rsidR="00487CC1">
        <w:rPr>
          <w:rFonts w:ascii="Book Antiqua" w:hAnsi="Book Antiqua"/>
          <w:color w:val="000000"/>
          <w:sz w:val="24"/>
          <w:szCs w:val="24"/>
        </w:rPr>
        <w:t>G</w:t>
      </w:r>
      <w:r w:rsidR="00487CC1" w:rsidRPr="00030482">
        <w:rPr>
          <w:rFonts w:ascii="Book Antiqua" w:hAnsi="Book Antiqua"/>
          <w:color w:val="000000"/>
          <w:sz w:val="24"/>
          <w:szCs w:val="24"/>
        </w:rPr>
        <w:t>overnment</w:t>
      </w:r>
      <w:r w:rsidRPr="00030482">
        <w:rPr>
          <w:rFonts w:ascii="Book Antiqua" w:hAnsi="Book Antiqua"/>
          <w:color w:val="000000"/>
          <w:sz w:val="24"/>
          <w:szCs w:val="24"/>
        </w:rPr>
        <w:t>, No.</w:t>
      </w:r>
      <w:proofErr w:type="gramEnd"/>
      <w:r w:rsidRPr="00030482">
        <w:rPr>
          <w:rFonts w:ascii="Book Antiqua" w:hAnsi="Book Antiqua"/>
          <w:color w:val="000000"/>
          <w:sz w:val="24"/>
          <w:szCs w:val="24"/>
        </w:rPr>
        <w:t xml:space="preserve"> </w:t>
      </w:r>
      <w:r w:rsidR="0070169F" w:rsidRPr="00030482">
        <w:rPr>
          <w:rFonts w:ascii="Book Antiqua" w:hAnsi="Book Antiqua"/>
          <w:color w:val="000000"/>
          <w:sz w:val="24"/>
          <w:szCs w:val="24"/>
        </w:rPr>
        <w:t>YKK17084.</w:t>
      </w:r>
    </w:p>
    <w:p w:rsidR="006D0B7E" w:rsidRPr="00030482" w:rsidRDefault="006D0B7E" w:rsidP="00030482">
      <w:pPr>
        <w:adjustRightInd w:val="0"/>
        <w:snapToGrid w:val="0"/>
        <w:spacing w:line="360" w:lineRule="auto"/>
        <w:rPr>
          <w:rFonts w:ascii="Book Antiqua" w:hAnsi="Book Antiqua"/>
          <w:color w:val="000000"/>
          <w:sz w:val="24"/>
          <w:szCs w:val="24"/>
        </w:rPr>
      </w:pPr>
    </w:p>
    <w:p w:rsidR="006D0B7E" w:rsidRPr="00030482" w:rsidRDefault="006D0B7E" w:rsidP="00030482">
      <w:pPr>
        <w:widowControl/>
        <w:snapToGrid w:val="0"/>
        <w:spacing w:line="360" w:lineRule="auto"/>
        <w:rPr>
          <w:rFonts w:ascii="Book Antiqua" w:hAnsi="Book Antiqua"/>
          <w:sz w:val="24"/>
          <w:szCs w:val="24"/>
        </w:rPr>
      </w:pPr>
      <w:r w:rsidRPr="00030482">
        <w:rPr>
          <w:rFonts w:ascii="Book Antiqua" w:hAnsi="Book Antiqua"/>
          <w:b/>
          <w:bCs/>
          <w:color w:val="000000"/>
          <w:sz w:val="24"/>
          <w:szCs w:val="24"/>
        </w:rPr>
        <w:lastRenderedPageBreak/>
        <w:t xml:space="preserve">Corresponding author: </w:t>
      </w:r>
      <w:r w:rsidRPr="00030482">
        <w:rPr>
          <w:rFonts w:ascii="Book Antiqua" w:hAnsi="Book Antiqua"/>
          <w:b/>
          <w:sz w:val="24"/>
          <w:szCs w:val="24"/>
        </w:rPr>
        <w:t>Bing-Bing Li, MD, PhD,</w:t>
      </w:r>
      <w:r w:rsidRPr="00030482">
        <w:rPr>
          <w:rFonts w:ascii="Book Antiqua" w:hAnsi="Book Antiqua"/>
          <w:sz w:val="24"/>
          <w:szCs w:val="24"/>
        </w:rPr>
        <w:t xml:space="preserve"> </w:t>
      </w:r>
      <w:r w:rsidR="00F92503" w:rsidRPr="00030482">
        <w:rPr>
          <w:rFonts w:ascii="Book Antiqua" w:hAnsi="Book Antiqua"/>
          <w:b/>
          <w:sz w:val="24"/>
          <w:szCs w:val="24"/>
        </w:rPr>
        <w:t>Professor, Staff Physician,</w:t>
      </w:r>
      <w:r w:rsidRPr="00030482">
        <w:rPr>
          <w:rFonts w:ascii="Book Antiqua" w:hAnsi="Book Antiqua"/>
          <w:sz w:val="24"/>
          <w:szCs w:val="24"/>
        </w:rPr>
        <w:t xml:space="preserve"> Department of Anesthesiology, Drum </w:t>
      </w:r>
      <w:r w:rsidR="00C43C54" w:rsidRPr="00030482">
        <w:rPr>
          <w:rFonts w:ascii="Book Antiqua" w:hAnsi="Book Antiqua"/>
          <w:sz w:val="24"/>
          <w:szCs w:val="24"/>
        </w:rPr>
        <w:t xml:space="preserve">Tower </w:t>
      </w:r>
      <w:r w:rsidRPr="00030482">
        <w:rPr>
          <w:rFonts w:ascii="Book Antiqua" w:hAnsi="Book Antiqua"/>
          <w:sz w:val="24"/>
          <w:szCs w:val="24"/>
        </w:rPr>
        <w:t xml:space="preserve">Hospital </w:t>
      </w:r>
      <w:r w:rsidR="00C43C54" w:rsidRPr="00030482">
        <w:rPr>
          <w:rFonts w:ascii="Book Antiqua" w:hAnsi="Book Antiqua"/>
          <w:sz w:val="24"/>
          <w:szCs w:val="24"/>
        </w:rPr>
        <w:t xml:space="preserve">Affiliated </w:t>
      </w:r>
      <w:r w:rsidR="00487CC1">
        <w:rPr>
          <w:rFonts w:ascii="Book Antiqua" w:hAnsi="Book Antiqua"/>
          <w:sz w:val="24"/>
          <w:szCs w:val="24"/>
        </w:rPr>
        <w:t>w</w:t>
      </w:r>
      <w:r w:rsidR="00487CC1" w:rsidRPr="00030482">
        <w:rPr>
          <w:rFonts w:ascii="Book Antiqua" w:hAnsi="Book Antiqua"/>
          <w:sz w:val="24"/>
          <w:szCs w:val="24"/>
        </w:rPr>
        <w:t xml:space="preserve">ith </w:t>
      </w:r>
      <w:r w:rsidRPr="00030482">
        <w:rPr>
          <w:rFonts w:ascii="Book Antiqua" w:hAnsi="Book Antiqua"/>
          <w:sz w:val="24"/>
          <w:szCs w:val="24"/>
        </w:rPr>
        <w:t xml:space="preserve">the Nanjing University Medical School, </w:t>
      </w:r>
      <w:r w:rsidR="00F92503" w:rsidRPr="00030482">
        <w:rPr>
          <w:rFonts w:ascii="Book Antiqua" w:hAnsi="Book Antiqua"/>
          <w:sz w:val="24"/>
          <w:szCs w:val="24"/>
        </w:rPr>
        <w:t>No. 321</w:t>
      </w:r>
      <w:r w:rsidR="00487CC1">
        <w:rPr>
          <w:rFonts w:ascii="Book Antiqua" w:hAnsi="Book Antiqua"/>
          <w:sz w:val="24"/>
          <w:szCs w:val="24"/>
        </w:rPr>
        <w:t>,</w:t>
      </w:r>
      <w:r w:rsidR="00F92503" w:rsidRPr="00030482">
        <w:rPr>
          <w:rFonts w:ascii="Book Antiqua" w:hAnsi="Book Antiqua"/>
          <w:sz w:val="24"/>
          <w:szCs w:val="24"/>
        </w:rPr>
        <w:t xml:space="preserve"> </w:t>
      </w:r>
      <w:proofErr w:type="spellStart"/>
      <w:r w:rsidRPr="00030482">
        <w:rPr>
          <w:rFonts w:ascii="Book Antiqua" w:hAnsi="Book Antiqua"/>
          <w:sz w:val="24"/>
          <w:szCs w:val="24"/>
        </w:rPr>
        <w:t>Zhongshan</w:t>
      </w:r>
      <w:proofErr w:type="spellEnd"/>
      <w:r w:rsidRPr="00030482">
        <w:rPr>
          <w:rFonts w:ascii="Book Antiqua" w:hAnsi="Book Antiqua"/>
          <w:sz w:val="24"/>
          <w:szCs w:val="24"/>
        </w:rPr>
        <w:t xml:space="preserve"> Road, Nanjing 210008, Jiangsu Province, China. </w:t>
      </w:r>
      <w:hyperlink r:id="rId8" w:history="1">
        <w:r w:rsidRPr="00030482">
          <w:rPr>
            <w:rFonts w:ascii="Book Antiqua" w:hAnsi="Book Antiqua"/>
            <w:sz w:val="24"/>
            <w:szCs w:val="24"/>
            <w:u w:val="single"/>
          </w:rPr>
          <w:t>icecolor@163.com</w:t>
        </w:r>
      </w:hyperlink>
    </w:p>
    <w:p w:rsidR="006D0B7E" w:rsidRPr="00030482" w:rsidRDefault="006D0B7E" w:rsidP="00030482">
      <w:pPr>
        <w:widowControl/>
        <w:adjustRightInd w:val="0"/>
        <w:snapToGrid w:val="0"/>
        <w:spacing w:line="360" w:lineRule="auto"/>
        <w:rPr>
          <w:rFonts w:ascii="Book Antiqua" w:hAnsi="Book Antiqua"/>
          <w:b/>
          <w:sz w:val="24"/>
          <w:szCs w:val="24"/>
        </w:rPr>
      </w:pPr>
    </w:p>
    <w:p w:rsidR="006D0B7E" w:rsidRPr="00030482" w:rsidRDefault="006D0B7E" w:rsidP="00030482">
      <w:pPr>
        <w:widowControl/>
        <w:adjustRightInd w:val="0"/>
        <w:snapToGrid w:val="0"/>
        <w:spacing w:line="360" w:lineRule="auto"/>
        <w:rPr>
          <w:rFonts w:ascii="Book Antiqua" w:hAnsi="Book Antiqua"/>
          <w:b/>
          <w:sz w:val="24"/>
          <w:szCs w:val="24"/>
        </w:rPr>
      </w:pPr>
      <w:r w:rsidRPr="00030482">
        <w:rPr>
          <w:rFonts w:ascii="Book Antiqua" w:hAnsi="Book Antiqua"/>
          <w:b/>
          <w:sz w:val="24"/>
          <w:szCs w:val="24"/>
        </w:rPr>
        <w:t xml:space="preserve">Received: </w:t>
      </w:r>
      <w:r w:rsidRPr="00030482">
        <w:rPr>
          <w:rFonts w:ascii="Book Antiqua" w:hAnsi="Book Antiqua"/>
          <w:sz w:val="24"/>
          <w:szCs w:val="24"/>
        </w:rPr>
        <w:t>November</w:t>
      </w:r>
      <w:r w:rsidRPr="00030482">
        <w:rPr>
          <w:rFonts w:ascii="Book Antiqua" w:eastAsia="宋体" w:hAnsi="Book Antiqua"/>
          <w:sz w:val="24"/>
          <w:szCs w:val="24"/>
        </w:rPr>
        <w:t xml:space="preserve"> 29, 2019</w:t>
      </w:r>
    </w:p>
    <w:p w:rsidR="006D0B7E" w:rsidRPr="00030482" w:rsidRDefault="006D0B7E" w:rsidP="00030482">
      <w:pPr>
        <w:widowControl/>
        <w:adjustRightInd w:val="0"/>
        <w:snapToGrid w:val="0"/>
        <w:spacing w:line="360" w:lineRule="auto"/>
        <w:rPr>
          <w:rFonts w:ascii="Book Antiqua" w:hAnsi="Book Antiqua"/>
          <w:b/>
          <w:sz w:val="24"/>
          <w:szCs w:val="24"/>
        </w:rPr>
      </w:pPr>
      <w:r w:rsidRPr="00030482">
        <w:rPr>
          <w:rFonts w:ascii="Book Antiqua" w:hAnsi="Book Antiqua"/>
          <w:b/>
          <w:sz w:val="24"/>
          <w:szCs w:val="24"/>
        </w:rPr>
        <w:t xml:space="preserve">Revised: </w:t>
      </w:r>
      <w:r w:rsidRPr="00030482">
        <w:rPr>
          <w:rFonts w:ascii="Book Antiqua" w:hAnsi="Book Antiqua"/>
          <w:sz w:val="24"/>
          <w:szCs w:val="24"/>
        </w:rPr>
        <w:t>January 3, 2020</w:t>
      </w:r>
    </w:p>
    <w:p w:rsidR="006D0B7E" w:rsidRPr="00030482" w:rsidRDefault="006D0B7E" w:rsidP="00030482">
      <w:pPr>
        <w:widowControl/>
        <w:adjustRightInd w:val="0"/>
        <w:snapToGrid w:val="0"/>
        <w:spacing w:line="360" w:lineRule="auto"/>
        <w:rPr>
          <w:rFonts w:ascii="Book Antiqua" w:hAnsi="Book Antiqua"/>
          <w:b/>
          <w:sz w:val="24"/>
          <w:szCs w:val="24"/>
        </w:rPr>
      </w:pPr>
      <w:r w:rsidRPr="00030482">
        <w:rPr>
          <w:rFonts w:ascii="Book Antiqua" w:hAnsi="Book Antiqua"/>
          <w:b/>
          <w:sz w:val="24"/>
          <w:szCs w:val="24"/>
        </w:rPr>
        <w:t xml:space="preserve">Accepted: </w:t>
      </w:r>
      <w:r w:rsidR="00C43C54" w:rsidRPr="00C43C54">
        <w:rPr>
          <w:rFonts w:ascii="Book Antiqua" w:hAnsi="Book Antiqua"/>
          <w:bCs/>
          <w:sz w:val="24"/>
          <w:szCs w:val="24"/>
        </w:rPr>
        <w:t>February 12, 2020</w:t>
      </w:r>
    </w:p>
    <w:p w:rsidR="00EA5FC2" w:rsidRPr="00030482" w:rsidRDefault="006D0B7E" w:rsidP="00EA5FC2">
      <w:pPr>
        <w:widowControl/>
        <w:adjustRightInd w:val="0"/>
        <w:snapToGrid w:val="0"/>
        <w:spacing w:line="360" w:lineRule="auto"/>
        <w:rPr>
          <w:rFonts w:ascii="Book Antiqua" w:hAnsi="Book Antiqua"/>
          <w:b/>
          <w:sz w:val="24"/>
          <w:szCs w:val="24"/>
        </w:rPr>
      </w:pPr>
      <w:r w:rsidRPr="00030482">
        <w:rPr>
          <w:rFonts w:ascii="Book Antiqua" w:hAnsi="Book Antiqua"/>
          <w:b/>
          <w:sz w:val="24"/>
          <w:szCs w:val="24"/>
        </w:rPr>
        <w:t>Published online:</w:t>
      </w:r>
      <w:r w:rsidR="00EA5FC2" w:rsidRPr="00EA5FC2">
        <w:rPr>
          <w:rFonts w:ascii="Book Antiqua" w:hAnsi="Book Antiqua"/>
          <w:bCs/>
          <w:sz w:val="24"/>
          <w:szCs w:val="24"/>
        </w:rPr>
        <w:t xml:space="preserve"> </w:t>
      </w:r>
      <w:r w:rsidR="00EA5FC2" w:rsidRPr="00C43C54">
        <w:rPr>
          <w:rFonts w:ascii="Book Antiqua" w:hAnsi="Book Antiqua"/>
          <w:bCs/>
          <w:sz w:val="24"/>
          <w:szCs w:val="24"/>
        </w:rPr>
        <w:t xml:space="preserve">February </w:t>
      </w:r>
      <w:r w:rsidR="00EA5FC2">
        <w:rPr>
          <w:rFonts w:ascii="Book Antiqua" w:hAnsi="Book Antiqua"/>
          <w:bCs/>
          <w:sz w:val="24"/>
          <w:szCs w:val="24"/>
        </w:rPr>
        <w:t>26</w:t>
      </w:r>
      <w:r w:rsidR="00EA5FC2" w:rsidRPr="00C43C54">
        <w:rPr>
          <w:rFonts w:ascii="Book Antiqua" w:hAnsi="Book Antiqua"/>
          <w:bCs/>
          <w:sz w:val="24"/>
          <w:szCs w:val="24"/>
        </w:rPr>
        <w:t>, 2020</w:t>
      </w:r>
    </w:p>
    <w:p w:rsidR="006D0B7E" w:rsidRPr="00EA5FC2" w:rsidRDefault="006D0B7E" w:rsidP="00030482">
      <w:pPr>
        <w:widowControl/>
        <w:adjustRightInd w:val="0"/>
        <w:snapToGrid w:val="0"/>
        <w:spacing w:line="360" w:lineRule="auto"/>
        <w:rPr>
          <w:rFonts w:ascii="Book Antiqua" w:hAnsi="Book Antiqua"/>
          <w:b/>
          <w:sz w:val="24"/>
          <w:szCs w:val="24"/>
        </w:rPr>
      </w:pPr>
    </w:p>
    <w:bookmarkEnd w:id="3"/>
    <w:p w:rsidR="00A54C39" w:rsidRPr="00030482" w:rsidRDefault="00F92503" w:rsidP="00030482">
      <w:pPr>
        <w:snapToGrid w:val="0"/>
        <w:spacing w:line="360" w:lineRule="auto"/>
        <w:rPr>
          <w:rFonts w:ascii="Book Antiqua" w:hAnsi="Book Antiqua"/>
          <w:b/>
          <w:color w:val="000000"/>
          <w:sz w:val="24"/>
          <w:szCs w:val="24"/>
        </w:rPr>
      </w:pPr>
      <w:r w:rsidRPr="00030482">
        <w:rPr>
          <w:rFonts w:ascii="Book Antiqua" w:hAnsi="Book Antiqua"/>
          <w:b/>
          <w:sz w:val="24"/>
          <w:szCs w:val="24"/>
        </w:rPr>
        <w:br w:type="page"/>
      </w:r>
      <w:r w:rsidR="00A54C39" w:rsidRPr="00030482">
        <w:rPr>
          <w:rFonts w:ascii="Book Antiqua" w:hAnsi="Book Antiqua"/>
          <w:b/>
          <w:color w:val="000000"/>
          <w:sz w:val="24"/>
          <w:szCs w:val="24"/>
        </w:rPr>
        <w:lastRenderedPageBreak/>
        <w:t>Abstract</w:t>
      </w:r>
    </w:p>
    <w:p w:rsidR="00F92503" w:rsidRPr="00030482" w:rsidRDefault="00F92503" w:rsidP="00030482">
      <w:pPr>
        <w:adjustRightInd w:val="0"/>
        <w:snapToGrid w:val="0"/>
        <w:spacing w:line="360" w:lineRule="auto"/>
        <w:rPr>
          <w:rFonts w:ascii="Book Antiqua" w:eastAsia="宋体" w:hAnsi="Book Antiqua"/>
          <w:sz w:val="24"/>
          <w:szCs w:val="24"/>
        </w:rPr>
      </w:pPr>
      <w:bookmarkStart w:id="11" w:name="_Hlk28685826"/>
      <w:bookmarkStart w:id="12" w:name="OLE_LINK2"/>
      <w:bookmarkStart w:id="13" w:name="OLE_LINK4"/>
      <w:bookmarkStart w:id="14" w:name="_Hlk6520540"/>
      <w:r w:rsidRPr="00030482">
        <w:rPr>
          <w:rFonts w:ascii="Book Antiqua" w:hAnsi="Book Antiqua"/>
          <w:sz w:val="24"/>
          <w:szCs w:val="24"/>
        </w:rPr>
        <w:t>BACKGROUND</w:t>
      </w:r>
    </w:p>
    <w:p w:rsidR="00F92503" w:rsidRPr="00030482" w:rsidRDefault="0070495D" w:rsidP="00030482">
      <w:pPr>
        <w:snapToGrid w:val="0"/>
        <w:spacing w:line="360" w:lineRule="auto"/>
        <w:rPr>
          <w:rFonts w:ascii="Book Antiqua" w:hAnsi="Book Antiqua"/>
          <w:bCs/>
          <w:sz w:val="24"/>
          <w:szCs w:val="24"/>
        </w:rPr>
      </w:pPr>
      <w:r w:rsidRPr="00030482">
        <w:rPr>
          <w:rFonts w:ascii="Book Antiqua" w:hAnsi="Book Antiqua"/>
          <w:bCs/>
          <w:sz w:val="24"/>
          <w:szCs w:val="24"/>
        </w:rPr>
        <w:t>The risk factors for patients with major postoperative complications immediately after liver resection have been identified; however, the intermediate and long-term prognoses for these pati</w:t>
      </w:r>
      <w:r w:rsidR="00F92503" w:rsidRPr="00030482">
        <w:rPr>
          <w:rFonts w:ascii="Book Antiqua" w:hAnsi="Book Antiqua"/>
          <w:bCs/>
          <w:sz w:val="24"/>
          <w:szCs w:val="24"/>
        </w:rPr>
        <w:t>ents have yet to be determined.</w:t>
      </w:r>
    </w:p>
    <w:p w:rsidR="00F92503" w:rsidRPr="00030482" w:rsidRDefault="00F92503" w:rsidP="00030482">
      <w:pPr>
        <w:snapToGrid w:val="0"/>
        <w:spacing w:line="360" w:lineRule="auto"/>
        <w:rPr>
          <w:rFonts w:ascii="Book Antiqua" w:hAnsi="Book Antiqua"/>
          <w:bCs/>
          <w:color w:val="FF0000"/>
          <w:sz w:val="24"/>
          <w:szCs w:val="24"/>
        </w:rPr>
      </w:pPr>
    </w:p>
    <w:p w:rsidR="00F92503" w:rsidRPr="00030482" w:rsidRDefault="00F92503" w:rsidP="00030482">
      <w:pPr>
        <w:adjustRightInd w:val="0"/>
        <w:snapToGrid w:val="0"/>
        <w:spacing w:line="360" w:lineRule="auto"/>
        <w:rPr>
          <w:rFonts w:ascii="Book Antiqua" w:eastAsia="宋体" w:hAnsi="Book Antiqua"/>
          <w:color w:val="0000FF"/>
          <w:sz w:val="24"/>
          <w:szCs w:val="24"/>
          <w:lang w:val="en"/>
        </w:rPr>
      </w:pPr>
      <w:r w:rsidRPr="00030482">
        <w:rPr>
          <w:rFonts w:ascii="Book Antiqua" w:hAnsi="Book Antiqua"/>
          <w:color w:val="000000"/>
          <w:sz w:val="24"/>
          <w:szCs w:val="24"/>
        </w:rPr>
        <w:t>AIM</w:t>
      </w:r>
    </w:p>
    <w:p w:rsidR="0070495D" w:rsidRPr="00030482" w:rsidRDefault="00F92503" w:rsidP="00030482">
      <w:pPr>
        <w:snapToGrid w:val="0"/>
        <w:spacing w:line="360" w:lineRule="auto"/>
        <w:rPr>
          <w:rFonts w:ascii="Book Antiqua" w:hAnsi="Book Antiqua"/>
          <w:sz w:val="24"/>
          <w:szCs w:val="24"/>
        </w:rPr>
      </w:pPr>
      <w:r w:rsidRPr="00030482">
        <w:rPr>
          <w:rFonts w:ascii="Book Antiqua" w:hAnsi="Book Antiqua"/>
          <w:bCs/>
          <w:sz w:val="24"/>
          <w:szCs w:val="24"/>
        </w:rPr>
        <w:t xml:space="preserve">To </w:t>
      </w:r>
      <w:r w:rsidR="0070495D" w:rsidRPr="00030482">
        <w:rPr>
          <w:rFonts w:ascii="Book Antiqua" w:hAnsi="Book Antiqua"/>
          <w:bCs/>
          <w:sz w:val="24"/>
          <w:szCs w:val="24"/>
        </w:rPr>
        <w:t>evaluate the factors responsible for the long-term recurrence-free survival rate in patients with hepatocellular carcinoma</w:t>
      </w:r>
      <w:r w:rsidRPr="00030482">
        <w:rPr>
          <w:rFonts w:ascii="Book Antiqua" w:hAnsi="Book Antiqua"/>
          <w:bCs/>
          <w:sz w:val="24"/>
          <w:szCs w:val="24"/>
        </w:rPr>
        <w:t xml:space="preserve"> </w:t>
      </w:r>
      <w:r w:rsidR="00366ECE" w:rsidRPr="00030482">
        <w:rPr>
          <w:rFonts w:ascii="Book Antiqua" w:hAnsi="Book Antiqua"/>
          <w:bCs/>
          <w:sz w:val="24"/>
          <w:szCs w:val="24"/>
        </w:rPr>
        <w:t>(HCC)</w:t>
      </w:r>
      <w:r w:rsidR="0070495D" w:rsidRPr="00030482">
        <w:rPr>
          <w:rFonts w:ascii="Book Antiqua" w:hAnsi="Book Antiqua"/>
          <w:bCs/>
          <w:sz w:val="24"/>
          <w:szCs w:val="24"/>
        </w:rPr>
        <w:t xml:space="preserve"> following anatomic </w:t>
      </w:r>
      <w:proofErr w:type="spellStart"/>
      <w:r w:rsidR="0070495D" w:rsidRPr="00030482">
        <w:rPr>
          <w:rFonts w:ascii="Book Antiqua" w:hAnsi="Book Antiqua"/>
          <w:bCs/>
          <w:sz w:val="24"/>
          <w:szCs w:val="24"/>
        </w:rPr>
        <w:t>hepatectomy</w:t>
      </w:r>
      <w:bookmarkEnd w:id="11"/>
      <w:proofErr w:type="spellEnd"/>
      <w:r w:rsidR="0070495D" w:rsidRPr="00030482">
        <w:rPr>
          <w:rFonts w:ascii="Book Antiqua" w:hAnsi="Book Antiqua"/>
          <w:bCs/>
          <w:sz w:val="24"/>
          <w:szCs w:val="24"/>
        </w:rPr>
        <w:t>.</w:t>
      </w:r>
    </w:p>
    <w:p w:rsidR="00F92503" w:rsidRPr="00030482" w:rsidRDefault="00F92503" w:rsidP="00030482">
      <w:pPr>
        <w:snapToGrid w:val="0"/>
        <w:spacing w:line="360" w:lineRule="auto"/>
        <w:rPr>
          <w:rFonts w:ascii="Book Antiqua" w:hAnsi="Book Antiqua"/>
          <w:b/>
          <w:color w:val="000000"/>
          <w:sz w:val="24"/>
          <w:szCs w:val="24"/>
        </w:rPr>
      </w:pPr>
    </w:p>
    <w:p w:rsidR="00F92503" w:rsidRPr="00030482" w:rsidRDefault="00F92503" w:rsidP="00030482">
      <w:pPr>
        <w:adjustRightInd w:val="0"/>
        <w:snapToGrid w:val="0"/>
        <w:spacing w:line="360" w:lineRule="auto"/>
        <w:rPr>
          <w:rFonts w:ascii="Book Antiqua" w:eastAsia="宋体" w:hAnsi="Book Antiqua"/>
          <w:color w:val="0000FF"/>
          <w:sz w:val="24"/>
          <w:szCs w:val="24"/>
          <w:lang w:val="en"/>
        </w:rPr>
      </w:pPr>
      <w:r w:rsidRPr="00030482">
        <w:rPr>
          <w:rFonts w:ascii="Book Antiqua" w:hAnsi="Book Antiqua"/>
          <w:color w:val="000000"/>
          <w:sz w:val="24"/>
          <w:szCs w:val="24"/>
        </w:rPr>
        <w:t>METHODS</w:t>
      </w:r>
    </w:p>
    <w:p w:rsidR="00A54C39" w:rsidRPr="00030482" w:rsidRDefault="00A54C39" w:rsidP="00030482">
      <w:pPr>
        <w:snapToGrid w:val="0"/>
        <w:spacing w:line="360" w:lineRule="auto"/>
        <w:rPr>
          <w:rFonts w:ascii="Book Antiqua" w:hAnsi="Book Antiqua"/>
          <w:color w:val="000000"/>
          <w:sz w:val="24"/>
          <w:szCs w:val="24"/>
        </w:rPr>
      </w:pPr>
      <w:r w:rsidRPr="00030482">
        <w:rPr>
          <w:rFonts w:ascii="Book Antiqua" w:hAnsi="Book Antiqua"/>
          <w:color w:val="000000"/>
          <w:sz w:val="24"/>
          <w:szCs w:val="24"/>
        </w:rPr>
        <w:t xml:space="preserve">We performed a retrospective analysis of </w:t>
      </w:r>
      <w:bookmarkStart w:id="15" w:name="OLE_LINK1"/>
      <w:r w:rsidR="00CF7F08" w:rsidRPr="00030482">
        <w:rPr>
          <w:rFonts w:ascii="Book Antiqua" w:hAnsi="Book Antiqua"/>
          <w:sz w:val="24"/>
          <w:szCs w:val="24"/>
        </w:rPr>
        <w:t>7</w:t>
      </w:r>
      <w:r w:rsidRPr="00030482">
        <w:rPr>
          <w:rFonts w:ascii="Book Antiqua" w:hAnsi="Book Antiqua"/>
          <w:sz w:val="24"/>
          <w:szCs w:val="24"/>
        </w:rPr>
        <w:t>4</w:t>
      </w:r>
      <w:bookmarkEnd w:id="15"/>
      <w:r w:rsidRPr="00030482">
        <w:rPr>
          <w:rFonts w:ascii="Book Antiqua" w:hAnsi="Book Antiqua"/>
          <w:color w:val="000000"/>
          <w:sz w:val="24"/>
          <w:szCs w:val="24"/>
        </w:rPr>
        <w:t xml:space="preserve"> patients with HCC who underwent precise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at our institution from January 2013 to December 2015. The observational endpoints for this study were the tumor recurrence or death of the HCC patients. The overall follow-up duration was </w:t>
      </w:r>
      <w:r w:rsidR="00E65AB0" w:rsidRPr="00030482">
        <w:rPr>
          <w:rFonts w:ascii="Book Antiqua" w:hAnsi="Book Antiqua"/>
          <w:color w:val="000000"/>
          <w:sz w:val="24"/>
          <w:szCs w:val="24"/>
        </w:rPr>
        <w:t xml:space="preserve">three </w:t>
      </w:r>
      <w:r w:rsidRPr="00030482">
        <w:rPr>
          <w:rFonts w:ascii="Book Antiqua" w:hAnsi="Book Antiqua"/>
          <w:color w:val="000000"/>
          <w:sz w:val="24"/>
          <w:szCs w:val="24"/>
        </w:rPr>
        <w:t xml:space="preserve">years. The recurrence-free survival curves were plotted </w:t>
      </w:r>
      <w:r w:rsidR="00487CC1">
        <w:rPr>
          <w:rFonts w:ascii="Book Antiqua" w:hAnsi="Book Antiqua"/>
          <w:color w:val="000000"/>
          <w:sz w:val="24"/>
          <w:szCs w:val="24"/>
        </w:rPr>
        <w:t>by</w:t>
      </w:r>
      <w:r w:rsidR="00487CC1" w:rsidRPr="00030482">
        <w:rPr>
          <w:rFonts w:ascii="Book Antiqua" w:hAnsi="Book Antiqua"/>
          <w:color w:val="000000"/>
          <w:sz w:val="24"/>
          <w:szCs w:val="24"/>
        </w:rPr>
        <w:t xml:space="preserve"> </w:t>
      </w:r>
      <w:r w:rsidRPr="00030482">
        <w:rPr>
          <w:rFonts w:ascii="Book Antiqua" w:hAnsi="Book Antiqua"/>
          <w:color w:val="000000"/>
          <w:sz w:val="24"/>
          <w:szCs w:val="24"/>
        </w:rPr>
        <w:t xml:space="preserve">the Kaplan-Meier method and were analyzed by the log-rank test. The value of each variable for predicting prognosis was assessed </w:t>
      </w:r>
      <w:r w:rsidRPr="00030482">
        <w:rPr>
          <w:rFonts w:ascii="Book Antiqua" w:hAnsi="Book Antiqua"/>
          <w:i/>
          <w:color w:val="000000"/>
          <w:sz w:val="24"/>
          <w:szCs w:val="24"/>
        </w:rPr>
        <w:t>via</w:t>
      </w:r>
      <w:r w:rsidRPr="00030482">
        <w:rPr>
          <w:rFonts w:ascii="Book Antiqua" w:hAnsi="Book Antiqua"/>
          <w:color w:val="000000"/>
          <w:sz w:val="24"/>
          <w:szCs w:val="24"/>
        </w:rPr>
        <w:t xml:space="preserve"> multivariate Cox proportional hazards regression analysis.</w:t>
      </w:r>
    </w:p>
    <w:p w:rsidR="00F92503" w:rsidRPr="00030482" w:rsidRDefault="00F92503" w:rsidP="00030482">
      <w:pPr>
        <w:snapToGrid w:val="0"/>
        <w:spacing w:line="360" w:lineRule="auto"/>
        <w:rPr>
          <w:rFonts w:ascii="Book Antiqua" w:hAnsi="Book Antiqua"/>
          <w:b/>
          <w:color w:val="000000"/>
          <w:sz w:val="24"/>
          <w:szCs w:val="24"/>
        </w:rPr>
      </w:pPr>
    </w:p>
    <w:p w:rsidR="00F92503" w:rsidRPr="00030482" w:rsidRDefault="00F92503" w:rsidP="00030482">
      <w:pPr>
        <w:adjustRightInd w:val="0"/>
        <w:snapToGrid w:val="0"/>
        <w:spacing w:line="360" w:lineRule="auto"/>
        <w:rPr>
          <w:rFonts w:ascii="Book Antiqua" w:eastAsia="宋体" w:hAnsi="Book Antiqua"/>
          <w:color w:val="0000FF"/>
          <w:sz w:val="24"/>
          <w:szCs w:val="24"/>
          <w:lang w:val="en"/>
        </w:rPr>
      </w:pPr>
      <w:r w:rsidRPr="00030482">
        <w:rPr>
          <w:rFonts w:ascii="Book Antiqua" w:hAnsi="Book Antiqua"/>
          <w:color w:val="000000"/>
          <w:sz w:val="24"/>
          <w:szCs w:val="24"/>
        </w:rPr>
        <w:t>RESULTS</w:t>
      </w:r>
    </w:p>
    <w:p w:rsidR="00A54C39" w:rsidRPr="00030482" w:rsidRDefault="00A54C39" w:rsidP="00030482">
      <w:pPr>
        <w:snapToGrid w:val="0"/>
        <w:spacing w:line="360" w:lineRule="auto"/>
        <w:rPr>
          <w:rFonts w:ascii="Book Antiqua" w:hAnsi="Book Antiqua"/>
          <w:color w:val="000000"/>
          <w:sz w:val="24"/>
          <w:szCs w:val="24"/>
        </w:rPr>
      </w:pPr>
      <w:r w:rsidRPr="00030482">
        <w:rPr>
          <w:rFonts w:ascii="Book Antiqua" w:hAnsi="Book Antiqua"/>
          <w:color w:val="000000"/>
          <w:sz w:val="24"/>
          <w:szCs w:val="24"/>
        </w:rPr>
        <w:t xml:space="preserve">The 1-year and 3-year recurrence-free survival rates of HCC patients were 68.92% and 55.41%, respectively, following anatomic liver resection. The results showed that the 3-year recurrence-free survival rate in HCC patients was closely related to preoperative cirrhosis, jaundice level, tumor </w:t>
      </w:r>
      <w:r w:rsidR="00487CC1" w:rsidRPr="00030482">
        <w:rPr>
          <w:rFonts w:ascii="Book Antiqua" w:hAnsi="Book Antiqua"/>
          <w:color w:val="000000"/>
          <w:sz w:val="24"/>
          <w:szCs w:val="24"/>
        </w:rPr>
        <w:t>stag</w:t>
      </w:r>
      <w:r w:rsidR="00487CC1">
        <w:rPr>
          <w:rFonts w:ascii="Book Antiqua" w:hAnsi="Book Antiqua"/>
          <w:color w:val="000000"/>
          <w:sz w:val="24"/>
          <w:szCs w:val="24"/>
        </w:rPr>
        <w:t>e</w:t>
      </w:r>
      <w:r w:rsidRPr="00030482">
        <w:rPr>
          <w:rFonts w:ascii="Book Antiqua" w:hAnsi="Book Antiqua"/>
          <w:color w:val="000000"/>
          <w:sz w:val="24"/>
          <w:szCs w:val="24"/>
        </w:rPr>
        <w:t>, maximal tumor diameter, complication</w:t>
      </w:r>
      <w:r w:rsidR="00487CC1">
        <w:rPr>
          <w:rFonts w:ascii="Book Antiqua" w:hAnsi="Book Antiqua"/>
          <w:color w:val="000000"/>
          <w:sz w:val="24"/>
          <w:szCs w:val="24"/>
        </w:rPr>
        <w:t>s</w:t>
      </w:r>
      <w:r w:rsidRPr="00030482">
        <w:rPr>
          <w:rFonts w:ascii="Book Antiqua" w:hAnsi="Book Antiqua"/>
          <w:color w:val="000000"/>
          <w:sz w:val="24"/>
          <w:szCs w:val="24"/>
        </w:rPr>
        <w:t xml:space="preserve"> of diabetes mellitus, frequency of intraoperative hypotensive episodes, </w:t>
      </w:r>
      <w:r w:rsidR="00F55516" w:rsidRPr="00030482">
        <w:rPr>
          <w:rFonts w:ascii="Book Antiqua" w:hAnsi="Book Antiqua"/>
          <w:color w:val="000000"/>
          <w:sz w:val="24"/>
          <w:szCs w:val="24"/>
        </w:rPr>
        <w:t>estimated blood loss</w:t>
      </w:r>
      <w:r w:rsidR="00F92503" w:rsidRPr="00030482">
        <w:rPr>
          <w:rFonts w:ascii="Book Antiqua" w:hAnsi="Book Antiqua"/>
          <w:color w:val="000000"/>
          <w:sz w:val="24"/>
          <w:szCs w:val="24"/>
        </w:rPr>
        <w:t xml:space="preserve"> </w:t>
      </w:r>
      <w:r w:rsidR="00F55516" w:rsidRPr="00030482">
        <w:rPr>
          <w:rFonts w:ascii="Book Antiqua" w:hAnsi="Book Antiqua"/>
          <w:color w:val="000000"/>
          <w:sz w:val="24"/>
          <w:szCs w:val="24"/>
        </w:rPr>
        <w:t>(</w:t>
      </w:r>
      <w:r w:rsidRPr="00030482">
        <w:rPr>
          <w:rFonts w:ascii="Book Antiqua" w:hAnsi="Book Antiqua"/>
          <w:color w:val="000000"/>
          <w:sz w:val="24"/>
          <w:szCs w:val="24"/>
        </w:rPr>
        <w:t>EBL</w:t>
      </w:r>
      <w:r w:rsidR="00F55516" w:rsidRPr="00030482">
        <w:rPr>
          <w:rFonts w:ascii="Book Antiqua" w:hAnsi="Book Antiqua"/>
          <w:color w:val="000000"/>
          <w:sz w:val="24"/>
          <w:szCs w:val="24"/>
        </w:rPr>
        <w:t>)</w:t>
      </w:r>
      <w:r w:rsidRPr="00030482">
        <w:rPr>
          <w:rFonts w:ascii="Book Antiqua" w:hAnsi="Book Antiqua"/>
          <w:color w:val="000000"/>
          <w:sz w:val="24"/>
          <w:szCs w:val="24"/>
        </w:rPr>
        <w:t>, blood transfusion, fluid infusion</w:t>
      </w:r>
      <w:r w:rsidR="00487CC1">
        <w:rPr>
          <w:rFonts w:ascii="Book Antiqua" w:hAnsi="Book Antiqua"/>
          <w:color w:val="000000"/>
          <w:sz w:val="24"/>
          <w:szCs w:val="24"/>
        </w:rPr>
        <w:t>,</w:t>
      </w:r>
      <w:r w:rsidRPr="00030482">
        <w:rPr>
          <w:rFonts w:ascii="Book Antiqua" w:hAnsi="Book Antiqua"/>
          <w:color w:val="000000"/>
          <w:sz w:val="24"/>
          <w:szCs w:val="24"/>
        </w:rPr>
        <w:t xml:space="preserve"> and postoperative infection (</w:t>
      </w:r>
      <w:r w:rsidRPr="00030482">
        <w:rPr>
          <w:rFonts w:ascii="Book Antiqua" w:hAnsi="Book Antiqua"/>
          <w:i/>
          <w:color w:val="000000"/>
          <w:sz w:val="24"/>
          <w:szCs w:val="24"/>
        </w:rPr>
        <w:t>P</w:t>
      </w:r>
      <w:r w:rsidR="00F92503" w:rsidRPr="00030482">
        <w:rPr>
          <w:rFonts w:ascii="Book Antiqua" w:hAnsi="Book Antiqua"/>
          <w:color w:val="000000"/>
          <w:sz w:val="24"/>
          <w:szCs w:val="24"/>
        </w:rPr>
        <w:t xml:space="preserve"> </w:t>
      </w:r>
      <w:r w:rsidRPr="00030482">
        <w:rPr>
          <w:rFonts w:ascii="Book Antiqua" w:hAnsi="Book Antiqua"/>
          <w:color w:val="000000"/>
          <w:sz w:val="24"/>
          <w:szCs w:val="24"/>
        </w:rPr>
        <w:t>&lt;</w:t>
      </w:r>
      <w:r w:rsidR="00F92503" w:rsidRPr="00030482">
        <w:rPr>
          <w:rFonts w:ascii="Book Antiqua" w:hAnsi="Book Antiqua"/>
          <w:color w:val="000000"/>
          <w:sz w:val="24"/>
          <w:szCs w:val="24"/>
        </w:rPr>
        <w:t xml:space="preserve"> </w:t>
      </w:r>
      <w:r w:rsidRPr="00030482">
        <w:rPr>
          <w:rFonts w:ascii="Book Antiqua" w:hAnsi="Book Antiqua"/>
          <w:color w:val="000000"/>
          <w:sz w:val="24"/>
          <w:szCs w:val="24"/>
        </w:rPr>
        <w:t xml:space="preserve">0.1). Based on multivariate analysis, preoperative cirrhosis, tumor </w:t>
      </w:r>
      <w:r w:rsidR="00487CC1" w:rsidRPr="00030482">
        <w:rPr>
          <w:rFonts w:ascii="Book Antiqua" w:hAnsi="Book Antiqua"/>
          <w:color w:val="000000"/>
          <w:sz w:val="24"/>
          <w:szCs w:val="24"/>
        </w:rPr>
        <w:t>stag</w:t>
      </w:r>
      <w:r w:rsidR="00487CC1">
        <w:rPr>
          <w:rFonts w:ascii="Book Antiqua" w:hAnsi="Book Antiqua"/>
          <w:color w:val="000000"/>
          <w:sz w:val="24"/>
          <w:szCs w:val="24"/>
        </w:rPr>
        <w:t>e</w:t>
      </w:r>
      <w:r w:rsidRPr="00030482">
        <w:rPr>
          <w:rFonts w:ascii="Book Antiqua" w:hAnsi="Book Antiqua"/>
          <w:color w:val="000000"/>
          <w:sz w:val="24"/>
          <w:szCs w:val="24"/>
        </w:rPr>
        <w:t xml:space="preserve">, intraoperative </w:t>
      </w:r>
      <w:r w:rsidRPr="00030482">
        <w:rPr>
          <w:rFonts w:ascii="Book Antiqua" w:hAnsi="Book Antiqua"/>
          <w:color w:val="000000"/>
          <w:sz w:val="24"/>
          <w:szCs w:val="24"/>
        </w:rPr>
        <w:lastRenderedPageBreak/>
        <w:t xml:space="preserve">hypotension, and EBL were </w:t>
      </w:r>
      <w:r w:rsidR="00487CC1">
        <w:rPr>
          <w:rFonts w:ascii="Book Antiqua" w:hAnsi="Book Antiqua"/>
          <w:color w:val="000000"/>
          <w:sz w:val="24"/>
          <w:szCs w:val="24"/>
        </w:rPr>
        <w:t xml:space="preserve">identified to be </w:t>
      </w:r>
      <w:r w:rsidRPr="00030482">
        <w:rPr>
          <w:rFonts w:ascii="Book Antiqua" w:hAnsi="Book Antiqua"/>
          <w:color w:val="000000"/>
          <w:sz w:val="24"/>
          <w:szCs w:val="24"/>
        </w:rPr>
        <w:t xml:space="preserve">predictors of 3-year recurrence-free survival in HCC patients undergoing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w:t>
      </w:r>
      <w:r w:rsidRPr="00030482">
        <w:rPr>
          <w:rFonts w:ascii="Book Antiqua" w:hAnsi="Book Antiqua"/>
          <w:i/>
          <w:color w:val="000000"/>
          <w:sz w:val="24"/>
          <w:szCs w:val="24"/>
        </w:rPr>
        <w:t>P</w:t>
      </w:r>
      <w:r w:rsidR="00A4747B" w:rsidRPr="00030482">
        <w:rPr>
          <w:rFonts w:ascii="Book Antiqua" w:hAnsi="Book Antiqua"/>
          <w:color w:val="000000"/>
          <w:sz w:val="24"/>
          <w:szCs w:val="24"/>
        </w:rPr>
        <w:t xml:space="preserve"> </w:t>
      </w:r>
      <w:r w:rsidRPr="00030482">
        <w:rPr>
          <w:rFonts w:ascii="Book Antiqua" w:hAnsi="Book Antiqua"/>
          <w:color w:val="000000"/>
          <w:sz w:val="24"/>
          <w:szCs w:val="24"/>
        </w:rPr>
        <w:t>&lt;</w:t>
      </w:r>
      <w:r w:rsidR="00A4747B" w:rsidRPr="00030482">
        <w:rPr>
          <w:rFonts w:ascii="Book Antiqua" w:hAnsi="Book Antiqua"/>
          <w:color w:val="000000"/>
          <w:sz w:val="24"/>
          <w:szCs w:val="24"/>
        </w:rPr>
        <w:t xml:space="preserve"> </w:t>
      </w:r>
      <w:r w:rsidRPr="00030482">
        <w:rPr>
          <w:rFonts w:ascii="Book Antiqua" w:hAnsi="Book Antiqua"/>
          <w:color w:val="000000"/>
          <w:sz w:val="24"/>
          <w:szCs w:val="24"/>
        </w:rPr>
        <w:t>0.05).</w:t>
      </w:r>
    </w:p>
    <w:p w:rsidR="00A4747B" w:rsidRPr="00030482" w:rsidRDefault="00A4747B" w:rsidP="00030482">
      <w:pPr>
        <w:snapToGrid w:val="0"/>
        <w:spacing w:line="360" w:lineRule="auto"/>
        <w:rPr>
          <w:rFonts w:ascii="Book Antiqua" w:hAnsi="Book Antiqua"/>
          <w:b/>
          <w:color w:val="000000"/>
          <w:sz w:val="24"/>
          <w:szCs w:val="24"/>
        </w:rPr>
      </w:pPr>
    </w:p>
    <w:p w:rsidR="00A4747B" w:rsidRPr="00030482" w:rsidRDefault="00A4747B" w:rsidP="00030482">
      <w:pPr>
        <w:snapToGrid w:val="0"/>
        <w:spacing w:line="360" w:lineRule="auto"/>
        <w:rPr>
          <w:rFonts w:ascii="Book Antiqua" w:hAnsi="Book Antiqua"/>
          <w:color w:val="000000"/>
          <w:sz w:val="24"/>
          <w:szCs w:val="24"/>
        </w:rPr>
      </w:pPr>
      <w:r w:rsidRPr="00030482">
        <w:rPr>
          <w:rFonts w:ascii="Book Antiqua" w:hAnsi="Book Antiqua"/>
          <w:color w:val="000000"/>
          <w:sz w:val="24"/>
          <w:szCs w:val="24"/>
        </w:rPr>
        <w:t>CONCLUSION</w:t>
      </w:r>
    </w:p>
    <w:p w:rsidR="00A54C39" w:rsidRPr="00030482" w:rsidRDefault="00A54C39" w:rsidP="00030482">
      <w:pPr>
        <w:snapToGrid w:val="0"/>
        <w:spacing w:line="360" w:lineRule="auto"/>
        <w:rPr>
          <w:rFonts w:ascii="Book Antiqua" w:hAnsi="Book Antiqua"/>
          <w:color w:val="000000"/>
          <w:sz w:val="24"/>
          <w:szCs w:val="24"/>
        </w:rPr>
      </w:pPr>
      <w:r w:rsidRPr="00030482">
        <w:rPr>
          <w:rFonts w:ascii="Book Antiqua" w:hAnsi="Book Antiqua"/>
          <w:color w:val="000000"/>
          <w:sz w:val="24"/>
          <w:szCs w:val="24"/>
        </w:rPr>
        <w:t xml:space="preserve">Tumor </w:t>
      </w:r>
      <w:r w:rsidR="00487CC1" w:rsidRPr="00030482">
        <w:rPr>
          <w:rFonts w:ascii="Book Antiqua" w:hAnsi="Book Antiqua"/>
          <w:color w:val="000000"/>
          <w:sz w:val="24"/>
          <w:szCs w:val="24"/>
        </w:rPr>
        <w:t>stag</w:t>
      </w:r>
      <w:r w:rsidR="00487CC1">
        <w:rPr>
          <w:rFonts w:ascii="Book Antiqua" w:hAnsi="Book Antiqua"/>
          <w:color w:val="000000"/>
          <w:sz w:val="24"/>
          <w:szCs w:val="24"/>
        </w:rPr>
        <w:t>e</w:t>
      </w:r>
      <w:r w:rsidR="00487CC1" w:rsidRPr="00030482">
        <w:rPr>
          <w:rFonts w:ascii="Book Antiqua" w:hAnsi="Book Antiqua"/>
          <w:color w:val="000000"/>
          <w:sz w:val="24"/>
          <w:szCs w:val="24"/>
        </w:rPr>
        <w:t xml:space="preserve"> </w:t>
      </w:r>
      <w:r w:rsidRPr="00030482">
        <w:rPr>
          <w:rFonts w:ascii="Book Antiqua" w:hAnsi="Book Antiqua"/>
          <w:color w:val="000000"/>
          <w:sz w:val="24"/>
          <w:szCs w:val="24"/>
        </w:rPr>
        <w:t>and preoperative cirrhosis adver</w:t>
      </w:r>
      <w:bookmarkEnd w:id="12"/>
      <w:bookmarkEnd w:id="13"/>
      <w:r w:rsidRPr="00030482">
        <w:rPr>
          <w:rFonts w:ascii="Book Antiqua" w:hAnsi="Book Antiqua"/>
          <w:color w:val="000000"/>
          <w:sz w:val="24"/>
          <w:szCs w:val="24"/>
        </w:rPr>
        <w:t xml:space="preserve">sely affect the recurrence-free survival rate in HCC patients following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The long-term recurrence-free survival rate of patients with </w:t>
      </w:r>
      <w:r w:rsidR="00487CC1">
        <w:rPr>
          <w:rFonts w:ascii="Book Antiqua" w:hAnsi="Book Antiqua"/>
          <w:color w:val="000000"/>
          <w:sz w:val="24"/>
          <w:szCs w:val="24"/>
        </w:rPr>
        <w:t>HCC</w:t>
      </w:r>
      <w:r w:rsidRPr="00030482">
        <w:rPr>
          <w:rFonts w:ascii="Book Antiqua" w:hAnsi="Book Antiqua"/>
          <w:color w:val="000000"/>
          <w:sz w:val="24"/>
          <w:szCs w:val="24"/>
        </w:rPr>
        <w:t xml:space="preserve"> </w:t>
      </w:r>
      <w:r w:rsidR="00487CC1">
        <w:rPr>
          <w:rFonts w:ascii="Book Antiqua" w:hAnsi="Book Antiqua"/>
          <w:color w:val="000000"/>
          <w:sz w:val="24"/>
          <w:szCs w:val="24"/>
        </w:rPr>
        <w:t>i</w:t>
      </w:r>
      <w:r w:rsidR="00487CC1" w:rsidRPr="00030482">
        <w:rPr>
          <w:rFonts w:ascii="Book Antiqua" w:hAnsi="Book Antiqua"/>
          <w:color w:val="000000"/>
          <w:sz w:val="24"/>
          <w:szCs w:val="24"/>
        </w:rPr>
        <w:t xml:space="preserve">s </w:t>
      </w:r>
      <w:r w:rsidRPr="00030482">
        <w:rPr>
          <w:rFonts w:ascii="Book Antiqua" w:hAnsi="Book Antiqua"/>
          <w:color w:val="000000"/>
          <w:sz w:val="24"/>
          <w:szCs w:val="24"/>
        </w:rPr>
        <w:t xml:space="preserve">closely related to </w:t>
      </w:r>
      <w:r w:rsidR="00A4747B" w:rsidRPr="00030482">
        <w:rPr>
          <w:rFonts w:ascii="Book Antiqua" w:hAnsi="Book Antiqua"/>
          <w:color w:val="000000"/>
          <w:sz w:val="24"/>
          <w:szCs w:val="24"/>
        </w:rPr>
        <w:t>intraoperative hypotension</w:t>
      </w:r>
      <w:r w:rsidRPr="00030482">
        <w:rPr>
          <w:rFonts w:ascii="Book Antiqua" w:hAnsi="Book Antiqua"/>
          <w:color w:val="000000"/>
          <w:sz w:val="24"/>
          <w:szCs w:val="24"/>
        </w:rPr>
        <w:t xml:space="preserve"> and EBL.</w:t>
      </w:r>
    </w:p>
    <w:bookmarkEnd w:id="14"/>
    <w:p w:rsidR="00A4747B" w:rsidRPr="00030482" w:rsidRDefault="00A4747B" w:rsidP="00030482">
      <w:pPr>
        <w:snapToGrid w:val="0"/>
        <w:spacing w:line="360" w:lineRule="auto"/>
        <w:rPr>
          <w:rFonts w:ascii="Book Antiqua" w:hAnsi="Book Antiqua"/>
          <w:b/>
          <w:color w:val="000000"/>
          <w:sz w:val="24"/>
          <w:szCs w:val="24"/>
        </w:rPr>
      </w:pPr>
    </w:p>
    <w:p w:rsidR="00A54C39" w:rsidRPr="00030482" w:rsidRDefault="00A54C39" w:rsidP="00030482">
      <w:pPr>
        <w:snapToGrid w:val="0"/>
        <w:spacing w:line="360" w:lineRule="auto"/>
        <w:rPr>
          <w:rFonts w:ascii="Book Antiqua" w:hAnsi="Book Antiqua"/>
          <w:color w:val="000000"/>
          <w:sz w:val="24"/>
          <w:szCs w:val="24"/>
        </w:rPr>
      </w:pPr>
      <w:r w:rsidRPr="00030482">
        <w:rPr>
          <w:rFonts w:ascii="Book Antiqua" w:hAnsi="Book Antiqua"/>
          <w:b/>
          <w:color w:val="000000"/>
          <w:sz w:val="24"/>
          <w:szCs w:val="24"/>
        </w:rPr>
        <w:t>Key</w:t>
      </w:r>
      <w:r w:rsidR="00A4747B" w:rsidRPr="00030482">
        <w:rPr>
          <w:rFonts w:ascii="Book Antiqua" w:hAnsi="Book Antiqua"/>
          <w:b/>
          <w:color w:val="000000"/>
          <w:sz w:val="24"/>
          <w:szCs w:val="24"/>
        </w:rPr>
        <w:t xml:space="preserve"> </w:t>
      </w:r>
      <w:r w:rsidRPr="00030482">
        <w:rPr>
          <w:rFonts w:ascii="Book Antiqua" w:hAnsi="Book Antiqua"/>
          <w:b/>
          <w:color w:val="000000"/>
          <w:sz w:val="24"/>
          <w:szCs w:val="24"/>
        </w:rPr>
        <w:t xml:space="preserve">words: </w:t>
      </w:r>
      <w:r w:rsidRPr="00030482">
        <w:rPr>
          <w:rFonts w:ascii="Book Antiqua" w:hAnsi="Book Antiqua"/>
          <w:color w:val="000000"/>
          <w:sz w:val="24"/>
          <w:szCs w:val="24"/>
        </w:rPr>
        <w:t>Hepatocellular carcinoma</w:t>
      </w:r>
      <w:r w:rsidR="00510946" w:rsidRPr="00030482">
        <w:rPr>
          <w:rFonts w:ascii="Book Antiqua" w:hAnsi="Book Antiqua"/>
          <w:color w:val="000000"/>
          <w:sz w:val="24"/>
          <w:szCs w:val="24"/>
        </w:rPr>
        <w:t xml:space="preserve">; </w:t>
      </w:r>
      <w:proofErr w:type="spellStart"/>
      <w:r w:rsidRPr="00030482">
        <w:rPr>
          <w:rFonts w:ascii="Book Antiqua" w:hAnsi="Book Antiqua"/>
          <w:color w:val="000000"/>
          <w:sz w:val="24"/>
          <w:szCs w:val="24"/>
        </w:rPr>
        <w:t>Hepatectomy</w:t>
      </w:r>
      <w:proofErr w:type="spellEnd"/>
      <w:r w:rsidR="00510946" w:rsidRPr="00030482">
        <w:rPr>
          <w:rFonts w:ascii="Book Antiqua" w:hAnsi="Book Antiqua"/>
          <w:color w:val="000000"/>
          <w:sz w:val="24"/>
          <w:szCs w:val="24"/>
        </w:rPr>
        <w:t xml:space="preserve">; </w:t>
      </w:r>
      <w:r w:rsidRPr="00030482">
        <w:rPr>
          <w:rFonts w:ascii="Book Antiqua" w:hAnsi="Book Antiqua"/>
          <w:color w:val="000000"/>
          <w:sz w:val="24"/>
          <w:szCs w:val="24"/>
        </w:rPr>
        <w:t>Risk factors</w:t>
      </w:r>
      <w:r w:rsidR="00510946" w:rsidRPr="00030482">
        <w:rPr>
          <w:rFonts w:ascii="Book Antiqua" w:hAnsi="Book Antiqua"/>
          <w:color w:val="000000"/>
          <w:sz w:val="24"/>
          <w:szCs w:val="24"/>
        </w:rPr>
        <w:t xml:space="preserve">; </w:t>
      </w:r>
      <w:r w:rsidR="00A4747B" w:rsidRPr="00030482">
        <w:rPr>
          <w:rFonts w:ascii="Book Antiqua" w:hAnsi="Book Antiqua"/>
          <w:color w:val="000000"/>
          <w:sz w:val="24"/>
          <w:szCs w:val="24"/>
        </w:rPr>
        <w:t>Prognosis</w:t>
      </w:r>
    </w:p>
    <w:p w:rsidR="007836A9" w:rsidRPr="00030482" w:rsidRDefault="007836A9" w:rsidP="00030482">
      <w:pPr>
        <w:snapToGrid w:val="0"/>
        <w:spacing w:line="360" w:lineRule="auto"/>
        <w:rPr>
          <w:rFonts w:ascii="Book Antiqua" w:hAnsi="Book Antiqua"/>
          <w:b/>
          <w:color w:val="FFC000"/>
          <w:sz w:val="24"/>
          <w:szCs w:val="24"/>
        </w:rPr>
      </w:pPr>
    </w:p>
    <w:p w:rsidR="00310061" w:rsidRDefault="00310061" w:rsidP="00310061">
      <w:pPr>
        <w:adjustRightInd w:val="0"/>
        <w:snapToGrid w:val="0"/>
        <w:spacing w:line="360" w:lineRule="auto"/>
        <w:rPr>
          <w:rFonts w:ascii="Book Antiqua" w:hAnsi="Book Antiqua"/>
          <w:iCs/>
          <w:sz w:val="24"/>
        </w:rPr>
      </w:pPr>
      <w:r w:rsidRPr="00310061">
        <w:rPr>
          <w:rFonts w:ascii="Book Antiqua" w:hAnsi="Book Antiqua" w:hint="eastAsia"/>
          <w:b/>
          <w:color w:val="000000"/>
          <w:sz w:val="24"/>
          <w:szCs w:val="24"/>
        </w:rPr>
        <w:t>Citation:</w:t>
      </w:r>
      <w:r>
        <w:rPr>
          <w:rFonts w:ascii="Book Antiqua" w:hAnsi="Book Antiqua" w:hint="eastAsia"/>
          <w:color w:val="000000"/>
          <w:sz w:val="24"/>
          <w:szCs w:val="24"/>
        </w:rPr>
        <w:t xml:space="preserve"> </w:t>
      </w:r>
      <w:r>
        <w:rPr>
          <w:rFonts w:ascii="Book Antiqua" w:hAnsi="Book Antiqua"/>
          <w:color w:val="000000"/>
          <w:sz w:val="24"/>
          <w:szCs w:val="24"/>
        </w:rPr>
        <w:t xml:space="preserve">Tian YL, Ji JJ, Chen LN, Cui XL, Liu ST, Mao L, </w:t>
      </w:r>
      <w:proofErr w:type="spellStart"/>
      <w:r>
        <w:rPr>
          <w:rFonts w:ascii="Book Antiqua" w:hAnsi="Book Antiqua"/>
          <w:color w:val="000000"/>
          <w:sz w:val="24"/>
          <w:szCs w:val="24"/>
        </w:rPr>
        <w:t>Qiu</w:t>
      </w:r>
      <w:proofErr w:type="spellEnd"/>
      <w:r>
        <w:rPr>
          <w:rFonts w:ascii="Book Antiqua" w:hAnsi="Book Antiqua"/>
          <w:color w:val="000000"/>
          <w:sz w:val="24"/>
          <w:szCs w:val="24"/>
        </w:rPr>
        <w:t xml:space="preserve"> YD, Li BB. </w:t>
      </w:r>
      <w:proofErr w:type="gramStart"/>
      <w:r>
        <w:rPr>
          <w:rFonts w:ascii="Book Antiqua" w:hAnsi="Book Antiqua"/>
          <w:color w:val="000000"/>
          <w:sz w:val="24"/>
          <w:szCs w:val="24"/>
        </w:rPr>
        <w:t xml:space="preserve">Risk factors for long-term prognosis of hepatocellular carcinoma patients after anatomic </w:t>
      </w:r>
      <w:proofErr w:type="spellStart"/>
      <w:r>
        <w:rPr>
          <w:rFonts w:ascii="Book Antiqua" w:hAnsi="Book Antiqua"/>
          <w:color w:val="000000"/>
          <w:sz w:val="24"/>
          <w:szCs w:val="24"/>
        </w:rPr>
        <w:t>hepatectomy</w:t>
      </w:r>
      <w:proofErr w:type="spellEnd"/>
      <w:r>
        <w:rPr>
          <w:rFonts w:ascii="Book Antiqua" w:hAnsi="Book Antiqua"/>
          <w:color w:val="000000"/>
          <w:sz w:val="24"/>
          <w:szCs w:val="24"/>
        </w:rPr>
        <w:t>.</w:t>
      </w:r>
      <w:proofErr w:type="gramEnd"/>
      <w:r>
        <w:rPr>
          <w:rFonts w:ascii="Book Antiqua" w:hAnsi="Book Antiqua"/>
          <w:color w:val="000000"/>
          <w:sz w:val="24"/>
          <w:szCs w:val="24"/>
        </w:rPr>
        <w:t xml:space="preserve"> </w:t>
      </w:r>
      <w:r>
        <w:rPr>
          <w:rFonts w:ascii="Book Antiqua" w:hAnsi="Book Antiqua"/>
          <w:i/>
          <w:iCs/>
          <w:sz w:val="24"/>
          <w:szCs w:val="24"/>
        </w:rPr>
        <w:t xml:space="preserve">World J </w:t>
      </w:r>
      <w:proofErr w:type="spellStart"/>
      <w:r>
        <w:rPr>
          <w:rFonts w:ascii="Book Antiqua" w:hAnsi="Book Antiqua"/>
          <w:i/>
          <w:iCs/>
          <w:sz w:val="24"/>
          <w:szCs w:val="24"/>
        </w:rPr>
        <w:t>Clin</w:t>
      </w:r>
      <w:proofErr w:type="spellEnd"/>
      <w:r>
        <w:rPr>
          <w:rFonts w:ascii="Book Antiqua" w:hAnsi="Book Antiqua"/>
          <w:i/>
          <w:iCs/>
          <w:sz w:val="24"/>
          <w:szCs w:val="24"/>
        </w:rPr>
        <w:t xml:space="preserve"> Cases </w:t>
      </w:r>
      <w:r>
        <w:rPr>
          <w:rFonts w:ascii="Book Antiqua" w:hAnsi="Book Antiqua"/>
          <w:iCs/>
          <w:sz w:val="24"/>
          <w:szCs w:val="24"/>
        </w:rPr>
        <w:t>2020</w:t>
      </w:r>
      <w:r>
        <w:rPr>
          <w:rFonts w:ascii="Book Antiqua" w:hAnsi="Book Antiqua"/>
          <w:bCs/>
          <w:sz w:val="24"/>
          <w:szCs w:val="24"/>
        </w:rPr>
        <w:t>;</w:t>
      </w:r>
      <w:r>
        <w:rPr>
          <w:rFonts w:ascii="Book Antiqua" w:eastAsia="黑体" w:hAnsi="Book Antiqua" w:cs="Calibri"/>
          <w:sz w:val="24"/>
        </w:rPr>
        <w:t xml:space="preserve"> </w:t>
      </w:r>
      <w:r>
        <w:rPr>
          <w:rFonts w:ascii="Book Antiqua" w:hAnsi="Book Antiqua"/>
          <w:iCs/>
          <w:sz w:val="24"/>
        </w:rPr>
        <w:t xml:space="preserve">8(4): </w:t>
      </w:r>
      <w:r w:rsidR="00AA4338" w:rsidRPr="00AA4338">
        <w:rPr>
          <w:rFonts w:ascii="Book Antiqua" w:hAnsi="Book Antiqua"/>
          <w:iCs/>
          <w:sz w:val="24"/>
        </w:rPr>
        <w:t>713-722</w:t>
      </w:r>
      <w:r>
        <w:rPr>
          <w:rFonts w:ascii="Book Antiqua" w:hAnsi="Book Antiqua"/>
          <w:iCs/>
          <w:sz w:val="24"/>
        </w:rPr>
        <w:t xml:space="preserve">  </w:t>
      </w:r>
    </w:p>
    <w:p w:rsidR="00310061" w:rsidRDefault="00310061" w:rsidP="00310061">
      <w:pPr>
        <w:adjustRightInd w:val="0"/>
        <w:snapToGrid w:val="0"/>
        <w:spacing w:line="360" w:lineRule="auto"/>
        <w:rPr>
          <w:rFonts w:ascii="Book Antiqua" w:hAnsi="Book Antiqua"/>
          <w:iCs/>
          <w:sz w:val="24"/>
        </w:rPr>
      </w:pPr>
      <w:r w:rsidRPr="00310061">
        <w:rPr>
          <w:rFonts w:ascii="Book Antiqua" w:hAnsi="Book Antiqua"/>
          <w:b/>
          <w:iCs/>
          <w:sz w:val="24"/>
        </w:rPr>
        <w:t xml:space="preserve">URL: </w:t>
      </w:r>
      <w:r>
        <w:rPr>
          <w:rFonts w:ascii="Book Antiqua" w:hAnsi="Book Antiqua"/>
          <w:iCs/>
          <w:sz w:val="24"/>
        </w:rPr>
        <w:t>https://www.wjgnet.com/2307-8960/full/v8/i4/</w:t>
      </w:r>
      <w:r w:rsidR="00AA4338">
        <w:rPr>
          <w:rFonts w:ascii="Book Antiqua" w:hAnsi="Book Antiqua" w:hint="eastAsia"/>
          <w:iCs/>
          <w:sz w:val="24"/>
        </w:rPr>
        <w:t>713</w:t>
      </w:r>
      <w:r>
        <w:rPr>
          <w:rFonts w:ascii="Book Antiqua" w:hAnsi="Book Antiqua"/>
          <w:iCs/>
          <w:sz w:val="24"/>
        </w:rPr>
        <w:t xml:space="preserve">.htm  </w:t>
      </w:r>
    </w:p>
    <w:p w:rsidR="00310061" w:rsidRDefault="00310061" w:rsidP="00310061">
      <w:pPr>
        <w:adjustRightInd w:val="0"/>
        <w:snapToGrid w:val="0"/>
        <w:spacing w:line="360" w:lineRule="auto"/>
        <w:rPr>
          <w:rFonts w:ascii="Book Antiqua" w:hAnsi="Book Antiqua"/>
          <w:bCs/>
          <w:sz w:val="24"/>
          <w:szCs w:val="24"/>
        </w:rPr>
      </w:pPr>
      <w:r w:rsidRPr="00310061">
        <w:rPr>
          <w:rFonts w:ascii="Book Antiqua" w:hAnsi="Book Antiqua"/>
          <w:b/>
          <w:iCs/>
          <w:sz w:val="24"/>
        </w:rPr>
        <w:t>DOI:</w:t>
      </w:r>
      <w:r>
        <w:rPr>
          <w:rFonts w:ascii="Book Antiqua" w:hAnsi="Book Antiqua"/>
          <w:iCs/>
          <w:sz w:val="24"/>
        </w:rPr>
        <w:t xml:space="preserve"> https://dx.doi.org/10.12998/wjcc.v8.i4.</w:t>
      </w:r>
      <w:r w:rsidR="00AA4338">
        <w:rPr>
          <w:rFonts w:ascii="Book Antiqua" w:hAnsi="Book Antiqua" w:hint="eastAsia"/>
          <w:iCs/>
          <w:sz w:val="24"/>
        </w:rPr>
        <w:t>713</w:t>
      </w:r>
      <w:bookmarkStart w:id="16" w:name="_GoBack"/>
      <w:bookmarkEnd w:id="16"/>
    </w:p>
    <w:p w:rsidR="00A4747B" w:rsidRPr="00310061" w:rsidRDefault="00A4747B" w:rsidP="00030482">
      <w:pPr>
        <w:snapToGrid w:val="0"/>
        <w:spacing w:line="360" w:lineRule="auto"/>
        <w:rPr>
          <w:rFonts w:ascii="Book Antiqua" w:hAnsi="Book Antiqua"/>
          <w:color w:val="000000"/>
          <w:sz w:val="24"/>
          <w:szCs w:val="24"/>
        </w:rPr>
      </w:pPr>
    </w:p>
    <w:p w:rsidR="00265A94" w:rsidRPr="00030482" w:rsidRDefault="00265A94" w:rsidP="00030482">
      <w:pPr>
        <w:snapToGrid w:val="0"/>
        <w:spacing w:line="360" w:lineRule="auto"/>
        <w:rPr>
          <w:rFonts w:ascii="Book Antiqua" w:hAnsi="Book Antiqua"/>
          <w:color w:val="000000"/>
          <w:sz w:val="24"/>
          <w:szCs w:val="24"/>
        </w:rPr>
      </w:pPr>
      <w:r w:rsidRPr="00030482">
        <w:rPr>
          <w:rFonts w:ascii="Book Antiqua" w:hAnsi="Book Antiqua"/>
          <w:b/>
          <w:color w:val="000000"/>
          <w:sz w:val="24"/>
          <w:szCs w:val="24"/>
        </w:rPr>
        <w:t>Core tip:</w:t>
      </w:r>
      <w:r w:rsidRPr="00030482">
        <w:rPr>
          <w:rFonts w:ascii="Book Antiqua" w:hAnsi="Book Antiqua"/>
          <w:bCs/>
          <w:sz w:val="24"/>
          <w:szCs w:val="24"/>
        </w:rPr>
        <w:t xml:space="preserve"> </w:t>
      </w:r>
      <w:bookmarkStart w:id="17" w:name="OLE_LINK10"/>
      <w:bookmarkStart w:id="18" w:name="OLE_LINK11"/>
      <w:r w:rsidRPr="00030482">
        <w:rPr>
          <w:rFonts w:ascii="Book Antiqua" w:hAnsi="Book Antiqua"/>
          <w:bCs/>
          <w:sz w:val="24"/>
          <w:szCs w:val="24"/>
        </w:rPr>
        <w:t xml:space="preserve">This is a retrospective </w:t>
      </w:r>
      <w:r w:rsidR="00487CC1">
        <w:rPr>
          <w:rFonts w:ascii="Book Antiqua" w:hAnsi="Book Antiqua"/>
          <w:bCs/>
          <w:sz w:val="24"/>
          <w:szCs w:val="24"/>
        </w:rPr>
        <w:t>study</w:t>
      </w:r>
      <w:r w:rsidR="00487CC1" w:rsidRPr="00030482">
        <w:rPr>
          <w:rFonts w:ascii="Book Antiqua" w:hAnsi="Book Antiqua"/>
          <w:bCs/>
          <w:sz w:val="24"/>
          <w:szCs w:val="24"/>
        </w:rPr>
        <w:t xml:space="preserve"> </w:t>
      </w:r>
      <w:r w:rsidRPr="00030482">
        <w:rPr>
          <w:rFonts w:ascii="Book Antiqua" w:hAnsi="Book Antiqua"/>
          <w:bCs/>
          <w:sz w:val="24"/>
          <w:szCs w:val="24"/>
        </w:rPr>
        <w:t xml:space="preserve">of patients who underwent anatomic resection for </w:t>
      </w:r>
      <w:r w:rsidR="006338A9" w:rsidRPr="00030482">
        <w:rPr>
          <w:rFonts w:ascii="Book Antiqua" w:hAnsi="Book Antiqua"/>
          <w:color w:val="000000"/>
          <w:sz w:val="24"/>
          <w:szCs w:val="24"/>
        </w:rPr>
        <w:t>hepatocellular carcinoma</w:t>
      </w:r>
      <w:r w:rsidRPr="00030482">
        <w:rPr>
          <w:rFonts w:ascii="Book Antiqua" w:hAnsi="Book Antiqua"/>
          <w:bCs/>
          <w:sz w:val="24"/>
          <w:szCs w:val="24"/>
        </w:rPr>
        <w:t xml:space="preserve">. </w:t>
      </w:r>
      <w:r w:rsidR="006338A9" w:rsidRPr="00030482">
        <w:rPr>
          <w:rFonts w:ascii="Book Antiqua" w:hAnsi="Book Antiqua"/>
          <w:bCs/>
          <w:sz w:val="24"/>
          <w:szCs w:val="24"/>
        </w:rPr>
        <w:t>Our study has some statistically significant findings</w:t>
      </w:r>
      <w:r w:rsidR="00A4747B" w:rsidRPr="00030482">
        <w:rPr>
          <w:rFonts w:ascii="Book Antiqua" w:hAnsi="Book Antiqua"/>
          <w:bCs/>
          <w:sz w:val="24"/>
          <w:szCs w:val="24"/>
        </w:rPr>
        <w:t xml:space="preserve"> regarding estimated blood loss</w:t>
      </w:r>
      <w:r w:rsidR="006338A9" w:rsidRPr="00030482">
        <w:rPr>
          <w:rFonts w:ascii="Book Antiqua" w:hAnsi="Book Antiqua"/>
          <w:bCs/>
          <w:sz w:val="24"/>
          <w:szCs w:val="24"/>
        </w:rPr>
        <w:t xml:space="preserve"> and hypotension to survival. </w:t>
      </w:r>
      <w:r w:rsidR="006338A9" w:rsidRPr="00030482">
        <w:rPr>
          <w:rFonts w:ascii="Book Antiqua" w:hAnsi="Book Antiqua"/>
          <w:bCs/>
          <w:sz w:val="24"/>
          <w:szCs w:val="24"/>
          <w:lang w:val="en"/>
        </w:rPr>
        <w:t xml:space="preserve">Simultaneously, </w:t>
      </w:r>
      <w:r w:rsidR="00487CC1">
        <w:rPr>
          <w:rFonts w:ascii="Book Antiqua" w:hAnsi="Book Antiqua"/>
          <w:color w:val="000000"/>
          <w:sz w:val="24"/>
          <w:szCs w:val="24"/>
        </w:rPr>
        <w:t>t</w:t>
      </w:r>
      <w:r w:rsidR="00487CC1" w:rsidRPr="00030482">
        <w:rPr>
          <w:rFonts w:ascii="Book Antiqua" w:hAnsi="Book Antiqua"/>
          <w:color w:val="000000"/>
          <w:sz w:val="24"/>
          <w:szCs w:val="24"/>
        </w:rPr>
        <w:t>umor stag</w:t>
      </w:r>
      <w:r w:rsidR="00487CC1">
        <w:rPr>
          <w:rFonts w:ascii="Book Antiqua" w:hAnsi="Book Antiqua"/>
          <w:color w:val="000000"/>
          <w:sz w:val="24"/>
          <w:szCs w:val="24"/>
        </w:rPr>
        <w:t>e</w:t>
      </w:r>
      <w:r w:rsidR="00487CC1" w:rsidRPr="00030482">
        <w:rPr>
          <w:rFonts w:ascii="Book Antiqua" w:hAnsi="Book Antiqua"/>
          <w:color w:val="000000"/>
          <w:sz w:val="24"/>
          <w:szCs w:val="24"/>
        </w:rPr>
        <w:t xml:space="preserve"> </w:t>
      </w:r>
      <w:r w:rsidRPr="00030482">
        <w:rPr>
          <w:rFonts w:ascii="Book Antiqua" w:hAnsi="Book Antiqua"/>
          <w:color w:val="000000"/>
          <w:sz w:val="24"/>
          <w:szCs w:val="24"/>
        </w:rPr>
        <w:t xml:space="preserve">and preoperative cirrhosis adversely affected the recurrence-free survival rate in </w:t>
      </w:r>
      <w:r w:rsidR="00A4747B" w:rsidRPr="00030482">
        <w:rPr>
          <w:rFonts w:ascii="Book Antiqua" w:hAnsi="Book Antiqua"/>
          <w:bCs/>
          <w:sz w:val="24"/>
          <w:szCs w:val="24"/>
        </w:rPr>
        <w:t>hepatocellular carcinoma</w:t>
      </w:r>
      <w:r w:rsidRPr="00030482">
        <w:rPr>
          <w:rFonts w:ascii="Book Antiqua" w:hAnsi="Book Antiqua"/>
          <w:color w:val="000000"/>
          <w:sz w:val="24"/>
          <w:szCs w:val="24"/>
        </w:rPr>
        <w:t xml:space="preserve"> patients </w:t>
      </w:r>
      <w:r w:rsidR="00A4747B" w:rsidRPr="00030482">
        <w:rPr>
          <w:rFonts w:ascii="Book Antiqua" w:hAnsi="Book Antiqua"/>
          <w:color w:val="000000"/>
          <w:sz w:val="24"/>
          <w:szCs w:val="24"/>
        </w:rPr>
        <w:t xml:space="preserve">following anatomic </w:t>
      </w:r>
      <w:proofErr w:type="spellStart"/>
      <w:r w:rsidR="00A4747B" w:rsidRPr="00030482">
        <w:rPr>
          <w:rFonts w:ascii="Book Antiqua" w:hAnsi="Book Antiqua"/>
          <w:color w:val="000000"/>
          <w:sz w:val="24"/>
          <w:szCs w:val="24"/>
        </w:rPr>
        <w:t>hepatectomy</w:t>
      </w:r>
      <w:proofErr w:type="spellEnd"/>
      <w:r w:rsidR="00A4747B" w:rsidRPr="00030482">
        <w:rPr>
          <w:rFonts w:ascii="Book Antiqua" w:hAnsi="Book Antiqua"/>
          <w:color w:val="000000"/>
          <w:sz w:val="24"/>
          <w:szCs w:val="24"/>
        </w:rPr>
        <w:t>.</w:t>
      </w:r>
    </w:p>
    <w:bookmarkEnd w:id="17"/>
    <w:bookmarkEnd w:id="18"/>
    <w:p w:rsidR="00A4747B" w:rsidRPr="00030482" w:rsidRDefault="00A4747B" w:rsidP="00030482">
      <w:pPr>
        <w:autoSpaceDE w:val="0"/>
        <w:autoSpaceDN w:val="0"/>
        <w:adjustRightInd w:val="0"/>
        <w:snapToGrid w:val="0"/>
        <w:spacing w:line="360" w:lineRule="auto"/>
        <w:rPr>
          <w:rFonts w:ascii="Book Antiqua" w:hAnsi="Book Antiqua" w:cs="Calibri"/>
          <w:b/>
          <w:sz w:val="24"/>
          <w:szCs w:val="24"/>
          <w:u w:val="single"/>
          <w:lang w:val="en-GB"/>
        </w:rPr>
      </w:pPr>
      <w:r w:rsidRPr="00030482">
        <w:rPr>
          <w:rFonts w:ascii="Book Antiqua" w:hAnsi="Book Antiqua"/>
          <w:b/>
          <w:color w:val="FFC000"/>
          <w:sz w:val="24"/>
          <w:szCs w:val="24"/>
        </w:rPr>
        <w:br w:type="page"/>
      </w:r>
      <w:r w:rsidRPr="00030482">
        <w:rPr>
          <w:rFonts w:ascii="Book Antiqua" w:hAnsi="Book Antiqua" w:cs="Calibri"/>
          <w:b/>
          <w:sz w:val="24"/>
          <w:szCs w:val="24"/>
          <w:u w:val="single"/>
          <w:lang w:val="en-GB"/>
        </w:rPr>
        <w:lastRenderedPageBreak/>
        <w:t>INTRODUCTION</w:t>
      </w:r>
    </w:p>
    <w:p w:rsidR="00A54C39" w:rsidRPr="00030482" w:rsidRDefault="00A54C39" w:rsidP="00030482">
      <w:pPr>
        <w:snapToGrid w:val="0"/>
        <w:spacing w:line="360" w:lineRule="auto"/>
        <w:rPr>
          <w:rFonts w:ascii="Book Antiqua" w:hAnsi="Book Antiqua"/>
          <w:color w:val="000000"/>
          <w:sz w:val="24"/>
          <w:szCs w:val="24"/>
        </w:rPr>
      </w:pPr>
      <w:r w:rsidRPr="00030482">
        <w:rPr>
          <w:rFonts w:ascii="Book Antiqua" w:hAnsi="Book Antiqua"/>
          <w:color w:val="000000"/>
          <w:sz w:val="24"/>
          <w:szCs w:val="24"/>
        </w:rPr>
        <w:t>Primary hepatocellular carcinoma (HCC) associated with hepatitis B infection is the second most common cause of cancer-related death in China, with a</w:t>
      </w:r>
      <w:r w:rsidR="001F46C9" w:rsidRPr="00030482">
        <w:rPr>
          <w:rFonts w:ascii="Book Antiqua" w:hAnsi="Book Antiqua"/>
          <w:color w:val="000000"/>
          <w:sz w:val="24"/>
          <w:szCs w:val="24"/>
        </w:rPr>
        <w:t>n estimated annual death of 383</w:t>
      </w:r>
      <w:r w:rsidRPr="00030482">
        <w:rPr>
          <w:rFonts w:ascii="Book Antiqua" w:hAnsi="Book Antiqua"/>
          <w:color w:val="000000"/>
          <w:sz w:val="24"/>
          <w:szCs w:val="24"/>
        </w:rPr>
        <w:t>000, accounting for 45% of the total number of liver cancer deaths worldwide</w:t>
      </w:r>
      <w:r w:rsidR="001F46C9" w:rsidRPr="00030482">
        <w:rPr>
          <w:rFonts w:ascii="Book Antiqua" w:hAnsi="Book Antiqua"/>
          <w:color w:val="000000"/>
          <w:sz w:val="24"/>
          <w:szCs w:val="24"/>
          <w:vertAlign w:val="superscript"/>
        </w:rPr>
        <w:t>[1,</w:t>
      </w:r>
      <w:r w:rsidRPr="00030482">
        <w:rPr>
          <w:rFonts w:ascii="Book Antiqua" w:hAnsi="Book Antiqua"/>
          <w:color w:val="000000"/>
          <w:sz w:val="24"/>
          <w:szCs w:val="24"/>
          <w:vertAlign w:val="superscript"/>
        </w:rPr>
        <w:t>2]</w:t>
      </w:r>
      <w:r w:rsidRPr="00030482">
        <w:rPr>
          <w:rFonts w:ascii="Book Antiqua" w:hAnsi="Book Antiqua"/>
          <w:color w:val="000000"/>
          <w:sz w:val="24"/>
          <w:szCs w:val="24"/>
        </w:rPr>
        <w:t xml:space="preserve">. HCC is an insidious illness and has no specific or prominent symptoms, even in the later stage of this disease; HCC is commonly complicated by microscopic vascular invasion when a definitive diagnosis is first made. Liver surgery is still the mainstay for curing HCC, including liver resection or liver transplantation, but the prognosis of those patients is still </w:t>
      </w:r>
      <w:proofErr w:type="gramStart"/>
      <w:r w:rsidRPr="00030482">
        <w:rPr>
          <w:rFonts w:ascii="Book Antiqua" w:hAnsi="Book Antiqua"/>
          <w:color w:val="000000"/>
          <w:sz w:val="24"/>
          <w:szCs w:val="24"/>
        </w:rPr>
        <w:t>poor</w:t>
      </w:r>
      <w:r w:rsidR="001F46C9" w:rsidRPr="00030482">
        <w:rPr>
          <w:rFonts w:ascii="Book Antiqua" w:hAnsi="Book Antiqua"/>
          <w:color w:val="000000"/>
          <w:sz w:val="24"/>
          <w:szCs w:val="24"/>
          <w:vertAlign w:val="superscript"/>
        </w:rPr>
        <w:t>[</w:t>
      </w:r>
      <w:proofErr w:type="gramEnd"/>
      <w:r w:rsidR="001F46C9" w:rsidRPr="00030482">
        <w:rPr>
          <w:rFonts w:ascii="Book Antiqua" w:hAnsi="Book Antiqua"/>
          <w:color w:val="000000"/>
          <w:sz w:val="24"/>
          <w:szCs w:val="24"/>
          <w:vertAlign w:val="superscript"/>
        </w:rPr>
        <w:t>3,</w:t>
      </w:r>
      <w:r w:rsidRPr="00030482">
        <w:rPr>
          <w:rFonts w:ascii="Book Antiqua" w:hAnsi="Book Antiqua"/>
          <w:color w:val="000000"/>
          <w:sz w:val="24"/>
          <w:szCs w:val="24"/>
          <w:vertAlign w:val="superscript"/>
        </w:rPr>
        <w:t>4]</w:t>
      </w:r>
      <w:r w:rsidRPr="00030482">
        <w:rPr>
          <w:rFonts w:ascii="Book Antiqua" w:hAnsi="Book Antiqua"/>
          <w:color w:val="000000"/>
          <w:sz w:val="24"/>
          <w:szCs w:val="24"/>
        </w:rPr>
        <w:t xml:space="preserve">. Previous data have indicated that HCC has an estimated annual recurrence rate of 15%-20%, which is the leading factor responsible for the compromised therapeutic efficacy of </w:t>
      </w:r>
      <w:proofErr w:type="spellStart"/>
      <w:proofErr w:type="gram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vertAlign w:val="superscript"/>
        </w:rPr>
        <w:t>[</w:t>
      </w:r>
      <w:proofErr w:type="gramEnd"/>
      <w:r w:rsidRPr="00030482">
        <w:rPr>
          <w:rFonts w:ascii="Book Antiqua" w:hAnsi="Book Antiqua"/>
          <w:color w:val="000000"/>
          <w:sz w:val="24"/>
          <w:szCs w:val="24"/>
          <w:vertAlign w:val="superscript"/>
        </w:rPr>
        <w:t>5]</w:t>
      </w:r>
      <w:r w:rsidRPr="00030482">
        <w:rPr>
          <w:rFonts w:ascii="Book Antiqua" w:hAnsi="Book Antiqua"/>
          <w:color w:val="000000"/>
          <w:sz w:val="24"/>
          <w:szCs w:val="24"/>
        </w:rPr>
        <w:t xml:space="preserve">. </w:t>
      </w:r>
      <w:proofErr w:type="spellStart"/>
      <w:r w:rsidRPr="00030482">
        <w:rPr>
          <w:rFonts w:ascii="Book Antiqua" w:hAnsi="Book Antiqua"/>
          <w:color w:val="000000"/>
          <w:sz w:val="24"/>
          <w:szCs w:val="24"/>
        </w:rPr>
        <w:t>Makuuchi</w:t>
      </w:r>
      <w:proofErr w:type="spellEnd"/>
      <w:r w:rsidR="001F46C9" w:rsidRPr="00030482">
        <w:rPr>
          <w:rFonts w:ascii="Book Antiqua" w:hAnsi="Book Antiqua"/>
          <w:color w:val="000000"/>
          <w:sz w:val="24"/>
          <w:szCs w:val="24"/>
        </w:rPr>
        <w:t xml:space="preserve"> </w:t>
      </w:r>
      <w:r w:rsidR="001F46C9" w:rsidRPr="00030482">
        <w:rPr>
          <w:rFonts w:ascii="Book Antiqua" w:hAnsi="Book Antiqua"/>
          <w:i/>
          <w:color w:val="000000"/>
          <w:sz w:val="24"/>
          <w:szCs w:val="24"/>
        </w:rPr>
        <w:t xml:space="preserve">et </w:t>
      </w:r>
      <w:proofErr w:type="gramStart"/>
      <w:r w:rsidR="001F46C9" w:rsidRPr="00030482">
        <w:rPr>
          <w:rFonts w:ascii="Book Antiqua" w:hAnsi="Book Antiqua"/>
          <w:i/>
          <w:color w:val="000000"/>
          <w:sz w:val="24"/>
          <w:szCs w:val="24"/>
        </w:rPr>
        <w:t>al</w:t>
      </w:r>
      <w:r w:rsidRPr="00030482">
        <w:rPr>
          <w:rFonts w:ascii="Book Antiqua" w:hAnsi="Book Antiqua"/>
          <w:color w:val="000000"/>
          <w:sz w:val="24"/>
          <w:szCs w:val="24"/>
          <w:vertAlign w:val="superscript"/>
        </w:rPr>
        <w:t>[</w:t>
      </w:r>
      <w:proofErr w:type="gramEnd"/>
      <w:r w:rsidRPr="00030482">
        <w:rPr>
          <w:rFonts w:ascii="Book Antiqua" w:hAnsi="Book Antiqua"/>
          <w:color w:val="000000"/>
          <w:sz w:val="24"/>
          <w:szCs w:val="24"/>
          <w:vertAlign w:val="superscript"/>
        </w:rPr>
        <w:t>6]</w:t>
      </w:r>
      <w:r w:rsidRPr="00030482">
        <w:rPr>
          <w:rFonts w:ascii="Book Antiqua" w:hAnsi="Book Antiqua"/>
          <w:color w:val="000000"/>
          <w:sz w:val="24"/>
          <w:szCs w:val="24"/>
        </w:rPr>
        <w:t xml:space="preserve"> first introduced the procedure of precise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in 1985; the procedure features complete excision of the tumor-bearing portal tributaries. With the practice of precise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emerging in recent years, this procedure provides the maximal safety margin of tumor resection, playing a crucial role in reducing cancer metastasis and recurrence. Many studies have identified that the complete removal of tumor-bearing portal tributaries compared with non-anatomical resection improves survival in patients after </w:t>
      </w:r>
      <w:proofErr w:type="spellStart"/>
      <w:proofErr w:type="gramStart"/>
      <w:r w:rsidRPr="00030482">
        <w:rPr>
          <w:rFonts w:ascii="Book Antiqua" w:hAnsi="Book Antiqua"/>
          <w:color w:val="000000"/>
          <w:sz w:val="24"/>
          <w:szCs w:val="24"/>
        </w:rPr>
        <w:t>hepatectomy</w:t>
      </w:r>
      <w:proofErr w:type="spellEnd"/>
      <w:r w:rsidR="001F46C9" w:rsidRPr="00030482">
        <w:rPr>
          <w:rFonts w:ascii="Book Antiqua" w:hAnsi="Book Antiqua"/>
          <w:color w:val="000000"/>
          <w:sz w:val="24"/>
          <w:szCs w:val="24"/>
          <w:vertAlign w:val="superscript"/>
        </w:rPr>
        <w:t>[</w:t>
      </w:r>
      <w:proofErr w:type="gramEnd"/>
      <w:r w:rsidR="001F46C9" w:rsidRPr="00030482">
        <w:rPr>
          <w:rFonts w:ascii="Book Antiqua" w:hAnsi="Book Antiqua"/>
          <w:color w:val="000000"/>
          <w:sz w:val="24"/>
          <w:szCs w:val="24"/>
          <w:vertAlign w:val="superscript"/>
        </w:rPr>
        <w:t>7,</w:t>
      </w:r>
      <w:r w:rsidRPr="00030482">
        <w:rPr>
          <w:rFonts w:ascii="Book Antiqua" w:hAnsi="Book Antiqua"/>
          <w:color w:val="000000"/>
          <w:sz w:val="24"/>
          <w:szCs w:val="24"/>
          <w:vertAlign w:val="superscript"/>
        </w:rPr>
        <w:t>8]</w:t>
      </w:r>
      <w:r w:rsidRPr="00030482">
        <w:rPr>
          <w:rFonts w:ascii="Book Antiqua" w:hAnsi="Book Antiqua"/>
          <w:color w:val="000000"/>
          <w:sz w:val="24"/>
          <w:szCs w:val="24"/>
        </w:rPr>
        <w:t xml:space="preserve">. The data from our institute indicated that the 3-year survival rate of solitary HCC patients undergoing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was significantly improved compared with that of patients undergoing non-anatomical resection (64.9% </w:t>
      </w:r>
      <w:r w:rsidRPr="00030482">
        <w:rPr>
          <w:rFonts w:ascii="Book Antiqua" w:hAnsi="Book Antiqua"/>
          <w:i/>
          <w:color w:val="000000"/>
          <w:sz w:val="24"/>
          <w:szCs w:val="24"/>
        </w:rPr>
        <w:t>vs</w:t>
      </w:r>
      <w:r w:rsidRPr="00030482">
        <w:rPr>
          <w:rFonts w:ascii="Book Antiqua" w:hAnsi="Book Antiqua"/>
          <w:color w:val="000000"/>
          <w:sz w:val="24"/>
          <w:szCs w:val="24"/>
        </w:rPr>
        <w:t xml:space="preserve"> 48.1%). The recurrence rate and median time to recurrence in the anatomic resection group were 41.9% and 48.0 </w:t>
      </w:r>
      <w:proofErr w:type="spellStart"/>
      <w:r w:rsidRPr="00030482">
        <w:rPr>
          <w:rFonts w:ascii="Book Antiqua" w:hAnsi="Book Antiqua"/>
          <w:color w:val="000000"/>
          <w:sz w:val="24"/>
          <w:szCs w:val="24"/>
        </w:rPr>
        <w:t>mo</w:t>
      </w:r>
      <w:proofErr w:type="spellEnd"/>
      <w:r w:rsidRPr="00030482">
        <w:rPr>
          <w:rFonts w:ascii="Book Antiqua" w:hAnsi="Book Antiqua"/>
          <w:color w:val="000000"/>
          <w:sz w:val="24"/>
          <w:szCs w:val="24"/>
        </w:rPr>
        <w:t xml:space="preserve">, respectively, compared with 58.9% and 30.0 </w:t>
      </w:r>
      <w:proofErr w:type="spellStart"/>
      <w:r w:rsidRPr="00030482">
        <w:rPr>
          <w:rFonts w:ascii="Book Antiqua" w:hAnsi="Book Antiqua"/>
          <w:color w:val="000000"/>
          <w:sz w:val="24"/>
          <w:szCs w:val="24"/>
        </w:rPr>
        <w:t>mo</w:t>
      </w:r>
      <w:proofErr w:type="spellEnd"/>
      <w:r w:rsidRPr="00030482">
        <w:rPr>
          <w:rFonts w:ascii="Book Antiqua" w:hAnsi="Book Antiqua"/>
          <w:color w:val="000000"/>
          <w:sz w:val="24"/>
          <w:szCs w:val="24"/>
        </w:rPr>
        <w:t>, respectively, after surgery in t</w:t>
      </w:r>
      <w:r w:rsidR="00B634F8" w:rsidRPr="00030482">
        <w:rPr>
          <w:rFonts w:ascii="Book Antiqua" w:hAnsi="Book Antiqua"/>
          <w:color w:val="000000"/>
          <w:sz w:val="24"/>
          <w:szCs w:val="24"/>
        </w:rPr>
        <w:t xml:space="preserve">he non-anatomic resection </w:t>
      </w:r>
      <w:proofErr w:type="gramStart"/>
      <w:r w:rsidR="00B634F8" w:rsidRPr="00030482">
        <w:rPr>
          <w:rFonts w:ascii="Book Antiqua" w:hAnsi="Book Antiqua"/>
          <w:color w:val="000000"/>
          <w:sz w:val="24"/>
          <w:szCs w:val="24"/>
        </w:rPr>
        <w:t>group</w:t>
      </w:r>
      <w:r w:rsidRPr="00030482">
        <w:rPr>
          <w:rFonts w:ascii="Book Antiqua" w:hAnsi="Book Antiqua"/>
          <w:color w:val="000000"/>
          <w:sz w:val="24"/>
          <w:szCs w:val="24"/>
          <w:vertAlign w:val="superscript"/>
        </w:rPr>
        <w:t>[</w:t>
      </w:r>
      <w:proofErr w:type="gramEnd"/>
      <w:r w:rsidRPr="00030482">
        <w:rPr>
          <w:rFonts w:ascii="Book Antiqua" w:hAnsi="Book Antiqua"/>
          <w:color w:val="000000"/>
          <w:sz w:val="24"/>
          <w:szCs w:val="24"/>
          <w:vertAlign w:val="superscript"/>
        </w:rPr>
        <w:t>9]</w:t>
      </w:r>
      <w:r w:rsidRPr="00030482">
        <w:rPr>
          <w:rFonts w:ascii="Book Antiqua" w:hAnsi="Book Antiqua"/>
          <w:color w:val="000000"/>
          <w:sz w:val="24"/>
          <w:szCs w:val="24"/>
        </w:rPr>
        <w:t xml:space="preserve">. </w:t>
      </w:r>
      <w:r w:rsidR="00586A1C" w:rsidRPr="00030482">
        <w:rPr>
          <w:rFonts w:ascii="Book Antiqua" w:hAnsi="Book Antiqua"/>
          <w:bCs/>
          <w:sz w:val="24"/>
          <w:szCs w:val="24"/>
        </w:rPr>
        <w:t xml:space="preserve">Regardless, the factors responsible affecting long-term </w:t>
      </w:r>
      <w:proofErr w:type="gramStart"/>
      <w:r w:rsidR="00586A1C" w:rsidRPr="00030482">
        <w:rPr>
          <w:rFonts w:ascii="Book Antiqua" w:hAnsi="Book Antiqua"/>
          <w:bCs/>
          <w:sz w:val="24"/>
          <w:szCs w:val="24"/>
        </w:rPr>
        <w:t xml:space="preserve">prognosis in HCC patients treated </w:t>
      </w:r>
      <w:r w:rsidR="00487CC1">
        <w:rPr>
          <w:rFonts w:ascii="Book Antiqua" w:hAnsi="Book Antiqua"/>
          <w:bCs/>
          <w:sz w:val="24"/>
          <w:szCs w:val="24"/>
        </w:rPr>
        <w:t>by</w:t>
      </w:r>
      <w:r w:rsidR="00487CC1" w:rsidRPr="00030482">
        <w:rPr>
          <w:rFonts w:ascii="Book Antiqua" w:hAnsi="Book Antiqua"/>
          <w:bCs/>
          <w:sz w:val="24"/>
          <w:szCs w:val="24"/>
        </w:rPr>
        <w:t xml:space="preserve"> </w:t>
      </w:r>
      <w:r w:rsidR="00586A1C" w:rsidRPr="00030482">
        <w:rPr>
          <w:rFonts w:ascii="Book Antiqua" w:hAnsi="Book Antiqua"/>
          <w:bCs/>
          <w:sz w:val="24"/>
          <w:szCs w:val="24"/>
        </w:rPr>
        <w:t xml:space="preserve">anatomic </w:t>
      </w:r>
      <w:proofErr w:type="spellStart"/>
      <w:r w:rsidR="00586A1C" w:rsidRPr="00030482">
        <w:rPr>
          <w:rFonts w:ascii="Book Antiqua" w:hAnsi="Book Antiqua"/>
          <w:bCs/>
          <w:sz w:val="24"/>
          <w:szCs w:val="24"/>
        </w:rPr>
        <w:t>hepatectomy</w:t>
      </w:r>
      <w:proofErr w:type="spellEnd"/>
      <w:r w:rsidR="00586A1C" w:rsidRPr="00030482">
        <w:rPr>
          <w:rFonts w:ascii="Book Antiqua" w:hAnsi="Book Antiqua"/>
          <w:bCs/>
          <w:sz w:val="24"/>
          <w:szCs w:val="24"/>
        </w:rPr>
        <w:t xml:space="preserve"> are</w:t>
      </w:r>
      <w:proofErr w:type="gramEnd"/>
      <w:r w:rsidR="00586A1C" w:rsidRPr="00030482">
        <w:rPr>
          <w:rFonts w:ascii="Book Antiqua" w:hAnsi="Book Antiqua"/>
          <w:bCs/>
          <w:sz w:val="24"/>
          <w:szCs w:val="24"/>
        </w:rPr>
        <w:t xml:space="preserve"> still lacking</w:t>
      </w:r>
      <w:r w:rsidR="00586A1C" w:rsidRPr="00030482">
        <w:rPr>
          <w:rFonts w:ascii="Book Antiqua" w:hAnsi="Book Antiqua"/>
          <w:sz w:val="24"/>
          <w:szCs w:val="24"/>
        </w:rPr>
        <w:t xml:space="preserve">. </w:t>
      </w:r>
      <w:r w:rsidRPr="00030482">
        <w:rPr>
          <w:rFonts w:ascii="Book Antiqua" w:hAnsi="Book Antiqua"/>
          <w:sz w:val="24"/>
          <w:szCs w:val="24"/>
        </w:rPr>
        <w:t>Th</w:t>
      </w:r>
      <w:r w:rsidRPr="00030482">
        <w:rPr>
          <w:rFonts w:ascii="Book Antiqua" w:hAnsi="Book Antiqua"/>
          <w:color w:val="000000"/>
          <w:sz w:val="24"/>
          <w:szCs w:val="24"/>
        </w:rPr>
        <w:t>erefore, the present retrospective study aimed to evaluate the risk factors for recurrence-free survival among HCC patients after anatomic liver resection.</w:t>
      </w:r>
    </w:p>
    <w:p w:rsidR="00B634F8" w:rsidRPr="00030482" w:rsidRDefault="00B634F8" w:rsidP="00030482">
      <w:pPr>
        <w:snapToGrid w:val="0"/>
        <w:spacing w:line="360" w:lineRule="auto"/>
        <w:rPr>
          <w:rFonts w:ascii="Book Antiqua" w:hAnsi="Book Antiqua"/>
          <w:b/>
          <w:color w:val="000000"/>
          <w:sz w:val="24"/>
          <w:szCs w:val="24"/>
        </w:rPr>
      </w:pPr>
    </w:p>
    <w:p w:rsidR="00B634F8" w:rsidRPr="00030482" w:rsidRDefault="00B634F8" w:rsidP="00030482">
      <w:pPr>
        <w:adjustRightInd w:val="0"/>
        <w:snapToGrid w:val="0"/>
        <w:spacing w:line="360" w:lineRule="auto"/>
        <w:rPr>
          <w:rFonts w:ascii="Book Antiqua" w:hAnsi="Book Antiqua"/>
          <w:b/>
          <w:sz w:val="24"/>
          <w:szCs w:val="24"/>
          <w:u w:val="single"/>
        </w:rPr>
      </w:pPr>
      <w:r w:rsidRPr="00030482">
        <w:rPr>
          <w:rFonts w:ascii="Book Antiqua" w:hAnsi="Book Antiqua"/>
          <w:b/>
          <w:sz w:val="24"/>
          <w:szCs w:val="24"/>
          <w:u w:val="single"/>
        </w:rPr>
        <w:lastRenderedPageBreak/>
        <w:t>MATERIALS AND METHODS</w:t>
      </w:r>
    </w:p>
    <w:p w:rsidR="00A54C39" w:rsidRPr="00030482" w:rsidRDefault="00A54C39"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t>Ethical approval</w:t>
      </w:r>
    </w:p>
    <w:p w:rsidR="00A54C39" w:rsidRPr="00030482" w:rsidRDefault="00A54C39" w:rsidP="00030482">
      <w:pPr>
        <w:snapToGrid w:val="0"/>
        <w:spacing w:line="360" w:lineRule="auto"/>
        <w:rPr>
          <w:rFonts w:ascii="Book Antiqua" w:hAnsi="Book Antiqua"/>
          <w:b/>
          <w:color w:val="000000"/>
          <w:sz w:val="24"/>
          <w:szCs w:val="24"/>
        </w:rPr>
      </w:pPr>
      <w:r w:rsidRPr="00030482">
        <w:rPr>
          <w:rFonts w:ascii="Book Antiqua" w:eastAsia="宋体" w:hAnsi="Book Antiqua"/>
          <w:color w:val="000000"/>
          <w:sz w:val="24"/>
          <w:szCs w:val="24"/>
        </w:rPr>
        <w:t xml:space="preserve">This study was approved by the ethics committee of </w:t>
      </w:r>
      <w:r w:rsidRPr="00030482">
        <w:rPr>
          <w:rFonts w:ascii="Book Antiqua" w:hAnsi="Book Antiqua"/>
          <w:color w:val="000000"/>
          <w:sz w:val="24"/>
          <w:szCs w:val="24"/>
        </w:rPr>
        <w:t xml:space="preserve">Drum </w:t>
      </w:r>
      <w:r w:rsidR="00487CC1">
        <w:rPr>
          <w:rFonts w:ascii="Book Antiqua" w:hAnsi="Book Antiqua"/>
          <w:color w:val="000000"/>
          <w:sz w:val="24"/>
          <w:szCs w:val="24"/>
        </w:rPr>
        <w:t>T</w:t>
      </w:r>
      <w:r w:rsidR="00487CC1" w:rsidRPr="00030482">
        <w:rPr>
          <w:rFonts w:ascii="Book Antiqua" w:hAnsi="Book Antiqua"/>
          <w:color w:val="000000"/>
          <w:sz w:val="24"/>
          <w:szCs w:val="24"/>
        </w:rPr>
        <w:t xml:space="preserve">ower </w:t>
      </w:r>
      <w:r w:rsidRPr="00030482">
        <w:rPr>
          <w:rFonts w:ascii="Book Antiqua" w:hAnsi="Book Antiqua"/>
          <w:color w:val="000000"/>
          <w:sz w:val="24"/>
          <w:szCs w:val="24"/>
        </w:rPr>
        <w:t xml:space="preserve">Hospital </w:t>
      </w:r>
      <w:r w:rsidR="00487CC1">
        <w:rPr>
          <w:rFonts w:ascii="Book Antiqua" w:hAnsi="Book Antiqua"/>
          <w:color w:val="000000"/>
          <w:sz w:val="24"/>
          <w:szCs w:val="24"/>
        </w:rPr>
        <w:t>A</w:t>
      </w:r>
      <w:r w:rsidR="00487CC1" w:rsidRPr="00030482">
        <w:rPr>
          <w:rFonts w:ascii="Book Antiqua" w:hAnsi="Book Antiqua"/>
          <w:color w:val="000000"/>
          <w:sz w:val="24"/>
          <w:szCs w:val="24"/>
        </w:rPr>
        <w:t xml:space="preserve">ffiliated </w:t>
      </w:r>
      <w:r w:rsidRPr="00030482">
        <w:rPr>
          <w:rFonts w:ascii="Book Antiqua" w:hAnsi="Book Antiqua"/>
          <w:color w:val="000000"/>
          <w:sz w:val="24"/>
          <w:szCs w:val="24"/>
        </w:rPr>
        <w:t>with the Na</w:t>
      </w:r>
      <w:r w:rsidR="00B634F8" w:rsidRPr="00030482">
        <w:rPr>
          <w:rFonts w:ascii="Book Antiqua" w:hAnsi="Book Antiqua"/>
          <w:color w:val="000000"/>
          <w:sz w:val="24"/>
          <w:szCs w:val="24"/>
        </w:rPr>
        <w:t>njing University Medical School</w:t>
      </w:r>
      <w:r w:rsidRPr="00030482">
        <w:rPr>
          <w:rFonts w:ascii="Book Antiqua" w:eastAsia="宋体" w:hAnsi="Book Antiqua"/>
          <w:color w:val="000000"/>
          <w:sz w:val="24"/>
          <w:szCs w:val="24"/>
        </w:rPr>
        <w:t>.</w:t>
      </w:r>
    </w:p>
    <w:p w:rsidR="00B634F8" w:rsidRPr="00955DA8" w:rsidRDefault="00B634F8" w:rsidP="00030482">
      <w:pPr>
        <w:snapToGrid w:val="0"/>
        <w:spacing w:line="360" w:lineRule="auto"/>
        <w:rPr>
          <w:rFonts w:ascii="Book Antiqua" w:hAnsi="Book Antiqua"/>
          <w:b/>
          <w:color w:val="000000"/>
          <w:sz w:val="24"/>
          <w:szCs w:val="24"/>
        </w:rPr>
      </w:pPr>
    </w:p>
    <w:p w:rsidR="00A54C39" w:rsidRPr="00030482" w:rsidRDefault="00A54C39"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t>Patient selection and data collection</w:t>
      </w:r>
    </w:p>
    <w:p w:rsidR="00A54C39" w:rsidRPr="00030482" w:rsidRDefault="00586A1C" w:rsidP="00030482">
      <w:pPr>
        <w:snapToGrid w:val="0"/>
        <w:spacing w:line="360" w:lineRule="auto"/>
        <w:rPr>
          <w:rFonts w:ascii="Book Antiqua" w:hAnsi="Book Antiqua"/>
          <w:color w:val="000000"/>
          <w:sz w:val="24"/>
          <w:szCs w:val="24"/>
        </w:rPr>
      </w:pPr>
      <w:r w:rsidRPr="00030482">
        <w:rPr>
          <w:rFonts w:ascii="Book Antiqua" w:hAnsi="Book Antiqua"/>
          <w:bCs/>
          <w:sz w:val="24"/>
          <w:szCs w:val="24"/>
        </w:rPr>
        <w:t xml:space="preserve">From January 2013 to December 2015, a total of 94 HCC patients who underwent precise anatomic </w:t>
      </w:r>
      <w:proofErr w:type="spellStart"/>
      <w:r w:rsidRPr="00030482">
        <w:rPr>
          <w:rFonts w:ascii="Book Antiqua" w:hAnsi="Book Antiqua"/>
          <w:bCs/>
          <w:sz w:val="24"/>
          <w:szCs w:val="24"/>
        </w:rPr>
        <w:t>hepatectomy</w:t>
      </w:r>
      <w:proofErr w:type="spellEnd"/>
      <w:r w:rsidRPr="00030482">
        <w:rPr>
          <w:rFonts w:ascii="Book Antiqua" w:hAnsi="Book Antiqua"/>
          <w:bCs/>
          <w:sz w:val="24"/>
          <w:szCs w:val="24"/>
        </w:rPr>
        <w:t xml:space="preserve"> at our institution were found, but ultimately only 74 included in this study.</w:t>
      </w:r>
      <w:r w:rsidR="00C43AA4" w:rsidRPr="00030482">
        <w:rPr>
          <w:rFonts w:ascii="Book Antiqua" w:hAnsi="Book Antiqua"/>
          <w:bCs/>
          <w:color w:val="FF0000"/>
          <w:sz w:val="24"/>
          <w:szCs w:val="24"/>
        </w:rPr>
        <w:t xml:space="preserve"> </w:t>
      </w:r>
      <w:r w:rsidR="00A54C39" w:rsidRPr="00030482">
        <w:rPr>
          <w:rFonts w:ascii="Book Antiqua" w:hAnsi="Book Antiqua"/>
          <w:color w:val="000000"/>
          <w:sz w:val="24"/>
          <w:szCs w:val="24"/>
        </w:rPr>
        <w:t xml:space="preserve">The Child-Pugh classification of these patients was not different prior to the surgery. Information, including patient age, sex, liver function grade, </w:t>
      </w:r>
      <w:r w:rsidR="00D9612C" w:rsidRPr="007D09C7">
        <w:rPr>
          <w:rFonts w:ascii="Book Antiqua" w:hAnsi="Book Antiqua"/>
          <w:color w:val="000000"/>
          <w:sz w:val="24"/>
          <w:szCs w:val="24"/>
        </w:rPr>
        <w:t>Barcelona clinic liver cancer</w:t>
      </w:r>
      <w:r w:rsidR="00D9612C" w:rsidRPr="00030482">
        <w:rPr>
          <w:rFonts w:ascii="Book Antiqua" w:hAnsi="Book Antiqua"/>
          <w:color w:val="000000"/>
          <w:sz w:val="24"/>
          <w:szCs w:val="24"/>
        </w:rPr>
        <w:t xml:space="preserve"> </w:t>
      </w:r>
      <w:r w:rsidR="00D9612C">
        <w:rPr>
          <w:rFonts w:ascii="Book Antiqua" w:hAnsi="Book Antiqua"/>
          <w:color w:val="000000"/>
          <w:sz w:val="24"/>
          <w:szCs w:val="24"/>
        </w:rPr>
        <w:t>(</w:t>
      </w:r>
      <w:r w:rsidR="00A54C39" w:rsidRPr="00030482">
        <w:rPr>
          <w:rFonts w:ascii="Book Antiqua" w:hAnsi="Book Antiqua"/>
          <w:color w:val="000000"/>
          <w:sz w:val="24"/>
          <w:szCs w:val="24"/>
        </w:rPr>
        <w:t>BCLC</w:t>
      </w:r>
      <w:r w:rsidR="00D9612C">
        <w:rPr>
          <w:rFonts w:ascii="Book Antiqua" w:hAnsi="Book Antiqua"/>
          <w:color w:val="000000"/>
          <w:sz w:val="24"/>
          <w:szCs w:val="24"/>
        </w:rPr>
        <w:t>)</w:t>
      </w:r>
      <w:r w:rsidR="00A54C39" w:rsidRPr="00030482">
        <w:rPr>
          <w:rFonts w:ascii="Book Antiqua" w:hAnsi="Book Antiqua"/>
          <w:color w:val="000000"/>
          <w:sz w:val="24"/>
          <w:szCs w:val="24"/>
        </w:rPr>
        <w:t xml:space="preserve"> </w:t>
      </w:r>
      <w:r w:rsidR="00983EC5" w:rsidRPr="00030482">
        <w:rPr>
          <w:rFonts w:ascii="Book Antiqua" w:hAnsi="Book Antiqua"/>
          <w:color w:val="000000"/>
          <w:sz w:val="24"/>
          <w:szCs w:val="24"/>
        </w:rPr>
        <w:t>stag</w:t>
      </w:r>
      <w:r w:rsidR="00983EC5">
        <w:rPr>
          <w:rFonts w:ascii="Book Antiqua" w:hAnsi="Book Antiqua"/>
          <w:color w:val="000000"/>
          <w:sz w:val="24"/>
          <w:szCs w:val="24"/>
        </w:rPr>
        <w:t>e</w:t>
      </w:r>
      <w:r w:rsidR="00A54C39" w:rsidRPr="00030482">
        <w:rPr>
          <w:rFonts w:ascii="Book Antiqua" w:hAnsi="Book Antiqua"/>
          <w:color w:val="000000"/>
          <w:sz w:val="24"/>
          <w:szCs w:val="24"/>
        </w:rPr>
        <w:t>, clinical stage, cancer grade on diagnostic biopsies, tumor size, surgical procedure, perioperative anesthesia management, and prognosis, was collected from the electronic charter system (</w:t>
      </w:r>
      <w:proofErr w:type="spellStart"/>
      <w:r w:rsidR="00A54C39" w:rsidRPr="00030482">
        <w:rPr>
          <w:rFonts w:ascii="Book Antiqua" w:hAnsi="Book Antiqua"/>
          <w:color w:val="000000"/>
          <w:sz w:val="24"/>
          <w:szCs w:val="24"/>
        </w:rPr>
        <w:t>Medisystem</w:t>
      </w:r>
      <w:proofErr w:type="spellEnd"/>
      <w:r w:rsidR="00A54C39" w:rsidRPr="00030482">
        <w:rPr>
          <w:rFonts w:ascii="Book Antiqua" w:hAnsi="Book Antiqua"/>
          <w:color w:val="000000"/>
          <w:sz w:val="24"/>
          <w:szCs w:val="24"/>
        </w:rPr>
        <w:t>, Suzhou, China) in our</w:t>
      </w:r>
      <w:r w:rsidR="00983EC5">
        <w:rPr>
          <w:rFonts w:ascii="Book Antiqua" w:hAnsi="Book Antiqua"/>
          <w:color w:val="000000"/>
          <w:sz w:val="24"/>
          <w:szCs w:val="24"/>
        </w:rPr>
        <w:t xml:space="preserve"> h</w:t>
      </w:r>
      <w:r w:rsidR="00983EC5" w:rsidRPr="00030482">
        <w:rPr>
          <w:rFonts w:ascii="Book Antiqua" w:hAnsi="Book Antiqua"/>
          <w:color w:val="000000"/>
          <w:sz w:val="24"/>
          <w:szCs w:val="24"/>
        </w:rPr>
        <w:t>ospital</w:t>
      </w:r>
      <w:r w:rsidR="00A54C39" w:rsidRPr="00030482">
        <w:rPr>
          <w:rFonts w:ascii="Book Antiqua" w:hAnsi="Book Antiqua"/>
          <w:color w:val="000000"/>
          <w:sz w:val="24"/>
          <w:szCs w:val="24"/>
        </w:rPr>
        <w:t xml:space="preserve">. The diagnosis of HCC was confirmed with image data and histopathological staining </w:t>
      </w:r>
      <w:r w:rsidR="00983EC5">
        <w:rPr>
          <w:rFonts w:ascii="Book Antiqua" w:hAnsi="Book Antiqua"/>
          <w:color w:val="000000"/>
          <w:sz w:val="24"/>
          <w:szCs w:val="24"/>
        </w:rPr>
        <w:t>of</w:t>
      </w:r>
      <w:r w:rsidR="00983EC5" w:rsidRPr="00030482">
        <w:rPr>
          <w:rFonts w:ascii="Book Antiqua" w:hAnsi="Book Antiqua"/>
          <w:color w:val="000000"/>
          <w:sz w:val="24"/>
          <w:szCs w:val="24"/>
        </w:rPr>
        <w:t xml:space="preserve"> </w:t>
      </w:r>
      <w:r w:rsidR="00A54C39" w:rsidRPr="00030482">
        <w:rPr>
          <w:rFonts w:ascii="Book Antiqua" w:hAnsi="Book Antiqua"/>
          <w:color w:val="000000"/>
          <w:sz w:val="24"/>
          <w:szCs w:val="24"/>
        </w:rPr>
        <w:t xml:space="preserve">the tumor specimen of the resected liver tissue. Patients who received any </w:t>
      </w:r>
      <w:bookmarkStart w:id="19" w:name="_Hlk28691713"/>
      <w:r w:rsidR="00A54C39" w:rsidRPr="00030482">
        <w:rPr>
          <w:rFonts w:ascii="Book Antiqua" w:hAnsi="Book Antiqua"/>
          <w:color w:val="000000"/>
          <w:sz w:val="24"/>
          <w:szCs w:val="24"/>
        </w:rPr>
        <w:t>neoadjuvant treatments</w:t>
      </w:r>
      <w:bookmarkEnd w:id="19"/>
      <w:r w:rsidR="00A54C39" w:rsidRPr="00030482">
        <w:rPr>
          <w:rFonts w:ascii="Book Antiqua" w:hAnsi="Book Antiqua"/>
          <w:color w:val="000000"/>
          <w:sz w:val="24"/>
          <w:szCs w:val="24"/>
        </w:rPr>
        <w:t xml:space="preserve">, such as </w:t>
      </w:r>
      <w:proofErr w:type="spellStart"/>
      <w:r w:rsidR="00A54C39" w:rsidRPr="00030482">
        <w:rPr>
          <w:rFonts w:ascii="Book Antiqua" w:hAnsi="Book Antiqua"/>
          <w:color w:val="000000"/>
          <w:sz w:val="24"/>
          <w:szCs w:val="24"/>
        </w:rPr>
        <w:t>transcatheter</w:t>
      </w:r>
      <w:proofErr w:type="spellEnd"/>
      <w:r w:rsidR="00A54C39" w:rsidRPr="00030482">
        <w:rPr>
          <w:rFonts w:ascii="Book Antiqua" w:hAnsi="Book Antiqua"/>
          <w:color w:val="000000"/>
          <w:sz w:val="24"/>
          <w:szCs w:val="24"/>
        </w:rPr>
        <w:t xml:space="preserve"> arterial chemoembolization</w:t>
      </w:r>
      <w:r w:rsidR="00287957" w:rsidRPr="00030482">
        <w:rPr>
          <w:rFonts w:ascii="Book Antiqua" w:hAnsi="Book Antiqua"/>
          <w:color w:val="000000"/>
          <w:sz w:val="24"/>
          <w:szCs w:val="24"/>
        </w:rPr>
        <w:t xml:space="preserve"> </w:t>
      </w:r>
      <w:r w:rsidR="00A54C39" w:rsidRPr="00030482">
        <w:rPr>
          <w:rFonts w:ascii="Book Antiqua" w:hAnsi="Book Antiqua"/>
          <w:color w:val="000000"/>
          <w:sz w:val="24"/>
          <w:szCs w:val="24"/>
        </w:rPr>
        <w:t>or radiofrequency ablation, prior to surgery were excluded. Patients who had incomplete detailed clinical records or who d</w:t>
      </w:r>
      <w:bookmarkStart w:id="20" w:name="_Hlk28692749"/>
      <w:r w:rsidR="00A54C39" w:rsidRPr="00030482">
        <w:rPr>
          <w:rFonts w:ascii="Book Antiqua" w:hAnsi="Book Antiqua"/>
          <w:color w:val="000000"/>
          <w:sz w:val="24"/>
          <w:szCs w:val="24"/>
        </w:rPr>
        <w:t>id not have regular postoperative follow-up dat</w:t>
      </w:r>
      <w:bookmarkEnd w:id="20"/>
      <w:r w:rsidR="00A54C39" w:rsidRPr="00030482">
        <w:rPr>
          <w:rFonts w:ascii="Book Antiqua" w:hAnsi="Book Antiqua"/>
          <w:color w:val="000000"/>
          <w:sz w:val="24"/>
          <w:szCs w:val="24"/>
        </w:rPr>
        <w:t xml:space="preserve">a were also excluded from this study. </w:t>
      </w:r>
      <w:r w:rsidR="00A54C39" w:rsidRPr="00030482">
        <w:rPr>
          <w:rFonts w:ascii="Book Antiqua" w:eastAsia="宋体" w:hAnsi="Book Antiqua"/>
          <w:color w:val="000000"/>
          <w:kern w:val="0"/>
          <w:sz w:val="24"/>
          <w:szCs w:val="24"/>
        </w:rPr>
        <w:t xml:space="preserve">Anatomic </w:t>
      </w:r>
      <w:proofErr w:type="spellStart"/>
      <w:r w:rsidR="00A54C39" w:rsidRPr="00030482">
        <w:rPr>
          <w:rFonts w:ascii="Book Antiqua" w:eastAsia="宋体" w:hAnsi="Book Antiqua"/>
          <w:color w:val="000000"/>
          <w:kern w:val="0"/>
          <w:sz w:val="24"/>
          <w:szCs w:val="24"/>
        </w:rPr>
        <w:t>hepatectomy</w:t>
      </w:r>
      <w:proofErr w:type="spellEnd"/>
      <w:r w:rsidR="00A54C39" w:rsidRPr="00030482">
        <w:rPr>
          <w:rFonts w:ascii="Book Antiqua" w:eastAsia="宋体" w:hAnsi="Book Antiqua"/>
          <w:color w:val="000000"/>
          <w:kern w:val="0"/>
          <w:sz w:val="24"/>
          <w:szCs w:val="24"/>
        </w:rPr>
        <w:t xml:space="preserve"> was performed to achieve any type of complete excision of at least one segment based on </w:t>
      </w:r>
      <w:proofErr w:type="spellStart"/>
      <w:r w:rsidR="00A54C39" w:rsidRPr="00030482">
        <w:rPr>
          <w:rFonts w:ascii="Book Antiqua" w:eastAsia="宋体" w:hAnsi="Book Antiqua"/>
          <w:color w:val="000000"/>
          <w:kern w:val="0"/>
          <w:sz w:val="24"/>
          <w:szCs w:val="24"/>
        </w:rPr>
        <w:t>Couinaud’s</w:t>
      </w:r>
      <w:proofErr w:type="spellEnd"/>
      <w:r w:rsidR="00A54C39" w:rsidRPr="00030482">
        <w:rPr>
          <w:rFonts w:ascii="Book Antiqua" w:eastAsia="宋体" w:hAnsi="Book Antiqua"/>
          <w:color w:val="000000"/>
          <w:kern w:val="0"/>
          <w:sz w:val="24"/>
          <w:szCs w:val="24"/>
        </w:rPr>
        <w:t xml:space="preserve"> classification. After the precise dissection and control of the hepatic pedicle of the target part of the liver under the guidance of intraoperative ultrasound, the surgeons transected the liver parenchyma along the demarcation line. All surgical specimens were examined macroscopically and microscopically to determine surgical margins.</w:t>
      </w:r>
      <w:r w:rsidR="00A54C39" w:rsidRPr="00030482">
        <w:rPr>
          <w:rFonts w:ascii="Book Antiqua" w:hAnsi="Book Antiqua"/>
          <w:color w:val="000000"/>
          <w:sz w:val="24"/>
          <w:szCs w:val="24"/>
        </w:rPr>
        <w:t xml:space="preserve"> All the operations were conducted by the same surgical team from the Department of Hepatobiliary Pancreatic Surgery at our institution.</w:t>
      </w:r>
    </w:p>
    <w:p w:rsidR="002A0024" w:rsidRPr="00030482" w:rsidRDefault="002A0024" w:rsidP="00955DA8">
      <w:pPr>
        <w:snapToGrid w:val="0"/>
        <w:spacing w:line="360" w:lineRule="auto"/>
        <w:ind w:firstLineChars="100" w:firstLine="240"/>
        <w:rPr>
          <w:rFonts w:ascii="Book Antiqua" w:hAnsi="Book Antiqua"/>
          <w:sz w:val="24"/>
          <w:szCs w:val="24"/>
        </w:rPr>
      </w:pPr>
      <w:r w:rsidRPr="00030482">
        <w:rPr>
          <w:rFonts w:ascii="Book Antiqua" w:hAnsi="Book Antiqua"/>
          <w:sz w:val="24"/>
          <w:szCs w:val="24"/>
        </w:rPr>
        <w:t>Estimated blood loss</w:t>
      </w:r>
      <w:r w:rsidR="00B634F8" w:rsidRPr="00030482">
        <w:rPr>
          <w:rFonts w:ascii="Book Antiqua" w:hAnsi="Book Antiqua"/>
          <w:sz w:val="24"/>
          <w:szCs w:val="24"/>
        </w:rPr>
        <w:t xml:space="preserve"> </w:t>
      </w:r>
      <w:r w:rsidRPr="00030482">
        <w:rPr>
          <w:rFonts w:ascii="Book Antiqua" w:hAnsi="Book Antiqua"/>
          <w:sz w:val="24"/>
          <w:szCs w:val="24"/>
        </w:rPr>
        <w:t>(EBL)</w:t>
      </w:r>
      <w:r w:rsidR="00983EC5">
        <w:rPr>
          <w:rFonts w:ascii="Book Antiqua" w:hAnsi="Book Antiqua"/>
          <w:sz w:val="24"/>
          <w:szCs w:val="24"/>
        </w:rPr>
        <w:t xml:space="preserve"> was</w:t>
      </w:r>
      <w:r w:rsidR="00983EC5" w:rsidRPr="00030482">
        <w:rPr>
          <w:rFonts w:ascii="Book Antiqua" w:hAnsi="Book Antiqua"/>
          <w:sz w:val="24"/>
          <w:szCs w:val="24"/>
        </w:rPr>
        <w:t xml:space="preserve"> </w:t>
      </w:r>
      <w:r w:rsidRPr="00030482">
        <w:rPr>
          <w:rFonts w:ascii="Book Antiqua" w:hAnsi="Book Antiqua"/>
          <w:sz w:val="24"/>
          <w:szCs w:val="24"/>
        </w:rPr>
        <w:t xml:space="preserve">estimated by the </w:t>
      </w:r>
      <w:r w:rsidR="00983EC5">
        <w:rPr>
          <w:rFonts w:ascii="Book Antiqua" w:hAnsi="Book Antiqua"/>
          <w:sz w:val="24"/>
          <w:szCs w:val="24"/>
        </w:rPr>
        <w:t xml:space="preserve">following </w:t>
      </w:r>
      <w:r w:rsidRPr="00030482">
        <w:rPr>
          <w:rFonts w:ascii="Book Antiqua" w:hAnsi="Book Antiqua"/>
          <w:sz w:val="24"/>
          <w:szCs w:val="24"/>
        </w:rPr>
        <w:t xml:space="preserve">formula: </w:t>
      </w:r>
      <w:r w:rsidR="00983EC5">
        <w:rPr>
          <w:rFonts w:ascii="Book Antiqua" w:hAnsi="Book Antiqua"/>
          <w:sz w:val="24"/>
          <w:szCs w:val="24"/>
        </w:rPr>
        <w:t>T</w:t>
      </w:r>
      <w:r w:rsidR="00983EC5" w:rsidRPr="00030482">
        <w:rPr>
          <w:rFonts w:ascii="Book Antiqua" w:hAnsi="Book Antiqua"/>
          <w:sz w:val="24"/>
          <w:szCs w:val="24"/>
        </w:rPr>
        <w:t xml:space="preserve">he </w:t>
      </w:r>
      <w:r w:rsidR="00424837" w:rsidRPr="00030482">
        <w:rPr>
          <w:rFonts w:ascii="Book Antiqua" w:hAnsi="Book Antiqua"/>
          <w:sz w:val="24"/>
          <w:szCs w:val="24"/>
        </w:rPr>
        <w:t>weight difference</w:t>
      </w:r>
      <w:r w:rsidR="00424837" w:rsidRPr="00030482">
        <w:rPr>
          <w:rFonts w:ascii="Book Antiqua" w:hAnsi="Book Antiqua"/>
          <w:sz w:val="24"/>
          <w:szCs w:val="24"/>
          <w:lang w:val="en"/>
        </w:rPr>
        <w:t xml:space="preserve"> of sterile gauze</w:t>
      </w:r>
      <w:r w:rsidRPr="00030482">
        <w:rPr>
          <w:rFonts w:ascii="Book Antiqua" w:hAnsi="Book Antiqua"/>
          <w:sz w:val="24"/>
          <w:szCs w:val="24"/>
        </w:rPr>
        <w:t xml:space="preserve"> before and after surgery + </w:t>
      </w:r>
      <w:r w:rsidR="00FF0E8F" w:rsidRPr="00030482">
        <w:rPr>
          <w:rFonts w:ascii="Book Antiqua" w:hAnsi="Book Antiqua"/>
          <w:sz w:val="24"/>
          <w:szCs w:val="24"/>
        </w:rPr>
        <w:t xml:space="preserve">the </w:t>
      </w:r>
      <w:r w:rsidRPr="00030482">
        <w:rPr>
          <w:rFonts w:ascii="Book Antiqua" w:hAnsi="Book Antiqua"/>
          <w:sz w:val="24"/>
          <w:szCs w:val="24"/>
        </w:rPr>
        <w:t xml:space="preserve">amount of </w:t>
      </w:r>
      <w:r w:rsidRPr="00030482">
        <w:rPr>
          <w:rFonts w:ascii="Book Antiqua" w:hAnsi="Book Antiqua"/>
          <w:sz w:val="24"/>
          <w:szCs w:val="24"/>
        </w:rPr>
        <w:lastRenderedPageBreak/>
        <w:t>fluid in the drainage bottle</w:t>
      </w:r>
      <w:r w:rsidR="00983EC5">
        <w:rPr>
          <w:rFonts w:ascii="Book Antiqua" w:hAnsi="Book Antiqua"/>
          <w:sz w:val="24"/>
          <w:szCs w:val="24"/>
        </w:rPr>
        <w:t xml:space="preserve"> </w:t>
      </w:r>
      <w:r w:rsidR="00983EC5">
        <w:rPr>
          <w:rFonts w:ascii="Book Antiqua" w:hAnsi="Book Antiqua" w:hint="eastAsia"/>
          <w:sz w:val="24"/>
          <w:szCs w:val="24"/>
        </w:rPr>
        <w:t>-</w:t>
      </w:r>
      <w:r w:rsidR="00983EC5">
        <w:rPr>
          <w:rFonts w:ascii="Book Antiqua" w:hAnsi="Book Antiqua"/>
          <w:sz w:val="24"/>
          <w:szCs w:val="24"/>
        </w:rPr>
        <w:t xml:space="preserve"> </w:t>
      </w:r>
      <w:r w:rsidR="00FF0E8F" w:rsidRPr="00030482">
        <w:rPr>
          <w:rFonts w:ascii="Book Antiqua" w:hAnsi="Book Antiqua"/>
          <w:sz w:val="24"/>
          <w:szCs w:val="24"/>
        </w:rPr>
        <w:t xml:space="preserve">the </w:t>
      </w:r>
      <w:r w:rsidRPr="00030482">
        <w:rPr>
          <w:rFonts w:ascii="Book Antiqua" w:hAnsi="Book Antiqua"/>
          <w:sz w:val="24"/>
          <w:szCs w:val="24"/>
        </w:rPr>
        <w:t>amount of saline flushed during the operation</w:t>
      </w:r>
      <w:r w:rsidR="00A014F6" w:rsidRPr="00030482">
        <w:rPr>
          <w:rFonts w:ascii="Book Antiqua" w:hAnsi="Book Antiqua"/>
          <w:sz w:val="24"/>
          <w:szCs w:val="24"/>
        </w:rPr>
        <w:t>.</w:t>
      </w:r>
      <w:r w:rsidR="00983EC5">
        <w:rPr>
          <w:rFonts w:ascii="Book Antiqua" w:hAnsi="Book Antiqua"/>
          <w:sz w:val="24"/>
          <w:szCs w:val="24"/>
        </w:rPr>
        <w:t xml:space="preserve"> </w:t>
      </w:r>
      <w:r w:rsidRPr="00030482">
        <w:rPr>
          <w:rFonts w:ascii="Book Antiqua" w:hAnsi="Book Antiqua"/>
          <w:sz w:val="24"/>
          <w:szCs w:val="24"/>
        </w:rPr>
        <w:t>Intraoperative hypotension</w:t>
      </w:r>
      <w:r w:rsidR="00B634F8" w:rsidRPr="00030482">
        <w:rPr>
          <w:rFonts w:ascii="Book Antiqua" w:hAnsi="Book Antiqua"/>
          <w:sz w:val="24"/>
          <w:szCs w:val="24"/>
        </w:rPr>
        <w:t xml:space="preserve"> </w:t>
      </w:r>
      <w:r w:rsidRPr="00030482">
        <w:rPr>
          <w:rFonts w:ascii="Book Antiqua" w:hAnsi="Book Antiqua"/>
          <w:sz w:val="24"/>
          <w:szCs w:val="24"/>
        </w:rPr>
        <w:t>(IOH</w:t>
      </w:r>
      <w:r w:rsidR="00983EC5" w:rsidRPr="00030482">
        <w:rPr>
          <w:rFonts w:ascii="Book Antiqua" w:hAnsi="Book Antiqua"/>
          <w:sz w:val="24"/>
          <w:szCs w:val="24"/>
        </w:rPr>
        <w:t>)</w:t>
      </w:r>
      <w:r w:rsidR="00983EC5">
        <w:rPr>
          <w:rFonts w:ascii="Book Antiqua" w:hAnsi="Book Antiqua"/>
          <w:sz w:val="24"/>
          <w:szCs w:val="24"/>
        </w:rPr>
        <w:t xml:space="preserve"> was defined as</w:t>
      </w:r>
      <w:r w:rsidR="00983EC5" w:rsidRPr="00030482">
        <w:rPr>
          <w:rFonts w:ascii="Book Antiqua" w:hAnsi="Book Antiqua"/>
          <w:sz w:val="24"/>
          <w:szCs w:val="24"/>
        </w:rPr>
        <w:t xml:space="preserve"> </w:t>
      </w:r>
      <w:r w:rsidR="00983EC5">
        <w:rPr>
          <w:rFonts w:ascii="Book Antiqua" w:hAnsi="Book Antiqua"/>
          <w:sz w:val="24"/>
          <w:szCs w:val="24"/>
        </w:rPr>
        <w:t>a</w:t>
      </w:r>
      <w:r w:rsidR="00983EC5" w:rsidRPr="00030482">
        <w:rPr>
          <w:rFonts w:ascii="Book Antiqua" w:hAnsi="Book Antiqua"/>
          <w:sz w:val="24"/>
          <w:szCs w:val="24"/>
        </w:rPr>
        <w:t xml:space="preserve"> </w:t>
      </w:r>
      <w:r w:rsidRPr="00030482">
        <w:rPr>
          <w:rFonts w:ascii="Book Antiqua" w:hAnsi="Book Antiqua"/>
          <w:sz w:val="24"/>
          <w:szCs w:val="24"/>
        </w:rPr>
        <w:t>decrease in the baseline mean arterial pressure over 20% for 5 min</w:t>
      </w:r>
      <w:r w:rsidR="00A014F6" w:rsidRPr="00030482">
        <w:rPr>
          <w:rFonts w:ascii="Book Antiqua" w:hAnsi="Book Antiqua"/>
          <w:sz w:val="24"/>
          <w:szCs w:val="24"/>
        </w:rPr>
        <w:t>.</w:t>
      </w:r>
    </w:p>
    <w:p w:rsidR="00B634F8" w:rsidRPr="00030482" w:rsidRDefault="00B634F8" w:rsidP="00030482">
      <w:pPr>
        <w:snapToGrid w:val="0"/>
        <w:spacing w:line="360" w:lineRule="auto"/>
        <w:rPr>
          <w:rFonts w:ascii="Book Antiqua" w:hAnsi="Book Antiqua"/>
          <w:b/>
          <w:color w:val="000000"/>
          <w:sz w:val="24"/>
          <w:szCs w:val="24"/>
        </w:rPr>
      </w:pPr>
    </w:p>
    <w:p w:rsidR="00A54C39" w:rsidRPr="00030482" w:rsidRDefault="00A54C39"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t>Follow-up</w:t>
      </w:r>
    </w:p>
    <w:p w:rsidR="00A54C39" w:rsidRPr="00030482" w:rsidRDefault="00983EC5" w:rsidP="00030482">
      <w:pPr>
        <w:snapToGrid w:val="0"/>
        <w:spacing w:line="360" w:lineRule="auto"/>
        <w:rPr>
          <w:rFonts w:ascii="Book Antiqua" w:hAnsi="Book Antiqua"/>
          <w:b/>
          <w:color w:val="000000"/>
          <w:sz w:val="24"/>
          <w:szCs w:val="24"/>
        </w:rPr>
      </w:pPr>
      <w:r>
        <w:rPr>
          <w:rFonts w:ascii="Book Antiqua" w:hAnsi="Book Antiqua"/>
          <w:color w:val="000000"/>
          <w:sz w:val="24"/>
          <w:szCs w:val="24"/>
        </w:rPr>
        <w:t>F</w:t>
      </w:r>
      <w:r w:rsidR="00A54C39" w:rsidRPr="00030482">
        <w:rPr>
          <w:rFonts w:ascii="Book Antiqua" w:hAnsi="Book Antiqua"/>
          <w:color w:val="000000"/>
          <w:sz w:val="24"/>
          <w:szCs w:val="24"/>
        </w:rPr>
        <w:t xml:space="preserve">ollow-up examinations, which consisted of routine blood biochemistry, serum AFP measurements, </w:t>
      </w:r>
      <w:r>
        <w:rPr>
          <w:rFonts w:ascii="Book Antiqua" w:hAnsi="Book Antiqua"/>
          <w:color w:val="000000"/>
          <w:sz w:val="24"/>
          <w:szCs w:val="24"/>
        </w:rPr>
        <w:t xml:space="preserve">and </w:t>
      </w:r>
      <w:r w:rsidR="00A54C39" w:rsidRPr="00030482">
        <w:rPr>
          <w:rFonts w:ascii="Book Antiqua" w:hAnsi="Book Antiqua"/>
          <w:color w:val="000000"/>
          <w:sz w:val="24"/>
          <w:szCs w:val="24"/>
        </w:rPr>
        <w:t xml:space="preserve">abdominal ultrasound or </w:t>
      </w:r>
      <w:r w:rsidR="00B634F8" w:rsidRPr="00030482">
        <w:rPr>
          <w:rFonts w:ascii="Book Antiqua" w:hAnsi="Book Antiqua"/>
          <w:color w:val="000000"/>
          <w:sz w:val="24"/>
          <w:szCs w:val="24"/>
        </w:rPr>
        <w:t xml:space="preserve">computed tomography (CT) </w:t>
      </w:r>
      <w:r w:rsidR="00A54C39" w:rsidRPr="00030482">
        <w:rPr>
          <w:rFonts w:ascii="Book Antiqua" w:hAnsi="Book Antiqua"/>
          <w:color w:val="000000"/>
          <w:sz w:val="24"/>
          <w:szCs w:val="24"/>
        </w:rPr>
        <w:t xml:space="preserve">if necessary, were performed once every </w:t>
      </w:r>
      <w:r>
        <w:rPr>
          <w:rFonts w:ascii="Book Antiqua" w:hAnsi="Book Antiqua"/>
          <w:color w:val="000000"/>
          <w:sz w:val="24"/>
          <w:szCs w:val="24"/>
        </w:rPr>
        <w:t>3</w:t>
      </w:r>
      <w:r w:rsidRPr="00030482">
        <w:rPr>
          <w:rFonts w:ascii="Book Antiqua" w:hAnsi="Book Antiqua"/>
          <w:color w:val="000000"/>
          <w:sz w:val="24"/>
          <w:szCs w:val="24"/>
        </w:rPr>
        <w:t xml:space="preserve"> </w:t>
      </w:r>
      <w:r w:rsidR="00E65AB0" w:rsidRPr="00030482">
        <w:rPr>
          <w:rFonts w:ascii="Book Antiqua" w:hAnsi="Book Antiqua"/>
          <w:color w:val="000000"/>
          <w:sz w:val="24"/>
          <w:szCs w:val="24"/>
        </w:rPr>
        <w:t xml:space="preserve">to </w:t>
      </w:r>
      <w:r>
        <w:rPr>
          <w:rFonts w:ascii="Book Antiqua" w:hAnsi="Book Antiqua"/>
          <w:color w:val="000000"/>
          <w:sz w:val="24"/>
          <w:szCs w:val="24"/>
        </w:rPr>
        <w:t>6</w:t>
      </w:r>
      <w:r w:rsidRPr="00030482">
        <w:rPr>
          <w:rFonts w:ascii="Book Antiqua" w:hAnsi="Book Antiqua"/>
          <w:color w:val="000000"/>
          <w:sz w:val="24"/>
          <w:szCs w:val="24"/>
        </w:rPr>
        <w:t xml:space="preserve"> </w:t>
      </w:r>
      <w:proofErr w:type="spellStart"/>
      <w:r w:rsidRPr="00030482">
        <w:rPr>
          <w:rFonts w:ascii="Book Antiqua" w:hAnsi="Book Antiqua"/>
          <w:color w:val="000000"/>
          <w:sz w:val="24"/>
          <w:szCs w:val="24"/>
        </w:rPr>
        <w:t>mo</w:t>
      </w:r>
      <w:proofErr w:type="spellEnd"/>
      <w:r>
        <w:rPr>
          <w:rFonts w:ascii="Book Antiqua" w:hAnsi="Book Antiqua"/>
          <w:color w:val="000000"/>
          <w:sz w:val="24"/>
          <w:szCs w:val="24"/>
        </w:rPr>
        <w:t xml:space="preserve"> </w:t>
      </w:r>
      <w:r w:rsidR="00A54C39" w:rsidRPr="00030482">
        <w:rPr>
          <w:rFonts w:ascii="Book Antiqua" w:hAnsi="Book Antiqua"/>
          <w:color w:val="000000"/>
          <w:sz w:val="24"/>
          <w:szCs w:val="24"/>
        </w:rPr>
        <w:t xml:space="preserve">for the first </w:t>
      </w:r>
      <w:r>
        <w:rPr>
          <w:rFonts w:ascii="Book Antiqua" w:hAnsi="Book Antiqua"/>
          <w:color w:val="000000"/>
          <w:sz w:val="24"/>
          <w:szCs w:val="24"/>
        </w:rPr>
        <w:t>2</w:t>
      </w:r>
      <w:r w:rsidRPr="00030482">
        <w:rPr>
          <w:rFonts w:ascii="Book Antiqua" w:hAnsi="Book Antiqua"/>
          <w:color w:val="000000"/>
          <w:sz w:val="24"/>
          <w:szCs w:val="24"/>
        </w:rPr>
        <w:t xml:space="preserve"> </w:t>
      </w:r>
      <w:r w:rsidR="00A54C39" w:rsidRPr="00030482">
        <w:rPr>
          <w:rFonts w:ascii="Book Antiqua" w:hAnsi="Book Antiqua"/>
          <w:color w:val="000000"/>
          <w:sz w:val="24"/>
          <w:szCs w:val="24"/>
        </w:rPr>
        <w:t xml:space="preserve">years and once every </w:t>
      </w:r>
      <w:r>
        <w:rPr>
          <w:rFonts w:ascii="Book Antiqua" w:hAnsi="Book Antiqua"/>
          <w:color w:val="000000"/>
          <w:sz w:val="24"/>
          <w:szCs w:val="24"/>
        </w:rPr>
        <w:t>6</w:t>
      </w:r>
      <w:r w:rsidRPr="00030482">
        <w:rPr>
          <w:rFonts w:ascii="Book Antiqua" w:hAnsi="Book Antiqua"/>
          <w:color w:val="000000"/>
          <w:sz w:val="24"/>
          <w:szCs w:val="24"/>
        </w:rPr>
        <w:t xml:space="preserve"> </w:t>
      </w:r>
      <w:r w:rsidR="00E65AB0" w:rsidRPr="00030482">
        <w:rPr>
          <w:rFonts w:ascii="Book Antiqua" w:hAnsi="Book Antiqua"/>
          <w:color w:val="000000"/>
          <w:sz w:val="24"/>
          <w:szCs w:val="24"/>
        </w:rPr>
        <w:t xml:space="preserve">to </w:t>
      </w:r>
      <w:r>
        <w:rPr>
          <w:rFonts w:ascii="Book Antiqua" w:hAnsi="Book Antiqua"/>
          <w:color w:val="000000"/>
          <w:sz w:val="24"/>
          <w:szCs w:val="24"/>
        </w:rPr>
        <w:t>12</w:t>
      </w:r>
      <w:r w:rsidRPr="00030482">
        <w:rPr>
          <w:rFonts w:ascii="Book Antiqua" w:hAnsi="Book Antiqua"/>
          <w:color w:val="000000"/>
          <w:sz w:val="24"/>
          <w:szCs w:val="24"/>
        </w:rPr>
        <w:t xml:space="preserve"> </w:t>
      </w:r>
      <w:proofErr w:type="spellStart"/>
      <w:r w:rsidRPr="00030482">
        <w:rPr>
          <w:rFonts w:ascii="Book Antiqua" w:hAnsi="Book Antiqua"/>
          <w:color w:val="000000"/>
          <w:sz w:val="24"/>
          <w:szCs w:val="24"/>
        </w:rPr>
        <w:t>mo</w:t>
      </w:r>
      <w:proofErr w:type="spellEnd"/>
      <w:r>
        <w:rPr>
          <w:rFonts w:ascii="Book Antiqua" w:hAnsi="Book Antiqua"/>
          <w:color w:val="000000"/>
          <w:sz w:val="24"/>
          <w:szCs w:val="24"/>
        </w:rPr>
        <w:t xml:space="preserve"> </w:t>
      </w:r>
      <w:r w:rsidR="00A54C39" w:rsidRPr="00030482">
        <w:rPr>
          <w:rFonts w:ascii="Book Antiqua" w:hAnsi="Book Antiqua"/>
          <w:color w:val="000000"/>
          <w:sz w:val="24"/>
          <w:szCs w:val="24"/>
        </w:rPr>
        <w:t xml:space="preserve">thereafter. Once tumor recurrence was suspected, further examinations (CT or </w:t>
      </w:r>
      <w:r w:rsidR="00B634F8" w:rsidRPr="00030482">
        <w:rPr>
          <w:rFonts w:ascii="Book Antiqua" w:hAnsi="Book Antiqua"/>
          <w:color w:val="000000"/>
          <w:sz w:val="24"/>
          <w:szCs w:val="24"/>
        </w:rPr>
        <w:t>magnetic resonance imaging</w:t>
      </w:r>
      <w:r w:rsidR="00A54C39" w:rsidRPr="00030482">
        <w:rPr>
          <w:rFonts w:ascii="Book Antiqua" w:hAnsi="Book Antiqua"/>
          <w:color w:val="000000"/>
          <w:sz w:val="24"/>
          <w:szCs w:val="24"/>
        </w:rPr>
        <w:t xml:space="preserve">) were conducted to confirm or rule out. The diagnosis of HCC recurrence was based on the typical images of CT or </w:t>
      </w:r>
      <w:r w:rsidR="00B634F8" w:rsidRPr="00030482">
        <w:rPr>
          <w:rFonts w:ascii="Book Antiqua" w:hAnsi="Book Antiqua"/>
          <w:color w:val="000000"/>
          <w:sz w:val="24"/>
          <w:szCs w:val="24"/>
        </w:rPr>
        <w:t>magnetic resonance imaging</w:t>
      </w:r>
      <w:r w:rsidR="00A54C39" w:rsidRPr="00030482">
        <w:rPr>
          <w:rFonts w:ascii="Book Antiqua" w:hAnsi="Book Antiqua"/>
          <w:color w:val="000000"/>
          <w:sz w:val="24"/>
          <w:szCs w:val="24"/>
        </w:rPr>
        <w:t xml:space="preserve"> scans, with or without elevated </w:t>
      </w:r>
      <w:r>
        <w:rPr>
          <w:rFonts w:ascii="Book Antiqua" w:hAnsi="Book Antiqua"/>
          <w:color w:val="000000"/>
          <w:sz w:val="24"/>
          <w:szCs w:val="24"/>
        </w:rPr>
        <w:t>a</w:t>
      </w:r>
      <w:r w:rsidRPr="00030482">
        <w:rPr>
          <w:rFonts w:ascii="Book Antiqua" w:hAnsi="Book Antiqua"/>
          <w:color w:val="000000"/>
          <w:sz w:val="24"/>
          <w:szCs w:val="24"/>
        </w:rPr>
        <w:t>lpha</w:t>
      </w:r>
      <w:r w:rsidR="00747210" w:rsidRPr="00030482">
        <w:rPr>
          <w:rFonts w:ascii="Book Antiqua" w:hAnsi="Book Antiqua"/>
          <w:color w:val="000000"/>
          <w:sz w:val="24"/>
          <w:szCs w:val="24"/>
        </w:rPr>
        <w:t>-fetoprotein</w:t>
      </w:r>
      <w:r w:rsidR="00A54C39" w:rsidRPr="00030482">
        <w:rPr>
          <w:rFonts w:ascii="Book Antiqua" w:hAnsi="Book Antiqua"/>
          <w:color w:val="000000"/>
          <w:sz w:val="24"/>
          <w:szCs w:val="24"/>
        </w:rPr>
        <w:t>. The primary endpoint of this analysis was recurrence-free survival, defined as the interval from the date of surgery to that of diagnosis for the first recurrence, the date of death, or the deadline for follow-up.</w:t>
      </w:r>
    </w:p>
    <w:p w:rsidR="00B634F8" w:rsidRPr="00030482" w:rsidRDefault="00B634F8" w:rsidP="00030482">
      <w:pPr>
        <w:snapToGrid w:val="0"/>
        <w:spacing w:line="360" w:lineRule="auto"/>
        <w:rPr>
          <w:rFonts w:ascii="Book Antiqua" w:hAnsi="Book Antiqua"/>
          <w:b/>
          <w:color w:val="000000"/>
          <w:sz w:val="24"/>
          <w:szCs w:val="24"/>
        </w:rPr>
      </w:pPr>
    </w:p>
    <w:p w:rsidR="00A54C39" w:rsidRPr="00030482" w:rsidRDefault="00A54C39"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t>Statistical analysis</w:t>
      </w:r>
    </w:p>
    <w:p w:rsidR="00432D6D" w:rsidRPr="00030482" w:rsidRDefault="00432D6D" w:rsidP="00030482">
      <w:pPr>
        <w:snapToGrid w:val="0"/>
        <w:spacing w:line="360" w:lineRule="auto"/>
        <w:rPr>
          <w:rFonts w:ascii="Book Antiqua" w:hAnsi="Book Antiqua"/>
          <w:sz w:val="24"/>
          <w:szCs w:val="24"/>
        </w:rPr>
      </w:pPr>
      <w:r w:rsidRPr="00030482">
        <w:rPr>
          <w:rFonts w:ascii="Book Antiqua" w:hAnsi="Book Antiqua"/>
          <w:color w:val="000000"/>
          <w:sz w:val="24"/>
          <w:szCs w:val="24"/>
        </w:rPr>
        <w:t xml:space="preserve">The statistical methods of this study were reviewed by Professor Bi-Yun Xu </w:t>
      </w:r>
      <w:r w:rsidR="00983EC5">
        <w:rPr>
          <w:rFonts w:ascii="Book Antiqua" w:hAnsi="Book Antiqua"/>
          <w:color w:val="000000"/>
          <w:sz w:val="24"/>
          <w:szCs w:val="24"/>
        </w:rPr>
        <w:t>at</w:t>
      </w:r>
      <w:r w:rsidR="00983EC5" w:rsidRPr="00030482">
        <w:rPr>
          <w:rFonts w:ascii="Book Antiqua" w:hAnsi="Book Antiqua"/>
          <w:color w:val="000000"/>
          <w:sz w:val="24"/>
          <w:szCs w:val="24"/>
        </w:rPr>
        <w:t xml:space="preserve"> </w:t>
      </w:r>
      <w:r w:rsidRPr="00030482">
        <w:rPr>
          <w:rFonts w:ascii="Book Antiqua" w:hAnsi="Book Antiqua"/>
          <w:sz w:val="24"/>
          <w:szCs w:val="24"/>
        </w:rPr>
        <w:t xml:space="preserve">Department of Research, Drum </w:t>
      </w:r>
      <w:r w:rsidR="00983EC5">
        <w:rPr>
          <w:rFonts w:ascii="Book Antiqua" w:hAnsi="Book Antiqua"/>
          <w:sz w:val="24"/>
          <w:szCs w:val="24"/>
        </w:rPr>
        <w:t>T</w:t>
      </w:r>
      <w:r w:rsidR="00983EC5" w:rsidRPr="00030482">
        <w:rPr>
          <w:rFonts w:ascii="Book Antiqua" w:hAnsi="Book Antiqua"/>
          <w:sz w:val="24"/>
          <w:szCs w:val="24"/>
        </w:rPr>
        <w:t xml:space="preserve">ower </w:t>
      </w:r>
      <w:r w:rsidRPr="00030482">
        <w:rPr>
          <w:rFonts w:ascii="Book Antiqua" w:hAnsi="Book Antiqua"/>
          <w:sz w:val="24"/>
          <w:szCs w:val="24"/>
        </w:rPr>
        <w:t xml:space="preserve">Hospital </w:t>
      </w:r>
      <w:r w:rsidR="00983EC5">
        <w:rPr>
          <w:rFonts w:ascii="Book Antiqua" w:hAnsi="Book Antiqua"/>
          <w:sz w:val="24"/>
          <w:szCs w:val="24"/>
        </w:rPr>
        <w:t>A</w:t>
      </w:r>
      <w:r w:rsidR="00983EC5" w:rsidRPr="00030482">
        <w:rPr>
          <w:rFonts w:ascii="Book Antiqua" w:hAnsi="Book Antiqua"/>
          <w:sz w:val="24"/>
          <w:szCs w:val="24"/>
        </w:rPr>
        <w:t xml:space="preserve">ffiliated </w:t>
      </w:r>
      <w:r w:rsidRPr="00030482">
        <w:rPr>
          <w:rFonts w:ascii="Book Antiqua" w:hAnsi="Book Antiqua"/>
          <w:sz w:val="24"/>
          <w:szCs w:val="24"/>
        </w:rPr>
        <w:t xml:space="preserve">with the Nanjing University Medical School, Nanjing, Jiangsu Province, </w:t>
      </w:r>
      <w:proofErr w:type="gramStart"/>
      <w:r w:rsidRPr="00030482">
        <w:rPr>
          <w:rFonts w:ascii="Book Antiqua" w:hAnsi="Book Antiqua"/>
          <w:sz w:val="24"/>
          <w:szCs w:val="24"/>
        </w:rPr>
        <w:t>China</w:t>
      </w:r>
      <w:proofErr w:type="gramEnd"/>
      <w:r w:rsidRPr="00030482">
        <w:rPr>
          <w:rFonts w:ascii="Book Antiqua" w:hAnsi="Book Antiqua"/>
          <w:sz w:val="24"/>
          <w:szCs w:val="24"/>
        </w:rPr>
        <w:t>.</w:t>
      </w:r>
    </w:p>
    <w:p w:rsidR="00A54C39" w:rsidRPr="00030482" w:rsidRDefault="00A54C39" w:rsidP="00030482">
      <w:pPr>
        <w:snapToGrid w:val="0"/>
        <w:spacing w:line="360" w:lineRule="auto"/>
        <w:ind w:firstLineChars="100" w:firstLine="240"/>
        <w:rPr>
          <w:rFonts w:ascii="Book Antiqua" w:hAnsi="Book Antiqua"/>
          <w:b/>
          <w:color w:val="000000"/>
          <w:sz w:val="24"/>
          <w:szCs w:val="24"/>
        </w:rPr>
      </w:pPr>
      <w:r w:rsidRPr="00030482">
        <w:rPr>
          <w:rFonts w:ascii="Book Antiqua" w:hAnsi="Book Antiqua"/>
          <w:color w:val="000000"/>
          <w:sz w:val="24"/>
          <w:szCs w:val="24"/>
        </w:rPr>
        <w:t xml:space="preserve">The statistical analyses were performed using Statistical Package for the Social Sciences version 22. Continuous variables </w:t>
      </w:r>
      <w:r w:rsidR="00983EC5">
        <w:rPr>
          <w:rFonts w:ascii="Book Antiqua" w:hAnsi="Book Antiqua"/>
          <w:color w:val="000000"/>
          <w:sz w:val="24"/>
          <w:szCs w:val="24"/>
        </w:rPr>
        <w:t>are</w:t>
      </w:r>
      <w:r w:rsidR="00983EC5" w:rsidRPr="00030482">
        <w:rPr>
          <w:rFonts w:ascii="Book Antiqua" w:hAnsi="Book Antiqua"/>
          <w:color w:val="000000"/>
          <w:sz w:val="24"/>
          <w:szCs w:val="24"/>
        </w:rPr>
        <w:t xml:space="preserve"> </w:t>
      </w:r>
      <w:r w:rsidRPr="00030482">
        <w:rPr>
          <w:rFonts w:ascii="Book Antiqua" w:hAnsi="Book Antiqua"/>
          <w:color w:val="000000"/>
          <w:sz w:val="24"/>
          <w:szCs w:val="24"/>
        </w:rPr>
        <w:t xml:space="preserve">expressed as the mean </w:t>
      </w:r>
      <w:r w:rsidR="002730A5" w:rsidRPr="002730A5">
        <w:rPr>
          <w:rFonts w:ascii="Book Antiqua" w:hAnsi="Book Antiqua"/>
          <w:color w:val="000000"/>
          <w:sz w:val="24"/>
          <w:szCs w:val="24"/>
        </w:rPr>
        <w:t>±</w:t>
      </w:r>
      <w:r w:rsidRPr="00030482">
        <w:rPr>
          <w:rFonts w:ascii="Book Antiqua" w:hAnsi="Book Antiqua"/>
          <w:color w:val="000000"/>
          <w:sz w:val="24"/>
          <w:szCs w:val="24"/>
        </w:rPr>
        <w:t xml:space="preserve"> </w:t>
      </w:r>
      <w:r w:rsidR="00B634F8" w:rsidRPr="00030482">
        <w:rPr>
          <w:rFonts w:ascii="Book Antiqua" w:hAnsi="Book Antiqua"/>
          <w:color w:val="000000"/>
          <w:sz w:val="24"/>
          <w:szCs w:val="24"/>
        </w:rPr>
        <w:t>SD</w:t>
      </w:r>
      <w:r w:rsidRPr="00030482">
        <w:rPr>
          <w:rFonts w:ascii="Book Antiqua" w:hAnsi="Book Antiqua"/>
          <w:color w:val="000000"/>
          <w:sz w:val="24"/>
          <w:szCs w:val="24"/>
        </w:rPr>
        <w:t xml:space="preserve"> or median with range. Categorical variables </w:t>
      </w:r>
      <w:r w:rsidR="00983EC5">
        <w:rPr>
          <w:rFonts w:ascii="Book Antiqua" w:hAnsi="Book Antiqua"/>
          <w:color w:val="000000"/>
          <w:sz w:val="24"/>
          <w:szCs w:val="24"/>
        </w:rPr>
        <w:t>are</w:t>
      </w:r>
      <w:r w:rsidR="00983EC5" w:rsidRPr="00030482">
        <w:rPr>
          <w:rFonts w:ascii="Book Antiqua" w:hAnsi="Book Antiqua"/>
          <w:color w:val="000000"/>
          <w:sz w:val="24"/>
          <w:szCs w:val="24"/>
        </w:rPr>
        <w:t xml:space="preserve"> </w:t>
      </w:r>
      <w:r w:rsidR="00983EC5">
        <w:rPr>
          <w:rFonts w:ascii="Book Antiqua" w:hAnsi="Book Antiqua"/>
          <w:color w:val="000000"/>
          <w:sz w:val="24"/>
          <w:szCs w:val="24"/>
        </w:rPr>
        <w:t>expressed</w:t>
      </w:r>
      <w:r w:rsidR="00983EC5" w:rsidRPr="00030482">
        <w:rPr>
          <w:rFonts w:ascii="Book Antiqua" w:hAnsi="Book Antiqua"/>
          <w:color w:val="000000"/>
          <w:sz w:val="24"/>
          <w:szCs w:val="24"/>
        </w:rPr>
        <w:t xml:space="preserve"> </w:t>
      </w:r>
      <w:r w:rsidRPr="00030482">
        <w:rPr>
          <w:rFonts w:ascii="Book Antiqua" w:hAnsi="Book Antiqua"/>
          <w:color w:val="000000"/>
          <w:sz w:val="24"/>
          <w:szCs w:val="24"/>
        </w:rPr>
        <w:t>as proportions. Survival curves and the survival rate were calculated by the Kaplan-Meier method and analyzed using the log-rank test (</w:t>
      </w:r>
      <w:r w:rsidRPr="00030482">
        <w:rPr>
          <w:rFonts w:ascii="Book Antiqua" w:hAnsi="Book Antiqua"/>
          <w:i/>
          <w:color w:val="000000"/>
          <w:sz w:val="24"/>
          <w:szCs w:val="24"/>
        </w:rPr>
        <w:t>P</w:t>
      </w:r>
      <w:r w:rsidR="00B634F8" w:rsidRPr="00030482">
        <w:rPr>
          <w:rFonts w:ascii="Book Antiqua" w:hAnsi="Book Antiqua"/>
          <w:color w:val="000000"/>
          <w:sz w:val="24"/>
          <w:szCs w:val="24"/>
        </w:rPr>
        <w:t xml:space="preserve"> </w:t>
      </w:r>
      <w:r w:rsidRPr="00030482">
        <w:rPr>
          <w:rFonts w:ascii="Book Antiqua" w:hAnsi="Book Antiqua"/>
          <w:color w:val="000000"/>
          <w:sz w:val="24"/>
          <w:szCs w:val="24"/>
        </w:rPr>
        <w:t>&lt;</w:t>
      </w:r>
      <w:r w:rsidR="00B634F8" w:rsidRPr="00030482">
        <w:rPr>
          <w:rFonts w:ascii="Book Antiqua" w:hAnsi="Book Antiqua"/>
          <w:color w:val="000000"/>
          <w:sz w:val="24"/>
          <w:szCs w:val="24"/>
        </w:rPr>
        <w:t xml:space="preserve"> </w:t>
      </w:r>
      <w:r w:rsidRPr="00030482">
        <w:rPr>
          <w:rFonts w:ascii="Book Antiqua" w:hAnsi="Book Antiqua"/>
          <w:color w:val="000000"/>
          <w:sz w:val="24"/>
          <w:szCs w:val="24"/>
        </w:rPr>
        <w:t xml:space="preserve">0.1). The prognostic value of each variable for affecting recurrence-free survival was assessed </w:t>
      </w:r>
      <w:r w:rsidRPr="00030482">
        <w:rPr>
          <w:rFonts w:ascii="Book Antiqua" w:hAnsi="Book Antiqua"/>
          <w:i/>
          <w:color w:val="000000"/>
          <w:sz w:val="24"/>
          <w:szCs w:val="24"/>
        </w:rPr>
        <w:t>via</w:t>
      </w:r>
      <w:r w:rsidRPr="00030482">
        <w:rPr>
          <w:rFonts w:ascii="Book Antiqua" w:hAnsi="Book Antiqua"/>
          <w:color w:val="000000"/>
          <w:sz w:val="24"/>
          <w:szCs w:val="24"/>
        </w:rPr>
        <w:t xml:space="preserve"> multivariate Cox proportional hazards regression analysis. The threshold for significance was established at </w:t>
      </w:r>
      <w:r w:rsidRPr="00030482">
        <w:rPr>
          <w:rFonts w:ascii="Book Antiqua" w:hAnsi="Book Antiqua"/>
          <w:i/>
          <w:color w:val="000000"/>
          <w:sz w:val="24"/>
          <w:szCs w:val="24"/>
        </w:rPr>
        <w:t>P</w:t>
      </w:r>
      <w:r w:rsidR="00B634F8" w:rsidRPr="00030482">
        <w:rPr>
          <w:rFonts w:ascii="Book Antiqua" w:hAnsi="Book Antiqua"/>
          <w:color w:val="000000"/>
          <w:sz w:val="24"/>
          <w:szCs w:val="24"/>
        </w:rPr>
        <w:t xml:space="preserve"> </w:t>
      </w:r>
      <w:r w:rsidRPr="00030482">
        <w:rPr>
          <w:rFonts w:ascii="Book Antiqua" w:hAnsi="Book Antiqua"/>
          <w:color w:val="000000"/>
          <w:sz w:val="24"/>
          <w:szCs w:val="24"/>
        </w:rPr>
        <w:t>&lt; 0.05.</w:t>
      </w:r>
    </w:p>
    <w:p w:rsidR="00B634F8" w:rsidRPr="00030482" w:rsidRDefault="00B634F8" w:rsidP="00030482">
      <w:pPr>
        <w:snapToGrid w:val="0"/>
        <w:spacing w:line="360" w:lineRule="auto"/>
        <w:rPr>
          <w:rFonts w:ascii="Book Antiqua" w:hAnsi="Book Antiqua"/>
          <w:b/>
          <w:color w:val="000000"/>
          <w:sz w:val="24"/>
          <w:szCs w:val="24"/>
        </w:rPr>
      </w:pPr>
    </w:p>
    <w:p w:rsidR="00B634F8" w:rsidRPr="00030482" w:rsidRDefault="00B634F8" w:rsidP="00030482">
      <w:pPr>
        <w:adjustRightInd w:val="0"/>
        <w:snapToGrid w:val="0"/>
        <w:spacing w:line="360" w:lineRule="auto"/>
        <w:rPr>
          <w:rFonts w:ascii="Book Antiqua" w:hAnsi="Book Antiqua"/>
          <w:b/>
          <w:sz w:val="24"/>
          <w:szCs w:val="24"/>
          <w:u w:val="single"/>
        </w:rPr>
      </w:pPr>
      <w:r w:rsidRPr="00030482">
        <w:rPr>
          <w:rFonts w:ascii="Book Antiqua" w:hAnsi="Book Antiqua"/>
          <w:b/>
          <w:sz w:val="24"/>
          <w:szCs w:val="24"/>
          <w:u w:val="single"/>
        </w:rPr>
        <w:t>RESULTS</w:t>
      </w:r>
    </w:p>
    <w:p w:rsidR="00A54C39" w:rsidRPr="00030482" w:rsidRDefault="00A54C39"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lastRenderedPageBreak/>
        <w:t>Patient demographics and outcomes</w:t>
      </w:r>
    </w:p>
    <w:p w:rsidR="00A54C39" w:rsidRPr="00030482" w:rsidRDefault="00A54C39" w:rsidP="00030482">
      <w:pPr>
        <w:snapToGrid w:val="0"/>
        <w:spacing w:line="360" w:lineRule="auto"/>
        <w:rPr>
          <w:rFonts w:ascii="Book Antiqua" w:hAnsi="Book Antiqua"/>
          <w:color w:val="000000"/>
          <w:sz w:val="24"/>
          <w:szCs w:val="24"/>
        </w:rPr>
      </w:pPr>
      <w:r w:rsidRPr="00030482">
        <w:rPr>
          <w:rFonts w:ascii="Book Antiqua" w:hAnsi="Book Antiqua"/>
          <w:color w:val="000000"/>
          <w:sz w:val="24"/>
          <w:szCs w:val="24"/>
        </w:rPr>
        <w:t xml:space="preserve">A total of 94 patients definitively diagnosed with HCC undergoing precise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were identified during this study period. Four patients receiving TACE/interventions prior to surgery, </w:t>
      </w:r>
      <w:r w:rsidR="00E65AB0" w:rsidRPr="00030482">
        <w:rPr>
          <w:rFonts w:ascii="Book Antiqua" w:hAnsi="Book Antiqua"/>
          <w:color w:val="000000"/>
          <w:sz w:val="24"/>
          <w:szCs w:val="24"/>
        </w:rPr>
        <w:t>one</w:t>
      </w:r>
      <w:r w:rsidRPr="00030482">
        <w:rPr>
          <w:rFonts w:ascii="Book Antiqua" w:hAnsi="Book Antiqua"/>
          <w:color w:val="000000"/>
          <w:sz w:val="24"/>
          <w:szCs w:val="24"/>
        </w:rPr>
        <w:t xml:space="preserve"> patient who died of </w:t>
      </w:r>
      <w:bookmarkStart w:id="21" w:name="_Hlk28868318"/>
      <w:r w:rsidRPr="00030482">
        <w:rPr>
          <w:rFonts w:ascii="Book Antiqua" w:hAnsi="Book Antiqua"/>
          <w:color w:val="000000"/>
          <w:sz w:val="24"/>
          <w:szCs w:val="24"/>
        </w:rPr>
        <w:t>circulatory failure after surgery</w:t>
      </w:r>
      <w:bookmarkEnd w:id="21"/>
      <w:r w:rsidR="00983EC5">
        <w:rPr>
          <w:rFonts w:ascii="Book Antiqua" w:hAnsi="Book Antiqua"/>
          <w:color w:val="000000"/>
          <w:sz w:val="24"/>
          <w:szCs w:val="24"/>
        </w:rPr>
        <w:t>,</w:t>
      </w:r>
      <w:r w:rsidRPr="00030482">
        <w:rPr>
          <w:rFonts w:ascii="Book Antiqua" w:hAnsi="Book Antiqua"/>
          <w:color w:val="000000"/>
          <w:sz w:val="24"/>
          <w:szCs w:val="24"/>
        </w:rPr>
        <w:t xml:space="preserve"> and </w:t>
      </w:r>
      <w:r w:rsidR="00E65AB0" w:rsidRPr="00030482">
        <w:rPr>
          <w:rFonts w:ascii="Book Antiqua" w:hAnsi="Book Antiqua"/>
          <w:color w:val="000000"/>
          <w:sz w:val="24"/>
          <w:szCs w:val="24"/>
        </w:rPr>
        <w:t>fifteen</w:t>
      </w:r>
      <w:r w:rsidRPr="00030482">
        <w:rPr>
          <w:rFonts w:ascii="Book Antiqua" w:hAnsi="Book Antiqua"/>
          <w:color w:val="000000"/>
          <w:sz w:val="24"/>
          <w:szCs w:val="24"/>
        </w:rPr>
        <w:t xml:space="preserve"> patients not completing the follow-up were excluded from this study. </w:t>
      </w:r>
      <w:r w:rsidR="00586A1C" w:rsidRPr="00030482">
        <w:rPr>
          <w:rFonts w:ascii="Book Antiqua" w:hAnsi="Book Antiqua"/>
          <w:bCs/>
          <w:sz w:val="24"/>
          <w:szCs w:val="24"/>
        </w:rPr>
        <w:t>As a result, 74 patients who underwent precise anatomic liver surgery were eligible for this study (Fig</w:t>
      </w:r>
      <w:r w:rsidR="00B634F8" w:rsidRPr="00030482">
        <w:rPr>
          <w:rFonts w:ascii="Book Antiqua" w:hAnsi="Book Antiqua"/>
          <w:bCs/>
          <w:sz w:val="24"/>
          <w:szCs w:val="24"/>
        </w:rPr>
        <w:t>ure</w:t>
      </w:r>
      <w:r w:rsidR="00586A1C" w:rsidRPr="00030482">
        <w:rPr>
          <w:rFonts w:ascii="Book Antiqua" w:hAnsi="Book Antiqua"/>
          <w:bCs/>
          <w:sz w:val="24"/>
          <w:szCs w:val="24"/>
        </w:rPr>
        <w:t xml:space="preserve"> 1)</w:t>
      </w:r>
      <w:r w:rsidRPr="00030482">
        <w:rPr>
          <w:rFonts w:ascii="Book Antiqua" w:hAnsi="Book Antiqua"/>
          <w:sz w:val="24"/>
          <w:szCs w:val="24"/>
        </w:rPr>
        <w:t xml:space="preserve">. </w:t>
      </w:r>
      <w:r w:rsidRPr="00030482">
        <w:rPr>
          <w:rFonts w:ascii="Book Antiqua" w:hAnsi="Book Antiqua"/>
          <w:color w:val="000000"/>
          <w:sz w:val="24"/>
          <w:szCs w:val="24"/>
        </w:rPr>
        <w:t xml:space="preserve">The mean follow-up time was 27.82 </w:t>
      </w:r>
      <w:proofErr w:type="spellStart"/>
      <w:proofErr w:type="gramStart"/>
      <w:r w:rsidRPr="00030482">
        <w:rPr>
          <w:rFonts w:ascii="Book Antiqua" w:hAnsi="Book Antiqua"/>
          <w:color w:val="000000"/>
          <w:sz w:val="24"/>
          <w:szCs w:val="24"/>
        </w:rPr>
        <w:t>mo</w:t>
      </w:r>
      <w:proofErr w:type="spellEnd"/>
      <w:proofErr w:type="gramEnd"/>
      <w:r w:rsidRPr="00030482">
        <w:rPr>
          <w:rFonts w:ascii="Book Antiqua" w:hAnsi="Book Antiqua"/>
          <w:color w:val="000000"/>
          <w:sz w:val="24"/>
          <w:szCs w:val="24"/>
        </w:rPr>
        <w:t xml:space="preserve"> (range</w:t>
      </w:r>
      <w:r w:rsidR="00983EC5">
        <w:rPr>
          <w:rFonts w:ascii="Book Antiqua" w:hAnsi="Book Antiqua"/>
          <w:color w:val="000000"/>
          <w:sz w:val="24"/>
          <w:szCs w:val="24"/>
        </w:rPr>
        <w:t xml:space="preserve">, </w:t>
      </w:r>
      <w:r w:rsidRPr="00030482">
        <w:rPr>
          <w:rFonts w:ascii="Book Antiqua" w:hAnsi="Book Antiqua"/>
          <w:color w:val="000000"/>
          <w:sz w:val="24"/>
          <w:szCs w:val="24"/>
        </w:rPr>
        <w:t>1.84 to 36</w:t>
      </w:r>
      <w:r w:rsidR="00983EC5" w:rsidRPr="00983EC5">
        <w:rPr>
          <w:rFonts w:ascii="Book Antiqua" w:hAnsi="Book Antiqua"/>
          <w:color w:val="000000"/>
          <w:sz w:val="24"/>
          <w:szCs w:val="24"/>
        </w:rPr>
        <w:t xml:space="preserve"> </w:t>
      </w:r>
      <w:proofErr w:type="spellStart"/>
      <w:r w:rsidR="00983EC5" w:rsidRPr="00030482">
        <w:rPr>
          <w:rFonts w:ascii="Book Antiqua" w:hAnsi="Book Antiqua"/>
          <w:color w:val="000000"/>
          <w:sz w:val="24"/>
          <w:szCs w:val="24"/>
        </w:rPr>
        <w:t>mo</w:t>
      </w:r>
      <w:proofErr w:type="spellEnd"/>
      <w:r w:rsidRPr="00030482">
        <w:rPr>
          <w:rFonts w:ascii="Book Antiqua" w:hAnsi="Book Antiqua"/>
          <w:color w:val="000000"/>
          <w:sz w:val="24"/>
          <w:szCs w:val="24"/>
        </w:rPr>
        <w:t>). Of the 74 patients, the mean age was 58 years (range</w:t>
      </w:r>
      <w:r w:rsidR="00983EC5">
        <w:rPr>
          <w:rFonts w:ascii="Book Antiqua" w:hAnsi="Book Antiqua"/>
          <w:color w:val="000000"/>
          <w:sz w:val="24"/>
          <w:szCs w:val="24"/>
        </w:rPr>
        <w:t xml:space="preserve">, </w:t>
      </w:r>
      <w:r w:rsidRPr="00030482">
        <w:rPr>
          <w:rFonts w:ascii="Book Antiqua" w:hAnsi="Book Antiqua"/>
          <w:color w:val="000000"/>
          <w:sz w:val="24"/>
          <w:szCs w:val="24"/>
        </w:rPr>
        <w:t>35 to 81 years). The proportion of hypertensive patients accounted for 30.7%. The mean 1-year and 3-year recurrence-free sur</w:t>
      </w:r>
      <w:r w:rsidR="00B634F8" w:rsidRPr="00030482">
        <w:rPr>
          <w:rFonts w:ascii="Book Antiqua" w:hAnsi="Book Antiqua"/>
          <w:color w:val="000000"/>
          <w:sz w:val="24"/>
          <w:szCs w:val="24"/>
        </w:rPr>
        <w:t xml:space="preserve">vival durations were 10.9 </w:t>
      </w:r>
      <w:proofErr w:type="spellStart"/>
      <w:r w:rsidR="00B634F8" w:rsidRPr="00030482">
        <w:rPr>
          <w:rFonts w:ascii="Book Antiqua" w:hAnsi="Book Antiqua"/>
          <w:color w:val="000000"/>
          <w:sz w:val="24"/>
          <w:szCs w:val="24"/>
        </w:rPr>
        <w:t>mo</w:t>
      </w:r>
      <w:proofErr w:type="spellEnd"/>
      <w:r w:rsidRPr="00030482">
        <w:rPr>
          <w:rFonts w:ascii="Book Antiqua" w:hAnsi="Book Antiqua"/>
          <w:color w:val="000000"/>
          <w:sz w:val="24"/>
          <w:szCs w:val="24"/>
        </w:rPr>
        <w:t xml:space="preserve"> (range</w:t>
      </w:r>
      <w:r w:rsidR="00983EC5">
        <w:rPr>
          <w:rFonts w:ascii="Book Antiqua" w:hAnsi="Book Antiqua"/>
          <w:color w:val="000000"/>
          <w:sz w:val="24"/>
          <w:szCs w:val="24"/>
        </w:rPr>
        <w:t xml:space="preserve">, </w:t>
      </w:r>
      <w:r w:rsidRPr="00030482">
        <w:rPr>
          <w:rFonts w:ascii="Book Antiqua" w:hAnsi="Book Antiqua"/>
          <w:color w:val="000000"/>
          <w:sz w:val="24"/>
          <w:szCs w:val="24"/>
        </w:rPr>
        <w:t>1 to 12</w:t>
      </w:r>
      <w:r w:rsidR="00983EC5" w:rsidRPr="00983EC5">
        <w:rPr>
          <w:rFonts w:ascii="Book Antiqua" w:hAnsi="Book Antiqua"/>
          <w:color w:val="000000"/>
          <w:sz w:val="24"/>
          <w:szCs w:val="24"/>
        </w:rPr>
        <w:t xml:space="preserve"> </w:t>
      </w:r>
      <w:proofErr w:type="spellStart"/>
      <w:r w:rsidR="00983EC5" w:rsidRPr="00030482">
        <w:rPr>
          <w:rFonts w:ascii="Book Antiqua" w:hAnsi="Book Antiqua"/>
          <w:color w:val="000000"/>
          <w:sz w:val="24"/>
          <w:szCs w:val="24"/>
        </w:rPr>
        <w:t>mo</w:t>
      </w:r>
      <w:proofErr w:type="spellEnd"/>
      <w:r w:rsidRPr="00030482">
        <w:rPr>
          <w:rFonts w:ascii="Book Antiqua" w:hAnsi="Book Antiqua"/>
          <w:color w:val="000000"/>
          <w:sz w:val="24"/>
          <w:szCs w:val="24"/>
        </w:rPr>
        <w:t xml:space="preserve">) and 24.7 </w:t>
      </w:r>
      <w:proofErr w:type="spellStart"/>
      <w:r w:rsidRPr="00030482">
        <w:rPr>
          <w:rFonts w:ascii="Book Antiqua" w:hAnsi="Book Antiqua"/>
          <w:color w:val="000000"/>
          <w:sz w:val="24"/>
          <w:szCs w:val="24"/>
        </w:rPr>
        <w:t>mo</w:t>
      </w:r>
      <w:proofErr w:type="spellEnd"/>
      <w:r w:rsidRPr="00030482">
        <w:rPr>
          <w:rFonts w:ascii="Book Antiqua" w:hAnsi="Book Antiqua"/>
          <w:color w:val="000000"/>
          <w:sz w:val="24"/>
          <w:szCs w:val="24"/>
        </w:rPr>
        <w:t xml:space="preserve"> (range</w:t>
      </w:r>
      <w:r w:rsidR="00983EC5">
        <w:rPr>
          <w:rFonts w:ascii="Book Antiqua" w:hAnsi="Book Antiqua"/>
          <w:color w:val="000000"/>
          <w:sz w:val="24"/>
          <w:szCs w:val="24"/>
        </w:rPr>
        <w:t xml:space="preserve">, </w:t>
      </w:r>
      <w:r w:rsidRPr="00030482">
        <w:rPr>
          <w:rFonts w:ascii="Book Antiqua" w:hAnsi="Book Antiqua"/>
          <w:color w:val="000000"/>
          <w:sz w:val="24"/>
          <w:szCs w:val="24"/>
        </w:rPr>
        <w:t>1 to 36</w:t>
      </w:r>
      <w:r w:rsidR="00983EC5" w:rsidRPr="00983EC5">
        <w:rPr>
          <w:rFonts w:ascii="Book Antiqua" w:hAnsi="Book Antiqua"/>
          <w:color w:val="000000"/>
          <w:sz w:val="24"/>
          <w:szCs w:val="24"/>
        </w:rPr>
        <w:t xml:space="preserve"> </w:t>
      </w:r>
      <w:proofErr w:type="spellStart"/>
      <w:r w:rsidR="00983EC5" w:rsidRPr="00030482">
        <w:rPr>
          <w:rFonts w:ascii="Book Antiqua" w:hAnsi="Book Antiqua"/>
          <w:color w:val="000000"/>
          <w:sz w:val="24"/>
          <w:szCs w:val="24"/>
        </w:rPr>
        <w:t>mo</w:t>
      </w:r>
      <w:proofErr w:type="spellEnd"/>
      <w:r w:rsidRPr="00030482">
        <w:rPr>
          <w:rFonts w:ascii="Book Antiqua" w:hAnsi="Book Antiqua"/>
          <w:color w:val="000000"/>
          <w:sz w:val="24"/>
          <w:szCs w:val="24"/>
        </w:rPr>
        <w:t>), respectively. Their demographic and clinical data are summarized in Table 1.</w:t>
      </w:r>
    </w:p>
    <w:p w:rsidR="00A54C39" w:rsidRPr="00030482" w:rsidRDefault="00A54C39" w:rsidP="00030482">
      <w:pPr>
        <w:snapToGrid w:val="0"/>
        <w:spacing w:line="360" w:lineRule="auto"/>
        <w:ind w:firstLineChars="100" w:firstLine="240"/>
        <w:rPr>
          <w:rFonts w:ascii="Book Antiqua" w:hAnsi="Book Antiqua"/>
          <w:color w:val="000000"/>
          <w:sz w:val="24"/>
          <w:szCs w:val="24"/>
        </w:rPr>
      </w:pPr>
      <w:r w:rsidRPr="00030482">
        <w:rPr>
          <w:rFonts w:ascii="Book Antiqua" w:hAnsi="Book Antiqua"/>
          <w:color w:val="000000"/>
          <w:sz w:val="24"/>
          <w:szCs w:val="24"/>
        </w:rPr>
        <w:t xml:space="preserve">At the endpoint of the follow-up, the overall 1-year survival rate and the recurrence-free survival rate were 78.38% and 68.92%, respectively; the 3-year overall survival rate and the recurrence-free survival rate were 62.16% and 55.41%, respectively, after undergoing precise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as shown in Fig</w:t>
      </w:r>
      <w:r w:rsidR="00B634F8" w:rsidRPr="00030482">
        <w:rPr>
          <w:rFonts w:ascii="Book Antiqua" w:hAnsi="Book Antiqua"/>
          <w:color w:val="000000"/>
          <w:sz w:val="24"/>
          <w:szCs w:val="24"/>
        </w:rPr>
        <w:t>ure</w:t>
      </w:r>
      <w:r w:rsidRPr="00030482">
        <w:rPr>
          <w:rFonts w:ascii="Book Antiqua" w:hAnsi="Book Antiqua"/>
          <w:color w:val="000000"/>
          <w:sz w:val="24"/>
          <w:szCs w:val="24"/>
        </w:rPr>
        <w:t xml:space="preserve"> 2.</w:t>
      </w:r>
    </w:p>
    <w:p w:rsidR="00B634F8" w:rsidRPr="00030482" w:rsidRDefault="00B634F8" w:rsidP="00030482">
      <w:pPr>
        <w:snapToGrid w:val="0"/>
        <w:spacing w:line="360" w:lineRule="auto"/>
        <w:rPr>
          <w:rFonts w:ascii="Book Antiqua" w:hAnsi="Book Antiqua"/>
          <w:b/>
          <w:color w:val="000000"/>
          <w:sz w:val="24"/>
          <w:szCs w:val="24"/>
        </w:rPr>
      </w:pPr>
    </w:p>
    <w:p w:rsidR="00A54C39" w:rsidRPr="00030482" w:rsidRDefault="00A54C39"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t xml:space="preserve">Prognostic factors for </w:t>
      </w:r>
      <w:r w:rsidR="0092092B" w:rsidRPr="00030482">
        <w:rPr>
          <w:rFonts w:ascii="Book Antiqua" w:hAnsi="Book Antiqua"/>
          <w:b/>
          <w:i/>
          <w:color w:val="000000"/>
          <w:sz w:val="24"/>
          <w:szCs w:val="24"/>
        </w:rPr>
        <w:t>3</w:t>
      </w:r>
      <w:r w:rsidRPr="00030482">
        <w:rPr>
          <w:rFonts w:ascii="Book Antiqua" w:hAnsi="Book Antiqua"/>
          <w:b/>
          <w:i/>
          <w:color w:val="000000"/>
          <w:sz w:val="24"/>
          <w:szCs w:val="24"/>
        </w:rPr>
        <w:t>-year recurrence-free survival</w:t>
      </w:r>
    </w:p>
    <w:p w:rsidR="0092092B" w:rsidRPr="00030482" w:rsidRDefault="000A0611" w:rsidP="00030482">
      <w:pPr>
        <w:snapToGrid w:val="0"/>
        <w:spacing w:line="360" w:lineRule="auto"/>
        <w:rPr>
          <w:rFonts w:ascii="Book Antiqua" w:hAnsi="Book Antiqua"/>
          <w:color w:val="000000"/>
          <w:sz w:val="24"/>
          <w:szCs w:val="24"/>
        </w:rPr>
      </w:pPr>
      <w:r w:rsidRPr="000A0611">
        <w:rPr>
          <w:rStyle w:val="1Char"/>
          <w:lang w:val="en"/>
        </w:rPr>
        <w:t xml:space="preserve"> </w:t>
      </w:r>
      <w:r>
        <w:rPr>
          <w:rFonts w:ascii="Book Antiqua" w:hAnsi="Book Antiqua"/>
          <w:color w:val="000000"/>
          <w:sz w:val="24"/>
          <w:szCs w:val="24"/>
        </w:rPr>
        <w:t>T</w:t>
      </w:r>
      <w:r w:rsidRPr="008D653D">
        <w:rPr>
          <w:rFonts w:ascii="Book Antiqua" w:hAnsi="Book Antiqua"/>
          <w:color w:val="000000"/>
          <w:sz w:val="24"/>
          <w:szCs w:val="24"/>
        </w:rPr>
        <w:t>wenty</w:t>
      </w:r>
      <w:r>
        <w:rPr>
          <w:rFonts w:ascii="Book Antiqua" w:hAnsi="Book Antiqua"/>
          <w:color w:val="000000"/>
          <w:sz w:val="24"/>
          <w:szCs w:val="24"/>
        </w:rPr>
        <w:t>-</w:t>
      </w:r>
      <w:r w:rsidRPr="008D653D">
        <w:rPr>
          <w:rFonts w:ascii="Book Antiqua" w:hAnsi="Book Antiqua"/>
          <w:color w:val="000000"/>
          <w:sz w:val="24"/>
          <w:szCs w:val="24"/>
        </w:rPr>
        <w:t>three</w:t>
      </w:r>
      <w:r w:rsidR="00532A9E">
        <w:rPr>
          <w:rFonts w:ascii="Book Antiqua" w:hAnsi="Book Antiqua"/>
          <w:color w:val="000000"/>
          <w:sz w:val="24"/>
          <w:szCs w:val="24"/>
        </w:rPr>
        <w:t xml:space="preserve"> </w:t>
      </w:r>
      <w:r w:rsidR="00983EC5" w:rsidRPr="00030482">
        <w:rPr>
          <w:rFonts w:ascii="Book Antiqua" w:hAnsi="Book Antiqua"/>
          <w:color w:val="000000"/>
          <w:sz w:val="24"/>
          <w:szCs w:val="24"/>
        </w:rPr>
        <w:t>(31</w:t>
      </w:r>
      <w:r w:rsidR="00463B4B">
        <w:rPr>
          <w:rFonts w:ascii="Book Antiqua" w:hAnsi="Book Antiqua"/>
          <w:color w:val="000000"/>
          <w:sz w:val="24"/>
          <w:szCs w:val="24"/>
        </w:rPr>
        <w:t>.1</w:t>
      </w:r>
      <w:r w:rsidR="00983EC5" w:rsidRPr="00030482">
        <w:rPr>
          <w:rFonts w:ascii="Book Antiqua" w:hAnsi="Book Antiqua"/>
          <w:color w:val="000000"/>
          <w:sz w:val="24"/>
          <w:szCs w:val="24"/>
        </w:rPr>
        <w:t>%)</w:t>
      </w:r>
      <w:r w:rsidR="00983EC5">
        <w:rPr>
          <w:rFonts w:ascii="Book Antiqua" w:hAnsi="Book Antiqua"/>
          <w:color w:val="000000"/>
          <w:sz w:val="24"/>
          <w:szCs w:val="24"/>
        </w:rPr>
        <w:t xml:space="preserve"> </w:t>
      </w:r>
      <w:r w:rsidR="00A54C39" w:rsidRPr="00030482">
        <w:rPr>
          <w:rFonts w:ascii="Book Antiqua" w:hAnsi="Book Antiqua"/>
          <w:color w:val="000000"/>
          <w:sz w:val="24"/>
          <w:szCs w:val="24"/>
        </w:rPr>
        <w:t>patients</w:t>
      </w:r>
      <w:r w:rsidR="00983EC5">
        <w:rPr>
          <w:rFonts w:ascii="Book Antiqua" w:hAnsi="Book Antiqua"/>
          <w:color w:val="000000"/>
          <w:sz w:val="24"/>
          <w:szCs w:val="24"/>
        </w:rPr>
        <w:t xml:space="preserve"> </w:t>
      </w:r>
      <w:r w:rsidR="00A54C39" w:rsidRPr="00030482">
        <w:rPr>
          <w:rFonts w:ascii="Book Antiqua" w:hAnsi="Book Antiqua"/>
          <w:color w:val="000000"/>
          <w:sz w:val="24"/>
          <w:szCs w:val="24"/>
        </w:rPr>
        <w:t>died within 1 year</w:t>
      </w:r>
      <w:r w:rsidR="00983EC5">
        <w:rPr>
          <w:rFonts w:ascii="Book Antiqua" w:hAnsi="Book Antiqua"/>
          <w:color w:val="000000"/>
          <w:sz w:val="24"/>
          <w:szCs w:val="24"/>
        </w:rPr>
        <w:t xml:space="preserve"> after the presence of </w:t>
      </w:r>
      <w:r w:rsidR="00A54C39" w:rsidRPr="00030482">
        <w:rPr>
          <w:rFonts w:ascii="Book Antiqua" w:hAnsi="Book Antiqua"/>
          <w:color w:val="000000"/>
          <w:sz w:val="24"/>
          <w:szCs w:val="24"/>
        </w:rPr>
        <w:t xml:space="preserve">tumor recurrence-related complications after precise </w:t>
      </w:r>
      <w:proofErr w:type="spellStart"/>
      <w:r w:rsidR="00A54C39" w:rsidRPr="00030482">
        <w:rPr>
          <w:rFonts w:ascii="Book Antiqua" w:hAnsi="Book Antiqua"/>
          <w:color w:val="000000"/>
          <w:sz w:val="24"/>
          <w:szCs w:val="24"/>
        </w:rPr>
        <w:t>hepatectomy</w:t>
      </w:r>
      <w:proofErr w:type="spellEnd"/>
      <w:r w:rsidR="00A54C39" w:rsidRPr="00030482">
        <w:rPr>
          <w:rFonts w:ascii="Book Antiqua" w:hAnsi="Book Antiqua"/>
          <w:color w:val="000000"/>
          <w:sz w:val="24"/>
          <w:szCs w:val="24"/>
        </w:rPr>
        <w:t xml:space="preserve">. The mean 1-year recurrence-free survival duration was 10.9 </w:t>
      </w:r>
      <w:proofErr w:type="spellStart"/>
      <w:proofErr w:type="gramStart"/>
      <w:r w:rsidR="00A54C39" w:rsidRPr="00030482">
        <w:rPr>
          <w:rFonts w:ascii="Book Antiqua" w:hAnsi="Book Antiqua"/>
          <w:color w:val="000000"/>
          <w:sz w:val="24"/>
          <w:szCs w:val="24"/>
        </w:rPr>
        <w:t>mo</w:t>
      </w:r>
      <w:proofErr w:type="spellEnd"/>
      <w:proofErr w:type="gramEnd"/>
      <w:r w:rsidR="00A54C39" w:rsidRPr="00030482">
        <w:rPr>
          <w:rFonts w:ascii="Book Antiqua" w:hAnsi="Book Antiqua"/>
          <w:color w:val="000000"/>
          <w:sz w:val="24"/>
          <w:szCs w:val="24"/>
        </w:rPr>
        <w:t xml:space="preserve"> (range</w:t>
      </w:r>
      <w:r w:rsidR="00983EC5">
        <w:rPr>
          <w:rFonts w:ascii="Book Antiqua" w:hAnsi="Book Antiqua"/>
          <w:color w:val="000000"/>
          <w:sz w:val="24"/>
          <w:szCs w:val="24"/>
        </w:rPr>
        <w:t>,</w:t>
      </w:r>
      <w:r w:rsidR="00A54C39" w:rsidRPr="00030482">
        <w:rPr>
          <w:rFonts w:ascii="Book Antiqua" w:hAnsi="Book Antiqua"/>
          <w:color w:val="000000"/>
          <w:sz w:val="24"/>
          <w:szCs w:val="24"/>
        </w:rPr>
        <w:t xml:space="preserve"> 1-12 </w:t>
      </w:r>
      <w:proofErr w:type="spellStart"/>
      <w:r w:rsidR="00A54C39" w:rsidRPr="00030482">
        <w:rPr>
          <w:rFonts w:ascii="Book Antiqua" w:hAnsi="Book Antiqua"/>
          <w:color w:val="000000"/>
          <w:sz w:val="24"/>
          <w:szCs w:val="24"/>
        </w:rPr>
        <w:t>mo</w:t>
      </w:r>
      <w:proofErr w:type="spellEnd"/>
      <w:r w:rsidR="00A54C39" w:rsidRPr="00030482">
        <w:rPr>
          <w:rFonts w:ascii="Book Antiqua" w:hAnsi="Book Antiqua"/>
          <w:color w:val="000000"/>
          <w:sz w:val="24"/>
          <w:szCs w:val="24"/>
        </w:rPr>
        <w:t>). The analysis of diverse variables was conducte</w:t>
      </w:r>
      <w:r w:rsidR="00B634F8" w:rsidRPr="00030482">
        <w:rPr>
          <w:rFonts w:ascii="Book Antiqua" w:hAnsi="Book Antiqua"/>
          <w:color w:val="000000"/>
          <w:sz w:val="24"/>
          <w:szCs w:val="24"/>
        </w:rPr>
        <w:t>d and is summarized in Table 2.</w:t>
      </w:r>
    </w:p>
    <w:p w:rsidR="00A54C39" w:rsidRPr="00030482" w:rsidRDefault="00A54C39" w:rsidP="00030482">
      <w:pPr>
        <w:snapToGrid w:val="0"/>
        <w:spacing w:line="360" w:lineRule="auto"/>
        <w:ind w:firstLineChars="100" w:firstLine="240"/>
        <w:rPr>
          <w:rFonts w:ascii="Book Antiqua" w:hAnsi="Book Antiqua"/>
          <w:color w:val="000000"/>
          <w:sz w:val="24"/>
          <w:szCs w:val="24"/>
        </w:rPr>
      </w:pPr>
      <w:r w:rsidRPr="00030482">
        <w:rPr>
          <w:rFonts w:ascii="Book Antiqua" w:hAnsi="Book Antiqua"/>
          <w:color w:val="000000"/>
          <w:sz w:val="24"/>
          <w:szCs w:val="24"/>
        </w:rPr>
        <w:t xml:space="preserve">Thirty-one </w:t>
      </w:r>
      <w:r w:rsidR="00983EC5" w:rsidRPr="00030482">
        <w:rPr>
          <w:rFonts w:ascii="Book Antiqua" w:hAnsi="Book Antiqua"/>
          <w:color w:val="000000"/>
          <w:sz w:val="24"/>
          <w:szCs w:val="24"/>
        </w:rPr>
        <w:t xml:space="preserve">(41.9%) </w:t>
      </w:r>
      <w:r w:rsidRPr="00030482">
        <w:rPr>
          <w:rFonts w:ascii="Book Antiqua" w:hAnsi="Book Antiqua"/>
          <w:color w:val="000000"/>
          <w:sz w:val="24"/>
          <w:szCs w:val="24"/>
        </w:rPr>
        <w:t>patients</w:t>
      </w:r>
      <w:r w:rsidR="00983EC5">
        <w:rPr>
          <w:rFonts w:ascii="Book Antiqua" w:hAnsi="Book Antiqua"/>
          <w:color w:val="000000"/>
          <w:sz w:val="24"/>
          <w:szCs w:val="24"/>
        </w:rPr>
        <w:t xml:space="preserve"> </w:t>
      </w:r>
      <w:r w:rsidRPr="00030482">
        <w:rPr>
          <w:rFonts w:ascii="Book Antiqua" w:hAnsi="Book Antiqua"/>
          <w:color w:val="000000"/>
          <w:sz w:val="24"/>
          <w:szCs w:val="24"/>
        </w:rPr>
        <w:t xml:space="preserve">died within 3 years </w:t>
      </w:r>
      <w:r w:rsidR="00983EC5">
        <w:rPr>
          <w:rFonts w:ascii="Book Antiqua" w:hAnsi="Book Antiqua"/>
          <w:color w:val="000000"/>
          <w:sz w:val="24"/>
          <w:szCs w:val="24"/>
        </w:rPr>
        <w:t>after</w:t>
      </w:r>
      <w:r w:rsidR="00983EC5" w:rsidRPr="00030482">
        <w:rPr>
          <w:rFonts w:ascii="Book Antiqua" w:hAnsi="Book Antiqua"/>
          <w:color w:val="000000"/>
          <w:sz w:val="24"/>
          <w:szCs w:val="24"/>
        </w:rPr>
        <w:t xml:space="preserve"> </w:t>
      </w:r>
      <w:r w:rsidR="00983EC5">
        <w:rPr>
          <w:rFonts w:ascii="Book Antiqua" w:hAnsi="Book Antiqua"/>
          <w:color w:val="000000"/>
          <w:sz w:val="24"/>
          <w:szCs w:val="24"/>
        </w:rPr>
        <w:t>the presence</w:t>
      </w:r>
      <w:r w:rsidRPr="00030482">
        <w:rPr>
          <w:rFonts w:ascii="Book Antiqua" w:hAnsi="Book Antiqua"/>
          <w:color w:val="000000"/>
          <w:sz w:val="24"/>
          <w:szCs w:val="24"/>
        </w:rPr>
        <w:t xml:space="preserve"> recurrence-related major complications after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The mean survival duration of these patients after the operation was 24.7 </w:t>
      </w:r>
      <w:proofErr w:type="spellStart"/>
      <w:proofErr w:type="gramStart"/>
      <w:r w:rsidRPr="00030482">
        <w:rPr>
          <w:rFonts w:ascii="Book Antiqua" w:hAnsi="Book Antiqua"/>
          <w:color w:val="000000"/>
          <w:sz w:val="24"/>
          <w:szCs w:val="24"/>
        </w:rPr>
        <w:t>mo</w:t>
      </w:r>
      <w:proofErr w:type="spellEnd"/>
      <w:proofErr w:type="gramEnd"/>
      <w:r w:rsidRPr="00030482">
        <w:rPr>
          <w:rFonts w:ascii="Book Antiqua" w:hAnsi="Book Antiqua"/>
          <w:color w:val="000000"/>
          <w:sz w:val="24"/>
          <w:szCs w:val="24"/>
        </w:rPr>
        <w:t xml:space="preserve"> (range</w:t>
      </w:r>
      <w:r w:rsidR="00983EC5">
        <w:rPr>
          <w:rFonts w:ascii="Book Antiqua" w:hAnsi="Book Antiqua"/>
          <w:color w:val="000000"/>
          <w:sz w:val="24"/>
          <w:szCs w:val="24"/>
        </w:rPr>
        <w:t>,</w:t>
      </w:r>
      <w:r w:rsidRPr="00030482">
        <w:rPr>
          <w:rFonts w:ascii="Book Antiqua" w:hAnsi="Book Antiqua"/>
          <w:color w:val="000000"/>
          <w:sz w:val="24"/>
          <w:szCs w:val="24"/>
        </w:rPr>
        <w:t xml:space="preserve"> 1-36 </w:t>
      </w:r>
      <w:proofErr w:type="spellStart"/>
      <w:r w:rsidRPr="00030482">
        <w:rPr>
          <w:rFonts w:ascii="Book Antiqua" w:hAnsi="Book Antiqua"/>
          <w:color w:val="000000"/>
          <w:sz w:val="24"/>
          <w:szCs w:val="24"/>
        </w:rPr>
        <w:t>mo</w:t>
      </w:r>
      <w:proofErr w:type="spellEnd"/>
      <w:r w:rsidRPr="00030482">
        <w:rPr>
          <w:rFonts w:ascii="Book Antiqua" w:hAnsi="Book Antiqua"/>
          <w:color w:val="000000"/>
          <w:sz w:val="24"/>
          <w:szCs w:val="24"/>
        </w:rPr>
        <w:t>). The analysis of diverse perioperative variables was conducted, and the results are summarized in Tab</w:t>
      </w:r>
      <w:r w:rsidR="0092092B" w:rsidRPr="00030482">
        <w:rPr>
          <w:rFonts w:ascii="Book Antiqua" w:hAnsi="Book Antiqua"/>
          <w:color w:val="000000"/>
          <w:sz w:val="24"/>
          <w:szCs w:val="24"/>
        </w:rPr>
        <w:t>le</w:t>
      </w:r>
      <w:r w:rsidR="00983EC5">
        <w:rPr>
          <w:rFonts w:ascii="Book Antiqua" w:hAnsi="Book Antiqua"/>
          <w:color w:val="000000"/>
          <w:sz w:val="24"/>
          <w:szCs w:val="24"/>
        </w:rPr>
        <w:t>s</w:t>
      </w:r>
      <w:r w:rsidRPr="00030482">
        <w:rPr>
          <w:rFonts w:ascii="Book Antiqua" w:hAnsi="Book Antiqua"/>
          <w:color w:val="000000"/>
          <w:sz w:val="24"/>
          <w:szCs w:val="24"/>
        </w:rPr>
        <w:t xml:space="preserve"> 1 and</w:t>
      </w:r>
      <w:r w:rsidR="00983EC5">
        <w:rPr>
          <w:rFonts w:ascii="Book Antiqua" w:hAnsi="Book Antiqua"/>
          <w:color w:val="000000"/>
          <w:sz w:val="24"/>
          <w:szCs w:val="24"/>
        </w:rPr>
        <w:t xml:space="preserve"> </w:t>
      </w:r>
      <w:r w:rsidRPr="00030482">
        <w:rPr>
          <w:rFonts w:ascii="Book Antiqua" w:hAnsi="Book Antiqua"/>
          <w:color w:val="000000"/>
          <w:sz w:val="24"/>
          <w:szCs w:val="24"/>
        </w:rPr>
        <w:t xml:space="preserve">2. The 3-year recurrence-free survival rate was significantly correlated with preoperative cirrhosis, jaundice (bilirubin level), diabetes, tumor </w:t>
      </w:r>
      <w:r w:rsidR="009C3897" w:rsidRPr="00030482">
        <w:rPr>
          <w:rFonts w:ascii="Book Antiqua" w:hAnsi="Book Antiqua"/>
          <w:color w:val="000000"/>
          <w:sz w:val="24"/>
          <w:szCs w:val="24"/>
        </w:rPr>
        <w:t>stag</w:t>
      </w:r>
      <w:r w:rsidR="009C3897">
        <w:rPr>
          <w:rFonts w:ascii="Book Antiqua" w:hAnsi="Book Antiqua"/>
          <w:color w:val="000000"/>
          <w:sz w:val="24"/>
          <w:szCs w:val="24"/>
        </w:rPr>
        <w:t>e</w:t>
      </w:r>
      <w:r w:rsidRPr="00030482">
        <w:rPr>
          <w:rFonts w:ascii="Book Antiqua" w:hAnsi="Book Antiqua"/>
          <w:color w:val="000000"/>
          <w:sz w:val="24"/>
          <w:szCs w:val="24"/>
        </w:rPr>
        <w:t xml:space="preserve">, tumor size, </w:t>
      </w:r>
      <w:r w:rsidR="00747210" w:rsidRPr="00030482">
        <w:rPr>
          <w:rFonts w:ascii="Book Antiqua" w:hAnsi="Book Antiqua"/>
          <w:color w:val="000000"/>
          <w:sz w:val="24"/>
          <w:szCs w:val="24"/>
        </w:rPr>
        <w:t>IOH</w:t>
      </w:r>
      <w:r w:rsidRPr="00030482">
        <w:rPr>
          <w:rFonts w:ascii="Book Antiqua" w:hAnsi="Book Antiqua"/>
          <w:color w:val="000000"/>
          <w:sz w:val="24"/>
          <w:szCs w:val="24"/>
        </w:rPr>
        <w:t xml:space="preserve">, frequency of hypotensive </w:t>
      </w:r>
      <w:r w:rsidRPr="00030482">
        <w:rPr>
          <w:rFonts w:ascii="Book Antiqua" w:hAnsi="Book Antiqua"/>
          <w:color w:val="000000"/>
          <w:sz w:val="24"/>
          <w:szCs w:val="24"/>
        </w:rPr>
        <w:lastRenderedPageBreak/>
        <w:t>episodes, EBL, blood transfusion, intraoperative fluid volume, and postoperative infection (</w:t>
      </w:r>
      <w:r w:rsidRPr="00030482">
        <w:rPr>
          <w:rFonts w:ascii="Book Antiqua" w:hAnsi="Book Antiqua"/>
          <w:i/>
          <w:color w:val="000000"/>
          <w:sz w:val="24"/>
          <w:szCs w:val="24"/>
        </w:rPr>
        <w:t>P</w:t>
      </w:r>
      <w:r w:rsidR="00B634F8" w:rsidRPr="00030482">
        <w:rPr>
          <w:rFonts w:ascii="Book Antiqua" w:hAnsi="Book Antiqua"/>
          <w:i/>
          <w:color w:val="000000"/>
          <w:sz w:val="24"/>
          <w:szCs w:val="24"/>
        </w:rPr>
        <w:t xml:space="preserve"> </w:t>
      </w:r>
      <w:r w:rsidR="00B634F8" w:rsidRPr="00030482">
        <w:rPr>
          <w:rFonts w:ascii="Book Antiqua" w:hAnsi="Book Antiqua"/>
          <w:color w:val="000000"/>
          <w:sz w:val="24"/>
          <w:szCs w:val="24"/>
        </w:rPr>
        <w:t xml:space="preserve">&lt; </w:t>
      </w:r>
      <w:r w:rsidRPr="00030482">
        <w:rPr>
          <w:rFonts w:ascii="Book Antiqua" w:hAnsi="Book Antiqua"/>
          <w:color w:val="000000"/>
          <w:sz w:val="24"/>
          <w:szCs w:val="24"/>
        </w:rPr>
        <w:t>0.1, Tab</w:t>
      </w:r>
      <w:r w:rsidR="0092092B" w:rsidRPr="00030482">
        <w:rPr>
          <w:rFonts w:ascii="Book Antiqua" w:hAnsi="Book Antiqua"/>
          <w:color w:val="000000"/>
          <w:sz w:val="24"/>
          <w:szCs w:val="24"/>
        </w:rPr>
        <w:t>le</w:t>
      </w:r>
      <w:r w:rsidRPr="00030482">
        <w:rPr>
          <w:rFonts w:ascii="Book Antiqua" w:hAnsi="Book Antiqua"/>
          <w:color w:val="000000"/>
          <w:sz w:val="24"/>
          <w:szCs w:val="24"/>
        </w:rPr>
        <w:t xml:space="preserve"> 2). The significant risk factors were subjected to multivariate Cox proportional hazards regression analysis, which identified hepatic cirrhosis, tumor </w:t>
      </w:r>
      <w:r w:rsidR="009C3897" w:rsidRPr="00030482">
        <w:rPr>
          <w:rFonts w:ascii="Book Antiqua" w:hAnsi="Book Antiqua"/>
          <w:color w:val="000000"/>
          <w:sz w:val="24"/>
          <w:szCs w:val="24"/>
        </w:rPr>
        <w:t>stag</w:t>
      </w:r>
      <w:r w:rsidR="009C3897">
        <w:rPr>
          <w:rFonts w:ascii="Book Antiqua" w:hAnsi="Book Antiqua"/>
          <w:color w:val="000000"/>
          <w:sz w:val="24"/>
          <w:szCs w:val="24"/>
        </w:rPr>
        <w:t>e</w:t>
      </w:r>
      <w:r w:rsidRPr="00030482">
        <w:rPr>
          <w:rFonts w:ascii="Book Antiqua" w:hAnsi="Book Antiqua"/>
          <w:color w:val="000000"/>
          <w:sz w:val="24"/>
          <w:szCs w:val="24"/>
        </w:rPr>
        <w:t xml:space="preserve">, </w:t>
      </w:r>
      <w:r w:rsidR="009C3897">
        <w:rPr>
          <w:rFonts w:ascii="Book Antiqua" w:hAnsi="Book Antiqua"/>
          <w:color w:val="000000"/>
          <w:sz w:val="24"/>
          <w:szCs w:val="24"/>
        </w:rPr>
        <w:t xml:space="preserve">and </w:t>
      </w:r>
      <w:r w:rsidRPr="00030482">
        <w:rPr>
          <w:rFonts w:ascii="Book Antiqua" w:hAnsi="Book Antiqua"/>
          <w:color w:val="000000"/>
          <w:sz w:val="24"/>
          <w:szCs w:val="24"/>
        </w:rPr>
        <w:t xml:space="preserve">the incidence of </w:t>
      </w:r>
      <w:r w:rsidR="00747210" w:rsidRPr="00030482">
        <w:rPr>
          <w:rFonts w:ascii="Book Antiqua" w:hAnsi="Book Antiqua"/>
          <w:color w:val="000000"/>
          <w:sz w:val="24"/>
          <w:szCs w:val="24"/>
        </w:rPr>
        <w:t>IOH</w:t>
      </w:r>
      <w:r w:rsidRPr="00030482">
        <w:rPr>
          <w:rFonts w:ascii="Book Antiqua" w:hAnsi="Book Antiqua"/>
          <w:color w:val="000000"/>
          <w:sz w:val="24"/>
          <w:szCs w:val="24"/>
        </w:rPr>
        <w:t xml:space="preserve"> and EBL as independent risk factors for 3-year recurrence-free survival (</w:t>
      </w:r>
      <w:r w:rsidRPr="00030482">
        <w:rPr>
          <w:rFonts w:ascii="Book Antiqua" w:hAnsi="Book Antiqua"/>
          <w:i/>
          <w:color w:val="000000"/>
          <w:sz w:val="24"/>
          <w:szCs w:val="24"/>
        </w:rPr>
        <w:t>P</w:t>
      </w:r>
      <w:r w:rsidR="00B634F8" w:rsidRPr="00030482">
        <w:rPr>
          <w:rFonts w:ascii="Book Antiqua" w:hAnsi="Book Antiqua"/>
          <w:i/>
          <w:color w:val="000000"/>
          <w:sz w:val="24"/>
          <w:szCs w:val="24"/>
        </w:rPr>
        <w:t xml:space="preserve"> </w:t>
      </w:r>
      <w:r w:rsidR="00B634F8" w:rsidRPr="00030482">
        <w:rPr>
          <w:rFonts w:ascii="Book Antiqua" w:hAnsi="Book Antiqua"/>
          <w:color w:val="000000"/>
          <w:sz w:val="24"/>
          <w:szCs w:val="24"/>
        </w:rPr>
        <w:t xml:space="preserve">&lt; </w:t>
      </w:r>
      <w:r w:rsidRPr="00030482">
        <w:rPr>
          <w:rFonts w:ascii="Book Antiqua" w:hAnsi="Book Antiqua"/>
          <w:color w:val="000000"/>
          <w:sz w:val="24"/>
          <w:szCs w:val="24"/>
        </w:rPr>
        <w:t xml:space="preserve">0.05, Table </w:t>
      </w:r>
      <w:r w:rsidR="0092092B" w:rsidRPr="00030482">
        <w:rPr>
          <w:rFonts w:ascii="Book Antiqua" w:hAnsi="Book Antiqua"/>
          <w:color w:val="000000"/>
          <w:sz w:val="24"/>
          <w:szCs w:val="24"/>
        </w:rPr>
        <w:t>3</w:t>
      </w:r>
      <w:r w:rsidRPr="00030482">
        <w:rPr>
          <w:rFonts w:ascii="Book Antiqua" w:hAnsi="Book Antiqua"/>
          <w:color w:val="000000"/>
          <w:sz w:val="24"/>
          <w:szCs w:val="24"/>
        </w:rPr>
        <w:t>).</w:t>
      </w:r>
    </w:p>
    <w:p w:rsidR="00B634F8" w:rsidRPr="00030482" w:rsidRDefault="00B634F8" w:rsidP="00030482">
      <w:pPr>
        <w:snapToGrid w:val="0"/>
        <w:spacing w:line="360" w:lineRule="auto"/>
        <w:rPr>
          <w:rFonts w:ascii="Book Antiqua" w:hAnsi="Book Antiqua"/>
          <w:b/>
          <w:color w:val="000000"/>
          <w:sz w:val="24"/>
          <w:szCs w:val="24"/>
        </w:rPr>
      </w:pPr>
    </w:p>
    <w:p w:rsidR="00B634F8" w:rsidRPr="00030482" w:rsidRDefault="00B634F8" w:rsidP="00030482">
      <w:pPr>
        <w:adjustRightInd w:val="0"/>
        <w:snapToGrid w:val="0"/>
        <w:spacing w:line="360" w:lineRule="auto"/>
        <w:rPr>
          <w:rFonts w:ascii="Book Antiqua" w:hAnsi="Book Antiqua"/>
          <w:b/>
          <w:sz w:val="24"/>
          <w:szCs w:val="24"/>
          <w:u w:val="single"/>
        </w:rPr>
      </w:pPr>
      <w:r w:rsidRPr="00030482">
        <w:rPr>
          <w:rFonts w:ascii="Book Antiqua" w:hAnsi="Book Antiqua"/>
          <w:b/>
          <w:sz w:val="24"/>
          <w:szCs w:val="24"/>
          <w:u w:val="single"/>
        </w:rPr>
        <w:t>DISCUSSION</w:t>
      </w:r>
    </w:p>
    <w:p w:rsidR="00A54C39" w:rsidRPr="00030482" w:rsidRDefault="00A54C39" w:rsidP="00030482">
      <w:pPr>
        <w:snapToGrid w:val="0"/>
        <w:spacing w:line="360" w:lineRule="auto"/>
        <w:rPr>
          <w:rFonts w:ascii="Book Antiqua" w:hAnsi="Book Antiqua"/>
          <w:b/>
          <w:bCs/>
          <w:color w:val="000000"/>
          <w:sz w:val="24"/>
          <w:szCs w:val="24"/>
        </w:rPr>
      </w:pPr>
      <w:r w:rsidRPr="00030482">
        <w:rPr>
          <w:rFonts w:ascii="Book Antiqua" w:hAnsi="Book Antiqua"/>
          <w:color w:val="000000"/>
          <w:sz w:val="24"/>
          <w:szCs w:val="24"/>
        </w:rPr>
        <w:t>Although much progress has been made in the past few decades in terms of surgical techniques, perioperative management</w:t>
      </w:r>
      <w:r w:rsidR="009C3897">
        <w:rPr>
          <w:rFonts w:ascii="Book Antiqua" w:hAnsi="Book Antiqua"/>
          <w:color w:val="000000"/>
          <w:sz w:val="24"/>
          <w:szCs w:val="24"/>
        </w:rPr>
        <w:t>,</w:t>
      </w:r>
      <w:r w:rsidRPr="00030482">
        <w:rPr>
          <w:rFonts w:ascii="Book Antiqua" w:hAnsi="Book Antiqua"/>
          <w:color w:val="000000"/>
          <w:sz w:val="24"/>
          <w:szCs w:val="24"/>
        </w:rPr>
        <w:t xml:space="preserve"> and the understanding of liver anatomy,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remains a high-risk interventional procedure for HCC patients with a high 5-year mortality rate of approximately 33.3</w:t>
      </w:r>
      <w:r w:rsidR="00B634F8" w:rsidRPr="00030482">
        <w:rPr>
          <w:rFonts w:ascii="Book Antiqua" w:hAnsi="Book Antiqua"/>
          <w:color w:val="000000"/>
          <w:sz w:val="24"/>
          <w:szCs w:val="24"/>
        </w:rPr>
        <w:t>%</w:t>
      </w:r>
      <w:r w:rsidRPr="00030482">
        <w:rPr>
          <w:rFonts w:ascii="Book Antiqua" w:hAnsi="Book Antiqua"/>
          <w:color w:val="000000"/>
          <w:sz w:val="24"/>
          <w:szCs w:val="24"/>
        </w:rPr>
        <w:t>-70</w:t>
      </w:r>
      <w:proofErr w:type="gramStart"/>
      <w:r w:rsidRPr="00030482">
        <w:rPr>
          <w:rFonts w:ascii="Book Antiqua" w:hAnsi="Book Antiqua"/>
          <w:color w:val="000000"/>
          <w:sz w:val="24"/>
          <w:szCs w:val="24"/>
        </w:rPr>
        <w:t>%</w:t>
      </w:r>
      <w:r w:rsidRPr="00030482">
        <w:rPr>
          <w:rFonts w:ascii="Book Antiqua" w:hAnsi="Book Antiqua"/>
          <w:color w:val="000000"/>
          <w:sz w:val="24"/>
          <w:szCs w:val="24"/>
          <w:vertAlign w:val="superscript"/>
        </w:rPr>
        <w:t>[</w:t>
      </w:r>
      <w:proofErr w:type="gramEnd"/>
      <w:r w:rsidRPr="00030482">
        <w:rPr>
          <w:rFonts w:ascii="Book Antiqua" w:hAnsi="Book Antiqua"/>
          <w:color w:val="000000"/>
          <w:sz w:val="24"/>
          <w:szCs w:val="24"/>
          <w:vertAlign w:val="superscript"/>
        </w:rPr>
        <w:t>10]</w:t>
      </w:r>
      <w:r w:rsidRPr="00030482">
        <w:rPr>
          <w:rFonts w:ascii="Book Antiqua" w:hAnsi="Book Antiqua"/>
          <w:color w:val="000000"/>
          <w:sz w:val="24"/>
          <w:szCs w:val="24"/>
        </w:rPr>
        <w:t>. A recent study from Zhao</w:t>
      </w:r>
      <w:r w:rsidR="00B634F8" w:rsidRPr="00030482">
        <w:rPr>
          <w:rFonts w:ascii="Book Antiqua" w:hAnsi="Book Antiqua"/>
          <w:color w:val="000000"/>
          <w:sz w:val="24"/>
          <w:szCs w:val="24"/>
        </w:rPr>
        <w:t xml:space="preserve"> </w:t>
      </w:r>
      <w:r w:rsidR="00B634F8" w:rsidRPr="00030482">
        <w:rPr>
          <w:rFonts w:ascii="Book Antiqua" w:hAnsi="Book Antiqua"/>
          <w:i/>
          <w:color w:val="000000"/>
          <w:sz w:val="24"/>
          <w:szCs w:val="24"/>
        </w:rPr>
        <w:t xml:space="preserve">et </w:t>
      </w:r>
      <w:proofErr w:type="gramStart"/>
      <w:r w:rsidR="00B634F8" w:rsidRPr="00030482">
        <w:rPr>
          <w:rFonts w:ascii="Book Antiqua" w:hAnsi="Book Antiqua"/>
          <w:i/>
          <w:color w:val="000000"/>
          <w:sz w:val="24"/>
          <w:szCs w:val="24"/>
        </w:rPr>
        <w:t>al</w:t>
      </w:r>
      <w:r w:rsidRPr="00030482">
        <w:rPr>
          <w:rFonts w:ascii="Book Antiqua" w:hAnsi="Book Antiqua"/>
          <w:color w:val="000000"/>
          <w:sz w:val="24"/>
          <w:szCs w:val="24"/>
          <w:vertAlign w:val="superscript"/>
        </w:rPr>
        <w:t>[</w:t>
      </w:r>
      <w:proofErr w:type="gramEnd"/>
      <w:r w:rsidRPr="00030482">
        <w:rPr>
          <w:rFonts w:ascii="Book Antiqua" w:hAnsi="Book Antiqua"/>
          <w:color w:val="000000"/>
          <w:sz w:val="24"/>
          <w:szCs w:val="24"/>
          <w:vertAlign w:val="superscript"/>
        </w:rPr>
        <w:t>9]</w:t>
      </w:r>
      <w:r w:rsidRPr="00030482">
        <w:rPr>
          <w:rFonts w:ascii="Book Antiqua" w:hAnsi="Book Antiqua"/>
          <w:color w:val="000000"/>
          <w:sz w:val="24"/>
          <w:szCs w:val="24"/>
        </w:rPr>
        <w:t xml:space="preserve"> indicated that the application of precise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rendered the beneficial effect </w:t>
      </w:r>
      <w:r w:rsidR="009C3897">
        <w:rPr>
          <w:rFonts w:ascii="Book Antiqua" w:hAnsi="Book Antiqua"/>
          <w:color w:val="000000"/>
          <w:sz w:val="24"/>
          <w:szCs w:val="24"/>
        </w:rPr>
        <w:t>i</w:t>
      </w:r>
      <w:r w:rsidR="009C3897" w:rsidRPr="00030482">
        <w:rPr>
          <w:rFonts w:ascii="Book Antiqua" w:hAnsi="Book Antiqua"/>
          <w:color w:val="000000"/>
          <w:sz w:val="24"/>
          <w:szCs w:val="24"/>
        </w:rPr>
        <w:t xml:space="preserve">n </w:t>
      </w:r>
      <w:r w:rsidRPr="00030482">
        <w:rPr>
          <w:rFonts w:ascii="Book Antiqua" w:hAnsi="Book Antiqua"/>
          <w:color w:val="000000"/>
          <w:sz w:val="24"/>
          <w:szCs w:val="24"/>
        </w:rPr>
        <w:t>decreasing the recurrence of HCC. Patients who underwent non-anatomic liver resection were prone to early and marginal recurrence. The results from our retrospective study similarly showed that the long-term prognosis</w:t>
      </w:r>
      <w:r w:rsidR="009C3897">
        <w:rPr>
          <w:rFonts w:ascii="Book Antiqua" w:hAnsi="Book Antiqua"/>
          <w:color w:val="000000"/>
          <w:sz w:val="24"/>
          <w:szCs w:val="24"/>
        </w:rPr>
        <w:t xml:space="preserve"> (</w:t>
      </w:r>
      <w:r w:rsidRPr="00030482">
        <w:rPr>
          <w:rFonts w:ascii="Book Antiqua" w:hAnsi="Book Antiqua"/>
          <w:color w:val="000000"/>
          <w:sz w:val="24"/>
          <w:szCs w:val="24"/>
        </w:rPr>
        <w:t>1-year and 3-year recurrence-free survival</w:t>
      </w:r>
      <w:r w:rsidR="009C3897">
        <w:rPr>
          <w:rFonts w:ascii="Book Antiqua" w:hAnsi="Book Antiqua"/>
          <w:color w:val="000000"/>
          <w:sz w:val="24"/>
          <w:szCs w:val="24"/>
        </w:rPr>
        <w:t>)</w:t>
      </w:r>
      <w:r w:rsidRPr="00030482">
        <w:rPr>
          <w:rFonts w:ascii="Book Antiqua" w:hAnsi="Book Antiqua"/>
          <w:color w:val="000000"/>
          <w:sz w:val="24"/>
          <w:szCs w:val="24"/>
        </w:rPr>
        <w:t xml:space="preserve"> </w:t>
      </w:r>
      <w:r w:rsidR="009C3897" w:rsidRPr="00030482">
        <w:rPr>
          <w:rFonts w:ascii="Book Antiqua" w:hAnsi="Book Antiqua"/>
          <w:color w:val="000000"/>
          <w:sz w:val="24"/>
          <w:szCs w:val="24"/>
        </w:rPr>
        <w:t>w</w:t>
      </w:r>
      <w:r w:rsidR="009C3897">
        <w:rPr>
          <w:rFonts w:ascii="Book Antiqua" w:hAnsi="Book Antiqua"/>
          <w:color w:val="000000"/>
          <w:sz w:val="24"/>
          <w:szCs w:val="24"/>
        </w:rPr>
        <w:t xml:space="preserve">as better </w:t>
      </w:r>
      <w:r w:rsidRPr="00030482">
        <w:rPr>
          <w:rFonts w:ascii="Book Antiqua" w:hAnsi="Book Antiqua"/>
          <w:color w:val="000000"/>
          <w:sz w:val="24"/>
          <w:szCs w:val="24"/>
        </w:rPr>
        <w:t>compared with that of patients undergoing the non-anatomic p</w:t>
      </w:r>
      <w:r w:rsidR="00A2225F" w:rsidRPr="00030482">
        <w:rPr>
          <w:rFonts w:ascii="Book Antiqua" w:hAnsi="Book Antiqua"/>
          <w:color w:val="000000"/>
          <w:sz w:val="24"/>
          <w:szCs w:val="24"/>
        </w:rPr>
        <w:t>rocedure from the previous data</w:t>
      </w:r>
      <w:r w:rsidRPr="00030482">
        <w:rPr>
          <w:rFonts w:ascii="Book Antiqua" w:hAnsi="Book Antiqua"/>
          <w:color w:val="000000"/>
          <w:sz w:val="24"/>
          <w:szCs w:val="24"/>
        </w:rPr>
        <w:t>. Anatomic liver resection ensures that the tumor is resected</w:t>
      </w:r>
      <w:r w:rsidRPr="00030482">
        <w:rPr>
          <w:rFonts w:ascii="Book Antiqua" w:hAnsi="Book Antiqua"/>
          <w:i/>
          <w:color w:val="000000"/>
          <w:sz w:val="24"/>
          <w:szCs w:val="24"/>
        </w:rPr>
        <w:t xml:space="preserve"> </w:t>
      </w:r>
      <w:proofErr w:type="spellStart"/>
      <w:r w:rsidRPr="00055BCA">
        <w:rPr>
          <w:rFonts w:ascii="Book Antiqua" w:hAnsi="Book Antiqua"/>
          <w:i/>
          <w:color w:val="000000"/>
          <w:sz w:val="24"/>
          <w:szCs w:val="24"/>
        </w:rPr>
        <w:t>en</w:t>
      </w:r>
      <w:proofErr w:type="spellEnd"/>
      <w:r w:rsidRPr="00055BCA">
        <w:rPr>
          <w:rFonts w:ascii="Book Antiqua" w:hAnsi="Book Antiqua"/>
          <w:i/>
          <w:color w:val="000000"/>
          <w:sz w:val="24"/>
          <w:szCs w:val="24"/>
        </w:rPr>
        <w:t xml:space="preserve"> bloc</w:t>
      </w:r>
      <w:r w:rsidRPr="00030482">
        <w:rPr>
          <w:rFonts w:ascii="Book Antiqua" w:hAnsi="Book Antiqua"/>
          <w:color w:val="000000"/>
          <w:sz w:val="24"/>
          <w:szCs w:val="24"/>
        </w:rPr>
        <w:t xml:space="preserve"> in normal liver tissues out of the tumor mass with no tumor infiltration to improve the radical resection rate, which is thought to be one of the important determinants for reduced tumor metastasis and recurrence. Although prognostic factors or oncologic outcomes have been analyzed in patients after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in multitudes of previous retrospective </w:t>
      </w:r>
      <w:proofErr w:type="gramStart"/>
      <w:r w:rsidRPr="00030482">
        <w:rPr>
          <w:rFonts w:ascii="Book Antiqua" w:hAnsi="Book Antiqua"/>
          <w:color w:val="000000"/>
          <w:sz w:val="24"/>
          <w:szCs w:val="24"/>
        </w:rPr>
        <w:t>studies</w:t>
      </w:r>
      <w:r w:rsidR="00A2225F" w:rsidRPr="00030482">
        <w:rPr>
          <w:rFonts w:ascii="Book Antiqua" w:hAnsi="Book Antiqua"/>
          <w:color w:val="000000"/>
          <w:sz w:val="24"/>
          <w:szCs w:val="24"/>
          <w:vertAlign w:val="superscript"/>
        </w:rPr>
        <w:t>[</w:t>
      </w:r>
      <w:proofErr w:type="gramEnd"/>
      <w:r w:rsidR="00A2225F" w:rsidRPr="00030482">
        <w:rPr>
          <w:rFonts w:ascii="Book Antiqua" w:hAnsi="Book Antiqua"/>
          <w:color w:val="000000"/>
          <w:sz w:val="24"/>
          <w:szCs w:val="24"/>
          <w:vertAlign w:val="superscript"/>
        </w:rPr>
        <w:t>11,</w:t>
      </w:r>
      <w:r w:rsidRPr="00030482">
        <w:rPr>
          <w:rFonts w:ascii="Book Antiqua" w:hAnsi="Book Antiqua"/>
          <w:color w:val="000000"/>
          <w:sz w:val="24"/>
          <w:szCs w:val="24"/>
          <w:vertAlign w:val="superscript"/>
        </w:rPr>
        <w:t>12]</w:t>
      </w:r>
      <w:r w:rsidRPr="00030482">
        <w:rPr>
          <w:rFonts w:ascii="Book Antiqua" w:hAnsi="Book Antiqua"/>
          <w:color w:val="000000"/>
          <w:sz w:val="24"/>
          <w:szCs w:val="24"/>
        </w:rPr>
        <w:t xml:space="preserve">, the predictors of long-term outcomes in patients following precise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are still lacking. Notably, in addition to several risk factors comprising tumor </w:t>
      </w:r>
      <w:r w:rsidR="009C3897" w:rsidRPr="00030482">
        <w:rPr>
          <w:rFonts w:ascii="Book Antiqua" w:hAnsi="Book Antiqua"/>
          <w:color w:val="000000"/>
          <w:sz w:val="24"/>
          <w:szCs w:val="24"/>
        </w:rPr>
        <w:t>stag</w:t>
      </w:r>
      <w:r w:rsidR="009C3897">
        <w:rPr>
          <w:rFonts w:ascii="Book Antiqua" w:hAnsi="Book Antiqua"/>
          <w:color w:val="000000"/>
          <w:sz w:val="24"/>
          <w:szCs w:val="24"/>
        </w:rPr>
        <w:t>e</w:t>
      </w:r>
      <w:r w:rsidRPr="00030482">
        <w:rPr>
          <w:rFonts w:ascii="Book Antiqua" w:hAnsi="Book Antiqua"/>
          <w:color w:val="000000"/>
          <w:sz w:val="24"/>
          <w:szCs w:val="24"/>
        </w:rPr>
        <w:t xml:space="preserve">, preoperative cirrhosis, and intraoperative blood loss, which have also been identified to be relevant to the prognosis of HCC patients by other </w:t>
      </w:r>
      <w:proofErr w:type="gramStart"/>
      <w:r w:rsidRPr="00030482">
        <w:rPr>
          <w:rFonts w:ascii="Book Antiqua" w:hAnsi="Book Antiqua"/>
          <w:color w:val="000000"/>
          <w:sz w:val="24"/>
          <w:szCs w:val="24"/>
        </w:rPr>
        <w:t>investigators</w:t>
      </w:r>
      <w:r w:rsidR="00A2225F" w:rsidRPr="00030482">
        <w:rPr>
          <w:rFonts w:ascii="Book Antiqua" w:hAnsi="Book Antiqua"/>
          <w:color w:val="000000"/>
          <w:sz w:val="24"/>
          <w:szCs w:val="24"/>
          <w:vertAlign w:val="superscript"/>
        </w:rPr>
        <w:t>[</w:t>
      </w:r>
      <w:proofErr w:type="gramEnd"/>
      <w:r w:rsidR="00A2225F" w:rsidRPr="00030482">
        <w:rPr>
          <w:rFonts w:ascii="Book Antiqua" w:hAnsi="Book Antiqua"/>
          <w:color w:val="000000"/>
          <w:sz w:val="24"/>
          <w:szCs w:val="24"/>
          <w:vertAlign w:val="superscript"/>
        </w:rPr>
        <w:t>13,</w:t>
      </w:r>
      <w:r w:rsidRPr="00030482">
        <w:rPr>
          <w:rFonts w:ascii="Book Antiqua" w:hAnsi="Book Antiqua"/>
          <w:color w:val="000000"/>
          <w:sz w:val="24"/>
          <w:szCs w:val="24"/>
          <w:vertAlign w:val="superscript"/>
        </w:rPr>
        <w:t>14]</w:t>
      </w:r>
      <w:r w:rsidRPr="00030482">
        <w:rPr>
          <w:rFonts w:ascii="Book Antiqua" w:hAnsi="Book Antiqua"/>
          <w:color w:val="000000"/>
          <w:sz w:val="24"/>
          <w:szCs w:val="24"/>
        </w:rPr>
        <w:t xml:space="preserve">, we found that the hypotension events during the surgery were highly associated with the poor outcome of HCC patients after precise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in the present study.</w:t>
      </w:r>
    </w:p>
    <w:p w:rsidR="00A54C39" w:rsidRPr="00030482" w:rsidRDefault="00A54C39" w:rsidP="00030482">
      <w:pPr>
        <w:snapToGrid w:val="0"/>
        <w:spacing w:line="360" w:lineRule="auto"/>
        <w:ind w:firstLineChars="100" w:firstLine="240"/>
        <w:rPr>
          <w:rFonts w:ascii="Book Antiqua" w:hAnsi="Book Antiqua"/>
          <w:color w:val="000000"/>
          <w:sz w:val="24"/>
          <w:szCs w:val="24"/>
        </w:rPr>
      </w:pPr>
      <w:r w:rsidRPr="00030482">
        <w:rPr>
          <w:rFonts w:ascii="Book Antiqua" w:hAnsi="Book Antiqua"/>
          <w:color w:val="000000"/>
          <w:sz w:val="24"/>
          <w:szCs w:val="24"/>
        </w:rPr>
        <w:lastRenderedPageBreak/>
        <w:t xml:space="preserve">IOH is actually not uncommon, and the incidence ranges from 5% to 99% depending on the threshold used to define hypotension. The deleterious effects of hypotension during surgery have been underestimated previously until a prospective observational study from Monk </w:t>
      </w:r>
      <w:r w:rsidR="00A2225F" w:rsidRPr="00030482">
        <w:rPr>
          <w:rFonts w:ascii="Book Antiqua" w:hAnsi="Book Antiqua"/>
          <w:i/>
          <w:color w:val="000000"/>
          <w:sz w:val="24"/>
          <w:szCs w:val="24"/>
        </w:rPr>
        <w:t>et al</w:t>
      </w:r>
      <w:r w:rsidR="00A2225F" w:rsidRPr="00030482">
        <w:rPr>
          <w:rFonts w:ascii="Book Antiqua" w:hAnsi="Book Antiqua"/>
          <w:color w:val="000000"/>
          <w:sz w:val="24"/>
          <w:szCs w:val="24"/>
          <w:vertAlign w:val="superscript"/>
        </w:rPr>
        <w:t>[15]</w:t>
      </w:r>
      <w:r w:rsidR="009C3897">
        <w:rPr>
          <w:rFonts w:ascii="Book Antiqua" w:hAnsi="Book Antiqua"/>
          <w:color w:val="000000"/>
          <w:sz w:val="24"/>
          <w:szCs w:val="24"/>
        </w:rPr>
        <w:t xml:space="preserve"> </w:t>
      </w:r>
      <w:r w:rsidRPr="00030482">
        <w:rPr>
          <w:rFonts w:ascii="Book Antiqua" w:hAnsi="Book Antiqua"/>
          <w:color w:val="000000"/>
          <w:sz w:val="24"/>
          <w:szCs w:val="24"/>
        </w:rPr>
        <w:t>indicated that the 1-year mortality of patients was most strongly correlated not only with preexisting comorbidity but also with the incidence of IOH (defined as systolic</w:t>
      </w:r>
      <w:r w:rsidR="00A2225F" w:rsidRPr="00030482">
        <w:rPr>
          <w:rFonts w:ascii="Book Antiqua" w:hAnsi="Book Antiqua"/>
          <w:color w:val="000000"/>
          <w:sz w:val="24"/>
          <w:szCs w:val="24"/>
        </w:rPr>
        <w:t xml:space="preserve"> hypotension</w:t>
      </w:r>
      <w:r w:rsidR="009C3897">
        <w:rPr>
          <w:rFonts w:ascii="Book Antiqua" w:hAnsi="Book Antiqua"/>
          <w:color w:val="000000"/>
          <w:sz w:val="24"/>
          <w:szCs w:val="24"/>
        </w:rPr>
        <w:t xml:space="preserve"> </w:t>
      </w:r>
      <w:r w:rsidR="00A2225F" w:rsidRPr="00030482">
        <w:rPr>
          <w:rFonts w:ascii="Book Antiqua" w:hAnsi="Book Antiqua"/>
          <w:color w:val="000000"/>
          <w:sz w:val="24"/>
          <w:szCs w:val="24"/>
        </w:rPr>
        <w:t>less than 80 mm</w:t>
      </w:r>
      <w:r w:rsidRPr="00030482">
        <w:rPr>
          <w:rFonts w:ascii="Book Antiqua" w:hAnsi="Book Antiqua"/>
          <w:color w:val="000000"/>
          <w:sz w:val="24"/>
          <w:szCs w:val="24"/>
        </w:rPr>
        <w:t xml:space="preserve">Hg), depending on the duration of hypotension. The association of IOH with 1-year mortality in </w:t>
      </w:r>
      <w:proofErr w:type="spellStart"/>
      <w:r w:rsidRPr="00030482">
        <w:rPr>
          <w:rFonts w:ascii="Book Antiqua" w:hAnsi="Book Antiqua"/>
          <w:color w:val="000000"/>
          <w:sz w:val="24"/>
          <w:szCs w:val="24"/>
        </w:rPr>
        <w:t>noncardiac</w:t>
      </w:r>
      <w:proofErr w:type="spellEnd"/>
      <w:r w:rsidRPr="00030482">
        <w:rPr>
          <w:rFonts w:ascii="Book Antiqua" w:hAnsi="Book Antiqua"/>
          <w:color w:val="000000"/>
          <w:sz w:val="24"/>
          <w:szCs w:val="24"/>
        </w:rPr>
        <w:t xml:space="preserve"> surgery has been identified in several </w:t>
      </w:r>
      <w:proofErr w:type="gramStart"/>
      <w:r w:rsidRPr="00030482">
        <w:rPr>
          <w:rFonts w:ascii="Book Antiqua" w:hAnsi="Book Antiqua"/>
          <w:color w:val="000000"/>
          <w:sz w:val="24"/>
          <w:szCs w:val="24"/>
        </w:rPr>
        <w:t>studies</w:t>
      </w:r>
      <w:r w:rsidRPr="00030482">
        <w:rPr>
          <w:rFonts w:ascii="Book Antiqua" w:hAnsi="Book Antiqua"/>
          <w:color w:val="000000"/>
          <w:sz w:val="24"/>
          <w:szCs w:val="24"/>
          <w:vertAlign w:val="superscript"/>
        </w:rPr>
        <w:t>[</w:t>
      </w:r>
      <w:proofErr w:type="gramEnd"/>
      <w:r w:rsidRPr="00030482">
        <w:rPr>
          <w:rFonts w:ascii="Book Antiqua" w:hAnsi="Book Antiqua"/>
          <w:color w:val="000000"/>
          <w:sz w:val="24"/>
          <w:szCs w:val="24"/>
          <w:vertAlign w:val="superscript"/>
        </w:rPr>
        <w:t>16]</w:t>
      </w:r>
      <w:r w:rsidRPr="00030482">
        <w:rPr>
          <w:rFonts w:ascii="Book Antiqua" w:hAnsi="Book Antiqua"/>
          <w:color w:val="000000"/>
          <w:sz w:val="24"/>
          <w:szCs w:val="24"/>
        </w:rPr>
        <w:t>. However, the retrospective study conducted by</w:t>
      </w:r>
      <w:r w:rsidRPr="00030482">
        <w:rPr>
          <w:rFonts w:ascii="Book Antiqua" w:hAnsi="Book Antiqua"/>
          <w:color w:val="000000"/>
          <w:kern w:val="0"/>
          <w:sz w:val="24"/>
          <w:szCs w:val="24"/>
        </w:rPr>
        <w:t xml:space="preserve"> </w:t>
      </w:r>
      <w:proofErr w:type="spellStart"/>
      <w:r w:rsidRPr="00030482">
        <w:rPr>
          <w:rFonts w:ascii="Book Antiqua" w:hAnsi="Book Antiqua"/>
          <w:color w:val="000000"/>
          <w:kern w:val="0"/>
          <w:sz w:val="24"/>
          <w:szCs w:val="24"/>
        </w:rPr>
        <w:t>Bijker</w:t>
      </w:r>
      <w:proofErr w:type="spellEnd"/>
      <w:r w:rsidR="00A2225F" w:rsidRPr="00030482">
        <w:rPr>
          <w:rFonts w:ascii="Book Antiqua" w:hAnsi="Book Antiqua"/>
          <w:color w:val="000000"/>
          <w:kern w:val="0"/>
          <w:sz w:val="24"/>
          <w:szCs w:val="24"/>
        </w:rPr>
        <w:t xml:space="preserve"> </w:t>
      </w:r>
      <w:r w:rsidR="00A2225F" w:rsidRPr="00030482">
        <w:rPr>
          <w:rFonts w:ascii="Book Antiqua" w:hAnsi="Book Antiqua"/>
          <w:i/>
          <w:color w:val="000000"/>
          <w:kern w:val="0"/>
          <w:sz w:val="24"/>
          <w:szCs w:val="24"/>
        </w:rPr>
        <w:t xml:space="preserve">et </w:t>
      </w:r>
      <w:proofErr w:type="gramStart"/>
      <w:r w:rsidR="00A2225F" w:rsidRPr="00030482">
        <w:rPr>
          <w:rFonts w:ascii="Book Antiqua" w:hAnsi="Book Antiqua"/>
          <w:i/>
          <w:color w:val="000000"/>
          <w:kern w:val="0"/>
          <w:sz w:val="24"/>
          <w:szCs w:val="24"/>
        </w:rPr>
        <w:t>al</w:t>
      </w:r>
      <w:r w:rsidR="00A2225F" w:rsidRPr="00030482">
        <w:rPr>
          <w:rFonts w:ascii="Book Antiqua" w:hAnsi="Book Antiqua"/>
          <w:color w:val="000000"/>
          <w:kern w:val="0"/>
          <w:sz w:val="24"/>
          <w:szCs w:val="24"/>
          <w:vertAlign w:val="superscript"/>
        </w:rPr>
        <w:t>[</w:t>
      </w:r>
      <w:proofErr w:type="gramEnd"/>
      <w:r w:rsidR="00A2225F" w:rsidRPr="00030482">
        <w:rPr>
          <w:rFonts w:ascii="Book Antiqua" w:hAnsi="Book Antiqua"/>
          <w:color w:val="000000"/>
          <w:kern w:val="0"/>
          <w:sz w:val="24"/>
          <w:szCs w:val="24"/>
          <w:vertAlign w:val="superscript"/>
        </w:rPr>
        <w:t>17]</w:t>
      </w:r>
      <w:r w:rsidRPr="00030482">
        <w:rPr>
          <w:rFonts w:ascii="Book Antiqua" w:hAnsi="Book Antiqua"/>
          <w:color w:val="000000"/>
          <w:sz w:val="24"/>
          <w:szCs w:val="24"/>
        </w:rPr>
        <w:t xml:space="preserve"> did not elicit the causative association between IOH and 1-year mortality despite using 48 distinct definitions for hypotension in </w:t>
      </w:r>
      <w:proofErr w:type="spellStart"/>
      <w:r w:rsidRPr="00030482">
        <w:rPr>
          <w:rFonts w:ascii="Book Antiqua" w:hAnsi="Book Antiqua"/>
          <w:color w:val="000000"/>
          <w:sz w:val="24"/>
          <w:szCs w:val="24"/>
        </w:rPr>
        <w:t>noncardiac</w:t>
      </w:r>
      <w:proofErr w:type="spellEnd"/>
      <w:r w:rsidRPr="00030482">
        <w:rPr>
          <w:rFonts w:ascii="Book Antiqua" w:hAnsi="Book Antiqua"/>
          <w:color w:val="000000"/>
          <w:sz w:val="24"/>
          <w:szCs w:val="24"/>
        </w:rPr>
        <w:t xml:space="preserve"> surgery. These conflicting results can be attributed to the </w:t>
      </w:r>
      <w:proofErr w:type="spellStart"/>
      <w:r w:rsidRPr="00030482">
        <w:rPr>
          <w:rFonts w:ascii="Book Antiqua" w:hAnsi="Book Antiqua"/>
          <w:color w:val="000000"/>
          <w:sz w:val="24"/>
          <w:szCs w:val="24"/>
        </w:rPr>
        <w:t>nonunified</w:t>
      </w:r>
      <w:proofErr w:type="spellEnd"/>
      <w:r w:rsidRPr="00030482">
        <w:rPr>
          <w:rFonts w:ascii="Book Antiqua" w:hAnsi="Book Antiqua"/>
          <w:color w:val="000000"/>
          <w:sz w:val="24"/>
          <w:szCs w:val="24"/>
        </w:rPr>
        <w:t xml:space="preserve"> threshold of IOH for a wide spectrum of surgeries and different populations because each individual is different in terms of the varying comorbid factors, baseline conditions, and thresholds of tolerance to hemodynamic insults. Therefore, we designated a decrease in the baseline mean arterial pressure over 20% for 5 min as IOH in the anatomic liver resection procedure in the present study. An intriguing finding was that the incidence of IOH could cause a detrimental effect on the 3-year survival of HCC patients, regardless notably of the time or duration of IOH during the operation. This suggests that IOH might render a</w:t>
      </w:r>
      <w:r w:rsidR="0092092B" w:rsidRPr="00030482">
        <w:rPr>
          <w:rFonts w:ascii="Book Antiqua" w:hAnsi="Book Antiqua"/>
          <w:color w:val="000000"/>
          <w:sz w:val="24"/>
          <w:szCs w:val="24"/>
        </w:rPr>
        <w:t>n</w:t>
      </w:r>
      <w:r w:rsidRPr="00030482">
        <w:rPr>
          <w:rFonts w:ascii="Book Antiqua" w:hAnsi="Book Antiqua"/>
          <w:color w:val="000000"/>
          <w:sz w:val="24"/>
          <w:szCs w:val="24"/>
        </w:rPr>
        <w:t xml:space="preserve"> unfavorable impact on the long-term outcome for carcinoma patients. </w:t>
      </w:r>
      <w:proofErr w:type="spellStart"/>
      <w:r w:rsidR="0092092B" w:rsidRPr="00030482">
        <w:rPr>
          <w:rFonts w:ascii="Book Antiqua" w:hAnsi="Book Antiqua"/>
          <w:color w:val="000000"/>
          <w:sz w:val="24"/>
          <w:szCs w:val="24"/>
        </w:rPr>
        <w:t>Hypoperfusion</w:t>
      </w:r>
      <w:proofErr w:type="spellEnd"/>
      <w:r w:rsidR="0092092B" w:rsidRPr="00030482">
        <w:rPr>
          <w:rFonts w:ascii="Book Antiqua" w:hAnsi="Book Antiqua"/>
          <w:color w:val="000000"/>
          <w:sz w:val="24"/>
          <w:szCs w:val="24"/>
        </w:rPr>
        <w:t xml:space="preserve"> status and</w:t>
      </w:r>
      <w:r w:rsidR="009C3897">
        <w:rPr>
          <w:rFonts w:ascii="Book Antiqua" w:hAnsi="Book Antiqua"/>
          <w:color w:val="000000"/>
          <w:sz w:val="24"/>
          <w:szCs w:val="24"/>
        </w:rPr>
        <w:t xml:space="preserve"> </w:t>
      </w:r>
      <w:r w:rsidR="0092092B" w:rsidRPr="00030482">
        <w:rPr>
          <w:rFonts w:ascii="Book Antiqua" w:hAnsi="Book Antiqua"/>
          <w:color w:val="000000"/>
          <w:sz w:val="24"/>
          <w:szCs w:val="24"/>
        </w:rPr>
        <w:t xml:space="preserve">hypoxic environment are favorable for tumor cell mitosis and angiogenesis, accounting for neoplasm recurrence. </w:t>
      </w:r>
      <w:r w:rsidRPr="00030482">
        <w:rPr>
          <w:rFonts w:ascii="Book Antiqua" w:hAnsi="Book Antiqua"/>
          <w:color w:val="000000"/>
          <w:sz w:val="24"/>
          <w:szCs w:val="24"/>
        </w:rPr>
        <w:t xml:space="preserve">The adverse relationship between intraoperative hypotension and long-term survival in HCC </w:t>
      </w:r>
      <w:proofErr w:type="spellStart"/>
      <w:r w:rsidRPr="00030482">
        <w:rPr>
          <w:rFonts w:ascii="Book Antiqua" w:hAnsi="Book Antiqua"/>
          <w:color w:val="000000"/>
          <w:sz w:val="24"/>
          <w:szCs w:val="24"/>
        </w:rPr>
        <w:t>patients</w:t>
      </w:r>
      <w:proofErr w:type="spellEnd"/>
      <w:r w:rsidRPr="00030482">
        <w:rPr>
          <w:rFonts w:ascii="Book Antiqua" w:hAnsi="Book Antiqua"/>
          <w:color w:val="000000"/>
          <w:sz w:val="24"/>
          <w:szCs w:val="24"/>
        </w:rPr>
        <w:t xml:space="preserve"> needs to be validated in prospective randomized control trials.</w:t>
      </w:r>
    </w:p>
    <w:p w:rsidR="00A54C39" w:rsidRPr="00030482" w:rsidRDefault="00A54C39" w:rsidP="00030482">
      <w:pPr>
        <w:widowControl/>
        <w:snapToGrid w:val="0"/>
        <w:spacing w:line="360" w:lineRule="auto"/>
        <w:ind w:firstLineChars="100" w:firstLine="240"/>
        <w:rPr>
          <w:rFonts w:ascii="Book Antiqua" w:hAnsi="Book Antiqua"/>
          <w:color w:val="000000"/>
          <w:sz w:val="24"/>
          <w:szCs w:val="24"/>
        </w:rPr>
      </w:pPr>
      <w:r w:rsidRPr="00030482">
        <w:rPr>
          <w:rFonts w:ascii="Book Antiqua" w:hAnsi="Book Antiqua"/>
          <w:color w:val="000000"/>
          <w:sz w:val="24"/>
          <w:szCs w:val="24"/>
        </w:rPr>
        <w:t xml:space="preserve">Intraoperative blood loss is associated with immediate outcomes and mortality in patients undergoing </w:t>
      </w:r>
      <w:proofErr w:type="spellStart"/>
      <w:r w:rsidRPr="00030482">
        <w:rPr>
          <w:rFonts w:ascii="Book Antiqua" w:hAnsi="Book Antiqua"/>
          <w:color w:val="000000"/>
          <w:sz w:val="24"/>
          <w:szCs w:val="24"/>
        </w:rPr>
        <w:t>noncardiac</w:t>
      </w:r>
      <w:proofErr w:type="spellEnd"/>
      <w:r w:rsidRPr="00030482">
        <w:rPr>
          <w:rFonts w:ascii="Book Antiqua" w:hAnsi="Book Antiqua"/>
          <w:color w:val="000000"/>
          <w:sz w:val="24"/>
          <w:szCs w:val="24"/>
        </w:rPr>
        <w:t xml:space="preserve"> surgery. Several lines of evidence from multiple studies have suggested that massive bleeding (&gt;1000 m</w:t>
      </w:r>
      <w:r w:rsidR="00A2225F" w:rsidRPr="00030482">
        <w:rPr>
          <w:rFonts w:ascii="Book Antiqua" w:hAnsi="Book Antiqua"/>
          <w:color w:val="000000"/>
          <w:sz w:val="24"/>
          <w:szCs w:val="24"/>
        </w:rPr>
        <w:t>L</w:t>
      </w:r>
      <w:r w:rsidRPr="00030482">
        <w:rPr>
          <w:rFonts w:ascii="Book Antiqua" w:hAnsi="Book Antiqua"/>
          <w:color w:val="000000"/>
          <w:sz w:val="24"/>
          <w:szCs w:val="24"/>
        </w:rPr>
        <w:t xml:space="preserve">) can independently predict postoperative survival and recurrence after </w:t>
      </w:r>
      <w:proofErr w:type="spellStart"/>
      <w:proofErr w:type="gram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vertAlign w:val="superscript"/>
        </w:rPr>
        <w:t>[</w:t>
      </w:r>
      <w:proofErr w:type="gramEnd"/>
      <w:r w:rsidRPr="00030482">
        <w:rPr>
          <w:rFonts w:ascii="Book Antiqua" w:hAnsi="Book Antiqua"/>
          <w:color w:val="000000"/>
          <w:sz w:val="24"/>
          <w:szCs w:val="24"/>
          <w:vertAlign w:val="superscript"/>
        </w:rPr>
        <w:t>18-20]</w:t>
      </w:r>
      <w:r w:rsidRPr="00030482">
        <w:rPr>
          <w:rFonts w:ascii="Book Antiqua" w:hAnsi="Book Antiqua"/>
          <w:color w:val="000000"/>
          <w:sz w:val="24"/>
          <w:szCs w:val="24"/>
        </w:rPr>
        <w:t xml:space="preserve">. In accordance with these previous results, the </w:t>
      </w:r>
      <w:r w:rsidRPr="00030482">
        <w:rPr>
          <w:rFonts w:ascii="Book Antiqua" w:hAnsi="Book Antiqua"/>
          <w:color w:val="000000"/>
          <w:sz w:val="24"/>
          <w:szCs w:val="24"/>
        </w:rPr>
        <w:lastRenderedPageBreak/>
        <w:t>multivariate analysis in this study identified estimated blood loss (&gt;800 m</w:t>
      </w:r>
      <w:r w:rsidR="00A2225F" w:rsidRPr="00030482">
        <w:rPr>
          <w:rFonts w:ascii="Book Antiqua" w:hAnsi="Book Antiqua"/>
          <w:color w:val="000000"/>
          <w:sz w:val="24"/>
          <w:szCs w:val="24"/>
        </w:rPr>
        <w:t>L</w:t>
      </w:r>
      <w:r w:rsidRPr="00030482">
        <w:rPr>
          <w:rFonts w:ascii="Book Antiqua" w:hAnsi="Book Antiqua"/>
          <w:color w:val="000000"/>
          <w:sz w:val="24"/>
          <w:szCs w:val="24"/>
        </w:rPr>
        <w:t xml:space="preserve">) as an independent risk factor responsible for decreased 3-year recurrence-free survival in HCC patients undergoing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It has generally been accepted that blood loss during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is relevant to the extension of liver resection and the complexity of the procedure</w:t>
      </w:r>
      <w:r w:rsidRPr="00030482">
        <w:rPr>
          <w:rFonts w:ascii="Book Antiqua" w:hAnsi="Book Antiqua"/>
          <w:i/>
          <w:color w:val="000000"/>
          <w:sz w:val="24"/>
          <w:szCs w:val="24"/>
        </w:rPr>
        <w:t xml:space="preserve"> (</w:t>
      </w:r>
      <w:r w:rsidRPr="00030482">
        <w:rPr>
          <w:rFonts w:ascii="Book Antiqua" w:hAnsi="Book Antiqua"/>
          <w:color w:val="000000"/>
          <w:sz w:val="24"/>
          <w:szCs w:val="24"/>
        </w:rPr>
        <w:t xml:space="preserve">vascular reconstruction), which, to some extent, represents the advanced </w:t>
      </w:r>
      <w:r w:rsidR="009C3897" w:rsidRPr="00030482">
        <w:rPr>
          <w:rFonts w:ascii="Book Antiqua" w:hAnsi="Book Antiqua"/>
          <w:color w:val="000000"/>
          <w:sz w:val="24"/>
          <w:szCs w:val="24"/>
        </w:rPr>
        <w:t>stag</w:t>
      </w:r>
      <w:r w:rsidR="009C3897">
        <w:rPr>
          <w:rFonts w:ascii="Book Antiqua" w:hAnsi="Book Antiqua"/>
          <w:color w:val="000000"/>
          <w:sz w:val="24"/>
          <w:szCs w:val="24"/>
        </w:rPr>
        <w:t>e</w:t>
      </w:r>
      <w:r w:rsidR="009C3897" w:rsidRPr="00030482">
        <w:rPr>
          <w:rFonts w:ascii="Book Antiqua" w:hAnsi="Book Antiqua"/>
          <w:color w:val="000000"/>
          <w:sz w:val="24"/>
          <w:szCs w:val="24"/>
        </w:rPr>
        <w:t xml:space="preserve"> </w:t>
      </w:r>
      <w:r w:rsidRPr="00030482">
        <w:rPr>
          <w:rFonts w:ascii="Book Antiqua" w:hAnsi="Book Antiqua"/>
          <w:color w:val="000000"/>
          <w:sz w:val="24"/>
          <w:szCs w:val="24"/>
        </w:rPr>
        <w:t xml:space="preserve">of the tumor with </w:t>
      </w:r>
      <w:r w:rsidR="009C3897">
        <w:rPr>
          <w:rFonts w:ascii="Book Antiqua" w:hAnsi="Book Antiqua"/>
          <w:color w:val="000000"/>
          <w:sz w:val="24"/>
          <w:szCs w:val="24"/>
        </w:rPr>
        <w:t xml:space="preserve">a </w:t>
      </w:r>
      <w:r w:rsidRPr="00030482">
        <w:rPr>
          <w:rFonts w:ascii="Book Antiqua" w:hAnsi="Book Antiqua"/>
          <w:color w:val="000000"/>
          <w:sz w:val="24"/>
          <w:szCs w:val="24"/>
        </w:rPr>
        <w:t xml:space="preserve">poor prognosis </w:t>
      </w:r>
      <w:r w:rsidRPr="00030482">
        <w:rPr>
          <w:rFonts w:ascii="Book Antiqua" w:hAnsi="Book Antiqua"/>
          <w:i/>
          <w:color w:val="000000"/>
          <w:sz w:val="24"/>
          <w:szCs w:val="24"/>
        </w:rPr>
        <w:t>per se</w:t>
      </w:r>
      <w:r w:rsidRPr="00030482">
        <w:rPr>
          <w:rFonts w:ascii="Book Antiqua" w:hAnsi="Book Antiqua"/>
          <w:color w:val="000000"/>
          <w:sz w:val="24"/>
          <w:szCs w:val="24"/>
        </w:rPr>
        <w:t xml:space="preserve">. </w:t>
      </w:r>
      <w:r w:rsidR="00586A1C" w:rsidRPr="00030482">
        <w:rPr>
          <w:rFonts w:ascii="Book Antiqua" w:hAnsi="Book Antiqua"/>
          <w:bCs/>
          <w:sz w:val="24"/>
          <w:szCs w:val="24"/>
        </w:rPr>
        <w:t>Although</w:t>
      </w:r>
      <w:r w:rsidR="009C3897">
        <w:rPr>
          <w:rFonts w:ascii="Book Antiqua" w:hAnsi="Book Antiqua"/>
          <w:bCs/>
          <w:sz w:val="24"/>
          <w:szCs w:val="24"/>
        </w:rPr>
        <w:t xml:space="preserve"> </w:t>
      </w:r>
      <w:r w:rsidR="00586A1C" w:rsidRPr="00030482">
        <w:rPr>
          <w:rFonts w:ascii="Book Antiqua" w:hAnsi="Book Antiqua"/>
          <w:bCs/>
          <w:sz w:val="24"/>
          <w:szCs w:val="24"/>
        </w:rPr>
        <w:t xml:space="preserve">blood loss did not correlate with tumor </w:t>
      </w:r>
      <w:r w:rsidR="009C3897" w:rsidRPr="00030482">
        <w:rPr>
          <w:rFonts w:ascii="Book Antiqua" w:hAnsi="Book Antiqua"/>
          <w:bCs/>
          <w:sz w:val="24"/>
          <w:szCs w:val="24"/>
        </w:rPr>
        <w:t>stag</w:t>
      </w:r>
      <w:r w:rsidR="009C3897">
        <w:rPr>
          <w:rFonts w:ascii="Book Antiqua" w:hAnsi="Book Antiqua"/>
          <w:bCs/>
          <w:sz w:val="24"/>
          <w:szCs w:val="24"/>
        </w:rPr>
        <w:t>e</w:t>
      </w:r>
      <w:r w:rsidR="009C3897" w:rsidRPr="00030482">
        <w:rPr>
          <w:rFonts w:ascii="Book Antiqua" w:hAnsi="Book Antiqua"/>
          <w:bCs/>
          <w:sz w:val="24"/>
          <w:szCs w:val="24"/>
        </w:rPr>
        <w:t xml:space="preserve"> </w:t>
      </w:r>
      <w:r w:rsidR="00586A1C" w:rsidRPr="00030482">
        <w:rPr>
          <w:rFonts w:ascii="Book Antiqua" w:hAnsi="Book Antiqua"/>
          <w:bCs/>
          <w:sz w:val="24"/>
          <w:szCs w:val="24"/>
        </w:rPr>
        <w:t>(</w:t>
      </w:r>
      <w:r w:rsidR="00586A1C" w:rsidRPr="00030482">
        <w:rPr>
          <w:rFonts w:ascii="Book Antiqua" w:hAnsi="Book Antiqua"/>
          <w:bCs/>
          <w:i/>
          <w:sz w:val="24"/>
          <w:szCs w:val="24"/>
        </w:rPr>
        <w:t>P</w:t>
      </w:r>
      <w:r w:rsidR="00A2225F" w:rsidRPr="00030482">
        <w:rPr>
          <w:rFonts w:ascii="Book Antiqua" w:hAnsi="Book Antiqua"/>
          <w:bCs/>
          <w:sz w:val="24"/>
          <w:szCs w:val="24"/>
        </w:rPr>
        <w:t xml:space="preserve"> </w:t>
      </w:r>
      <w:r w:rsidR="00586A1C" w:rsidRPr="00030482">
        <w:rPr>
          <w:rFonts w:ascii="Book Antiqua" w:hAnsi="Book Antiqua"/>
          <w:bCs/>
          <w:sz w:val="24"/>
          <w:szCs w:val="24"/>
        </w:rPr>
        <w:t>=</w:t>
      </w:r>
      <w:r w:rsidR="00A2225F" w:rsidRPr="00030482">
        <w:rPr>
          <w:rFonts w:ascii="Book Antiqua" w:hAnsi="Book Antiqua"/>
          <w:bCs/>
          <w:sz w:val="24"/>
          <w:szCs w:val="24"/>
        </w:rPr>
        <w:t xml:space="preserve"> </w:t>
      </w:r>
      <w:r w:rsidR="00586A1C" w:rsidRPr="00030482">
        <w:rPr>
          <w:rFonts w:ascii="Book Antiqua" w:hAnsi="Book Antiqua"/>
          <w:bCs/>
          <w:sz w:val="24"/>
          <w:szCs w:val="24"/>
        </w:rPr>
        <w:t xml:space="preserve">0.235, </w:t>
      </w:r>
      <w:r w:rsidR="009C3897">
        <w:rPr>
          <w:rFonts w:ascii="Book Antiqua" w:hAnsi="Book Antiqua"/>
          <w:bCs/>
          <w:sz w:val="24"/>
          <w:szCs w:val="24"/>
        </w:rPr>
        <w:t>odds ratio [</w:t>
      </w:r>
      <w:r w:rsidR="00586A1C" w:rsidRPr="00030482">
        <w:rPr>
          <w:rFonts w:ascii="Book Antiqua" w:hAnsi="Book Antiqua"/>
          <w:bCs/>
          <w:sz w:val="24"/>
          <w:szCs w:val="24"/>
        </w:rPr>
        <w:t>OR</w:t>
      </w:r>
      <w:r w:rsidR="009C3897">
        <w:rPr>
          <w:rFonts w:ascii="Book Antiqua" w:hAnsi="Book Antiqua"/>
          <w:bCs/>
          <w:sz w:val="24"/>
          <w:szCs w:val="24"/>
        </w:rPr>
        <w:t>]</w:t>
      </w:r>
      <w:r w:rsidR="00A2225F" w:rsidRPr="00030482">
        <w:rPr>
          <w:rFonts w:ascii="Book Antiqua" w:hAnsi="Book Antiqua"/>
          <w:bCs/>
          <w:sz w:val="24"/>
          <w:szCs w:val="24"/>
        </w:rPr>
        <w:t xml:space="preserve"> </w:t>
      </w:r>
      <w:r w:rsidR="00586A1C" w:rsidRPr="00030482">
        <w:rPr>
          <w:rFonts w:ascii="Book Antiqua" w:hAnsi="Book Antiqua"/>
          <w:bCs/>
          <w:sz w:val="24"/>
          <w:szCs w:val="24"/>
        </w:rPr>
        <w:t>=</w:t>
      </w:r>
      <w:r w:rsidR="00A2225F" w:rsidRPr="00030482">
        <w:rPr>
          <w:rFonts w:ascii="Book Antiqua" w:hAnsi="Book Antiqua"/>
          <w:bCs/>
          <w:sz w:val="24"/>
          <w:szCs w:val="24"/>
        </w:rPr>
        <w:t xml:space="preserve"> </w:t>
      </w:r>
      <w:r w:rsidR="00586A1C" w:rsidRPr="00030482">
        <w:rPr>
          <w:rFonts w:ascii="Book Antiqua" w:hAnsi="Book Antiqua"/>
          <w:bCs/>
          <w:sz w:val="24"/>
          <w:szCs w:val="24"/>
        </w:rPr>
        <w:t>1.378) or size (</w:t>
      </w:r>
      <w:r w:rsidR="00586A1C" w:rsidRPr="00030482">
        <w:rPr>
          <w:rFonts w:ascii="Book Antiqua" w:hAnsi="Book Antiqua"/>
          <w:bCs/>
          <w:i/>
          <w:sz w:val="24"/>
          <w:szCs w:val="24"/>
        </w:rPr>
        <w:t>P</w:t>
      </w:r>
      <w:r w:rsidR="00A2225F" w:rsidRPr="00030482">
        <w:rPr>
          <w:rFonts w:ascii="Book Antiqua" w:hAnsi="Book Antiqua"/>
          <w:bCs/>
          <w:sz w:val="24"/>
          <w:szCs w:val="24"/>
        </w:rPr>
        <w:t xml:space="preserve"> </w:t>
      </w:r>
      <w:r w:rsidR="00586A1C" w:rsidRPr="00030482">
        <w:rPr>
          <w:rFonts w:ascii="Book Antiqua" w:hAnsi="Book Antiqua"/>
          <w:bCs/>
          <w:sz w:val="24"/>
          <w:szCs w:val="24"/>
        </w:rPr>
        <w:t>=</w:t>
      </w:r>
      <w:r w:rsidR="00A2225F" w:rsidRPr="00030482">
        <w:rPr>
          <w:rFonts w:ascii="Book Antiqua" w:hAnsi="Book Antiqua"/>
          <w:bCs/>
          <w:sz w:val="24"/>
          <w:szCs w:val="24"/>
        </w:rPr>
        <w:t xml:space="preserve"> </w:t>
      </w:r>
      <w:r w:rsidR="00586A1C" w:rsidRPr="00030482">
        <w:rPr>
          <w:rFonts w:ascii="Book Antiqua" w:hAnsi="Book Antiqua"/>
          <w:bCs/>
          <w:sz w:val="24"/>
          <w:szCs w:val="24"/>
        </w:rPr>
        <w:t>0.729, OR</w:t>
      </w:r>
      <w:r w:rsidR="00A2225F" w:rsidRPr="00030482">
        <w:rPr>
          <w:rFonts w:ascii="Book Antiqua" w:hAnsi="Book Antiqua"/>
          <w:bCs/>
          <w:sz w:val="24"/>
          <w:szCs w:val="24"/>
        </w:rPr>
        <w:t xml:space="preserve"> </w:t>
      </w:r>
      <w:r w:rsidR="00586A1C" w:rsidRPr="00030482">
        <w:rPr>
          <w:rFonts w:ascii="Book Antiqua" w:hAnsi="Book Antiqua"/>
          <w:bCs/>
          <w:sz w:val="24"/>
          <w:szCs w:val="24"/>
        </w:rPr>
        <w:t>=</w:t>
      </w:r>
      <w:r w:rsidR="00A2225F" w:rsidRPr="00030482">
        <w:rPr>
          <w:rFonts w:ascii="Book Antiqua" w:hAnsi="Book Antiqua"/>
          <w:bCs/>
          <w:sz w:val="24"/>
          <w:szCs w:val="24"/>
        </w:rPr>
        <w:t xml:space="preserve"> </w:t>
      </w:r>
      <w:r w:rsidR="00586A1C" w:rsidRPr="00030482">
        <w:rPr>
          <w:rFonts w:ascii="Book Antiqua" w:hAnsi="Book Antiqua"/>
          <w:bCs/>
          <w:sz w:val="24"/>
          <w:szCs w:val="24"/>
        </w:rPr>
        <w:t xml:space="preserve">1.250), EBL </w:t>
      </w:r>
      <w:r w:rsidR="009C3897">
        <w:rPr>
          <w:rFonts w:ascii="Book Antiqua" w:hAnsi="Book Antiqua"/>
          <w:bCs/>
          <w:sz w:val="24"/>
          <w:szCs w:val="24"/>
        </w:rPr>
        <w:t>was</w:t>
      </w:r>
      <w:r w:rsidR="009C3897" w:rsidRPr="00030482">
        <w:rPr>
          <w:rFonts w:ascii="Book Antiqua" w:hAnsi="Book Antiqua"/>
          <w:bCs/>
          <w:sz w:val="24"/>
          <w:szCs w:val="24"/>
        </w:rPr>
        <w:t xml:space="preserve"> </w:t>
      </w:r>
      <w:r w:rsidR="00586A1C" w:rsidRPr="00030482">
        <w:rPr>
          <w:rFonts w:ascii="Book Antiqua" w:hAnsi="Book Antiqua"/>
          <w:bCs/>
          <w:sz w:val="24"/>
          <w:szCs w:val="24"/>
        </w:rPr>
        <w:t xml:space="preserve">confirmed to be one of the factors related to patient survival after </w:t>
      </w:r>
      <w:proofErr w:type="spellStart"/>
      <w:r w:rsidR="00586A1C" w:rsidRPr="00030482">
        <w:rPr>
          <w:rFonts w:ascii="Book Antiqua" w:hAnsi="Book Antiqua"/>
          <w:bCs/>
          <w:sz w:val="24"/>
          <w:szCs w:val="24"/>
        </w:rPr>
        <w:t>hepatectomy</w:t>
      </w:r>
      <w:proofErr w:type="spellEnd"/>
      <w:r w:rsidR="00586A1C" w:rsidRPr="00030482">
        <w:rPr>
          <w:rFonts w:ascii="Book Antiqua" w:hAnsi="Book Antiqua"/>
          <w:bCs/>
          <w:sz w:val="24"/>
          <w:szCs w:val="24"/>
        </w:rPr>
        <w:t>.</w:t>
      </w:r>
      <w:r w:rsidRPr="00030482">
        <w:rPr>
          <w:rFonts w:ascii="Book Antiqua" w:hAnsi="Book Antiqua"/>
          <w:sz w:val="24"/>
          <w:szCs w:val="24"/>
        </w:rPr>
        <w:t xml:space="preserve"> However, some re</w:t>
      </w:r>
      <w:r w:rsidRPr="00030482">
        <w:rPr>
          <w:rFonts w:ascii="Book Antiqua" w:hAnsi="Book Antiqua"/>
          <w:color w:val="000000"/>
          <w:sz w:val="24"/>
          <w:szCs w:val="24"/>
        </w:rPr>
        <w:t xml:space="preserve">ports have suggested that the impact of bleeding on prognosis is mainly caused by the event of blood transfusion, not the blood loss </w:t>
      </w:r>
      <w:r w:rsidRPr="00030482">
        <w:rPr>
          <w:rFonts w:ascii="Book Antiqua" w:hAnsi="Book Antiqua"/>
          <w:i/>
          <w:color w:val="000000"/>
          <w:sz w:val="24"/>
          <w:szCs w:val="24"/>
        </w:rPr>
        <w:t xml:space="preserve">per </w:t>
      </w:r>
      <w:proofErr w:type="gramStart"/>
      <w:r w:rsidRPr="00030482">
        <w:rPr>
          <w:rFonts w:ascii="Book Antiqua" w:hAnsi="Book Antiqua"/>
          <w:i/>
          <w:color w:val="000000"/>
          <w:sz w:val="24"/>
          <w:szCs w:val="24"/>
        </w:rPr>
        <w:t>se</w:t>
      </w:r>
      <w:r w:rsidRPr="00030482">
        <w:rPr>
          <w:rFonts w:ascii="Book Antiqua" w:hAnsi="Book Antiqua"/>
          <w:color w:val="000000"/>
          <w:sz w:val="24"/>
          <w:szCs w:val="24"/>
          <w:vertAlign w:val="superscript"/>
        </w:rPr>
        <w:t>[</w:t>
      </w:r>
      <w:proofErr w:type="gramEnd"/>
      <w:r w:rsidRPr="00030482">
        <w:rPr>
          <w:rFonts w:ascii="Book Antiqua" w:hAnsi="Book Antiqua"/>
          <w:color w:val="000000"/>
          <w:sz w:val="24"/>
          <w:szCs w:val="24"/>
          <w:vertAlign w:val="superscript"/>
        </w:rPr>
        <w:t>21]</w:t>
      </w:r>
      <w:r w:rsidRPr="00030482">
        <w:rPr>
          <w:rFonts w:ascii="Book Antiqua" w:hAnsi="Book Antiqua"/>
          <w:color w:val="000000"/>
          <w:sz w:val="24"/>
          <w:szCs w:val="24"/>
        </w:rPr>
        <w:t xml:space="preserve">. Therefore, whether perioperative blood transfusion will adversely affect the prognosis of cancer patients remains a controversial issue in </w:t>
      </w:r>
      <w:proofErr w:type="gramStart"/>
      <w:r w:rsidRPr="00030482">
        <w:rPr>
          <w:rFonts w:ascii="Book Antiqua" w:hAnsi="Book Antiqua"/>
          <w:color w:val="000000"/>
          <w:sz w:val="24"/>
          <w:szCs w:val="24"/>
        </w:rPr>
        <w:t>humans</w:t>
      </w:r>
      <w:r w:rsidR="00A2225F" w:rsidRPr="00030482">
        <w:rPr>
          <w:rFonts w:ascii="Book Antiqua" w:hAnsi="Book Antiqua"/>
          <w:color w:val="000000"/>
          <w:sz w:val="24"/>
          <w:szCs w:val="24"/>
          <w:vertAlign w:val="superscript"/>
        </w:rPr>
        <w:t>[</w:t>
      </w:r>
      <w:proofErr w:type="gramEnd"/>
      <w:r w:rsidR="00A2225F" w:rsidRPr="00030482">
        <w:rPr>
          <w:rFonts w:ascii="Book Antiqua" w:hAnsi="Book Antiqua"/>
          <w:color w:val="000000"/>
          <w:sz w:val="24"/>
          <w:szCs w:val="24"/>
          <w:vertAlign w:val="superscript"/>
        </w:rPr>
        <w:t>22,</w:t>
      </w:r>
      <w:r w:rsidRPr="00030482">
        <w:rPr>
          <w:rFonts w:ascii="Book Antiqua" w:hAnsi="Book Antiqua"/>
          <w:color w:val="000000"/>
          <w:sz w:val="24"/>
          <w:szCs w:val="24"/>
          <w:vertAlign w:val="superscript"/>
        </w:rPr>
        <w:t>23]</w:t>
      </w:r>
      <w:r w:rsidRPr="00030482">
        <w:rPr>
          <w:rFonts w:ascii="Book Antiqua" w:hAnsi="Book Antiqua"/>
          <w:color w:val="000000"/>
          <w:sz w:val="24"/>
          <w:szCs w:val="24"/>
        </w:rPr>
        <w:t xml:space="preserve">. Multivariate analysis in this study implicated that blood transfusion did not affect the recurrence-free survival of patients undergoing precise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We speculate that the composite effect of blood transfusion could be precisely delineated once considering the values of prompt rectification of anemia and maintenance of hemodynamic stability, not the blood transfusion-associated immunity repression effect alone</w:t>
      </w:r>
      <w:r w:rsidRPr="00030482">
        <w:rPr>
          <w:rFonts w:ascii="Book Antiqua" w:hAnsi="Book Antiqua"/>
          <w:color w:val="000000"/>
          <w:sz w:val="24"/>
          <w:szCs w:val="24"/>
          <w:vertAlign w:val="superscript"/>
        </w:rPr>
        <w:t>[24]</w:t>
      </w:r>
      <w:r w:rsidRPr="00030482">
        <w:rPr>
          <w:rFonts w:ascii="Book Antiqua" w:hAnsi="Book Antiqua"/>
          <w:color w:val="000000"/>
          <w:sz w:val="24"/>
          <w:szCs w:val="24"/>
        </w:rPr>
        <w:t>.</w:t>
      </w:r>
    </w:p>
    <w:p w:rsidR="00A54C39" w:rsidRPr="00030482" w:rsidRDefault="00A54C39" w:rsidP="00030482">
      <w:pPr>
        <w:widowControl/>
        <w:snapToGrid w:val="0"/>
        <w:spacing w:line="360" w:lineRule="auto"/>
        <w:ind w:firstLineChars="100" w:firstLine="240"/>
        <w:rPr>
          <w:rFonts w:ascii="Book Antiqua" w:hAnsi="Book Antiqua"/>
          <w:color w:val="000000"/>
          <w:sz w:val="24"/>
          <w:szCs w:val="24"/>
        </w:rPr>
      </w:pPr>
      <w:r w:rsidRPr="00030482">
        <w:rPr>
          <w:rFonts w:ascii="Book Antiqua" w:hAnsi="Book Antiqua"/>
          <w:color w:val="000000"/>
          <w:sz w:val="24"/>
          <w:szCs w:val="24"/>
        </w:rPr>
        <w:t xml:space="preserve">Our results, which are in line with those of previous studies, also suggest that preoperative cirrhosis is a predictor of long-term recurrence-free survival in HCC patients. The 3-year recurrence-free survival rate and the average recurrence-free time in the cirrhotic group were lower than those in the </w:t>
      </w:r>
      <w:proofErr w:type="spellStart"/>
      <w:r w:rsidRPr="00030482">
        <w:rPr>
          <w:rFonts w:ascii="Book Antiqua" w:hAnsi="Book Antiqua"/>
          <w:color w:val="000000"/>
          <w:sz w:val="24"/>
          <w:szCs w:val="24"/>
        </w:rPr>
        <w:t>noncirrhotic</w:t>
      </w:r>
      <w:proofErr w:type="spellEnd"/>
      <w:r w:rsidRPr="00030482">
        <w:rPr>
          <w:rFonts w:ascii="Book Antiqua" w:hAnsi="Book Antiqua"/>
          <w:color w:val="000000"/>
          <w:sz w:val="24"/>
          <w:szCs w:val="24"/>
        </w:rPr>
        <w:t xml:space="preserve"> group. This might be due to the hepatic decompensation caused by ongoing cirrhosis itself in cirrhotic </w:t>
      </w:r>
      <w:proofErr w:type="gramStart"/>
      <w:r w:rsidRPr="00030482">
        <w:rPr>
          <w:rFonts w:ascii="Book Antiqua" w:hAnsi="Book Antiqua"/>
          <w:color w:val="000000"/>
          <w:sz w:val="24"/>
          <w:szCs w:val="24"/>
        </w:rPr>
        <w:t>patients</w:t>
      </w:r>
      <w:r w:rsidRPr="00030482">
        <w:rPr>
          <w:rFonts w:ascii="Book Antiqua" w:hAnsi="Book Antiqua"/>
          <w:color w:val="000000"/>
          <w:sz w:val="24"/>
          <w:szCs w:val="24"/>
          <w:vertAlign w:val="superscript"/>
        </w:rPr>
        <w:t>[</w:t>
      </w:r>
      <w:proofErr w:type="gramEnd"/>
      <w:r w:rsidRPr="00030482">
        <w:rPr>
          <w:rFonts w:ascii="Book Antiqua" w:hAnsi="Book Antiqua"/>
          <w:color w:val="000000"/>
          <w:sz w:val="24"/>
          <w:szCs w:val="24"/>
          <w:vertAlign w:val="superscript"/>
        </w:rPr>
        <w:t>25]</w:t>
      </w:r>
      <w:r w:rsidRPr="00030482">
        <w:rPr>
          <w:rFonts w:ascii="Book Antiqua" w:hAnsi="Book Antiqua"/>
          <w:color w:val="000000"/>
          <w:sz w:val="24"/>
          <w:szCs w:val="24"/>
        </w:rPr>
        <w:t>.</w:t>
      </w:r>
    </w:p>
    <w:p w:rsidR="00A54C39" w:rsidRPr="00030482" w:rsidRDefault="00A54C39" w:rsidP="00030482">
      <w:pPr>
        <w:widowControl/>
        <w:snapToGrid w:val="0"/>
        <w:spacing w:line="360" w:lineRule="auto"/>
        <w:ind w:firstLineChars="100" w:firstLine="240"/>
        <w:rPr>
          <w:rFonts w:ascii="Book Antiqua" w:hAnsi="Book Antiqua"/>
          <w:color w:val="000000"/>
          <w:sz w:val="24"/>
          <w:szCs w:val="24"/>
        </w:rPr>
      </w:pPr>
      <w:r w:rsidRPr="00030482">
        <w:rPr>
          <w:rFonts w:ascii="Book Antiqua" w:hAnsi="Book Antiqua"/>
          <w:color w:val="000000"/>
          <w:sz w:val="24"/>
          <w:szCs w:val="24"/>
        </w:rPr>
        <w:t>Our stu</w:t>
      </w:r>
      <w:r w:rsidR="00AA3A43" w:rsidRPr="00030482">
        <w:rPr>
          <w:rFonts w:ascii="Book Antiqua" w:hAnsi="Book Antiqua"/>
          <w:color w:val="000000"/>
          <w:sz w:val="24"/>
          <w:szCs w:val="24"/>
        </w:rPr>
        <w:t xml:space="preserve">dy has several limitations. </w:t>
      </w:r>
      <w:r w:rsidRPr="00030482">
        <w:rPr>
          <w:rFonts w:ascii="Book Antiqua" w:hAnsi="Book Antiqua"/>
          <w:color w:val="000000"/>
          <w:sz w:val="24"/>
          <w:szCs w:val="24"/>
        </w:rPr>
        <w:t xml:space="preserve">First, this was a single-center retrospective study concerning the long-term outcome of patients undergoing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by the same surgical team. The sample size was small, and selective bias may thus be inevitable. Second, inconsistent with the previous study, several tumor biological features, including tumor size with/without satellite foci, portal vein cancer thrombus, and preoperative </w:t>
      </w:r>
      <w:r w:rsidRPr="00030482">
        <w:rPr>
          <w:rFonts w:ascii="Book Antiqua" w:hAnsi="Book Antiqua"/>
          <w:color w:val="000000"/>
          <w:sz w:val="24"/>
          <w:szCs w:val="24"/>
        </w:rPr>
        <w:lastRenderedPageBreak/>
        <w:t xml:space="preserve">AFP level, did not show a close correlation with 3-year recurrence-free survival in the present study. We cannot exclude the possibility that the aforementioned factors might have a relatively negligible impact on the prognosis of HCC patients undergoing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Third, the IOH criteria </w:t>
      </w:r>
      <w:r w:rsidR="009C3897">
        <w:rPr>
          <w:rFonts w:ascii="Book Antiqua" w:hAnsi="Book Antiqua"/>
          <w:color w:val="000000"/>
          <w:sz w:val="24"/>
          <w:szCs w:val="24"/>
        </w:rPr>
        <w:t>used in</w:t>
      </w:r>
      <w:r w:rsidR="009C3897" w:rsidRPr="00030482">
        <w:rPr>
          <w:rFonts w:ascii="Book Antiqua" w:hAnsi="Book Antiqua"/>
          <w:color w:val="000000"/>
          <w:sz w:val="24"/>
          <w:szCs w:val="24"/>
        </w:rPr>
        <w:t xml:space="preserve"> </w:t>
      </w:r>
      <w:r w:rsidRPr="00030482">
        <w:rPr>
          <w:rFonts w:ascii="Book Antiqua" w:hAnsi="Book Antiqua"/>
          <w:color w:val="000000"/>
          <w:sz w:val="24"/>
          <w:szCs w:val="24"/>
        </w:rPr>
        <w:t xml:space="preserve">the present study were based on the definition of a decrease in the baseline </w:t>
      </w:r>
      <w:r w:rsidR="00366ECE" w:rsidRPr="00030482">
        <w:rPr>
          <w:rFonts w:ascii="Book Antiqua" w:hAnsi="Book Antiqua"/>
          <w:color w:val="000000"/>
          <w:sz w:val="24"/>
          <w:szCs w:val="24"/>
        </w:rPr>
        <w:t>mean arterial pressure</w:t>
      </w:r>
      <w:r w:rsidRPr="00030482">
        <w:rPr>
          <w:rFonts w:ascii="Book Antiqua" w:hAnsi="Book Antiqua"/>
          <w:color w:val="000000"/>
          <w:sz w:val="24"/>
          <w:szCs w:val="24"/>
        </w:rPr>
        <w:t xml:space="preserve"> over 20%, according to the majority of previous studies. However, it is uncertain whether a different definition would have served as a better predictor of disease recurrence for these HCC patients. Therefore, a multicenter and large-sample</w:t>
      </w:r>
      <w:r w:rsidR="009C3897">
        <w:rPr>
          <w:rFonts w:ascii="Book Antiqua" w:hAnsi="Book Antiqua"/>
          <w:color w:val="000000"/>
          <w:sz w:val="24"/>
          <w:szCs w:val="24"/>
        </w:rPr>
        <w:t>,</w:t>
      </w:r>
      <w:r w:rsidRPr="00030482">
        <w:rPr>
          <w:rFonts w:ascii="Book Antiqua" w:hAnsi="Book Antiqua"/>
          <w:color w:val="000000"/>
          <w:sz w:val="24"/>
          <w:szCs w:val="24"/>
        </w:rPr>
        <w:t xml:space="preserve"> </w:t>
      </w:r>
      <w:r w:rsidR="009C3897">
        <w:rPr>
          <w:rFonts w:ascii="Book Antiqua" w:hAnsi="Book Antiqua"/>
          <w:color w:val="000000"/>
          <w:sz w:val="24"/>
          <w:szCs w:val="24"/>
        </w:rPr>
        <w:t>randomized, controlled trial</w:t>
      </w:r>
      <w:r w:rsidR="009C3897" w:rsidRPr="00030482">
        <w:rPr>
          <w:rFonts w:ascii="Book Antiqua" w:hAnsi="Book Antiqua"/>
          <w:color w:val="000000"/>
          <w:sz w:val="24"/>
          <w:szCs w:val="24"/>
        </w:rPr>
        <w:t xml:space="preserve"> </w:t>
      </w:r>
      <w:r w:rsidRPr="00030482">
        <w:rPr>
          <w:rFonts w:ascii="Book Antiqua" w:hAnsi="Book Antiqua"/>
          <w:color w:val="000000"/>
          <w:sz w:val="24"/>
          <w:szCs w:val="24"/>
        </w:rPr>
        <w:t>is warranted to validate the findings of our study.</w:t>
      </w:r>
    </w:p>
    <w:p w:rsidR="00A54C39" w:rsidRPr="00030482" w:rsidRDefault="00A2225F" w:rsidP="00030482">
      <w:pPr>
        <w:snapToGrid w:val="0"/>
        <w:spacing w:line="360" w:lineRule="auto"/>
        <w:ind w:firstLineChars="100" w:firstLine="240"/>
        <w:rPr>
          <w:rFonts w:ascii="Book Antiqua" w:hAnsi="Book Antiqua"/>
          <w:color w:val="000000"/>
          <w:sz w:val="24"/>
          <w:szCs w:val="24"/>
        </w:rPr>
      </w:pPr>
      <w:r w:rsidRPr="00030482">
        <w:rPr>
          <w:rFonts w:ascii="Book Antiqua" w:hAnsi="Book Antiqua"/>
          <w:sz w:val="24"/>
          <w:szCs w:val="24"/>
        </w:rPr>
        <w:t xml:space="preserve">In conclusion, </w:t>
      </w:r>
      <w:r w:rsidR="009C3897">
        <w:rPr>
          <w:rFonts w:ascii="Book Antiqua" w:hAnsi="Book Antiqua"/>
          <w:color w:val="000000"/>
          <w:sz w:val="24"/>
          <w:szCs w:val="24"/>
        </w:rPr>
        <w:t>t</w:t>
      </w:r>
      <w:r w:rsidR="009C3897" w:rsidRPr="00030482">
        <w:rPr>
          <w:rFonts w:ascii="Book Antiqua" w:hAnsi="Book Antiqua"/>
          <w:color w:val="000000"/>
          <w:sz w:val="24"/>
          <w:szCs w:val="24"/>
        </w:rPr>
        <w:t>umor stag</w:t>
      </w:r>
      <w:r w:rsidR="009C3897">
        <w:rPr>
          <w:rFonts w:ascii="Book Antiqua" w:hAnsi="Book Antiqua"/>
          <w:color w:val="000000"/>
          <w:sz w:val="24"/>
          <w:szCs w:val="24"/>
        </w:rPr>
        <w:t>e</w:t>
      </w:r>
      <w:r w:rsidR="009C3897" w:rsidRPr="00030482">
        <w:rPr>
          <w:rFonts w:ascii="Book Antiqua" w:hAnsi="Book Antiqua"/>
          <w:color w:val="000000"/>
          <w:sz w:val="24"/>
          <w:szCs w:val="24"/>
        </w:rPr>
        <w:t xml:space="preserve"> </w:t>
      </w:r>
      <w:r w:rsidR="00A54C39" w:rsidRPr="00030482">
        <w:rPr>
          <w:rFonts w:ascii="Book Antiqua" w:hAnsi="Book Antiqua"/>
          <w:color w:val="000000"/>
          <w:sz w:val="24"/>
          <w:szCs w:val="24"/>
        </w:rPr>
        <w:t xml:space="preserve">and preoperative cirrhosis adversely </w:t>
      </w:r>
      <w:r w:rsidR="009C3897" w:rsidRPr="00030482">
        <w:rPr>
          <w:rFonts w:ascii="Book Antiqua" w:hAnsi="Book Antiqua"/>
          <w:color w:val="000000"/>
          <w:sz w:val="24"/>
          <w:szCs w:val="24"/>
        </w:rPr>
        <w:t>affect</w:t>
      </w:r>
      <w:r w:rsidR="009C3897">
        <w:rPr>
          <w:rFonts w:ascii="Book Antiqua" w:hAnsi="Book Antiqua"/>
          <w:color w:val="000000"/>
          <w:sz w:val="24"/>
          <w:szCs w:val="24"/>
        </w:rPr>
        <w:t xml:space="preserve"> </w:t>
      </w:r>
      <w:r w:rsidR="00A54C39" w:rsidRPr="00030482">
        <w:rPr>
          <w:rFonts w:ascii="Book Antiqua" w:hAnsi="Book Antiqua"/>
          <w:color w:val="000000"/>
          <w:sz w:val="24"/>
          <w:szCs w:val="24"/>
        </w:rPr>
        <w:t xml:space="preserve">the postoperative recurrence-free survival rate in patients with hepatocellular carcinoma following anatomic </w:t>
      </w:r>
      <w:proofErr w:type="spellStart"/>
      <w:r w:rsidR="00A54C39" w:rsidRPr="00030482">
        <w:rPr>
          <w:rFonts w:ascii="Book Antiqua" w:hAnsi="Book Antiqua"/>
          <w:color w:val="000000"/>
          <w:sz w:val="24"/>
          <w:szCs w:val="24"/>
        </w:rPr>
        <w:t>hepatectomy</w:t>
      </w:r>
      <w:proofErr w:type="spellEnd"/>
      <w:r w:rsidR="00A54C39" w:rsidRPr="00030482">
        <w:rPr>
          <w:rFonts w:ascii="Book Antiqua" w:hAnsi="Book Antiqua"/>
          <w:color w:val="000000"/>
          <w:sz w:val="24"/>
          <w:szCs w:val="24"/>
        </w:rPr>
        <w:t xml:space="preserve">. Furthermore, intraoperative hypotension and blood loss </w:t>
      </w:r>
      <w:r w:rsidR="009C3897">
        <w:rPr>
          <w:rFonts w:ascii="Book Antiqua" w:hAnsi="Book Antiqua"/>
          <w:color w:val="000000"/>
          <w:sz w:val="24"/>
          <w:szCs w:val="24"/>
        </w:rPr>
        <w:t>are</w:t>
      </w:r>
      <w:r w:rsidR="009C3897" w:rsidRPr="00030482">
        <w:rPr>
          <w:rFonts w:ascii="Book Antiqua" w:hAnsi="Book Antiqua"/>
          <w:color w:val="000000"/>
          <w:sz w:val="24"/>
          <w:szCs w:val="24"/>
        </w:rPr>
        <w:t xml:space="preserve"> </w:t>
      </w:r>
      <w:r w:rsidR="00A54C39" w:rsidRPr="00030482">
        <w:rPr>
          <w:rFonts w:ascii="Book Antiqua" w:hAnsi="Book Antiqua"/>
          <w:color w:val="000000"/>
          <w:sz w:val="24"/>
          <w:szCs w:val="24"/>
        </w:rPr>
        <w:t xml:space="preserve">the key determinants of long-term outcomes for HCC patients. Therefore, strict blood pressure control and reducing blood loss during surgery may improve the long-term prognosis of HCC patients following anatomic </w:t>
      </w:r>
      <w:proofErr w:type="spellStart"/>
      <w:r w:rsidR="00A54C39" w:rsidRPr="00030482">
        <w:rPr>
          <w:rFonts w:ascii="Book Antiqua" w:hAnsi="Book Antiqua"/>
          <w:color w:val="000000"/>
          <w:sz w:val="24"/>
          <w:szCs w:val="24"/>
        </w:rPr>
        <w:t>hepatectomy</w:t>
      </w:r>
      <w:proofErr w:type="spellEnd"/>
      <w:r w:rsidR="00A54C39" w:rsidRPr="00030482">
        <w:rPr>
          <w:rFonts w:ascii="Book Antiqua" w:hAnsi="Book Antiqua"/>
          <w:color w:val="000000"/>
          <w:sz w:val="24"/>
          <w:szCs w:val="24"/>
        </w:rPr>
        <w:t>.</w:t>
      </w:r>
    </w:p>
    <w:p w:rsidR="00A54C39" w:rsidRPr="00030482" w:rsidRDefault="00A54C39" w:rsidP="00030482">
      <w:pPr>
        <w:snapToGrid w:val="0"/>
        <w:spacing w:line="360" w:lineRule="auto"/>
        <w:rPr>
          <w:rFonts w:ascii="Book Antiqua" w:hAnsi="Book Antiqua"/>
          <w:b/>
          <w:color w:val="000000"/>
          <w:sz w:val="24"/>
          <w:szCs w:val="24"/>
        </w:rPr>
      </w:pPr>
    </w:p>
    <w:p w:rsidR="00A2225F" w:rsidRPr="00030482" w:rsidRDefault="00A2225F" w:rsidP="00030482">
      <w:pPr>
        <w:adjustRightInd w:val="0"/>
        <w:snapToGrid w:val="0"/>
        <w:spacing w:line="360" w:lineRule="auto"/>
        <w:rPr>
          <w:rFonts w:ascii="Book Antiqua" w:eastAsia="宋体" w:hAnsi="Book Antiqua"/>
          <w:b/>
          <w:color w:val="000000"/>
          <w:sz w:val="24"/>
          <w:szCs w:val="24"/>
          <w:u w:val="single"/>
        </w:rPr>
      </w:pPr>
      <w:r w:rsidRPr="00030482">
        <w:rPr>
          <w:rFonts w:ascii="Book Antiqua" w:hAnsi="Book Antiqua"/>
          <w:b/>
          <w:color w:val="000000"/>
          <w:sz w:val="24"/>
          <w:szCs w:val="24"/>
          <w:u w:val="single"/>
        </w:rPr>
        <w:t>ARTICLE HIGHLIGHTS</w:t>
      </w:r>
    </w:p>
    <w:p w:rsidR="006338A9" w:rsidRPr="00030482" w:rsidRDefault="007836A9"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t>Research background</w:t>
      </w:r>
    </w:p>
    <w:p w:rsidR="007836A9" w:rsidRPr="00030482" w:rsidRDefault="007836A9" w:rsidP="00030482">
      <w:pPr>
        <w:snapToGrid w:val="0"/>
        <w:spacing w:line="360" w:lineRule="auto"/>
        <w:rPr>
          <w:rFonts w:ascii="Book Antiqua" w:hAnsi="Book Antiqua"/>
          <w:bCs/>
          <w:sz w:val="24"/>
          <w:szCs w:val="24"/>
        </w:rPr>
      </w:pPr>
      <w:r w:rsidRPr="00030482">
        <w:rPr>
          <w:rFonts w:ascii="Book Antiqua" w:hAnsi="Book Antiqua"/>
          <w:bCs/>
          <w:sz w:val="24"/>
          <w:szCs w:val="24"/>
        </w:rPr>
        <w:t>The risk factors for patients with major postoperative complications immediately after liver resection have been identified; however, the intermediate and long-term prognoses for these pati</w:t>
      </w:r>
      <w:r w:rsidR="00A2225F" w:rsidRPr="00030482">
        <w:rPr>
          <w:rFonts w:ascii="Book Antiqua" w:hAnsi="Book Antiqua"/>
          <w:bCs/>
          <w:sz w:val="24"/>
          <w:szCs w:val="24"/>
        </w:rPr>
        <w:t>ents have yet to be determined.</w:t>
      </w:r>
    </w:p>
    <w:p w:rsidR="00A2225F" w:rsidRPr="00030482" w:rsidRDefault="00A2225F" w:rsidP="00030482">
      <w:pPr>
        <w:snapToGrid w:val="0"/>
        <w:spacing w:line="360" w:lineRule="auto"/>
        <w:rPr>
          <w:rFonts w:ascii="Book Antiqua" w:hAnsi="Book Antiqua"/>
          <w:b/>
          <w:color w:val="000000"/>
          <w:sz w:val="24"/>
          <w:szCs w:val="24"/>
        </w:rPr>
      </w:pPr>
    </w:p>
    <w:p w:rsidR="007836A9" w:rsidRPr="00030482" w:rsidRDefault="007836A9"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t>Research motivation</w:t>
      </w:r>
    </w:p>
    <w:p w:rsidR="007836A9" w:rsidRPr="00030482" w:rsidRDefault="007836A9" w:rsidP="00030482">
      <w:pPr>
        <w:snapToGrid w:val="0"/>
        <w:spacing w:line="360" w:lineRule="auto"/>
        <w:rPr>
          <w:rFonts w:ascii="Book Antiqua" w:hAnsi="Book Antiqua"/>
          <w:bCs/>
          <w:sz w:val="24"/>
          <w:szCs w:val="24"/>
        </w:rPr>
      </w:pPr>
      <w:r w:rsidRPr="00030482">
        <w:rPr>
          <w:rFonts w:ascii="Book Antiqua" w:hAnsi="Book Antiqua"/>
          <w:bCs/>
          <w:sz w:val="24"/>
          <w:szCs w:val="24"/>
        </w:rPr>
        <w:t xml:space="preserve">The aim of the study </w:t>
      </w:r>
      <w:r w:rsidR="009C3897">
        <w:rPr>
          <w:rFonts w:ascii="Book Antiqua" w:hAnsi="Book Antiqua"/>
          <w:bCs/>
          <w:sz w:val="24"/>
          <w:szCs w:val="24"/>
        </w:rPr>
        <w:t>was</w:t>
      </w:r>
      <w:r w:rsidR="009C3897" w:rsidRPr="00030482">
        <w:rPr>
          <w:rFonts w:ascii="Book Antiqua" w:hAnsi="Book Antiqua"/>
          <w:bCs/>
          <w:sz w:val="24"/>
          <w:szCs w:val="24"/>
        </w:rPr>
        <w:t xml:space="preserve"> </w:t>
      </w:r>
      <w:r w:rsidRPr="00030482">
        <w:rPr>
          <w:rFonts w:ascii="Book Antiqua" w:hAnsi="Book Antiqua"/>
          <w:bCs/>
          <w:sz w:val="24"/>
          <w:szCs w:val="24"/>
        </w:rPr>
        <w:t>to evaluate the factors responsible for the long-term recurrence-free survival rate in patients with hepatocellular carcinoma</w:t>
      </w:r>
      <w:r w:rsidR="00A2225F" w:rsidRPr="00030482">
        <w:rPr>
          <w:rFonts w:ascii="Book Antiqua" w:hAnsi="Book Antiqua"/>
          <w:bCs/>
          <w:sz w:val="24"/>
          <w:szCs w:val="24"/>
        </w:rPr>
        <w:t xml:space="preserve"> </w:t>
      </w:r>
      <w:r w:rsidRPr="00030482">
        <w:rPr>
          <w:rFonts w:ascii="Book Antiqua" w:hAnsi="Book Antiqua"/>
          <w:bCs/>
          <w:sz w:val="24"/>
          <w:szCs w:val="24"/>
        </w:rPr>
        <w:t xml:space="preserve">(HCC) following anatomic </w:t>
      </w:r>
      <w:proofErr w:type="spellStart"/>
      <w:r w:rsidRPr="00030482">
        <w:rPr>
          <w:rFonts w:ascii="Book Antiqua" w:hAnsi="Book Antiqua"/>
          <w:bCs/>
          <w:sz w:val="24"/>
          <w:szCs w:val="24"/>
        </w:rPr>
        <w:t>hepatectomy</w:t>
      </w:r>
      <w:proofErr w:type="spellEnd"/>
      <w:r w:rsidRPr="00030482">
        <w:rPr>
          <w:rFonts w:ascii="Book Antiqua" w:hAnsi="Book Antiqua"/>
          <w:bCs/>
          <w:sz w:val="24"/>
          <w:szCs w:val="24"/>
        </w:rPr>
        <w:t>.</w:t>
      </w:r>
    </w:p>
    <w:p w:rsidR="00A2225F" w:rsidRPr="00030482" w:rsidRDefault="00A2225F" w:rsidP="00030482">
      <w:pPr>
        <w:snapToGrid w:val="0"/>
        <w:spacing w:line="360" w:lineRule="auto"/>
        <w:rPr>
          <w:rFonts w:ascii="Book Antiqua" w:hAnsi="Book Antiqua"/>
          <w:b/>
          <w:color w:val="000000"/>
          <w:sz w:val="24"/>
          <w:szCs w:val="24"/>
        </w:rPr>
      </w:pPr>
    </w:p>
    <w:p w:rsidR="00823A6A" w:rsidRPr="00030482" w:rsidRDefault="00823A6A"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t>Research methods</w:t>
      </w:r>
    </w:p>
    <w:p w:rsidR="00823A6A" w:rsidRPr="00030482" w:rsidRDefault="00823A6A" w:rsidP="00030482">
      <w:pPr>
        <w:snapToGrid w:val="0"/>
        <w:spacing w:line="360" w:lineRule="auto"/>
        <w:rPr>
          <w:rFonts w:ascii="Book Antiqua" w:hAnsi="Book Antiqua"/>
          <w:color w:val="000000"/>
          <w:sz w:val="24"/>
          <w:szCs w:val="24"/>
        </w:rPr>
      </w:pPr>
      <w:r w:rsidRPr="00030482">
        <w:rPr>
          <w:rFonts w:ascii="Book Antiqua" w:hAnsi="Book Antiqua"/>
          <w:color w:val="000000"/>
          <w:sz w:val="24"/>
          <w:szCs w:val="24"/>
        </w:rPr>
        <w:lastRenderedPageBreak/>
        <w:t xml:space="preserve">We performed a retrospective analysis of </w:t>
      </w:r>
      <w:r w:rsidRPr="00030482">
        <w:rPr>
          <w:rFonts w:ascii="Book Antiqua" w:hAnsi="Book Antiqua"/>
          <w:sz w:val="24"/>
          <w:szCs w:val="24"/>
        </w:rPr>
        <w:t xml:space="preserve">74 </w:t>
      </w:r>
      <w:r w:rsidRPr="00030482">
        <w:rPr>
          <w:rFonts w:ascii="Book Antiqua" w:hAnsi="Book Antiqua"/>
          <w:color w:val="000000"/>
          <w:sz w:val="24"/>
          <w:szCs w:val="24"/>
        </w:rPr>
        <w:t xml:space="preserve">patients with HCC who underwent precise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at our institution from January 2013 to December 2015. The observational endpoints for this study were the tumor recurrence or death of the HCC patients. The overall follow-up duration was </w:t>
      </w:r>
      <w:r w:rsidR="009C3897">
        <w:rPr>
          <w:rFonts w:ascii="Book Antiqua" w:hAnsi="Book Antiqua"/>
          <w:color w:val="000000"/>
          <w:sz w:val="24"/>
          <w:szCs w:val="24"/>
        </w:rPr>
        <w:t>3</w:t>
      </w:r>
      <w:r w:rsidR="009C3897" w:rsidRPr="00030482">
        <w:rPr>
          <w:rFonts w:ascii="Book Antiqua" w:hAnsi="Book Antiqua"/>
          <w:color w:val="000000"/>
          <w:sz w:val="24"/>
          <w:szCs w:val="24"/>
        </w:rPr>
        <w:t xml:space="preserve"> </w:t>
      </w:r>
      <w:r w:rsidRPr="00030482">
        <w:rPr>
          <w:rFonts w:ascii="Book Antiqua" w:hAnsi="Book Antiqua"/>
          <w:color w:val="000000"/>
          <w:sz w:val="24"/>
          <w:szCs w:val="24"/>
        </w:rPr>
        <w:t xml:space="preserve">years. The recurrence-free survival curves were plotted </w:t>
      </w:r>
      <w:r w:rsidR="009C3897">
        <w:rPr>
          <w:rFonts w:ascii="Book Antiqua" w:hAnsi="Book Antiqua"/>
          <w:color w:val="000000"/>
          <w:sz w:val="24"/>
          <w:szCs w:val="24"/>
        </w:rPr>
        <w:t>by</w:t>
      </w:r>
      <w:r w:rsidR="009C3897" w:rsidRPr="00030482">
        <w:rPr>
          <w:rFonts w:ascii="Book Antiqua" w:hAnsi="Book Antiqua"/>
          <w:color w:val="000000"/>
          <w:sz w:val="24"/>
          <w:szCs w:val="24"/>
        </w:rPr>
        <w:t xml:space="preserve"> </w:t>
      </w:r>
      <w:r w:rsidRPr="00030482">
        <w:rPr>
          <w:rFonts w:ascii="Book Antiqua" w:hAnsi="Book Antiqua"/>
          <w:color w:val="000000"/>
          <w:sz w:val="24"/>
          <w:szCs w:val="24"/>
        </w:rPr>
        <w:t xml:space="preserve">the Kaplan-Meier method and were analyzed by the log-rank test. The value of each variable for predicting prognosis was assessed </w:t>
      </w:r>
      <w:r w:rsidRPr="00030482">
        <w:rPr>
          <w:rFonts w:ascii="Book Antiqua" w:hAnsi="Book Antiqua"/>
          <w:i/>
          <w:color w:val="000000"/>
          <w:sz w:val="24"/>
          <w:szCs w:val="24"/>
        </w:rPr>
        <w:t>via</w:t>
      </w:r>
      <w:r w:rsidRPr="00030482">
        <w:rPr>
          <w:rFonts w:ascii="Book Antiqua" w:hAnsi="Book Antiqua"/>
          <w:color w:val="000000"/>
          <w:sz w:val="24"/>
          <w:szCs w:val="24"/>
        </w:rPr>
        <w:t xml:space="preserve"> multivariate Cox proportional hazards regression analysis.</w:t>
      </w:r>
    </w:p>
    <w:p w:rsidR="00A2225F" w:rsidRPr="00030482" w:rsidRDefault="00A2225F" w:rsidP="00030482">
      <w:pPr>
        <w:snapToGrid w:val="0"/>
        <w:spacing w:line="360" w:lineRule="auto"/>
        <w:rPr>
          <w:rFonts w:ascii="Book Antiqua" w:hAnsi="Book Antiqua"/>
          <w:b/>
          <w:color w:val="000000"/>
          <w:sz w:val="24"/>
          <w:szCs w:val="24"/>
        </w:rPr>
      </w:pPr>
    </w:p>
    <w:p w:rsidR="00823A6A" w:rsidRPr="00030482" w:rsidRDefault="00823A6A"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t>Research results</w:t>
      </w:r>
    </w:p>
    <w:p w:rsidR="00823A6A" w:rsidRPr="00030482" w:rsidRDefault="00823A6A" w:rsidP="00030482">
      <w:pPr>
        <w:snapToGrid w:val="0"/>
        <w:spacing w:line="360" w:lineRule="auto"/>
        <w:rPr>
          <w:rFonts w:ascii="Book Antiqua" w:hAnsi="Book Antiqua"/>
          <w:color w:val="000000"/>
          <w:sz w:val="24"/>
          <w:szCs w:val="24"/>
        </w:rPr>
      </w:pPr>
      <w:r w:rsidRPr="00030482">
        <w:rPr>
          <w:rFonts w:ascii="Book Antiqua" w:hAnsi="Book Antiqua"/>
          <w:color w:val="000000"/>
          <w:sz w:val="24"/>
          <w:szCs w:val="24"/>
        </w:rPr>
        <w:t xml:space="preserve">The 1-year and 3-year recurrence-free survival rates of HCC patients were 68.92% and 55.41%, respectively, following anatomic liver resection. The results showed that the 3-year recurrence-free survival rate in HCC patients was closely related to preoperative cirrhosis, jaundice level, tumor </w:t>
      </w:r>
      <w:r w:rsidR="00D9612C" w:rsidRPr="00030482">
        <w:rPr>
          <w:rFonts w:ascii="Book Antiqua" w:hAnsi="Book Antiqua"/>
          <w:color w:val="000000"/>
          <w:sz w:val="24"/>
          <w:szCs w:val="24"/>
        </w:rPr>
        <w:t>stag</w:t>
      </w:r>
      <w:r w:rsidR="00D9612C">
        <w:rPr>
          <w:rFonts w:ascii="Book Antiqua" w:hAnsi="Book Antiqua"/>
          <w:color w:val="000000"/>
          <w:sz w:val="24"/>
          <w:szCs w:val="24"/>
        </w:rPr>
        <w:t>e</w:t>
      </w:r>
      <w:r w:rsidRPr="00030482">
        <w:rPr>
          <w:rFonts w:ascii="Book Antiqua" w:hAnsi="Book Antiqua"/>
          <w:color w:val="000000"/>
          <w:sz w:val="24"/>
          <w:szCs w:val="24"/>
        </w:rPr>
        <w:t xml:space="preserve">, </w:t>
      </w:r>
      <w:proofErr w:type="gramStart"/>
      <w:r w:rsidRPr="00030482">
        <w:rPr>
          <w:rFonts w:ascii="Book Antiqua" w:hAnsi="Book Antiqua"/>
          <w:color w:val="000000"/>
          <w:sz w:val="24"/>
          <w:szCs w:val="24"/>
        </w:rPr>
        <w:t>maximal</w:t>
      </w:r>
      <w:proofErr w:type="gramEnd"/>
      <w:r w:rsidRPr="00030482">
        <w:rPr>
          <w:rFonts w:ascii="Book Antiqua" w:hAnsi="Book Antiqua"/>
          <w:color w:val="000000"/>
          <w:sz w:val="24"/>
          <w:szCs w:val="24"/>
        </w:rPr>
        <w:t xml:space="preserve"> tumor diameter, complication</w:t>
      </w:r>
      <w:r w:rsidR="00D9612C">
        <w:rPr>
          <w:rFonts w:ascii="Book Antiqua" w:hAnsi="Book Antiqua"/>
          <w:color w:val="000000"/>
          <w:sz w:val="24"/>
          <w:szCs w:val="24"/>
        </w:rPr>
        <w:t>s</w:t>
      </w:r>
      <w:r w:rsidRPr="00030482">
        <w:rPr>
          <w:rFonts w:ascii="Book Antiqua" w:hAnsi="Book Antiqua"/>
          <w:color w:val="000000"/>
          <w:sz w:val="24"/>
          <w:szCs w:val="24"/>
        </w:rPr>
        <w:t xml:space="preserve"> of diabetes mellitus, frequency of intraoperative hypotensive episodes, estimated blood loss, blood transfusion, fluid infusion</w:t>
      </w:r>
      <w:r w:rsidR="00D9612C">
        <w:rPr>
          <w:rFonts w:ascii="Book Antiqua" w:hAnsi="Book Antiqua"/>
          <w:color w:val="000000"/>
          <w:sz w:val="24"/>
          <w:szCs w:val="24"/>
        </w:rPr>
        <w:t>,</w:t>
      </w:r>
      <w:r w:rsidRPr="00030482">
        <w:rPr>
          <w:rFonts w:ascii="Book Antiqua" w:hAnsi="Book Antiqua"/>
          <w:color w:val="000000"/>
          <w:sz w:val="24"/>
          <w:szCs w:val="24"/>
        </w:rPr>
        <w:t xml:space="preserve"> and postoperative infection (</w:t>
      </w:r>
      <w:r w:rsidRPr="00030482">
        <w:rPr>
          <w:rFonts w:ascii="Book Antiqua" w:hAnsi="Book Antiqua"/>
          <w:i/>
          <w:color w:val="000000"/>
          <w:sz w:val="24"/>
          <w:szCs w:val="24"/>
        </w:rPr>
        <w:t>P</w:t>
      </w:r>
      <w:r w:rsidR="00A2225F" w:rsidRPr="00030482">
        <w:rPr>
          <w:rFonts w:ascii="Book Antiqua" w:hAnsi="Book Antiqua"/>
          <w:color w:val="000000"/>
          <w:sz w:val="24"/>
          <w:szCs w:val="24"/>
        </w:rPr>
        <w:t xml:space="preserve"> </w:t>
      </w:r>
      <w:r w:rsidRPr="00030482">
        <w:rPr>
          <w:rFonts w:ascii="Book Antiqua" w:hAnsi="Book Antiqua"/>
          <w:color w:val="000000"/>
          <w:sz w:val="24"/>
          <w:szCs w:val="24"/>
        </w:rPr>
        <w:t>&lt;</w:t>
      </w:r>
      <w:r w:rsidR="00A2225F" w:rsidRPr="00030482">
        <w:rPr>
          <w:rFonts w:ascii="Book Antiqua" w:hAnsi="Book Antiqua"/>
          <w:color w:val="000000"/>
          <w:sz w:val="24"/>
          <w:szCs w:val="24"/>
        </w:rPr>
        <w:t xml:space="preserve"> </w:t>
      </w:r>
      <w:r w:rsidRPr="00030482">
        <w:rPr>
          <w:rFonts w:ascii="Book Antiqua" w:hAnsi="Book Antiqua"/>
          <w:color w:val="000000"/>
          <w:sz w:val="24"/>
          <w:szCs w:val="24"/>
        </w:rPr>
        <w:t xml:space="preserve">0.1). Based on multivariate analysis, preoperative cirrhosis, tumor </w:t>
      </w:r>
      <w:r w:rsidR="00D9612C" w:rsidRPr="00030482">
        <w:rPr>
          <w:rFonts w:ascii="Book Antiqua" w:hAnsi="Book Antiqua"/>
          <w:color w:val="000000"/>
          <w:sz w:val="24"/>
          <w:szCs w:val="24"/>
        </w:rPr>
        <w:t>stag</w:t>
      </w:r>
      <w:r w:rsidR="00D9612C">
        <w:rPr>
          <w:rFonts w:ascii="Book Antiqua" w:hAnsi="Book Antiqua"/>
          <w:color w:val="000000"/>
          <w:sz w:val="24"/>
          <w:szCs w:val="24"/>
        </w:rPr>
        <w:t>e</w:t>
      </w:r>
      <w:r w:rsidRPr="00030482">
        <w:rPr>
          <w:rFonts w:ascii="Book Antiqua" w:hAnsi="Book Antiqua"/>
          <w:color w:val="000000"/>
          <w:sz w:val="24"/>
          <w:szCs w:val="24"/>
        </w:rPr>
        <w:t xml:space="preserve">, intraoperative hypotension, and </w:t>
      </w:r>
      <w:r w:rsidR="00A2225F" w:rsidRPr="00030482">
        <w:rPr>
          <w:rFonts w:ascii="Book Antiqua" w:hAnsi="Book Antiqua"/>
          <w:color w:val="000000"/>
          <w:sz w:val="24"/>
          <w:szCs w:val="24"/>
        </w:rPr>
        <w:t>estimated blood loss</w:t>
      </w:r>
      <w:r w:rsidRPr="00030482">
        <w:rPr>
          <w:rFonts w:ascii="Book Antiqua" w:hAnsi="Book Antiqua"/>
          <w:color w:val="000000"/>
          <w:sz w:val="24"/>
          <w:szCs w:val="24"/>
        </w:rPr>
        <w:t xml:space="preserve"> were </w:t>
      </w:r>
      <w:r w:rsidR="00D9612C">
        <w:rPr>
          <w:rFonts w:ascii="Book Antiqua" w:hAnsi="Book Antiqua"/>
          <w:color w:val="000000"/>
          <w:sz w:val="24"/>
          <w:szCs w:val="24"/>
        </w:rPr>
        <w:t xml:space="preserve">identified to be </w:t>
      </w:r>
      <w:r w:rsidRPr="00030482">
        <w:rPr>
          <w:rFonts w:ascii="Book Antiqua" w:hAnsi="Book Antiqua"/>
          <w:color w:val="000000"/>
          <w:sz w:val="24"/>
          <w:szCs w:val="24"/>
        </w:rPr>
        <w:t xml:space="preserve">predictors of 3-year recurrence-free survival in HCC patients undergoing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w:t>
      </w:r>
      <w:r w:rsidRPr="00030482">
        <w:rPr>
          <w:rFonts w:ascii="Book Antiqua" w:hAnsi="Book Antiqua"/>
          <w:i/>
          <w:color w:val="000000"/>
          <w:sz w:val="24"/>
          <w:szCs w:val="24"/>
        </w:rPr>
        <w:t>P</w:t>
      </w:r>
      <w:r w:rsidR="00A2225F" w:rsidRPr="00030482">
        <w:rPr>
          <w:rFonts w:ascii="Book Antiqua" w:hAnsi="Book Antiqua"/>
          <w:color w:val="000000"/>
          <w:sz w:val="24"/>
          <w:szCs w:val="24"/>
        </w:rPr>
        <w:t xml:space="preserve"> </w:t>
      </w:r>
      <w:r w:rsidRPr="00030482">
        <w:rPr>
          <w:rFonts w:ascii="Book Antiqua" w:hAnsi="Book Antiqua"/>
          <w:color w:val="000000"/>
          <w:sz w:val="24"/>
          <w:szCs w:val="24"/>
        </w:rPr>
        <w:t>&lt;</w:t>
      </w:r>
      <w:r w:rsidR="00A2225F" w:rsidRPr="00030482">
        <w:rPr>
          <w:rFonts w:ascii="Book Antiqua" w:hAnsi="Book Antiqua"/>
          <w:color w:val="000000"/>
          <w:sz w:val="24"/>
          <w:szCs w:val="24"/>
        </w:rPr>
        <w:t xml:space="preserve"> </w:t>
      </w:r>
      <w:r w:rsidRPr="00030482">
        <w:rPr>
          <w:rFonts w:ascii="Book Antiqua" w:hAnsi="Book Antiqua"/>
          <w:color w:val="000000"/>
          <w:sz w:val="24"/>
          <w:szCs w:val="24"/>
        </w:rPr>
        <w:t>0.05).</w:t>
      </w:r>
    </w:p>
    <w:p w:rsidR="00A2225F" w:rsidRPr="00955DA8" w:rsidRDefault="00A2225F" w:rsidP="00030482">
      <w:pPr>
        <w:snapToGrid w:val="0"/>
        <w:spacing w:line="360" w:lineRule="auto"/>
        <w:rPr>
          <w:rFonts w:ascii="Book Antiqua" w:hAnsi="Book Antiqua"/>
          <w:b/>
          <w:color w:val="000000"/>
          <w:sz w:val="24"/>
          <w:szCs w:val="24"/>
        </w:rPr>
      </w:pPr>
    </w:p>
    <w:p w:rsidR="00823A6A" w:rsidRPr="00030482" w:rsidRDefault="00823A6A"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t>Research conclusions</w:t>
      </w:r>
    </w:p>
    <w:p w:rsidR="00823A6A" w:rsidRPr="00030482" w:rsidRDefault="00823A6A" w:rsidP="00030482">
      <w:pPr>
        <w:snapToGrid w:val="0"/>
        <w:spacing w:line="360" w:lineRule="auto"/>
        <w:rPr>
          <w:rFonts w:ascii="Book Antiqua" w:hAnsi="Book Antiqua"/>
          <w:color w:val="000000"/>
          <w:sz w:val="24"/>
          <w:szCs w:val="24"/>
        </w:rPr>
      </w:pPr>
      <w:r w:rsidRPr="00030482">
        <w:rPr>
          <w:rFonts w:ascii="Book Antiqua" w:hAnsi="Book Antiqua"/>
          <w:color w:val="000000"/>
          <w:sz w:val="24"/>
          <w:szCs w:val="24"/>
        </w:rPr>
        <w:t xml:space="preserve">Tumor </w:t>
      </w:r>
      <w:r w:rsidR="00D9612C" w:rsidRPr="00030482">
        <w:rPr>
          <w:rFonts w:ascii="Book Antiqua" w:hAnsi="Book Antiqua"/>
          <w:color w:val="000000"/>
          <w:sz w:val="24"/>
          <w:szCs w:val="24"/>
        </w:rPr>
        <w:t>stag</w:t>
      </w:r>
      <w:r w:rsidR="00D9612C">
        <w:rPr>
          <w:rFonts w:ascii="Book Antiqua" w:hAnsi="Book Antiqua"/>
          <w:color w:val="000000"/>
          <w:sz w:val="24"/>
          <w:szCs w:val="24"/>
        </w:rPr>
        <w:t>e</w:t>
      </w:r>
      <w:r w:rsidR="00D9612C" w:rsidRPr="00030482">
        <w:rPr>
          <w:rFonts w:ascii="Book Antiqua" w:hAnsi="Book Antiqua"/>
          <w:color w:val="000000"/>
          <w:sz w:val="24"/>
          <w:szCs w:val="24"/>
        </w:rPr>
        <w:t xml:space="preserve"> </w:t>
      </w:r>
      <w:r w:rsidRPr="00030482">
        <w:rPr>
          <w:rFonts w:ascii="Book Antiqua" w:hAnsi="Book Antiqua"/>
          <w:color w:val="000000"/>
          <w:sz w:val="24"/>
          <w:szCs w:val="24"/>
        </w:rPr>
        <w:t xml:space="preserve">and preoperative cirrhosis adversely affect the postoperative recurrence-free survival rate in patients with hepatocellular carcinoma following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 xml:space="preserve">. Furthermore, intraoperative hypotension and blood loss </w:t>
      </w:r>
      <w:r w:rsidR="00D9612C">
        <w:rPr>
          <w:rFonts w:ascii="Book Antiqua" w:hAnsi="Book Antiqua"/>
          <w:color w:val="000000"/>
          <w:sz w:val="24"/>
          <w:szCs w:val="24"/>
        </w:rPr>
        <w:t>are</w:t>
      </w:r>
      <w:r w:rsidR="00D9612C" w:rsidRPr="00030482">
        <w:rPr>
          <w:rFonts w:ascii="Book Antiqua" w:hAnsi="Book Antiqua"/>
          <w:color w:val="000000"/>
          <w:sz w:val="24"/>
          <w:szCs w:val="24"/>
        </w:rPr>
        <w:t xml:space="preserve"> </w:t>
      </w:r>
      <w:r w:rsidRPr="00030482">
        <w:rPr>
          <w:rFonts w:ascii="Book Antiqua" w:hAnsi="Book Antiqua"/>
          <w:color w:val="000000"/>
          <w:sz w:val="24"/>
          <w:szCs w:val="24"/>
        </w:rPr>
        <w:t xml:space="preserve">the key determinants of long-term outcomes for HCC patients. Therefore, strict blood pressure control and reducing blood loss during surgery may improve the long-term prognosis of HCC patients following anatomic </w:t>
      </w:r>
      <w:proofErr w:type="spellStart"/>
      <w:r w:rsidRPr="00030482">
        <w:rPr>
          <w:rFonts w:ascii="Book Antiqua" w:hAnsi="Book Antiqua"/>
          <w:color w:val="000000"/>
          <w:sz w:val="24"/>
          <w:szCs w:val="24"/>
        </w:rPr>
        <w:t>hepatectomy</w:t>
      </w:r>
      <w:proofErr w:type="spellEnd"/>
      <w:r w:rsidRPr="00030482">
        <w:rPr>
          <w:rFonts w:ascii="Book Antiqua" w:hAnsi="Book Antiqua"/>
          <w:color w:val="000000"/>
          <w:sz w:val="24"/>
          <w:szCs w:val="24"/>
        </w:rPr>
        <w:t>.</w:t>
      </w:r>
    </w:p>
    <w:p w:rsidR="00A2225F" w:rsidRPr="00030482" w:rsidRDefault="00A2225F" w:rsidP="00030482">
      <w:pPr>
        <w:snapToGrid w:val="0"/>
        <w:spacing w:line="360" w:lineRule="auto"/>
        <w:rPr>
          <w:rFonts w:ascii="Book Antiqua" w:hAnsi="Book Antiqua"/>
          <w:b/>
          <w:color w:val="000000"/>
          <w:sz w:val="24"/>
          <w:szCs w:val="24"/>
        </w:rPr>
      </w:pPr>
    </w:p>
    <w:p w:rsidR="00823A6A" w:rsidRPr="00030482" w:rsidRDefault="00823A6A" w:rsidP="00030482">
      <w:pPr>
        <w:snapToGrid w:val="0"/>
        <w:spacing w:line="360" w:lineRule="auto"/>
        <w:rPr>
          <w:rFonts w:ascii="Book Antiqua" w:hAnsi="Book Antiqua"/>
          <w:b/>
          <w:i/>
          <w:color w:val="000000"/>
          <w:sz w:val="24"/>
          <w:szCs w:val="24"/>
        </w:rPr>
      </w:pPr>
      <w:r w:rsidRPr="00030482">
        <w:rPr>
          <w:rFonts w:ascii="Book Antiqua" w:hAnsi="Book Antiqua"/>
          <w:b/>
          <w:i/>
          <w:color w:val="000000"/>
          <w:sz w:val="24"/>
          <w:szCs w:val="24"/>
        </w:rPr>
        <w:t>Research perspectives</w:t>
      </w:r>
    </w:p>
    <w:p w:rsidR="00823A6A" w:rsidRPr="00030482" w:rsidRDefault="00DE68C3" w:rsidP="00030482">
      <w:pPr>
        <w:widowControl/>
        <w:snapToGrid w:val="0"/>
        <w:spacing w:line="360" w:lineRule="auto"/>
        <w:rPr>
          <w:rFonts w:ascii="Book Antiqua" w:hAnsi="Book Antiqua"/>
          <w:color w:val="000000"/>
          <w:sz w:val="24"/>
          <w:szCs w:val="24"/>
        </w:rPr>
      </w:pPr>
      <w:r w:rsidRPr="00030482">
        <w:rPr>
          <w:rFonts w:ascii="Book Antiqua" w:hAnsi="Book Antiqua"/>
          <w:color w:val="000000"/>
          <w:sz w:val="24"/>
          <w:szCs w:val="24"/>
        </w:rPr>
        <w:lastRenderedPageBreak/>
        <w:t>It</w:t>
      </w:r>
      <w:r w:rsidR="00823A6A" w:rsidRPr="00030482">
        <w:rPr>
          <w:rFonts w:ascii="Book Antiqua" w:hAnsi="Book Antiqua"/>
          <w:color w:val="000000"/>
          <w:sz w:val="24"/>
          <w:szCs w:val="24"/>
        </w:rPr>
        <w:t xml:space="preserve"> is uncertain whether a different definition would have served as a better predictor of disease recurrence for these HCC patients. Therefore, a multicenter and large-sample</w:t>
      </w:r>
      <w:r w:rsidR="00D9612C">
        <w:rPr>
          <w:rFonts w:ascii="Book Antiqua" w:hAnsi="Book Antiqua"/>
          <w:color w:val="000000"/>
          <w:sz w:val="24"/>
          <w:szCs w:val="24"/>
        </w:rPr>
        <w:t>, randomized, controlled trial</w:t>
      </w:r>
      <w:r w:rsidR="00823A6A" w:rsidRPr="00030482">
        <w:rPr>
          <w:rFonts w:ascii="Book Antiqua" w:hAnsi="Book Antiqua"/>
          <w:color w:val="000000"/>
          <w:sz w:val="24"/>
          <w:szCs w:val="24"/>
        </w:rPr>
        <w:t xml:space="preserve"> is warranted to validate the findings of our study.</w:t>
      </w:r>
    </w:p>
    <w:p w:rsidR="00A2225F" w:rsidRPr="00030482" w:rsidRDefault="00A2225F" w:rsidP="00030482">
      <w:pPr>
        <w:snapToGrid w:val="0"/>
        <w:spacing w:line="360" w:lineRule="auto"/>
        <w:rPr>
          <w:rFonts w:ascii="Book Antiqua" w:hAnsi="Book Antiqua"/>
          <w:b/>
          <w:color w:val="000000"/>
          <w:sz w:val="24"/>
          <w:szCs w:val="24"/>
        </w:rPr>
      </w:pPr>
    </w:p>
    <w:p w:rsidR="00A2225F" w:rsidRPr="00030482" w:rsidRDefault="00A2225F" w:rsidP="00030482">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030482">
        <w:rPr>
          <w:rStyle w:val="normaltextrun"/>
          <w:rFonts w:ascii="Book Antiqua" w:hAnsi="Book Antiqua" w:cs="Calibri"/>
          <w:b/>
          <w:u w:val="single"/>
        </w:rPr>
        <w:t>ACKNOWLEDGEMENTS</w:t>
      </w:r>
    </w:p>
    <w:p w:rsidR="00DE68C3" w:rsidRPr="00030482" w:rsidRDefault="007836A9" w:rsidP="00030482">
      <w:pPr>
        <w:widowControl/>
        <w:snapToGrid w:val="0"/>
        <w:spacing w:line="360" w:lineRule="auto"/>
        <w:rPr>
          <w:rFonts w:ascii="Book Antiqua" w:hAnsi="Book Antiqua"/>
          <w:color w:val="000000"/>
          <w:sz w:val="24"/>
          <w:szCs w:val="24"/>
        </w:rPr>
      </w:pPr>
      <w:r w:rsidRPr="00030482">
        <w:rPr>
          <w:rFonts w:ascii="Book Antiqua" w:hAnsi="Book Antiqua"/>
          <w:color w:val="000000"/>
          <w:sz w:val="24"/>
          <w:szCs w:val="24"/>
        </w:rPr>
        <w:t>The authors would like to thank Professor Bi</w:t>
      </w:r>
      <w:r w:rsidR="00A2225F" w:rsidRPr="00030482">
        <w:rPr>
          <w:rFonts w:ascii="Book Antiqua" w:hAnsi="Book Antiqua"/>
          <w:color w:val="000000"/>
          <w:sz w:val="24"/>
          <w:szCs w:val="24"/>
        </w:rPr>
        <w:t xml:space="preserve">-Yun </w:t>
      </w:r>
      <w:r w:rsidRPr="00030482">
        <w:rPr>
          <w:rFonts w:ascii="Book Antiqua" w:hAnsi="Book Antiqua"/>
          <w:color w:val="000000"/>
          <w:sz w:val="24"/>
          <w:szCs w:val="24"/>
        </w:rPr>
        <w:t>Xu for her kind assistance in data collection and statistical analysis.</w:t>
      </w:r>
    </w:p>
    <w:p w:rsidR="00A2225F" w:rsidRPr="00030482" w:rsidRDefault="00A2225F" w:rsidP="00030482">
      <w:pPr>
        <w:snapToGrid w:val="0"/>
        <w:spacing w:line="360" w:lineRule="auto"/>
        <w:rPr>
          <w:rFonts w:ascii="Book Antiqua" w:eastAsia="宋体" w:hAnsi="Book Antiqua"/>
          <w:color w:val="000000"/>
          <w:sz w:val="24"/>
          <w:szCs w:val="24"/>
        </w:rPr>
      </w:pPr>
    </w:p>
    <w:p w:rsidR="00A54C39" w:rsidRPr="00030482" w:rsidRDefault="00A2225F" w:rsidP="00030482">
      <w:pPr>
        <w:snapToGrid w:val="0"/>
        <w:spacing w:line="360" w:lineRule="auto"/>
        <w:rPr>
          <w:rFonts w:ascii="Book Antiqua" w:hAnsi="Book Antiqua"/>
          <w:b/>
          <w:color w:val="000000"/>
          <w:sz w:val="24"/>
          <w:szCs w:val="24"/>
        </w:rPr>
      </w:pPr>
      <w:r w:rsidRPr="00030482">
        <w:rPr>
          <w:rFonts w:ascii="Book Antiqua" w:hAnsi="Book Antiqua"/>
          <w:b/>
          <w:color w:val="000000"/>
          <w:sz w:val="24"/>
          <w:szCs w:val="24"/>
        </w:rPr>
        <w:t>REFERENCES</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1 </w:t>
      </w:r>
      <w:r w:rsidRPr="00030482">
        <w:rPr>
          <w:rFonts w:ascii="Book Antiqua" w:hAnsi="Book Antiqua"/>
          <w:b/>
          <w:sz w:val="24"/>
          <w:szCs w:val="24"/>
        </w:rPr>
        <w:t>Zhu RX</w:t>
      </w:r>
      <w:r w:rsidRPr="00030482">
        <w:rPr>
          <w:rFonts w:ascii="Book Antiqua" w:hAnsi="Book Antiqua"/>
          <w:sz w:val="24"/>
          <w:szCs w:val="24"/>
        </w:rPr>
        <w:t xml:space="preserve">, </w:t>
      </w:r>
      <w:proofErr w:type="spellStart"/>
      <w:r w:rsidRPr="00030482">
        <w:rPr>
          <w:rFonts w:ascii="Book Antiqua" w:hAnsi="Book Antiqua"/>
          <w:sz w:val="24"/>
          <w:szCs w:val="24"/>
        </w:rPr>
        <w:t>Seto</w:t>
      </w:r>
      <w:proofErr w:type="spellEnd"/>
      <w:r w:rsidRPr="00030482">
        <w:rPr>
          <w:rFonts w:ascii="Book Antiqua" w:hAnsi="Book Antiqua"/>
          <w:sz w:val="24"/>
          <w:szCs w:val="24"/>
        </w:rPr>
        <w:t xml:space="preserve"> WK, Lai CL, Yuen MF. </w:t>
      </w:r>
      <w:proofErr w:type="gramStart"/>
      <w:r w:rsidRPr="00030482">
        <w:rPr>
          <w:rFonts w:ascii="Book Antiqua" w:hAnsi="Book Antiqua"/>
          <w:sz w:val="24"/>
          <w:szCs w:val="24"/>
        </w:rPr>
        <w:t>Epidemiology of Hepatocellular Carcinoma in the Asia-Pacific Region.</w:t>
      </w:r>
      <w:proofErr w:type="gramEnd"/>
      <w:r w:rsidRPr="00030482">
        <w:rPr>
          <w:rFonts w:ascii="Book Antiqua" w:hAnsi="Book Antiqua"/>
          <w:sz w:val="24"/>
          <w:szCs w:val="24"/>
        </w:rPr>
        <w:t xml:space="preserve"> </w:t>
      </w:r>
      <w:r w:rsidRPr="00030482">
        <w:rPr>
          <w:rFonts w:ascii="Book Antiqua" w:hAnsi="Book Antiqua"/>
          <w:i/>
          <w:sz w:val="24"/>
          <w:szCs w:val="24"/>
        </w:rPr>
        <w:t>Gut Liver</w:t>
      </w:r>
      <w:r w:rsidRPr="00030482">
        <w:rPr>
          <w:rFonts w:ascii="Book Antiqua" w:hAnsi="Book Antiqua"/>
          <w:sz w:val="24"/>
          <w:szCs w:val="24"/>
        </w:rPr>
        <w:t xml:space="preserve"> 2016; </w:t>
      </w:r>
      <w:r w:rsidRPr="00030482">
        <w:rPr>
          <w:rFonts w:ascii="Book Antiqua" w:hAnsi="Book Antiqua"/>
          <w:b/>
          <w:sz w:val="24"/>
          <w:szCs w:val="24"/>
        </w:rPr>
        <w:t>10</w:t>
      </w:r>
      <w:r w:rsidRPr="00030482">
        <w:rPr>
          <w:rFonts w:ascii="Book Antiqua" w:hAnsi="Book Antiqua"/>
          <w:sz w:val="24"/>
          <w:szCs w:val="24"/>
        </w:rPr>
        <w:t>: 332-339 [PMID: 27114433 DOI: 10.5009/gnl15257]</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2 </w:t>
      </w:r>
      <w:r w:rsidRPr="00030482">
        <w:rPr>
          <w:rFonts w:ascii="Book Antiqua" w:hAnsi="Book Antiqua"/>
          <w:b/>
          <w:sz w:val="24"/>
          <w:szCs w:val="24"/>
        </w:rPr>
        <w:t>Wang FS</w:t>
      </w:r>
      <w:r w:rsidRPr="00030482">
        <w:rPr>
          <w:rFonts w:ascii="Book Antiqua" w:hAnsi="Book Antiqua"/>
          <w:sz w:val="24"/>
          <w:szCs w:val="24"/>
        </w:rPr>
        <w:t xml:space="preserve">, Fan JG, Zhang Z, </w:t>
      </w:r>
      <w:proofErr w:type="gramStart"/>
      <w:r w:rsidRPr="00030482">
        <w:rPr>
          <w:rFonts w:ascii="Book Antiqua" w:hAnsi="Book Antiqua"/>
          <w:sz w:val="24"/>
          <w:szCs w:val="24"/>
        </w:rPr>
        <w:t>Gao</w:t>
      </w:r>
      <w:proofErr w:type="gramEnd"/>
      <w:r w:rsidRPr="00030482">
        <w:rPr>
          <w:rFonts w:ascii="Book Antiqua" w:hAnsi="Book Antiqua"/>
          <w:sz w:val="24"/>
          <w:szCs w:val="24"/>
        </w:rPr>
        <w:t xml:space="preserve"> B, Wang HY. The global burden of liver disease: the major impact of China. </w:t>
      </w:r>
      <w:r w:rsidRPr="00030482">
        <w:rPr>
          <w:rFonts w:ascii="Book Antiqua" w:hAnsi="Book Antiqua"/>
          <w:i/>
          <w:sz w:val="24"/>
          <w:szCs w:val="24"/>
        </w:rPr>
        <w:t>Hepatology</w:t>
      </w:r>
      <w:r w:rsidRPr="00030482">
        <w:rPr>
          <w:rFonts w:ascii="Book Antiqua" w:hAnsi="Book Antiqua"/>
          <w:sz w:val="24"/>
          <w:szCs w:val="24"/>
        </w:rPr>
        <w:t xml:space="preserve"> 2014; </w:t>
      </w:r>
      <w:r w:rsidRPr="00030482">
        <w:rPr>
          <w:rFonts w:ascii="Book Antiqua" w:hAnsi="Book Antiqua"/>
          <w:b/>
          <w:sz w:val="24"/>
          <w:szCs w:val="24"/>
        </w:rPr>
        <w:t>60</w:t>
      </w:r>
      <w:r w:rsidRPr="00030482">
        <w:rPr>
          <w:rFonts w:ascii="Book Antiqua" w:hAnsi="Book Antiqua"/>
          <w:sz w:val="24"/>
          <w:szCs w:val="24"/>
        </w:rPr>
        <w:t>: 2099-2108 [PMID: 25164003 DOI: 10.1002/hep.27406]</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3 </w:t>
      </w:r>
      <w:proofErr w:type="spellStart"/>
      <w:r w:rsidRPr="00030482">
        <w:rPr>
          <w:rFonts w:ascii="Book Antiqua" w:hAnsi="Book Antiqua"/>
          <w:b/>
          <w:sz w:val="24"/>
          <w:szCs w:val="24"/>
        </w:rPr>
        <w:t>Hirokawa</w:t>
      </w:r>
      <w:proofErr w:type="spellEnd"/>
      <w:r w:rsidRPr="00030482">
        <w:rPr>
          <w:rFonts w:ascii="Book Antiqua" w:hAnsi="Book Antiqua"/>
          <w:b/>
          <w:sz w:val="24"/>
          <w:szCs w:val="24"/>
        </w:rPr>
        <w:t xml:space="preserve"> F</w:t>
      </w:r>
      <w:r w:rsidRPr="00030482">
        <w:rPr>
          <w:rFonts w:ascii="Book Antiqua" w:hAnsi="Book Antiqua"/>
          <w:sz w:val="24"/>
          <w:szCs w:val="24"/>
        </w:rPr>
        <w:t xml:space="preserve">, Hayashi M, Miyamoto Y, </w:t>
      </w:r>
      <w:proofErr w:type="spellStart"/>
      <w:r w:rsidRPr="00030482">
        <w:rPr>
          <w:rFonts w:ascii="Book Antiqua" w:hAnsi="Book Antiqua"/>
          <w:sz w:val="24"/>
          <w:szCs w:val="24"/>
        </w:rPr>
        <w:t>Asakuma</w:t>
      </w:r>
      <w:proofErr w:type="spellEnd"/>
      <w:r w:rsidRPr="00030482">
        <w:rPr>
          <w:rFonts w:ascii="Book Antiqua" w:hAnsi="Book Antiqua"/>
          <w:sz w:val="24"/>
          <w:szCs w:val="24"/>
        </w:rPr>
        <w:t xml:space="preserve"> M, Shimizu T, </w:t>
      </w:r>
      <w:proofErr w:type="spellStart"/>
      <w:r w:rsidRPr="00030482">
        <w:rPr>
          <w:rFonts w:ascii="Book Antiqua" w:hAnsi="Book Antiqua"/>
          <w:sz w:val="24"/>
          <w:szCs w:val="24"/>
        </w:rPr>
        <w:t>Komeda</w:t>
      </w:r>
      <w:proofErr w:type="spellEnd"/>
      <w:r w:rsidRPr="00030482">
        <w:rPr>
          <w:rFonts w:ascii="Book Antiqua" w:hAnsi="Book Antiqua"/>
          <w:sz w:val="24"/>
          <w:szCs w:val="24"/>
        </w:rPr>
        <w:t xml:space="preserve"> K, Inoue Y, Uchiyama K. Predictors of poor prognosis by recurrence patterns after curative </w:t>
      </w:r>
      <w:proofErr w:type="spellStart"/>
      <w:r w:rsidRPr="00030482">
        <w:rPr>
          <w:rFonts w:ascii="Book Antiqua" w:hAnsi="Book Antiqua"/>
          <w:sz w:val="24"/>
          <w:szCs w:val="24"/>
        </w:rPr>
        <w:t>hepatectomy</w:t>
      </w:r>
      <w:proofErr w:type="spellEnd"/>
      <w:r w:rsidRPr="00030482">
        <w:rPr>
          <w:rFonts w:ascii="Book Antiqua" w:hAnsi="Book Antiqua"/>
          <w:sz w:val="24"/>
          <w:szCs w:val="24"/>
        </w:rPr>
        <w:t xml:space="preserve"> for hepatocellular carcinoma in Child-Pugh classification A. </w:t>
      </w:r>
      <w:proofErr w:type="spellStart"/>
      <w:r w:rsidRPr="00030482">
        <w:rPr>
          <w:rFonts w:ascii="Book Antiqua" w:hAnsi="Book Antiqua"/>
          <w:i/>
          <w:sz w:val="24"/>
          <w:szCs w:val="24"/>
        </w:rPr>
        <w:t>Hepatogastroenterology</w:t>
      </w:r>
      <w:proofErr w:type="spellEnd"/>
      <w:r w:rsidRPr="00030482">
        <w:rPr>
          <w:rFonts w:ascii="Book Antiqua" w:hAnsi="Book Antiqua"/>
          <w:sz w:val="24"/>
          <w:szCs w:val="24"/>
        </w:rPr>
        <w:t xml:space="preserve"> 2015; </w:t>
      </w:r>
      <w:r w:rsidRPr="00030482">
        <w:rPr>
          <w:rFonts w:ascii="Book Antiqua" w:hAnsi="Book Antiqua"/>
          <w:b/>
          <w:sz w:val="24"/>
          <w:szCs w:val="24"/>
        </w:rPr>
        <w:t>62</w:t>
      </w:r>
      <w:r w:rsidRPr="00030482">
        <w:rPr>
          <w:rFonts w:ascii="Book Antiqua" w:hAnsi="Book Antiqua"/>
          <w:sz w:val="24"/>
          <w:szCs w:val="24"/>
        </w:rPr>
        <w:t>: 164-168 [PMID: 25911889]</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4 </w:t>
      </w:r>
      <w:r w:rsidRPr="00030482">
        <w:rPr>
          <w:rFonts w:ascii="Book Antiqua" w:hAnsi="Book Antiqua"/>
          <w:b/>
          <w:sz w:val="24"/>
          <w:szCs w:val="24"/>
        </w:rPr>
        <w:t>Chen JY</w:t>
      </w:r>
      <w:r w:rsidRPr="00030482">
        <w:rPr>
          <w:rFonts w:ascii="Book Antiqua" w:hAnsi="Book Antiqua"/>
          <w:sz w:val="24"/>
          <w:szCs w:val="24"/>
        </w:rPr>
        <w:t xml:space="preserve">, Liu LP, Xu JF. Decrease of RBM4 indicates poor prognosis in patients with hepatocellular carcinoma after </w:t>
      </w:r>
      <w:proofErr w:type="spellStart"/>
      <w:r w:rsidRPr="00030482">
        <w:rPr>
          <w:rFonts w:ascii="Book Antiqua" w:hAnsi="Book Antiqua"/>
          <w:sz w:val="24"/>
          <w:szCs w:val="24"/>
        </w:rPr>
        <w:t>hepatectomy</w:t>
      </w:r>
      <w:proofErr w:type="spellEnd"/>
      <w:r w:rsidRPr="00030482">
        <w:rPr>
          <w:rFonts w:ascii="Book Antiqua" w:hAnsi="Book Antiqua"/>
          <w:sz w:val="24"/>
          <w:szCs w:val="24"/>
        </w:rPr>
        <w:t xml:space="preserve">. </w:t>
      </w:r>
      <w:proofErr w:type="spellStart"/>
      <w:r w:rsidRPr="00030482">
        <w:rPr>
          <w:rFonts w:ascii="Book Antiqua" w:hAnsi="Book Antiqua"/>
          <w:i/>
          <w:sz w:val="24"/>
          <w:szCs w:val="24"/>
        </w:rPr>
        <w:t>Onco</w:t>
      </w:r>
      <w:proofErr w:type="spellEnd"/>
      <w:r w:rsidRPr="00030482">
        <w:rPr>
          <w:rFonts w:ascii="Book Antiqua" w:hAnsi="Book Antiqua"/>
          <w:i/>
          <w:sz w:val="24"/>
          <w:szCs w:val="24"/>
        </w:rPr>
        <w:t xml:space="preserve"> Targets </w:t>
      </w:r>
      <w:proofErr w:type="spellStart"/>
      <w:r w:rsidRPr="00030482">
        <w:rPr>
          <w:rFonts w:ascii="Book Antiqua" w:hAnsi="Book Antiqua"/>
          <w:i/>
          <w:sz w:val="24"/>
          <w:szCs w:val="24"/>
        </w:rPr>
        <w:t>Ther</w:t>
      </w:r>
      <w:proofErr w:type="spellEnd"/>
      <w:r w:rsidRPr="00030482">
        <w:rPr>
          <w:rFonts w:ascii="Book Antiqua" w:hAnsi="Book Antiqua"/>
          <w:sz w:val="24"/>
          <w:szCs w:val="24"/>
        </w:rPr>
        <w:t xml:space="preserve"> 2017; </w:t>
      </w:r>
      <w:r w:rsidRPr="00030482">
        <w:rPr>
          <w:rFonts w:ascii="Book Antiqua" w:hAnsi="Book Antiqua"/>
          <w:b/>
          <w:sz w:val="24"/>
          <w:szCs w:val="24"/>
        </w:rPr>
        <w:t>10</w:t>
      </w:r>
      <w:r w:rsidRPr="00030482">
        <w:rPr>
          <w:rFonts w:ascii="Book Antiqua" w:hAnsi="Book Antiqua"/>
          <w:sz w:val="24"/>
          <w:szCs w:val="24"/>
        </w:rPr>
        <w:t>: 339-345 [PMID: 28138257 DOI: 10.2147/OTT.S125250]</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5 </w:t>
      </w:r>
      <w:r w:rsidRPr="00030482">
        <w:rPr>
          <w:rFonts w:ascii="Book Antiqua" w:hAnsi="Book Antiqua"/>
          <w:b/>
          <w:sz w:val="24"/>
          <w:szCs w:val="24"/>
        </w:rPr>
        <w:t>Welker MW</w:t>
      </w:r>
      <w:r w:rsidRPr="00030482">
        <w:rPr>
          <w:rFonts w:ascii="Book Antiqua" w:hAnsi="Book Antiqua"/>
          <w:sz w:val="24"/>
          <w:szCs w:val="24"/>
        </w:rPr>
        <w:t xml:space="preserve">, </w:t>
      </w:r>
      <w:proofErr w:type="spellStart"/>
      <w:r w:rsidRPr="00030482">
        <w:rPr>
          <w:rFonts w:ascii="Book Antiqua" w:hAnsi="Book Antiqua"/>
          <w:sz w:val="24"/>
          <w:szCs w:val="24"/>
        </w:rPr>
        <w:t>Bechstein</w:t>
      </w:r>
      <w:proofErr w:type="spellEnd"/>
      <w:r w:rsidRPr="00030482">
        <w:rPr>
          <w:rFonts w:ascii="Book Antiqua" w:hAnsi="Book Antiqua"/>
          <w:sz w:val="24"/>
          <w:szCs w:val="24"/>
        </w:rPr>
        <w:t xml:space="preserve"> WO, </w:t>
      </w:r>
      <w:proofErr w:type="spellStart"/>
      <w:r w:rsidRPr="00030482">
        <w:rPr>
          <w:rFonts w:ascii="Book Antiqua" w:hAnsi="Book Antiqua"/>
          <w:sz w:val="24"/>
          <w:szCs w:val="24"/>
        </w:rPr>
        <w:t>Zeuzem</w:t>
      </w:r>
      <w:proofErr w:type="spellEnd"/>
      <w:r w:rsidRPr="00030482">
        <w:rPr>
          <w:rFonts w:ascii="Book Antiqua" w:hAnsi="Book Antiqua"/>
          <w:sz w:val="24"/>
          <w:szCs w:val="24"/>
        </w:rPr>
        <w:t xml:space="preserve"> S, Trojan J. Recurrent hepatocellular carcinoma after liver transplantation - an emerging clinical challenge. </w:t>
      </w:r>
      <w:proofErr w:type="spellStart"/>
      <w:r w:rsidRPr="00030482">
        <w:rPr>
          <w:rFonts w:ascii="Book Antiqua" w:hAnsi="Book Antiqua"/>
          <w:i/>
          <w:sz w:val="24"/>
          <w:szCs w:val="24"/>
        </w:rPr>
        <w:t>Transpl</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Int</w:t>
      </w:r>
      <w:proofErr w:type="spellEnd"/>
      <w:r w:rsidRPr="00030482">
        <w:rPr>
          <w:rFonts w:ascii="Book Antiqua" w:hAnsi="Book Antiqua"/>
          <w:sz w:val="24"/>
          <w:szCs w:val="24"/>
        </w:rPr>
        <w:t xml:space="preserve"> 2013; </w:t>
      </w:r>
      <w:r w:rsidRPr="00030482">
        <w:rPr>
          <w:rFonts w:ascii="Book Antiqua" w:hAnsi="Book Antiqua"/>
          <w:b/>
          <w:sz w:val="24"/>
          <w:szCs w:val="24"/>
        </w:rPr>
        <w:t>26</w:t>
      </w:r>
      <w:r w:rsidRPr="00030482">
        <w:rPr>
          <w:rFonts w:ascii="Book Antiqua" w:hAnsi="Book Antiqua"/>
          <w:sz w:val="24"/>
          <w:szCs w:val="24"/>
        </w:rPr>
        <w:t>: 109-118 [PMID: 22994652 DOI: 10.1111/j.1432-2277.2012.01562.x]</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6 </w:t>
      </w:r>
      <w:proofErr w:type="spellStart"/>
      <w:r w:rsidRPr="00030482">
        <w:rPr>
          <w:rFonts w:ascii="Book Antiqua" w:hAnsi="Book Antiqua"/>
          <w:b/>
          <w:sz w:val="24"/>
          <w:szCs w:val="24"/>
        </w:rPr>
        <w:t>Makuuchi</w:t>
      </w:r>
      <w:proofErr w:type="spellEnd"/>
      <w:r w:rsidRPr="00030482">
        <w:rPr>
          <w:rFonts w:ascii="Book Antiqua" w:hAnsi="Book Antiqua"/>
          <w:b/>
          <w:sz w:val="24"/>
          <w:szCs w:val="24"/>
        </w:rPr>
        <w:t xml:space="preserve"> M</w:t>
      </w:r>
      <w:r w:rsidRPr="00030482">
        <w:rPr>
          <w:rFonts w:ascii="Book Antiqua" w:hAnsi="Book Antiqua"/>
          <w:sz w:val="24"/>
          <w:szCs w:val="24"/>
        </w:rPr>
        <w:t xml:space="preserve">, Hasegawa H, Yamazaki S. </w:t>
      </w:r>
      <w:proofErr w:type="gramStart"/>
      <w:r w:rsidRPr="00030482">
        <w:rPr>
          <w:rFonts w:ascii="Book Antiqua" w:hAnsi="Book Antiqua"/>
          <w:sz w:val="24"/>
          <w:szCs w:val="24"/>
        </w:rPr>
        <w:t>Ultrasonically</w:t>
      </w:r>
      <w:proofErr w:type="gramEnd"/>
      <w:r w:rsidRPr="00030482">
        <w:rPr>
          <w:rFonts w:ascii="Book Antiqua" w:hAnsi="Book Antiqua"/>
          <w:sz w:val="24"/>
          <w:szCs w:val="24"/>
        </w:rPr>
        <w:t xml:space="preserve"> guided </w:t>
      </w:r>
      <w:proofErr w:type="spellStart"/>
      <w:r w:rsidRPr="00030482">
        <w:rPr>
          <w:rFonts w:ascii="Book Antiqua" w:hAnsi="Book Antiqua"/>
          <w:sz w:val="24"/>
          <w:szCs w:val="24"/>
        </w:rPr>
        <w:t>subsegmentectomy</w:t>
      </w:r>
      <w:proofErr w:type="spellEnd"/>
      <w:r w:rsidRPr="00030482">
        <w:rPr>
          <w:rFonts w:ascii="Book Antiqua" w:hAnsi="Book Antiqua"/>
          <w:sz w:val="24"/>
          <w:szCs w:val="24"/>
        </w:rPr>
        <w:t xml:space="preserve">. </w:t>
      </w:r>
      <w:proofErr w:type="spellStart"/>
      <w:r w:rsidRPr="00030482">
        <w:rPr>
          <w:rFonts w:ascii="Book Antiqua" w:hAnsi="Book Antiqua"/>
          <w:i/>
          <w:sz w:val="24"/>
          <w:szCs w:val="24"/>
        </w:rPr>
        <w:t>Surg</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Gynecol</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Obstet</w:t>
      </w:r>
      <w:proofErr w:type="spellEnd"/>
      <w:r w:rsidRPr="00030482">
        <w:rPr>
          <w:rFonts w:ascii="Book Antiqua" w:hAnsi="Book Antiqua"/>
          <w:sz w:val="24"/>
          <w:szCs w:val="24"/>
        </w:rPr>
        <w:t xml:space="preserve"> 1985; </w:t>
      </w:r>
      <w:r w:rsidRPr="00030482">
        <w:rPr>
          <w:rFonts w:ascii="Book Antiqua" w:hAnsi="Book Antiqua"/>
          <w:b/>
          <w:sz w:val="24"/>
          <w:szCs w:val="24"/>
        </w:rPr>
        <w:t>161</w:t>
      </w:r>
      <w:r w:rsidRPr="00030482">
        <w:rPr>
          <w:rFonts w:ascii="Book Antiqua" w:hAnsi="Book Antiqua"/>
          <w:sz w:val="24"/>
          <w:szCs w:val="24"/>
        </w:rPr>
        <w:t>: 346-350 [PMID: 2996162]</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7 </w:t>
      </w:r>
      <w:r w:rsidRPr="00030482">
        <w:rPr>
          <w:rFonts w:ascii="Book Antiqua" w:hAnsi="Book Antiqua"/>
          <w:b/>
          <w:sz w:val="24"/>
          <w:szCs w:val="24"/>
        </w:rPr>
        <w:t>Hasegawa K</w:t>
      </w:r>
      <w:r w:rsidRPr="00030482">
        <w:rPr>
          <w:rFonts w:ascii="Book Antiqua" w:hAnsi="Book Antiqua"/>
          <w:sz w:val="24"/>
          <w:szCs w:val="24"/>
        </w:rPr>
        <w:t xml:space="preserve">, </w:t>
      </w:r>
      <w:proofErr w:type="spellStart"/>
      <w:r w:rsidRPr="00030482">
        <w:rPr>
          <w:rFonts w:ascii="Book Antiqua" w:hAnsi="Book Antiqua"/>
          <w:sz w:val="24"/>
          <w:szCs w:val="24"/>
        </w:rPr>
        <w:t>Kokudo</w:t>
      </w:r>
      <w:proofErr w:type="spellEnd"/>
      <w:r w:rsidRPr="00030482">
        <w:rPr>
          <w:rFonts w:ascii="Book Antiqua" w:hAnsi="Book Antiqua"/>
          <w:sz w:val="24"/>
          <w:szCs w:val="24"/>
        </w:rPr>
        <w:t xml:space="preserve"> N, Imamura H, Matsuyama Y, Aoki T, </w:t>
      </w:r>
      <w:proofErr w:type="spellStart"/>
      <w:r w:rsidRPr="00030482">
        <w:rPr>
          <w:rFonts w:ascii="Book Antiqua" w:hAnsi="Book Antiqua"/>
          <w:sz w:val="24"/>
          <w:szCs w:val="24"/>
        </w:rPr>
        <w:t>Minagawa</w:t>
      </w:r>
      <w:proofErr w:type="spellEnd"/>
      <w:r w:rsidRPr="00030482">
        <w:rPr>
          <w:rFonts w:ascii="Book Antiqua" w:hAnsi="Book Antiqua"/>
          <w:sz w:val="24"/>
          <w:szCs w:val="24"/>
        </w:rPr>
        <w:t xml:space="preserve"> M, Sano K, Sugawara Y, </w:t>
      </w:r>
      <w:proofErr w:type="spellStart"/>
      <w:r w:rsidRPr="00030482">
        <w:rPr>
          <w:rFonts w:ascii="Book Antiqua" w:hAnsi="Book Antiqua"/>
          <w:sz w:val="24"/>
          <w:szCs w:val="24"/>
        </w:rPr>
        <w:t>Takayama</w:t>
      </w:r>
      <w:proofErr w:type="spellEnd"/>
      <w:r w:rsidRPr="00030482">
        <w:rPr>
          <w:rFonts w:ascii="Book Antiqua" w:hAnsi="Book Antiqua"/>
          <w:sz w:val="24"/>
          <w:szCs w:val="24"/>
        </w:rPr>
        <w:t xml:space="preserve"> T, </w:t>
      </w:r>
      <w:proofErr w:type="spellStart"/>
      <w:r w:rsidRPr="00030482">
        <w:rPr>
          <w:rFonts w:ascii="Book Antiqua" w:hAnsi="Book Antiqua"/>
          <w:sz w:val="24"/>
          <w:szCs w:val="24"/>
        </w:rPr>
        <w:t>Makuuchi</w:t>
      </w:r>
      <w:proofErr w:type="spellEnd"/>
      <w:r w:rsidRPr="00030482">
        <w:rPr>
          <w:rFonts w:ascii="Book Antiqua" w:hAnsi="Book Antiqua"/>
          <w:sz w:val="24"/>
          <w:szCs w:val="24"/>
        </w:rPr>
        <w:t xml:space="preserve"> M. Prognostic impact of anatomic resection for hepatocellular carcinoma. </w:t>
      </w:r>
      <w:r w:rsidRPr="00030482">
        <w:rPr>
          <w:rFonts w:ascii="Book Antiqua" w:hAnsi="Book Antiqua"/>
          <w:i/>
          <w:sz w:val="24"/>
          <w:szCs w:val="24"/>
        </w:rPr>
        <w:t xml:space="preserve">Ann </w:t>
      </w:r>
      <w:proofErr w:type="spellStart"/>
      <w:r w:rsidRPr="00030482">
        <w:rPr>
          <w:rFonts w:ascii="Book Antiqua" w:hAnsi="Book Antiqua"/>
          <w:i/>
          <w:sz w:val="24"/>
          <w:szCs w:val="24"/>
        </w:rPr>
        <w:t>Surg</w:t>
      </w:r>
      <w:proofErr w:type="spellEnd"/>
      <w:r w:rsidRPr="00030482">
        <w:rPr>
          <w:rFonts w:ascii="Book Antiqua" w:hAnsi="Book Antiqua"/>
          <w:sz w:val="24"/>
          <w:szCs w:val="24"/>
        </w:rPr>
        <w:t xml:space="preserve"> 2005; </w:t>
      </w:r>
      <w:r w:rsidRPr="00030482">
        <w:rPr>
          <w:rFonts w:ascii="Book Antiqua" w:hAnsi="Book Antiqua"/>
          <w:b/>
          <w:sz w:val="24"/>
          <w:szCs w:val="24"/>
        </w:rPr>
        <w:t>242</w:t>
      </w:r>
      <w:r w:rsidRPr="00030482">
        <w:rPr>
          <w:rFonts w:ascii="Book Antiqua" w:hAnsi="Book Antiqua"/>
          <w:sz w:val="24"/>
          <w:szCs w:val="24"/>
        </w:rPr>
        <w:t xml:space="preserve">: 252-259 </w:t>
      </w:r>
      <w:r w:rsidRPr="00030482">
        <w:rPr>
          <w:rFonts w:ascii="Book Antiqua" w:hAnsi="Book Antiqua"/>
          <w:sz w:val="24"/>
          <w:szCs w:val="24"/>
        </w:rPr>
        <w:lastRenderedPageBreak/>
        <w:t>[PMID: 16041216 DOI: 10.1097/01.sla.0000171307.37401.db]</w:t>
      </w:r>
    </w:p>
    <w:p w:rsidR="00030482" w:rsidRPr="00030482" w:rsidRDefault="00030482" w:rsidP="00030482">
      <w:pPr>
        <w:snapToGrid w:val="0"/>
        <w:spacing w:line="360" w:lineRule="auto"/>
        <w:rPr>
          <w:rFonts w:ascii="Book Antiqua" w:hAnsi="Book Antiqua"/>
          <w:sz w:val="24"/>
          <w:szCs w:val="24"/>
        </w:rPr>
      </w:pPr>
      <w:proofErr w:type="gramStart"/>
      <w:r w:rsidRPr="00030482">
        <w:rPr>
          <w:rFonts w:ascii="Book Antiqua" w:hAnsi="Book Antiqua"/>
          <w:sz w:val="24"/>
          <w:szCs w:val="24"/>
        </w:rPr>
        <w:t xml:space="preserve">8 </w:t>
      </w:r>
      <w:r w:rsidRPr="00030482">
        <w:rPr>
          <w:rFonts w:ascii="Book Antiqua" w:hAnsi="Book Antiqua"/>
          <w:b/>
          <w:sz w:val="24"/>
          <w:szCs w:val="24"/>
        </w:rPr>
        <w:t>Cho YB</w:t>
      </w:r>
      <w:r w:rsidRPr="00030482">
        <w:rPr>
          <w:rFonts w:ascii="Book Antiqua" w:hAnsi="Book Antiqua"/>
          <w:sz w:val="24"/>
          <w:szCs w:val="24"/>
        </w:rPr>
        <w:t>, Lee KU, Lee HW, Cho EH, Yang SH, Cho JY, Yi NJ, Suh KS.</w:t>
      </w:r>
      <w:proofErr w:type="gramEnd"/>
      <w:r w:rsidRPr="00030482">
        <w:rPr>
          <w:rFonts w:ascii="Book Antiqua" w:hAnsi="Book Antiqua"/>
          <w:sz w:val="24"/>
          <w:szCs w:val="24"/>
        </w:rPr>
        <w:t xml:space="preserve"> </w:t>
      </w:r>
      <w:proofErr w:type="gramStart"/>
      <w:r w:rsidRPr="00030482">
        <w:rPr>
          <w:rFonts w:ascii="Book Antiqua" w:hAnsi="Book Antiqua"/>
          <w:sz w:val="24"/>
          <w:szCs w:val="24"/>
        </w:rPr>
        <w:t>Anatomic versus non-anatomic resection for small single hepatocellular carcinomas.</w:t>
      </w:r>
      <w:proofErr w:type="gramEnd"/>
      <w:r w:rsidRPr="00030482">
        <w:rPr>
          <w:rFonts w:ascii="Book Antiqua" w:hAnsi="Book Antiqua"/>
          <w:sz w:val="24"/>
          <w:szCs w:val="24"/>
        </w:rPr>
        <w:t xml:space="preserve"> </w:t>
      </w:r>
      <w:proofErr w:type="spellStart"/>
      <w:r w:rsidRPr="00030482">
        <w:rPr>
          <w:rFonts w:ascii="Book Antiqua" w:hAnsi="Book Antiqua"/>
          <w:i/>
          <w:sz w:val="24"/>
          <w:szCs w:val="24"/>
        </w:rPr>
        <w:t>Hepatogastroenterology</w:t>
      </w:r>
      <w:proofErr w:type="spellEnd"/>
      <w:r w:rsidRPr="00030482">
        <w:rPr>
          <w:rFonts w:ascii="Book Antiqua" w:hAnsi="Book Antiqua"/>
          <w:sz w:val="24"/>
          <w:szCs w:val="24"/>
        </w:rPr>
        <w:t xml:space="preserve"> 2007; </w:t>
      </w:r>
      <w:r w:rsidRPr="00030482">
        <w:rPr>
          <w:rFonts w:ascii="Book Antiqua" w:hAnsi="Book Antiqua"/>
          <w:b/>
          <w:sz w:val="24"/>
          <w:szCs w:val="24"/>
        </w:rPr>
        <w:t>54</w:t>
      </w:r>
      <w:r w:rsidRPr="00030482">
        <w:rPr>
          <w:rFonts w:ascii="Book Antiqua" w:hAnsi="Book Antiqua"/>
          <w:sz w:val="24"/>
          <w:szCs w:val="24"/>
        </w:rPr>
        <w:t>: 1766-1769 [PMID: 18019714]</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9 </w:t>
      </w:r>
      <w:r w:rsidRPr="00030482">
        <w:rPr>
          <w:rFonts w:ascii="Book Antiqua" w:hAnsi="Book Antiqua"/>
          <w:b/>
          <w:sz w:val="24"/>
          <w:szCs w:val="24"/>
        </w:rPr>
        <w:t>Zhao H</w:t>
      </w:r>
      <w:r w:rsidRPr="00030482">
        <w:rPr>
          <w:rFonts w:ascii="Book Antiqua" w:hAnsi="Book Antiqua"/>
          <w:sz w:val="24"/>
          <w:szCs w:val="24"/>
        </w:rPr>
        <w:t xml:space="preserve">, Chen C, </w:t>
      </w:r>
      <w:proofErr w:type="spellStart"/>
      <w:r w:rsidRPr="00030482">
        <w:rPr>
          <w:rFonts w:ascii="Book Antiqua" w:hAnsi="Book Antiqua"/>
          <w:sz w:val="24"/>
          <w:szCs w:val="24"/>
        </w:rPr>
        <w:t>Gu</w:t>
      </w:r>
      <w:proofErr w:type="spellEnd"/>
      <w:r w:rsidRPr="00030482">
        <w:rPr>
          <w:rFonts w:ascii="Book Antiqua" w:hAnsi="Book Antiqua"/>
          <w:sz w:val="24"/>
          <w:szCs w:val="24"/>
        </w:rPr>
        <w:t xml:space="preserve"> S, Yan X, </w:t>
      </w:r>
      <w:proofErr w:type="spellStart"/>
      <w:r w:rsidRPr="00030482">
        <w:rPr>
          <w:rFonts w:ascii="Book Antiqua" w:hAnsi="Book Antiqua"/>
          <w:sz w:val="24"/>
          <w:szCs w:val="24"/>
        </w:rPr>
        <w:t>Jia</w:t>
      </w:r>
      <w:proofErr w:type="spellEnd"/>
      <w:r w:rsidRPr="00030482">
        <w:rPr>
          <w:rFonts w:ascii="Book Antiqua" w:hAnsi="Book Antiqua"/>
          <w:sz w:val="24"/>
          <w:szCs w:val="24"/>
        </w:rPr>
        <w:t xml:space="preserve"> W, Mao L, </w:t>
      </w:r>
      <w:proofErr w:type="spellStart"/>
      <w:proofErr w:type="gramStart"/>
      <w:r w:rsidRPr="00030482">
        <w:rPr>
          <w:rFonts w:ascii="Book Antiqua" w:hAnsi="Book Antiqua"/>
          <w:sz w:val="24"/>
          <w:szCs w:val="24"/>
        </w:rPr>
        <w:t>Qiu</w:t>
      </w:r>
      <w:proofErr w:type="spellEnd"/>
      <w:proofErr w:type="gramEnd"/>
      <w:r w:rsidRPr="00030482">
        <w:rPr>
          <w:rFonts w:ascii="Book Antiqua" w:hAnsi="Book Antiqua"/>
          <w:sz w:val="24"/>
          <w:szCs w:val="24"/>
        </w:rPr>
        <w:t xml:space="preserve"> Y. Anatomical versus non-anatomical resection for solitary hepatocellular carcinoma without macroscopic vascular invasion: A propensity score matching analysis. </w:t>
      </w:r>
      <w:r w:rsidRPr="00030482">
        <w:rPr>
          <w:rFonts w:ascii="Book Antiqua" w:hAnsi="Book Antiqua"/>
          <w:i/>
          <w:sz w:val="24"/>
          <w:szCs w:val="24"/>
        </w:rPr>
        <w:t xml:space="preserve">J </w:t>
      </w:r>
      <w:proofErr w:type="spellStart"/>
      <w:r w:rsidRPr="00030482">
        <w:rPr>
          <w:rFonts w:ascii="Book Antiqua" w:hAnsi="Book Antiqua"/>
          <w:i/>
          <w:sz w:val="24"/>
          <w:szCs w:val="24"/>
        </w:rPr>
        <w:t>Gastroenterol</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Hepatol</w:t>
      </w:r>
      <w:proofErr w:type="spellEnd"/>
      <w:r w:rsidRPr="00030482">
        <w:rPr>
          <w:rFonts w:ascii="Book Antiqua" w:hAnsi="Book Antiqua"/>
          <w:sz w:val="24"/>
          <w:szCs w:val="24"/>
        </w:rPr>
        <w:t xml:space="preserve"> 2017; </w:t>
      </w:r>
      <w:r w:rsidRPr="00030482">
        <w:rPr>
          <w:rFonts w:ascii="Book Antiqua" w:hAnsi="Book Antiqua"/>
          <w:b/>
          <w:sz w:val="24"/>
          <w:szCs w:val="24"/>
        </w:rPr>
        <w:t>32</w:t>
      </w:r>
      <w:r w:rsidRPr="00030482">
        <w:rPr>
          <w:rFonts w:ascii="Book Antiqua" w:hAnsi="Book Antiqua"/>
          <w:sz w:val="24"/>
          <w:szCs w:val="24"/>
        </w:rPr>
        <w:t>: 870-878 [PMID: 27671209 DOI: 10.1111/jgh.13603]</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10 </w:t>
      </w:r>
      <w:proofErr w:type="spellStart"/>
      <w:r w:rsidRPr="00030482">
        <w:rPr>
          <w:rFonts w:ascii="Book Antiqua" w:hAnsi="Book Antiqua"/>
          <w:b/>
          <w:sz w:val="24"/>
          <w:szCs w:val="24"/>
        </w:rPr>
        <w:t>Ang</w:t>
      </w:r>
      <w:proofErr w:type="spellEnd"/>
      <w:r w:rsidRPr="00030482">
        <w:rPr>
          <w:rFonts w:ascii="Book Antiqua" w:hAnsi="Book Antiqua"/>
          <w:b/>
          <w:sz w:val="24"/>
          <w:szCs w:val="24"/>
        </w:rPr>
        <w:t xml:space="preserve"> SF</w:t>
      </w:r>
      <w:r w:rsidRPr="00030482">
        <w:rPr>
          <w:rFonts w:ascii="Book Antiqua" w:hAnsi="Book Antiqua"/>
          <w:sz w:val="24"/>
          <w:szCs w:val="24"/>
        </w:rPr>
        <w:t xml:space="preserve">, Ng ES, Li H, Ong YH, Choo SP, </w:t>
      </w:r>
      <w:proofErr w:type="spellStart"/>
      <w:r w:rsidRPr="00030482">
        <w:rPr>
          <w:rFonts w:ascii="Book Antiqua" w:hAnsi="Book Antiqua"/>
          <w:sz w:val="24"/>
          <w:szCs w:val="24"/>
        </w:rPr>
        <w:t>Ngeow</w:t>
      </w:r>
      <w:proofErr w:type="spellEnd"/>
      <w:r w:rsidRPr="00030482">
        <w:rPr>
          <w:rFonts w:ascii="Book Antiqua" w:hAnsi="Book Antiqua"/>
          <w:sz w:val="24"/>
          <w:szCs w:val="24"/>
        </w:rPr>
        <w:t xml:space="preserve"> J, </w:t>
      </w:r>
      <w:proofErr w:type="spellStart"/>
      <w:r w:rsidRPr="00030482">
        <w:rPr>
          <w:rFonts w:ascii="Book Antiqua" w:hAnsi="Book Antiqua"/>
          <w:sz w:val="24"/>
          <w:szCs w:val="24"/>
        </w:rPr>
        <w:t>Toh</w:t>
      </w:r>
      <w:proofErr w:type="spellEnd"/>
      <w:r w:rsidRPr="00030482">
        <w:rPr>
          <w:rFonts w:ascii="Book Antiqua" w:hAnsi="Book Antiqua"/>
          <w:sz w:val="24"/>
          <w:szCs w:val="24"/>
        </w:rPr>
        <w:t xml:space="preserve"> HC, Lim KH, Yap HY, Tan CK, </w:t>
      </w:r>
      <w:proofErr w:type="spellStart"/>
      <w:r w:rsidRPr="00030482">
        <w:rPr>
          <w:rFonts w:ascii="Book Antiqua" w:hAnsi="Book Antiqua"/>
          <w:sz w:val="24"/>
          <w:szCs w:val="24"/>
        </w:rPr>
        <w:t>Ooi</w:t>
      </w:r>
      <w:proofErr w:type="spellEnd"/>
      <w:r w:rsidRPr="00030482">
        <w:rPr>
          <w:rFonts w:ascii="Book Antiqua" w:hAnsi="Book Antiqua"/>
          <w:sz w:val="24"/>
          <w:szCs w:val="24"/>
        </w:rPr>
        <w:t xml:space="preserve"> LL, </w:t>
      </w:r>
      <w:proofErr w:type="spellStart"/>
      <w:r w:rsidRPr="00030482">
        <w:rPr>
          <w:rFonts w:ascii="Book Antiqua" w:hAnsi="Book Antiqua"/>
          <w:sz w:val="24"/>
          <w:szCs w:val="24"/>
        </w:rPr>
        <w:t>Cheow</w:t>
      </w:r>
      <w:proofErr w:type="spellEnd"/>
      <w:r w:rsidRPr="00030482">
        <w:rPr>
          <w:rFonts w:ascii="Book Antiqua" w:hAnsi="Book Antiqua"/>
          <w:sz w:val="24"/>
          <w:szCs w:val="24"/>
        </w:rPr>
        <w:t xml:space="preserve"> PC, Chung AY, Chow PK, Foo KF, Tan MH. Correction: The Singapore Liver Cancer Recurrence (SLICER) Score for Relapse Prediction in Patients with Surgically Resected Hepatocellular Carcinoma. </w:t>
      </w:r>
      <w:proofErr w:type="spellStart"/>
      <w:r w:rsidRPr="00030482">
        <w:rPr>
          <w:rFonts w:ascii="Book Antiqua" w:hAnsi="Book Antiqua"/>
          <w:i/>
          <w:sz w:val="24"/>
          <w:szCs w:val="24"/>
        </w:rPr>
        <w:t>PLoS</w:t>
      </w:r>
      <w:proofErr w:type="spellEnd"/>
      <w:r w:rsidRPr="00030482">
        <w:rPr>
          <w:rFonts w:ascii="Book Antiqua" w:hAnsi="Book Antiqua"/>
          <w:i/>
          <w:sz w:val="24"/>
          <w:szCs w:val="24"/>
        </w:rPr>
        <w:t xml:space="preserve"> One</w:t>
      </w:r>
      <w:r w:rsidRPr="00030482">
        <w:rPr>
          <w:rFonts w:ascii="Book Antiqua" w:hAnsi="Book Antiqua"/>
          <w:sz w:val="24"/>
          <w:szCs w:val="24"/>
        </w:rPr>
        <w:t xml:space="preserve"> 2015; </w:t>
      </w:r>
      <w:r w:rsidRPr="00030482">
        <w:rPr>
          <w:rFonts w:ascii="Book Antiqua" w:hAnsi="Book Antiqua"/>
          <w:b/>
          <w:sz w:val="24"/>
          <w:szCs w:val="24"/>
        </w:rPr>
        <w:t>10</w:t>
      </w:r>
      <w:r w:rsidRPr="00030482">
        <w:rPr>
          <w:rFonts w:ascii="Book Antiqua" w:hAnsi="Book Antiqua"/>
          <w:sz w:val="24"/>
          <w:szCs w:val="24"/>
        </w:rPr>
        <w:t>: e0128058 [PMID: 25970288 DOI: 10.1371/journal.pone.012805]</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11 </w:t>
      </w:r>
      <w:proofErr w:type="spellStart"/>
      <w:r w:rsidRPr="00030482">
        <w:rPr>
          <w:rFonts w:ascii="Book Antiqua" w:hAnsi="Book Antiqua"/>
          <w:b/>
          <w:sz w:val="24"/>
          <w:szCs w:val="24"/>
        </w:rPr>
        <w:t>Lurje</w:t>
      </w:r>
      <w:proofErr w:type="spellEnd"/>
      <w:r w:rsidRPr="00030482">
        <w:rPr>
          <w:rFonts w:ascii="Book Antiqua" w:hAnsi="Book Antiqua"/>
          <w:b/>
          <w:sz w:val="24"/>
          <w:szCs w:val="24"/>
        </w:rPr>
        <w:t xml:space="preserve"> G</w:t>
      </w:r>
      <w:r w:rsidRPr="00030482">
        <w:rPr>
          <w:rFonts w:ascii="Book Antiqua" w:hAnsi="Book Antiqua"/>
          <w:sz w:val="24"/>
          <w:szCs w:val="24"/>
        </w:rPr>
        <w:t xml:space="preserve">, </w:t>
      </w:r>
      <w:proofErr w:type="spellStart"/>
      <w:r w:rsidRPr="00030482">
        <w:rPr>
          <w:rFonts w:ascii="Book Antiqua" w:hAnsi="Book Antiqua"/>
          <w:sz w:val="24"/>
          <w:szCs w:val="24"/>
        </w:rPr>
        <w:t>Bednarsch</w:t>
      </w:r>
      <w:proofErr w:type="spellEnd"/>
      <w:r w:rsidRPr="00030482">
        <w:rPr>
          <w:rFonts w:ascii="Book Antiqua" w:hAnsi="Book Antiqua"/>
          <w:sz w:val="24"/>
          <w:szCs w:val="24"/>
        </w:rPr>
        <w:t xml:space="preserve"> J, </w:t>
      </w:r>
      <w:proofErr w:type="spellStart"/>
      <w:r w:rsidRPr="00030482">
        <w:rPr>
          <w:rFonts w:ascii="Book Antiqua" w:hAnsi="Book Antiqua"/>
          <w:sz w:val="24"/>
          <w:szCs w:val="24"/>
        </w:rPr>
        <w:t>Czigany</w:t>
      </w:r>
      <w:proofErr w:type="spellEnd"/>
      <w:r w:rsidRPr="00030482">
        <w:rPr>
          <w:rFonts w:ascii="Book Antiqua" w:hAnsi="Book Antiqua"/>
          <w:sz w:val="24"/>
          <w:szCs w:val="24"/>
        </w:rPr>
        <w:t xml:space="preserve"> Z, </w:t>
      </w:r>
      <w:proofErr w:type="spellStart"/>
      <w:r w:rsidRPr="00030482">
        <w:rPr>
          <w:rFonts w:ascii="Book Antiqua" w:hAnsi="Book Antiqua"/>
          <w:sz w:val="24"/>
          <w:szCs w:val="24"/>
        </w:rPr>
        <w:t>Amygdalos</w:t>
      </w:r>
      <w:proofErr w:type="spellEnd"/>
      <w:r w:rsidRPr="00030482">
        <w:rPr>
          <w:rFonts w:ascii="Book Antiqua" w:hAnsi="Book Antiqua"/>
          <w:sz w:val="24"/>
          <w:szCs w:val="24"/>
        </w:rPr>
        <w:t xml:space="preserve"> I, Meister F, </w:t>
      </w:r>
      <w:proofErr w:type="spellStart"/>
      <w:r w:rsidRPr="00030482">
        <w:rPr>
          <w:rFonts w:ascii="Book Antiqua" w:hAnsi="Book Antiqua"/>
          <w:sz w:val="24"/>
          <w:szCs w:val="24"/>
        </w:rPr>
        <w:t>Schöning</w:t>
      </w:r>
      <w:proofErr w:type="spellEnd"/>
      <w:r w:rsidRPr="00030482">
        <w:rPr>
          <w:rFonts w:ascii="Book Antiqua" w:hAnsi="Book Antiqua"/>
          <w:sz w:val="24"/>
          <w:szCs w:val="24"/>
        </w:rPr>
        <w:t xml:space="preserve"> W, Ulmer TF, </w:t>
      </w:r>
      <w:proofErr w:type="spellStart"/>
      <w:r w:rsidRPr="00030482">
        <w:rPr>
          <w:rFonts w:ascii="Book Antiqua" w:hAnsi="Book Antiqua"/>
          <w:sz w:val="24"/>
          <w:szCs w:val="24"/>
        </w:rPr>
        <w:t>Foerster</w:t>
      </w:r>
      <w:proofErr w:type="spellEnd"/>
      <w:r w:rsidRPr="00030482">
        <w:rPr>
          <w:rFonts w:ascii="Book Antiqua" w:hAnsi="Book Antiqua"/>
          <w:sz w:val="24"/>
          <w:szCs w:val="24"/>
        </w:rPr>
        <w:t xml:space="preserve"> M, </w:t>
      </w:r>
      <w:proofErr w:type="spellStart"/>
      <w:r w:rsidRPr="00030482">
        <w:rPr>
          <w:rFonts w:ascii="Book Antiqua" w:hAnsi="Book Antiqua"/>
          <w:sz w:val="24"/>
          <w:szCs w:val="24"/>
        </w:rPr>
        <w:t>Dejong</w:t>
      </w:r>
      <w:proofErr w:type="spellEnd"/>
      <w:r w:rsidRPr="00030482">
        <w:rPr>
          <w:rFonts w:ascii="Book Antiqua" w:hAnsi="Book Antiqua"/>
          <w:sz w:val="24"/>
          <w:szCs w:val="24"/>
        </w:rPr>
        <w:t xml:space="preserve"> C, Neumann UP. </w:t>
      </w:r>
      <w:proofErr w:type="gramStart"/>
      <w:r w:rsidRPr="00030482">
        <w:rPr>
          <w:rFonts w:ascii="Book Antiqua" w:hAnsi="Book Antiqua"/>
          <w:sz w:val="24"/>
          <w:szCs w:val="24"/>
        </w:rPr>
        <w:t xml:space="preserve">Prognostic factors of disease-free and overall survival in patients with hepatocellular carcinoma undergoing partial </w:t>
      </w:r>
      <w:proofErr w:type="spellStart"/>
      <w:r w:rsidRPr="00030482">
        <w:rPr>
          <w:rFonts w:ascii="Book Antiqua" w:hAnsi="Book Antiqua"/>
          <w:sz w:val="24"/>
          <w:szCs w:val="24"/>
        </w:rPr>
        <w:t>hepatectomy</w:t>
      </w:r>
      <w:proofErr w:type="spellEnd"/>
      <w:r w:rsidRPr="00030482">
        <w:rPr>
          <w:rFonts w:ascii="Book Antiqua" w:hAnsi="Book Antiqua"/>
          <w:sz w:val="24"/>
          <w:szCs w:val="24"/>
        </w:rPr>
        <w:t xml:space="preserve"> in curative intent.</w:t>
      </w:r>
      <w:proofErr w:type="gramEnd"/>
      <w:r w:rsidRPr="00030482">
        <w:rPr>
          <w:rFonts w:ascii="Book Antiqua" w:hAnsi="Book Antiqua"/>
          <w:sz w:val="24"/>
          <w:szCs w:val="24"/>
        </w:rPr>
        <w:t xml:space="preserve"> </w:t>
      </w:r>
      <w:proofErr w:type="spellStart"/>
      <w:r w:rsidRPr="00030482">
        <w:rPr>
          <w:rFonts w:ascii="Book Antiqua" w:hAnsi="Book Antiqua"/>
          <w:i/>
          <w:sz w:val="24"/>
          <w:szCs w:val="24"/>
        </w:rPr>
        <w:t>Langenbecks</w:t>
      </w:r>
      <w:proofErr w:type="spellEnd"/>
      <w:r w:rsidRPr="00030482">
        <w:rPr>
          <w:rFonts w:ascii="Book Antiqua" w:hAnsi="Book Antiqua"/>
          <w:i/>
          <w:sz w:val="24"/>
          <w:szCs w:val="24"/>
        </w:rPr>
        <w:t xml:space="preserve"> Arch </w:t>
      </w:r>
      <w:proofErr w:type="spellStart"/>
      <w:r w:rsidRPr="00030482">
        <w:rPr>
          <w:rFonts w:ascii="Book Antiqua" w:hAnsi="Book Antiqua"/>
          <w:i/>
          <w:sz w:val="24"/>
          <w:szCs w:val="24"/>
        </w:rPr>
        <w:t>Surg</w:t>
      </w:r>
      <w:proofErr w:type="spellEnd"/>
      <w:r w:rsidRPr="00030482">
        <w:rPr>
          <w:rFonts w:ascii="Book Antiqua" w:hAnsi="Book Antiqua"/>
          <w:sz w:val="24"/>
          <w:szCs w:val="24"/>
        </w:rPr>
        <w:t xml:space="preserve"> 2018; </w:t>
      </w:r>
      <w:r w:rsidRPr="00030482">
        <w:rPr>
          <w:rFonts w:ascii="Book Antiqua" w:hAnsi="Book Antiqua"/>
          <w:b/>
          <w:sz w:val="24"/>
          <w:szCs w:val="24"/>
        </w:rPr>
        <w:t>403</w:t>
      </w:r>
      <w:r w:rsidRPr="00030482">
        <w:rPr>
          <w:rFonts w:ascii="Book Antiqua" w:hAnsi="Book Antiqua"/>
          <w:sz w:val="24"/>
          <w:szCs w:val="24"/>
        </w:rPr>
        <w:t>: 851-861 [PMID: 30267147 DOI: 10.1007/s00423-018-1715-9]</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12 </w:t>
      </w:r>
      <w:r w:rsidRPr="00030482">
        <w:rPr>
          <w:rFonts w:ascii="Book Antiqua" w:hAnsi="Book Antiqua"/>
          <w:b/>
          <w:sz w:val="24"/>
          <w:szCs w:val="24"/>
        </w:rPr>
        <w:t>Zhang TT</w:t>
      </w:r>
      <w:r w:rsidRPr="00030482">
        <w:rPr>
          <w:rFonts w:ascii="Book Antiqua" w:hAnsi="Book Antiqua"/>
          <w:sz w:val="24"/>
          <w:szCs w:val="24"/>
        </w:rPr>
        <w:t xml:space="preserve">, Zhao XQ, Liu Z, Mao ZY, Bai L. Factors affecting the recurrence and survival of hepatocellular carcinoma after </w:t>
      </w:r>
      <w:proofErr w:type="spellStart"/>
      <w:r w:rsidRPr="00030482">
        <w:rPr>
          <w:rFonts w:ascii="Book Antiqua" w:hAnsi="Book Antiqua"/>
          <w:sz w:val="24"/>
          <w:szCs w:val="24"/>
        </w:rPr>
        <w:t>hepatectomy</w:t>
      </w:r>
      <w:proofErr w:type="spellEnd"/>
      <w:r w:rsidRPr="00030482">
        <w:rPr>
          <w:rFonts w:ascii="Book Antiqua" w:hAnsi="Book Antiqua"/>
          <w:sz w:val="24"/>
          <w:szCs w:val="24"/>
        </w:rPr>
        <w:t xml:space="preserve">: a retrospective study of 601 Chinese patients. </w:t>
      </w:r>
      <w:proofErr w:type="spellStart"/>
      <w:r w:rsidRPr="00030482">
        <w:rPr>
          <w:rFonts w:ascii="Book Antiqua" w:hAnsi="Book Antiqua"/>
          <w:i/>
          <w:sz w:val="24"/>
          <w:szCs w:val="24"/>
        </w:rPr>
        <w:t>Clin</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Transl</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Oncol</w:t>
      </w:r>
      <w:proofErr w:type="spellEnd"/>
      <w:r w:rsidRPr="00030482">
        <w:rPr>
          <w:rFonts w:ascii="Book Antiqua" w:hAnsi="Book Antiqua"/>
          <w:sz w:val="24"/>
          <w:szCs w:val="24"/>
        </w:rPr>
        <w:t xml:space="preserve"> 2016; </w:t>
      </w:r>
      <w:r w:rsidRPr="00030482">
        <w:rPr>
          <w:rFonts w:ascii="Book Antiqua" w:hAnsi="Book Antiqua"/>
          <w:b/>
          <w:sz w:val="24"/>
          <w:szCs w:val="24"/>
        </w:rPr>
        <w:t>18</w:t>
      </w:r>
      <w:r w:rsidRPr="00030482">
        <w:rPr>
          <w:rFonts w:ascii="Book Antiqua" w:hAnsi="Book Antiqua"/>
          <w:sz w:val="24"/>
          <w:szCs w:val="24"/>
        </w:rPr>
        <w:t>: 831-840 [PMID: 26577107 DOI: 10.1007/s12094-015-1446-0]</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13 </w:t>
      </w:r>
      <w:r w:rsidRPr="00030482">
        <w:rPr>
          <w:rFonts w:ascii="Book Antiqua" w:hAnsi="Book Antiqua"/>
          <w:b/>
          <w:sz w:val="24"/>
          <w:szCs w:val="24"/>
        </w:rPr>
        <w:t>Gupta R</w:t>
      </w:r>
      <w:r w:rsidRPr="00030482">
        <w:rPr>
          <w:rFonts w:ascii="Book Antiqua" w:hAnsi="Book Antiqua"/>
          <w:sz w:val="24"/>
          <w:szCs w:val="24"/>
        </w:rPr>
        <w:t xml:space="preserve">, </w:t>
      </w:r>
      <w:proofErr w:type="spellStart"/>
      <w:r w:rsidRPr="00030482">
        <w:rPr>
          <w:rFonts w:ascii="Book Antiqua" w:hAnsi="Book Antiqua"/>
          <w:sz w:val="24"/>
          <w:szCs w:val="24"/>
        </w:rPr>
        <w:t>Fuks</w:t>
      </w:r>
      <w:proofErr w:type="spellEnd"/>
      <w:r w:rsidRPr="00030482">
        <w:rPr>
          <w:rFonts w:ascii="Book Antiqua" w:hAnsi="Book Antiqua"/>
          <w:sz w:val="24"/>
          <w:szCs w:val="24"/>
        </w:rPr>
        <w:t xml:space="preserve"> D, </w:t>
      </w:r>
      <w:proofErr w:type="spellStart"/>
      <w:r w:rsidRPr="00030482">
        <w:rPr>
          <w:rFonts w:ascii="Book Antiqua" w:hAnsi="Book Antiqua"/>
          <w:sz w:val="24"/>
          <w:szCs w:val="24"/>
        </w:rPr>
        <w:t>Bourdeaux</w:t>
      </w:r>
      <w:proofErr w:type="spellEnd"/>
      <w:r w:rsidRPr="00030482">
        <w:rPr>
          <w:rFonts w:ascii="Book Antiqua" w:hAnsi="Book Antiqua"/>
          <w:sz w:val="24"/>
          <w:szCs w:val="24"/>
        </w:rPr>
        <w:t xml:space="preserve"> C, </w:t>
      </w:r>
      <w:proofErr w:type="spellStart"/>
      <w:r w:rsidRPr="00030482">
        <w:rPr>
          <w:rFonts w:ascii="Book Antiqua" w:hAnsi="Book Antiqua"/>
          <w:sz w:val="24"/>
          <w:szCs w:val="24"/>
        </w:rPr>
        <w:t>Radkani</w:t>
      </w:r>
      <w:proofErr w:type="spellEnd"/>
      <w:r w:rsidRPr="00030482">
        <w:rPr>
          <w:rFonts w:ascii="Book Antiqua" w:hAnsi="Book Antiqua"/>
          <w:sz w:val="24"/>
          <w:szCs w:val="24"/>
        </w:rPr>
        <w:t xml:space="preserve"> P, Nomi T, Lamer C, </w:t>
      </w:r>
      <w:proofErr w:type="spellStart"/>
      <w:r w:rsidRPr="00030482">
        <w:rPr>
          <w:rFonts w:ascii="Book Antiqua" w:hAnsi="Book Antiqua"/>
          <w:sz w:val="24"/>
          <w:szCs w:val="24"/>
        </w:rPr>
        <w:t>Gayet</w:t>
      </w:r>
      <w:proofErr w:type="spellEnd"/>
      <w:r w:rsidRPr="00030482">
        <w:rPr>
          <w:rFonts w:ascii="Book Antiqua" w:hAnsi="Book Antiqua"/>
          <w:sz w:val="24"/>
          <w:szCs w:val="24"/>
        </w:rPr>
        <w:t xml:space="preserve"> B. Impact of intraoperative blood loss on the short-term outcomes of laparoscopic liver resection. </w:t>
      </w:r>
      <w:proofErr w:type="spellStart"/>
      <w:r w:rsidRPr="00030482">
        <w:rPr>
          <w:rFonts w:ascii="Book Antiqua" w:hAnsi="Book Antiqua"/>
          <w:i/>
          <w:sz w:val="24"/>
          <w:szCs w:val="24"/>
        </w:rPr>
        <w:t>Surg</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Endosc</w:t>
      </w:r>
      <w:proofErr w:type="spellEnd"/>
      <w:r w:rsidRPr="00030482">
        <w:rPr>
          <w:rFonts w:ascii="Book Antiqua" w:hAnsi="Book Antiqua"/>
          <w:sz w:val="24"/>
          <w:szCs w:val="24"/>
        </w:rPr>
        <w:t xml:space="preserve"> 2017; </w:t>
      </w:r>
      <w:r w:rsidRPr="00030482">
        <w:rPr>
          <w:rFonts w:ascii="Book Antiqua" w:hAnsi="Book Antiqua"/>
          <w:b/>
          <w:sz w:val="24"/>
          <w:szCs w:val="24"/>
        </w:rPr>
        <w:t>31</w:t>
      </w:r>
      <w:r w:rsidRPr="00030482">
        <w:rPr>
          <w:rFonts w:ascii="Book Antiqua" w:hAnsi="Book Antiqua"/>
          <w:sz w:val="24"/>
          <w:szCs w:val="24"/>
        </w:rPr>
        <w:t>: 4451-4457 [PMID: 28364154 DOI: 10.1007/s00464-017-5496-y]</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14 </w:t>
      </w:r>
      <w:r w:rsidRPr="00030482">
        <w:rPr>
          <w:rFonts w:ascii="Book Antiqua" w:hAnsi="Book Antiqua"/>
          <w:b/>
          <w:sz w:val="24"/>
          <w:szCs w:val="24"/>
        </w:rPr>
        <w:t>Sasaki K</w:t>
      </w:r>
      <w:r w:rsidRPr="00030482">
        <w:rPr>
          <w:rFonts w:ascii="Book Antiqua" w:hAnsi="Book Antiqua"/>
          <w:sz w:val="24"/>
          <w:szCs w:val="24"/>
        </w:rPr>
        <w:t xml:space="preserve">, Shindoh J, </w:t>
      </w:r>
      <w:proofErr w:type="spellStart"/>
      <w:r w:rsidRPr="00030482">
        <w:rPr>
          <w:rFonts w:ascii="Book Antiqua" w:hAnsi="Book Antiqua"/>
          <w:sz w:val="24"/>
          <w:szCs w:val="24"/>
        </w:rPr>
        <w:t>Margonis</w:t>
      </w:r>
      <w:proofErr w:type="spellEnd"/>
      <w:r w:rsidRPr="00030482">
        <w:rPr>
          <w:rFonts w:ascii="Book Antiqua" w:hAnsi="Book Antiqua"/>
          <w:sz w:val="24"/>
          <w:szCs w:val="24"/>
        </w:rPr>
        <w:t xml:space="preserve"> GA, </w:t>
      </w:r>
      <w:proofErr w:type="spellStart"/>
      <w:r w:rsidRPr="00030482">
        <w:rPr>
          <w:rFonts w:ascii="Book Antiqua" w:hAnsi="Book Antiqua"/>
          <w:sz w:val="24"/>
          <w:szCs w:val="24"/>
        </w:rPr>
        <w:t>Nishioka</w:t>
      </w:r>
      <w:proofErr w:type="spellEnd"/>
      <w:r w:rsidRPr="00030482">
        <w:rPr>
          <w:rFonts w:ascii="Book Antiqua" w:hAnsi="Book Antiqua"/>
          <w:sz w:val="24"/>
          <w:szCs w:val="24"/>
        </w:rPr>
        <w:t xml:space="preserve"> Y, </w:t>
      </w:r>
      <w:proofErr w:type="spellStart"/>
      <w:r w:rsidRPr="00030482">
        <w:rPr>
          <w:rFonts w:ascii="Book Antiqua" w:hAnsi="Book Antiqua"/>
          <w:sz w:val="24"/>
          <w:szCs w:val="24"/>
        </w:rPr>
        <w:t>Andreatos</w:t>
      </w:r>
      <w:proofErr w:type="spellEnd"/>
      <w:r w:rsidRPr="00030482">
        <w:rPr>
          <w:rFonts w:ascii="Book Antiqua" w:hAnsi="Book Antiqua"/>
          <w:sz w:val="24"/>
          <w:szCs w:val="24"/>
        </w:rPr>
        <w:t xml:space="preserve"> N, </w:t>
      </w:r>
      <w:proofErr w:type="spellStart"/>
      <w:r w:rsidRPr="00030482">
        <w:rPr>
          <w:rFonts w:ascii="Book Antiqua" w:hAnsi="Book Antiqua"/>
          <w:sz w:val="24"/>
          <w:szCs w:val="24"/>
        </w:rPr>
        <w:t>Sekine</w:t>
      </w:r>
      <w:proofErr w:type="spellEnd"/>
      <w:r w:rsidRPr="00030482">
        <w:rPr>
          <w:rFonts w:ascii="Book Antiqua" w:hAnsi="Book Antiqua"/>
          <w:sz w:val="24"/>
          <w:szCs w:val="24"/>
        </w:rPr>
        <w:t xml:space="preserve"> A, Hashimoto M, </w:t>
      </w:r>
      <w:proofErr w:type="spellStart"/>
      <w:r w:rsidRPr="00030482">
        <w:rPr>
          <w:rFonts w:ascii="Book Antiqua" w:hAnsi="Book Antiqua"/>
          <w:sz w:val="24"/>
          <w:szCs w:val="24"/>
        </w:rPr>
        <w:t>Pawlik</w:t>
      </w:r>
      <w:proofErr w:type="spellEnd"/>
      <w:r w:rsidRPr="00030482">
        <w:rPr>
          <w:rFonts w:ascii="Book Antiqua" w:hAnsi="Book Antiqua"/>
          <w:sz w:val="24"/>
          <w:szCs w:val="24"/>
        </w:rPr>
        <w:t xml:space="preserve"> TM. </w:t>
      </w:r>
      <w:proofErr w:type="gramStart"/>
      <w:r w:rsidRPr="00030482">
        <w:rPr>
          <w:rFonts w:ascii="Book Antiqua" w:hAnsi="Book Antiqua"/>
          <w:sz w:val="24"/>
          <w:szCs w:val="24"/>
        </w:rPr>
        <w:t xml:space="preserve">Effect of Background Liver Cirrhosis on Outcomes of </w:t>
      </w:r>
      <w:proofErr w:type="spellStart"/>
      <w:r w:rsidRPr="00030482">
        <w:rPr>
          <w:rFonts w:ascii="Book Antiqua" w:hAnsi="Book Antiqua"/>
          <w:sz w:val="24"/>
          <w:szCs w:val="24"/>
        </w:rPr>
        <w:t>Hepatectomy</w:t>
      </w:r>
      <w:proofErr w:type="spellEnd"/>
      <w:r w:rsidRPr="00030482">
        <w:rPr>
          <w:rFonts w:ascii="Book Antiqua" w:hAnsi="Book Antiqua"/>
          <w:sz w:val="24"/>
          <w:szCs w:val="24"/>
        </w:rPr>
        <w:t xml:space="preserve"> for Hepatocellular Carcinoma.</w:t>
      </w:r>
      <w:proofErr w:type="gramEnd"/>
      <w:r w:rsidRPr="00030482">
        <w:rPr>
          <w:rFonts w:ascii="Book Antiqua" w:hAnsi="Book Antiqua"/>
          <w:sz w:val="24"/>
          <w:szCs w:val="24"/>
        </w:rPr>
        <w:t xml:space="preserve"> </w:t>
      </w:r>
      <w:r w:rsidRPr="00030482">
        <w:rPr>
          <w:rFonts w:ascii="Book Antiqua" w:hAnsi="Book Antiqua"/>
          <w:i/>
          <w:sz w:val="24"/>
          <w:szCs w:val="24"/>
        </w:rPr>
        <w:t xml:space="preserve">JAMA </w:t>
      </w:r>
      <w:proofErr w:type="spellStart"/>
      <w:r w:rsidRPr="00030482">
        <w:rPr>
          <w:rFonts w:ascii="Book Antiqua" w:hAnsi="Book Antiqua"/>
          <w:i/>
          <w:sz w:val="24"/>
          <w:szCs w:val="24"/>
        </w:rPr>
        <w:t>Surg</w:t>
      </w:r>
      <w:proofErr w:type="spellEnd"/>
      <w:r w:rsidRPr="00030482">
        <w:rPr>
          <w:rFonts w:ascii="Book Antiqua" w:hAnsi="Book Antiqua"/>
          <w:sz w:val="24"/>
          <w:szCs w:val="24"/>
        </w:rPr>
        <w:t xml:space="preserve"> 2017; </w:t>
      </w:r>
      <w:r w:rsidRPr="00030482">
        <w:rPr>
          <w:rFonts w:ascii="Book Antiqua" w:hAnsi="Book Antiqua"/>
          <w:b/>
          <w:sz w:val="24"/>
          <w:szCs w:val="24"/>
        </w:rPr>
        <w:t>152</w:t>
      </w:r>
      <w:r w:rsidRPr="00030482">
        <w:rPr>
          <w:rFonts w:ascii="Book Antiqua" w:hAnsi="Book Antiqua"/>
          <w:sz w:val="24"/>
          <w:szCs w:val="24"/>
        </w:rPr>
        <w:t xml:space="preserve">: e165059 </w:t>
      </w:r>
      <w:r w:rsidRPr="00030482">
        <w:rPr>
          <w:rFonts w:ascii="Book Antiqua" w:hAnsi="Book Antiqua"/>
          <w:sz w:val="24"/>
          <w:szCs w:val="24"/>
        </w:rPr>
        <w:lastRenderedPageBreak/>
        <w:t>[PMID: 28052155 DOI: 10.1001/jamasurg.2016.5059]</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15 </w:t>
      </w:r>
      <w:r w:rsidRPr="00030482">
        <w:rPr>
          <w:rFonts w:ascii="Book Antiqua" w:hAnsi="Book Antiqua"/>
          <w:b/>
          <w:sz w:val="24"/>
          <w:szCs w:val="24"/>
        </w:rPr>
        <w:t>Monk TG</w:t>
      </w:r>
      <w:r w:rsidRPr="00030482">
        <w:rPr>
          <w:rFonts w:ascii="Book Antiqua" w:hAnsi="Book Antiqua"/>
          <w:sz w:val="24"/>
          <w:szCs w:val="24"/>
        </w:rPr>
        <w:t xml:space="preserve">, Saini V, Weldon BC, </w:t>
      </w:r>
      <w:proofErr w:type="spellStart"/>
      <w:r w:rsidRPr="00030482">
        <w:rPr>
          <w:rFonts w:ascii="Book Antiqua" w:hAnsi="Book Antiqua"/>
          <w:sz w:val="24"/>
          <w:szCs w:val="24"/>
        </w:rPr>
        <w:t>Sigl</w:t>
      </w:r>
      <w:proofErr w:type="spellEnd"/>
      <w:r w:rsidRPr="00030482">
        <w:rPr>
          <w:rFonts w:ascii="Book Antiqua" w:hAnsi="Book Antiqua"/>
          <w:sz w:val="24"/>
          <w:szCs w:val="24"/>
        </w:rPr>
        <w:t xml:space="preserve"> JC. </w:t>
      </w:r>
      <w:proofErr w:type="gramStart"/>
      <w:r w:rsidRPr="00030482">
        <w:rPr>
          <w:rFonts w:ascii="Book Antiqua" w:hAnsi="Book Antiqua"/>
          <w:sz w:val="24"/>
          <w:szCs w:val="24"/>
        </w:rPr>
        <w:t xml:space="preserve">Anesthetic management and one-year mortality after </w:t>
      </w:r>
      <w:proofErr w:type="spellStart"/>
      <w:r w:rsidRPr="00030482">
        <w:rPr>
          <w:rFonts w:ascii="Book Antiqua" w:hAnsi="Book Antiqua"/>
          <w:sz w:val="24"/>
          <w:szCs w:val="24"/>
        </w:rPr>
        <w:t>noncardiac</w:t>
      </w:r>
      <w:proofErr w:type="spellEnd"/>
      <w:r w:rsidRPr="00030482">
        <w:rPr>
          <w:rFonts w:ascii="Book Antiqua" w:hAnsi="Book Antiqua"/>
          <w:sz w:val="24"/>
          <w:szCs w:val="24"/>
        </w:rPr>
        <w:t xml:space="preserve"> surgery.</w:t>
      </w:r>
      <w:proofErr w:type="gramEnd"/>
      <w:r w:rsidRPr="00030482">
        <w:rPr>
          <w:rFonts w:ascii="Book Antiqua" w:hAnsi="Book Antiqua"/>
          <w:sz w:val="24"/>
          <w:szCs w:val="24"/>
        </w:rPr>
        <w:t xml:space="preserve"> </w:t>
      </w:r>
      <w:proofErr w:type="spellStart"/>
      <w:r w:rsidRPr="00030482">
        <w:rPr>
          <w:rFonts w:ascii="Book Antiqua" w:hAnsi="Book Antiqua"/>
          <w:i/>
          <w:sz w:val="24"/>
          <w:szCs w:val="24"/>
        </w:rPr>
        <w:t>Anesth</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Analg</w:t>
      </w:r>
      <w:proofErr w:type="spellEnd"/>
      <w:r w:rsidRPr="00030482">
        <w:rPr>
          <w:rFonts w:ascii="Book Antiqua" w:hAnsi="Book Antiqua"/>
          <w:sz w:val="24"/>
          <w:szCs w:val="24"/>
        </w:rPr>
        <w:t xml:space="preserve"> 2005; </w:t>
      </w:r>
      <w:r w:rsidRPr="00030482">
        <w:rPr>
          <w:rFonts w:ascii="Book Antiqua" w:hAnsi="Book Antiqua"/>
          <w:b/>
          <w:sz w:val="24"/>
          <w:szCs w:val="24"/>
        </w:rPr>
        <w:t>100</w:t>
      </w:r>
      <w:r w:rsidRPr="00030482">
        <w:rPr>
          <w:rFonts w:ascii="Book Antiqua" w:hAnsi="Book Antiqua"/>
          <w:sz w:val="24"/>
          <w:szCs w:val="24"/>
        </w:rPr>
        <w:t>: 4-10 [PMID: 15616043 DOI: 10.1213/01.ANE.0000147519.82841.5E]</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16 </w:t>
      </w:r>
      <w:r w:rsidRPr="00030482">
        <w:rPr>
          <w:rFonts w:ascii="Book Antiqua" w:hAnsi="Book Antiqua"/>
          <w:b/>
          <w:sz w:val="24"/>
          <w:szCs w:val="24"/>
        </w:rPr>
        <w:t>Monk TG</w:t>
      </w:r>
      <w:r w:rsidRPr="00030482">
        <w:rPr>
          <w:rFonts w:ascii="Book Antiqua" w:hAnsi="Book Antiqua"/>
          <w:sz w:val="24"/>
          <w:szCs w:val="24"/>
        </w:rPr>
        <w:t xml:space="preserve">, </w:t>
      </w:r>
      <w:proofErr w:type="spellStart"/>
      <w:r w:rsidRPr="00030482">
        <w:rPr>
          <w:rFonts w:ascii="Book Antiqua" w:hAnsi="Book Antiqua"/>
          <w:sz w:val="24"/>
          <w:szCs w:val="24"/>
        </w:rPr>
        <w:t>Bronsert</w:t>
      </w:r>
      <w:proofErr w:type="spellEnd"/>
      <w:r w:rsidRPr="00030482">
        <w:rPr>
          <w:rFonts w:ascii="Book Antiqua" w:hAnsi="Book Antiqua"/>
          <w:sz w:val="24"/>
          <w:szCs w:val="24"/>
        </w:rPr>
        <w:t xml:space="preserve"> MR, Henderson WG, </w:t>
      </w:r>
      <w:proofErr w:type="spellStart"/>
      <w:r w:rsidRPr="00030482">
        <w:rPr>
          <w:rFonts w:ascii="Book Antiqua" w:hAnsi="Book Antiqua"/>
          <w:sz w:val="24"/>
          <w:szCs w:val="24"/>
        </w:rPr>
        <w:t>Mangione</w:t>
      </w:r>
      <w:proofErr w:type="spellEnd"/>
      <w:r w:rsidRPr="00030482">
        <w:rPr>
          <w:rFonts w:ascii="Book Antiqua" w:hAnsi="Book Antiqua"/>
          <w:sz w:val="24"/>
          <w:szCs w:val="24"/>
        </w:rPr>
        <w:t xml:space="preserve"> MP, Sum-Ping ST, </w:t>
      </w:r>
      <w:proofErr w:type="spellStart"/>
      <w:r w:rsidRPr="00030482">
        <w:rPr>
          <w:rFonts w:ascii="Book Antiqua" w:hAnsi="Book Antiqua"/>
          <w:sz w:val="24"/>
          <w:szCs w:val="24"/>
        </w:rPr>
        <w:t>Bentt</w:t>
      </w:r>
      <w:proofErr w:type="spellEnd"/>
      <w:r w:rsidRPr="00030482">
        <w:rPr>
          <w:rFonts w:ascii="Book Antiqua" w:hAnsi="Book Antiqua"/>
          <w:sz w:val="24"/>
          <w:szCs w:val="24"/>
        </w:rPr>
        <w:t xml:space="preserve"> DR, Nguyen JD, Richman JS, </w:t>
      </w:r>
      <w:proofErr w:type="spellStart"/>
      <w:r w:rsidRPr="00030482">
        <w:rPr>
          <w:rFonts w:ascii="Book Antiqua" w:hAnsi="Book Antiqua"/>
          <w:sz w:val="24"/>
          <w:szCs w:val="24"/>
        </w:rPr>
        <w:t>Meguid</w:t>
      </w:r>
      <w:proofErr w:type="spellEnd"/>
      <w:r w:rsidRPr="00030482">
        <w:rPr>
          <w:rFonts w:ascii="Book Antiqua" w:hAnsi="Book Antiqua"/>
          <w:sz w:val="24"/>
          <w:szCs w:val="24"/>
        </w:rPr>
        <w:t xml:space="preserve"> RA, </w:t>
      </w:r>
      <w:proofErr w:type="spellStart"/>
      <w:r w:rsidRPr="00030482">
        <w:rPr>
          <w:rFonts w:ascii="Book Antiqua" w:hAnsi="Book Antiqua"/>
          <w:sz w:val="24"/>
          <w:szCs w:val="24"/>
        </w:rPr>
        <w:t>Hammermeister</w:t>
      </w:r>
      <w:proofErr w:type="spellEnd"/>
      <w:r w:rsidRPr="00030482">
        <w:rPr>
          <w:rFonts w:ascii="Book Antiqua" w:hAnsi="Book Antiqua"/>
          <w:sz w:val="24"/>
          <w:szCs w:val="24"/>
        </w:rPr>
        <w:t xml:space="preserve"> KE. </w:t>
      </w:r>
      <w:proofErr w:type="gramStart"/>
      <w:r w:rsidRPr="00030482">
        <w:rPr>
          <w:rFonts w:ascii="Book Antiqua" w:hAnsi="Book Antiqua"/>
          <w:sz w:val="24"/>
          <w:szCs w:val="24"/>
        </w:rPr>
        <w:t xml:space="preserve">Association between Intraoperative Hypotension and Hypertension and 30-day Postoperative Mortality in </w:t>
      </w:r>
      <w:proofErr w:type="spellStart"/>
      <w:r w:rsidRPr="00030482">
        <w:rPr>
          <w:rFonts w:ascii="Book Antiqua" w:hAnsi="Book Antiqua"/>
          <w:sz w:val="24"/>
          <w:szCs w:val="24"/>
        </w:rPr>
        <w:t>Noncardiac</w:t>
      </w:r>
      <w:proofErr w:type="spellEnd"/>
      <w:r w:rsidRPr="00030482">
        <w:rPr>
          <w:rFonts w:ascii="Book Antiqua" w:hAnsi="Book Antiqua"/>
          <w:sz w:val="24"/>
          <w:szCs w:val="24"/>
        </w:rPr>
        <w:t xml:space="preserve"> Surgery.</w:t>
      </w:r>
      <w:proofErr w:type="gramEnd"/>
      <w:r w:rsidRPr="00030482">
        <w:rPr>
          <w:rFonts w:ascii="Book Antiqua" w:hAnsi="Book Antiqua"/>
          <w:sz w:val="24"/>
          <w:szCs w:val="24"/>
        </w:rPr>
        <w:t xml:space="preserve"> </w:t>
      </w:r>
      <w:r w:rsidRPr="00030482">
        <w:rPr>
          <w:rFonts w:ascii="Book Antiqua" w:hAnsi="Book Antiqua"/>
          <w:i/>
          <w:sz w:val="24"/>
          <w:szCs w:val="24"/>
        </w:rPr>
        <w:t>Anesthesiology</w:t>
      </w:r>
      <w:r w:rsidRPr="00030482">
        <w:rPr>
          <w:rFonts w:ascii="Book Antiqua" w:hAnsi="Book Antiqua"/>
          <w:sz w:val="24"/>
          <w:szCs w:val="24"/>
        </w:rPr>
        <w:t xml:space="preserve"> 2015; </w:t>
      </w:r>
      <w:r w:rsidRPr="00030482">
        <w:rPr>
          <w:rFonts w:ascii="Book Antiqua" w:hAnsi="Book Antiqua"/>
          <w:b/>
          <w:sz w:val="24"/>
          <w:szCs w:val="24"/>
        </w:rPr>
        <w:t>123</w:t>
      </w:r>
      <w:r w:rsidRPr="00030482">
        <w:rPr>
          <w:rFonts w:ascii="Book Antiqua" w:hAnsi="Book Antiqua"/>
          <w:sz w:val="24"/>
          <w:szCs w:val="24"/>
        </w:rPr>
        <w:t>: 307-319 [PMID: 26083768 DOI: 10.1097/ALN.0000000000000756]</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17 </w:t>
      </w:r>
      <w:proofErr w:type="spellStart"/>
      <w:r w:rsidRPr="00030482">
        <w:rPr>
          <w:rFonts w:ascii="Book Antiqua" w:hAnsi="Book Antiqua"/>
          <w:b/>
          <w:sz w:val="24"/>
          <w:szCs w:val="24"/>
        </w:rPr>
        <w:t>Bijker</w:t>
      </w:r>
      <w:proofErr w:type="spellEnd"/>
      <w:r w:rsidRPr="00030482">
        <w:rPr>
          <w:rFonts w:ascii="Book Antiqua" w:hAnsi="Book Antiqua"/>
          <w:b/>
          <w:sz w:val="24"/>
          <w:szCs w:val="24"/>
        </w:rPr>
        <w:t xml:space="preserve"> JB</w:t>
      </w:r>
      <w:r w:rsidRPr="00030482">
        <w:rPr>
          <w:rFonts w:ascii="Book Antiqua" w:hAnsi="Book Antiqua"/>
          <w:sz w:val="24"/>
          <w:szCs w:val="24"/>
        </w:rPr>
        <w:t xml:space="preserve">, van </w:t>
      </w:r>
      <w:proofErr w:type="spellStart"/>
      <w:r w:rsidRPr="00030482">
        <w:rPr>
          <w:rFonts w:ascii="Book Antiqua" w:hAnsi="Book Antiqua"/>
          <w:sz w:val="24"/>
          <w:szCs w:val="24"/>
        </w:rPr>
        <w:t>Klei</w:t>
      </w:r>
      <w:proofErr w:type="spellEnd"/>
      <w:r w:rsidRPr="00030482">
        <w:rPr>
          <w:rFonts w:ascii="Book Antiqua" w:hAnsi="Book Antiqua"/>
          <w:sz w:val="24"/>
          <w:szCs w:val="24"/>
        </w:rPr>
        <w:t xml:space="preserve"> WA, </w:t>
      </w:r>
      <w:proofErr w:type="spellStart"/>
      <w:r w:rsidRPr="00030482">
        <w:rPr>
          <w:rFonts w:ascii="Book Antiqua" w:hAnsi="Book Antiqua"/>
          <w:sz w:val="24"/>
          <w:szCs w:val="24"/>
        </w:rPr>
        <w:t>Vergouwe</w:t>
      </w:r>
      <w:proofErr w:type="spellEnd"/>
      <w:r w:rsidRPr="00030482">
        <w:rPr>
          <w:rFonts w:ascii="Book Antiqua" w:hAnsi="Book Antiqua"/>
          <w:sz w:val="24"/>
          <w:szCs w:val="24"/>
        </w:rPr>
        <w:t xml:space="preserve"> Y, </w:t>
      </w:r>
      <w:proofErr w:type="spellStart"/>
      <w:r w:rsidRPr="00030482">
        <w:rPr>
          <w:rFonts w:ascii="Book Antiqua" w:hAnsi="Book Antiqua"/>
          <w:sz w:val="24"/>
          <w:szCs w:val="24"/>
        </w:rPr>
        <w:t>Eleveld</w:t>
      </w:r>
      <w:proofErr w:type="spellEnd"/>
      <w:r w:rsidRPr="00030482">
        <w:rPr>
          <w:rFonts w:ascii="Book Antiqua" w:hAnsi="Book Antiqua"/>
          <w:sz w:val="24"/>
          <w:szCs w:val="24"/>
        </w:rPr>
        <w:t xml:space="preserve"> DJ, van </w:t>
      </w:r>
      <w:proofErr w:type="spellStart"/>
      <w:r w:rsidRPr="00030482">
        <w:rPr>
          <w:rFonts w:ascii="Book Antiqua" w:hAnsi="Book Antiqua"/>
          <w:sz w:val="24"/>
          <w:szCs w:val="24"/>
        </w:rPr>
        <w:t>Wolfswinkel</w:t>
      </w:r>
      <w:proofErr w:type="spellEnd"/>
      <w:r w:rsidRPr="00030482">
        <w:rPr>
          <w:rFonts w:ascii="Book Antiqua" w:hAnsi="Book Antiqua"/>
          <w:sz w:val="24"/>
          <w:szCs w:val="24"/>
        </w:rPr>
        <w:t xml:space="preserve"> L, Moons KG, </w:t>
      </w:r>
      <w:proofErr w:type="spellStart"/>
      <w:r w:rsidRPr="00030482">
        <w:rPr>
          <w:rFonts w:ascii="Book Antiqua" w:hAnsi="Book Antiqua"/>
          <w:sz w:val="24"/>
          <w:szCs w:val="24"/>
        </w:rPr>
        <w:t>Kalkman</w:t>
      </w:r>
      <w:proofErr w:type="spellEnd"/>
      <w:r w:rsidRPr="00030482">
        <w:rPr>
          <w:rFonts w:ascii="Book Antiqua" w:hAnsi="Book Antiqua"/>
          <w:sz w:val="24"/>
          <w:szCs w:val="24"/>
        </w:rPr>
        <w:t xml:space="preserve"> CJ. </w:t>
      </w:r>
      <w:proofErr w:type="gramStart"/>
      <w:r w:rsidRPr="00030482">
        <w:rPr>
          <w:rFonts w:ascii="Book Antiqua" w:hAnsi="Book Antiqua"/>
          <w:sz w:val="24"/>
          <w:szCs w:val="24"/>
        </w:rPr>
        <w:t xml:space="preserve">Intraoperative hypotension and 1-year mortality after </w:t>
      </w:r>
      <w:proofErr w:type="spellStart"/>
      <w:r w:rsidRPr="00030482">
        <w:rPr>
          <w:rFonts w:ascii="Book Antiqua" w:hAnsi="Book Antiqua"/>
          <w:sz w:val="24"/>
          <w:szCs w:val="24"/>
        </w:rPr>
        <w:t>noncardiac</w:t>
      </w:r>
      <w:proofErr w:type="spellEnd"/>
      <w:r w:rsidRPr="00030482">
        <w:rPr>
          <w:rFonts w:ascii="Book Antiqua" w:hAnsi="Book Antiqua"/>
          <w:sz w:val="24"/>
          <w:szCs w:val="24"/>
        </w:rPr>
        <w:t xml:space="preserve"> surgery.</w:t>
      </w:r>
      <w:proofErr w:type="gramEnd"/>
      <w:r w:rsidRPr="00030482">
        <w:rPr>
          <w:rFonts w:ascii="Book Antiqua" w:hAnsi="Book Antiqua"/>
          <w:sz w:val="24"/>
          <w:szCs w:val="24"/>
        </w:rPr>
        <w:t xml:space="preserve"> </w:t>
      </w:r>
      <w:r w:rsidRPr="00030482">
        <w:rPr>
          <w:rFonts w:ascii="Book Antiqua" w:hAnsi="Book Antiqua"/>
          <w:i/>
          <w:sz w:val="24"/>
          <w:szCs w:val="24"/>
        </w:rPr>
        <w:t>Anesthesiology</w:t>
      </w:r>
      <w:r w:rsidRPr="00030482">
        <w:rPr>
          <w:rFonts w:ascii="Book Antiqua" w:hAnsi="Book Antiqua"/>
          <w:sz w:val="24"/>
          <w:szCs w:val="24"/>
        </w:rPr>
        <w:t xml:space="preserve"> 2009; </w:t>
      </w:r>
      <w:r w:rsidRPr="00030482">
        <w:rPr>
          <w:rFonts w:ascii="Book Antiqua" w:hAnsi="Book Antiqua"/>
          <w:b/>
          <w:sz w:val="24"/>
          <w:szCs w:val="24"/>
        </w:rPr>
        <w:t>111</w:t>
      </w:r>
      <w:r w:rsidRPr="00030482">
        <w:rPr>
          <w:rFonts w:ascii="Book Antiqua" w:hAnsi="Book Antiqua"/>
          <w:sz w:val="24"/>
          <w:szCs w:val="24"/>
        </w:rPr>
        <w:t>: 1217-1226 [PMID: 19934864 DOI: 10.1097/ALN.0b013e3181c14930]</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18 </w:t>
      </w:r>
      <w:proofErr w:type="spellStart"/>
      <w:r w:rsidRPr="00030482">
        <w:rPr>
          <w:rFonts w:ascii="Book Antiqua" w:hAnsi="Book Antiqua"/>
          <w:b/>
          <w:sz w:val="24"/>
          <w:szCs w:val="24"/>
        </w:rPr>
        <w:t>Taketomi</w:t>
      </w:r>
      <w:proofErr w:type="spellEnd"/>
      <w:r w:rsidRPr="00030482">
        <w:rPr>
          <w:rFonts w:ascii="Book Antiqua" w:hAnsi="Book Antiqua"/>
          <w:b/>
          <w:sz w:val="24"/>
          <w:szCs w:val="24"/>
        </w:rPr>
        <w:t xml:space="preserve"> A</w:t>
      </w:r>
      <w:r w:rsidRPr="00030482">
        <w:rPr>
          <w:rFonts w:ascii="Book Antiqua" w:hAnsi="Book Antiqua"/>
          <w:sz w:val="24"/>
          <w:szCs w:val="24"/>
        </w:rPr>
        <w:t xml:space="preserve">, Toshima T, Kitagawa D, </w:t>
      </w:r>
      <w:proofErr w:type="spellStart"/>
      <w:r w:rsidRPr="00030482">
        <w:rPr>
          <w:rFonts w:ascii="Book Antiqua" w:hAnsi="Book Antiqua"/>
          <w:sz w:val="24"/>
          <w:szCs w:val="24"/>
        </w:rPr>
        <w:t>Motomura</w:t>
      </w:r>
      <w:proofErr w:type="spellEnd"/>
      <w:r w:rsidRPr="00030482">
        <w:rPr>
          <w:rFonts w:ascii="Book Antiqua" w:hAnsi="Book Antiqua"/>
          <w:sz w:val="24"/>
          <w:szCs w:val="24"/>
        </w:rPr>
        <w:t xml:space="preserve"> T, Takeishi K, Mano Y, </w:t>
      </w:r>
      <w:proofErr w:type="spellStart"/>
      <w:r w:rsidRPr="00030482">
        <w:rPr>
          <w:rFonts w:ascii="Book Antiqua" w:hAnsi="Book Antiqua"/>
          <w:sz w:val="24"/>
          <w:szCs w:val="24"/>
        </w:rPr>
        <w:t>Kayashima</w:t>
      </w:r>
      <w:proofErr w:type="spellEnd"/>
      <w:r w:rsidRPr="00030482">
        <w:rPr>
          <w:rFonts w:ascii="Book Antiqua" w:hAnsi="Book Antiqua"/>
          <w:sz w:val="24"/>
          <w:szCs w:val="24"/>
        </w:rPr>
        <w:t xml:space="preserve"> H, </w:t>
      </w:r>
      <w:proofErr w:type="spellStart"/>
      <w:r w:rsidRPr="00030482">
        <w:rPr>
          <w:rFonts w:ascii="Book Antiqua" w:hAnsi="Book Antiqua"/>
          <w:sz w:val="24"/>
          <w:szCs w:val="24"/>
        </w:rPr>
        <w:t>Sugimachi</w:t>
      </w:r>
      <w:proofErr w:type="spellEnd"/>
      <w:r w:rsidRPr="00030482">
        <w:rPr>
          <w:rFonts w:ascii="Book Antiqua" w:hAnsi="Book Antiqua"/>
          <w:sz w:val="24"/>
          <w:szCs w:val="24"/>
        </w:rPr>
        <w:t xml:space="preserve"> K, </w:t>
      </w:r>
      <w:proofErr w:type="spellStart"/>
      <w:r w:rsidRPr="00030482">
        <w:rPr>
          <w:rFonts w:ascii="Book Antiqua" w:hAnsi="Book Antiqua"/>
          <w:sz w:val="24"/>
          <w:szCs w:val="24"/>
        </w:rPr>
        <w:t>Aishima</w:t>
      </w:r>
      <w:proofErr w:type="spellEnd"/>
      <w:r w:rsidRPr="00030482">
        <w:rPr>
          <w:rFonts w:ascii="Book Antiqua" w:hAnsi="Book Antiqua"/>
          <w:sz w:val="24"/>
          <w:szCs w:val="24"/>
        </w:rPr>
        <w:t xml:space="preserve"> S, Yamashita Y, Ikegami T, </w:t>
      </w:r>
      <w:proofErr w:type="spellStart"/>
      <w:r w:rsidRPr="00030482">
        <w:rPr>
          <w:rFonts w:ascii="Book Antiqua" w:hAnsi="Book Antiqua"/>
          <w:sz w:val="24"/>
          <w:szCs w:val="24"/>
        </w:rPr>
        <w:t>Gion</w:t>
      </w:r>
      <w:proofErr w:type="spellEnd"/>
      <w:r w:rsidRPr="00030482">
        <w:rPr>
          <w:rFonts w:ascii="Book Antiqua" w:hAnsi="Book Antiqua"/>
          <w:sz w:val="24"/>
          <w:szCs w:val="24"/>
        </w:rPr>
        <w:t xml:space="preserve"> T, Uchiyama H, </w:t>
      </w:r>
      <w:proofErr w:type="spellStart"/>
      <w:r w:rsidRPr="00030482">
        <w:rPr>
          <w:rFonts w:ascii="Book Antiqua" w:hAnsi="Book Antiqua"/>
          <w:sz w:val="24"/>
          <w:szCs w:val="24"/>
        </w:rPr>
        <w:t>Soejima</w:t>
      </w:r>
      <w:proofErr w:type="spellEnd"/>
      <w:r w:rsidRPr="00030482">
        <w:rPr>
          <w:rFonts w:ascii="Book Antiqua" w:hAnsi="Book Antiqua"/>
          <w:sz w:val="24"/>
          <w:szCs w:val="24"/>
        </w:rPr>
        <w:t xml:space="preserve"> Y, Maeda T, </w:t>
      </w:r>
      <w:proofErr w:type="spellStart"/>
      <w:r w:rsidRPr="00030482">
        <w:rPr>
          <w:rFonts w:ascii="Book Antiqua" w:hAnsi="Book Antiqua"/>
          <w:sz w:val="24"/>
          <w:szCs w:val="24"/>
        </w:rPr>
        <w:t>Shirabe</w:t>
      </w:r>
      <w:proofErr w:type="spellEnd"/>
      <w:r w:rsidRPr="00030482">
        <w:rPr>
          <w:rFonts w:ascii="Book Antiqua" w:hAnsi="Book Antiqua"/>
          <w:sz w:val="24"/>
          <w:szCs w:val="24"/>
        </w:rPr>
        <w:t xml:space="preserve"> K, </w:t>
      </w:r>
      <w:proofErr w:type="spellStart"/>
      <w:r w:rsidRPr="00030482">
        <w:rPr>
          <w:rFonts w:ascii="Book Antiqua" w:hAnsi="Book Antiqua"/>
          <w:sz w:val="24"/>
          <w:szCs w:val="24"/>
        </w:rPr>
        <w:t>Maehara</w:t>
      </w:r>
      <w:proofErr w:type="spellEnd"/>
      <w:r w:rsidRPr="00030482">
        <w:rPr>
          <w:rFonts w:ascii="Book Antiqua" w:hAnsi="Book Antiqua"/>
          <w:sz w:val="24"/>
          <w:szCs w:val="24"/>
        </w:rPr>
        <w:t xml:space="preserve"> Y. Predictors of extrahepatic recurrence after curative </w:t>
      </w:r>
      <w:proofErr w:type="spellStart"/>
      <w:r w:rsidRPr="00030482">
        <w:rPr>
          <w:rFonts w:ascii="Book Antiqua" w:hAnsi="Book Antiqua"/>
          <w:sz w:val="24"/>
          <w:szCs w:val="24"/>
        </w:rPr>
        <w:t>hepatectomy</w:t>
      </w:r>
      <w:proofErr w:type="spellEnd"/>
      <w:r w:rsidRPr="00030482">
        <w:rPr>
          <w:rFonts w:ascii="Book Antiqua" w:hAnsi="Book Antiqua"/>
          <w:sz w:val="24"/>
          <w:szCs w:val="24"/>
        </w:rPr>
        <w:t xml:space="preserve"> for hepatocellular carcinoma. </w:t>
      </w:r>
      <w:r w:rsidRPr="00030482">
        <w:rPr>
          <w:rFonts w:ascii="Book Antiqua" w:hAnsi="Book Antiqua"/>
          <w:i/>
          <w:sz w:val="24"/>
          <w:szCs w:val="24"/>
        </w:rPr>
        <w:t xml:space="preserve">Ann </w:t>
      </w:r>
      <w:proofErr w:type="spellStart"/>
      <w:r w:rsidRPr="00030482">
        <w:rPr>
          <w:rFonts w:ascii="Book Antiqua" w:hAnsi="Book Antiqua"/>
          <w:i/>
          <w:sz w:val="24"/>
          <w:szCs w:val="24"/>
        </w:rPr>
        <w:t>Surg</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Oncol</w:t>
      </w:r>
      <w:proofErr w:type="spellEnd"/>
      <w:r w:rsidRPr="00030482">
        <w:rPr>
          <w:rFonts w:ascii="Book Antiqua" w:hAnsi="Book Antiqua"/>
          <w:sz w:val="24"/>
          <w:szCs w:val="24"/>
        </w:rPr>
        <w:t xml:space="preserve"> 2010; </w:t>
      </w:r>
      <w:r w:rsidRPr="00030482">
        <w:rPr>
          <w:rFonts w:ascii="Book Antiqua" w:hAnsi="Book Antiqua"/>
          <w:b/>
          <w:sz w:val="24"/>
          <w:szCs w:val="24"/>
        </w:rPr>
        <w:t>17</w:t>
      </w:r>
      <w:r w:rsidRPr="00030482">
        <w:rPr>
          <w:rFonts w:ascii="Book Antiqua" w:hAnsi="Book Antiqua"/>
          <w:sz w:val="24"/>
          <w:szCs w:val="24"/>
        </w:rPr>
        <w:t>: 2740-2746 [PMID: 20411432 DOI: 10.1245/s10434-010-1076-2]</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19 </w:t>
      </w:r>
      <w:r w:rsidRPr="00030482">
        <w:rPr>
          <w:rFonts w:ascii="Book Antiqua" w:hAnsi="Book Antiqua"/>
          <w:b/>
          <w:sz w:val="24"/>
          <w:szCs w:val="24"/>
        </w:rPr>
        <w:t>Sasaki K</w:t>
      </w:r>
      <w:r w:rsidRPr="00030482">
        <w:rPr>
          <w:rFonts w:ascii="Book Antiqua" w:hAnsi="Book Antiqua"/>
          <w:sz w:val="24"/>
          <w:szCs w:val="24"/>
        </w:rPr>
        <w:t xml:space="preserve">, Matsuda M, </w:t>
      </w:r>
      <w:proofErr w:type="spellStart"/>
      <w:r w:rsidRPr="00030482">
        <w:rPr>
          <w:rFonts w:ascii="Book Antiqua" w:hAnsi="Book Antiqua"/>
          <w:sz w:val="24"/>
          <w:szCs w:val="24"/>
        </w:rPr>
        <w:t>Ohkura</w:t>
      </w:r>
      <w:proofErr w:type="spellEnd"/>
      <w:r w:rsidRPr="00030482">
        <w:rPr>
          <w:rFonts w:ascii="Book Antiqua" w:hAnsi="Book Antiqua"/>
          <w:sz w:val="24"/>
          <w:szCs w:val="24"/>
        </w:rPr>
        <w:t xml:space="preserve"> Y, Kawamura Y, Inoue M, Hashimoto M, Ikeda K, </w:t>
      </w:r>
      <w:proofErr w:type="spellStart"/>
      <w:r w:rsidRPr="00030482">
        <w:rPr>
          <w:rFonts w:ascii="Book Antiqua" w:hAnsi="Book Antiqua"/>
          <w:sz w:val="24"/>
          <w:szCs w:val="24"/>
        </w:rPr>
        <w:t>Kumada</w:t>
      </w:r>
      <w:proofErr w:type="spellEnd"/>
      <w:r w:rsidRPr="00030482">
        <w:rPr>
          <w:rFonts w:ascii="Book Antiqua" w:hAnsi="Book Antiqua"/>
          <w:sz w:val="24"/>
          <w:szCs w:val="24"/>
        </w:rPr>
        <w:t xml:space="preserve"> H, Watanabe G. Factors associated with early cancer-related death after curative </w:t>
      </w:r>
      <w:proofErr w:type="spellStart"/>
      <w:r w:rsidRPr="00030482">
        <w:rPr>
          <w:rFonts w:ascii="Book Antiqua" w:hAnsi="Book Antiqua"/>
          <w:sz w:val="24"/>
          <w:szCs w:val="24"/>
        </w:rPr>
        <w:t>hepatectomy</w:t>
      </w:r>
      <w:proofErr w:type="spellEnd"/>
      <w:r w:rsidRPr="00030482">
        <w:rPr>
          <w:rFonts w:ascii="Book Antiqua" w:hAnsi="Book Antiqua"/>
          <w:sz w:val="24"/>
          <w:szCs w:val="24"/>
        </w:rPr>
        <w:t xml:space="preserve"> for solitary small hepatocellular carcinoma without macroscopic vascular invasion. </w:t>
      </w:r>
      <w:r w:rsidRPr="00030482">
        <w:rPr>
          <w:rFonts w:ascii="Book Antiqua" w:hAnsi="Book Antiqua"/>
          <w:i/>
          <w:sz w:val="24"/>
          <w:szCs w:val="24"/>
        </w:rPr>
        <w:t xml:space="preserve">J Hepatobiliary </w:t>
      </w:r>
      <w:proofErr w:type="spellStart"/>
      <w:r w:rsidRPr="00030482">
        <w:rPr>
          <w:rFonts w:ascii="Book Antiqua" w:hAnsi="Book Antiqua"/>
          <w:i/>
          <w:sz w:val="24"/>
          <w:szCs w:val="24"/>
        </w:rPr>
        <w:t>Pancreat</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Sci</w:t>
      </w:r>
      <w:proofErr w:type="spellEnd"/>
      <w:r w:rsidRPr="00030482">
        <w:rPr>
          <w:rFonts w:ascii="Book Antiqua" w:hAnsi="Book Antiqua"/>
          <w:sz w:val="24"/>
          <w:szCs w:val="24"/>
        </w:rPr>
        <w:t xml:space="preserve"> 2014; </w:t>
      </w:r>
      <w:r w:rsidRPr="00030482">
        <w:rPr>
          <w:rFonts w:ascii="Book Antiqua" w:hAnsi="Book Antiqua"/>
          <w:b/>
          <w:sz w:val="24"/>
          <w:szCs w:val="24"/>
        </w:rPr>
        <w:t>21</w:t>
      </w:r>
      <w:r w:rsidRPr="00030482">
        <w:rPr>
          <w:rFonts w:ascii="Book Antiqua" w:hAnsi="Book Antiqua"/>
          <w:sz w:val="24"/>
          <w:szCs w:val="24"/>
        </w:rPr>
        <w:t>: 142-147 [PMID: 23798352 DOI: 10.1002/jhbp.13]</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20 </w:t>
      </w:r>
      <w:proofErr w:type="spellStart"/>
      <w:r w:rsidRPr="00030482">
        <w:rPr>
          <w:rFonts w:ascii="Book Antiqua" w:hAnsi="Book Antiqua"/>
          <w:b/>
          <w:sz w:val="24"/>
          <w:szCs w:val="24"/>
        </w:rPr>
        <w:t>Schiergens</w:t>
      </w:r>
      <w:proofErr w:type="spellEnd"/>
      <w:r w:rsidRPr="00030482">
        <w:rPr>
          <w:rFonts w:ascii="Book Antiqua" w:hAnsi="Book Antiqua"/>
          <w:b/>
          <w:sz w:val="24"/>
          <w:szCs w:val="24"/>
        </w:rPr>
        <w:t xml:space="preserve"> TS</w:t>
      </w:r>
      <w:r w:rsidRPr="00030482">
        <w:rPr>
          <w:rFonts w:ascii="Book Antiqua" w:hAnsi="Book Antiqua"/>
          <w:sz w:val="24"/>
          <w:szCs w:val="24"/>
        </w:rPr>
        <w:t xml:space="preserve">, </w:t>
      </w:r>
      <w:proofErr w:type="spellStart"/>
      <w:r w:rsidRPr="00030482">
        <w:rPr>
          <w:rFonts w:ascii="Book Antiqua" w:hAnsi="Book Antiqua"/>
          <w:sz w:val="24"/>
          <w:szCs w:val="24"/>
        </w:rPr>
        <w:t>Stielow</w:t>
      </w:r>
      <w:proofErr w:type="spellEnd"/>
      <w:r w:rsidRPr="00030482">
        <w:rPr>
          <w:rFonts w:ascii="Book Antiqua" w:hAnsi="Book Antiqua"/>
          <w:sz w:val="24"/>
          <w:szCs w:val="24"/>
        </w:rPr>
        <w:t xml:space="preserve"> C, Schreiber S, </w:t>
      </w:r>
      <w:proofErr w:type="spellStart"/>
      <w:r w:rsidRPr="00030482">
        <w:rPr>
          <w:rFonts w:ascii="Book Antiqua" w:hAnsi="Book Antiqua"/>
          <w:sz w:val="24"/>
          <w:szCs w:val="24"/>
        </w:rPr>
        <w:t>Hornuss</w:t>
      </w:r>
      <w:proofErr w:type="spellEnd"/>
      <w:r w:rsidRPr="00030482">
        <w:rPr>
          <w:rFonts w:ascii="Book Antiqua" w:hAnsi="Book Antiqua"/>
          <w:sz w:val="24"/>
          <w:szCs w:val="24"/>
        </w:rPr>
        <w:t xml:space="preserve"> C, </w:t>
      </w:r>
      <w:proofErr w:type="spellStart"/>
      <w:r w:rsidRPr="00030482">
        <w:rPr>
          <w:rFonts w:ascii="Book Antiqua" w:hAnsi="Book Antiqua"/>
          <w:sz w:val="24"/>
          <w:szCs w:val="24"/>
        </w:rPr>
        <w:t>Jauch</w:t>
      </w:r>
      <w:proofErr w:type="spellEnd"/>
      <w:r w:rsidRPr="00030482">
        <w:rPr>
          <w:rFonts w:ascii="Book Antiqua" w:hAnsi="Book Antiqua"/>
          <w:sz w:val="24"/>
          <w:szCs w:val="24"/>
        </w:rPr>
        <w:t xml:space="preserve"> KW, </w:t>
      </w:r>
      <w:proofErr w:type="spellStart"/>
      <w:r w:rsidRPr="00030482">
        <w:rPr>
          <w:rFonts w:ascii="Book Antiqua" w:hAnsi="Book Antiqua"/>
          <w:sz w:val="24"/>
          <w:szCs w:val="24"/>
        </w:rPr>
        <w:t>Rentsch</w:t>
      </w:r>
      <w:proofErr w:type="spellEnd"/>
      <w:r w:rsidRPr="00030482">
        <w:rPr>
          <w:rFonts w:ascii="Book Antiqua" w:hAnsi="Book Antiqua"/>
          <w:sz w:val="24"/>
          <w:szCs w:val="24"/>
        </w:rPr>
        <w:t xml:space="preserve"> M, </w:t>
      </w:r>
      <w:proofErr w:type="spellStart"/>
      <w:r w:rsidRPr="00030482">
        <w:rPr>
          <w:rFonts w:ascii="Book Antiqua" w:hAnsi="Book Antiqua"/>
          <w:sz w:val="24"/>
          <w:szCs w:val="24"/>
        </w:rPr>
        <w:t>Thasler</w:t>
      </w:r>
      <w:proofErr w:type="spellEnd"/>
      <w:r w:rsidRPr="00030482">
        <w:rPr>
          <w:rFonts w:ascii="Book Antiqua" w:hAnsi="Book Antiqua"/>
          <w:sz w:val="24"/>
          <w:szCs w:val="24"/>
        </w:rPr>
        <w:t xml:space="preserve"> WE. Liver resection in the elderly: significance of comorbidities and blood loss. </w:t>
      </w:r>
      <w:r w:rsidRPr="00030482">
        <w:rPr>
          <w:rFonts w:ascii="Book Antiqua" w:hAnsi="Book Antiqua"/>
          <w:i/>
          <w:sz w:val="24"/>
          <w:szCs w:val="24"/>
        </w:rPr>
        <w:t xml:space="preserve">J </w:t>
      </w:r>
      <w:proofErr w:type="spellStart"/>
      <w:r w:rsidRPr="00030482">
        <w:rPr>
          <w:rFonts w:ascii="Book Antiqua" w:hAnsi="Book Antiqua"/>
          <w:i/>
          <w:sz w:val="24"/>
          <w:szCs w:val="24"/>
        </w:rPr>
        <w:t>Gastrointest</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Surg</w:t>
      </w:r>
      <w:proofErr w:type="spellEnd"/>
      <w:r w:rsidRPr="00030482">
        <w:rPr>
          <w:rFonts w:ascii="Book Antiqua" w:hAnsi="Book Antiqua"/>
          <w:sz w:val="24"/>
          <w:szCs w:val="24"/>
        </w:rPr>
        <w:t xml:space="preserve"> 2014; </w:t>
      </w:r>
      <w:r w:rsidRPr="00030482">
        <w:rPr>
          <w:rFonts w:ascii="Book Antiqua" w:hAnsi="Book Antiqua"/>
          <w:b/>
          <w:sz w:val="24"/>
          <w:szCs w:val="24"/>
        </w:rPr>
        <w:t>18</w:t>
      </w:r>
      <w:r w:rsidRPr="00030482">
        <w:rPr>
          <w:rFonts w:ascii="Book Antiqua" w:hAnsi="Book Antiqua"/>
          <w:sz w:val="24"/>
          <w:szCs w:val="24"/>
        </w:rPr>
        <w:t>: 1161-1170 [PMID: 24715360 DOI: 10.1007/s11605-014-2516-2]</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21 </w:t>
      </w:r>
      <w:proofErr w:type="gramStart"/>
      <w:r w:rsidRPr="00030482">
        <w:rPr>
          <w:rFonts w:ascii="Book Antiqua" w:hAnsi="Book Antiqua"/>
          <w:b/>
          <w:sz w:val="24"/>
          <w:szCs w:val="24"/>
        </w:rPr>
        <w:t>Pang</w:t>
      </w:r>
      <w:proofErr w:type="gramEnd"/>
      <w:r w:rsidRPr="00030482">
        <w:rPr>
          <w:rFonts w:ascii="Book Antiqua" w:hAnsi="Book Antiqua"/>
          <w:b/>
          <w:sz w:val="24"/>
          <w:szCs w:val="24"/>
        </w:rPr>
        <w:t xml:space="preserve"> QY</w:t>
      </w:r>
      <w:r w:rsidRPr="00030482">
        <w:rPr>
          <w:rFonts w:ascii="Book Antiqua" w:hAnsi="Book Antiqua"/>
          <w:sz w:val="24"/>
          <w:szCs w:val="24"/>
        </w:rPr>
        <w:t xml:space="preserve">, An R, Liu HL. Perioperative transfusion and the prognosis of colorectal cancer surgery: a systematic review and meta-analysis. </w:t>
      </w:r>
      <w:r w:rsidRPr="00030482">
        <w:rPr>
          <w:rFonts w:ascii="Book Antiqua" w:hAnsi="Book Antiqua"/>
          <w:i/>
          <w:sz w:val="24"/>
          <w:szCs w:val="24"/>
        </w:rPr>
        <w:t xml:space="preserve">World J </w:t>
      </w:r>
      <w:proofErr w:type="spellStart"/>
      <w:r w:rsidRPr="00030482">
        <w:rPr>
          <w:rFonts w:ascii="Book Antiqua" w:hAnsi="Book Antiqua"/>
          <w:i/>
          <w:sz w:val="24"/>
          <w:szCs w:val="24"/>
        </w:rPr>
        <w:t>Surg</w:t>
      </w:r>
      <w:proofErr w:type="spellEnd"/>
      <w:r w:rsidRPr="00030482">
        <w:rPr>
          <w:rFonts w:ascii="Book Antiqua" w:hAnsi="Book Antiqua"/>
          <w:i/>
          <w:sz w:val="24"/>
          <w:szCs w:val="24"/>
        </w:rPr>
        <w:t xml:space="preserve"> </w:t>
      </w:r>
      <w:proofErr w:type="spellStart"/>
      <w:r w:rsidRPr="00030482">
        <w:rPr>
          <w:rFonts w:ascii="Book Antiqua" w:hAnsi="Book Antiqua"/>
          <w:i/>
          <w:sz w:val="24"/>
          <w:szCs w:val="24"/>
        </w:rPr>
        <w:t>Oncol</w:t>
      </w:r>
      <w:proofErr w:type="spellEnd"/>
      <w:r w:rsidRPr="00030482">
        <w:rPr>
          <w:rFonts w:ascii="Book Antiqua" w:hAnsi="Book Antiqua"/>
          <w:sz w:val="24"/>
          <w:szCs w:val="24"/>
        </w:rPr>
        <w:t xml:space="preserve"> 2019; </w:t>
      </w:r>
      <w:r w:rsidRPr="00030482">
        <w:rPr>
          <w:rFonts w:ascii="Book Antiqua" w:hAnsi="Book Antiqua"/>
          <w:b/>
          <w:sz w:val="24"/>
          <w:szCs w:val="24"/>
        </w:rPr>
        <w:t>17</w:t>
      </w:r>
      <w:r w:rsidRPr="00030482">
        <w:rPr>
          <w:rFonts w:ascii="Book Antiqua" w:hAnsi="Book Antiqua"/>
          <w:sz w:val="24"/>
          <w:szCs w:val="24"/>
        </w:rPr>
        <w:t>: 7 [PMID: 30611274 DOI: 10.1186/s12957-018-1551-y]</w:t>
      </w:r>
    </w:p>
    <w:p w:rsidR="00030482" w:rsidRPr="00030482" w:rsidRDefault="00030482" w:rsidP="00030482">
      <w:pPr>
        <w:snapToGrid w:val="0"/>
        <w:spacing w:line="360" w:lineRule="auto"/>
        <w:rPr>
          <w:rFonts w:ascii="Book Antiqua" w:hAnsi="Book Antiqua"/>
          <w:sz w:val="24"/>
          <w:szCs w:val="24"/>
        </w:rPr>
      </w:pPr>
      <w:proofErr w:type="gramStart"/>
      <w:r w:rsidRPr="00030482">
        <w:rPr>
          <w:rFonts w:ascii="Book Antiqua" w:hAnsi="Book Antiqua"/>
          <w:sz w:val="24"/>
          <w:szCs w:val="24"/>
        </w:rPr>
        <w:lastRenderedPageBreak/>
        <w:t xml:space="preserve">22 </w:t>
      </w:r>
      <w:r w:rsidRPr="00030482">
        <w:rPr>
          <w:rFonts w:ascii="Book Antiqua" w:hAnsi="Book Antiqua"/>
          <w:b/>
          <w:sz w:val="24"/>
          <w:szCs w:val="24"/>
        </w:rPr>
        <w:t>Wu HL</w:t>
      </w:r>
      <w:r w:rsidRPr="00030482">
        <w:rPr>
          <w:rFonts w:ascii="Book Antiqua" w:hAnsi="Book Antiqua"/>
          <w:sz w:val="24"/>
          <w:szCs w:val="24"/>
        </w:rPr>
        <w:t>, Tai YH, Lin SP, Chan MY, Chen HH, Chang KY.</w:t>
      </w:r>
      <w:proofErr w:type="gramEnd"/>
      <w:r w:rsidRPr="00030482">
        <w:rPr>
          <w:rFonts w:ascii="Book Antiqua" w:hAnsi="Book Antiqua"/>
          <w:sz w:val="24"/>
          <w:szCs w:val="24"/>
        </w:rPr>
        <w:t xml:space="preserve"> The Impact of Blood Transfusion on Recurrence and Mortality Following Colorectal Cancer Resection: A Propensity Score Analysis of 4,030 Patients. </w:t>
      </w:r>
      <w:proofErr w:type="spellStart"/>
      <w:r w:rsidRPr="00030482">
        <w:rPr>
          <w:rFonts w:ascii="Book Antiqua" w:hAnsi="Book Antiqua"/>
          <w:i/>
          <w:sz w:val="24"/>
          <w:szCs w:val="24"/>
        </w:rPr>
        <w:t>Sci</w:t>
      </w:r>
      <w:proofErr w:type="spellEnd"/>
      <w:r w:rsidRPr="00030482">
        <w:rPr>
          <w:rFonts w:ascii="Book Antiqua" w:hAnsi="Book Antiqua"/>
          <w:i/>
          <w:sz w:val="24"/>
          <w:szCs w:val="24"/>
        </w:rPr>
        <w:t xml:space="preserve"> Rep</w:t>
      </w:r>
      <w:r w:rsidRPr="00030482">
        <w:rPr>
          <w:rFonts w:ascii="Book Antiqua" w:hAnsi="Book Antiqua"/>
          <w:sz w:val="24"/>
          <w:szCs w:val="24"/>
        </w:rPr>
        <w:t xml:space="preserve"> 2018; </w:t>
      </w:r>
      <w:r w:rsidRPr="00030482">
        <w:rPr>
          <w:rFonts w:ascii="Book Antiqua" w:hAnsi="Book Antiqua"/>
          <w:b/>
          <w:sz w:val="24"/>
          <w:szCs w:val="24"/>
        </w:rPr>
        <w:t>8</w:t>
      </w:r>
      <w:r w:rsidRPr="00030482">
        <w:rPr>
          <w:rFonts w:ascii="Book Antiqua" w:hAnsi="Book Antiqua"/>
          <w:sz w:val="24"/>
          <w:szCs w:val="24"/>
        </w:rPr>
        <w:t>: 13345 [PMID: 30190571 DOI: 10.1038/s41598-018-31662-5]</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23 </w:t>
      </w:r>
      <w:r w:rsidRPr="00030482">
        <w:rPr>
          <w:rFonts w:ascii="Book Antiqua" w:hAnsi="Book Antiqua"/>
          <w:b/>
          <w:sz w:val="24"/>
          <w:szCs w:val="24"/>
        </w:rPr>
        <w:t>Carson JL</w:t>
      </w:r>
      <w:r w:rsidRPr="00030482">
        <w:rPr>
          <w:rFonts w:ascii="Book Antiqua" w:hAnsi="Book Antiqua"/>
          <w:sz w:val="24"/>
          <w:szCs w:val="24"/>
        </w:rPr>
        <w:t xml:space="preserve">, </w:t>
      </w:r>
      <w:proofErr w:type="spellStart"/>
      <w:r w:rsidRPr="00030482">
        <w:rPr>
          <w:rFonts w:ascii="Book Antiqua" w:hAnsi="Book Antiqua"/>
          <w:sz w:val="24"/>
          <w:szCs w:val="24"/>
        </w:rPr>
        <w:t>Sieber</w:t>
      </w:r>
      <w:proofErr w:type="spellEnd"/>
      <w:r w:rsidRPr="00030482">
        <w:rPr>
          <w:rFonts w:ascii="Book Antiqua" w:hAnsi="Book Antiqua"/>
          <w:sz w:val="24"/>
          <w:szCs w:val="24"/>
        </w:rPr>
        <w:t xml:space="preserve"> F, Cook DR, Hoover DR, </w:t>
      </w:r>
      <w:proofErr w:type="spellStart"/>
      <w:r w:rsidRPr="00030482">
        <w:rPr>
          <w:rFonts w:ascii="Book Antiqua" w:hAnsi="Book Antiqua"/>
          <w:sz w:val="24"/>
          <w:szCs w:val="24"/>
        </w:rPr>
        <w:t>Noveck</w:t>
      </w:r>
      <w:proofErr w:type="spellEnd"/>
      <w:r w:rsidRPr="00030482">
        <w:rPr>
          <w:rFonts w:ascii="Book Antiqua" w:hAnsi="Book Antiqua"/>
          <w:sz w:val="24"/>
          <w:szCs w:val="24"/>
        </w:rPr>
        <w:t xml:space="preserve"> H, </w:t>
      </w:r>
      <w:proofErr w:type="spellStart"/>
      <w:r w:rsidRPr="00030482">
        <w:rPr>
          <w:rFonts w:ascii="Book Antiqua" w:hAnsi="Book Antiqua"/>
          <w:sz w:val="24"/>
          <w:szCs w:val="24"/>
        </w:rPr>
        <w:t>Chaitman</w:t>
      </w:r>
      <w:proofErr w:type="spellEnd"/>
      <w:r w:rsidRPr="00030482">
        <w:rPr>
          <w:rFonts w:ascii="Book Antiqua" w:hAnsi="Book Antiqua"/>
          <w:sz w:val="24"/>
          <w:szCs w:val="24"/>
        </w:rPr>
        <w:t xml:space="preserve"> BR, Fleisher L, Beaupre L, Macaulay W, Rhoads GG, Paris B, </w:t>
      </w:r>
      <w:proofErr w:type="spellStart"/>
      <w:r w:rsidRPr="00030482">
        <w:rPr>
          <w:rFonts w:ascii="Book Antiqua" w:hAnsi="Book Antiqua"/>
          <w:sz w:val="24"/>
          <w:szCs w:val="24"/>
        </w:rPr>
        <w:t>Zagorin</w:t>
      </w:r>
      <w:proofErr w:type="spellEnd"/>
      <w:r w:rsidRPr="00030482">
        <w:rPr>
          <w:rFonts w:ascii="Book Antiqua" w:hAnsi="Book Antiqua"/>
          <w:sz w:val="24"/>
          <w:szCs w:val="24"/>
        </w:rPr>
        <w:t xml:space="preserve"> A, Sanders DW, </w:t>
      </w:r>
      <w:proofErr w:type="spellStart"/>
      <w:r w:rsidRPr="00030482">
        <w:rPr>
          <w:rFonts w:ascii="Book Antiqua" w:hAnsi="Book Antiqua"/>
          <w:sz w:val="24"/>
          <w:szCs w:val="24"/>
        </w:rPr>
        <w:t>Zakriya</w:t>
      </w:r>
      <w:proofErr w:type="spellEnd"/>
      <w:r w:rsidRPr="00030482">
        <w:rPr>
          <w:rFonts w:ascii="Book Antiqua" w:hAnsi="Book Antiqua"/>
          <w:sz w:val="24"/>
          <w:szCs w:val="24"/>
        </w:rPr>
        <w:t xml:space="preserve"> KJ, </w:t>
      </w:r>
      <w:proofErr w:type="spellStart"/>
      <w:r w:rsidRPr="00030482">
        <w:rPr>
          <w:rFonts w:ascii="Book Antiqua" w:hAnsi="Book Antiqua"/>
          <w:sz w:val="24"/>
          <w:szCs w:val="24"/>
        </w:rPr>
        <w:t>Magaziner</w:t>
      </w:r>
      <w:proofErr w:type="spellEnd"/>
      <w:r w:rsidRPr="00030482">
        <w:rPr>
          <w:rFonts w:ascii="Book Antiqua" w:hAnsi="Book Antiqua"/>
          <w:sz w:val="24"/>
          <w:szCs w:val="24"/>
        </w:rPr>
        <w:t xml:space="preserve"> J. Liberal versus restrictive blood transfusion strategy: 3-year survival and cause of death results from the FOCUS </w:t>
      </w:r>
      <w:proofErr w:type="spellStart"/>
      <w:r w:rsidRPr="00030482">
        <w:rPr>
          <w:rFonts w:ascii="Book Antiqua" w:hAnsi="Book Antiqua"/>
          <w:sz w:val="24"/>
          <w:szCs w:val="24"/>
        </w:rPr>
        <w:t>randomised</w:t>
      </w:r>
      <w:proofErr w:type="spellEnd"/>
      <w:r w:rsidRPr="00030482">
        <w:rPr>
          <w:rFonts w:ascii="Book Antiqua" w:hAnsi="Book Antiqua"/>
          <w:sz w:val="24"/>
          <w:szCs w:val="24"/>
        </w:rPr>
        <w:t xml:space="preserve"> controlled trial. </w:t>
      </w:r>
      <w:r w:rsidRPr="00030482">
        <w:rPr>
          <w:rFonts w:ascii="Book Antiqua" w:hAnsi="Book Antiqua"/>
          <w:i/>
          <w:sz w:val="24"/>
          <w:szCs w:val="24"/>
        </w:rPr>
        <w:t>Lancet</w:t>
      </w:r>
      <w:r w:rsidRPr="00030482">
        <w:rPr>
          <w:rFonts w:ascii="Book Antiqua" w:hAnsi="Book Antiqua"/>
          <w:sz w:val="24"/>
          <w:szCs w:val="24"/>
        </w:rPr>
        <w:t xml:space="preserve"> 2015; </w:t>
      </w:r>
      <w:r w:rsidRPr="00030482">
        <w:rPr>
          <w:rFonts w:ascii="Book Antiqua" w:hAnsi="Book Antiqua"/>
          <w:b/>
          <w:sz w:val="24"/>
          <w:szCs w:val="24"/>
        </w:rPr>
        <w:t>385</w:t>
      </w:r>
      <w:r w:rsidRPr="00030482">
        <w:rPr>
          <w:rFonts w:ascii="Book Antiqua" w:hAnsi="Book Antiqua"/>
          <w:sz w:val="24"/>
          <w:szCs w:val="24"/>
        </w:rPr>
        <w:t>: 1183-1189 [PMID: 25499165 DOI: 10.1016/S0140-6736(14)62286-8]</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24 </w:t>
      </w:r>
      <w:r w:rsidRPr="00030482">
        <w:rPr>
          <w:rFonts w:ascii="Book Antiqua" w:hAnsi="Book Antiqua"/>
          <w:b/>
          <w:sz w:val="24"/>
          <w:szCs w:val="24"/>
        </w:rPr>
        <w:t>Glance LG</w:t>
      </w:r>
      <w:r w:rsidRPr="00030482">
        <w:rPr>
          <w:rFonts w:ascii="Book Antiqua" w:hAnsi="Book Antiqua"/>
          <w:sz w:val="24"/>
          <w:szCs w:val="24"/>
        </w:rPr>
        <w:t xml:space="preserve">, Dick AW, </w:t>
      </w:r>
      <w:proofErr w:type="spellStart"/>
      <w:r w:rsidRPr="00030482">
        <w:rPr>
          <w:rFonts w:ascii="Book Antiqua" w:hAnsi="Book Antiqua"/>
          <w:sz w:val="24"/>
          <w:szCs w:val="24"/>
        </w:rPr>
        <w:t>Mukamel</w:t>
      </w:r>
      <w:proofErr w:type="spellEnd"/>
      <w:r w:rsidRPr="00030482">
        <w:rPr>
          <w:rFonts w:ascii="Book Antiqua" w:hAnsi="Book Antiqua"/>
          <w:sz w:val="24"/>
          <w:szCs w:val="24"/>
        </w:rPr>
        <w:t xml:space="preserve"> DB, Fleming FJ, </w:t>
      </w:r>
      <w:proofErr w:type="spellStart"/>
      <w:r w:rsidRPr="00030482">
        <w:rPr>
          <w:rFonts w:ascii="Book Antiqua" w:hAnsi="Book Antiqua"/>
          <w:sz w:val="24"/>
          <w:szCs w:val="24"/>
        </w:rPr>
        <w:t>Zollo</w:t>
      </w:r>
      <w:proofErr w:type="spellEnd"/>
      <w:r w:rsidRPr="00030482">
        <w:rPr>
          <w:rFonts w:ascii="Book Antiqua" w:hAnsi="Book Antiqua"/>
          <w:sz w:val="24"/>
          <w:szCs w:val="24"/>
        </w:rPr>
        <w:t xml:space="preserve"> RA, Wissler R, </w:t>
      </w:r>
      <w:proofErr w:type="spellStart"/>
      <w:r w:rsidRPr="00030482">
        <w:rPr>
          <w:rFonts w:ascii="Book Antiqua" w:hAnsi="Book Antiqua"/>
          <w:sz w:val="24"/>
          <w:szCs w:val="24"/>
        </w:rPr>
        <w:t>Salloum</w:t>
      </w:r>
      <w:proofErr w:type="spellEnd"/>
      <w:r w:rsidRPr="00030482">
        <w:rPr>
          <w:rFonts w:ascii="Book Antiqua" w:hAnsi="Book Antiqua"/>
          <w:sz w:val="24"/>
          <w:szCs w:val="24"/>
        </w:rPr>
        <w:t xml:space="preserve"> R, Meredith UW, Osler TM. </w:t>
      </w:r>
      <w:proofErr w:type="gramStart"/>
      <w:r w:rsidRPr="00030482">
        <w:rPr>
          <w:rFonts w:ascii="Book Antiqua" w:hAnsi="Book Antiqua"/>
          <w:sz w:val="24"/>
          <w:szCs w:val="24"/>
        </w:rPr>
        <w:t xml:space="preserve">Association between intraoperative blood transfusion and mortality and morbidity in patients undergoing </w:t>
      </w:r>
      <w:proofErr w:type="spellStart"/>
      <w:r w:rsidRPr="00030482">
        <w:rPr>
          <w:rFonts w:ascii="Book Antiqua" w:hAnsi="Book Antiqua"/>
          <w:sz w:val="24"/>
          <w:szCs w:val="24"/>
        </w:rPr>
        <w:t>noncardiac</w:t>
      </w:r>
      <w:proofErr w:type="spellEnd"/>
      <w:r w:rsidRPr="00030482">
        <w:rPr>
          <w:rFonts w:ascii="Book Antiqua" w:hAnsi="Book Antiqua"/>
          <w:sz w:val="24"/>
          <w:szCs w:val="24"/>
        </w:rPr>
        <w:t xml:space="preserve"> surgery.</w:t>
      </w:r>
      <w:proofErr w:type="gramEnd"/>
      <w:r w:rsidRPr="00030482">
        <w:rPr>
          <w:rFonts w:ascii="Book Antiqua" w:hAnsi="Book Antiqua"/>
          <w:sz w:val="24"/>
          <w:szCs w:val="24"/>
        </w:rPr>
        <w:t xml:space="preserve"> </w:t>
      </w:r>
      <w:r w:rsidRPr="00030482">
        <w:rPr>
          <w:rFonts w:ascii="Book Antiqua" w:hAnsi="Book Antiqua"/>
          <w:i/>
          <w:sz w:val="24"/>
          <w:szCs w:val="24"/>
        </w:rPr>
        <w:t>Anesthesiology</w:t>
      </w:r>
      <w:r w:rsidRPr="00030482">
        <w:rPr>
          <w:rFonts w:ascii="Book Antiqua" w:hAnsi="Book Antiqua"/>
          <w:sz w:val="24"/>
          <w:szCs w:val="24"/>
        </w:rPr>
        <w:t xml:space="preserve"> 2011; </w:t>
      </w:r>
      <w:r w:rsidRPr="00030482">
        <w:rPr>
          <w:rFonts w:ascii="Book Antiqua" w:hAnsi="Book Antiqua"/>
          <w:b/>
          <w:sz w:val="24"/>
          <w:szCs w:val="24"/>
        </w:rPr>
        <w:t>114</w:t>
      </w:r>
      <w:r w:rsidRPr="00030482">
        <w:rPr>
          <w:rFonts w:ascii="Book Antiqua" w:hAnsi="Book Antiqua"/>
          <w:sz w:val="24"/>
          <w:szCs w:val="24"/>
        </w:rPr>
        <w:t>: 283-292 [PMID: 21239971 DOI: 10.1186/s12876-017-0584-y]</w:t>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sz w:val="24"/>
          <w:szCs w:val="24"/>
        </w:rPr>
        <w:t xml:space="preserve">25 </w:t>
      </w:r>
      <w:r w:rsidRPr="00030482">
        <w:rPr>
          <w:rFonts w:ascii="Book Antiqua" w:hAnsi="Book Antiqua"/>
          <w:b/>
          <w:sz w:val="24"/>
          <w:szCs w:val="24"/>
        </w:rPr>
        <w:t>Zhou YM</w:t>
      </w:r>
      <w:r w:rsidRPr="00030482">
        <w:rPr>
          <w:rFonts w:ascii="Book Antiqua" w:hAnsi="Book Antiqua"/>
          <w:sz w:val="24"/>
          <w:szCs w:val="24"/>
        </w:rPr>
        <w:t xml:space="preserve">, Sui CJ, Zhang XF, Li B, Yang JM. Influence of cirrhosis on long-term prognosis after surgery in patients with combined hepatocellular-cholangiocarcinoma. </w:t>
      </w:r>
      <w:r w:rsidRPr="00030482">
        <w:rPr>
          <w:rFonts w:ascii="Book Antiqua" w:hAnsi="Book Antiqua"/>
          <w:i/>
          <w:sz w:val="24"/>
          <w:szCs w:val="24"/>
        </w:rPr>
        <w:t xml:space="preserve">BMC </w:t>
      </w:r>
      <w:proofErr w:type="spellStart"/>
      <w:r w:rsidRPr="00030482">
        <w:rPr>
          <w:rFonts w:ascii="Book Antiqua" w:hAnsi="Book Antiqua"/>
          <w:i/>
          <w:sz w:val="24"/>
          <w:szCs w:val="24"/>
        </w:rPr>
        <w:t>Gastroenterol</w:t>
      </w:r>
      <w:proofErr w:type="spellEnd"/>
      <w:r w:rsidRPr="00030482">
        <w:rPr>
          <w:rFonts w:ascii="Book Antiqua" w:hAnsi="Book Antiqua"/>
          <w:sz w:val="24"/>
          <w:szCs w:val="24"/>
        </w:rPr>
        <w:t xml:space="preserve"> 2017; </w:t>
      </w:r>
      <w:r w:rsidRPr="00030482">
        <w:rPr>
          <w:rFonts w:ascii="Book Antiqua" w:hAnsi="Book Antiqua"/>
          <w:b/>
          <w:sz w:val="24"/>
          <w:szCs w:val="24"/>
        </w:rPr>
        <w:t>17</w:t>
      </w:r>
      <w:r w:rsidRPr="00030482">
        <w:rPr>
          <w:rFonts w:ascii="Book Antiqua" w:hAnsi="Book Antiqua"/>
          <w:sz w:val="24"/>
          <w:szCs w:val="24"/>
        </w:rPr>
        <w:t>: 25 [PMID: 28183290 DOI: 10.1186/s12876-017-0584-y]</w:t>
      </w:r>
    </w:p>
    <w:p w:rsidR="00030482" w:rsidRPr="00030482" w:rsidRDefault="00030482" w:rsidP="00030482">
      <w:pPr>
        <w:snapToGrid w:val="0"/>
        <w:spacing w:line="360" w:lineRule="auto"/>
        <w:rPr>
          <w:rFonts w:ascii="Book Antiqua" w:hAnsi="Book Antiqua"/>
          <w:b/>
          <w:color w:val="000000"/>
          <w:sz w:val="24"/>
          <w:szCs w:val="24"/>
        </w:rPr>
      </w:pPr>
    </w:p>
    <w:p w:rsidR="00030482" w:rsidRPr="00030482" w:rsidRDefault="006D0B7E" w:rsidP="00030482">
      <w:pPr>
        <w:adjustRightInd w:val="0"/>
        <w:snapToGrid w:val="0"/>
        <w:spacing w:line="360" w:lineRule="auto"/>
        <w:rPr>
          <w:rFonts w:ascii="Book Antiqua" w:hAnsi="Book Antiqua"/>
          <w:b/>
          <w:sz w:val="24"/>
          <w:szCs w:val="24"/>
        </w:rPr>
      </w:pPr>
      <w:bookmarkStart w:id="22" w:name="OLE_LINK5"/>
      <w:bookmarkStart w:id="23" w:name="OLE_LINK6"/>
      <w:r w:rsidRPr="00030482">
        <w:rPr>
          <w:rFonts w:ascii="Book Antiqua" w:hAnsi="Book Antiqua"/>
          <w:sz w:val="24"/>
          <w:szCs w:val="24"/>
        </w:rPr>
        <w:br w:type="page"/>
      </w:r>
      <w:bookmarkEnd w:id="22"/>
      <w:bookmarkEnd w:id="23"/>
      <w:r w:rsidR="00030482" w:rsidRPr="00030482">
        <w:rPr>
          <w:rFonts w:ascii="Book Antiqua" w:hAnsi="Book Antiqua"/>
          <w:b/>
          <w:sz w:val="24"/>
          <w:szCs w:val="24"/>
        </w:rPr>
        <w:lastRenderedPageBreak/>
        <w:t>Footnotes</w:t>
      </w:r>
    </w:p>
    <w:p w:rsidR="006D0B7E" w:rsidRPr="00030482" w:rsidRDefault="00030482" w:rsidP="00030482">
      <w:pPr>
        <w:widowControl/>
        <w:snapToGrid w:val="0"/>
        <w:spacing w:line="360" w:lineRule="auto"/>
        <w:rPr>
          <w:rFonts w:ascii="Book Antiqua" w:eastAsia="宋体" w:hAnsi="Book Antiqua"/>
          <w:color w:val="000000"/>
          <w:sz w:val="24"/>
          <w:szCs w:val="24"/>
        </w:rPr>
      </w:pPr>
      <w:r w:rsidRPr="00030482">
        <w:rPr>
          <w:rFonts w:ascii="Book Antiqua" w:hAnsi="Book Antiqua"/>
          <w:b/>
          <w:sz w:val="24"/>
          <w:szCs w:val="24"/>
        </w:rPr>
        <w:t>Institutional review board statement</w:t>
      </w:r>
      <w:r w:rsidRPr="00030482">
        <w:rPr>
          <w:rFonts w:ascii="Book Antiqua" w:hAnsi="Book Antiqua"/>
          <w:b/>
          <w:iCs/>
          <w:color w:val="000000"/>
          <w:kern w:val="0"/>
          <w:sz w:val="24"/>
          <w:szCs w:val="24"/>
        </w:rPr>
        <w:t>:</w:t>
      </w:r>
      <w:r w:rsidR="006D0B7E" w:rsidRPr="00030482">
        <w:rPr>
          <w:rFonts w:ascii="Book Antiqua" w:hAnsi="Book Antiqua"/>
          <w:b/>
          <w:bCs/>
          <w:color w:val="000000"/>
          <w:sz w:val="24"/>
          <w:szCs w:val="24"/>
        </w:rPr>
        <w:t xml:space="preserve"> </w:t>
      </w:r>
      <w:r w:rsidR="006D0B7E" w:rsidRPr="00030482">
        <w:rPr>
          <w:rFonts w:ascii="Book Antiqua" w:hAnsi="Book Antiqua"/>
          <w:sz w:val="24"/>
          <w:szCs w:val="24"/>
        </w:rPr>
        <w:t xml:space="preserve">The study was reviewed and approved by </w:t>
      </w:r>
      <w:r w:rsidR="006D0B7E" w:rsidRPr="00030482">
        <w:rPr>
          <w:rFonts w:ascii="Book Antiqua" w:eastAsia="宋体" w:hAnsi="Book Antiqua"/>
          <w:color w:val="000000"/>
          <w:sz w:val="24"/>
          <w:szCs w:val="24"/>
        </w:rPr>
        <w:t xml:space="preserve">the ethics committee of </w:t>
      </w:r>
      <w:r w:rsidR="006D0B7E" w:rsidRPr="00030482">
        <w:rPr>
          <w:rFonts w:ascii="Book Antiqua" w:hAnsi="Book Antiqua"/>
          <w:color w:val="000000"/>
          <w:sz w:val="24"/>
          <w:szCs w:val="24"/>
        </w:rPr>
        <w:t xml:space="preserve">Drum tower Hospital </w:t>
      </w:r>
      <w:r w:rsidR="00D9612C">
        <w:rPr>
          <w:rFonts w:ascii="Book Antiqua" w:hAnsi="Book Antiqua"/>
          <w:color w:val="000000"/>
          <w:sz w:val="24"/>
          <w:szCs w:val="24"/>
        </w:rPr>
        <w:t>A</w:t>
      </w:r>
      <w:r w:rsidR="00D9612C" w:rsidRPr="00030482">
        <w:rPr>
          <w:rFonts w:ascii="Book Antiqua" w:hAnsi="Book Antiqua"/>
          <w:color w:val="000000"/>
          <w:sz w:val="24"/>
          <w:szCs w:val="24"/>
        </w:rPr>
        <w:t xml:space="preserve">ffiliated </w:t>
      </w:r>
      <w:r w:rsidR="006D0B7E" w:rsidRPr="00030482">
        <w:rPr>
          <w:rFonts w:ascii="Book Antiqua" w:hAnsi="Book Antiqua"/>
          <w:color w:val="000000"/>
          <w:sz w:val="24"/>
          <w:szCs w:val="24"/>
        </w:rPr>
        <w:t>with the Nanjing University Medical School</w:t>
      </w:r>
      <w:r w:rsidR="006D0B7E" w:rsidRPr="00030482">
        <w:rPr>
          <w:rFonts w:ascii="Book Antiqua" w:eastAsia="宋体" w:hAnsi="Book Antiqua"/>
          <w:color w:val="000000"/>
          <w:sz w:val="24"/>
          <w:szCs w:val="24"/>
        </w:rPr>
        <w:t>.</w:t>
      </w:r>
    </w:p>
    <w:p w:rsidR="006D0B7E" w:rsidRPr="00955DA8" w:rsidRDefault="006D0B7E" w:rsidP="00030482">
      <w:pPr>
        <w:widowControl/>
        <w:snapToGrid w:val="0"/>
        <w:spacing w:line="360" w:lineRule="auto"/>
        <w:rPr>
          <w:rFonts w:ascii="Book Antiqua" w:hAnsi="Book Antiqua"/>
          <w:b/>
          <w:bCs/>
          <w:color w:val="000000"/>
          <w:sz w:val="24"/>
          <w:szCs w:val="24"/>
        </w:rPr>
      </w:pPr>
    </w:p>
    <w:p w:rsidR="006D0B7E" w:rsidRPr="00030482" w:rsidRDefault="00030482" w:rsidP="00030482">
      <w:pPr>
        <w:widowControl/>
        <w:snapToGrid w:val="0"/>
        <w:spacing w:line="360" w:lineRule="auto"/>
        <w:rPr>
          <w:rFonts w:ascii="Book Antiqua" w:eastAsia="宋体" w:hAnsi="Book Antiqua" w:cs="宋体"/>
          <w:kern w:val="0"/>
          <w:sz w:val="24"/>
          <w:szCs w:val="24"/>
        </w:rPr>
      </w:pPr>
      <w:r w:rsidRPr="00030482">
        <w:rPr>
          <w:rFonts w:ascii="Book Antiqua" w:hAnsi="Book Antiqua"/>
          <w:b/>
          <w:sz w:val="24"/>
          <w:szCs w:val="24"/>
        </w:rPr>
        <w:t>Informed consent statement</w:t>
      </w:r>
      <w:r w:rsidRPr="00030482">
        <w:rPr>
          <w:rFonts w:ascii="Book Antiqua" w:hAnsi="Book Antiqua"/>
          <w:b/>
          <w:iCs/>
          <w:color w:val="000000"/>
          <w:sz w:val="24"/>
          <w:szCs w:val="24"/>
        </w:rPr>
        <w:t>:</w:t>
      </w:r>
      <w:r w:rsidR="006D0B7E" w:rsidRPr="00030482">
        <w:rPr>
          <w:rFonts w:ascii="Book Antiqua" w:hAnsi="Book Antiqua"/>
          <w:b/>
          <w:bCs/>
          <w:color w:val="000000"/>
          <w:sz w:val="24"/>
          <w:szCs w:val="24"/>
        </w:rPr>
        <w:t xml:space="preserve"> </w:t>
      </w:r>
      <w:r w:rsidR="006D0B7E" w:rsidRPr="00030482">
        <w:rPr>
          <w:rFonts w:ascii="Book Antiqua" w:eastAsia="宋体" w:hAnsi="Book Antiqua" w:cs="宋体"/>
          <w:color w:val="000000"/>
          <w:kern w:val="0"/>
          <w:sz w:val="24"/>
          <w:szCs w:val="24"/>
        </w:rPr>
        <w:t xml:space="preserve">All study participants, or their legal guardian, provided </w:t>
      </w:r>
      <w:r w:rsidR="00D9612C" w:rsidRPr="00030482">
        <w:rPr>
          <w:rFonts w:ascii="Book Antiqua" w:eastAsia="宋体" w:hAnsi="Book Antiqua" w:cs="宋体"/>
          <w:color w:val="000000"/>
          <w:kern w:val="0"/>
          <w:sz w:val="24"/>
          <w:szCs w:val="24"/>
        </w:rPr>
        <w:t xml:space="preserve">written </w:t>
      </w:r>
      <w:r w:rsidR="006D0B7E" w:rsidRPr="00030482">
        <w:rPr>
          <w:rFonts w:ascii="Book Antiqua" w:eastAsia="宋体" w:hAnsi="Book Antiqua" w:cs="宋体"/>
          <w:color w:val="000000"/>
          <w:kern w:val="0"/>
          <w:sz w:val="24"/>
          <w:szCs w:val="24"/>
        </w:rPr>
        <w:t>informed</w:t>
      </w:r>
      <w:r w:rsidR="00D9612C">
        <w:rPr>
          <w:rFonts w:ascii="Book Antiqua" w:eastAsia="宋体" w:hAnsi="Book Antiqua" w:cs="宋体"/>
          <w:color w:val="000000"/>
          <w:kern w:val="0"/>
          <w:sz w:val="24"/>
          <w:szCs w:val="24"/>
        </w:rPr>
        <w:t xml:space="preserve"> </w:t>
      </w:r>
      <w:r w:rsidR="006D0B7E" w:rsidRPr="00030482">
        <w:rPr>
          <w:rFonts w:ascii="Book Antiqua" w:eastAsia="宋体" w:hAnsi="Book Antiqua" w:cs="宋体"/>
          <w:color w:val="000000"/>
          <w:kern w:val="0"/>
          <w:sz w:val="24"/>
          <w:szCs w:val="24"/>
        </w:rPr>
        <w:t>con</w:t>
      </w:r>
      <w:r w:rsidRPr="00030482">
        <w:rPr>
          <w:rFonts w:ascii="Book Antiqua" w:eastAsia="宋体" w:hAnsi="Book Antiqua" w:cs="宋体"/>
          <w:color w:val="000000"/>
          <w:kern w:val="0"/>
          <w:sz w:val="24"/>
          <w:szCs w:val="24"/>
        </w:rPr>
        <w:t>sent prior to study enrollment.</w:t>
      </w:r>
    </w:p>
    <w:p w:rsidR="006D0B7E" w:rsidRPr="00030482" w:rsidRDefault="006D0B7E" w:rsidP="00030482">
      <w:pPr>
        <w:snapToGrid w:val="0"/>
        <w:spacing w:line="360" w:lineRule="auto"/>
        <w:rPr>
          <w:rFonts w:ascii="Book Antiqua" w:hAnsi="Book Antiqua"/>
          <w:color w:val="000000"/>
          <w:sz w:val="24"/>
          <w:szCs w:val="24"/>
        </w:rPr>
      </w:pPr>
    </w:p>
    <w:p w:rsidR="006D0B7E" w:rsidRPr="00030482" w:rsidRDefault="00030482" w:rsidP="00030482">
      <w:pPr>
        <w:snapToGrid w:val="0"/>
        <w:spacing w:line="360" w:lineRule="auto"/>
        <w:rPr>
          <w:rFonts w:ascii="Book Antiqua" w:hAnsi="Book Antiqua"/>
          <w:color w:val="000000"/>
          <w:sz w:val="24"/>
          <w:szCs w:val="24"/>
        </w:rPr>
      </w:pPr>
      <w:r w:rsidRPr="00030482">
        <w:rPr>
          <w:rFonts w:ascii="Book Antiqua" w:hAnsi="Book Antiqua"/>
          <w:b/>
          <w:sz w:val="24"/>
          <w:szCs w:val="24"/>
        </w:rPr>
        <w:t>Conflict-of-interest statement</w:t>
      </w:r>
      <w:r w:rsidRPr="00030482">
        <w:rPr>
          <w:rFonts w:ascii="Book Antiqua" w:hAnsi="Book Antiqua" w:cs="TimesNewRomanPS-BoldItalicMT"/>
          <w:b/>
          <w:iCs/>
          <w:color w:val="000000"/>
          <w:sz w:val="24"/>
          <w:szCs w:val="24"/>
        </w:rPr>
        <w:t>:</w:t>
      </w:r>
      <w:r w:rsidR="006D0B7E" w:rsidRPr="00030482">
        <w:rPr>
          <w:rFonts w:ascii="Book Antiqua" w:hAnsi="Book Antiqua"/>
          <w:b/>
          <w:bCs/>
          <w:color w:val="000000"/>
          <w:sz w:val="24"/>
          <w:szCs w:val="24"/>
        </w:rPr>
        <w:t xml:space="preserve"> </w:t>
      </w:r>
      <w:r w:rsidR="006D0B7E" w:rsidRPr="00030482">
        <w:rPr>
          <w:rFonts w:ascii="Book Antiqua" w:hAnsi="Book Antiqua"/>
          <w:bCs/>
          <w:color w:val="000000"/>
          <w:sz w:val="24"/>
          <w:szCs w:val="24"/>
        </w:rPr>
        <w:t>T</w:t>
      </w:r>
      <w:r w:rsidR="006D0B7E" w:rsidRPr="00030482">
        <w:rPr>
          <w:rFonts w:ascii="Book Antiqua" w:hAnsi="Book Antiqua"/>
          <w:color w:val="000000"/>
          <w:sz w:val="24"/>
          <w:szCs w:val="24"/>
        </w:rPr>
        <w:t>he authors have no conflicts of interest to declare.</w:t>
      </w:r>
    </w:p>
    <w:p w:rsidR="006D0B7E" w:rsidRPr="00030482" w:rsidRDefault="006D0B7E" w:rsidP="00030482">
      <w:pPr>
        <w:widowControl/>
        <w:snapToGrid w:val="0"/>
        <w:spacing w:line="360" w:lineRule="auto"/>
        <w:rPr>
          <w:rFonts w:ascii="Book Antiqua" w:hAnsi="Book Antiqua"/>
          <w:b/>
          <w:bCs/>
          <w:color w:val="000000"/>
          <w:sz w:val="24"/>
          <w:szCs w:val="24"/>
        </w:rPr>
      </w:pPr>
    </w:p>
    <w:p w:rsidR="006D0B7E" w:rsidRPr="00030482" w:rsidRDefault="00030482" w:rsidP="00030482">
      <w:pPr>
        <w:widowControl/>
        <w:snapToGrid w:val="0"/>
        <w:spacing w:line="360" w:lineRule="auto"/>
        <w:rPr>
          <w:rFonts w:ascii="Book Antiqua" w:hAnsi="Book Antiqua"/>
          <w:color w:val="000000"/>
          <w:sz w:val="24"/>
          <w:szCs w:val="24"/>
        </w:rPr>
      </w:pPr>
      <w:r w:rsidRPr="00030482">
        <w:rPr>
          <w:rFonts w:ascii="Book Antiqua" w:hAnsi="Book Antiqua"/>
          <w:b/>
          <w:sz w:val="24"/>
          <w:szCs w:val="24"/>
        </w:rPr>
        <w:t>Data sharing statement</w:t>
      </w:r>
      <w:r w:rsidRPr="00030482">
        <w:rPr>
          <w:rFonts w:ascii="Book Antiqua" w:hAnsi="Book Antiqua" w:cs="TimesNewRomanPS-BoldItalicMT"/>
          <w:b/>
          <w:iCs/>
          <w:color w:val="000000"/>
          <w:sz w:val="24"/>
          <w:szCs w:val="24"/>
        </w:rPr>
        <w:t>:</w:t>
      </w:r>
      <w:r w:rsidRPr="00030482">
        <w:rPr>
          <w:rFonts w:ascii="Book Antiqua" w:hAnsi="Book Antiqua"/>
          <w:b/>
          <w:sz w:val="24"/>
          <w:szCs w:val="24"/>
        </w:rPr>
        <w:t xml:space="preserve"> </w:t>
      </w:r>
      <w:r w:rsidR="006D0B7E" w:rsidRPr="00030482">
        <w:rPr>
          <w:rFonts w:ascii="Book Antiqua" w:hAnsi="Book Antiqua"/>
          <w:color w:val="000000"/>
          <w:sz w:val="24"/>
          <w:szCs w:val="24"/>
        </w:rPr>
        <w:t>No additional data are available.</w:t>
      </w:r>
    </w:p>
    <w:p w:rsidR="006D0B7E" w:rsidRPr="00030482" w:rsidRDefault="006D0B7E" w:rsidP="00030482">
      <w:pPr>
        <w:widowControl/>
        <w:snapToGrid w:val="0"/>
        <w:spacing w:line="360" w:lineRule="auto"/>
        <w:rPr>
          <w:rFonts w:ascii="Book Antiqua" w:hAnsi="Book Antiqua"/>
          <w:b/>
          <w:bCs/>
          <w:color w:val="FFC000"/>
          <w:sz w:val="24"/>
          <w:szCs w:val="24"/>
        </w:rPr>
      </w:pPr>
    </w:p>
    <w:p w:rsidR="00030482" w:rsidRPr="00030482" w:rsidRDefault="00030482" w:rsidP="00030482">
      <w:pPr>
        <w:widowControl/>
        <w:adjustRightInd w:val="0"/>
        <w:snapToGrid w:val="0"/>
        <w:spacing w:line="360" w:lineRule="auto"/>
        <w:rPr>
          <w:rFonts w:ascii="Book Antiqua" w:hAnsi="Book Antiqua" w:cs="宋体"/>
          <w:kern w:val="0"/>
          <w:sz w:val="24"/>
          <w:szCs w:val="24"/>
        </w:rPr>
      </w:pPr>
      <w:r w:rsidRPr="00030482">
        <w:rPr>
          <w:rFonts w:ascii="Book Antiqua" w:hAnsi="Book Antiqua"/>
          <w:b/>
          <w:color w:val="000000"/>
          <w:sz w:val="24"/>
          <w:szCs w:val="24"/>
        </w:rPr>
        <w:t>Open-Access:</w:t>
      </w:r>
      <w:r w:rsidRPr="00030482">
        <w:rPr>
          <w:rFonts w:ascii="Book Antiqua" w:hAnsi="Book Antiqua"/>
          <w:color w:val="000000"/>
          <w:sz w:val="24"/>
          <w:szCs w:val="24"/>
        </w:rPr>
        <w:t xml:space="preserve"> This article is an open-access </w:t>
      </w:r>
      <w:r w:rsidRPr="00030482">
        <w:rPr>
          <w:rFonts w:ascii="Book Antiqua" w:hAnsi="Book Antiqua"/>
          <w:sz w:val="24"/>
          <w:szCs w:val="24"/>
        </w:rPr>
        <w:t xml:space="preserve">article that was selected </w:t>
      </w:r>
      <w:r w:rsidRPr="0003048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030482">
        <w:rPr>
          <w:rFonts w:ascii="Book Antiqua" w:hAnsi="Book Antiqua"/>
          <w:color w:val="000000"/>
          <w:sz w:val="24"/>
          <w:szCs w:val="24"/>
        </w:rPr>
        <w:t>NonCommercial</w:t>
      </w:r>
      <w:proofErr w:type="spellEnd"/>
      <w:r w:rsidRPr="0003048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54C39" w:rsidRPr="00030482" w:rsidRDefault="00A54C39" w:rsidP="00030482">
      <w:pPr>
        <w:snapToGrid w:val="0"/>
        <w:spacing w:line="360" w:lineRule="auto"/>
        <w:rPr>
          <w:rFonts w:ascii="Book Antiqua" w:hAnsi="Book Antiqua"/>
          <w:color w:val="000000"/>
          <w:sz w:val="24"/>
          <w:szCs w:val="24"/>
        </w:rPr>
      </w:pPr>
    </w:p>
    <w:p w:rsidR="00030482" w:rsidRPr="00030482" w:rsidRDefault="00030482" w:rsidP="00030482">
      <w:pPr>
        <w:adjustRightInd w:val="0"/>
        <w:snapToGrid w:val="0"/>
        <w:spacing w:line="360" w:lineRule="auto"/>
        <w:rPr>
          <w:rFonts w:ascii="Book Antiqua" w:hAnsi="Book Antiqua"/>
          <w:bCs/>
          <w:color w:val="000000"/>
          <w:sz w:val="24"/>
          <w:szCs w:val="24"/>
        </w:rPr>
      </w:pPr>
      <w:r w:rsidRPr="00030482">
        <w:rPr>
          <w:rFonts w:ascii="Book Antiqua" w:hAnsi="Book Antiqua"/>
          <w:b/>
          <w:color w:val="000000"/>
          <w:sz w:val="24"/>
          <w:szCs w:val="24"/>
          <w:lang w:eastAsia="pl-PL"/>
        </w:rPr>
        <w:t>Manuscript source:</w:t>
      </w:r>
      <w:r w:rsidRPr="00030482">
        <w:rPr>
          <w:rFonts w:ascii="Book Antiqua" w:hAnsi="Book Antiqua"/>
          <w:b/>
          <w:color w:val="000000"/>
          <w:sz w:val="24"/>
          <w:szCs w:val="24"/>
        </w:rPr>
        <w:t xml:space="preserve"> </w:t>
      </w:r>
      <w:r w:rsidRPr="00030482">
        <w:rPr>
          <w:rFonts w:ascii="Book Antiqua" w:hAnsi="Book Antiqua"/>
          <w:color w:val="000000"/>
          <w:sz w:val="24"/>
          <w:szCs w:val="24"/>
          <w:lang w:eastAsia="pl-PL"/>
        </w:rPr>
        <w:t>Unsolicited manuscript</w:t>
      </w:r>
    </w:p>
    <w:p w:rsidR="00030482" w:rsidRPr="00030482" w:rsidRDefault="00030482" w:rsidP="00030482">
      <w:pPr>
        <w:snapToGrid w:val="0"/>
        <w:spacing w:line="360" w:lineRule="auto"/>
        <w:rPr>
          <w:rFonts w:ascii="Book Antiqua" w:hAnsi="Book Antiqua"/>
          <w:color w:val="000000"/>
          <w:sz w:val="24"/>
          <w:szCs w:val="24"/>
        </w:rPr>
      </w:pPr>
    </w:p>
    <w:p w:rsidR="00030482" w:rsidRPr="00030482" w:rsidRDefault="00030482" w:rsidP="00030482">
      <w:pPr>
        <w:widowControl/>
        <w:adjustRightInd w:val="0"/>
        <w:snapToGrid w:val="0"/>
        <w:spacing w:line="360" w:lineRule="auto"/>
        <w:rPr>
          <w:rFonts w:ascii="Book Antiqua" w:eastAsia="宋体" w:hAnsi="Book Antiqua"/>
          <w:b/>
          <w:sz w:val="24"/>
          <w:szCs w:val="24"/>
        </w:rPr>
      </w:pPr>
      <w:r w:rsidRPr="00030482">
        <w:rPr>
          <w:rFonts w:ascii="Book Antiqua" w:hAnsi="Book Antiqua"/>
          <w:b/>
          <w:sz w:val="24"/>
          <w:szCs w:val="24"/>
        </w:rPr>
        <w:t>Peer-review started:</w:t>
      </w:r>
      <w:r w:rsidRPr="00030482">
        <w:rPr>
          <w:rFonts w:ascii="Book Antiqua" w:eastAsia="宋体" w:hAnsi="Book Antiqua"/>
          <w:b/>
          <w:sz w:val="24"/>
          <w:szCs w:val="24"/>
        </w:rPr>
        <w:t xml:space="preserve"> </w:t>
      </w:r>
      <w:r>
        <w:rPr>
          <w:rFonts w:ascii="Book Antiqua" w:hAnsi="Book Antiqua"/>
          <w:sz w:val="24"/>
          <w:szCs w:val="24"/>
        </w:rPr>
        <w:t>November</w:t>
      </w:r>
      <w:r w:rsidRPr="00030482">
        <w:rPr>
          <w:rFonts w:ascii="Book Antiqua" w:eastAsia="宋体" w:hAnsi="Book Antiqua"/>
          <w:sz w:val="24"/>
          <w:szCs w:val="24"/>
        </w:rPr>
        <w:t xml:space="preserve"> 2</w:t>
      </w:r>
      <w:r>
        <w:rPr>
          <w:rFonts w:ascii="Book Antiqua" w:eastAsia="宋体" w:hAnsi="Book Antiqua"/>
          <w:sz w:val="24"/>
          <w:szCs w:val="24"/>
        </w:rPr>
        <w:t>9</w:t>
      </w:r>
      <w:r w:rsidRPr="00030482">
        <w:rPr>
          <w:rFonts w:ascii="Book Antiqua" w:eastAsia="宋体" w:hAnsi="Book Antiqua"/>
          <w:sz w:val="24"/>
          <w:szCs w:val="24"/>
        </w:rPr>
        <w:t>, 201</w:t>
      </w:r>
      <w:r>
        <w:rPr>
          <w:rFonts w:ascii="Book Antiqua" w:eastAsia="宋体" w:hAnsi="Book Antiqua"/>
          <w:sz w:val="24"/>
          <w:szCs w:val="24"/>
        </w:rPr>
        <w:t>9</w:t>
      </w:r>
    </w:p>
    <w:p w:rsidR="00030482" w:rsidRPr="00030482" w:rsidRDefault="00030482" w:rsidP="00030482">
      <w:pPr>
        <w:widowControl/>
        <w:adjustRightInd w:val="0"/>
        <w:snapToGrid w:val="0"/>
        <w:spacing w:line="360" w:lineRule="auto"/>
        <w:rPr>
          <w:rFonts w:ascii="Book Antiqua" w:eastAsia="宋体" w:hAnsi="Book Antiqua"/>
          <w:b/>
          <w:sz w:val="24"/>
          <w:szCs w:val="24"/>
        </w:rPr>
      </w:pPr>
      <w:r w:rsidRPr="00030482">
        <w:rPr>
          <w:rFonts w:ascii="Book Antiqua" w:hAnsi="Book Antiqua"/>
          <w:b/>
          <w:sz w:val="24"/>
          <w:szCs w:val="24"/>
        </w:rPr>
        <w:t>First decision:</w:t>
      </w:r>
      <w:r w:rsidRPr="00030482">
        <w:rPr>
          <w:rFonts w:ascii="Book Antiqua" w:eastAsia="宋体" w:hAnsi="Book Antiqua"/>
          <w:b/>
          <w:sz w:val="24"/>
          <w:szCs w:val="24"/>
        </w:rPr>
        <w:t xml:space="preserve"> </w:t>
      </w:r>
      <w:r>
        <w:rPr>
          <w:rFonts w:ascii="Book Antiqua" w:hAnsi="Book Antiqua"/>
          <w:sz w:val="24"/>
          <w:szCs w:val="24"/>
        </w:rPr>
        <w:t>December</w:t>
      </w:r>
      <w:r w:rsidRPr="00030482">
        <w:rPr>
          <w:rFonts w:ascii="Book Antiqua" w:eastAsia="宋体" w:hAnsi="Book Antiqua"/>
          <w:sz w:val="24"/>
          <w:szCs w:val="24"/>
        </w:rPr>
        <w:t xml:space="preserve"> </w:t>
      </w:r>
      <w:r>
        <w:rPr>
          <w:rFonts w:ascii="Book Antiqua" w:eastAsia="宋体" w:hAnsi="Book Antiqua"/>
          <w:sz w:val="24"/>
          <w:szCs w:val="24"/>
        </w:rPr>
        <w:t>3</w:t>
      </w:r>
      <w:r w:rsidRPr="00030482">
        <w:rPr>
          <w:rFonts w:ascii="Book Antiqua" w:eastAsia="宋体" w:hAnsi="Book Antiqua"/>
          <w:sz w:val="24"/>
          <w:szCs w:val="24"/>
        </w:rPr>
        <w:t>0, 201</w:t>
      </w:r>
      <w:r>
        <w:rPr>
          <w:rFonts w:ascii="Book Antiqua" w:eastAsia="宋体" w:hAnsi="Book Antiqua"/>
          <w:sz w:val="24"/>
          <w:szCs w:val="24"/>
        </w:rPr>
        <w:t>9</w:t>
      </w:r>
    </w:p>
    <w:p w:rsidR="00030482" w:rsidRPr="00030482" w:rsidRDefault="00030482" w:rsidP="00030482">
      <w:pPr>
        <w:widowControl/>
        <w:adjustRightInd w:val="0"/>
        <w:snapToGrid w:val="0"/>
        <w:spacing w:line="360" w:lineRule="auto"/>
        <w:rPr>
          <w:rFonts w:ascii="Book Antiqua" w:hAnsi="Book Antiqua"/>
          <w:b/>
          <w:sz w:val="24"/>
          <w:szCs w:val="24"/>
        </w:rPr>
      </w:pPr>
      <w:r w:rsidRPr="00030482">
        <w:rPr>
          <w:rFonts w:ascii="Book Antiqua" w:hAnsi="Book Antiqua"/>
          <w:b/>
          <w:sz w:val="24"/>
          <w:szCs w:val="24"/>
        </w:rPr>
        <w:t>Article in press:</w:t>
      </w:r>
      <w:r w:rsidR="00EA5FC2" w:rsidRPr="00EA5FC2">
        <w:rPr>
          <w:rFonts w:ascii="Book Antiqua" w:hAnsi="Book Antiqua"/>
          <w:bCs/>
          <w:sz w:val="24"/>
          <w:szCs w:val="24"/>
        </w:rPr>
        <w:t xml:space="preserve"> </w:t>
      </w:r>
      <w:r w:rsidR="00EA5FC2" w:rsidRPr="00C43C54">
        <w:rPr>
          <w:rFonts w:ascii="Book Antiqua" w:hAnsi="Book Antiqua"/>
          <w:bCs/>
          <w:sz w:val="24"/>
          <w:szCs w:val="24"/>
        </w:rPr>
        <w:t>February 12, 2020</w:t>
      </w:r>
    </w:p>
    <w:p w:rsidR="00030482" w:rsidRPr="00030482" w:rsidRDefault="00030482" w:rsidP="00030482">
      <w:pPr>
        <w:widowControl/>
        <w:adjustRightInd w:val="0"/>
        <w:snapToGrid w:val="0"/>
        <w:spacing w:line="360" w:lineRule="auto"/>
        <w:rPr>
          <w:rFonts w:ascii="Book Antiqua" w:eastAsia="宋体" w:hAnsi="Book Antiqua"/>
          <w:sz w:val="24"/>
          <w:szCs w:val="24"/>
        </w:rPr>
      </w:pPr>
    </w:p>
    <w:p w:rsidR="00030482" w:rsidRDefault="00030482" w:rsidP="00030482">
      <w:pPr>
        <w:adjustRightInd w:val="0"/>
        <w:snapToGrid w:val="0"/>
        <w:spacing w:line="360" w:lineRule="auto"/>
        <w:rPr>
          <w:rFonts w:ascii="Book Antiqua" w:eastAsia="微软雅黑" w:hAnsi="Book Antiqua" w:cs="宋体"/>
          <w:sz w:val="24"/>
          <w:szCs w:val="24"/>
        </w:rPr>
      </w:pPr>
      <w:r w:rsidRPr="00030482">
        <w:rPr>
          <w:rFonts w:ascii="Book Antiqua" w:hAnsi="Book Antiqua" w:cs="宋体"/>
          <w:b/>
          <w:sz w:val="24"/>
          <w:szCs w:val="24"/>
        </w:rPr>
        <w:t xml:space="preserve">Specialty type: </w:t>
      </w:r>
      <w:r w:rsidRPr="00030482">
        <w:rPr>
          <w:rFonts w:ascii="Book Antiqua" w:eastAsia="微软雅黑" w:hAnsi="Book Antiqua" w:cs="宋体"/>
          <w:sz w:val="24"/>
          <w:szCs w:val="24"/>
        </w:rPr>
        <w:t>Medicine, research and experimental</w:t>
      </w:r>
    </w:p>
    <w:p w:rsidR="00030482" w:rsidRPr="00030482" w:rsidRDefault="00030482" w:rsidP="00030482">
      <w:pPr>
        <w:adjustRightInd w:val="0"/>
        <w:snapToGrid w:val="0"/>
        <w:spacing w:line="360" w:lineRule="auto"/>
        <w:rPr>
          <w:rFonts w:ascii="Book Antiqua" w:eastAsia="宋体" w:hAnsi="Book Antiqua" w:cs="宋体"/>
          <w:sz w:val="24"/>
          <w:szCs w:val="24"/>
        </w:rPr>
      </w:pPr>
      <w:r w:rsidRPr="00030482">
        <w:rPr>
          <w:rFonts w:ascii="Book Antiqua" w:hAnsi="Book Antiqua" w:cs="宋体"/>
          <w:b/>
          <w:sz w:val="24"/>
          <w:szCs w:val="24"/>
        </w:rPr>
        <w:t xml:space="preserve">Country of origin: </w:t>
      </w:r>
      <w:r w:rsidRPr="00030482">
        <w:rPr>
          <w:rFonts w:ascii="Book Antiqua" w:eastAsia="宋体" w:hAnsi="Book Antiqua" w:cs="宋体"/>
          <w:sz w:val="24"/>
          <w:szCs w:val="24"/>
        </w:rPr>
        <w:t>China</w:t>
      </w:r>
    </w:p>
    <w:p w:rsidR="00030482" w:rsidRPr="00030482" w:rsidRDefault="00030482" w:rsidP="00030482">
      <w:pPr>
        <w:adjustRightInd w:val="0"/>
        <w:snapToGrid w:val="0"/>
        <w:spacing w:line="360" w:lineRule="auto"/>
        <w:rPr>
          <w:rFonts w:ascii="Book Antiqua" w:hAnsi="Book Antiqua" w:cs="宋体"/>
          <w:b/>
          <w:sz w:val="24"/>
          <w:szCs w:val="24"/>
        </w:rPr>
      </w:pPr>
      <w:r w:rsidRPr="00030482">
        <w:rPr>
          <w:rFonts w:ascii="Book Antiqua" w:hAnsi="Book Antiqua" w:cs="宋体"/>
          <w:b/>
          <w:sz w:val="24"/>
          <w:szCs w:val="24"/>
        </w:rPr>
        <w:t>Peer-review report classification</w:t>
      </w:r>
    </w:p>
    <w:p w:rsidR="00030482" w:rsidRPr="00030482" w:rsidRDefault="00030482" w:rsidP="00030482">
      <w:pPr>
        <w:adjustRightInd w:val="0"/>
        <w:snapToGrid w:val="0"/>
        <w:spacing w:line="360" w:lineRule="auto"/>
        <w:rPr>
          <w:rFonts w:ascii="Book Antiqua" w:hAnsi="Book Antiqua" w:cs="宋体"/>
          <w:sz w:val="24"/>
          <w:szCs w:val="24"/>
        </w:rPr>
      </w:pPr>
      <w:r w:rsidRPr="00030482">
        <w:rPr>
          <w:rFonts w:ascii="Book Antiqua" w:hAnsi="Book Antiqua" w:cs="宋体"/>
          <w:sz w:val="24"/>
          <w:szCs w:val="24"/>
        </w:rPr>
        <w:lastRenderedPageBreak/>
        <w:t>Grade </w:t>
      </w:r>
      <w:proofErr w:type="gramStart"/>
      <w:r w:rsidRPr="00030482">
        <w:rPr>
          <w:rFonts w:ascii="Book Antiqua" w:hAnsi="Book Antiqua" w:cs="宋体"/>
          <w:sz w:val="24"/>
          <w:szCs w:val="24"/>
        </w:rPr>
        <w:t>A</w:t>
      </w:r>
      <w:proofErr w:type="gramEnd"/>
      <w:r w:rsidRPr="00030482">
        <w:rPr>
          <w:rFonts w:ascii="Book Antiqua" w:hAnsi="Book Antiqua" w:cs="宋体"/>
          <w:sz w:val="24"/>
          <w:szCs w:val="24"/>
        </w:rPr>
        <w:t xml:space="preserve"> (Excellent): </w:t>
      </w:r>
      <w:r>
        <w:rPr>
          <w:rFonts w:ascii="Book Antiqua" w:hAnsi="Book Antiqua" w:cs="宋体"/>
          <w:sz w:val="24"/>
          <w:szCs w:val="24"/>
        </w:rPr>
        <w:t>0</w:t>
      </w:r>
    </w:p>
    <w:p w:rsidR="00030482" w:rsidRPr="00030482" w:rsidRDefault="00030482" w:rsidP="00030482">
      <w:pPr>
        <w:adjustRightInd w:val="0"/>
        <w:snapToGrid w:val="0"/>
        <w:spacing w:line="360" w:lineRule="auto"/>
        <w:rPr>
          <w:rFonts w:ascii="Book Antiqua" w:eastAsia="宋体" w:hAnsi="Book Antiqua" w:cs="宋体"/>
          <w:sz w:val="24"/>
          <w:szCs w:val="24"/>
        </w:rPr>
      </w:pPr>
      <w:r w:rsidRPr="00030482">
        <w:rPr>
          <w:rFonts w:ascii="Book Antiqua" w:hAnsi="Book Antiqua" w:cs="宋体"/>
          <w:sz w:val="24"/>
          <w:szCs w:val="24"/>
        </w:rPr>
        <w:t xml:space="preserve">Grade B (Very good): </w:t>
      </w:r>
      <w:r w:rsidRPr="00030482">
        <w:rPr>
          <w:rFonts w:ascii="Book Antiqua" w:eastAsia="宋体" w:hAnsi="Book Antiqua" w:cs="宋体"/>
          <w:sz w:val="24"/>
          <w:szCs w:val="24"/>
        </w:rPr>
        <w:t>B</w:t>
      </w:r>
    </w:p>
    <w:p w:rsidR="00030482" w:rsidRPr="00030482" w:rsidRDefault="00030482" w:rsidP="00030482">
      <w:pPr>
        <w:adjustRightInd w:val="0"/>
        <w:snapToGrid w:val="0"/>
        <w:spacing w:line="360" w:lineRule="auto"/>
        <w:rPr>
          <w:rFonts w:ascii="Book Antiqua" w:hAnsi="Book Antiqua" w:cs="宋体"/>
          <w:sz w:val="24"/>
          <w:szCs w:val="24"/>
        </w:rPr>
      </w:pPr>
      <w:r w:rsidRPr="00030482">
        <w:rPr>
          <w:rFonts w:ascii="Book Antiqua" w:hAnsi="Book Antiqua" w:cs="宋体"/>
          <w:sz w:val="24"/>
          <w:szCs w:val="24"/>
        </w:rPr>
        <w:t>Grade C (Good): C</w:t>
      </w:r>
    </w:p>
    <w:p w:rsidR="00030482" w:rsidRPr="00030482" w:rsidRDefault="00030482" w:rsidP="00030482">
      <w:pPr>
        <w:adjustRightInd w:val="0"/>
        <w:snapToGrid w:val="0"/>
        <w:spacing w:line="360" w:lineRule="auto"/>
        <w:rPr>
          <w:rFonts w:ascii="Book Antiqua" w:hAnsi="Book Antiqua" w:cs="宋体"/>
          <w:sz w:val="24"/>
          <w:szCs w:val="24"/>
        </w:rPr>
      </w:pPr>
      <w:r w:rsidRPr="00030482">
        <w:rPr>
          <w:rFonts w:ascii="Book Antiqua" w:hAnsi="Book Antiqua" w:cs="宋体"/>
          <w:sz w:val="24"/>
          <w:szCs w:val="24"/>
        </w:rPr>
        <w:t>Grade D (Fair): 0</w:t>
      </w:r>
    </w:p>
    <w:p w:rsidR="00030482" w:rsidRPr="00030482" w:rsidRDefault="00030482" w:rsidP="00030482">
      <w:pPr>
        <w:adjustRightInd w:val="0"/>
        <w:snapToGrid w:val="0"/>
        <w:spacing w:line="360" w:lineRule="auto"/>
        <w:rPr>
          <w:rFonts w:ascii="Book Antiqua" w:hAnsi="Book Antiqua"/>
          <w:sz w:val="24"/>
          <w:szCs w:val="24"/>
          <w:lang w:val="hu-HU"/>
        </w:rPr>
      </w:pPr>
      <w:r w:rsidRPr="00030482">
        <w:rPr>
          <w:rFonts w:ascii="Book Antiqua" w:hAnsi="Book Antiqua" w:cs="宋体"/>
          <w:sz w:val="24"/>
          <w:szCs w:val="24"/>
        </w:rPr>
        <w:t>Grade E (Poor): 0</w:t>
      </w:r>
    </w:p>
    <w:p w:rsidR="00030482" w:rsidRPr="00030482" w:rsidRDefault="00030482" w:rsidP="00030482">
      <w:pPr>
        <w:adjustRightInd w:val="0"/>
        <w:snapToGrid w:val="0"/>
        <w:spacing w:line="360" w:lineRule="auto"/>
        <w:rPr>
          <w:rFonts w:ascii="Book Antiqua" w:eastAsia="宋体" w:hAnsi="Book Antiqua"/>
          <w:b/>
          <w:bCs/>
          <w:sz w:val="24"/>
          <w:szCs w:val="24"/>
          <w:lang w:val="hu-HU"/>
        </w:rPr>
      </w:pPr>
    </w:p>
    <w:p w:rsidR="00030482" w:rsidRPr="00030482" w:rsidRDefault="00030482" w:rsidP="00030482">
      <w:pPr>
        <w:adjustRightInd w:val="0"/>
        <w:snapToGrid w:val="0"/>
        <w:spacing w:line="360" w:lineRule="auto"/>
        <w:rPr>
          <w:rFonts w:ascii="Book Antiqua" w:hAnsi="Book Antiqua"/>
          <w:b/>
          <w:bCs/>
          <w:sz w:val="24"/>
          <w:szCs w:val="24"/>
        </w:rPr>
      </w:pPr>
      <w:r w:rsidRPr="00030482">
        <w:rPr>
          <w:rFonts w:ascii="Book Antiqua" w:hAnsi="Book Antiqua"/>
          <w:b/>
          <w:sz w:val="24"/>
          <w:szCs w:val="24"/>
        </w:rPr>
        <w:t xml:space="preserve">P-Reviewer: </w:t>
      </w:r>
      <w:proofErr w:type="spellStart"/>
      <w:r w:rsidRPr="00030482">
        <w:rPr>
          <w:rFonts w:ascii="Book Antiqua" w:hAnsi="Book Antiqua"/>
          <w:sz w:val="24"/>
          <w:szCs w:val="24"/>
        </w:rPr>
        <w:t>Gumbs</w:t>
      </w:r>
      <w:proofErr w:type="spellEnd"/>
      <w:r>
        <w:rPr>
          <w:rFonts w:ascii="Book Antiqua" w:hAnsi="Book Antiqua"/>
          <w:sz w:val="24"/>
          <w:szCs w:val="24"/>
        </w:rPr>
        <w:t xml:space="preserve"> A, </w:t>
      </w:r>
      <w:proofErr w:type="spellStart"/>
      <w:r w:rsidRPr="00030482">
        <w:rPr>
          <w:rFonts w:ascii="Book Antiqua" w:hAnsi="Book Antiqua"/>
          <w:sz w:val="24"/>
          <w:szCs w:val="24"/>
        </w:rPr>
        <w:t>Sirin</w:t>
      </w:r>
      <w:proofErr w:type="spellEnd"/>
      <w:r>
        <w:rPr>
          <w:rFonts w:ascii="Book Antiqua" w:hAnsi="Book Antiqua"/>
          <w:sz w:val="24"/>
          <w:szCs w:val="24"/>
        </w:rPr>
        <w:t xml:space="preserve"> G </w:t>
      </w:r>
      <w:r w:rsidRPr="00030482">
        <w:rPr>
          <w:rFonts w:ascii="Book Antiqua" w:hAnsi="Book Antiqua"/>
          <w:b/>
          <w:sz w:val="24"/>
          <w:szCs w:val="24"/>
        </w:rPr>
        <w:t>S-Editor:</w:t>
      </w:r>
      <w:r w:rsidRPr="00030482">
        <w:rPr>
          <w:rFonts w:ascii="Book Antiqua" w:hAnsi="Book Antiqua"/>
          <w:sz w:val="24"/>
          <w:szCs w:val="24"/>
        </w:rPr>
        <w:t xml:space="preserve"> </w:t>
      </w:r>
      <w:r>
        <w:rPr>
          <w:rFonts w:ascii="Book Antiqua" w:eastAsia="宋体" w:hAnsi="Book Antiqua"/>
          <w:sz w:val="24"/>
          <w:szCs w:val="24"/>
        </w:rPr>
        <w:t>Zhang L</w:t>
      </w:r>
      <w:r w:rsidRPr="00030482">
        <w:rPr>
          <w:rFonts w:ascii="Book Antiqua" w:hAnsi="Book Antiqua"/>
          <w:sz w:val="24"/>
          <w:szCs w:val="24"/>
        </w:rPr>
        <w:t xml:space="preserve"> </w:t>
      </w:r>
      <w:r w:rsidRPr="00030482">
        <w:rPr>
          <w:rFonts w:ascii="Book Antiqua" w:hAnsi="Book Antiqua"/>
          <w:b/>
          <w:sz w:val="24"/>
          <w:szCs w:val="24"/>
        </w:rPr>
        <w:t>L-Editor:</w:t>
      </w:r>
      <w:r w:rsidR="00055BCA">
        <w:rPr>
          <w:rFonts w:ascii="Book Antiqua" w:hAnsi="Book Antiqua"/>
          <w:sz w:val="24"/>
          <w:szCs w:val="24"/>
        </w:rPr>
        <w:t xml:space="preserve"> </w:t>
      </w:r>
      <w:r w:rsidR="00D9612C">
        <w:rPr>
          <w:rFonts w:ascii="Book Antiqua" w:hAnsi="Book Antiqua"/>
          <w:sz w:val="24"/>
          <w:szCs w:val="24"/>
        </w:rPr>
        <w:t xml:space="preserve">Wang TQ </w:t>
      </w:r>
      <w:r w:rsidRPr="00030482">
        <w:rPr>
          <w:rFonts w:ascii="Book Antiqua" w:hAnsi="Book Antiqua"/>
          <w:b/>
          <w:sz w:val="24"/>
          <w:szCs w:val="24"/>
        </w:rPr>
        <w:t>E-Editor:</w:t>
      </w:r>
      <w:r w:rsidR="00EA5FC2">
        <w:rPr>
          <w:rFonts w:ascii="Book Antiqua" w:hAnsi="Book Antiqua" w:hint="eastAsia"/>
          <w:b/>
          <w:sz w:val="24"/>
          <w:szCs w:val="24"/>
        </w:rPr>
        <w:t xml:space="preserve"> </w:t>
      </w:r>
      <w:r w:rsidR="00EA5FC2" w:rsidRPr="00EA5FC2">
        <w:rPr>
          <w:rFonts w:ascii="Book Antiqua" w:hAnsi="Book Antiqua" w:hint="eastAsia"/>
          <w:sz w:val="24"/>
          <w:szCs w:val="24"/>
        </w:rPr>
        <w:t>Ma YJ</w:t>
      </w:r>
    </w:p>
    <w:p w:rsidR="00816345" w:rsidRPr="00030482" w:rsidRDefault="00030482" w:rsidP="00030482">
      <w:pPr>
        <w:snapToGrid w:val="0"/>
        <w:spacing w:line="360" w:lineRule="auto"/>
        <w:rPr>
          <w:rFonts w:ascii="Book Antiqua" w:hAnsi="Book Antiqua"/>
          <w:color w:val="000000"/>
          <w:sz w:val="24"/>
          <w:szCs w:val="24"/>
        </w:rPr>
      </w:pPr>
      <w:r w:rsidRPr="00030482">
        <w:rPr>
          <w:rFonts w:ascii="Book Antiqua" w:hAnsi="Book Antiqua"/>
          <w:color w:val="000000"/>
          <w:sz w:val="24"/>
          <w:szCs w:val="24"/>
        </w:rPr>
        <w:br w:type="page"/>
      </w:r>
      <w:r w:rsidRPr="00030482">
        <w:rPr>
          <w:rFonts w:ascii="Book Antiqua" w:hAnsi="Book Antiqua"/>
          <w:b/>
          <w:sz w:val="24"/>
          <w:szCs w:val="24"/>
        </w:rPr>
        <w:lastRenderedPageBreak/>
        <w:t>Figure Legends</w:t>
      </w:r>
    </w:p>
    <w:p w:rsidR="00DE68C3" w:rsidRPr="00030482" w:rsidRDefault="008A0B1E" w:rsidP="00030482">
      <w:pPr>
        <w:snapToGrid w:val="0"/>
        <w:spacing w:line="360" w:lineRule="auto"/>
        <w:rPr>
          <w:rFonts w:ascii="Book Antiqua" w:hAnsi="Book Antiqua"/>
          <w:sz w:val="24"/>
          <w:szCs w:val="24"/>
        </w:rPr>
      </w:pPr>
      <w:r>
        <w:rPr>
          <w:rFonts w:ascii="Book Antiqua" w:hAnsi="Book Antiqua"/>
          <w:noProof/>
          <w:sz w:val="24"/>
          <w:szCs w:val="24"/>
        </w:rPr>
        <w:drawing>
          <wp:inline distT="0" distB="0" distL="0" distR="0">
            <wp:extent cx="3753485" cy="3072765"/>
            <wp:effectExtent l="0" t="0" r="0" b="0"/>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3485" cy="3072765"/>
                    </a:xfrm>
                    <a:prstGeom prst="rect">
                      <a:avLst/>
                    </a:prstGeom>
                    <a:noFill/>
                    <a:ln>
                      <a:noFill/>
                    </a:ln>
                  </pic:spPr>
                </pic:pic>
              </a:graphicData>
            </a:graphic>
          </wp:inline>
        </w:drawing>
      </w:r>
    </w:p>
    <w:p w:rsidR="00030482" w:rsidRPr="00030482" w:rsidRDefault="00030482" w:rsidP="00030482">
      <w:pPr>
        <w:snapToGrid w:val="0"/>
        <w:spacing w:line="360" w:lineRule="auto"/>
        <w:rPr>
          <w:rFonts w:ascii="Book Antiqua" w:hAnsi="Book Antiqua"/>
          <w:sz w:val="24"/>
          <w:szCs w:val="24"/>
        </w:rPr>
      </w:pPr>
      <w:r w:rsidRPr="00030482">
        <w:rPr>
          <w:rFonts w:ascii="Book Antiqua" w:hAnsi="Book Antiqua"/>
          <w:b/>
          <w:sz w:val="24"/>
          <w:szCs w:val="24"/>
        </w:rPr>
        <w:t xml:space="preserve">Figure 1 Flow diagram of patients enrolled in this study. </w:t>
      </w:r>
      <w:r w:rsidRPr="00030482">
        <w:rPr>
          <w:rFonts w:ascii="Book Antiqua" w:hAnsi="Book Antiqua"/>
          <w:sz w:val="24"/>
          <w:szCs w:val="24"/>
        </w:rPr>
        <w:t>HCC: Hepatocellular carcinoma.</w:t>
      </w:r>
    </w:p>
    <w:p w:rsidR="00030482" w:rsidRDefault="00030482" w:rsidP="00030482">
      <w:pPr>
        <w:snapToGrid w:val="0"/>
        <w:spacing w:line="360" w:lineRule="auto"/>
        <w:rPr>
          <w:rFonts w:ascii="Book Antiqua" w:hAnsi="Book Antiqua"/>
          <w:sz w:val="24"/>
          <w:szCs w:val="24"/>
        </w:rPr>
      </w:pPr>
      <w:r>
        <w:rPr>
          <w:rFonts w:ascii="Book Antiqua" w:hAnsi="Book Antiqua"/>
          <w:sz w:val="24"/>
          <w:szCs w:val="24"/>
        </w:rPr>
        <w:br w:type="page"/>
      </w:r>
      <w:r w:rsidR="008A0B1E">
        <w:rPr>
          <w:rFonts w:ascii="Book Antiqua" w:hAnsi="Book Antiqua"/>
          <w:noProof/>
          <w:sz w:val="24"/>
          <w:szCs w:val="24"/>
        </w:rPr>
        <w:lastRenderedPageBreak/>
        <w:drawing>
          <wp:inline distT="0" distB="0" distL="0" distR="0">
            <wp:extent cx="5262880" cy="3030220"/>
            <wp:effectExtent l="0" t="0" r="0"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2880" cy="3030220"/>
                    </a:xfrm>
                    <a:prstGeom prst="rect">
                      <a:avLst/>
                    </a:prstGeom>
                    <a:noFill/>
                    <a:ln>
                      <a:noFill/>
                    </a:ln>
                  </pic:spPr>
                </pic:pic>
              </a:graphicData>
            </a:graphic>
          </wp:inline>
        </w:drawing>
      </w:r>
    </w:p>
    <w:p w:rsidR="00DE68C3" w:rsidRPr="00030482" w:rsidRDefault="00DE68C3" w:rsidP="00030482">
      <w:pPr>
        <w:snapToGrid w:val="0"/>
        <w:spacing w:line="360" w:lineRule="auto"/>
        <w:rPr>
          <w:rFonts w:ascii="Book Antiqua" w:hAnsi="Book Antiqua"/>
          <w:sz w:val="24"/>
          <w:szCs w:val="24"/>
        </w:rPr>
      </w:pPr>
      <w:r w:rsidRPr="00C364C9">
        <w:rPr>
          <w:rFonts w:ascii="Book Antiqua" w:hAnsi="Book Antiqua"/>
          <w:b/>
          <w:sz w:val="24"/>
          <w:szCs w:val="24"/>
        </w:rPr>
        <w:t>Fig</w:t>
      </w:r>
      <w:r w:rsidR="00C364C9" w:rsidRPr="00C364C9">
        <w:rPr>
          <w:rFonts w:ascii="Book Antiqua" w:hAnsi="Book Antiqua"/>
          <w:b/>
          <w:sz w:val="24"/>
          <w:szCs w:val="24"/>
        </w:rPr>
        <w:t xml:space="preserve">ure 2 </w:t>
      </w:r>
      <w:r w:rsidRPr="00C364C9">
        <w:rPr>
          <w:rFonts w:ascii="Book Antiqua" w:hAnsi="Book Antiqua"/>
          <w:b/>
          <w:sz w:val="24"/>
          <w:szCs w:val="24"/>
        </w:rPr>
        <w:t>Kaplan-Meier survival curves of</w:t>
      </w:r>
      <w:r w:rsidR="00D9612C">
        <w:rPr>
          <w:rFonts w:ascii="Book Antiqua" w:hAnsi="Book Antiqua"/>
          <w:b/>
          <w:sz w:val="24"/>
          <w:szCs w:val="24"/>
        </w:rPr>
        <w:t xml:space="preserve"> </w:t>
      </w:r>
      <w:r w:rsidRPr="00C364C9">
        <w:rPr>
          <w:rFonts w:ascii="Book Antiqua" w:hAnsi="Book Antiqua"/>
          <w:b/>
          <w:sz w:val="24"/>
          <w:szCs w:val="24"/>
        </w:rPr>
        <w:t xml:space="preserve">1-year and 3-year survival rates. </w:t>
      </w:r>
      <w:r w:rsidR="00C364C9">
        <w:rPr>
          <w:rFonts w:ascii="Book Antiqua" w:hAnsi="Book Antiqua"/>
          <w:sz w:val="24"/>
          <w:szCs w:val="24"/>
        </w:rPr>
        <w:t>A:</w:t>
      </w:r>
      <w:r w:rsidRPr="00030482">
        <w:rPr>
          <w:rFonts w:ascii="Book Antiqua" w:hAnsi="Book Antiqua"/>
          <w:sz w:val="24"/>
          <w:szCs w:val="24"/>
        </w:rPr>
        <w:t xml:space="preserve"> </w:t>
      </w:r>
      <w:r w:rsidR="00C364C9">
        <w:rPr>
          <w:rFonts w:ascii="Book Antiqua" w:hAnsi="Book Antiqua"/>
          <w:sz w:val="24"/>
          <w:szCs w:val="24"/>
        </w:rPr>
        <w:t>1-year overall survival rate</w:t>
      </w:r>
      <w:r w:rsidR="00EF66E9">
        <w:rPr>
          <w:rFonts w:ascii="Book Antiqua" w:hAnsi="Book Antiqua" w:hint="eastAsia"/>
          <w:sz w:val="24"/>
          <w:szCs w:val="24"/>
        </w:rPr>
        <w:t>;</w:t>
      </w:r>
      <w:r w:rsidR="00C364C9">
        <w:rPr>
          <w:rFonts w:ascii="Book Antiqua" w:hAnsi="Book Antiqua"/>
          <w:sz w:val="24"/>
          <w:szCs w:val="24"/>
        </w:rPr>
        <w:t xml:space="preserve"> B: </w:t>
      </w:r>
      <w:r w:rsidRPr="00030482">
        <w:rPr>
          <w:rFonts w:ascii="Book Antiqua" w:hAnsi="Book Antiqua"/>
          <w:sz w:val="24"/>
          <w:szCs w:val="24"/>
        </w:rPr>
        <w:t xml:space="preserve">1-year </w:t>
      </w:r>
      <w:r w:rsidR="00C364C9">
        <w:rPr>
          <w:rFonts w:ascii="Book Antiqua" w:hAnsi="Book Antiqua"/>
          <w:sz w:val="24"/>
          <w:szCs w:val="24"/>
        </w:rPr>
        <w:t>recurrence-free survival rate; C:</w:t>
      </w:r>
      <w:r w:rsidRPr="00030482">
        <w:rPr>
          <w:rFonts w:ascii="Book Antiqua" w:hAnsi="Book Antiqua"/>
          <w:sz w:val="24"/>
          <w:szCs w:val="24"/>
        </w:rPr>
        <w:t xml:space="preserve"> </w:t>
      </w:r>
      <w:r w:rsidR="00C364C9">
        <w:rPr>
          <w:rFonts w:ascii="Book Antiqua" w:hAnsi="Book Antiqua"/>
          <w:sz w:val="24"/>
          <w:szCs w:val="24"/>
        </w:rPr>
        <w:t>3-year overall survival rate; D:</w:t>
      </w:r>
      <w:r w:rsidRPr="00030482">
        <w:rPr>
          <w:rFonts w:ascii="Book Antiqua" w:hAnsi="Book Antiqua"/>
          <w:sz w:val="24"/>
          <w:szCs w:val="24"/>
        </w:rPr>
        <w:t xml:space="preserve"> 3-year recurrence-free survival rate.</w:t>
      </w:r>
    </w:p>
    <w:p w:rsidR="00DE68C3" w:rsidRPr="00C364C9" w:rsidRDefault="00C364C9" w:rsidP="00030482">
      <w:pPr>
        <w:snapToGrid w:val="0"/>
        <w:spacing w:line="360" w:lineRule="auto"/>
        <w:rPr>
          <w:rFonts w:ascii="Book Antiqua" w:hAnsi="Book Antiqua"/>
          <w:b/>
          <w:sz w:val="24"/>
          <w:szCs w:val="24"/>
        </w:rPr>
      </w:pPr>
      <w:r>
        <w:rPr>
          <w:rFonts w:ascii="Book Antiqua" w:hAnsi="Book Antiqua"/>
          <w:sz w:val="24"/>
          <w:szCs w:val="24"/>
        </w:rPr>
        <w:br w:type="page"/>
      </w:r>
      <w:r w:rsidRPr="00C364C9">
        <w:rPr>
          <w:rFonts w:ascii="Book Antiqua" w:hAnsi="Book Antiqua"/>
          <w:b/>
          <w:sz w:val="24"/>
          <w:szCs w:val="24"/>
        </w:rPr>
        <w:lastRenderedPageBreak/>
        <w:t>Table 1</w:t>
      </w:r>
      <w:r w:rsidR="00DE68C3" w:rsidRPr="00C364C9">
        <w:rPr>
          <w:rFonts w:ascii="Book Antiqua" w:hAnsi="Book Antiqua"/>
          <w:b/>
          <w:sz w:val="24"/>
          <w:szCs w:val="24"/>
        </w:rPr>
        <w:t xml:space="preserve"> Baseline characteristics of</w:t>
      </w:r>
      <w:r w:rsidR="00D9612C">
        <w:rPr>
          <w:rFonts w:ascii="Book Antiqua" w:hAnsi="Book Antiqua"/>
          <w:b/>
          <w:sz w:val="24"/>
          <w:szCs w:val="24"/>
        </w:rPr>
        <w:t xml:space="preserve"> </w:t>
      </w:r>
      <w:r w:rsidR="00DE68C3" w:rsidRPr="00C364C9">
        <w:rPr>
          <w:rFonts w:ascii="Book Antiqua" w:hAnsi="Book Antiqua"/>
          <w:b/>
          <w:sz w:val="24"/>
          <w:szCs w:val="24"/>
        </w:rPr>
        <w:t>study participants (</w:t>
      </w:r>
      <w:r w:rsidR="00DE68C3" w:rsidRPr="00C364C9">
        <w:rPr>
          <w:rFonts w:ascii="Book Antiqua" w:hAnsi="Book Antiqua"/>
          <w:b/>
          <w:i/>
          <w:sz w:val="24"/>
          <w:szCs w:val="24"/>
        </w:rPr>
        <w:t>n</w:t>
      </w:r>
      <w:r>
        <w:rPr>
          <w:rFonts w:ascii="Book Antiqua" w:hAnsi="Book Antiqua"/>
          <w:b/>
          <w:sz w:val="24"/>
          <w:szCs w:val="24"/>
        </w:rPr>
        <w:t xml:space="preserve"> </w:t>
      </w:r>
      <w:r w:rsidR="00DE68C3" w:rsidRPr="00C364C9">
        <w:rPr>
          <w:rFonts w:ascii="Book Antiqua" w:hAnsi="Book Antiqua"/>
          <w:b/>
          <w:sz w:val="24"/>
          <w:szCs w:val="24"/>
        </w:rPr>
        <w:t>=</w:t>
      </w:r>
      <w:r>
        <w:rPr>
          <w:rFonts w:ascii="Book Antiqua" w:hAnsi="Book Antiqua"/>
          <w:b/>
          <w:sz w:val="24"/>
          <w:szCs w:val="24"/>
        </w:rPr>
        <w:t xml:space="preserve"> </w:t>
      </w:r>
      <w:r w:rsidR="00DE68C3" w:rsidRPr="00C364C9">
        <w:rPr>
          <w:rFonts w:ascii="Book Antiqua" w:hAnsi="Book Antiqua"/>
          <w:b/>
          <w:sz w:val="24"/>
          <w:szCs w:val="24"/>
        </w:rPr>
        <w:t>74)</w:t>
      </w:r>
    </w:p>
    <w:tbl>
      <w:tblPr>
        <w:tblW w:w="8648" w:type="dxa"/>
        <w:tblInd w:w="-176" w:type="dxa"/>
        <w:tblBorders>
          <w:top w:val="single" w:sz="4" w:space="0" w:color="auto"/>
          <w:bottom w:val="single" w:sz="4" w:space="0" w:color="auto"/>
        </w:tblBorders>
        <w:tblLook w:val="04A0" w:firstRow="1" w:lastRow="0" w:firstColumn="1" w:lastColumn="0" w:noHBand="0" w:noVBand="1"/>
      </w:tblPr>
      <w:tblGrid>
        <w:gridCol w:w="3261"/>
        <w:gridCol w:w="1522"/>
        <w:gridCol w:w="1030"/>
        <w:gridCol w:w="992"/>
        <w:gridCol w:w="876"/>
        <w:gridCol w:w="967"/>
      </w:tblGrid>
      <w:tr w:rsidR="00AC1ED0" w:rsidRPr="002C1C26" w:rsidTr="002C1C26">
        <w:tc>
          <w:tcPr>
            <w:tcW w:w="3261" w:type="dxa"/>
            <w:vMerge w:val="restart"/>
            <w:tcBorders>
              <w:top w:val="single" w:sz="4" w:space="0" w:color="auto"/>
              <w:bottom w:val="nil"/>
            </w:tcBorders>
            <w:shd w:val="clear" w:color="auto" w:fill="auto"/>
          </w:tcPr>
          <w:p w:rsidR="007D09C7" w:rsidRPr="002C1C26" w:rsidRDefault="007D09C7" w:rsidP="002C1C26">
            <w:pPr>
              <w:widowControl/>
              <w:snapToGrid w:val="0"/>
              <w:spacing w:line="360" w:lineRule="auto"/>
              <w:rPr>
                <w:rFonts w:ascii="Book Antiqua" w:eastAsia="宋体" w:hAnsi="Book Antiqua"/>
                <w:b/>
                <w:bCs/>
                <w:sz w:val="24"/>
                <w:szCs w:val="24"/>
              </w:rPr>
            </w:pPr>
            <w:r w:rsidRPr="002C1C26">
              <w:rPr>
                <w:rFonts w:ascii="Book Antiqua" w:hAnsi="Book Antiqua"/>
                <w:b/>
                <w:bCs/>
                <w:sz w:val="24"/>
                <w:szCs w:val="24"/>
              </w:rPr>
              <w:t>Category</w:t>
            </w:r>
          </w:p>
        </w:tc>
        <w:tc>
          <w:tcPr>
            <w:tcW w:w="1522" w:type="dxa"/>
            <w:vMerge w:val="restart"/>
            <w:tcBorders>
              <w:top w:val="single" w:sz="4" w:space="0" w:color="auto"/>
              <w:bottom w:val="nil"/>
            </w:tcBorders>
            <w:shd w:val="clear" w:color="auto" w:fill="auto"/>
          </w:tcPr>
          <w:p w:rsidR="007D09C7" w:rsidRPr="002C1C26" w:rsidRDefault="007D09C7" w:rsidP="002C1C26">
            <w:pPr>
              <w:widowControl/>
              <w:snapToGrid w:val="0"/>
              <w:spacing w:line="360" w:lineRule="auto"/>
              <w:rPr>
                <w:rFonts w:ascii="Book Antiqua" w:hAnsi="Book Antiqua"/>
                <w:b/>
                <w:bCs/>
                <w:color w:val="000000"/>
                <w:sz w:val="24"/>
                <w:szCs w:val="24"/>
              </w:rPr>
            </w:pPr>
            <w:r w:rsidRPr="002C1C26">
              <w:rPr>
                <w:rFonts w:ascii="Book Antiqua" w:hAnsi="Book Antiqua"/>
                <w:b/>
                <w:bCs/>
                <w:color w:val="000000"/>
                <w:sz w:val="24"/>
                <w:szCs w:val="24"/>
              </w:rPr>
              <w:t>Numbers of patients</w:t>
            </w:r>
          </w:p>
        </w:tc>
        <w:tc>
          <w:tcPr>
            <w:tcW w:w="2022" w:type="dxa"/>
            <w:gridSpan w:val="2"/>
            <w:tcBorders>
              <w:top w:val="single" w:sz="4" w:space="0" w:color="auto"/>
              <w:bottom w:val="single" w:sz="4" w:space="0" w:color="auto"/>
            </w:tcBorders>
            <w:shd w:val="clear" w:color="auto" w:fill="auto"/>
          </w:tcPr>
          <w:p w:rsidR="007D09C7" w:rsidRPr="002C1C26" w:rsidRDefault="007D09C7" w:rsidP="002C1C26">
            <w:pPr>
              <w:widowControl/>
              <w:snapToGrid w:val="0"/>
              <w:spacing w:line="360" w:lineRule="auto"/>
              <w:ind w:firstLineChars="100" w:firstLine="241"/>
              <w:rPr>
                <w:rFonts w:ascii="Book Antiqua" w:eastAsia="宋体" w:hAnsi="Book Antiqua"/>
                <w:b/>
                <w:bCs/>
                <w:sz w:val="24"/>
                <w:szCs w:val="24"/>
              </w:rPr>
            </w:pPr>
            <w:r w:rsidRPr="002C1C26">
              <w:rPr>
                <w:rFonts w:ascii="Book Antiqua" w:eastAsia="宋体" w:hAnsi="Book Antiqua"/>
                <w:b/>
                <w:bCs/>
                <w:sz w:val="24"/>
                <w:szCs w:val="24"/>
              </w:rPr>
              <w:t>1 (</w:t>
            </w:r>
            <w:proofErr w:type="spellStart"/>
            <w:r w:rsidRPr="002C1C26">
              <w:rPr>
                <w:rFonts w:ascii="Book Antiqua" w:eastAsia="宋体" w:hAnsi="Book Antiqua"/>
                <w:b/>
                <w:bCs/>
                <w:sz w:val="24"/>
                <w:szCs w:val="24"/>
              </w:rPr>
              <w:t>yr</w:t>
            </w:r>
            <w:proofErr w:type="spellEnd"/>
            <w:r w:rsidRPr="002C1C26">
              <w:rPr>
                <w:rFonts w:ascii="Book Antiqua" w:eastAsia="宋体" w:hAnsi="Book Antiqua"/>
                <w:b/>
                <w:bCs/>
                <w:sz w:val="24"/>
                <w:szCs w:val="24"/>
              </w:rPr>
              <w:t>)</w:t>
            </w:r>
          </w:p>
        </w:tc>
        <w:tc>
          <w:tcPr>
            <w:tcW w:w="1843" w:type="dxa"/>
            <w:gridSpan w:val="2"/>
            <w:tcBorders>
              <w:top w:val="single" w:sz="4" w:space="0" w:color="auto"/>
              <w:bottom w:val="single" w:sz="4" w:space="0" w:color="auto"/>
            </w:tcBorders>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eastAsia="宋体" w:hAnsi="Book Antiqua"/>
                <w:b/>
                <w:bCs/>
                <w:sz w:val="24"/>
                <w:szCs w:val="24"/>
              </w:rPr>
              <w:t>3 (</w:t>
            </w:r>
            <w:proofErr w:type="spellStart"/>
            <w:r w:rsidRPr="002C1C26">
              <w:rPr>
                <w:rFonts w:ascii="Book Antiqua" w:eastAsia="宋体" w:hAnsi="Book Antiqua"/>
                <w:b/>
                <w:bCs/>
                <w:sz w:val="24"/>
                <w:szCs w:val="24"/>
              </w:rPr>
              <w:t>yr</w:t>
            </w:r>
            <w:proofErr w:type="spellEnd"/>
            <w:r w:rsidRPr="002C1C26">
              <w:rPr>
                <w:rFonts w:ascii="Book Antiqua" w:eastAsia="宋体" w:hAnsi="Book Antiqua"/>
                <w:b/>
                <w:bCs/>
                <w:sz w:val="24"/>
                <w:szCs w:val="24"/>
              </w:rPr>
              <w:t>)</w:t>
            </w:r>
          </w:p>
        </w:tc>
      </w:tr>
      <w:tr w:rsidR="007D09C7" w:rsidRPr="002C1C26" w:rsidTr="002C1C26">
        <w:tc>
          <w:tcPr>
            <w:tcW w:w="3261" w:type="dxa"/>
            <w:vMerge/>
            <w:tcBorders>
              <w:top w:val="nil"/>
              <w:bottom w:val="single" w:sz="4" w:space="0" w:color="auto"/>
            </w:tcBorders>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522" w:type="dxa"/>
            <w:vMerge/>
            <w:tcBorders>
              <w:top w:val="nil"/>
              <w:bottom w:val="single" w:sz="4" w:space="0" w:color="auto"/>
            </w:tcBorders>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tcBorders>
              <w:top w:val="single" w:sz="4" w:space="0" w:color="auto"/>
              <w:bottom w:val="single" w:sz="4" w:space="0" w:color="auto"/>
            </w:tcBorders>
            <w:shd w:val="clear" w:color="auto" w:fill="auto"/>
          </w:tcPr>
          <w:p w:rsidR="007D09C7" w:rsidRPr="002C1C26" w:rsidRDefault="007D09C7" w:rsidP="002C1C26">
            <w:pPr>
              <w:widowControl/>
              <w:snapToGrid w:val="0"/>
              <w:spacing w:line="360" w:lineRule="auto"/>
              <w:rPr>
                <w:rFonts w:ascii="Book Antiqua" w:eastAsia="宋体" w:hAnsi="Book Antiqua"/>
                <w:sz w:val="24"/>
                <w:szCs w:val="24"/>
              </w:rPr>
            </w:pPr>
            <w:r w:rsidRPr="002C1C26">
              <w:rPr>
                <w:rFonts w:ascii="Book Antiqua" w:hAnsi="Book Antiqua"/>
                <w:b/>
                <w:i/>
                <w:color w:val="000000"/>
                <w:sz w:val="24"/>
                <w:szCs w:val="24"/>
              </w:rPr>
              <w:t>X</w:t>
            </w:r>
            <w:r w:rsidRPr="002C1C26">
              <w:rPr>
                <w:rFonts w:ascii="Book Antiqua" w:hAnsi="Book Antiqua"/>
                <w:b/>
                <w:color w:val="000000"/>
                <w:sz w:val="24"/>
                <w:szCs w:val="24"/>
                <w:vertAlign w:val="superscript"/>
              </w:rPr>
              <w:t>2</w:t>
            </w:r>
          </w:p>
        </w:tc>
        <w:tc>
          <w:tcPr>
            <w:tcW w:w="992" w:type="dxa"/>
            <w:tcBorders>
              <w:top w:val="single" w:sz="4" w:space="0" w:color="auto"/>
              <w:bottom w:val="single" w:sz="4" w:space="0" w:color="auto"/>
            </w:tcBorders>
            <w:shd w:val="clear" w:color="auto" w:fill="auto"/>
          </w:tcPr>
          <w:p w:rsidR="007D09C7" w:rsidRPr="002C1C26" w:rsidRDefault="007D09C7" w:rsidP="002C1C26">
            <w:pPr>
              <w:widowControl/>
              <w:snapToGrid w:val="0"/>
              <w:spacing w:line="360" w:lineRule="auto"/>
              <w:rPr>
                <w:rFonts w:ascii="Book Antiqua" w:eastAsia="宋体" w:hAnsi="Book Antiqua"/>
                <w:b/>
                <w:i/>
                <w:sz w:val="24"/>
                <w:szCs w:val="24"/>
              </w:rPr>
            </w:pPr>
            <w:r w:rsidRPr="002C1C26">
              <w:rPr>
                <w:rFonts w:ascii="Book Antiqua" w:eastAsia="宋体" w:hAnsi="Book Antiqua"/>
                <w:b/>
                <w:i/>
                <w:sz w:val="24"/>
                <w:szCs w:val="24"/>
              </w:rPr>
              <w:t>P</w:t>
            </w:r>
          </w:p>
        </w:tc>
        <w:tc>
          <w:tcPr>
            <w:tcW w:w="876" w:type="dxa"/>
            <w:tcBorders>
              <w:top w:val="single" w:sz="4" w:space="0" w:color="auto"/>
              <w:bottom w:val="single" w:sz="4" w:space="0" w:color="auto"/>
            </w:tcBorders>
            <w:shd w:val="clear" w:color="auto" w:fill="auto"/>
          </w:tcPr>
          <w:p w:rsidR="007D09C7" w:rsidRPr="002C1C26" w:rsidRDefault="007D09C7" w:rsidP="002C1C26">
            <w:pPr>
              <w:widowControl/>
              <w:snapToGrid w:val="0"/>
              <w:spacing w:line="360" w:lineRule="auto"/>
              <w:rPr>
                <w:rFonts w:ascii="Book Antiqua" w:eastAsia="宋体" w:hAnsi="Book Antiqua"/>
                <w:b/>
                <w:sz w:val="24"/>
                <w:szCs w:val="24"/>
              </w:rPr>
            </w:pPr>
            <w:r w:rsidRPr="002C1C26">
              <w:rPr>
                <w:rFonts w:ascii="Book Antiqua" w:hAnsi="Book Antiqua"/>
                <w:b/>
                <w:i/>
                <w:color w:val="000000"/>
                <w:sz w:val="24"/>
                <w:szCs w:val="24"/>
              </w:rPr>
              <w:t>X</w:t>
            </w:r>
            <w:r w:rsidRPr="002C1C26">
              <w:rPr>
                <w:rFonts w:ascii="Book Antiqua" w:hAnsi="Book Antiqua"/>
                <w:b/>
                <w:color w:val="000000"/>
                <w:sz w:val="24"/>
                <w:szCs w:val="24"/>
                <w:vertAlign w:val="superscript"/>
              </w:rPr>
              <w:t>2</w:t>
            </w:r>
          </w:p>
        </w:tc>
        <w:tc>
          <w:tcPr>
            <w:tcW w:w="967" w:type="dxa"/>
            <w:tcBorders>
              <w:top w:val="single" w:sz="4" w:space="0" w:color="auto"/>
              <w:bottom w:val="single" w:sz="4" w:space="0" w:color="auto"/>
            </w:tcBorders>
            <w:shd w:val="clear" w:color="auto" w:fill="auto"/>
          </w:tcPr>
          <w:p w:rsidR="007D09C7" w:rsidRPr="002C1C26" w:rsidRDefault="007D09C7" w:rsidP="002C1C26">
            <w:pPr>
              <w:widowControl/>
              <w:snapToGrid w:val="0"/>
              <w:spacing w:line="360" w:lineRule="auto"/>
              <w:rPr>
                <w:rFonts w:ascii="Book Antiqua" w:eastAsia="宋体" w:hAnsi="Book Antiqua"/>
                <w:b/>
                <w:i/>
                <w:sz w:val="24"/>
                <w:szCs w:val="24"/>
              </w:rPr>
            </w:pPr>
            <w:r w:rsidRPr="002C1C26">
              <w:rPr>
                <w:rFonts w:ascii="Book Antiqua" w:eastAsia="宋体" w:hAnsi="Book Antiqua"/>
                <w:b/>
                <w:i/>
                <w:sz w:val="24"/>
                <w:szCs w:val="24"/>
              </w:rPr>
              <w:t>P</w:t>
            </w:r>
          </w:p>
        </w:tc>
      </w:tr>
      <w:tr w:rsidR="007D09C7" w:rsidRPr="002C1C26" w:rsidTr="002C1C26">
        <w:tc>
          <w:tcPr>
            <w:tcW w:w="3261" w:type="dxa"/>
            <w:tcBorders>
              <w:top w:val="single" w:sz="4" w:space="0" w:color="auto"/>
            </w:tcBorders>
            <w:shd w:val="clear" w:color="auto" w:fill="auto"/>
          </w:tcPr>
          <w:p w:rsidR="007D09C7" w:rsidRPr="002C1C26" w:rsidRDefault="00AC6BAC" w:rsidP="002C1C26">
            <w:pPr>
              <w:snapToGrid w:val="0"/>
              <w:spacing w:line="360" w:lineRule="auto"/>
              <w:rPr>
                <w:rFonts w:ascii="Book Antiqua" w:hAnsi="Book Antiqua"/>
                <w:bCs/>
                <w:color w:val="000000"/>
                <w:sz w:val="24"/>
                <w:szCs w:val="24"/>
              </w:rPr>
            </w:pPr>
            <w:r>
              <w:rPr>
                <w:rFonts w:ascii="Book Antiqua" w:hAnsi="Book Antiqua"/>
                <w:bCs/>
                <w:color w:val="000000"/>
                <w:sz w:val="24"/>
                <w:szCs w:val="24"/>
              </w:rPr>
              <w:t xml:space="preserve">Age, </w:t>
            </w:r>
            <w:proofErr w:type="spellStart"/>
            <w:r>
              <w:rPr>
                <w:rFonts w:ascii="Book Antiqua" w:hAnsi="Book Antiqua"/>
                <w:bCs/>
                <w:color w:val="000000"/>
                <w:sz w:val="24"/>
                <w:szCs w:val="24"/>
              </w:rPr>
              <w:t>yr</w:t>
            </w:r>
            <w:proofErr w:type="spellEnd"/>
          </w:p>
        </w:tc>
        <w:tc>
          <w:tcPr>
            <w:tcW w:w="1522" w:type="dxa"/>
            <w:tcBorders>
              <w:top w:val="single" w:sz="4" w:space="0" w:color="auto"/>
            </w:tcBorders>
            <w:shd w:val="clear" w:color="auto" w:fill="auto"/>
          </w:tcPr>
          <w:p w:rsidR="007D09C7" w:rsidRPr="002C1C26" w:rsidRDefault="007D09C7" w:rsidP="002C1C26">
            <w:pPr>
              <w:snapToGrid w:val="0"/>
              <w:spacing w:line="360" w:lineRule="auto"/>
              <w:rPr>
                <w:rFonts w:ascii="Book Antiqua" w:eastAsia="宋体" w:hAnsi="Book Antiqua"/>
                <w:bCs/>
                <w:sz w:val="24"/>
                <w:szCs w:val="24"/>
              </w:rPr>
            </w:pPr>
          </w:p>
        </w:tc>
        <w:tc>
          <w:tcPr>
            <w:tcW w:w="1030" w:type="dxa"/>
            <w:tcBorders>
              <w:top w:val="single" w:sz="4" w:space="0" w:color="auto"/>
            </w:tcBorders>
            <w:shd w:val="clear" w:color="auto" w:fill="auto"/>
          </w:tcPr>
          <w:p w:rsidR="007D09C7" w:rsidRPr="002C1C26" w:rsidRDefault="007D09C7" w:rsidP="002C1C26">
            <w:pPr>
              <w:snapToGrid w:val="0"/>
              <w:spacing w:line="360" w:lineRule="auto"/>
              <w:rPr>
                <w:rFonts w:ascii="Book Antiqua" w:eastAsia="宋体" w:hAnsi="Book Antiqua"/>
                <w:sz w:val="24"/>
                <w:szCs w:val="24"/>
              </w:rPr>
            </w:pPr>
            <w:r w:rsidRPr="002C1C26">
              <w:rPr>
                <w:rFonts w:ascii="Book Antiqua" w:eastAsia="宋体" w:hAnsi="Book Antiqua"/>
                <w:sz w:val="24"/>
                <w:szCs w:val="24"/>
              </w:rPr>
              <w:t>0.732</w:t>
            </w:r>
          </w:p>
        </w:tc>
        <w:tc>
          <w:tcPr>
            <w:tcW w:w="992" w:type="dxa"/>
            <w:tcBorders>
              <w:top w:val="single" w:sz="4" w:space="0" w:color="auto"/>
            </w:tcBorders>
            <w:shd w:val="clear" w:color="auto" w:fill="auto"/>
          </w:tcPr>
          <w:p w:rsidR="007D09C7" w:rsidRPr="002C1C26" w:rsidRDefault="007D09C7" w:rsidP="002C1C26">
            <w:pPr>
              <w:tabs>
                <w:tab w:val="left" w:pos="520"/>
              </w:tabs>
              <w:snapToGrid w:val="0"/>
              <w:spacing w:line="360" w:lineRule="auto"/>
              <w:rPr>
                <w:rFonts w:ascii="Book Antiqua" w:eastAsia="宋体" w:hAnsi="Book Antiqua"/>
                <w:sz w:val="24"/>
                <w:szCs w:val="24"/>
              </w:rPr>
            </w:pPr>
            <w:r w:rsidRPr="002C1C26">
              <w:rPr>
                <w:rFonts w:ascii="Book Antiqua" w:eastAsia="宋体" w:hAnsi="Book Antiqua"/>
                <w:sz w:val="24"/>
                <w:szCs w:val="24"/>
              </w:rPr>
              <w:t>0.694</w:t>
            </w:r>
          </w:p>
        </w:tc>
        <w:tc>
          <w:tcPr>
            <w:tcW w:w="876" w:type="dxa"/>
            <w:tcBorders>
              <w:top w:val="single" w:sz="4" w:space="0" w:color="auto"/>
            </w:tcBorders>
            <w:shd w:val="clear" w:color="auto" w:fill="auto"/>
          </w:tcPr>
          <w:p w:rsidR="007D09C7" w:rsidRPr="002C1C26" w:rsidRDefault="007D09C7" w:rsidP="002C1C26">
            <w:pPr>
              <w:snapToGrid w:val="0"/>
              <w:spacing w:line="360" w:lineRule="auto"/>
              <w:rPr>
                <w:rFonts w:ascii="Book Antiqua" w:eastAsia="宋体" w:hAnsi="Book Antiqua"/>
                <w:sz w:val="24"/>
                <w:szCs w:val="24"/>
              </w:rPr>
            </w:pPr>
            <w:r w:rsidRPr="002C1C26">
              <w:rPr>
                <w:rFonts w:ascii="Book Antiqua" w:eastAsia="宋体" w:hAnsi="Book Antiqua"/>
                <w:sz w:val="24"/>
                <w:szCs w:val="24"/>
              </w:rPr>
              <w:t>0.56</w:t>
            </w:r>
          </w:p>
        </w:tc>
        <w:tc>
          <w:tcPr>
            <w:tcW w:w="967" w:type="dxa"/>
            <w:tcBorders>
              <w:top w:val="single" w:sz="4" w:space="0" w:color="auto"/>
            </w:tcBorders>
            <w:shd w:val="clear" w:color="auto" w:fill="auto"/>
          </w:tcPr>
          <w:p w:rsidR="007D09C7" w:rsidRPr="002C1C26" w:rsidRDefault="007D09C7" w:rsidP="002C1C26">
            <w:pPr>
              <w:snapToGrid w:val="0"/>
              <w:spacing w:line="360" w:lineRule="auto"/>
              <w:rPr>
                <w:rFonts w:ascii="Book Antiqua" w:eastAsia="宋体" w:hAnsi="Book Antiqua"/>
                <w:sz w:val="24"/>
                <w:szCs w:val="24"/>
              </w:rPr>
            </w:pPr>
            <w:r w:rsidRPr="002C1C26">
              <w:rPr>
                <w:rFonts w:ascii="Book Antiqua" w:eastAsia="宋体" w:hAnsi="Book Antiqua"/>
                <w:sz w:val="24"/>
                <w:szCs w:val="24"/>
              </w:rPr>
              <w:t>0.756</w:t>
            </w:r>
          </w:p>
        </w:tc>
      </w:tr>
      <w:tr w:rsidR="007D09C7" w:rsidRPr="002C1C26" w:rsidTr="002C1C26">
        <w:tc>
          <w:tcPr>
            <w:tcW w:w="3261" w:type="dxa"/>
            <w:shd w:val="clear" w:color="auto" w:fill="auto"/>
          </w:tcPr>
          <w:p w:rsidR="007D09C7" w:rsidRPr="002C1C26" w:rsidRDefault="007D09C7" w:rsidP="002C1C26">
            <w:pPr>
              <w:snapToGrid w:val="0"/>
              <w:spacing w:line="360" w:lineRule="auto"/>
              <w:rPr>
                <w:rFonts w:ascii="Book Antiqua" w:hAnsi="Book Antiqua"/>
                <w:bCs/>
                <w:color w:val="000000"/>
                <w:sz w:val="24"/>
                <w:szCs w:val="24"/>
              </w:rPr>
            </w:pPr>
            <w:r w:rsidRPr="002C1C26">
              <w:rPr>
                <w:rFonts w:ascii="Book Antiqua" w:eastAsia="宋体" w:hAnsi="Book Antiqua"/>
                <w:bCs/>
                <w:color w:val="000000"/>
                <w:sz w:val="24"/>
                <w:szCs w:val="24"/>
              </w:rPr>
              <w:t>≤ 60</w:t>
            </w:r>
          </w:p>
        </w:tc>
        <w:tc>
          <w:tcPr>
            <w:tcW w:w="1522" w:type="dxa"/>
            <w:shd w:val="clear" w:color="auto" w:fill="auto"/>
          </w:tcPr>
          <w:p w:rsidR="007D09C7" w:rsidRPr="002C1C26" w:rsidRDefault="007D09C7" w:rsidP="002C1C26">
            <w:pPr>
              <w:snapToGrid w:val="0"/>
              <w:spacing w:line="360" w:lineRule="auto"/>
              <w:rPr>
                <w:rFonts w:ascii="Book Antiqua" w:eastAsia="宋体" w:hAnsi="Book Antiqua"/>
                <w:bCs/>
                <w:sz w:val="24"/>
                <w:szCs w:val="24"/>
              </w:rPr>
            </w:pPr>
            <w:r w:rsidRPr="002C1C26">
              <w:rPr>
                <w:rFonts w:ascii="Book Antiqua" w:eastAsia="宋体" w:hAnsi="Book Antiqua"/>
                <w:bCs/>
                <w:sz w:val="24"/>
                <w:szCs w:val="24"/>
              </w:rPr>
              <w:t>42</w:t>
            </w:r>
          </w:p>
        </w:tc>
        <w:tc>
          <w:tcPr>
            <w:tcW w:w="1030" w:type="dxa"/>
            <w:shd w:val="clear" w:color="auto" w:fill="auto"/>
          </w:tcPr>
          <w:p w:rsidR="007D09C7" w:rsidRPr="002C1C26" w:rsidRDefault="007D09C7" w:rsidP="002C1C26">
            <w:pPr>
              <w:snapToGrid w:val="0"/>
              <w:spacing w:line="360" w:lineRule="auto"/>
              <w:rPr>
                <w:rFonts w:ascii="Book Antiqua" w:eastAsia="宋体" w:hAnsi="Book Antiqua"/>
                <w:sz w:val="24"/>
                <w:szCs w:val="24"/>
              </w:rPr>
            </w:pPr>
          </w:p>
        </w:tc>
        <w:tc>
          <w:tcPr>
            <w:tcW w:w="992" w:type="dxa"/>
            <w:shd w:val="clear" w:color="auto" w:fill="auto"/>
          </w:tcPr>
          <w:p w:rsidR="007D09C7" w:rsidRPr="002C1C26" w:rsidRDefault="007D09C7" w:rsidP="002C1C26">
            <w:pPr>
              <w:tabs>
                <w:tab w:val="left" w:pos="600"/>
              </w:tabs>
              <w:snapToGrid w:val="0"/>
              <w:spacing w:line="360" w:lineRule="auto"/>
              <w:rPr>
                <w:rFonts w:ascii="Book Antiqua" w:eastAsia="宋体"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eastAsia="宋体"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eastAsia="宋体"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&gt; 60</w:t>
            </w:r>
          </w:p>
        </w:tc>
        <w:tc>
          <w:tcPr>
            <w:tcW w:w="1522" w:type="dxa"/>
            <w:shd w:val="clear" w:color="auto" w:fill="auto"/>
          </w:tcPr>
          <w:p w:rsidR="007D09C7" w:rsidRPr="002C1C26" w:rsidRDefault="007D09C7" w:rsidP="002C1C26">
            <w:pPr>
              <w:widowControl/>
              <w:snapToGrid w:val="0"/>
              <w:spacing w:line="360" w:lineRule="auto"/>
              <w:rPr>
                <w:rFonts w:ascii="Book Antiqua" w:eastAsia="宋体" w:hAnsi="Book Antiqua"/>
                <w:bCs/>
                <w:sz w:val="24"/>
                <w:szCs w:val="24"/>
              </w:rPr>
            </w:pPr>
            <w:r w:rsidRPr="002C1C26">
              <w:rPr>
                <w:rFonts w:ascii="Book Antiqua" w:eastAsia="宋体" w:hAnsi="Book Antiqua"/>
                <w:bCs/>
                <w:sz w:val="24"/>
                <w:szCs w:val="24"/>
              </w:rPr>
              <w:t>32</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Sex</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tabs>
                <w:tab w:val="left" w:pos="435"/>
              </w:tabs>
              <w:snapToGrid w:val="0"/>
              <w:spacing w:line="360" w:lineRule="auto"/>
              <w:rPr>
                <w:rFonts w:ascii="Book Antiqua" w:eastAsia="宋体" w:hAnsi="Book Antiqua"/>
                <w:sz w:val="24"/>
                <w:szCs w:val="24"/>
              </w:rPr>
            </w:pPr>
            <w:r w:rsidRPr="002C1C26">
              <w:rPr>
                <w:rFonts w:ascii="Book Antiqua" w:eastAsia="宋体" w:hAnsi="Book Antiqua"/>
                <w:sz w:val="24"/>
                <w:szCs w:val="24"/>
              </w:rPr>
              <w:t>0.037</w:t>
            </w:r>
          </w:p>
        </w:tc>
        <w:tc>
          <w:tcPr>
            <w:tcW w:w="992" w:type="dxa"/>
            <w:shd w:val="clear" w:color="auto" w:fill="auto"/>
          </w:tcPr>
          <w:p w:rsidR="007D09C7" w:rsidRPr="002C1C26" w:rsidRDefault="007D09C7" w:rsidP="002C1C26">
            <w:pPr>
              <w:tabs>
                <w:tab w:val="left" w:pos="485"/>
              </w:tabs>
              <w:snapToGrid w:val="0"/>
              <w:spacing w:line="360" w:lineRule="auto"/>
              <w:rPr>
                <w:rFonts w:ascii="Book Antiqua" w:eastAsia="宋体" w:hAnsi="Book Antiqua"/>
                <w:sz w:val="24"/>
                <w:szCs w:val="24"/>
              </w:rPr>
            </w:pPr>
            <w:r w:rsidRPr="002C1C26">
              <w:rPr>
                <w:rFonts w:ascii="Book Antiqua" w:eastAsia="宋体" w:hAnsi="Book Antiqua"/>
                <w:sz w:val="24"/>
                <w:szCs w:val="24"/>
              </w:rPr>
              <w:t>0.848</w:t>
            </w:r>
          </w:p>
        </w:tc>
        <w:tc>
          <w:tcPr>
            <w:tcW w:w="876" w:type="dxa"/>
            <w:shd w:val="clear" w:color="auto" w:fill="auto"/>
          </w:tcPr>
          <w:p w:rsidR="007D09C7" w:rsidRPr="002C1C26" w:rsidRDefault="007D09C7" w:rsidP="002C1C26">
            <w:pPr>
              <w:tabs>
                <w:tab w:val="left" w:pos="460"/>
              </w:tabs>
              <w:snapToGrid w:val="0"/>
              <w:spacing w:line="360" w:lineRule="auto"/>
              <w:rPr>
                <w:rFonts w:ascii="Book Antiqua" w:eastAsia="宋体" w:hAnsi="Book Antiqua"/>
                <w:sz w:val="24"/>
                <w:szCs w:val="24"/>
              </w:rPr>
            </w:pPr>
            <w:r w:rsidRPr="002C1C26">
              <w:rPr>
                <w:rFonts w:ascii="Book Antiqua" w:eastAsia="宋体" w:hAnsi="Book Antiqua"/>
                <w:sz w:val="24"/>
                <w:szCs w:val="24"/>
              </w:rPr>
              <w:t>0.352</w:t>
            </w:r>
          </w:p>
        </w:tc>
        <w:tc>
          <w:tcPr>
            <w:tcW w:w="967" w:type="dxa"/>
            <w:shd w:val="clear" w:color="auto" w:fill="auto"/>
          </w:tcPr>
          <w:p w:rsidR="007D09C7" w:rsidRPr="002C1C26" w:rsidRDefault="007D09C7" w:rsidP="002C1C26">
            <w:pPr>
              <w:snapToGrid w:val="0"/>
              <w:spacing w:line="360" w:lineRule="auto"/>
              <w:rPr>
                <w:rFonts w:ascii="Book Antiqua" w:eastAsia="宋体" w:hAnsi="Book Antiqua"/>
                <w:sz w:val="24"/>
                <w:szCs w:val="24"/>
              </w:rPr>
            </w:pPr>
            <w:r w:rsidRPr="002C1C26">
              <w:rPr>
                <w:rFonts w:ascii="Book Antiqua" w:eastAsia="宋体" w:hAnsi="Book Antiqua"/>
                <w:sz w:val="24"/>
                <w:szCs w:val="24"/>
              </w:rPr>
              <w:t>0.553</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Male</w:t>
            </w:r>
          </w:p>
        </w:tc>
        <w:tc>
          <w:tcPr>
            <w:tcW w:w="1522" w:type="dxa"/>
            <w:shd w:val="clear" w:color="auto" w:fill="auto"/>
          </w:tcPr>
          <w:p w:rsidR="007D09C7" w:rsidRPr="002C1C26" w:rsidRDefault="007D09C7" w:rsidP="002C1C26">
            <w:pPr>
              <w:widowControl/>
              <w:snapToGrid w:val="0"/>
              <w:spacing w:line="360" w:lineRule="auto"/>
              <w:rPr>
                <w:rFonts w:ascii="Book Antiqua" w:eastAsia="宋体" w:hAnsi="Book Antiqua"/>
                <w:bCs/>
                <w:sz w:val="24"/>
                <w:szCs w:val="24"/>
              </w:rPr>
            </w:pPr>
            <w:r w:rsidRPr="002C1C26">
              <w:rPr>
                <w:rFonts w:ascii="Book Antiqua" w:eastAsia="宋体" w:hAnsi="Book Antiqua"/>
                <w:bCs/>
                <w:sz w:val="24"/>
                <w:szCs w:val="24"/>
              </w:rPr>
              <w:t>54</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Female</w:t>
            </w:r>
          </w:p>
        </w:tc>
        <w:tc>
          <w:tcPr>
            <w:tcW w:w="1522" w:type="dxa"/>
            <w:shd w:val="clear" w:color="auto" w:fill="auto"/>
          </w:tcPr>
          <w:p w:rsidR="007D09C7" w:rsidRPr="002C1C26" w:rsidRDefault="007D09C7" w:rsidP="002C1C26">
            <w:pPr>
              <w:widowControl/>
              <w:snapToGrid w:val="0"/>
              <w:spacing w:line="360" w:lineRule="auto"/>
              <w:rPr>
                <w:rFonts w:ascii="Book Antiqua" w:eastAsia="宋体" w:hAnsi="Book Antiqua"/>
                <w:bCs/>
                <w:sz w:val="24"/>
                <w:szCs w:val="24"/>
              </w:rPr>
            </w:pPr>
            <w:r w:rsidRPr="002C1C26">
              <w:rPr>
                <w:rFonts w:ascii="Book Antiqua" w:eastAsia="宋体" w:hAnsi="Book Antiqua"/>
                <w:bCs/>
                <w:sz w:val="24"/>
                <w:szCs w:val="24"/>
              </w:rPr>
              <w:t>20</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Diabetes</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tabs>
                <w:tab w:val="left" w:pos="465"/>
              </w:tabs>
              <w:snapToGrid w:val="0"/>
              <w:spacing w:line="360" w:lineRule="auto"/>
              <w:rPr>
                <w:rFonts w:ascii="Book Antiqua" w:eastAsia="宋体" w:hAnsi="Book Antiqua"/>
                <w:sz w:val="24"/>
                <w:szCs w:val="24"/>
              </w:rPr>
            </w:pPr>
            <w:r w:rsidRPr="002C1C26">
              <w:rPr>
                <w:rFonts w:ascii="Book Antiqua" w:eastAsia="宋体" w:hAnsi="Book Antiqua"/>
                <w:sz w:val="24"/>
                <w:szCs w:val="24"/>
              </w:rPr>
              <w:t>0.073</w:t>
            </w:r>
          </w:p>
        </w:tc>
        <w:tc>
          <w:tcPr>
            <w:tcW w:w="992" w:type="dxa"/>
            <w:shd w:val="clear" w:color="auto" w:fill="auto"/>
          </w:tcPr>
          <w:p w:rsidR="007D09C7" w:rsidRPr="002C1C26" w:rsidRDefault="007D09C7" w:rsidP="002C1C26">
            <w:pPr>
              <w:tabs>
                <w:tab w:val="left" w:pos="545"/>
              </w:tabs>
              <w:snapToGrid w:val="0"/>
              <w:spacing w:line="360" w:lineRule="auto"/>
              <w:rPr>
                <w:rFonts w:ascii="Book Antiqua" w:eastAsia="宋体" w:hAnsi="Book Antiqua"/>
                <w:sz w:val="24"/>
                <w:szCs w:val="24"/>
              </w:rPr>
            </w:pPr>
            <w:r w:rsidRPr="002C1C26">
              <w:rPr>
                <w:rFonts w:ascii="Book Antiqua" w:eastAsia="宋体" w:hAnsi="Book Antiqua"/>
                <w:sz w:val="24"/>
                <w:szCs w:val="24"/>
              </w:rPr>
              <w:t>0.788</w:t>
            </w:r>
          </w:p>
        </w:tc>
        <w:tc>
          <w:tcPr>
            <w:tcW w:w="876" w:type="dxa"/>
            <w:shd w:val="clear" w:color="auto" w:fill="auto"/>
          </w:tcPr>
          <w:p w:rsidR="007D09C7" w:rsidRPr="002C1C26" w:rsidRDefault="007D09C7" w:rsidP="002C1C26">
            <w:pPr>
              <w:snapToGrid w:val="0"/>
              <w:spacing w:line="360" w:lineRule="auto"/>
              <w:rPr>
                <w:rFonts w:ascii="Book Antiqua" w:eastAsia="宋体" w:hAnsi="Book Antiqua"/>
                <w:sz w:val="24"/>
                <w:szCs w:val="24"/>
              </w:rPr>
            </w:pPr>
            <w:r w:rsidRPr="002C1C26">
              <w:rPr>
                <w:rFonts w:ascii="Book Antiqua" w:eastAsia="宋体" w:hAnsi="Book Antiqua"/>
                <w:sz w:val="24"/>
                <w:szCs w:val="24"/>
              </w:rPr>
              <w:t>3.044</w:t>
            </w:r>
          </w:p>
        </w:tc>
        <w:tc>
          <w:tcPr>
            <w:tcW w:w="967" w:type="dxa"/>
            <w:shd w:val="clear" w:color="auto" w:fill="auto"/>
          </w:tcPr>
          <w:p w:rsidR="007D09C7" w:rsidRPr="002C1C26" w:rsidRDefault="007D09C7" w:rsidP="002C1C26">
            <w:pPr>
              <w:snapToGrid w:val="0"/>
              <w:spacing w:line="360" w:lineRule="auto"/>
              <w:rPr>
                <w:rFonts w:ascii="Book Antiqua" w:eastAsia="宋体" w:hAnsi="Book Antiqua"/>
                <w:sz w:val="24"/>
                <w:szCs w:val="24"/>
              </w:rPr>
            </w:pPr>
            <w:r w:rsidRPr="002C1C26">
              <w:rPr>
                <w:rFonts w:ascii="Book Antiqua" w:eastAsia="宋体" w:hAnsi="Book Antiqua"/>
                <w:sz w:val="24"/>
                <w:szCs w:val="24"/>
              </w:rPr>
              <w:t>0.081</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Yes</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12</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No</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62</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Hypertension</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tabs>
                <w:tab w:val="left" w:pos="480"/>
              </w:tabs>
              <w:snapToGrid w:val="0"/>
              <w:spacing w:line="360" w:lineRule="auto"/>
              <w:rPr>
                <w:rFonts w:ascii="Book Antiqua" w:eastAsia="宋体" w:hAnsi="Book Antiqua"/>
                <w:sz w:val="24"/>
                <w:szCs w:val="24"/>
              </w:rPr>
            </w:pPr>
            <w:r w:rsidRPr="002C1C26">
              <w:rPr>
                <w:rFonts w:ascii="Book Antiqua" w:eastAsia="宋体" w:hAnsi="Book Antiqua"/>
                <w:sz w:val="24"/>
                <w:szCs w:val="24"/>
              </w:rPr>
              <w:t>0.021</w:t>
            </w: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0.883</w:t>
            </w: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0.099</w:t>
            </w: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0.754</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Yes</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23</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No</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51</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Hepatic cirrhosis</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3.653</w:t>
            </w: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0.056</w:t>
            </w: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8.864</w:t>
            </w: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0.003</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Yes</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33</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No</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41</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Jaundice</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10.610</w:t>
            </w: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0.001</w:t>
            </w: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12.118</w:t>
            </w: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0.0001</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Yes</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18</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No</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56</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Portal vein tumor thrombus</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1.602</w:t>
            </w: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0.206</w:t>
            </w: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0.749</w:t>
            </w: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0.387</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Yes</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7</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eastAsia="宋体" w:hAnsi="Book Antiqua"/>
                <w:bCs/>
                <w:color w:val="000000"/>
                <w:sz w:val="24"/>
                <w:szCs w:val="24"/>
              </w:rPr>
            </w:pPr>
            <w:r w:rsidRPr="002C1C26">
              <w:rPr>
                <w:rFonts w:ascii="Book Antiqua" w:hAnsi="Book Antiqua"/>
                <w:bCs/>
                <w:color w:val="000000"/>
                <w:sz w:val="24"/>
                <w:szCs w:val="24"/>
              </w:rPr>
              <w:t>No</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67</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Maximal tumor diameter</w:t>
            </w:r>
            <w:r w:rsidR="00C82354">
              <w:rPr>
                <w:rFonts w:ascii="Book Antiqua" w:hAnsi="Book Antiqua" w:hint="eastAsia"/>
                <w:bCs/>
                <w:color w:val="000000"/>
                <w:sz w:val="24"/>
                <w:szCs w:val="24"/>
              </w:rPr>
              <w:t>, cm</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8.325</w:t>
            </w: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0.004</w:t>
            </w: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5.111</w:t>
            </w: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0.024</w:t>
            </w:r>
          </w:p>
        </w:tc>
      </w:tr>
      <w:tr w:rsidR="007D09C7" w:rsidRPr="002C1C26" w:rsidTr="002C1C26">
        <w:tc>
          <w:tcPr>
            <w:tcW w:w="3261" w:type="dxa"/>
            <w:shd w:val="clear" w:color="auto" w:fill="auto"/>
          </w:tcPr>
          <w:p w:rsidR="007D09C7" w:rsidRPr="002C1C26" w:rsidRDefault="00C82354" w:rsidP="002C1C26">
            <w:pPr>
              <w:widowControl/>
              <w:snapToGrid w:val="0"/>
              <w:spacing w:line="360" w:lineRule="auto"/>
              <w:rPr>
                <w:rFonts w:ascii="Book Antiqua" w:eastAsia="宋体" w:hAnsi="Book Antiqua"/>
                <w:bCs/>
                <w:color w:val="000000"/>
                <w:sz w:val="24"/>
                <w:szCs w:val="24"/>
              </w:rPr>
            </w:pPr>
            <w:r>
              <w:rPr>
                <w:rFonts w:ascii="Book Antiqua" w:hAnsi="Book Antiqua"/>
                <w:bCs/>
                <w:color w:val="000000"/>
                <w:sz w:val="24"/>
                <w:szCs w:val="24"/>
              </w:rPr>
              <w:t>≤ 5</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41</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C82354" w:rsidP="002C1C26">
            <w:pPr>
              <w:widowControl/>
              <w:snapToGrid w:val="0"/>
              <w:spacing w:line="360" w:lineRule="auto"/>
              <w:rPr>
                <w:rFonts w:ascii="Book Antiqua" w:eastAsia="宋体" w:hAnsi="Book Antiqua"/>
                <w:bCs/>
                <w:color w:val="000000"/>
                <w:sz w:val="24"/>
                <w:szCs w:val="24"/>
              </w:rPr>
            </w:pPr>
            <w:r>
              <w:rPr>
                <w:rFonts w:ascii="Book Antiqua" w:hAnsi="Book Antiqua"/>
                <w:bCs/>
                <w:color w:val="000000"/>
                <w:sz w:val="24"/>
                <w:szCs w:val="24"/>
              </w:rPr>
              <w:t>&gt; 5</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33</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955DA8">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Tumor number</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1.754</w:t>
            </w: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0.185</w:t>
            </w: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0.134</w:t>
            </w: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0.715</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Single</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58</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At least two</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16</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955DA8">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lastRenderedPageBreak/>
              <w:t xml:space="preserve">Tumor </w:t>
            </w:r>
            <w:r w:rsidR="00D9612C" w:rsidRPr="002C1C26">
              <w:rPr>
                <w:rFonts w:ascii="Book Antiqua" w:hAnsi="Book Antiqua"/>
                <w:bCs/>
                <w:color w:val="000000"/>
                <w:sz w:val="24"/>
                <w:szCs w:val="24"/>
              </w:rPr>
              <w:t>stag</w:t>
            </w:r>
            <w:r w:rsidR="00D9612C">
              <w:rPr>
                <w:rFonts w:ascii="Book Antiqua" w:hAnsi="Book Antiqua"/>
                <w:bCs/>
                <w:color w:val="000000"/>
                <w:sz w:val="24"/>
                <w:szCs w:val="24"/>
              </w:rPr>
              <w:t>e</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22.402</w:t>
            </w: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0.0001</w:t>
            </w: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25.982</w:t>
            </w: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0.0001</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1</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30</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2</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15</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3</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14</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4</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15</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955DA8">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 xml:space="preserve">BCLC </w:t>
            </w:r>
            <w:r w:rsidR="00D9612C" w:rsidRPr="002C1C26">
              <w:rPr>
                <w:rFonts w:ascii="Book Antiqua" w:hAnsi="Book Antiqua"/>
                <w:bCs/>
                <w:color w:val="000000"/>
                <w:sz w:val="24"/>
                <w:szCs w:val="24"/>
              </w:rPr>
              <w:t>stag</w:t>
            </w:r>
            <w:r w:rsidR="00D9612C">
              <w:rPr>
                <w:rFonts w:ascii="Book Antiqua" w:hAnsi="Book Antiqua"/>
                <w:bCs/>
                <w:color w:val="000000"/>
                <w:sz w:val="24"/>
                <w:szCs w:val="24"/>
              </w:rPr>
              <w:t>e</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0.265</w:t>
            </w: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0.607</w:t>
            </w: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0.125</w:t>
            </w: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0.724</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 xml:space="preserve">0 </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51</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A</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23</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color w:val="000000"/>
                <w:sz w:val="24"/>
                <w:szCs w:val="24"/>
              </w:rPr>
              <w:t>Alpha-fetoprotein</w:t>
            </w:r>
            <w:r w:rsidRPr="002C1C26">
              <w:rPr>
                <w:rFonts w:ascii="Book Antiqua" w:hAnsi="Book Antiqua"/>
                <w:bCs/>
                <w:color w:val="000000"/>
                <w:sz w:val="24"/>
                <w:szCs w:val="24"/>
              </w:rPr>
              <w:t>, ng/mL</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0.412</w:t>
            </w: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0.521</w:t>
            </w: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0.035</w:t>
            </w: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0.851</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 400</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62</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&gt; 400</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12</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Albumin, g</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0.053</w:t>
            </w: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0.818</w:t>
            </w: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1.004</w:t>
            </w: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0.316</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 35</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8</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&gt; 35</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66</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AST, U/L</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0.487</w:t>
            </w: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0.485</w:t>
            </w: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0.868</w:t>
            </w: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0.351</w:t>
            </w: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 80</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67</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r w:rsidR="007D09C7" w:rsidRPr="002C1C26" w:rsidTr="002C1C26">
        <w:tc>
          <w:tcPr>
            <w:tcW w:w="3261" w:type="dxa"/>
            <w:shd w:val="clear" w:color="auto" w:fill="auto"/>
          </w:tcPr>
          <w:p w:rsidR="007D09C7" w:rsidRPr="002C1C26" w:rsidRDefault="007D09C7" w:rsidP="002C1C26">
            <w:pPr>
              <w:widowControl/>
              <w:snapToGrid w:val="0"/>
              <w:spacing w:line="360" w:lineRule="auto"/>
              <w:rPr>
                <w:rFonts w:ascii="Book Antiqua" w:hAnsi="Book Antiqua"/>
                <w:bCs/>
                <w:color w:val="000000"/>
                <w:sz w:val="24"/>
                <w:szCs w:val="24"/>
              </w:rPr>
            </w:pPr>
            <w:r w:rsidRPr="002C1C26">
              <w:rPr>
                <w:rFonts w:ascii="Book Antiqua" w:hAnsi="Book Antiqua"/>
                <w:bCs/>
                <w:color w:val="000000"/>
                <w:sz w:val="24"/>
                <w:szCs w:val="24"/>
              </w:rPr>
              <w:t>&gt; 80</w:t>
            </w:r>
          </w:p>
        </w:tc>
        <w:tc>
          <w:tcPr>
            <w:tcW w:w="1522" w:type="dxa"/>
            <w:shd w:val="clear" w:color="auto" w:fill="auto"/>
          </w:tcPr>
          <w:p w:rsidR="007D09C7" w:rsidRPr="002C1C26" w:rsidRDefault="007D09C7" w:rsidP="002C1C26">
            <w:pPr>
              <w:snapToGrid w:val="0"/>
              <w:spacing w:line="360" w:lineRule="auto"/>
              <w:rPr>
                <w:rFonts w:ascii="Book Antiqua" w:hAnsi="Book Antiqua"/>
                <w:sz w:val="24"/>
                <w:szCs w:val="24"/>
              </w:rPr>
            </w:pPr>
            <w:r w:rsidRPr="002C1C26">
              <w:rPr>
                <w:rFonts w:ascii="Book Antiqua" w:hAnsi="Book Antiqua"/>
                <w:sz w:val="24"/>
                <w:szCs w:val="24"/>
              </w:rPr>
              <w:t>7</w:t>
            </w:r>
          </w:p>
        </w:tc>
        <w:tc>
          <w:tcPr>
            <w:tcW w:w="1030"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92"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876" w:type="dxa"/>
            <w:shd w:val="clear" w:color="auto" w:fill="auto"/>
          </w:tcPr>
          <w:p w:rsidR="007D09C7" w:rsidRPr="002C1C26" w:rsidRDefault="007D09C7" w:rsidP="002C1C26">
            <w:pPr>
              <w:snapToGrid w:val="0"/>
              <w:spacing w:line="360" w:lineRule="auto"/>
              <w:rPr>
                <w:rFonts w:ascii="Book Antiqua" w:hAnsi="Book Antiqua"/>
                <w:sz w:val="24"/>
                <w:szCs w:val="24"/>
              </w:rPr>
            </w:pPr>
          </w:p>
        </w:tc>
        <w:tc>
          <w:tcPr>
            <w:tcW w:w="967" w:type="dxa"/>
            <w:shd w:val="clear" w:color="auto" w:fill="auto"/>
          </w:tcPr>
          <w:p w:rsidR="007D09C7" w:rsidRPr="002C1C26" w:rsidRDefault="007D09C7" w:rsidP="002C1C26">
            <w:pPr>
              <w:snapToGrid w:val="0"/>
              <w:spacing w:line="360" w:lineRule="auto"/>
              <w:rPr>
                <w:rFonts w:ascii="Book Antiqua" w:hAnsi="Book Antiqua"/>
                <w:sz w:val="24"/>
                <w:szCs w:val="24"/>
              </w:rPr>
            </w:pPr>
          </w:p>
        </w:tc>
      </w:tr>
    </w:tbl>
    <w:p w:rsidR="007D09C7" w:rsidRDefault="007D09C7" w:rsidP="007D09C7">
      <w:pPr>
        <w:widowControl/>
        <w:snapToGrid w:val="0"/>
        <w:spacing w:line="360" w:lineRule="auto"/>
        <w:ind w:firstLineChars="200" w:firstLine="480"/>
        <w:rPr>
          <w:rFonts w:ascii="Book Antiqua" w:hAnsi="Book Antiqua"/>
          <w:color w:val="000000"/>
          <w:sz w:val="24"/>
          <w:szCs w:val="24"/>
        </w:rPr>
      </w:pPr>
      <w:r>
        <w:rPr>
          <w:rFonts w:ascii="Book Antiqua" w:hAnsi="Book Antiqua"/>
          <w:color w:val="000000"/>
          <w:sz w:val="24"/>
          <w:szCs w:val="24"/>
        </w:rPr>
        <w:t xml:space="preserve">BCLC: </w:t>
      </w:r>
      <w:r w:rsidRPr="007D09C7">
        <w:rPr>
          <w:rFonts w:ascii="Book Antiqua" w:hAnsi="Book Antiqua"/>
          <w:color w:val="000000"/>
          <w:sz w:val="24"/>
          <w:szCs w:val="24"/>
        </w:rPr>
        <w:t xml:space="preserve">Barcelona </w:t>
      </w:r>
      <w:r w:rsidR="00AC1ED0" w:rsidRPr="007D09C7">
        <w:rPr>
          <w:rFonts w:ascii="Book Antiqua" w:hAnsi="Book Antiqua"/>
          <w:color w:val="000000"/>
          <w:sz w:val="24"/>
          <w:szCs w:val="24"/>
        </w:rPr>
        <w:t>clinic liver cancer</w:t>
      </w:r>
      <w:r w:rsidR="00AC1ED0">
        <w:rPr>
          <w:rFonts w:ascii="Book Antiqua" w:hAnsi="Book Antiqua"/>
          <w:color w:val="000000"/>
          <w:sz w:val="24"/>
          <w:szCs w:val="24"/>
        </w:rPr>
        <w:t xml:space="preserve">; AST: </w:t>
      </w:r>
      <w:r w:rsidR="00AC1ED0" w:rsidRPr="00AC1ED0">
        <w:rPr>
          <w:rFonts w:ascii="Book Antiqua" w:hAnsi="Book Antiqua"/>
          <w:color w:val="000000"/>
          <w:sz w:val="24"/>
          <w:szCs w:val="24"/>
        </w:rPr>
        <w:t>Aspartate aminotransferase</w:t>
      </w:r>
      <w:r w:rsidR="00AC1ED0">
        <w:rPr>
          <w:rFonts w:ascii="Book Antiqua" w:hAnsi="Book Antiqua"/>
          <w:color w:val="000000"/>
          <w:sz w:val="24"/>
          <w:szCs w:val="24"/>
        </w:rPr>
        <w:t>.</w:t>
      </w:r>
    </w:p>
    <w:p w:rsidR="00DE68C3" w:rsidRPr="00B80D57" w:rsidRDefault="00B80D57" w:rsidP="00030482">
      <w:pPr>
        <w:widowControl/>
        <w:snapToGrid w:val="0"/>
        <w:spacing w:line="360" w:lineRule="auto"/>
        <w:rPr>
          <w:rFonts w:ascii="Book Antiqua" w:hAnsi="Book Antiqua"/>
          <w:color w:val="000000"/>
          <w:sz w:val="24"/>
          <w:szCs w:val="24"/>
        </w:rPr>
      </w:pPr>
      <w:r w:rsidRPr="007D09C7">
        <w:rPr>
          <w:rFonts w:ascii="Book Antiqua" w:hAnsi="Book Antiqua"/>
          <w:sz w:val="24"/>
          <w:szCs w:val="24"/>
        </w:rPr>
        <w:br w:type="page"/>
      </w:r>
      <w:r w:rsidR="00DE68C3" w:rsidRPr="00B80D57">
        <w:rPr>
          <w:rFonts w:ascii="Book Antiqua" w:hAnsi="Book Antiqua"/>
          <w:b/>
          <w:color w:val="000000"/>
          <w:sz w:val="24"/>
          <w:szCs w:val="24"/>
        </w:rPr>
        <w:lastRenderedPageBreak/>
        <w:t>Table 2 Univariate analyses of</w:t>
      </w:r>
      <w:r w:rsidR="00D9612C">
        <w:rPr>
          <w:rFonts w:ascii="Book Antiqua" w:hAnsi="Book Antiqua"/>
          <w:b/>
          <w:color w:val="000000"/>
          <w:sz w:val="24"/>
          <w:szCs w:val="24"/>
        </w:rPr>
        <w:t xml:space="preserve"> </w:t>
      </w:r>
      <w:r w:rsidR="00DE68C3" w:rsidRPr="00B80D57">
        <w:rPr>
          <w:rFonts w:ascii="Book Antiqua" w:hAnsi="Book Antiqua"/>
          <w:b/>
          <w:color w:val="000000"/>
          <w:sz w:val="24"/>
          <w:szCs w:val="24"/>
        </w:rPr>
        <w:t>intraoperative and postoperative factors associated with 1-year and 3-year recurrence-free survival</w:t>
      </w:r>
      <w:r w:rsidR="00D9612C">
        <w:rPr>
          <w:rFonts w:ascii="Book Antiqua" w:hAnsi="Book Antiqua"/>
          <w:b/>
          <w:color w:val="000000"/>
          <w:sz w:val="24"/>
          <w:szCs w:val="24"/>
        </w:rPr>
        <w:t xml:space="preserve"> of</w:t>
      </w:r>
      <w:r w:rsidR="00DE68C3" w:rsidRPr="00B80D57">
        <w:rPr>
          <w:rFonts w:ascii="Book Antiqua" w:hAnsi="Book Antiqua"/>
          <w:b/>
          <w:color w:val="000000"/>
          <w:sz w:val="24"/>
          <w:szCs w:val="24"/>
        </w:rPr>
        <w:t xml:space="preserve"> hepatocellular carcinoma patients</w:t>
      </w:r>
    </w:p>
    <w:tbl>
      <w:tblPr>
        <w:tblW w:w="9072" w:type="dxa"/>
        <w:tblInd w:w="-459" w:type="dxa"/>
        <w:tblBorders>
          <w:top w:val="single" w:sz="4" w:space="0" w:color="auto"/>
          <w:bottom w:val="single" w:sz="4" w:space="0" w:color="auto"/>
        </w:tblBorders>
        <w:tblLook w:val="04A0" w:firstRow="1" w:lastRow="0" w:firstColumn="1" w:lastColumn="0" w:noHBand="0" w:noVBand="1"/>
      </w:tblPr>
      <w:tblGrid>
        <w:gridCol w:w="3828"/>
        <w:gridCol w:w="1559"/>
        <w:gridCol w:w="992"/>
        <w:gridCol w:w="967"/>
        <w:gridCol w:w="876"/>
        <w:gridCol w:w="850"/>
      </w:tblGrid>
      <w:tr w:rsidR="008148B7" w:rsidRPr="002C1C26" w:rsidTr="002C1C26">
        <w:tc>
          <w:tcPr>
            <w:tcW w:w="3828" w:type="dxa"/>
            <w:vMerge w:val="restart"/>
            <w:tcBorders>
              <w:top w:val="single" w:sz="4" w:space="0" w:color="auto"/>
              <w:bottom w:val="nil"/>
            </w:tcBorders>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b/>
                <w:bCs/>
                <w:sz w:val="24"/>
                <w:szCs w:val="24"/>
              </w:rPr>
              <w:t>Category</w:t>
            </w:r>
          </w:p>
        </w:tc>
        <w:tc>
          <w:tcPr>
            <w:tcW w:w="1559" w:type="dxa"/>
            <w:vMerge w:val="restart"/>
            <w:tcBorders>
              <w:top w:val="single" w:sz="4" w:space="0" w:color="auto"/>
              <w:bottom w:val="nil"/>
            </w:tcBorders>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b/>
                <w:bCs/>
                <w:color w:val="000000"/>
                <w:sz w:val="24"/>
                <w:szCs w:val="24"/>
              </w:rPr>
              <w:t>Number of patients</w:t>
            </w:r>
          </w:p>
        </w:tc>
        <w:tc>
          <w:tcPr>
            <w:tcW w:w="1959" w:type="dxa"/>
            <w:gridSpan w:val="2"/>
            <w:tcBorders>
              <w:top w:val="single" w:sz="4" w:space="0" w:color="auto"/>
              <w:bottom w:val="single" w:sz="4" w:space="0" w:color="auto"/>
            </w:tcBorders>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eastAsia="宋体" w:hAnsi="Book Antiqua"/>
                <w:b/>
                <w:bCs/>
                <w:sz w:val="24"/>
                <w:szCs w:val="24"/>
              </w:rPr>
              <w:t>1 (</w:t>
            </w:r>
            <w:proofErr w:type="spellStart"/>
            <w:r w:rsidRPr="002C1C26">
              <w:rPr>
                <w:rFonts w:ascii="Book Antiqua" w:eastAsia="宋体" w:hAnsi="Book Antiqua"/>
                <w:b/>
                <w:bCs/>
                <w:sz w:val="24"/>
                <w:szCs w:val="24"/>
              </w:rPr>
              <w:t>yr</w:t>
            </w:r>
            <w:proofErr w:type="spellEnd"/>
            <w:r w:rsidRPr="002C1C26">
              <w:rPr>
                <w:rFonts w:ascii="Book Antiqua" w:eastAsia="宋体" w:hAnsi="Book Antiqua"/>
                <w:b/>
                <w:bCs/>
                <w:sz w:val="24"/>
                <w:szCs w:val="24"/>
              </w:rPr>
              <w:t>)</w:t>
            </w:r>
          </w:p>
        </w:tc>
        <w:tc>
          <w:tcPr>
            <w:tcW w:w="1726" w:type="dxa"/>
            <w:gridSpan w:val="2"/>
            <w:tcBorders>
              <w:top w:val="single" w:sz="4" w:space="0" w:color="auto"/>
              <w:bottom w:val="single" w:sz="4" w:space="0" w:color="auto"/>
            </w:tcBorders>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eastAsia="宋体" w:hAnsi="Book Antiqua"/>
                <w:b/>
                <w:bCs/>
                <w:sz w:val="24"/>
                <w:szCs w:val="24"/>
              </w:rPr>
              <w:t>3 (</w:t>
            </w:r>
            <w:proofErr w:type="spellStart"/>
            <w:r w:rsidRPr="002C1C26">
              <w:rPr>
                <w:rFonts w:ascii="Book Antiqua" w:eastAsia="宋体" w:hAnsi="Book Antiqua"/>
                <w:b/>
                <w:bCs/>
                <w:sz w:val="24"/>
                <w:szCs w:val="24"/>
              </w:rPr>
              <w:t>yr</w:t>
            </w:r>
            <w:proofErr w:type="spellEnd"/>
            <w:r w:rsidRPr="002C1C26">
              <w:rPr>
                <w:rFonts w:ascii="Book Antiqua" w:eastAsia="宋体" w:hAnsi="Book Antiqua"/>
                <w:b/>
                <w:bCs/>
                <w:sz w:val="24"/>
                <w:szCs w:val="24"/>
              </w:rPr>
              <w:t>)</w:t>
            </w:r>
          </w:p>
        </w:tc>
      </w:tr>
      <w:tr w:rsidR="008148B7" w:rsidRPr="002C1C26" w:rsidTr="002C1C26">
        <w:tc>
          <w:tcPr>
            <w:tcW w:w="3828" w:type="dxa"/>
            <w:vMerge/>
            <w:tcBorders>
              <w:top w:val="nil"/>
              <w:bottom w:val="single" w:sz="4" w:space="0" w:color="auto"/>
            </w:tcBorders>
            <w:shd w:val="clear" w:color="auto" w:fill="auto"/>
          </w:tcPr>
          <w:p w:rsidR="008148B7" w:rsidRPr="002C1C26" w:rsidRDefault="008148B7" w:rsidP="002C1C26">
            <w:pPr>
              <w:snapToGrid w:val="0"/>
              <w:spacing w:line="360" w:lineRule="auto"/>
              <w:rPr>
                <w:rFonts w:ascii="Book Antiqua" w:hAnsi="Book Antiqua"/>
                <w:sz w:val="24"/>
                <w:szCs w:val="24"/>
              </w:rPr>
            </w:pPr>
          </w:p>
        </w:tc>
        <w:tc>
          <w:tcPr>
            <w:tcW w:w="1559" w:type="dxa"/>
            <w:vMerge/>
            <w:tcBorders>
              <w:top w:val="nil"/>
              <w:bottom w:val="single" w:sz="4" w:space="0" w:color="auto"/>
            </w:tcBorders>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tcBorders>
              <w:top w:val="single" w:sz="4" w:space="0" w:color="auto"/>
              <w:bottom w:val="single" w:sz="4" w:space="0" w:color="auto"/>
            </w:tcBorders>
            <w:shd w:val="clear" w:color="auto" w:fill="auto"/>
          </w:tcPr>
          <w:p w:rsidR="008148B7" w:rsidRPr="002C1C26" w:rsidRDefault="008148B7" w:rsidP="002C1C26">
            <w:pPr>
              <w:widowControl/>
              <w:snapToGrid w:val="0"/>
              <w:spacing w:line="360" w:lineRule="auto"/>
              <w:rPr>
                <w:rFonts w:ascii="Book Antiqua" w:eastAsia="宋体" w:hAnsi="Book Antiqua"/>
                <w:i/>
                <w:sz w:val="24"/>
                <w:szCs w:val="24"/>
              </w:rPr>
            </w:pPr>
            <w:r w:rsidRPr="002C1C26">
              <w:rPr>
                <w:rFonts w:ascii="Book Antiqua" w:hAnsi="Book Antiqua"/>
                <w:b/>
                <w:i/>
                <w:color w:val="000000"/>
                <w:sz w:val="24"/>
                <w:szCs w:val="24"/>
              </w:rPr>
              <w:t>X</w:t>
            </w:r>
            <w:r w:rsidRPr="002C1C26">
              <w:rPr>
                <w:rFonts w:ascii="Book Antiqua" w:hAnsi="Book Antiqua"/>
                <w:b/>
                <w:color w:val="000000"/>
                <w:sz w:val="24"/>
                <w:szCs w:val="24"/>
                <w:vertAlign w:val="superscript"/>
              </w:rPr>
              <w:t>2</w:t>
            </w:r>
          </w:p>
        </w:tc>
        <w:tc>
          <w:tcPr>
            <w:tcW w:w="967" w:type="dxa"/>
            <w:tcBorders>
              <w:top w:val="single" w:sz="4" w:space="0" w:color="auto"/>
              <w:bottom w:val="single" w:sz="4" w:space="0" w:color="auto"/>
            </w:tcBorders>
            <w:shd w:val="clear" w:color="auto" w:fill="auto"/>
          </w:tcPr>
          <w:p w:rsidR="008148B7" w:rsidRPr="002C1C26" w:rsidRDefault="008148B7" w:rsidP="002C1C26">
            <w:pPr>
              <w:widowControl/>
              <w:snapToGrid w:val="0"/>
              <w:spacing w:line="360" w:lineRule="auto"/>
              <w:rPr>
                <w:rFonts w:ascii="Book Antiqua" w:eastAsia="宋体" w:hAnsi="Book Antiqua"/>
                <w:b/>
                <w:i/>
                <w:sz w:val="24"/>
                <w:szCs w:val="24"/>
              </w:rPr>
            </w:pPr>
            <w:r w:rsidRPr="002C1C26">
              <w:rPr>
                <w:rFonts w:ascii="Book Antiqua" w:eastAsia="宋体" w:hAnsi="Book Antiqua"/>
                <w:b/>
                <w:i/>
                <w:sz w:val="24"/>
                <w:szCs w:val="24"/>
              </w:rPr>
              <w:t>P</w:t>
            </w:r>
          </w:p>
        </w:tc>
        <w:tc>
          <w:tcPr>
            <w:tcW w:w="876" w:type="dxa"/>
            <w:tcBorders>
              <w:top w:val="single" w:sz="4" w:space="0" w:color="auto"/>
              <w:bottom w:val="single" w:sz="4" w:space="0" w:color="auto"/>
            </w:tcBorders>
            <w:shd w:val="clear" w:color="auto" w:fill="auto"/>
          </w:tcPr>
          <w:p w:rsidR="008148B7" w:rsidRPr="002C1C26" w:rsidRDefault="008148B7" w:rsidP="002C1C26">
            <w:pPr>
              <w:widowControl/>
              <w:snapToGrid w:val="0"/>
              <w:spacing w:line="360" w:lineRule="auto"/>
              <w:rPr>
                <w:rFonts w:ascii="Book Antiqua" w:eastAsia="宋体" w:hAnsi="Book Antiqua"/>
                <w:b/>
                <w:sz w:val="24"/>
                <w:szCs w:val="24"/>
              </w:rPr>
            </w:pPr>
            <w:r w:rsidRPr="002C1C26">
              <w:rPr>
                <w:rFonts w:ascii="Book Antiqua" w:hAnsi="Book Antiqua"/>
                <w:b/>
                <w:i/>
                <w:color w:val="000000"/>
                <w:sz w:val="24"/>
                <w:szCs w:val="24"/>
              </w:rPr>
              <w:t>X</w:t>
            </w:r>
            <w:r w:rsidRPr="002C1C26">
              <w:rPr>
                <w:rFonts w:ascii="Book Antiqua" w:hAnsi="Book Antiqua"/>
                <w:b/>
                <w:color w:val="000000"/>
                <w:sz w:val="24"/>
                <w:szCs w:val="24"/>
                <w:vertAlign w:val="superscript"/>
              </w:rPr>
              <w:t>2</w:t>
            </w:r>
          </w:p>
        </w:tc>
        <w:tc>
          <w:tcPr>
            <w:tcW w:w="850" w:type="dxa"/>
            <w:tcBorders>
              <w:top w:val="single" w:sz="4" w:space="0" w:color="auto"/>
              <w:bottom w:val="single" w:sz="4" w:space="0" w:color="auto"/>
            </w:tcBorders>
            <w:shd w:val="clear" w:color="auto" w:fill="auto"/>
          </w:tcPr>
          <w:p w:rsidR="008148B7" w:rsidRPr="002C1C26" w:rsidRDefault="008148B7" w:rsidP="002C1C26">
            <w:pPr>
              <w:widowControl/>
              <w:snapToGrid w:val="0"/>
              <w:spacing w:line="360" w:lineRule="auto"/>
              <w:rPr>
                <w:rFonts w:ascii="Book Antiqua" w:eastAsia="宋体" w:hAnsi="Book Antiqua"/>
                <w:b/>
                <w:i/>
                <w:sz w:val="24"/>
                <w:szCs w:val="24"/>
              </w:rPr>
            </w:pPr>
            <w:r w:rsidRPr="002C1C26">
              <w:rPr>
                <w:rFonts w:ascii="Book Antiqua" w:eastAsia="宋体" w:hAnsi="Book Antiqua"/>
                <w:b/>
                <w:i/>
                <w:sz w:val="24"/>
                <w:szCs w:val="24"/>
              </w:rPr>
              <w:t>P</w:t>
            </w:r>
          </w:p>
        </w:tc>
      </w:tr>
      <w:tr w:rsidR="008148B7" w:rsidRPr="002C1C26" w:rsidTr="002C1C26">
        <w:tc>
          <w:tcPr>
            <w:tcW w:w="3828" w:type="dxa"/>
            <w:tcBorders>
              <w:top w:val="single" w:sz="4" w:space="0" w:color="auto"/>
            </w:tcBorders>
            <w:shd w:val="clear" w:color="auto" w:fill="auto"/>
          </w:tcPr>
          <w:p w:rsidR="008148B7" w:rsidRPr="002C1C26" w:rsidRDefault="008148B7" w:rsidP="002C1C26">
            <w:pPr>
              <w:tabs>
                <w:tab w:val="center" w:pos="4003"/>
              </w:tabs>
              <w:snapToGrid w:val="0"/>
              <w:spacing w:line="360" w:lineRule="auto"/>
              <w:rPr>
                <w:rFonts w:ascii="Book Antiqua" w:hAnsi="Book Antiqua"/>
                <w:bCs/>
                <w:sz w:val="24"/>
                <w:szCs w:val="24"/>
              </w:rPr>
            </w:pPr>
            <w:r w:rsidRPr="002C1C26">
              <w:rPr>
                <w:rFonts w:ascii="Book Antiqua" w:hAnsi="Book Antiqua"/>
                <w:bCs/>
                <w:sz w:val="24"/>
                <w:szCs w:val="24"/>
              </w:rPr>
              <w:t>Operation duration, h</w:t>
            </w:r>
          </w:p>
        </w:tc>
        <w:tc>
          <w:tcPr>
            <w:tcW w:w="1559" w:type="dxa"/>
            <w:tcBorders>
              <w:top w:val="single" w:sz="4" w:space="0" w:color="auto"/>
            </w:tcBorders>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tcBorders>
              <w:top w:val="single" w:sz="4" w:space="0" w:color="auto"/>
            </w:tcBorders>
            <w:shd w:val="clear" w:color="auto" w:fill="auto"/>
          </w:tcPr>
          <w:p w:rsidR="008148B7" w:rsidRPr="002C1C26" w:rsidRDefault="008148B7" w:rsidP="002C1C26">
            <w:pPr>
              <w:tabs>
                <w:tab w:val="center" w:pos="4003"/>
              </w:tabs>
              <w:snapToGrid w:val="0"/>
              <w:spacing w:line="360" w:lineRule="auto"/>
              <w:rPr>
                <w:rFonts w:ascii="Book Antiqua" w:eastAsia="宋体" w:hAnsi="Book Antiqua"/>
                <w:color w:val="000000"/>
                <w:sz w:val="24"/>
                <w:szCs w:val="24"/>
              </w:rPr>
            </w:pPr>
            <w:r w:rsidRPr="002C1C26">
              <w:rPr>
                <w:rFonts w:ascii="Book Antiqua" w:hAnsi="Book Antiqua"/>
                <w:sz w:val="24"/>
                <w:szCs w:val="24"/>
              </w:rPr>
              <w:t>0.026</w:t>
            </w:r>
          </w:p>
        </w:tc>
        <w:tc>
          <w:tcPr>
            <w:tcW w:w="967" w:type="dxa"/>
            <w:tcBorders>
              <w:top w:val="single" w:sz="4" w:space="0" w:color="auto"/>
            </w:tcBorders>
            <w:shd w:val="clear" w:color="auto" w:fill="auto"/>
          </w:tcPr>
          <w:p w:rsidR="008148B7" w:rsidRPr="002C1C26" w:rsidRDefault="008148B7" w:rsidP="002C1C26">
            <w:pPr>
              <w:tabs>
                <w:tab w:val="center" w:pos="4003"/>
              </w:tabs>
              <w:snapToGrid w:val="0"/>
              <w:spacing w:line="360" w:lineRule="auto"/>
              <w:rPr>
                <w:rFonts w:ascii="Book Antiqua" w:eastAsia="宋体" w:hAnsi="Book Antiqua"/>
                <w:color w:val="000000"/>
                <w:sz w:val="24"/>
                <w:szCs w:val="24"/>
              </w:rPr>
            </w:pPr>
            <w:r w:rsidRPr="002C1C26">
              <w:rPr>
                <w:rFonts w:ascii="Book Antiqua" w:eastAsia="宋体" w:hAnsi="Book Antiqua"/>
                <w:color w:val="000000"/>
                <w:sz w:val="24"/>
                <w:szCs w:val="24"/>
              </w:rPr>
              <w:t>0.873</w:t>
            </w:r>
          </w:p>
        </w:tc>
        <w:tc>
          <w:tcPr>
            <w:tcW w:w="876" w:type="dxa"/>
            <w:tcBorders>
              <w:top w:val="single" w:sz="4" w:space="0" w:color="auto"/>
            </w:tcBorders>
            <w:shd w:val="clear" w:color="auto" w:fill="auto"/>
          </w:tcPr>
          <w:p w:rsidR="008148B7" w:rsidRPr="002C1C26" w:rsidRDefault="008148B7" w:rsidP="002C1C26">
            <w:pPr>
              <w:tabs>
                <w:tab w:val="center" w:pos="4003"/>
              </w:tabs>
              <w:snapToGrid w:val="0"/>
              <w:spacing w:line="360" w:lineRule="auto"/>
              <w:rPr>
                <w:rFonts w:ascii="Book Antiqua" w:hAnsi="Book Antiqua"/>
                <w:sz w:val="24"/>
                <w:szCs w:val="24"/>
              </w:rPr>
            </w:pPr>
            <w:r w:rsidRPr="002C1C26">
              <w:rPr>
                <w:rFonts w:ascii="Book Antiqua" w:hAnsi="Book Antiqua"/>
                <w:sz w:val="24"/>
                <w:szCs w:val="24"/>
              </w:rPr>
              <w:t>0.045</w:t>
            </w:r>
          </w:p>
        </w:tc>
        <w:tc>
          <w:tcPr>
            <w:tcW w:w="850" w:type="dxa"/>
            <w:tcBorders>
              <w:top w:val="single" w:sz="4" w:space="0" w:color="auto"/>
            </w:tcBorders>
            <w:shd w:val="clear" w:color="auto" w:fill="auto"/>
          </w:tcPr>
          <w:p w:rsidR="008148B7" w:rsidRPr="002C1C26" w:rsidRDefault="008148B7" w:rsidP="002C1C26">
            <w:pPr>
              <w:tabs>
                <w:tab w:val="center" w:pos="4003"/>
              </w:tabs>
              <w:snapToGrid w:val="0"/>
              <w:spacing w:line="360" w:lineRule="auto"/>
              <w:rPr>
                <w:rFonts w:ascii="Book Antiqua" w:eastAsia="宋体" w:hAnsi="Book Antiqua"/>
                <w:color w:val="000000"/>
                <w:sz w:val="24"/>
                <w:szCs w:val="24"/>
              </w:rPr>
            </w:pPr>
            <w:r w:rsidRPr="002C1C26">
              <w:rPr>
                <w:rFonts w:ascii="Book Antiqua" w:eastAsia="宋体" w:hAnsi="Book Antiqua"/>
                <w:color w:val="000000"/>
                <w:sz w:val="24"/>
                <w:szCs w:val="24"/>
              </w:rPr>
              <w:t>0.832</w:t>
            </w: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hAnsi="Book Antiqua"/>
                <w:bCs/>
                <w:sz w:val="24"/>
                <w:szCs w:val="24"/>
              </w:rPr>
            </w:pPr>
            <w:r w:rsidRPr="002C1C26">
              <w:rPr>
                <w:rFonts w:ascii="Book Antiqua" w:hAnsi="Book Antiqua"/>
                <w:bCs/>
                <w:sz w:val="24"/>
                <w:szCs w:val="24"/>
              </w:rPr>
              <w:t>≤ 3</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6</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3-5</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r w:rsidRPr="002C1C26">
              <w:rPr>
                <w:rFonts w:ascii="Book Antiqua" w:hAnsi="Book Antiqua"/>
                <w:sz w:val="24"/>
                <w:szCs w:val="24"/>
              </w:rPr>
              <w:t>7</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&gt;5</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5</w:t>
            </w:r>
            <w:r w:rsidRPr="002C1C26">
              <w:rPr>
                <w:rFonts w:ascii="Book Antiqua" w:hAnsi="Book Antiqua"/>
                <w:sz w:val="24"/>
                <w:szCs w:val="24"/>
              </w:rPr>
              <w:t>1</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Hepatic occlusion duration, min</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color w:val="000000"/>
                <w:sz w:val="24"/>
                <w:szCs w:val="24"/>
              </w:rPr>
            </w:pPr>
            <w:r w:rsidRPr="002C1C26">
              <w:rPr>
                <w:rFonts w:ascii="Book Antiqua" w:hAnsi="Book Antiqua"/>
                <w:sz w:val="24"/>
                <w:szCs w:val="24"/>
              </w:rPr>
              <w:t>0.368</w:t>
            </w: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.544</w:t>
            </w: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sz w:val="24"/>
                <w:szCs w:val="24"/>
              </w:rPr>
              <w:t>0.007</w:t>
            </w: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.932</w:t>
            </w: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4</w:t>
            </w:r>
            <w:r w:rsidRPr="002C1C26">
              <w:rPr>
                <w:rFonts w:ascii="Book Antiqua" w:hAnsi="Book Antiqua"/>
                <w:sz w:val="24"/>
                <w:szCs w:val="24"/>
              </w:rPr>
              <w:t>1</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3</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Central venous pressure, mmHg</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r w:rsidRPr="002C1C26">
              <w:rPr>
                <w:rFonts w:ascii="Book Antiqua" w:hAnsi="Book Antiqua"/>
                <w:sz w:val="24"/>
                <w:szCs w:val="24"/>
              </w:rPr>
              <w:t>.335</w:t>
            </w: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.248</w:t>
            </w: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.089</w:t>
            </w: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.765</w:t>
            </w: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&lt; 5</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7</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 5</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7</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rPr>
          <w:trHeight w:val="372"/>
        </w:trPr>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hAnsi="Book Antiqua"/>
                <w:bCs/>
                <w:sz w:val="24"/>
                <w:szCs w:val="24"/>
              </w:rPr>
              <w:t>Hypotension</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5</w:t>
            </w:r>
            <w:r w:rsidRPr="002C1C26">
              <w:rPr>
                <w:rFonts w:ascii="Book Antiqua" w:hAnsi="Book Antiqua"/>
                <w:sz w:val="24"/>
                <w:szCs w:val="24"/>
              </w:rPr>
              <w:t>.479</w:t>
            </w: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.019</w:t>
            </w: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4</w:t>
            </w:r>
            <w:r w:rsidRPr="002C1C26">
              <w:rPr>
                <w:rFonts w:ascii="Book Antiqua" w:hAnsi="Book Antiqua"/>
                <w:sz w:val="24"/>
                <w:szCs w:val="24"/>
              </w:rPr>
              <w:t>.963</w:t>
            </w: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.026</w:t>
            </w:r>
          </w:p>
        </w:tc>
      </w:tr>
      <w:tr w:rsidR="008148B7" w:rsidRPr="002C1C26" w:rsidTr="002C1C26">
        <w:trPr>
          <w:trHeight w:val="516"/>
        </w:trPr>
        <w:tc>
          <w:tcPr>
            <w:tcW w:w="3828" w:type="dxa"/>
            <w:shd w:val="clear" w:color="auto" w:fill="auto"/>
          </w:tcPr>
          <w:p w:rsidR="008148B7" w:rsidRPr="002C1C26" w:rsidRDefault="008148B7" w:rsidP="002C1C26">
            <w:pPr>
              <w:tabs>
                <w:tab w:val="center" w:pos="4003"/>
              </w:tabs>
              <w:snapToGrid w:val="0"/>
              <w:spacing w:line="360" w:lineRule="auto"/>
              <w:rPr>
                <w:rFonts w:ascii="Book Antiqua" w:hAnsi="Book Antiqua"/>
                <w:bCs/>
                <w:sz w:val="24"/>
                <w:szCs w:val="24"/>
              </w:rPr>
            </w:pPr>
            <w:r w:rsidRPr="002C1C26">
              <w:rPr>
                <w:rFonts w:ascii="Book Antiqua" w:hAnsi="Book Antiqua"/>
                <w:bCs/>
                <w:sz w:val="24"/>
                <w:szCs w:val="24"/>
              </w:rPr>
              <w:t>Yes</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4</w:t>
            </w:r>
            <w:r w:rsidRPr="002C1C26">
              <w:rPr>
                <w:rFonts w:ascii="Book Antiqua" w:hAnsi="Book Antiqua"/>
                <w:sz w:val="24"/>
                <w:szCs w:val="24"/>
              </w:rPr>
              <w:t>7</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No</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2</w:t>
            </w:r>
            <w:r w:rsidRPr="002C1C26">
              <w:rPr>
                <w:rFonts w:ascii="Book Antiqua" w:hAnsi="Book Antiqua"/>
                <w:sz w:val="24"/>
                <w:szCs w:val="24"/>
              </w:rPr>
              <w:t>7</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Hypotension frequency</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.855</w:t>
            </w: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.050</w:t>
            </w: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.490</w:t>
            </w: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.062</w:t>
            </w: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 3</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4</w:t>
            </w:r>
            <w:r w:rsidRPr="002C1C26">
              <w:rPr>
                <w:rFonts w:ascii="Book Antiqua" w:hAnsi="Book Antiqua"/>
                <w:sz w:val="24"/>
                <w:szCs w:val="24"/>
              </w:rPr>
              <w:t>4</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&gt; 3</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0</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Hypotension duration, min</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.342</w:t>
            </w: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.068</w:t>
            </w: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2</w:t>
            </w:r>
            <w:r w:rsidRPr="002C1C26">
              <w:rPr>
                <w:rFonts w:ascii="Book Antiqua" w:hAnsi="Book Antiqua"/>
                <w:sz w:val="24"/>
                <w:szCs w:val="24"/>
              </w:rPr>
              <w:t>.134</w:t>
            </w: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.144</w:t>
            </w: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 30</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8</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&gt; 30</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6</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Blood loss, mL</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6</w:t>
            </w:r>
            <w:r w:rsidRPr="002C1C26">
              <w:rPr>
                <w:rFonts w:ascii="Book Antiqua" w:hAnsi="Book Antiqua"/>
                <w:sz w:val="24"/>
                <w:szCs w:val="24"/>
              </w:rPr>
              <w:t>.943</w:t>
            </w: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.008</w:t>
            </w: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r w:rsidRPr="002C1C26">
              <w:rPr>
                <w:rFonts w:ascii="Book Antiqua" w:hAnsi="Book Antiqua"/>
                <w:sz w:val="24"/>
                <w:szCs w:val="24"/>
              </w:rPr>
              <w:t>2.287</w:t>
            </w: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.002</w:t>
            </w: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hAnsi="Book Antiqua"/>
                <w:bCs/>
                <w:sz w:val="24"/>
                <w:szCs w:val="24"/>
              </w:rPr>
              <w:t>&lt; 800</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5</w:t>
            </w:r>
            <w:r w:rsidRPr="002C1C26">
              <w:rPr>
                <w:rFonts w:ascii="Book Antiqua" w:hAnsi="Book Antiqua"/>
                <w:sz w:val="24"/>
                <w:szCs w:val="24"/>
              </w:rPr>
              <w:t>6</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 800</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r w:rsidRPr="002C1C26">
              <w:rPr>
                <w:rFonts w:ascii="Book Antiqua" w:hAnsi="Book Antiqua"/>
                <w:sz w:val="24"/>
                <w:szCs w:val="24"/>
              </w:rPr>
              <w:t>8</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Fluid infusion, mL</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r w:rsidRPr="002C1C26">
              <w:rPr>
                <w:rFonts w:ascii="Book Antiqua" w:hAnsi="Book Antiqua"/>
                <w:sz w:val="24"/>
                <w:szCs w:val="24"/>
              </w:rPr>
              <w:t>1.453</w:t>
            </w: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.022</w:t>
            </w: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9</w:t>
            </w:r>
            <w:r w:rsidRPr="002C1C26">
              <w:rPr>
                <w:rFonts w:ascii="Book Antiqua" w:hAnsi="Book Antiqua"/>
                <w:sz w:val="24"/>
                <w:szCs w:val="24"/>
              </w:rPr>
              <w:t>.936</w:t>
            </w: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.042</w:t>
            </w: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 1500</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1500-3000</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6</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t>3000-4500</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2</w:t>
            </w:r>
            <w:r w:rsidRPr="002C1C26">
              <w:rPr>
                <w:rFonts w:ascii="Book Antiqua" w:hAnsi="Book Antiqua"/>
                <w:sz w:val="24"/>
                <w:szCs w:val="24"/>
              </w:rPr>
              <w:t>0</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color w:val="000000"/>
                <w:sz w:val="24"/>
                <w:szCs w:val="24"/>
              </w:rPr>
            </w:pPr>
            <w:r w:rsidRPr="002C1C26">
              <w:rPr>
                <w:rFonts w:ascii="Book Antiqua" w:eastAsia="宋体" w:hAnsi="Book Antiqua"/>
                <w:bCs/>
                <w:color w:val="000000"/>
                <w:sz w:val="24"/>
                <w:szCs w:val="24"/>
              </w:rPr>
              <w:lastRenderedPageBreak/>
              <w:t>4500-6000</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7</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&gt; 6000</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8</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Blood transfusion</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.888</w:t>
            </w: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.049</w:t>
            </w: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4</w:t>
            </w:r>
            <w:r w:rsidRPr="002C1C26">
              <w:rPr>
                <w:rFonts w:ascii="Book Antiqua" w:hAnsi="Book Antiqua"/>
                <w:sz w:val="24"/>
                <w:szCs w:val="24"/>
              </w:rPr>
              <w:t>.275</w:t>
            </w: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.039</w:t>
            </w: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Yes</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2</w:t>
            </w:r>
            <w:r w:rsidRPr="002C1C26">
              <w:rPr>
                <w:rFonts w:ascii="Book Antiqua" w:hAnsi="Book Antiqua"/>
                <w:sz w:val="24"/>
                <w:szCs w:val="24"/>
              </w:rPr>
              <w:t>4</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No</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5</w:t>
            </w:r>
            <w:r w:rsidRPr="002C1C26">
              <w:rPr>
                <w:rFonts w:ascii="Book Antiqua" w:hAnsi="Book Antiqua"/>
                <w:sz w:val="24"/>
                <w:szCs w:val="24"/>
              </w:rPr>
              <w:t>0</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Vasoactive drugs</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.089</w:t>
            </w: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.766</w:t>
            </w: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.049</w:t>
            </w: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.824</w:t>
            </w: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Yes</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r w:rsidRPr="002C1C26">
              <w:rPr>
                <w:rFonts w:ascii="Book Antiqua" w:hAnsi="Book Antiqua"/>
                <w:sz w:val="24"/>
                <w:szCs w:val="24"/>
              </w:rPr>
              <w:t>3</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No</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6</w:t>
            </w:r>
            <w:r w:rsidRPr="002C1C26">
              <w:rPr>
                <w:rFonts w:ascii="Book Antiqua" w:hAnsi="Book Antiqua"/>
                <w:sz w:val="24"/>
                <w:szCs w:val="24"/>
              </w:rPr>
              <w:t>1</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hAnsi="Book Antiqua"/>
                <w:bCs/>
                <w:sz w:val="24"/>
                <w:szCs w:val="24"/>
              </w:rPr>
            </w:pPr>
            <w:r w:rsidRPr="002C1C26">
              <w:rPr>
                <w:rFonts w:ascii="Book Antiqua" w:hAnsi="Book Antiqua"/>
                <w:bCs/>
                <w:sz w:val="24"/>
                <w:szCs w:val="24"/>
              </w:rPr>
              <w:t>Postoperative infection</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4</w:t>
            </w:r>
            <w:r w:rsidRPr="002C1C26">
              <w:rPr>
                <w:rFonts w:ascii="Book Antiqua" w:hAnsi="Book Antiqua"/>
                <w:sz w:val="24"/>
                <w:szCs w:val="24"/>
              </w:rPr>
              <w:t>.322</w:t>
            </w: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.038</w:t>
            </w: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4</w:t>
            </w:r>
            <w:r w:rsidRPr="002C1C26">
              <w:rPr>
                <w:rFonts w:ascii="Book Antiqua" w:hAnsi="Book Antiqua"/>
                <w:sz w:val="24"/>
                <w:szCs w:val="24"/>
              </w:rPr>
              <w:t>.224</w:t>
            </w: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.040</w:t>
            </w: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Yes</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2</w:t>
            </w:r>
            <w:r w:rsidRPr="002C1C26">
              <w:rPr>
                <w:rFonts w:ascii="Book Antiqua" w:hAnsi="Book Antiqua"/>
                <w:sz w:val="24"/>
                <w:szCs w:val="24"/>
              </w:rPr>
              <w:t>9</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eastAsia="宋体" w:hAnsi="Book Antiqua"/>
                <w:bCs/>
                <w:sz w:val="24"/>
                <w:szCs w:val="24"/>
              </w:rPr>
            </w:pPr>
            <w:r w:rsidRPr="002C1C26">
              <w:rPr>
                <w:rFonts w:ascii="Book Antiqua" w:hAnsi="Book Antiqua"/>
                <w:bCs/>
                <w:sz w:val="24"/>
                <w:szCs w:val="24"/>
              </w:rPr>
              <w:t>No</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4</w:t>
            </w:r>
            <w:r w:rsidRPr="002C1C26">
              <w:rPr>
                <w:rFonts w:ascii="Book Antiqua" w:hAnsi="Book Antiqua"/>
                <w:sz w:val="24"/>
                <w:szCs w:val="24"/>
              </w:rPr>
              <w:t>5</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hAnsi="Book Antiqua"/>
                <w:bCs/>
                <w:sz w:val="24"/>
                <w:szCs w:val="24"/>
              </w:rPr>
            </w:pPr>
            <w:r w:rsidRPr="002C1C26">
              <w:rPr>
                <w:rFonts w:ascii="Book Antiqua" w:hAnsi="Book Antiqua"/>
                <w:bCs/>
                <w:sz w:val="24"/>
                <w:szCs w:val="24"/>
              </w:rPr>
              <w:t>Adjuvant therapy</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.204</w:t>
            </w: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.202</w:t>
            </w: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r w:rsidRPr="002C1C26">
              <w:rPr>
                <w:rFonts w:ascii="Book Antiqua" w:hAnsi="Book Antiqua"/>
                <w:sz w:val="24"/>
                <w:szCs w:val="24"/>
              </w:rPr>
              <w:t>.654</w:t>
            </w: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.437</w:t>
            </w: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hAnsi="Book Antiqua"/>
                <w:bCs/>
                <w:sz w:val="24"/>
                <w:szCs w:val="24"/>
              </w:rPr>
            </w:pPr>
            <w:r w:rsidRPr="002C1C26">
              <w:rPr>
                <w:rFonts w:ascii="Book Antiqua" w:hAnsi="Book Antiqua"/>
                <w:bCs/>
                <w:sz w:val="24"/>
                <w:szCs w:val="24"/>
              </w:rPr>
              <w:t>None</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6</w:t>
            </w:r>
            <w:r w:rsidRPr="002C1C26">
              <w:rPr>
                <w:rFonts w:ascii="Book Antiqua" w:hAnsi="Book Antiqua"/>
                <w:sz w:val="24"/>
                <w:szCs w:val="24"/>
              </w:rPr>
              <w:t>4</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hAnsi="Book Antiqua"/>
                <w:bCs/>
                <w:sz w:val="24"/>
                <w:szCs w:val="24"/>
              </w:rPr>
            </w:pPr>
            <w:r w:rsidRPr="002C1C26">
              <w:rPr>
                <w:rFonts w:ascii="Book Antiqua" w:hAnsi="Book Antiqua"/>
                <w:bCs/>
                <w:sz w:val="24"/>
                <w:szCs w:val="24"/>
              </w:rPr>
              <w:t>Chemotherapy</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7</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r w:rsidR="008148B7" w:rsidRPr="002C1C26" w:rsidTr="002C1C26">
        <w:tc>
          <w:tcPr>
            <w:tcW w:w="3828" w:type="dxa"/>
            <w:shd w:val="clear" w:color="auto" w:fill="auto"/>
          </w:tcPr>
          <w:p w:rsidR="008148B7" w:rsidRPr="002C1C26" w:rsidRDefault="008148B7" w:rsidP="002C1C26">
            <w:pPr>
              <w:tabs>
                <w:tab w:val="center" w:pos="4003"/>
              </w:tabs>
              <w:snapToGrid w:val="0"/>
              <w:spacing w:line="360" w:lineRule="auto"/>
              <w:rPr>
                <w:rFonts w:ascii="Book Antiqua" w:hAnsi="Book Antiqua"/>
                <w:bCs/>
                <w:sz w:val="24"/>
                <w:szCs w:val="24"/>
              </w:rPr>
            </w:pPr>
            <w:r w:rsidRPr="002C1C26">
              <w:rPr>
                <w:rFonts w:ascii="Book Antiqua" w:hAnsi="Book Antiqua"/>
                <w:bCs/>
                <w:sz w:val="24"/>
                <w:szCs w:val="24"/>
              </w:rPr>
              <w:t>Radiotherapy</w:t>
            </w:r>
          </w:p>
        </w:tc>
        <w:tc>
          <w:tcPr>
            <w:tcW w:w="1559" w:type="dxa"/>
            <w:shd w:val="clear" w:color="auto" w:fill="auto"/>
          </w:tcPr>
          <w:p w:rsidR="008148B7" w:rsidRPr="002C1C26" w:rsidRDefault="008148B7"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p>
        </w:tc>
        <w:tc>
          <w:tcPr>
            <w:tcW w:w="992"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967"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76" w:type="dxa"/>
            <w:shd w:val="clear" w:color="auto" w:fill="auto"/>
          </w:tcPr>
          <w:p w:rsidR="008148B7" w:rsidRPr="002C1C26" w:rsidRDefault="008148B7" w:rsidP="002C1C26">
            <w:pPr>
              <w:snapToGrid w:val="0"/>
              <w:spacing w:line="360" w:lineRule="auto"/>
              <w:rPr>
                <w:rFonts w:ascii="Book Antiqua" w:hAnsi="Book Antiqua"/>
                <w:sz w:val="24"/>
                <w:szCs w:val="24"/>
              </w:rPr>
            </w:pPr>
          </w:p>
        </w:tc>
        <w:tc>
          <w:tcPr>
            <w:tcW w:w="850" w:type="dxa"/>
            <w:shd w:val="clear" w:color="auto" w:fill="auto"/>
          </w:tcPr>
          <w:p w:rsidR="008148B7" w:rsidRPr="002C1C26" w:rsidRDefault="008148B7" w:rsidP="002C1C26">
            <w:pPr>
              <w:snapToGrid w:val="0"/>
              <w:spacing w:line="360" w:lineRule="auto"/>
              <w:rPr>
                <w:rFonts w:ascii="Book Antiqua" w:hAnsi="Book Antiqua"/>
                <w:sz w:val="24"/>
                <w:szCs w:val="24"/>
              </w:rPr>
            </w:pPr>
          </w:p>
        </w:tc>
      </w:tr>
    </w:tbl>
    <w:p w:rsidR="008148B7" w:rsidRDefault="008148B7" w:rsidP="00030482">
      <w:pPr>
        <w:widowControl/>
        <w:snapToGrid w:val="0"/>
        <w:spacing w:line="360" w:lineRule="auto"/>
        <w:rPr>
          <w:rFonts w:ascii="Book Antiqua" w:hAnsi="Book Antiqua"/>
          <w:color w:val="000000"/>
          <w:sz w:val="24"/>
          <w:szCs w:val="24"/>
        </w:rPr>
      </w:pPr>
    </w:p>
    <w:p w:rsidR="00595D98" w:rsidRPr="00595D98" w:rsidRDefault="008148B7" w:rsidP="00595D98">
      <w:pPr>
        <w:widowControl/>
        <w:snapToGrid w:val="0"/>
        <w:spacing w:line="360" w:lineRule="auto"/>
        <w:rPr>
          <w:rFonts w:ascii="Book Antiqua" w:hAnsi="Book Antiqua"/>
          <w:b/>
          <w:color w:val="000000"/>
          <w:sz w:val="24"/>
          <w:szCs w:val="24"/>
        </w:rPr>
      </w:pPr>
      <w:r>
        <w:rPr>
          <w:rFonts w:ascii="Book Antiqua" w:hAnsi="Book Antiqua"/>
          <w:color w:val="000000"/>
          <w:sz w:val="24"/>
          <w:szCs w:val="24"/>
        </w:rPr>
        <w:br w:type="page"/>
      </w:r>
      <w:r w:rsidRPr="008148B7">
        <w:rPr>
          <w:rFonts w:ascii="Book Antiqua" w:hAnsi="Book Antiqua"/>
          <w:b/>
          <w:color w:val="000000"/>
          <w:sz w:val="24"/>
          <w:szCs w:val="24"/>
        </w:rPr>
        <w:lastRenderedPageBreak/>
        <w:t xml:space="preserve">Table 3 </w:t>
      </w:r>
      <w:r w:rsidR="00DE68C3" w:rsidRPr="008148B7">
        <w:rPr>
          <w:rFonts w:ascii="Book Antiqua" w:hAnsi="Book Antiqua"/>
          <w:b/>
          <w:color w:val="000000"/>
          <w:sz w:val="24"/>
          <w:szCs w:val="24"/>
        </w:rPr>
        <w:t xml:space="preserve">Multivariate analyses of </w:t>
      </w:r>
      <w:proofErr w:type="gramStart"/>
      <w:r w:rsidR="00DE68C3" w:rsidRPr="008148B7">
        <w:rPr>
          <w:rFonts w:ascii="Book Antiqua" w:hAnsi="Book Antiqua"/>
          <w:b/>
          <w:color w:val="000000"/>
          <w:sz w:val="24"/>
          <w:szCs w:val="24"/>
        </w:rPr>
        <w:t xml:space="preserve">the </w:t>
      </w:r>
      <w:r w:rsidR="00D9612C">
        <w:rPr>
          <w:rFonts w:ascii="Book Antiqua" w:hAnsi="Book Antiqua"/>
          <w:b/>
          <w:color w:val="000000"/>
          <w:sz w:val="24"/>
          <w:szCs w:val="24"/>
        </w:rPr>
        <w:t xml:space="preserve"> </w:t>
      </w:r>
      <w:r w:rsidR="00DE68C3" w:rsidRPr="008148B7">
        <w:rPr>
          <w:rFonts w:ascii="Book Antiqua" w:hAnsi="Book Antiqua"/>
          <w:b/>
          <w:color w:val="000000"/>
          <w:sz w:val="24"/>
          <w:szCs w:val="24"/>
        </w:rPr>
        <w:t>intraoperative</w:t>
      </w:r>
      <w:proofErr w:type="gramEnd"/>
      <w:r w:rsidR="00DE68C3" w:rsidRPr="008148B7">
        <w:rPr>
          <w:rFonts w:ascii="Book Antiqua" w:hAnsi="Book Antiqua"/>
          <w:b/>
          <w:color w:val="000000"/>
          <w:sz w:val="24"/>
          <w:szCs w:val="24"/>
        </w:rPr>
        <w:t xml:space="preserve"> and postoperative factors associated with 3-year recurrence-free survival </w:t>
      </w:r>
      <w:r w:rsidR="00D9612C">
        <w:rPr>
          <w:rFonts w:ascii="Book Antiqua" w:hAnsi="Book Antiqua"/>
          <w:b/>
          <w:color w:val="000000"/>
          <w:sz w:val="24"/>
          <w:szCs w:val="24"/>
        </w:rPr>
        <w:t xml:space="preserve">of </w:t>
      </w:r>
      <w:r w:rsidR="00DE68C3" w:rsidRPr="008148B7">
        <w:rPr>
          <w:rFonts w:ascii="Book Antiqua" w:hAnsi="Book Antiqua"/>
          <w:b/>
          <w:color w:val="000000"/>
          <w:sz w:val="24"/>
          <w:szCs w:val="24"/>
        </w:rPr>
        <w:t>hepatocellular carcinoma patients</w:t>
      </w:r>
    </w:p>
    <w:tbl>
      <w:tblPr>
        <w:tblW w:w="9498" w:type="dxa"/>
        <w:tblInd w:w="-885" w:type="dxa"/>
        <w:tblBorders>
          <w:top w:val="single" w:sz="4" w:space="0" w:color="auto"/>
          <w:bottom w:val="single" w:sz="4" w:space="0" w:color="auto"/>
        </w:tblBorders>
        <w:tblLayout w:type="fixed"/>
        <w:tblLook w:val="04A0" w:firstRow="1" w:lastRow="0" w:firstColumn="1" w:lastColumn="0" w:noHBand="0" w:noVBand="1"/>
      </w:tblPr>
      <w:tblGrid>
        <w:gridCol w:w="2127"/>
        <w:gridCol w:w="993"/>
        <w:gridCol w:w="850"/>
        <w:gridCol w:w="992"/>
        <w:gridCol w:w="567"/>
        <w:gridCol w:w="1134"/>
        <w:gridCol w:w="1134"/>
        <w:gridCol w:w="1701"/>
      </w:tblGrid>
      <w:tr w:rsidR="00595D98" w:rsidRPr="002C1C26" w:rsidTr="002C1C26">
        <w:tc>
          <w:tcPr>
            <w:tcW w:w="2127" w:type="dxa"/>
            <w:vMerge w:val="restart"/>
            <w:tcBorders>
              <w:top w:val="single" w:sz="4" w:space="0" w:color="auto"/>
              <w:bottom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
                <w:bCs/>
                <w:sz w:val="24"/>
                <w:szCs w:val="24"/>
              </w:rPr>
              <w:t>Category</w:t>
            </w:r>
          </w:p>
        </w:tc>
        <w:tc>
          <w:tcPr>
            <w:tcW w:w="7371" w:type="dxa"/>
            <w:gridSpan w:val="7"/>
            <w:tcBorders>
              <w:top w:val="single" w:sz="4" w:space="0" w:color="auto"/>
              <w:bottom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
                <w:bCs/>
                <w:sz w:val="24"/>
                <w:szCs w:val="24"/>
              </w:rPr>
              <w:t>Multivariate</w:t>
            </w:r>
          </w:p>
        </w:tc>
      </w:tr>
      <w:tr w:rsidR="00A46AC7" w:rsidRPr="002C1C26" w:rsidTr="002C1C26">
        <w:tc>
          <w:tcPr>
            <w:tcW w:w="2127" w:type="dxa"/>
            <w:vMerge/>
            <w:tcBorders>
              <w:top w:val="single" w:sz="4" w:space="0" w:color="auto"/>
              <w:bottom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p>
        </w:tc>
        <w:tc>
          <w:tcPr>
            <w:tcW w:w="993" w:type="dxa"/>
            <w:tcBorders>
              <w:top w:val="single" w:sz="4" w:space="0" w:color="auto"/>
              <w:bottom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
                <w:sz w:val="24"/>
                <w:szCs w:val="24"/>
              </w:rPr>
              <w:t>B</w:t>
            </w:r>
          </w:p>
        </w:tc>
        <w:tc>
          <w:tcPr>
            <w:tcW w:w="850" w:type="dxa"/>
            <w:tcBorders>
              <w:top w:val="single" w:sz="4" w:space="0" w:color="auto"/>
              <w:bottom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
                <w:sz w:val="24"/>
                <w:szCs w:val="24"/>
              </w:rPr>
              <w:t>SE</w:t>
            </w:r>
          </w:p>
        </w:tc>
        <w:tc>
          <w:tcPr>
            <w:tcW w:w="992" w:type="dxa"/>
            <w:tcBorders>
              <w:top w:val="single" w:sz="4" w:space="0" w:color="auto"/>
              <w:bottom w:val="single" w:sz="4" w:space="0" w:color="auto"/>
            </w:tcBorders>
            <w:shd w:val="clear" w:color="auto" w:fill="auto"/>
          </w:tcPr>
          <w:p w:rsidR="00595D98" w:rsidRPr="002C1C26" w:rsidRDefault="00595D98" w:rsidP="002C1C26">
            <w:pPr>
              <w:snapToGrid w:val="0"/>
              <w:spacing w:line="360" w:lineRule="auto"/>
              <w:rPr>
                <w:rFonts w:ascii="Book Antiqua" w:hAnsi="Book Antiqua"/>
                <w:b/>
                <w:sz w:val="24"/>
                <w:szCs w:val="24"/>
              </w:rPr>
            </w:pPr>
            <w:r w:rsidRPr="002C1C26">
              <w:rPr>
                <w:rFonts w:ascii="Book Antiqua" w:hAnsi="Book Antiqua"/>
                <w:b/>
                <w:bCs/>
                <w:i/>
                <w:sz w:val="24"/>
                <w:szCs w:val="24"/>
              </w:rPr>
              <w:t>χ</w:t>
            </w:r>
            <w:r w:rsidRPr="002C1C26">
              <w:rPr>
                <w:rFonts w:ascii="Book Antiqua" w:hAnsi="Book Antiqua"/>
                <w:b/>
                <w:bCs/>
                <w:sz w:val="24"/>
                <w:szCs w:val="24"/>
                <w:vertAlign w:val="superscript"/>
              </w:rPr>
              <w:t>2</w:t>
            </w:r>
          </w:p>
        </w:tc>
        <w:tc>
          <w:tcPr>
            <w:tcW w:w="567" w:type="dxa"/>
            <w:tcBorders>
              <w:top w:val="single" w:sz="4" w:space="0" w:color="auto"/>
              <w:bottom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proofErr w:type="spellStart"/>
            <w:r w:rsidRPr="002C1C26">
              <w:rPr>
                <w:rFonts w:ascii="Book Antiqua" w:hAnsi="Book Antiqua"/>
                <w:b/>
                <w:sz w:val="24"/>
                <w:szCs w:val="24"/>
              </w:rPr>
              <w:t>df</w:t>
            </w:r>
            <w:proofErr w:type="spellEnd"/>
          </w:p>
        </w:tc>
        <w:tc>
          <w:tcPr>
            <w:tcW w:w="1134" w:type="dxa"/>
            <w:tcBorders>
              <w:top w:val="single" w:sz="4" w:space="0" w:color="auto"/>
              <w:bottom w:val="single" w:sz="4" w:space="0" w:color="auto"/>
            </w:tcBorders>
            <w:shd w:val="clear" w:color="auto" w:fill="auto"/>
          </w:tcPr>
          <w:p w:rsidR="00595D98" w:rsidRPr="002C1C26" w:rsidRDefault="00595D98" w:rsidP="002C1C26">
            <w:pPr>
              <w:snapToGrid w:val="0"/>
              <w:spacing w:line="360" w:lineRule="auto"/>
              <w:rPr>
                <w:rFonts w:ascii="Book Antiqua" w:hAnsi="Book Antiqua"/>
                <w:b/>
                <w:sz w:val="24"/>
                <w:szCs w:val="24"/>
              </w:rPr>
            </w:pPr>
            <w:r w:rsidRPr="002C1C26">
              <w:rPr>
                <w:rFonts w:ascii="Book Antiqua" w:hAnsi="Book Antiqua"/>
                <w:b/>
                <w:bCs/>
                <w:i/>
                <w:sz w:val="24"/>
                <w:szCs w:val="24"/>
              </w:rPr>
              <w:t>P</w:t>
            </w:r>
            <w:r w:rsidRPr="002C1C26">
              <w:rPr>
                <w:rFonts w:ascii="Book Antiqua" w:hAnsi="Book Antiqua"/>
                <w:b/>
                <w:bCs/>
                <w:sz w:val="24"/>
                <w:szCs w:val="24"/>
              </w:rPr>
              <w:t xml:space="preserve"> value</w:t>
            </w:r>
          </w:p>
        </w:tc>
        <w:tc>
          <w:tcPr>
            <w:tcW w:w="1134" w:type="dxa"/>
            <w:tcBorders>
              <w:top w:val="single" w:sz="4" w:space="0" w:color="auto"/>
              <w:bottom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proofErr w:type="spellStart"/>
            <w:r w:rsidRPr="002C1C26">
              <w:rPr>
                <w:rFonts w:ascii="Book Antiqua" w:hAnsi="Book Antiqua"/>
                <w:b/>
                <w:sz w:val="24"/>
                <w:szCs w:val="24"/>
              </w:rPr>
              <w:t>Exp</w:t>
            </w:r>
            <w:proofErr w:type="spellEnd"/>
            <w:r w:rsidRPr="002C1C26">
              <w:rPr>
                <w:rFonts w:ascii="Book Antiqua" w:hAnsi="Book Antiqua"/>
                <w:b/>
                <w:sz w:val="24"/>
                <w:szCs w:val="24"/>
              </w:rPr>
              <w:t xml:space="preserve"> (B)</w:t>
            </w:r>
          </w:p>
        </w:tc>
        <w:tc>
          <w:tcPr>
            <w:tcW w:w="1701" w:type="dxa"/>
            <w:tcBorders>
              <w:top w:val="single" w:sz="4" w:space="0" w:color="auto"/>
              <w:bottom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
                <w:sz w:val="24"/>
                <w:szCs w:val="24"/>
              </w:rPr>
              <w:t>95%CI</w:t>
            </w:r>
          </w:p>
        </w:tc>
      </w:tr>
      <w:tr w:rsidR="00595D98" w:rsidRPr="002C1C26" w:rsidTr="002C1C26">
        <w:tc>
          <w:tcPr>
            <w:tcW w:w="2127" w:type="dxa"/>
            <w:tcBorders>
              <w:top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Cs/>
                <w:sz w:val="24"/>
                <w:szCs w:val="24"/>
              </w:rPr>
              <w:t>Hepatic cirrhosis</w:t>
            </w:r>
          </w:p>
        </w:tc>
        <w:tc>
          <w:tcPr>
            <w:tcW w:w="993" w:type="dxa"/>
            <w:tcBorders>
              <w:top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Cs/>
                <w:sz w:val="24"/>
                <w:szCs w:val="24"/>
              </w:rPr>
              <w:t>-1.071</w:t>
            </w:r>
          </w:p>
        </w:tc>
        <w:tc>
          <w:tcPr>
            <w:tcW w:w="850" w:type="dxa"/>
            <w:tcBorders>
              <w:top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.525</w:t>
            </w:r>
          </w:p>
        </w:tc>
        <w:tc>
          <w:tcPr>
            <w:tcW w:w="992" w:type="dxa"/>
            <w:tcBorders>
              <w:top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4</w:t>
            </w:r>
            <w:r w:rsidRPr="002C1C26">
              <w:rPr>
                <w:rFonts w:ascii="Book Antiqua" w:hAnsi="Book Antiqua"/>
                <w:sz w:val="24"/>
                <w:szCs w:val="24"/>
              </w:rPr>
              <w:t>.165</w:t>
            </w:r>
          </w:p>
        </w:tc>
        <w:tc>
          <w:tcPr>
            <w:tcW w:w="567" w:type="dxa"/>
            <w:tcBorders>
              <w:top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p>
        </w:tc>
        <w:tc>
          <w:tcPr>
            <w:tcW w:w="1134" w:type="dxa"/>
            <w:tcBorders>
              <w:top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.041</w:t>
            </w:r>
          </w:p>
        </w:tc>
        <w:tc>
          <w:tcPr>
            <w:tcW w:w="1134" w:type="dxa"/>
            <w:tcBorders>
              <w:top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.343</w:t>
            </w:r>
          </w:p>
        </w:tc>
        <w:tc>
          <w:tcPr>
            <w:tcW w:w="1701" w:type="dxa"/>
            <w:tcBorders>
              <w:top w:val="single" w:sz="4" w:space="0" w:color="auto"/>
            </w:tcBorders>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Cs/>
                <w:sz w:val="24"/>
                <w:szCs w:val="24"/>
              </w:rPr>
              <w:t>0.123-0.958</w:t>
            </w:r>
          </w:p>
        </w:tc>
      </w:tr>
      <w:tr w:rsidR="00595D98" w:rsidRPr="002C1C26" w:rsidTr="002C1C26">
        <w:tc>
          <w:tcPr>
            <w:tcW w:w="2127" w:type="dxa"/>
            <w:shd w:val="clear" w:color="auto" w:fill="auto"/>
          </w:tcPr>
          <w:p w:rsidR="00595D98" w:rsidRPr="002C1C26" w:rsidRDefault="00595D98" w:rsidP="00955DA8">
            <w:pPr>
              <w:snapToGrid w:val="0"/>
              <w:spacing w:line="360" w:lineRule="auto"/>
              <w:rPr>
                <w:rFonts w:ascii="Book Antiqua" w:hAnsi="Book Antiqua"/>
                <w:sz w:val="24"/>
                <w:szCs w:val="24"/>
              </w:rPr>
            </w:pPr>
            <w:r w:rsidRPr="002C1C26">
              <w:rPr>
                <w:rFonts w:ascii="Book Antiqua" w:hAnsi="Book Antiqua"/>
                <w:bCs/>
                <w:sz w:val="24"/>
                <w:szCs w:val="24"/>
              </w:rPr>
              <w:t xml:space="preserve">Tumor </w:t>
            </w:r>
            <w:r w:rsidR="00D9612C" w:rsidRPr="002C1C26">
              <w:rPr>
                <w:rFonts w:ascii="Book Antiqua" w:hAnsi="Book Antiqua"/>
                <w:bCs/>
                <w:sz w:val="24"/>
                <w:szCs w:val="24"/>
              </w:rPr>
              <w:t>stag</w:t>
            </w:r>
            <w:r w:rsidR="00D9612C">
              <w:rPr>
                <w:rFonts w:ascii="Book Antiqua" w:hAnsi="Book Antiqua"/>
                <w:bCs/>
                <w:sz w:val="24"/>
                <w:szCs w:val="24"/>
              </w:rPr>
              <w:t>e</w:t>
            </w:r>
          </w:p>
        </w:tc>
        <w:tc>
          <w:tcPr>
            <w:tcW w:w="993"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Cs/>
                <w:sz w:val="24"/>
                <w:szCs w:val="24"/>
              </w:rPr>
              <w:t>0.639</w:t>
            </w:r>
          </w:p>
        </w:tc>
        <w:tc>
          <w:tcPr>
            <w:tcW w:w="850"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.178</w:t>
            </w:r>
          </w:p>
        </w:tc>
        <w:tc>
          <w:tcPr>
            <w:tcW w:w="992"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r w:rsidRPr="002C1C26">
              <w:rPr>
                <w:rFonts w:ascii="Book Antiqua" w:hAnsi="Book Antiqua"/>
                <w:sz w:val="24"/>
                <w:szCs w:val="24"/>
              </w:rPr>
              <w:t>2.842</w:t>
            </w:r>
          </w:p>
        </w:tc>
        <w:tc>
          <w:tcPr>
            <w:tcW w:w="567"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p>
        </w:tc>
        <w:tc>
          <w:tcPr>
            <w:tcW w:w="1134"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.001</w:t>
            </w:r>
          </w:p>
        </w:tc>
        <w:tc>
          <w:tcPr>
            <w:tcW w:w="1134"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r w:rsidRPr="002C1C26">
              <w:rPr>
                <w:rFonts w:ascii="Book Antiqua" w:hAnsi="Book Antiqua"/>
                <w:sz w:val="24"/>
                <w:szCs w:val="24"/>
              </w:rPr>
              <w:t>.894</w:t>
            </w:r>
          </w:p>
        </w:tc>
        <w:tc>
          <w:tcPr>
            <w:tcW w:w="1701"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Cs/>
                <w:sz w:val="24"/>
                <w:szCs w:val="24"/>
              </w:rPr>
              <w:t>1.336-2.687</w:t>
            </w:r>
          </w:p>
        </w:tc>
      </w:tr>
      <w:tr w:rsidR="00595D98" w:rsidRPr="002C1C26" w:rsidTr="002C1C26">
        <w:tc>
          <w:tcPr>
            <w:tcW w:w="2127"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Cs/>
                <w:sz w:val="24"/>
                <w:szCs w:val="24"/>
              </w:rPr>
              <w:t>Hypotension</w:t>
            </w:r>
          </w:p>
        </w:tc>
        <w:tc>
          <w:tcPr>
            <w:tcW w:w="993"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.905</w:t>
            </w:r>
          </w:p>
        </w:tc>
        <w:tc>
          <w:tcPr>
            <w:tcW w:w="850"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.477</w:t>
            </w:r>
          </w:p>
        </w:tc>
        <w:tc>
          <w:tcPr>
            <w:tcW w:w="992"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3</w:t>
            </w:r>
            <w:r w:rsidRPr="002C1C26">
              <w:rPr>
                <w:rFonts w:ascii="Book Antiqua" w:hAnsi="Book Antiqua"/>
                <w:sz w:val="24"/>
                <w:szCs w:val="24"/>
              </w:rPr>
              <w:t>.607</w:t>
            </w:r>
          </w:p>
        </w:tc>
        <w:tc>
          <w:tcPr>
            <w:tcW w:w="567"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p>
        </w:tc>
        <w:tc>
          <w:tcPr>
            <w:tcW w:w="1134"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.050</w:t>
            </w:r>
          </w:p>
        </w:tc>
        <w:tc>
          <w:tcPr>
            <w:tcW w:w="1134"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2</w:t>
            </w:r>
            <w:r w:rsidRPr="002C1C26">
              <w:rPr>
                <w:rFonts w:ascii="Book Antiqua" w:hAnsi="Book Antiqua"/>
                <w:sz w:val="24"/>
                <w:szCs w:val="24"/>
              </w:rPr>
              <w:t>.472</w:t>
            </w:r>
          </w:p>
        </w:tc>
        <w:tc>
          <w:tcPr>
            <w:tcW w:w="1701" w:type="dxa"/>
            <w:shd w:val="clear" w:color="auto" w:fill="auto"/>
          </w:tcPr>
          <w:p w:rsidR="00595D98" w:rsidRPr="002C1C26" w:rsidRDefault="00595D98" w:rsidP="002C1C26">
            <w:pPr>
              <w:tabs>
                <w:tab w:val="left" w:pos="1960"/>
                <w:tab w:val="left" w:pos="2890"/>
                <w:tab w:val="left" w:pos="3670"/>
                <w:tab w:val="left" w:pos="4590"/>
                <w:tab w:val="left" w:pos="6180"/>
                <w:tab w:val="left" w:pos="7230"/>
              </w:tabs>
              <w:snapToGrid w:val="0"/>
              <w:spacing w:line="360" w:lineRule="auto"/>
              <w:rPr>
                <w:rFonts w:ascii="Book Antiqua" w:hAnsi="Book Antiqua"/>
                <w:bCs/>
                <w:sz w:val="24"/>
                <w:szCs w:val="24"/>
              </w:rPr>
            </w:pPr>
            <w:r w:rsidRPr="002C1C26">
              <w:rPr>
                <w:rFonts w:ascii="Book Antiqua" w:hAnsi="Book Antiqua"/>
                <w:bCs/>
                <w:sz w:val="24"/>
                <w:szCs w:val="24"/>
              </w:rPr>
              <w:t>0.971-6.292</w:t>
            </w:r>
          </w:p>
        </w:tc>
      </w:tr>
      <w:tr w:rsidR="00595D98" w:rsidRPr="002C1C26" w:rsidTr="002C1C26">
        <w:tc>
          <w:tcPr>
            <w:tcW w:w="2127"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Cs/>
                <w:sz w:val="24"/>
                <w:szCs w:val="24"/>
              </w:rPr>
              <w:t>Blood loss</w:t>
            </w:r>
          </w:p>
        </w:tc>
        <w:tc>
          <w:tcPr>
            <w:tcW w:w="993"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.904</w:t>
            </w:r>
          </w:p>
        </w:tc>
        <w:tc>
          <w:tcPr>
            <w:tcW w:w="850"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.448</w:t>
            </w:r>
          </w:p>
        </w:tc>
        <w:tc>
          <w:tcPr>
            <w:tcW w:w="992"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4</w:t>
            </w:r>
            <w:r w:rsidRPr="002C1C26">
              <w:rPr>
                <w:rFonts w:ascii="Book Antiqua" w:hAnsi="Book Antiqua"/>
                <w:sz w:val="24"/>
                <w:szCs w:val="24"/>
              </w:rPr>
              <w:t>.069</w:t>
            </w:r>
          </w:p>
        </w:tc>
        <w:tc>
          <w:tcPr>
            <w:tcW w:w="567"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1</w:t>
            </w:r>
          </w:p>
        </w:tc>
        <w:tc>
          <w:tcPr>
            <w:tcW w:w="1134"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0</w:t>
            </w:r>
            <w:r w:rsidRPr="002C1C26">
              <w:rPr>
                <w:rFonts w:ascii="Book Antiqua" w:hAnsi="Book Antiqua"/>
                <w:sz w:val="24"/>
                <w:szCs w:val="24"/>
              </w:rPr>
              <w:t>.044</w:t>
            </w:r>
          </w:p>
        </w:tc>
        <w:tc>
          <w:tcPr>
            <w:tcW w:w="1134"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hint="eastAsia"/>
                <w:sz w:val="24"/>
                <w:szCs w:val="24"/>
              </w:rPr>
              <w:t>2</w:t>
            </w:r>
            <w:r w:rsidRPr="002C1C26">
              <w:rPr>
                <w:rFonts w:ascii="Book Antiqua" w:hAnsi="Book Antiqua"/>
                <w:sz w:val="24"/>
                <w:szCs w:val="24"/>
              </w:rPr>
              <w:t>.469</w:t>
            </w:r>
          </w:p>
        </w:tc>
        <w:tc>
          <w:tcPr>
            <w:tcW w:w="1701" w:type="dxa"/>
            <w:shd w:val="clear" w:color="auto" w:fill="auto"/>
          </w:tcPr>
          <w:p w:rsidR="00595D98" w:rsidRPr="002C1C26" w:rsidRDefault="00595D98" w:rsidP="002C1C26">
            <w:pPr>
              <w:snapToGrid w:val="0"/>
              <w:spacing w:line="360" w:lineRule="auto"/>
              <w:rPr>
                <w:rFonts w:ascii="Book Antiqua" w:hAnsi="Book Antiqua"/>
                <w:sz w:val="24"/>
                <w:szCs w:val="24"/>
              </w:rPr>
            </w:pPr>
            <w:r w:rsidRPr="002C1C26">
              <w:rPr>
                <w:rFonts w:ascii="Book Antiqua" w:hAnsi="Book Antiqua"/>
                <w:bCs/>
                <w:sz w:val="24"/>
                <w:szCs w:val="24"/>
              </w:rPr>
              <w:t>1.026-5.944</w:t>
            </w:r>
          </w:p>
        </w:tc>
      </w:tr>
    </w:tbl>
    <w:p w:rsidR="00DE68C3" w:rsidRPr="00595D98" w:rsidRDefault="00595D98" w:rsidP="00030482">
      <w:pPr>
        <w:snapToGrid w:val="0"/>
        <w:spacing w:line="360" w:lineRule="auto"/>
        <w:rPr>
          <w:rFonts w:ascii="Book Antiqua" w:hAnsi="Book Antiqua"/>
          <w:bCs/>
          <w:sz w:val="24"/>
          <w:szCs w:val="24"/>
        </w:rPr>
      </w:pPr>
      <w:r w:rsidRPr="00D60ADC">
        <w:rPr>
          <w:rFonts w:ascii="Book Antiqua" w:hAnsi="Book Antiqua"/>
          <w:bCs/>
          <w:sz w:val="24"/>
          <w:szCs w:val="24"/>
        </w:rPr>
        <w:t>B:</w:t>
      </w:r>
      <w:r>
        <w:rPr>
          <w:rFonts w:ascii="Book Antiqua" w:hAnsi="Book Antiqua"/>
          <w:bCs/>
          <w:sz w:val="24"/>
          <w:szCs w:val="24"/>
        </w:rPr>
        <w:t xml:space="preserve"> Regression coefficient;</w:t>
      </w:r>
      <w:r w:rsidRPr="00D60ADC">
        <w:rPr>
          <w:rFonts w:ascii="Book Antiqua" w:hAnsi="Book Antiqua"/>
          <w:bCs/>
          <w:sz w:val="24"/>
          <w:szCs w:val="24"/>
        </w:rPr>
        <w:t xml:space="preserve"> SE: Standard error</w:t>
      </w:r>
      <w:r>
        <w:rPr>
          <w:rFonts w:ascii="Book Antiqua" w:hAnsi="Book Antiqua"/>
          <w:bCs/>
          <w:sz w:val="24"/>
          <w:szCs w:val="24"/>
        </w:rPr>
        <w:t>;</w:t>
      </w:r>
      <w:r w:rsidRPr="00D60ADC">
        <w:rPr>
          <w:rFonts w:ascii="Book Antiqua" w:hAnsi="Book Antiqua"/>
          <w:bCs/>
          <w:sz w:val="24"/>
          <w:szCs w:val="24"/>
        </w:rPr>
        <w:t xml:space="preserve"> </w:t>
      </w:r>
      <w:proofErr w:type="spellStart"/>
      <w:proofErr w:type="gramStart"/>
      <w:r w:rsidRPr="00D60ADC">
        <w:rPr>
          <w:rFonts w:ascii="Book Antiqua" w:hAnsi="Book Antiqua"/>
          <w:bCs/>
          <w:sz w:val="24"/>
          <w:szCs w:val="24"/>
        </w:rPr>
        <w:t>df</w:t>
      </w:r>
      <w:proofErr w:type="spellEnd"/>
      <w:proofErr w:type="gramEnd"/>
      <w:r w:rsidRPr="00D60ADC">
        <w:rPr>
          <w:rFonts w:ascii="Book Antiqua" w:hAnsi="Book Antiqua"/>
          <w:bCs/>
          <w:sz w:val="24"/>
          <w:szCs w:val="24"/>
        </w:rPr>
        <w:t>:</w:t>
      </w:r>
      <w:r>
        <w:rPr>
          <w:rFonts w:ascii="Book Antiqua" w:hAnsi="Book Antiqua"/>
          <w:bCs/>
          <w:sz w:val="24"/>
          <w:szCs w:val="24"/>
        </w:rPr>
        <w:t xml:space="preserve"> Degree of freedom;</w:t>
      </w:r>
      <w:r w:rsidRPr="00D60ADC">
        <w:rPr>
          <w:rFonts w:ascii="Book Antiqua" w:hAnsi="Book Antiqua"/>
          <w:bCs/>
          <w:sz w:val="24"/>
          <w:szCs w:val="24"/>
        </w:rPr>
        <w:t xml:space="preserve"> </w:t>
      </w:r>
      <w:proofErr w:type="spellStart"/>
      <w:r w:rsidRPr="00D60ADC">
        <w:rPr>
          <w:rFonts w:ascii="Book Antiqua" w:hAnsi="Book Antiqua"/>
          <w:bCs/>
          <w:sz w:val="24"/>
          <w:szCs w:val="24"/>
        </w:rPr>
        <w:t>Exp</w:t>
      </w:r>
      <w:proofErr w:type="spellEnd"/>
      <w:r>
        <w:rPr>
          <w:rFonts w:ascii="Book Antiqua" w:hAnsi="Book Antiqua"/>
          <w:bCs/>
          <w:sz w:val="24"/>
          <w:szCs w:val="24"/>
        </w:rPr>
        <w:t xml:space="preserve"> </w:t>
      </w:r>
      <w:r w:rsidRPr="00D60ADC">
        <w:rPr>
          <w:rFonts w:ascii="Book Antiqua" w:hAnsi="Book Antiqua"/>
          <w:bCs/>
          <w:sz w:val="24"/>
          <w:szCs w:val="24"/>
        </w:rPr>
        <w:t>(B): Ratio</w:t>
      </w:r>
      <w:r>
        <w:rPr>
          <w:rFonts w:ascii="Book Antiqua" w:hAnsi="Book Antiqua"/>
          <w:bCs/>
          <w:sz w:val="24"/>
          <w:szCs w:val="24"/>
        </w:rPr>
        <w:t xml:space="preserve">; CI: </w:t>
      </w:r>
      <w:r w:rsidRPr="00D60ADC">
        <w:rPr>
          <w:rFonts w:ascii="Book Antiqua" w:hAnsi="Book Antiqua"/>
          <w:bCs/>
          <w:sz w:val="24"/>
          <w:szCs w:val="24"/>
        </w:rPr>
        <w:t>Confidence interval</w:t>
      </w:r>
      <w:r>
        <w:rPr>
          <w:rFonts w:ascii="Book Antiqua" w:hAnsi="Book Antiqua"/>
          <w:bCs/>
          <w:sz w:val="24"/>
          <w:szCs w:val="24"/>
        </w:rPr>
        <w:t>.</w:t>
      </w:r>
    </w:p>
    <w:sectPr w:rsidR="00DE68C3" w:rsidRPr="00595D9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01" w:rsidRDefault="00E82801">
      <w:r>
        <w:separator/>
      </w:r>
    </w:p>
  </w:endnote>
  <w:endnote w:type="continuationSeparator" w:id="0">
    <w:p w:rsidR="00E82801" w:rsidRDefault="00E8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C0" w:rsidRDefault="00A608C0">
    <w:pPr>
      <w:pStyle w:val="ac"/>
      <w:jc w:val="center"/>
    </w:pPr>
    <w:r>
      <w:fldChar w:fldCharType="begin"/>
    </w:r>
    <w:r>
      <w:instrText>PAGE   \* MERGEFORMAT</w:instrText>
    </w:r>
    <w:r>
      <w:fldChar w:fldCharType="separate"/>
    </w:r>
    <w:r w:rsidR="00AA4338" w:rsidRPr="00AA4338">
      <w:rPr>
        <w:noProof/>
        <w:lang w:val="zh-CN"/>
      </w:rPr>
      <w:t>4</w:t>
    </w:r>
    <w:r>
      <w:fldChar w:fldCharType="end"/>
    </w:r>
  </w:p>
  <w:p w:rsidR="00A608C0" w:rsidRDefault="00A608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01" w:rsidRDefault="00E82801">
      <w:r>
        <w:separator/>
      </w:r>
    </w:p>
  </w:footnote>
  <w:footnote w:type="continuationSeparator" w:id="0">
    <w:p w:rsidR="00E82801" w:rsidRDefault="00E82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811"/>
    <w:multiLevelType w:val="multilevel"/>
    <w:tmpl w:val="11A2E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2B7D33"/>
    <w:multiLevelType w:val="hybridMultilevel"/>
    <w:tmpl w:val="CE08A51A"/>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nsid w:val="14CE5F9F"/>
    <w:multiLevelType w:val="hybridMultilevel"/>
    <w:tmpl w:val="D8DE624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nsid w:val="20905FAB"/>
    <w:multiLevelType w:val="multilevel"/>
    <w:tmpl w:val="BB9830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2A3B16"/>
    <w:multiLevelType w:val="multilevel"/>
    <w:tmpl w:val="DBEA360C"/>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9710212"/>
    <w:multiLevelType w:val="hybridMultilevel"/>
    <w:tmpl w:val="4F3AEB3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nsid w:val="307B2B81"/>
    <w:multiLevelType w:val="hybridMultilevel"/>
    <w:tmpl w:val="009CBA6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nsid w:val="37074245"/>
    <w:multiLevelType w:val="multilevel"/>
    <w:tmpl w:val="297252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EEC1E74"/>
    <w:multiLevelType w:val="hybridMultilevel"/>
    <w:tmpl w:val="DDAA55A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nsid w:val="40176870"/>
    <w:multiLevelType w:val="hybridMultilevel"/>
    <w:tmpl w:val="BB727C8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nsid w:val="440C4DE2"/>
    <w:multiLevelType w:val="hybridMultilevel"/>
    <w:tmpl w:val="A842833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nsid w:val="4C800D01"/>
    <w:multiLevelType w:val="hybridMultilevel"/>
    <w:tmpl w:val="22E2BCC2"/>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nsid w:val="4DF0334D"/>
    <w:multiLevelType w:val="hybridMultilevel"/>
    <w:tmpl w:val="921A7912"/>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nsid w:val="694B2551"/>
    <w:multiLevelType w:val="hybridMultilevel"/>
    <w:tmpl w:val="F97A74F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nsid w:val="71355F68"/>
    <w:multiLevelType w:val="hybridMultilevel"/>
    <w:tmpl w:val="84A07A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14"/>
  </w:num>
  <w:num w:numId="2">
    <w:abstractNumId w:val="4"/>
  </w:num>
  <w:num w:numId="3">
    <w:abstractNumId w:val="0"/>
  </w:num>
  <w:num w:numId="4">
    <w:abstractNumId w:val="3"/>
  </w:num>
  <w:num w:numId="5">
    <w:abstractNumId w:val="7"/>
  </w:num>
  <w:num w:numId="6">
    <w:abstractNumId w:val="5"/>
  </w:num>
  <w:num w:numId="7">
    <w:abstractNumId w:val="6"/>
  </w:num>
  <w:num w:numId="8">
    <w:abstractNumId w:val="13"/>
  </w:num>
  <w:num w:numId="9">
    <w:abstractNumId w:val="10"/>
  </w:num>
  <w:num w:numId="10">
    <w:abstractNumId w:val="2"/>
  </w:num>
  <w:num w:numId="11">
    <w:abstractNumId w:val="11"/>
  </w:num>
  <w:num w:numId="12">
    <w:abstractNumId w:val="12"/>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W0MDAyMDUwszCyNDZQ0lEKTi0uzszPAykwqgUAi/VXpCwAAAA="/>
  </w:docVars>
  <w:rsids>
    <w:rsidRoot w:val="00A54C39"/>
    <w:rsid w:val="00030482"/>
    <w:rsid w:val="00054492"/>
    <w:rsid w:val="00055BCA"/>
    <w:rsid w:val="000A0611"/>
    <w:rsid w:val="000B0A2A"/>
    <w:rsid w:val="000C40D1"/>
    <w:rsid w:val="000C7D04"/>
    <w:rsid w:val="00115A11"/>
    <w:rsid w:val="001A3396"/>
    <w:rsid w:val="001F46C9"/>
    <w:rsid w:val="00206391"/>
    <w:rsid w:val="0021786B"/>
    <w:rsid w:val="00265A94"/>
    <w:rsid w:val="002730A5"/>
    <w:rsid w:val="002750D4"/>
    <w:rsid w:val="00287957"/>
    <w:rsid w:val="002A0024"/>
    <w:rsid w:val="002B0EBE"/>
    <w:rsid w:val="002C1C26"/>
    <w:rsid w:val="002E365D"/>
    <w:rsid w:val="002E3C93"/>
    <w:rsid w:val="002F4C36"/>
    <w:rsid w:val="00310061"/>
    <w:rsid w:val="00343E4F"/>
    <w:rsid w:val="00362314"/>
    <w:rsid w:val="00366ECE"/>
    <w:rsid w:val="0037384D"/>
    <w:rsid w:val="003D27EB"/>
    <w:rsid w:val="003E1940"/>
    <w:rsid w:val="003E4313"/>
    <w:rsid w:val="003F0FBD"/>
    <w:rsid w:val="00424837"/>
    <w:rsid w:val="00432D6D"/>
    <w:rsid w:val="00463B4B"/>
    <w:rsid w:val="00465923"/>
    <w:rsid w:val="00487CC1"/>
    <w:rsid w:val="00494AE5"/>
    <w:rsid w:val="004A50CE"/>
    <w:rsid w:val="004C4BAD"/>
    <w:rsid w:val="004C4D46"/>
    <w:rsid w:val="00510946"/>
    <w:rsid w:val="00532A9E"/>
    <w:rsid w:val="0056632F"/>
    <w:rsid w:val="00580B04"/>
    <w:rsid w:val="00586A1C"/>
    <w:rsid w:val="00595D98"/>
    <w:rsid w:val="005B2F90"/>
    <w:rsid w:val="005D6A00"/>
    <w:rsid w:val="00612283"/>
    <w:rsid w:val="006338A9"/>
    <w:rsid w:val="00647864"/>
    <w:rsid w:val="006B0587"/>
    <w:rsid w:val="006C28D9"/>
    <w:rsid w:val="006C71AF"/>
    <w:rsid w:val="006D0B7E"/>
    <w:rsid w:val="006D6C2E"/>
    <w:rsid w:val="006F1672"/>
    <w:rsid w:val="0070169F"/>
    <w:rsid w:val="0070495D"/>
    <w:rsid w:val="00747210"/>
    <w:rsid w:val="007836A9"/>
    <w:rsid w:val="007B2620"/>
    <w:rsid w:val="007D09C7"/>
    <w:rsid w:val="008148B7"/>
    <w:rsid w:val="00815CF0"/>
    <w:rsid w:val="00816345"/>
    <w:rsid w:val="00823A6A"/>
    <w:rsid w:val="00833892"/>
    <w:rsid w:val="00845857"/>
    <w:rsid w:val="00885038"/>
    <w:rsid w:val="008A0B1E"/>
    <w:rsid w:val="008C5904"/>
    <w:rsid w:val="008D653D"/>
    <w:rsid w:val="00915A52"/>
    <w:rsid w:val="0092092B"/>
    <w:rsid w:val="00953D20"/>
    <w:rsid w:val="00955DA8"/>
    <w:rsid w:val="00983EC5"/>
    <w:rsid w:val="009A7394"/>
    <w:rsid w:val="009C3897"/>
    <w:rsid w:val="00A014F6"/>
    <w:rsid w:val="00A132EC"/>
    <w:rsid w:val="00A2225F"/>
    <w:rsid w:val="00A249D6"/>
    <w:rsid w:val="00A46AC7"/>
    <w:rsid w:val="00A4747B"/>
    <w:rsid w:val="00A54C39"/>
    <w:rsid w:val="00A608C0"/>
    <w:rsid w:val="00A65898"/>
    <w:rsid w:val="00AA3A43"/>
    <w:rsid w:val="00AA4338"/>
    <w:rsid w:val="00AC1ED0"/>
    <w:rsid w:val="00AC6BAC"/>
    <w:rsid w:val="00AD2327"/>
    <w:rsid w:val="00AD7727"/>
    <w:rsid w:val="00B111E8"/>
    <w:rsid w:val="00B16525"/>
    <w:rsid w:val="00B23359"/>
    <w:rsid w:val="00B420E4"/>
    <w:rsid w:val="00B5180F"/>
    <w:rsid w:val="00B62B26"/>
    <w:rsid w:val="00B634F8"/>
    <w:rsid w:val="00B80D57"/>
    <w:rsid w:val="00C04A8F"/>
    <w:rsid w:val="00C364C9"/>
    <w:rsid w:val="00C43AA4"/>
    <w:rsid w:val="00C43C54"/>
    <w:rsid w:val="00C47FCB"/>
    <w:rsid w:val="00C80BE6"/>
    <w:rsid w:val="00C80D6E"/>
    <w:rsid w:val="00C82354"/>
    <w:rsid w:val="00C82F37"/>
    <w:rsid w:val="00C91384"/>
    <w:rsid w:val="00CE494A"/>
    <w:rsid w:val="00CF7F08"/>
    <w:rsid w:val="00D020BE"/>
    <w:rsid w:val="00D7167D"/>
    <w:rsid w:val="00D73E05"/>
    <w:rsid w:val="00D84FED"/>
    <w:rsid w:val="00D85E7E"/>
    <w:rsid w:val="00D9612C"/>
    <w:rsid w:val="00DB0648"/>
    <w:rsid w:val="00DE2FE1"/>
    <w:rsid w:val="00DE68C3"/>
    <w:rsid w:val="00DE7A0B"/>
    <w:rsid w:val="00E414C6"/>
    <w:rsid w:val="00E54147"/>
    <w:rsid w:val="00E65AB0"/>
    <w:rsid w:val="00E82801"/>
    <w:rsid w:val="00E924A2"/>
    <w:rsid w:val="00EA156D"/>
    <w:rsid w:val="00EA38D9"/>
    <w:rsid w:val="00EA3DB2"/>
    <w:rsid w:val="00EA5FC2"/>
    <w:rsid w:val="00EE3B25"/>
    <w:rsid w:val="00EE46BD"/>
    <w:rsid w:val="00EF66E9"/>
    <w:rsid w:val="00F21904"/>
    <w:rsid w:val="00F35674"/>
    <w:rsid w:val="00F41AE8"/>
    <w:rsid w:val="00F55516"/>
    <w:rsid w:val="00F92503"/>
    <w:rsid w:val="00FF0E8F"/>
    <w:rsid w:val="00FF6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A54C3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A54C39"/>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A54C39"/>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A54C39"/>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A54C39"/>
    <w:rPr>
      <w:rFonts w:ascii="宋体" w:eastAsia="宋体" w:hAnsi="宋体" w:cs="宋体"/>
      <w:b/>
      <w:bCs/>
      <w:kern w:val="36"/>
      <w:sz w:val="48"/>
      <w:szCs w:val="48"/>
    </w:rPr>
  </w:style>
  <w:style w:type="character" w:customStyle="1" w:styleId="2Char">
    <w:name w:val="标题 2 Char"/>
    <w:link w:val="2"/>
    <w:uiPriority w:val="9"/>
    <w:rsid w:val="00A54C39"/>
    <w:rPr>
      <w:rFonts w:ascii="等线 Light" w:eastAsia="等线 Light" w:hAnsi="等线 Light"/>
      <w:b/>
      <w:bCs/>
      <w:kern w:val="2"/>
      <w:sz w:val="32"/>
      <w:szCs w:val="32"/>
    </w:rPr>
  </w:style>
  <w:style w:type="character" w:customStyle="1" w:styleId="3Char">
    <w:name w:val="标题 3 Char"/>
    <w:link w:val="3"/>
    <w:uiPriority w:val="9"/>
    <w:rsid w:val="00A54C39"/>
    <w:rPr>
      <w:b/>
      <w:bCs/>
      <w:kern w:val="2"/>
      <w:sz w:val="32"/>
      <w:szCs w:val="32"/>
    </w:rPr>
  </w:style>
  <w:style w:type="character" w:customStyle="1" w:styleId="4Char">
    <w:name w:val="标题 4 Char"/>
    <w:link w:val="4"/>
    <w:uiPriority w:val="9"/>
    <w:rsid w:val="00A54C39"/>
    <w:rPr>
      <w:rFonts w:ascii="等线 Light" w:eastAsia="等线 Light" w:hAnsi="等线 Light"/>
      <w:b/>
      <w:bCs/>
      <w:kern w:val="2"/>
      <w:sz w:val="28"/>
      <w:szCs w:val="28"/>
    </w:rPr>
  </w:style>
  <w:style w:type="character" w:customStyle="1" w:styleId="shorttext">
    <w:name w:val="short_text"/>
    <w:rsid w:val="00A54C39"/>
  </w:style>
  <w:style w:type="character" w:customStyle="1" w:styleId="opdicttext2">
    <w:name w:val="op_dict_text2"/>
    <w:rsid w:val="00A54C39"/>
  </w:style>
  <w:style w:type="character" w:customStyle="1" w:styleId="tlid-translation">
    <w:name w:val="tlid-translation"/>
    <w:rsid w:val="00A54C39"/>
  </w:style>
  <w:style w:type="table" w:styleId="a3">
    <w:name w:val="Table Grid"/>
    <w:basedOn w:val="a1"/>
    <w:uiPriority w:val="39"/>
    <w:rsid w:val="00A54C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无格式表格 2"/>
    <w:basedOn w:val="a1"/>
    <w:uiPriority w:val="42"/>
    <w:rsid w:val="00A54C39"/>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4">
    <w:name w:val="annotation reference"/>
    <w:uiPriority w:val="99"/>
    <w:semiHidden/>
    <w:unhideWhenUsed/>
    <w:rsid w:val="00A54C39"/>
    <w:rPr>
      <w:rFonts w:ascii="Tahoma" w:hAnsi="Tahoma" w:cs="Tahoma"/>
      <w:b w:val="0"/>
      <w:i w:val="0"/>
      <w:caps w:val="0"/>
      <w:strike w:val="0"/>
      <w:sz w:val="16"/>
      <w:szCs w:val="21"/>
      <w:u w:val="none"/>
    </w:rPr>
  </w:style>
  <w:style w:type="paragraph" w:styleId="a5">
    <w:name w:val="annotation text"/>
    <w:basedOn w:val="a"/>
    <w:link w:val="Char"/>
    <w:uiPriority w:val="99"/>
    <w:semiHidden/>
    <w:unhideWhenUsed/>
    <w:rsid w:val="00A54C39"/>
    <w:pPr>
      <w:jc w:val="left"/>
    </w:pPr>
    <w:rPr>
      <w:rFonts w:ascii="Tahoma" w:hAnsi="Tahoma" w:cs="Tahoma"/>
      <w:sz w:val="16"/>
    </w:rPr>
  </w:style>
  <w:style w:type="character" w:customStyle="1" w:styleId="Char">
    <w:name w:val="批注文字 Char"/>
    <w:link w:val="a5"/>
    <w:uiPriority w:val="99"/>
    <w:semiHidden/>
    <w:rsid w:val="00A54C39"/>
    <w:rPr>
      <w:rFonts w:ascii="Tahoma" w:hAnsi="Tahoma" w:cs="Tahoma"/>
      <w:kern w:val="2"/>
      <w:sz w:val="16"/>
      <w:szCs w:val="22"/>
    </w:rPr>
  </w:style>
  <w:style w:type="paragraph" w:styleId="a6">
    <w:name w:val="annotation subject"/>
    <w:basedOn w:val="a5"/>
    <w:next w:val="a5"/>
    <w:link w:val="Char0"/>
    <w:uiPriority w:val="99"/>
    <w:semiHidden/>
    <w:unhideWhenUsed/>
    <w:rsid w:val="00A54C39"/>
    <w:rPr>
      <w:b/>
      <w:bCs/>
    </w:rPr>
  </w:style>
  <w:style w:type="character" w:customStyle="1" w:styleId="Char0">
    <w:name w:val="批注主题 Char"/>
    <w:link w:val="a6"/>
    <w:uiPriority w:val="99"/>
    <w:semiHidden/>
    <w:rsid w:val="00A54C39"/>
    <w:rPr>
      <w:rFonts w:ascii="Tahoma" w:hAnsi="Tahoma" w:cs="Tahoma"/>
      <w:b/>
      <w:bCs/>
      <w:kern w:val="2"/>
      <w:sz w:val="16"/>
      <w:szCs w:val="22"/>
    </w:rPr>
  </w:style>
  <w:style w:type="paragraph" w:styleId="a7">
    <w:name w:val="Balloon Text"/>
    <w:basedOn w:val="a"/>
    <w:link w:val="Char1"/>
    <w:uiPriority w:val="99"/>
    <w:semiHidden/>
    <w:unhideWhenUsed/>
    <w:rsid w:val="00A54C39"/>
    <w:rPr>
      <w:sz w:val="18"/>
      <w:szCs w:val="18"/>
    </w:rPr>
  </w:style>
  <w:style w:type="character" w:customStyle="1" w:styleId="Char1">
    <w:name w:val="批注框文本 Char"/>
    <w:link w:val="a7"/>
    <w:uiPriority w:val="99"/>
    <w:semiHidden/>
    <w:rsid w:val="00A54C39"/>
    <w:rPr>
      <w:kern w:val="2"/>
      <w:sz w:val="18"/>
      <w:szCs w:val="18"/>
    </w:rPr>
  </w:style>
  <w:style w:type="character" w:styleId="a8">
    <w:name w:val="Hyperlink"/>
    <w:uiPriority w:val="99"/>
    <w:unhideWhenUsed/>
    <w:rsid w:val="00A54C39"/>
    <w:rPr>
      <w:color w:val="0000FF"/>
      <w:u w:val="single"/>
    </w:rPr>
  </w:style>
  <w:style w:type="character" w:customStyle="1" w:styleId="highlight">
    <w:name w:val="highlight"/>
    <w:rsid w:val="00A54C39"/>
  </w:style>
  <w:style w:type="paragraph" w:customStyle="1" w:styleId="a9">
    <w:name w:val="列表段落"/>
    <w:basedOn w:val="a"/>
    <w:uiPriority w:val="34"/>
    <w:qFormat/>
    <w:rsid w:val="00A54C39"/>
    <w:pPr>
      <w:ind w:firstLineChars="200" w:firstLine="420"/>
    </w:pPr>
  </w:style>
  <w:style w:type="character" w:styleId="aa">
    <w:name w:val="Emphasis"/>
    <w:uiPriority w:val="20"/>
    <w:qFormat/>
    <w:rsid w:val="00A54C39"/>
    <w:rPr>
      <w:i/>
      <w:iCs/>
    </w:rPr>
  </w:style>
  <w:style w:type="character" w:customStyle="1" w:styleId="10">
    <w:name w:val="未处理的提及1"/>
    <w:uiPriority w:val="99"/>
    <w:semiHidden/>
    <w:unhideWhenUsed/>
    <w:rsid w:val="00A54C39"/>
    <w:rPr>
      <w:color w:val="605E5C"/>
      <w:shd w:val="clear" w:color="auto" w:fill="E1DFDD"/>
    </w:rPr>
  </w:style>
  <w:style w:type="character" w:customStyle="1" w:styleId="mixed-citation">
    <w:name w:val="mixed-citation"/>
    <w:rsid w:val="00A54C39"/>
  </w:style>
  <w:style w:type="character" w:customStyle="1" w:styleId="ref-title">
    <w:name w:val="ref-title"/>
    <w:rsid w:val="00A54C39"/>
  </w:style>
  <w:style w:type="character" w:customStyle="1" w:styleId="cit">
    <w:name w:val="cit"/>
    <w:rsid w:val="00A54C39"/>
  </w:style>
  <w:style w:type="paragraph" w:styleId="ab">
    <w:name w:val="header"/>
    <w:basedOn w:val="a"/>
    <w:link w:val="Char2"/>
    <w:uiPriority w:val="99"/>
    <w:unhideWhenUsed/>
    <w:rsid w:val="00A54C39"/>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b"/>
    <w:uiPriority w:val="99"/>
    <w:rsid w:val="00A54C39"/>
    <w:rPr>
      <w:kern w:val="2"/>
      <w:sz w:val="18"/>
      <w:szCs w:val="18"/>
    </w:rPr>
  </w:style>
  <w:style w:type="paragraph" w:styleId="ac">
    <w:name w:val="footer"/>
    <w:basedOn w:val="a"/>
    <w:link w:val="Char3"/>
    <w:uiPriority w:val="99"/>
    <w:unhideWhenUsed/>
    <w:rsid w:val="00A54C39"/>
    <w:pPr>
      <w:tabs>
        <w:tab w:val="center" w:pos="4153"/>
        <w:tab w:val="right" w:pos="8306"/>
      </w:tabs>
      <w:snapToGrid w:val="0"/>
      <w:jc w:val="left"/>
    </w:pPr>
    <w:rPr>
      <w:sz w:val="18"/>
      <w:szCs w:val="18"/>
    </w:rPr>
  </w:style>
  <w:style w:type="character" w:customStyle="1" w:styleId="Char3">
    <w:name w:val="页脚 Char"/>
    <w:link w:val="ac"/>
    <w:uiPriority w:val="99"/>
    <w:rsid w:val="00A54C39"/>
    <w:rPr>
      <w:kern w:val="2"/>
      <w:sz w:val="18"/>
      <w:szCs w:val="18"/>
    </w:rPr>
  </w:style>
  <w:style w:type="character" w:customStyle="1" w:styleId="ad">
    <w:name w:val="未处理的提及"/>
    <w:uiPriority w:val="99"/>
    <w:semiHidden/>
    <w:unhideWhenUsed/>
    <w:rsid w:val="00A54C39"/>
    <w:rPr>
      <w:color w:val="605E5C"/>
      <w:shd w:val="clear" w:color="auto" w:fill="E1DFDD"/>
    </w:rPr>
  </w:style>
  <w:style w:type="character" w:customStyle="1" w:styleId="normaltextrun">
    <w:name w:val="normaltextrun"/>
    <w:rsid w:val="00A2225F"/>
  </w:style>
  <w:style w:type="paragraph" w:customStyle="1" w:styleId="paragraph">
    <w:name w:val="paragraph"/>
    <w:basedOn w:val="a"/>
    <w:rsid w:val="00A2225F"/>
    <w:pPr>
      <w:widowControl/>
      <w:spacing w:before="100" w:beforeAutospacing="1" w:after="100" w:afterAutospacing="1"/>
      <w:jc w:val="left"/>
    </w:pPr>
    <w:rPr>
      <w:rFonts w:ascii="Times New Roman" w:eastAsia="宋体" w:hAnsi="Times New Roman"/>
      <w:kern w:val="0"/>
      <w:sz w:val="24"/>
      <w:szCs w:val="24"/>
      <w:lang w:eastAsia="en-US"/>
    </w:rPr>
  </w:style>
  <w:style w:type="paragraph" w:styleId="ae">
    <w:name w:val="Revision"/>
    <w:hidden/>
    <w:uiPriority w:val="99"/>
    <w:semiHidden/>
    <w:rsid w:val="008D653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A54C3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A54C39"/>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A54C39"/>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A54C39"/>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A54C39"/>
    <w:rPr>
      <w:rFonts w:ascii="宋体" w:eastAsia="宋体" w:hAnsi="宋体" w:cs="宋体"/>
      <w:b/>
      <w:bCs/>
      <w:kern w:val="36"/>
      <w:sz w:val="48"/>
      <w:szCs w:val="48"/>
    </w:rPr>
  </w:style>
  <w:style w:type="character" w:customStyle="1" w:styleId="2Char">
    <w:name w:val="标题 2 Char"/>
    <w:link w:val="2"/>
    <w:uiPriority w:val="9"/>
    <w:rsid w:val="00A54C39"/>
    <w:rPr>
      <w:rFonts w:ascii="等线 Light" w:eastAsia="等线 Light" w:hAnsi="等线 Light"/>
      <w:b/>
      <w:bCs/>
      <w:kern w:val="2"/>
      <w:sz w:val="32"/>
      <w:szCs w:val="32"/>
    </w:rPr>
  </w:style>
  <w:style w:type="character" w:customStyle="1" w:styleId="3Char">
    <w:name w:val="标题 3 Char"/>
    <w:link w:val="3"/>
    <w:uiPriority w:val="9"/>
    <w:rsid w:val="00A54C39"/>
    <w:rPr>
      <w:b/>
      <w:bCs/>
      <w:kern w:val="2"/>
      <w:sz w:val="32"/>
      <w:szCs w:val="32"/>
    </w:rPr>
  </w:style>
  <w:style w:type="character" w:customStyle="1" w:styleId="4Char">
    <w:name w:val="标题 4 Char"/>
    <w:link w:val="4"/>
    <w:uiPriority w:val="9"/>
    <w:rsid w:val="00A54C39"/>
    <w:rPr>
      <w:rFonts w:ascii="等线 Light" w:eastAsia="等线 Light" w:hAnsi="等线 Light"/>
      <w:b/>
      <w:bCs/>
      <w:kern w:val="2"/>
      <w:sz w:val="28"/>
      <w:szCs w:val="28"/>
    </w:rPr>
  </w:style>
  <w:style w:type="character" w:customStyle="1" w:styleId="shorttext">
    <w:name w:val="short_text"/>
    <w:rsid w:val="00A54C39"/>
  </w:style>
  <w:style w:type="character" w:customStyle="1" w:styleId="opdicttext2">
    <w:name w:val="op_dict_text2"/>
    <w:rsid w:val="00A54C39"/>
  </w:style>
  <w:style w:type="character" w:customStyle="1" w:styleId="tlid-translation">
    <w:name w:val="tlid-translation"/>
    <w:rsid w:val="00A54C39"/>
  </w:style>
  <w:style w:type="table" w:styleId="a3">
    <w:name w:val="Table Grid"/>
    <w:basedOn w:val="a1"/>
    <w:uiPriority w:val="39"/>
    <w:rsid w:val="00A54C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无格式表格 2"/>
    <w:basedOn w:val="a1"/>
    <w:uiPriority w:val="42"/>
    <w:rsid w:val="00A54C39"/>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4">
    <w:name w:val="annotation reference"/>
    <w:uiPriority w:val="99"/>
    <w:semiHidden/>
    <w:unhideWhenUsed/>
    <w:rsid w:val="00A54C39"/>
    <w:rPr>
      <w:rFonts w:ascii="Tahoma" w:hAnsi="Tahoma" w:cs="Tahoma"/>
      <w:b w:val="0"/>
      <w:i w:val="0"/>
      <w:caps w:val="0"/>
      <w:strike w:val="0"/>
      <w:sz w:val="16"/>
      <w:szCs w:val="21"/>
      <w:u w:val="none"/>
    </w:rPr>
  </w:style>
  <w:style w:type="paragraph" w:styleId="a5">
    <w:name w:val="annotation text"/>
    <w:basedOn w:val="a"/>
    <w:link w:val="Char"/>
    <w:uiPriority w:val="99"/>
    <w:semiHidden/>
    <w:unhideWhenUsed/>
    <w:rsid w:val="00A54C39"/>
    <w:pPr>
      <w:jc w:val="left"/>
    </w:pPr>
    <w:rPr>
      <w:rFonts w:ascii="Tahoma" w:hAnsi="Tahoma" w:cs="Tahoma"/>
      <w:sz w:val="16"/>
    </w:rPr>
  </w:style>
  <w:style w:type="character" w:customStyle="1" w:styleId="Char">
    <w:name w:val="批注文字 Char"/>
    <w:link w:val="a5"/>
    <w:uiPriority w:val="99"/>
    <w:semiHidden/>
    <w:rsid w:val="00A54C39"/>
    <w:rPr>
      <w:rFonts w:ascii="Tahoma" w:hAnsi="Tahoma" w:cs="Tahoma"/>
      <w:kern w:val="2"/>
      <w:sz w:val="16"/>
      <w:szCs w:val="22"/>
    </w:rPr>
  </w:style>
  <w:style w:type="paragraph" w:styleId="a6">
    <w:name w:val="annotation subject"/>
    <w:basedOn w:val="a5"/>
    <w:next w:val="a5"/>
    <w:link w:val="Char0"/>
    <w:uiPriority w:val="99"/>
    <w:semiHidden/>
    <w:unhideWhenUsed/>
    <w:rsid w:val="00A54C39"/>
    <w:rPr>
      <w:b/>
      <w:bCs/>
    </w:rPr>
  </w:style>
  <w:style w:type="character" w:customStyle="1" w:styleId="Char0">
    <w:name w:val="批注主题 Char"/>
    <w:link w:val="a6"/>
    <w:uiPriority w:val="99"/>
    <w:semiHidden/>
    <w:rsid w:val="00A54C39"/>
    <w:rPr>
      <w:rFonts w:ascii="Tahoma" w:hAnsi="Tahoma" w:cs="Tahoma"/>
      <w:b/>
      <w:bCs/>
      <w:kern w:val="2"/>
      <w:sz w:val="16"/>
      <w:szCs w:val="22"/>
    </w:rPr>
  </w:style>
  <w:style w:type="paragraph" w:styleId="a7">
    <w:name w:val="Balloon Text"/>
    <w:basedOn w:val="a"/>
    <w:link w:val="Char1"/>
    <w:uiPriority w:val="99"/>
    <w:semiHidden/>
    <w:unhideWhenUsed/>
    <w:rsid w:val="00A54C39"/>
    <w:rPr>
      <w:sz w:val="18"/>
      <w:szCs w:val="18"/>
    </w:rPr>
  </w:style>
  <w:style w:type="character" w:customStyle="1" w:styleId="Char1">
    <w:name w:val="批注框文本 Char"/>
    <w:link w:val="a7"/>
    <w:uiPriority w:val="99"/>
    <w:semiHidden/>
    <w:rsid w:val="00A54C39"/>
    <w:rPr>
      <w:kern w:val="2"/>
      <w:sz w:val="18"/>
      <w:szCs w:val="18"/>
    </w:rPr>
  </w:style>
  <w:style w:type="character" w:styleId="a8">
    <w:name w:val="Hyperlink"/>
    <w:uiPriority w:val="99"/>
    <w:unhideWhenUsed/>
    <w:rsid w:val="00A54C39"/>
    <w:rPr>
      <w:color w:val="0000FF"/>
      <w:u w:val="single"/>
    </w:rPr>
  </w:style>
  <w:style w:type="character" w:customStyle="1" w:styleId="highlight">
    <w:name w:val="highlight"/>
    <w:rsid w:val="00A54C39"/>
  </w:style>
  <w:style w:type="paragraph" w:customStyle="1" w:styleId="a9">
    <w:name w:val="列表段落"/>
    <w:basedOn w:val="a"/>
    <w:uiPriority w:val="34"/>
    <w:qFormat/>
    <w:rsid w:val="00A54C39"/>
    <w:pPr>
      <w:ind w:firstLineChars="200" w:firstLine="420"/>
    </w:pPr>
  </w:style>
  <w:style w:type="character" w:styleId="aa">
    <w:name w:val="Emphasis"/>
    <w:uiPriority w:val="20"/>
    <w:qFormat/>
    <w:rsid w:val="00A54C39"/>
    <w:rPr>
      <w:i/>
      <w:iCs/>
    </w:rPr>
  </w:style>
  <w:style w:type="character" w:customStyle="1" w:styleId="10">
    <w:name w:val="未处理的提及1"/>
    <w:uiPriority w:val="99"/>
    <w:semiHidden/>
    <w:unhideWhenUsed/>
    <w:rsid w:val="00A54C39"/>
    <w:rPr>
      <w:color w:val="605E5C"/>
      <w:shd w:val="clear" w:color="auto" w:fill="E1DFDD"/>
    </w:rPr>
  </w:style>
  <w:style w:type="character" w:customStyle="1" w:styleId="mixed-citation">
    <w:name w:val="mixed-citation"/>
    <w:rsid w:val="00A54C39"/>
  </w:style>
  <w:style w:type="character" w:customStyle="1" w:styleId="ref-title">
    <w:name w:val="ref-title"/>
    <w:rsid w:val="00A54C39"/>
  </w:style>
  <w:style w:type="character" w:customStyle="1" w:styleId="cit">
    <w:name w:val="cit"/>
    <w:rsid w:val="00A54C39"/>
  </w:style>
  <w:style w:type="paragraph" w:styleId="ab">
    <w:name w:val="header"/>
    <w:basedOn w:val="a"/>
    <w:link w:val="Char2"/>
    <w:uiPriority w:val="99"/>
    <w:unhideWhenUsed/>
    <w:rsid w:val="00A54C39"/>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b"/>
    <w:uiPriority w:val="99"/>
    <w:rsid w:val="00A54C39"/>
    <w:rPr>
      <w:kern w:val="2"/>
      <w:sz w:val="18"/>
      <w:szCs w:val="18"/>
    </w:rPr>
  </w:style>
  <w:style w:type="paragraph" w:styleId="ac">
    <w:name w:val="footer"/>
    <w:basedOn w:val="a"/>
    <w:link w:val="Char3"/>
    <w:uiPriority w:val="99"/>
    <w:unhideWhenUsed/>
    <w:rsid w:val="00A54C39"/>
    <w:pPr>
      <w:tabs>
        <w:tab w:val="center" w:pos="4153"/>
        <w:tab w:val="right" w:pos="8306"/>
      </w:tabs>
      <w:snapToGrid w:val="0"/>
      <w:jc w:val="left"/>
    </w:pPr>
    <w:rPr>
      <w:sz w:val="18"/>
      <w:szCs w:val="18"/>
    </w:rPr>
  </w:style>
  <w:style w:type="character" w:customStyle="1" w:styleId="Char3">
    <w:name w:val="页脚 Char"/>
    <w:link w:val="ac"/>
    <w:uiPriority w:val="99"/>
    <w:rsid w:val="00A54C39"/>
    <w:rPr>
      <w:kern w:val="2"/>
      <w:sz w:val="18"/>
      <w:szCs w:val="18"/>
    </w:rPr>
  </w:style>
  <w:style w:type="character" w:customStyle="1" w:styleId="ad">
    <w:name w:val="未处理的提及"/>
    <w:uiPriority w:val="99"/>
    <w:semiHidden/>
    <w:unhideWhenUsed/>
    <w:rsid w:val="00A54C39"/>
    <w:rPr>
      <w:color w:val="605E5C"/>
      <w:shd w:val="clear" w:color="auto" w:fill="E1DFDD"/>
    </w:rPr>
  </w:style>
  <w:style w:type="character" w:customStyle="1" w:styleId="normaltextrun">
    <w:name w:val="normaltextrun"/>
    <w:rsid w:val="00A2225F"/>
  </w:style>
  <w:style w:type="paragraph" w:customStyle="1" w:styleId="paragraph">
    <w:name w:val="paragraph"/>
    <w:basedOn w:val="a"/>
    <w:rsid w:val="00A2225F"/>
    <w:pPr>
      <w:widowControl/>
      <w:spacing w:before="100" w:beforeAutospacing="1" w:after="100" w:afterAutospacing="1"/>
      <w:jc w:val="left"/>
    </w:pPr>
    <w:rPr>
      <w:rFonts w:ascii="Times New Roman" w:eastAsia="宋体" w:hAnsi="Times New Roman"/>
      <w:kern w:val="0"/>
      <w:sz w:val="24"/>
      <w:szCs w:val="24"/>
      <w:lang w:eastAsia="en-US"/>
    </w:rPr>
  </w:style>
  <w:style w:type="paragraph" w:styleId="ae">
    <w:name w:val="Revision"/>
    <w:hidden/>
    <w:uiPriority w:val="99"/>
    <w:semiHidden/>
    <w:rsid w:val="008D65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1937">
      <w:bodyDiv w:val="1"/>
      <w:marLeft w:val="0"/>
      <w:marRight w:val="0"/>
      <w:marTop w:val="0"/>
      <w:marBottom w:val="0"/>
      <w:divBdr>
        <w:top w:val="none" w:sz="0" w:space="0" w:color="auto"/>
        <w:left w:val="none" w:sz="0" w:space="0" w:color="auto"/>
        <w:bottom w:val="none" w:sz="0" w:space="0" w:color="auto"/>
        <w:right w:val="none" w:sz="0" w:space="0" w:color="auto"/>
      </w:divBdr>
      <w:divsChild>
        <w:div w:id="1420902598">
          <w:marLeft w:val="0"/>
          <w:marRight w:val="0"/>
          <w:marTop w:val="0"/>
          <w:marBottom w:val="0"/>
          <w:divBdr>
            <w:top w:val="none" w:sz="0" w:space="0" w:color="auto"/>
            <w:left w:val="none" w:sz="0" w:space="0" w:color="auto"/>
            <w:bottom w:val="none" w:sz="0" w:space="0" w:color="auto"/>
            <w:right w:val="none" w:sz="0" w:space="0" w:color="auto"/>
          </w:divBdr>
        </w:div>
      </w:divsChild>
    </w:div>
    <w:div w:id="353698838">
      <w:bodyDiv w:val="1"/>
      <w:marLeft w:val="0"/>
      <w:marRight w:val="0"/>
      <w:marTop w:val="0"/>
      <w:marBottom w:val="0"/>
      <w:divBdr>
        <w:top w:val="none" w:sz="0" w:space="0" w:color="auto"/>
        <w:left w:val="none" w:sz="0" w:space="0" w:color="auto"/>
        <w:bottom w:val="none" w:sz="0" w:space="0" w:color="auto"/>
        <w:right w:val="none" w:sz="0" w:space="0" w:color="auto"/>
      </w:divBdr>
      <w:divsChild>
        <w:div w:id="794837517">
          <w:marLeft w:val="0"/>
          <w:marRight w:val="0"/>
          <w:marTop w:val="0"/>
          <w:marBottom w:val="0"/>
          <w:divBdr>
            <w:top w:val="none" w:sz="0" w:space="0" w:color="auto"/>
            <w:left w:val="none" w:sz="0" w:space="0" w:color="auto"/>
            <w:bottom w:val="none" w:sz="0" w:space="0" w:color="auto"/>
            <w:right w:val="none" w:sz="0" w:space="0" w:color="auto"/>
          </w:divBdr>
        </w:div>
        <w:div w:id="1021201898">
          <w:marLeft w:val="0"/>
          <w:marRight w:val="0"/>
          <w:marTop w:val="0"/>
          <w:marBottom w:val="0"/>
          <w:divBdr>
            <w:top w:val="none" w:sz="0" w:space="0" w:color="auto"/>
            <w:left w:val="none" w:sz="0" w:space="0" w:color="auto"/>
            <w:bottom w:val="none" w:sz="0" w:space="0" w:color="auto"/>
            <w:right w:val="none" w:sz="0" w:space="0" w:color="auto"/>
          </w:divBdr>
        </w:div>
      </w:divsChild>
    </w:div>
    <w:div w:id="700401132">
      <w:bodyDiv w:val="1"/>
      <w:marLeft w:val="0"/>
      <w:marRight w:val="0"/>
      <w:marTop w:val="0"/>
      <w:marBottom w:val="0"/>
      <w:divBdr>
        <w:top w:val="none" w:sz="0" w:space="0" w:color="auto"/>
        <w:left w:val="none" w:sz="0" w:space="0" w:color="auto"/>
        <w:bottom w:val="none" w:sz="0" w:space="0" w:color="auto"/>
        <w:right w:val="none" w:sz="0" w:space="0" w:color="auto"/>
      </w:divBdr>
      <w:divsChild>
        <w:div w:id="362828254">
          <w:marLeft w:val="0"/>
          <w:marRight w:val="0"/>
          <w:marTop w:val="0"/>
          <w:marBottom w:val="0"/>
          <w:divBdr>
            <w:top w:val="none" w:sz="0" w:space="0" w:color="auto"/>
            <w:left w:val="none" w:sz="0" w:space="0" w:color="auto"/>
            <w:bottom w:val="none" w:sz="0" w:space="0" w:color="auto"/>
            <w:right w:val="none" w:sz="0" w:space="0" w:color="auto"/>
          </w:divBdr>
        </w:div>
      </w:divsChild>
    </w:div>
    <w:div w:id="880360380">
      <w:bodyDiv w:val="1"/>
      <w:marLeft w:val="0"/>
      <w:marRight w:val="0"/>
      <w:marTop w:val="0"/>
      <w:marBottom w:val="0"/>
      <w:divBdr>
        <w:top w:val="none" w:sz="0" w:space="0" w:color="auto"/>
        <w:left w:val="none" w:sz="0" w:space="0" w:color="auto"/>
        <w:bottom w:val="none" w:sz="0" w:space="0" w:color="auto"/>
        <w:right w:val="none" w:sz="0" w:space="0" w:color="auto"/>
      </w:divBdr>
      <w:divsChild>
        <w:div w:id="1673215642">
          <w:marLeft w:val="0"/>
          <w:marRight w:val="0"/>
          <w:marTop w:val="0"/>
          <w:marBottom w:val="0"/>
          <w:divBdr>
            <w:top w:val="none" w:sz="0" w:space="0" w:color="auto"/>
            <w:left w:val="none" w:sz="0" w:space="0" w:color="auto"/>
            <w:bottom w:val="none" w:sz="0" w:space="0" w:color="auto"/>
            <w:right w:val="none" w:sz="0" w:space="0" w:color="auto"/>
          </w:divBdr>
        </w:div>
      </w:divsChild>
    </w:div>
    <w:div w:id="884947340">
      <w:bodyDiv w:val="1"/>
      <w:marLeft w:val="0"/>
      <w:marRight w:val="0"/>
      <w:marTop w:val="0"/>
      <w:marBottom w:val="0"/>
      <w:divBdr>
        <w:top w:val="none" w:sz="0" w:space="0" w:color="auto"/>
        <w:left w:val="none" w:sz="0" w:space="0" w:color="auto"/>
        <w:bottom w:val="none" w:sz="0" w:space="0" w:color="auto"/>
        <w:right w:val="none" w:sz="0" w:space="0" w:color="auto"/>
      </w:divBdr>
      <w:divsChild>
        <w:div w:id="370956504">
          <w:marLeft w:val="0"/>
          <w:marRight w:val="0"/>
          <w:marTop w:val="0"/>
          <w:marBottom w:val="0"/>
          <w:divBdr>
            <w:top w:val="none" w:sz="0" w:space="0" w:color="auto"/>
            <w:left w:val="none" w:sz="0" w:space="0" w:color="auto"/>
            <w:bottom w:val="none" w:sz="0" w:space="0" w:color="auto"/>
            <w:right w:val="none" w:sz="0" w:space="0" w:color="auto"/>
          </w:divBdr>
        </w:div>
      </w:divsChild>
    </w:div>
    <w:div w:id="1005017704">
      <w:bodyDiv w:val="1"/>
      <w:marLeft w:val="0"/>
      <w:marRight w:val="0"/>
      <w:marTop w:val="0"/>
      <w:marBottom w:val="0"/>
      <w:divBdr>
        <w:top w:val="none" w:sz="0" w:space="0" w:color="auto"/>
        <w:left w:val="none" w:sz="0" w:space="0" w:color="auto"/>
        <w:bottom w:val="none" w:sz="0" w:space="0" w:color="auto"/>
        <w:right w:val="none" w:sz="0" w:space="0" w:color="auto"/>
      </w:divBdr>
      <w:divsChild>
        <w:div w:id="1624266426">
          <w:marLeft w:val="0"/>
          <w:marRight w:val="0"/>
          <w:marTop w:val="0"/>
          <w:marBottom w:val="0"/>
          <w:divBdr>
            <w:top w:val="none" w:sz="0" w:space="0" w:color="auto"/>
            <w:left w:val="none" w:sz="0" w:space="0" w:color="auto"/>
            <w:bottom w:val="none" w:sz="0" w:space="0" w:color="auto"/>
            <w:right w:val="none" w:sz="0" w:space="0" w:color="auto"/>
          </w:divBdr>
        </w:div>
      </w:divsChild>
    </w:div>
    <w:div w:id="1017343517">
      <w:bodyDiv w:val="1"/>
      <w:marLeft w:val="0"/>
      <w:marRight w:val="0"/>
      <w:marTop w:val="0"/>
      <w:marBottom w:val="0"/>
      <w:divBdr>
        <w:top w:val="none" w:sz="0" w:space="0" w:color="auto"/>
        <w:left w:val="none" w:sz="0" w:space="0" w:color="auto"/>
        <w:bottom w:val="none" w:sz="0" w:space="0" w:color="auto"/>
        <w:right w:val="none" w:sz="0" w:space="0" w:color="auto"/>
      </w:divBdr>
      <w:divsChild>
        <w:div w:id="1544902066">
          <w:marLeft w:val="0"/>
          <w:marRight w:val="0"/>
          <w:marTop w:val="0"/>
          <w:marBottom w:val="0"/>
          <w:divBdr>
            <w:top w:val="none" w:sz="0" w:space="0" w:color="auto"/>
            <w:left w:val="none" w:sz="0" w:space="0" w:color="auto"/>
            <w:bottom w:val="none" w:sz="0" w:space="0" w:color="auto"/>
            <w:right w:val="none" w:sz="0" w:space="0" w:color="auto"/>
          </w:divBdr>
        </w:div>
      </w:divsChild>
    </w:div>
    <w:div w:id="1122923393">
      <w:bodyDiv w:val="1"/>
      <w:marLeft w:val="0"/>
      <w:marRight w:val="0"/>
      <w:marTop w:val="0"/>
      <w:marBottom w:val="0"/>
      <w:divBdr>
        <w:top w:val="none" w:sz="0" w:space="0" w:color="auto"/>
        <w:left w:val="none" w:sz="0" w:space="0" w:color="auto"/>
        <w:bottom w:val="none" w:sz="0" w:space="0" w:color="auto"/>
        <w:right w:val="none" w:sz="0" w:space="0" w:color="auto"/>
      </w:divBdr>
      <w:divsChild>
        <w:div w:id="2145734865">
          <w:marLeft w:val="0"/>
          <w:marRight w:val="0"/>
          <w:marTop w:val="0"/>
          <w:marBottom w:val="0"/>
          <w:divBdr>
            <w:top w:val="none" w:sz="0" w:space="0" w:color="auto"/>
            <w:left w:val="none" w:sz="0" w:space="0" w:color="auto"/>
            <w:bottom w:val="none" w:sz="0" w:space="0" w:color="auto"/>
            <w:right w:val="none" w:sz="0" w:space="0" w:color="auto"/>
          </w:divBdr>
        </w:div>
      </w:divsChild>
    </w:div>
    <w:div w:id="1289892034">
      <w:bodyDiv w:val="1"/>
      <w:marLeft w:val="0"/>
      <w:marRight w:val="0"/>
      <w:marTop w:val="0"/>
      <w:marBottom w:val="0"/>
      <w:divBdr>
        <w:top w:val="none" w:sz="0" w:space="0" w:color="auto"/>
        <w:left w:val="none" w:sz="0" w:space="0" w:color="auto"/>
        <w:bottom w:val="none" w:sz="0" w:space="0" w:color="auto"/>
        <w:right w:val="none" w:sz="0" w:space="0" w:color="auto"/>
      </w:divBdr>
    </w:div>
    <w:div w:id="1299649566">
      <w:bodyDiv w:val="1"/>
      <w:marLeft w:val="0"/>
      <w:marRight w:val="0"/>
      <w:marTop w:val="0"/>
      <w:marBottom w:val="0"/>
      <w:divBdr>
        <w:top w:val="none" w:sz="0" w:space="0" w:color="auto"/>
        <w:left w:val="none" w:sz="0" w:space="0" w:color="auto"/>
        <w:bottom w:val="none" w:sz="0" w:space="0" w:color="auto"/>
        <w:right w:val="none" w:sz="0" w:space="0" w:color="auto"/>
      </w:divBdr>
      <w:divsChild>
        <w:div w:id="288434738">
          <w:marLeft w:val="0"/>
          <w:marRight w:val="0"/>
          <w:marTop w:val="0"/>
          <w:marBottom w:val="0"/>
          <w:divBdr>
            <w:top w:val="none" w:sz="0" w:space="0" w:color="auto"/>
            <w:left w:val="none" w:sz="0" w:space="0" w:color="auto"/>
            <w:bottom w:val="none" w:sz="0" w:space="0" w:color="auto"/>
            <w:right w:val="none" w:sz="0" w:space="0" w:color="auto"/>
          </w:divBdr>
        </w:div>
      </w:divsChild>
    </w:div>
    <w:div w:id="1391461215">
      <w:bodyDiv w:val="1"/>
      <w:marLeft w:val="0"/>
      <w:marRight w:val="0"/>
      <w:marTop w:val="0"/>
      <w:marBottom w:val="0"/>
      <w:divBdr>
        <w:top w:val="none" w:sz="0" w:space="0" w:color="auto"/>
        <w:left w:val="none" w:sz="0" w:space="0" w:color="auto"/>
        <w:bottom w:val="none" w:sz="0" w:space="0" w:color="auto"/>
        <w:right w:val="none" w:sz="0" w:space="0" w:color="auto"/>
      </w:divBdr>
      <w:divsChild>
        <w:div w:id="1422264087">
          <w:marLeft w:val="0"/>
          <w:marRight w:val="0"/>
          <w:marTop w:val="0"/>
          <w:marBottom w:val="0"/>
          <w:divBdr>
            <w:top w:val="none" w:sz="0" w:space="0" w:color="auto"/>
            <w:left w:val="none" w:sz="0" w:space="0" w:color="auto"/>
            <w:bottom w:val="none" w:sz="0" w:space="0" w:color="auto"/>
            <w:right w:val="none" w:sz="0" w:space="0" w:color="auto"/>
          </w:divBdr>
        </w:div>
      </w:divsChild>
    </w:div>
    <w:div w:id="1420253226">
      <w:bodyDiv w:val="1"/>
      <w:marLeft w:val="0"/>
      <w:marRight w:val="0"/>
      <w:marTop w:val="0"/>
      <w:marBottom w:val="0"/>
      <w:divBdr>
        <w:top w:val="none" w:sz="0" w:space="0" w:color="auto"/>
        <w:left w:val="none" w:sz="0" w:space="0" w:color="auto"/>
        <w:bottom w:val="none" w:sz="0" w:space="0" w:color="auto"/>
        <w:right w:val="none" w:sz="0" w:space="0" w:color="auto"/>
      </w:divBdr>
      <w:divsChild>
        <w:div w:id="351692727">
          <w:marLeft w:val="0"/>
          <w:marRight w:val="0"/>
          <w:marTop w:val="0"/>
          <w:marBottom w:val="0"/>
          <w:divBdr>
            <w:top w:val="none" w:sz="0" w:space="0" w:color="auto"/>
            <w:left w:val="none" w:sz="0" w:space="0" w:color="auto"/>
            <w:bottom w:val="none" w:sz="0" w:space="0" w:color="auto"/>
            <w:right w:val="none" w:sz="0" w:space="0" w:color="auto"/>
          </w:divBdr>
        </w:div>
      </w:divsChild>
    </w:div>
    <w:div w:id="1512721969">
      <w:bodyDiv w:val="1"/>
      <w:marLeft w:val="0"/>
      <w:marRight w:val="0"/>
      <w:marTop w:val="0"/>
      <w:marBottom w:val="0"/>
      <w:divBdr>
        <w:top w:val="none" w:sz="0" w:space="0" w:color="auto"/>
        <w:left w:val="none" w:sz="0" w:space="0" w:color="auto"/>
        <w:bottom w:val="none" w:sz="0" w:space="0" w:color="auto"/>
        <w:right w:val="none" w:sz="0" w:space="0" w:color="auto"/>
      </w:divBdr>
      <w:divsChild>
        <w:div w:id="186335121">
          <w:marLeft w:val="0"/>
          <w:marRight w:val="0"/>
          <w:marTop w:val="0"/>
          <w:marBottom w:val="0"/>
          <w:divBdr>
            <w:top w:val="none" w:sz="0" w:space="0" w:color="auto"/>
            <w:left w:val="none" w:sz="0" w:space="0" w:color="auto"/>
            <w:bottom w:val="none" w:sz="0" w:space="0" w:color="auto"/>
            <w:right w:val="none" w:sz="0" w:space="0" w:color="auto"/>
          </w:divBdr>
        </w:div>
        <w:div w:id="403336590">
          <w:marLeft w:val="0"/>
          <w:marRight w:val="0"/>
          <w:marTop w:val="0"/>
          <w:marBottom w:val="0"/>
          <w:divBdr>
            <w:top w:val="none" w:sz="0" w:space="0" w:color="auto"/>
            <w:left w:val="none" w:sz="0" w:space="0" w:color="auto"/>
            <w:bottom w:val="none" w:sz="0" w:space="0" w:color="auto"/>
            <w:right w:val="none" w:sz="0" w:space="0" w:color="auto"/>
          </w:divBdr>
        </w:div>
      </w:divsChild>
    </w:div>
    <w:div w:id="1733196591">
      <w:bodyDiv w:val="1"/>
      <w:marLeft w:val="0"/>
      <w:marRight w:val="0"/>
      <w:marTop w:val="0"/>
      <w:marBottom w:val="0"/>
      <w:divBdr>
        <w:top w:val="none" w:sz="0" w:space="0" w:color="auto"/>
        <w:left w:val="none" w:sz="0" w:space="0" w:color="auto"/>
        <w:bottom w:val="none" w:sz="0" w:space="0" w:color="auto"/>
        <w:right w:val="none" w:sz="0" w:space="0" w:color="auto"/>
      </w:divBdr>
      <w:divsChild>
        <w:div w:id="1479806356">
          <w:marLeft w:val="0"/>
          <w:marRight w:val="0"/>
          <w:marTop w:val="0"/>
          <w:marBottom w:val="0"/>
          <w:divBdr>
            <w:top w:val="none" w:sz="0" w:space="0" w:color="auto"/>
            <w:left w:val="none" w:sz="0" w:space="0" w:color="auto"/>
            <w:bottom w:val="none" w:sz="0" w:space="0" w:color="auto"/>
            <w:right w:val="none" w:sz="0" w:space="0" w:color="auto"/>
          </w:divBdr>
        </w:div>
      </w:divsChild>
    </w:div>
    <w:div w:id="1863204541">
      <w:bodyDiv w:val="1"/>
      <w:marLeft w:val="0"/>
      <w:marRight w:val="0"/>
      <w:marTop w:val="0"/>
      <w:marBottom w:val="0"/>
      <w:divBdr>
        <w:top w:val="none" w:sz="0" w:space="0" w:color="auto"/>
        <w:left w:val="none" w:sz="0" w:space="0" w:color="auto"/>
        <w:bottom w:val="none" w:sz="0" w:space="0" w:color="auto"/>
        <w:right w:val="none" w:sz="0" w:space="0" w:color="auto"/>
      </w:divBdr>
      <w:divsChild>
        <w:div w:id="675961885">
          <w:marLeft w:val="0"/>
          <w:marRight w:val="0"/>
          <w:marTop w:val="0"/>
          <w:marBottom w:val="0"/>
          <w:divBdr>
            <w:top w:val="none" w:sz="0" w:space="0" w:color="auto"/>
            <w:left w:val="none" w:sz="0" w:space="0" w:color="auto"/>
            <w:bottom w:val="none" w:sz="0" w:space="0" w:color="auto"/>
            <w:right w:val="none" w:sz="0" w:space="0" w:color="auto"/>
          </w:divBdr>
        </w:div>
        <w:div w:id="688992254">
          <w:marLeft w:val="0"/>
          <w:marRight w:val="0"/>
          <w:marTop w:val="0"/>
          <w:marBottom w:val="0"/>
          <w:divBdr>
            <w:top w:val="none" w:sz="0" w:space="0" w:color="auto"/>
            <w:left w:val="none" w:sz="0" w:space="0" w:color="auto"/>
            <w:bottom w:val="none" w:sz="0" w:space="0" w:color="auto"/>
            <w:right w:val="none" w:sz="0" w:space="0" w:color="auto"/>
          </w:divBdr>
        </w:div>
        <w:div w:id="897937490">
          <w:marLeft w:val="0"/>
          <w:marRight w:val="0"/>
          <w:marTop w:val="0"/>
          <w:marBottom w:val="0"/>
          <w:divBdr>
            <w:top w:val="none" w:sz="0" w:space="0" w:color="auto"/>
            <w:left w:val="none" w:sz="0" w:space="0" w:color="auto"/>
            <w:bottom w:val="none" w:sz="0" w:space="0" w:color="auto"/>
            <w:right w:val="none" w:sz="0" w:space="0" w:color="auto"/>
          </w:divBdr>
        </w:div>
        <w:div w:id="1950892467">
          <w:marLeft w:val="0"/>
          <w:marRight w:val="0"/>
          <w:marTop w:val="0"/>
          <w:marBottom w:val="0"/>
          <w:divBdr>
            <w:top w:val="none" w:sz="0" w:space="0" w:color="auto"/>
            <w:left w:val="none" w:sz="0" w:space="0" w:color="auto"/>
            <w:bottom w:val="none" w:sz="0" w:space="0" w:color="auto"/>
            <w:right w:val="none" w:sz="0" w:space="0" w:color="auto"/>
          </w:divBdr>
        </w:div>
      </w:divsChild>
    </w:div>
    <w:div w:id="1919289342">
      <w:bodyDiv w:val="1"/>
      <w:marLeft w:val="0"/>
      <w:marRight w:val="0"/>
      <w:marTop w:val="0"/>
      <w:marBottom w:val="0"/>
      <w:divBdr>
        <w:top w:val="none" w:sz="0" w:space="0" w:color="auto"/>
        <w:left w:val="none" w:sz="0" w:space="0" w:color="auto"/>
        <w:bottom w:val="none" w:sz="0" w:space="0" w:color="auto"/>
        <w:right w:val="none" w:sz="0" w:space="0" w:color="auto"/>
      </w:divBdr>
      <w:divsChild>
        <w:div w:id="1095055414">
          <w:marLeft w:val="0"/>
          <w:marRight w:val="0"/>
          <w:marTop w:val="0"/>
          <w:marBottom w:val="0"/>
          <w:divBdr>
            <w:top w:val="none" w:sz="0" w:space="0" w:color="auto"/>
            <w:left w:val="none" w:sz="0" w:space="0" w:color="auto"/>
            <w:bottom w:val="none" w:sz="0" w:space="0" w:color="auto"/>
            <w:right w:val="none" w:sz="0" w:space="0" w:color="auto"/>
          </w:divBdr>
        </w:div>
      </w:divsChild>
    </w:div>
    <w:div w:id="2019848414">
      <w:bodyDiv w:val="1"/>
      <w:marLeft w:val="0"/>
      <w:marRight w:val="0"/>
      <w:marTop w:val="0"/>
      <w:marBottom w:val="0"/>
      <w:divBdr>
        <w:top w:val="none" w:sz="0" w:space="0" w:color="auto"/>
        <w:left w:val="none" w:sz="0" w:space="0" w:color="auto"/>
        <w:bottom w:val="none" w:sz="0" w:space="0" w:color="auto"/>
        <w:right w:val="none" w:sz="0" w:space="0" w:color="auto"/>
      </w:divBdr>
    </w:div>
    <w:div w:id="2078434382">
      <w:bodyDiv w:val="1"/>
      <w:marLeft w:val="0"/>
      <w:marRight w:val="0"/>
      <w:marTop w:val="0"/>
      <w:marBottom w:val="0"/>
      <w:divBdr>
        <w:top w:val="none" w:sz="0" w:space="0" w:color="auto"/>
        <w:left w:val="none" w:sz="0" w:space="0" w:color="auto"/>
        <w:bottom w:val="none" w:sz="0" w:space="0" w:color="auto"/>
        <w:right w:val="none" w:sz="0" w:space="0" w:color="auto"/>
      </w:divBdr>
      <w:divsChild>
        <w:div w:id="279074489">
          <w:marLeft w:val="0"/>
          <w:marRight w:val="0"/>
          <w:marTop w:val="0"/>
          <w:marBottom w:val="0"/>
          <w:divBdr>
            <w:top w:val="none" w:sz="0" w:space="0" w:color="auto"/>
            <w:left w:val="none" w:sz="0" w:space="0" w:color="auto"/>
            <w:bottom w:val="none" w:sz="0" w:space="0" w:color="auto"/>
            <w:right w:val="none" w:sz="0" w:space="0" w:color="auto"/>
          </w:divBdr>
        </w:div>
        <w:div w:id="833030769">
          <w:marLeft w:val="0"/>
          <w:marRight w:val="0"/>
          <w:marTop w:val="0"/>
          <w:marBottom w:val="0"/>
          <w:divBdr>
            <w:top w:val="none" w:sz="0" w:space="0" w:color="auto"/>
            <w:left w:val="none" w:sz="0" w:space="0" w:color="auto"/>
            <w:bottom w:val="none" w:sz="0" w:space="0" w:color="auto"/>
            <w:right w:val="none" w:sz="0" w:space="0" w:color="auto"/>
          </w:divBdr>
        </w:div>
      </w:divsChild>
    </w:div>
    <w:div w:id="2079281998">
      <w:bodyDiv w:val="1"/>
      <w:marLeft w:val="0"/>
      <w:marRight w:val="0"/>
      <w:marTop w:val="0"/>
      <w:marBottom w:val="0"/>
      <w:divBdr>
        <w:top w:val="none" w:sz="0" w:space="0" w:color="auto"/>
        <w:left w:val="none" w:sz="0" w:space="0" w:color="auto"/>
        <w:bottom w:val="none" w:sz="0" w:space="0" w:color="auto"/>
        <w:right w:val="none" w:sz="0" w:space="0" w:color="auto"/>
      </w:divBdr>
    </w:div>
    <w:div w:id="21259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color@163.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5148</Words>
  <Characters>29348</Characters>
  <Application>Microsoft Office Word</Application>
  <DocSecurity>0</DocSecurity>
  <Lines>244</Lines>
  <Paragraphs>68</Paragraphs>
  <ScaleCrop>false</ScaleCrop>
  <Company>微软中国</Company>
  <LinksUpToDate>false</LinksUpToDate>
  <CharactersWithSpaces>34428</CharactersWithSpaces>
  <SharedDoc>false</SharedDoc>
  <HLinks>
    <vt:vector size="6" baseType="variant">
      <vt:variant>
        <vt:i4>5832757</vt:i4>
      </vt:variant>
      <vt:variant>
        <vt:i4>0</vt:i4>
      </vt:variant>
      <vt:variant>
        <vt:i4>0</vt:i4>
      </vt:variant>
      <vt:variant>
        <vt:i4>5</vt:i4>
      </vt:variant>
      <vt:variant>
        <vt:lpwstr>mailto:icecolor@163.com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yali tian</dc:creator>
  <cp:lastModifiedBy>Windows 用户</cp:lastModifiedBy>
  <cp:revision>3</cp:revision>
  <dcterms:created xsi:type="dcterms:W3CDTF">2020-02-24T09:49:00Z</dcterms:created>
  <dcterms:modified xsi:type="dcterms:W3CDTF">2020-02-25T03:24:00Z</dcterms:modified>
</cp:coreProperties>
</file>