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50E69" w14:textId="77777777" w:rsidR="00E86CBC" w:rsidRPr="002E64C9" w:rsidRDefault="00E86CBC" w:rsidP="00E86CBC">
      <w:pPr>
        <w:widowControl w:val="0"/>
        <w:adjustRightInd w:val="0"/>
        <w:snapToGrid w:val="0"/>
        <w:spacing w:line="360" w:lineRule="auto"/>
        <w:jc w:val="both"/>
        <w:rPr>
          <w:rFonts w:ascii="Book Antiqua" w:hAnsi="Book Antiqua" w:cs="宋体"/>
          <w:b/>
          <w:i/>
          <w:kern w:val="2"/>
          <w:lang w:val="en-US" w:eastAsia="zh-CN"/>
        </w:rPr>
      </w:pPr>
      <w:bookmarkStart w:id="0" w:name="_Hlk33636598"/>
      <w:r w:rsidRPr="002E64C9">
        <w:rPr>
          <w:rFonts w:ascii="Book Antiqua" w:hAnsi="Book Antiqua" w:cs="宋体"/>
          <w:b/>
          <w:kern w:val="2"/>
          <w:lang w:val="en-US" w:eastAsia="zh-CN"/>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2E64C9">
        <w:rPr>
          <w:rFonts w:ascii="Book Antiqua" w:hAnsi="Book Antiqua" w:cs="宋体"/>
          <w:i/>
          <w:kern w:val="2"/>
          <w:lang w:val="en-US" w:eastAsia="zh-CN"/>
        </w:rPr>
        <w:t xml:space="preserve">World Journal of </w:t>
      </w:r>
      <w:bookmarkEnd w:id="1"/>
      <w:bookmarkEnd w:id="2"/>
      <w:bookmarkEnd w:id="3"/>
      <w:bookmarkEnd w:id="4"/>
      <w:bookmarkEnd w:id="5"/>
      <w:bookmarkEnd w:id="6"/>
      <w:bookmarkEnd w:id="7"/>
      <w:r w:rsidRPr="002E64C9">
        <w:rPr>
          <w:rFonts w:ascii="Book Antiqua" w:hAnsi="Book Antiqua" w:cs="宋体"/>
          <w:i/>
          <w:kern w:val="2"/>
          <w:lang w:val="en-US" w:eastAsia="zh-CN"/>
        </w:rPr>
        <w:t>Clinical Cases</w:t>
      </w:r>
    </w:p>
    <w:p w14:paraId="5F269B33" w14:textId="6F6E7BB4" w:rsidR="00E86CBC" w:rsidRPr="002E64C9" w:rsidRDefault="00E86CBC" w:rsidP="00E86CBC">
      <w:pPr>
        <w:widowControl w:val="0"/>
        <w:adjustRightInd w:val="0"/>
        <w:snapToGrid w:val="0"/>
        <w:spacing w:line="360" w:lineRule="auto"/>
        <w:jc w:val="both"/>
        <w:rPr>
          <w:rFonts w:ascii="Book Antiqua" w:eastAsia="宋体" w:hAnsi="Book Antiqua" w:cs="Arial"/>
          <w:bCs/>
          <w:kern w:val="2"/>
          <w:lang w:eastAsia="zh-CN"/>
        </w:rPr>
      </w:pPr>
      <w:r w:rsidRPr="002E64C9">
        <w:rPr>
          <w:rFonts w:ascii="Book Antiqua" w:hAnsi="Book Antiqua"/>
          <w:b/>
          <w:bCs/>
          <w:kern w:val="2"/>
          <w:lang w:val="en-US" w:eastAsia="zh-CN"/>
        </w:rPr>
        <w:t>Manuscript NO</w:t>
      </w:r>
      <w:r w:rsidRPr="002E64C9">
        <w:rPr>
          <w:rFonts w:ascii="Book Antiqua" w:eastAsia="宋体" w:hAnsi="Book Antiqua" w:cs="Arial"/>
          <w:b/>
          <w:kern w:val="2"/>
          <w:lang w:val="en" w:eastAsia="zh-CN"/>
        </w:rPr>
        <w:t xml:space="preserve">: </w:t>
      </w:r>
      <w:r w:rsidRPr="002E64C9">
        <w:rPr>
          <w:rFonts w:ascii="Book Antiqua" w:eastAsia="宋体" w:hAnsi="Book Antiqua" w:cs="Arial"/>
          <w:bCs/>
          <w:kern w:val="2"/>
          <w:lang w:val="en" w:eastAsia="zh-CN"/>
        </w:rPr>
        <w:t>52726</w:t>
      </w:r>
    </w:p>
    <w:p w14:paraId="671CD130" w14:textId="5A1A7141" w:rsidR="00E86CBC" w:rsidRPr="002E64C9" w:rsidRDefault="00E86CBC" w:rsidP="00E86CBC">
      <w:pPr>
        <w:widowControl w:val="0"/>
        <w:adjustRightInd w:val="0"/>
        <w:snapToGrid w:val="0"/>
        <w:spacing w:line="360" w:lineRule="auto"/>
        <w:jc w:val="both"/>
        <w:rPr>
          <w:rFonts w:ascii="Book Antiqua" w:eastAsia="宋体" w:hAnsi="Book Antiqua"/>
          <w:b/>
          <w:kern w:val="2"/>
          <w:lang w:val="en-US" w:eastAsia="zh-CN"/>
        </w:rPr>
      </w:pPr>
      <w:bookmarkStart w:id="8" w:name="OLE_LINK4"/>
      <w:bookmarkStart w:id="9" w:name="OLE_LINK3"/>
      <w:r w:rsidRPr="002E64C9">
        <w:rPr>
          <w:rFonts w:ascii="Book Antiqua" w:eastAsia="宋体" w:hAnsi="Book Antiqua"/>
          <w:b/>
          <w:kern w:val="2"/>
          <w:lang w:val="en-US" w:eastAsia="zh-CN"/>
        </w:rPr>
        <w:t xml:space="preserve">Manuscript Type: </w:t>
      </w:r>
      <w:bookmarkEnd w:id="8"/>
      <w:bookmarkEnd w:id="9"/>
      <w:r w:rsidRPr="002E64C9">
        <w:rPr>
          <w:rFonts w:ascii="Book Antiqua" w:eastAsiaTheme="minorEastAsia" w:hAnsi="Book Antiqua"/>
          <w:lang w:val="en-US" w:eastAsia="ko-KR"/>
        </w:rPr>
        <w:t>CASE REPORT</w:t>
      </w:r>
    </w:p>
    <w:p w14:paraId="11BF91CD" w14:textId="77777777" w:rsidR="00485834" w:rsidRPr="002E64C9" w:rsidRDefault="00485834" w:rsidP="00970132">
      <w:pPr>
        <w:pStyle w:val="Articletitle"/>
        <w:snapToGrid w:val="0"/>
        <w:spacing w:after="0"/>
        <w:jc w:val="both"/>
        <w:rPr>
          <w:rFonts w:ascii="Book Antiqua" w:hAnsi="Book Antiqua"/>
          <w:sz w:val="24"/>
          <w:lang w:val="en-US" w:eastAsia="ko-KR"/>
        </w:rPr>
      </w:pPr>
      <w:bookmarkStart w:id="10" w:name="_Hlk34411125"/>
      <w:bookmarkEnd w:id="0"/>
    </w:p>
    <w:p w14:paraId="7D492263" w14:textId="0931EE20" w:rsidR="00485834" w:rsidRPr="002E64C9" w:rsidRDefault="00485834" w:rsidP="00970132">
      <w:pPr>
        <w:pStyle w:val="Articletitle"/>
        <w:snapToGrid w:val="0"/>
        <w:spacing w:after="0"/>
        <w:jc w:val="both"/>
        <w:rPr>
          <w:rFonts w:ascii="Book Antiqua" w:hAnsi="Book Antiqua"/>
          <w:sz w:val="24"/>
          <w:lang w:val="en-US" w:eastAsia="ko-KR"/>
        </w:rPr>
      </w:pPr>
      <w:r w:rsidRPr="002E64C9">
        <w:rPr>
          <w:rFonts w:ascii="Book Antiqua" w:hAnsi="Book Antiqua"/>
          <w:sz w:val="24"/>
          <w:lang w:val="en-US" w:eastAsia="ko-KR"/>
        </w:rPr>
        <w:t>A</w:t>
      </w:r>
      <w:r w:rsidRPr="002E64C9">
        <w:rPr>
          <w:rFonts w:ascii="Book Antiqua" w:hAnsi="Book Antiqua"/>
          <w:sz w:val="24"/>
          <w:lang w:val="en-US"/>
        </w:rPr>
        <w:t>cute myeloid leukemia</w:t>
      </w:r>
      <w:r w:rsidRPr="002E64C9">
        <w:rPr>
          <w:rFonts w:ascii="Book Antiqua" w:hAnsi="Book Antiqua"/>
          <w:sz w:val="24"/>
          <w:lang w:val="en-US" w:eastAsia="ko-KR"/>
        </w:rPr>
        <w:t xml:space="preserve"> with </w:t>
      </w:r>
      <w:proofErr w:type="gramStart"/>
      <w:r w:rsidRPr="002E64C9">
        <w:rPr>
          <w:rFonts w:ascii="Book Antiqua" w:hAnsi="Book Antiqua"/>
          <w:sz w:val="24"/>
          <w:lang w:val="en-US" w:eastAsia="ko-KR"/>
        </w:rPr>
        <w:t>t(</w:t>
      </w:r>
      <w:proofErr w:type="gramEnd"/>
      <w:r w:rsidRPr="002E64C9">
        <w:rPr>
          <w:rFonts w:ascii="Book Antiqua" w:hAnsi="Book Antiqua"/>
          <w:sz w:val="24"/>
          <w:lang w:val="en-US" w:eastAsia="ko-KR"/>
        </w:rPr>
        <w:t xml:space="preserve">11;19)(q23;p13.1) in a patient with a </w:t>
      </w:r>
      <w:r w:rsidR="00E86CBC" w:rsidRPr="002E64C9">
        <w:rPr>
          <w:rFonts w:ascii="Book Antiqua" w:hAnsi="Book Antiqua"/>
          <w:sz w:val="24"/>
          <w:lang w:val="en-US" w:eastAsia="ko-KR"/>
        </w:rPr>
        <w:t>gastrointestinal stromal tumor</w:t>
      </w:r>
      <w:r w:rsidRPr="002E64C9">
        <w:rPr>
          <w:rFonts w:ascii="Book Antiqua" w:hAnsi="Book Antiqua"/>
          <w:sz w:val="24"/>
          <w:lang w:val="en-US" w:eastAsia="ko-KR"/>
        </w:rPr>
        <w:t xml:space="preserve"> undergoing imatinib therapy: </w:t>
      </w:r>
      <w:r w:rsidRPr="002E64C9">
        <w:rPr>
          <w:rFonts w:ascii="Book Antiqua" w:eastAsia="Malgun Gothic" w:hAnsi="Book Antiqua"/>
          <w:sz w:val="24"/>
          <w:lang w:val="en-US" w:eastAsia="ko-KR"/>
        </w:rPr>
        <w:t xml:space="preserve">A case report </w:t>
      </w:r>
      <w:bookmarkEnd w:id="10"/>
    </w:p>
    <w:p w14:paraId="79B923A7" w14:textId="77777777" w:rsidR="00485834" w:rsidRPr="002E64C9" w:rsidRDefault="00485834" w:rsidP="00970132">
      <w:pPr>
        <w:pStyle w:val="Correspondencedetails"/>
        <w:snapToGrid w:val="0"/>
        <w:spacing w:before="0"/>
        <w:jc w:val="both"/>
        <w:rPr>
          <w:rFonts w:ascii="Book Antiqua" w:eastAsia="Malgun Gothic" w:hAnsi="Book Antiqua"/>
          <w:lang w:val="en-US" w:eastAsia="ko-KR"/>
        </w:rPr>
      </w:pPr>
    </w:p>
    <w:p w14:paraId="4E99A8E4" w14:textId="04D8AD3A" w:rsidR="00485834" w:rsidRPr="002E64C9" w:rsidRDefault="00485834" w:rsidP="00970132">
      <w:pPr>
        <w:pStyle w:val="Correspondencedetails"/>
        <w:snapToGrid w:val="0"/>
        <w:spacing w:before="0"/>
        <w:jc w:val="both"/>
        <w:rPr>
          <w:rFonts w:ascii="Book Antiqua" w:eastAsia="Malgun Gothic" w:hAnsi="Book Antiqua"/>
          <w:lang w:val="en-US" w:eastAsia="ko-KR"/>
        </w:rPr>
      </w:pPr>
      <w:r w:rsidRPr="002E64C9">
        <w:rPr>
          <w:rFonts w:ascii="Book Antiqua" w:eastAsia="Malgun Gothic" w:hAnsi="Book Antiqua"/>
          <w:lang w:val="en-US" w:eastAsia="ko-KR"/>
        </w:rPr>
        <w:t xml:space="preserve">Kim HJ </w:t>
      </w:r>
      <w:r w:rsidRPr="002E64C9">
        <w:rPr>
          <w:rFonts w:ascii="Book Antiqua" w:eastAsia="Malgun Gothic" w:hAnsi="Book Antiqua"/>
          <w:i/>
          <w:iCs/>
          <w:lang w:val="en-US" w:eastAsia="ko-KR"/>
        </w:rPr>
        <w:t>et al.</w:t>
      </w:r>
      <w:r w:rsidRPr="002E64C9">
        <w:rPr>
          <w:rFonts w:ascii="Book Antiqua" w:eastAsia="Malgun Gothic" w:hAnsi="Book Antiqua"/>
          <w:lang w:val="en-US" w:eastAsia="ko-KR"/>
        </w:rPr>
        <w:t xml:space="preserve"> Therapy related leukemia induced by imatinib</w:t>
      </w:r>
    </w:p>
    <w:p w14:paraId="77F109F7" w14:textId="77777777" w:rsidR="00485834" w:rsidRPr="002E64C9" w:rsidRDefault="00485834" w:rsidP="00970132">
      <w:pPr>
        <w:snapToGrid w:val="0"/>
        <w:spacing w:line="360" w:lineRule="auto"/>
        <w:jc w:val="both"/>
        <w:rPr>
          <w:rFonts w:ascii="Book Antiqua" w:hAnsi="Book Antiqua"/>
          <w:lang w:val="en-US" w:eastAsia="ko-KR"/>
        </w:rPr>
      </w:pPr>
    </w:p>
    <w:p w14:paraId="75185272" w14:textId="022E7255" w:rsidR="00485834" w:rsidRPr="002E64C9" w:rsidRDefault="00485834" w:rsidP="00970132">
      <w:pPr>
        <w:pStyle w:val="Authornames"/>
        <w:snapToGrid w:val="0"/>
        <w:spacing w:before="0"/>
        <w:jc w:val="both"/>
        <w:rPr>
          <w:rFonts w:ascii="Book Antiqua" w:hAnsi="Book Antiqua"/>
          <w:sz w:val="24"/>
          <w:lang w:val="en-US"/>
        </w:rPr>
      </w:pPr>
      <w:r w:rsidRPr="002E64C9">
        <w:rPr>
          <w:rFonts w:ascii="Book Antiqua" w:hAnsi="Book Antiqua"/>
          <w:sz w:val="24"/>
          <w:lang w:val="en-US" w:eastAsia="ko-KR"/>
        </w:rPr>
        <w:t>Hong</w:t>
      </w:r>
      <w:r w:rsidR="00D6578F" w:rsidRPr="002E64C9">
        <w:rPr>
          <w:rFonts w:ascii="Book Antiqua" w:hAnsi="Book Antiqua"/>
          <w:sz w:val="24"/>
          <w:lang w:val="en-US" w:eastAsia="ko-KR"/>
        </w:rPr>
        <w:t xml:space="preserve"> </w:t>
      </w:r>
      <w:r w:rsidRPr="002E64C9">
        <w:rPr>
          <w:rFonts w:ascii="Book Antiqua" w:hAnsi="Book Antiqua"/>
          <w:sz w:val="24"/>
          <w:lang w:val="en-US" w:eastAsia="ko-KR"/>
        </w:rPr>
        <w:t>Jun Kim, Sun</w:t>
      </w:r>
      <w:r w:rsidR="00D6578F" w:rsidRPr="002E64C9">
        <w:rPr>
          <w:rFonts w:ascii="Book Antiqua" w:hAnsi="Book Antiqua"/>
          <w:sz w:val="24"/>
          <w:lang w:val="en-US" w:eastAsia="ko-KR"/>
        </w:rPr>
        <w:t xml:space="preserve"> </w:t>
      </w:r>
      <w:r w:rsidRPr="002E64C9">
        <w:rPr>
          <w:rFonts w:ascii="Book Antiqua" w:hAnsi="Book Antiqua"/>
          <w:sz w:val="24"/>
          <w:lang w:val="en-US" w:eastAsia="ko-KR"/>
        </w:rPr>
        <w:t xml:space="preserve">Kyung </w:t>
      </w:r>
      <w:proofErr w:type="spellStart"/>
      <w:r w:rsidRPr="002E64C9">
        <w:rPr>
          <w:rFonts w:ascii="Book Antiqua" w:hAnsi="Book Antiqua"/>
          <w:sz w:val="24"/>
          <w:lang w:val="en-US" w:eastAsia="ko-KR"/>
        </w:rPr>
        <w:t>Baek</w:t>
      </w:r>
      <w:proofErr w:type="spellEnd"/>
      <w:r w:rsidRPr="002E64C9">
        <w:rPr>
          <w:rFonts w:ascii="Book Antiqua" w:hAnsi="Book Antiqua"/>
          <w:sz w:val="24"/>
          <w:lang w:val="en-US" w:eastAsia="ko-KR"/>
        </w:rPr>
        <w:t>, Chi</w:t>
      </w:r>
      <w:r w:rsidR="00D6578F" w:rsidRPr="002E64C9">
        <w:rPr>
          <w:rFonts w:ascii="Book Antiqua" w:hAnsi="Book Antiqua"/>
          <w:sz w:val="24"/>
          <w:lang w:val="en-US" w:eastAsia="ko-KR"/>
        </w:rPr>
        <w:t xml:space="preserve"> </w:t>
      </w:r>
      <w:proofErr w:type="spellStart"/>
      <w:r w:rsidRPr="002E64C9">
        <w:rPr>
          <w:rFonts w:ascii="Book Antiqua" w:hAnsi="Book Antiqua"/>
          <w:sz w:val="24"/>
          <w:lang w:val="en-US" w:eastAsia="ko-KR"/>
        </w:rPr>
        <w:t>Hoon</w:t>
      </w:r>
      <w:proofErr w:type="spellEnd"/>
      <w:r w:rsidRPr="002E64C9">
        <w:rPr>
          <w:rFonts w:ascii="Book Antiqua" w:hAnsi="Book Antiqua"/>
          <w:sz w:val="24"/>
          <w:lang w:val="en-US" w:eastAsia="ko-KR"/>
        </w:rPr>
        <w:t xml:space="preserve"> </w:t>
      </w:r>
      <w:proofErr w:type="spellStart"/>
      <w:r w:rsidRPr="002E64C9">
        <w:rPr>
          <w:rFonts w:ascii="Book Antiqua" w:hAnsi="Book Antiqua"/>
          <w:sz w:val="24"/>
          <w:lang w:val="en-US" w:eastAsia="ko-KR"/>
        </w:rPr>
        <w:t>Maeng</w:t>
      </w:r>
      <w:proofErr w:type="spellEnd"/>
      <w:r w:rsidRPr="002E64C9">
        <w:rPr>
          <w:rFonts w:ascii="Book Antiqua" w:hAnsi="Book Antiqua"/>
          <w:sz w:val="24"/>
          <w:lang w:val="en-US" w:eastAsia="ko-KR"/>
        </w:rPr>
        <w:t>, Si</w:t>
      </w:r>
      <w:r w:rsidR="00D6578F" w:rsidRPr="002E64C9">
        <w:rPr>
          <w:rFonts w:ascii="Book Antiqua" w:hAnsi="Book Antiqua"/>
          <w:sz w:val="24"/>
          <w:lang w:val="en-US" w:eastAsia="ko-KR"/>
        </w:rPr>
        <w:t>-</w:t>
      </w:r>
      <w:r w:rsidRPr="002E64C9">
        <w:rPr>
          <w:rFonts w:ascii="Book Antiqua" w:hAnsi="Book Antiqua"/>
          <w:sz w:val="24"/>
          <w:lang w:val="en-US" w:eastAsia="ko-KR"/>
        </w:rPr>
        <w:t>Young Kim, Tae</w:t>
      </w:r>
      <w:r w:rsidR="00D6578F" w:rsidRPr="002E64C9">
        <w:rPr>
          <w:rFonts w:ascii="Book Antiqua" w:hAnsi="Book Antiqua"/>
          <w:sz w:val="24"/>
          <w:lang w:val="en-US" w:eastAsia="ko-KR"/>
        </w:rPr>
        <w:t xml:space="preserve"> </w:t>
      </w:r>
      <w:r w:rsidR="00FF3D6A" w:rsidRPr="002E64C9">
        <w:rPr>
          <w:rFonts w:ascii="Book Antiqua" w:hAnsi="Book Antiqua"/>
          <w:sz w:val="24"/>
          <w:lang w:val="en-US" w:eastAsia="ko-KR"/>
        </w:rPr>
        <w:t>S</w:t>
      </w:r>
      <w:r w:rsidRPr="002E64C9">
        <w:rPr>
          <w:rFonts w:ascii="Book Antiqua" w:hAnsi="Book Antiqua"/>
          <w:sz w:val="24"/>
          <w:lang w:val="en-US" w:eastAsia="ko-KR"/>
        </w:rPr>
        <w:t>ung Park, Jae</w:t>
      </w:r>
      <w:r w:rsidR="00D6578F" w:rsidRPr="002E64C9">
        <w:rPr>
          <w:rFonts w:ascii="Book Antiqua" w:hAnsi="Book Antiqua"/>
          <w:sz w:val="24"/>
          <w:lang w:val="en-US" w:eastAsia="ko-KR"/>
        </w:rPr>
        <w:t xml:space="preserve"> </w:t>
      </w:r>
      <w:r w:rsidRPr="002E64C9">
        <w:rPr>
          <w:rFonts w:ascii="Book Antiqua" w:hAnsi="Book Antiqua"/>
          <w:sz w:val="24"/>
          <w:lang w:val="en-US" w:eastAsia="ko-KR"/>
        </w:rPr>
        <w:t>Joon Han</w:t>
      </w:r>
    </w:p>
    <w:p w14:paraId="411FDA39" w14:textId="77777777" w:rsidR="00485834" w:rsidRPr="002E64C9" w:rsidRDefault="00485834" w:rsidP="00970132">
      <w:pPr>
        <w:snapToGrid w:val="0"/>
        <w:spacing w:line="360" w:lineRule="auto"/>
        <w:jc w:val="both"/>
        <w:rPr>
          <w:rFonts w:ascii="Book Antiqua" w:hAnsi="Book Antiqua"/>
          <w:lang w:val="en-US"/>
        </w:rPr>
      </w:pPr>
    </w:p>
    <w:p w14:paraId="7E038B74" w14:textId="7435B053" w:rsidR="00485834" w:rsidRPr="002E64C9" w:rsidRDefault="00485834" w:rsidP="00970132">
      <w:pPr>
        <w:snapToGrid w:val="0"/>
        <w:spacing w:line="360" w:lineRule="auto"/>
        <w:jc w:val="both"/>
        <w:rPr>
          <w:rFonts w:ascii="Book Antiqua" w:hAnsi="Book Antiqua"/>
          <w:lang w:val="en-US" w:eastAsia="ko-KR"/>
        </w:rPr>
      </w:pPr>
      <w:r w:rsidRPr="002E64C9">
        <w:rPr>
          <w:rFonts w:ascii="Book Antiqua" w:hAnsi="Book Antiqua"/>
          <w:b/>
          <w:bCs/>
          <w:lang w:val="en-US" w:eastAsia="ko-KR"/>
        </w:rPr>
        <w:t>Hong</w:t>
      </w:r>
      <w:r w:rsidR="00D6578F" w:rsidRPr="002E64C9">
        <w:rPr>
          <w:rFonts w:ascii="Book Antiqua" w:hAnsi="Book Antiqua"/>
          <w:b/>
          <w:bCs/>
          <w:lang w:val="en-US" w:eastAsia="ko-KR"/>
        </w:rPr>
        <w:t xml:space="preserve"> </w:t>
      </w:r>
      <w:r w:rsidRPr="002E64C9">
        <w:rPr>
          <w:rFonts w:ascii="Book Antiqua" w:hAnsi="Book Antiqua"/>
          <w:b/>
          <w:bCs/>
          <w:lang w:val="en-US" w:eastAsia="ko-KR"/>
        </w:rPr>
        <w:t>Jun Kim, Sun</w:t>
      </w:r>
      <w:r w:rsidR="00D6578F" w:rsidRPr="002E64C9">
        <w:rPr>
          <w:rFonts w:ascii="Book Antiqua" w:hAnsi="Book Antiqua"/>
          <w:b/>
          <w:bCs/>
          <w:lang w:val="en-US" w:eastAsia="ko-KR"/>
        </w:rPr>
        <w:t xml:space="preserve"> </w:t>
      </w:r>
      <w:r w:rsidRPr="002E64C9">
        <w:rPr>
          <w:rFonts w:ascii="Book Antiqua" w:hAnsi="Book Antiqua"/>
          <w:b/>
          <w:bCs/>
          <w:lang w:val="en-US" w:eastAsia="ko-KR"/>
        </w:rPr>
        <w:t xml:space="preserve">Kyung </w:t>
      </w:r>
      <w:proofErr w:type="spellStart"/>
      <w:r w:rsidRPr="002E64C9">
        <w:rPr>
          <w:rFonts w:ascii="Book Antiqua" w:hAnsi="Book Antiqua"/>
          <w:b/>
          <w:bCs/>
          <w:lang w:val="en-US" w:eastAsia="ko-KR"/>
        </w:rPr>
        <w:t>Baek</w:t>
      </w:r>
      <w:proofErr w:type="spellEnd"/>
      <w:r w:rsidRPr="002E64C9">
        <w:rPr>
          <w:rFonts w:ascii="Book Antiqua" w:hAnsi="Book Antiqua"/>
          <w:b/>
          <w:bCs/>
          <w:lang w:val="en-US" w:eastAsia="ko-KR"/>
        </w:rPr>
        <w:t>, Chi</w:t>
      </w:r>
      <w:r w:rsidR="00D6578F" w:rsidRPr="002E64C9">
        <w:rPr>
          <w:rFonts w:ascii="Book Antiqua" w:hAnsi="Book Antiqua"/>
          <w:b/>
          <w:bCs/>
          <w:lang w:val="en-US" w:eastAsia="ko-KR"/>
        </w:rPr>
        <w:t xml:space="preserve"> </w:t>
      </w:r>
      <w:proofErr w:type="spellStart"/>
      <w:r w:rsidRPr="002E64C9">
        <w:rPr>
          <w:rFonts w:ascii="Book Antiqua" w:hAnsi="Book Antiqua"/>
          <w:b/>
          <w:bCs/>
          <w:lang w:val="en-US" w:eastAsia="ko-KR"/>
        </w:rPr>
        <w:t>Hoon</w:t>
      </w:r>
      <w:proofErr w:type="spellEnd"/>
      <w:r w:rsidRPr="002E64C9">
        <w:rPr>
          <w:rFonts w:ascii="Book Antiqua" w:hAnsi="Book Antiqua"/>
          <w:b/>
          <w:bCs/>
          <w:lang w:val="en-US" w:eastAsia="ko-KR"/>
        </w:rPr>
        <w:t xml:space="preserve"> </w:t>
      </w:r>
      <w:proofErr w:type="spellStart"/>
      <w:r w:rsidRPr="002E64C9">
        <w:rPr>
          <w:rFonts w:ascii="Book Antiqua" w:hAnsi="Book Antiqua"/>
          <w:b/>
          <w:bCs/>
          <w:lang w:val="en-US" w:eastAsia="ko-KR"/>
        </w:rPr>
        <w:t>Maeng</w:t>
      </w:r>
      <w:proofErr w:type="spellEnd"/>
      <w:r w:rsidRPr="002E64C9">
        <w:rPr>
          <w:rFonts w:ascii="Book Antiqua" w:hAnsi="Book Antiqua"/>
          <w:b/>
          <w:bCs/>
          <w:lang w:val="en-US" w:eastAsia="ko-KR"/>
        </w:rPr>
        <w:t>, Si-Young Kim, Jae</w:t>
      </w:r>
      <w:r w:rsidR="00D6578F" w:rsidRPr="002E64C9">
        <w:rPr>
          <w:rFonts w:ascii="Book Antiqua" w:hAnsi="Book Antiqua"/>
          <w:b/>
          <w:bCs/>
          <w:lang w:val="en-US" w:eastAsia="ko-KR"/>
        </w:rPr>
        <w:t xml:space="preserve"> </w:t>
      </w:r>
      <w:r w:rsidRPr="002E64C9">
        <w:rPr>
          <w:rFonts w:ascii="Book Antiqua" w:hAnsi="Book Antiqua"/>
          <w:b/>
          <w:bCs/>
          <w:lang w:val="en-US" w:eastAsia="ko-KR"/>
        </w:rPr>
        <w:t>Joon Han,</w:t>
      </w:r>
      <w:r w:rsidRPr="002E64C9">
        <w:rPr>
          <w:rFonts w:ascii="Book Antiqua" w:hAnsi="Book Antiqua"/>
          <w:lang w:val="en-US" w:eastAsia="ko-KR"/>
        </w:rPr>
        <w:t xml:space="preserve"> </w:t>
      </w:r>
      <w:r w:rsidRPr="002E64C9">
        <w:rPr>
          <w:rFonts w:ascii="Book Antiqua" w:hAnsi="Book Antiqua"/>
          <w:lang w:val="en-US"/>
        </w:rPr>
        <w:t>Department</w:t>
      </w:r>
      <w:r w:rsidRPr="002E64C9">
        <w:rPr>
          <w:rFonts w:ascii="Book Antiqua" w:hAnsi="Book Antiqua"/>
          <w:lang w:val="en-US" w:eastAsia="ko-KR"/>
        </w:rPr>
        <w:t xml:space="preserve"> of Hematology and Medical </w:t>
      </w:r>
      <w:r w:rsidR="00EF0F20" w:rsidRPr="002E64C9">
        <w:rPr>
          <w:rFonts w:ascii="Book Antiqua" w:hAnsi="Book Antiqua"/>
          <w:lang w:val="en-US" w:eastAsia="ko-KR"/>
        </w:rPr>
        <w:t>O</w:t>
      </w:r>
      <w:r w:rsidRPr="002E64C9">
        <w:rPr>
          <w:rFonts w:ascii="Book Antiqua" w:hAnsi="Book Antiqua"/>
          <w:lang w:val="en-US" w:eastAsia="ko-KR"/>
        </w:rPr>
        <w:t>ncology</w:t>
      </w:r>
      <w:r w:rsidRPr="002E64C9">
        <w:rPr>
          <w:rFonts w:ascii="Book Antiqua" w:hAnsi="Book Antiqua"/>
          <w:lang w:val="en-US"/>
        </w:rPr>
        <w:t xml:space="preserve">, </w:t>
      </w:r>
      <w:r w:rsidRPr="002E64C9">
        <w:rPr>
          <w:rFonts w:ascii="Book Antiqua" w:hAnsi="Book Antiqua"/>
          <w:lang w:val="en-US" w:eastAsia="ko-KR"/>
        </w:rPr>
        <w:t xml:space="preserve">Kyung </w:t>
      </w:r>
      <w:proofErr w:type="spellStart"/>
      <w:r w:rsidRPr="002E64C9">
        <w:rPr>
          <w:rFonts w:ascii="Book Antiqua" w:hAnsi="Book Antiqua"/>
          <w:lang w:val="en-US" w:eastAsia="ko-KR"/>
        </w:rPr>
        <w:t>Hee</w:t>
      </w:r>
      <w:proofErr w:type="spellEnd"/>
      <w:r w:rsidRPr="002E64C9">
        <w:rPr>
          <w:rFonts w:ascii="Book Antiqua" w:hAnsi="Book Antiqua"/>
          <w:lang w:val="en-US" w:eastAsia="ko-KR"/>
        </w:rPr>
        <w:t xml:space="preserve"> </w:t>
      </w:r>
      <w:r w:rsidRPr="002E64C9">
        <w:rPr>
          <w:rFonts w:ascii="Book Antiqua" w:hAnsi="Book Antiqua"/>
          <w:lang w:val="en-US"/>
        </w:rPr>
        <w:t xml:space="preserve">University, </w:t>
      </w:r>
      <w:r w:rsidRPr="002E64C9">
        <w:rPr>
          <w:rFonts w:ascii="Book Antiqua" w:hAnsi="Book Antiqua"/>
          <w:lang w:val="en-US" w:eastAsia="ko-KR"/>
        </w:rPr>
        <w:t>Seoul</w:t>
      </w:r>
      <w:r w:rsidR="001914EF" w:rsidRPr="002E64C9">
        <w:rPr>
          <w:rFonts w:ascii="Book Antiqua" w:hAnsi="Book Antiqua"/>
          <w:lang w:val="en-US"/>
        </w:rPr>
        <w:t xml:space="preserve"> </w:t>
      </w:r>
      <w:r w:rsidRPr="002E64C9">
        <w:rPr>
          <w:rFonts w:ascii="Book Antiqua" w:hAnsi="Book Antiqua"/>
          <w:lang w:val="en-US"/>
        </w:rPr>
        <w:t xml:space="preserve">02447, </w:t>
      </w:r>
      <w:r w:rsidR="00FF3D6A" w:rsidRPr="002E64C9">
        <w:rPr>
          <w:rFonts w:ascii="Book Antiqua" w:hAnsi="Book Antiqua"/>
          <w:lang w:val="en-US" w:eastAsia="ko-KR"/>
        </w:rPr>
        <w:t>South Korea</w:t>
      </w:r>
    </w:p>
    <w:p w14:paraId="6909DDAB" w14:textId="77777777" w:rsidR="00485834" w:rsidRPr="002E64C9" w:rsidRDefault="00485834" w:rsidP="00970132">
      <w:pPr>
        <w:snapToGrid w:val="0"/>
        <w:spacing w:line="360" w:lineRule="auto"/>
        <w:jc w:val="both"/>
        <w:rPr>
          <w:rFonts w:ascii="Book Antiqua" w:hAnsi="Book Antiqua"/>
          <w:lang w:val="en-US" w:eastAsia="ko-KR"/>
        </w:rPr>
      </w:pPr>
    </w:p>
    <w:p w14:paraId="3A89E521" w14:textId="08988B12" w:rsidR="00485834" w:rsidRPr="002E64C9" w:rsidRDefault="00485834" w:rsidP="00970132">
      <w:pPr>
        <w:snapToGrid w:val="0"/>
        <w:spacing w:line="360" w:lineRule="auto"/>
        <w:jc w:val="both"/>
        <w:rPr>
          <w:rFonts w:ascii="Book Antiqua" w:hAnsi="Book Antiqua"/>
          <w:lang w:val="en-US"/>
        </w:rPr>
      </w:pPr>
      <w:r w:rsidRPr="002E64C9">
        <w:rPr>
          <w:rFonts w:ascii="Book Antiqua" w:hAnsi="Book Antiqua"/>
          <w:b/>
          <w:bCs/>
          <w:lang w:val="en-US" w:eastAsia="ko-KR"/>
        </w:rPr>
        <w:t>Tae</w:t>
      </w:r>
      <w:r w:rsidR="00D6578F" w:rsidRPr="002E64C9">
        <w:rPr>
          <w:rFonts w:ascii="Book Antiqua" w:hAnsi="Book Antiqua"/>
          <w:b/>
          <w:bCs/>
          <w:lang w:val="en-US" w:eastAsia="ko-KR"/>
        </w:rPr>
        <w:t xml:space="preserve"> </w:t>
      </w:r>
      <w:r w:rsidR="00FF3D6A" w:rsidRPr="002E64C9">
        <w:rPr>
          <w:rFonts w:ascii="Book Antiqua" w:hAnsi="Book Antiqua"/>
          <w:b/>
          <w:bCs/>
          <w:lang w:val="en-US" w:eastAsia="ko-KR"/>
        </w:rPr>
        <w:t>S</w:t>
      </w:r>
      <w:r w:rsidRPr="002E64C9">
        <w:rPr>
          <w:rFonts w:ascii="Book Antiqua" w:hAnsi="Book Antiqua"/>
          <w:b/>
          <w:bCs/>
          <w:lang w:val="en-US" w:eastAsia="ko-KR"/>
        </w:rPr>
        <w:t>ung Park,</w:t>
      </w:r>
      <w:r w:rsidRPr="002E64C9">
        <w:rPr>
          <w:rFonts w:ascii="Book Antiqua" w:hAnsi="Book Antiqua"/>
          <w:lang w:val="en-US" w:eastAsia="ko-KR"/>
        </w:rPr>
        <w:t xml:space="preserve"> </w:t>
      </w:r>
      <w:r w:rsidRPr="002E64C9">
        <w:rPr>
          <w:rFonts w:ascii="Book Antiqua" w:hAnsi="Book Antiqua"/>
          <w:lang w:val="en-US"/>
        </w:rPr>
        <w:t>Department</w:t>
      </w:r>
      <w:r w:rsidRPr="002E64C9">
        <w:rPr>
          <w:rFonts w:ascii="Book Antiqua" w:hAnsi="Book Antiqua"/>
          <w:lang w:val="en-US" w:eastAsia="ko-KR"/>
        </w:rPr>
        <w:t xml:space="preserve"> of Laboratory Medicine</w:t>
      </w:r>
      <w:r w:rsidRPr="002E64C9">
        <w:rPr>
          <w:rFonts w:ascii="Book Antiqua" w:hAnsi="Book Antiqua"/>
          <w:lang w:val="en-US"/>
        </w:rPr>
        <w:t xml:space="preserve">, </w:t>
      </w:r>
      <w:r w:rsidRPr="002E64C9">
        <w:rPr>
          <w:rFonts w:ascii="Book Antiqua" w:hAnsi="Book Antiqua"/>
          <w:lang w:val="en-US" w:eastAsia="ko-KR"/>
        </w:rPr>
        <w:t xml:space="preserve">Kyung </w:t>
      </w:r>
      <w:proofErr w:type="spellStart"/>
      <w:r w:rsidRPr="002E64C9">
        <w:rPr>
          <w:rFonts w:ascii="Book Antiqua" w:hAnsi="Book Antiqua"/>
          <w:lang w:val="en-US" w:eastAsia="ko-KR"/>
        </w:rPr>
        <w:t>Hee</w:t>
      </w:r>
      <w:proofErr w:type="spellEnd"/>
      <w:r w:rsidRPr="002E64C9">
        <w:rPr>
          <w:rFonts w:ascii="Book Antiqua" w:hAnsi="Book Antiqua"/>
          <w:lang w:val="en-US" w:eastAsia="ko-KR"/>
        </w:rPr>
        <w:t xml:space="preserve"> </w:t>
      </w:r>
      <w:r w:rsidRPr="002E64C9">
        <w:rPr>
          <w:rFonts w:ascii="Book Antiqua" w:hAnsi="Book Antiqua"/>
          <w:lang w:val="en-US"/>
        </w:rPr>
        <w:t xml:space="preserve">University, </w:t>
      </w:r>
      <w:r w:rsidRPr="002E64C9">
        <w:rPr>
          <w:rFonts w:ascii="Book Antiqua" w:hAnsi="Book Antiqua"/>
          <w:lang w:val="en-US" w:eastAsia="ko-KR"/>
        </w:rPr>
        <w:t xml:space="preserve">Seoul 02447, </w:t>
      </w:r>
      <w:r w:rsidR="00FF3D6A" w:rsidRPr="002E64C9">
        <w:rPr>
          <w:rFonts w:ascii="Book Antiqua" w:hAnsi="Book Antiqua"/>
          <w:lang w:val="en-US" w:eastAsia="ko-KR"/>
        </w:rPr>
        <w:t>South Korea</w:t>
      </w:r>
    </w:p>
    <w:p w14:paraId="5727EE11" w14:textId="77777777" w:rsidR="00485834" w:rsidRPr="002E64C9" w:rsidRDefault="00485834" w:rsidP="00970132">
      <w:pPr>
        <w:pStyle w:val="Affiliation"/>
        <w:snapToGrid w:val="0"/>
        <w:spacing w:before="0"/>
        <w:jc w:val="both"/>
        <w:rPr>
          <w:rFonts w:ascii="Book Antiqua" w:eastAsiaTheme="minorEastAsia" w:hAnsi="Book Antiqua"/>
          <w:i w:val="0"/>
          <w:iCs/>
          <w:lang w:val="en-US" w:eastAsia="ko-KR"/>
        </w:rPr>
      </w:pPr>
    </w:p>
    <w:p w14:paraId="31E4DC2A" w14:textId="1D7EF519" w:rsidR="00485834" w:rsidRPr="002E64C9" w:rsidRDefault="00485834" w:rsidP="00970132">
      <w:pPr>
        <w:pStyle w:val="Affiliation"/>
        <w:snapToGrid w:val="0"/>
        <w:spacing w:before="0"/>
        <w:jc w:val="both"/>
        <w:rPr>
          <w:rFonts w:ascii="Book Antiqua" w:eastAsiaTheme="minorEastAsia" w:hAnsi="Book Antiqua"/>
          <w:i w:val="0"/>
          <w:iCs/>
          <w:lang w:val="en-US" w:eastAsia="ko-KR"/>
        </w:rPr>
      </w:pPr>
      <w:r w:rsidRPr="002E64C9">
        <w:rPr>
          <w:rFonts w:ascii="Book Antiqua" w:eastAsiaTheme="minorEastAsia" w:hAnsi="Book Antiqua"/>
          <w:b/>
          <w:bCs/>
          <w:i w:val="0"/>
          <w:iCs/>
          <w:lang w:val="en-US" w:eastAsia="ko-KR"/>
        </w:rPr>
        <w:t>Author contributions</w:t>
      </w:r>
      <w:r w:rsidRPr="002E64C9">
        <w:rPr>
          <w:rFonts w:ascii="Book Antiqua" w:eastAsiaTheme="minorEastAsia" w:hAnsi="Book Antiqua"/>
          <w:i w:val="0"/>
          <w:iCs/>
          <w:lang w:val="en-US" w:eastAsia="ko-KR"/>
        </w:rPr>
        <w:t>: Kim</w:t>
      </w:r>
      <w:r w:rsidR="00FF3D6A" w:rsidRPr="002E64C9">
        <w:rPr>
          <w:rFonts w:ascii="Book Antiqua" w:eastAsiaTheme="minorEastAsia" w:hAnsi="Book Antiqua"/>
          <w:i w:val="0"/>
          <w:iCs/>
          <w:lang w:val="en-US" w:eastAsia="ko-KR"/>
        </w:rPr>
        <w:t xml:space="preserve"> HJ</w:t>
      </w:r>
      <w:r w:rsidRPr="002E64C9">
        <w:rPr>
          <w:rFonts w:ascii="Book Antiqua" w:eastAsiaTheme="minorEastAsia" w:hAnsi="Book Antiqua"/>
          <w:i w:val="0"/>
          <w:iCs/>
          <w:lang w:val="en-US" w:eastAsia="ko-KR"/>
        </w:rPr>
        <w:t xml:space="preserve"> reviewed the literature and contributed to manuscript drafting; </w:t>
      </w:r>
      <w:proofErr w:type="spellStart"/>
      <w:r w:rsidRPr="002E64C9">
        <w:rPr>
          <w:rFonts w:ascii="Book Antiqua" w:eastAsiaTheme="minorEastAsia" w:hAnsi="Book Antiqua"/>
          <w:i w:val="0"/>
          <w:iCs/>
          <w:lang w:val="en-US" w:eastAsia="ko-KR"/>
        </w:rPr>
        <w:t>Baek</w:t>
      </w:r>
      <w:proofErr w:type="spellEnd"/>
      <w:r w:rsidR="00FF3D6A" w:rsidRPr="002E64C9">
        <w:rPr>
          <w:rFonts w:ascii="Book Antiqua" w:eastAsiaTheme="minorEastAsia" w:hAnsi="Book Antiqua"/>
          <w:i w:val="0"/>
          <w:iCs/>
          <w:lang w:val="en-US" w:eastAsia="ko-KR"/>
        </w:rPr>
        <w:t xml:space="preserve"> SK</w:t>
      </w:r>
      <w:r w:rsidRPr="002E64C9">
        <w:rPr>
          <w:rFonts w:ascii="Book Antiqua" w:eastAsiaTheme="minorEastAsia" w:hAnsi="Book Antiqua"/>
          <w:i w:val="0"/>
          <w:iCs/>
          <w:lang w:val="en-US" w:eastAsia="ko-KR"/>
        </w:rPr>
        <w:t xml:space="preserve"> was the patient’s physician until acute leukemia developed, and reviewed the literature; </w:t>
      </w:r>
      <w:proofErr w:type="spellStart"/>
      <w:r w:rsidRPr="002E64C9">
        <w:rPr>
          <w:rFonts w:ascii="Book Antiqua" w:eastAsiaTheme="minorEastAsia" w:hAnsi="Book Antiqua"/>
          <w:i w:val="0"/>
          <w:iCs/>
          <w:lang w:val="en-US" w:eastAsia="ko-KR"/>
        </w:rPr>
        <w:t>Maeng</w:t>
      </w:r>
      <w:proofErr w:type="spellEnd"/>
      <w:r w:rsidR="00FF3D6A" w:rsidRPr="002E64C9">
        <w:rPr>
          <w:rFonts w:ascii="Book Antiqua" w:eastAsiaTheme="minorEastAsia" w:hAnsi="Book Antiqua"/>
          <w:i w:val="0"/>
          <w:iCs/>
          <w:lang w:val="en-US" w:eastAsia="ko-KR"/>
        </w:rPr>
        <w:t xml:space="preserve"> CH</w:t>
      </w:r>
      <w:r w:rsidRPr="002E64C9">
        <w:rPr>
          <w:rFonts w:ascii="Book Antiqua" w:eastAsiaTheme="minorEastAsia" w:hAnsi="Book Antiqua"/>
          <w:i w:val="0"/>
          <w:iCs/>
          <w:lang w:val="en-US" w:eastAsia="ko-KR"/>
        </w:rPr>
        <w:t xml:space="preserve"> and Kim</w:t>
      </w:r>
      <w:r w:rsidR="00FF3D6A" w:rsidRPr="002E64C9">
        <w:rPr>
          <w:rFonts w:ascii="Book Antiqua" w:eastAsiaTheme="minorEastAsia" w:hAnsi="Book Antiqua"/>
          <w:i w:val="0"/>
          <w:iCs/>
          <w:lang w:val="en-US" w:eastAsia="ko-KR"/>
        </w:rPr>
        <w:t xml:space="preserve"> SY</w:t>
      </w:r>
      <w:r w:rsidRPr="002E64C9">
        <w:rPr>
          <w:rFonts w:ascii="Book Antiqua" w:eastAsiaTheme="minorEastAsia" w:hAnsi="Book Antiqua"/>
          <w:i w:val="0"/>
          <w:iCs/>
          <w:lang w:val="en-US" w:eastAsia="ko-KR"/>
        </w:rPr>
        <w:t xml:space="preserve"> contributed to manuscript drafting; Park</w:t>
      </w:r>
      <w:r w:rsidR="00FF3D6A" w:rsidRPr="002E64C9">
        <w:rPr>
          <w:rFonts w:ascii="Book Antiqua" w:eastAsiaTheme="minorEastAsia" w:hAnsi="Book Antiqua"/>
          <w:i w:val="0"/>
          <w:iCs/>
          <w:lang w:val="en-US" w:eastAsia="ko-KR"/>
        </w:rPr>
        <w:t xml:space="preserve"> TS</w:t>
      </w:r>
      <w:r w:rsidRPr="002E64C9">
        <w:rPr>
          <w:rFonts w:ascii="Book Antiqua" w:eastAsiaTheme="minorEastAsia" w:hAnsi="Book Antiqua"/>
          <w:i w:val="0"/>
          <w:iCs/>
          <w:lang w:val="en-US" w:eastAsia="ko-KR"/>
        </w:rPr>
        <w:t xml:space="preserve"> performed the molecular biological analyses and interpreted the imaging findings; Han</w:t>
      </w:r>
      <w:r w:rsidR="00FF3D6A" w:rsidRPr="002E64C9">
        <w:rPr>
          <w:rFonts w:ascii="Book Antiqua" w:eastAsiaTheme="minorEastAsia" w:hAnsi="Book Antiqua"/>
          <w:i w:val="0"/>
          <w:iCs/>
          <w:lang w:val="en-US" w:eastAsia="ko-KR"/>
        </w:rPr>
        <w:t xml:space="preserve"> JJ</w:t>
      </w:r>
      <w:r w:rsidRPr="002E64C9">
        <w:rPr>
          <w:rFonts w:ascii="Book Antiqua" w:eastAsiaTheme="minorEastAsia" w:hAnsi="Book Antiqua"/>
          <w:i w:val="0"/>
          <w:iCs/>
          <w:lang w:val="en-US" w:eastAsia="ko-KR"/>
        </w:rPr>
        <w:t xml:space="preserve"> was the patient’s physician treating acute leukemia, and reviewed the literature; all authors issued final approval for the version to be submitted.</w:t>
      </w:r>
    </w:p>
    <w:p w14:paraId="33DF16DE" w14:textId="77777777" w:rsidR="00485834" w:rsidRPr="002E64C9" w:rsidRDefault="00485834" w:rsidP="00970132">
      <w:pPr>
        <w:pStyle w:val="Correspondencedetails"/>
        <w:snapToGrid w:val="0"/>
        <w:spacing w:before="0"/>
        <w:jc w:val="both"/>
        <w:rPr>
          <w:rFonts w:ascii="Book Antiqua" w:hAnsi="Book Antiqua"/>
          <w:lang w:val="en-US" w:eastAsia="ko-KR"/>
        </w:rPr>
      </w:pPr>
    </w:p>
    <w:p w14:paraId="296D4816" w14:textId="1E353C26" w:rsidR="00485834" w:rsidRPr="002E64C9" w:rsidRDefault="00485834" w:rsidP="00970132">
      <w:pPr>
        <w:pStyle w:val="Correspondencedetails"/>
        <w:snapToGrid w:val="0"/>
        <w:spacing w:before="0"/>
        <w:jc w:val="both"/>
        <w:rPr>
          <w:rFonts w:ascii="Book Antiqua" w:hAnsi="Book Antiqua"/>
          <w:lang w:val="en-US" w:eastAsia="ko-KR"/>
        </w:rPr>
      </w:pPr>
      <w:r w:rsidRPr="002E64C9">
        <w:rPr>
          <w:rFonts w:ascii="Book Antiqua" w:hAnsi="Book Antiqua"/>
          <w:b/>
          <w:bCs/>
          <w:lang w:val="en-US" w:eastAsia="ko-KR"/>
        </w:rPr>
        <w:t>Corresponding author: Jae</w:t>
      </w:r>
      <w:r w:rsidR="00D6578F" w:rsidRPr="002E64C9">
        <w:rPr>
          <w:rFonts w:ascii="Book Antiqua" w:hAnsi="Book Antiqua"/>
          <w:b/>
          <w:bCs/>
          <w:lang w:val="en-US" w:eastAsia="ko-KR"/>
        </w:rPr>
        <w:t xml:space="preserve"> </w:t>
      </w:r>
      <w:r w:rsidRPr="002E64C9">
        <w:rPr>
          <w:rFonts w:ascii="Book Antiqua" w:hAnsi="Book Antiqua"/>
          <w:b/>
          <w:bCs/>
          <w:lang w:val="en-US" w:eastAsia="ko-KR"/>
        </w:rPr>
        <w:t>Joon Han, MD, PhD, Professor,</w:t>
      </w:r>
      <w:r w:rsidRPr="002E64C9">
        <w:rPr>
          <w:rFonts w:ascii="Book Antiqua" w:hAnsi="Book Antiqua"/>
          <w:lang w:val="en-US" w:eastAsia="ko-KR"/>
        </w:rPr>
        <w:t xml:space="preserve"> </w:t>
      </w:r>
      <w:r w:rsidR="001A087B" w:rsidRPr="002E64C9">
        <w:rPr>
          <w:rFonts w:ascii="Book Antiqua" w:hAnsi="Book Antiqua"/>
          <w:lang w:val="en-US"/>
        </w:rPr>
        <w:t>Department</w:t>
      </w:r>
      <w:r w:rsidR="001A087B" w:rsidRPr="002E64C9">
        <w:rPr>
          <w:rFonts w:ascii="Book Antiqua" w:hAnsi="Book Antiqua"/>
          <w:lang w:val="en-US" w:eastAsia="ko-KR"/>
        </w:rPr>
        <w:t xml:space="preserve"> of Hematology and Medical </w:t>
      </w:r>
      <w:r w:rsidR="00EF0F20" w:rsidRPr="002E64C9">
        <w:rPr>
          <w:rFonts w:ascii="Book Antiqua" w:hAnsi="Book Antiqua"/>
          <w:lang w:val="en-US" w:eastAsia="ko-KR"/>
        </w:rPr>
        <w:t>O</w:t>
      </w:r>
      <w:r w:rsidR="001A087B" w:rsidRPr="002E64C9">
        <w:rPr>
          <w:rFonts w:ascii="Book Antiqua" w:hAnsi="Book Antiqua"/>
          <w:lang w:val="en-US" w:eastAsia="ko-KR"/>
        </w:rPr>
        <w:t>ncology</w:t>
      </w:r>
      <w:r w:rsidR="001A087B" w:rsidRPr="002E64C9">
        <w:rPr>
          <w:rFonts w:ascii="Book Antiqua" w:hAnsi="Book Antiqua"/>
          <w:lang w:val="en-US"/>
        </w:rPr>
        <w:t xml:space="preserve">, </w:t>
      </w:r>
      <w:r w:rsidR="001A087B" w:rsidRPr="002E64C9">
        <w:rPr>
          <w:rFonts w:ascii="Book Antiqua" w:hAnsi="Book Antiqua"/>
          <w:lang w:val="en-US" w:eastAsia="ko-KR"/>
        </w:rPr>
        <w:t xml:space="preserve">Kyung </w:t>
      </w:r>
      <w:proofErr w:type="spellStart"/>
      <w:r w:rsidR="001A087B" w:rsidRPr="002E64C9">
        <w:rPr>
          <w:rFonts w:ascii="Book Antiqua" w:hAnsi="Book Antiqua"/>
          <w:lang w:val="en-US" w:eastAsia="ko-KR"/>
        </w:rPr>
        <w:t>Hee</w:t>
      </w:r>
      <w:proofErr w:type="spellEnd"/>
      <w:r w:rsidR="001A087B" w:rsidRPr="002E64C9">
        <w:rPr>
          <w:rFonts w:ascii="Book Antiqua" w:hAnsi="Book Antiqua"/>
          <w:lang w:val="en-US" w:eastAsia="ko-KR"/>
        </w:rPr>
        <w:t xml:space="preserve"> </w:t>
      </w:r>
      <w:r w:rsidR="001A087B" w:rsidRPr="002E64C9">
        <w:rPr>
          <w:rFonts w:ascii="Book Antiqua" w:hAnsi="Book Antiqua"/>
          <w:lang w:val="en-US"/>
        </w:rPr>
        <w:t>University,</w:t>
      </w:r>
      <w:r w:rsidRPr="002E64C9">
        <w:rPr>
          <w:rFonts w:ascii="Book Antiqua" w:hAnsi="Book Antiqua"/>
          <w:lang w:val="en-US" w:eastAsia="ko-KR"/>
        </w:rPr>
        <w:t xml:space="preserve"> </w:t>
      </w:r>
      <w:proofErr w:type="spellStart"/>
      <w:r w:rsidR="001A087B" w:rsidRPr="002E64C9">
        <w:rPr>
          <w:rFonts w:ascii="Book Antiqua" w:hAnsi="Book Antiqua"/>
          <w:lang w:val="en-US" w:eastAsia="ko-KR"/>
        </w:rPr>
        <w:t>Kyungheedae</w:t>
      </w:r>
      <w:proofErr w:type="spellEnd"/>
      <w:r w:rsidR="001A087B" w:rsidRPr="002E64C9">
        <w:rPr>
          <w:rFonts w:ascii="Book Antiqua" w:hAnsi="Book Antiqua"/>
          <w:lang w:val="en-US" w:eastAsia="ko-KR"/>
        </w:rPr>
        <w:t xml:space="preserve">-Ro 23, </w:t>
      </w:r>
      <w:proofErr w:type="spellStart"/>
      <w:r w:rsidR="001A087B" w:rsidRPr="002E64C9">
        <w:rPr>
          <w:rFonts w:ascii="Book Antiqua" w:hAnsi="Book Antiqua"/>
          <w:lang w:val="en-US" w:eastAsia="ko-KR"/>
        </w:rPr>
        <w:t>Dongdaemoon-Gu</w:t>
      </w:r>
      <w:proofErr w:type="spellEnd"/>
      <w:r w:rsidRPr="002E64C9">
        <w:rPr>
          <w:rFonts w:ascii="Book Antiqua" w:hAnsi="Book Antiqua"/>
          <w:lang w:val="en-US" w:eastAsia="ko-KR"/>
        </w:rPr>
        <w:t xml:space="preserve">, Seoul 02447, </w:t>
      </w:r>
      <w:r w:rsidR="00FF3D6A" w:rsidRPr="002E64C9">
        <w:rPr>
          <w:rFonts w:ascii="Book Antiqua" w:hAnsi="Book Antiqua"/>
          <w:lang w:val="en-US" w:eastAsia="ko-KR"/>
        </w:rPr>
        <w:t>South Korea</w:t>
      </w:r>
      <w:r w:rsidRPr="002E64C9">
        <w:rPr>
          <w:rFonts w:ascii="Book Antiqua" w:hAnsi="Book Antiqua"/>
          <w:lang w:val="en-US" w:eastAsia="ko-KR"/>
        </w:rPr>
        <w:t xml:space="preserve">. anemia@khu.ac.kr </w:t>
      </w:r>
    </w:p>
    <w:p w14:paraId="700116D0" w14:textId="77777777" w:rsidR="001A087B" w:rsidRPr="002E64C9" w:rsidRDefault="001A087B" w:rsidP="00970132">
      <w:pPr>
        <w:pStyle w:val="Correspondencedetails"/>
        <w:snapToGrid w:val="0"/>
        <w:spacing w:before="0"/>
        <w:jc w:val="both"/>
        <w:rPr>
          <w:rFonts w:ascii="Book Antiqua" w:eastAsiaTheme="minorEastAsia" w:hAnsi="Book Antiqua"/>
          <w:b/>
          <w:bCs/>
          <w:lang w:val="en-US" w:eastAsia="ko-KR"/>
        </w:rPr>
      </w:pPr>
    </w:p>
    <w:p w14:paraId="607338B3" w14:textId="0E766B5A" w:rsidR="00485834" w:rsidRPr="002E64C9" w:rsidRDefault="00485834" w:rsidP="00970132">
      <w:pPr>
        <w:pStyle w:val="Correspondencedetails"/>
        <w:snapToGrid w:val="0"/>
        <w:spacing w:before="0"/>
        <w:jc w:val="both"/>
        <w:rPr>
          <w:rFonts w:ascii="Book Antiqua" w:eastAsiaTheme="minorEastAsia" w:hAnsi="Book Antiqua"/>
          <w:lang w:val="en-US" w:eastAsia="ko-KR"/>
        </w:rPr>
      </w:pPr>
      <w:r w:rsidRPr="002E64C9">
        <w:rPr>
          <w:rFonts w:ascii="Book Antiqua" w:eastAsiaTheme="minorEastAsia" w:hAnsi="Book Antiqua"/>
          <w:b/>
          <w:bCs/>
          <w:lang w:val="en-US" w:eastAsia="ko-KR"/>
        </w:rPr>
        <w:lastRenderedPageBreak/>
        <w:t>Received:</w:t>
      </w:r>
      <w:r w:rsidRPr="002E64C9">
        <w:rPr>
          <w:rFonts w:ascii="Book Antiqua" w:eastAsiaTheme="minorEastAsia" w:hAnsi="Book Antiqua"/>
          <w:lang w:val="en-US" w:eastAsia="ko-KR"/>
        </w:rPr>
        <w:t xml:space="preserve"> November 11, 2019</w:t>
      </w:r>
    </w:p>
    <w:p w14:paraId="3F531A85" w14:textId="372FD9E5" w:rsidR="00485834" w:rsidRPr="002E64C9" w:rsidRDefault="00485834" w:rsidP="00970132">
      <w:pPr>
        <w:pStyle w:val="Correspondencedetails"/>
        <w:snapToGrid w:val="0"/>
        <w:spacing w:before="0"/>
        <w:jc w:val="both"/>
        <w:rPr>
          <w:rFonts w:ascii="Book Antiqua" w:eastAsiaTheme="minorEastAsia" w:hAnsi="Book Antiqua"/>
          <w:lang w:val="en-US" w:eastAsia="ko-KR"/>
        </w:rPr>
      </w:pPr>
      <w:r w:rsidRPr="002E64C9">
        <w:rPr>
          <w:rFonts w:ascii="Book Antiqua" w:eastAsiaTheme="minorEastAsia" w:hAnsi="Book Antiqua"/>
          <w:b/>
          <w:bCs/>
          <w:lang w:val="en-US" w:eastAsia="ko-KR"/>
        </w:rPr>
        <w:t>Revised:</w:t>
      </w:r>
      <w:r w:rsidRPr="002E64C9">
        <w:rPr>
          <w:rFonts w:ascii="Book Antiqua" w:eastAsiaTheme="minorEastAsia" w:hAnsi="Book Antiqua"/>
          <w:lang w:val="en-US" w:eastAsia="ko-KR"/>
        </w:rPr>
        <w:t xml:space="preserve"> March </w:t>
      </w:r>
      <w:r w:rsidR="001914EF" w:rsidRPr="002E64C9">
        <w:rPr>
          <w:rFonts w:ascii="Book Antiqua" w:eastAsiaTheme="minorEastAsia" w:hAnsi="Book Antiqua"/>
          <w:lang w:val="en-US" w:eastAsia="ko-KR"/>
        </w:rPr>
        <w:t>20</w:t>
      </w:r>
      <w:r w:rsidRPr="002E64C9">
        <w:rPr>
          <w:rFonts w:ascii="Book Antiqua" w:eastAsiaTheme="minorEastAsia" w:hAnsi="Book Antiqua"/>
          <w:lang w:val="en-US" w:eastAsia="ko-KR"/>
        </w:rPr>
        <w:t>, 2020</w:t>
      </w:r>
    </w:p>
    <w:p w14:paraId="722D44F1" w14:textId="0653D149" w:rsidR="00485834" w:rsidRPr="002E64C9" w:rsidRDefault="00485834" w:rsidP="00970132">
      <w:pPr>
        <w:pStyle w:val="Correspondencedetails"/>
        <w:snapToGrid w:val="0"/>
        <w:spacing w:before="0"/>
        <w:jc w:val="both"/>
        <w:rPr>
          <w:rFonts w:ascii="Book Antiqua" w:eastAsiaTheme="minorEastAsia" w:hAnsi="Book Antiqua"/>
          <w:lang w:val="en-US" w:eastAsia="ko-KR"/>
        </w:rPr>
      </w:pPr>
      <w:r w:rsidRPr="002E64C9">
        <w:rPr>
          <w:rFonts w:ascii="Book Antiqua" w:eastAsiaTheme="minorEastAsia" w:hAnsi="Book Antiqua"/>
          <w:b/>
          <w:bCs/>
          <w:lang w:val="en-US" w:eastAsia="ko-KR"/>
        </w:rPr>
        <w:t>Accepted:</w:t>
      </w:r>
      <w:r w:rsidR="00FF5654" w:rsidRPr="002E64C9">
        <w:t xml:space="preserve"> </w:t>
      </w:r>
      <w:r w:rsidR="00FF5654" w:rsidRPr="002E64C9">
        <w:rPr>
          <w:rFonts w:ascii="Book Antiqua" w:eastAsiaTheme="minorEastAsia" w:hAnsi="Book Antiqua"/>
          <w:lang w:val="en-US" w:eastAsia="ko-KR"/>
        </w:rPr>
        <w:t>March 27, 2020</w:t>
      </w:r>
    </w:p>
    <w:p w14:paraId="4DBACF94" w14:textId="78F95E3D" w:rsidR="00485834" w:rsidRPr="002E64C9" w:rsidRDefault="00485834" w:rsidP="00970132">
      <w:pPr>
        <w:pStyle w:val="Correspondencedetails"/>
        <w:snapToGrid w:val="0"/>
        <w:spacing w:before="0"/>
        <w:jc w:val="both"/>
        <w:rPr>
          <w:rFonts w:ascii="Book Antiqua" w:eastAsia="等线" w:hAnsi="Book Antiqua"/>
          <w:b/>
          <w:bCs/>
          <w:lang w:val="en-US" w:eastAsia="zh-CN"/>
        </w:rPr>
      </w:pPr>
      <w:r w:rsidRPr="002E64C9">
        <w:rPr>
          <w:rFonts w:ascii="Book Antiqua" w:eastAsiaTheme="minorEastAsia" w:hAnsi="Book Antiqua"/>
          <w:b/>
          <w:bCs/>
          <w:lang w:val="en-US" w:eastAsia="ko-KR"/>
        </w:rPr>
        <w:t>Published online:</w:t>
      </w:r>
      <w:r w:rsidR="006B1200" w:rsidRPr="002E64C9">
        <w:rPr>
          <w:rFonts w:ascii="Book Antiqua" w:eastAsia="等线" w:hAnsi="Book Antiqua" w:hint="eastAsia"/>
          <w:b/>
          <w:bCs/>
          <w:lang w:val="en-US" w:eastAsia="zh-CN"/>
        </w:rPr>
        <w:t xml:space="preserve"> </w:t>
      </w:r>
      <w:r w:rsidR="006B1200" w:rsidRPr="002E64C9">
        <w:rPr>
          <w:rFonts w:ascii="Book Antiqua" w:eastAsia="等线" w:hAnsi="Book Antiqua"/>
          <w:bCs/>
          <w:lang w:val="en-US" w:eastAsia="zh-CN"/>
        </w:rPr>
        <w:t>April 6, 2020</w:t>
      </w:r>
    </w:p>
    <w:p w14:paraId="4D17BF56" w14:textId="77777777" w:rsidR="005B002D" w:rsidRPr="002E64C9" w:rsidRDefault="005B002D" w:rsidP="005B002D">
      <w:pPr>
        <w:snapToGrid w:val="0"/>
        <w:spacing w:line="360" w:lineRule="auto"/>
        <w:jc w:val="both"/>
        <w:rPr>
          <w:rFonts w:ascii="Book Antiqua" w:eastAsia="等线" w:hAnsi="Book Antiqua"/>
          <w:lang w:val="en-US" w:eastAsia="zh-CN"/>
        </w:rPr>
      </w:pPr>
    </w:p>
    <w:p w14:paraId="10697B53" w14:textId="3D71AD72" w:rsidR="00485834" w:rsidRPr="002E64C9" w:rsidRDefault="00485834" w:rsidP="005B002D">
      <w:pPr>
        <w:snapToGrid w:val="0"/>
        <w:spacing w:line="360" w:lineRule="auto"/>
        <w:jc w:val="both"/>
        <w:rPr>
          <w:rFonts w:ascii="Book Antiqua" w:eastAsiaTheme="minorEastAsia" w:hAnsi="Book Antiqua"/>
          <w:lang w:val="en-US" w:eastAsia="ko-KR"/>
        </w:rPr>
      </w:pPr>
      <w:r w:rsidRPr="002E64C9">
        <w:rPr>
          <w:rFonts w:ascii="Book Antiqua" w:eastAsiaTheme="minorEastAsia" w:hAnsi="Book Antiqua"/>
          <w:b/>
          <w:bCs/>
          <w:lang w:val="en-US" w:eastAsia="ko-KR"/>
        </w:rPr>
        <w:t>Abstract</w:t>
      </w:r>
    </w:p>
    <w:p w14:paraId="39ACDA45" w14:textId="77777777" w:rsidR="00485834" w:rsidRPr="002E64C9" w:rsidRDefault="00485834" w:rsidP="00970132">
      <w:pPr>
        <w:pStyle w:val="Correspondencedetails"/>
        <w:snapToGrid w:val="0"/>
        <w:spacing w:before="0"/>
        <w:jc w:val="both"/>
        <w:rPr>
          <w:rFonts w:ascii="Book Antiqua" w:eastAsiaTheme="minorEastAsia" w:hAnsi="Book Antiqua"/>
          <w:lang w:val="en-US" w:eastAsia="ko-KR"/>
        </w:rPr>
      </w:pPr>
      <w:r w:rsidRPr="002E64C9">
        <w:rPr>
          <w:rFonts w:ascii="Book Antiqua" w:eastAsiaTheme="minorEastAsia" w:hAnsi="Book Antiqua"/>
          <w:lang w:val="en-US" w:eastAsia="ko-KR"/>
        </w:rPr>
        <w:t xml:space="preserve">BACKGROUND </w:t>
      </w:r>
    </w:p>
    <w:p w14:paraId="373E6EF8" w14:textId="77777777" w:rsidR="00485834" w:rsidRPr="002E64C9" w:rsidRDefault="00485834" w:rsidP="00970132">
      <w:pPr>
        <w:pStyle w:val="Correspondencedetails"/>
        <w:snapToGrid w:val="0"/>
        <w:spacing w:before="0"/>
        <w:jc w:val="both"/>
        <w:rPr>
          <w:rFonts w:ascii="Book Antiqua" w:hAnsi="Book Antiqua"/>
          <w:lang w:val="en-US" w:eastAsia="ko-KR"/>
        </w:rPr>
      </w:pPr>
      <w:r w:rsidRPr="002E64C9">
        <w:rPr>
          <w:rFonts w:ascii="Book Antiqua" w:eastAsiaTheme="minorEastAsia" w:hAnsi="Book Antiqua"/>
          <w:lang w:val="en-US" w:eastAsia="ko-KR"/>
        </w:rPr>
        <w:t>A</w:t>
      </w:r>
      <w:r w:rsidRPr="002E64C9">
        <w:rPr>
          <w:rFonts w:ascii="Book Antiqua" w:hAnsi="Book Antiqua"/>
          <w:lang w:val="en-US" w:eastAsia="ko-KR"/>
        </w:rPr>
        <w:t>cute myeloid leukemia (AML) harboring 11q23 translocations is classified as therapy-related AML in patients who have undergone prior treatment with cytotoxic agents. There have been only a few reports of AML that subsequently developed during imatinib mesylate (IM) treatment for gastrointestinal stromal tumors (GISTs).</w:t>
      </w:r>
    </w:p>
    <w:p w14:paraId="7133FB21" w14:textId="77777777" w:rsidR="00485834" w:rsidRPr="002E64C9" w:rsidRDefault="00485834" w:rsidP="00970132">
      <w:pPr>
        <w:pStyle w:val="Correspondencedetails"/>
        <w:snapToGrid w:val="0"/>
        <w:spacing w:before="0"/>
        <w:jc w:val="both"/>
        <w:rPr>
          <w:rFonts w:ascii="Book Antiqua" w:eastAsiaTheme="minorEastAsia" w:hAnsi="Book Antiqua"/>
          <w:lang w:val="en-US" w:eastAsia="ko-KR"/>
        </w:rPr>
      </w:pPr>
      <w:r w:rsidRPr="002E64C9">
        <w:rPr>
          <w:rFonts w:ascii="Book Antiqua" w:hAnsi="Book Antiqua"/>
          <w:lang w:val="en-US" w:eastAsia="ko-KR"/>
        </w:rPr>
        <w:t xml:space="preserve"> </w:t>
      </w:r>
    </w:p>
    <w:p w14:paraId="7236156D" w14:textId="77777777" w:rsidR="00485834" w:rsidRPr="002E64C9" w:rsidRDefault="00485834" w:rsidP="00970132">
      <w:pPr>
        <w:pStyle w:val="Correspondencedetails"/>
        <w:snapToGrid w:val="0"/>
        <w:spacing w:before="0"/>
        <w:jc w:val="both"/>
        <w:rPr>
          <w:rFonts w:ascii="Book Antiqua" w:eastAsiaTheme="minorEastAsia" w:hAnsi="Book Antiqua"/>
          <w:lang w:val="en-US" w:eastAsia="ko-KR"/>
        </w:rPr>
      </w:pPr>
      <w:r w:rsidRPr="002E64C9">
        <w:rPr>
          <w:rFonts w:ascii="Book Antiqua" w:eastAsiaTheme="minorEastAsia" w:hAnsi="Book Antiqua"/>
          <w:lang w:val="en-US" w:eastAsia="ko-KR"/>
        </w:rPr>
        <w:t xml:space="preserve">CASE SUMMARY </w:t>
      </w:r>
    </w:p>
    <w:p w14:paraId="1FE0DAEE" w14:textId="17EDA354" w:rsidR="00485834" w:rsidRPr="002E64C9" w:rsidRDefault="00485834" w:rsidP="00970132">
      <w:pPr>
        <w:pStyle w:val="Correspondencedetails"/>
        <w:snapToGrid w:val="0"/>
        <w:spacing w:before="0"/>
        <w:jc w:val="both"/>
        <w:rPr>
          <w:rFonts w:ascii="Book Antiqua" w:eastAsiaTheme="minorEastAsia" w:hAnsi="Book Antiqua"/>
          <w:lang w:val="en-US" w:eastAsia="ko-KR"/>
        </w:rPr>
      </w:pPr>
      <w:r w:rsidRPr="002E64C9">
        <w:rPr>
          <w:rFonts w:ascii="Book Antiqua" w:eastAsiaTheme="minorEastAsia" w:hAnsi="Book Antiqua"/>
          <w:lang w:val="en-US" w:eastAsia="ko-KR"/>
        </w:rPr>
        <w:t xml:space="preserve">A 63-year-old woman was diagnosed with a hepatic GIST recurrence in April 2012; she was administered </w:t>
      </w:r>
      <w:r w:rsidR="001F1DE1" w:rsidRPr="002E64C9">
        <w:rPr>
          <w:rFonts w:ascii="Book Antiqua" w:eastAsiaTheme="minorEastAsia" w:hAnsi="Book Antiqua"/>
          <w:lang w:val="en-US" w:eastAsia="ko-KR"/>
        </w:rPr>
        <w:t xml:space="preserve">IM </w:t>
      </w:r>
      <w:r w:rsidRPr="002E64C9">
        <w:rPr>
          <w:rFonts w:ascii="Book Antiqua" w:eastAsiaTheme="minorEastAsia" w:hAnsi="Book Antiqua"/>
          <w:lang w:val="en-US" w:eastAsia="ko-KR"/>
        </w:rPr>
        <w:t>400 mg</w:t>
      </w:r>
      <w:r w:rsidR="001F1DE1" w:rsidRPr="002E64C9">
        <w:rPr>
          <w:rFonts w:ascii="Book Antiqua" w:eastAsiaTheme="minorEastAsia" w:hAnsi="Book Antiqua"/>
          <w:lang w:val="en-US" w:eastAsia="ko-KR"/>
        </w:rPr>
        <w:t>/</w:t>
      </w:r>
      <w:r w:rsidRPr="002E64C9">
        <w:rPr>
          <w:rFonts w:ascii="Book Antiqua" w:eastAsiaTheme="minorEastAsia" w:hAnsi="Book Antiqua"/>
          <w:lang w:val="en-US" w:eastAsia="ko-KR"/>
        </w:rPr>
        <w:t xml:space="preserve">d. In November 2015, she developed dyspnea with pancytopenia while IM treatment was continued for 42 mo. A chromosome study using a bone marrow sample showed a 46, XX karyotype with </w:t>
      </w:r>
      <w:proofErr w:type="gramStart"/>
      <w:r w:rsidRPr="002E64C9">
        <w:rPr>
          <w:rFonts w:ascii="Book Antiqua" w:eastAsiaTheme="minorEastAsia" w:hAnsi="Book Antiqua"/>
          <w:lang w:val="en-US" w:eastAsia="ko-KR"/>
        </w:rPr>
        <w:t>t(</w:t>
      </w:r>
      <w:proofErr w:type="gramEnd"/>
      <w:r w:rsidRPr="002E64C9">
        <w:rPr>
          <w:rFonts w:ascii="Book Antiqua" w:eastAsiaTheme="minorEastAsia" w:hAnsi="Book Antiqua"/>
          <w:lang w:val="en-US" w:eastAsia="ko-KR"/>
        </w:rPr>
        <w:t xml:space="preserve">11;19)(q23;p13.1) in 22 of 26 analyzed metaphase cells. Fluorescence </w:t>
      </w:r>
      <w:r w:rsidRPr="002E64C9">
        <w:rPr>
          <w:rFonts w:ascii="Book Antiqua" w:eastAsiaTheme="minorEastAsia" w:hAnsi="Book Antiqua"/>
          <w:i/>
          <w:iCs/>
          <w:lang w:val="en-US" w:eastAsia="ko-KR"/>
        </w:rPr>
        <w:t>in situ</w:t>
      </w:r>
      <w:r w:rsidRPr="002E64C9">
        <w:rPr>
          <w:rFonts w:ascii="Book Antiqua" w:eastAsiaTheme="minorEastAsia" w:hAnsi="Book Antiqua"/>
          <w:lang w:val="en-US" w:eastAsia="ko-KR"/>
        </w:rPr>
        <w:t xml:space="preserve"> hybridization using the locus-specific indicator (11q23) gene break-apart probe showed positive rearrangement in 82% of interphase cells. Reverse-transcription polymerase chain reactions subsequently confirmed the KMT2A/ELL transcript. She achieved complete response with incomplete neutrophil recovery with two decitabine treatment cycles. After the third cycle of decitabine, the disease relapsed, and she refused further treatment. She died of hemorrhagic stroke 5 </w:t>
      </w:r>
      <w:proofErr w:type="spellStart"/>
      <w:r w:rsidRPr="002E64C9">
        <w:rPr>
          <w:rFonts w:ascii="Book Antiqua" w:eastAsiaTheme="minorEastAsia" w:hAnsi="Book Antiqua"/>
          <w:lang w:val="en-US" w:eastAsia="ko-KR"/>
        </w:rPr>
        <w:t>mo</w:t>
      </w:r>
      <w:proofErr w:type="spellEnd"/>
      <w:r w:rsidRPr="002E64C9">
        <w:rPr>
          <w:rFonts w:ascii="Book Antiqua" w:eastAsiaTheme="minorEastAsia" w:hAnsi="Book Antiqua"/>
          <w:lang w:val="en-US" w:eastAsia="ko-KR"/>
        </w:rPr>
        <w:t xml:space="preserve"> after diagnosis. To the best of our knowledge, this is the first report of AML with </w:t>
      </w:r>
      <w:r w:rsidRPr="002E64C9">
        <w:rPr>
          <w:rFonts w:ascii="Book Antiqua" w:eastAsiaTheme="minorEastAsia" w:hAnsi="Book Antiqua"/>
          <w:i/>
          <w:lang w:val="en-US" w:eastAsia="ko-KR"/>
        </w:rPr>
        <w:t>KMT2A</w:t>
      </w:r>
      <w:r w:rsidRPr="002E64C9">
        <w:rPr>
          <w:rFonts w:ascii="Book Antiqua" w:eastAsiaTheme="minorEastAsia" w:hAnsi="Book Antiqua"/>
          <w:lang w:val="en-US" w:eastAsia="ko-KR"/>
        </w:rPr>
        <w:t xml:space="preserve"> gene rearrangements in a patient with a GIST receiving IM treatment.</w:t>
      </w:r>
    </w:p>
    <w:p w14:paraId="103B9855" w14:textId="77777777" w:rsidR="00485834" w:rsidRPr="002E64C9" w:rsidRDefault="00485834" w:rsidP="00970132">
      <w:pPr>
        <w:pStyle w:val="Correspondencedetails"/>
        <w:snapToGrid w:val="0"/>
        <w:spacing w:before="0"/>
        <w:jc w:val="both"/>
        <w:rPr>
          <w:rFonts w:ascii="Book Antiqua" w:eastAsiaTheme="minorEastAsia" w:hAnsi="Book Antiqua"/>
          <w:lang w:val="en-US" w:eastAsia="ko-KR"/>
        </w:rPr>
      </w:pPr>
    </w:p>
    <w:p w14:paraId="594FAD60" w14:textId="2239917C" w:rsidR="00485834" w:rsidRPr="002E64C9" w:rsidRDefault="00C02F54" w:rsidP="00970132">
      <w:pPr>
        <w:pStyle w:val="Correspondencedetails"/>
        <w:snapToGrid w:val="0"/>
        <w:spacing w:before="0"/>
        <w:jc w:val="both"/>
        <w:rPr>
          <w:rFonts w:ascii="Book Antiqua" w:eastAsiaTheme="minorEastAsia" w:hAnsi="Book Antiqua"/>
          <w:lang w:val="en-US" w:eastAsia="ko-KR"/>
        </w:rPr>
      </w:pPr>
      <w:r w:rsidRPr="002E64C9">
        <w:rPr>
          <w:rFonts w:ascii="Book Antiqua" w:eastAsiaTheme="minorEastAsia" w:hAnsi="Book Antiqua"/>
          <w:lang w:val="en-US" w:eastAsia="ko-KR"/>
        </w:rPr>
        <w:t>CONCLUSION</w:t>
      </w:r>
      <w:r w:rsidR="00485834" w:rsidRPr="002E64C9">
        <w:rPr>
          <w:rFonts w:ascii="Book Antiqua" w:eastAsiaTheme="minorEastAsia" w:hAnsi="Book Antiqua"/>
          <w:lang w:val="en-US" w:eastAsia="ko-KR"/>
        </w:rPr>
        <w:t xml:space="preserve"> </w:t>
      </w:r>
    </w:p>
    <w:p w14:paraId="60BB1410" w14:textId="77777777" w:rsidR="00485834" w:rsidRPr="002E64C9" w:rsidRDefault="00485834" w:rsidP="00970132">
      <w:pPr>
        <w:pStyle w:val="Correspondencedetails"/>
        <w:snapToGrid w:val="0"/>
        <w:spacing w:before="0"/>
        <w:jc w:val="both"/>
        <w:rPr>
          <w:rFonts w:ascii="Book Antiqua" w:eastAsiaTheme="minorEastAsia" w:hAnsi="Book Antiqua"/>
          <w:lang w:val="en-US" w:eastAsia="ko-KR"/>
        </w:rPr>
      </w:pPr>
      <w:r w:rsidRPr="002E64C9">
        <w:rPr>
          <w:rFonts w:ascii="Book Antiqua" w:eastAsiaTheme="minorEastAsia" w:hAnsi="Book Antiqua"/>
          <w:lang w:val="en-US" w:eastAsia="ko-KR"/>
        </w:rPr>
        <w:lastRenderedPageBreak/>
        <w:t>Physicians should consider the potential risks of developing hematologic malignancies, including therapy-related AML, in patients with GISTs receiving IM treatment.</w:t>
      </w:r>
    </w:p>
    <w:p w14:paraId="03FDA200" w14:textId="77777777" w:rsidR="00485834" w:rsidRPr="002E64C9" w:rsidRDefault="00485834" w:rsidP="00970132">
      <w:pPr>
        <w:pStyle w:val="Correspondencedetails"/>
        <w:snapToGrid w:val="0"/>
        <w:spacing w:before="0"/>
        <w:jc w:val="both"/>
        <w:rPr>
          <w:rFonts w:ascii="Book Antiqua" w:eastAsiaTheme="minorEastAsia" w:hAnsi="Book Antiqua"/>
          <w:lang w:val="en-US" w:eastAsia="ko-KR"/>
        </w:rPr>
      </w:pPr>
    </w:p>
    <w:p w14:paraId="343C9AF7" w14:textId="155B8062" w:rsidR="00485834" w:rsidRPr="002E64C9" w:rsidRDefault="00485834" w:rsidP="00970132">
      <w:pPr>
        <w:pStyle w:val="Correspondencedetails"/>
        <w:snapToGrid w:val="0"/>
        <w:spacing w:before="0"/>
        <w:jc w:val="both"/>
        <w:rPr>
          <w:rFonts w:ascii="Book Antiqua" w:eastAsiaTheme="minorEastAsia" w:hAnsi="Book Antiqua"/>
          <w:lang w:val="en-US" w:eastAsia="ko-KR"/>
        </w:rPr>
      </w:pPr>
      <w:r w:rsidRPr="002E64C9">
        <w:rPr>
          <w:rFonts w:ascii="Book Antiqua" w:eastAsiaTheme="minorEastAsia" w:hAnsi="Book Antiqua"/>
          <w:b/>
          <w:bCs/>
          <w:lang w:val="en-US" w:eastAsia="ko-KR"/>
        </w:rPr>
        <w:t>Key words:</w:t>
      </w:r>
      <w:r w:rsidRPr="002E64C9">
        <w:rPr>
          <w:rFonts w:ascii="Book Antiqua" w:eastAsiaTheme="minorEastAsia" w:hAnsi="Book Antiqua"/>
          <w:lang w:val="en-US" w:eastAsia="ko-KR"/>
        </w:rPr>
        <w:t xml:space="preserve"> Acute myeloid leukemia</w:t>
      </w:r>
      <w:r w:rsidR="00FF3D6A" w:rsidRPr="002E64C9">
        <w:rPr>
          <w:rFonts w:ascii="Book Antiqua" w:eastAsiaTheme="minorEastAsia" w:hAnsi="Book Antiqua"/>
          <w:lang w:val="en-US" w:eastAsia="ko-KR"/>
        </w:rPr>
        <w:t>;</w:t>
      </w:r>
      <w:r w:rsidRPr="002E64C9">
        <w:rPr>
          <w:rFonts w:ascii="Book Antiqua" w:eastAsiaTheme="minorEastAsia" w:hAnsi="Book Antiqua"/>
          <w:lang w:val="en-US" w:eastAsia="ko-KR"/>
        </w:rPr>
        <w:t xml:space="preserve"> Gastrointestinal stromal tumor</w:t>
      </w:r>
      <w:r w:rsidR="00FF3D6A" w:rsidRPr="002E64C9">
        <w:rPr>
          <w:rFonts w:ascii="Book Antiqua" w:eastAsiaTheme="minorEastAsia" w:hAnsi="Book Antiqua"/>
          <w:lang w:val="en-US" w:eastAsia="ko-KR"/>
        </w:rPr>
        <w:t>;</w:t>
      </w:r>
      <w:r w:rsidRPr="002E64C9">
        <w:rPr>
          <w:rFonts w:ascii="Book Antiqua" w:eastAsiaTheme="minorEastAsia" w:hAnsi="Book Antiqua"/>
          <w:lang w:val="en-US" w:eastAsia="ko-KR"/>
        </w:rPr>
        <w:t xml:space="preserve"> Imatinib</w:t>
      </w:r>
      <w:r w:rsidR="00FF3D6A" w:rsidRPr="002E64C9">
        <w:rPr>
          <w:rFonts w:ascii="Book Antiqua" w:eastAsiaTheme="minorEastAsia" w:hAnsi="Book Antiqua"/>
          <w:lang w:val="en-US" w:eastAsia="ko-KR"/>
        </w:rPr>
        <w:t>;</w:t>
      </w:r>
      <w:r w:rsidRPr="002E64C9">
        <w:rPr>
          <w:rFonts w:ascii="Book Antiqua" w:eastAsiaTheme="minorEastAsia" w:hAnsi="Book Antiqua"/>
          <w:lang w:val="en-US" w:eastAsia="ko-KR"/>
        </w:rPr>
        <w:t xml:space="preserve"> KMT2A</w:t>
      </w:r>
      <w:r w:rsidR="00FF3D6A" w:rsidRPr="002E64C9">
        <w:rPr>
          <w:rFonts w:ascii="Book Antiqua" w:eastAsiaTheme="minorEastAsia" w:hAnsi="Book Antiqua"/>
          <w:lang w:val="en-US" w:eastAsia="ko-KR"/>
        </w:rPr>
        <w:t>;</w:t>
      </w:r>
      <w:r w:rsidRPr="002E64C9">
        <w:rPr>
          <w:rFonts w:ascii="Book Antiqua" w:eastAsiaTheme="minorEastAsia" w:hAnsi="Book Antiqua"/>
          <w:lang w:val="en-US" w:eastAsia="ko-KR"/>
        </w:rPr>
        <w:t xml:space="preserve"> Myelodysplastic syndrome</w:t>
      </w:r>
      <w:r w:rsidR="00FF3D6A" w:rsidRPr="002E64C9">
        <w:rPr>
          <w:rFonts w:ascii="Book Antiqua" w:eastAsiaTheme="minorEastAsia" w:hAnsi="Book Antiqua"/>
          <w:lang w:val="en-US" w:eastAsia="ko-KR"/>
        </w:rPr>
        <w:t>;</w:t>
      </w:r>
      <w:r w:rsidRPr="002E64C9">
        <w:rPr>
          <w:rFonts w:ascii="Book Antiqua" w:eastAsiaTheme="minorEastAsia" w:hAnsi="Book Antiqua"/>
          <w:lang w:val="en-US" w:eastAsia="ko-KR"/>
        </w:rPr>
        <w:t xml:space="preserve"> Case report</w:t>
      </w:r>
    </w:p>
    <w:p w14:paraId="25F2C62F" w14:textId="77777777" w:rsidR="00587EDC" w:rsidRPr="002E64C9" w:rsidRDefault="00587EDC" w:rsidP="00970132">
      <w:pPr>
        <w:adjustRightInd w:val="0"/>
        <w:snapToGrid w:val="0"/>
        <w:spacing w:line="360" w:lineRule="auto"/>
        <w:jc w:val="both"/>
        <w:rPr>
          <w:rFonts w:ascii="Book Antiqua" w:eastAsia="宋体" w:hAnsi="Book Antiqua"/>
          <w:i/>
          <w:iCs/>
          <w:lang w:val="el-GR" w:eastAsia="en-US"/>
        </w:rPr>
      </w:pPr>
    </w:p>
    <w:p w14:paraId="075B27FC" w14:textId="08465977" w:rsidR="00485834" w:rsidRPr="002E64C9" w:rsidRDefault="00587EDC" w:rsidP="002E64C9">
      <w:pPr>
        <w:pStyle w:val="Authornames"/>
        <w:snapToGrid w:val="0"/>
        <w:spacing w:before="0"/>
        <w:jc w:val="both"/>
        <w:rPr>
          <w:rFonts w:ascii="Book Antiqua" w:eastAsia="宋体" w:hAnsi="Book Antiqua" w:cs="Calibri" w:hint="eastAsia"/>
          <w:sz w:val="24"/>
          <w:lang w:val="en-US" w:eastAsia="zh-CN"/>
        </w:rPr>
      </w:pPr>
      <w:bookmarkStart w:id="11" w:name="OLE_LINK136"/>
      <w:bookmarkStart w:id="12" w:name="OLE_LINK137"/>
      <w:r w:rsidRPr="002E64C9">
        <w:rPr>
          <w:rFonts w:ascii="Book Antiqua" w:hAnsi="Book Antiqua"/>
          <w:sz w:val="24"/>
          <w:lang w:val="en-US" w:eastAsia="ko-KR"/>
        </w:rPr>
        <w:t xml:space="preserve">Kim HJ, </w:t>
      </w:r>
      <w:proofErr w:type="spellStart"/>
      <w:r w:rsidRPr="002E64C9">
        <w:rPr>
          <w:rFonts w:ascii="Book Antiqua" w:hAnsi="Book Antiqua"/>
          <w:sz w:val="24"/>
          <w:lang w:val="en-US" w:eastAsia="ko-KR"/>
        </w:rPr>
        <w:t>Baek</w:t>
      </w:r>
      <w:proofErr w:type="spellEnd"/>
      <w:r w:rsidRPr="002E64C9">
        <w:rPr>
          <w:rFonts w:ascii="Book Antiqua" w:hAnsi="Book Antiqua"/>
          <w:sz w:val="24"/>
          <w:lang w:val="en-US" w:eastAsia="ko-KR"/>
        </w:rPr>
        <w:t xml:space="preserve"> SK, </w:t>
      </w:r>
      <w:proofErr w:type="spellStart"/>
      <w:r w:rsidRPr="002E64C9">
        <w:rPr>
          <w:rFonts w:ascii="Book Antiqua" w:hAnsi="Book Antiqua"/>
          <w:sz w:val="24"/>
          <w:lang w:val="en-US" w:eastAsia="ko-KR"/>
        </w:rPr>
        <w:t>Maeng</w:t>
      </w:r>
      <w:proofErr w:type="spellEnd"/>
      <w:r w:rsidRPr="002E64C9">
        <w:rPr>
          <w:rFonts w:ascii="Book Antiqua" w:hAnsi="Book Antiqua"/>
          <w:sz w:val="24"/>
          <w:lang w:val="en-US" w:eastAsia="ko-KR"/>
        </w:rPr>
        <w:t xml:space="preserve"> CH, Kim SY, Park TS, Han JJ. </w:t>
      </w:r>
      <w:r w:rsidR="00461029" w:rsidRPr="002E64C9">
        <w:rPr>
          <w:rFonts w:ascii="Book Antiqua" w:hAnsi="Book Antiqua"/>
          <w:sz w:val="24"/>
          <w:lang w:val="en-US" w:eastAsia="ko-KR"/>
        </w:rPr>
        <w:t>A</w:t>
      </w:r>
      <w:r w:rsidR="00461029" w:rsidRPr="002E64C9">
        <w:rPr>
          <w:rFonts w:ascii="Book Antiqua" w:hAnsi="Book Antiqua"/>
          <w:sz w:val="24"/>
          <w:lang w:val="en-US"/>
        </w:rPr>
        <w:t>cute myeloid leukemia</w:t>
      </w:r>
      <w:r w:rsidR="00461029" w:rsidRPr="002E64C9">
        <w:rPr>
          <w:rFonts w:ascii="Book Antiqua" w:hAnsi="Book Antiqua"/>
          <w:sz w:val="24"/>
          <w:lang w:val="en-US" w:eastAsia="ko-KR"/>
        </w:rPr>
        <w:t xml:space="preserve"> with </w:t>
      </w:r>
      <w:proofErr w:type="gramStart"/>
      <w:r w:rsidR="00461029" w:rsidRPr="002E64C9">
        <w:rPr>
          <w:rFonts w:ascii="Book Antiqua" w:hAnsi="Book Antiqua"/>
          <w:sz w:val="24"/>
          <w:lang w:val="en-US" w:eastAsia="ko-KR"/>
        </w:rPr>
        <w:t>t(</w:t>
      </w:r>
      <w:proofErr w:type="gramEnd"/>
      <w:r w:rsidR="00461029" w:rsidRPr="002E64C9">
        <w:rPr>
          <w:rFonts w:ascii="Book Antiqua" w:hAnsi="Book Antiqua"/>
          <w:sz w:val="24"/>
          <w:lang w:val="en-US" w:eastAsia="ko-KR"/>
        </w:rPr>
        <w:t xml:space="preserve">11;19)(q23;p13.1) in a patient with a gastrointestinal stromal tumor undergoing imatinib therapy: </w:t>
      </w:r>
      <w:r w:rsidR="00461029" w:rsidRPr="002E64C9">
        <w:rPr>
          <w:rFonts w:ascii="Book Antiqua" w:eastAsia="Malgun Gothic" w:hAnsi="Book Antiqua"/>
          <w:sz w:val="24"/>
          <w:lang w:val="en-US" w:eastAsia="ko-KR"/>
        </w:rPr>
        <w:t>A case report</w:t>
      </w:r>
      <w:r w:rsidRPr="002E64C9">
        <w:rPr>
          <w:rFonts w:ascii="Book Antiqua" w:eastAsia="Malgun Gothic" w:hAnsi="Book Antiqua"/>
          <w:sz w:val="24"/>
          <w:lang w:val="en-US" w:eastAsia="ko-KR"/>
        </w:rPr>
        <w:t xml:space="preserve">. </w:t>
      </w:r>
      <w:r w:rsidR="00485834" w:rsidRPr="002E64C9">
        <w:rPr>
          <w:rFonts w:ascii="Book Antiqua" w:eastAsia="宋体" w:hAnsi="Book Antiqua"/>
          <w:i/>
          <w:iCs/>
          <w:sz w:val="24"/>
          <w:lang w:val="el-GR" w:eastAsia="en-US"/>
        </w:rPr>
        <w:t>World J Clin Cases</w:t>
      </w:r>
      <w:r w:rsidR="00485834" w:rsidRPr="002E64C9">
        <w:rPr>
          <w:rFonts w:ascii="Book Antiqua" w:eastAsia="宋体" w:hAnsi="Book Antiqua"/>
          <w:i/>
          <w:iCs/>
          <w:sz w:val="24"/>
          <w:lang w:val="el-GR" w:eastAsia="zh-CN"/>
        </w:rPr>
        <w:t xml:space="preserve"> </w:t>
      </w:r>
      <w:r w:rsidR="00485834" w:rsidRPr="002E64C9">
        <w:rPr>
          <w:rFonts w:ascii="Book Antiqua" w:eastAsia="宋体" w:hAnsi="Book Antiqua"/>
          <w:iCs/>
          <w:sz w:val="24"/>
          <w:lang w:val="el-GR" w:eastAsia="zh-CN"/>
        </w:rPr>
        <w:t>2020</w:t>
      </w:r>
      <w:r w:rsidR="00485834" w:rsidRPr="002E64C9">
        <w:rPr>
          <w:rFonts w:ascii="Book Antiqua" w:eastAsia="宋体" w:hAnsi="Book Antiqua"/>
          <w:bCs/>
          <w:sz w:val="24"/>
          <w:lang w:val="el-GR" w:eastAsia="en-US"/>
        </w:rPr>
        <w:t xml:space="preserve">; </w:t>
      </w:r>
      <w:r w:rsidR="006B1200" w:rsidRPr="002E64C9">
        <w:rPr>
          <w:rFonts w:ascii="Book Antiqua" w:eastAsia="宋体" w:hAnsi="Book Antiqua" w:cs="Calibri"/>
          <w:sz w:val="24"/>
          <w:lang w:val="en-US" w:eastAsia="zh-CN"/>
        </w:rPr>
        <w:t xml:space="preserve">8(7): </w:t>
      </w:r>
      <w:bookmarkEnd w:id="11"/>
      <w:bookmarkEnd w:id="12"/>
      <w:r w:rsidR="002E64C9" w:rsidRPr="002E64C9">
        <w:rPr>
          <w:rFonts w:ascii="Book Antiqua" w:eastAsia="宋体" w:hAnsi="Book Antiqua" w:cs="Calibri"/>
          <w:sz w:val="24"/>
          <w:lang w:val="en-US" w:eastAsia="zh-CN"/>
        </w:rPr>
        <w:t xml:space="preserve">1251-1256 URL: https://www.wjgnet.com/2307-8960/full/v8/i7/1251.htm DOI: </w:t>
      </w:r>
      <w:hyperlink r:id="rId7" w:history="1">
        <w:r w:rsidR="002E64C9" w:rsidRPr="002E64C9">
          <w:rPr>
            <w:rStyle w:val="a3"/>
            <w:rFonts w:ascii="Book Antiqua" w:eastAsia="宋体" w:hAnsi="Book Antiqua" w:cs="Calibri"/>
            <w:sz w:val="24"/>
            <w:lang w:val="en-US" w:eastAsia="zh-CN"/>
          </w:rPr>
          <w:t>https://dx.doi.org/10.12998/wjcc.v8.i7.1251</w:t>
        </w:r>
      </w:hyperlink>
    </w:p>
    <w:p w14:paraId="252765EE" w14:textId="77777777" w:rsidR="002E64C9" w:rsidRPr="002E64C9" w:rsidRDefault="002E64C9" w:rsidP="002E64C9">
      <w:pPr>
        <w:rPr>
          <w:rFonts w:eastAsia="等线" w:hint="eastAsia"/>
          <w:lang w:val="en-US" w:eastAsia="zh-CN"/>
        </w:rPr>
      </w:pPr>
    </w:p>
    <w:p w14:paraId="4F19B37B" w14:textId="1A084158" w:rsidR="00485834" w:rsidRPr="002E64C9" w:rsidRDefault="00485834" w:rsidP="00970132">
      <w:pPr>
        <w:snapToGrid w:val="0"/>
        <w:spacing w:line="360" w:lineRule="auto"/>
        <w:jc w:val="both"/>
        <w:rPr>
          <w:rFonts w:ascii="Book Antiqua" w:eastAsiaTheme="minorEastAsia" w:hAnsi="Book Antiqua"/>
          <w:lang w:val="en-US" w:eastAsia="ko-KR"/>
        </w:rPr>
      </w:pPr>
      <w:r w:rsidRPr="002E64C9">
        <w:rPr>
          <w:rFonts w:ascii="Book Antiqua" w:eastAsiaTheme="minorEastAsia" w:hAnsi="Book Antiqua"/>
          <w:b/>
          <w:bCs/>
          <w:lang w:val="en-US" w:eastAsia="ko-KR"/>
        </w:rPr>
        <w:t xml:space="preserve">Core tip: </w:t>
      </w:r>
      <w:r w:rsidRPr="002E64C9">
        <w:rPr>
          <w:rFonts w:ascii="Book Antiqua" w:eastAsiaTheme="minorEastAsia" w:hAnsi="Book Antiqua"/>
          <w:lang w:val="en-US" w:eastAsia="ko-KR"/>
        </w:rPr>
        <w:t xml:space="preserve">To the best of our knowledge, this is the first report of acute myeloid leukemia with </w:t>
      </w:r>
      <w:r w:rsidRPr="002E64C9">
        <w:rPr>
          <w:rFonts w:ascii="Book Antiqua" w:eastAsiaTheme="minorEastAsia" w:hAnsi="Book Antiqua"/>
          <w:i/>
          <w:lang w:val="en-US" w:eastAsia="ko-KR"/>
        </w:rPr>
        <w:t>KMT2A</w:t>
      </w:r>
      <w:r w:rsidRPr="002E64C9">
        <w:rPr>
          <w:rFonts w:ascii="Book Antiqua" w:eastAsiaTheme="minorEastAsia" w:hAnsi="Book Antiqua"/>
          <w:lang w:val="en-US" w:eastAsia="ko-KR"/>
        </w:rPr>
        <w:t xml:space="preserve"> gene rearrangements in a patient with a gastrointestinal stromal tumor</w:t>
      </w:r>
      <w:r w:rsidR="00C47A48" w:rsidRPr="002E64C9">
        <w:rPr>
          <w:rFonts w:ascii="Book Antiqua" w:eastAsiaTheme="minorEastAsia" w:hAnsi="Book Antiqua"/>
          <w:lang w:val="en-US" w:eastAsia="ko-KR"/>
        </w:rPr>
        <w:t xml:space="preserve"> </w:t>
      </w:r>
      <w:r w:rsidRPr="002E64C9">
        <w:rPr>
          <w:rFonts w:ascii="Book Antiqua" w:eastAsiaTheme="minorEastAsia" w:hAnsi="Book Antiqua"/>
          <w:lang w:val="en-US" w:eastAsia="ko-KR"/>
        </w:rPr>
        <w:t xml:space="preserve">receiving imatinib mesylate (IM) treatment. </w:t>
      </w:r>
      <w:r w:rsidRPr="002E64C9">
        <w:rPr>
          <w:rFonts w:ascii="Book Antiqua" w:eastAsia="Arial Unicode MS" w:hAnsi="Book Antiqua"/>
          <w:lang w:val="en-US"/>
        </w:rPr>
        <w:t xml:space="preserve">Although there is no known mechanism by which IM causes acute leukemia, there have been reports supporting the speculation that IM may have a direct mutagenic effect on normal hematopoietic precursors. </w:t>
      </w:r>
      <w:r w:rsidRPr="002E64C9">
        <w:rPr>
          <w:rFonts w:ascii="Book Antiqua" w:eastAsiaTheme="minorEastAsia" w:hAnsi="Book Antiqua"/>
          <w:lang w:val="en-US" w:eastAsia="ko-KR"/>
        </w:rPr>
        <w:t xml:space="preserve">Physicians should consider the potential risks of developing hematologic malignancies, including </w:t>
      </w:r>
      <w:r w:rsidR="001F1DE1" w:rsidRPr="002E64C9">
        <w:rPr>
          <w:rFonts w:ascii="Book Antiqua" w:hAnsi="Book Antiqua"/>
          <w:lang w:val="en-US" w:eastAsia="ko-KR"/>
        </w:rPr>
        <w:t>therapy-related</w:t>
      </w:r>
      <w:r w:rsidR="001F1DE1" w:rsidRPr="002E64C9">
        <w:rPr>
          <w:rFonts w:ascii="Book Antiqua" w:eastAsiaTheme="minorEastAsia" w:hAnsi="Book Antiqua"/>
          <w:lang w:val="en-US" w:eastAsia="ko-KR"/>
        </w:rPr>
        <w:t xml:space="preserve"> </w:t>
      </w:r>
      <w:r w:rsidR="00C47A48" w:rsidRPr="002E64C9">
        <w:rPr>
          <w:rFonts w:ascii="Book Antiqua" w:eastAsiaTheme="minorEastAsia" w:hAnsi="Book Antiqua"/>
          <w:lang w:val="en-US" w:eastAsia="ko-KR"/>
        </w:rPr>
        <w:t>acute myeloid leukemia</w:t>
      </w:r>
      <w:r w:rsidRPr="002E64C9">
        <w:rPr>
          <w:rFonts w:ascii="Book Antiqua" w:eastAsiaTheme="minorEastAsia" w:hAnsi="Book Antiqua"/>
          <w:lang w:val="en-US" w:eastAsia="ko-KR"/>
        </w:rPr>
        <w:t xml:space="preserve">, in patients with </w:t>
      </w:r>
      <w:r w:rsidR="00C47A48" w:rsidRPr="002E64C9">
        <w:rPr>
          <w:rFonts w:ascii="Book Antiqua" w:eastAsiaTheme="minorEastAsia" w:hAnsi="Book Antiqua"/>
          <w:lang w:val="en-US" w:eastAsia="ko-KR"/>
        </w:rPr>
        <w:t>gastrointestinal stromal tumor</w:t>
      </w:r>
      <w:r w:rsidRPr="002E64C9">
        <w:rPr>
          <w:rFonts w:ascii="Book Antiqua" w:eastAsiaTheme="minorEastAsia" w:hAnsi="Book Antiqua"/>
          <w:lang w:val="en-US" w:eastAsia="ko-KR"/>
        </w:rPr>
        <w:t xml:space="preserve">s receiving IM treatment. </w:t>
      </w:r>
    </w:p>
    <w:p w14:paraId="280753B8" w14:textId="77777777" w:rsidR="00485834" w:rsidRPr="002E64C9" w:rsidRDefault="00485834" w:rsidP="00970132">
      <w:pPr>
        <w:snapToGrid w:val="0"/>
        <w:spacing w:line="360" w:lineRule="auto"/>
        <w:jc w:val="both"/>
        <w:rPr>
          <w:rFonts w:ascii="Book Antiqua" w:eastAsiaTheme="minorEastAsia" w:hAnsi="Book Antiqua"/>
          <w:lang w:val="en-US" w:eastAsia="ko-KR"/>
        </w:rPr>
      </w:pPr>
      <w:r w:rsidRPr="002E64C9">
        <w:rPr>
          <w:rFonts w:ascii="Book Antiqua" w:eastAsiaTheme="minorEastAsia" w:hAnsi="Book Antiqua"/>
          <w:b/>
          <w:lang w:val="en-US" w:eastAsia="ko-KR"/>
        </w:rPr>
        <w:br w:type="page"/>
      </w:r>
    </w:p>
    <w:p w14:paraId="3C23921C" w14:textId="77777777" w:rsidR="00485834" w:rsidRPr="002E64C9" w:rsidRDefault="00485834" w:rsidP="00970132">
      <w:pPr>
        <w:pStyle w:val="Articletitle"/>
        <w:widowControl w:val="0"/>
        <w:snapToGrid w:val="0"/>
        <w:spacing w:after="0"/>
        <w:jc w:val="both"/>
        <w:rPr>
          <w:rFonts w:ascii="Book Antiqua" w:eastAsiaTheme="minorEastAsia" w:hAnsi="Book Antiqua"/>
          <w:sz w:val="24"/>
          <w:u w:val="single"/>
          <w:lang w:val="en-US" w:eastAsia="ko-KR"/>
        </w:rPr>
      </w:pPr>
      <w:r w:rsidRPr="002E64C9">
        <w:rPr>
          <w:rFonts w:ascii="Book Antiqua" w:eastAsiaTheme="minorEastAsia" w:hAnsi="Book Antiqua"/>
          <w:sz w:val="24"/>
          <w:u w:val="single"/>
          <w:lang w:val="en-US" w:eastAsia="ko-KR"/>
        </w:rPr>
        <w:lastRenderedPageBreak/>
        <w:t>INTRODUCTION</w:t>
      </w:r>
    </w:p>
    <w:p w14:paraId="3BA914F6" w14:textId="77777777" w:rsidR="00485834" w:rsidRPr="002E64C9" w:rsidRDefault="00485834" w:rsidP="00970132">
      <w:pPr>
        <w:pStyle w:val="Articletitle"/>
        <w:widowControl w:val="0"/>
        <w:snapToGrid w:val="0"/>
        <w:spacing w:after="0"/>
        <w:jc w:val="both"/>
        <w:rPr>
          <w:rFonts w:ascii="Book Antiqua" w:eastAsia="Arial Unicode MS" w:hAnsi="Book Antiqua"/>
          <w:b w:val="0"/>
          <w:bCs/>
          <w:sz w:val="24"/>
          <w:lang w:val="en-US"/>
        </w:rPr>
      </w:pPr>
      <w:r w:rsidRPr="002E64C9">
        <w:rPr>
          <w:rFonts w:ascii="Book Antiqua" w:eastAsia="Arial Unicode MS" w:hAnsi="Book Antiqua"/>
          <w:b w:val="0"/>
          <w:bCs/>
          <w:sz w:val="24"/>
          <w:lang w:val="en-US"/>
        </w:rPr>
        <w:t>Gastrointestinal stromal tumors (GISTs), the most common mesenchymal tumors of the digestive tract, generally occur in the stomach (60%) and small intestine (35%</w:t>
      </w:r>
      <w:proofErr w:type="gramStart"/>
      <w:r w:rsidRPr="002E64C9">
        <w:rPr>
          <w:rFonts w:ascii="Book Antiqua" w:eastAsia="Arial Unicode MS" w:hAnsi="Book Antiqua"/>
          <w:b w:val="0"/>
          <w:bCs/>
          <w:sz w:val="24"/>
          <w:lang w:val="en-US"/>
        </w:rPr>
        <w:t>)</w:t>
      </w:r>
      <w:r w:rsidRPr="002E64C9">
        <w:rPr>
          <w:rFonts w:ascii="Book Antiqua" w:eastAsia="Arial Unicode MS" w:hAnsi="Book Antiqua"/>
          <w:b w:val="0"/>
          <w:bCs/>
          <w:noProof/>
          <w:sz w:val="24"/>
          <w:vertAlign w:val="superscript"/>
          <w:lang w:val="en-US"/>
        </w:rPr>
        <w:t>[</w:t>
      </w:r>
      <w:proofErr w:type="gramEnd"/>
      <w:r w:rsidRPr="002E64C9">
        <w:rPr>
          <w:rFonts w:ascii="Book Antiqua" w:eastAsia="Arial Unicode MS" w:hAnsi="Book Antiqua"/>
          <w:b w:val="0"/>
          <w:bCs/>
          <w:noProof/>
          <w:sz w:val="24"/>
          <w:vertAlign w:val="superscript"/>
          <w:lang w:val="en-US"/>
        </w:rPr>
        <w:t>1]</w:t>
      </w:r>
      <w:r w:rsidRPr="002E64C9">
        <w:rPr>
          <w:rFonts w:ascii="Book Antiqua" w:eastAsia="Arial Unicode MS" w:hAnsi="Book Antiqua"/>
          <w:b w:val="0"/>
          <w:bCs/>
          <w:sz w:val="24"/>
          <w:lang w:val="en-US"/>
        </w:rPr>
        <w:t xml:space="preserve">. The interstitial cells of </w:t>
      </w:r>
      <w:proofErr w:type="spellStart"/>
      <w:r w:rsidRPr="002E64C9">
        <w:rPr>
          <w:rFonts w:ascii="Book Antiqua" w:eastAsia="Arial Unicode MS" w:hAnsi="Book Antiqua"/>
          <w:b w:val="0"/>
          <w:bCs/>
          <w:sz w:val="24"/>
          <w:lang w:val="en-US"/>
        </w:rPr>
        <w:t>Cajal</w:t>
      </w:r>
      <w:proofErr w:type="spellEnd"/>
      <w:r w:rsidRPr="002E64C9">
        <w:rPr>
          <w:rFonts w:ascii="Book Antiqua" w:eastAsia="Arial Unicode MS" w:hAnsi="Book Antiqua"/>
          <w:b w:val="0"/>
          <w:bCs/>
          <w:sz w:val="24"/>
          <w:lang w:val="en-US"/>
        </w:rPr>
        <w:t xml:space="preserve"> were identified as the precursor cells, and the mutational activations in receptor tyrosine kinases, c-KIT, or platelet-derived growth factor receptor-</w:t>
      </w:r>
      <w:r w:rsidRPr="002E64C9">
        <w:rPr>
          <w:rFonts w:ascii="Book Antiqua" w:eastAsia="Dotum" w:hAnsi="Book Antiqua"/>
          <w:b w:val="0"/>
          <w:bCs/>
          <w:sz w:val="24"/>
          <w:lang w:val="en-US"/>
        </w:rPr>
        <w:t>α</w:t>
      </w:r>
      <w:r w:rsidRPr="002E64C9">
        <w:rPr>
          <w:rFonts w:ascii="Book Antiqua" w:eastAsia="Arial Unicode MS" w:hAnsi="Book Antiqua"/>
          <w:b w:val="0"/>
          <w:bCs/>
          <w:sz w:val="24"/>
          <w:lang w:val="en-US"/>
        </w:rPr>
        <w:t xml:space="preserve"> (PDGFRA) were involved in the main </w:t>
      </w:r>
      <w:proofErr w:type="gramStart"/>
      <w:r w:rsidRPr="002E64C9">
        <w:rPr>
          <w:rFonts w:ascii="Book Antiqua" w:eastAsia="Arial Unicode MS" w:hAnsi="Book Antiqua"/>
          <w:b w:val="0"/>
          <w:bCs/>
          <w:sz w:val="24"/>
          <w:lang w:val="en-US"/>
        </w:rPr>
        <w:t>pathogenesis</w:t>
      </w:r>
      <w:r w:rsidRPr="002E64C9">
        <w:rPr>
          <w:rFonts w:ascii="Book Antiqua" w:eastAsia="Arial Unicode MS" w:hAnsi="Book Antiqua"/>
          <w:b w:val="0"/>
          <w:bCs/>
          <w:noProof/>
          <w:sz w:val="24"/>
          <w:vertAlign w:val="superscript"/>
          <w:lang w:val="en-US"/>
        </w:rPr>
        <w:t>[</w:t>
      </w:r>
      <w:proofErr w:type="gramEnd"/>
      <w:r w:rsidRPr="002E64C9">
        <w:rPr>
          <w:rFonts w:ascii="Book Antiqua" w:eastAsia="Arial Unicode MS" w:hAnsi="Book Antiqua"/>
          <w:b w:val="0"/>
          <w:bCs/>
          <w:noProof/>
          <w:sz w:val="24"/>
          <w:vertAlign w:val="superscript"/>
          <w:lang w:val="en-US"/>
        </w:rPr>
        <w:t>1,2]</w:t>
      </w:r>
      <w:r w:rsidRPr="002E64C9">
        <w:rPr>
          <w:rFonts w:ascii="Book Antiqua" w:eastAsia="Arial Unicode MS" w:hAnsi="Book Antiqua"/>
          <w:b w:val="0"/>
          <w:bCs/>
          <w:sz w:val="24"/>
          <w:lang w:val="en-US"/>
        </w:rPr>
        <w:t xml:space="preserve">. This understanding of the pathogenesis led to the application of imatinib mesylate (IM), a c-KIT/PDGFRA tyrosine kinase inhibitor, for the treatment of advanced or metastatic </w:t>
      </w:r>
      <w:proofErr w:type="gramStart"/>
      <w:r w:rsidRPr="002E64C9">
        <w:rPr>
          <w:rFonts w:ascii="Book Antiqua" w:eastAsia="Arial Unicode MS" w:hAnsi="Book Antiqua"/>
          <w:b w:val="0"/>
          <w:bCs/>
          <w:sz w:val="24"/>
          <w:lang w:val="en-US"/>
        </w:rPr>
        <w:t>GISTs</w:t>
      </w:r>
      <w:r w:rsidRPr="002E64C9">
        <w:rPr>
          <w:rFonts w:ascii="Book Antiqua" w:eastAsia="Arial Unicode MS" w:hAnsi="Book Antiqua"/>
          <w:b w:val="0"/>
          <w:bCs/>
          <w:noProof/>
          <w:sz w:val="24"/>
          <w:vertAlign w:val="superscript"/>
          <w:lang w:val="en-US"/>
        </w:rPr>
        <w:t>[</w:t>
      </w:r>
      <w:proofErr w:type="gramEnd"/>
      <w:r w:rsidRPr="002E64C9">
        <w:rPr>
          <w:rFonts w:ascii="Book Antiqua" w:eastAsia="Arial Unicode MS" w:hAnsi="Book Antiqua"/>
          <w:b w:val="0"/>
          <w:bCs/>
          <w:noProof/>
          <w:sz w:val="24"/>
          <w:vertAlign w:val="superscript"/>
          <w:lang w:val="en-US"/>
        </w:rPr>
        <w:t>3]</w:t>
      </w:r>
      <w:r w:rsidRPr="002E64C9">
        <w:rPr>
          <w:rFonts w:ascii="Book Antiqua" w:eastAsia="Arial Unicode MS" w:hAnsi="Book Antiqua"/>
          <w:b w:val="0"/>
          <w:bCs/>
          <w:sz w:val="24"/>
          <w:lang w:val="en-US"/>
        </w:rPr>
        <w:t xml:space="preserve">. </w:t>
      </w:r>
    </w:p>
    <w:p w14:paraId="60960492" w14:textId="77777777" w:rsidR="00485834" w:rsidRPr="002E64C9" w:rsidRDefault="00485834" w:rsidP="001F1DE1">
      <w:pPr>
        <w:pStyle w:val="Newparagraph"/>
        <w:snapToGrid w:val="0"/>
        <w:spacing w:line="360" w:lineRule="auto"/>
        <w:ind w:firstLineChars="100" w:firstLine="240"/>
        <w:jc w:val="both"/>
        <w:rPr>
          <w:rFonts w:ascii="Book Antiqua" w:hAnsi="Book Antiqua"/>
          <w:lang w:val="en-US" w:eastAsia="ko-KR"/>
        </w:rPr>
      </w:pPr>
      <w:r w:rsidRPr="002E64C9">
        <w:rPr>
          <w:rFonts w:ascii="Book Antiqua" w:hAnsi="Book Antiqua"/>
          <w:lang w:val="en-US" w:eastAsia="ko-KR"/>
        </w:rPr>
        <w:t>Acute myeloid leukemia (AML) with 11q23 translocations involving the</w:t>
      </w:r>
      <w:r w:rsidRPr="002E64C9">
        <w:rPr>
          <w:rFonts w:ascii="Book Antiqua" w:hAnsi="Book Antiqua"/>
          <w:i/>
          <w:lang w:val="en-US" w:eastAsia="ko-KR"/>
        </w:rPr>
        <w:t xml:space="preserve"> KMT2A </w:t>
      </w:r>
      <w:r w:rsidRPr="002E64C9">
        <w:rPr>
          <w:rFonts w:ascii="Book Antiqua" w:hAnsi="Book Antiqua"/>
          <w:lang w:val="en-US" w:eastAsia="ko-KR"/>
        </w:rPr>
        <w:t xml:space="preserve">(previously called </w:t>
      </w:r>
      <w:r w:rsidRPr="002E64C9">
        <w:rPr>
          <w:rFonts w:ascii="Book Antiqua" w:hAnsi="Book Antiqua"/>
          <w:i/>
          <w:lang w:val="en-US" w:eastAsia="ko-KR"/>
        </w:rPr>
        <w:t>MLL</w:t>
      </w:r>
      <w:r w:rsidRPr="002E64C9">
        <w:rPr>
          <w:rFonts w:ascii="Book Antiqua" w:hAnsi="Book Antiqua"/>
          <w:lang w:val="en-US" w:eastAsia="ko-KR"/>
        </w:rPr>
        <w:t xml:space="preserve">) gene has been categorized as AML with recurring genetic abnormalities according to the 2016 World Health Organization </w:t>
      </w:r>
      <w:proofErr w:type="gramStart"/>
      <w:r w:rsidRPr="002E64C9">
        <w:rPr>
          <w:rFonts w:ascii="Book Antiqua" w:hAnsi="Book Antiqua"/>
          <w:lang w:val="en-US" w:eastAsia="ko-KR"/>
        </w:rPr>
        <w:t>classification</w:t>
      </w:r>
      <w:r w:rsidRPr="002E64C9">
        <w:rPr>
          <w:rFonts w:ascii="Book Antiqua" w:hAnsi="Book Antiqua"/>
          <w:noProof/>
          <w:vertAlign w:val="superscript"/>
          <w:lang w:val="en-US" w:eastAsia="ko-KR"/>
        </w:rPr>
        <w:t>[</w:t>
      </w:r>
      <w:proofErr w:type="gramEnd"/>
      <w:r w:rsidRPr="002E64C9">
        <w:rPr>
          <w:rFonts w:ascii="Book Antiqua" w:hAnsi="Book Antiqua"/>
          <w:noProof/>
          <w:vertAlign w:val="superscript"/>
          <w:lang w:val="en-US" w:eastAsia="ko-KR"/>
        </w:rPr>
        <w:t>4]</w:t>
      </w:r>
      <w:r w:rsidRPr="002E64C9">
        <w:rPr>
          <w:rFonts w:ascii="Book Antiqua" w:hAnsi="Book Antiqua"/>
          <w:lang w:val="en-US" w:eastAsia="ko-KR"/>
        </w:rPr>
        <w:t xml:space="preserve">. However, AML with 11q23 translocations should be classified as therapy-related AML (t-AML) in patients who have undergone prior treatment with cytotoxic agents, including topoisomerase inhibitors such as etoposide. </w:t>
      </w:r>
    </w:p>
    <w:p w14:paraId="763A41C2" w14:textId="77777777" w:rsidR="00485834" w:rsidRPr="002E64C9" w:rsidRDefault="00485834" w:rsidP="001F1DE1">
      <w:pPr>
        <w:pStyle w:val="Articletitle"/>
        <w:widowControl w:val="0"/>
        <w:snapToGrid w:val="0"/>
        <w:spacing w:after="0"/>
        <w:ind w:firstLineChars="100" w:firstLine="240"/>
        <w:jc w:val="both"/>
        <w:rPr>
          <w:rFonts w:ascii="Book Antiqua" w:hAnsi="Book Antiqua"/>
          <w:b w:val="0"/>
          <w:bCs/>
          <w:sz w:val="24"/>
          <w:lang w:val="en-US" w:eastAsia="ko-KR"/>
        </w:rPr>
      </w:pPr>
      <w:r w:rsidRPr="002E64C9">
        <w:rPr>
          <w:rFonts w:ascii="Book Antiqua" w:hAnsi="Book Antiqua"/>
          <w:b w:val="0"/>
          <w:bCs/>
          <w:sz w:val="24"/>
          <w:lang w:val="en-US" w:eastAsia="ko-KR"/>
        </w:rPr>
        <w:t>There have been only a few reports of AML that subsequently developed during IM treatment for GISTs. Herein, we describe a patient who developed AML with an 11q23 translocation while receiving IM for GISTs.</w:t>
      </w:r>
    </w:p>
    <w:p w14:paraId="33F99ED2" w14:textId="49BF8F35" w:rsidR="00485834" w:rsidRPr="002E64C9" w:rsidRDefault="00485834" w:rsidP="00970132">
      <w:pPr>
        <w:snapToGrid w:val="0"/>
        <w:spacing w:line="360" w:lineRule="auto"/>
        <w:jc w:val="both"/>
        <w:rPr>
          <w:rFonts w:ascii="Book Antiqua" w:eastAsiaTheme="minorEastAsia" w:hAnsi="Book Antiqua"/>
          <w:lang w:val="en-US" w:eastAsia="ko-KR"/>
        </w:rPr>
      </w:pPr>
    </w:p>
    <w:p w14:paraId="0A4EB522" w14:textId="77777777" w:rsidR="00485834" w:rsidRPr="002E64C9" w:rsidRDefault="00485834" w:rsidP="00970132">
      <w:pPr>
        <w:snapToGrid w:val="0"/>
        <w:spacing w:line="360" w:lineRule="auto"/>
        <w:jc w:val="both"/>
        <w:rPr>
          <w:rFonts w:ascii="Book Antiqua" w:eastAsiaTheme="minorEastAsia" w:hAnsi="Book Antiqua"/>
          <w:u w:val="single"/>
          <w:lang w:val="en-US" w:eastAsia="ko-KR"/>
        </w:rPr>
      </w:pPr>
      <w:r w:rsidRPr="002E64C9">
        <w:rPr>
          <w:rFonts w:ascii="Book Antiqua" w:eastAsiaTheme="minorEastAsia" w:hAnsi="Book Antiqua"/>
          <w:b/>
          <w:bCs/>
          <w:u w:val="single"/>
          <w:lang w:val="en-US" w:eastAsia="ko-KR"/>
        </w:rPr>
        <w:t>CASE PRESENTATION</w:t>
      </w:r>
    </w:p>
    <w:p w14:paraId="0887A0D6" w14:textId="47D2614F" w:rsidR="00485834" w:rsidRPr="002E64C9" w:rsidRDefault="00485834" w:rsidP="00970132">
      <w:pPr>
        <w:pStyle w:val="Newparagraph"/>
        <w:snapToGrid w:val="0"/>
        <w:spacing w:line="360" w:lineRule="auto"/>
        <w:ind w:firstLine="0"/>
        <w:jc w:val="both"/>
        <w:rPr>
          <w:rFonts w:ascii="Book Antiqua" w:hAnsi="Book Antiqua"/>
          <w:lang w:val="en-US" w:eastAsia="ko-KR"/>
        </w:rPr>
      </w:pPr>
      <w:r w:rsidRPr="002E64C9">
        <w:rPr>
          <w:rFonts w:ascii="Book Antiqua" w:hAnsi="Book Antiqua"/>
          <w:lang w:val="en-US" w:eastAsia="ko-KR"/>
        </w:rPr>
        <w:t xml:space="preserve">A 63-year-old woman was diagnosed with a gastric GIST in March 2007 and underwent subtotal gastrectomy. The GIST recurred in the liver in April 2012, and she was administered </w:t>
      </w:r>
      <w:r w:rsidR="001F1DE1" w:rsidRPr="002E64C9">
        <w:rPr>
          <w:rFonts w:ascii="Book Antiqua" w:hAnsi="Book Antiqua"/>
          <w:lang w:val="en-US" w:eastAsia="ko-KR"/>
        </w:rPr>
        <w:t xml:space="preserve">IM </w:t>
      </w:r>
      <w:r w:rsidRPr="002E64C9">
        <w:rPr>
          <w:rFonts w:ascii="Book Antiqua" w:hAnsi="Book Antiqua"/>
          <w:lang w:val="en-US" w:eastAsia="ko-KR"/>
        </w:rPr>
        <w:t>400 mg</w:t>
      </w:r>
      <w:r w:rsidR="001F1DE1" w:rsidRPr="002E64C9">
        <w:rPr>
          <w:rFonts w:ascii="Book Antiqua" w:hAnsi="Book Antiqua"/>
          <w:lang w:val="en-US" w:eastAsia="ko-KR"/>
        </w:rPr>
        <w:t>/</w:t>
      </w:r>
      <w:r w:rsidRPr="002E64C9">
        <w:rPr>
          <w:rFonts w:ascii="Book Antiqua" w:hAnsi="Book Antiqua"/>
          <w:lang w:val="en-US" w:eastAsia="ko-KR"/>
        </w:rPr>
        <w:t>d (</w:t>
      </w:r>
      <w:r w:rsidR="001F1DE1" w:rsidRPr="002E64C9">
        <w:rPr>
          <w:rFonts w:ascii="Book Antiqua" w:hAnsi="Book Antiqua"/>
          <w:lang w:val="en-US" w:eastAsia="ko-KR"/>
        </w:rPr>
        <w:t>Figure</w:t>
      </w:r>
      <w:r w:rsidRPr="002E64C9">
        <w:rPr>
          <w:rFonts w:ascii="Book Antiqua" w:hAnsi="Book Antiqua"/>
          <w:lang w:val="en-US" w:eastAsia="ko-KR"/>
        </w:rPr>
        <w:t xml:space="preserve"> 1A). She was transferred to our department in May 2012, and a partial response was observed while IM treatment was continued for 42 </w:t>
      </w:r>
      <w:proofErr w:type="spellStart"/>
      <w:r w:rsidRPr="002E64C9">
        <w:rPr>
          <w:rFonts w:ascii="Book Antiqua" w:hAnsi="Book Antiqua"/>
          <w:lang w:val="en-US" w:eastAsia="ko-KR"/>
        </w:rPr>
        <w:t>mo</w:t>
      </w:r>
      <w:proofErr w:type="spellEnd"/>
      <w:r w:rsidRPr="002E64C9">
        <w:rPr>
          <w:rFonts w:ascii="Book Antiqua" w:hAnsi="Book Antiqua"/>
          <w:lang w:val="en-US" w:eastAsia="ko-KR"/>
        </w:rPr>
        <w:t xml:space="preserve"> (</w:t>
      </w:r>
      <w:r w:rsidR="001F1DE1" w:rsidRPr="002E64C9">
        <w:rPr>
          <w:rFonts w:ascii="Book Antiqua" w:hAnsi="Book Antiqua"/>
          <w:lang w:val="en-US" w:eastAsia="ko-KR"/>
        </w:rPr>
        <w:t>Figure</w:t>
      </w:r>
      <w:r w:rsidRPr="002E64C9">
        <w:rPr>
          <w:rFonts w:ascii="Book Antiqua" w:hAnsi="Book Antiqua"/>
          <w:lang w:val="en-US" w:eastAsia="ko-KR"/>
        </w:rPr>
        <w:t xml:space="preserve"> 1B). In November 2015, she developed dyspnea with pancytopenia. Her hematological data were as follows: hemoglobin level, 4.0 g/dL; platelet count, 27</w:t>
      </w:r>
      <w:r w:rsidR="001F1DE1" w:rsidRPr="002E64C9">
        <w:rPr>
          <w:rFonts w:ascii="Book Antiqua" w:hAnsi="Book Antiqua"/>
          <w:lang w:val="en-US" w:eastAsia="ko-KR"/>
        </w:rPr>
        <w:t xml:space="preserve"> </w:t>
      </w:r>
      <w:r w:rsidRPr="002E64C9">
        <w:rPr>
          <w:rFonts w:ascii="Book Antiqua" w:hAnsi="Book Antiqua"/>
          <w:lang w:val="en-US" w:eastAsia="ko-KR"/>
        </w:rPr>
        <w:t>×</w:t>
      </w:r>
      <w:r w:rsidR="001F1DE1" w:rsidRPr="002E64C9">
        <w:rPr>
          <w:rFonts w:ascii="Book Antiqua" w:hAnsi="Book Antiqua"/>
          <w:lang w:val="en-US" w:eastAsia="ko-KR"/>
        </w:rPr>
        <w:t xml:space="preserve"> </w:t>
      </w:r>
      <w:r w:rsidRPr="002E64C9">
        <w:rPr>
          <w:rFonts w:ascii="Book Antiqua" w:hAnsi="Book Antiqua"/>
          <w:lang w:val="en-US" w:eastAsia="ko-KR"/>
        </w:rPr>
        <w:t>10</w:t>
      </w:r>
      <w:r w:rsidRPr="002E64C9">
        <w:rPr>
          <w:rFonts w:ascii="Book Antiqua" w:hAnsi="Book Antiqua"/>
          <w:vertAlign w:val="superscript"/>
          <w:lang w:val="en-US" w:eastAsia="ko-KR"/>
        </w:rPr>
        <w:t>9</w:t>
      </w:r>
      <w:r w:rsidRPr="002E64C9">
        <w:rPr>
          <w:rFonts w:ascii="Book Antiqua" w:hAnsi="Book Antiqua"/>
          <w:lang w:val="en-US" w:eastAsia="ko-KR"/>
        </w:rPr>
        <w:t>/L; and white blood cell count, 1.05</w:t>
      </w:r>
      <w:r w:rsidR="001F1DE1" w:rsidRPr="002E64C9">
        <w:rPr>
          <w:rFonts w:ascii="Book Antiqua" w:hAnsi="Book Antiqua"/>
          <w:lang w:val="en-US" w:eastAsia="ko-KR"/>
        </w:rPr>
        <w:t xml:space="preserve"> </w:t>
      </w:r>
      <w:r w:rsidRPr="002E64C9">
        <w:rPr>
          <w:rFonts w:ascii="Book Antiqua" w:hAnsi="Book Antiqua"/>
          <w:lang w:val="en-US" w:eastAsia="ko-KR"/>
        </w:rPr>
        <w:t>×</w:t>
      </w:r>
      <w:r w:rsidR="001F1DE1" w:rsidRPr="002E64C9">
        <w:rPr>
          <w:rFonts w:ascii="Book Antiqua" w:hAnsi="Book Antiqua"/>
          <w:lang w:val="en-US" w:eastAsia="ko-KR"/>
        </w:rPr>
        <w:t xml:space="preserve"> </w:t>
      </w:r>
      <w:r w:rsidRPr="002E64C9">
        <w:rPr>
          <w:rFonts w:ascii="Book Antiqua" w:hAnsi="Book Antiqua"/>
          <w:lang w:val="en-US" w:eastAsia="ko-KR"/>
        </w:rPr>
        <w:t>10</w:t>
      </w:r>
      <w:r w:rsidRPr="002E64C9">
        <w:rPr>
          <w:rFonts w:ascii="Book Antiqua" w:hAnsi="Book Antiqua"/>
          <w:vertAlign w:val="superscript"/>
          <w:lang w:val="en-US" w:eastAsia="ko-KR"/>
        </w:rPr>
        <w:t>9</w:t>
      </w:r>
      <w:r w:rsidRPr="002E64C9">
        <w:rPr>
          <w:rFonts w:ascii="Book Antiqua" w:hAnsi="Book Antiqua"/>
          <w:lang w:val="en-US" w:eastAsia="ko-KR"/>
        </w:rPr>
        <w:t>/L. Bone marrow examination showed hypercellularity with 70% blasts containing abundant cytoplasm, which were moderately-to-intensely basophilic, and some of them exhibited pseudopod formations and scattered fine azurophilic granules.</w:t>
      </w:r>
    </w:p>
    <w:p w14:paraId="5631F028" w14:textId="073FFC30" w:rsidR="00485834" w:rsidRPr="002E64C9" w:rsidRDefault="00485834" w:rsidP="001F1DE1">
      <w:pPr>
        <w:pStyle w:val="Newparagraph"/>
        <w:snapToGrid w:val="0"/>
        <w:spacing w:line="360" w:lineRule="auto"/>
        <w:ind w:firstLineChars="100" w:firstLine="240"/>
        <w:jc w:val="both"/>
        <w:rPr>
          <w:rFonts w:ascii="Book Antiqua" w:eastAsia="Arial Unicode MS" w:hAnsi="Book Antiqua"/>
          <w:lang w:val="en-US" w:eastAsia="ko-KR"/>
        </w:rPr>
      </w:pPr>
      <w:r w:rsidRPr="002E64C9">
        <w:rPr>
          <w:rFonts w:ascii="Book Antiqua" w:eastAsia="Malgun Gothic" w:hAnsi="Book Antiqua"/>
          <w:lang w:val="en-US" w:eastAsia="ko-KR"/>
        </w:rPr>
        <w:lastRenderedPageBreak/>
        <w:t xml:space="preserve">Leukemic blasts stained positively upon myeloperoxidase staining. However, the results of periodic acid–Schiff (PAS) and non-specific esterase (NSE) stains were negative. A chromosome study using a bone marrow sample </w:t>
      </w:r>
      <w:r w:rsidRPr="002E64C9">
        <w:rPr>
          <w:rFonts w:ascii="Book Antiqua" w:hAnsi="Book Antiqua"/>
          <w:lang w:val="en-US" w:eastAsia="ko-KR"/>
        </w:rPr>
        <w:t xml:space="preserve">showed a </w:t>
      </w:r>
      <w:r w:rsidRPr="002E64C9">
        <w:rPr>
          <w:rFonts w:ascii="Book Antiqua" w:eastAsia="Arial Unicode MS" w:hAnsi="Book Antiqua"/>
          <w:lang w:val="en-US"/>
        </w:rPr>
        <w:t xml:space="preserve">46, XX karyotype </w:t>
      </w:r>
      <w:r w:rsidRPr="002E64C9">
        <w:rPr>
          <w:rFonts w:ascii="Book Antiqua" w:eastAsia="Arial Unicode MS" w:hAnsi="Book Antiqua"/>
          <w:lang w:val="en-US" w:eastAsia="ko-KR"/>
        </w:rPr>
        <w:t xml:space="preserve">with </w:t>
      </w:r>
      <w:proofErr w:type="gramStart"/>
      <w:r w:rsidRPr="002E64C9">
        <w:rPr>
          <w:rFonts w:ascii="Book Antiqua" w:eastAsia="Arial Unicode MS" w:hAnsi="Book Antiqua"/>
          <w:lang w:val="en-US"/>
        </w:rPr>
        <w:t>t(</w:t>
      </w:r>
      <w:proofErr w:type="gramEnd"/>
      <w:r w:rsidRPr="002E64C9">
        <w:rPr>
          <w:rFonts w:ascii="Book Antiqua" w:eastAsia="Arial Unicode MS" w:hAnsi="Book Antiqua"/>
          <w:lang w:val="en-US"/>
        </w:rPr>
        <w:t xml:space="preserve">11;19)(q23;p13.1) in 22 out of 26 analyzed metaphase cells </w:t>
      </w:r>
      <w:r w:rsidRPr="002E64C9">
        <w:rPr>
          <w:rFonts w:ascii="Book Antiqua" w:eastAsia="Arial Unicode MS" w:hAnsi="Book Antiqua"/>
          <w:lang w:val="en-US" w:eastAsia="ko-KR"/>
        </w:rPr>
        <w:t>(</w:t>
      </w:r>
      <w:r w:rsidR="001F1DE1" w:rsidRPr="002E64C9">
        <w:rPr>
          <w:rFonts w:ascii="Book Antiqua" w:eastAsia="Arial Unicode MS" w:hAnsi="Book Antiqua"/>
          <w:lang w:val="en-US" w:eastAsia="ko-KR"/>
        </w:rPr>
        <w:t>Figure</w:t>
      </w:r>
      <w:r w:rsidRPr="002E64C9">
        <w:rPr>
          <w:rFonts w:ascii="Book Antiqua" w:eastAsia="Arial Unicode MS" w:hAnsi="Book Antiqua"/>
          <w:lang w:val="en-US" w:eastAsia="ko-KR"/>
        </w:rPr>
        <w:t xml:space="preserve"> 2A). Fluorescence </w:t>
      </w:r>
      <w:r w:rsidRPr="002E64C9">
        <w:rPr>
          <w:rFonts w:ascii="Book Antiqua" w:eastAsia="Arial Unicode MS" w:hAnsi="Book Antiqua"/>
          <w:i/>
          <w:lang w:val="en-US" w:eastAsia="ko-KR"/>
        </w:rPr>
        <w:t>in situ</w:t>
      </w:r>
      <w:r w:rsidRPr="002E64C9">
        <w:rPr>
          <w:rFonts w:ascii="Book Antiqua" w:eastAsia="Arial Unicode MS" w:hAnsi="Book Antiqua"/>
          <w:lang w:val="en-US" w:eastAsia="ko-KR"/>
        </w:rPr>
        <w:t xml:space="preserve"> hybridization using the locus-specific indicator</w:t>
      </w:r>
      <w:r w:rsidRPr="002E64C9" w:rsidDel="00E40173">
        <w:rPr>
          <w:rFonts w:ascii="Book Antiqua" w:eastAsia="Arial Unicode MS" w:hAnsi="Book Antiqua"/>
          <w:lang w:val="en-US" w:eastAsia="ko-KR"/>
        </w:rPr>
        <w:t xml:space="preserve"> </w:t>
      </w:r>
      <w:r w:rsidRPr="002E64C9">
        <w:rPr>
          <w:rFonts w:ascii="Book Antiqua" w:eastAsia="Arial Unicode MS" w:hAnsi="Book Antiqua"/>
          <w:lang w:val="en-US" w:eastAsia="ko-KR"/>
        </w:rPr>
        <w:t>(11q23) gene break-apart probe showed positive rearrangement in 82% of interphase cells (</w:t>
      </w:r>
      <w:r w:rsidR="001F1DE1" w:rsidRPr="002E64C9">
        <w:rPr>
          <w:rFonts w:ascii="Book Antiqua" w:eastAsia="Arial Unicode MS" w:hAnsi="Book Antiqua"/>
          <w:lang w:val="en-US" w:eastAsia="ko-KR"/>
        </w:rPr>
        <w:t>Figure</w:t>
      </w:r>
      <w:r w:rsidRPr="002E64C9">
        <w:rPr>
          <w:rFonts w:ascii="Book Antiqua" w:eastAsia="Arial Unicode MS" w:hAnsi="Book Antiqua"/>
          <w:lang w:val="en-US" w:eastAsia="ko-KR"/>
        </w:rPr>
        <w:t xml:space="preserve"> 2B). Reverse-transcription polymerase chain reactions subsequently confirmed the </w:t>
      </w:r>
      <w:r w:rsidRPr="002E64C9">
        <w:rPr>
          <w:rFonts w:ascii="Book Antiqua" w:hAnsi="Book Antiqua"/>
          <w:i/>
          <w:lang w:val="en-US" w:eastAsia="ko-KR"/>
        </w:rPr>
        <w:t>KMT2A</w:t>
      </w:r>
      <w:r w:rsidRPr="002E64C9">
        <w:rPr>
          <w:rFonts w:ascii="Book Antiqua" w:eastAsia="Arial Unicode MS" w:hAnsi="Book Antiqua"/>
          <w:lang w:val="en-US" w:eastAsia="ko-KR"/>
        </w:rPr>
        <w:t xml:space="preserve">/ELL transcript. </w:t>
      </w:r>
    </w:p>
    <w:p w14:paraId="54D71422" w14:textId="77777777" w:rsidR="00485834" w:rsidRPr="002E64C9" w:rsidRDefault="00485834" w:rsidP="00970132">
      <w:pPr>
        <w:pStyle w:val="Newparagraph"/>
        <w:snapToGrid w:val="0"/>
        <w:spacing w:line="360" w:lineRule="auto"/>
        <w:ind w:firstLine="0"/>
        <w:jc w:val="both"/>
        <w:rPr>
          <w:rFonts w:ascii="Book Antiqua" w:eastAsiaTheme="minorEastAsia" w:hAnsi="Book Antiqua"/>
          <w:b/>
          <w:bCs/>
          <w:lang w:val="en-US" w:eastAsia="ko-KR"/>
        </w:rPr>
      </w:pPr>
    </w:p>
    <w:p w14:paraId="5A2C41E1" w14:textId="77777777" w:rsidR="00485834" w:rsidRPr="002E64C9" w:rsidRDefault="00485834" w:rsidP="00970132">
      <w:pPr>
        <w:snapToGrid w:val="0"/>
        <w:spacing w:line="360" w:lineRule="auto"/>
        <w:jc w:val="both"/>
        <w:rPr>
          <w:rFonts w:ascii="Book Antiqua" w:eastAsia="宋体" w:hAnsi="Book Antiqua"/>
          <w:b/>
          <w:u w:val="single"/>
          <w:lang w:eastAsia="en-US"/>
        </w:rPr>
      </w:pPr>
      <w:bookmarkStart w:id="13" w:name="_Hlk28874058"/>
      <w:r w:rsidRPr="002E64C9">
        <w:rPr>
          <w:rFonts w:ascii="Book Antiqua" w:eastAsia="宋体" w:hAnsi="Book Antiqua"/>
          <w:b/>
          <w:u w:val="single"/>
          <w:lang w:eastAsia="en-US"/>
        </w:rPr>
        <w:t>FINAL DIAGNOSIS</w:t>
      </w:r>
    </w:p>
    <w:p w14:paraId="6EE8334C" w14:textId="77777777" w:rsidR="00485834" w:rsidRPr="002E64C9" w:rsidRDefault="00485834" w:rsidP="00970132">
      <w:pPr>
        <w:snapToGrid w:val="0"/>
        <w:spacing w:line="360" w:lineRule="auto"/>
        <w:jc w:val="both"/>
        <w:rPr>
          <w:rFonts w:ascii="Book Antiqua" w:hAnsi="Book Antiqua"/>
          <w:lang w:val="en-US" w:eastAsia="ko-KR"/>
        </w:rPr>
      </w:pPr>
      <w:r w:rsidRPr="002E64C9">
        <w:rPr>
          <w:rFonts w:ascii="Book Antiqua" w:hAnsi="Book Antiqua"/>
          <w:lang w:val="en-US" w:eastAsia="ko-KR"/>
        </w:rPr>
        <w:t>The final diagnosis of the presented case is AML with KMT2A/ELL rearrangement.</w:t>
      </w:r>
    </w:p>
    <w:p w14:paraId="5D04CD4A" w14:textId="77777777" w:rsidR="00485834" w:rsidRPr="002E64C9" w:rsidRDefault="00485834" w:rsidP="00970132">
      <w:pPr>
        <w:snapToGrid w:val="0"/>
        <w:spacing w:line="360" w:lineRule="auto"/>
        <w:jc w:val="both"/>
        <w:rPr>
          <w:rFonts w:ascii="Book Antiqua" w:eastAsia="宋体" w:hAnsi="Book Antiqua"/>
          <w:b/>
          <w:color w:val="FF0000"/>
          <w:lang w:eastAsia="en-US"/>
        </w:rPr>
      </w:pPr>
    </w:p>
    <w:p w14:paraId="1C447244" w14:textId="77777777" w:rsidR="00485834" w:rsidRPr="002E64C9" w:rsidRDefault="00485834" w:rsidP="00970132">
      <w:pPr>
        <w:snapToGrid w:val="0"/>
        <w:spacing w:line="360" w:lineRule="auto"/>
        <w:jc w:val="both"/>
        <w:rPr>
          <w:rFonts w:ascii="Book Antiqua" w:eastAsia="宋体" w:hAnsi="Book Antiqua"/>
          <w:b/>
          <w:u w:val="single"/>
          <w:lang w:eastAsia="en-US"/>
        </w:rPr>
      </w:pPr>
      <w:r w:rsidRPr="002E64C9">
        <w:rPr>
          <w:rFonts w:ascii="Book Antiqua" w:eastAsia="宋体" w:hAnsi="Book Antiqua"/>
          <w:b/>
          <w:u w:val="single"/>
          <w:lang w:eastAsia="en-US"/>
        </w:rPr>
        <w:t>TREATMENT</w:t>
      </w:r>
    </w:p>
    <w:p w14:paraId="08E06124" w14:textId="497EB882" w:rsidR="00485834" w:rsidRPr="002E64C9" w:rsidRDefault="00485834" w:rsidP="00970132">
      <w:pPr>
        <w:pStyle w:val="Newparagraph"/>
        <w:snapToGrid w:val="0"/>
        <w:spacing w:line="360" w:lineRule="auto"/>
        <w:ind w:firstLine="0"/>
        <w:jc w:val="both"/>
        <w:rPr>
          <w:rFonts w:ascii="Book Antiqua" w:hAnsi="Book Antiqua"/>
          <w:lang w:val="en-US" w:eastAsia="ko-KR"/>
        </w:rPr>
      </w:pPr>
      <w:r w:rsidRPr="002E64C9">
        <w:rPr>
          <w:rFonts w:ascii="Book Antiqua" w:hAnsi="Book Antiqua"/>
          <w:lang w:val="en-US" w:eastAsia="ko-KR"/>
        </w:rPr>
        <w:t>The patient was not considered for intensive treatment because of poor performance status.</w:t>
      </w:r>
      <w:r w:rsidRPr="002E64C9">
        <w:rPr>
          <w:rFonts w:ascii="Book Antiqua" w:eastAsia="Arial Unicode MS" w:hAnsi="Book Antiqua"/>
          <w:lang w:val="en-US" w:eastAsia="ko-KR"/>
        </w:rPr>
        <w:t xml:space="preserve"> Therefore, d</w:t>
      </w:r>
      <w:r w:rsidRPr="002E64C9">
        <w:rPr>
          <w:rFonts w:ascii="Book Antiqua" w:hAnsi="Book Antiqua"/>
          <w:lang w:val="en-US" w:eastAsia="ko-KR"/>
        </w:rPr>
        <w:t>ecitabine (20 mg/m</w:t>
      </w:r>
      <w:r w:rsidRPr="002E64C9">
        <w:rPr>
          <w:rFonts w:ascii="Book Antiqua" w:hAnsi="Book Antiqua"/>
          <w:vertAlign w:val="superscript"/>
          <w:lang w:val="en-US" w:eastAsia="ko-KR"/>
        </w:rPr>
        <w:t>2</w:t>
      </w:r>
      <w:r w:rsidRPr="002E64C9">
        <w:rPr>
          <w:rFonts w:ascii="Book Antiqua" w:hAnsi="Book Antiqua"/>
          <w:lang w:val="en-US" w:eastAsia="ko-KR"/>
        </w:rPr>
        <w:t>) was administered for 5 d.</w:t>
      </w:r>
    </w:p>
    <w:p w14:paraId="22FB4BAA" w14:textId="77777777" w:rsidR="00485834" w:rsidRPr="002E64C9" w:rsidRDefault="00485834" w:rsidP="00970132">
      <w:pPr>
        <w:snapToGrid w:val="0"/>
        <w:spacing w:line="360" w:lineRule="auto"/>
        <w:jc w:val="both"/>
        <w:rPr>
          <w:rFonts w:ascii="Book Antiqua" w:eastAsia="Calibri" w:hAnsi="Book Antiqua" w:cs="Calibri"/>
          <w:b/>
          <w:lang w:val="en-US" w:eastAsia="en-US"/>
        </w:rPr>
      </w:pPr>
    </w:p>
    <w:p w14:paraId="1D928B55" w14:textId="77777777" w:rsidR="00485834" w:rsidRPr="002E64C9" w:rsidRDefault="00485834" w:rsidP="00970132">
      <w:pPr>
        <w:snapToGrid w:val="0"/>
        <w:spacing w:line="360" w:lineRule="auto"/>
        <w:jc w:val="both"/>
        <w:rPr>
          <w:rFonts w:ascii="Book Antiqua" w:eastAsia="Calibri" w:hAnsi="Book Antiqua" w:cs="Calibri"/>
          <w:b/>
          <w:u w:val="single"/>
          <w:lang w:val="en-US" w:eastAsia="en-US"/>
        </w:rPr>
      </w:pPr>
      <w:r w:rsidRPr="002E64C9">
        <w:rPr>
          <w:rFonts w:ascii="Book Antiqua" w:eastAsia="Calibri" w:hAnsi="Book Antiqua" w:cs="Calibri"/>
          <w:b/>
          <w:u w:val="single"/>
          <w:lang w:val="en-US" w:eastAsia="en-US"/>
        </w:rPr>
        <w:t>OUTCOME AND FOLLOW-UP</w:t>
      </w:r>
    </w:p>
    <w:bookmarkEnd w:id="13"/>
    <w:p w14:paraId="19F7F5CD" w14:textId="129F9A65" w:rsidR="00485834" w:rsidRPr="002E64C9" w:rsidRDefault="00485834" w:rsidP="00970132">
      <w:pPr>
        <w:pStyle w:val="Newparagraph"/>
        <w:snapToGrid w:val="0"/>
        <w:spacing w:line="360" w:lineRule="auto"/>
        <w:ind w:firstLine="0"/>
        <w:jc w:val="both"/>
        <w:rPr>
          <w:rFonts w:ascii="Book Antiqua" w:hAnsi="Book Antiqua"/>
          <w:lang w:val="en-US" w:eastAsia="ko-KR"/>
        </w:rPr>
      </w:pPr>
      <w:r w:rsidRPr="002E64C9">
        <w:rPr>
          <w:rFonts w:ascii="Book Antiqua" w:hAnsi="Book Antiqua"/>
          <w:lang w:val="en-US" w:eastAsia="ko-KR"/>
        </w:rPr>
        <w:t xml:space="preserve">She achieved a complete response with incomplete neutrophil recovery after two treatment cycles. Cytogenetic analysis showed a </w:t>
      </w:r>
      <w:r w:rsidRPr="002E64C9">
        <w:rPr>
          <w:rFonts w:ascii="Book Antiqua" w:eastAsia="Arial Unicode MS" w:hAnsi="Book Antiqua"/>
          <w:lang w:val="en-US" w:eastAsia="ko-KR"/>
        </w:rPr>
        <w:t xml:space="preserve">response with residual disease with the </w:t>
      </w:r>
      <w:r w:rsidRPr="002E64C9">
        <w:rPr>
          <w:rFonts w:ascii="Book Antiqua" w:eastAsia="Arial Unicode MS" w:hAnsi="Book Antiqua"/>
          <w:lang w:val="en-US"/>
        </w:rPr>
        <w:t>46,</w:t>
      </w:r>
      <w:r w:rsidRPr="002E64C9">
        <w:rPr>
          <w:rFonts w:ascii="Book Antiqua" w:eastAsia="Arial Unicode MS" w:hAnsi="Book Antiqua"/>
          <w:lang w:val="en-US" w:eastAsia="ko-KR"/>
        </w:rPr>
        <w:t xml:space="preserve"> </w:t>
      </w:r>
      <w:r w:rsidRPr="002E64C9">
        <w:rPr>
          <w:rFonts w:ascii="Book Antiqua" w:eastAsia="Arial Unicode MS" w:hAnsi="Book Antiqua"/>
          <w:lang w:val="en-US"/>
        </w:rPr>
        <w:t>XX,</w:t>
      </w:r>
      <w:r w:rsidRPr="002E64C9">
        <w:rPr>
          <w:rFonts w:ascii="Book Antiqua" w:eastAsia="Arial Unicode MS" w:hAnsi="Book Antiqua"/>
          <w:lang w:val="en-US" w:eastAsia="ko-KR"/>
        </w:rPr>
        <w:t xml:space="preserve"> </w:t>
      </w:r>
      <w:proofErr w:type="gramStart"/>
      <w:r w:rsidRPr="002E64C9">
        <w:rPr>
          <w:rFonts w:ascii="Book Antiqua" w:eastAsia="Arial Unicode MS" w:hAnsi="Book Antiqua"/>
          <w:lang w:val="en-US"/>
        </w:rPr>
        <w:t>t(</w:t>
      </w:r>
      <w:proofErr w:type="gramEnd"/>
      <w:r w:rsidRPr="002E64C9">
        <w:rPr>
          <w:rFonts w:ascii="Book Antiqua" w:eastAsia="Arial Unicode MS" w:hAnsi="Book Antiqua"/>
          <w:lang w:val="en-US"/>
        </w:rPr>
        <w:t>11;19)(q23;p13.1)</w:t>
      </w:r>
      <w:r w:rsidRPr="002E64C9">
        <w:rPr>
          <w:rFonts w:ascii="Book Antiqua" w:eastAsia="Arial Unicode MS" w:hAnsi="Book Antiqua"/>
          <w:lang w:val="en-US" w:eastAsia="ko-KR"/>
        </w:rPr>
        <w:t xml:space="preserve"> karyotype remaining in 18% of metaphase cells. After the third decitabine treatment cycle, the disease relapsed with </w:t>
      </w:r>
      <w:r w:rsidRPr="002E64C9">
        <w:rPr>
          <w:rFonts w:ascii="Book Antiqua" w:hAnsi="Book Antiqua"/>
          <w:lang w:val="en-US" w:eastAsia="ko-KR"/>
        </w:rPr>
        <w:t xml:space="preserve">66% blasts in the bone marrow, and cytogenic analysis showed an additional cytogenetic abnormality of del(13)(q12a14). The patient died of severe intracerebral hemorrhage 5 </w:t>
      </w:r>
      <w:proofErr w:type="spellStart"/>
      <w:r w:rsidRPr="002E64C9">
        <w:rPr>
          <w:rFonts w:ascii="Book Antiqua" w:hAnsi="Book Antiqua"/>
          <w:lang w:val="en-US" w:eastAsia="ko-KR"/>
        </w:rPr>
        <w:t>mo</w:t>
      </w:r>
      <w:proofErr w:type="spellEnd"/>
      <w:r w:rsidRPr="002E64C9">
        <w:rPr>
          <w:rFonts w:ascii="Book Antiqua" w:hAnsi="Book Antiqua"/>
          <w:lang w:val="en-US" w:eastAsia="ko-KR"/>
        </w:rPr>
        <w:t xml:space="preserve"> after diagnosis.</w:t>
      </w:r>
    </w:p>
    <w:p w14:paraId="589D7C9B" w14:textId="77777777" w:rsidR="00485834" w:rsidRPr="002E64C9" w:rsidRDefault="00485834" w:rsidP="00970132">
      <w:pPr>
        <w:pStyle w:val="Newparagraph"/>
        <w:snapToGrid w:val="0"/>
        <w:spacing w:line="360" w:lineRule="auto"/>
        <w:ind w:firstLine="0"/>
        <w:jc w:val="both"/>
        <w:rPr>
          <w:rFonts w:ascii="Book Antiqua" w:eastAsiaTheme="minorEastAsia" w:hAnsi="Book Antiqua"/>
          <w:b/>
          <w:bCs/>
          <w:lang w:val="en-US" w:eastAsia="ko-KR"/>
        </w:rPr>
      </w:pPr>
    </w:p>
    <w:p w14:paraId="2CC23CEC" w14:textId="77777777" w:rsidR="00485834" w:rsidRPr="002E64C9" w:rsidRDefault="00485834" w:rsidP="00970132">
      <w:pPr>
        <w:pStyle w:val="Newparagraph"/>
        <w:snapToGrid w:val="0"/>
        <w:spacing w:line="360" w:lineRule="auto"/>
        <w:ind w:firstLine="0"/>
        <w:jc w:val="both"/>
        <w:rPr>
          <w:rFonts w:ascii="Book Antiqua" w:eastAsiaTheme="minorEastAsia" w:hAnsi="Book Antiqua"/>
          <w:b/>
          <w:bCs/>
          <w:lang w:val="en-US" w:eastAsia="ko-KR"/>
        </w:rPr>
      </w:pPr>
      <w:r w:rsidRPr="002E64C9">
        <w:rPr>
          <w:rFonts w:ascii="Book Antiqua" w:eastAsiaTheme="minorEastAsia" w:hAnsi="Book Antiqua"/>
          <w:b/>
          <w:bCs/>
          <w:u w:val="single"/>
          <w:lang w:val="en-US" w:eastAsia="ko-KR"/>
        </w:rPr>
        <w:t>DISCUSSION</w:t>
      </w:r>
    </w:p>
    <w:p w14:paraId="32A7F1D1" w14:textId="77777777" w:rsidR="00485834" w:rsidRPr="002E64C9" w:rsidRDefault="00485834" w:rsidP="00970132">
      <w:pPr>
        <w:pStyle w:val="Newparagraph"/>
        <w:snapToGrid w:val="0"/>
        <w:spacing w:line="360" w:lineRule="auto"/>
        <w:ind w:firstLine="0"/>
        <w:jc w:val="both"/>
        <w:rPr>
          <w:rFonts w:ascii="Book Antiqua" w:eastAsia="Arial Unicode MS" w:hAnsi="Book Antiqua"/>
          <w:lang w:val="en-US"/>
        </w:rPr>
      </w:pPr>
      <w:r w:rsidRPr="002E64C9">
        <w:rPr>
          <w:rFonts w:ascii="Book Antiqua" w:hAnsi="Book Antiqua"/>
          <w:lang w:val="en-US" w:eastAsia="ko-KR"/>
        </w:rPr>
        <w:t>T</w:t>
      </w:r>
      <w:r w:rsidRPr="002E64C9">
        <w:rPr>
          <w:rFonts w:ascii="Book Antiqua" w:eastAsia="Arial Unicode MS" w:hAnsi="Book Antiqua"/>
          <w:lang w:val="en-US"/>
        </w:rPr>
        <w:t xml:space="preserve">o the best of our knowledge, </w:t>
      </w:r>
      <w:r w:rsidRPr="002E64C9">
        <w:rPr>
          <w:rFonts w:ascii="Book Antiqua" w:eastAsia="Arial Unicode MS" w:hAnsi="Book Antiqua"/>
          <w:lang w:val="en-US" w:eastAsia="ko-KR"/>
        </w:rPr>
        <w:t>this</w:t>
      </w:r>
      <w:r w:rsidRPr="002E64C9">
        <w:rPr>
          <w:rFonts w:ascii="Book Antiqua" w:eastAsia="Arial Unicode MS" w:hAnsi="Book Antiqua"/>
          <w:lang w:val="en-US"/>
        </w:rPr>
        <w:t xml:space="preserve"> is the first report of AML </w:t>
      </w:r>
      <w:r w:rsidRPr="002E64C9">
        <w:rPr>
          <w:rFonts w:ascii="Book Antiqua" w:eastAsia="Arial Unicode MS" w:hAnsi="Book Antiqua"/>
          <w:lang w:val="en-US" w:eastAsia="ko-KR"/>
        </w:rPr>
        <w:t xml:space="preserve">with </w:t>
      </w:r>
      <w:r w:rsidRPr="002E64C9">
        <w:rPr>
          <w:rFonts w:ascii="Book Antiqua" w:hAnsi="Book Antiqua"/>
          <w:i/>
          <w:lang w:val="en-US" w:eastAsia="ko-KR"/>
        </w:rPr>
        <w:t>KMT2A</w:t>
      </w:r>
      <w:r w:rsidRPr="002E64C9">
        <w:rPr>
          <w:rFonts w:ascii="Book Antiqua" w:hAnsi="Book Antiqua"/>
          <w:lang w:val="en-US" w:eastAsia="ko-KR"/>
        </w:rPr>
        <w:t xml:space="preserve"> gene rearrangements</w:t>
      </w:r>
      <w:r w:rsidRPr="002E64C9">
        <w:rPr>
          <w:rFonts w:ascii="Book Antiqua" w:eastAsia="Arial Unicode MS" w:hAnsi="Book Antiqua"/>
          <w:lang w:val="en-US"/>
        </w:rPr>
        <w:t xml:space="preserve"> </w:t>
      </w:r>
      <w:r w:rsidRPr="002E64C9">
        <w:rPr>
          <w:rFonts w:ascii="Book Antiqua" w:eastAsia="Arial Unicode MS" w:hAnsi="Book Antiqua"/>
          <w:lang w:val="en-US" w:eastAsia="ko-KR"/>
        </w:rPr>
        <w:t xml:space="preserve">in </w:t>
      </w:r>
      <w:r w:rsidRPr="002E64C9">
        <w:rPr>
          <w:rFonts w:ascii="Book Antiqua" w:eastAsia="Arial Unicode MS" w:hAnsi="Book Antiqua"/>
          <w:lang w:val="en-US"/>
        </w:rPr>
        <w:t>a patient with a GIST</w:t>
      </w:r>
      <w:r w:rsidRPr="002E64C9">
        <w:rPr>
          <w:rFonts w:ascii="Book Antiqua" w:eastAsia="Arial Unicode MS" w:hAnsi="Book Antiqua"/>
          <w:lang w:val="en-US" w:eastAsia="ko-KR"/>
        </w:rPr>
        <w:t xml:space="preserve"> receiving IM treatment</w:t>
      </w:r>
      <w:r w:rsidRPr="002E64C9">
        <w:rPr>
          <w:rFonts w:ascii="Book Antiqua" w:eastAsia="Arial Unicode MS" w:hAnsi="Book Antiqua"/>
          <w:lang w:val="en-US"/>
        </w:rPr>
        <w:t xml:space="preserve">. Although there is no known mechanism by which IM causes acute leukemia, there have been reports supporting the speculation that IM may have a direct mutagenic effect on normal hematopoietic precursors. </w:t>
      </w:r>
    </w:p>
    <w:p w14:paraId="6FF4AEB9" w14:textId="77777777" w:rsidR="00485834" w:rsidRPr="002E64C9" w:rsidRDefault="00485834" w:rsidP="006B1200">
      <w:pPr>
        <w:pStyle w:val="Newparagraph"/>
        <w:snapToGrid w:val="0"/>
        <w:spacing w:line="360" w:lineRule="auto"/>
        <w:ind w:firstLineChars="100" w:firstLine="240"/>
        <w:jc w:val="both"/>
        <w:rPr>
          <w:rFonts w:ascii="Book Antiqua" w:hAnsi="Book Antiqua"/>
          <w:lang w:val="en-US" w:eastAsia="ko-KR"/>
        </w:rPr>
      </w:pPr>
      <w:r w:rsidRPr="002E64C9">
        <w:rPr>
          <w:rFonts w:ascii="Book Antiqua" w:eastAsia="Arial Unicode MS" w:hAnsi="Book Antiqua"/>
          <w:lang w:val="en-US" w:eastAsia="ko-KR"/>
        </w:rPr>
        <w:lastRenderedPageBreak/>
        <w:t>Previously, there have been sporadic reports suggesting the association between hematologic malignancy and GISTs</w:t>
      </w:r>
      <w:r w:rsidRPr="002E64C9">
        <w:rPr>
          <w:rFonts w:ascii="Book Antiqua" w:eastAsia="Arial Unicode MS" w:hAnsi="Book Antiqua"/>
          <w:noProof/>
          <w:vertAlign w:val="superscript"/>
          <w:lang w:val="en-US" w:eastAsia="ko-KR"/>
        </w:rPr>
        <w:t>[5,6]</w:t>
      </w:r>
      <w:r w:rsidRPr="002E64C9">
        <w:rPr>
          <w:rFonts w:ascii="Book Antiqua" w:eastAsia="Arial Unicode MS" w:hAnsi="Book Antiqua"/>
          <w:lang w:val="en-US" w:eastAsia="ko-KR"/>
        </w:rPr>
        <w:t>, and in the late 2000s, a non-random association between GISTs and myeloid leukemia was suggested in a retrospective study that enrolled 1892 patients with GISTs diagnosed between 1970 and 1996</w:t>
      </w:r>
      <w:r w:rsidRPr="002E64C9">
        <w:rPr>
          <w:rFonts w:ascii="Book Antiqua" w:eastAsia="Arial Unicode MS" w:hAnsi="Book Antiqua"/>
          <w:noProof/>
          <w:vertAlign w:val="superscript"/>
          <w:lang w:val="en-US" w:eastAsia="ko-KR"/>
        </w:rPr>
        <w:t>[7]</w:t>
      </w:r>
      <w:r w:rsidRPr="002E64C9">
        <w:rPr>
          <w:rFonts w:ascii="Book Antiqua" w:eastAsia="Arial Unicode MS" w:hAnsi="Book Antiqua"/>
          <w:lang w:val="en-US" w:eastAsia="ko-KR"/>
        </w:rPr>
        <w:t xml:space="preserve">. Six (0.3%) of the study patients developed AML 1.7–21 years after the diagnosis of GISTs. </w:t>
      </w:r>
      <w:r w:rsidRPr="002E64C9">
        <w:rPr>
          <w:rFonts w:ascii="Book Antiqua" w:eastAsia="Arial Unicode MS" w:hAnsi="Book Antiqua"/>
          <w:lang w:val="en-US"/>
        </w:rPr>
        <w:t xml:space="preserve">Although IM was not </w:t>
      </w:r>
      <w:r w:rsidRPr="002E64C9">
        <w:rPr>
          <w:rFonts w:ascii="Book Antiqua" w:eastAsia="Arial Unicode MS" w:hAnsi="Book Antiqua"/>
          <w:lang w:val="en-US" w:eastAsia="ko-KR"/>
        </w:rPr>
        <w:t xml:space="preserve">available at the time of diagnosis, some of the patients could have received IM during the course of their treatments. In another report, 12 of the 314 patients developed hematologic malignancies after the diagnosis of </w:t>
      </w:r>
      <w:proofErr w:type="gramStart"/>
      <w:r w:rsidRPr="002E64C9">
        <w:rPr>
          <w:rFonts w:ascii="Book Antiqua" w:eastAsia="Arial Unicode MS" w:hAnsi="Book Antiqua"/>
          <w:lang w:val="en-US" w:eastAsia="ko-KR"/>
        </w:rPr>
        <w:t>GISTs</w:t>
      </w:r>
      <w:r w:rsidRPr="002E64C9">
        <w:rPr>
          <w:rFonts w:ascii="Book Antiqua" w:eastAsia="Arial Unicode MS" w:hAnsi="Book Antiqua"/>
          <w:noProof/>
          <w:vertAlign w:val="superscript"/>
          <w:lang w:val="en-US" w:eastAsia="ko-KR"/>
        </w:rPr>
        <w:t>[</w:t>
      </w:r>
      <w:proofErr w:type="gramEnd"/>
      <w:r w:rsidRPr="002E64C9">
        <w:rPr>
          <w:rFonts w:ascii="Book Antiqua" w:eastAsia="Arial Unicode MS" w:hAnsi="Book Antiqua"/>
          <w:noProof/>
          <w:vertAlign w:val="superscript"/>
          <w:lang w:val="en-US" w:eastAsia="ko-KR"/>
        </w:rPr>
        <w:t>8]</w:t>
      </w:r>
      <w:r w:rsidRPr="002E64C9">
        <w:rPr>
          <w:rFonts w:ascii="Book Antiqua" w:eastAsia="Arial Unicode MS" w:hAnsi="Book Antiqua"/>
          <w:lang w:val="en-US" w:eastAsia="ko-KR"/>
        </w:rPr>
        <w:t xml:space="preserve">. These studies revealed no information on </w:t>
      </w:r>
      <w:r w:rsidRPr="002E64C9">
        <w:rPr>
          <w:rFonts w:ascii="Book Antiqua" w:hAnsi="Book Antiqua"/>
          <w:i/>
          <w:lang w:val="en-US" w:eastAsia="ko-KR"/>
        </w:rPr>
        <w:t>KMT2A</w:t>
      </w:r>
      <w:r w:rsidRPr="002E64C9">
        <w:rPr>
          <w:rFonts w:ascii="Book Antiqua" w:hAnsi="Book Antiqua"/>
          <w:lang w:val="en-US" w:eastAsia="ko-KR"/>
        </w:rPr>
        <w:t xml:space="preserve"> gene rearrangements.</w:t>
      </w:r>
    </w:p>
    <w:p w14:paraId="18DFDA35" w14:textId="3ADEEC17" w:rsidR="00485834" w:rsidRPr="002E64C9" w:rsidRDefault="00485834" w:rsidP="006B1200">
      <w:pPr>
        <w:pStyle w:val="Newparagraph"/>
        <w:snapToGrid w:val="0"/>
        <w:spacing w:line="360" w:lineRule="auto"/>
        <w:ind w:firstLineChars="100" w:firstLine="240"/>
        <w:jc w:val="both"/>
        <w:rPr>
          <w:rFonts w:ascii="Book Antiqua" w:hAnsi="Book Antiqua"/>
          <w:lang w:val="en-US" w:eastAsia="ko-KR"/>
        </w:rPr>
      </w:pPr>
      <w:r w:rsidRPr="002E64C9">
        <w:rPr>
          <w:rFonts w:ascii="Book Antiqua" w:eastAsia="Arial Unicode MS" w:hAnsi="Book Antiqua"/>
          <w:lang w:val="en-US" w:eastAsia="ko-KR"/>
        </w:rPr>
        <w:t>Although the</w:t>
      </w:r>
      <w:r w:rsidRPr="002E64C9">
        <w:rPr>
          <w:rFonts w:ascii="Book Antiqua" w:eastAsia="Arial Unicode MS" w:hAnsi="Book Antiqua"/>
          <w:lang w:val="en-US"/>
        </w:rPr>
        <w:t xml:space="preserve"> long-term </w:t>
      </w:r>
      <w:r w:rsidRPr="002E64C9">
        <w:rPr>
          <w:rFonts w:ascii="Book Antiqua" w:eastAsia="Arial Unicode MS" w:hAnsi="Book Antiqua"/>
          <w:lang w:val="en-US" w:eastAsia="ko-KR"/>
        </w:rPr>
        <w:t>experience</w:t>
      </w:r>
      <w:r w:rsidRPr="002E64C9">
        <w:rPr>
          <w:rFonts w:ascii="Book Antiqua" w:eastAsia="Arial Unicode MS" w:hAnsi="Book Antiqua"/>
          <w:lang w:val="en-US"/>
        </w:rPr>
        <w:t xml:space="preserve"> of IM </w:t>
      </w:r>
      <w:r w:rsidRPr="002E64C9">
        <w:rPr>
          <w:rFonts w:ascii="Book Antiqua" w:eastAsia="Arial Unicode MS" w:hAnsi="Book Antiqua"/>
          <w:lang w:val="en-US" w:eastAsia="ko-KR"/>
        </w:rPr>
        <w:t>in patients with chronic myeloid leukemia (CML) was reported as only one case (0.2%) of secondary AML on an IM treatment arm after more than 10 years of follow-</w:t>
      </w:r>
      <w:proofErr w:type="gramStart"/>
      <w:r w:rsidRPr="002E64C9">
        <w:rPr>
          <w:rFonts w:ascii="Book Antiqua" w:eastAsia="Arial Unicode MS" w:hAnsi="Book Antiqua"/>
          <w:lang w:val="en-US" w:eastAsia="ko-KR"/>
        </w:rPr>
        <w:t>up</w:t>
      </w:r>
      <w:r w:rsidRPr="002E64C9">
        <w:rPr>
          <w:rFonts w:ascii="Book Antiqua" w:eastAsia="Arial Unicode MS" w:hAnsi="Book Antiqua"/>
          <w:noProof/>
          <w:vertAlign w:val="superscript"/>
          <w:lang w:val="en-US" w:eastAsia="ko-KR"/>
        </w:rPr>
        <w:t>[</w:t>
      </w:r>
      <w:proofErr w:type="gramEnd"/>
      <w:r w:rsidRPr="002E64C9">
        <w:rPr>
          <w:rFonts w:ascii="Book Antiqua" w:eastAsia="Arial Unicode MS" w:hAnsi="Book Antiqua"/>
          <w:noProof/>
          <w:vertAlign w:val="superscript"/>
          <w:lang w:val="en-US" w:eastAsia="ko-KR"/>
        </w:rPr>
        <w:t>9]</w:t>
      </w:r>
      <w:r w:rsidRPr="002E64C9">
        <w:rPr>
          <w:rFonts w:ascii="Book Antiqua" w:eastAsia="Arial Unicode MS" w:hAnsi="Book Antiqua"/>
          <w:lang w:val="en-US"/>
        </w:rPr>
        <w:t xml:space="preserve">, there have been some reports of hematologic malignancies associated with IM treatment. Despite its low prevalence (0.5%), the emergence of 11q23 translocations has been reported in patients with CML during IM treatment. In two cases, the translocation companion for 11q23 was </w:t>
      </w:r>
      <w:proofErr w:type="gramStart"/>
      <w:r w:rsidRPr="002E64C9">
        <w:rPr>
          <w:rFonts w:ascii="Book Antiqua" w:eastAsia="Arial Unicode MS" w:hAnsi="Book Antiqua"/>
          <w:lang w:val="en-US"/>
        </w:rPr>
        <w:t>t(</w:t>
      </w:r>
      <w:proofErr w:type="gramEnd"/>
      <w:r w:rsidRPr="002E64C9">
        <w:rPr>
          <w:rFonts w:ascii="Book Antiqua" w:eastAsia="Arial Unicode MS" w:hAnsi="Book Antiqua"/>
          <w:lang w:val="en-US"/>
        </w:rPr>
        <w:t>11;19)</w:t>
      </w:r>
      <w:r w:rsidRPr="002E64C9">
        <w:rPr>
          <w:rFonts w:ascii="Book Antiqua" w:eastAsia="Arial Unicode MS" w:hAnsi="Book Antiqua"/>
          <w:noProof/>
          <w:vertAlign w:val="superscript"/>
          <w:lang w:val="en-US"/>
        </w:rPr>
        <w:t>[10]</w:t>
      </w:r>
      <w:r w:rsidRPr="002E64C9">
        <w:rPr>
          <w:rFonts w:ascii="Book Antiqua" w:hAnsi="Book Antiqua"/>
          <w:lang w:val="en-US" w:eastAsia="ko-KR"/>
        </w:rPr>
        <w:t xml:space="preserve">. Subsequent AML or MDS after treatment with second generation </w:t>
      </w:r>
      <w:proofErr w:type="spellStart"/>
      <w:r w:rsidRPr="002E64C9">
        <w:rPr>
          <w:rFonts w:ascii="Book Antiqua" w:hAnsi="Book Antiqua"/>
          <w:lang w:val="en-US" w:eastAsia="ko-KR"/>
        </w:rPr>
        <w:t>Bcr-Abl</w:t>
      </w:r>
      <w:proofErr w:type="spellEnd"/>
      <w:r w:rsidRPr="002E64C9">
        <w:rPr>
          <w:rFonts w:ascii="Book Antiqua" w:hAnsi="Book Antiqua"/>
          <w:lang w:val="en-US" w:eastAsia="ko-KR"/>
        </w:rPr>
        <w:t xml:space="preserve"> tyrosine kinase inhibitors including </w:t>
      </w:r>
      <w:proofErr w:type="spellStart"/>
      <w:r w:rsidRPr="002E64C9">
        <w:rPr>
          <w:rFonts w:ascii="Book Antiqua" w:hAnsi="Book Antiqua"/>
          <w:lang w:val="en-US" w:eastAsia="ko-KR"/>
        </w:rPr>
        <w:t>dasatinib</w:t>
      </w:r>
      <w:proofErr w:type="spellEnd"/>
      <w:r w:rsidRPr="002E64C9">
        <w:rPr>
          <w:rFonts w:ascii="Book Antiqua" w:hAnsi="Book Antiqua"/>
          <w:lang w:val="en-US" w:eastAsia="ko-KR"/>
        </w:rPr>
        <w:t xml:space="preserve">, </w:t>
      </w:r>
      <w:proofErr w:type="spellStart"/>
      <w:r w:rsidRPr="002E64C9">
        <w:rPr>
          <w:rFonts w:ascii="Book Antiqua" w:hAnsi="Book Antiqua"/>
          <w:lang w:val="en-US" w:eastAsia="ko-KR"/>
        </w:rPr>
        <w:t>nilotinib</w:t>
      </w:r>
      <w:proofErr w:type="spellEnd"/>
      <w:r w:rsidRPr="002E64C9">
        <w:rPr>
          <w:rFonts w:ascii="Book Antiqua" w:hAnsi="Book Antiqua"/>
          <w:lang w:val="en-US" w:eastAsia="ko-KR"/>
        </w:rPr>
        <w:t xml:space="preserve">, and </w:t>
      </w:r>
      <w:proofErr w:type="spellStart"/>
      <w:r w:rsidRPr="002E64C9">
        <w:rPr>
          <w:rFonts w:ascii="Book Antiqua" w:hAnsi="Book Antiqua"/>
          <w:lang w:val="en-US" w:eastAsia="ko-KR"/>
        </w:rPr>
        <w:t>ponatinib</w:t>
      </w:r>
      <w:proofErr w:type="spellEnd"/>
      <w:r w:rsidRPr="002E64C9">
        <w:rPr>
          <w:rFonts w:ascii="Book Antiqua" w:hAnsi="Book Antiqua"/>
          <w:lang w:val="en-US" w:eastAsia="ko-KR"/>
        </w:rPr>
        <w:t xml:space="preserve"> for CML was also </w:t>
      </w:r>
      <w:proofErr w:type="gramStart"/>
      <w:r w:rsidRPr="002E64C9">
        <w:rPr>
          <w:rFonts w:ascii="Book Antiqua" w:hAnsi="Book Antiqua"/>
          <w:lang w:val="en-US" w:eastAsia="ko-KR"/>
        </w:rPr>
        <w:t>reported</w:t>
      </w:r>
      <w:r w:rsidRPr="002E64C9">
        <w:rPr>
          <w:rFonts w:ascii="Book Antiqua" w:hAnsi="Book Antiqua"/>
          <w:noProof/>
          <w:vertAlign w:val="superscript"/>
          <w:lang w:val="en-US" w:eastAsia="ko-KR"/>
        </w:rPr>
        <w:t>[</w:t>
      </w:r>
      <w:proofErr w:type="gramEnd"/>
      <w:r w:rsidRPr="002E64C9">
        <w:rPr>
          <w:rFonts w:ascii="Book Antiqua" w:hAnsi="Book Antiqua"/>
          <w:noProof/>
          <w:vertAlign w:val="superscript"/>
          <w:lang w:val="en-US" w:eastAsia="ko-KR"/>
        </w:rPr>
        <w:t>11-13]</w:t>
      </w:r>
      <w:r w:rsidRPr="002E64C9">
        <w:rPr>
          <w:rFonts w:ascii="Book Antiqua" w:hAnsi="Book Antiqua"/>
          <w:lang w:val="en-US" w:eastAsia="ko-KR"/>
        </w:rPr>
        <w:t xml:space="preserve">. </w:t>
      </w:r>
      <w:r w:rsidR="001F1DE1" w:rsidRPr="002E64C9">
        <w:rPr>
          <w:rFonts w:ascii="Book Antiqua" w:hAnsi="Book Antiqua"/>
        </w:rPr>
        <w:t xml:space="preserve">Spadaro </w:t>
      </w:r>
      <w:r w:rsidRPr="002E64C9">
        <w:rPr>
          <w:rFonts w:ascii="Book Antiqua" w:eastAsia="Arial Unicode MS" w:hAnsi="Book Antiqua"/>
          <w:i/>
          <w:lang w:val="en-US" w:eastAsia="ko-KR"/>
        </w:rPr>
        <w:t xml:space="preserve">et </w:t>
      </w:r>
      <w:proofErr w:type="gramStart"/>
      <w:r w:rsidRPr="002E64C9">
        <w:rPr>
          <w:rFonts w:ascii="Book Antiqua" w:eastAsia="Arial Unicode MS" w:hAnsi="Book Antiqua"/>
          <w:i/>
          <w:lang w:val="en-US" w:eastAsia="ko-KR"/>
        </w:rPr>
        <w:t>al</w:t>
      </w:r>
      <w:r w:rsidRPr="002E64C9">
        <w:rPr>
          <w:rFonts w:ascii="Book Antiqua" w:eastAsia="Arial Unicode MS" w:hAnsi="Book Antiqua"/>
          <w:iCs/>
          <w:noProof/>
          <w:vertAlign w:val="superscript"/>
          <w:lang w:val="en-US" w:eastAsia="ko-KR"/>
        </w:rPr>
        <w:t>[</w:t>
      </w:r>
      <w:proofErr w:type="gramEnd"/>
      <w:r w:rsidRPr="002E64C9">
        <w:rPr>
          <w:rFonts w:ascii="Book Antiqua" w:eastAsia="Arial Unicode MS" w:hAnsi="Book Antiqua"/>
          <w:iCs/>
          <w:noProof/>
          <w:vertAlign w:val="superscript"/>
          <w:lang w:val="en-US" w:eastAsia="ko-KR"/>
        </w:rPr>
        <w:t>14]</w:t>
      </w:r>
      <w:r w:rsidRPr="002E64C9">
        <w:rPr>
          <w:rFonts w:ascii="Book Antiqua" w:eastAsia="Arial Unicode MS" w:hAnsi="Book Antiqua"/>
          <w:iCs/>
          <w:lang w:val="en-US" w:eastAsia="ko-KR"/>
        </w:rPr>
        <w:t xml:space="preserve"> </w:t>
      </w:r>
      <w:r w:rsidRPr="002E64C9">
        <w:rPr>
          <w:rFonts w:ascii="Book Antiqua" w:eastAsia="Arial Unicode MS" w:hAnsi="Book Antiqua"/>
          <w:lang w:val="en-US" w:eastAsia="ko-KR"/>
        </w:rPr>
        <w:t>studied the</w:t>
      </w:r>
      <w:r w:rsidRPr="002E64C9">
        <w:rPr>
          <w:rFonts w:ascii="Book Antiqua" w:eastAsia="Arial Unicode MS" w:hAnsi="Book Antiqua"/>
          <w:lang w:val="en-US"/>
        </w:rPr>
        <w:t xml:space="preserve"> bone marrow of 49 patients with unresectable</w:t>
      </w:r>
      <w:r w:rsidRPr="002E64C9">
        <w:rPr>
          <w:rFonts w:ascii="Book Antiqua" w:eastAsia="Arial Unicode MS" w:hAnsi="Book Antiqua"/>
          <w:lang w:val="en-US" w:eastAsia="ko-KR"/>
        </w:rPr>
        <w:t xml:space="preserve"> or metastatic</w:t>
      </w:r>
      <w:r w:rsidRPr="002E64C9">
        <w:rPr>
          <w:rFonts w:ascii="Book Antiqua" w:eastAsia="Arial Unicode MS" w:hAnsi="Book Antiqua"/>
          <w:lang w:val="en-US"/>
        </w:rPr>
        <w:t xml:space="preserve"> GISTs </w:t>
      </w:r>
      <w:r w:rsidRPr="002E64C9">
        <w:rPr>
          <w:rFonts w:ascii="Book Antiqua" w:eastAsia="Arial Unicode MS" w:hAnsi="Book Antiqua"/>
          <w:lang w:val="en-US" w:eastAsia="ko-KR"/>
        </w:rPr>
        <w:t xml:space="preserve">before and during </w:t>
      </w:r>
      <w:r w:rsidRPr="002E64C9">
        <w:rPr>
          <w:rFonts w:ascii="Book Antiqua" w:eastAsia="Arial Unicode MS" w:hAnsi="Book Antiqua"/>
          <w:lang w:val="en-US"/>
        </w:rPr>
        <w:t>IM treatment.</w:t>
      </w:r>
      <w:r w:rsidRPr="002E64C9">
        <w:rPr>
          <w:rFonts w:ascii="Book Antiqua" w:eastAsia="Arial Unicode MS" w:hAnsi="Book Antiqua"/>
          <w:lang w:val="en-US" w:eastAsia="ko-KR"/>
        </w:rPr>
        <w:t xml:space="preserve"> They found that </w:t>
      </w:r>
      <w:r w:rsidRPr="002E64C9">
        <w:rPr>
          <w:rFonts w:ascii="Book Antiqua" w:eastAsia="Arial Unicode MS" w:hAnsi="Book Antiqua"/>
          <w:lang w:val="en-US"/>
        </w:rPr>
        <w:t>8</w:t>
      </w:r>
      <w:r w:rsidRPr="002E64C9">
        <w:rPr>
          <w:rFonts w:ascii="Book Antiqua" w:eastAsia="Arial Unicode MS" w:hAnsi="Book Antiqua"/>
          <w:lang w:val="en-US" w:eastAsia="ko-KR"/>
        </w:rPr>
        <w:t xml:space="preserve"> (16%)</w:t>
      </w:r>
      <w:r w:rsidRPr="002E64C9">
        <w:rPr>
          <w:rFonts w:ascii="Book Antiqua" w:eastAsia="Arial Unicode MS" w:hAnsi="Book Antiqua"/>
          <w:lang w:val="en-US"/>
        </w:rPr>
        <w:t xml:space="preserve"> of 49 patients</w:t>
      </w:r>
      <w:r w:rsidRPr="002E64C9">
        <w:rPr>
          <w:rFonts w:ascii="Book Antiqua" w:eastAsia="Arial Unicode MS" w:hAnsi="Book Antiqua"/>
          <w:lang w:val="en-US" w:eastAsia="ko-KR"/>
        </w:rPr>
        <w:t xml:space="preserve"> acquired </w:t>
      </w:r>
      <w:r w:rsidRPr="002E64C9">
        <w:rPr>
          <w:rFonts w:ascii="Book Antiqua" w:eastAsia="Arial Unicode MS" w:hAnsi="Book Antiqua"/>
          <w:lang w:val="en-US"/>
        </w:rPr>
        <w:t xml:space="preserve">chromosomal abnormalities, </w:t>
      </w:r>
      <w:r w:rsidRPr="002E64C9">
        <w:rPr>
          <w:rFonts w:ascii="Book Antiqua" w:eastAsia="Arial Unicode MS" w:hAnsi="Book Antiqua"/>
          <w:lang w:val="en-US" w:eastAsia="ko-KR"/>
        </w:rPr>
        <w:t>7 of whom had trisomy 8. Three patients with trisomy 8 developed myelodysplastic syndrome (MDS), and one patient who had monosomy 7 developed MDS with excess blasts, which rapidly transformed into AML.</w:t>
      </w:r>
      <w:r w:rsidRPr="002E64C9">
        <w:rPr>
          <w:rFonts w:ascii="Book Antiqua" w:hAnsi="Book Antiqua"/>
          <w:lang w:val="en-US" w:eastAsia="ko-KR"/>
        </w:rPr>
        <w:t xml:space="preserve"> </w:t>
      </w:r>
      <w:proofErr w:type="spellStart"/>
      <w:r w:rsidRPr="002E64C9">
        <w:rPr>
          <w:rFonts w:ascii="Book Antiqua" w:hAnsi="Book Antiqua"/>
          <w:lang w:val="en-US" w:eastAsia="ko-KR"/>
        </w:rPr>
        <w:t>Ganjoo</w:t>
      </w:r>
      <w:proofErr w:type="spellEnd"/>
      <w:r w:rsidRPr="002E64C9">
        <w:rPr>
          <w:rFonts w:ascii="Book Antiqua" w:hAnsi="Book Antiqua"/>
          <w:lang w:val="en-US" w:eastAsia="ko-KR"/>
        </w:rPr>
        <w:t xml:space="preserve"> </w:t>
      </w:r>
      <w:r w:rsidRPr="002E64C9">
        <w:rPr>
          <w:rFonts w:ascii="Book Antiqua" w:hAnsi="Book Antiqua"/>
          <w:i/>
          <w:iCs/>
          <w:lang w:val="en-US" w:eastAsia="ko-KR"/>
        </w:rPr>
        <w:t xml:space="preserve">et </w:t>
      </w:r>
      <w:proofErr w:type="gramStart"/>
      <w:r w:rsidRPr="002E64C9">
        <w:rPr>
          <w:rFonts w:ascii="Book Antiqua" w:hAnsi="Book Antiqua"/>
          <w:i/>
          <w:iCs/>
          <w:lang w:val="en-US" w:eastAsia="ko-KR"/>
        </w:rPr>
        <w:t>al</w:t>
      </w:r>
      <w:r w:rsidRPr="002E64C9">
        <w:rPr>
          <w:rFonts w:ascii="Book Antiqua" w:hAnsi="Book Antiqua"/>
          <w:noProof/>
          <w:vertAlign w:val="superscript"/>
          <w:lang w:val="en-US" w:eastAsia="ko-KR"/>
        </w:rPr>
        <w:t>[</w:t>
      </w:r>
      <w:proofErr w:type="gramEnd"/>
      <w:r w:rsidRPr="002E64C9">
        <w:rPr>
          <w:rFonts w:ascii="Book Antiqua" w:hAnsi="Book Antiqua"/>
          <w:noProof/>
          <w:vertAlign w:val="superscript"/>
          <w:lang w:val="en-US" w:eastAsia="ko-KR"/>
        </w:rPr>
        <w:t>15]</w:t>
      </w:r>
      <w:r w:rsidRPr="002E64C9">
        <w:rPr>
          <w:rFonts w:ascii="Book Antiqua" w:hAnsi="Book Antiqua"/>
          <w:lang w:val="en-US" w:eastAsia="ko-KR"/>
        </w:rPr>
        <w:t xml:space="preserve"> reported three cases of AML in patients with GISTs during IM treatment. Bone marrow cytogenetic analyses revealed trisomy 8 in one patient and </w:t>
      </w:r>
      <w:r w:rsidRPr="002E64C9">
        <w:rPr>
          <w:rFonts w:ascii="Book Antiqua" w:hAnsi="Book Antiqua"/>
          <w:i/>
          <w:iCs/>
          <w:lang w:val="en-US" w:eastAsia="ko-KR"/>
        </w:rPr>
        <w:t>MLL</w:t>
      </w:r>
      <w:r w:rsidRPr="002E64C9">
        <w:rPr>
          <w:rFonts w:ascii="Book Antiqua" w:hAnsi="Book Antiqua"/>
          <w:lang w:val="en-US" w:eastAsia="ko-KR"/>
        </w:rPr>
        <w:t xml:space="preserve"> duplication in another patient.</w:t>
      </w:r>
      <w:r w:rsidRPr="002E64C9">
        <w:rPr>
          <w:rFonts w:ascii="Book Antiqua" w:eastAsia="Arial Unicode MS" w:hAnsi="Book Antiqua"/>
          <w:lang w:val="en-US" w:eastAsia="ko-KR"/>
        </w:rPr>
        <w:t xml:space="preserve"> Summary of data of the patients with GISTs who subsequently developed AML is shown in Table 1. These findings suggest that IM may play a role in the acquisition of specific cytogenetic abnormalities associated with t-AML or MDS.</w:t>
      </w:r>
    </w:p>
    <w:p w14:paraId="5EC2E56A" w14:textId="51038114" w:rsidR="00485834" w:rsidRPr="002E64C9" w:rsidRDefault="00485834" w:rsidP="006B1200">
      <w:pPr>
        <w:pStyle w:val="Newparagraph"/>
        <w:snapToGrid w:val="0"/>
        <w:spacing w:line="360" w:lineRule="auto"/>
        <w:ind w:firstLineChars="100" w:firstLine="240"/>
        <w:jc w:val="both"/>
        <w:rPr>
          <w:rFonts w:ascii="Book Antiqua" w:hAnsi="Book Antiqua"/>
          <w:color w:val="FF0000"/>
          <w:lang w:val="en-US" w:eastAsia="ko-KR"/>
        </w:rPr>
      </w:pPr>
      <w:r w:rsidRPr="002E64C9">
        <w:rPr>
          <w:rFonts w:ascii="Book Antiqua" w:eastAsia="Arial Unicode MS" w:hAnsi="Book Antiqua"/>
          <w:lang w:val="en-US"/>
        </w:rPr>
        <w:t xml:space="preserve">The important issue </w:t>
      </w:r>
      <w:r w:rsidRPr="002E64C9">
        <w:rPr>
          <w:rFonts w:ascii="Book Antiqua" w:eastAsia="Arial Unicode MS" w:hAnsi="Book Antiqua"/>
          <w:lang w:val="en-US" w:eastAsia="ko-KR"/>
        </w:rPr>
        <w:t>in</w:t>
      </w:r>
      <w:r w:rsidRPr="002E64C9">
        <w:rPr>
          <w:rFonts w:ascii="Book Antiqua" w:eastAsia="Arial Unicode MS" w:hAnsi="Book Antiqua"/>
          <w:lang w:val="en-US"/>
        </w:rPr>
        <w:t xml:space="preserve"> previous findings and the current case is whether IM </w:t>
      </w:r>
      <w:r w:rsidRPr="002E64C9">
        <w:rPr>
          <w:rFonts w:ascii="Book Antiqua" w:eastAsia="Arial Unicode MS" w:hAnsi="Book Antiqua"/>
          <w:lang w:val="en-US" w:eastAsia="ko-KR"/>
        </w:rPr>
        <w:t xml:space="preserve">has </w:t>
      </w:r>
      <w:r w:rsidRPr="002E64C9">
        <w:rPr>
          <w:rFonts w:ascii="Book Antiqua" w:eastAsia="Arial Unicode MS" w:hAnsi="Book Antiqua"/>
          <w:lang w:val="en-US"/>
        </w:rPr>
        <w:t>mutagenic effect</w:t>
      </w:r>
      <w:r w:rsidRPr="002E64C9">
        <w:rPr>
          <w:rFonts w:ascii="Book Antiqua" w:eastAsia="Arial Unicode MS" w:hAnsi="Book Antiqua"/>
          <w:lang w:val="en-US" w:eastAsia="ko-KR"/>
        </w:rPr>
        <w:t>s</w:t>
      </w:r>
      <w:r w:rsidRPr="002E64C9">
        <w:rPr>
          <w:rFonts w:ascii="Book Antiqua" w:eastAsia="Arial Unicode MS" w:hAnsi="Book Antiqua"/>
          <w:lang w:val="en-US"/>
        </w:rPr>
        <w:t xml:space="preserve"> </w:t>
      </w:r>
      <w:r w:rsidRPr="002E64C9">
        <w:rPr>
          <w:rFonts w:ascii="Book Antiqua" w:eastAsia="Arial Unicode MS" w:hAnsi="Book Antiqua"/>
          <w:lang w:val="en-US" w:eastAsia="ko-KR"/>
        </w:rPr>
        <w:t>on</w:t>
      </w:r>
      <w:r w:rsidRPr="002E64C9">
        <w:rPr>
          <w:rFonts w:ascii="Book Antiqua" w:eastAsia="Arial Unicode MS" w:hAnsi="Book Antiqua"/>
          <w:lang w:val="en-US"/>
        </w:rPr>
        <w:t xml:space="preserve"> normal hematopoietic cells</w:t>
      </w:r>
      <w:r w:rsidRPr="002E64C9">
        <w:rPr>
          <w:rFonts w:ascii="Book Antiqua" w:eastAsia="Arial Unicode MS" w:hAnsi="Book Antiqua"/>
          <w:lang w:val="en-US" w:eastAsia="ko-KR"/>
        </w:rPr>
        <w:t xml:space="preserve">. Direct induction of an oncogene </w:t>
      </w:r>
      <w:r w:rsidRPr="002E64C9">
        <w:rPr>
          <w:rFonts w:ascii="Book Antiqua" w:eastAsia="Arial Unicode MS" w:hAnsi="Book Antiqua"/>
          <w:lang w:val="en-US" w:eastAsia="ko-KR"/>
        </w:rPr>
        <w:lastRenderedPageBreak/>
        <w:t xml:space="preserve">leading to the outgrowth of the transformed cell is one of the suggested pathogenic models for t-AML development in association with topoisomerase </w:t>
      </w:r>
      <w:proofErr w:type="gramStart"/>
      <w:r w:rsidRPr="002E64C9">
        <w:rPr>
          <w:rFonts w:ascii="Book Antiqua" w:eastAsia="Arial Unicode MS" w:hAnsi="Book Antiqua"/>
          <w:lang w:val="en-US" w:eastAsia="ko-KR"/>
        </w:rPr>
        <w:t>inhibitors</w:t>
      </w:r>
      <w:r w:rsidRPr="002E64C9">
        <w:rPr>
          <w:rFonts w:ascii="Book Antiqua" w:eastAsia="Arial Unicode MS" w:hAnsi="Book Antiqua"/>
          <w:noProof/>
          <w:vertAlign w:val="superscript"/>
          <w:lang w:val="en-US" w:eastAsia="ko-KR"/>
        </w:rPr>
        <w:t>[</w:t>
      </w:r>
      <w:proofErr w:type="gramEnd"/>
      <w:r w:rsidRPr="002E64C9">
        <w:rPr>
          <w:rFonts w:ascii="Book Antiqua" w:eastAsia="Arial Unicode MS" w:hAnsi="Book Antiqua"/>
          <w:noProof/>
          <w:vertAlign w:val="superscript"/>
          <w:lang w:val="en-US" w:eastAsia="ko-KR"/>
        </w:rPr>
        <w:t>16]</w:t>
      </w:r>
      <w:r w:rsidRPr="002E64C9">
        <w:rPr>
          <w:rFonts w:ascii="Book Antiqua" w:eastAsia="Arial Unicode MS" w:hAnsi="Book Antiqua"/>
          <w:lang w:val="en-US" w:eastAsia="ko-KR"/>
        </w:rPr>
        <w:t xml:space="preserve">. Topoisomerase inhibitors stabilize double-strand breaks and delay the ligation of free DNA ends during replication. Free DNA ends can easily recombine with DNA from another chromosome, which could produce specific gene fusions such as </w:t>
      </w:r>
      <w:r w:rsidRPr="002E64C9">
        <w:rPr>
          <w:rFonts w:ascii="Book Antiqua" w:eastAsia="Arial Unicode MS" w:hAnsi="Book Antiqua"/>
          <w:i/>
          <w:iCs/>
          <w:lang w:val="en-US" w:eastAsia="ko-KR"/>
        </w:rPr>
        <w:t>KMT2A/MLL–MLL3</w:t>
      </w:r>
      <w:r w:rsidRPr="002E64C9">
        <w:rPr>
          <w:rFonts w:ascii="Book Antiqua" w:eastAsia="Arial Unicode MS" w:hAnsi="Book Antiqua"/>
          <w:lang w:val="en-US" w:eastAsia="ko-KR"/>
        </w:rPr>
        <w:t xml:space="preserve">. IM induces apoptosis in human CML cell lines by inhibiting topoisomerase I and </w:t>
      </w:r>
      <w:proofErr w:type="gramStart"/>
      <w:r w:rsidRPr="002E64C9">
        <w:rPr>
          <w:rFonts w:ascii="Book Antiqua" w:eastAsia="Arial Unicode MS" w:hAnsi="Book Antiqua"/>
          <w:lang w:val="en-US" w:eastAsia="ko-KR"/>
        </w:rPr>
        <w:t>II</w:t>
      </w:r>
      <w:r w:rsidRPr="002E64C9">
        <w:rPr>
          <w:rFonts w:ascii="Book Antiqua" w:eastAsia="Arial Unicode MS" w:hAnsi="Book Antiqua"/>
          <w:noProof/>
          <w:vertAlign w:val="superscript"/>
          <w:lang w:val="en-US" w:eastAsia="ko-KR"/>
        </w:rPr>
        <w:t>[</w:t>
      </w:r>
      <w:proofErr w:type="gramEnd"/>
      <w:r w:rsidRPr="002E64C9">
        <w:rPr>
          <w:rFonts w:ascii="Book Antiqua" w:eastAsia="Arial Unicode MS" w:hAnsi="Book Antiqua"/>
          <w:noProof/>
          <w:vertAlign w:val="superscript"/>
          <w:lang w:val="en-US" w:eastAsia="ko-KR"/>
        </w:rPr>
        <w:t>17]</w:t>
      </w:r>
      <w:r w:rsidRPr="002E64C9">
        <w:rPr>
          <w:rFonts w:ascii="Book Antiqua" w:eastAsia="Arial Unicode MS" w:hAnsi="Book Antiqua"/>
          <w:lang w:val="en-US" w:eastAsia="ko-KR"/>
        </w:rPr>
        <w:t xml:space="preserve">, supporting the idea that similar </w:t>
      </w:r>
      <w:proofErr w:type="spellStart"/>
      <w:r w:rsidRPr="002E64C9">
        <w:rPr>
          <w:rFonts w:ascii="Book Antiqua" w:eastAsia="Arial Unicode MS" w:hAnsi="Book Antiqua"/>
          <w:lang w:val="en-US" w:eastAsia="ko-KR"/>
        </w:rPr>
        <w:t>pathophysiologies</w:t>
      </w:r>
      <w:proofErr w:type="spellEnd"/>
      <w:r w:rsidRPr="002E64C9">
        <w:rPr>
          <w:rFonts w:ascii="Book Antiqua" w:eastAsia="Arial Unicode MS" w:hAnsi="Book Antiqua"/>
          <w:lang w:val="en-US" w:eastAsia="ko-KR"/>
        </w:rPr>
        <w:t xml:space="preserve"> may be responsible for the development of t-AML with </w:t>
      </w:r>
      <w:r w:rsidRPr="002E64C9">
        <w:rPr>
          <w:rFonts w:ascii="Book Antiqua" w:hAnsi="Book Antiqua"/>
          <w:lang w:val="en-US" w:eastAsia="ko-KR"/>
        </w:rPr>
        <w:t>11q23 translocations after IM treatment in patients with GISTs.</w:t>
      </w:r>
      <w:r w:rsidRPr="002E64C9">
        <w:rPr>
          <w:rFonts w:ascii="Book Antiqua" w:hAnsi="Book Antiqua"/>
          <w:color w:val="FF0000"/>
          <w:lang w:val="en-US" w:eastAsia="ko-KR"/>
        </w:rPr>
        <w:t xml:space="preserve"> </w:t>
      </w:r>
      <w:r w:rsidRPr="002E64C9">
        <w:rPr>
          <w:rFonts w:ascii="Book Antiqua" w:hAnsi="Book Antiqua"/>
          <w:lang w:val="en-US" w:eastAsia="ko-KR"/>
        </w:rPr>
        <w:t>Since the pathogenesis is not yet elucidated, it is impossible to clearly demonstrate that AML occurred due to IM administration even in the present case. The risk of leukemia may be increased with IM treatment alone, but may not be increased without a combination of IM and some predisposing genetic abnormalities, such as an isocitrate dehydrogenase mutation.</w:t>
      </w:r>
    </w:p>
    <w:p w14:paraId="75E7FC41" w14:textId="77777777" w:rsidR="00485834" w:rsidRPr="002E64C9" w:rsidRDefault="00485834" w:rsidP="00970132">
      <w:pPr>
        <w:pStyle w:val="Newparagraph"/>
        <w:snapToGrid w:val="0"/>
        <w:spacing w:line="360" w:lineRule="auto"/>
        <w:ind w:firstLine="0"/>
        <w:jc w:val="both"/>
        <w:rPr>
          <w:rFonts w:ascii="Book Antiqua" w:eastAsia="Arial Unicode MS" w:hAnsi="Book Antiqua"/>
          <w:lang w:val="en-US"/>
        </w:rPr>
      </w:pPr>
    </w:p>
    <w:p w14:paraId="5FC54744" w14:textId="77777777" w:rsidR="00485834" w:rsidRPr="002E64C9" w:rsidRDefault="00485834" w:rsidP="00970132">
      <w:pPr>
        <w:pStyle w:val="Newparagraph"/>
        <w:snapToGrid w:val="0"/>
        <w:spacing w:line="360" w:lineRule="auto"/>
        <w:ind w:firstLine="0"/>
        <w:jc w:val="both"/>
        <w:rPr>
          <w:rFonts w:ascii="Book Antiqua" w:eastAsia="Arial Unicode MS" w:hAnsi="Book Antiqua"/>
          <w:b/>
          <w:bCs/>
          <w:u w:val="single"/>
          <w:lang w:val="en-US"/>
        </w:rPr>
      </w:pPr>
      <w:r w:rsidRPr="002E64C9">
        <w:rPr>
          <w:rFonts w:ascii="Book Antiqua" w:eastAsia="Arial Unicode MS" w:hAnsi="Book Antiqua"/>
          <w:b/>
          <w:bCs/>
          <w:u w:val="single"/>
          <w:lang w:val="en-US"/>
        </w:rPr>
        <w:t>CONCLUSION</w:t>
      </w:r>
    </w:p>
    <w:p w14:paraId="2E4BED12" w14:textId="77777777" w:rsidR="00485834" w:rsidRPr="002E64C9" w:rsidRDefault="00485834" w:rsidP="00970132">
      <w:pPr>
        <w:pStyle w:val="Newparagraph"/>
        <w:snapToGrid w:val="0"/>
        <w:spacing w:line="360" w:lineRule="auto"/>
        <w:ind w:firstLine="0"/>
        <w:jc w:val="both"/>
        <w:rPr>
          <w:rFonts w:ascii="Book Antiqua" w:eastAsia="Malgun Gothic" w:hAnsi="Book Antiqua"/>
          <w:lang w:val="en-US" w:eastAsia="ko-KR"/>
        </w:rPr>
      </w:pPr>
      <w:r w:rsidRPr="002E64C9">
        <w:rPr>
          <w:rFonts w:ascii="Book Antiqua" w:eastAsia="Arial Unicode MS" w:hAnsi="Book Antiqua"/>
          <w:lang w:val="en-US"/>
        </w:rPr>
        <w:t>In conclusion,</w:t>
      </w:r>
      <w:r w:rsidRPr="002E64C9">
        <w:rPr>
          <w:rFonts w:ascii="Book Antiqua" w:eastAsia="Arial Unicode MS" w:hAnsi="Book Antiqua"/>
          <w:lang w:val="en-US" w:eastAsia="ko-KR"/>
        </w:rPr>
        <w:t xml:space="preserve"> </w:t>
      </w:r>
      <w:r w:rsidRPr="002E64C9">
        <w:rPr>
          <w:rFonts w:ascii="Book Antiqua" w:eastAsia="Arial Unicode MS" w:hAnsi="Book Antiqua"/>
          <w:lang w:val="en-US"/>
        </w:rPr>
        <w:t>physicians should consider the potential risks of developing hematologic malignancies</w:t>
      </w:r>
      <w:r w:rsidRPr="002E64C9">
        <w:rPr>
          <w:rFonts w:ascii="Book Antiqua" w:eastAsia="Arial Unicode MS" w:hAnsi="Book Antiqua"/>
          <w:lang w:val="en-US" w:eastAsia="ko-KR"/>
        </w:rPr>
        <w:t xml:space="preserve">, including t-AML, in patients with GISTs receiving </w:t>
      </w:r>
      <w:r w:rsidRPr="002E64C9">
        <w:rPr>
          <w:rFonts w:ascii="Book Antiqua" w:eastAsia="Arial Unicode MS" w:hAnsi="Book Antiqua"/>
          <w:lang w:val="en-US"/>
        </w:rPr>
        <w:t xml:space="preserve">IM treatment. Systematic collection of data on the occurrence of </w:t>
      </w:r>
      <w:r w:rsidRPr="002E64C9">
        <w:rPr>
          <w:rFonts w:ascii="Book Antiqua" w:eastAsia="Arial Unicode MS" w:hAnsi="Book Antiqua"/>
          <w:lang w:val="en-US" w:eastAsia="ko-KR"/>
        </w:rPr>
        <w:t>t-AML or MDS</w:t>
      </w:r>
      <w:r w:rsidRPr="002E64C9">
        <w:rPr>
          <w:rFonts w:ascii="Book Antiqua" w:eastAsia="Arial Unicode MS" w:hAnsi="Book Antiqua"/>
          <w:lang w:val="en-US"/>
        </w:rPr>
        <w:t xml:space="preserve"> during long-term IM treatment </w:t>
      </w:r>
      <w:r w:rsidRPr="002E64C9">
        <w:rPr>
          <w:rFonts w:ascii="Book Antiqua" w:eastAsia="Arial Unicode MS" w:hAnsi="Book Antiqua"/>
          <w:lang w:val="en-US" w:eastAsia="ko-KR"/>
        </w:rPr>
        <w:t>in pati</w:t>
      </w:r>
      <w:r w:rsidRPr="002E64C9">
        <w:rPr>
          <w:rFonts w:ascii="Book Antiqua" w:eastAsia="Arial Unicode MS" w:hAnsi="Book Antiqua"/>
          <w:lang w:val="en-US"/>
        </w:rPr>
        <w:t>ents with GISTs</w:t>
      </w:r>
      <w:r w:rsidRPr="002E64C9">
        <w:rPr>
          <w:rFonts w:ascii="Book Antiqua" w:eastAsia="Arial Unicode MS" w:hAnsi="Book Antiqua"/>
          <w:lang w:val="en-US" w:eastAsia="ko-KR"/>
        </w:rPr>
        <w:t xml:space="preserve"> </w:t>
      </w:r>
      <w:r w:rsidRPr="002E64C9">
        <w:rPr>
          <w:rFonts w:ascii="Book Antiqua" w:eastAsia="Arial Unicode MS" w:hAnsi="Book Antiqua"/>
          <w:lang w:val="en-US"/>
        </w:rPr>
        <w:t xml:space="preserve">should be considered along with cytogenetic analysis </w:t>
      </w:r>
      <w:r w:rsidRPr="002E64C9">
        <w:rPr>
          <w:rFonts w:ascii="Book Antiqua" w:eastAsia="Arial Unicode MS" w:hAnsi="Book Antiqua"/>
          <w:lang w:val="en-US" w:eastAsia="ko-KR"/>
        </w:rPr>
        <w:t xml:space="preserve">to better understand the mechanism of t-AML or MDS during </w:t>
      </w:r>
      <w:r w:rsidRPr="002E64C9">
        <w:rPr>
          <w:rFonts w:ascii="Book Antiqua" w:eastAsia="Arial Unicode MS" w:hAnsi="Book Antiqua"/>
          <w:lang w:val="en-US"/>
        </w:rPr>
        <w:t>IM treatment.</w:t>
      </w:r>
      <w:r w:rsidRPr="002E64C9">
        <w:rPr>
          <w:rFonts w:ascii="Book Antiqua" w:eastAsia="Arial Unicode MS" w:hAnsi="Book Antiqua"/>
          <w:lang w:val="en-US" w:eastAsia="ko-KR"/>
        </w:rPr>
        <w:t xml:space="preserve"> Finally, further studies are warranted to identify the off-target effects of tyrosine kinase inhibitors in association with the mechanisms of therapy-related myeloid neoplasms</w:t>
      </w:r>
      <w:r w:rsidRPr="002E64C9">
        <w:rPr>
          <w:rFonts w:ascii="Book Antiqua" w:eastAsia="Malgun Gothic" w:hAnsi="Book Antiqua"/>
          <w:lang w:val="en-US" w:eastAsia="ko-KR"/>
        </w:rPr>
        <w:t>.</w:t>
      </w:r>
    </w:p>
    <w:p w14:paraId="31D29E90" w14:textId="77777777" w:rsidR="00485834" w:rsidRPr="002E64C9" w:rsidRDefault="00485834" w:rsidP="00970132">
      <w:pPr>
        <w:snapToGrid w:val="0"/>
        <w:spacing w:line="360" w:lineRule="auto"/>
        <w:jc w:val="both"/>
        <w:rPr>
          <w:rFonts w:ascii="Book Antiqua" w:eastAsiaTheme="minorEastAsia" w:hAnsi="Book Antiqua"/>
          <w:lang w:val="en-US"/>
        </w:rPr>
      </w:pPr>
    </w:p>
    <w:p w14:paraId="7819B7AD" w14:textId="77777777" w:rsidR="00485834" w:rsidRPr="002E64C9" w:rsidRDefault="00485834" w:rsidP="00970132">
      <w:pPr>
        <w:autoSpaceDE w:val="0"/>
        <w:autoSpaceDN w:val="0"/>
        <w:adjustRightInd w:val="0"/>
        <w:snapToGrid w:val="0"/>
        <w:spacing w:line="360" w:lineRule="auto"/>
        <w:jc w:val="both"/>
        <w:rPr>
          <w:rFonts w:ascii="Book Antiqua" w:eastAsia="宋体" w:hAnsi="Book Antiqua" w:cs="Calibri"/>
          <w:b/>
          <w:lang w:val="en-US" w:eastAsia="en-US"/>
        </w:rPr>
      </w:pPr>
      <w:bookmarkStart w:id="14" w:name="_Hlk35202755"/>
      <w:bookmarkStart w:id="15" w:name="_Hlk29828183"/>
      <w:r w:rsidRPr="002E64C9">
        <w:rPr>
          <w:rFonts w:ascii="Book Antiqua" w:eastAsia="宋体" w:hAnsi="Book Antiqua" w:cs="Calibri"/>
          <w:b/>
          <w:lang w:val="en-US" w:eastAsia="en-US"/>
        </w:rPr>
        <w:t>REFERENCES</w:t>
      </w:r>
    </w:p>
    <w:bookmarkEnd w:id="14"/>
    <w:bookmarkEnd w:id="15"/>
    <w:p w14:paraId="4D391D25" w14:textId="77777777" w:rsidR="00185ADC" w:rsidRPr="002E64C9" w:rsidRDefault="00185ADC" w:rsidP="00185ADC">
      <w:pPr>
        <w:widowControl w:val="0"/>
        <w:spacing w:line="360" w:lineRule="auto"/>
        <w:jc w:val="both"/>
        <w:rPr>
          <w:rFonts w:ascii="Book Antiqua" w:eastAsia="等线" w:hAnsi="Book Antiqua"/>
          <w:kern w:val="2"/>
          <w:lang w:val="en-US" w:eastAsia="zh-CN"/>
        </w:rPr>
      </w:pPr>
      <w:r w:rsidRPr="002E64C9">
        <w:rPr>
          <w:rFonts w:ascii="Book Antiqua" w:eastAsia="等线" w:hAnsi="Book Antiqua"/>
          <w:kern w:val="2"/>
          <w:lang w:val="en-US" w:eastAsia="zh-CN"/>
        </w:rPr>
        <w:t xml:space="preserve">1 </w:t>
      </w:r>
      <w:r w:rsidRPr="002E64C9">
        <w:rPr>
          <w:rFonts w:ascii="Book Antiqua" w:eastAsia="等线" w:hAnsi="Book Antiqua"/>
          <w:b/>
          <w:kern w:val="2"/>
          <w:lang w:val="en-US" w:eastAsia="zh-CN"/>
        </w:rPr>
        <w:t>Heinrich MC</w:t>
      </w:r>
      <w:r w:rsidRPr="002E64C9">
        <w:rPr>
          <w:rFonts w:ascii="Book Antiqua" w:eastAsia="等线" w:hAnsi="Book Antiqua"/>
          <w:kern w:val="2"/>
          <w:lang w:val="en-US" w:eastAsia="zh-CN"/>
        </w:rPr>
        <w:t xml:space="preserve">, </w:t>
      </w:r>
      <w:proofErr w:type="spellStart"/>
      <w:r w:rsidRPr="002E64C9">
        <w:rPr>
          <w:rFonts w:ascii="Book Antiqua" w:eastAsia="等线" w:hAnsi="Book Antiqua"/>
          <w:kern w:val="2"/>
          <w:lang w:val="en-US" w:eastAsia="zh-CN"/>
        </w:rPr>
        <w:t>Corless</w:t>
      </w:r>
      <w:proofErr w:type="spellEnd"/>
      <w:r w:rsidRPr="002E64C9">
        <w:rPr>
          <w:rFonts w:ascii="Book Antiqua" w:eastAsia="等线" w:hAnsi="Book Antiqua"/>
          <w:kern w:val="2"/>
          <w:lang w:val="en-US" w:eastAsia="zh-CN"/>
        </w:rPr>
        <w:t xml:space="preserve"> CL, </w:t>
      </w:r>
      <w:proofErr w:type="spellStart"/>
      <w:r w:rsidRPr="002E64C9">
        <w:rPr>
          <w:rFonts w:ascii="Book Antiqua" w:eastAsia="等线" w:hAnsi="Book Antiqua"/>
          <w:kern w:val="2"/>
          <w:lang w:val="en-US" w:eastAsia="zh-CN"/>
        </w:rPr>
        <w:t>Duensing</w:t>
      </w:r>
      <w:proofErr w:type="spellEnd"/>
      <w:r w:rsidRPr="002E64C9">
        <w:rPr>
          <w:rFonts w:ascii="Book Antiqua" w:eastAsia="等线" w:hAnsi="Book Antiqua"/>
          <w:kern w:val="2"/>
          <w:lang w:val="en-US" w:eastAsia="zh-CN"/>
        </w:rPr>
        <w:t xml:space="preserve"> A, </w:t>
      </w:r>
      <w:proofErr w:type="spellStart"/>
      <w:r w:rsidRPr="002E64C9">
        <w:rPr>
          <w:rFonts w:ascii="Book Antiqua" w:eastAsia="等线" w:hAnsi="Book Antiqua"/>
          <w:kern w:val="2"/>
          <w:lang w:val="en-US" w:eastAsia="zh-CN"/>
        </w:rPr>
        <w:t>McGreevey</w:t>
      </w:r>
      <w:proofErr w:type="spellEnd"/>
      <w:r w:rsidRPr="002E64C9">
        <w:rPr>
          <w:rFonts w:ascii="Book Antiqua" w:eastAsia="等线" w:hAnsi="Book Antiqua"/>
          <w:kern w:val="2"/>
          <w:lang w:val="en-US" w:eastAsia="zh-CN"/>
        </w:rPr>
        <w:t xml:space="preserve"> L, Chen CJ, Joseph N, Singer S, Griffith DJ, Haley A, Town A, Demetri GD, Fletcher CD, Fletcher JA. PDGFRA activating mutations in gastrointestinal stromal tumors. </w:t>
      </w:r>
      <w:r w:rsidRPr="002E64C9">
        <w:rPr>
          <w:rFonts w:ascii="Book Antiqua" w:eastAsia="等线" w:hAnsi="Book Antiqua"/>
          <w:i/>
          <w:kern w:val="2"/>
          <w:lang w:val="en-US" w:eastAsia="zh-CN"/>
        </w:rPr>
        <w:t>Science</w:t>
      </w:r>
      <w:r w:rsidRPr="002E64C9">
        <w:rPr>
          <w:rFonts w:ascii="Book Antiqua" w:eastAsia="等线" w:hAnsi="Book Antiqua"/>
          <w:kern w:val="2"/>
          <w:lang w:val="en-US" w:eastAsia="zh-CN"/>
        </w:rPr>
        <w:t xml:space="preserve"> 2003; </w:t>
      </w:r>
      <w:r w:rsidRPr="002E64C9">
        <w:rPr>
          <w:rFonts w:ascii="Book Antiqua" w:eastAsia="等线" w:hAnsi="Book Antiqua"/>
          <w:b/>
          <w:kern w:val="2"/>
          <w:lang w:val="en-US" w:eastAsia="zh-CN"/>
        </w:rPr>
        <w:t>299</w:t>
      </w:r>
      <w:r w:rsidRPr="002E64C9">
        <w:rPr>
          <w:rFonts w:ascii="Book Antiqua" w:eastAsia="等线" w:hAnsi="Book Antiqua"/>
          <w:kern w:val="2"/>
          <w:lang w:val="en-US" w:eastAsia="zh-CN"/>
        </w:rPr>
        <w:t>: 708-710 [PMID: 12522257 DOI: 10.1126/science.1079666]</w:t>
      </w:r>
    </w:p>
    <w:p w14:paraId="232003C9" w14:textId="77777777" w:rsidR="00185ADC" w:rsidRPr="002E64C9" w:rsidRDefault="00185ADC" w:rsidP="00185ADC">
      <w:pPr>
        <w:widowControl w:val="0"/>
        <w:spacing w:line="360" w:lineRule="auto"/>
        <w:jc w:val="both"/>
        <w:rPr>
          <w:rFonts w:ascii="Book Antiqua" w:eastAsia="等线" w:hAnsi="Book Antiqua"/>
          <w:kern w:val="2"/>
          <w:lang w:val="en-US" w:eastAsia="zh-CN"/>
        </w:rPr>
      </w:pPr>
      <w:r w:rsidRPr="002E64C9">
        <w:rPr>
          <w:rFonts w:ascii="Book Antiqua" w:eastAsia="等线" w:hAnsi="Book Antiqua"/>
          <w:kern w:val="2"/>
          <w:lang w:val="en-US" w:eastAsia="zh-CN"/>
        </w:rPr>
        <w:t xml:space="preserve">2 </w:t>
      </w:r>
      <w:r w:rsidRPr="002E64C9">
        <w:rPr>
          <w:rFonts w:ascii="Book Antiqua" w:eastAsia="等线" w:hAnsi="Book Antiqua"/>
          <w:b/>
          <w:kern w:val="2"/>
          <w:lang w:val="en-US" w:eastAsia="zh-CN"/>
        </w:rPr>
        <w:t>Kitamura Y</w:t>
      </w:r>
      <w:r w:rsidRPr="002E64C9">
        <w:rPr>
          <w:rFonts w:ascii="Book Antiqua" w:eastAsia="等线" w:hAnsi="Book Antiqua"/>
          <w:kern w:val="2"/>
          <w:lang w:val="en-US" w:eastAsia="zh-CN"/>
        </w:rPr>
        <w:t xml:space="preserve">, </w:t>
      </w:r>
      <w:proofErr w:type="spellStart"/>
      <w:r w:rsidRPr="002E64C9">
        <w:rPr>
          <w:rFonts w:ascii="Book Antiqua" w:eastAsia="等线" w:hAnsi="Book Antiqua"/>
          <w:kern w:val="2"/>
          <w:lang w:val="en-US" w:eastAsia="zh-CN"/>
        </w:rPr>
        <w:t>Hirotab</w:t>
      </w:r>
      <w:proofErr w:type="spellEnd"/>
      <w:r w:rsidRPr="002E64C9">
        <w:rPr>
          <w:rFonts w:ascii="Book Antiqua" w:eastAsia="等线" w:hAnsi="Book Antiqua"/>
          <w:kern w:val="2"/>
          <w:lang w:val="en-US" w:eastAsia="zh-CN"/>
        </w:rPr>
        <w:t xml:space="preserve"> S. Kit as a human oncogenic tyrosine kinase. </w:t>
      </w:r>
      <w:r w:rsidRPr="002E64C9">
        <w:rPr>
          <w:rFonts w:ascii="Book Antiqua" w:eastAsia="等线" w:hAnsi="Book Antiqua"/>
          <w:i/>
          <w:kern w:val="2"/>
          <w:lang w:val="en-US" w:eastAsia="zh-CN"/>
        </w:rPr>
        <w:t>Cell Mol Life Sci</w:t>
      </w:r>
      <w:r w:rsidRPr="002E64C9">
        <w:rPr>
          <w:rFonts w:ascii="Book Antiqua" w:eastAsia="等线" w:hAnsi="Book Antiqua"/>
          <w:kern w:val="2"/>
          <w:lang w:val="en-US" w:eastAsia="zh-CN"/>
        </w:rPr>
        <w:t xml:space="preserve"> 2004; </w:t>
      </w:r>
      <w:r w:rsidRPr="002E64C9">
        <w:rPr>
          <w:rFonts w:ascii="Book Antiqua" w:eastAsia="等线" w:hAnsi="Book Antiqua"/>
          <w:b/>
          <w:kern w:val="2"/>
          <w:lang w:val="en-US" w:eastAsia="zh-CN"/>
        </w:rPr>
        <w:t>61</w:t>
      </w:r>
      <w:r w:rsidRPr="002E64C9">
        <w:rPr>
          <w:rFonts w:ascii="Book Antiqua" w:eastAsia="等线" w:hAnsi="Book Antiqua"/>
          <w:kern w:val="2"/>
          <w:lang w:val="en-US" w:eastAsia="zh-CN"/>
        </w:rPr>
        <w:t>: 2924-2931 [PMID: 15583854 DOI: 10.1007/s00018-004-4273-y]</w:t>
      </w:r>
    </w:p>
    <w:p w14:paraId="1E3E0CB7" w14:textId="77777777" w:rsidR="00185ADC" w:rsidRPr="002E64C9" w:rsidRDefault="00185ADC" w:rsidP="00185ADC">
      <w:pPr>
        <w:widowControl w:val="0"/>
        <w:spacing w:line="360" w:lineRule="auto"/>
        <w:jc w:val="both"/>
        <w:rPr>
          <w:rFonts w:ascii="Book Antiqua" w:eastAsia="等线" w:hAnsi="Book Antiqua"/>
          <w:kern w:val="2"/>
          <w:lang w:val="en-US" w:eastAsia="zh-CN"/>
        </w:rPr>
      </w:pPr>
      <w:r w:rsidRPr="002E64C9">
        <w:rPr>
          <w:rFonts w:ascii="Book Antiqua" w:eastAsia="等线" w:hAnsi="Book Antiqua"/>
          <w:kern w:val="2"/>
          <w:lang w:val="en-US" w:eastAsia="zh-CN"/>
        </w:rPr>
        <w:lastRenderedPageBreak/>
        <w:t xml:space="preserve">3 </w:t>
      </w:r>
      <w:r w:rsidRPr="002E64C9">
        <w:rPr>
          <w:rFonts w:ascii="Book Antiqua" w:eastAsia="等线" w:hAnsi="Book Antiqua"/>
          <w:b/>
          <w:kern w:val="2"/>
          <w:lang w:val="en-US" w:eastAsia="zh-CN"/>
        </w:rPr>
        <w:t>Heinrich MC</w:t>
      </w:r>
      <w:r w:rsidRPr="002E64C9">
        <w:rPr>
          <w:rFonts w:ascii="Book Antiqua" w:eastAsia="等线" w:hAnsi="Book Antiqua"/>
          <w:kern w:val="2"/>
          <w:lang w:val="en-US" w:eastAsia="zh-CN"/>
        </w:rPr>
        <w:t xml:space="preserve">, </w:t>
      </w:r>
      <w:proofErr w:type="spellStart"/>
      <w:r w:rsidRPr="002E64C9">
        <w:rPr>
          <w:rFonts w:ascii="Book Antiqua" w:eastAsia="等线" w:hAnsi="Book Antiqua"/>
          <w:kern w:val="2"/>
          <w:lang w:val="en-US" w:eastAsia="zh-CN"/>
        </w:rPr>
        <w:t>Owzar</w:t>
      </w:r>
      <w:proofErr w:type="spellEnd"/>
      <w:r w:rsidRPr="002E64C9">
        <w:rPr>
          <w:rFonts w:ascii="Book Antiqua" w:eastAsia="等线" w:hAnsi="Book Antiqua"/>
          <w:kern w:val="2"/>
          <w:lang w:val="en-US" w:eastAsia="zh-CN"/>
        </w:rPr>
        <w:t xml:space="preserve"> K, </w:t>
      </w:r>
      <w:proofErr w:type="spellStart"/>
      <w:r w:rsidRPr="002E64C9">
        <w:rPr>
          <w:rFonts w:ascii="Book Antiqua" w:eastAsia="等线" w:hAnsi="Book Antiqua"/>
          <w:kern w:val="2"/>
          <w:lang w:val="en-US" w:eastAsia="zh-CN"/>
        </w:rPr>
        <w:t>Corless</w:t>
      </w:r>
      <w:proofErr w:type="spellEnd"/>
      <w:r w:rsidRPr="002E64C9">
        <w:rPr>
          <w:rFonts w:ascii="Book Antiqua" w:eastAsia="等线" w:hAnsi="Book Antiqua"/>
          <w:kern w:val="2"/>
          <w:lang w:val="en-US" w:eastAsia="zh-CN"/>
        </w:rPr>
        <w:t xml:space="preserve"> CL, Hollis D, Borden EC, Fletcher CD, Ryan CW, von </w:t>
      </w:r>
      <w:proofErr w:type="spellStart"/>
      <w:r w:rsidRPr="002E64C9">
        <w:rPr>
          <w:rFonts w:ascii="Book Antiqua" w:eastAsia="等线" w:hAnsi="Book Antiqua"/>
          <w:kern w:val="2"/>
          <w:lang w:val="en-US" w:eastAsia="zh-CN"/>
        </w:rPr>
        <w:t>Mehren</w:t>
      </w:r>
      <w:proofErr w:type="spellEnd"/>
      <w:r w:rsidRPr="002E64C9">
        <w:rPr>
          <w:rFonts w:ascii="Book Antiqua" w:eastAsia="等线" w:hAnsi="Book Antiqua"/>
          <w:kern w:val="2"/>
          <w:lang w:val="en-US" w:eastAsia="zh-CN"/>
        </w:rPr>
        <w:t xml:space="preserve"> M, </w:t>
      </w:r>
      <w:proofErr w:type="spellStart"/>
      <w:r w:rsidRPr="002E64C9">
        <w:rPr>
          <w:rFonts w:ascii="Book Antiqua" w:eastAsia="等线" w:hAnsi="Book Antiqua"/>
          <w:kern w:val="2"/>
          <w:lang w:val="en-US" w:eastAsia="zh-CN"/>
        </w:rPr>
        <w:t>Blanke</w:t>
      </w:r>
      <w:proofErr w:type="spellEnd"/>
      <w:r w:rsidRPr="002E64C9">
        <w:rPr>
          <w:rFonts w:ascii="Book Antiqua" w:eastAsia="等线" w:hAnsi="Book Antiqua"/>
          <w:kern w:val="2"/>
          <w:lang w:val="en-US" w:eastAsia="zh-CN"/>
        </w:rPr>
        <w:t xml:space="preserve"> CD, Rankin C, Benjamin RS, Bramwell VH, Demetri GD, </w:t>
      </w:r>
      <w:proofErr w:type="spellStart"/>
      <w:r w:rsidRPr="002E64C9">
        <w:rPr>
          <w:rFonts w:ascii="Book Antiqua" w:eastAsia="等线" w:hAnsi="Book Antiqua"/>
          <w:kern w:val="2"/>
          <w:lang w:val="en-US" w:eastAsia="zh-CN"/>
        </w:rPr>
        <w:t>Bertagnolli</w:t>
      </w:r>
      <w:proofErr w:type="spellEnd"/>
      <w:r w:rsidRPr="002E64C9">
        <w:rPr>
          <w:rFonts w:ascii="Book Antiqua" w:eastAsia="等线" w:hAnsi="Book Antiqua"/>
          <w:kern w:val="2"/>
          <w:lang w:val="en-US" w:eastAsia="zh-CN"/>
        </w:rPr>
        <w:t xml:space="preserve"> MM, Fletcher JA. Correlation of kinase genotype and clinical outcome in the North American Intergroup Phase III Trial of imatinib mesylate for treatment of advanced gastrointestinal stromal tumor: CALGB 150105 Study by Cancer and Leukemia Group B and Southwest Oncology Group. </w:t>
      </w:r>
      <w:r w:rsidRPr="002E64C9">
        <w:rPr>
          <w:rFonts w:ascii="Book Antiqua" w:eastAsia="等线" w:hAnsi="Book Antiqua"/>
          <w:i/>
          <w:kern w:val="2"/>
          <w:lang w:val="en-US" w:eastAsia="zh-CN"/>
        </w:rPr>
        <w:t>J Clin Oncol</w:t>
      </w:r>
      <w:r w:rsidRPr="002E64C9">
        <w:rPr>
          <w:rFonts w:ascii="Book Antiqua" w:eastAsia="等线" w:hAnsi="Book Antiqua"/>
          <w:kern w:val="2"/>
          <w:lang w:val="en-US" w:eastAsia="zh-CN"/>
        </w:rPr>
        <w:t xml:space="preserve"> 2008; </w:t>
      </w:r>
      <w:r w:rsidRPr="002E64C9">
        <w:rPr>
          <w:rFonts w:ascii="Book Antiqua" w:eastAsia="等线" w:hAnsi="Book Antiqua"/>
          <w:b/>
          <w:kern w:val="2"/>
          <w:lang w:val="en-US" w:eastAsia="zh-CN"/>
        </w:rPr>
        <w:t>26</w:t>
      </w:r>
      <w:r w:rsidRPr="002E64C9">
        <w:rPr>
          <w:rFonts w:ascii="Book Antiqua" w:eastAsia="等线" w:hAnsi="Book Antiqua"/>
          <w:kern w:val="2"/>
          <w:lang w:val="en-US" w:eastAsia="zh-CN"/>
        </w:rPr>
        <w:t>: 5360-5367 [PMID: 18955451 DOI: 10.1200/JCO.2008.17.4284]</w:t>
      </w:r>
    </w:p>
    <w:p w14:paraId="4D7A8206" w14:textId="77777777" w:rsidR="00185ADC" w:rsidRPr="002E64C9" w:rsidRDefault="00185ADC" w:rsidP="00185ADC">
      <w:pPr>
        <w:widowControl w:val="0"/>
        <w:spacing w:line="360" w:lineRule="auto"/>
        <w:jc w:val="both"/>
        <w:rPr>
          <w:rFonts w:ascii="Book Antiqua" w:eastAsia="等线" w:hAnsi="Book Antiqua"/>
          <w:kern w:val="2"/>
          <w:lang w:val="en-US" w:eastAsia="zh-CN"/>
        </w:rPr>
      </w:pPr>
      <w:r w:rsidRPr="002E64C9">
        <w:rPr>
          <w:rFonts w:ascii="Book Antiqua" w:eastAsia="等线" w:hAnsi="Book Antiqua"/>
          <w:kern w:val="2"/>
          <w:lang w:val="en-US" w:eastAsia="zh-CN"/>
        </w:rPr>
        <w:t xml:space="preserve">4 </w:t>
      </w:r>
      <w:r w:rsidRPr="002E64C9">
        <w:rPr>
          <w:rFonts w:ascii="Book Antiqua" w:eastAsia="等线" w:hAnsi="Book Antiqua"/>
          <w:b/>
          <w:kern w:val="2"/>
          <w:lang w:val="en-US" w:eastAsia="zh-CN"/>
        </w:rPr>
        <w:t>Arber DA</w:t>
      </w:r>
      <w:r w:rsidRPr="002E64C9">
        <w:rPr>
          <w:rFonts w:ascii="Book Antiqua" w:eastAsia="等线" w:hAnsi="Book Antiqua"/>
          <w:kern w:val="2"/>
          <w:lang w:val="en-US" w:eastAsia="zh-CN"/>
        </w:rPr>
        <w:t xml:space="preserve">, </w:t>
      </w:r>
      <w:proofErr w:type="spellStart"/>
      <w:r w:rsidRPr="002E64C9">
        <w:rPr>
          <w:rFonts w:ascii="Book Antiqua" w:eastAsia="等线" w:hAnsi="Book Antiqua"/>
          <w:kern w:val="2"/>
          <w:lang w:val="en-US" w:eastAsia="zh-CN"/>
        </w:rPr>
        <w:t>Orazi</w:t>
      </w:r>
      <w:proofErr w:type="spellEnd"/>
      <w:r w:rsidRPr="002E64C9">
        <w:rPr>
          <w:rFonts w:ascii="Book Antiqua" w:eastAsia="等线" w:hAnsi="Book Antiqua"/>
          <w:kern w:val="2"/>
          <w:lang w:val="en-US" w:eastAsia="zh-CN"/>
        </w:rPr>
        <w:t xml:space="preserve"> A, </w:t>
      </w:r>
      <w:proofErr w:type="spellStart"/>
      <w:r w:rsidRPr="002E64C9">
        <w:rPr>
          <w:rFonts w:ascii="Book Antiqua" w:eastAsia="等线" w:hAnsi="Book Antiqua"/>
          <w:kern w:val="2"/>
          <w:lang w:val="en-US" w:eastAsia="zh-CN"/>
        </w:rPr>
        <w:t>Hasserjian</w:t>
      </w:r>
      <w:proofErr w:type="spellEnd"/>
      <w:r w:rsidRPr="002E64C9">
        <w:rPr>
          <w:rFonts w:ascii="Book Antiqua" w:eastAsia="等线" w:hAnsi="Book Antiqua"/>
          <w:kern w:val="2"/>
          <w:lang w:val="en-US" w:eastAsia="zh-CN"/>
        </w:rPr>
        <w:t xml:space="preserve"> R, Thiele J, Borowitz MJ, Le Beau MM, Bloomfield CD, </w:t>
      </w:r>
      <w:proofErr w:type="spellStart"/>
      <w:r w:rsidRPr="002E64C9">
        <w:rPr>
          <w:rFonts w:ascii="Book Antiqua" w:eastAsia="等线" w:hAnsi="Book Antiqua"/>
          <w:kern w:val="2"/>
          <w:lang w:val="en-US" w:eastAsia="zh-CN"/>
        </w:rPr>
        <w:t>Cazzola</w:t>
      </w:r>
      <w:proofErr w:type="spellEnd"/>
      <w:r w:rsidRPr="002E64C9">
        <w:rPr>
          <w:rFonts w:ascii="Book Antiqua" w:eastAsia="等线" w:hAnsi="Book Antiqua"/>
          <w:kern w:val="2"/>
          <w:lang w:val="en-US" w:eastAsia="zh-CN"/>
        </w:rPr>
        <w:t xml:space="preserve"> M, </w:t>
      </w:r>
      <w:proofErr w:type="spellStart"/>
      <w:r w:rsidRPr="002E64C9">
        <w:rPr>
          <w:rFonts w:ascii="Book Antiqua" w:eastAsia="等线" w:hAnsi="Book Antiqua"/>
          <w:kern w:val="2"/>
          <w:lang w:val="en-US" w:eastAsia="zh-CN"/>
        </w:rPr>
        <w:t>Vardiman</w:t>
      </w:r>
      <w:proofErr w:type="spellEnd"/>
      <w:r w:rsidRPr="002E64C9">
        <w:rPr>
          <w:rFonts w:ascii="Book Antiqua" w:eastAsia="等线" w:hAnsi="Book Antiqua"/>
          <w:kern w:val="2"/>
          <w:lang w:val="en-US" w:eastAsia="zh-CN"/>
        </w:rPr>
        <w:t xml:space="preserve"> JW. The 2016 revision to the World Health Organization classification of myeloid neoplasms and acute leukemia. </w:t>
      </w:r>
      <w:r w:rsidRPr="002E64C9">
        <w:rPr>
          <w:rFonts w:ascii="Book Antiqua" w:eastAsia="等线" w:hAnsi="Book Antiqua"/>
          <w:i/>
          <w:kern w:val="2"/>
          <w:lang w:val="en-US" w:eastAsia="zh-CN"/>
        </w:rPr>
        <w:t>Blood</w:t>
      </w:r>
      <w:r w:rsidRPr="002E64C9">
        <w:rPr>
          <w:rFonts w:ascii="Book Antiqua" w:eastAsia="等线" w:hAnsi="Book Antiqua"/>
          <w:kern w:val="2"/>
          <w:lang w:val="en-US" w:eastAsia="zh-CN"/>
        </w:rPr>
        <w:t xml:space="preserve"> 2016; </w:t>
      </w:r>
      <w:r w:rsidRPr="002E64C9">
        <w:rPr>
          <w:rFonts w:ascii="Book Antiqua" w:eastAsia="等线" w:hAnsi="Book Antiqua"/>
          <w:b/>
          <w:kern w:val="2"/>
          <w:lang w:val="en-US" w:eastAsia="zh-CN"/>
        </w:rPr>
        <w:t>127</w:t>
      </w:r>
      <w:r w:rsidRPr="002E64C9">
        <w:rPr>
          <w:rFonts w:ascii="Book Antiqua" w:eastAsia="等线" w:hAnsi="Book Antiqua"/>
          <w:kern w:val="2"/>
          <w:lang w:val="en-US" w:eastAsia="zh-CN"/>
        </w:rPr>
        <w:t>: 2391-2405 [PMID: 27069254 DOI: 10.1182/blood-2016-03-643544]</w:t>
      </w:r>
    </w:p>
    <w:p w14:paraId="6FDB0D33" w14:textId="77777777" w:rsidR="00185ADC" w:rsidRPr="002E64C9" w:rsidRDefault="00185ADC" w:rsidP="00185ADC">
      <w:pPr>
        <w:widowControl w:val="0"/>
        <w:spacing w:line="360" w:lineRule="auto"/>
        <w:jc w:val="both"/>
        <w:rPr>
          <w:rFonts w:ascii="Book Antiqua" w:eastAsia="等线" w:hAnsi="Book Antiqua"/>
          <w:kern w:val="2"/>
          <w:lang w:val="en-US" w:eastAsia="zh-CN"/>
        </w:rPr>
      </w:pPr>
      <w:r w:rsidRPr="002E64C9">
        <w:rPr>
          <w:rFonts w:ascii="Book Antiqua" w:eastAsia="等线" w:hAnsi="Book Antiqua"/>
          <w:kern w:val="2"/>
          <w:lang w:val="en-US" w:eastAsia="zh-CN"/>
        </w:rPr>
        <w:t xml:space="preserve">5 </w:t>
      </w:r>
      <w:proofErr w:type="spellStart"/>
      <w:r w:rsidRPr="002E64C9">
        <w:rPr>
          <w:rFonts w:ascii="Book Antiqua" w:eastAsia="等线" w:hAnsi="Book Antiqua"/>
          <w:b/>
          <w:kern w:val="2"/>
          <w:lang w:val="en-US" w:eastAsia="zh-CN"/>
        </w:rPr>
        <w:t>Herbers</w:t>
      </w:r>
      <w:proofErr w:type="spellEnd"/>
      <w:r w:rsidRPr="002E64C9">
        <w:rPr>
          <w:rFonts w:ascii="Book Antiqua" w:eastAsia="等线" w:hAnsi="Book Antiqua"/>
          <w:b/>
          <w:kern w:val="2"/>
          <w:lang w:val="en-US" w:eastAsia="zh-CN"/>
        </w:rPr>
        <w:t xml:space="preserve"> AH</w:t>
      </w:r>
      <w:r w:rsidRPr="002E64C9">
        <w:rPr>
          <w:rFonts w:ascii="Book Antiqua" w:eastAsia="等线" w:hAnsi="Book Antiqua"/>
          <w:kern w:val="2"/>
          <w:lang w:val="en-US" w:eastAsia="zh-CN"/>
        </w:rPr>
        <w:t xml:space="preserve">, </w:t>
      </w:r>
      <w:proofErr w:type="spellStart"/>
      <w:r w:rsidRPr="002E64C9">
        <w:rPr>
          <w:rFonts w:ascii="Book Antiqua" w:eastAsia="等线" w:hAnsi="Book Antiqua"/>
          <w:kern w:val="2"/>
          <w:lang w:val="en-US" w:eastAsia="zh-CN"/>
        </w:rPr>
        <w:t>Keuning</w:t>
      </w:r>
      <w:proofErr w:type="spellEnd"/>
      <w:r w:rsidRPr="002E64C9">
        <w:rPr>
          <w:rFonts w:ascii="Book Antiqua" w:eastAsia="等线" w:hAnsi="Book Antiqua"/>
          <w:kern w:val="2"/>
          <w:lang w:val="en-US" w:eastAsia="zh-CN"/>
        </w:rPr>
        <w:t xml:space="preserve"> JJ. Staging for CLL-type non-Hodgkin's lymphoma reveals a gastrointestinal stromal </w:t>
      </w:r>
      <w:proofErr w:type="spellStart"/>
      <w:r w:rsidRPr="002E64C9">
        <w:rPr>
          <w:rFonts w:ascii="Book Antiqua" w:eastAsia="等线" w:hAnsi="Book Antiqua"/>
          <w:kern w:val="2"/>
          <w:lang w:val="en-US" w:eastAsia="zh-CN"/>
        </w:rPr>
        <w:t>tumour</w:t>
      </w:r>
      <w:proofErr w:type="spellEnd"/>
      <w:r w:rsidRPr="002E64C9">
        <w:rPr>
          <w:rFonts w:ascii="Book Antiqua" w:eastAsia="等线" w:hAnsi="Book Antiqua"/>
          <w:kern w:val="2"/>
          <w:lang w:val="en-US" w:eastAsia="zh-CN"/>
        </w:rPr>
        <w:t xml:space="preserve">. </w:t>
      </w:r>
      <w:proofErr w:type="spellStart"/>
      <w:r w:rsidRPr="002E64C9">
        <w:rPr>
          <w:rFonts w:ascii="Book Antiqua" w:eastAsia="等线" w:hAnsi="Book Antiqua"/>
          <w:i/>
          <w:kern w:val="2"/>
          <w:lang w:val="en-US" w:eastAsia="zh-CN"/>
        </w:rPr>
        <w:t>Neth</w:t>
      </w:r>
      <w:proofErr w:type="spellEnd"/>
      <w:r w:rsidRPr="002E64C9">
        <w:rPr>
          <w:rFonts w:ascii="Book Antiqua" w:eastAsia="等线" w:hAnsi="Book Antiqua"/>
          <w:i/>
          <w:kern w:val="2"/>
          <w:lang w:val="en-US" w:eastAsia="zh-CN"/>
        </w:rPr>
        <w:t xml:space="preserve"> J Med</w:t>
      </w:r>
      <w:r w:rsidRPr="002E64C9">
        <w:rPr>
          <w:rFonts w:ascii="Book Antiqua" w:eastAsia="等线" w:hAnsi="Book Antiqua"/>
          <w:kern w:val="2"/>
          <w:lang w:val="en-US" w:eastAsia="zh-CN"/>
        </w:rPr>
        <w:t xml:space="preserve"> 2005; </w:t>
      </w:r>
      <w:r w:rsidRPr="002E64C9">
        <w:rPr>
          <w:rFonts w:ascii="Book Antiqua" w:eastAsia="等线" w:hAnsi="Book Antiqua"/>
          <w:b/>
          <w:kern w:val="2"/>
          <w:lang w:val="en-US" w:eastAsia="zh-CN"/>
        </w:rPr>
        <w:t>63</w:t>
      </w:r>
      <w:r w:rsidRPr="002E64C9">
        <w:rPr>
          <w:rFonts w:ascii="Book Antiqua" w:eastAsia="等线" w:hAnsi="Book Antiqua"/>
          <w:kern w:val="2"/>
          <w:lang w:val="en-US" w:eastAsia="zh-CN"/>
        </w:rPr>
        <w:t>: 74-75 [PMID: 15766012]</w:t>
      </w:r>
    </w:p>
    <w:p w14:paraId="41964262" w14:textId="77777777" w:rsidR="00185ADC" w:rsidRPr="002E64C9" w:rsidRDefault="00185ADC" w:rsidP="00185ADC">
      <w:pPr>
        <w:widowControl w:val="0"/>
        <w:spacing w:line="360" w:lineRule="auto"/>
        <w:jc w:val="both"/>
        <w:rPr>
          <w:rFonts w:ascii="Book Antiqua" w:eastAsia="等线" w:hAnsi="Book Antiqua"/>
          <w:kern w:val="2"/>
          <w:lang w:val="en-US" w:eastAsia="zh-CN"/>
        </w:rPr>
      </w:pPr>
      <w:r w:rsidRPr="002E64C9">
        <w:rPr>
          <w:rFonts w:ascii="Book Antiqua" w:eastAsia="等线" w:hAnsi="Book Antiqua"/>
          <w:kern w:val="2"/>
          <w:lang w:val="en-US" w:eastAsia="zh-CN"/>
        </w:rPr>
        <w:t xml:space="preserve">6 </w:t>
      </w:r>
      <w:proofErr w:type="spellStart"/>
      <w:r w:rsidRPr="002E64C9">
        <w:rPr>
          <w:rFonts w:ascii="Book Antiqua" w:eastAsia="等线" w:hAnsi="Book Antiqua"/>
          <w:b/>
          <w:kern w:val="2"/>
          <w:lang w:val="en-US" w:eastAsia="zh-CN"/>
        </w:rPr>
        <w:t>Agaimy</w:t>
      </w:r>
      <w:proofErr w:type="spellEnd"/>
      <w:r w:rsidRPr="002E64C9">
        <w:rPr>
          <w:rFonts w:ascii="Book Antiqua" w:eastAsia="等线" w:hAnsi="Book Antiqua"/>
          <w:b/>
          <w:kern w:val="2"/>
          <w:lang w:val="en-US" w:eastAsia="zh-CN"/>
        </w:rPr>
        <w:t xml:space="preserve"> A</w:t>
      </w:r>
      <w:r w:rsidRPr="002E64C9">
        <w:rPr>
          <w:rFonts w:ascii="Book Antiqua" w:eastAsia="等线" w:hAnsi="Book Antiqua"/>
          <w:kern w:val="2"/>
          <w:lang w:val="en-US" w:eastAsia="zh-CN"/>
        </w:rPr>
        <w:t xml:space="preserve">, </w:t>
      </w:r>
      <w:proofErr w:type="spellStart"/>
      <w:r w:rsidRPr="002E64C9">
        <w:rPr>
          <w:rFonts w:ascii="Book Antiqua" w:eastAsia="等线" w:hAnsi="Book Antiqua"/>
          <w:kern w:val="2"/>
          <w:lang w:val="en-US" w:eastAsia="zh-CN"/>
        </w:rPr>
        <w:t>Wünsch</w:t>
      </w:r>
      <w:proofErr w:type="spellEnd"/>
      <w:r w:rsidRPr="002E64C9">
        <w:rPr>
          <w:rFonts w:ascii="Book Antiqua" w:eastAsia="等线" w:hAnsi="Book Antiqua"/>
          <w:kern w:val="2"/>
          <w:lang w:val="en-US" w:eastAsia="zh-CN"/>
        </w:rPr>
        <w:t xml:space="preserve"> PH, </w:t>
      </w:r>
      <w:proofErr w:type="spellStart"/>
      <w:r w:rsidRPr="002E64C9">
        <w:rPr>
          <w:rFonts w:ascii="Book Antiqua" w:eastAsia="等线" w:hAnsi="Book Antiqua"/>
          <w:kern w:val="2"/>
          <w:lang w:val="en-US" w:eastAsia="zh-CN"/>
        </w:rPr>
        <w:t>Sobin</w:t>
      </w:r>
      <w:proofErr w:type="spellEnd"/>
      <w:r w:rsidRPr="002E64C9">
        <w:rPr>
          <w:rFonts w:ascii="Book Antiqua" w:eastAsia="等线" w:hAnsi="Book Antiqua"/>
          <w:kern w:val="2"/>
          <w:lang w:val="en-US" w:eastAsia="zh-CN"/>
        </w:rPr>
        <w:t xml:space="preserve"> LH, </w:t>
      </w:r>
      <w:proofErr w:type="spellStart"/>
      <w:r w:rsidRPr="002E64C9">
        <w:rPr>
          <w:rFonts w:ascii="Book Antiqua" w:eastAsia="等线" w:hAnsi="Book Antiqua"/>
          <w:kern w:val="2"/>
          <w:lang w:val="en-US" w:eastAsia="zh-CN"/>
        </w:rPr>
        <w:t>Lasota</w:t>
      </w:r>
      <w:proofErr w:type="spellEnd"/>
      <w:r w:rsidRPr="002E64C9">
        <w:rPr>
          <w:rFonts w:ascii="Book Antiqua" w:eastAsia="等线" w:hAnsi="Book Antiqua"/>
          <w:kern w:val="2"/>
          <w:lang w:val="en-US" w:eastAsia="zh-CN"/>
        </w:rPr>
        <w:t xml:space="preserve"> J, </w:t>
      </w:r>
      <w:proofErr w:type="spellStart"/>
      <w:r w:rsidRPr="002E64C9">
        <w:rPr>
          <w:rFonts w:ascii="Book Antiqua" w:eastAsia="等线" w:hAnsi="Book Antiqua"/>
          <w:kern w:val="2"/>
          <w:lang w:val="en-US" w:eastAsia="zh-CN"/>
        </w:rPr>
        <w:t>Miettinen</w:t>
      </w:r>
      <w:proofErr w:type="spellEnd"/>
      <w:r w:rsidRPr="002E64C9">
        <w:rPr>
          <w:rFonts w:ascii="Book Antiqua" w:eastAsia="等线" w:hAnsi="Book Antiqua"/>
          <w:kern w:val="2"/>
          <w:lang w:val="en-US" w:eastAsia="zh-CN"/>
        </w:rPr>
        <w:t xml:space="preserve"> M. Occurrence of other malignancies in patients with gastrointestinal stromal tumors. </w:t>
      </w:r>
      <w:proofErr w:type="spellStart"/>
      <w:r w:rsidRPr="002E64C9">
        <w:rPr>
          <w:rFonts w:ascii="Book Antiqua" w:eastAsia="等线" w:hAnsi="Book Antiqua"/>
          <w:i/>
          <w:kern w:val="2"/>
          <w:lang w:val="en-US" w:eastAsia="zh-CN"/>
        </w:rPr>
        <w:t>Semin</w:t>
      </w:r>
      <w:proofErr w:type="spellEnd"/>
      <w:r w:rsidRPr="002E64C9">
        <w:rPr>
          <w:rFonts w:ascii="Book Antiqua" w:eastAsia="等线" w:hAnsi="Book Antiqua"/>
          <w:i/>
          <w:kern w:val="2"/>
          <w:lang w:val="en-US" w:eastAsia="zh-CN"/>
        </w:rPr>
        <w:t xml:space="preserve"> </w:t>
      </w:r>
      <w:proofErr w:type="spellStart"/>
      <w:r w:rsidRPr="002E64C9">
        <w:rPr>
          <w:rFonts w:ascii="Book Antiqua" w:eastAsia="等线" w:hAnsi="Book Antiqua"/>
          <w:i/>
          <w:kern w:val="2"/>
          <w:lang w:val="en-US" w:eastAsia="zh-CN"/>
        </w:rPr>
        <w:t>Diagn</w:t>
      </w:r>
      <w:proofErr w:type="spellEnd"/>
      <w:r w:rsidRPr="002E64C9">
        <w:rPr>
          <w:rFonts w:ascii="Book Antiqua" w:eastAsia="等线" w:hAnsi="Book Antiqua"/>
          <w:i/>
          <w:kern w:val="2"/>
          <w:lang w:val="en-US" w:eastAsia="zh-CN"/>
        </w:rPr>
        <w:t xml:space="preserve"> </w:t>
      </w:r>
      <w:proofErr w:type="spellStart"/>
      <w:r w:rsidRPr="002E64C9">
        <w:rPr>
          <w:rFonts w:ascii="Book Antiqua" w:eastAsia="等线" w:hAnsi="Book Antiqua"/>
          <w:i/>
          <w:kern w:val="2"/>
          <w:lang w:val="en-US" w:eastAsia="zh-CN"/>
        </w:rPr>
        <w:t>Pathol</w:t>
      </w:r>
      <w:proofErr w:type="spellEnd"/>
      <w:r w:rsidRPr="002E64C9">
        <w:rPr>
          <w:rFonts w:ascii="Book Antiqua" w:eastAsia="等线" w:hAnsi="Book Antiqua"/>
          <w:kern w:val="2"/>
          <w:lang w:val="en-US" w:eastAsia="zh-CN"/>
        </w:rPr>
        <w:t xml:space="preserve"> 2006; </w:t>
      </w:r>
      <w:r w:rsidRPr="002E64C9">
        <w:rPr>
          <w:rFonts w:ascii="Book Antiqua" w:eastAsia="等线" w:hAnsi="Book Antiqua"/>
          <w:b/>
          <w:kern w:val="2"/>
          <w:lang w:val="en-US" w:eastAsia="zh-CN"/>
        </w:rPr>
        <w:t>23</w:t>
      </w:r>
      <w:r w:rsidRPr="002E64C9">
        <w:rPr>
          <w:rFonts w:ascii="Book Antiqua" w:eastAsia="等线" w:hAnsi="Book Antiqua"/>
          <w:kern w:val="2"/>
          <w:lang w:val="en-US" w:eastAsia="zh-CN"/>
        </w:rPr>
        <w:t>: 120-129 [PMID: 17193825 DOI: 10.1053/j.semdp.2006.09.004]</w:t>
      </w:r>
    </w:p>
    <w:p w14:paraId="3C7D6FF6" w14:textId="77777777" w:rsidR="00185ADC" w:rsidRPr="002E64C9" w:rsidRDefault="00185ADC" w:rsidP="00185ADC">
      <w:pPr>
        <w:widowControl w:val="0"/>
        <w:spacing w:line="360" w:lineRule="auto"/>
        <w:jc w:val="both"/>
        <w:rPr>
          <w:rFonts w:ascii="Book Antiqua" w:eastAsia="等线" w:hAnsi="Book Antiqua"/>
          <w:kern w:val="2"/>
          <w:lang w:val="en-US" w:eastAsia="zh-CN"/>
        </w:rPr>
      </w:pPr>
      <w:r w:rsidRPr="002E64C9">
        <w:rPr>
          <w:rFonts w:ascii="Book Antiqua" w:eastAsia="等线" w:hAnsi="Book Antiqua"/>
          <w:kern w:val="2"/>
          <w:lang w:val="en-US" w:eastAsia="zh-CN"/>
        </w:rPr>
        <w:t xml:space="preserve">7 </w:t>
      </w:r>
      <w:proofErr w:type="spellStart"/>
      <w:r w:rsidRPr="002E64C9">
        <w:rPr>
          <w:rFonts w:ascii="Book Antiqua" w:eastAsia="等线" w:hAnsi="Book Antiqua"/>
          <w:b/>
          <w:kern w:val="2"/>
          <w:lang w:val="en-US" w:eastAsia="zh-CN"/>
        </w:rPr>
        <w:t>Miettinen</w:t>
      </w:r>
      <w:proofErr w:type="spellEnd"/>
      <w:r w:rsidRPr="002E64C9">
        <w:rPr>
          <w:rFonts w:ascii="Book Antiqua" w:eastAsia="等线" w:hAnsi="Book Antiqua"/>
          <w:b/>
          <w:kern w:val="2"/>
          <w:lang w:val="en-US" w:eastAsia="zh-CN"/>
        </w:rPr>
        <w:t xml:space="preserve"> M</w:t>
      </w:r>
      <w:r w:rsidRPr="002E64C9">
        <w:rPr>
          <w:rFonts w:ascii="Book Antiqua" w:eastAsia="等线" w:hAnsi="Book Antiqua"/>
          <w:kern w:val="2"/>
          <w:lang w:val="en-US" w:eastAsia="zh-CN"/>
        </w:rPr>
        <w:t xml:space="preserve">, </w:t>
      </w:r>
      <w:proofErr w:type="spellStart"/>
      <w:r w:rsidRPr="002E64C9">
        <w:rPr>
          <w:rFonts w:ascii="Book Antiqua" w:eastAsia="等线" w:hAnsi="Book Antiqua"/>
          <w:kern w:val="2"/>
          <w:lang w:val="en-US" w:eastAsia="zh-CN"/>
        </w:rPr>
        <w:t>Kraszewska</w:t>
      </w:r>
      <w:proofErr w:type="spellEnd"/>
      <w:r w:rsidRPr="002E64C9">
        <w:rPr>
          <w:rFonts w:ascii="Book Antiqua" w:eastAsia="等线" w:hAnsi="Book Antiqua"/>
          <w:kern w:val="2"/>
          <w:lang w:val="en-US" w:eastAsia="zh-CN"/>
        </w:rPr>
        <w:t xml:space="preserve"> E, </w:t>
      </w:r>
      <w:proofErr w:type="spellStart"/>
      <w:r w:rsidRPr="002E64C9">
        <w:rPr>
          <w:rFonts w:ascii="Book Antiqua" w:eastAsia="等线" w:hAnsi="Book Antiqua"/>
          <w:kern w:val="2"/>
          <w:lang w:val="en-US" w:eastAsia="zh-CN"/>
        </w:rPr>
        <w:t>Sobin</w:t>
      </w:r>
      <w:proofErr w:type="spellEnd"/>
      <w:r w:rsidRPr="002E64C9">
        <w:rPr>
          <w:rFonts w:ascii="Book Antiqua" w:eastAsia="等线" w:hAnsi="Book Antiqua"/>
          <w:kern w:val="2"/>
          <w:lang w:val="en-US" w:eastAsia="zh-CN"/>
        </w:rPr>
        <w:t xml:space="preserve"> LH, </w:t>
      </w:r>
      <w:proofErr w:type="spellStart"/>
      <w:r w:rsidRPr="002E64C9">
        <w:rPr>
          <w:rFonts w:ascii="Book Antiqua" w:eastAsia="等线" w:hAnsi="Book Antiqua"/>
          <w:kern w:val="2"/>
          <w:lang w:val="en-US" w:eastAsia="zh-CN"/>
        </w:rPr>
        <w:t>Lasota</w:t>
      </w:r>
      <w:proofErr w:type="spellEnd"/>
      <w:r w:rsidRPr="002E64C9">
        <w:rPr>
          <w:rFonts w:ascii="Book Antiqua" w:eastAsia="等线" w:hAnsi="Book Antiqua"/>
          <w:kern w:val="2"/>
          <w:lang w:val="en-US" w:eastAsia="zh-CN"/>
        </w:rPr>
        <w:t xml:space="preserve"> J. A nonrandom association between gastrointestinal stromal tumors and myeloid leukemia. </w:t>
      </w:r>
      <w:r w:rsidRPr="002E64C9">
        <w:rPr>
          <w:rFonts w:ascii="Book Antiqua" w:eastAsia="等线" w:hAnsi="Book Antiqua"/>
          <w:i/>
          <w:kern w:val="2"/>
          <w:lang w:val="en-US" w:eastAsia="zh-CN"/>
        </w:rPr>
        <w:t>Cancer</w:t>
      </w:r>
      <w:r w:rsidRPr="002E64C9">
        <w:rPr>
          <w:rFonts w:ascii="Book Antiqua" w:eastAsia="等线" w:hAnsi="Book Antiqua"/>
          <w:kern w:val="2"/>
          <w:lang w:val="en-US" w:eastAsia="zh-CN"/>
        </w:rPr>
        <w:t xml:space="preserve"> 2008; </w:t>
      </w:r>
      <w:r w:rsidRPr="002E64C9">
        <w:rPr>
          <w:rFonts w:ascii="Book Antiqua" w:eastAsia="等线" w:hAnsi="Book Antiqua"/>
          <w:b/>
          <w:kern w:val="2"/>
          <w:lang w:val="en-US" w:eastAsia="zh-CN"/>
        </w:rPr>
        <w:t>112</w:t>
      </w:r>
      <w:r w:rsidRPr="002E64C9">
        <w:rPr>
          <w:rFonts w:ascii="Book Antiqua" w:eastAsia="等线" w:hAnsi="Book Antiqua"/>
          <w:kern w:val="2"/>
          <w:lang w:val="en-US" w:eastAsia="zh-CN"/>
        </w:rPr>
        <w:t>: 645-649 [PMID: 18041070 DOI: 10.1002/cncr.23216]</w:t>
      </w:r>
    </w:p>
    <w:p w14:paraId="333CF959" w14:textId="77777777" w:rsidR="00185ADC" w:rsidRPr="002E64C9" w:rsidRDefault="00185ADC" w:rsidP="00185ADC">
      <w:pPr>
        <w:widowControl w:val="0"/>
        <w:spacing w:line="360" w:lineRule="auto"/>
        <w:jc w:val="both"/>
        <w:rPr>
          <w:rFonts w:ascii="Book Antiqua" w:eastAsia="等线" w:hAnsi="Book Antiqua"/>
          <w:kern w:val="2"/>
          <w:lang w:val="en-US" w:eastAsia="zh-CN"/>
        </w:rPr>
      </w:pPr>
      <w:r w:rsidRPr="002E64C9">
        <w:rPr>
          <w:rFonts w:ascii="Book Antiqua" w:eastAsia="等线" w:hAnsi="Book Antiqua"/>
          <w:kern w:val="2"/>
          <w:lang w:val="en-US" w:eastAsia="zh-CN"/>
        </w:rPr>
        <w:t xml:space="preserve">8 </w:t>
      </w:r>
      <w:proofErr w:type="spellStart"/>
      <w:r w:rsidRPr="002E64C9">
        <w:rPr>
          <w:rFonts w:ascii="Book Antiqua" w:eastAsia="等线" w:hAnsi="Book Antiqua"/>
          <w:b/>
          <w:kern w:val="2"/>
          <w:lang w:val="en-US" w:eastAsia="zh-CN"/>
        </w:rPr>
        <w:t>Hechtman</w:t>
      </w:r>
      <w:proofErr w:type="spellEnd"/>
      <w:r w:rsidRPr="002E64C9">
        <w:rPr>
          <w:rFonts w:ascii="Book Antiqua" w:eastAsia="等线" w:hAnsi="Book Antiqua"/>
          <w:b/>
          <w:kern w:val="2"/>
          <w:lang w:val="en-US" w:eastAsia="zh-CN"/>
        </w:rPr>
        <w:t xml:space="preserve"> JF</w:t>
      </w:r>
      <w:r w:rsidRPr="002E64C9">
        <w:rPr>
          <w:rFonts w:ascii="Book Antiqua" w:eastAsia="等线" w:hAnsi="Book Antiqua"/>
          <w:kern w:val="2"/>
          <w:lang w:val="en-US" w:eastAsia="zh-CN"/>
        </w:rPr>
        <w:t xml:space="preserve">, </w:t>
      </w:r>
      <w:proofErr w:type="spellStart"/>
      <w:r w:rsidRPr="002E64C9">
        <w:rPr>
          <w:rFonts w:ascii="Book Antiqua" w:eastAsia="等线" w:hAnsi="Book Antiqua"/>
          <w:kern w:val="2"/>
          <w:lang w:val="en-US" w:eastAsia="zh-CN"/>
        </w:rPr>
        <w:t>DeMatteo</w:t>
      </w:r>
      <w:proofErr w:type="spellEnd"/>
      <w:r w:rsidRPr="002E64C9">
        <w:rPr>
          <w:rFonts w:ascii="Book Antiqua" w:eastAsia="等线" w:hAnsi="Book Antiqua"/>
          <w:kern w:val="2"/>
          <w:lang w:val="en-US" w:eastAsia="zh-CN"/>
        </w:rPr>
        <w:t xml:space="preserve"> R, </w:t>
      </w:r>
      <w:proofErr w:type="spellStart"/>
      <w:r w:rsidRPr="002E64C9">
        <w:rPr>
          <w:rFonts w:ascii="Book Antiqua" w:eastAsia="等线" w:hAnsi="Book Antiqua"/>
          <w:kern w:val="2"/>
          <w:lang w:val="en-US" w:eastAsia="zh-CN"/>
        </w:rPr>
        <w:t>Nafa</w:t>
      </w:r>
      <w:proofErr w:type="spellEnd"/>
      <w:r w:rsidRPr="002E64C9">
        <w:rPr>
          <w:rFonts w:ascii="Book Antiqua" w:eastAsia="等线" w:hAnsi="Book Antiqua"/>
          <w:kern w:val="2"/>
          <w:lang w:val="en-US" w:eastAsia="zh-CN"/>
        </w:rPr>
        <w:t xml:space="preserve"> K, Chi P, </w:t>
      </w:r>
      <w:proofErr w:type="spellStart"/>
      <w:r w:rsidRPr="002E64C9">
        <w:rPr>
          <w:rFonts w:ascii="Book Antiqua" w:eastAsia="等线" w:hAnsi="Book Antiqua"/>
          <w:kern w:val="2"/>
          <w:lang w:val="en-US" w:eastAsia="zh-CN"/>
        </w:rPr>
        <w:t>Arcila</w:t>
      </w:r>
      <w:proofErr w:type="spellEnd"/>
      <w:r w:rsidRPr="002E64C9">
        <w:rPr>
          <w:rFonts w:ascii="Book Antiqua" w:eastAsia="等线" w:hAnsi="Book Antiqua"/>
          <w:kern w:val="2"/>
          <w:lang w:val="en-US" w:eastAsia="zh-CN"/>
        </w:rPr>
        <w:t xml:space="preserve"> ME, </w:t>
      </w:r>
      <w:proofErr w:type="spellStart"/>
      <w:r w:rsidRPr="002E64C9">
        <w:rPr>
          <w:rFonts w:ascii="Book Antiqua" w:eastAsia="等线" w:hAnsi="Book Antiqua"/>
          <w:kern w:val="2"/>
          <w:lang w:val="en-US" w:eastAsia="zh-CN"/>
        </w:rPr>
        <w:t>Dogan</w:t>
      </w:r>
      <w:proofErr w:type="spellEnd"/>
      <w:r w:rsidRPr="002E64C9">
        <w:rPr>
          <w:rFonts w:ascii="Book Antiqua" w:eastAsia="等线" w:hAnsi="Book Antiqua"/>
          <w:kern w:val="2"/>
          <w:lang w:val="en-US" w:eastAsia="zh-CN"/>
        </w:rPr>
        <w:t xml:space="preserve"> S, </w:t>
      </w:r>
      <w:proofErr w:type="spellStart"/>
      <w:r w:rsidRPr="002E64C9">
        <w:rPr>
          <w:rFonts w:ascii="Book Antiqua" w:eastAsia="等线" w:hAnsi="Book Antiqua"/>
          <w:kern w:val="2"/>
          <w:lang w:val="en-US" w:eastAsia="zh-CN"/>
        </w:rPr>
        <w:t>Oultache</w:t>
      </w:r>
      <w:proofErr w:type="spellEnd"/>
      <w:r w:rsidRPr="002E64C9">
        <w:rPr>
          <w:rFonts w:ascii="Book Antiqua" w:eastAsia="等线" w:hAnsi="Book Antiqua"/>
          <w:kern w:val="2"/>
          <w:lang w:val="en-US" w:eastAsia="zh-CN"/>
        </w:rPr>
        <w:t xml:space="preserve"> A, Chen W, Hameed M. Additional Primary Malignancies in Patients with Gastrointestinal Stromal Tumor (GIST): A Clinicopathologic Study of 260 Patients with Molecular Analysis and Review of the Literature. </w:t>
      </w:r>
      <w:r w:rsidRPr="002E64C9">
        <w:rPr>
          <w:rFonts w:ascii="Book Antiqua" w:eastAsia="等线" w:hAnsi="Book Antiqua"/>
          <w:i/>
          <w:kern w:val="2"/>
          <w:lang w:val="en-US" w:eastAsia="zh-CN"/>
        </w:rPr>
        <w:t>Ann Surg Oncol</w:t>
      </w:r>
      <w:r w:rsidRPr="002E64C9">
        <w:rPr>
          <w:rFonts w:ascii="Book Antiqua" w:eastAsia="等线" w:hAnsi="Book Antiqua"/>
          <w:kern w:val="2"/>
          <w:lang w:val="en-US" w:eastAsia="zh-CN"/>
        </w:rPr>
        <w:t xml:space="preserve"> 2015; </w:t>
      </w:r>
      <w:r w:rsidRPr="002E64C9">
        <w:rPr>
          <w:rFonts w:ascii="Book Antiqua" w:eastAsia="等线" w:hAnsi="Book Antiqua"/>
          <w:b/>
          <w:kern w:val="2"/>
          <w:lang w:val="en-US" w:eastAsia="zh-CN"/>
        </w:rPr>
        <w:t>22</w:t>
      </w:r>
      <w:r w:rsidRPr="002E64C9">
        <w:rPr>
          <w:rFonts w:ascii="Book Antiqua" w:eastAsia="等线" w:hAnsi="Book Antiqua"/>
          <w:kern w:val="2"/>
          <w:lang w:val="en-US" w:eastAsia="zh-CN"/>
        </w:rPr>
        <w:t>: 2633-2639 [PMID: 25564173 DOI: 10.1245/s10434-014-4332-z]</w:t>
      </w:r>
    </w:p>
    <w:p w14:paraId="4536A206" w14:textId="77777777" w:rsidR="00185ADC" w:rsidRPr="002E64C9" w:rsidRDefault="00185ADC" w:rsidP="00185ADC">
      <w:pPr>
        <w:widowControl w:val="0"/>
        <w:spacing w:line="360" w:lineRule="auto"/>
        <w:jc w:val="both"/>
        <w:rPr>
          <w:rFonts w:ascii="Book Antiqua" w:eastAsia="等线" w:hAnsi="Book Antiqua"/>
          <w:kern w:val="2"/>
          <w:lang w:val="en-US" w:eastAsia="zh-CN"/>
        </w:rPr>
      </w:pPr>
      <w:r w:rsidRPr="002E64C9">
        <w:rPr>
          <w:rFonts w:ascii="Book Antiqua" w:eastAsia="等线" w:hAnsi="Book Antiqua"/>
          <w:kern w:val="2"/>
          <w:lang w:val="en-US" w:eastAsia="zh-CN"/>
        </w:rPr>
        <w:t xml:space="preserve">9 </w:t>
      </w:r>
      <w:proofErr w:type="spellStart"/>
      <w:r w:rsidRPr="002E64C9">
        <w:rPr>
          <w:rFonts w:ascii="Book Antiqua" w:eastAsia="等线" w:hAnsi="Book Antiqua"/>
          <w:b/>
          <w:kern w:val="2"/>
          <w:lang w:val="en-US" w:eastAsia="zh-CN"/>
        </w:rPr>
        <w:t>Hochhaus</w:t>
      </w:r>
      <w:proofErr w:type="spellEnd"/>
      <w:r w:rsidRPr="002E64C9">
        <w:rPr>
          <w:rFonts w:ascii="Book Antiqua" w:eastAsia="等线" w:hAnsi="Book Antiqua"/>
          <w:b/>
          <w:kern w:val="2"/>
          <w:lang w:val="en-US" w:eastAsia="zh-CN"/>
        </w:rPr>
        <w:t xml:space="preserve"> A</w:t>
      </w:r>
      <w:r w:rsidRPr="002E64C9">
        <w:rPr>
          <w:rFonts w:ascii="Book Antiqua" w:eastAsia="等线" w:hAnsi="Book Antiqua"/>
          <w:kern w:val="2"/>
          <w:lang w:val="en-US" w:eastAsia="zh-CN"/>
        </w:rPr>
        <w:t xml:space="preserve">, Larson RA, </w:t>
      </w:r>
      <w:proofErr w:type="spellStart"/>
      <w:r w:rsidRPr="002E64C9">
        <w:rPr>
          <w:rFonts w:ascii="Book Antiqua" w:eastAsia="等线" w:hAnsi="Book Antiqua"/>
          <w:kern w:val="2"/>
          <w:lang w:val="en-US" w:eastAsia="zh-CN"/>
        </w:rPr>
        <w:t>Guilhot</w:t>
      </w:r>
      <w:proofErr w:type="spellEnd"/>
      <w:r w:rsidRPr="002E64C9">
        <w:rPr>
          <w:rFonts w:ascii="Book Antiqua" w:eastAsia="等线" w:hAnsi="Book Antiqua"/>
          <w:kern w:val="2"/>
          <w:lang w:val="en-US" w:eastAsia="zh-CN"/>
        </w:rPr>
        <w:t xml:space="preserve"> F, </w:t>
      </w:r>
      <w:proofErr w:type="spellStart"/>
      <w:r w:rsidRPr="002E64C9">
        <w:rPr>
          <w:rFonts w:ascii="Book Antiqua" w:eastAsia="等线" w:hAnsi="Book Antiqua"/>
          <w:kern w:val="2"/>
          <w:lang w:val="en-US" w:eastAsia="zh-CN"/>
        </w:rPr>
        <w:t>Radich</w:t>
      </w:r>
      <w:proofErr w:type="spellEnd"/>
      <w:r w:rsidRPr="002E64C9">
        <w:rPr>
          <w:rFonts w:ascii="Book Antiqua" w:eastAsia="等线" w:hAnsi="Book Antiqua"/>
          <w:kern w:val="2"/>
          <w:lang w:val="en-US" w:eastAsia="zh-CN"/>
        </w:rPr>
        <w:t xml:space="preserve"> JP, Branford S, Hughes TP, </w:t>
      </w:r>
      <w:proofErr w:type="spellStart"/>
      <w:r w:rsidRPr="002E64C9">
        <w:rPr>
          <w:rFonts w:ascii="Book Antiqua" w:eastAsia="等线" w:hAnsi="Book Antiqua"/>
          <w:kern w:val="2"/>
          <w:lang w:val="en-US" w:eastAsia="zh-CN"/>
        </w:rPr>
        <w:t>Baccarani</w:t>
      </w:r>
      <w:proofErr w:type="spellEnd"/>
      <w:r w:rsidRPr="002E64C9">
        <w:rPr>
          <w:rFonts w:ascii="Book Antiqua" w:eastAsia="等线" w:hAnsi="Book Antiqua"/>
          <w:kern w:val="2"/>
          <w:lang w:val="en-US" w:eastAsia="zh-CN"/>
        </w:rPr>
        <w:t xml:space="preserve"> M, </w:t>
      </w:r>
      <w:proofErr w:type="spellStart"/>
      <w:r w:rsidRPr="002E64C9">
        <w:rPr>
          <w:rFonts w:ascii="Book Antiqua" w:eastAsia="等线" w:hAnsi="Book Antiqua"/>
          <w:kern w:val="2"/>
          <w:lang w:val="en-US" w:eastAsia="zh-CN"/>
        </w:rPr>
        <w:t>Deininger</w:t>
      </w:r>
      <w:proofErr w:type="spellEnd"/>
      <w:r w:rsidRPr="002E64C9">
        <w:rPr>
          <w:rFonts w:ascii="Book Antiqua" w:eastAsia="等线" w:hAnsi="Book Antiqua"/>
          <w:kern w:val="2"/>
          <w:lang w:val="en-US" w:eastAsia="zh-CN"/>
        </w:rPr>
        <w:t xml:space="preserve"> MW, Cervantes F, </w:t>
      </w:r>
      <w:proofErr w:type="spellStart"/>
      <w:r w:rsidRPr="002E64C9">
        <w:rPr>
          <w:rFonts w:ascii="Book Antiqua" w:eastAsia="等线" w:hAnsi="Book Antiqua"/>
          <w:kern w:val="2"/>
          <w:lang w:val="en-US" w:eastAsia="zh-CN"/>
        </w:rPr>
        <w:t>Fujihara</w:t>
      </w:r>
      <w:proofErr w:type="spellEnd"/>
      <w:r w:rsidRPr="002E64C9">
        <w:rPr>
          <w:rFonts w:ascii="Book Antiqua" w:eastAsia="等线" w:hAnsi="Book Antiqua"/>
          <w:kern w:val="2"/>
          <w:lang w:val="en-US" w:eastAsia="zh-CN"/>
        </w:rPr>
        <w:t xml:space="preserve"> S, </w:t>
      </w:r>
      <w:proofErr w:type="spellStart"/>
      <w:r w:rsidRPr="002E64C9">
        <w:rPr>
          <w:rFonts w:ascii="Book Antiqua" w:eastAsia="等线" w:hAnsi="Book Antiqua"/>
          <w:kern w:val="2"/>
          <w:lang w:val="en-US" w:eastAsia="zh-CN"/>
        </w:rPr>
        <w:t>Ortmann</w:t>
      </w:r>
      <w:proofErr w:type="spellEnd"/>
      <w:r w:rsidRPr="002E64C9">
        <w:rPr>
          <w:rFonts w:ascii="Book Antiqua" w:eastAsia="等线" w:hAnsi="Book Antiqua"/>
          <w:kern w:val="2"/>
          <w:lang w:val="en-US" w:eastAsia="zh-CN"/>
        </w:rPr>
        <w:t xml:space="preserve"> CE, </w:t>
      </w:r>
      <w:proofErr w:type="spellStart"/>
      <w:r w:rsidRPr="002E64C9">
        <w:rPr>
          <w:rFonts w:ascii="Book Antiqua" w:eastAsia="等线" w:hAnsi="Book Antiqua"/>
          <w:kern w:val="2"/>
          <w:lang w:val="en-US" w:eastAsia="zh-CN"/>
        </w:rPr>
        <w:t>Menssen</w:t>
      </w:r>
      <w:proofErr w:type="spellEnd"/>
      <w:r w:rsidRPr="002E64C9">
        <w:rPr>
          <w:rFonts w:ascii="Book Antiqua" w:eastAsia="等线" w:hAnsi="Book Antiqua"/>
          <w:kern w:val="2"/>
          <w:lang w:val="en-US" w:eastAsia="zh-CN"/>
        </w:rPr>
        <w:t xml:space="preserve"> HD, </w:t>
      </w:r>
      <w:proofErr w:type="spellStart"/>
      <w:r w:rsidRPr="002E64C9">
        <w:rPr>
          <w:rFonts w:ascii="Book Antiqua" w:eastAsia="等线" w:hAnsi="Book Antiqua"/>
          <w:kern w:val="2"/>
          <w:lang w:val="en-US" w:eastAsia="zh-CN"/>
        </w:rPr>
        <w:t>Kantarjian</w:t>
      </w:r>
      <w:proofErr w:type="spellEnd"/>
      <w:r w:rsidRPr="002E64C9">
        <w:rPr>
          <w:rFonts w:ascii="Book Antiqua" w:eastAsia="等线" w:hAnsi="Book Antiqua"/>
          <w:kern w:val="2"/>
          <w:lang w:val="en-US" w:eastAsia="zh-CN"/>
        </w:rPr>
        <w:t xml:space="preserve"> H, O'Brien SG, </w:t>
      </w:r>
      <w:proofErr w:type="spellStart"/>
      <w:r w:rsidRPr="002E64C9">
        <w:rPr>
          <w:rFonts w:ascii="Book Antiqua" w:eastAsia="等线" w:hAnsi="Book Antiqua"/>
          <w:kern w:val="2"/>
          <w:lang w:val="en-US" w:eastAsia="zh-CN"/>
        </w:rPr>
        <w:t>Druker</w:t>
      </w:r>
      <w:proofErr w:type="spellEnd"/>
      <w:r w:rsidRPr="002E64C9">
        <w:rPr>
          <w:rFonts w:ascii="Book Antiqua" w:eastAsia="等线" w:hAnsi="Book Antiqua"/>
          <w:kern w:val="2"/>
          <w:lang w:val="en-US" w:eastAsia="zh-CN"/>
        </w:rPr>
        <w:t xml:space="preserve"> BJ; IRIS Investigators. Long-Term Outcomes of Imatinib Treatment for Chronic Myeloid Leukemia. </w:t>
      </w:r>
      <w:r w:rsidRPr="002E64C9">
        <w:rPr>
          <w:rFonts w:ascii="Book Antiqua" w:eastAsia="等线" w:hAnsi="Book Antiqua"/>
          <w:i/>
          <w:kern w:val="2"/>
          <w:lang w:val="en-US" w:eastAsia="zh-CN"/>
        </w:rPr>
        <w:t xml:space="preserve">N </w:t>
      </w:r>
      <w:proofErr w:type="spellStart"/>
      <w:r w:rsidRPr="002E64C9">
        <w:rPr>
          <w:rFonts w:ascii="Book Antiqua" w:eastAsia="等线" w:hAnsi="Book Antiqua"/>
          <w:i/>
          <w:kern w:val="2"/>
          <w:lang w:val="en-US" w:eastAsia="zh-CN"/>
        </w:rPr>
        <w:t>Engl</w:t>
      </w:r>
      <w:proofErr w:type="spellEnd"/>
      <w:r w:rsidRPr="002E64C9">
        <w:rPr>
          <w:rFonts w:ascii="Book Antiqua" w:eastAsia="等线" w:hAnsi="Book Antiqua"/>
          <w:i/>
          <w:kern w:val="2"/>
          <w:lang w:val="en-US" w:eastAsia="zh-CN"/>
        </w:rPr>
        <w:t xml:space="preserve"> J Med</w:t>
      </w:r>
      <w:r w:rsidRPr="002E64C9">
        <w:rPr>
          <w:rFonts w:ascii="Book Antiqua" w:eastAsia="等线" w:hAnsi="Book Antiqua"/>
          <w:kern w:val="2"/>
          <w:lang w:val="en-US" w:eastAsia="zh-CN"/>
        </w:rPr>
        <w:t xml:space="preserve"> 2017; </w:t>
      </w:r>
      <w:r w:rsidRPr="002E64C9">
        <w:rPr>
          <w:rFonts w:ascii="Book Antiqua" w:eastAsia="等线" w:hAnsi="Book Antiqua"/>
          <w:b/>
          <w:kern w:val="2"/>
          <w:lang w:val="en-US" w:eastAsia="zh-CN"/>
        </w:rPr>
        <w:t>376</w:t>
      </w:r>
      <w:r w:rsidRPr="002E64C9">
        <w:rPr>
          <w:rFonts w:ascii="Book Antiqua" w:eastAsia="等线" w:hAnsi="Book Antiqua"/>
          <w:kern w:val="2"/>
          <w:lang w:val="en-US" w:eastAsia="zh-CN"/>
        </w:rPr>
        <w:t>: 917-927 [PMID: 28273028 DOI: 10.1056/NEJMoa1609324]</w:t>
      </w:r>
    </w:p>
    <w:p w14:paraId="5BF2A016" w14:textId="77777777" w:rsidR="00185ADC" w:rsidRPr="002E64C9" w:rsidRDefault="00185ADC" w:rsidP="00185ADC">
      <w:pPr>
        <w:widowControl w:val="0"/>
        <w:spacing w:line="360" w:lineRule="auto"/>
        <w:jc w:val="both"/>
        <w:rPr>
          <w:rFonts w:ascii="Book Antiqua" w:eastAsia="等线" w:hAnsi="Book Antiqua"/>
          <w:kern w:val="2"/>
          <w:lang w:val="en-US" w:eastAsia="zh-CN"/>
        </w:rPr>
      </w:pPr>
      <w:r w:rsidRPr="002E64C9">
        <w:rPr>
          <w:rFonts w:ascii="Book Antiqua" w:eastAsia="等线" w:hAnsi="Book Antiqua"/>
          <w:kern w:val="2"/>
          <w:lang w:val="en-US" w:eastAsia="zh-CN"/>
        </w:rPr>
        <w:t xml:space="preserve">10 </w:t>
      </w:r>
      <w:r w:rsidRPr="002E64C9">
        <w:rPr>
          <w:rFonts w:ascii="Book Antiqua" w:eastAsia="等线" w:hAnsi="Book Antiqua"/>
          <w:b/>
          <w:kern w:val="2"/>
          <w:lang w:val="en-US" w:eastAsia="zh-CN"/>
        </w:rPr>
        <w:t>Wang W</w:t>
      </w:r>
      <w:r w:rsidRPr="002E64C9">
        <w:rPr>
          <w:rFonts w:ascii="Book Antiqua" w:eastAsia="等线" w:hAnsi="Book Antiqua"/>
          <w:kern w:val="2"/>
          <w:lang w:val="en-US" w:eastAsia="zh-CN"/>
        </w:rPr>
        <w:t xml:space="preserve">, Tang G, Cortes JE, Liu H, Ai D, Yin CC, Li S, </w:t>
      </w:r>
      <w:proofErr w:type="spellStart"/>
      <w:r w:rsidRPr="002E64C9">
        <w:rPr>
          <w:rFonts w:ascii="Book Antiqua" w:eastAsia="等线" w:hAnsi="Book Antiqua"/>
          <w:kern w:val="2"/>
          <w:lang w:val="en-US" w:eastAsia="zh-CN"/>
        </w:rPr>
        <w:t>Khoury</w:t>
      </w:r>
      <w:proofErr w:type="spellEnd"/>
      <w:r w:rsidRPr="002E64C9">
        <w:rPr>
          <w:rFonts w:ascii="Book Antiqua" w:eastAsia="等线" w:hAnsi="Book Antiqua"/>
          <w:kern w:val="2"/>
          <w:lang w:val="en-US" w:eastAsia="zh-CN"/>
        </w:rPr>
        <w:t xml:space="preserve"> JD, </w:t>
      </w:r>
      <w:proofErr w:type="spellStart"/>
      <w:r w:rsidRPr="002E64C9">
        <w:rPr>
          <w:rFonts w:ascii="Book Antiqua" w:eastAsia="等线" w:hAnsi="Book Antiqua"/>
          <w:kern w:val="2"/>
          <w:lang w:val="en-US" w:eastAsia="zh-CN"/>
        </w:rPr>
        <w:t>Bueso</w:t>
      </w:r>
      <w:proofErr w:type="spellEnd"/>
      <w:r w:rsidRPr="002E64C9">
        <w:rPr>
          <w:rFonts w:ascii="Book Antiqua" w:eastAsia="等线" w:hAnsi="Book Antiqua"/>
          <w:kern w:val="2"/>
          <w:lang w:val="en-US" w:eastAsia="zh-CN"/>
        </w:rPr>
        <w:t xml:space="preserve">-Ramos </w:t>
      </w:r>
      <w:r w:rsidRPr="002E64C9">
        <w:rPr>
          <w:rFonts w:ascii="Book Antiqua" w:eastAsia="等线" w:hAnsi="Book Antiqua"/>
          <w:kern w:val="2"/>
          <w:lang w:val="en-US" w:eastAsia="zh-CN"/>
        </w:rPr>
        <w:lastRenderedPageBreak/>
        <w:t xml:space="preserve">C, Medeiros LJ, Hu S. Chromosomal rearrangement involving 11q23 locus in chronic myelogenous leukemia: a rare phenomenon frequently associated with disease progression and poor prognosis. </w:t>
      </w:r>
      <w:r w:rsidRPr="002E64C9">
        <w:rPr>
          <w:rFonts w:ascii="Book Antiqua" w:eastAsia="等线" w:hAnsi="Book Antiqua"/>
          <w:i/>
          <w:kern w:val="2"/>
          <w:lang w:val="en-US" w:eastAsia="zh-CN"/>
        </w:rPr>
        <w:t xml:space="preserve">J </w:t>
      </w:r>
      <w:proofErr w:type="spellStart"/>
      <w:r w:rsidRPr="002E64C9">
        <w:rPr>
          <w:rFonts w:ascii="Book Antiqua" w:eastAsia="等线" w:hAnsi="Book Antiqua"/>
          <w:i/>
          <w:kern w:val="2"/>
          <w:lang w:val="en-US" w:eastAsia="zh-CN"/>
        </w:rPr>
        <w:t>Hematol</w:t>
      </w:r>
      <w:proofErr w:type="spellEnd"/>
      <w:r w:rsidRPr="002E64C9">
        <w:rPr>
          <w:rFonts w:ascii="Book Antiqua" w:eastAsia="等线" w:hAnsi="Book Antiqua"/>
          <w:i/>
          <w:kern w:val="2"/>
          <w:lang w:val="en-US" w:eastAsia="zh-CN"/>
        </w:rPr>
        <w:t xml:space="preserve"> </w:t>
      </w:r>
      <w:proofErr w:type="spellStart"/>
      <w:r w:rsidRPr="002E64C9">
        <w:rPr>
          <w:rFonts w:ascii="Book Antiqua" w:eastAsia="等线" w:hAnsi="Book Antiqua"/>
          <w:i/>
          <w:kern w:val="2"/>
          <w:lang w:val="en-US" w:eastAsia="zh-CN"/>
        </w:rPr>
        <w:t>Oncol</w:t>
      </w:r>
      <w:proofErr w:type="spellEnd"/>
      <w:r w:rsidRPr="002E64C9">
        <w:rPr>
          <w:rFonts w:ascii="Book Antiqua" w:eastAsia="等线" w:hAnsi="Book Antiqua"/>
          <w:kern w:val="2"/>
          <w:lang w:val="en-US" w:eastAsia="zh-CN"/>
        </w:rPr>
        <w:t xml:space="preserve"> 2015; </w:t>
      </w:r>
      <w:r w:rsidRPr="002E64C9">
        <w:rPr>
          <w:rFonts w:ascii="Book Antiqua" w:eastAsia="等线" w:hAnsi="Book Antiqua"/>
          <w:b/>
          <w:kern w:val="2"/>
          <w:lang w:val="en-US" w:eastAsia="zh-CN"/>
        </w:rPr>
        <w:t>8</w:t>
      </w:r>
      <w:r w:rsidRPr="002E64C9">
        <w:rPr>
          <w:rFonts w:ascii="Book Antiqua" w:eastAsia="等线" w:hAnsi="Book Antiqua"/>
          <w:kern w:val="2"/>
          <w:lang w:val="en-US" w:eastAsia="zh-CN"/>
        </w:rPr>
        <w:t>: 32 [PMID: 25888368 DOI: 10.1186/s13045-015-0128-2]</w:t>
      </w:r>
    </w:p>
    <w:p w14:paraId="05F45904" w14:textId="77777777" w:rsidR="00185ADC" w:rsidRPr="002E64C9" w:rsidRDefault="00185ADC" w:rsidP="00185ADC">
      <w:pPr>
        <w:widowControl w:val="0"/>
        <w:spacing w:line="360" w:lineRule="auto"/>
        <w:jc w:val="both"/>
        <w:rPr>
          <w:rFonts w:ascii="Book Antiqua" w:eastAsia="等线" w:hAnsi="Book Antiqua"/>
          <w:kern w:val="2"/>
          <w:lang w:val="en-US" w:eastAsia="zh-CN"/>
        </w:rPr>
      </w:pPr>
      <w:r w:rsidRPr="002E64C9">
        <w:rPr>
          <w:rFonts w:ascii="Book Antiqua" w:eastAsia="等线" w:hAnsi="Book Antiqua"/>
          <w:kern w:val="2"/>
          <w:lang w:val="en-US" w:eastAsia="zh-CN"/>
        </w:rPr>
        <w:t xml:space="preserve">11 </w:t>
      </w:r>
      <w:r w:rsidRPr="002E64C9">
        <w:rPr>
          <w:rFonts w:ascii="Book Antiqua" w:eastAsia="等线" w:hAnsi="Book Antiqua"/>
          <w:b/>
          <w:kern w:val="2"/>
          <w:lang w:val="en-US" w:eastAsia="zh-CN"/>
        </w:rPr>
        <w:t>Larsson N</w:t>
      </w:r>
      <w:r w:rsidRPr="002E64C9">
        <w:rPr>
          <w:rFonts w:ascii="Book Antiqua" w:eastAsia="等线" w:hAnsi="Book Antiqua"/>
          <w:kern w:val="2"/>
          <w:lang w:val="en-US" w:eastAsia="zh-CN"/>
        </w:rPr>
        <w:t xml:space="preserve">, </w:t>
      </w:r>
      <w:proofErr w:type="spellStart"/>
      <w:r w:rsidRPr="002E64C9">
        <w:rPr>
          <w:rFonts w:ascii="Book Antiqua" w:eastAsia="等线" w:hAnsi="Book Antiqua"/>
          <w:kern w:val="2"/>
          <w:lang w:val="en-US" w:eastAsia="zh-CN"/>
        </w:rPr>
        <w:t>Billström</w:t>
      </w:r>
      <w:proofErr w:type="spellEnd"/>
      <w:r w:rsidRPr="002E64C9">
        <w:rPr>
          <w:rFonts w:ascii="Book Antiqua" w:eastAsia="等线" w:hAnsi="Book Antiqua"/>
          <w:kern w:val="2"/>
          <w:lang w:val="en-US" w:eastAsia="zh-CN"/>
        </w:rPr>
        <w:t xml:space="preserve"> R, </w:t>
      </w:r>
      <w:proofErr w:type="spellStart"/>
      <w:r w:rsidRPr="002E64C9">
        <w:rPr>
          <w:rFonts w:ascii="Book Antiqua" w:eastAsia="等线" w:hAnsi="Book Antiqua"/>
          <w:kern w:val="2"/>
          <w:lang w:val="en-US" w:eastAsia="zh-CN"/>
        </w:rPr>
        <w:t>Lilljebjörn</w:t>
      </w:r>
      <w:proofErr w:type="spellEnd"/>
      <w:r w:rsidRPr="002E64C9">
        <w:rPr>
          <w:rFonts w:ascii="Book Antiqua" w:eastAsia="等线" w:hAnsi="Book Antiqua"/>
          <w:kern w:val="2"/>
          <w:lang w:val="en-US" w:eastAsia="zh-CN"/>
        </w:rPr>
        <w:t xml:space="preserve"> H, Lassen C, Richter J, </w:t>
      </w:r>
      <w:proofErr w:type="spellStart"/>
      <w:r w:rsidRPr="002E64C9">
        <w:rPr>
          <w:rFonts w:ascii="Book Antiqua" w:eastAsia="等线" w:hAnsi="Book Antiqua"/>
          <w:kern w:val="2"/>
          <w:lang w:val="en-US" w:eastAsia="zh-CN"/>
        </w:rPr>
        <w:t>Ekblom</w:t>
      </w:r>
      <w:proofErr w:type="spellEnd"/>
      <w:r w:rsidRPr="002E64C9">
        <w:rPr>
          <w:rFonts w:ascii="Book Antiqua" w:eastAsia="等线" w:hAnsi="Book Antiqua"/>
          <w:kern w:val="2"/>
          <w:lang w:val="en-US" w:eastAsia="zh-CN"/>
        </w:rPr>
        <w:t xml:space="preserve"> M, </w:t>
      </w:r>
      <w:proofErr w:type="spellStart"/>
      <w:r w:rsidRPr="002E64C9">
        <w:rPr>
          <w:rFonts w:ascii="Book Antiqua" w:eastAsia="等线" w:hAnsi="Book Antiqua"/>
          <w:kern w:val="2"/>
          <w:lang w:val="en-US" w:eastAsia="zh-CN"/>
        </w:rPr>
        <w:t>Fioretos</w:t>
      </w:r>
      <w:proofErr w:type="spellEnd"/>
      <w:r w:rsidRPr="002E64C9">
        <w:rPr>
          <w:rFonts w:ascii="Book Antiqua" w:eastAsia="等线" w:hAnsi="Book Antiqua"/>
          <w:kern w:val="2"/>
          <w:lang w:val="en-US" w:eastAsia="zh-CN"/>
        </w:rPr>
        <w:t xml:space="preserve"> T. Genetic analysis of </w:t>
      </w:r>
      <w:proofErr w:type="spellStart"/>
      <w:r w:rsidRPr="002E64C9">
        <w:rPr>
          <w:rFonts w:ascii="Book Antiqua" w:eastAsia="等线" w:hAnsi="Book Antiqua"/>
          <w:kern w:val="2"/>
          <w:lang w:val="en-US" w:eastAsia="zh-CN"/>
        </w:rPr>
        <w:t>dasatinib</w:t>
      </w:r>
      <w:proofErr w:type="spellEnd"/>
      <w:r w:rsidRPr="002E64C9">
        <w:rPr>
          <w:rFonts w:ascii="Book Antiqua" w:eastAsia="等线" w:hAnsi="Book Antiqua"/>
          <w:kern w:val="2"/>
          <w:lang w:val="en-US" w:eastAsia="zh-CN"/>
        </w:rPr>
        <w:t xml:space="preserve">-treated chronic myeloid leukemia rapidly developing into acute myeloid leukemia with monosomy 7 in Philadelphia-negative cells. </w:t>
      </w:r>
      <w:r w:rsidRPr="002E64C9">
        <w:rPr>
          <w:rFonts w:ascii="Book Antiqua" w:eastAsia="等线" w:hAnsi="Book Antiqua"/>
          <w:i/>
          <w:kern w:val="2"/>
          <w:lang w:val="en-US" w:eastAsia="zh-CN"/>
        </w:rPr>
        <w:t xml:space="preserve">Cancer Genet </w:t>
      </w:r>
      <w:proofErr w:type="spellStart"/>
      <w:r w:rsidRPr="002E64C9">
        <w:rPr>
          <w:rFonts w:ascii="Book Antiqua" w:eastAsia="等线" w:hAnsi="Book Antiqua"/>
          <w:i/>
          <w:kern w:val="2"/>
          <w:lang w:val="en-US" w:eastAsia="zh-CN"/>
        </w:rPr>
        <w:t>Cytogenet</w:t>
      </w:r>
      <w:proofErr w:type="spellEnd"/>
      <w:r w:rsidRPr="002E64C9">
        <w:rPr>
          <w:rFonts w:ascii="Book Antiqua" w:eastAsia="等线" w:hAnsi="Book Antiqua"/>
          <w:kern w:val="2"/>
          <w:lang w:val="en-US" w:eastAsia="zh-CN"/>
        </w:rPr>
        <w:t xml:space="preserve"> 2010; </w:t>
      </w:r>
      <w:r w:rsidRPr="002E64C9">
        <w:rPr>
          <w:rFonts w:ascii="Book Antiqua" w:eastAsia="等线" w:hAnsi="Book Antiqua"/>
          <w:b/>
          <w:kern w:val="2"/>
          <w:lang w:val="en-US" w:eastAsia="zh-CN"/>
        </w:rPr>
        <w:t>199</w:t>
      </w:r>
      <w:r w:rsidRPr="002E64C9">
        <w:rPr>
          <w:rFonts w:ascii="Book Antiqua" w:eastAsia="等线" w:hAnsi="Book Antiqua"/>
          <w:kern w:val="2"/>
          <w:lang w:val="en-US" w:eastAsia="zh-CN"/>
        </w:rPr>
        <w:t>: 89-95 [PMID: 20471511 DOI: 10.1016/j.cancergencyto.2010.02.005]</w:t>
      </w:r>
    </w:p>
    <w:p w14:paraId="0A07ACF2" w14:textId="77777777" w:rsidR="00185ADC" w:rsidRPr="002E64C9" w:rsidRDefault="00185ADC" w:rsidP="00185ADC">
      <w:pPr>
        <w:widowControl w:val="0"/>
        <w:spacing w:line="360" w:lineRule="auto"/>
        <w:jc w:val="both"/>
        <w:rPr>
          <w:rFonts w:ascii="Book Antiqua" w:eastAsia="等线" w:hAnsi="Book Antiqua"/>
          <w:kern w:val="2"/>
          <w:lang w:val="en-US" w:eastAsia="zh-CN"/>
        </w:rPr>
      </w:pPr>
      <w:r w:rsidRPr="002E64C9">
        <w:rPr>
          <w:rFonts w:ascii="Book Antiqua" w:eastAsia="等线" w:hAnsi="Book Antiqua"/>
          <w:kern w:val="2"/>
          <w:lang w:val="en-US" w:eastAsia="zh-CN"/>
        </w:rPr>
        <w:t xml:space="preserve">12 </w:t>
      </w:r>
      <w:proofErr w:type="spellStart"/>
      <w:r w:rsidRPr="002E64C9">
        <w:rPr>
          <w:rFonts w:ascii="Book Antiqua" w:eastAsia="等线" w:hAnsi="Book Antiqua"/>
          <w:b/>
          <w:kern w:val="2"/>
          <w:lang w:val="en-US" w:eastAsia="zh-CN"/>
        </w:rPr>
        <w:t>Krysiak</w:t>
      </w:r>
      <w:proofErr w:type="spellEnd"/>
      <w:r w:rsidRPr="002E64C9">
        <w:rPr>
          <w:rFonts w:ascii="Book Antiqua" w:eastAsia="等线" w:hAnsi="Book Antiqua"/>
          <w:b/>
          <w:kern w:val="2"/>
          <w:lang w:val="en-US" w:eastAsia="zh-CN"/>
        </w:rPr>
        <w:t xml:space="preserve"> K</w:t>
      </w:r>
      <w:r w:rsidRPr="002E64C9">
        <w:rPr>
          <w:rFonts w:ascii="Book Antiqua" w:eastAsia="等线" w:hAnsi="Book Antiqua"/>
          <w:kern w:val="2"/>
          <w:lang w:val="en-US" w:eastAsia="zh-CN"/>
        </w:rPr>
        <w:t xml:space="preserve">, Christopher MJ, Skidmore ZL, Demeter RT, </w:t>
      </w:r>
      <w:proofErr w:type="spellStart"/>
      <w:r w:rsidRPr="002E64C9">
        <w:rPr>
          <w:rFonts w:ascii="Book Antiqua" w:eastAsia="等线" w:hAnsi="Book Antiqua"/>
          <w:kern w:val="2"/>
          <w:lang w:val="en-US" w:eastAsia="zh-CN"/>
        </w:rPr>
        <w:t>Magrini</w:t>
      </w:r>
      <w:proofErr w:type="spellEnd"/>
      <w:r w:rsidRPr="002E64C9">
        <w:rPr>
          <w:rFonts w:ascii="Book Antiqua" w:eastAsia="等线" w:hAnsi="Book Antiqua"/>
          <w:kern w:val="2"/>
          <w:lang w:val="en-US" w:eastAsia="zh-CN"/>
        </w:rPr>
        <w:t xml:space="preserve"> V, </w:t>
      </w:r>
      <w:proofErr w:type="spellStart"/>
      <w:r w:rsidRPr="002E64C9">
        <w:rPr>
          <w:rFonts w:ascii="Book Antiqua" w:eastAsia="等线" w:hAnsi="Book Antiqua"/>
          <w:kern w:val="2"/>
          <w:lang w:val="en-US" w:eastAsia="zh-CN"/>
        </w:rPr>
        <w:t>Kunisaki</w:t>
      </w:r>
      <w:proofErr w:type="spellEnd"/>
      <w:r w:rsidRPr="002E64C9">
        <w:rPr>
          <w:rFonts w:ascii="Book Antiqua" w:eastAsia="等线" w:hAnsi="Book Antiqua"/>
          <w:kern w:val="2"/>
          <w:lang w:val="en-US" w:eastAsia="zh-CN"/>
        </w:rPr>
        <w:t xml:space="preserve"> J, </w:t>
      </w:r>
      <w:proofErr w:type="spellStart"/>
      <w:r w:rsidRPr="002E64C9">
        <w:rPr>
          <w:rFonts w:ascii="Book Antiqua" w:eastAsia="等线" w:hAnsi="Book Antiqua"/>
          <w:kern w:val="2"/>
          <w:lang w:val="en-US" w:eastAsia="zh-CN"/>
        </w:rPr>
        <w:t>O'Laughlin</w:t>
      </w:r>
      <w:proofErr w:type="spellEnd"/>
      <w:r w:rsidRPr="002E64C9">
        <w:rPr>
          <w:rFonts w:ascii="Book Antiqua" w:eastAsia="等线" w:hAnsi="Book Antiqua"/>
          <w:kern w:val="2"/>
          <w:lang w:val="en-US" w:eastAsia="zh-CN"/>
        </w:rPr>
        <w:t xml:space="preserve"> M, </w:t>
      </w:r>
      <w:proofErr w:type="spellStart"/>
      <w:r w:rsidRPr="002E64C9">
        <w:rPr>
          <w:rFonts w:ascii="Book Antiqua" w:eastAsia="等线" w:hAnsi="Book Antiqua"/>
          <w:kern w:val="2"/>
          <w:lang w:val="en-US" w:eastAsia="zh-CN"/>
        </w:rPr>
        <w:t>Duncavage</w:t>
      </w:r>
      <w:proofErr w:type="spellEnd"/>
      <w:r w:rsidRPr="002E64C9">
        <w:rPr>
          <w:rFonts w:ascii="Book Antiqua" w:eastAsia="等线" w:hAnsi="Book Antiqua"/>
          <w:kern w:val="2"/>
          <w:lang w:val="en-US" w:eastAsia="zh-CN"/>
        </w:rPr>
        <w:t xml:space="preserve"> EJ, Miller CA, </w:t>
      </w:r>
      <w:proofErr w:type="spellStart"/>
      <w:r w:rsidRPr="002E64C9">
        <w:rPr>
          <w:rFonts w:ascii="Book Antiqua" w:eastAsia="等线" w:hAnsi="Book Antiqua"/>
          <w:kern w:val="2"/>
          <w:lang w:val="en-US" w:eastAsia="zh-CN"/>
        </w:rPr>
        <w:t>Ozenberger</w:t>
      </w:r>
      <w:proofErr w:type="spellEnd"/>
      <w:r w:rsidRPr="002E64C9">
        <w:rPr>
          <w:rFonts w:ascii="Book Antiqua" w:eastAsia="等线" w:hAnsi="Book Antiqua"/>
          <w:kern w:val="2"/>
          <w:lang w:val="en-US" w:eastAsia="zh-CN"/>
        </w:rPr>
        <w:t xml:space="preserve"> BA, Griffith M, Wartman LD, Griffith OL. A genomic analysis of Philadelphia chromosome-negative AML arising in patients with CML. </w:t>
      </w:r>
      <w:r w:rsidRPr="002E64C9">
        <w:rPr>
          <w:rFonts w:ascii="Book Antiqua" w:eastAsia="等线" w:hAnsi="Book Antiqua"/>
          <w:i/>
          <w:kern w:val="2"/>
          <w:lang w:val="en-US" w:eastAsia="zh-CN"/>
        </w:rPr>
        <w:t>Blood Cancer J</w:t>
      </w:r>
      <w:r w:rsidRPr="002E64C9">
        <w:rPr>
          <w:rFonts w:ascii="Book Antiqua" w:eastAsia="等线" w:hAnsi="Book Antiqua"/>
          <w:kern w:val="2"/>
          <w:lang w:val="en-US" w:eastAsia="zh-CN"/>
        </w:rPr>
        <w:t xml:space="preserve"> 2016; </w:t>
      </w:r>
      <w:r w:rsidRPr="002E64C9">
        <w:rPr>
          <w:rFonts w:ascii="Book Antiqua" w:eastAsia="等线" w:hAnsi="Book Antiqua"/>
          <w:b/>
          <w:kern w:val="2"/>
          <w:lang w:val="en-US" w:eastAsia="zh-CN"/>
        </w:rPr>
        <w:t>6</w:t>
      </w:r>
      <w:r w:rsidRPr="002E64C9">
        <w:rPr>
          <w:rFonts w:ascii="Book Antiqua" w:eastAsia="等线" w:hAnsi="Book Antiqua"/>
          <w:kern w:val="2"/>
          <w:lang w:val="en-US" w:eastAsia="zh-CN"/>
        </w:rPr>
        <w:t>: e413 [PMID: 27058228 DOI: 10.1038/bcj.2016.18]</w:t>
      </w:r>
    </w:p>
    <w:p w14:paraId="6382861F" w14:textId="77777777" w:rsidR="00185ADC" w:rsidRPr="002E64C9" w:rsidRDefault="00185ADC" w:rsidP="00185ADC">
      <w:pPr>
        <w:widowControl w:val="0"/>
        <w:spacing w:line="360" w:lineRule="auto"/>
        <w:jc w:val="both"/>
        <w:rPr>
          <w:rFonts w:ascii="Book Antiqua" w:eastAsia="等线" w:hAnsi="Book Antiqua"/>
          <w:kern w:val="2"/>
          <w:lang w:val="en-US" w:eastAsia="zh-CN"/>
        </w:rPr>
      </w:pPr>
      <w:r w:rsidRPr="002E64C9">
        <w:rPr>
          <w:rFonts w:ascii="Book Antiqua" w:eastAsia="等线" w:hAnsi="Book Antiqua"/>
          <w:kern w:val="2"/>
          <w:lang w:val="en-US" w:eastAsia="zh-CN"/>
        </w:rPr>
        <w:t xml:space="preserve">13 </w:t>
      </w:r>
      <w:proofErr w:type="spellStart"/>
      <w:r w:rsidRPr="002E64C9">
        <w:rPr>
          <w:rFonts w:ascii="Book Antiqua" w:eastAsia="等线" w:hAnsi="Book Antiqua"/>
          <w:b/>
          <w:kern w:val="2"/>
          <w:lang w:val="en-US" w:eastAsia="zh-CN"/>
        </w:rPr>
        <w:t>Issa</w:t>
      </w:r>
      <w:proofErr w:type="spellEnd"/>
      <w:r w:rsidRPr="002E64C9">
        <w:rPr>
          <w:rFonts w:ascii="Book Antiqua" w:eastAsia="等线" w:hAnsi="Book Antiqua"/>
          <w:b/>
          <w:kern w:val="2"/>
          <w:lang w:val="en-US" w:eastAsia="zh-CN"/>
        </w:rPr>
        <w:t xml:space="preserve"> GC</w:t>
      </w:r>
      <w:r w:rsidRPr="002E64C9">
        <w:rPr>
          <w:rFonts w:ascii="Book Antiqua" w:eastAsia="等线" w:hAnsi="Book Antiqua"/>
          <w:kern w:val="2"/>
          <w:lang w:val="en-US" w:eastAsia="zh-CN"/>
        </w:rPr>
        <w:t xml:space="preserve">, </w:t>
      </w:r>
      <w:proofErr w:type="spellStart"/>
      <w:r w:rsidRPr="002E64C9">
        <w:rPr>
          <w:rFonts w:ascii="Book Antiqua" w:eastAsia="等线" w:hAnsi="Book Antiqua"/>
          <w:kern w:val="2"/>
          <w:lang w:val="en-US" w:eastAsia="zh-CN"/>
        </w:rPr>
        <w:t>Kantarjian</w:t>
      </w:r>
      <w:proofErr w:type="spellEnd"/>
      <w:r w:rsidRPr="002E64C9">
        <w:rPr>
          <w:rFonts w:ascii="Book Antiqua" w:eastAsia="等线" w:hAnsi="Book Antiqua"/>
          <w:kern w:val="2"/>
          <w:lang w:val="en-US" w:eastAsia="zh-CN"/>
        </w:rPr>
        <w:t xml:space="preserve"> HM, Gonzalez GN, </w:t>
      </w:r>
      <w:proofErr w:type="spellStart"/>
      <w:r w:rsidRPr="002E64C9">
        <w:rPr>
          <w:rFonts w:ascii="Book Antiqua" w:eastAsia="等线" w:hAnsi="Book Antiqua"/>
          <w:kern w:val="2"/>
          <w:lang w:val="en-US" w:eastAsia="zh-CN"/>
        </w:rPr>
        <w:t>Borthakur</w:t>
      </w:r>
      <w:proofErr w:type="spellEnd"/>
      <w:r w:rsidRPr="002E64C9">
        <w:rPr>
          <w:rFonts w:ascii="Book Antiqua" w:eastAsia="等线" w:hAnsi="Book Antiqua"/>
          <w:kern w:val="2"/>
          <w:lang w:val="en-US" w:eastAsia="zh-CN"/>
        </w:rPr>
        <w:t xml:space="preserve"> G, Tang G, Wierda W, Sasaki K, Short NJ, </w:t>
      </w:r>
      <w:proofErr w:type="spellStart"/>
      <w:r w:rsidRPr="002E64C9">
        <w:rPr>
          <w:rFonts w:ascii="Book Antiqua" w:eastAsia="等线" w:hAnsi="Book Antiqua"/>
          <w:kern w:val="2"/>
          <w:lang w:val="en-US" w:eastAsia="zh-CN"/>
        </w:rPr>
        <w:t>Ravandi</w:t>
      </w:r>
      <w:proofErr w:type="spellEnd"/>
      <w:r w:rsidRPr="002E64C9">
        <w:rPr>
          <w:rFonts w:ascii="Book Antiqua" w:eastAsia="等线" w:hAnsi="Book Antiqua"/>
          <w:kern w:val="2"/>
          <w:lang w:val="en-US" w:eastAsia="zh-CN"/>
        </w:rPr>
        <w:t xml:space="preserve"> F, </w:t>
      </w:r>
      <w:proofErr w:type="spellStart"/>
      <w:r w:rsidRPr="002E64C9">
        <w:rPr>
          <w:rFonts w:ascii="Book Antiqua" w:eastAsia="等线" w:hAnsi="Book Antiqua"/>
          <w:kern w:val="2"/>
          <w:lang w:val="en-US" w:eastAsia="zh-CN"/>
        </w:rPr>
        <w:t>Kadia</w:t>
      </w:r>
      <w:proofErr w:type="spellEnd"/>
      <w:r w:rsidRPr="002E64C9">
        <w:rPr>
          <w:rFonts w:ascii="Book Antiqua" w:eastAsia="等线" w:hAnsi="Book Antiqua"/>
          <w:kern w:val="2"/>
          <w:lang w:val="en-US" w:eastAsia="zh-CN"/>
        </w:rPr>
        <w:t xml:space="preserve"> T, Patel K, </w:t>
      </w:r>
      <w:proofErr w:type="spellStart"/>
      <w:r w:rsidRPr="002E64C9">
        <w:rPr>
          <w:rFonts w:ascii="Book Antiqua" w:eastAsia="等线" w:hAnsi="Book Antiqua"/>
          <w:kern w:val="2"/>
          <w:lang w:val="en-US" w:eastAsia="zh-CN"/>
        </w:rPr>
        <w:t>Luthra</w:t>
      </w:r>
      <w:proofErr w:type="spellEnd"/>
      <w:r w:rsidRPr="002E64C9">
        <w:rPr>
          <w:rFonts w:ascii="Book Antiqua" w:eastAsia="等线" w:hAnsi="Book Antiqua"/>
          <w:kern w:val="2"/>
          <w:lang w:val="en-US" w:eastAsia="zh-CN"/>
        </w:rPr>
        <w:t xml:space="preserve"> R, </w:t>
      </w:r>
      <w:proofErr w:type="spellStart"/>
      <w:r w:rsidRPr="002E64C9">
        <w:rPr>
          <w:rFonts w:ascii="Book Antiqua" w:eastAsia="等线" w:hAnsi="Book Antiqua"/>
          <w:kern w:val="2"/>
          <w:lang w:val="en-US" w:eastAsia="zh-CN"/>
        </w:rPr>
        <w:t>Ferrajoli</w:t>
      </w:r>
      <w:proofErr w:type="spellEnd"/>
      <w:r w:rsidRPr="002E64C9">
        <w:rPr>
          <w:rFonts w:ascii="Book Antiqua" w:eastAsia="等线" w:hAnsi="Book Antiqua"/>
          <w:kern w:val="2"/>
          <w:lang w:val="en-US" w:eastAsia="zh-CN"/>
        </w:rPr>
        <w:t xml:space="preserve"> A, Garcia-</w:t>
      </w:r>
      <w:proofErr w:type="spellStart"/>
      <w:r w:rsidRPr="002E64C9">
        <w:rPr>
          <w:rFonts w:ascii="Book Antiqua" w:eastAsia="等线" w:hAnsi="Book Antiqua"/>
          <w:kern w:val="2"/>
          <w:lang w:val="en-US" w:eastAsia="zh-CN"/>
        </w:rPr>
        <w:t>Manero</w:t>
      </w:r>
      <w:proofErr w:type="spellEnd"/>
      <w:r w:rsidRPr="002E64C9">
        <w:rPr>
          <w:rFonts w:ascii="Book Antiqua" w:eastAsia="等线" w:hAnsi="Book Antiqua"/>
          <w:kern w:val="2"/>
          <w:lang w:val="en-US" w:eastAsia="zh-CN"/>
        </w:rPr>
        <w:t xml:space="preserve"> G, Rios MB, </w:t>
      </w:r>
      <w:proofErr w:type="spellStart"/>
      <w:r w:rsidRPr="002E64C9">
        <w:rPr>
          <w:rFonts w:ascii="Book Antiqua" w:eastAsia="等线" w:hAnsi="Book Antiqua"/>
          <w:kern w:val="2"/>
          <w:lang w:val="en-US" w:eastAsia="zh-CN"/>
        </w:rPr>
        <w:t>Dellasala</w:t>
      </w:r>
      <w:proofErr w:type="spellEnd"/>
      <w:r w:rsidRPr="002E64C9">
        <w:rPr>
          <w:rFonts w:ascii="Book Antiqua" w:eastAsia="等线" w:hAnsi="Book Antiqua"/>
          <w:kern w:val="2"/>
          <w:lang w:val="en-US" w:eastAsia="zh-CN"/>
        </w:rPr>
        <w:t xml:space="preserve"> S, </w:t>
      </w:r>
      <w:proofErr w:type="spellStart"/>
      <w:r w:rsidRPr="002E64C9">
        <w:rPr>
          <w:rFonts w:ascii="Book Antiqua" w:eastAsia="等线" w:hAnsi="Book Antiqua"/>
          <w:kern w:val="2"/>
          <w:lang w:val="en-US" w:eastAsia="zh-CN"/>
        </w:rPr>
        <w:t>Jabbour</w:t>
      </w:r>
      <w:proofErr w:type="spellEnd"/>
      <w:r w:rsidRPr="002E64C9">
        <w:rPr>
          <w:rFonts w:ascii="Book Antiqua" w:eastAsia="等线" w:hAnsi="Book Antiqua"/>
          <w:kern w:val="2"/>
          <w:lang w:val="en-US" w:eastAsia="zh-CN"/>
        </w:rPr>
        <w:t xml:space="preserve"> E, Cortes JE. Clonal chromosomal abnormalities appearing in Philadelphia chromosome-negative metaphases during CML treatment. </w:t>
      </w:r>
      <w:r w:rsidRPr="002E64C9">
        <w:rPr>
          <w:rFonts w:ascii="Book Antiqua" w:eastAsia="等线" w:hAnsi="Book Antiqua"/>
          <w:i/>
          <w:kern w:val="2"/>
          <w:lang w:val="en-US" w:eastAsia="zh-CN"/>
        </w:rPr>
        <w:t>Blood</w:t>
      </w:r>
      <w:r w:rsidRPr="002E64C9">
        <w:rPr>
          <w:rFonts w:ascii="Book Antiqua" w:eastAsia="等线" w:hAnsi="Book Antiqua"/>
          <w:kern w:val="2"/>
          <w:lang w:val="en-US" w:eastAsia="zh-CN"/>
        </w:rPr>
        <w:t xml:space="preserve"> 2017; </w:t>
      </w:r>
      <w:r w:rsidRPr="002E64C9">
        <w:rPr>
          <w:rFonts w:ascii="Book Antiqua" w:eastAsia="等线" w:hAnsi="Book Antiqua"/>
          <w:b/>
          <w:kern w:val="2"/>
          <w:lang w:val="en-US" w:eastAsia="zh-CN"/>
        </w:rPr>
        <w:t>130</w:t>
      </w:r>
      <w:r w:rsidRPr="002E64C9">
        <w:rPr>
          <w:rFonts w:ascii="Book Antiqua" w:eastAsia="等线" w:hAnsi="Book Antiqua"/>
          <w:kern w:val="2"/>
          <w:lang w:val="en-US" w:eastAsia="zh-CN"/>
        </w:rPr>
        <w:t>: 2084-2091 [PMID: 28835440 DOI: 10.1182/blood-2017-07-792143]</w:t>
      </w:r>
    </w:p>
    <w:p w14:paraId="216034AC" w14:textId="77777777" w:rsidR="00185ADC" w:rsidRPr="002E64C9" w:rsidRDefault="00185ADC" w:rsidP="00185ADC">
      <w:pPr>
        <w:widowControl w:val="0"/>
        <w:spacing w:line="360" w:lineRule="auto"/>
        <w:jc w:val="both"/>
        <w:rPr>
          <w:rFonts w:ascii="Book Antiqua" w:eastAsia="等线" w:hAnsi="Book Antiqua"/>
          <w:kern w:val="2"/>
          <w:lang w:val="en-US" w:eastAsia="zh-CN"/>
        </w:rPr>
      </w:pPr>
      <w:r w:rsidRPr="002E64C9">
        <w:rPr>
          <w:rFonts w:ascii="Book Antiqua" w:eastAsia="等线" w:hAnsi="Book Antiqua"/>
          <w:kern w:val="2"/>
          <w:lang w:val="en-US" w:eastAsia="zh-CN"/>
        </w:rPr>
        <w:t xml:space="preserve">14 </w:t>
      </w:r>
      <w:proofErr w:type="spellStart"/>
      <w:r w:rsidRPr="002E64C9">
        <w:rPr>
          <w:rFonts w:ascii="Book Antiqua" w:eastAsia="等线" w:hAnsi="Book Antiqua"/>
          <w:b/>
          <w:kern w:val="2"/>
          <w:lang w:val="en-US" w:eastAsia="zh-CN"/>
        </w:rPr>
        <w:t>Spadaro</w:t>
      </w:r>
      <w:proofErr w:type="spellEnd"/>
      <w:r w:rsidRPr="002E64C9">
        <w:rPr>
          <w:rFonts w:ascii="Book Antiqua" w:eastAsia="等线" w:hAnsi="Book Antiqua"/>
          <w:b/>
          <w:kern w:val="2"/>
          <w:lang w:val="en-US" w:eastAsia="zh-CN"/>
        </w:rPr>
        <w:t xml:space="preserve"> P,</w:t>
      </w:r>
      <w:r w:rsidRPr="002E64C9">
        <w:rPr>
          <w:rFonts w:ascii="Book Antiqua" w:eastAsia="等线" w:hAnsi="Book Antiqua"/>
          <w:kern w:val="2"/>
          <w:lang w:val="en-US" w:eastAsia="zh-CN"/>
        </w:rPr>
        <w:t xml:space="preserve"> </w:t>
      </w:r>
      <w:proofErr w:type="spellStart"/>
      <w:r w:rsidRPr="002E64C9">
        <w:rPr>
          <w:rFonts w:ascii="Book Antiqua" w:eastAsia="等线" w:hAnsi="Book Antiqua"/>
          <w:kern w:val="2"/>
          <w:lang w:val="en-US" w:eastAsia="zh-CN"/>
        </w:rPr>
        <w:t>Ingemi</w:t>
      </w:r>
      <w:proofErr w:type="spellEnd"/>
      <w:r w:rsidRPr="002E64C9">
        <w:rPr>
          <w:rFonts w:ascii="Book Antiqua" w:eastAsia="等线" w:hAnsi="Book Antiqua"/>
          <w:kern w:val="2"/>
          <w:lang w:val="en-US" w:eastAsia="zh-CN"/>
        </w:rPr>
        <w:t xml:space="preserve"> M, </w:t>
      </w:r>
      <w:proofErr w:type="spellStart"/>
      <w:r w:rsidRPr="002E64C9">
        <w:rPr>
          <w:rFonts w:ascii="Book Antiqua" w:eastAsia="等线" w:hAnsi="Book Antiqua"/>
          <w:kern w:val="2"/>
          <w:lang w:val="en-US" w:eastAsia="zh-CN"/>
        </w:rPr>
        <w:t>Pitini</w:t>
      </w:r>
      <w:proofErr w:type="spellEnd"/>
      <w:r w:rsidRPr="002E64C9">
        <w:rPr>
          <w:rFonts w:ascii="Book Antiqua" w:eastAsia="等线" w:hAnsi="Book Antiqua"/>
          <w:kern w:val="2"/>
          <w:lang w:val="en-US" w:eastAsia="zh-CN"/>
        </w:rPr>
        <w:t xml:space="preserve"> V, Arrigo C, Soto Parra H. Myelodysplastic syndromes developing after imatinib therapy for GIST. </w:t>
      </w:r>
      <w:r w:rsidRPr="002E64C9">
        <w:rPr>
          <w:rFonts w:ascii="Book Antiqua" w:eastAsia="等线" w:hAnsi="Book Antiqua"/>
          <w:i/>
          <w:iCs/>
          <w:kern w:val="2"/>
          <w:lang w:val="en-US" w:eastAsia="zh-CN"/>
        </w:rPr>
        <w:t>J Clin Oncol</w:t>
      </w:r>
      <w:r w:rsidRPr="002E64C9">
        <w:rPr>
          <w:rFonts w:ascii="Book Antiqua" w:eastAsia="等线" w:hAnsi="Book Antiqua"/>
          <w:kern w:val="2"/>
          <w:lang w:val="en-US" w:eastAsia="zh-CN"/>
        </w:rPr>
        <w:t xml:space="preserve"> 2009; 27: 10532 [DOI: 10.1200/jco.2009.27.15_suppl.10532]</w:t>
      </w:r>
    </w:p>
    <w:p w14:paraId="02D1630F" w14:textId="77777777" w:rsidR="00185ADC" w:rsidRPr="002E64C9" w:rsidRDefault="00185ADC" w:rsidP="00185ADC">
      <w:pPr>
        <w:widowControl w:val="0"/>
        <w:spacing w:line="360" w:lineRule="auto"/>
        <w:jc w:val="both"/>
        <w:rPr>
          <w:rFonts w:ascii="Book Antiqua" w:eastAsia="等线" w:hAnsi="Book Antiqua"/>
          <w:kern w:val="2"/>
          <w:lang w:val="en-US" w:eastAsia="zh-CN"/>
        </w:rPr>
      </w:pPr>
      <w:r w:rsidRPr="002E64C9">
        <w:rPr>
          <w:rFonts w:ascii="Book Antiqua" w:eastAsia="等线" w:hAnsi="Book Antiqua"/>
          <w:kern w:val="2"/>
          <w:lang w:val="en-US" w:eastAsia="zh-CN"/>
        </w:rPr>
        <w:t xml:space="preserve">15 </w:t>
      </w:r>
      <w:proofErr w:type="spellStart"/>
      <w:r w:rsidRPr="002E64C9">
        <w:rPr>
          <w:rFonts w:ascii="Book Antiqua" w:eastAsia="等线" w:hAnsi="Book Antiqua"/>
          <w:b/>
          <w:kern w:val="2"/>
          <w:lang w:val="en-US" w:eastAsia="zh-CN"/>
        </w:rPr>
        <w:t>Ganjoo</w:t>
      </w:r>
      <w:proofErr w:type="spellEnd"/>
      <w:r w:rsidRPr="002E64C9">
        <w:rPr>
          <w:rFonts w:ascii="Book Antiqua" w:eastAsia="等线" w:hAnsi="Book Antiqua"/>
          <w:b/>
          <w:kern w:val="2"/>
          <w:lang w:val="en-US" w:eastAsia="zh-CN"/>
        </w:rPr>
        <w:t xml:space="preserve"> KN</w:t>
      </w:r>
      <w:r w:rsidRPr="002E64C9">
        <w:rPr>
          <w:rFonts w:ascii="Book Antiqua" w:eastAsia="等线" w:hAnsi="Book Antiqua"/>
          <w:kern w:val="2"/>
          <w:lang w:val="en-US" w:eastAsia="zh-CN"/>
        </w:rPr>
        <w:t xml:space="preserve">, Demetri GD, Jacobs C, Patel S. Acute myeloid leukemia in patients with gastrointestinal stromal tumors treated with Gleevec. </w:t>
      </w:r>
      <w:proofErr w:type="spellStart"/>
      <w:r w:rsidRPr="002E64C9">
        <w:rPr>
          <w:rFonts w:ascii="Book Antiqua" w:eastAsia="等线" w:hAnsi="Book Antiqua"/>
          <w:i/>
          <w:kern w:val="2"/>
          <w:lang w:val="en-US" w:eastAsia="zh-CN"/>
        </w:rPr>
        <w:t>Leuk</w:t>
      </w:r>
      <w:proofErr w:type="spellEnd"/>
      <w:r w:rsidRPr="002E64C9">
        <w:rPr>
          <w:rFonts w:ascii="Book Antiqua" w:eastAsia="等线" w:hAnsi="Book Antiqua"/>
          <w:i/>
          <w:kern w:val="2"/>
          <w:lang w:val="en-US" w:eastAsia="zh-CN"/>
        </w:rPr>
        <w:t xml:space="preserve"> Lymphoma</w:t>
      </w:r>
      <w:r w:rsidRPr="002E64C9">
        <w:rPr>
          <w:rFonts w:ascii="Book Antiqua" w:eastAsia="等线" w:hAnsi="Book Antiqua"/>
          <w:kern w:val="2"/>
          <w:lang w:val="en-US" w:eastAsia="zh-CN"/>
        </w:rPr>
        <w:t xml:space="preserve"> 2009; </w:t>
      </w:r>
      <w:r w:rsidRPr="002E64C9">
        <w:rPr>
          <w:rFonts w:ascii="Book Antiqua" w:eastAsia="等线" w:hAnsi="Book Antiqua"/>
          <w:b/>
          <w:kern w:val="2"/>
          <w:lang w:val="en-US" w:eastAsia="zh-CN"/>
        </w:rPr>
        <w:t>50</w:t>
      </w:r>
      <w:r w:rsidRPr="002E64C9">
        <w:rPr>
          <w:rFonts w:ascii="Book Antiqua" w:eastAsia="等线" w:hAnsi="Book Antiqua"/>
          <w:kern w:val="2"/>
          <w:lang w:val="en-US" w:eastAsia="zh-CN"/>
        </w:rPr>
        <w:t>: 1882-1884 [PMID: 19883316 DOI: 10.3109/10428190903242610]</w:t>
      </w:r>
    </w:p>
    <w:p w14:paraId="35D1EF3F" w14:textId="77777777" w:rsidR="00185ADC" w:rsidRPr="002E64C9" w:rsidRDefault="00185ADC" w:rsidP="00185ADC">
      <w:pPr>
        <w:widowControl w:val="0"/>
        <w:spacing w:line="360" w:lineRule="auto"/>
        <w:jc w:val="both"/>
        <w:rPr>
          <w:rFonts w:ascii="Book Antiqua" w:eastAsia="等线" w:hAnsi="Book Antiqua"/>
          <w:kern w:val="2"/>
          <w:lang w:val="en-US" w:eastAsia="zh-CN"/>
        </w:rPr>
      </w:pPr>
      <w:r w:rsidRPr="002E64C9">
        <w:rPr>
          <w:rFonts w:ascii="Book Antiqua" w:eastAsia="等线" w:hAnsi="Book Antiqua"/>
          <w:kern w:val="2"/>
          <w:lang w:val="en-US" w:eastAsia="zh-CN"/>
        </w:rPr>
        <w:t xml:space="preserve">16 </w:t>
      </w:r>
      <w:r w:rsidRPr="002E64C9">
        <w:rPr>
          <w:rFonts w:ascii="Book Antiqua" w:eastAsia="等线" w:hAnsi="Book Antiqua"/>
          <w:b/>
          <w:kern w:val="2"/>
          <w:lang w:val="en-US" w:eastAsia="zh-CN"/>
        </w:rPr>
        <w:t>Heuser M</w:t>
      </w:r>
      <w:r w:rsidRPr="002E64C9">
        <w:rPr>
          <w:rFonts w:ascii="Book Antiqua" w:eastAsia="等线" w:hAnsi="Book Antiqua"/>
          <w:kern w:val="2"/>
          <w:lang w:val="en-US" w:eastAsia="zh-CN"/>
        </w:rPr>
        <w:t xml:space="preserve">. Therapy-related myeloid neoplasms: does knowing the origin help to guide treatment? </w:t>
      </w:r>
      <w:r w:rsidRPr="002E64C9">
        <w:rPr>
          <w:rFonts w:ascii="Book Antiqua" w:eastAsia="等线" w:hAnsi="Book Antiqua"/>
          <w:i/>
          <w:kern w:val="2"/>
          <w:lang w:val="en-US" w:eastAsia="zh-CN"/>
        </w:rPr>
        <w:t xml:space="preserve">Hematology Am </w:t>
      </w:r>
      <w:proofErr w:type="spellStart"/>
      <w:r w:rsidRPr="002E64C9">
        <w:rPr>
          <w:rFonts w:ascii="Book Antiqua" w:eastAsia="等线" w:hAnsi="Book Antiqua"/>
          <w:i/>
          <w:kern w:val="2"/>
          <w:lang w:val="en-US" w:eastAsia="zh-CN"/>
        </w:rPr>
        <w:t>Soc</w:t>
      </w:r>
      <w:proofErr w:type="spellEnd"/>
      <w:r w:rsidRPr="002E64C9">
        <w:rPr>
          <w:rFonts w:ascii="Book Antiqua" w:eastAsia="等线" w:hAnsi="Book Antiqua"/>
          <w:i/>
          <w:kern w:val="2"/>
          <w:lang w:val="en-US" w:eastAsia="zh-CN"/>
        </w:rPr>
        <w:t xml:space="preserve"> </w:t>
      </w:r>
      <w:proofErr w:type="spellStart"/>
      <w:r w:rsidRPr="002E64C9">
        <w:rPr>
          <w:rFonts w:ascii="Book Antiqua" w:eastAsia="等线" w:hAnsi="Book Antiqua"/>
          <w:i/>
          <w:kern w:val="2"/>
          <w:lang w:val="en-US" w:eastAsia="zh-CN"/>
        </w:rPr>
        <w:t>Hematol</w:t>
      </w:r>
      <w:proofErr w:type="spellEnd"/>
      <w:r w:rsidRPr="002E64C9">
        <w:rPr>
          <w:rFonts w:ascii="Book Antiqua" w:eastAsia="等线" w:hAnsi="Book Antiqua"/>
          <w:i/>
          <w:kern w:val="2"/>
          <w:lang w:val="en-US" w:eastAsia="zh-CN"/>
        </w:rPr>
        <w:t xml:space="preserve"> </w:t>
      </w:r>
      <w:proofErr w:type="spellStart"/>
      <w:r w:rsidRPr="002E64C9">
        <w:rPr>
          <w:rFonts w:ascii="Book Antiqua" w:eastAsia="等线" w:hAnsi="Book Antiqua"/>
          <w:i/>
          <w:kern w:val="2"/>
          <w:lang w:val="en-US" w:eastAsia="zh-CN"/>
        </w:rPr>
        <w:t>Educ</w:t>
      </w:r>
      <w:proofErr w:type="spellEnd"/>
      <w:r w:rsidRPr="002E64C9">
        <w:rPr>
          <w:rFonts w:ascii="Book Antiqua" w:eastAsia="等线" w:hAnsi="Book Antiqua"/>
          <w:i/>
          <w:kern w:val="2"/>
          <w:lang w:val="en-US" w:eastAsia="zh-CN"/>
        </w:rPr>
        <w:t xml:space="preserve"> Program</w:t>
      </w:r>
      <w:r w:rsidRPr="002E64C9">
        <w:rPr>
          <w:rFonts w:ascii="Book Antiqua" w:eastAsia="等线" w:hAnsi="Book Antiqua"/>
          <w:kern w:val="2"/>
          <w:lang w:val="en-US" w:eastAsia="zh-CN"/>
        </w:rPr>
        <w:t xml:space="preserve"> 2016; </w:t>
      </w:r>
      <w:r w:rsidRPr="002E64C9">
        <w:rPr>
          <w:rFonts w:ascii="Book Antiqua" w:eastAsia="等线" w:hAnsi="Book Antiqua"/>
          <w:b/>
          <w:kern w:val="2"/>
          <w:lang w:val="en-US" w:eastAsia="zh-CN"/>
        </w:rPr>
        <w:t>2016</w:t>
      </w:r>
      <w:r w:rsidRPr="002E64C9">
        <w:rPr>
          <w:rFonts w:ascii="Book Antiqua" w:eastAsia="等线" w:hAnsi="Book Antiqua"/>
          <w:kern w:val="2"/>
          <w:lang w:val="en-US" w:eastAsia="zh-CN"/>
        </w:rPr>
        <w:t>: 24-32 [PMID: 27913458 DOI: 10.1182/asheducation-2016.1.24]</w:t>
      </w:r>
    </w:p>
    <w:p w14:paraId="51D41197" w14:textId="77777777" w:rsidR="00185ADC" w:rsidRPr="002E64C9" w:rsidRDefault="00185ADC" w:rsidP="00185ADC">
      <w:pPr>
        <w:widowControl w:val="0"/>
        <w:spacing w:line="360" w:lineRule="auto"/>
        <w:jc w:val="both"/>
        <w:rPr>
          <w:rFonts w:ascii="Book Antiqua" w:eastAsia="等线" w:hAnsi="Book Antiqua"/>
          <w:kern w:val="2"/>
          <w:lang w:val="en-US" w:eastAsia="zh-CN"/>
        </w:rPr>
      </w:pPr>
      <w:r w:rsidRPr="002E64C9">
        <w:rPr>
          <w:rFonts w:ascii="Book Antiqua" w:eastAsia="等线" w:hAnsi="Book Antiqua"/>
          <w:kern w:val="2"/>
          <w:lang w:val="en-US" w:eastAsia="zh-CN"/>
        </w:rPr>
        <w:t xml:space="preserve">17 </w:t>
      </w:r>
      <w:proofErr w:type="spellStart"/>
      <w:r w:rsidRPr="002E64C9">
        <w:rPr>
          <w:rFonts w:ascii="Book Antiqua" w:eastAsia="等线" w:hAnsi="Book Antiqua"/>
          <w:b/>
          <w:kern w:val="2"/>
          <w:lang w:val="en-US" w:eastAsia="zh-CN"/>
        </w:rPr>
        <w:t>Baran</w:t>
      </w:r>
      <w:proofErr w:type="spellEnd"/>
      <w:r w:rsidRPr="002E64C9">
        <w:rPr>
          <w:rFonts w:ascii="Book Antiqua" w:eastAsia="等线" w:hAnsi="Book Antiqua"/>
          <w:b/>
          <w:kern w:val="2"/>
          <w:lang w:val="en-US" w:eastAsia="zh-CN"/>
        </w:rPr>
        <w:t xml:space="preserve"> Y</w:t>
      </w:r>
      <w:r w:rsidRPr="002E64C9">
        <w:rPr>
          <w:rFonts w:ascii="Book Antiqua" w:eastAsia="等线" w:hAnsi="Book Antiqua"/>
          <w:kern w:val="2"/>
          <w:lang w:val="en-US" w:eastAsia="zh-CN"/>
        </w:rPr>
        <w:t xml:space="preserve">, </w:t>
      </w:r>
      <w:proofErr w:type="spellStart"/>
      <w:r w:rsidRPr="002E64C9">
        <w:rPr>
          <w:rFonts w:ascii="Book Antiqua" w:eastAsia="等线" w:hAnsi="Book Antiqua"/>
          <w:kern w:val="2"/>
          <w:lang w:val="en-US" w:eastAsia="zh-CN"/>
        </w:rPr>
        <w:t>Zencir</w:t>
      </w:r>
      <w:proofErr w:type="spellEnd"/>
      <w:r w:rsidRPr="002E64C9">
        <w:rPr>
          <w:rFonts w:ascii="Book Antiqua" w:eastAsia="等线" w:hAnsi="Book Antiqua"/>
          <w:kern w:val="2"/>
          <w:lang w:val="en-US" w:eastAsia="zh-CN"/>
        </w:rPr>
        <w:t xml:space="preserve"> S, </w:t>
      </w:r>
      <w:proofErr w:type="spellStart"/>
      <w:r w:rsidRPr="002E64C9">
        <w:rPr>
          <w:rFonts w:ascii="Book Antiqua" w:eastAsia="等线" w:hAnsi="Book Antiqua"/>
          <w:kern w:val="2"/>
          <w:lang w:val="en-US" w:eastAsia="zh-CN"/>
        </w:rPr>
        <w:t>Cakir</w:t>
      </w:r>
      <w:proofErr w:type="spellEnd"/>
      <w:r w:rsidRPr="002E64C9">
        <w:rPr>
          <w:rFonts w:ascii="Book Antiqua" w:eastAsia="等线" w:hAnsi="Book Antiqua"/>
          <w:kern w:val="2"/>
          <w:lang w:val="en-US" w:eastAsia="zh-CN"/>
        </w:rPr>
        <w:t xml:space="preserve"> Z, </w:t>
      </w:r>
      <w:proofErr w:type="spellStart"/>
      <w:r w:rsidRPr="002E64C9">
        <w:rPr>
          <w:rFonts w:ascii="Book Antiqua" w:eastAsia="等线" w:hAnsi="Book Antiqua"/>
          <w:kern w:val="2"/>
          <w:lang w:val="en-US" w:eastAsia="zh-CN"/>
        </w:rPr>
        <w:t>Ozturk</w:t>
      </w:r>
      <w:proofErr w:type="spellEnd"/>
      <w:r w:rsidRPr="002E64C9">
        <w:rPr>
          <w:rFonts w:ascii="Book Antiqua" w:eastAsia="等线" w:hAnsi="Book Antiqua"/>
          <w:kern w:val="2"/>
          <w:lang w:val="en-US" w:eastAsia="zh-CN"/>
        </w:rPr>
        <w:t xml:space="preserve"> E, </w:t>
      </w:r>
      <w:proofErr w:type="spellStart"/>
      <w:r w:rsidRPr="002E64C9">
        <w:rPr>
          <w:rFonts w:ascii="Book Antiqua" w:eastAsia="等线" w:hAnsi="Book Antiqua"/>
          <w:kern w:val="2"/>
          <w:lang w:val="en-US" w:eastAsia="zh-CN"/>
        </w:rPr>
        <w:t>Topcu</w:t>
      </w:r>
      <w:proofErr w:type="spellEnd"/>
      <w:r w:rsidRPr="002E64C9">
        <w:rPr>
          <w:rFonts w:ascii="Book Antiqua" w:eastAsia="等线" w:hAnsi="Book Antiqua"/>
          <w:kern w:val="2"/>
          <w:lang w:val="en-US" w:eastAsia="zh-CN"/>
        </w:rPr>
        <w:t xml:space="preserve"> Z. Imatinib-induced apoptosis: a possible link to topoisomerase enzyme inhibition. </w:t>
      </w:r>
      <w:r w:rsidRPr="002E64C9">
        <w:rPr>
          <w:rFonts w:ascii="Book Antiqua" w:eastAsia="等线" w:hAnsi="Book Antiqua"/>
          <w:i/>
          <w:kern w:val="2"/>
          <w:lang w:val="en-US" w:eastAsia="zh-CN"/>
        </w:rPr>
        <w:t xml:space="preserve">J </w:t>
      </w:r>
      <w:proofErr w:type="spellStart"/>
      <w:r w:rsidRPr="002E64C9">
        <w:rPr>
          <w:rFonts w:ascii="Book Antiqua" w:eastAsia="等线" w:hAnsi="Book Antiqua"/>
          <w:i/>
          <w:kern w:val="2"/>
          <w:lang w:val="en-US" w:eastAsia="zh-CN"/>
        </w:rPr>
        <w:t>Clin</w:t>
      </w:r>
      <w:proofErr w:type="spellEnd"/>
      <w:r w:rsidRPr="002E64C9">
        <w:rPr>
          <w:rFonts w:ascii="Book Antiqua" w:eastAsia="等线" w:hAnsi="Book Antiqua"/>
          <w:i/>
          <w:kern w:val="2"/>
          <w:lang w:val="en-US" w:eastAsia="zh-CN"/>
        </w:rPr>
        <w:t xml:space="preserve"> Pharm </w:t>
      </w:r>
      <w:proofErr w:type="spellStart"/>
      <w:r w:rsidRPr="002E64C9">
        <w:rPr>
          <w:rFonts w:ascii="Book Antiqua" w:eastAsia="等线" w:hAnsi="Book Antiqua"/>
          <w:i/>
          <w:kern w:val="2"/>
          <w:lang w:val="en-US" w:eastAsia="zh-CN"/>
        </w:rPr>
        <w:t>Ther</w:t>
      </w:r>
      <w:proofErr w:type="spellEnd"/>
      <w:r w:rsidRPr="002E64C9">
        <w:rPr>
          <w:rFonts w:ascii="Book Antiqua" w:eastAsia="等线" w:hAnsi="Book Antiqua"/>
          <w:kern w:val="2"/>
          <w:lang w:val="en-US" w:eastAsia="zh-CN"/>
        </w:rPr>
        <w:t xml:space="preserve"> 2011; </w:t>
      </w:r>
      <w:r w:rsidRPr="002E64C9">
        <w:rPr>
          <w:rFonts w:ascii="Book Antiqua" w:eastAsia="等线" w:hAnsi="Book Antiqua"/>
          <w:b/>
          <w:kern w:val="2"/>
          <w:lang w:val="en-US" w:eastAsia="zh-CN"/>
        </w:rPr>
        <w:t>36</w:t>
      </w:r>
      <w:r w:rsidRPr="002E64C9">
        <w:rPr>
          <w:rFonts w:ascii="Book Antiqua" w:eastAsia="等线" w:hAnsi="Book Antiqua"/>
          <w:kern w:val="2"/>
          <w:lang w:val="en-US" w:eastAsia="zh-CN"/>
        </w:rPr>
        <w:t xml:space="preserve">: 673-679 </w:t>
      </w:r>
      <w:r w:rsidRPr="002E64C9">
        <w:rPr>
          <w:rFonts w:ascii="Book Antiqua" w:eastAsia="等线" w:hAnsi="Book Antiqua"/>
          <w:kern w:val="2"/>
          <w:lang w:val="en-US" w:eastAsia="zh-CN"/>
        </w:rPr>
        <w:lastRenderedPageBreak/>
        <w:t>[PMID: 21105880 DOI: 10.1111/j.1365-2710.2010.01224.x]</w:t>
      </w:r>
    </w:p>
    <w:p w14:paraId="07A640C3" w14:textId="77777777" w:rsidR="00485834" w:rsidRPr="002E64C9" w:rsidRDefault="00485834" w:rsidP="00970132">
      <w:pPr>
        <w:snapToGrid w:val="0"/>
        <w:spacing w:line="360" w:lineRule="auto"/>
        <w:jc w:val="both"/>
        <w:rPr>
          <w:rFonts w:ascii="Book Antiqua" w:eastAsiaTheme="minorEastAsia" w:hAnsi="Book Antiqua"/>
          <w:lang w:val="en-US" w:eastAsia="ko-KR"/>
        </w:rPr>
      </w:pPr>
      <w:r w:rsidRPr="002E64C9">
        <w:rPr>
          <w:rFonts w:ascii="Book Antiqua" w:eastAsiaTheme="minorEastAsia" w:hAnsi="Book Antiqua"/>
          <w:lang w:val="en-US" w:eastAsia="ko-KR"/>
        </w:rPr>
        <w:br w:type="page"/>
      </w:r>
    </w:p>
    <w:p w14:paraId="100F2E44" w14:textId="77777777" w:rsidR="00485834" w:rsidRPr="002E64C9" w:rsidRDefault="00485834" w:rsidP="00970132">
      <w:pPr>
        <w:adjustRightInd w:val="0"/>
        <w:snapToGrid w:val="0"/>
        <w:spacing w:line="360" w:lineRule="auto"/>
        <w:jc w:val="both"/>
        <w:rPr>
          <w:rFonts w:ascii="Book Antiqua" w:eastAsiaTheme="minorEastAsia" w:hAnsi="Book Antiqua"/>
          <w:b/>
          <w:bCs/>
          <w:lang w:val="en-US" w:eastAsia="ko-KR"/>
        </w:rPr>
      </w:pPr>
      <w:r w:rsidRPr="002E64C9">
        <w:rPr>
          <w:rFonts w:ascii="Book Antiqua" w:eastAsiaTheme="minorEastAsia" w:hAnsi="Book Antiqua"/>
          <w:b/>
          <w:bCs/>
          <w:lang w:val="en-US" w:eastAsia="ko-KR"/>
        </w:rPr>
        <w:lastRenderedPageBreak/>
        <w:t>Footnotes</w:t>
      </w:r>
    </w:p>
    <w:p w14:paraId="316EADBD" w14:textId="77777777" w:rsidR="00485834" w:rsidRPr="002E64C9" w:rsidRDefault="00485834" w:rsidP="00970132">
      <w:pPr>
        <w:snapToGrid w:val="0"/>
        <w:spacing w:line="360" w:lineRule="auto"/>
        <w:jc w:val="both"/>
        <w:rPr>
          <w:rFonts w:ascii="Book Antiqua" w:eastAsiaTheme="minorEastAsia" w:hAnsi="Book Antiqua"/>
          <w:lang w:val="en-US" w:eastAsia="ko-KR"/>
        </w:rPr>
      </w:pPr>
      <w:r w:rsidRPr="002E64C9">
        <w:rPr>
          <w:rFonts w:ascii="Book Antiqua" w:eastAsiaTheme="minorEastAsia" w:hAnsi="Book Antiqua"/>
          <w:b/>
          <w:bCs/>
          <w:lang w:val="en-US" w:eastAsia="ko-KR"/>
        </w:rPr>
        <w:t>Informed consent statement</w:t>
      </w:r>
      <w:r w:rsidRPr="002E64C9">
        <w:rPr>
          <w:rFonts w:ascii="Book Antiqua" w:eastAsiaTheme="minorEastAsia" w:hAnsi="Book Antiqua"/>
          <w:lang w:val="en-US" w:eastAsia="ko-KR"/>
        </w:rPr>
        <w:t>:</w:t>
      </w:r>
      <w:r w:rsidRPr="002E64C9">
        <w:rPr>
          <w:rFonts w:ascii="Book Antiqua" w:eastAsiaTheme="minorEastAsia" w:hAnsi="Book Antiqua"/>
          <w:i/>
          <w:iCs/>
          <w:lang w:val="en-US" w:eastAsia="ko-KR"/>
        </w:rPr>
        <w:t xml:space="preserve"> </w:t>
      </w:r>
      <w:r w:rsidRPr="002E64C9">
        <w:rPr>
          <w:rFonts w:ascii="Book Antiqua" w:eastAsiaTheme="minorEastAsia" w:hAnsi="Book Antiqua"/>
          <w:lang w:val="en-US" w:eastAsia="ko-KR"/>
        </w:rPr>
        <w:t>Verbal informed consent was obtained from the patient for publication of this case report and any accompanying images.</w:t>
      </w:r>
    </w:p>
    <w:p w14:paraId="7E0BE6A0" w14:textId="77777777" w:rsidR="00485834" w:rsidRPr="002E64C9" w:rsidRDefault="00485834" w:rsidP="00970132">
      <w:pPr>
        <w:snapToGrid w:val="0"/>
        <w:spacing w:line="360" w:lineRule="auto"/>
        <w:jc w:val="both"/>
        <w:rPr>
          <w:rFonts w:ascii="Book Antiqua" w:eastAsiaTheme="minorEastAsia" w:hAnsi="Book Antiqua"/>
          <w:lang w:val="en-US" w:eastAsia="ko-KR"/>
        </w:rPr>
      </w:pPr>
    </w:p>
    <w:p w14:paraId="299B8675" w14:textId="77777777" w:rsidR="00485834" w:rsidRPr="002E64C9" w:rsidRDefault="00485834" w:rsidP="00970132">
      <w:pPr>
        <w:snapToGrid w:val="0"/>
        <w:spacing w:line="360" w:lineRule="auto"/>
        <w:jc w:val="both"/>
        <w:rPr>
          <w:rFonts w:ascii="Book Antiqua" w:eastAsiaTheme="minorEastAsia" w:hAnsi="Book Antiqua"/>
          <w:lang w:val="en-US" w:eastAsia="ko-KR"/>
        </w:rPr>
      </w:pPr>
      <w:r w:rsidRPr="002E64C9">
        <w:rPr>
          <w:rFonts w:ascii="Book Antiqua" w:eastAsiaTheme="minorEastAsia" w:hAnsi="Book Antiqua"/>
          <w:b/>
          <w:bCs/>
          <w:lang w:val="en-US" w:eastAsia="ko-KR"/>
        </w:rPr>
        <w:t>Conflict-of interest statement:</w:t>
      </w:r>
      <w:r w:rsidRPr="002E64C9">
        <w:rPr>
          <w:rFonts w:ascii="Book Antiqua" w:eastAsiaTheme="minorEastAsia" w:hAnsi="Book Antiqua"/>
          <w:lang w:val="en-US" w:eastAsia="ko-KR"/>
        </w:rPr>
        <w:t xml:space="preserve"> The authors declare that they have no conflict of interest. </w:t>
      </w:r>
    </w:p>
    <w:p w14:paraId="4E81F392" w14:textId="77777777" w:rsidR="00485834" w:rsidRPr="002E64C9" w:rsidRDefault="00485834" w:rsidP="00970132">
      <w:pPr>
        <w:snapToGrid w:val="0"/>
        <w:spacing w:line="360" w:lineRule="auto"/>
        <w:jc w:val="both"/>
        <w:rPr>
          <w:rFonts w:ascii="Book Antiqua" w:eastAsiaTheme="minorEastAsia" w:hAnsi="Book Antiqua"/>
          <w:lang w:val="en-US" w:eastAsia="ko-KR"/>
        </w:rPr>
      </w:pPr>
    </w:p>
    <w:p w14:paraId="6A6A034D" w14:textId="77777777" w:rsidR="00485834" w:rsidRPr="002E64C9" w:rsidRDefault="00485834" w:rsidP="00970132">
      <w:pPr>
        <w:pStyle w:val="Affiliation"/>
        <w:snapToGrid w:val="0"/>
        <w:spacing w:before="0"/>
        <w:jc w:val="both"/>
        <w:rPr>
          <w:rFonts w:ascii="Book Antiqua" w:eastAsiaTheme="minorEastAsia" w:hAnsi="Book Antiqua"/>
          <w:i w:val="0"/>
          <w:iCs/>
          <w:lang w:val="en-US" w:eastAsia="ko-KR"/>
        </w:rPr>
      </w:pPr>
      <w:r w:rsidRPr="002E64C9">
        <w:rPr>
          <w:rFonts w:ascii="Book Antiqua" w:eastAsiaTheme="minorEastAsia" w:hAnsi="Book Antiqua"/>
          <w:b/>
          <w:bCs/>
          <w:i w:val="0"/>
          <w:iCs/>
          <w:lang w:val="en-US" w:eastAsia="ko-KR"/>
        </w:rPr>
        <w:t>CARE Checklist (2016) statement</w:t>
      </w:r>
      <w:r w:rsidRPr="002E64C9">
        <w:rPr>
          <w:rFonts w:ascii="Book Antiqua" w:eastAsiaTheme="minorEastAsia" w:hAnsi="Book Antiqua"/>
          <w:i w:val="0"/>
          <w:iCs/>
          <w:lang w:val="en-US" w:eastAsia="ko-KR"/>
        </w:rPr>
        <w:t>: The authors have read the CARE Checklist (2016), and the manuscript was prepared and revised according to the CARE Checklist (2016).</w:t>
      </w:r>
    </w:p>
    <w:p w14:paraId="000D83F5" w14:textId="77777777" w:rsidR="00485834" w:rsidRPr="002E64C9" w:rsidRDefault="00485834" w:rsidP="00970132">
      <w:pPr>
        <w:adjustRightInd w:val="0"/>
        <w:snapToGrid w:val="0"/>
        <w:spacing w:line="360" w:lineRule="auto"/>
        <w:jc w:val="both"/>
        <w:rPr>
          <w:rFonts w:ascii="Book Antiqua" w:eastAsiaTheme="minorEastAsia" w:hAnsi="Book Antiqua"/>
          <w:lang w:val="en-US" w:eastAsia="ko-KR"/>
        </w:rPr>
      </w:pPr>
    </w:p>
    <w:p w14:paraId="718B66E5" w14:textId="77777777" w:rsidR="00593C3F" w:rsidRPr="002E64C9" w:rsidRDefault="00593C3F" w:rsidP="00593C3F">
      <w:pPr>
        <w:adjustRightInd w:val="0"/>
        <w:snapToGrid w:val="0"/>
        <w:spacing w:line="360" w:lineRule="auto"/>
        <w:jc w:val="both"/>
        <w:rPr>
          <w:rFonts w:ascii="Book Antiqua" w:eastAsia="宋体" w:hAnsi="Book Antiqua"/>
          <w:lang w:eastAsia="en-US"/>
        </w:rPr>
      </w:pPr>
      <w:bookmarkStart w:id="16" w:name="_Hlk29216443"/>
      <w:bookmarkStart w:id="17" w:name="_Hlk27570239"/>
      <w:r w:rsidRPr="002E64C9">
        <w:rPr>
          <w:rFonts w:ascii="Book Antiqua" w:eastAsia="宋体" w:hAnsi="Book Antiqua"/>
          <w:b/>
          <w:lang w:eastAsia="en-US"/>
        </w:rPr>
        <w:t xml:space="preserve">Open-Access: </w:t>
      </w:r>
      <w:r w:rsidRPr="002E64C9">
        <w:rPr>
          <w:rFonts w:ascii="Book Antiqua" w:eastAsia="等线" w:hAnsi="Book Antiqua"/>
          <w:color w:val="000000"/>
          <w:kern w:val="2"/>
          <w:lang w:val="en-US" w:eastAsia="zh-CN"/>
        </w:rPr>
        <w:t xml:space="preserve">This article is an open-access article that was selected by an in-house editor and fully peer-reviewed by external reviewers. It is distributed in accordance with the Creative Commons Attribution </w:t>
      </w:r>
      <w:proofErr w:type="spellStart"/>
      <w:r w:rsidRPr="002E64C9">
        <w:rPr>
          <w:rFonts w:ascii="Book Antiqua" w:eastAsia="等线" w:hAnsi="Book Antiqua"/>
          <w:color w:val="000000"/>
          <w:kern w:val="2"/>
          <w:lang w:val="en-US" w:eastAsia="zh-CN"/>
        </w:rPr>
        <w:t>NonCommercial</w:t>
      </w:r>
      <w:proofErr w:type="spellEnd"/>
      <w:r w:rsidRPr="002E64C9">
        <w:rPr>
          <w:rFonts w:ascii="Book Antiqua" w:eastAsia="等线" w:hAnsi="Book Antiqua"/>
          <w:color w:val="000000"/>
          <w:kern w:val="2"/>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F7652B" w14:textId="77777777" w:rsidR="00593C3F" w:rsidRPr="002E64C9" w:rsidRDefault="00593C3F" w:rsidP="00593C3F">
      <w:pPr>
        <w:widowControl w:val="0"/>
        <w:adjustRightInd w:val="0"/>
        <w:snapToGrid w:val="0"/>
        <w:spacing w:line="360" w:lineRule="auto"/>
        <w:jc w:val="both"/>
        <w:rPr>
          <w:rFonts w:ascii="Book Antiqua" w:eastAsia="宋体" w:hAnsi="Book Antiqua" w:cs="Calibri"/>
          <w:b/>
          <w:bCs/>
          <w:lang w:eastAsia="zh-CN"/>
        </w:rPr>
      </w:pPr>
    </w:p>
    <w:p w14:paraId="2CF0CD68" w14:textId="5DD5914E" w:rsidR="00593C3F" w:rsidRPr="002E64C9" w:rsidRDefault="00593C3F" w:rsidP="00593C3F">
      <w:pPr>
        <w:widowControl w:val="0"/>
        <w:adjustRightInd w:val="0"/>
        <w:snapToGrid w:val="0"/>
        <w:spacing w:line="360" w:lineRule="auto"/>
        <w:jc w:val="both"/>
        <w:rPr>
          <w:rFonts w:ascii="Book Antiqua" w:eastAsia="宋体" w:hAnsi="Book Antiqua" w:cs="宋体"/>
          <w:lang w:eastAsia="zh-CN"/>
        </w:rPr>
      </w:pPr>
      <w:r w:rsidRPr="002E64C9">
        <w:rPr>
          <w:rFonts w:ascii="Book Antiqua" w:eastAsia="宋体" w:hAnsi="Book Antiqua" w:cs="宋体"/>
          <w:b/>
          <w:lang w:eastAsia="en-US"/>
        </w:rPr>
        <w:t>Manuscript</w:t>
      </w:r>
      <w:r w:rsidRPr="002E64C9">
        <w:rPr>
          <w:rFonts w:ascii="Book Antiqua" w:eastAsia="宋体" w:hAnsi="Book Antiqua" w:cs="宋体" w:hint="eastAsia"/>
          <w:b/>
          <w:lang w:eastAsia="zh-CN"/>
        </w:rPr>
        <w:t xml:space="preserve"> </w:t>
      </w:r>
      <w:r w:rsidRPr="002E64C9">
        <w:rPr>
          <w:rFonts w:ascii="Book Antiqua" w:eastAsia="宋体" w:hAnsi="Book Antiqua" w:cs="宋体"/>
          <w:b/>
          <w:lang w:eastAsia="en-US"/>
        </w:rPr>
        <w:t>source:</w:t>
      </w:r>
      <w:bookmarkEnd w:id="16"/>
      <w:r w:rsidRPr="002E64C9">
        <w:rPr>
          <w:rFonts w:ascii="Book Antiqua" w:eastAsia="宋体" w:hAnsi="Book Antiqua" w:cs="宋体" w:hint="eastAsia"/>
          <w:lang w:eastAsia="zh-CN"/>
        </w:rPr>
        <w:t xml:space="preserve"> </w:t>
      </w:r>
      <w:bookmarkStart w:id="18" w:name="_Hlk34698650"/>
      <w:r w:rsidRPr="002E64C9">
        <w:rPr>
          <w:rFonts w:ascii="Book Antiqua" w:eastAsia="宋体" w:hAnsi="Book Antiqua" w:cs="宋体"/>
          <w:lang w:eastAsia="zh-CN"/>
        </w:rPr>
        <w:t>Unsolicited Manuscript</w:t>
      </w:r>
      <w:bookmarkEnd w:id="18"/>
    </w:p>
    <w:bookmarkEnd w:id="17"/>
    <w:p w14:paraId="04710DFF" w14:textId="77777777" w:rsidR="00485834" w:rsidRPr="002E64C9" w:rsidRDefault="00485834" w:rsidP="00970132">
      <w:pPr>
        <w:adjustRightInd w:val="0"/>
        <w:snapToGrid w:val="0"/>
        <w:spacing w:line="360" w:lineRule="auto"/>
        <w:jc w:val="both"/>
        <w:rPr>
          <w:rFonts w:ascii="Book Antiqua" w:eastAsiaTheme="minorEastAsia" w:hAnsi="Book Antiqua"/>
          <w:lang w:eastAsia="ko-KR"/>
        </w:rPr>
      </w:pPr>
    </w:p>
    <w:p w14:paraId="00329242" w14:textId="5E84865D" w:rsidR="00485834" w:rsidRPr="002E64C9" w:rsidRDefault="00485834" w:rsidP="00970132">
      <w:pPr>
        <w:adjustRightInd w:val="0"/>
        <w:snapToGrid w:val="0"/>
        <w:spacing w:line="360" w:lineRule="auto"/>
        <w:jc w:val="both"/>
        <w:rPr>
          <w:rFonts w:ascii="Book Antiqua" w:eastAsiaTheme="minorEastAsia" w:hAnsi="Book Antiqua"/>
          <w:lang w:val="en-US" w:eastAsia="ko-KR"/>
        </w:rPr>
      </w:pPr>
      <w:r w:rsidRPr="002E64C9">
        <w:rPr>
          <w:rFonts w:ascii="Book Antiqua" w:eastAsiaTheme="minorEastAsia" w:hAnsi="Book Antiqua"/>
          <w:b/>
          <w:bCs/>
          <w:lang w:val="en-US" w:eastAsia="ko-KR"/>
        </w:rPr>
        <w:t xml:space="preserve">Peer-review started: </w:t>
      </w:r>
      <w:r w:rsidRPr="002E64C9">
        <w:rPr>
          <w:rFonts w:ascii="Book Antiqua" w:eastAsiaTheme="minorEastAsia" w:hAnsi="Book Antiqua"/>
          <w:lang w:val="en-US" w:eastAsia="ko-KR"/>
        </w:rPr>
        <w:t>November 1</w:t>
      </w:r>
      <w:r w:rsidR="00593C3F" w:rsidRPr="002E64C9">
        <w:rPr>
          <w:rFonts w:ascii="Book Antiqua" w:eastAsiaTheme="minorEastAsia" w:hAnsi="Book Antiqua"/>
          <w:lang w:val="en-US" w:eastAsia="ko-KR"/>
        </w:rPr>
        <w:t>5</w:t>
      </w:r>
      <w:r w:rsidRPr="002E64C9">
        <w:rPr>
          <w:rFonts w:ascii="Book Antiqua" w:eastAsiaTheme="minorEastAsia" w:hAnsi="Book Antiqua"/>
          <w:lang w:val="en-US" w:eastAsia="ko-KR"/>
        </w:rPr>
        <w:t>, 2019</w:t>
      </w:r>
    </w:p>
    <w:p w14:paraId="2F219E4F" w14:textId="1EE245C6" w:rsidR="00485834" w:rsidRPr="002E64C9" w:rsidRDefault="00485834" w:rsidP="00970132">
      <w:pPr>
        <w:adjustRightInd w:val="0"/>
        <w:snapToGrid w:val="0"/>
        <w:spacing w:line="360" w:lineRule="auto"/>
        <w:jc w:val="both"/>
        <w:rPr>
          <w:rFonts w:ascii="Book Antiqua" w:eastAsiaTheme="minorEastAsia" w:hAnsi="Book Antiqua"/>
          <w:lang w:val="en-US" w:eastAsia="ko-KR"/>
        </w:rPr>
      </w:pPr>
      <w:r w:rsidRPr="002E64C9">
        <w:rPr>
          <w:rFonts w:ascii="Book Antiqua" w:eastAsiaTheme="minorEastAsia" w:hAnsi="Book Antiqua"/>
          <w:b/>
          <w:bCs/>
          <w:lang w:val="en-US" w:eastAsia="ko-KR"/>
        </w:rPr>
        <w:t>First decision:</w:t>
      </w:r>
      <w:r w:rsidRPr="002E64C9">
        <w:rPr>
          <w:rFonts w:ascii="Book Antiqua" w:eastAsiaTheme="minorEastAsia" w:hAnsi="Book Antiqua"/>
          <w:lang w:val="en-US" w:eastAsia="ko-KR"/>
        </w:rPr>
        <w:t xml:space="preserve"> February </w:t>
      </w:r>
      <w:r w:rsidR="00593C3F" w:rsidRPr="002E64C9">
        <w:rPr>
          <w:rFonts w:ascii="Book Antiqua" w:eastAsiaTheme="minorEastAsia" w:hAnsi="Book Antiqua"/>
          <w:lang w:val="en-US" w:eastAsia="ko-KR"/>
        </w:rPr>
        <w:t>2</w:t>
      </w:r>
      <w:r w:rsidRPr="002E64C9">
        <w:rPr>
          <w:rFonts w:ascii="Book Antiqua" w:eastAsiaTheme="minorEastAsia" w:hAnsi="Book Antiqua"/>
          <w:lang w:val="en-US" w:eastAsia="ko-KR"/>
        </w:rPr>
        <w:t>0, 2020</w:t>
      </w:r>
    </w:p>
    <w:p w14:paraId="37C2F63F" w14:textId="567E367E" w:rsidR="00485834" w:rsidRPr="002E64C9" w:rsidRDefault="00485834" w:rsidP="00970132">
      <w:pPr>
        <w:adjustRightInd w:val="0"/>
        <w:snapToGrid w:val="0"/>
        <w:spacing w:line="360" w:lineRule="auto"/>
        <w:jc w:val="both"/>
        <w:rPr>
          <w:rFonts w:ascii="Book Antiqua" w:eastAsia="等线" w:hAnsi="Book Antiqua"/>
          <w:b/>
          <w:bCs/>
          <w:lang w:val="en-US" w:eastAsia="zh-CN"/>
        </w:rPr>
      </w:pPr>
      <w:r w:rsidRPr="002E64C9">
        <w:rPr>
          <w:rFonts w:ascii="Book Antiqua" w:eastAsiaTheme="minorEastAsia" w:hAnsi="Book Antiqua"/>
          <w:b/>
          <w:bCs/>
          <w:lang w:val="en-US" w:eastAsia="ko-KR"/>
        </w:rPr>
        <w:t>Article in press</w:t>
      </w:r>
      <w:r w:rsidR="00185ADC" w:rsidRPr="002E64C9">
        <w:rPr>
          <w:rFonts w:ascii="Book Antiqua" w:eastAsiaTheme="minorEastAsia" w:hAnsi="Book Antiqua"/>
          <w:b/>
          <w:bCs/>
          <w:lang w:val="en-US" w:eastAsia="ko-KR"/>
        </w:rPr>
        <w:t>:</w:t>
      </w:r>
      <w:r w:rsidR="006B1200" w:rsidRPr="002E64C9">
        <w:rPr>
          <w:rFonts w:ascii="Book Antiqua" w:eastAsia="等线" w:hAnsi="Book Antiqua" w:hint="eastAsia"/>
          <w:b/>
          <w:bCs/>
          <w:lang w:val="en-US" w:eastAsia="zh-CN"/>
        </w:rPr>
        <w:t xml:space="preserve"> </w:t>
      </w:r>
      <w:r w:rsidR="006B1200" w:rsidRPr="002E64C9">
        <w:rPr>
          <w:rFonts w:ascii="Book Antiqua" w:eastAsiaTheme="minorEastAsia" w:hAnsi="Book Antiqua"/>
          <w:lang w:val="en-US" w:eastAsia="ko-KR"/>
        </w:rPr>
        <w:t>March 27, 2020</w:t>
      </w:r>
    </w:p>
    <w:p w14:paraId="4D6DA3EE" w14:textId="77777777" w:rsidR="00485834" w:rsidRPr="002E64C9" w:rsidRDefault="00485834" w:rsidP="00970132">
      <w:pPr>
        <w:adjustRightInd w:val="0"/>
        <w:snapToGrid w:val="0"/>
        <w:spacing w:line="360" w:lineRule="auto"/>
        <w:jc w:val="both"/>
        <w:rPr>
          <w:rFonts w:ascii="Book Antiqua" w:eastAsiaTheme="minorEastAsia" w:hAnsi="Book Antiqua"/>
          <w:lang w:val="en-US" w:eastAsia="ko-KR"/>
        </w:rPr>
      </w:pPr>
    </w:p>
    <w:p w14:paraId="0236C186" w14:textId="77777777" w:rsidR="00485834" w:rsidRPr="002E64C9" w:rsidRDefault="00485834" w:rsidP="00970132">
      <w:pPr>
        <w:adjustRightInd w:val="0"/>
        <w:snapToGrid w:val="0"/>
        <w:spacing w:line="360" w:lineRule="auto"/>
        <w:jc w:val="both"/>
        <w:rPr>
          <w:rFonts w:ascii="Book Antiqua" w:eastAsiaTheme="minorEastAsia" w:hAnsi="Book Antiqua"/>
          <w:b/>
          <w:bCs/>
          <w:lang w:val="en-US" w:eastAsia="ko-KR"/>
        </w:rPr>
      </w:pPr>
      <w:r w:rsidRPr="002E64C9">
        <w:rPr>
          <w:rFonts w:ascii="Book Antiqua" w:eastAsiaTheme="minorEastAsia" w:hAnsi="Book Antiqua"/>
          <w:b/>
          <w:bCs/>
          <w:lang w:val="en-US" w:eastAsia="ko-KR"/>
        </w:rPr>
        <w:t xml:space="preserve">Specialty type: </w:t>
      </w:r>
      <w:r w:rsidRPr="002E64C9">
        <w:rPr>
          <w:rFonts w:ascii="Book Antiqua" w:eastAsia="微软雅黑" w:hAnsi="Book Antiqua" w:cs="宋体"/>
          <w:lang w:val="el-GR" w:eastAsia="en-US"/>
        </w:rPr>
        <w:t>Medicine, research and experimental</w:t>
      </w:r>
    </w:p>
    <w:p w14:paraId="09AADFEA" w14:textId="73B24B31" w:rsidR="00485834" w:rsidRPr="002E64C9" w:rsidRDefault="00485834" w:rsidP="00970132">
      <w:pPr>
        <w:adjustRightInd w:val="0"/>
        <w:snapToGrid w:val="0"/>
        <w:spacing w:line="360" w:lineRule="auto"/>
        <w:jc w:val="both"/>
        <w:rPr>
          <w:rFonts w:ascii="Book Antiqua" w:eastAsiaTheme="minorEastAsia" w:hAnsi="Book Antiqua"/>
          <w:lang w:val="en-US" w:eastAsia="ko-KR"/>
        </w:rPr>
      </w:pPr>
      <w:r w:rsidRPr="002E64C9">
        <w:rPr>
          <w:rFonts w:ascii="Book Antiqua" w:eastAsiaTheme="minorEastAsia" w:hAnsi="Book Antiqua"/>
          <w:b/>
          <w:bCs/>
          <w:lang w:val="en-US" w:eastAsia="ko-KR"/>
        </w:rPr>
        <w:t>Country of origin:</w:t>
      </w:r>
      <w:r w:rsidRPr="002E64C9">
        <w:rPr>
          <w:rFonts w:ascii="Book Antiqua" w:eastAsiaTheme="minorEastAsia" w:hAnsi="Book Antiqua"/>
          <w:lang w:val="en-US" w:eastAsia="ko-KR"/>
        </w:rPr>
        <w:t xml:space="preserve"> </w:t>
      </w:r>
      <w:r w:rsidR="00185ADC" w:rsidRPr="002E64C9">
        <w:rPr>
          <w:rFonts w:ascii="Book Antiqua" w:eastAsiaTheme="minorEastAsia" w:hAnsi="Book Antiqua"/>
          <w:lang w:val="en-US" w:eastAsia="ko-KR"/>
        </w:rPr>
        <w:t xml:space="preserve">South </w:t>
      </w:r>
      <w:r w:rsidRPr="002E64C9">
        <w:rPr>
          <w:rFonts w:ascii="Book Antiqua" w:eastAsiaTheme="minorEastAsia" w:hAnsi="Book Antiqua"/>
          <w:lang w:val="en-US" w:eastAsia="ko-KR"/>
        </w:rPr>
        <w:t>Korea</w:t>
      </w:r>
    </w:p>
    <w:p w14:paraId="7B5CCA41" w14:textId="77777777" w:rsidR="00485834" w:rsidRPr="002E64C9" w:rsidRDefault="00485834" w:rsidP="00970132">
      <w:pPr>
        <w:adjustRightInd w:val="0"/>
        <w:snapToGrid w:val="0"/>
        <w:spacing w:line="360" w:lineRule="auto"/>
        <w:jc w:val="both"/>
        <w:rPr>
          <w:rFonts w:ascii="Book Antiqua" w:eastAsiaTheme="minorEastAsia" w:hAnsi="Book Antiqua"/>
          <w:b/>
          <w:bCs/>
          <w:lang w:val="en-US" w:eastAsia="ko-KR"/>
        </w:rPr>
      </w:pPr>
      <w:r w:rsidRPr="002E64C9">
        <w:rPr>
          <w:rFonts w:ascii="Book Antiqua" w:eastAsiaTheme="minorEastAsia" w:hAnsi="Book Antiqua"/>
          <w:b/>
          <w:bCs/>
          <w:lang w:val="en-US" w:eastAsia="ko-KR"/>
        </w:rPr>
        <w:t>Peer-review report classification</w:t>
      </w:r>
    </w:p>
    <w:p w14:paraId="31C823EE" w14:textId="77777777" w:rsidR="00485834" w:rsidRPr="002E64C9" w:rsidRDefault="00485834" w:rsidP="00970132">
      <w:pPr>
        <w:adjustRightInd w:val="0"/>
        <w:snapToGrid w:val="0"/>
        <w:spacing w:line="360" w:lineRule="auto"/>
        <w:jc w:val="both"/>
        <w:rPr>
          <w:rFonts w:ascii="Book Antiqua" w:eastAsiaTheme="minorEastAsia" w:hAnsi="Book Antiqua"/>
          <w:lang w:val="en-US" w:eastAsia="ko-KR"/>
        </w:rPr>
      </w:pPr>
      <w:r w:rsidRPr="002E64C9">
        <w:rPr>
          <w:rFonts w:ascii="Book Antiqua" w:eastAsiaTheme="minorEastAsia" w:hAnsi="Book Antiqua"/>
          <w:lang w:val="en-US" w:eastAsia="ko-KR"/>
        </w:rPr>
        <w:t>Grade A (Excellent): 0</w:t>
      </w:r>
    </w:p>
    <w:p w14:paraId="6617239F" w14:textId="77777777" w:rsidR="00485834" w:rsidRPr="002E64C9" w:rsidRDefault="00485834" w:rsidP="00970132">
      <w:pPr>
        <w:adjustRightInd w:val="0"/>
        <w:snapToGrid w:val="0"/>
        <w:spacing w:line="360" w:lineRule="auto"/>
        <w:jc w:val="both"/>
        <w:rPr>
          <w:rFonts w:ascii="Book Antiqua" w:eastAsiaTheme="minorEastAsia" w:hAnsi="Book Antiqua"/>
          <w:lang w:val="en-US" w:eastAsia="ko-KR"/>
        </w:rPr>
      </w:pPr>
      <w:r w:rsidRPr="002E64C9">
        <w:rPr>
          <w:rFonts w:ascii="Book Antiqua" w:eastAsiaTheme="minorEastAsia" w:hAnsi="Book Antiqua"/>
          <w:lang w:val="en-US" w:eastAsia="ko-KR"/>
        </w:rPr>
        <w:t>Grade B (Very good): B</w:t>
      </w:r>
    </w:p>
    <w:p w14:paraId="20BE7384" w14:textId="77777777" w:rsidR="00485834" w:rsidRPr="002E64C9" w:rsidRDefault="00485834" w:rsidP="00970132">
      <w:pPr>
        <w:adjustRightInd w:val="0"/>
        <w:snapToGrid w:val="0"/>
        <w:spacing w:line="360" w:lineRule="auto"/>
        <w:jc w:val="both"/>
        <w:rPr>
          <w:rFonts w:ascii="Book Antiqua" w:eastAsiaTheme="minorEastAsia" w:hAnsi="Book Antiqua"/>
          <w:lang w:val="en-US" w:eastAsia="ko-KR"/>
        </w:rPr>
      </w:pPr>
      <w:r w:rsidRPr="002E64C9">
        <w:rPr>
          <w:rFonts w:ascii="Book Antiqua" w:eastAsiaTheme="minorEastAsia" w:hAnsi="Book Antiqua"/>
          <w:lang w:val="en-US" w:eastAsia="ko-KR"/>
        </w:rPr>
        <w:t>Grade C (Good): C</w:t>
      </w:r>
    </w:p>
    <w:p w14:paraId="45623FE2" w14:textId="77777777" w:rsidR="00485834" w:rsidRPr="002E64C9" w:rsidRDefault="00485834" w:rsidP="00970132">
      <w:pPr>
        <w:adjustRightInd w:val="0"/>
        <w:snapToGrid w:val="0"/>
        <w:spacing w:line="360" w:lineRule="auto"/>
        <w:jc w:val="both"/>
        <w:rPr>
          <w:rFonts w:ascii="Book Antiqua" w:eastAsiaTheme="minorEastAsia" w:hAnsi="Book Antiqua"/>
          <w:lang w:val="en-US" w:eastAsia="ko-KR"/>
        </w:rPr>
      </w:pPr>
      <w:r w:rsidRPr="002E64C9">
        <w:rPr>
          <w:rFonts w:ascii="Book Antiqua" w:eastAsiaTheme="minorEastAsia" w:hAnsi="Book Antiqua"/>
          <w:lang w:val="en-US" w:eastAsia="ko-KR"/>
        </w:rPr>
        <w:lastRenderedPageBreak/>
        <w:t>Grade D (Fair): D</w:t>
      </w:r>
    </w:p>
    <w:p w14:paraId="65398C07" w14:textId="77777777" w:rsidR="00485834" w:rsidRPr="002E64C9" w:rsidRDefault="00485834" w:rsidP="00970132">
      <w:pPr>
        <w:adjustRightInd w:val="0"/>
        <w:snapToGrid w:val="0"/>
        <w:spacing w:line="360" w:lineRule="auto"/>
        <w:jc w:val="both"/>
        <w:rPr>
          <w:rFonts w:ascii="Book Antiqua" w:eastAsiaTheme="minorEastAsia" w:hAnsi="Book Antiqua"/>
          <w:lang w:val="en-US" w:eastAsia="ko-KR"/>
        </w:rPr>
      </w:pPr>
      <w:r w:rsidRPr="002E64C9">
        <w:rPr>
          <w:rFonts w:ascii="Book Antiqua" w:eastAsiaTheme="minorEastAsia" w:hAnsi="Book Antiqua"/>
          <w:lang w:val="en-US" w:eastAsia="ko-KR"/>
        </w:rPr>
        <w:t>Grade E (Poor): 0</w:t>
      </w:r>
    </w:p>
    <w:p w14:paraId="26696D25" w14:textId="77777777" w:rsidR="006B1200" w:rsidRPr="002E64C9" w:rsidRDefault="006B1200" w:rsidP="006B1200">
      <w:pPr>
        <w:snapToGrid w:val="0"/>
        <w:spacing w:line="360" w:lineRule="auto"/>
        <w:jc w:val="both"/>
        <w:rPr>
          <w:rFonts w:ascii="Book Antiqua" w:eastAsia="等线" w:hAnsi="Book Antiqua"/>
          <w:lang w:val="en-US" w:eastAsia="zh-CN"/>
        </w:rPr>
      </w:pPr>
    </w:p>
    <w:p w14:paraId="0E15BA2F" w14:textId="63ACFB55" w:rsidR="006B1200" w:rsidRPr="002E64C9" w:rsidRDefault="006B1200" w:rsidP="006B1200">
      <w:pPr>
        <w:snapToGrid w:val="0"/>
        <w:spacing w:line="360" w:lineRule="auto"/>
        <w:jc w:val="both"/>
        <w:rPr>
          <w:rFonts w:ascii="Book Antiqua" w:eastAsia="等线" w:hAnsi="Book Antiqua"/>
          <w:b/>
          <w:lang w:val="en-US" w:eastAsia="zh-CN"/>
        </w:rPr>
      </w:pPr>
      <w:r w:rsidRPr="002E64C9">
        <w:rPr>
          <w:rFonts w:ascii="Book Antiqua" w:eastAsia="等线" w:hAnsi="Book Antiqua"/>
          <w:b/>
          <w:lang w:val="en-US" w:eastAsia="zh-CN"/>
        </w:rPr>
        <w:t>P-Reviewer:</w:t>
      </w:r>
      <w:r w:rsidRPr="002E64C9">
        <w:rPr>
          <w:rFonts w:ascii="Book Antiqua" w:eastAsia="等线" w:hAnsi="Book Antiqua"/>
          <w:lang w:val="en-US" w:eastAsia="zh-CN"/>
        </w:rPr>
        <w:t xml:space="preserve"> </w:t>
      </w:r>
      <w:proofErr w:type="spellStart"/>
      <w:r w:rsidRPr="002E64C9">
        <w:rPr>
          <w:rFonts w:ascii="Book Antiqua" w:eastAsia="等线" w:hAnsi="Book Antiqua"/>
          <w:lang w:val="en-US" w:eastAsia="zh-CN"/>
        </w:rPr>
        <w:t>Ankathil</w:t>
      </w:r>
      <w:proofErr w:type="spellEnd"/>
      <w:r w:rsidRPr="002E64C9">
        <w:rPr>
          <w:rFonts w:ascii="Book Antiqua" w:eastAsia="等线" w:hAnsi="Book Antiqua"/>
          <w:lang w:val="en-US" w:eastAsia="zh-CN"/>
        </w:rPr>
        <w:t xml:space="preserve"> R, </w:t>
      </w:r>
      <w:proofErr w:type="spellStart"/>
      <w:r w:rsidRPr="002E64C9">
        <w:rPr>
          <w:rFonts w:ascii="Book Antiqua" w:eastAsia="等线" w:hAnsi="Book Antiqua"/>
          <w:lang w:val="en-US" w:eastAsia="zh-CN"/>
        </w:rPr>
        <w:t>Diamantidis</w:t>
      </w:r>
      <w:proofErr w:type="spellEnd"/>
      <w:r w:rsidRPr="002E64C9">
        <w:rPr>
          <w:rFonts w:ascii="Book Antiqua" w:eastAsia="等线" w:hAnsi="Book Antiqua"/>
          <w:lang w:val="en-US" w:eastAsia="zh-CN"/>
        </w:rPr>
        <w:t xml:space="preserve"> D, Morelli L </w:t>
      </w:r>
      <w:r w:rsidRPr="002E64C9">
        <w:rPr>
          <w:rFonts w:ascii="Book Antiqua" w:eastAsia="等线" w:hAnsi="Book Antiqua"/>
          <w:b/>
          <w:lang w:val="en-US" w:eastAsia="zh-CN"/>
        </w:rPr>
        <w:t>S-Editor:</w:t>
      </w:r>
      <w:r w:rsidRPr="002E64C9">
        <w:rPr>
          <w:rFonts w:ascii="Book Antiqua" w:eastAsia="等线" w:hAnsi="Book Antiqua"/>
          <w:lang w:val="en-US" w:eastAsia="zh-CN"/>
        </w:rPr>
        <w:t xml:space="preserve"> Wang YQ</w:t>
      </w:r>
      <w:r w:rsidRPr="002E64C9">
        <w:rPr>
          <w:rFonts w:ascii="Book Antiqua" w:eastAsia="等线" w:hAnsi="Book Antiqua" w:hint="eastAsia"/>
          <w:lang w:val="en-US" w:eastAsia="zh-CN"/>
        </w:rPr>
        <w:t xml:space="preserve"> </w:t>
      </w:r>
      <w:r w:rsidRPr="002E64C9">
        <w:rPr>
          <w:rFonts w:ascii="Book Antiqua" w:eastAsia="等线" w:hAnsi="Book Antiqua"/>
          <w:b/>
          <w:lang w:val="en-US" w:eastAsia="zh-CN"/>
        </w:rPr>
        <w:t>L-Editor:</w:t>
      </w:r>
      <w:r w:rsidRPr="002E64C9">
        <w:rPr>
          <w:rFonts w:ascii="Book Antiqua" w:eastAsia="等线" w:hAnsi="Book Antiqua" w:hint="eastAsia"/>
          <w:b/>
          <w:lang w:val="en-US" w:eastAsia="zh-CN"/>
        </w:rPr>
        <w:t xml:space="preserve"> </w:t>
      </w:r>
      <w:r w:rsidRPr="002E64C9">
        <w:rPr>
          <w:rFonts w:ascii="Book Antiqua" w:eastAsia="等线" w:hAnsi="Book Antiqua" w:hint="eastAsia"/>
          <w:lang w:val="en-US" w:eastAsia="zh-CN"/>
        </w:rPr>
        <w:t>A</w:t>
      </w:r>
      <w:r w:rsidRPr="002E64C9">
        <w:rPr>
          <w:rFonts w:ascii="Book Antiqua" w:eastAsia="等线" w:hAnsi="Book Antiqua"/>
          <w:lang w:val="en-US" w:eastAsia="zh-CN"/>
        </w:rPr>
        <w:t xml:space="preserve"> </w:t>
      </w:r>
      <w:r w:rsidRPr="002E64C9">
        <w:rPr>
          <w:rFonts w:ascii="Book Antiqua" w:eastAsia="等线" w:hAnsi="Book Antiqua"/>
          <w:b/>
          <w:lang w:val="en-US" w:eastAsia="zh-CN"/>
        </w:rPr>
        <w:t>E-Editor:</w:t>
      </w:r>
      <w:r w:rsidRPr="002E64C9">
        <w:rPr>
          <w:rFonts w:ascii="Book Antiqua" w:eastAsia="等线" w:hAnsi="Book Antiqua" w:hint="eastAsia"/>
          <w:b/>
          <w:lang w:val="en-US" w:eastAsia="zh-CN"/>
        </w:rPr>
        <w:t xml:space="preserve"> </w:t>
      </w:r>
      <w:r w:rsidRPr="002E64C9">
        <w:rPr>
          <w:rFonts w:ascii="Book Antiqua" w:eastAsia="等线" w:hAnsi="Book Antiqua"/>
          <w:lang w:val="en-US" w:eastAsia="zh-CN"/>
        </w:rPr>
        <w:t>Xing YX</w:t>
      </w:r>
    </w:p>
    <w:p w14:paraId="729447A1" w14:textId="77777777" w:rsidR="006B1200" w:rsidRPr="002E64C9" w:rsidRDefault="006B1200" w:rsidP="00970132">
      <w:pPr>
        <w:snapToGrid w:val="0"/>
        <w:spacing w:line="360" w:lineRule="auto"/>
        <w:jc w:val="both"/>
        <w:rPr>
          <w:rFonts w:ascii="Book Antiqua" w:eastAsia="等线" w:hAnsi="Book Antiqua"/>
          <w:lang w:val="en-US" w:eastAsia="zh-CN"/>
        </w:rPr>
      </w:pPr>
    </w:p>
    <w:p w14:paraId="6D85D0DA" w14:textId="77777777" w:rsidR="00485834" w:rsidRPr="002E64C9" w:rsidRDefault="00485834" w:rsidP="00970132">
      <w:pPr>
        <w:adjustRightInd w:val="0"/>
        <w:snapToGrid w:val="0"/>
        <w:spacing w:line="360" w:lineRule="auto"/>
        <w:jc w:val="both"/>
        <w:rPr>
          <w:rFonts w:ascii="Book Antiqua" w:eastAsiaTheme="minorEastAsia" w:hAnsi="Book Antiqua"/>
          <w:b/>
          <w:bCs/>
          <w:lang w:val="en-US" w:eastAsia="ko-KR"/>
        </w:rPr>
      </w:pPr>
      <w:r w:rsidRPr="002E64C9">
        <w:rPr>
          <w:rFonts w:ascii="Book Antiqua" w:eastAsiaTheme="minorEastAsia" w:hAnsi="Book Antiqua"/>
          <w:b/>
          <w:bCs/>
          <w:lang w:val="en-US" w:eastAsia="ko-KR"/>
        </w:rPr>
        <w:t>Figure legends</w:t>
      </w:r>
    </w:p>
    <w:p w14:paraId="41AA321B" w14:textId="46C6776B" w:rsidR="00485834" w:rsidRPr="002E64C9" w:rsidRDefault="00FB30EF" w:rsidP="00970132">
      <w:pPr>
        <w:adjustRightInd w:val="0"/>
        <w:snapToGrid w:val="0"/>
        <w:spacing w:line="360" w:lineRule="auto"/>
        <w:jc w:val="both"/>
        <w:rPr>
          <w:rFonts w:ascii="Book Antiqua" w:eastAsiaTheme="minorEastAsia" w:hAnsi="Book Antiqua"/>
          <w:lang w:val="en-US" w:eastAsia="ko-KR"/>
        </w:rPr>
      </w:pPr>
      <w:r w:rsidRPr="002E64C9">
        <w:rPr>
          <w:noProof/>
          <w:lang w:val="en-US" w:eastAsia="zh-CN"/>
        </w:rPr>
        <w:drawing>
          <wp:inline distT="0" distB="0" distL="0" distR="0" wp14:anchorId="46E0316B" wp14:editId="21D49EC7">
            <wp:extent cx="5670841" cy="16447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70841" cy="1644735"/>
                    </a:xfrm>
                    <a:prstGeom prst="rect">
                      <a:avLst/>
                    </a:prstGeom>
                  </pic:spPr>
                </pic:pic>
              </a:graphicData>
            </a:graphic>
          </wp:inline>
        </w:drawing>
      </w:r>
    </w:p>
    <w:p w14:paraId="395119D7" w14:textId="56839B3F" w:rsidR="00485834" w:rsidRPr="002E64C9" w:rsidRDefault="00485834" w:rsidP="00970132">
      <w:pPr>
        <w:adjustRightInd w:val="0"/>
        <w:snapToGrid w:val="0"/>
        <w:spacing w:line="360" w:lineRule="auto"/>
        <w:jc w:val="both"/>
        <w:rPr>
          <w:rFonts w:ascii="Book Antiqua" w:eastAsiaTheme="minorEastAsia" w:hAnsi="Book Antiqua"/>
          <w:bCs/>
          <w:lang w:val="en-US" w:eastAsia="ko-KR"/>
        </w:rPr>
      </w:pPr>
      <w:r w:rsidRPr="002E64C9">
        <w:rPr>
          <w:rFonts w:ascii="Book Antiqua" w:eastAsiaTheme="minorEastAsia" w:hAnsi="Book Antiqua"/>
          <w:b/>
          <w:lang w:val="en-US" w:eastAsia="ko-KR"/>
        </w:rPr>
        <w:t>Figure 1</w:t>
      </w:r>
      <w:r w:rsidR="007A5366" w:rsidRPr="002E64C9">
        <w:rPr>
          <w:rFonts w:ascii="Book Antiqua" w:eastAsiaTheme="minorEastAsia" w:hAnsi="Book Antiqua"/>
          <w:b/>
          <w:lang w:val="en-US" w:eastAsia="ko-KR"/>
        </w:rPr>
        <w:t xml:space="preserve"> </w:t>
      </w:r>
      <w:r w:rsidR="00273DAD" w:rsidRPr="002E64C9">
        <w:rPr>
          <w:rFonts w:ascii="Book Antiqua" w:eastAsiaTheme="minorEastAsia" w:hAnsi="Book Antiqua"/>
          <w:b/>
          <w:lang w:val="en-US" w:eastAsia="ko-KR"/>
        </w:rPr>
        <w:t xml:space="preserve">Four-phase </w:t>
      </w:r>
      <w:r w:rsidR="007A5366" w:rsidRPr="002E64C9">
        <w:rPr>
          <w:rFonts w:ascii="Book Antiqua" w:eastAsiaTheme="minorEastAsia" w:hAnsi="Book Antiqua"/>
          <w:b/>
          <w:lang w:val="en-US" w:eastAsia="ko-KR"/>
        </w:rPr>
        <w:t xml:space="preserve">computed </w:t>
      </w:r>
      <w:r w:rsidR="00273DAD" w:rsidRPr="002E64C9">
        <w:rPr>
          <w:rFonts w:ascii="Book Antiqua" w:eastAsiaTheme="minorEastAsia" w:hAnsi="Book Antiqua"/>
          <w:b/>
          <w:lang w:val="en-US" w:eastAsia="ko-KR"/>
        </w:rPr>
        <w:t>tomography images.</w:t>
      </w:r>
      <w:r w:rsidR="00273DAD" w:rsidRPr="002E64C9">
        <w:rPr>
          <w:rFonts w:ascii="Book Antiqua" w:eastAsiaTheme="minorEastAsia" w:hAnsi="Book Antiqua"/>
          <w:bCs/>
          <w:lang w:val="en-US" w:eastAsia="ko-KR"/>
        </w:rPr>
        <w:t xml:space="preserve"> </w:t>
      </w:r>
      <w:r w:rsidRPr="002E64C9">
        <w:rPr>
          <w:rFonts w:ascii="Book Antiqua" w:eastAsiaTheme="minorEastAsia" w:hAnsi="Book Antiqua"/>
          <w:bCs/>
          <w:lang w:val="en-US" w:eastAsia="ko-KR"/>
        </w:rPr>
        <w:t>A</w:t>
      </w:r>
      <w:r w:rsidR="007A5366" w:rsidRPr="002E64C9">
        <w:rPr>
          <w:rFonts w:ascii="Book Antiqua" w:eastAsiaTheme="minorEastAsia" w:hAnsi="Book Antiqua"/>
          <w:bCs/>
          <w:lang w:val="en-US" w:eastAsia="ko-KR"/>
        </w:rPr>
        <w:t>:</w:t>
      </w:r>
      <w:r w:rsidRPr="002E64C9">
        <w:rPr>
          <w:rFonts w:ascii="Book Antiqua" w:eastAsiaTheme="minorEastAsia" w:hAnsi="Book Antiqua"/>
          <w:bCs/>
          <w:lang w:val="en-US" w:eastAsia="ko-KR"/>
        </w:rPr>
        <w:t xml:space="preserve"> Computed tomography on arterial phase performed in May 2012 showing a 2.0-cm mass with central necrosis and peripheral solid portions</w:t>
      </w:r>
      <w:r w:rsidR="007A5366" w:rsidRPr="002E64C9">
        <w:rPr>
          <w:rFonts w:ascii="Book Antiqua" w:eastAsiaTheme="minorEastAsia" w:hAnsi="Book Antiqua"/>
          <w:bCs/>
          <w:lang w:val="en-US" w:eastAsia="ko-KR"/>
        </w:rPr>
        <w:t xml:space="preserve">; </w:t>
      </w:r>
      <w:r w:rsidRPr="002E64C9">
        <w:rPr>
          <w:rFonts w:ascii="Book Antiqua" w:eastAsiaTheme="minorEastAsia" w:hAnsi="Book Antiqua"/>
          <w:bCs/>
          <w:lang w:val="en-US" w:eastAsia="ko-KR"/>
        </w:rPr>
        <w:t>B</w:t>
      </w:r>
      <w:r w:rsidR="007A5366" w:rsidRPr="002E64C9">
        <w:rPr>
          <w:rFonts w:ascii="Book Antiqua" w:eastAsiaTheme="minorEastAsia" w:hAnsi="Book Antiqua"/>
          <w:bCs/>
          <w:lang w:val="en-US" w:eastAsia="ko-KR"/>
        </w:rPr>
        <w:t>:</w:t>
      </w:r>
      <w:r w:rsidRPr="002E64C9">
        <w:rPr>
          <w:rFonts w:ascii="Book Antiqua" w:eastAsiaTheme="minorEastAsia" w:hAnsi="Book Antiqua"/>
          <w:bCs/>
          <w:lang w:val="en-US" w:eastAsia="ko-KR"/>
        </w:rPr>
        <w:t xml:space="preserve"> Computed tomography on arterial phase performed in November 2015 showing a partial response of the mass. </w:t>
      </w:r>
    </w:p>
    <w:p w14:paraId="77591363" w14:textId="50C8DA47" w:rsidR="00485834" w:rsidRPr="002E64C9" w:rsidRDefault="00FB30EF" w:rsidP="00970132">
      <w:pPr>
        <w:adjustRightInd w:val="0"/>
        <w:snapToGrid w:val="0"/>
        <w:spacing w:line="360" w:lineRule="auto"/>
        <w:jc w:val="both"/>
        <w:rPr>
          <w:rFonts w:ascii="Book Antiqua" w:eastAsiaTheme="minorEastAsia" w:hAnsi="Book Antiqua"/>
          <w:bCs/>
          <w:lang w:val="en-US" w:eastAsia="ko-KR"/>
        </w:rPr>
      </w:pPr>
      <w:r w:rsidRPr="002E64C9">
        <w:rPr>
          <w:noProof/>
          <w:lang w:val="en-US" w:eastAsia="zh-CN"/>
        </w:rPr>
        <w:drawing>
          <wp:inline distT="0" distB="0" distL="0" distR="0" wp14:anchorId="446AB540" wp14:editId="6F301AA6">
            <wp:extent cx="5731510" cy="168211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682115"/>
                    </a:xfrm>
                    <a:prstGeom prst="rect">
                      <a:avLst/>
                    </a:prstGeom>
                  </pic:spPr>
                </pic:pic>
              </a:graphicData>
            </a:graphic>
          </wp:inline>
        </w:drawing>
      </w:r>
    </w:p>
    <w:p w14:paraId="2F49A557" w14:textId="3E15BE73" w:rsidR="00485834" w:rsidRPr="002E64C9" w:rsidRDefault="00485834" w:rsidP="00970132">
      <w:pPr>
        <w:adjustRightInd w:val="0"/>
        <w:snapToGrid w:val="0"/>
        <w:spacing w:line="360" w:lineRule="auto"/>
        <w:jc w:val="both"/>
        <w:rPr>
          <w:rFonts w:ascii="Book Antiqua" w:eastAsiaTheme="minorEastAsia" w:hAnsi="Book Antiqua"/>
          <w:lang w:val="en-US" w:eastAsia="ko-KR"/>
        </w:rPr>
      </w:pPr>
      <w:r w:rsidRPr="002E64C9">
        <w:rPr>
          <w:rFonts w:ascii="Book Antiqua" w:eastAsiaTheme="minorEastAsia" w:hAnsi="Book Antiqua"/>
          <w:b/>
          <w:lang w:val="en-US" w:eastAsia="ko-KR"/>
        </w:rPr>
        <w:t>Figure 2</w:t>
      </w:r>
      <w:r w:rsidR="007A5366" w:rsidRPr="002E64C9">
        <w:rPr>
          <w:rFonts w:ascii="Book Antiqua" w:eastAsiaTheme="minorEastAsia" w:hAnsi="Book Antiqua"/>
          <w:b/>
          <w:lang w:val="en-US" w:eastAsia="ko-KR"/>
        </w:rPr>
        <w:t xml:space="preserve"> </w:t>
      </w:r>
      <w:r w:rsidR="001A504C" w:rsidRPr="002E64C9">
        <w:rPr>
          <w:rFonts w:ascii="Book Antiqua" w:eastAsiaTheme="minorEastAsia" w:hAnsi="Book Antiqua"/>
          <w:b/>
          <w:lang w:val="en-US" w:eastAsia="ko-KR"/>
        </w:rPr>
        <w:t xml:space="preserve">A chromosome study and fluorescence in situ hybridization study. </w:t>
      </w:r>
      <w:r w:rsidRPr="002E64C9">
        <w:rPr>
          <w:rFonts w:ascii="Book Antiqua" w:eastAsiaTheme="minorEastAsia" w:hAnsi="Book Antiqua"/>
          <w:lang w:val="en-US" w:eastAsia="ko-KR"/>
        </w:rPr>
        <w:t>A</w:t>
      </w:r>
      <w:r w:rsidR="007A5366" w:rsidRPr="002E64C9">
        <w:rPr>
          <w:rFonts w:ascii="Book Antiqua" w:eastAsiaTheme="minorEastAsia" w:hAnsi="Book Antiqua"/>
          <w:lang w:val="en-US" w:eastAsia="ko-KR"/>
        </w:rPr>
        <w:t>:</w:t>
      </w:r>
      <w:r w:rsidRPr="002E64C9">
        <w:rPr>
          <w:rFonts w:ascii="Book Antiqua" w:eastAsiaTheme="minorEastAsia" w:hAnsi="Book Antiqua"/>
          <w:lang w:val="en-US" w:eastAsia="ko-KR"/>
        </w:rPr>
        <w:t xml:space="preserve"> Giemsa-banding </w:t>
      </w:r>
      <w:proofErr w:type="spellStart"/>
      <w:r w:rsidRPr="002E64C9">
        <w:rPr>
          <w:rFonts w:ascii="Book Antiqua" w:eastAsiaTheme="minorEastAsia" w:hAnsi="Book Antiqua"/>
          <w:lang w:val="en-US" w:eastAsia="ko-KR"/>
        </w:rPr>
        <w:t>karyogram</w:t>
      </w:r>
      <w:proofErr w:type="spellEnd"/>
      <w:r w:rsidRPr="002E64C9">
        <w:rPr>
          <w:rFonts w:ascii="Book Antiqua" w:eastAsiaTheme="minorEastAsia" w:hAnsi="Book Antiqua"/>
          <w:lang w:val="en-US" w:eastAsia="ko-KR"/>
        </w:rPr>
        <w:t xml:space="preserve"> at initial diagnosis: 46</w:t>
      </w:r>
      <w:proofErr w:type="gramStart"/>
      <w:r w:rsidRPr="002E64C9">
        <w:rPr>
          <w:rFonts w:ascii="Book Antiqua" w:eastAsiaTheme="minorEastAsia" w:hAnsi="Book Antiqua"/>
          <w:lang w:val="en-US" w:eastAsia="ko-KR"/>
        </w:rPr>
        <w:t>,XX,t</w:t>
      </w:r>
      <w:proofErr w:type="gramEnd"/>
      <w:r w:rsidRPr="002E64C9">
        <w:rPr>
          <w:rFonts w:ascii="Book Antiqua" w:eastAsiaTheme="minorEastAsia" w:hAnsi="Book Antiqua"/>
          <w:lang w:val="en-US" w:eastAsia="ko-KR"/>
        </w:rPr>
        <w:t>(11;19)(q23;p13.1). The arrows indicate the involved chromosomes</w:t>
      </w:r>
      <w:r w:rsidR="007A5366" w:rsidRPr="002E64C9">
        <w:rPr>
          <w:rFonts w:ascii="Book Antiqua" w:eastAsiaTheme="minorEastAsia" w:hAnsi="Book Antiqua"/>
          <w:lang w:val="en-US" w:eastAsia="ko-KR"/>
        </w:rPr>
        <w:t xml:space="preserve">; </w:t>
      </w:r>
      <w:r w:rsidRPr="002E64C9">
        <w:rPr>
          <w:rFonts w:ascii="Book Antiqua" w:eastAsiaTheme="minorEastAsia" w:hAnsi="Book Antiqua"/>
          <w:lang w:val="en-US" w:eastAsia="ko-KR"/>
        </w:rPr>
        <w:t>B</w:t>
      </w:r>
      <w:r w:rsidR="007A5366" w:rsidRPr="002E64C9">
        <w:rPr>
          <w:rFonts w:ascii="Book Antiqua" w:eastAsiaTheme="minorEastAsia" w:hAnsi="Book Antiqua"/>
          <w:lang w:val="en-US" w:eastAsia="ko-KR"/>
        </w:rPr>
        <w:t>:</w:t>
      </w:r>
      <w:r w:rsidRPr="002E64C9">
        <w:rPr>
          <w:rFonts w:ascii="Book Antiqua" w:eastAsiaTheme="minorEastAsia" w:hAnsi="Book Antiqua"/>
          <w:lang w:val="en-US" w:eastAsia="ko-KR"/>
        </w:rPr>
        <w:t xml:space="preserve"> Metaphase fluorescence </w:t>
      </w:r>
      <w:r w:rsidRPr="002E64C9">
        <w:rPr>
          <w:rFonts w:ascii="Book Antiqua" w:eastAsiaTheme="minorEastAsia" w:hAnsi="Book Antiqua"/>
          <w:i/>
          <w:lang w:val="en-US" w:eastAsia="ko-KR"/>
        </w:rPr>
        <w:t>in situ</w:t>
      </w:r>
      <w:r w:rsidRPr="002E64C9">
        <w:rPr>
          <w:rFonts w:ascii="Book Antiqua" w:eastAsiaTheme="minorEastAsia" w:hAnsi="Book Antiqua"/>
          <w:lang w:val="en-US" w:eastAsia="ko-KR"/>
        </w:rPr>
        <w:t xml:space="preserve"> hybridization with the KMT2A probe revealed a red signal on the derivative chromosome 19, a green signal on the derivative chromosome 11, and a fusion signal on the normal chromosome 11.</w:t>
      </w:r>
    </w:p>
    <w:p w14:paraId="22534EDA" w14:textId="77777777" w:rsidR="00485834" w:rsidRPr="002E64C9" w:rsidRDefault="00485834" w:rsidP="00970132">
      <w:pPr>
        <w:snapToGrid w:val="0"/>
        <w:spacing w:line="360" w:lineRule="auto"/>
        <w:jc w:val="both"/>
        <w:rPr>
          <w:rFonts w:ascii="Book Antiqua" w:hAnsi="Book Antiqua"/>
          <w:lang w:val="en-US"/>
        </w:rPr>
      </w:pPr>
    </w:p>
    <w:p w14:paraId="7104D4AA" w14:textId="77777777" w:rsidR="00485834" w:rsidRPr="002E64C9" w:rsidRDefault="00485834" w:rsidP="00970132">
      <w:pPr>
        <w:snapToGrid w:val="0"/>
        <w:spacing w:line="360" w:lineRule="auto"/>
        <w:jc w:val="both"/>
        <w:rPr>
          <w:rFonts w:ascii="Book Antiqua" w:hAnsi="Book Antiqua"/>
          <w:lang w:val="en-US"/>
        </w:rPr>
        <w:sectPr w:rsidR="00485834" w:rsidRPr="002E64C9" w:rsidSect="00A51E02">
          <w:pgSz w:w="11906" w:h="16838"/>
          <w:pgMar w:top="1701" w:right="1440" w:bottom="1440" w:left="1440" w:header="851" w:footer="992" w:gutter="0"/>
          <w:cols w:space="425"/>
          <w:docGrid w:linePitch="360"/>
        </w:sectPr>
      </w:pPr>
    </w:p>
    <w:p w14:paraId="615F64EF" w14:textId="77777777" w:rsidR="00485834" w:rsidRPr="002E64C9" w:rsidRDefault="00485834" w:rsidP="00970132">
      <w:pPr>
        <w:snapToGrid w:val="0"/>
        <w:spacing w:line="360" w:lineRule="auto"/>
        <w:jc w:val="both"/>
        <w:rPr>
          <w:rFonts w:ascii="Book Antiqua" w:hAnsi="Book Antiqua"/>
          <w:b/>
          <w:bCs/>
          <w:lang w:val="en-US"/>
        </w:rPr>
      </w:pPr>
      <w:r w:rsidRPr="002E64C9">
        <w:rPr>
          <w:rFonts w:ascii="Book Antiqua" w:hAnsi="Book Antiqua"/>
          <w:b/>
          <w:bCs/>
          <w:lang w:val="en-US"/>
        </w:rPr>
        <w:lastRenderedPageBreak/>
        <w:t>Table 1 Summary of clinicopathologic data of the 11 patients with gastrointestinal stromal tumors who subsequently developed acute myeloid leukemia</w:t>
      </w:r>
    </w:p>
    <w:tbl>
      <w:tblPr>
        <w:tblW w:w="14601" w:type="dxa"/>
        <w:tblLayout w:type="fixed"/>
        <w:tblCellMar>
          <w:left w:w="99" w:type="dxa"/>
          <w:right w:w="99" w:type="dxa"/>
        </w:tblCellMar>
        <w:tblLook w:val="04A0" w:firstRow="1" w:lastRow="0" w:firstColumn="1" w:lastColumn="0" w:noHBand="0" w:noVBand="1"/>
      </w:tblPr>
      <w:tblGrid>
        <w:gridCol w:w="592"/>
        <w:gridCol w:w="639"/>
        <w:gridCol w:w="964"/>
        <w:gridCol w:w="1207"/>
        <w:gridCol w:w="1883"/>
        <w:gridCol w:w="2086"/>
        <w:gridCol w:w="2734"/>
        <w:gridCol w:w="1566"/>
        <w:gridCol w:w="1891"/>
        <w:gridCol w:w="1039"/>
      </w:tblGrid>
      <w:tr w:rsidR="00485834" w:rsidRPr="002E64C9" w14:paraId="4B39FB25" w14:textId="77777777" w:rsidTr="009C0BF4">
        <w:trPr>
          <w:trHeight w:val="660"/>
        </w:trPr>
        <w:tc>
          <w:tcPr>
            <w:tcW w:w="592" w:type="dxa"/>
            <w:tcBorders>
              <w:top w:val="single" w:sz="4" w:space="0" w:color="auto"/>
              <w:bottom w:val="single" w:sz="4" w:space="0" w:color="auto"/>
            </w:tcBorders>
            <w:shd w:val="clear" w:color="auto" w:fill="auto"/>
            <w:vAlign w:val="center"/>
            <w:hideMark/>
          </w:tcPr>
          <w:p w14:paraId="23B00350" w14:textId="77777777" w:rsidR="00485834" w:rsidRPr="002E64C9" w:rsidRDefault="00485834" w:rsidP="00970132">
            <w:pPr>
              <w:snapToGrid w:val="0"/>
              <w:spacing w:line="360" w:lineRule="auto"/>
              <w:jc w:val="both"/>
              <w:rPr>
                <w:rFonts w:ascii="Book Antiqua" w:eastAsia="Malgun Gothic" w:hAnsi="Book Antiqua" w:cs="Gulim"/>
                <w:b/>
                <w:bCs/>
                <w:color w:val="000000"/>
                <w:lang w:val="en-US" w:eastAsia="ko-KR"/>
              </w:rPr>
            </w:pPr>
            <w:r w:rsidRPr="002E64C9">
              <w:rPr>
                <w:rFonts w:ascii="Book Antiqua" w:eastAsia="Malgun Gothic" w:hAnsi="Book Antiqua" w:cs="Gulim"/>
                <w:b/>
                <w:bCs/>
                <w:color w:val="000000"/>
                <w:lang w:val="en-US" w:eastAsia="ko-KR"/>
              </w:rPr>
              <w:t>No.</w:t>
            </w:r>
          </w:p>
        </w:tc>
        <w:tc>
          <w:tcPr>
            <w:tcW w:w="639" w:type="dxa"/>
            <w:tcBorders>
              <w:top w:val="single" w:sz="4" w:space="0" w:color="auto"/>
              <w:bottom w:val="single" w:sz="4" w:space="0" w:color="auto"/>
            </w:tcBorders>
            <w:shd w:val="clear" w:color="auto" w:fill="auto"/>
            <w:vAlign w:val="center"/>
            <w:hideMark/>
          </w:tcPr>
          <w:p w14:paraId="327BC96A" w14:textId="77777777" w:rsidR="00485834" w:rsidRPr="002E64C9" w:rsidRDefault="00485834" w:rsidP="00970132">
            <w:pPr>
              <w:snapToGrid w:val="0"/>
              <w:spacing w:line="360" w:lineRule="auto"/>
              <w:jc w:val="both"/>
              <w:rPr>
                <w:rFonts w:ascii="Book Antiqua" w:eastAsia="Malgun Gothic" w:hAnsi="Book Antiqua" w:cs="Gulim"/>
                <w:b/>
                <w:bCs/>
                <w:color w:val="000000"/>
                <w:lang w:val="en-US" w:eastAsia="ko-KR"/>
              </w:rPr>
            </w:pPr>
            <w:r w:rsidRPr="002E64C9">
              <w:rPr>
                <w:rFonts w:ascii="Book Antiqua" w:eastAsia="Malgun Gothic" w:hAnsi="Book Antiqua" w:cs="Gulim"/>
                <w:b/>
                <w:bCs/>
                <w:color w:val="000000"/>
                <w:lang w:val="en-US" w:eastAsia="ko-KR"/>
              </w:rPr>
              <w:t>Age (</w:t>
            </w:r>
            <w:proofErr w:type="spellStart"/>
            <w:r w:rsidRPr="002E64C9">
              <w:rPr>
                <w:rFonts w:ascii="Book Antiqua" w:eastAsia="Malgun Gothic" w:hAnsi="Book Antiqua" w:cs="Gulim"/>
                <w:b/>
                <w:bCs/>
                <w:color w:val="000000"/>
                <w:lang w:val="en-US" w:eastAsia="ko-KR"/>
              </w:rPr>
              <w:t>yr</w:t>
            </w:r>
            <w:proofErr w:type="spellEnd"/>
            <w:r w:rsidRPr="002E64C9">
              <w:rPr>
                <w:rFonts w:ascii="Book Antiqua" w:eastAsia="Malgun Gothic" w:hAnsi="Book Antiqua" w:cs="Gulim"/>
                <w:b/>
                <w:bCs/>
                <w:color w:val="000000"/>
                <w:lang w:val="en-US" w:eastAsia="ko-KR"/>
              </w:rPr>
              <w:t>)</w:t>
            </w:r>
          </w:p>
        </w:tc>
        <w:tc>
          <w:tcPr>
            <w:tcW w:w="964" w:type="dxa"/>
            <w:tcBorders>
              <w:top w:val="single" w:sz="4" w:space="0" w:color="auto"/>
              <w:bottom w:val="single" w:sz="4" w:space="0" w:color="auto"/>
            </w:tcBorders>
            <w:shd w:val="clear" w:color="auto" w:fill="auto"/>
            <w:vAlign w:val="center"/>
            <w:hideMark/>
          </w:tcPr>
          <w:p w14:paraId="51EAA792" w14:textId="77777777" w:rsidR="00485834" w:rsidRPr="002E64C9" w:rsidRDefault="00485834" w:rsidP="00970132">
            <w:pPr>
              <w:snapToGrid w:val="0"/>
              <w:spacing w:line="360" w:lineRule="auto"/>
              <w:jc w:val="both"/>
              <w:rPr>
                <w:rFonts w:ascii="Book Antiqua" w:eastAsia="Malgun Gothic" w:hAnsi="Book Antiqua" w:cs="Gulim"/>
                <w:b/>
                <w:bCs/>
                <w:color w:val="000000"/>
                <w:lang w:val="en-US" w:eastAsia="ko-KR"/>
              </w:rPr>
            </w:pPr>
            <w:r w:rsidRPr="002E64C9">
              <w:rPr>
                <w:rFonts w:ascii="Book Antiqua" w:eastAsia="Malgun Gothic" w:hAnsi="Book Antiqua" w:cs="Gulim"/>
                <w:b/>
                <w:bCs/>
                <w:color w:val="000000"/>
                <w:lang w:val="en-US" w:eastAsia="ko-KR"/>
              </w:rPr>
              <w:t>Sex</w:t>
            </w:r>
          </w:p>
        </w:tc>
        <w:tc>
          <w:tcPr>
            <w:tcW w:w="1207" w:type="dxa"/>
            <w:tcBorders>
              <w:top w:val="single" w:sz="4" w:space="0" w:color="auto"/>
              <w:bottom w:val="single" w:sz="4" w:space="0" w:color="auto"/>
            </w:tcBorders>
            <w:shd w:val="clear" w:color="auto" w:fill="auto"/>
            <w:vAlign w:val="center"/>
            <w:hideMark/>
          </w:tcPr>
          <w:p w14:paraId="322B717E" w14:textId="77777777" w:rsidR="00485834" w:rsidRPr="002E64C9" w:rsidRDefault="00485834" w:rsidP="00970132">
            <w:pPr>
              <w:snapToGrid w:val="0"/>
              <w:spacing w:line="360" w:lineRule="auto"/>
              <w:jc w:val="both"/>
              <w:rPr>
                <w:rFonts w:ascii="Book Antiqua" w:eastAsia="Malgun Gothic" w:hAnsi="Book Antiqua" w:cs="Gulim"/>
                <w:b/>
                <w:bCs/>
                <w:color w:val="000000"/>
                <w:lang w:val="en-US" w:eastAsia="ko-KR"/>
              </w:rPr>
            </w:pPr>
            <w:r w:rsidRPr="002E64C9">
              <w:rPr>
                <w:rFonts w:ascii="Book Antiqua" w:eastAsia="Malgun Gothic" w:hAnsi="Book Antiqua" w:cs="Gulim"/>
                <w:b/>
                <w:bCs/>
                <w:color w:val="000000"/>
                <w:lang w:val="en-US" w:eastAsia="ko-KR"/>
              </w:rPr>
              <w:t>Location of GIST</w:t>
            </w:r>
          </w:p>
        </w:tc>
        <w:tc>
          <w:tcPr>
            <w:tcW w:w="1883" w:type="dxa"/>
            <w:tcBorders>
              <w:top w:val="single" w:sz="4" w:space="0" w:color="auto"/>
              <w:bottom w:val="single" w:sz="4" w:space="0" w:color="auto"/>
            </w:tcBorders>
            <w:shd w:val="clear" w:color="auto" w:fill="auto"/>
            <w:vAlign w:val="center"/>
            <w:hideMark/>
          </w:tcPr>
          <w:p w14:paraId="47ADC65D" w14:textId="77777777" w:rsidR="00485834" w:rsidRPr="002E64C9" w:rsidRDefault="00485834" w:rsidP="00970132">
            <w:pPr>
              <w:snapToGrid w:val="0"/>
              <w:spacing w:line="360" w:lineRule="auto"/>
              <w:jc w:val="both"/>
              <w:rPr>
                <w:rFonts w:ascii="Book Antiqua" w:eastAsia="Malgun Gothic" w:hAnsi="Book Antiqua" w:cs="Gulim"/>
                <w:b/>
                <w:bCs/>
                <w:color w:val="000000"/>
                <w:lang w:val="en-US" w:eastAsia="ko-KR"/>
              </w:rPr>
            </w:pPr>
            <w:r w:rsidRPr="002E64C9">
              <w:rPr>
                <w:rFonts w:ascii="Book Antiqua" w:eastAsia="Malgun Gothic" w:hAnsi="Book Antiqua" w:cs="Gulim"/>
                <w:b/>
                <w:bCs/>
                <w:color w:val="000000"/>
                <w:lang w:val="en-US" w:eastAsia="ko-KR"/>
              </w:rPr>
              <w:t>KIT expression/KIT mutation</w:t>
            </w:r>
          </w:p>
        </w:tc>
        <w:tc>
          <w:tcPr>
            <w:tcW w:w="2086" w:type="dxa"/>
            <w:tcBorders>
              <w:top w:val="single" w:sz="4" w:space="0" w:color="auto"/>
              <w:bottom w:val="single" w:sz="4" w:space="0" w:color="auto"/>
            </w:tcBorders>
            <w:shd w:val="clear" w:color="auto" w:fill="auto"/>
            <w:vAlign w:val="center"/>
            <w:hideMark/>
          </w:tcPr>
          <w:p w14:paraId="709FC496" w14:textId="77777777" w:rsidR="00485834" w:rsidRPr="002E64C9" w:rsidRDefault="00485834" w:rsidP="00970132">
            <w:pPr>
              <w:snapToGrid w:val="0"/>
              <w:spacing w:line="360" w:lineRule="auto"/>
              <w:jc w:val="both"/>
              <w:rPr>
                <w:rFonts w:ascii="Book Antiqua" w:eastAsia="Malgun Gothic" w:hAnsi="Book Antiqua" w:cs="Gulim"/>
                <w:b/>
                <w:bCs/>
                <w:color w:val="000000"/>
                <w:lang w:val="en-US" w:eastAsia="ko-KR"/>
              </w:rPr>
            </w:pPr>
            <w:r w:rsidRPr="002E64C9">
              <w:rPr>
                <w:rFonts w:ascii="Book Antiqua" w:eastAsia="Malgun Gothic" w:hAnsi="Book Antiqua" w:cs="Gulim"/>
                <w:b/>
                <w:bCs/>
                <w:color w:val="000000"/>
                <w:lang w:val="en-US" w:eastAsia="ko-KR"/>
              </w:rPr>
              <w:t>AML type</w:t>
            </w:r>
          </w:p>
        </w:tc>
        <w:tc>
          <w:tcPr>
            <w:tcW w:w="2734" w:type="dxa"/>
            <w:tcBorders>
              <w:top w:val="single" w:sz="4" w:space="0" w:color="auto"/>
              <w:bottom w:val="single" w:sz="4" w:space="0" w:color="auto"/>
            </w:tcBorders>
            <w:shd w:val="clear" w:color="auto" w:fill="auto"/>
            <w:vAlign w:val="center"/>
            <w:hideMark/>
          </w:tcPr>
          <w:p w14:paraId="3C45906D" w14:textId="77777777" w:rsidR="00485834" w:rsidRPr="002E64C9" w:rsidRDefault="00485834" w:rsidP="00970132">
            <w:pPr>
              <w:snapToGrid w:val="0"/>
              <w:spacing w:line="360" w:lineRule="auto"/>
              <w:jc w:val="both"/>
              <w:rPr>
                <w:rFonts w:ascii="Book Antiqua" w:eastAsia="Malgun Gothic" w:hAnsi="Book Antiqua" w:cs="Gulim"/>
                <w:b/>
                <w:bCs/>
                <w:color w:val="000000"/>
                <w:lang w:val="en-US" w:eastAsia="ko-KR"/>
              </w:rPr>
            </w:pPr>
            <w:r w:rsidRPr="002E64C9">
              <w:rPr>
                <w:rFonts w:ascii="Book Antiqua" w:eastAsia="Malgun Gothic" w:hAnsi="Book Antiqua" w:cs="Gulim"/>
                <w:b/>
                <w:bCs/>
                <w:color w:val="000000"/>
                <w:lang w:val="en-US" w:eastAsia="ko-KR"/>
              </w:rPr>
              <w:t>Bone marrow cytogenetics</w:t>
            </w:r>
          </w:p>
        </w:tc>
        <w:tc>
          <w:tcPr>
            <w:tcW w:w="1566" w:type="dxa"/>
            <w:tcBorders>
              <w:top w:val="single" w:sz="4" w:space="0" w:color="auto"/>
              <w:bottom w:val="single" w:sz="4" w:space="0" w:color="auto"/>
            </w:tcBorders>
            <w:shd w:val="clear" w:color="auto" w:fill="auto"/>
            <w:vAlign w:val="center"/>
            <w:hideMark/>
          </w:tcPr>
          <w:p w14:paraId="53C268A8" w14:textId="77777777" w:rsidR="00485834" w:rsidRPr="002E64C9" w:rsidRDefault="00485834" w:rsidP="00970132">
            <w:pPr>
              <w:snapToGrid w:val="0"/>
              <w:spacing w:line="360" w:lineRule="auto"/>
              <w:jc w:val="both"/>
              <w:rPr>
                <w:rFonts w:ascii="Book Antiqua" w:eastAsia="Malgun Gothic" w:hAnsi="Book Antiqua" w:cs="Gulim"/>
                <w:b/>
                <w:bCs/>
                <w:color w:val="000000"/>
                <w:lang w:val="en-US" w:eastAsia="ko-KR"/>
              </w:rPr>
            </w:pPr>
            <w:r w:rsidRPr="002E64C9">
              <w:rPr>
                <w:rFonts w:ascii="Book Antiqua" w:eastAsia="Malgun Gothic" w:hAnsi="Book Antiqua" w:cs="Gulim"/>
                <w:b/>
                <w:bCs/>
                <w:color w:val="000000"/>
                <w:lang w:val="en-US" w:eastAsia="ko-KR"/>
              </w:rPr>
              <w:t>Interval of GIST and leukemia</w:t>
            </w:r>
          </w:p>
        </w:tc>
        <w:tc>
          <w:tcPr>
            <w:tcW w:w="1891" w:type="dxa"/>
            <w:tcBorders>
              <w:top w:val="single" w:sz="4" w:space="0" w:color="auto"/>
              <w:bottom w:val="single" w:sz="4" w:space="0" w:color="auto"/>
            </w:tcBorders>
            <w:shd w:val="clear" w:color="auto" w:fill="auto"/>
            <w:vAlign w:val="center"/>
            <w:hideMark/>
          </w:tcPr>
          <w:p w14:paraId="6435E4AC" w14:textId="54A195A6" w:rsidR="00485834" w:rsidRPr="002E64C9" w:rsidRDefault="00485834" w:rsidP="00970132">
            <w:pPr>
              <w:snapToGrid w:val="0"/>
              <w:spacing w:line="360" w:lineRule="auto"/>
              <w:jc w:val="both"/>
              <w:rPr>
                <w:rFonts w:ascii="Book Antiqua" w:eastAsia="Malgun Gothic" w:hAnsi="Book Antiqua" w:cs="Gulim"/>
                <w:b/>
                <w:bCs/>
                <w:color w:val="000000"/>
                <w:lang w:val="en-US" w:eastAsia="ko-KR"/>
              </w:rPr>
            </w:pPr>
            <w:r w:rsidRPr="002E64C9">
              <w:rPr>
                <w:rFonts w:ascii="Book Antiqua" w:eastAsia="Malgun Gothic" w:hAnsi="Book Antiqua" w:cs="Gulim"/>
                <w:b/>
                <w:bCs/>
                <w:color w:val="000000"/>
                <w:lang w:val="en-US" w:eastAsia="ko-KR"/>
              </w:rPr>
              <w:t>Administration of imatinib mesylate</w:t>
            </w:r>
          </w:p>
        </w:tc>
        <w:tc>
          <w:tcPr>
            <w:tcW w:w="1039" w:type="dxa"/>
            <w:tcBorders>
              <w:top w:val="single" w:sz="4" w:space="0" w:color="auto"/>
              <w:bottom w:val="single" w:sz="4" w:space="0" w:color="auto"/>
            </w:tcBorders>
            <w:shd w:val="clear" w:color="auto" w:fill="auto"/>
            <w:vAlign w:val="center"/>
            <w:hideMark/>
          </w:tcPr>
          <w:p w14:paraId="02928D0E" w14:textId="77777777" w:rsidR="00485834" w:rsidRPr="002E64C9" w:rsidRDefault="00485834" w:rsidP="00970132">
            <w:pPr>
              <w:snapToGrid w:val="0"/>
              <w:spacing w:line="360" w:lineRule="auto"/>
              <w:jc w:val="both"/>
              <w:rPr>
                <w:rFonts w:ascii="Book Antiqua" w:eastAsia="Malgun Gothic" w:hAnsi="Book Antiqua" w:cs="Gulim"/>
                <w:b/>
                <w:bCs/>
                <w:color w:val="000000"/>
                <w:lang w:val="en-US" w:eastAsia="ko-KR"/>
              </w:rPr>
            </w:pPr>
            <w:r w:rsidRPr="002E64C9">
              <w:rPr>
                <w:rFonts w:ascii="Book Antiqua" w:eastAsia="Malgun Gothic" w:hAnsi="Book Antiqua" w:cs="Gulim"/>
                <w:b/>
                <w:bCs/>
                <w:color w:val="000000"/>
                <w:lang w:val="en-US" w:eastAsia="ko-KR"/>
              </w:rPr>
              <w:t>Ref.</w:t>
            </w:r>
          </w:p>
        </w:tc>
      </w:tr>
      <w:tr w:rsidR="00485834" w:rsidRPr="002E64C9" w14:paraId="558AF63D" w14:textId="77777777" w:rsidTr="009C0BF4">
        <w:trPr>
          <w:trHeight w:val="349"/>
        </w:trPr>
        <w:tc>
          <w:tcPr>
            <w:tcW w:w="592" w:type="dxa"/>
            <w:tcBorders>
              <w:top w:val="single" w:sz="4" w:space="0" w:color="auto"/>
            </w:tcBorders>
            <w:shd w:val="clear" w:color="auto" w:fill="auto"/>
            <w:vAlign w:val="center"/>
            <w:hideMark/>
          </w:tcPr>
          <w:p w14:paraId="0A64A8F7"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1</w:t>
            </w:r>
          </w:p>
        </w:tc>
        <w:tc>
          <w:tcPr>
            <w:tcW w:w="639" w:type="dxa"/>
            <w:tcBorders>
              <w:top w:val="single" w:sz="4" w:space="0" w:color="auto"/>
            </w:tcBorders>
            <w:shd w:val="clear" w:color="auto" w:fill="auto"/>
            <w:vAlign w:val="center"/>
            <w:hideMark/>
          </w:tcPr>
          <w:p w14:paraId="52B2D323"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57</w:t>
            </w:r>
          </w:p>
        </w:tc>
        <w:tc>
          <w:tcPr>
            <w:tcW w:w="964" w:type="dxa"/>
            <w:tcBorders>
              <w:top w:val="single" w:sz="4" w:space="0" w:color="auto"/>
            </w:tcBorders>
            <w:shd w:val="clear" w:color="auto" w:fill="auto"/>
            <w:vAlign w:val="center"/>
            <w:hideMark/>
          </w:tcPr>
          <w:p w14:paraId="315AC387"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Male</w:t>
            </w:r>
          </w:p>
        </w:tc>
        <w:tc>
          <w:tcPr>
            <w:tcW w:w="1207" w:type="dxa"/>
            <w:tcBorders>
              <w:top w:val="single" w:sz="4" w:space="0" w:color="auto"/>
            </w:tcBorders>
            <w:shd w:val="clear" w:color="auto" w:fill="auto"/>
            <w:vAlign w:val="center"/>
            <w:hideMark/>
          </w:tcPr>
          <w:p w14:paraId="020BD568"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Perirectal</w:t>
            </w:r>
          </w:p>
        </w:tc>
        <w:tc>
          <w:tcPr>
            <w:tcW w:w="1883" w:type="dxa"/>
            <w:tcBorders>
              <w:top w:val="single" w:sz="4" w:space="0" w:color="auto"/>
            </w:tcBorders>
            <w:shd w:val="clear" w:color="auto" w:fill="auto"/>
            <w:vAlign w:val="center"/>
            <w:hideMark/>
          </w:tcPr>
          <w:p w14:paraId="1B06B593"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+/ND</w:t>
            </w:r>
          </w:p>
        </w:tc>
        <w:tc>
          <w:tcPr>
            <w:tcW w:w="2086" w:type="dxa"/>
            <w:tcBorders>
              <w:top w:val="single" w:sz="4" w:space="0" w:color="auto"/>
            </w:tcBorders>
            <w:shd w:val="clear" w:color="auto" w:fill="auto"/>
            <w:vAlign w:val="center"/>
            <w:hideMark/>
          </w:tcPr>
          <w:p w14:paraId="6B70841F"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M4eo</w:t>
            </w:r>
          </w:p>
        </w:tc>
        <w:tc>
          <w:tcPr>
            <w:tcW w:w="2734" w:type="dxa"/>
            <w:tcBorders>
              <w:top w:val="single" w:sz="4" w:space="0" w:color="auto"/>
            </w:tcBorders>
            <w:shd w:val="clear" w:color="auto" w:fill="auto"/>
            <w:vAlign w:val="center"/>
            <w:hideMark/>
          </w:tcPr>
          <w:p w14:paraId="56898130"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46, XY, add(6) (p25), inv (16) (p13q22), trisomy 8</w:t>
            </w:r>
          </w:p>
        </w:tc>
        <w:tc>
          <w:tcPr>
            <w:tcW w:w="1566" w:type="dxa"/>
            <w:tcBorders>
              <w:top w:val="single" w:sz="4" w:space="0" w:color="auto"/>
            </w:tcBorders>
            <w:shd w:val="clear" w:color="auto" w:fill="auto"/>
            <w:vAlign w:val="center"/>
            <w:hideMark/>
          </w:tcPr>
          <w:p w14:paraId="742DE5E0"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33</w:t>
            </w:r>
          </w:p>
        </w:tc>
        <w:tc>
          <w:tcPr>
            <w:tcW w:w="1891" w:type="dxa"/>
            <w:tcBorders>
              <w:top w:val="single" w:sz="4" w:space="0" w:color="auto"/>
            </w:tcBorders>
            <w:shd w:val="clear" w:color="auto" w:fill="auto"/>
            <w:vAlign w:val="center"/>
            <w:hideMark/>
          </w:tcPr>
          <w:p w14:paraId="1FD8C19B"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w:t>
            </w:r>
          </w:p>
        </w:tc>
        <w:tc>
          <w:tcPr>
            <w:tcW w:w="1039" w:type="dxa"/>
            <w:tcBorders>
              <w:top w:val="single" w:sz="4" w:space="0" w:color="auto"/>
            </w:tcBorders>
            <w:shd w:val="clear" w:color="auto" w:fill="auto"/>
            <w:vAlign w:val="center"/>
            <w:hideMark/>
          </w:tcPr>
          <w:p w14:paraId="59881B44"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[12]</w:t>
            </w:r>
          </w:p>
        </w:tc>
      </w:tr>
      <w:tr w:rsidR="00485834" w:rsidRPr="002E64C9" w14:paraId="113B4DF5" w14:textId="77777777" w:rsidTr="009C0BF4">
        <w:trPr>
          <w:trHeight w:val="349"/>
        </w:trPr>
        <w:tc>
          <w:tcPr>
            <w:tcW w:w="592" w:type="dxa"/>
            <w:shd w:val="clear" w:color="auto" w:fill="auto"/>
            <w:vAlign w:val="center"/>
            <w:hideMark/>
          </w:tcPr>
          <w:p w14:paraId="4F1569A3"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2</w:t>
            </w:r>
          </w:p>
        </w:tc>
        <w:tc>
          <w:tcPr>
            <w:tcW w:w="639" w:type="dxa"/>
            <w:shd w:val="clear" w:color="auto" w:fill="auto"/>
            <w:vAlign w:val="center"/>
            <w:hideMark/>
          </w:tcPr>
          <w:p w14:paraId="03826623"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74</w:t>
            </w:r>
          </w:p>
        </w:tc>
        <w:tc>
          <w:tcPr>
            <w:tcW w:w="964" w:type="dxa"/>
            <w:shd w:val="clear" w:color="auto" w:fill="auto"/>
            <w:vAlign w:val="center"/>
            <w:hideMark/>
          </w:tcPr>
          <w:p w14:paraId="3C9510FA"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Male</w:t>
            </w:r>
          </w:p>
        </w:tc>
        <w:tc>
          <w:tcPr>
            <w:tcW w:w="1207" w:type="dxa"/>
            <w:shd w:val="clear" w:color="auto" w:fill="auto"/>
            <w:vAlign w:val="center"/>
            <w:hideMark/>
          </w:tcPr>
          <w:p w14:paraId="3DB90C81"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ND</w:t>
            </w:r>
          </w:p>
        </w:tc>
        <w:tc>
          <w:tcPr>
            <w:tcW w:w="1883" w:type="dxa"/>
            <w:shd w:val="clear" w:color="auto" w:fill="auto"/>
            <w:vAlign w:val="center"/>
            <w:hideMark/>
          </w:tcPr>
          <w:p w14:paraId="7F2187DA"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+/ND</w:t>
            </w:r>
          </w:p>
        </w:tc>
        <w:tc>
          <w:tcPr>
            <w:tcW w:w="2086" w:type="dxa"/>
            <w:shd w:val="clear" w:color="auto" w:fill="auto"/>
            <w:vAlign w:val="center"/>
            <w:hideMark/>
          </w:tcPr>
          <w:p w14:paraId="4465B1FA"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NOS</w:t>
            </w:r>
          </w:p>
        </w:tc>
        <w:tc>
          <w:tcPr>
            <w:tcW w:w="2734" w:type="dxa"/>
            <w:shd w:val="clear" w:color="auto" w:fill="auto"/>
            <w:vAlign w:val="center"/>
            <w:hideMark/>
          </w:tcPr>
          <w:p w14:paraId="0C69A05C"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ND</w:t>
            </w:r>
          </w:p>
        </w:tc>
        <w:tc>
          <w:tcPr>
            <w:tcW w:w="1566" w:type="dxa"/>
            <w:shd w:val="clear" w:color="auto" w:fill="auto"/>
            <w:vAlign w:val="center"/>
            <w:hideMark/>
          </w:tcPr>
          <w:p w14:paraId="4B39A969"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38</w:t>
            </w:r>
          </w:p>
        </w:tc>
        <w:tc>
          <w:tcPr>
            <w:tcW w:w="1891" w:type="dxa"/>
            <w:shd w:val="clear" w:color="auto" w:fill="auto"/>
            <w:vAlign w:val="center"/>
            <w:hideMark/>
          </w:tcPr>
          <w:p w14:paraId="7E24FFA0"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w:t>
            </w:r>
          </w:p>
        </w:tc>
        <w:tc>
          <w:tcPr>
            <w:tcW w:w="1039" w:type="dxa"/>
            <w:shd w:val="clear" w:color="auto" w:fill="auto"/>
            <w:vAlign w:val="center"/>
            <w:hideMark/>
          </w:tcPr>
          <w:p w14:paraId="6C6F9F33"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[12]</w:t>
            </w:r>
          </w:p>
        </w:tc>
      </w:tr>
      <w:tr w:rsidR="00485834" w:rsidRPr="002E64C9" w14:paraId="32126673" w14:textId="77777777" w:rsidTr="009C0BF4">
        <w:trPr>
          <w:trHeight w:val="349"/>
        </w:trPr>
        <w:tc>
          <w:tcPr>
            <w:tcW w:w="592" w:type="dxa"/>
            <w:shd w:val="clear" w:color="auto" w:fill="auto"/>
            <w:vAlign w:val="center"/>
            <w:hideMark/>
          </w:tcPr>
          <w:p w14:paraId="2B2A6F2C"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3</w:t>
            </w:r>
          </w:p>
        </w:tc>
        <w:tc>
          <w:tcPr>
            <w:tcW w:w="639" w:type="dxa"/>
            <w:shd w:val="clear" w:color="auto" w:fill="auto"/>
            <w:vAlign w:val="center"/>
            <w:hideMark/>
          </w:tcPr>
          <w:p w14:paraId="15F7A32F"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70</w:t>
            </w:r>
          </w:p>
        </w:tc>
        <w:tc>
          <w:tcPr>
            <w:tcW w:w="964" w:type="dxa"/>
            <w:shd w:val="clear" w:color="auto" w:fill="auto"/>
            <w:vAlign w:val="center"/>
            <w:hideMark/>
          </w:tcPr>
          <w:p w14:paraId="583BFE64"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Female</w:t>
            </w:r>
          </w:p>
        </w:tc>
        <w:tc>
          <w:tcPr>
            <w:tcW w:w="1207" w:type="dxa"/>
            <w:shd w:val="clear" w:color="auto" w:fill="auto"/>
            <w:vAlign w:val="center"/>
            <w:hideMark/>
          </w:tcPr>
          <w:p w14:paraId="109B24A3"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Small bowel</w:t>
            </w:r>
          </w:p>
        </w:tc>
        <w:tc>
          <w:tcPr>
            <w:tcW w:w="1883" w:type="dxa"/>
            <w:shd w:val="clear" w:color="auto" w:fill="auto"/>
            <w:vAlign w:val="center"/>
            <w:hideMark/>
          </w:tcPr>
          <w:p w14:paraId="2AD940AE"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+/ND</w:t>
            </w:r>
          </w:p>
        </w:tc>
        <w:tc>
          <w:tcPr>
            <w:tcW w:w="2086" w:type="dxa"/>
            <w:shd w:val="clear" w:color="auto" w:fill="auto"/>
            <w:vAlign w:val="center"/>
            <w:hideMark/>
          </w:tcPr>
          <w:p w14:paraId="6B932747"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M2</w:t>
            </w:r>
          </w:p>
        </w:tc>
        <w:tc>
          <w:tcPr>
            <w:tcW w:w="2734" w:type="dxa"/>
            <w:shd w:val="clear" w:color="auto" w:fill="auto"/>
            <w:vAlign w:val="center"/>
            <w:hideMark/>
          </w:tcPr>
          <w:p w14:paraId="0756C75B"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46, XX, del(11)(9q21q23) 11q23 (MLLx2)</w:t>
            </w:r>
          </w:p>
        </w:tc>
        <w:tc>
          <w:tcPr>
            <w:tcW w:w="1566" w:type="dxa"/>
            <w:shd w:val="clear" w:color="auto" w:fill="auto"/>
            <w:vAlign w:val="center"/>
            <w:hideMark/>
          </w:tcPr>
          <w:p w14:paraId="272AAB94"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27</w:t>
            </w:r>
          </w:p>
        </w:tc>
        <w:tc>
          <w:tcPr>
            <w:tcW w:w="1891" w:type="dxa"/>
            <w:shd w:val="clear" w:color="auto" w:fill="auto"/>
            <w:vAlign w:val="center"/>
            <w:hideMark/>
          </w:tcPr>
          <w:p w14:paraId="2B05051D"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w:t>
            </w:r>
          </w:p>
        </w:tc>
        <w:tc>
          <w:tcPr>
            <w:tcW w:w="1039" w:type="dxa"/>
            <w:shd w:val="clear" w:color="auto" w:fill="auto"/>
            <w:vAlign w:val="center"/>
            <w:hideMark/>
          </w:tcPr>
          <w:p w14:paraId="7AA1F3C9"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[12]</w:t>
            </w:r>
          </w:p>
        </w:tc>
      </w:tr>
      <w:tr w:rsidR="00485834" w:rsidRPr="002E64C9" w14:paraId="21F7AA8E" w14:textId="77777777" w:rsidTr="009C0BF4">
        <w:trPr>
          <w:trHeight w:val="349"/>
        </w:trPr>
        <w:tc>
          <w:tcPr>
            <w:tcW w:w="592" w:type="dxa"/>
            <w:shd w:val="clear" w:color="auto" w:fill="auto"/>
            <w:vAlign w:val="center"/>
            <w:hideMark/>
          </w:tcPr>
          <w:p w14:paraId="06F10A25"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4</w:t>
            </w:r>
          </w:p>
        </w:tc>
        <w:tc>
          <w:tcPr>
            <w:tcW w:w="639" w:type="dxa"/>
            <w:shd w:val="clear" w:color="auto" w:fill="auto"/>
            <w:vAlign w:val="center"/>
            <w:hideMark/>
          </w:tcPr>
          <w:p w14:paraId="681EE20A"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63</w:t>
            </w:r>
          </w:p>
        </w:tc>
        <w:tc>
          <w:tcPr>
            <w:tcW w:w="964" w:type="dxa"/>
            <w:shd w:val="clear" w:color="auto" w:fill="auto"/>
            <w:vAlign w:val="center"/>
            <w:hideMark/>
          </w:tcPr>
          <w:p w14:paraId="03D2871B"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Female</w:t>
            </w:r>
          </w:p>
        </w:tc>
        <w:tc>
          <w:tcPr>
            <w:tcW w:w="1207" w:type="dxa"/>
            <w:shd w:val="clear" w:color="auto" w:fill="auto"/>
            <w:vAlign w:val="center"/>
            <w:hideMark/>
          </w:tcPr>
          <w:p w14:paraId="3E95D8BF"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Small bowel</w:t>
            </w:r>
          </w:p>
        </w:tc>
        <w:tc>
          <w:tcPr>
            <w:tcW w:w="1883" w:type="dxa"/>
            <w:shd w:val="clear" w:color="auto" w:fill="auto"/>
            <w:vAlign w:val="center"/>
            <w:hideMark/>
          </w:tcPr>
          <w:p w14:paraId="15A8EB3C"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+/ND</w:t>
            </w:r>
          </w:p>
        </w:tc>
        <w:tc>
          <w:tcPr>
            <w:tcW w:w="2086" w:type="dxa"/>
            <w:shd w:val="clear" w:color="auto" w:fill="auto"/>
            <w:vAlign w:val="center"/>
            <w:hideMark/>
          </w:tcPr>
          <w:p w14:paraId="0C551A17"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Preceded by MDS</w:t>
            </w:r>
          </w:p>
        </w:tc>
        <w:tc>
          <w:tcPr>
            <w:tcW w:w="2734" w:type="dxa"/>
            <w:shd w:val="clear" w:color="auto" w:fill="auto"/>
            <w:vAlign w:val="center"/>
            <w:hideMark/>
          </w:tcPr>
          <w:p w14:paraId="37D6AE29"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ND</w:t>
            </w:r>
          </w:p>
        </w:tc>
        <w:tc>
          <w:tcPr>
            <w:tcW w:w="1566" w:type="dxa"/>
            <w:shd w:val="clear" w:color="auto" w:fill="auto"/>
            <w:vAlign w:val="center"/>
            <w:hideMark/>
          </w:tcPr>
          <w:p w14:paraId="41E43183"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216</w:t>
            </w:r>
          </w:p>
        </w:tc>
        <w:tc>
          <w:tcPr>
            <w:tcW w:w="1891" w:type="dxa"/>
            <w:shd w:val="clear" w:color="auto" w:fill="auto"/>
            <w:vAlign w:val="center"/>
            <w:hideMark/>
          </w:tcPr>
          <w:p w14:paraId="6A4C4787"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ND</w:t>
            </w:r>
          </w:p>
        </w:tc>
        <w:tc>
          <w:tcPr>
            <w:tcW w:w="1039" w:type="dxa"/>
            <w:shd w:val="clear" w:color="auto" w:fill="auto"/>
            <w:vAlign w:val="center"/>
            <w:hideMark/>
          </w:tcPr>
          <w:p w14:paraId="0B60F730"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[8]</w:t>
            </w:r>
          </w:p>
        </w:tc>
      </w:tr>
      <w:tr w:rsidR="00485834" w:rsidRPr="002E64C9" w14:paraId="64989ECF" w14:textId="77777777" w:rsidTr="009C0BF4">
        <w:trPr>
          <w:trHeight w:val="349"/>
        </w:trPr>
        <w:tc>
          <w:tcPr>
            <w:tcW w:w="592" w:type="dxa"/>
            <w:shd w:val="clear" w:color="auto" w:fill="auto"/>
            <w:vAlign w:val="center"/>
            <w:hideMark/>
          </w:tcPr>
          <w:p w14:paraId="3556D351"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5</w:t>
            </w:r>
          </w:p>
        </w:tc>
        <w:tc>
          <w:tcPr>
            <w:tcW w:w="639" w:type="dxa"/>
            <w:shd w:val="clear" w:color="auto" w:fill="auto"/>
            <w:vAlign w:val="center"/>
            <w:hideMark/>
          </w:tcPr>
          <w:p w14:paraId="5EF59A13"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84</w:t>
            </w:r>
          </w:p>
        </w:tc>
        <w:tc>
          <w:tcPr>
            <w:tcW w:w="964" w:type="dxa"/>
            <w:shd w:val="clear" w:color="auto" w:fill="auto"/>
            <w:vAlign w:val="center"/>
            <w:hideMark/>
          </w:tcPr>
          <w:p w14:paraId="0F24A7F7"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Female</w:t>
            </w:r>
          </w:p>
        </w:tc>
        <w:tc>
          <w:tcPr>
            <w:tcW w:w="1207" w:type="dxa"/>
            <w:shd w:val="clear" w:color="auto" w:fill="auto"/>
            <w:vAlign w:val="center"/>
            <w:hideMark/>
          </w:tcPr>
          <w:p w14:paraId="0C4C7923"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Small bowel</w:t>
            </w:r>
          </w:p>
        </w:tc>
        <w:tc>
          <w:tcPr>
            <w:tcW w:w="1883" w:type="dxa"/>
            <w:shd w:val="clear" w:color="auto" w:fill="auto"/>
            <w:vAlign w:val="center"/>
            <w:hideMark/>
          </w:tcPr>
          <w:p w14:paraId="6CCFF55A"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+/ND</w:t>
            </w:r>
          </w:p>
        </w:tc>
        <w:tc>
          <w:tcPr>
            <w:tcW w:w="2086" w:type="dxa"/>
            <w:shd w:val="clear" w:color="auto" w:fill="auto"/>
            <w:vAlign w:val="center"/>
            <w:hideMark/>
          </w:tcPr>
          <w:p w14:paraId="01045C09"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NOS</w:t>
            </w:r>
          </w:p>
        </w:tc>
        <w:tc>
          <w:tcPr>
            <w:tcW w:w="2734" w:type="dxa"/>
            <w:shd w:val="clear" w:color="auto" w:fill="auto"/>
            <w:vAlign w:val="center"/>
            <w:hideMark/>
          </w:tcPr>
          <w:p w14:paraId="1F4B6CC2"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ND</w:t>
            </w:r>
          </w:p>
        </w:tc>
        <w:tc>
          <w:tcPr>
            <w:tcW w:w="1566" w:type="dxa"/>
            <w:shd w:val="clear" w:color="auto" w:fill="auto"/>
            <w:vAlign w:val="center"/>
            <w:hideMark/>
          </w:tcPr>
          <w:p w14:paraId="2B981DC1"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21</w:t>
            </w:r>
          </w:p>
        </w:tc>
        <w:tc>
          <w:tcPr>
            <w:tcW w:w="1891" w:type="dxa"/>
            <w:shd w:val="clear" w:color="auto" w:fill="auto"/>
            <w:vAlign w:val="center"/>
            <w:hideMark/>
          </w:tcPr>
          <w:p w14:paraId="05BA3AD7"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ND</w:t>
            </w:r>
          </w:p>
        </w:tc>
        <w:tc>
          <w:tcPr>
            <w:tcW w:w="1039" w:type="dxa"/>
            <w:shd w:val="clear" w:color="auto" w:fill="auto"/>
            <w:vAlign w:val="center"/>
            <w:hideMark/>
          </w:tcPr>
          <w:p w14:paraId="546FEB09"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[8]</w:t>
            </w:r>
          </w:p>
        </w:tc>
      </w:tr>
      <w:tr w:rsidR="00485834" w:rsidRPr="002E64C9" w14:paraId="6303A92D" w14:textId="77777777" w:rsidTr="009C0BF4">
        <w:trPr>
          <w:trHeight w:val="349"/>
        </w:trPr>
        <w:tc>
          <w:tcPr>
            <w:tcW w:w="592" w:type="dxa"/>
            <w:shd w:val="clear" w:color="auto" w:fill="auto"/>
            <w:vAlign w:val="center"/>
            <w:hideMark/>
          </w:tcPr>
          <w:p w14:paraId="4E1147F6"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6</w:t>
            </w:r>
          </w:p>
        </w:tc>
        <w:tc>
          <w:tcPr>
            <w:tcW w:w="639" w:type="dxa"/>
            <w:shd w:val="clear" w:color="auto" w:fill="auto"/>
            <w:vAlign w:val="center"/>
            <w:hideMark/>
          </w:tcPr>
          <w:p w14:paraId="08027D44"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40</w:t>
            </w:r>
          </w:p>
        </w:tc>
        <w:tc>
          <w:tcPr>
            <w:tcW w:w="964" w:type="dxa"/>
            <w:shd w:val="clear" w:color="auto" w:fill="auto"/>
            <w:vAlign w:val="center"/>
            <w:hideMark/>
          </w:tcPr>
          <w:p w14:paraId="628C4576"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Male</w:t>
            </w:r>
          </w:p>
        </w:tc>
        <w:tc>
          <w:tcPr>
            <w:tcW w:w="1207" w:type="dxa"/>
            <w:shd w:val="clear" w:color="auto" w:fill="auto"/>
            <w:vAlign w:val="center"/>
            <w:hideMark/>
          </w:tcPr>
          <w:p w14:paraId="3A519CB4"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Small bowel</w:t>
            </w:r>
          </w:p>
        </w:tc>
        <w:tc>
          <w:tcPr>
            <w:tcW w:w="1883" w:type="dxa"/>
            <w:shd w:val="clear" w:color="auto" w:fill="auto"/>
            <w:vAlign w:val="center"/>
            <w:hideMark/>
          </w:tcPr>
          <w:p w14:paraId="67F58140"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+/c.1689_1701 del</w:t>
            </w:r>
          </w:p>
        </w:tc>
        <w:tc>
          <w:tcPr>
            <w:tcW w:w="2086" w:type="dxa"/>
            <w:shd w:val="clear" w:color="auto" w:fill="auto"/>
            <w:vAlign w:val="center"/>
            <w:hideMark/>
          </w:tcPr>
          <w:p w14:paraId="506C689D"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Promyelocytic</w:t>
            </w:r>
            <w:r w:rsidRPr="002E64C9" w:rsidDel="00253D86">
              <w:rPr>
                <w:rFonts w:ascii="Book Antiqua" w:eastAsia="Malgun Gothic" w:hAnsi="Book Antiqua" w:cs="Gulim"/>
                <w:color w:val="000000"/>
                <w:lang w:val="en-US" w:eastAsia="ko-KR"/>
              </w:rPr>
              <w:t xml:space="preserve"> </w:t>
            </w:r>
            <w:r w:rsidRPr="002E64C9">
              <w:rPr>
                <w:rFonts w:ascii="Book Antiqua" w:eastAsia="Malgun Gothic" w:hAnsi="Book Antiqua" w:cs="Gulim"/>
                <w:color w:val="000000"/>
                <w:lang w:val="en-US" w:eastAsia="ko-KR"/>
              </w:rPr>
              <w:t>leukemia</w:t>
            </w:r>
          </w:p>
        </w:tc>
        <w:tc>
          <w:tcPr>
            <w:tcW w:w="2734" w:type="dxa"/>
            <w:shd w:val="clear" w:color="auto" w:fill="auto"/>
            <w:vAlign w:val="center"/>
            <w:hideMark/>
          </w:tcPr>
          <w:p w14:paraId="69F62C3E"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ND</w:t>
            </w:r>
          </w:p>
        </w:tc>
        <w:tc>
          <w:tcPr>
            <w:tcW w:w="1566" w:type="dxa"/>
            <w:shd w:val="clear" w:color="auto" w:fill="auto"/>
            <w:vAlign w:val="center"/>
            <w:hideMark/>
          </w:tcPr>
          <w:p w14:paraId="240C453B"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30</w:t>
            </w:r>
          </w:p>
        </w:tc>
        <w:tc>
          <w:tcPr>
            <w:tcW w:w="1891" w:type="dxa"/>
            <w:shd w:val="clear" w:color="auto" w:fill="auto"/>
            <w:vAlign w:val="center"/>
            <w:hideMark/>
          </w:tcPr>
          <w:p w14:paraId="05C8A1D5"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ND</w:t>
            </w:r>
          </w:p>
        </w:tc>
        <w:tc>
          <w:tcPr>
            <w:tcW w:w="1039" w:type="dxa"/>
            <w:shd w:val="clear" w:color="auto" w:fill="auto"/>
            <w:vAlign w:val="center"/>
            <w:hideMark/>
          </w:tcPr>
          <w:p w14:paraId="7CF52119"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[8]</w:t>
            </w:r>
          </w:p>
        </w:tc>
      </w:tr>
      <w:tr w:rsidR="00485834" w:rsidRPr="002E64C9" w14:paraId="5A4824FF" w14:textId="77777777" w:rsidTr="009C0BF4">
        <w:trPr>
          <w:trHeight w:val="349"/>
        </w:trPr>
        <w:tc>
          <w:tcPr>
            <w:tcW w:w="592" w:type="dxa"/>
            <w:shd w:val="clear" w:color="auto" w:fill="auto"/>
            <w:vAlign w:val="center"/>
            <w:hideMark/>
          </w:tcPr>
          <w:p w14:paraId="1E7E0F2C"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7</w:t>
            </w:r>
          </w:p>
        </w:tc>
        <w:tc>
          <w:tcPr>
            <w:tcW w:w="639" w:type="dxa"/>
            <w:shd w:val="clear" w:color="auto" w:fill="auto"/>
            <w:vAlign w:val="center"/>
            <w:hideMark/>
          </w:tcPr>
          <w:p w14:paraId="6518CD12"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70</w:t>
            </w:r>
          </w:p>
        </w:tc>
        <w:tc>
          <w:tcPr>
            <w:tcW w:w="964" w:type="dxa"/>
            <w:shd w:val="clear" w:color="auto" w:fill="auto"/>
            <w:vAlign w:val="center"/>
            <w:hideMark/>
          </w:tcPr>
          <w:p w14:paraId="03800D53"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Female</w:t>
            </w:r>
          </w:p>
        </w:tc>
        <w:tc>
          <w:tcPr>
            <w:tcW w:w="1207" w:type="dxa"/>
            <w:shd w:val="clear" w:color="auto" w:fill="auto"/>
            <w:vAlign w:val="center"/>
            <w:hideMark/>
          </w:tcPr>
          <w:p w14:paraId="628BDE33"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Stomach</w:t>
            </w:r>
          </w:p>
        </w:tc>
        <w:tc>
          <w:tcPr>
            <w:tcW w:w="1883" w:type="dxa"/>
            <w:shd w:val="clear" w:color="auto" w:fill="auto"/>
            <w:vAlign w:val="center"/>
            <w:hideMark/>
          </w:tcPr>
          <w:p w14:paraId="2AD83B72"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+/c.1689_1701 del</w:t>
            </w:r>
          </w:p>
        </w:tc>
        <w:tc>
          <w:tcPr>
            <w:tcW w:w="2086" w:type="dxa"/>
            <w:shd w:val="clear" w:color="auto" w:fill="auto"/>
            <w:vAlign w:val="center"/>
            <w:hideMark/>
          </w:tcPr>
          <w:p w14:paraId="446D53FD"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NOS</w:t>
            </w:r>
          </w:p>
        </w:tc>
        <w:tc>
          <w:tcPr>
            <w:tcW w:w="2734" w:type="dxa"/>
            <w:shd w:val="clear" w:color="auto" w:fill="auto"/>
            <w:vAlign w:val="center"/>
            <w:hideMark/>
          </w:tcPr>
          <w:p w14:paraId="313BE701"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ND</w:t>
            </w:r>
          </w:p>
        </w:tc>
        <w:tc>
          <w:tcPr>
            <w:tcW w:w="1566" w:type="dxa"/>
            <w:shd w:val="clear" w:color="auto" w:fill="auto"/>
            <w:vAlign w:val="center"/>
            <w:hideMark/>
          </w:tcPr>
          <w:p w14:paraId="6219DFE3"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153</w:t>
            </w:r>
          </w:p>
        </w:tc>
        <w:tc>
          <w:tcPr>
            <w:tcW w:w="1891" w:type="dxa"/>
            <w:shd w:val="clear" w:color="auto" w:fill="auto"/>
            <w:vAlign w:val="center"/>
            <w:hideMark/>
          </w:tcPr>
          <w:p w14:paraId="15AEEF18"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ND</w:t>
            </w:r>
          </w:p>
        </w:tc>
        <w:tc>
          <w:tcPr>
            <w:tcW w:w="1039" w:type="dxa"/>
            <w:shd w:val="clear" w:color="auto" w:fill="auto"/>
            <w:vAlign w:val="center"/>
            <w:hideMark/>
          </w:tcPr>
          <w:p w14:paraId="73172736"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[8]</w:t>
            </w:r>
          </w:p>
        </w:tc>
      </w:tr>
      <w:tr w:rsidR="00485834" w:rsidRPr="002E64C9" w14:paraId="4D745E6F" w14:textId="77777777" w:rsidTr="009C0BF4">
        <w:trPr>
          <w:trHeight w:val="349"/>
        </w:trPr>
        <w:tc>
          <w:tcPr>
            <w:tcW w:w="592" w:type="dxa"/>
            <w:shd w:val="clear" w:color="auto" w:fill="auto"/>
            <w:vAlign w:val="center"/>
            <w:hideMark/>
          </w:tcPr>
          <w:p w14:paraId="1CC03783"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lastRenderedPageBreak/>
              <w:t>8</w:t>
            </w:r>
          </w:p>
        </w:tc>
        <w:tc>
          <w:tcPr>
            <w:tcW w:w="639" w:type="dxa"/>
            <w:shd w:val="clear" w:color="auto" w:fill="auto"/>
            <w:vAlign w:val="center"/>
            <w:hideMark/>
          </w:tcPr>
          <w:p w14:paraId="151E4D25"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49</w:t>
            </w:r>
          </w:p>
        </w:tc>
        <w:tc>
          <w:tcPr>
            <w:tcW w:w="964" w:type="dxa"/>
            <w:shd w:val="clear" w:color="auto" w:fill="auto"/>
            <w:vAlign w:val="center"/>
            <w:hideMark/>
          </w:tcPr>
          <w:p w14:paraId="468252E4"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Male</w:t>
            </w:r>
          </w:p>
        </w:tc>
        <w:tc>
          <w:tcPr>
            <w:tcW w:w="1207" w:type="dxa"/>
            <w:shd w:val="clear" w:color="auto" w:fill="auto"/>
            <w:vAlign w:val="center"/>
            <w:hideMark/>
          </w:tcPr>
          <w:p w14:paraId="10B2D57D"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Stomach</w:t>
            </w:r>
          </w:p>
        </w:tc>
        <w:tc>
          <w:tcPr>
            <w:tcW w:w="1883" w:type="dxa"/>
            <w:shd w:val="clear" w:color="auto" w:fill="auto"/>
            <w:vAlign w:val="center"/>
            <w:hideMark/>
          </w:tcPr>
          <w:p w14:paraId="37B4DC06"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ND/ND</w:t>
            </w:r>
          </w:p>
        </w:tc>
        <w:tc>
          <w:tcPr>
            <w:tcW w:w="2086" w:type="dxa"/>
            <w:shd w:val="clear" w:color="auto" w:fill="auto"/>
            <w:vAlign w:val="center"/>
            <w:hideMark/>
          </w:tcPr>
          <w:p w14:paraId="3069B430"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NOS</w:t>
            </w:r>
          </w:p>
        </w:tc>
        <w:tc>
          <w:tcPr>
            <w:tcW w:w="2734" w:type="dxa"/>
            <w:shd w:val="clear" w:color="auto" w:fill="auto"/>
            <w:vAlign w:val="center"/>
            <w:hideMark/>
          </w:tcPr>
          <w:p w14:paraId="62325F64"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ND</w:t>
            </w:r>
          </w:p>
        </w:tc>
        <w:tc>
          <w:tcPr>
            <w:tcW w:w="1566" w:type="dxa"/>
            <w:shd w:val="clear" w:color="auto" w:fill="auto"/>
            <w:vAlign w:val="center"/>
            <w:hideMark/>
          </w:tcPr>
          <w:p w14:paraId="418263E2"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252</w:t>
            </w:r>
          </w:p>
        </w:tc>
        <w:tc>
          <w:tcPr>
            <w:tcW w:w="1891" w:type="dxa"/>
            <w:shd w:val="clear" w:color="auto" w:fill="auto"/>
            <w:vAlign w:val="center"/>
            <w:hideMark/>
          </w:tcPr>
          <w:p w14:paraId="423EA5CD"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ND</w:t>
            </w:r>
          </w:p>
        </w:tc>
        <w:tc>
          <w:tcPr>
            <w:tcW w:w="1039" w:type="dxa"/>
            <w:shd w:val="clear" w:color="auto" w:fill="auto"/>
            <w:vAlign w:val="center"/>
            <w:hideMark/>
          </w:tcPr>
          <w:p w14:paraId="786B74FF"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[8]</w:t>
            </w:r>
          </w:p>
        </w:tc>
      </w:tr>
      <w:tr w:rsidR="00485834" w:rsidRPr="002E64C9" w14:paraId="7FDAC065" w14:textId="77777777" w:rsidTr="009C0BF4">
        <w:trPr>
          <w:trHeight w:val="349"/>
        </w:trPr>
        <w:tc>
          <w:tcPr>
            <w:tcW w:w="592" w:type="dxa"/>
            <w:shd w:val="clear" w:color="auto" w:fill="auto"/>
            <w:vAlign w:val="center"/>
            <w:hideMark/>
          </w:tcPr>
          <w:p w14:paraId="0457B5A6"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9</w:t>
            </w:r>
          </w:p>
        </w:tc>
        <w:tc>
          <w:tcPr>
            <w:tcW w:w="639" w:type="dxa"/>
            <w:shd w:val="clear" w:color="auto" w:fill="auto"/>
            <w:vAlign w:val="center"/>
            <w:hideMark/>
          </w:tcPr>
          <w:p w14:paraId="33E0554E"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58</w:t>
            </w:r>
          </w:p>
        </w:tc>
        <w:tc>
          <w:tcPr>
            <w:tcW w:w="964" w:type="dxa"/>
            <w:shd w:val="clear" w:color="auto" w:fill="auto"/>
            <w:vAlign w:val="center"/>
            <w:hideMark/>
          </w:tcPr>
          <w:p w14:paraId="40356D6C"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Female</w:t>
            </w:r>
          </w:p>
        </w:tc>
        <w:tc>
          <w:tcPr>
            <w:tcW w:w="1207" w:type="dxa"/>
            <w:shd w:val="clear" w:color="auto" w:fill="auto"/>
            <w:vAlign w:val="center"/>
            <w:hideMark/>
          </w:tcPr>
          <w:p w14:paraId="5CB3AB23"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Small bowel</w:t>
            </w:r>
          </w:p>
        </w:tc>
        <w:tc>
          <w:tcPr>
            <w:tcW w:w="1883" w:type="dxa"/>
            <w:shd w:val="clear" w:color="auto" w:fill="auto"/>
            <w:vAlign w:val="center"/>
            <w:hideMark/>
          </w:tcPr>
          <w:p w14:paraId="73B954EC"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+/ND</w:t>
            </w:r>
          </w:p>
        </w:tc>
        <w:tc>
          <w:tcPr>
            <w:tcW w:w="2086" w:type="dxa"/>
            <w:shd w:val="clear" w:color="auto" w:fill="auto"/>
            <w:vAlign w:val="center"/>
            <w:hideMark/>
          </w:tcPr>
          <w:p w14:paraId="27FBE190"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Acute myelomonocytic leukemia</w:t>
            </w:r>
          </w:p>
        </w:tc>
        <w:tc>
          <w:tcPr>
            <w:tcW w:w="2734" w:type="dxa"/>
            <w:shd w:val="clear" w:color="auto" w:fill="auto"/>
            <w:vAlign w:val="center"/>
            <w:hideMark/>
          </w:tcPr>
          <w:p w14:paraId="050926A9"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ND</w:t>
            </w:r>
          </w:p>
        </w:tc>
        <w:tc>
          <w:tcPr>
            <w:tcW w:w="1566" w:type="dxa"/>
            <w:shd w:val="clear" w:color="auto" w:fill="auto"/>
            <w:vAlign w:val="center"/>
            <w:hideMark/>
          </w:tcPr>
          <w:p w14:paraId="4B1CD099"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20</w:t>
            </w:r>
          </w:p>
        </w:tc>
        <w:tc>
          <w:tcPr>
            <w:tcW w:w="1891" w:type="dxa"/>
            <w:shd w:val="clear" w:color="auto" w:fill="auto"/>
            <w:vAlign w:val="center"/>
            <w:hideMark/>
          </w:tcPr>
          <w:p w14:paraId="2B7B680F"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ND</w:t>
            </w:r>
          </w:p>
        </w:tc>
        <w:tc>
          <w:tcPr>
            <w:tcW w:w="1039" w:type="dxa"/>
            <w:shd w:val="clear" w:color="auto" w:fill="auto"/>
            <w:vAlign w:val="center"/>
            <w:hideMark/>
          </w:tcPr>
          <w:p w14:paraId="3853BF32"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[8]</w:t>
            </w:r>
          </w:p>
        </w:tc>
      </w:tr>
      <w:tr w:rsidR="00485834" w:rsidRPr="002E64C9" w14:paraId="639BF5B1" w14:textId="77777777" w:rsidTr="009C0BF4">
        <w:trPr>
          <w:trHeight w:val="349"/>
        </w:trPr>
        <w:tc>
          <w:tcPr>
            <w:tcW w:w="592" w:type="dxa"/>
            <w:tcBorders>
              <w:bottom w:val="single" w:sz="4" w:space="0" w:color="auto"/>
            </w:tcBorders>
            <w:shd w:val="clear" w:color="auto" w:fill="auto"/>
            <w:vAlign w:val="center"/>
            <w:hideMark/>
          </w:tcPr>
          <w:p w14:paraId="0613DDBA"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10</w:t>
            </w:r>
          </w:p>
        </w:tc>
        <w:tc>
          <w:tcPr>
            <w:tcW w:w="639" w:type="dxa"/>
            <w:tcBorders>
              <w:bottom w:val="single" w:sz="4" w:space="0" w:color="auto"/>
            </w:tcBorders>
            <w:shd w:val="clear" w:color="auto" w:fill="auto"/>
            <w:vAlign w:val="center"/>
            <w:hideMark/>
          </w:tcPr>
          <w:p w14:paraId="432DE5F0"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63</w:t>
            </w:r>
          </w:p>
        </w:tc>
        <w:tc>
          <w:tcPr>
            <w:tcW w:w="964" w:type="dxa"/>
            <w:tcBorders>
              <w:bottom w:val="single" w:sz="4" w:space="0" w:color="auto"/>
            </w:tcBorders>
            <w:shd w:val="clear" w:color="auto" w:fill="auto"/>
            <w:vAlign w:val="center"/>
            <w:hideMark/>
          </w:tcPr>
          <w:p w14:paraId="52DAF8F6"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Female</w:t>
            </w:r>
          </w:p>
        </w:tc>
        <w:tc>
          <w:tcPr>
            <w:tcW w:w="1207" w:type="dxa"/>
            <w:tcBorders>
              <w:bottom w:val="single" w:sz="4" w:space="0" w:color="auto"/>
            </w:tcBorders>
            <w:shd w:val="clear" w:color="auto" w:fill="auto"/>
            <w:vAlign w:val="center"/>
            <w:hideMark/>
          </w:tcPr>
          <w:p w14:paraId="358DC7DD"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Stomach</w:t>
            </w:r>
          </w:p>
        </w:tc>
        <w:tc>
          <w:tcPr>
            <w:tcW w:w="1883" w:type="dxa"/>
            <w:tcBorders>
              <w:bottom w:val="single" w:sz="4" w:space="0" w:color="auto"/>
            </w:tcBorders>
            <w:shd w:val="clear" w:color="auto" w:fill="auto"/>
            <w:vAlign w:val="center"/>
            <w:hideMark/>
          </w:tcPr>
          <w:p w14:paraId="1B39429A"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+/ND</w:t>
            </w:r>
          </w:p>
        </w:tc>
        <w:tc>
          <w:tcPr>
            <w:tcW w:w="2086" w:type="dxa"/>
            <w:tcBorders>
              <w:bottom w:val="single" w:sz="4" w:space="0" w:color="auto"/>
            </w:tcBorders>
            <w:shd w:val="clear" w:color="auto" w:fill="auto"/>
            <w:vAlign w:val="center"/>
            <w:hideMark/>
          </w:tcPr>
          <w:p w14:paraId="7EBCD533"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p>
        </w:tc>
        <w:tc>
          <w:tcPr>
            <w:tcW w:w="2734" w:type="dxa"/>
            <w:tcBorders>
              <w:bottom w:val="single" w:sz="4" w:space="0" w:color="auto"/>
            </w:tcBorders>
            <w:shd w:val="clear" w:color="auto" w:fill="auto"/>
            <w:vAlign w:val="center"/>
            <w:hideMark/>
          </w:tcPr>
          <w:p w14:paraId="2D4BFBC4"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46, XX, t(11;19)(q23;p13.1)</w:t>
            </w:r>
          </w:p>
        </w:tc>
        <w:tc>
          <w:tcPr>
            <w:tcW w:w="1566" w:type="dxa"/>
            <w:tcBorders>
              <w:bottom w:val="single" w:sz="4" w:space="0" w:color="auto"/>
            </w:tcBorders>
            <w:shd w:val="clear" w:color="auto" w:fill="auto"/>
            <w:vAlign w:val="center"/>
            <w:hideMark/>
          </w:tcPr>
          <w:p w14:paraId="570659F4"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96</w:t>
            </w:r>
          </w:p>
        </w:tc>
        <w:tc>
          <w:tcPr>
            <w:tcW w:w="1891" w:type="dxa"/>
            <w:tcBorders>
              <w:bottom w:val="single" w:sz="4" w:space="0" w:color="auto"/>
            </w:tcBorders>
            <w:shd w:val="clear" w:color="auto" w:fill="auto"/>
            <w:vAlign w:val="center"/>
            <w:hideMark/>
          </w:tcPr>
          <w:p w14:paraId="29B5D7FC"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w:t>
            </w:r>
          </w:p>
        </w:tc>
        <w:tc>
          <w:tcPr>
            <w:tcW w:w="1039" w:type="dxa"/>
            <w:tcBorders>
              <w:bottom w:val="single" w:sz="4" w:space="0" w:color="auto"/>
            </w:tcBorders>
            <w:shd w:val="clear" w:color="auto" w:fill="auto"/>
            <w:vAlign w:val="center"/>
            <w:hideMark/>
          </w:tcPr>
          <w:p w14:paraId="402B9911" w14:textId="77777777" w:rsidR="00485834" w:rsidRPr="002E64C9" w:rsidRDefault="00485834" w:rsidP="00970132">
            <w:pPr>
              <w:snapToGrid w:val="0"/>
              <w:spacing w:line="360" w:lineRule="auto"/>
              <w:jc w:val="both"/>
              <w:rPr>
                <w:rFonts w:ascii="Book Antiqua" w:eastAsia="Malgun Gothic" w:hAnsi="Book Antiqua" w:cs="Gulim"/>
                <w:color w:val="000000"/>
                <w:lang w:val="en-US" w:eastAsia="ko-KR"/>
              </w:rPr>
            </w:pPr>
            <w:r w:rsidRPr="002E64C9">
              <w:rPr>
                <w:rFonts w:ascii="Book Antiqua" w:eastAsia="Malgun Gothic" w:hAnsi="Book Antiqua" w:cs="Gulim"/>
                <w:color w:val="000000"/>
                <w:lang w:val="en-US" w:eastAsia="ko-KR"/>
              </w:rPr>
              <w:t xml:space="preserve">The present case </w:t>
            </w:r>
          </w:p>
        </w:tc>
      </w:tr>
    </w:tbl>
    <w:p w14:paraId="7A1338C6" w14:textId="16175A2C" w:rsidR="00485834" w:rsidRPr="00970132" w:rsidRDefault="00485834" w:rsidP="00970132">
      <w:pPr>
        <w:snapToGrid w:val="0"/>
        <w:spacing w:line="360" w:lineRule="auto"/>
        <w:jc w:val="both"/>
        <w:rPr>
          <w:rFonts w:ascii="Book Antiqua" w:hAnsi="Book Antiqua"/>
          <w:lang w:val="en-US"/>
        </w:rPr>
      </w:pPr>
      <w:r w:rsidRPr="002E64C9">
        <w:rPr>
          <w:rFonts w:ascii="Book Antiqua" w:hAnsi="Book Antiqua"/>
          <w:lang w:val="en-US"/>
        </w:rPr>
        <w:t xml:space="preserve">GIST: </w:t>
      </w:r>
      <w:r w:rsidR="00D311C1" w:rsidRPr="002E64C9">
        <w:rPr>
          <w:rFonts w:ascii="Book Antiqua" w:hAnsi="Book Antiqua"/>
          <w:lang w:val="en-US"/>
        </w:rPr>
        <w:t xml:space="preserve">Gastrointestinal </w:t>
      </w:r>
      <w:r w:rsidRPr="002E64C9">
        <w:rPr>
          <w:rFonts w:ascii="Book Antiqua" w:hAnsi="Book Antiqua"/>
          <w:lang w:val="en-US"/>
        </w:rPr>
        <w:t>stromal tumor</w:t>
      </w:r>
      <w:r w:rsidR="00D311C1" w:rsidRPr="002E64C9">
        <w:rPr>
          <w:rFonts w:ascii="Book Antiqua" w:hAnsi="Book Antiqua"/>
          <w:lang w:val="en-US"/>
        </w:rPr>
        <w:t>;</w:t>
      </w:r>
      <w:r w:rsidRPr="002E64C9">
        <w:rPr>
          <w:rFonts w:ascii="Book Antiqua" w:hAnsi="Book Antiqua"/>
          <w:lang w:val="en-US"/>
        </w:rPr>
        <w:t xml:space="preserve"> AML: </w:t>
      </w:r>
      <w:r w:rsidR="00D311C1" w:rsidRPr="002E64C9">
        <w:rPr>
          <w:rFonts w:ascii="Book Antiqua" w:hAnsi="Book Antiqua"/>
          <w:lang w:val="en-US"/>
        </w:rPr>
        <w:t xml:space="preserve">Acute </w:t>
      </w:r>
      <w:r w:rsidRPr="002E64C9">
        <w:rPr>
          <w:rFonts w:ascii="Book Antiqua" w:hAnsi="Book Antiqua"/>
          <w:lang w:val="en-US"/>
        </w:rPr>
        <w:t>myeloid leukemia</w:t>
      </w:r>
      <w:r w:rsidR="00D311C1" w:rsidRPr="002E64C9">
        <w:rPr>
          <w:rFonts w:ascii="Book Antiqua" w:hAnsi="Book Antiqua"/>
          <w:lang w:val="en-US"/>
        </w:rPr>
        <w:t>;</w:t>
      </w:r>
      <w:r w:rsidRPr="002E64C9">
        <w:rPr>
          <w:rFonts w:ascii="Book Antiqua" w:hAnsi="Book Antiqua"/>
          <w:lang w:val="en-US"/>
        </w:rPr>
        <w:t xml:space="preserve"> ND: </w:t>
      </w:r>
      <w:r w:rsidR="00D311C1" w:rsidRPr="002E64C9">
        <w:rPr>
          <w:rFonts w:ascii="Book Antiqua" w:hAnsi="Book Antiqua"/>
          <w:lang w:val="en-US"/>
        </w:rPr>
        <w:t xml:space="preserve">No </w:t>
      </w:r>
      <w:r w:rsidRPr="002E64C9">
        <w:rPr>
          <w:rFonts w:ascii="Book Antiqua" w:hAnsi="Book Antiqua"/>
          <w:lang w:val="en-US"/>
        </w:rPr>
        <w:t>data</w:t>
      </w:r>
      <w:r w:rsidR="00D311C1" w:rsidRPr="002E64C9">
        <w:rPr>
          <w:rFonts w:ascii="Book Antiqua" w:hAnsi="Book Antiqua"/>
          <w:lang w:val="en-US"/>
        </w:rPr>
        <w:t>;</w:t>
      </w:r>
      <w:r w:rsidRPr="002E64C9">
        <w:rPr>
          <w:rFonts w:ascii="Book Antiqua" w:hAnsi="Book Antiqua"/>
          <w:lang w:val="en-US"/>
        </w:rPr>
        <w:t xml:space="preserve"> NOS: </w:t>
      </w:r>
      <w:r w:rsidR="00D311C1" w:rsidRPr="002E64C9">
        <w:rPr>
          <w:rFonts w:ascii="Book Antiqua" w:hAnsi="Book Antiqua"/>
          <w:lang w:val="en-US"/>
        </w:rPr>
        <w:t xml:space="preserve">Not </w:t>
      </w:r>
      <w:r w:rsidRPr="002E64C9">
        <w:rPr>
          <w:rFonts w:ascii="Book Antiqua" w:hAnsi="Book Antiqua"/>
          <w:lang w:val="en-US"/>
        </w:rPr>
        <w:t>otherwise specified</w:t>
      </w:r>
      <w:r w:rsidR="00D311C1" w:rsidRPr="002E64C9">
        <w:rPr>
          <w:rFonts w:ascii="Book Antiqua" w:hAnsi="Book Antiqua"/>
          <w:lang w:val="en-US"/>
        </w:rPr>
        <w:t>;</w:t>
      </w:r>
      <w:r w:rsidRPr="002E64C9">
        <w:rPr>
          <w:rFonts w:ascii="Book Antiqua" w:hAnsi="Book Antiqua"/>
          <w:lang w:val="en-US"/>
        </w:rPr>
        <w:t xml:space="preserve"> MDS: </w:t>
      </w:r>
      <w:r w:rsidR="00D311C1" w:rsidRPr="002E64C9">
        <w:rPr>
          <w:rFonts w:ascii="Book Antiqua" w:hAnsi="Book Antiqua"/>
          <w:lang w:val="en-US"/>
        </w:rPr>
        <w:t xml:space="preserve">Myelodysplastic </w:t>
      </w:r>
      <w:r w:rsidRPr="002E64C9">
        <w:rPr>
          <w:rFonts w:ascii="Book Antiqua" w:hAnsi="Book Antiqua"/>
          <w:lang w:val="en-US"/>
        </w:rPr>
        <w:t>syndrome</w:t>
      </w:r>
      <w:r w:rsidR="00D311C1" w:rsidRPr="002E64C9">
        <w:rPr>
          <w:rFonts w:ascii="Book Antiqua" w:hAnsi="Book Antiqua"/>
          <w:lang w:val="en-US"/>
        </w:rPr>
        <w:t>.</w:t>
      </w:r>
      <w:bookmarkStart w:id="19" w:name="_GoBack"/>
      <w:bookmarkEnd w:id="19"/>
      <w:r w:rsidRPr="00970132">
        <w:rPr>
          <w:rFonts w:ascii="Book Antiqua" w:hAnsi="Book Antiqua"/>
          <w:lang w:val="en-US"/>
        </w:rPr>
        <w:t xml:space="preserve"> </w:t>
      </w:r>
    </w:p>
    <w:p w14:paraId="4E76046E" w14:textId="77777777" w:rsidR="00503D00" w:rsidRPr="00970132" w:rsidRDefault="00503D00" w:rsidP="00970132">
      <w:pPr>
        <w:snapToGrid w:val="0"/>
        <w:spacing w:line="360" w:lineRule="auto"/>
        <w:jc w:val="both"/>
        <w:rPr>
          <w:rFonts w:ascii="Book Antiqua" w:hAnsi="Book Antiqua"/>
        </w:rPr>
      </w:pPr>
    </w:p>
    <w:sectPr w:rsidR="00503D00" w:rsidRPr="00970132" w:rsidSect="00D34BA3">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3B41F" w14:textId="77777777" w:rsidR="001942BD" w:rsidRDefault="001942BD">
      <w:pPr>
        <w:spacing w:line="240" w:lineRule="auto"/>
      </w:pPr>
      <w:r>
        <w:separator/>
      </w:r>
    </w:p>
  </w:endnote>
  <w:endnote w:type="continuationSeparator" w:id="0">
    <w:p w14:paraId="7983376D" w14:textId="77777777" w:rsidR="001942BD" w:rsidRDefault="00194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Dotum">
    <w:altName w:val="Arial Unicode MS"/>
    <w:panose1 w:val="020B0600000101010101"/>
    <w:charset w:val="81"/>
    <w:family w:val="modern"/>
    <w:notTrueType/>
    <w:pitch w:val="fixed"/>
    <w:sig w:usb0="00000000" w:usb1="09060000" w:usb2="00000010" w:usb3="00000000" w:csb0="00080000" w:csb1="00000000"/>
  </w:font>
  <w:font w:name="微软雅黑">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343A2" w14:textId="77777777" w:rsidR="001942BD" w:rsidRDefault="001942BD">
      <w:pPr>
        <w:spacing w:line="240" w:lineRule="auto"/>
      </w:pPr>
      <w:r>
        <w:separator/>
      </w:r>
    </w:p>
  </w:footnote>
  <w:footnote w:type="continuationSeparator" w:id="0">
    <w:p w14:paraId="18647E1D" w14:textId="77777777" w:rsidR="001942BD" w:rsidRDefault="001942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85834"/>
    <w:rsid w:val="000138DD"/>
    <w:rsid w:val="001541B9"/>
    <w:rsid w:val="00185ADC"/>
    <w:rsid w:val="001914EF"/>
    <w:rsid w:val="001942BD"/>
    <w:rsid w:val="001A087B"/>
    <w:rsid w:val="001A504C"/>
    <w:rsid w:val="001F1DE1"/>
    <w:rsid w:val="00273DAD"/>
    <w:rsid w:val="002E64C9"/>
    <w:rsid w:val="00335C5E"/>
    <w:rsid w:val="003549A9"/>
    <w:rsid w:val="003F0C7F"/>
    <w:rsid w:val="00461029"/>
    <w:rsid w:val="00485834"/>
    <w:rsid w:val="004E14A0"/>
    <w:rsid w:val="00503D00"/>
    <w:rsid w:val="005574FE"/>
    <w:rsid w:val="00587EDC"/>
    <w:rsid w:val="00593C3F"/>
    <w:rsid w:val="005B002D"/>
    <w:rsid w:val="005D2EA5"/>
    <w:rsid w:val="006B1200"/>
    <w:rsid w:val="00706A0A"/>
    <w:rsid w:val="007A5366"/>
    <w:rsid w:val="00821AD9"/>
    <w:rsid w:val="00970132"/>
    <w:rsid w:val="009C0BF4"/>
    <w:rsid w:val="009D0738"/>
    <w:rsid w:val="009F0EB7"/>
    <w:rsid w:val="00A16C9F"/>
    <w:rsid w:val="00AF60B9"/>
    <w:rsid w:val="00B02F9C"/>
    <w:rsid w:val="00B13812"/>
    <w:rsid w:val="00BE3881"/>
    <w:rsid w:val="00C02F54"/>
    <w:rsid w:val="00C47A48"/>
    <w:rsid w:val="00D311C1"/>
    <w:rsid w:val="00D6578F"/>
    <w:rsid w:val="00D6708C"/>
    <w:rsid w:val="00D80CBD"/>
    <w:rsid w:val="00D91CA6"/>
    <w:rsid w:val="00E60821"/>
    <w:rsid w:val="00E86CBC"/>
    <w:rsid w:val="00EF0F20"/>
    <w:rsid w:val="00F000A3"/>
    <w:rsid w:val="00FB30EF"/>
    <w:rsid w:val="00FF1A3D"/>
    <w:rsid w:val="00FF3D6A"/>
    <w:rsid w:val="00FF56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C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834"/>
    <w:pPr>
      <w:spacing w:after="0" w:line="480" w:lineRule="auto"/>
      <w:jc w:val="left"/>
    </w:pPr>
    <w:rPr>
      <w:rFonts w:ascii="Times New Roman" w:eastAsia="Times New Roman" w:hAnsi="Times New Roman" w:cs="Times New Roman"/>
      <w:kern w:val="0"/>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title">
    <w:name w:val="Article title"/>
    <w:basedOn w:val="a"/>
    <w:next w:val="a"/>
    <w:qFormat/>
    <w:rsid w:val="00485834"/>
    <w:pPr>
      <w:spacing w:after="120" w:line="360" w:lineRule="auto"/>
    </w:pPr>
    <w:rPr>
      <w:b/>
      <w:sz w:val="28"/>
    </w:rPr>
  </w:style>
  <w:style w:type="paragraph" w:customStyle="1" w:styleId="Authornames">
    <w:name w:val="Author names"/>
    <w:basedOn w:val="a"/>
    <w:next w:val="a"/>
    <w:qFormat/>
    <w:rsid w:val="00485834"/>
    <w:pPr>
      <w:spacing w:before="240" w:line="360" w:lineRule="auto"/>
    </w:pPr>
    <w:rPr>
      <w:sz w:val="28"/>
    </w:rPr>
  </w:style>
  <w:style w:type="paragraph" w:customStyle="1" w:styleId="Affiliation">
    <w:name w:val="Affiliation"/>
    <w:basedOn w:val="a"/>
    <w:qFormat/>
    <w:rsid w:val="00485834"/>
    <w:pPr>
      <w:spacing w:before="240" w:line="360" w:lineRule="auto"/>
    </w:pPr>
    <w:rPr>
      <w:i/>
    </w:rPr>
  </w:style>
  <w:style w:type="paragraph" w:customStyle="1" w:styleId="Correspondencedetails">
    <w:name w:val="Correspondence details"/>
    <w:basedOn w:val="a"/>
    <w:link w:val="CorrespondencedetailsChar"/>
    <w:qFormat/>
    <w:rsid w:val="00485834"/>
    <w:pPr>
      <w:spacing w:before="240" w:line="360" w:lineRule="auto"/>
    </w:pPr>
  </w:style>
  <w:style w:type="paragraph" w:customStyle="1" w:styleId="Paragraph">
    <w:name w:val="Paragraph"/>
    <w:basedOn w:val="a"/>
    <w:next w:val="Newparagraph"/>
    <w:link w:val="ParagraphChar"/>
    <w:qFormat/>
    <w:rsid w:val="00485834"/>
    <w:pPr>
      <w:widowControl w:val="0"/>
      <w:spacing w:before="240"/>
    </w:pPr>
  </w:style>
  <w:style w:type="paragraph" w:customStyle="1" w:styleId="Newparagraph">
    <w:name w:val="New paragraph"/>
    <w:basedOn w:val="a"/>
    <w:qFormat/>
    <w:rsid w:val="00485834"/>
    <w:pPr>
      <w:ind w:firstLine="720"/>
    </w:pPr>
  </w:style>
  <w:style w:type="character" w:styleId="a3">
    <w:name w:val="Hyperlink"/>
    <w:basedOn w:val="a0"/>
    <w:unhideWhenUsed/>
    <w:rsid w:val="00485834"/>
    <w:rPr>
      <w:color w:val="0563C1" w:themeColor="hyperlink"/>
      <w:u w:val="single"/>
    </w:rPr>
  </w:style>
  <w:style w:type="character" w:customStyle="1" w:styleId="CorrespondencedetailsChar">
    <w:name w:val="Correspondence details Char"/>
    <w:basedOn w:val="a0"/>
    <w:link w:val="Correspondencedetails"/>
    <w:rsid w:val="00485834"/>
    <w:rPr>
      <w:rFonts w:ascii="Times New Roman" w:eastAsia="Times New Roman" w:hAnsi="Times New Roman" w:cs="Times New Roman"/>
      <w:kern w:val="0"/>
      <w:sz w:val="24"/>
      <w:szCs w:val="24"/>
      <w:lang w:val="en-GB" w:eastAsia="en-GB"/>
    </w:rPr>
  </w:style>
  <w:style w:type="paragraph" w:customStyle="1" w:styleId="EndNoteBibliographyTitle">
    <w:name w:val="EndNote Bibliography Title"/>
    <w:basedOn w:val="a"/>
    <w:link w:val="EndNoteBibliographyTitleChar"/>
    <w:rsid w:val="00485834"/>
    <w:pPr>
      <w:jc w:val="center"/>
    </w:pPr>
    <w:rPr>
      <w:noProof/>
    </w:rPr>
  </w:style>
  <w:style w:type="character" w:customStyle="1" w:styleId="ParagraphChar">
    <w:name w:val="Paragraph Char"/>
    <w:basedOn w:val="a0"/>
    <w:link w:val="Paragraph"/>
    <w:rsid w:val="00485834"/>
    <w:rPr>
      <w:rFonts w:ascii="Times New Roman" w:eastAsia="Times New Roman" w:hAnsi="Times New Roman" w:cs="Times New Roman"/>
      <w:kern w:val="0"/>
      <w:sz w:val="24"/>
      <w:szCs w:val="24"/>
      <w:lang w:val="en-GB" w:eastAsia="en-GB"/>
    </w:rPr>
  </w:style>
  <w:style w:type="character" w:customStyle="1" w:styleId="EndNoteBibliographyTitleChar">
    <w:name w:val="EndNote Bibliography Title Char"/>
    <w:basedOn w:val="ParagraphChar"/>
    <w:link w:val="EndNoteBibliographyTitle"/>
    <w:rsid w:val="00485834"/>
    <w:rPr>
      <w:rFonts w:ascii="Times New Roman" w:eastAsia="Times New Roman" w:hAnsi="Times New Roman" w:cs="Times New Roman"/>
      <w:noProof/>
      <w:kern w:val="0"/>
      <w:sz w:val="24"/>
      <w:szCs w:val="24"/>
      <w:lang w:val="en-GB" w:eastAsia="en-GB"/>
    </w:rPr>
  </w:style>
  <w:style w:type="paragraph" w:customStyle="1" w:styleId="EndNoteBibliography">
    <w:name w:val="EndNote Bibliography"/>
    <w:basedOn w:val="a"/>
    <w:link w:val="EndNoteBibliographyChar"/>
    <w:rsid w:val="00485834"/>
    <w:pPr>
      <w:spacing w:line="240" w:lineRule="auto"/>
    </w:pPr>
    <w:rPr>
      <w:noProof/>
    </w:rPr>
  </w:style>
  <w:style w:type="character" w:customStyle="1" w:styleId="EndNoteBibliographyChar">
    <w:name w:val="EndNote Bibliography Char"/>
    <w:basedOn w:val="ParagraphChar"/>
    <w:link w:val="EndNoteBibliography"/>
    <w:rsid w:val="00485834"/>
    <w:rPr>
      <w:rFonts w:ascii="Times New Roman" w:eastAsia="Times New Roman" w:hAnsi="Times New Roman" w:cs="Times New Roman"/>
      <w:noProof/>
      <w:kern w:val="0"/>
      <w:sz w:val="24"/>
      <w:szCs w:val="24"/>
      <w:lang w:val="en-GB" w:eastAsia="en-GB"/>
    </w:rPr>
  </w:style>
  <w:style w:type="paragraph" w:styleId="a4">
    <w:name w:val="Balloon Text"/>
    <w:basedOn w:val="a"/>
    <w:link w:val="Char"/>
    <w:uiPriority w:val="99"/>
    <w:semiHidden/>
    <w:unhideWhenUsed/>
    <w:rsid w:val="00485834"/>
    <w:pPr>
      <w:spacing w:line="240" w:lineRule="auto"/>
    </w:pPr>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485834"/>
    <w:rPr>
      <w:rFonts w:asciiTheme="majorHAnsi" w:eastAsiaTheme="majorEastAsia" w:hAnsiTheme="majorHAnsi" w:cstheme="majorBidi"/>
      <w:kern w:val="0"/>
      <w:sz w:val="18"/>
      <w:szCs w:val="18"/>
      <w:lang w:val="en-GB" w:eastAsia="en-GB"/>
    </w:rPr>
  </w:style>
  <w:style w:type="paragraph" w:styleId="a5">
    <w:name w:val="header"/>
    <w:basedOn w:val="a"/>
    <w:link w:val="Char0"/>
    <w:uiPriority w:val="99"/>
    <w:unhideWhenUsed/>
    <w:rsid w:val="00485834"/>
    <w:pPr>
      <w:tabs>
        <w:tab w:val="center" w:pos="4513"/>
        <w:tab w:val="right" w:pos="9026"/>
      </w:tabs>
      <w:snapToGrid w:val="0"/>
    </w:pPr>
  </w:style>
  <w:style w:type="character" w:customStyle="1" w:styleId="Char0">
    <w:name w:val="页眉 Char"/>
    <w:basedOn w:val="a0"/>
    <w:link w:val="a5"/>
    <w:uiPriority w:val="99"/>
    <w:rsid w:val="00485834"/>
    <w:rPr>
      <w:rFonts w:ascii="Times New Roman" w:eastAsia="Times New Roman" w:hAnsi="Times New Roman" w:cs="Times New Roman"/>
      <w:kern w:val="0"/>
      <w:sz w:val="24"/>
      <w:szCs w:val="24"/>
      <w:lang w:val="en-GB" w:eastAsia="en-GB"/>
    </w:rPr>
  </w:style>
  <w:style w:type="paragraph" w:styleId="a6">
    <w:name w:val="footer"/>
    <w:basedOn w:val="a"/>
    <w:link w:val="Char1"/>
    <w:uiPriority w:val="99"/>
    <w:unhideWhenUsed/>
    <w:rsid w:val="00485834"/>
    <w:pPr>
      <w:tabs>
        <w:tab w:val="center" w:pos="4513"/>
        <w:tab w:val="right" w:pos="9026"/>
      </w:tabs>
      <w:snapToGrid w:val="0"/>
    </w:pPr>
  </w:style>
  <w:style w:type="character" w:customStyle="1" w:styleId="Char1">
    <w:name w:val="页脚 Char"/>
    <w:basedOn w:val="a0"/>
    <w:link w:val="a6"/>
    <w:uiPriority w:val="99"/>
    <w:rsid w:val="00485834"/>
    <w:rPr>
      <w:rFonts w:ascii="Times New Roman" w:eastAsia="Times New Roman" w:hAnsi="Times New Roman" w:cs="Times New Roman"/>
      <w:kern w:val="0"/>
      <w:sz w:val="24"/>
      <w:szCs w:val="24"/>
      <w:lang w:val="en-GB" w:eastAsia="en-GB"/>
    </w:rPr>
  </w:style>
  <w:style w:type="character" w:styleId="a7">
    <w:name w:val="line number"/>
    <w:basedOn w:val="a0"/>
    <w:uiPriority w:val="99"/>
    <w:semiHidden/>
    <w:unhideWhenUsed/>
    <w:rsid w:val="00485834"/>
  </w:style>
  <w:style w:type="character" w:customStyle="1" w:styleId="1">
    <w:name w:val="未处理的提及1"/>
    <w:basedOn w:val="a0"/>
    <w:uiPriority w:val="99"/>
    <w:semiHidden/>
    <w:unhideWhenUsed/>
    <w:rsid w:val="00485834"/>
    <w:rPr>
      <w:color w:val="605E5C"/>
      <w:shd w:val="clear" w:color="auto" w:fill="E1DFDD"/>
    </w:rPr>
  </w:style>
  <w:style w:type="character" w:styleId="a8">
    <w:name w:val="annotation reference"/>
    <w:basedOn w:val="a0"/>
    <w:uiPriority w:val="99"/>
    <w:semiHidden/>
    <w:unhideWhenUsed/>
    <w:rsid w:val="00485834"/>
    <w:rPr>
      <w:sz w:val="16"/>
      <w:szCs w:val="16"/>
    </w:rPr>
  </w:style>
  <w:style w:type="paragraph" w:styleId="a9">
    <w:name w:val="annotation text"/>
    <w:basedOn w:val="a"/>
    <w:link w:val="Char2"/>
    <w:uiPriority w:val="99"/>
    <w:semiHidden/>
    <w:unhideWhenUsed/>
    <w:rsid w:val="00485834"/>
    <w:pPr>
      <w:spacing w:line="240" w:lineRule="auto"/>
    </w:pPr>
    <w:rPr>
      <w:sz w:val="20"/>
      <w:szCs w:val="20"/>
    </w:rPr>
  </w:style>
  <w:style w:type="character" w:customStyle="1" w:styleId="Char2">
    <w:name w:val="批注文字 Char"/>
    <w:basedOn w:val="a0"/>
    <w:link w:val="a9"/>
    <w:uiPriority w:val="99"/>
    <w:semiHidden/>
    <w:rsid w:val="00485834"/>
    <w:rPr>
      <w:rFonts w:ascii="Times New Roman" w:eastAsia="Times New Roman" w:hAnsi="Times New Roman" w:cs="Times New Roman"/>
      <w:kern w:val="0"/>
      <w:szCs w:val="20"/>
      <w:lang w:val="en-GB" w:eastAsia="en-GB"/>
    </w:rPr>
  </w:style>
  <w:style w:type="paragraph" w:styleId="aa">
    <w:name w:val="annotation subject"/>
    <w:basedOn w:val="a9"/>
    <w:next w:val="a9"/>
    <w:link w:val="Char3"/>
    <w:uiPriority w:val="99"/>
    <w:semiHidden/>
    <w:unhideWhenUsed/>
    <w:rsid w:val="00485834"/>
    <w:rPr>
      <w:b/>
      <w:bCs/>
    </w:rPr>
  </w:style>
  <w:style w:type="character" w:customStyle="1" w:styleId="Char3">
    <w:name w:val="批注主题 Char"/>
    <w:basedOn w:val="Char2"/>
    <w:link w:val="aa"/>
    <w:uiPriority w:val="99"/>
    <w:semiHidden/>
    <w:rsid w:val="00485834"/>
    <w:rPr>
      <w:rFonts w:ascii="Times New Roman" w:eastAsia="Times New Roman" w:hAnsi="Times New Roman" w:cs="Times New Roman"/>
      <w:b/>
      <w:bCs/>
      <w:kern w:val="0"/>
      <w:szCs w:val="20"/>
      <w:lang w:val="en-GB" w:eastAsia="en-GB"/>
    </w:rPr>
  </w:style>
  <w:style w:type="character" w:customStyle="1" w:styleId="highlight">
    <w:name w:val="highlight"/>
    <w:basedOn w:val="a0"/>
    <w:rsid w:val="00485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834"/>
    <w:pPr>
      <w:spacing w:after="0" w:line="480" w:lineRule="auto"/>
      <w:jc w:val="left"/>
    </w:pPr>
    <w:rPr>
      <w:rFonts w:ascii="Times New Roman" w:eastAsia="Times New Roman" w:hAnsi="Times New Roman" w:cs="Times New Roman"/>
      <w:kern w:val="0"/>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title">
    <w:name w:val="Article title"/>
    <w:basedOn w:val="a"/>
    <w:next w:val="a"/>
    <w:qFormat/>
    <w:rsid w:val="00485834"/>
    <w:pPr>
      <w:spacing w:after="120" w:line="360" w:lineRule="auto"/>
    </w:pPr>
    <w:rPr>
      <w:b/>
      <w:sz w:val="28"/>
    </w:rPr>
  </w:style>
  <w:style w:type="paragraph" w:customStyle="1" w:styleId="Authornames">
    <w:name w:val="Author names"/>
    <w:basedOn w:val="a"/>
    <w:next w:val="a"/>
    <w:qFormat/>
    <w:rsid w:val="00485834"/>
    <w:pPr>
      <w:spacing w:before="240" w:line="360" w:lineRule="auto"/>
    </w:pPr>
    <w:rPr>
      <w:sz w:val="28"/>
    </w:rPr>
  </w:style>
  <w:style w:type="paragraph" w:customStyle="1" w:styleId="Affiliation">
    <w:name w:val="Affiliation"/>
    <w:basedOn w:val="a"/>
    <w:qFormat/>
    <w:rsid w:val="00485834"/>
    <w:pPr>
      <w:spacing w:before="240" w:line="360" w:lineRule="auto"/>
    </w:pPr>
    <w:rPr>
      <w:i/>
    </w:rPr>
  </w:style>
  <w:style w:type="paragraph" w:customStyle="1" w:styleId="Correspondencedetails">
    <w:name w:val="Correspondence details"/>
    <w:basedOn w:val="a"/>
    <w:link w:val="CorrespondencedetailsChar"/>
    <w:qFormat/>
    <w:rsid w:val="00485834"/>
    <w:pPr>
      <w:spacing w:before="240" w:line="360" w:lineRule="auto"/>
    </w:pPr>
  </w:style>
  <w:style w:type="paragraph" w:customStyle="1" w:styleId="Paragraph">
    <w:name w:val="Paragraph"/>
    <w:basedOn w:val="a"/>
    <w:next w:val="Newparagraph"/>
    <w:link w:val="ParagraphChar"/>
    <w:qFormat/>
    <w:rsid w:val="00485834"/>
    <w:pPr>
      <w:widowControl w:val="0"/>
      <w:spacing w:before="240"/>
    </w:pPr>
  </w:style>
  <w:style w:type="paragraph" w:customStyle="1" w:styleId="Newparagraph">
    <w:name w:val="New paragraph"/>
    <w:basedOn w:val="a"/>
    <w:qFormat/>
    <w:rsid w:val="00485834"/>
    <w:pPr>
      <w:ind w:firstLine="720"/>
    </w:pPr>
  </w:style>
  <w:style w:type="character" w:styleId="a3">
    <w:name w:val="Hyperlink"/>
    <w:basedOn w:val="a0"/>
    <w:unhideWhenUsed/>
    <w:rsid w:val="00485834"/>
    <w:rPr>
      <w:color w:val="0563C1" w:themeColor="hyperlink"/>
      <w:u w:val="single"/>
    </w:rPr>
  </w:style>
  <w:style w:type="character" w:customStyle="1" w:styleId="CorrespondencedetailsChar">
    <w:name w:val="Correspondence details Char"/>
    <w:basedOn w:val="a0"/>
    <w:link w:val="Correspondencedetails"/>
    <w:rsid w:val="00485834"/>
    <w:rPr>
      <w:rFonts w:ascii="Times New Roman" w:eastAsia="Times New Roman" w:hAnsi="Times New Roman" w:cs="Times New Roman"/>
      <w:kern w:val="0"/>
      <w:sz w:val="24"/>
      <w:szCs w:val="24"/>
      <w:lang w:val="en-GB" w:eastAsia="en-GB"/>
    </w:rPr>
  </w:style>
  <w:style w:type="paragraph" w:customStyle="1" w:styleId="EndNoteBibliographyTitle">
    <w:name w:val="EndNote Bibliography Title"/>
    <w:basedOn w:val="a"/>
    <w:link w:val="EndNoteBibliographyTitleChar"/>
    <w:rsid w:val="00485834"/>
    <w:pPr>
      <w:jc w:val="center"/>
    </w:pPr>
    <w:rPr>
      <w:noProof/>
    </w:rPr>
  </w:style>
  <w:style w:type="character" w:customStyle="1" w:styleId="ParagraphChar">
    <w:name w:val="Paragraph Char"/>
    <w:basedOn w:val="a0"/>
    <w:link w:val="Paragraph"/>
    <w:rsid w:val="00485834"/>
    <w:rPr>
      <w:rFonts w:ascii="Times New Roman" w:eastAsia="Times New Roman" w:hAnsi="Times New Roman" w:cs="Times New Roman"/>
      <w:kern w:val="0"/>
      <w:sz w:val="24"/>
      <w:szCs w:val="24"/>
      <w:lang w:val="en-GB" w:eastAsia="en-GB"/>
    </w:rPr>
  </w:style>
  <w:style w:type="character" w:customStyle="1" w:styleId="EndNoteBibliographyTitleChar">
    <w:name w:val="EndNote Bibliography Title Char"/>
    <w:basedOn w:val="ParagraphChar"/>
    <w:link w:val="EndNoteBibliographyTitle"/>
    <w:rsid w:val="00485834"/>
    <w:rPr>
      <w:rFonts w:ascii="Times New Roman" w:eastAsia="Times New Roman" w:hAnsi="Times New Roman" w:cs="Times New Roman"/>
      <w:noProof/>
      <w:kern w:val="0"/>
      <w:sz w:val="24"/>
      <w:szCs w:val="24"/>
      <w:lang w:val="en-GB" w:eastAsia="en-GB"/>
    </w:rPr>
  </w:style>
  <w:style w:type="paragraph" w:customStyle="1" w:styleId="EndNoteBibliography">
    <w:name w:val="EndNote Bibliography"/>
    <w:basedOn w:val="a"/>
    <w:link w:val="EndNoteBibliographyChar"/>
    <w:rsid w:val="00485834"/>
    <w:pPr>
      <w:spacing w:line="240" w:lineRule="auto"/>
    </w:pPr>
    <w:rPr>
      <w:noProof/>
    </w:rPr>
  </w:style>
  <w:style w:type="character" w:customStyle="1" w:styleId="EndNoteBibliographyChar">
    <w:name w:val="EndNote Bibliography Char"/>
    <w:basedOn w:val="ParagraphChar"/>
    <w:link w:val="EndNoteBibliography"/>
    <w:rsid w:val="00485834"/>
    <w:rPr>
      <w:rFonts w:ascii="Times New Roman" w:eastAsia="Times New Roman" w:hAnsi="Times New Roman" w:cs="Times New Roman"/>
      <w:noProof/>
      <w:kern w:val="0"/>
      <w:sz w:val="24"/>
      <w:szCs w:val="24"/>
      <w:lang w:val="en-GB" w:eastAsia="en-GB"/>
    </w:rPr>
  </w:style>
  <w:style w:type="paragraph" w:styleId="a4">
    <w:name w:val="Balloon Text"/>
    <w:basedOn w:val="a"/>
    <w:link w:val="Char"/>
    <w:uiPriority w:val="99"/>
    <w:semiHidden/>
    <w:unhideWhenUsed/>
    <w:rsid w:val="00485834"/>
    <w:pPr>
      <w:spacing w:line="240" w:lineRule="auto"/>
    </w:pPr>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485834"/>
    <w:rPr>
      <w:rFonts w:asciiTheme="majorHAnsi" w:eastAsiaTheme="majorEastAsia" w:hAnsiTheme="majorHAnsi" w:cstheme="majorBidi"/>
      <w:kern w:val="0"/>
      <w:sz w:val="18"/>
      <w:szCs w:val="18"/>
      <w:lang w:val="en-GB" w:eastAsia="en-GB"/>
    </w:rPr>
  </w:style>
  <w:style w:type="paragraph" w:styleId="a5">
    <w:name w:val="header"/>
    <w:basedOn w:val="a"/>
    <w:link w:val="Char0"/>
    <w:uiPriority w:val="99"/>
    <w:unhideWhenUsed/>
    <w:rsid w:val="00485834"/>
    <w:pPr>
      <w:tabs>
        <w:tab w:val="center" w:pos="4513"/>
        <w:tab w:val="right" w:pos="9026"/>
      </w:tabs>
      <w:snapToGrid w:val="0"/>
    </w:pPr>
  </w:style>
  <w:style w:type="character" w:customStyle="1" w:styleId="Char0">
    <w:name w:val="页眉 Char"/>
    <w:basedOn w:val="a0"/>
    <w:link w:val="a5"/>
    <w:uiPriority w:val="99"/>
    <w:rsid w:val="00485834"/>
    <w:rPr>
      <w:rFonts w:ascii="Times New Roman" w:eastAsia="Times New Roman" w:hAnsi="Times New Roman" w:cs="Times New Roman"/>
      <w:kern w:val="0"/>
      <w:sz w:val="24"/>
      <w:szCs w:val="24"/>
      <w:lang w:val="en-GB" w:eastAsia="en-GB"/>
    </w:rPr>
  </w:style>
  <w:style w:type="paragraph" w:styleId="a6">
    <w:name w:val="footer"/>
    <w:basedOn w:val="a"/>
    <w:link w:val="Char1"/>
    <w:uiPriority w:val="99"/>
    <w:unhideWhenUsed/>
    <w:rsid w:val="00485834"/>
    <w:pPr>
      <w:tabs>
        <w:tab w:val="center" w:pos="4513"/>
        <w:tab w:val="right" w:pos="9026"/>
      </w:tabs>
      <w:snapToGrid w:val="0"/>
    </w:pPr>
  </w:style>
  <w:style w:type="character" w:customStyle="1" w:styleId="Char1">
    <w:name w:val="页脚 Char"/>
    <w:basedOn w:val="a0"/>
    <w:link w:val="a6"/>
    <w:uiPriority w:val="99"/>
    <w:rsid w:val="00485834"/>
    <w:rPr>
      <w:rFonts w:ascii="Times New Roman" w:eastAsia="Times New Roman" w:hAnsi="Times New Roman" w:cs="Times New Roman"/>
      <w:kern w:val="0"/>
      <w:sz w:val="24"/>
      <w:szCs w:val="24"/>
      <w:lang w:val="en-GB" w:eastAsia="en-GB"/>
    </w:rPr>
  </w:style>
  <w:style w:type="character" w:styleId="a7">
    <w:name w:val="line number"/>
    <w:basedOn w:val="a0"/>
    <w:uiPriority w:val="99"/>
    <w:semiHidden/>
    <w:unhideWhenUsed/>
    <w:rsid w:val="00485834"/>
  </w:style>
  <w:style w:type="character" w:customStyle="1" w:styleId="1">
    <w:name w:val="未处理的提及1"/>
    <w:basedOn w:val="a0"/>
    <w:uiPriority w:val="99"/>
    <w:semiHidden/>
    <w:unhideWhenUsed/>
    <w:rsid w:val="00485834"/>
    <w:rPr>
      <w:color w:val="605E5C"/>
      <w:shd w:val="clear" w:color="auto" w:fill="E1DFDD"/>
    </w:rPr>
  </w:style>
  <w:style w:type="character" w:styleId="a8">
    <w:name w:val="annotation reference"/>
    <w:basedOn w:val="a0"/>
    <w:uiPriority w:val="99"/>
    <w:semiHidden/>
    <w:unhideWhenUsed/>
    <w:rsid w:val="00485834"/>
    <w:rPr>
      <w:sz w:val="16"/>
      <w:szCs w:val="16"/>
    </w:rPr>
  </w:style>
  <w:style w:type="paragraph" w:styleId="a9">
    <w:name w:val="annotation text"/>
    <w:basedOn w:val="a"/>
    <w:link w:val="Char2"/>
    <w:uiPriority w:val="99"/>
    <w:semiHidden/>
    <w:unhideWhenUsed/>
    <w:rsid w:val="00485834"/>
    <w:pPr>
      <w:spacing w:line="240" w:lineRule="auto"/>
    </w:pPr>
    <w:rPr>
      <w:sz w:val="20"/>
      <w:szCs w:val="20"/>
    </w:rPr>
  </w:style>
  <w:style w:type="character" w:customStyle="1" w:styleId="Char2">
    <w:name w:val="批注文字 Char"/>
    <w:basedOn w:val="a0"/>
    <w:link w:val="a9"/>
    <w:uiPriority w:val="99"/>
    <w:semiHidden/>
    <w:rsid w:val="00485834"/>
    <w:rPr>
      <w:rFonts w:ascii="Times New Roman" w:eastAsia="Times New Roman" w:hAnsi="Times New Roman" w:cs="Times New Roman"/>
      <w:kern w:val="0"/>
      <w:szCs w:val="20"/>
      <w:lang w:val="en-GB" w:eastAsia="en-GB"/>
    </w:rPr>
  </w:style>
  <w:style w:type="paragraph" w:styleId="aa">
    <w:name w:val="annotation subject"/>
    <w:basedOn w:val="a9"/>
    <w:next w:val="a9"/>
    <w:link w:val="Char3"/>
    <w:uiPriority w:val="99"/>
    <w:semiHidden/>
    <w:unhideWhenUsed/>
    <w:rsid w:val="00485834"/>
    <w:rPr>
      <w:b/>
      <w:bCs/>
    </w:rPr>
  </w:style>
  <w:style w:type="character" w:customStyle="1" w:styleId="Char3">
    <w:name w:val="批注主题 Char"/>
    <w:basedOn w:val="Char2"/>
    <w:link w:val="aa"/>
    <w:uiPriority w:val="99"/>
    <w:semiHidden/>
    <w:rsid w:val="00485834"/>
    <w:rPr>
      <w:rFonts w:ascii="Times New Roman" w:eastAsia="Times New Roman" w:hAnsi="Times New Roman" w:cs="Times New Roman"/>
      <w:b/>
      <w:bCs/>
      <w:kern w:val="0"/>
      <w:szCs w:val="20"/>
      <w:lang w:val="en-GB" w:eastAsia="en-GB"/>
    </w:rPr>
  </w:style>
  <w:style w:type="character" w:customStyle="1" w:styleId="highlight">
    <w:name w:val="highlight"/>
    <w:basedOn w:val="a0"/>
    <w:rsid w:val="00485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7232">
      <w:bodyDiv w:val="1"/>
      <w:marLeft w:val="0"/>
      <w:marRight w:val="0"/>
      <w:marTop w:val="0"/>
      <w:marBottom w:val="0"/>
      <w:divBdr>
        <w:top w:val="none" w:sz="0" w:space="0" w:color="auto"/>
        <w:left w:val="none" w:sz="0" w:space="0" w:color="auto"/>
        <w:bottom w:val="none" w:sz="0" w:space="0" w:color="auto"/>
        <w:right w:val="none" w:sz="0" w:space="0" w:color="auto"/>
      </w:divBdr>
    </w:div>
    <w:div w:id="421336037">
      <w:bodyDiv w:val="1"/>
      <w:marLeft w:val="0"/>
      <w:marRight w:val="0"/>
      <w:marTop w:val="0"/>
      <w:marBottom w:val="0"/>
      <w:divBdr>
        <w:top w:val="none" w:sz="0" w:space="0" w:color="auto"/>
        <w:left w:val="none" w:sz="0" w:space="0" w:color="auto"/>
        <w:bottom w:val="none" w:sz="0" w:space="0" w:color="auto"/>
        <w:right w:val="none" w:sz="0" w:space="0" w:color="auto"/>
      </w:divBdr>
    </w:div>
    <w:div w:id="475494712">
      <w:bodyDiv w:val="1"/>
      <w:marLeft w:val="0"/>
      <w:marRight w:val="0"/>
      <w:marTop w:val="0"/>
      <w:marBottom w:val="0"/>
      <w:divBdr>
        <w:top w:val="none" w:sz="0" w:space="0" w:color="auto"/>
        <w:left w:val="none" w:sz="0" w:space="0" w:color="auto"/>
        <w:bottom w:val="none" w:sz="0" w:space="0" w:color="auto"/>
        <w:right w:val="none" w:sz="0" w:space="0" w:color="auto"/>
      </w:divBdr>
    </w:div>
    <w:div w:id="620770599">
      <w:bodyDiv w:val="1"/>
      <w:marLeft w:val="0"/>
      <w:marRight w:val="0"/>
      <w:marTop w:val="0"/>
      <w:marBottom w:val="0"/>
      <w:divBdr>
        <w:top w:val="none" w:sz="0" w:space="0" w:color="auto"/>
        <w:left w:val="none" w:sz="0" w:space="0" w:color="auto"/>
        <w:bottom w:val="none" w:sz="0" w:space="0" w:color="auto"/>
        <w:right w:val="none" w:sz="0" w:space="0" w:color="auto"/>
      </w:divBdr>
    </w:div>
    <w:div w:id="871648468">
      <w:bodyDiv w:val="1"/>
      <w:marLeft w:val="0"/>
      <w:marRight w:val="0"/>
      <w:marTop w:val="0"/>
      <w:marBottom w:val="0"/>
      <w:divBdr>
        <w:top w:val="none" w:sz="0" w:space="0" w:color="auto"/>
        <w:left w:val="none" w:sz="0" w:space="0" w:color="auto"/>
        <w:bottom w:val="none" w:sz="0" w:space="0" w:color="auto"/>
        <w:right w:val="none" w:sz="0" w:space="0" w:color="auto"/>
      </w:divBdr>
    </w:div>
    <w:div w:id="1720201973">
      <w:bodyDiv w:val="1"/>
      <w:marLeft w:val="0"/>
      <w:marRight w:val="0"/>
      <w:marTop w:val="0"/>
      <w:marBottom w:val="0"/>
      <w:divBdr>
        <w:top w:val="none" w:sz="0" w:space="0" w:color="auto"/>
        <w:left w:val="none" w:sz="0" w:space="0" w:color="auto"/>
        <w:bottom w:val="none" w:sz="0" w:space="0" w:color="auto"/>
        <w:right w:val="none" w:sz="0" w:space="0" w:color="auto"/>
      </w:divBdr>
    </w:div>
    <w:div w:id="185515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x.doi.org/10.12998/wjcc.v8.i7.12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2989</Words>
  <Characters>17043</Characters>
  <Application>Microsoft Office Word</Application>
  <DocSecurity>0</DocSecurity>
  <Lines>142</Lines>
  <Paragraphs>39</Paragraphs>
  <ScaleCrop>false</ScaleCrop>
  <Company/>
  <LinksUpToDate>false</LinksUpToDate>
  <CharactersWithSpaces>19993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Jun Kim</dc:creator>
  <cp:keywords/>
  <dc:description/>
  <cp:lastModifiedBy>邢燕霞</cp:lastModifiedBy>
  <cp:revision>5</cp:revision>
  <dcterms:created xsi:type="dcterms:W3CDTF">2020-03-26T18:17:00Z</dcterms:created>
  <dcterms:modified xsi:type="dcterms:W3CDTF">2020-04-05T16:35:00Z</dcterms:modified>
</cp:coreProperties>
</file>