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49286" w14:textId="77777777" w:rsidR="009C4E5D" w:rsidRPr="00703FAB" w:rsidRDefault="009C4E5D" w:rsidP="00703FAB">
      <w:pPr>
        <w:adjustRightInd w:val="0"/>
        <w:snapToGrid w:val="0"/>
        <w:spacing w:before="0" w:after="0" w:line="360" w:lineRule="auto"/>
        <w:jc w:val="both"/>
        <w:rPr>
          <w:rFonts w:ascii="Book Antiqua" w:hAnsi="Book Antiqua"/>
          <w:b/>
          <w:bCs/>
          <w:color w:val="000000" w:themeColor="text1"/>
          <w:szCs w:val="24"/>
        </w:rPr>
      </w:pPr>
      <w:r w:rsidRPr="00703FAB">
        <w:rPr>
          <w:rFonts w:ascii="Book Antiqua" w:hAnsi="Book Antiqua"/>
          <w:b/>
          <w:bCs/>
          <w:color w:val="000000" w:themeColor="text1"/>
          <w:szCs w:val="24"/>
        </w:rPr>
        <w:t xml:space="preserve">Name of Journal: </w:t>
      </w:r>
      <w:r w:rsidRPr="00703FAB">
        <w:rPr>
          <w:rFonts w:ascii="Book Antiqua" w:hAnsi="Book Antiqua"/>
          <w:bCs/>
          <w:i/>
          <w:iCs/>
          <w:color w:val="000000" w:themeColor="text1"/>
          <w:szCs w:val="24"/>
        </w:rPr>
        <w:t>World Journal of Gastroenterology</w:t>
      </w:r>
    </w:p>
    <w:p w14:paraId="3B45C5DE" w14:textId="6DC0A730" w:rsidR="009C4E5D" w:rsidRPr="00703FAB" w:rsidRDefault="009C4E5D" w:rsidP="00703FAB">
      <w:pPr>
        <w:adjustRightInd w:val="0"/>
        <w:snapToGrid w:val="0"/>
        <w:spacing w:before="0" w:after="0" w:line="360" w:lineRule="auto"/>
        <w:jc w:val="both"/>
        <w:rPr>
          <w:rFonts w:ascii="Book Antiqua" w:hAnsi="Book Antiqua"/>
          <w:b/>
          <w:bCs/>
          <w:color w:val="000000" w:themeColor="text1"/>
          <w:szCs w:val="24"/>
        </w:rPr>
      </w:pPr>
      <w:r w:rsidRPr="00703FAB">
        <w:rPr>
          <w:rFonts w:ascii="Book Antiqua" w:eastAsia="Times New Roman" w:hAnsi="Book Antiqua"/>
          <w:b/>
          <w:bCs/>
          <w:color w:val="000000" w:themeColor="text1"/>
          <w:szCs w:val="24"/>
          <w:lang w:val="hu-HU"/>
        </w:rPr>
        <w:t>Manuscript NO</w:t>
      </w:r>
      <w:r w:rsidRPr="00703FAB">
        <w:rPr>
          <w:rFonts w:ascii="Book Antiqua" w:hAnsi="Book Antiqua" w:cs="Arial"/>
          <w:b/>
          <w:color w:val="000000" w:themeColor="text1"/>
          <w:szCs w:val="24"/>
          <w:lang w:val="en"/>
        </w:rPr>
        <w:t xml:space="preserve">: </w:t>
      </w:r>
      <w:r w:rsidRPr="00703FAB">
        <w:rPr>
          <w:rFonts w:ascii="Book Antiqua" w:hAnsi="Book Antiqua" w:cs="Arial"/>
          <w:bCs/>
          <w:color w:val="000000" w:themeColor="text1"/>
          <w:szCs w:val="24"/>
          <w:lang w:val="en"/>
        </w:rPr>
        <w:t>52819</w:t>
      </w:r>
    </w:p>
    <w:p w14:paraId="7EC4AF69" w14:textId="77777777" w:rsidR="009C4E5D" w:rsidRPr="00703FAB" w:rsidRDefault="009C4E5D" w:rsidP="00703FAB">
      <w:pPr>
        <w:adjustRightInd w:val="0"/>
        <w:snapToGrid w:val="0"/>
        <w:spacing w:before="0" w:after="0" w:line="360" w:lineRule="auto"/>
        <w:jc w:val="both"/>
        <w:rPr>
          <w:rFonts w:ascii="Book Antiqua" w:hAnsi="Book Antiqua"/>
          <w:bCs/>
          <w:color w:val="000000" w:themeColor="text1"/>
          <w:szCs w:val="24"/>
        </w:rPr>
      </w:pPr>
      <w:r w:rsidRPr="00703FAB">
        <w:rPr>
          <w:rFonts w:ascii="Book Antiqua" w:hAnsi="Book Antiqua"/>
          <w:b/>
          <w:bCs/>
          <w:color w:val="000000" w:themeColor="text1"/>
          <w:szCs w:val="24"/>
        </w:rPr>
        <w:t xml:space="preserve">Manuscript Type: </w:t>
      </w:r>
      <w:r w:rsidRPr="00703FAB">
        <w:rPr>
          <w:rFonts w:ascii="Book Antiqua" w:hAnsi="Book Antiqua"/>
          <w:color w:val="000000" w:themeColor="text1"/>
          <w:szCs w:val="24"/>
        </w:rPr>
        <w:t>ORIGINAL ARTICLE</w:t>
      </w:r>
    </w:p>
    <w:p w14:paraId="5A8A4036" w14:textId="77777777" w:rsidR="009C4E5D" w:rsidRPr="00703FAB" w:rsidRDefault="009C4E5D" w:rsidP="00703FAB">
      <w:pPr>
        <w:adjustRightInd w:val="0"/>
        <w:snapToGrid w:val="0"/>
        <w:spacing w:before="0" w:after="0" w:line="360" w:lineRule="auto"/>
        <w:jc w:val="both"/>
        <w:rPr>
          <w:rFonts w:ascii="Book Antiqua" w:hAnsi="Book Antiqua"/>
          <w:bCs/>
          <w:color w:val="000000" w:themeColor="text1"/>
          <w:szCs w:val="24"/>
        </w:rPr>
      </w:pPr>
    </w:p>
    <w:p w14:paraId="04CE3535" w14:textId="77777777" w:rsidR="009C4E5D" w:rsidRPr="00703FAB" w:rsidRDefault="009C4E5D" w:rsidP="00703FAB">
      <w:pPr>
        <w:adjustRightInd w:val="0"/>
        <w:snapToGrid w:val="0"/>
        <w:spacing w:before="0" w:after="0" w:line="360" w:lineRule="auto"/>
        <w:jc w:val="both"/>
        <w:rPr>
          <w:rFonts w:ascii="Book Antiqua" w:hAnsi="Book Antiqua"/>
          <w:b/>
          <w:i/>
          <w:iCs/>
          <w:color w:val="000000" w:themeColor="text1"/>
          <w:szCs w:val="24"/>
        </w:rPr>
      </w:pPr>
      <w:r w:rsidRPr="00703FAB">
        <w:rPr>
          <w:rFonts w:ascii="Book Antiqua" w:hAnsi="Book Antiqua"/>
          <w:b/>
          <w:i/>
          <w:iCs/>
          <w:color w:val="000000" w:themeColor="text1"/>
          <w:szCs w:val="24"/>
        </w:rPr>
        <w:t>Basic Study</w:t>
      </w:r>
    </w:p>
    <w:p w14:paraId="34FE75CE" w14:textId="0298858A" w:rsidR="001973F2" w:rsidRPr="00703FAB" w:rsidRDefault="001D78C4" w:rsidP="00703FAB">
      <w:pPr>
        <w:spacing w:before="0" w:after="0" w:line="360" w:lineRule="auto"/>
        <w:jc w:val="both"/>
        <w:rPr>
          <w:rFonts w:ascii="Book Antiqua" w:hAnsi="Book Antiqua"/>
          <w:b/>
          <w:bCs/>
          <w:color w:val="000000" w:themeColor="text1"/>
          <w:szCs w:val="24"/>
        </w:rPr>
      </w:pPr>
      <w:r w:rsidRPr="00703FAB">
        <w:rPr>
          <w:rFonts w:ascii="Book Antiqua" w:hAnsi="Book Antiqua"/>
          <w:b/>
          <w:bCs/>
          <w:color w:val="000000" w:themeColor="text1"/>
          <w:szCs w:val="24"/>
        </w:rPr>
        <w:t>Epigallocatechin gallate inhibits dimethylhydrazine-induced colorectal cancer in rats</w:t>
      </w:r>
    </w:p>
    <w:p w14:paraId="34FE75CF" w14:textId="77777777" w:rsidR="001973F2" w:rsidRPr="00703FAB" w:rsidRDefault="001973F2" w:rsidP="00703FAB">
      <w:pPr>
        <w:spacing w:before="0" w:after="0" w:line="360" w:lineRule="auto"/>
        <w:jc w:val="both"/>
        <w:rPr>
          <w:rFonts w:ascii="Book Antiqua" w:hAnsi="Book Antiqua"/>
          <w:color w:val="000000" w:themeColor="text1"/>
          <w:szCs w:val="24"/>
        </w:rPr>
      </w:pPr>
    </w:p>
    <w:p w14:paraId="6FD4A3F4" w14:textId="6D2A703E" w:rsidR="009C4E5D" w:rsidRPr="00703FAB" w:rsidRDefault="001D78C4" w:rsidP="00703FAB">
      <w:pPr>
        <w:spacing w:before="0" w:after="0" w:line="360" w:lineRule="auto"/>
        <w:jc w:val="both"/>
        <w:rPr>
          <w:rFonts w:ascii="Book Antiqua" w:hAnsi="Book Antiqua"/>
          <w:color w:val="000000" w:themeColor="text1"/>
          <w:szCs w:val="24"/>
        </w:rPr>
      </w:pPr>
      <w:bookmarkStart w:id="0" w:name="_Hlk5627141"/>
      <w:r w:rsidRPr="00703FAB">
        <w:rPr>
          <w:rFonts w:ascii="Book Antiqua" w:hAnsi="Book Antiqua" w:cs="Times New Roman"/>
          <w:color w:val="000000" w:themeColor="text1"/>
          <w:szCs w:val="24"/>
          <w:lang w:eastAsia="zh-CN"/>
        </w:rPr>
        <w:t>Wang</w:t>
      </w:r>
      <w:r w:rsidR="009C4E5D" w:rsidRPr="00703FAB">
        <w:rPr>
          <w:rFonts w:ascii="Book Antiqua" w:hAnsi="Book Antiqua" w:cs="Times New Roman"/>
          <w:color w:val="000000" w:themeColor="text1"/>
          <w:szCs w:val="24"/>
          <w:lang w:eastAsia="zh-CN"/>
        </w:rPr>
        <w:t xml:space="preserve"> Y</w:t>
      </w:r>
      <w:r w:rsidRPr="00703FAB">
        <w:rPr>
          <w:rFonts w:ascii="Book Antiqua" w:hAnsi="Book Antiqua" w:cs="Times New Roman"/>
          <w:color w:val="000000" w:themeColor="text1"/>
          <w:szCs w:val="24"/>
          <w:lang w:eastAsia="zh-CN"/>
        </w:rPr>
        <w:t xml:space="preserve"> </w:t>
      </w:r>
      <w:r w:rsidRPr="00703FAB">
        <w:rPr>
          <w:rFonts w:ascii="Book Antiqua" w:hAnsi="Book Antiqua" w:cs="Times New Roman"/>
          <w:i/>
          <w:iCs/>
          <w:color w:val="000000" w:themeColor="text1"/>
          <w:szCs w:val="24"/>
          <w:lang w:eastAsia="zh-CN"/>
        </w:rPr>
        <w:t>et al</w:t>
      </w:r>
      <w:r w:rsidRPr="00703FAB">
        <w:rPr>
          <w:rFonts w:ascii="Book Antiqua" w:hAnsi="Book Antiqua" w:cs="Times New Roman"/>
          <w:color w:val="000000" w:themeColor="text1"/>
          <w:szCs w:val="24"/>
          <w:lang w:eastAsia="zh-CN"/>
        </w:rPr>
        <w:t>.</w:t>
      </w:r>
      <w:r w:rsidRPr="00703FAB">
        <w:rPr>
          <w:rFonts w:ascii="Book Antiqua" w:hAnsi="Book Antiqua" w:cs="Times New Roman"/>
          <w:color w:val="000000" w:themeColor="text1"/>
          <w:szCs w:val="24"/>
        </w:rPr>
        <w:t xml:space="preserve"> </w:t>
      </w:r>
      <w:r w:rsidRPr="00703FAB">
        <w:rPr>
          <w:rFonts w:ascii="Book Antiqua" w:hAnsi="Book Antiqua"/>
          <w:color w:val="000000" w:themeColor="text1"/>
          <w:szCs w:val="24"/>
        </w:rPr>
        <w:t>EGCG inhibits DMH-induced CRC</w:t>
      </w:r>
      <w:bookmarkStart w:id="1" w:name="_Hlk23514474"/>
      <w:bookmarkEnd w:id="0"/>
    </w:p>
    <w:p w14:paraId="0CF6355C" w14:textId="77777777" w:rsidR="009C4E5D" w:rsidRPr="00703FAB" w:rsidRDefault="009C4E5D" w:rsidP="00703FAB">
      <w:pPr>
        <w:spacing w:before="0" w:after="0" w:line="360" w:lineRule="auto"/>
        <w:jc w:val="both"/>
        <w:rPr>
          <w:rFonts w:ascii="Book Antiqua" w:hAnsi="Book Antiqua"/>
          <w:color w:val="000000" w:themeColor="text1"/>
          <w:szCs w:val="24"/>
        </w:rPr>
      </w:pPr>
    </w:p>
    <w:p w14:paraId="34FE75D2" w14:textId="51E65921"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Yu Wang, </w:t>
      </w:r>
      <w:proofErr w:type="spellStart"/>
      <w:r w:rsidRPr="00703FAB">
        <w:rPr>
          <w:rFonts w:ascii="Book Antiqua" w:hAnsi="Book Antiqua"/>
          <w:color w:val="000000" w:themeColor="text1"/>
          <w:szCs w:val="24"/>
        </w:rPr>
        <w:t>Hei</w:t>
      </w:r>
      <w:proofErr w:type="spellEnd"/>
      <w:r w:rsidR="00E86960" w:rsidRPr="00703FAB">
        <w:rPr>
          <w:rFonts w:ascii="Book Antiqua" w:hAnsi="Book Antiqua"/>
          <w:color w:val="000000" w:themeColor="text1"/>
          <w:szCs w:val="24"/>
        </w:rPr>
        <w:t xml:space="preserve">-Ying </w:t>
      </w:r>
      <w:proofErr w:type="spellStart"/>
      <w:r w:rsidRPr="00703FAB">
        <w:rPr>
          <w:rFonts w:ascii="Book Antiqua" w:hAnsi="Book Antiqua"/>
          <w:color w:val="000000" w:themeColor="text1"/>
          <w:szCs w:val="24"/>
        </w:rPr>
        <w:t>Jin</w:t>
      </w:r>
      <w:proofErr w:type="spellEnd"/>
      <w:r w:rsidRPr="00703FAB">
        <w:rPr>
          <w:rFonts w:ascii="Book Antiqua" w:hAnsi="Book Antiqua"/>
          <w:color w:val="000000" w:themeColor="text1"/>
          <w:szCs w:val="24"/>
        </w:rPr>
        <w:t>, Ming</w:t>
      </w:r>
      <w:r w:rsidR="00E86960" w:rsidRPr="00703FAB">
        <w:rPr>
          <w:rFonts w:ascii="Book Antiqua" w:hAnsi="Book Antiqua"/>
          <w:color w:val="000000" w:themeColor="text1"/>
          <w:szCs w:val="24"/>
        </w:rPr>
        <w:t>-</w:t>
      </w:r>
      <w:proofErr w:type="spellStart"/>
      <w:r w:rsidR="00E86960" w:rsidRPr="00703FAB">
        <w:rPr>
          <w:rFonts w:ascii="Book Antiqua" w:hAnsi="Book Antiqua"/>
          <w:color w:val="000000" w:themeColor="text1"/>
          <w:szCs w:val="24"/>
        </w:rPr>
        <w:t>Zhi</w:t>
      </w:r>
      <w:proofErr w:type="spellEnd"/>
      <w:r w:rsidR="00E86960" w:rsidRPr="00703FAB">
        <w:rPr>
          <w:rFonts w:ascii="Book Antiqua" w:hAnsi="Book Antiqua"/>
          <w:color w:val="000000" w:themeColor="text1"/>
          <w:szCs w:val="24"/>
        </w:rPr>
        <w:t xml:space="preserve"> </w:t>
      </w:r>
      <w:r w:rsidRPr="00703FAB">
        <w:rPr>
          <w:rFonts w:ascii="Book Antiqua" w:hAnsi="Book Antiqua"/>
          <w:color w:val="000000" w:themeColor="text1"/>
          <w:szCs w:val="24"/>
        </w:rPr>
        <w:t>Fang,</w:t>
      </w:r>
      <w:r w:rsidR="00D5685C" w:rsidRPr="00703FAB">
        <w:rPr>
          <w:rFonts w:ascii="Book Antiqua" w:hAnsi="Book Antiqua"/>
          <w:color w:val="000000" w:themeColor="text1"/>
          <w:szCs w:val="24"/>
        </w:rPr>
        <w:t xml:space="preserve"> Xiao</w:t>
      </w:r>
      <w:r w:rsidR="00E86960" w:rsidRPr="00703FAB">
        <w:rPr>
          <w:rFonts w:ascii="Book Antiqua" w:hAnsi="Book Antiqua"/>
          <w:color w:val="000000" w:themeColor="text1"/>
          <w:szCs w:val="24"/>
        </w:rPr>
        <w:t xml:space="preserve">-Feng </w:t>
      </w:r>
      <w:r w:rsidR="00D5685C" w:rsidRPr="00703FAB">
        <w:rPr>
          <w:rFonts w:ascii="Book Antiqua" w:hAnsi="Book Antiqua"/>
          <w:color w:val="000000" w:themeColor="text1"/>
          <w:szCs w:val="24"/>
        </w:rPr>
        <w:t>Wang,</w:t>
      </w:r>
      <w:r w:rsidRPr="00703FAB">
        <w:rPr>
          <w:rFonts w:ascii="Book Antiqua" w:hAnsi="Book Antiqua"/>
          <w:color w:val="000000" w:themeColor="text1"/>
          <w:szCs w:val="24"/>
        </w:rPr>
        <w:t xml:space="preserve"> Hao Chen, Shu</w:t>
      </w:r>
      <w:r w:rsidR="00E86960" w:rsidRPr="00703FAB">
        <w:rPr>
          <w:rFonts w:ascii="Book Antiqua" w:hAnsi="Book Antiqua"/>
          <w:color w:val="000000" w:themeColor="text1"/>
          <w:szCs w:val="24"/>
        </w:rPr>
        <w:t xml:space="preserve">-Liang </w:t>
      </w:r>
      <w:r w:rsidRPr="00703FAB">
        <w:rPr>
          <w:rFonts w:ascii="Book Antiqua" w:hAnsi="Book Antiqua"/>
          <w:color w:val="000000" w:themeColor="text1"/>
          <w:szCs w:val="24"/>
        </w:rPr>
        <w:t>Huang, De</w:t>
      </w:r>
      <w:r w:rsidR="00E86960" w:rsidRPr="00703FAB">
        <w:rPr>
          <w:rFonts w:ascii="Book Antiqua" w:hAnsi="Book Antiqua"/>
          <w:color w:val="000000" w:themeColor="text1"/>
          <w:szCs w:val="24"/>
        </w:rPr>
        <w:t xml:space="preserve">-Song </w:t>
      </w:r>
      <w:r w:rsidRPr="00703FAB">
        <w:rPr>
          <w:rFonts w:ascii="Book Antiqua" w:hAnsi="Book Antiqua"/>
          <w:color w:val="000000" w:themeColor="text1"/>
          <w:szCs w:val="24"/>
        </w:rPr>
        <w:t xml:space="preserve">Kong, </w:t>
      </w:r>
      <w:bookmarkEnd w:id="1"/>
      <w:r w:rsidRPr="00703FAB">
        <w:rPr>
          <w:rFonts w:ascii="Book Antiqua" w:hAnsi="Book Antiqua"/>
          <w:color w:val="000000" w:themeColor="text1"/>
          <w:szCs w:val="24"/>
        </w:rPr>
        <w:t xml:space="preserve">Min Li, </w:t>
      </w:r>
      <w:bookmarkStart w:id="2" w:name="_Hlk23514740"/>
      <w:proofErr w:type="spellStart"/>
      <w:r w:rsidRPr="00703FAB">
        <w:rPr>
          <w:rFonts w:ascii="Book Antiqua" w:hAnsi="Book Antiqua"/>
          <w:color w:val="000000" w:themeColor="text1"/>
          <w:szCs w:val="24"/>
        </w:rPr>
        <w:t>Xiu</w:t>
      </w:r>
      <w:proofErr w:type="spellEnd"/>
      <w:r w:rsidRPr="00703FAB">
        <w:rPr>
          <w:rFonts w:ascii="Book Antiqua" w:hAnsi="Book Antiqua"/>
          <w:color w:val="000000" w:themeColor="text1"/>
          <w:szCs w:val="24"/>
        </w:rPr>
        <w:t xml:space="preserve"> Zhang, </w:t>
      </w:r>
      <w:bookmarkEnd w:id="2"/>
      <w:r w:rsidRPr="00703FAB">
        <w:rPr>
          <w:rFonts w:ascii="Book Antiqua" w:hAnsi="Book Antiqua"/>
          <w:color w:val="000000" w:themeColor="text1"/>
          <w:szCs w:val="24"/>
        </w:rPr>
        <w:t>Yu Sun, Shui</w:t>
      </w:r>
      <w:r w:rsidR="00E86960" w:rsidRPr="00703FAB">
        <w:rPr>
          <w:rFonts w:ascii="Book Antiqua" w:hAnsi="Book Antiqua"/>
          <w:color w:val="000000" w:themeColor="text1"/>
          <w:szCs w:val="24"/>
        </w:rPr>
        <w:t xml:space="preserve">-Ming </w:t>
      </w:r>
      <w:r w:rsidRPr="00703FAB">
        <w:rPr>
          <w:rFonts w:ascii="Book Antiqua" w:hAnsi="Book Antiqua"/>
          <w:color w:val="000000" w:themeColor="text1"/>
          <w:szCs w:val="24"/>
        </w:rPr>
        <w:t>Wang</w:t>
      </w:r>
    </w:p>
    <w:p w14:paraId="03945B4E" w14:textId="77777777" w:rsidR="00E86960" w:rsidRPr="00703FAB" w:rsidRDefault="00E86960" w:rsidP="00703FAB">
      <w:pPr>
        <w:spacing w:before="0" w:after="0" w:line="360" w:lineRule="auto"/>
        <w:jc w:val="both"/>
        <w:rPr>
          <w:rFonts w:ascii="Book Antiqua" w:hAnsi="Book Antiqua"/>
          <w:color w:val="000000" w:themeColor="text1"/>
          <w:szCs w:val="24"/>
        </w:rPr>
      </w:pPr>
    </w:p>
    <w:p w14:paraId="34FE75D3" w14:textId="650557B2" w:rsidR="001973F2" w:rsidRPr="00703FAB" w:rsidRDefault="00E86960"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b/>
          <w:bCs/>
          <w:color w:val="000000" w:themeColor="text1"/>
          <w:szCs w:val="24"/>
        </w:rPr>
        <w:t>Yu Wang, Ming-</w:t>
      </w:r>
      <w:proofErr w:type="spellStart"/>
      <w:r w:rsidRPr="00703FAB">
        <w:rPr>
          <w:rFonts w:ascii="Book Antiqua" w:hAnsi="Book Antiqua"/>
          <w:b/>
          <w:bCs/>
          <w:color w:val="000000" w:themeColor="text1"/>
          <w:szCs w:val="24"/>
        </w:rPr>
        <w:t>Zhi</w:t>
      </w:r>
      <w:proofErr w:type="spellEnd"/>
      <w:r w:rsidRPr="00703FAB">
        <w:rPr>
          <w:rFonts w:ascii="Book Antiqua" w:hAnsi="Book Antiqua"/>
          <w:b/>
          <w:bCs/>
          <w:color w:val="000000" w:themeColor="text1"/>
          <w:szCs w:val="24"/>
        </w:rPr>
        <w:t xml:space="preserve"> Fang, Min Li,</w:t>
      </w:r>
      <w:r w:rsidR="001D78C4" w:rsidRPr="00703FAB">
        <w:rPr>
          <w:rFonts w:ascii="Book Antiqua" w:hAnsi="Book Antiqua" w:cs="Times New Roman"/>
          <w:b/>
          <w:bCs/>
          <w:color w:val="000000" w:themeColor="text1"/>
          <w:szCs w:val="24"/>
        </w:rPr>
        <w:t xml:space="preserve"> </w:t>
      </w:r>
      <w:r w:rsidR="001D78C4" w:rsidRPr="00703FAB">
        <w:rPr>
          <w:rFonts w:ascii="Book Antiqua" w:hAnsi="Book Antiqua" w:cs="Times New Roman"/>
          <w:color w:val="000000" w:themeColor="text1"/>
          <w:szCs w:val="24"/>
        </w:rPr>
        <w:t xml:space="preserve">Department of Oncology, Nanjing Hospital of Chinese Medicine </w:t>
      </w:r>
      <w:r w:rsidR="005C791A">
        <w:rPr>
          <w:rFonts w:ascii="Book Antiqua" w:hAnsi="Book Antiqua" w:cs="Times New Roman"/>
          <w:color w:val="000000" w:themeColor="text1"/>
          <w:szCs w:val="24"/>
        </w:rPr>
        <w:t>A</w:t>
      </w:r>
      <w:r w:rsidR="005C791A" w:rsidRPr="00703FAB">
        <w:rPr>
          <w:rFonts w:ascii="Book Antiqua" w:hAnsi="Book Antiqua" w:cs="Times New Roman"/>
          <w:color w:val="000000" w:themeColor="text1"/>
          <w:szCs w:val="24"/>
        </w:rPr>
        <w:t xml:space="preserve">ffiliated </w:t>
      </w:r>
      <w:r w:rsidR="001D78C4" w:rsidRPr="00703FAB">
        <w:rPr>
          <w:rFonts w:ascii="Book Antiqua" w:hAnsi="Book Antiqua" w:cs="Times New Roman"/>
          <w:color w:val="000000" w:themeColor="text1"/>
          <w:szCs w:val="24"/>
        </w:rPr>
        <w:t>to Nanjing University of Chinese Medicine, Nanjing 210001, Jiangsu Province, China</w:t>
      </w:r>
    </w:p>
    <w:p w14:paraId="296E3857" w14:textId="77777777" w:rsidR="00E86960" w:rsidRPr="00703FAB" w:rsidRDefault="00E86960" w:rsidP="00703FAB">
      <w:pPr>
        <w:spacing w:before="0" w:after="0" w:line="360" w:lineRule="auto"/>
        <w:jc w:val="both"/>
        <w:rPr>
          <w:rFonts w:ascii="Book Antiqua" w:hAnsi="Book Antiqua" w:cs="Times New Roman"/>
          <w:color w:val="000000" w:themeColor="text1"/>
          <w:szCs w:val="24"/>
        </w:rPr>
      </w:pPr>
    </w:p>
    <w:p w14:paraId="34FE75D4" w14:textId="120D0618" w:rsidR="001973F2" w:rsidRPr="00703FAB" w:rsidRDefault="00E86960" w:rsidP="00703FAB">
      <w:pPr>
        <w:spacing w:before="0" w:after="0" w:line="360" w:lineRule="auto"/>
        <w:jc w:val="both"/>
        <w:rPr>
          <w:rFonts w:ascii="Book Antiqua" w:hAnsi="Book Antiqua" w:cs="Times New Roman"/>
          <w:color w:val="000000" w:themeColor="text1"/>
          <w:szCs w:val="24"/>
        </w:rPr>
      </w:pPr>
      <w:proofErr w:type="spellStart"/>
      <w:r w:rsidRPr="00703FAB">
        <w:rPr>
          <w:rFonts w:ascii="Book Antiqua" w:hAnsi="Book Antiqua"/>
          <w:b/>
          <w:bCs/>
          <w:color w:val="000000" w:themeColor="text1"/>
          <w:szCs w:val="24"/>
        </w:rPr>
        <w:t>Hei</w:t>
      </w:r>
      <w:proofErr w:type="spellEnd"/>
      <w:r w:rsidRPr="00703FAB">
        <w:rPr>
          <w:rFonts w:ascii="Book Antiqua" w:hAnsi="Book Antiqua"/>
          <w:b/>
          <w:bCs/>
          <w:color w:val="000000" w:themeColor="text1"/>
          <w:szCs w:val="24"/>
        </w:rPr>
        <w:t xml:space="preserve">-Ying </w:t>
      </w:r>
      <w:proofErr w:type="spellStart"/>
      <w:r w:rsidRPr="00703FAB">
        <w:rPr>
          <w:rFonts w:ascii="Book Antiqua" w:hAnsi="Book Antiqua"/>
          <w:b/>
          <w:bCs/>
          <w:color w:val="000000" w:themeColor="text1"/>
          <w:szCs w:val="24"/>
        </w:rPr>
        <w:t>Jin</w:t>
      </w:r>
      <w:proofErr w:type="spellEnd"/>
      <w:r w:rsidRPr="00703FAB">
        <w:rPr>
          <w:rFonts w:ascii="Book Antiqua" w:hAnsi="Book Antiqua"/>
          <w:b/>
          <w:bCs/>
          <w:color w:val="000000" w:themeColor="text1"/>
          <w:szCs w:val="24"/>
        </w:rPr>
        <w:t>,</w:t>
      </w:r>
      <w:r w:rsidRPr="00703FAB">
        <w:rPr>
          <w:rFonts w:ascii="Book Antiqua" w:hAnsi="Book Antiqua"/>
          <w:color w:val="000000" w:themeColor="text1"/>
          <w:szCs w:val="24"/>
        </w:rPr>
        <w:t xml:space="preserve"> </w:t>
      </w:r>
      <w:r w:rsidR="001D78C4" w:rsidRPr="00703FAB">
        <w:rPr>
          <w:rFonts w:ascii="Book Antiqua" w:hAnsi="Book Antiqua" w:cs="Times New Roman"/>
          <w:color w:val="000000" w:themeColor="text1"/>
          <w:szCs w:val="24"/>
        </w:rPr>
        <w:t xml:space="preserve">Department of </w:t>
      </w:r>
      <w:r w:rsidRPr="00703FAB">
        <w:rPr>
          <w:rFonts w:ascii="Book Antiqua" w:hAnsi="Book Antiqua" w:cs="Times New Roman"/>
          <w:color w:val="000000" w:themeColor="text1"/>
          <w:szCs w:val="24"/>
        </w:rPr>
        <w:t>Colorectal Surgery</w:t>
      </w:r>
      <w:r w:rsidR="001D78C4" w:rsidRPr="00703FAB">
        <w:rPr>
          <w:rFonts w:ascii="Book Antiqua" w:hAnsi="Book Antiqua" w:cs="Times New Roman"/>
          <w:color w:val="000000" w:themeColor="text1"/>
          <w:szCs w:val="24"/>
        </w:rPr>
        <w:t>, The Second Affiliated Hospital of Nanjing University of Chinese Medicine, Nanjing 210000, Jiangsu Province, China</w:t>
      </w:r>
    </w:p>
    <w:p w14:paraId="386AFCA2" w14:textId="77777777" w:rsidR="00E86960" w:rsidRPr="00703FAB" w:rsidRDefault="00E86960" w:rsidP="00703FAB">
      <w:pPr>
        <w:spacing w:before="0" w:after="0" w:line="360" w:lineRule="auto"/>
        <w:jc w:val="both"/>
        <w:rPr>
          <w:rFonts w:ascii="Book Antiqua" w:hAnsi="Book Antiqua" w:cs="Times New Roman"/>
          <w:color w:val="000000" w:themeColor="text1"/>
          <w:szCs w:val="24"/>
          <w:vertAlign w:val="superscript"/>
        </w:rPr>
      </w:pPr>
    </w:p>
    <w:p w14:paraId="34FE75D5" w14:textId="3B492057" w:rsidR="001973F2" w:rsidRPr="00703FAB" w:rsidRDefault="00E86960"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b/>
          <w:bCs/>
          <w:color w:val="000000" w:themeColor="text1"/>
          <w:szCs w:val="24"/>
        </w:rPr>
        <w:t>Xiao-Feng Wang, Hao Chen, Shui-Ming Wang,</w:t>
      </w:r>
      <w:r w:rsidRPr="00703FAB">
        <w:rPr>
          <w:rFonts w:ascii="Book Antiqua" w:hAnsi="Book Antiqua" w:cs="Times New Roman"/>
          <w:b/>
          <w:bCs/>
          <w:color w:val="000000" w:themeColor="text1"/>
          <w:szCs w:val="24"/>
        </w:rPr>
        <w:t xml:space="preserve"> </w:t>
      </w:r>
      <w:r w:rsidR="001D78C4" w:rsidRPr="00703FAB">
        <w:rPr>
          <w:rFonts w:ascii="Book Antiqua" w:hAnsi="Book Antiqua" w:cs="Times New Roman"/>
          <w:color w:val="000000" w:themeColor="text1"/>
          <w:szCs w:val="24"/>
        </w:rPr>
        <w:t xml:space="preserve">National Center of Colorectal Disease, Nanjing Hospital of Chinese Medicine </w:t>
      </w:r>
      <w:r w:rsidR="009C4E5D" w:rsidRPr="00703FAB">
        <w:rPr>
          <w:rFonts w:ascii="Book Antiqua" w:hAnsi="Book Antiqua" w:cs="Times New Roman"/>
          <w:color w:val="000000" w:themeColor="text1"/>
          <w:szCs w:val="24"/>
        </w:rPr>
        <w:t xml:space="preserve">Affiliated </w:t>
      </w:r>
      <w:r w:rsidR="001D78C4" w:rsidRPr="00703FAB">
        <w:rPr>
          <w:rFonts w:ascii="Book Antiqua" w:hAnsi="Book Antiqua" w:cs="Times New Roman"/>
          <w:color w:val="000000" w:themeColor="text1"/>
          <w:szCs w:val="24"/>
        </w:rPr>
        <w:t>to Nanjing University of Chinese Medicine, Nanjing 210001, Jiangsu Province, China</w:t>
      </w:r>
    </w:p>
    <w:p w14:paraId="1C87EE7C" w14:textId="77777777" w:rsidR="00E86960" w:rsidRPr="00703FAB" w:rsidRDefault="00E86960" w:rsidP="00703FAB">
      <w:pPr>
        <w:spacing w:before="0" w:after="0" w:line="360" w:lineRule="auto"/>
        <w:jc w:val="both"/>
        <w:rPr>
          <w:rFonts w:ascii="Book Antiqua" w:hAnsi="Book Antiqua" w:cs="Times New Roman"/>
          <w:color w:val="000000" w:themeColor="text1"/>
          <w:szCs w:val="24"/>
        </w:rPr>
      </w:pPr>
    </w:p>
    <w:p w14:paraId="34FE75D6" w14:textId="2263098C" w:rsidR="001973F2" w:rsidRPr="00703FAB" w:rsidRDefault="00E86960"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b/>
          <w:bCs/>
          <w:color w:val="000000" w:themeColor="text1"/>
          <w:szCs w:val="24"/>
        </w:rPr>
        <w:t xml:space="preserve">Shu-Liang Huang, </w:t>
      </w:r>
      <w:r w:rsidR="001D78C4" w:rsidRPr="00703FAB">
        <w:rPr>
          <w:rFonts w:ascii="Book Antiqua" w:hAnsi="Book Antiqua" w:cs="Times New Roman"/>
          <w:color w:val="000000" w:themeColor="text1"/>
          <w:szCs w:val="24"/>
        </w:rPr>
        <w:t xml:space="preserve">Department of Pathology, </w:t>
      </w:r>
      <w:bookmarkStart w:id="3" w:name="OLE_LINK9"/>
      <w:r w:rsidR="001D78C4" w:rsidRPr="00703FAB">
        <w:rPr>
          <w:rFonts w:ascii="Book Antiqua" w:hAnsi="Book Antiqua" w:cs="Times New Roman"/>
          <w:color w:val="000000" w:themeColor="text1"/>
          <w:szCs w:val="24"/>
        </w:rPr>
        <w:t>Nanjing Hospital of Chinese Medicine Affiliated to Nanjing University of Chinese Medicine</w:t>
      </w:r>
      <w:bookmarkEnd w:id="3"/>
      <w:r w:rsidR="001D78C4" w:rsidRPr="00703FAB">
        <w:rPr>
          <w:rFonts w:ascii="Book Antiqua" w:hAnsi="Book Antiqua" w:cs="Times New Roman"/>
          <w:color w:val="000000" w:themeColor="text1"/>
          <w:szCs w:val="24"/>
        </w:rPr>
        <w:t>, Nanjing 210022, Jiangsu Province, China</w:t>
      </w:r>
    </w:p>
    <w:p w14:paraId="4C7202D8" w14:textId="77777777" w:rsidR="00E86960" w:rsidRPr="00703FAB" w:rsidRDefault="00E86960" w:rsidP="00703FAB">
      <w:pPr>
        <w:spacing w:before="0" w:after="0" w:line="360" w:lineRule="auto"/>
        <w:jc w:val="both"/>
        <w:rPr>
          <w:rFonts w:ascii="Book Antiqua" w:hAnsi="Book Antiqua" w:cs="Times New Roman"/>
          <w:b/>
          <w:color w:val="000000" w:themeColor="text1"/>
          <w:szCs w:val="24"/>
        </w:rPr>
      </w:pPr>
    </w:p>
    <w:p w14:paraId="34FE75D7" w14:textId="0A5B1538" w:rsidR="001973F2" w:rsidRPr="00703FAB" w:rsidRDefault="00E86960" w:rsidP="00703FAB">
      <w:pPr>
        <w:spacing w:before="0" w:after="0" w:line="360" w:lineRule="auto"/>
        <w:jc w:val="both"/>
        <w:rPr>
          <w:rFonts w:ascii="Book Antiqua" w:hAnsi="Book Antiqua" w:cs="Times New Roman"/>
          <w:color w:val="000000" w:themeColor="text1"/>
          <w:szCs w:val="24"/>
        </w:rPr>
      </w:pPr>
      <w:bookmarkStart w:id="4" w:name="_Hlk23514826"/>
      <w:r w:rsidRPr="00703FAB">
        <w:rPr>
          <w:rFonts w:ascii="Book Antiqua" w:hAnsi="Book Antiqua"/>
          <w:b/>
          <w:bCs/>
          <w:color w:val="000000" w:themeColor="text1"/>
          <w:szCs w:val="24"/>
        </w:rPr>
        <w:lastRenderedPageBreak/>
        <w:t xml:space="preserve">De-Song Kong, </w:t>
      </w:r>
      <w:r w:rsidR="001D78C4" w:rsidRPr="00703FAB">
        <w:rPr>
          <w:rFonts w:ascii="Book Antiqua" w:hAnsi="Book Antiqua" w:cs="Times New Roman"/>
          <w:color w:val="000000" w:themeColor="text1"/>
          <w:szCs w:val="24"/>
        </w:rPr>
        <w:t>Scientific Research Administration Department, Nanjing Hospital of Chinese Medicine affiliated to Nanjing University of Chinese Medicine, Nanjing 210001, Jiangsu Province, China</w:t>
      </w:r>
      <w:bookmarkEnd w:id="4"/>
    </w:p>
    <w:p w14:paraId="6349B765" w14:textId="77777777" w:rsidR="00E86960" w:rsidRPr="00703FAB" w:rsidRDefault="00E86960" w:rsidP="00703FAB">
      <w:pPr>
        <w:spacing w:before="0" w:after="0" w:line="360" w:lineRule="auto"/>
        <w:jc w:val="both"/>
        <w:rPr>
          <w:rFonts w:ascii="Book Antiqua" w:hAnsi="Book Antiqua" w:cs="Times New Roman"/>
          <w:color w:val="000000" w:themeColor="text1"/>
          <w:szCs w:val="24"/>
        </w:rPr>
      </w:pPr>
    </w:p>
    <w:p w14:paraId="34FE75D8" w14:textId="19022361" w:rsidR="001973F2" w:rsidRPr="00703FAB" w:rsidRDefault="00E86960" w:rsidP="00703FAB">
      <w:pPr>
        <w:spacing w:before="0" w:after="0" w:line="360" w:lineRule="auto"/>
        <w:jc w:val="both"/>
        <w:rPr>
          <w:rFonts w:ascii="Book Antiqua" w:hAnsi="Book Antiqua" w:cs="Times New Roman"/>
          <w:color w:val="000000" w:themeColor="text1"/>
          <w:szCs w:val="24"/>
        </w:rPr>
      </w:pPr>
      <w:proofErr w:type="spellStart"/>
      <w:r w:rsidRPr="00703FAB">
        <w:rPr>
          <w:rFonts w:ascii="Book Antiqua" w:hAnsi="Book Antiqua"/>
          <w:b/>
          <w:bCs/>
          <w:color w:val="000000" w:themeColor="text1"/>
          <w:szCs w:val="24"/>
        </w:rPr>
        <w:t>Xiu</w:t>
      </w:r>
      <w:proofErr w:type="spellEnd"/>
      <w:r w:rsidRPr="00703FAB">
        <w:rPr>
          <w:rFonts w:ascii="Book Antiqua" w:hAnsi="Book Antiqua"/>
          <w:b/>
          <w:bCs/>
          <w:color w:val="000000" w:themeColor="text1"/>
          <w:szCs w:val="24"/>
        </w:rPr>
        <w:t xml:space="preserve"> Zhang, </w:t>
      </w:r>
      <w:r w:rsidR="001D78C4" w:rsidRPr="00703FAB">
        <w:rPr>
          <w:rFonts w:ascii="Book Antiqua" w:hAnsi="Book Antiqua" w:cs="Times New Roman"/>
          <w:color w:val="000000" w:themeColor="text1"/>
          <w:szCs w:val="24"/>
        </w:rPr>
        <w:t xml:space="preserve">Endoscopy Center, Nanjing Hospital of Chinese Medicine </w:t>
      </w:r>
      <w:r w:rsidR="005C791A">
        <w:rPr>
          <w:rFonts w:ascii="Book Antiqua" w:hAnsi="Book Antiqua" w:cs="Times New Roman"/>
          <w:color w:val="000000" w:themeColor="text1"/>
          <w:szCs w:val="24"/>
        </w:rPr>
        <w:t>A</w:t>
      </w:r>
      <w:r w:rsidR="005C791A" w:rsidRPr="00703FAB">
        <w:rPr>
          <w:rFonts w:ascii="Book Antiqua" w:hAnsi="Book Antiqua" w:cs="Times New Roman"/>
          <w:color w:val="000000" w:themeColor="text1"/>
          <w:szCs w:val="24"/>
        </w:rPr>
        <w:t xml:space="preserve">ffiliated </w:t>
      </w:r>
      <w:r w:rsidR="001D78C4" w:rsidRPr="00703FAB">
        <w:rPr>
          <w:rFonts w:ascii="Book Antiqua" w:hAnsi="Book Antiqua" w:cs="Times New Roman"/>
          <w:color w:val="000000" w:themeColor="text1"/>
          <w:szCs w:val="24"/>
        </w:rPr>
        <w:t>to Nanjing University of Chinese Medicine, Nanjing 210001, Jiangsu Province, China</w:t>
      </w:r>
    </w:p>
    <w:p w14:paraId="3C283EAF" w14:textId="77777777" w:rsidR="00E86960" w:rsidRPr="00703FAB" w:rsidRDefault="00E86960" w:rsidP="00703FAB">
      <w:pPr>
        <w:spacing w:before="0" w:after="0" w:line="360" w:lineRule="auto"/>
        <w:jc w:val="both"/>
        <w:rPr>
          <w:rFonts w:ascii="Book Antiqua" w:hAnsi="Book Antiqua" w:cs="Times New Roman"/>
          <w:b/>
          <w:color w:val="000000" w:themeColor="text1"/>
          <w:szCs w:val="24"/>
        </w:rPr>
      </w:pPr>
    </w:p>
    <w:p w14:paraId="34FE75D9" w14:textId="2DE9D0AE" w:rsidR="001973F2" w:rsidRPr="00703FAB" w:rsidRDefault="00E86960"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b/>
          <w:bCs/>
          <w:color w:val="000000" w:themeColor="text1"/>
          <w:szCs w:val="24"/>
        </w:rPr>
        <w:t>Yu Sun,</w:t>
      </w:r>
      <w:r w:rsidRPr="00703FAB">
        <w:rPr>
          <w:rFonts w:ascii="Book Antiqua" w:hAnsi="Book Antiqua"/>
          <w:color w:val="000000" w:themeColor="text1"/>
          <w:szCs w:val="24"/>
        </w:rPr>
        <w:t xml:space="preserve"> </w:t>
      </w:r>
      <w:r w:rsidR="001D78C4" w:rsidRPr="00703FAB">
        <w:rPr>
          <w:rFonts w:ascii="Book Antiqua" w:hAnsi="Book Antiqua" w:cs="Times New Roman"/>
          <w:color w:val="000000" w:themeColor="text1"/>
          <w:szCs w:val="24"/>
        </w:rPr>
        <w:t>Origin Bioscience Inc, Nanjing 210000, Jiangsu Province, China</w:t>
      </w:r>
    </w:p>
    <w:p w14:paraId="0FB40CF4" w14:textId="77777777" w:rsidR="00E84BB5" w:rsidRPr="00703FAB" w:rsidRDefault="00E84BB5" w:rsidP="00703FAB">
      <w:pPr>
        <w:spacing w:before="0" w:after="0" w:line="360" w:lineRule="auto"/>
        <w:jc w:val="both"/>
        <w:rPr>
          <w:rFonts w:ascii="Book Antiqua" w:hAnsi="Book Antiqua" w:cs="Times New Roman"/>
          <w:color w:val="000000" w:themeColor="text1"/>
          <w:szCs w:val="24"/>
        </w:rPr>
      </w:pPr>
    </w:p>
    <w:p w14:paraId="507F8BAC" w14:textId="545C6F6D" w:rsidR="009C4E5D" w:rsidRPr="00703FAB" w:rsidRDefault="009C4E5D" w:rsidP="00703FAB">
      <w:pPr>
        <w:spacing w:before="0" w:after="0" w:line="360" w:lineRule="auto"/>
        <w:jc w:val="both"/>
        <w:rPr>
          <w:rFonts w:ascii="Book Antiqua" w:eastAsiaTheme="minorEastAsia" w:hAnsi="Book Antiqua" w:cs="Times New Roman"/>
          <w:color w:val="000000" w:themeColor="text1"/>
          <w:szCs w:val="24"/>
          <w:lang w:eastAsia="zh-CN"/>
        </w:rPr>
      </w:pPr>
      <w:r w:rsidRPr="00703FAB">
        <w:rPr>
          <w:rFonts w:ascii="Book Antiqua" w:hAnsi="Book Antiqua"/>
          <w:b/>
          <w:color w:val="000000" w:themeColor="text1"/>
          <w:szCs w:val="24"/>
          <w:lang w:val="en-GB"/>
        </w:rPr>
        <w:t>Author contributions:</w:t>
      </w:r>
      <w:r w:rsidRPr="00703FAB">
        <w:rPr>
          <w:rFonts w:ascii="Book Antiqua" w:hAnsi="Book Antiqua" w:cstheme="minorHAnsi"/>
          <w:color w:val="000000" w:themeColor="text1"/>
          <w:szCs w:val="24"/>
          <w:lang w:val="en-GB"/>
        </w:rPr>
        <w:t xml:space="preserve"> </w:t>
      </w:r>
      <w:r w:rsidRPr="00703FAB">
        <w:rPr>
          <w:rFonts w:ascii="Book Antiqua" w:eastAsiaTheme="minorEastAsia" w:hAnsi="Book Antiqua" w:cs="Times New Roman"/>
          <w:color w:val="000000" w:themeColor="text1"/>
          <w:szCs w:val="24"/>
          <w:lang w:eastAsia="zh-CN"/>
        </w:rPr>
        <w:t xml:space="preserve">Wang Y and Wang SM conceived and designed the study; </w:t>
      </w:r>
      <w:proofErr w:type="spellStart"/>
      <w:r w:rsidRPr="00703FAB">
        <w:rPr>
          <w:rFonts w:ascii="Book Antiqua" w:eastAsiaTheme="minorEastAsia" w:hAnsi="Book Antiqua" w:cs="Times New Roman"/>
          <w:color w:val="000000" w:themeColor="text1"/>
          <w:szCs w:val="24"/>
          <w:lang w:eastAsia="zh-CN"/>
        </w:rPr>
        <w:t>Jin</w:t>
      </w:r>
      <w:proofErr w:type="spellEnd"/>
      <w:r w:rsidRPr="00703FAB">
        <w:rPr>
          <w:rFonts w:ascii="Book Antiqua" w:eastAsiaTheme="minorEastAsia" w:hAnsi="Book Antiqua" w:cs="Times New Roman"/>
          <w:color w:val="000000" w:themeColor="text1"/>
          <w:szCs w:val="24"/>
          <w:lang w:eastAsia="zh-CN"/>
        </w:rPr>
        <w:t xml:space="preserve"> HY, Fang MZ, Wang XF</w:t>
      </w:r>
      <w:r w:rsidR="005C791A">
        <w:rPr>
          <w:rFonts w:ascii="Book Antiqua" w:eastAsiaTheme="minorEastAsia" w:hAnsi="Book Antiqua" w:cs="Times New Roman"/>
          <w:color w:val="000000" w:themeColor="text1"/>
          <w:szCs w:val="24"/>
          <w:lang w:eastAsia="zh-CN"/>
        </w:rPr>
        <w:t>,</w:t>
      </w:r>
      <w:r w:rsidRPr="00703FAB">
        <w:rPr>
          <w:rFonts w:ascii="Book Antiqua" w:eastAsiaTheme="minorEastAsia" w:hAnsi="Book Antiqua" w:cs="Times New Roman"/>
          <w:color w:val="000000" w:themeColor="text1"/>
          <w:szCs w:val="24"/>
          <w:lang w:eastAsia="zh-CN"/>
        </w:rPr>
        <w:t xml:space="preserve"> and Chen H performed the experiment</w:t>
      </w:r>
      <w:r w:rsidR="005C791A">
        <w:rPr>
          <w:rFonts w:ascii="Book Antiqua" w:eastAsiaTheme="minorEastAsia" w:hAnsi="Book Antiqua" w:cs="Times New Roman"/>
          <w:color w:val="000000" w:themeColor="text1"/>
          <w:szCs w:val="24"/>
          <w:lang w:eastAsia="zh-CN"/>
        </w:rPr>
        <w:t>s</w:t>
      </w:r>
      <w:r w:rsidRPr="00703FAB">
        <w:rPr>
          <w:rFonts w:ascii="Book Antiqua" w:eastAsiaTheme="minorEastAsia" w:hAnsi="Book Antiqua" w:cs="Times New Roman"/>
          <w:color w:val="000000" w:themeColor="text1"/>
          <w:szCs w:val="24"/>
          <w:lang w:eastAsia="zh-CN"/>
        </w:rPr>
        <w:t>; Wang Y, Li M</w:t>
      </w:r>
      <w:r w:rsidR="005C791A">
        <w:rPr>
          <w:rFonts w:ascii="Book Antiqua" w:eastAsiaTheme="minorEastAsia" w:hAnsi="Book Antiqua" w:cs="Times New Roman"/>
          <w:color w:val="000000" w:themeColor="text1"/>
          <w:szCs w:val="24"/>
          <w:lang w:eastAsia="zh-CN"/>
        </w:rPr>
        <w:t>,</w:t>
      </w:r>
      <w:r w:rsidRPr="00703FAB">
        <w:rPr>
          <w:rFonts w:ascii="Book Antiqua" w:eastAsiaTheme="minorEastAsia" w:hAnsi="Book Antiqua" w:cs="Times New Roman"/>
          <w:color w:val="000000" w:themeColor="text1"/>
          <w:szCs w:val="24"/>
          <w:lang w:eastAsia="zh-CN"/>
        </w:rPr>
        <w:t xml:space="preserve"> and Kong DS wrote the article; Huang SL, Zhang X</w:t>
      </w:r>
      <w:r w:rsidR="005C791A">
        <w:rPr>
          <w:rFonts w:ascii="Book Antiqua" w:eastAsiaTheme="minorEastAsia" w:hAnsi="Book Antiqua" w:cs="Times New Roman"/>
          <w:color w:val="000000" w:themeColor="text1"/>
          <w:szCs w:val="24"/>
          <w:lang w:eastAsia="zh-CN"/>
        </w:rPr>
        <w:t>,</w:t>
      </w:r>
      <w:r w:rsidRPr="00703FAB">
        <w:rPr>
          <w:rFonts w:ascii="Book Antiqua" w:eastAsiaTheme="minorEastAsia" w:hAnsi="Book Antiqua" w:cs="Times New Roman"/>
          <w:color w:val="000000" w:themeColor="text1"/>
          <w:szCs w:val="24"/>
          <w:lang w:eastAsia="zh-CN"/>
        </w:rPr>
        <w:t xml:space="preserve"> and Sun Y</w:t>
      </w:r>
      <w:r w:rsidR="005C791A">
        <w:rPr>
          <w:rFonts w:ascii="Book Antiqua" w:eastAsiaTheme="minorEastAsia" w:hAnsi="Book Antiqua" w:cs="Times New Roman"/>
          <w:color w:val="000000" w:themeColor="text1"/>
          <w:szCs w:val="24"/>
          <w:lang w:eastAsia="zh-CN"/>
        </w:rPr>
        <w:t xml:space="preserve"> </w:t>
      </w:r>
      <w:r w:rsidR="005C791A" w:rsidRPr="00703FAB">
        <w:rPr>
          <w:rFonts w:ascii="Book Antiqua" w:eastAsiaTheme="minorEastAsia" w:hAnsi="Book Antiqua" w:cs="Times New Roman"/>
          <w:color w:val="000000" w:themeColor="text1"/>
          <w:szCs w:val="24"/>
          <w:lang w:eastAsia="zh-CN"/>
        </w:rPr>
        <w:t>coordinated</w:t>
      </w:r>
      <w:r w:rsidR="005C791A">
        <w:rPr>
          <w:rFonts w:ascii="Book Antiqua" w:eastAsiaTheme="minorEastAsia" w:hAnsi="Book Antiqua" w:cs="Times New Roman"/>
          <w:color w:val="000000" w:themeColor="text1"/>
          <w:szCs w:val="24"/>
          <w:lang w:eastAsia="zh-CN"/>
        </w:rPr>
        <w:t xml:space="preserve"> the study and analyzed the data</w:t>
      </w:r>
      <w:r w:rsidRPr="00703FAB">
        <w:rPr>
          <w:rFonts w:ascii="Book Antiqua" w:eastAsiaTheme="minorEastAsia" w:hAnsi="Book Antiqua" w:cs="Times New Roman"/>
          <w:color w:val="000000" w:themeColor="text1"/>
          <w:szCs w:val="24"/>
          <w:lang w:eastAsia="zh-CN"/>
        </w:rPr>
        <w:t xml:space="preserve">; </w:t>
      </w:r>
      <w:r w:rsidR="005C791A">
        <w:rPr>
          <w:rFonts w:ascii="Book Antiqua" w:eastAsiaTheme="minorEastAsia" w:hAnsi="Book Antiqua" w:cs="Times New Roman"/>
          <w:color w:val="000000" w:themeColor="text1"/>
          <w:szCs w:val="24"/>
          <w:lang w:eastAsia="zh-CN"/>
        </w:rPr>
        <w:t>a</w:t>
      </w:r>
      <w:r w:rsidR="005C791A" w:rsidRPr="00703FAB">
        <w:rPr>
          <w:rFonts w:ascii="Book Antiqua" w:eastAsiaTheme="minorEastAsia" w:hAnsi="Book Antiqua" w:cs="Times New Roman"/>
          <w:color w:val="000000" w:themeColor="text1"/>
          <w:szCs w:val="24"/>
          <w:lang w:eastAsia="zh-CN"/>
        </w:rPr>
        <w:t xml:space="preserve">ll </w:t>
      </w:r>
      <w:r w:rsidRPr="00703FAB">
        <w:rPr>
          <w:rFonts w:ascii="Book Antiqua" w:eastAsiaTheme="minorEastAsia" w:hAnsi="Book Antiqua" w:cs="Times New Roman"/>
          <w:color w:val="000000" w:themeColor="text1"/>
          <w:szCs w:val="24"/>
          <w:lang w:eastAsia="zh-CN"/>
        </w:rPr>
        <w:t>the authors contributed to, read</w:t>
      </w:r>
      <w:r w:rsidR="005C791A">
        <w:rPr>
          <w:rFonts w:ascii="Book Antiqua" w:eastAsiaTheme="minorEastAsia" w:hAnsi="Book Antiqua" w:cs="Times New Roman"/>
          <w:color w:val="000000" w:themeColor="text1"/>
          <w:szCs w:val="24"/>
          <w:lang w:eastAsia="zh-CN"/>
        </w:rPr>
        <w:t>,</w:t>
      </w:r>
      <w:r w:rsidRPr="00703FAB">
        <w:rPr>
          <w:rFonts w:ascii="Book Antiqua" w:eastAsiaTheme="minorEastAsia" w:hAnsi="Book Antiqua" w:cs="Times New Roman"/>
          <w:color w:val="000000" w:themeColor="text1"/>
          <w:szCs w:val="24"/>
          <w:lang w:eastAsia="zh-CN"/>
        </w:rPr>
        <w:t xml:space="preserve"> and approved the final manuscript.</w:t>
      </w:r>
    </w:p>
    <w:p w14:paraId="463A299C" w14:textId="77777777" w:rsidR="009C4E5D" w:rsidRPr="00703FAB" w:rsidRDefault="009C4E5D" w:rsidP="00703FAB">
      <w:pPr>
        <w:spacing w:before="0" w:after="0" w:line="360" w:lineRule="auto"/>
        <w:jc w:val="both"/>
        <w:rPr>
          <w:rFonts w:ascii="Book Antiqua" w:hAnsi="Book Antiqua"/>
          <w:b/>
          <w:bCs/>
          <w:color w:val="000000" w:themeColor="text1"/>
          <w:szCs w:val="24"/>
        </w:rPr>
      </w:pPr>
    </w:p>
    <w:p w14:paraId="34FE75DE" w14:textId="792B8030" w:rsidR="001973F2" w:rsidRPr="00703FAB" w:rsidRDefault="009C4E5D" w:rsidP="00703FAB">
      <w:pPr>
        <w:spacing w:before="0" w:after="0" w:line="360" w:lineRule="auto"/>
        <w:jc w:val="both"/>
        <w:rPr>
          <w:rFonts w:ascii="Book Antiqua" w:hAnsi="Book Antiqua"/>
          <w:color w:val="000000" w:themeColor="text1"/>
          <w:szCs w:val="24"/>
          <w:lang w:eastAsia="zh-CN"/>
        </w:rPr>
      </w:pPr>
      <w:r w:rsidRPr="00703FAB">
        <w:rPr>
          <w:rFonts w:ascii="Book Antiqua" w:hAnsi="Book Antiqua" w:cstheme="minorHAnsi"/>
          <w:b/>
          <w:color w:val="000000" w:themeColor="text1"/>
          <w:szCs w:val="24"/>
        </w:rPr>
        <w:t>Supported by</w:t>
      </w:r>
      <w:r w:rsidR="001D78C4" w:rsidRPr="00703FAB">
        <w:rPr>
          <w:rFonts w:ascii="Book Antiqua" w:hAnsi="Book Antiqua"/>
          <w:color w:val="000000" w:themeColor="text1"/>
          <w:szCs w:val="24"/>
        </w:rPr>
        <w:t xml:space="preserve"> Nursing Advantage Discipline Construction Project Foundation of Jiangsu Province University</w:t>
      </w:r>
      <w:r w:rsidR="00E86960" w:rsidRPr="00703FAB">
        <w:rPr>
          <w:rFonts w:ascii="Book Antiqua" w:hAnsi="Book Antiqua"/>
          <w:color w:val="000000" w:themeColor="text1"/>
          <w:szCs w:val="24"/>
        </w:rPr>
        <w:t>,</w:t>
      </w:r>
      <w:r w:rsidR="001D78C4" w:rsidRPr="00703FAB">
        <w:rPr>
          <w:rFonts w:ascii="Book Antiqua" w:hAnsi="Book Antiqua"/>
          <w:color w:val="000000" w:themeColor="text1"/>
          <w:szCs w:val="24"/>
          <w:lang w:eastAsia="zh-CN"/>
        </w:rPr>
        <w:t xml:space="preserve"> </w:t>
      </w:r>
      <w:r w:rsidR="001D78C4" w:rsidRPr="00703FAB">
        <w:rPr>
          <w:rFonts w:ascii="Book Antiqua" w:hAnsi="Book Antiqua" w:cs="Times New Roman"/>
          <w:color w:val="000000" w:themeColor="text1"/>
          <w:szCs w:val="24"/>
        </w:rPr>
        <w:t>No</w:t>
      </w:r>
      <w:r w:rsidR="00E86960" w:rsidRPr="00703FAB">
        <w:rPr>
          <w:rFonts w:ascii="Book Antiqua" w:hAnsi="Book Antiqua" w:cs="Times New Roman"/>
          <w:color w:val="000000" w:themeColor="text1"/>
          <w:szCs w:val="24"/>
        </w:rPr>
        <w:t xml:space="preserve">. </w:t>
      </w:r>
      <w:r w:rsidR="001D78C4" w:rsidRPr="00703FAB">
        <w:rPr>
          <w:rFonts w:ascii="Book Antiqua" w:eastAsia="新宋体" w:hAnsi="Book Antiqua" w:cs="Times New Roman"/>
          <w:color w:val="000000" w:themeColor="text1"/>
          <w:szCs w:val="24"/>
        </w:rPr>
        <w:t>2019YSHL107</w:t>
      </w:r>
      <w:r w:rsidR="00E86960" w:rsidRPr="00703FAB">
        <w:rPr>
          <w:rFonts w:ascii="Book Antiqua" w:hAnsi="Book Antiqua"/>
          <w:color w:val="000000" w:themeColor="text1"/>
          <w:szCs w:val="24"/>
        </w:rPr>
        <w:t>;</w:t>
      </w:r>
      <w:r w:rsidR="00D5685C" w:rsidRPr="00703FAB">
        <w:rPr>
          <w:rFonts w:ascii="Book Antiqua" w:hAnsi="Book Antiqua"/>
          <w:color w:val="000000" w:themeColor="text1"/>
          <w:szCs w:val="24"/>
        </w:rPr>
        <w:t xml:space="preserve"> Nanjing Medical Science and </w:t>
      </w:r>
      <w:r w:rsidR="005C791A">
        <w:rPr>
          <w:rFonts w:ascii="Book Antiqua" w:hAnsi="Book Antiqua"/>
          <w:color w:val="000000" w:themeColor="text1"/>
          <w:szCs w:val="24"/>
        </w:rPr>
        <w:t>T</w:t>
      </w:r>
      <w:r w:rsidR="005C791A" w:rsidRPr="00703FAB">
        <w:rPr>
          <w:rFonts w:ascii="Book Antiqua" w:hAnsi="Book Antiqua"/>
          <w:color w:val="000000" w:themeColor="text1"/>
          <w:szCs w:val="24"/>
        </w:rPr>
        <w:t xml:space="preserve">echnique </w:t>
      </w:r>
      <w:r w:rsidR="00D5685C" w:rsidRPr="00703FAB">
        <w:rPr>
          <w:rFonts w:ascii="Book Antiqua" w:hAnsi="Book Antiqua"/>
          <w:color w:val="000000" w:themeColor="text1"/>
          <w:szCs w:val="24"/>
        </w:rPr>
        <w:t>Development Foundation</w:t>
      </w:r>
      <w:r w:rsidR="00E86960" w:rsidRPr="00703FAB">
        <w:rPr>
          <w:rFonts w:ascii="Book Antiqua" w:hAnsi="Book Antiqua"/>
          <w:color w:val="000000" w:themeColor="text1"/>
          <w:szCs w:val="24"/>
          <w:lang w:eastAsia="zh-CN"/>
        </w:rPr>
        <w:t xml:space="preserve">, No. </w:t>
      </w:r>
      <w:r w:rsidR="00D5685C" w:rsidRPr="00703FAB">
        <w:rPr>
          <w:rFonts w:ascii="Book Antiqua" w:hAnsi="Book Antiqua"/>
          <w:color w:val="000000" w:themeColor="text1"/>
          <w:szCs w:val="24"/>
          <w:lang w:eastAsia="zh-CN"/>
        </w:rPr>
        <w:t>NWQR-201705.</w:t>
      </w:r>
    </w:p>
    <w:p w14:paraId="66F31A3C" w14:textId="77777777" w:rsidR="00E86960" w:rsidRPr="00703FAB" w:rsidRDefault="00E86960" w:rsidP="00703FAB">
      <w:pPr>
        <w:spacing w:before="0" w:after="0" w:line="360" w:lineRule="auto"/>
        <w:jc w:val="both"/>
        <w:rPr>
          <w:rFonts w:ascii="Book Antiqua" w:hAnsi="Book Antiqua"/>
          <w:color w:val="000000" w:themeColor="text1"/>
          <w:szCs w:val="24"/>
          <w:lang w:eastAsia="zh-CN"/>
        </w:rPr>
      </w:pPr>
    </w:p>
    <w:p w14:paraId="34FE75EA" w14:textId="4B4DBC0E" w:rsidR="001973F2" w:rsidRPr="00703FAB" w:rsidRDefault="009C4E5D" w:rsidP="00703FAB">
      <w:pPr>
        <w:spacing w:before="0" w:after="0" w:line="360" w:lineRule="auto"/>
        <w:jc w:val="both"/>
        <w:rPr>
          <w:rFonts w:ascii="Book Antiqua" w:hAnsi="Book Antiqua" w:cs="Times New Roman"/>
          <w:color w:val="000000" w:themeColor="text1"/>
          <w:szCs w:val="24"/>
        </w:rPr>
      </w:pPr>
      <w:proofErr w:type="spellStart"/>
      <w:r w:rsidRPr="00703FAB">
        <w:rPr>
          <w:rFonts w:ascii="Book Antiqua" w:hAnsi="Book Antiqua" w:cstheme="minorHAnsi"/>
          <w:b/>
          <w:color w:val="000000" w:themeColor="text1"/>
          <w:szCs w:val="24"/>
          <w:lang w:val="hu-HU"/>
        </w:rPr>
        <w:t>Corresponding</w:t>
      </w:r>
      <w:proofErr w:type="spellEnd"/>
      <w:r w:rsidRPr="00703FAB">
        <w:rPr>
          <w:rFonts w:ascii="Book Antiqua" w:hAnsi="Book Antiqua" w:cstheme="minorHAnsi"/>
          <w:b/>
          <w:color w:val="000000" w:themeColor="text1"/>
          <w:szCs w:val="24"/>
          <w:lang w:val="hu-HU"/>
        </w:rPr>
        <w:t xml:space="preserve"> </w:t>
      </w:r>
      <w:proofErr w:type="spellStart"/>
      <w:r w:rsidRPr="00703FAB">
        <w:rPr>
          <w:rFonts w:ascii="Book Antiqua" w:hAnsi="Book Antiqua" w:cstheme="minorHAnsi"/>
          <w:b/>
          <w:color w:val="000000" w:themeColor="text1"/>
          <w:szCs w:val="24"/>
          <w:lang w:val="hu-HU"/>
        </w:rPr>
        <w:t>author</w:t>
      </w:r>
      <w:proofErr w:type="spellEnd"/>
      <w:r w:rsidRPr="00703FAB">
        <w:rPr>
          <w:rFonts w:ascii="Book Antiqua" w:hAnsi="Book Antiqua" w:cstheme="minorHAnsi"/>
          <w:b/>
          <w:color w:val="000000" w:themeColor="text1"/>
          <w:szCs w:val="24"/>
          <w:lang w:val="hu-HU"/>
        </w:rPr>
        <w:t xml:space="preserve">: </w:t>
      </w:r>
      <w:r w:rsidR="001D78C4" w:rsidRPr="00703FAB">
        <w:rPr>
          <w:rFonts w:ascii="Book Antiqua" w:hAnsi="Book Antiqua"/>
          <w:b/>
          <w:bCs/>
          <w:color w:val="000000" w:themeColor="text1"/>
          <w:szCs w:val="24"/>
        </w:rPr>
        <w:t>Shui</w:t>
      </w:r>
      <w:r w:rsidR="00E86960" w:rsidRPr="00703FAB">
        <w:rPr>
          <w:rFonts w:ascii="Book Antiqua" w:hAnsi="Book Antiqua"/>
          <w:b/>
          <w:bCs/>
          <w:color w:val="000000" w:themeColor="text1"/>
          <w:szCs w:val="24"/>
        </w:rPr>
        <w:t xml:space="preserve">-Ming </w:t>
      </w:r>
      <w:r w:rsidR="001D78C4" w:rsidRPr="00703FAB">
        <w:rPr>
          <w:rFonts w:ascii="Book Antiqua" w:hAnsi="Book Antiqua"/>
          <w:b/>
          <w:bCs/>
          <w:color w:val="000000" w:themeColor="text1"/>
          <w:szCs w:val="24"/>
        </w:rPr>
        <w:t xml:space="preserve">Wang, MD, </w:t>
      </w:r>
      <w:r w:rsidR="00243D8A">
        <w:rPr>
          <w:rFonts w:ascii="Book Antiqua" w:hAnsi="Book Antiqua"/>
          <w:b/>
          <w:bCs/>
          <w:color w:val="000000" w:themeColor="text1"/>
          <w:szCs w:val="24"/>
        </w:rPr>
        <w:t xml:space="preserve">PhD, </w:t>
      </w:r>
      <w:r w:rsidR="001D78C4" w:rsidRPr="00703FAB">
        <w:rPr>
          <w:rFonts w:ascii="Book Antiqua" w:hAnsi="Book Antiqua"/>
          <w:b/>
          <w:bCs/>
          <w:color w:val="000000" w:themeColor="text1"/>
          <w:szCs w:val="24"/>
        </w:rPr>
        <w:t>Attending Doctor</w:t>
      </w:r>
      <w:r w:rsidR="00E86960" w:rsidRPr="00703FAB">
        <w:rPr>
          <w:rFonts w:ascii="Book Antiqua" w:hAnsi="Book Antiqua"/>
          <w:b/>
          <w:bCs/>
          <w:color w:val="000000" w:themeColor="text1"/>
          <w:szCs w:val="24"/>
        </w:rPr>
        <w:t>,</w:t>
      </w:r>
      <w:r w:rsidR="001D78C4" w:rsidRPr="00703FAB">
        <w:rPr>
          <w:rFonts w:ascii="Book Antiqua" w:hAnsi="Book Antiqua"/>
          <w:b/>
          <w:bCs/>
          <w:color w:val="000000" w:themeColor="text1"/>
          <w:szCs w:val="24"/>
        </w:rPr>
        <w:t xml:space="preserve"> </w:t>
      </w:r>
      <w:r w:rsidR="00CF1D31" w:rsidRPr="00CF1D31">
        <w:rPr>
          <w:rFonts w:ascii="Book Antiqua" w:hAnsi="Book Antiqua"/>
          <w:b/>
          <w:bCs/>
          <w:color w:val="000000" w:themeColor="text1"/>
          <w:szCs w:val="24"/>
        </w:rPr>
        <w:t xml:space="preserve">Research Scientist, </w:t>
      </w:r>
      <w:r w:rsidR="001D78C4" w:rsidRPr="00703FAB">
        <w:rPr>
          <w:rFonts w:ascii="Book Antiqua" w:hAnsi="Book Antiqua" w:cs="Times New Roman"/>
          <w:color w:val="000000" w:themeColor="text1"/>
          <w:szCs w:val="24"/>
        </w:rPr>
        <w:t xml:space="preserve">National Center of Colorectal Disease, Nanjing Hospital of Chinese Medicine </w:t>
      </w:r>
      <w:r w:rsidRPr="00703FAB">
        <w:rPr>
          <w:rFonts w:ascii="Book Antiqua" w:hAnsi="Book Antiqua" w:cs="Times New Roman"/>
          <w:color w:val="000000" w:themeColor="text1"/>
          <w:szCs w:val="24"/>
        </w:rPr>
        <w:t xml:space="preserve">Affiliated </w:t>
      </w:r>
      <w:r w:rsidR="001D78C4" w:rsidRPr="00703FAB">
        <w:rPr>
          <w:rFonts w:ascii="Book Antiqua" w:hAnsi="Book Antiqua" w:cs="Times New Roman"/>
          <w:color w:val="000000" w:themeColor="text1"/>
          <w:szCs w:val="24"/>
        </w:rPr>
        <w:t xml:space="preserve">to Nanjing University of Chinese Medicine, </w:t>
      </w:r>
      <w:r w:rsidRPr="00703FAB">
        <w:rPr>
          <w:rFonts w:ascii="Book Antiqua" w:hAnsi="Book Antiqua" w:cs="Times New Roman"/>
          <w:color w:val="000000" w:themeColor="text1"/>
          <w:szCs w:val="24"/>
        </w:rPr>
        <w:t>No. 157</w:t>
      </w:r>
      <w:r w:rsidR="005C791A">
        <w:rPr>
          <w:rFonts w:ascii="Book Antiqua" w:hAnsi="Book Antiqua" w:cs="Times New Roman"/>
          <w:color w:val="000000" w:themeColor="text1"/>
          <w:szCs w:val="24"/>
        </w:rPr>
        <w:t>,</w:t>
      </w:r>
      <w:r w:rsidRPr="00703FAB">
        <w:rPr>
          <w:rFonts w:ascii="Book Antiqua" w:hAnsi="Book Antiqua" w:cs="Times New Roman"/>
          <w:color w:val="000000" w:themeColor="text1"/>
          <w:szCs w:val="24"/>
        </w:rPr>
        <w:t xml:space="preserve"> </w:t>
      </w:r>
      <w:proofErr w:type="spellStart"/>
      <w:r w:rsidRPr="00703FAB">
        <w:rPr>
          <w:rFonts w:ascii="Book Antiqua" w:hAnsi="Book Antiqua" w:cs="Times New Roman"/>
          <w:color w:val="000000" w:themeColor="text1"/>
          <w:szCs w:val="24"/>
        </w:rPr>
        <w:t>Daming</w:t>
      </w:r>
      <w:proofErr w:type="spellEnd"/>
      <w:r w:rsidRPr="00703FAB">
        <w:rPr>
          <w:rFonts w:ascii="Book Antiqua" w:hAnsi="Book Antiqua" w:cs="Times New Roman"/>
          <w:color w:val="000000" w:themeColor="text1"/>
          <w:szCs w:val="24"/>
        </w:rPr>
        <w:t xml:space="preserve"> Road, </w:t>
      </w:r>
      <w:proofErr w:type="spellStart"/>
      <w:r w:rsidRPr="00703FAB">
        <w:rPr>
          <w:rFonts w:ascii="Book Antiqua" w:hAnsi="Book Antiqua" w:cs="Times New Roman"/>
          <w:color w:val="000000" w:themeColor="text1"/>
          <w:szCs w:val="24"/>
        </w:rPr>
        <w:t>Qinhuai</w:t>
      </w:r>
      <w:proofErr w:type="spellEnd"/>
      <w:r w:rsidRPr="00703FAB">
        <w:rPr>
          <w:rFonts w:ascii="Book Antiqua" w:hAnsi="Book Antiqua" w:cs="Times New Roman"/>
          <w:color w:val="000000" w:themeColor="text1"/>
          <w:szCs w:val="24"/>
        </w:rPr>
        <w:t xml:space="preserve"> District, </w:t>
      </w:r>
      <w:r w:rsidR="001D78C4" w:rsidRPr="00703FAB">
        <w:rPr>
          <w:rFonts w:ascii="Book Antiqua" w:hAnsi="Book Antiqua" w:cs="Times New Roman"/>
          <w:color w:val="000000" w:themeColor="text1"/>
          <w:szCs w:val="24"/>
        </w:rPr>
        <w:t>Nanjing 210001, Jiangsu Province, China</w:t>
      </w:r>
      <w:r w:rsidR="001D78C4" w:rsidRPr="00703FAB">
        <w:rPr>
          <w:rFonts w:ascii="Book Antiqua" w:hAnsi="Book Antiqua" w:cs="Times New Roman"/>
          <w:color w:val="000000" w:themeColor="text1"/>
          <w:szCs w:val="24"/>
          <w:lang w:eastAsia="zh-CN"/>
        </w:rPr>
        <w:t xml:space="preserve">. </w:t>
      </w:r>
      <w:r w:rsidR="001D78C4" w:rsidRPr="00703FAB">
        <w:rPr>
          <w:rFonts w:ascii="Book Antiqua" w:hAnsi="Book Antiqua"/>
          <w:color w:val="000000" w:themeColor="text1"/>
          <w:szCs w:val="24"/>
        </w:rPr>
        <w:t>watershuiming@hotmail.com</w:t>
      </w:r>
    </w:p>
    <w:p w14:paraId="34FE75EB" w14:textId="160BD7B4" w:rsidR="001973F2" w:rsidRPr="00703FAB" w:rsidRDefault="001973F2" w:rsidP="00703FAB">
      <w:pPr>
        <w:spacing w:before="0" w:after="0" w:line="360" w:lineRule="auto"/>
        <w:jc w:val="both"/>
        <w:rPr>
          <w:rFonts w:ascii="Book Antiqua" w:hAnsi="Book Antiqua"/>
          <w:color w:val="000000" w:themeColor="text1"/>
          <w:szCs w:val="24"/>
        </w:rPr>
      </w:pPr>
    </w:p>
    <w:p w14:paraId="06B32EA1" w14:textId="53C73AF2" w:rsidR="009C4E5D" w:rsidRPr="00703FAB" w:rsidRDefault="009C4E5D" w:rsidP="00703FAB">
      <w:pPr>
        <w:widowControl w:val="0"/>
        <w:adjustRightInd w:val="0"/>
        <w:snapToGrid w:val="0"/>
        <w:spacing w:before="0" w:after="0" w:line="360" w:lineRule="auto"/>
        <w:jc w:val="both"/>
        <w:rPr>
          <w:rFonts w:ascii="Book Antiqua" w:hAnsi="Book Antiqua"/>
          <w:color w:val="000000" w:themeColor="text1"/>
          <w:kern w:val="2"/>
          <w:szCs w:val="24"/>
          <w:lang w:eastAsia="zh-CN"/>
        </w:rPr>
      </w:pPr>
      <w:bookmarkStart w:id="5" w:name="OLE_LINK75"/>
      <w:bookmarkStart w:id="6" w:name="OLE_LINK76"/>
      <w:bookmarkStart w:id="7" w:name="OLE_LINK269"/>
      <w:bookmarkStart w:id="8" w:name="OLE_LINK239"/>
      <w:r w:rsidRPr="00703FAB">
        <w:rPr>
          <w:rFonts w:ascii="Book Antiqua" w:hAnsi="Book Antiqua"/>
          <w:b/>
          <w:color w:val="000000" w:themeColor="text1"/>
          <w:kern w:val="2"/>
          <w:szCs w:val="24"/>
          <w:lang w:eastAsia="zh-CN"/>
        </w:rPr>
        <w:t xml:space="preserve">Received: </w:t>
      </w:r>
      <w:r w:rsidRPr="00703FAB">
        <w:rPr>
          <w:rFonts w:ascii="Book Antiqua" w:hAnsi="Book Antiqua"/>
          <w:bCs/>
          <w:color w:val="000000" w:themeColor="text1"/>
          <w:kern w:val="2"/>
          <w:szCs w:val="24"/>
          <w:lang w:eastAsia="zh-CN"/>
        </w:rPr>
        <w:t>November</w:t>
      </w:r>
      <w:r w:rsidRPr="00703FAB">
        <w:rPr>
          <w:rFonts w:ascii="Book Antiqua" w:hAnsi="Book Antiqua"/>
          <w:b/>
          <w:color w:val="000000" w:themeColor="text1"/>
          <w:kern w:val="2"/>
          <w:szCs w:val="24"/>
          <w:lang w:eastAsia="zh-CN"/>
        </w:rPr>
        <w:t xml:space="preserve"> </w:t>
      </w:r>
      <w:r w:rsidRPr="00703FAB">
        <w:rPr>
          <w:rFonts w:ascii="Book Antiqua" w:hAnsi="Book Antiqua"/>
          <w:color w:val="000000" w:themeColor="text1"/>
          <w:kern w:val="2"/>
          <w:szCs w:val="24"/>
          <w:lang w:eastAsia="zh-CN"/>
        </w:rPr>
        <w:t>20, 2019</w:t>
      </w:r>
    </w:p>
    <w:p w14:paraId="231082C6" w14:textId="10242F22" w:rsidR="009C4E5D" w:rsidRPr="00703FAB" w:rsidRDefault="009C4E5D"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r w:rsidRPr="00703FAB">
        <w:rPr>
          <w:rFonts w:ascii="Book Antiqua" w:hAnsi="Book Antiqua"/>
          <w:b/>
          <w:color w:val="000000" w:themeColor="text1"/>
          <w:kern w:val="2"/>
          <w:szCs w:val="24"/>
          <w:lang w:eastAsia="zh-CN"/>
        </w:rPr>
        <w:t xml:space="preserve">Revised: </w:t>
      </w:r>
      <w:r w:rsidRPr="00703FAB">
        <w:rPr>
          <w:rFonts w:ascii="Book Antiqua" w:hAnsi="Book Antiqua"/>
          <w:bCs/>
          <w:color w:val="000000" w:themeColor="text1"/>
          <w:kern w:val="2"/>
          <w:szCs w:val="24"/>
          <w:lang w:eastAsia="zh-CN"/>
        </w:rPr>
        <w:t>February</w:t>
      </w:r>
      <w:r w:rsidRPr="00703FAB">
        <w:rPr>
          <w:rFonts w:ascii="Book Antiqua" w:hAnsi="Book Antiqua"/>
          <w:b/>
          <w:color w:val="000000" w:themeColor="text1"/>
          <w:kern w:val="2"/>
          <w:szCs w:val="24"/>
          <w:lang w:eastAsia="zh-CN"/>
        </w:rPr>
        <w:t xml:space="preserve"> </w:t>
      </w:r>
      <w:r w:rsidRPr="00703FAB">
        <w:rPr>
          <w:rFonts w:ascii="Book Antiqua" w:hAnsi="Book Antiqua"/>
          <w:color w:val="000000" w:themeColor="text1"/>
          <w:kern w:val="2"/>
          <w:szCs w:val="24"/>
          <w:lang w:eastAsia="zh-CN"/>
        </w:rPr>
        <w:t>13, 2020</w:t>
      </w:r>
    </w:p>
    <w:p w14:paraId="4B75A6D1" w14:textId="31E47C41" w:rsidR="009C4E5D" w:rsidRPr="00703FAB" w:rsidRDefault="009C4E5D" w:rsidP="00703FAB">
      <w:pPr>
        <w:widowControl w:val="0"/>
        <w:adjustRightInd w:val="0"/>
        <w:snapToGrid w:val="0"/>
        <w:spacing w:before="0" w:after="0" w:line="360" w:lineRule="auto"/>
        <w:jc w:val="both"/>
        <w:rPr>
          <w:rFonts w:ascii="Book Antiqua" w:hAnsi="Book Antiqua"/>
          <w:color w:val="000000" w:themeColor="text1"/>
          <w:kern w:val="2"/>
          <w:szCs w:val="24"/>
          <w:lang w:eastAsia="zh-CN"/>
        </w:rPr>
      </w:pPr>
      <w:r w:rsidRPr="00703FAB">
        <w:rPr>
          <w:rFonts w:ascii="Book Antiqua" w:hAnsi="Book Antiqua"/>
          <w:b/>
          <w:color w:val="000000" w:themeColor="text1"/>
          <w:kern w:val="2"/>
          <w:szCs w:val="24"/>
          <w:lang w:eastAsia="zh-CN"/>
        </w:rPr>
        <w:t>Accepted:</w:t>
      </w:r>
      <w:bookmarkStart w:id="9" w:name="OLE_LINK52"/>
      <w:bookmarkStart w:id="10" w:name="OLE_LINK53"/>
      <w:r w:rsidR="005C141A" w:rsidRPr="005C141A">
        <w:rPr>
          <w:rFonts w:ascii="Book Antiqua" w:hAnsi="Book Antiqua"/>
          <w:b/>
          <w:color w:val="000000" w:themeColor="text1"/>
          <w:szCs w:val="24"/>
        </w:rPr>
        <w:t xml:space="preserve"> </w:t>
      </w:r>
      <w:r w:rsidR="005C141A" w:rsidRPr="005C141A">
        <w:rPr>
          <w:rFonts w:ascii="Book Antiqua" w:hAnsi="Book Antiqua"/>
          <w:bCs/>
          <w:color w:val="000000" w:themeColor="text1"/>
          <w:szCs w:val="24"/>
        </w:rPr>
        <w:t>March 11, 2020</w:t>
      </w:r>
      <w:bookmarkEnd w:id="9"/>
      <w:bookmarkEnd w:id="10"/>
      <w:r w:rsidRPr="005C141A">
        <w:rPr>
          <w:rFonts w:ascii="Book Antiqua" w:hAnsi="Book Antiqua"/>
          <w:bCs/>
          <w:color w:val="000000" w:themeColor="text1"/>
          <w:szCs w:val="24"/>
        </w:rPr>
        <w:t xml:space="preserve"> </w:t>
      </w:r>
    </w:p>
    <w:p w14:paraId="5F5EC8B0" w14:textId="4F85FBBB" w:rsidR="009C4E5D" w:rsidRPr="00703FAB" w:rsidRDefault="009C4E5D"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r w:rsidRPr="00703FAB">
        <w:rPr>
          <w:rFonts w:ascii="Book Antiqua" w:hAnsi="Book Antiqua"/>
          <w:b/>
          <w:color w:val="000000" w:themeColor="text1"/>
          <w:kern w:val="2"/>
          <w:szCs w:val="24"/>
          <w:lang w:eastAsia="zh-CN"/>
        </w:rPr>
        <w:lastRenderedPageBreak/>
        <w:t>Published online:</w:t>
      </w:r>
      <w:bookmarkEnd w:id="5"/>
      <w:bookmarkEnd w:id="6"/>
      <w:bookmarkEnd w:id="7"/>
      <w:bookmarkEnd w:id="8"/>
    </w:p>
    <w:p w14:paraId="246B0D9F" w14:textId="77777777" w:rsidR="00E86960" w:rsidRPr="00703FAB" w:rsidRDefault="00E86960" w:rsidP="00703FAB">
      <w:pPr>
        <w:spacing w:before="0" w:after="0" w:line="360" w:lineRule="auto"/>
        <w:jc w:val="both"/>
        <w:rPr>
          <w:rFonts w:ascii="Book Antiqua" w:hAnsi="Book Antiqua" w:cs="Times New Roman"/>
          <w:b/>
          <w:color w:val="000000" w:themeColor="text1"/>
          <w:szCs w:val="24"/>
        </w:rPr>
      </w:pPr>
      <w:r w:rsidRPr="00703FAB">
        <w:rPr>
          <w:rFonts w:ascii="Book Antiqua" w:hAnsi="Book Antiqua"/>
          <w:color w:val="000000" w:themeColor="text1"/>
          <w:szCs w:val="24"/>
        </w:rPr>
        <w:br w:type="page"/>
      </w:r>
    </w:p>
    <w:p w14:paraId="1E3A12E3" w14:textId="77777777" w:rsidR="009C4E5D" w:rsidRPr="00703FAB" w:rsidRDefault="009C4E5D" w:rsidP="00703FAB">
      <w:pPr>
        <w:adjustRightInd w:val="0"/>
        <w:snapToGrid w:val="0"/>
        <w:spacing w:before="0" w:after="0" w:line="360" w:lineRule="auto"/>
        <w:jc w:val="both"/>
        <w:rPr>
          <w:rFonts w:ascii="Book Antiqua" w:hAnsi="Book Antiqua" w:cstheme="minorHAnsi"/>
          <w:b/>
          <w:color w:val="000000" w:themeColor="text1"/>
          <w:szCs w:val="24"/>
        </w:rPr>
      </w:pPr>
      <w:r w:rsidRPr="00703FAB">
        <w:rPr>
          <w:rFonts w:ascii="Book Antiqua" w:hAnsi="Book Antiqua" w:cstheme="minorHAnsi"/>
          <w:b/>
          <w:color w:val="000000" w:themeColor="text1"/>
          <w:szCs w:val="24"/>
        </w:rPr>
        <w:lastRenderedPageBreak/>
        <w:t>Abstract</w:t>
      </w:r>
    </w:p>
    <w:p w14:paraId="34F34876" w14:textId="77777777" w:rsidR="009C4E5D" w:rsidRPr="00703FAB" w:rsidRDefault="009C4E5D" w:rsidP="00703FAB">
      <w:pPr>
        <w:adjustRightInd w:val="0"/>
        <w:snapToGrid w:val="0"/>
        <w:spacing w:before="0" w:after="0" w:line="360" w:lineRule="auto"/>
        <w:jc w:val="both"/>
        <w:rPr>
          <w:rFonts w:ascii="Book Antiqua" w:hAnsi="Book Antiqua" w:cstheme="minorHAnsi"/>
          <w:color w:val="000000" w:themeColor="text1"/>
          <w:szCs w:val="24"/>
          <w:lang w:eastAsia="zh-CN"/>
        </w:rPr>
      </w:pPr>
      <w:r w:rsidRPr="00703FAB">
        <w:rPr>
          <w:rFonts w:ascii="Book Antiqua" w:hAnsi="Book Antiqua" w:cstheme="minorHAnsi"/>
          <w:color w:val="000000" w:themeColor="text1"/>
          <w:szCs w:val="24"/>
        </w:rPr>
        <w:t>BACKGROUND</w:t>
      </w:r>
    </w:p>
    <w:p w14:paraId="297C6B80" w14:textId="4FC0BE02" w:rsidR="00576C19"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Epigallocatechin gallate (EGCG) is a polyhydroxy phenolic compound extracted from tea and its antitumor effect has received widespread attention.</w:t>
      </w:r>
      <w:r w:rsidRPr="00703FAB">
        <w:rPr>
          <w:rFonts w:ascii="Book Antiqua" w:hAnsi="Book Antiqua" w:cs="Arial"/>
          <w:color w:val="000000" w:themeColor="text1"/>
          <w:szCs w:val="24"/>
          <w:shd w:val="clear" w:color="auto" w:fill="F5F5F5"/>
        </w:rPr>
        <w:t xml:space="preserve"> </w:t>
      </w:r>
      <w:r w:rsidRPr="00703FAB">
        <w:rPr>
          <w:rFonts w:ascii="Book Antiqua" w:hAnsi="Book Antiqua"/>
          <w:color w:val="000000" w:themeColor="text1"/>
          <w:szCs w:val="24"/>
        </w:rPr>
        <w:t>We explored the inhibitory effect of EGCG on dimethylhydrazine</w:t>
      </w:r>
      <w:r w:rsidR="002E2B4D" w:rsidRPr="00703FAB">
        <w:rPr>
          <w:rFonts w:ascii="Book Antiqua" w:hAnsi="Book Antiqua"/>
          <w:color w:val="000000" w:themeColor="text1"/>
          <w:szCs w:val="24"/>
        </w:rPr>
        <w:t xml:space="preserve"> (DMH)</w:t>
      </w:r>
      <w:r w:rsidRPr="00703FAB">
        <w:rPr>
          <w:rFonts w:ascii="Book Antiqua" w:hAnsi="Book Antiqua"/>
          <w:color w:val="000000" w:themeColor="text1"/>
          <w:szCs w:val="24"/>
        </w:rPr>
        <w:t xml:space="preserve">-induced colorectal cancer </w:t>
      </w:r>
      <w:r w:rsidRPr="00703FAB">
        <w:rPr>
          <w:rFonts w:ascii="Book Antiqua" w:hAnsi="Book Antiqua"/>
          <w:color w:val="000000" w:themeColor="text1"/>
          <w:szCs w:val="24"/>
          <w:lang w:eastAsia="zh-CN"/>
        </w:rPr>
        <w:t>(CRC)</w:t>
      </w:r>
      <w:r w:rsidRPr="00703FAB">
        <w:rPr>
          <w:rFonts w:ascii="Book Antiqua" w:hAnsi="Book Antiqua"/>
          <w:color w:val="000000" w:themeColor="text1"/>
          <w:szCs w:val="24"/>
        </w:rPr>
        <w:t xml:space="preserve"> </w:t>
      </w:r>
      <w:r w:rsidR="008611CC" w:rsidRPr="00703FAB">
        <w:rPr>
          <w:rFonts w:ascii="Book Antiqua" w:hAnsi="Book Antiqua"/>
          <w:color w:val="000000" w:themeColor="text1"/>
          <w:szCs w:val="24"/>
        </w:rPr>
        <w:t xml:space="preserve">using </w:t>
      </w:r>
      <w:r w:rsidR="0038746C" w:rsidRPr="00703FAB">
        <w:rPr>
          <w:rFonts w:ascii="Book Antiqua" w:hAnsi="Book Antiqua"/>
          <w:color w:val="000000" w:themeColor="text1"/>
          <w:szCs w:val="24"/>
        </w:rPr>
        <w:t xml:space="preserve">a </w:t>
      </w:r>
      <w:r w:rsidRPr="00703FAB">
        <w:rPr>
          <w:rFonts w:ascii="Book Antiqua" w:hAnsi="Book Antiqua"/>
          <w:color w:val="000000" w:themeColor="text1"/>
          <w:szCs w:val="24"/>
        </w:rPr>
        <w:t xml:space="preserve">rat </w:t>
      </w:r>
      <w:r w:rsidR="005C791A" w:rsidRPr="00703FAB">
        <w:rPr>
          <w:rFonts w:ascii="Book Antiqua" w:hAnsi="Book Antiqua"/>
          <w:color w:val="000000" w:themeColor="text1"/>
          <w:szCs w:val="24"/>
        </w:rPr>
        <w:t>model</w:t>
      </w:r>
      <w:r w:rsidR="005C791A">
        <w:rPr>
          <w:rFonts w:ascii="Book Antiqua" w:hAnsi="Book Antiqua"/>
          <w:color w:val="000000" w:themeColor="text1"/>
          <w:szCs w:val="24"/>
        </w:rPr>
        <w:t xml:space="preserve">, </w:t>
      </w:r>
      <w:r w:rsidRPr="00703FAB">
        <w:rPr>
          <w:rFonts w:ascii="Book Antiqua" w:hAnsi="Book Antiqua"/>
          <w:color w:val="000000" w:themeColor="text1"/>
          <w:szCs w:val="24"/>
        </w:rPr>
        <w:t>predict</w:t>
      </w:r>
      <w:r w:rsidR="0038746C" w:rsidRPr="00703FAB">
        <w:rPr>
          <w:rFonts w:ascii="Book Antiqua" w:hAnsi="Book Antiqua"/>
          <w:color w:val="000000" w:themeColor="text1"/>
          <w:szCs w:val="24"/>
        </w:rPr>
        <w:t>ed</w:t>
      </w:r>
      <w:r w:rsidRPr="00703FAB">
        <w:rPr>
          <w:rFonts w:ascii="Book Antiqua" w:hAnsi="Book Antiqua"/>
          <w:color w:val="000000" w:themeColor="text1"/>
          <w:szCs w:val="24"/>
        </w:rPr>
        <w:t xml:space="preserve"> the </w:t>
      </w:r>
      <w:r w:rsidR="00B17E96" w:rsidRPr="00703FAB">
        <w:rPr>
          <w:rFonts w:ascii="Book Antiqua" w:hAnsi="Book Antiqua"/>
          <w:color w:val="000000" w:themeColor="text1"/>
          <w:szCs w:val="24"/>
        </w:rPr>
        <w:t>interaction between EGCG and CRC target genes</w:t>
      </w:r>
      <w:r w:rsidR="00B17E96">
        <w:rPr>
          <w:rFonts w:ascii="Book Antiqua" w:hAnsi="Book Antiqua"/>
          <w:color w:val="000000" w:themeColor="text1"/>
          <w:szCs w:val="24"/>
        </w:rPr>
        <w:t xml:space="preserve"> </w:t>
      </w:r>
      <w:r w:rsidR="0038746C" w:rsidRPr="00703FAB">
        <w:rPr>
          <w:rFonts w:ascii="Book Antiqua" w:hAnsi="Book Antiqua"/>
          <w:color w:val="000000" w:themeColor="text1"/>
          <w:szCs w:val="24"/>
        </w:rPr>
        <w:t xml:space="preserve">using </w:t>
      </w:r>
      <w:r w:rsidRPr="00703FAB">
        <w:rPr>
          <w:rFonts w:ascii="Book Antiqua" w:hAnsi="Book Antiqua"/>
          <w:color w:val="000000" w:themeColor="text1"/>
          <w:szCs w:val="24"/>
        </w:rPr>
        <w:t xml:space="preserve">a </w:t>
      </w:r>
      <w:r w:rsidR="00E86960" w:rsidRPr="00703FAB">
        <w:rPr>
          <w:rFonts w:ascii="Book Antiqua" w:hAnsi="Book Antiqua"/>
          <w:color w:val="000000" w:themeColor="text1"/>
          <w:szCs w:val="24"/>
        </w:rPr>
        <w:t>database</w:t>
      </w:r>
      <w:r w:rsidR="00B17E96">
        <w:rPr>
          <w:rFonts w:ascii="Book Antiqua" w:hAnsi="Book Antiqua"/>
          <w:color w:val="000000" w:themeColor="text1"/>
          <w:szCs w:val="24"/>
        </w:rPr>
        <w:t>,</w:t>
      </w:r>
      <w:r w:rsidR="00E86960" w:rsidRPr="00703FAB">
        <w:rPr>
          <w:rFonts w:ascii="Book Antiqua" w:hAnsi="Book Antiqua"/>
          <w:color w:val="000000" w:themeColor="text1"/>
          <w:szCs w:val="24"/>
        </w:rPr>
        <w:t xml:space="preserve"> and</w:t>
      </w:r>
      <w:r w:rsidRPr="00703FAB">
        <w:rPr>
          <w:rFonts w:ascii="Book Antiqua" w:hAnsi="Book Antiqua"/>
          <w:color w:val="000000" w:themeColor="text1"/>
          <w:szCs w:val="24"/>
        </w:rPr>
        <w:t xml:space="preserve"> explain</w:t>
      </w:r>
      <w:r w:rsidR="0038746C" w:rsidRPr="00703FAB">
        <w:rPr>
          <w:rFonts w:ascii="Book Antiqua" w:hAnsi="Book Antiqua"/>
          <w:color w:val="000000" w:themeColor="text1"/>
          <w:szCs w:val="24"/>
        </w:rPr>
        <w:t>ed</w:t>
      </w:r>
      <w:r w:rsidRPr="00703FAB">
        <w:rPr>
          <w:rFonts w:ascii="Book Antiqua" w:hAnsi="Book Antiqua"/>
          <w:color w:val="000000" w:themeColor="text1"/>
          <w:szCs w:val="24"/>
        </w:rPr>
        <w:t xml:space="preserve"> the </w:t>
      </w:r>
      <w:r w:rsidR="00B17E96" w:rsidRPr="00703FAB">
        <w:rPr>
          <w:rFonts w:ascii="Book Antiqua" w:hAnsi="Book Antiqua"/>
          <w:color w:val="000000" w:themeColor="text1"/>
          <w:szCs w:val="24"/>
        </w:rPr>
        <w:t xml:space="preserve">EGCG </w:t>
      </w:r>
      <w:r w:rsidR="00B17E96">
        <w:rPr>
          <w:rFonts w:ascii="Book Antiqua" w:hAnsi="Book Antiqua"/>
          <w:color w:val="000000" w:themeColor="text1"/>
          <w:szCs w:val="24"/>
        </w:rPr>
        <w:t xml:space="preserve">associated </w:t>
      </w:r>
      <w:r w:rsidRPr="00703FAB">
        <w:rPr>
          <w:rFonts w:ascii="Book Antiqua" w:hAnsi="Book Antiqua"/>
          <w:color w:val="000000" w:themeColor="text1"/>
          <w:szCs w:val="24"/>
        </w:rPr>
        <w:t>target pathway</w:t>
      </w:r>
      <w:r w:rsidR="00B17E96">
        <w:rPr>
          <w:rFonts w:ascii="Book Antiqua" w:hAnsi="Book Antiqua"/>
          <w:color w:val="000000" w:themeColor="text1"/>
          <w:szCs w:val="24"/>
        </w:rPr>
        <w:t>s</w:t>
      </w:r>
      <w:r w:rsidRPr="00703FAB">
        <w:rPr>
          <w:rFonts w:ascii="Book Antiqua" w:hAnsi="Book Antiqua"/>
          <w:color w:val="000000" w:themeColor="text1"/>
          <w:szCs w:val="24"/>
        </w:rPr>
        <w:t xml:space="preserve"> and mechanism</w:t>
      </w:r>
      <w:r w:rsidR="00B17E96">
        <w:rPr>
          <w:rFonts w:ascii="Book Antiqua" w:hAnsi="Book Antiqua"/>
          <w:color w:val="000000" w:themeColor="text1"/>
          <w:szCs w:val="24"/>
        </w:rPr>
        <w:t>s in</w:t>
      </w:r>
      <w:r w:rsidRPr="00703FAB">
        <w:rPr>
          <w:rFonts w:ascii="Book Antiqua" w:hAnsi="Book Antiqua"/>
          <w:color w:val="000000" w:themeColor="text1"/>
          <w:szCs w:val="24"/>
        </w:rPr>
        <w:t xml:space="preserve"> CRC.</w:t>
      </w:r>
    </w:p>
    <w:p w14:paraId="33FA4285" w14:textId="77777777" w:rsidR="00E86960" w:rsidRPr="00703FAB" w:rsidRDefault="00E86960" w:rsidP="00703FAB">
      <w:pPr>
        <w:spacing w:before="0" w:after="0" w:line="360" w:lineRule="auto"/>
        <w:jc w:val="both"/>
        <w:rPr>
          <w:rFonts w:ascii="Book Antiqua" w:hAnsi="Book Antiqua"/>
          <w:b/>
          <w:color w:val="000000" w:themeColor="text1"/>
          <w:szCs w:val="24"/>
        </w:rPr>
      </w:pPr>
    </w:p>
    <w:p w14:paraId="49BE4C8E" w14:textId="77777777" w:rsidR="009C4E5D" w:rsidRPr="00703FAB" w:rsidRDefault="009C4E5D" w:rsidP="00703FAB">
      <w:pPr>
        <w:adjustRightInd w:val="0"/>
        <w:snapToGrid w:val="0"/>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AIM</w:t>
      </w:r>
    </w:p>
    <w:p w14:paraId="34FE75EF" w14:textId="1EC9C1E9"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To understand the inhibitory mechanisms of EGCG on CRC cell proliferation and identify its pharmacological targets by network pharmacology analysis.</w:t>
      </w:r>
    </w:p>
    <w:p w14:paraId="7E3AF5AE" w14:textId="77777777" w:rsidR="00E86960" w:rsidRPr="00703FAB" w:rsidRDefault="00E86960" w:rsidP="00703FAB">
      <w:pPr>
        <w:spacing w:before="0" w:after="0" w:line="360" w:lineRule="auto"/>
        <w:jc w:val="both"/>
        <w:rPr>
          <w:rFonts w:ascii="Book Antiqua" w:hAnsi="Book Antiqua"/>
          <w:color w:val="000000" w:themeColor="text1"/>
          <w:szCs w:val="24"/>
        </w:rPr>
      </w:pPr>
    </w:p>
    <w:p w14:paraId="5E05AD66" w14:textId="77777777" w:rsidR="009C4E5D" w:rsidRPr="00703FAB" w:rsidRDefault="009C4E5D" w:rsidP="00703FAB">
      <w:pPr>
        <w:adjustRightInd w:val="0"/>
        <w:snapToGrid w:val="0"/>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METHODS</w:t>
      </w:r>
    </w:p>
    <w:p w14:paraId="34FE75F0" w14:textId="6FAB95A8"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DMH</w:t>
      </w:r>
      <w:r w:rsidR="002E2B4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40 mg/kg, </w:t>
      </w:r>
      <w:proofErr w:type="spellStart"/>
      <w:r w:rsidRPr="00703FAB">
        <w:rPr>
          <w:rFonts w:ascii="Book Antiqua" w:hAnsi="Book Antiqua"/>
          <w:color w:val="000000" w:themeColor="text1"/>
          <w:szCs w:val="24"/>
        </w:rPr>
        <w:t>s.c.</w:t>
      </w:r>
      <w:proofErr w:type="spellEnd"/>
      <w:r w:rsidRPr="00703FAB">
        <w:rPr>
          <w:rFonts w:ascii="Book Antiqua" w:hAnsi="Book Antiqua"/>
          <w:color w:val="000000" w:themeColor="text1"/>
          <w:szCs w:val="24"/>
        </w:rPr>
        <w:t xml:space="preserve">, twice weekly for eight weeks) was used to induce CRC in rats. After model establishment, the rats were administered </w:t>
      </w:r>
      <w:r w:rsidR="005C791A">
        <w:rPr>
          <w:rFonts w:ascii="Book Antiqua" w:hAnsi="Book Antiqua"/>
          <w:color w:val="000000" w:themeColor="text1"/>
          <w:szCs w:val="24"/>
        </w:rPr>
        <w:t xml:space="preserve">with </w:t>
      </w:r>
      <w:r w:rsidRPr="00703FAB">
        <w:rPr>
          <w:rFonts w:ascii="Book Antiqua" w:hAnsi="Book Antiqua"/>
          <w:color w:val="000000" w:themeColor="text1"/>
          <w:szCs w:val="24"/>
        </w:rPr>
        <w:t xml:space="preserve">EGCG (50, 100, or 200 mg/kg, p.o., once daily for eight weeks) and killed 12 and 20 </w:t>
      </w:r>
      <w:proofErr w:type="spellStart"/>
      <w:r w:rsidRPr="00703FAB">
        <w:rPr>
          <w:rFonts w:ascii="Book Antiqua" w:hAnsi="Book Antiqua"/>
          <w:color w:val="000000" w:themeColor="text1"/>
          <w:szCs w:val="24"/>
        </w:rPr>
        <w:t>wk</w:t>
      </w:r>
      <w:proofErr w:type="spellEnd"/>
      <w:r w:rsidRPr="00703FAB">
        <w:rPr>
          <w:rFonts w:ascii="Book Antiqua" w:hAnsi="Book Antiqua"/>
          <w:color w:val="000000" w:themeColor="text1"/>
          <w:szCs w:val="24"/>
        </w:rPr>
        <w:t xml:space="preserve"> after the start of the experiment. Formation of aberrant crypt foci and tumor was studied by histological analysis. Using network pharmacology analysis, candidate and collective targets of EGCG and CRC were identified, and </w:t>
      </w:r>
      <w:r w:rsidRPr="00703FAB">
        <w:rPr>
          <w:rFonts w:ascii="Book Antiqua" w:hAnsi="Book Antiqua" w:cs="Arial"/>
          <w:color w:val="000000" w:themeColor="text1"/>
          <w:szCs w:val="24"/>
          <w:shd w:val="clear" w:color="auto" w:fill="FFFFFF"/>
        </w:rPr>
        <w:t>Gene ontology (</w:t>
      </w:r>
      <w:r w:rsidRPr="00703FAB">
        <w:rPr>
          <w:rFonts w:ascii="Book Antiqua" w:hAnsi="Book Antiqua"/>
          <w:color w:val="000000" w:themeColor="text1"/>
          <w:szCs w:val="24"/>
        </w:rPr>
        <w:t xml:space="preserve">GO) and </w:t>
      </w:r>
      <w:r w:rsidRPr="00703FAB">
        <w:rPr>
          <w:rFonts w:ascii="Book Antiqua" w:hAnsi="Book Antiqua" w:cs="Arial"/>
          <w:color w:val="000000" w:themeColor="text1"/>
          <w:szCs w:val="24"/>
          <w:shd w:val="clear" w:color="auto" w:fill="FFFFFF"/>
        </w:rPr>
        <w:t>Kyoto Encyclopedia of Genes and Genomes</w:t>
      </w:r>
      <w:r w:rsidRPr="00703FAB">
        <w:rPr>
          <w:rFonts w:ascii="Book Antiqua" w:hAnsi="Book Antiqua"/>
          <w:color w:val="000000" w:themeColor="text1"/>
          <w:szCs w:val="24"/>
        </w:rPr>
        <w:t xml:space="preserve"> analyses were used to predict the pathways altered by EGCG.</w:t>
      </w:r>
    </w:p>
    <w:p w14:paraId="74CB5E18" w14:textId="77777777" w:rsidR="00E86960" w:rsidRPr="00703FAB" w:rsidRDefault="00E86960" w:rsidP="00703FAB">
      <w:pPr>
        <w:spacing w:before="0" w:after="0" w:line="360" w:lineRule="auto"/>
        <w:jc w:val="both"/>
        <w:rPr>
          <w:rFonts w:ascii="Book Antiqua" w:hAnsi="Book Antiqua"/>
          <w:color w:val="000000" w:themeColor="text1"/>
          <w:szCs w:val="24"/>
        </w:rPr>
      </w:pPr>
    </w:p>
    <w:p w14:paraId="278A47E3" w14:textId="77777777" w:rsidR="009C4E5D" w:rsidRPr="00703FAB" w:rsidRDefault="009C4E5D" w:rsidP="00703FAB">
      <w:pPr>
        <w:adjustRightInd w:val="0"/>
        <w:snapToGrid w:val="0"/>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RESULTS</w:t>
      </w:r>
    </w:p>
    <w:p w14:paraId="34FE75F1" w14:textId="30463735"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At week 12, high-dose EGCG treatment significantly reduced the tumor formation rate, total number of tumors, cancerous and non-cancerous tumors, tumor volume, ascites formation, and </w:t>
      </w:r>
      <w:r w:rsidR="002E2B4D" w:rsidRPr="00703FAB">
        <w:rPr>
          <w:rFonts w:ascii="Book Antiqua" w:hAnsi="Book Antiqua"/>
          <w:color w:val="000000" w:themeColor="text1"/>
          <w:szCs w:val="24"/>
        </w:rPr>
        <w:t xml:space="preserve">aberrant crypt foci </w:t>
      </w:r>
      <w:r w:rsidRPr="00703FAB">
        <w:rPr>
          <w:rFonts w:ascii="Book Antiqua" w:hAnsi="Book Antiqua"/>
          <w:color w:val="000000" w:themeColor="text1"/>
          <w:szCs w:val="24"/>
        </w:rPr>
        <w:t xml:space="preserve">count. At week 20, all three doses of EGCG were effective. Seventy-eight collective targets of EGCG and CRC were identified, of which 28 genes were dysregulated in CRC. </w:t>
      </w:r>
      <w:r w:rsidR="002E2B4D" w:rsidRPr="00703FAB">
        <w:rPr>
          <w:rFonts w:ascii="Book Antiqua" w:hAnsi="Book Antiqua" w:cs="Arial"/>
          <w:color w:val="000000" w:themeColor="text1"/>
          <w:szCs w:val="24"/>
          <w:shd w:val="clear" w:color="auto" w:fill="FFFFFF"/>
        </w:rPr>
        <w:t xml:space="preserve">Kyoto </w:t>
      </w:r>
      <w:r w:rsidR="002E2B4D" w:rsidRPr="00703FAB">
        <w:rPr>
          <w:rFonts w:ascii="Book Antiqua" w:hAnsi="Book Antiqua" w:cs="Arial"/>
          <w:color w:val="000000" w:themeColor="text1"/>
          <w:szCs w:val="24"/>
          <w:shd w:val="clear" w:color="auto" w:fill="FFFFFF"/>
        </w:rPr>
        <w:lastRenderedPageBreak/>
        <w:t>Encyclopedia of Genes and Genomes</w:t>
      </w:r>
      <w:r w:rsidR="002E2B4D" w:rsidRPr="00703FAB">
        <w:rPr>
          <w:rFonts w:ascii="Book Antiqua" w:hAnsi="Book Antiqua"/>
          <w:color w:val="000000" w:themeColor="text1"/>
          <w:szCs w:val="24"/>
        </w:rPr>
        <w:t xml:space="preserve"> </w:t>
      </w:r>
      <w:r w:rsidRPr="00703FAB">
        <w:rPr>
          <w:rFonts w:ascii="Book Antiqua" w:hAnsi="Book Antiqua"/>
          <w:color w:val="000000" w:themeColor="text1"/>
          <w:szCs w:val="24"/>
        </w:rPr>
        <w:t>and GO analyses showed that the dysregulated genes were enriched in hsa05210 (CRC), hsa04115 (p53 signaling pathway), and hsa04151 (PI3K-Akt signaling pathway)</w:t>
      </w:r>
      <w:r w:rsidR="00B17E96">
        <w:rPr>
          <w:rFonts w:ascii="Book Antiqua" w:hAnsi="Book Antiqua"/>
          <w:color w:val="000000" w:themeColor="text1"/>
          <w:szCs w:val="24"/>
        </w:rPr>
        <w:t xml:space="preserve">, </w:t>
      </w:r>
      <w:r w:rsidRPr="00703FAB">
        <w:rPr>
          <w:rFonts w:ascii="Book Antiqua" w:hAnsi="Book Antiqua"/>
          <w:color w:val="000000" w:themeColor="text1"/>
          <w:szCs w:val="24"/>
        </w:rPr>
        <w:t>GO:0043124 (negative regulation of I-</w:t>
      </w:r>
      <w:proofErr w:type="spellStart"/>
      <w:r w:rsidRPr="00703FAB">
        <w:rPr>
          <w:rFonts w:ascii="Book Antiqua" w:hAnsi="Book Antiqua"/>
          <w:color w:val="000000" w:themeColor="text1"/>
          <w:szCs w:val="24"/>
        </w:rPr>
        <w:t>kappaB</w:t>
      </w:r>
      <w:proofErr w:type="spellEnd"/>
      <w:r w:rsidRPr="00703FAB">
        <w:rPr>
          <w:rFonts w:ascii="Book Antiqua" w:hAnsi="Book Antiqua"/>
          <w:color w:val="000000" w:themeColor="text1"/>
          <w:szCs w:val="24"/>
        </w:rPr>
        <w:t xml:space="preserve"> kinase/NF-</w:t>
      </w:r>
      <w:proofErr w:type="spellStart"/>
      <w:r w:rsidRPr="00703FAB">
        <w:rPr>
          <w:rFonts w:ascii="Book Antiqua" w:hAnsi="Book Antiqua"/>
          <w:color w:val="000000" w:themeColor="text1"/>
          <w:szCs w:val="24"/>
        </w:rPr>
        <w:t>kappaB</w:t>
      </w:r>
      <w:proofErr w:type="spellEnd"/>
      <w:r w:rsidRPr="00703FAB">
        <w:rPr>
          <w:rFonts w:ascii="Book Antiqua" w:hAnsi="Book Antiqua"/>
          <w:color w:val="000000" w:themeColor="text1"/>
          <w:szCs w:val="24"/>
        </w:rPr>
        <w:t xml:space="preserve"> signaling pathway), GO:0043409 (negative regulation of </w:t>
      </w:r>
      <w:r w:rsidR="00FE7820" w:rsidRPr="00703FAB">
        <w:rPr>
          <w:rFonts w:ascii="Book Antiqua" w:hAnsi="Book Antiqua" w:cs="Arial"/>
          <w:color w:val="000000" w:themeColor="text1"/>
          <w:szCs w:val="24"/>
          <w:shd w:val="clear" w:color="auto" w:fill="FFFFFF"/>
        </w:rPr>
        <w:t>mitogen-activated protein kinase</w:t>
      </w:r>
      <w:r w:rsidR="00FE7820" w:rsidRPr="00703FAB">
        <w:rPr>
          <w:rFonts w:ascii="Book Antiqua" w:hAnsi="Book Antiqua"/>
          <w:color w:val="000000" w:themeColor="text1"/>
          <w:szCs w:val="24"/>
        </w:rPr>
        <w:t xml:space="preserve"> </w:t>
      </w:r>
      <w:r w:rsidRPr="00703FAB">
        <w:rPr>
          <w:rFonts w:ascii="Book Antiqua" w:hAnsi="Book Antiqua"/>
          <w:color w:val="000000" w:themeColor="text1"/>
          <w:szCs w:val="24"/>
        </w:rPr>
        <w:t>cascade)</w:t>
      </w:r>
      <w:r w:rsidR="00B17E96">
        <w:rPr>
          <w:rFonts w:ascii="Book Antiqua" w:hAnsi="Book Antiqua"/>
          <w:color w:val="000000" w:themeColor="text1"/>
          <w:szCs w:val="24"/>
        </w:rPr>
        <w:t>,</w:t>
      </w:r>
      <w:r w:rsidRPr="00703FAB">
        <w:rPr>
          <w:rFonts w:ascii="Book Antiqua" w:hAnsi="Book Antiqua"/>
          <w:color w:val="000000" w:themeColor="text1"/>
          <w:szCs w:val="24"/>
        </w:rPr>
        <w:t xml:space="preserve"> and GO:2001244 (positive regulation of intrinsic apoptotic signaling pathway) respectively.</w:t>
      </w:r>
    </w:p>
    <w:p w14:paraId="75DB05EE" w14:textId="77777777" w:rsidR="00E86960" w:rsidRPr="00703FAB" w:rsidRDefault="00E86960" w:rsidP="00703FAB">
      <w:pPr>
        <w:spacing w:before="0" w:after="0" w:line="360" w:lineRule="auto"/>
        <w:jc w:val="both"/>
        <w:rPr>
          <w:rFonts w:ascii="Book Antiqua" w:hAnsi="Book Antiqua"/>
          <w:color w:val="000000" w:themeColor="text1"/>
          <w:szCs w:val="24"/>
        </w:rPr>
      </w:pPr>
    </w:p>
    <w:p w14:paraId="657DBEA8" w14:textId="77777777" w:rsidR="009C4E5D" w:rsidRPr="00703FAB" w:rsidRDefault="009C4E5D" w:rsidP="00703FAB">
      <w:pPr>
        <w:adjustRightInd w:val="0"/>
        <w:snapToGrid w:val="0"/>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CONCLUSION</w:t>
      </w:r>
    </w:p>
    <w:p w14:paraId="34FE75F2" w14:textId="5C7F74FC"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EGCG inhibits the formation of DMH-induced CRC by regulating key pathways involved in tumorigenesis.</w:t>
      </w:r>
    </w:p>
    <w:p w14:paraId="20B7D193" w14:textId="030F894B" w:rsidR="00E86960" w:rsidRPr="00703FAB" w:rsidRDefault="00E86960" w:rsidP="00703FAB">
      <w:pPr>
        <w:spacing w:before="0" w:after="0" w:line="360" w:lineRule="auto"/>
        <w:jc w:val="both"/>
        <w:rPr>
          <w:rFonts w:ascii="Book Antiqua" w:hAnsi="Book Antiqua"/>
          <w:color w:val="000000" w:themeColor="text1"/>
          <w:szCs w:val="24"/>
        </w:rPr>
      </w:pPr>
    </w:p>
    <w:p w14:paraId="2F083DDB" w14:textId="5421B659" w:rsidR="00E86960" w:rsidRPr="00DA6387" w:rsidRDefault="00E86960" w:rsidP="00703FAB">
      <w:pPr>
        <w:pStyle w:val="AuthorList"/>
        <w:spacing w:before="0" w:after="0" w:line="360" w:lineRule="auto"/>
        <w:jc w:val="both"/>
        <w:rPr>
          <w:rFonts w:ascii="Book Antiqua" w:hAnsi="Book Antiqua"/>
          <w:b w:val="0"/>
          <w:bCs/>
          <w:color w:val="000000" w:themeColor="text1"/>
          <w:lang w:eastAsia="zh-CN"/>
        </w:rPr>
      </w:pPr>
      <w:r w:rsidRPr="00703FAB">
        <w:rPr>
          <w:rFonts w:ascii="Book Antiqua" w:hAnsi="Book Antiqua"/>
          <w:color w:val="000000" w:themeColor="text1"/>
        </w:rPr>
        <w:t>Key words:</w:t>
      </w:r>
      <w:r w:rsidRPr="00703FAB">
        <w:rPr>
          <w:rFonts w:ascii="Book Antiqua" w:hAnsi="Book Antiqua"/>
          <w:b w:val="0"/>
          <w:bCs/>
          <w:color w:val="000000" w:themeColor="text1"/>
        </w:rPr>
        <w:t xml:space="preserve"> Epigallocatechin gallate; Dimethylhydrazine; Colorectal cancer; Aberrant crypt foci</w:t>
      </w:r>
      <w:r w:rsidR="00DA6387">
        <w:rPr>
          <w:rFonts w:ascii="Book Antiqua" w:hAnsi="Book Antiqua" w:hint="eastAsia"/>
          <w:b w:val="0"/>
          <w:bCs/>
          <w:color w:val="000000" w:themeColor="text1"/>
          <w:lang w:eastAsia="zh-CN"/>
        </w:rPr>
        <w:t>;</w:t>
      </w:r>
      <w:r w:rsidR="00DA6387">
        <w:rPr>
          <w:rFonts w:ascii="Book Antiqua" w:hAnsi="Book Antiqua"/>
          <w:b w:val="0"/>
          <w:bCs/>
          <w:color w:val="000000" w:themeColor="text1"/>
          <w:lang w:eastAsia="zh-CN"/>
        </w:rPr>
        <w:t xml:space="preserve"> </w:t>
      </w:r>
      <w:r w:rsidR="00DA6387" w:rsidRPr="00DA6387">
        <w:rPr>
          <w:rFonts w:ascii="Book Antiqua" w:hAnsi="Book Antiqua" w:cs="Arial"/>
          <w:b w:val="0"/>
          <w:bCs/>
          <w:color w:val="000000" w:themeColor="text1"/>
          <w:shd w:val="clear" w:color="auto" w:fill="FFFFFF"/>
        </w:rPr>
        <w:t xml:space="preserve">Mitogen-activated protein kinase; </w:t>
      </w:r>
      <w:r w:rsidR="00DA6387" w:rsidRPr="00DA6387">
        <w:rPr>
          <w:rFonts w:ascii="Book Antiqua" w:hAnsi="Book Antiqua"/>
          <w:b w:val="0"/>
          <w:bCs/>
          <w:color w:val="000000" w:themeColor="text1"/>
        </w:rPr>
        <w:t>The Cancer Genome Atlas</w:t>
      </w:r>
    </w:p>
    <w:p w14:paraId="35DC59C6" w14:textId="77777777" w:rsidR="009C4E5D" w:rsidRPr="00703FAB" w:rsidRDefault="009C4E5D" w:rsidP="00703FAB">
      <w:pPr>
        <w:spacing w:before="0" w:after="0" w:line="360" w:lineRule="auto"/>
        <w:jc w:val="both"/>
        <w:rPr>
          <w:rFonts w:ascii="Book Antiqua" w:hAnsi="Book Antiqua"/>
          <w:color w:val="000000" w:themeColor="text1"/>
          <w:szCs w:val="24"/>
        </w:rPr>
      </w:pPr>
      <w:bookmarkStart w:id="11" w:name="OLE_LINK19"/>
      <w:bookmarkStart w:id="12" w:name="OLE_LINK20"/>
      <w:bookmarkStart w:id="13" w:name="_Hlk13493442"/>
    </w:p>
    <w:p w14:paraId="720EE505" w14:textId="234DD9CB" w:rsidR="009C4E5D" w:rsidRPr="00703FAB" w:rsidRDefault="009C4E5D" w:rsidP="00703FAB">
      <w:pPr>
        <w:adjustRightInd w:val="0"/>
        <w:snapToGrid w:val="0"/>
        <w:spacing w:before="0" w:after="0" w:line="360" w:lineRule="auto"/>
        <w:jc w:val="both"/>
        <w:rPr>
          <w:rFonts w:ascii="Book Antiqua" w:hAnsi="Book Antiqua"/>
          <w:color w:val="000000" w:themeColor="text1"/>
          <w:szCs w:val="24"/>
          <w:lang w:eastAsia="zh-CN"/>
        </w:rPr>
      </w:pPr>
      <w:r w:rsidRPr="00703FAB">
        <w:rPr>
          <w:rFonts w:ascii="Book Antiqua" w:hAnsi="Book Antiqua"/>
          <w:color w:val="000000" w:themeColor="text1"/>
          <w:szCs w:val="24"/>
        </w:rPr>
        <w:t xml:space="preserve">Wang </w:t>
      </w:r>
      <w:r w:rsidRPr="00703FAB">
        <w:rPr>
          <w:rFonts w:ascii="Book Antiqua" w:hAnsi="Book Antiqua"/>
          <w:color w:val="000000" w:themeColor="text1"/>
          <w:szCs w:val="24"/>
          <w:lang w:eastAsia="zh-CN"/>
        </w:rPr>
        <w:t>Y</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Jin</w:t>
      </w:r>
      <w:proofErr w:type="spellEnd"/>
      <w:r w:rsidRPr="00703FAB">
        <w:rPr>
          <w:rFonts w:ascii="Book Antiqua" w:hAnsi="Book Antiqua"/>
          <w:color w:val="000000" w:themeColor="text1"/>
          <w:szCs w:val="24"/>
        </w:rPr>
        <w:t xml:space="preserve"> HY, Fang MZ, Wang XF, Chen H, Huang SL, Kong DS, Li M, Zhang X, Sun Y, Wang SM. Epigallocatechin gallate inhibits dimethylhydrazine-induced colorectal cancer in rats. </w:t>
      </w:r>
      <w:r w:rsidRPr="00703FAB">
        <w:rPr>
          <w:rFonts w:ascii="Book Antiqua" w:hAnsi="Book Antiqua"/>
          <w:i/>
          <w:iCs/>
          <w:color w:val="000000" w:themeColor="text1"/>
          <w:szCs w:val="24"/>
        </w:rPr>
        <w:t xml:space="preserve">World J Gastroenterol </w:t>
      </w:r>
      <w:r w:rsidRPr="00703FAB">
        <w:rPr>
          <w:rFonts w:ascii="Book Antiqua" w:hAnsi="Book Antiqua"/>
          <w:color w:val="000000" w:themeColor="text1"/>
          <w:szCs w:val="24"/>
        </w:rPr>
        <w:t>2020;</w:t>
      </w:r>
      <w:r w:rsidRPr="00703FAB">
        <w:rPr>
          <w:rFonts w:ascii="Book Antiqua" w:hAnsi="Book Antiqua"/>
          <w:color w:val="000000" w:themeColor="text1"/>
          <w:szCs w:val="24"/>
          <w:lang w:eastAsia="zh-CN"/>
        </w:rPr>
        <w:t xml:space="preserve"> In press</w:t>
      </w:r>
    </w:p>
    <w:p w14:paraId="7B1CA327" w14:textId="4074DD63" w:rsidR="009C4E5D" w:rsidRPr="00703FAB" w:rsidRDefault="009C4E5D" w:rsidP="00703FAB">
      <w:pPr>
        <w:spacing w:before="0" w:after="0" w:line="360" w:lineRule="auto"/>
        <w:jc w:val="both"/>
        <w:rPr>
          <w:rFonts w:ascii="Book Antiqua" w:hAnsi="Book Antiqua"/>
          <w:color w:val="000000" w:themeColor="text1"/>
          <w:szCs w:val="24"/>
        </w:rPr>
      </w:pPr>
    </w:p>
    <w:p w14:paraId="34FE75F3" w14:textId="64690565" w:rsidR="001973F2" w:rsidRPr="00703FAB" w:rsidRDefault="001D78C4" w:rsidP="00703FAB">
      <w:pPr>
        <w:spacing w:before="0" w:after="0" w:line="360" w:lineRule="auto"/>
        <w:jc w:val="both"/>
        <w:rPr>
          <w:rFonts w:ascii="Book Antiqua" w:eastAsia="Arial Unicode MS" w:hAnsi="Book Antiqua" w:cs="Arial Unicode MS"/>
          <w:color w:val="000000" w:themeColor="text1"/>
          <w:szCs w:val="24"/>
          <w:lang w:val="en"/>
        </w:rPr>
      </w:pPr>
      <w:r w:rsidRPr="00703FAB">
        <w:rPr>
          <w:rFonts w:ascii="Book Antiqua" w:eastAsia="Arial Unicode MS" w:hAnsi="Book Antiqua" w:cs="Arial Unicode MS"/>
          <w:b/>
          <w:color w:val="000000" w:themeColor="text1"/>
          <w:szCs w:val="24"/>
        </w:rPr>
        <w:t>Core tip</w:t>
      </w:r>
      <w:r w:rsidRPr="00703FAB">
        <w:rPr>
          <w:rFonts w:ascii="Book Antiqua" w:eastAsia="Arial Unicode MS" w:hAnsi="Book Antiqua" w:cs="Arial Unicode MS"/>
          <w:b/>
          <w:color w:val="000000" w:themeColor="text1"/>
          <w:szCs w:val="24"/>
          <w:lang w:eastAsia="zh-CN"/>
        </w:rPr>
        <w:t>:</w:t>
      </w:r>
      <w:bookmarkEnd w:id="11"/>
      <w:bookmarkEnd w:id="12"/>
      <w:r w:rsidRPr="00703FAB">
        <w:rPr>
          <w:rFonts w:ascii="Book Antiqua" w:eastAsia="Arial Unicode MS" w:hAnsi="Book Antiqua" w:cs="Arial Unicode MS"/>
          <w:b/>
          <w:color w:val="000000" w:themeColor="text1"/>
          <w:szCs w:val="24"/>
        </w:rPr>
        <w:t xml:space="preserve"> </w:t>
      </w:r>
      <w:bookmarkEnd w:id="13"/>
      <w:r w:rsidRPr="00703FAB">
        <w:rPr>
          <w:rFonts w:ascii="Book Antiqua" w:hAnsi="Book Antiqua"/>
          <w:color w:val="000000" w:themeColor="text1"/>
          <w:szCs w:val="24"/>
        </w:rPr>
        <w:t xml:space="preserve">Our research found that </w:t>
      </w:r>
      <w:r w:rsidR="002E2B4D" w:rsidRPr="00703FAB">
        <w:rPr>
          <w:rFonts w:ascii="Book Antiqua" w:hAnsi="Book Antiqua"/>
          <w:color w:val="000000" w:themeColor="text1"/>
          <w:szCs w:val="24"/>
        </w:rPr>
        <w:t>epigallocatechin gallate (</w:t>
      </w:r>
      <w:r w:rsidRPr="00703FAB">
        <w:rPr>
          <w:rFonts w:ascii="Book Antiqua" w:hAnsi="Book Antiqua"/>
          <w:color w:val="000000" w:themeColor="text1"/>
          <w:szCs w:val="24"/>
        </w:rPr>
        <w:t>EGCG</w:t>
      </w:r>
      <w:r w:rsidR="002E2B4D" w:rsidRPr="00703FAB">
        <w:rPr>
          <w:rFonts w:ascii="Book Antiqua" w:hAnsi="Book Antiqua"/>
          <w:color w:val="000000" w:themeColor="text1"/>
          <w:szCs w:val="24"/>
        </w:rPr>
        <w:t>)</w:t>
      </w:r>
      <w:r w:rsidRPr="00703FAB">
        <w:rPr>
          <w:rFonts w:ascii="Book Antiqua" w:hAnsi="Book Antiqua"/>
          <w:color w:val="000000" w:themeColor="text1"/>
          <w:szCs w:val="24"/>
        </w:rPr>
        <w:t xml:space="preserve"> extracted from tea can inhibit the occurrence of </w:t>
      </w:r>
      <w:r w:rsidR="002E2B4D" w:rsidRPr="00703FAB">
        <w:rPr>
          <w:rFonts w:ascii="Book Antiqua" w:hAnsi="Book Antiqua"/>
          <w:color w:val="000000" w:themeColor="text1"/>
          <w:szCs w:val="24"/>
        </w:rPr>
        <w:t xml:space="preserve">colorectal cancer </w:t>
      </w:r>
      <w:r w:rsidR="002E2B4D" w:rsidRPr="00703FAB">
        <w:rPr>
          <w:rFonts w:ascii="Book Antiqua" w:hAnsi="Book Antiqua"/>
          <w:color w:val="000000" w:themeColor="text1"/>
          <w:szCs w:val="24"/>
          <w:lang w:eastAsia="zh-CN"/>
        </w:rPr>
        <w:t xml:space="preserve">(CRC) </w:t>
      </w:r>
      <w:r w:rsidRPr="00703FAB">
        <w:rPr>
          <w:rFonts w:ascii="Book Antiqua" w:hAnsi="Book Antiqua"/>
          <w:color w:val="000000" w:themeColor="text1"/>
          <w:szCs w:val="24"/>
        </w:rPr>
        <w:t xml:space="preserve">in </w:t>
      </w:r>
      <w:r w:rsidR="002E2B4D" w:rsidRPr="00703FAB">
        <w:rPr>
          <w:rFonts w:ascii="Book Antiqua" w:hAnsi="Book Antiqua"/>
          <w:color w:val="000000" w:themeColor="text1"/>
          <w:szCs w:val="24"/>
        </w:rPr>
        <w:t>dimethylhydrazine</w:t>
      </w:r>
      <w:r w:rsidRPr="00703FAB">
        <w:rPr>
          <w:rFonts w:ascii="Book Antiqua" w:hAnsi="Book Antiqua"/>
          <w:color w:val="000000" w:themeColor="text1"/>
          <w:szCs w:val="24"/>
        </w:rPr>
        <w:t xml:space="preserve">-induced rat models and predicted the interaction between EGCG and CRC target genes </w:t>
      </w:r>
      <w:r w:rsidR="00B635DF" w:rsidRPr="00703FAB">
        <w:rPr>
          <w:rFonts w:ascii="Book Antiqua" w:hAnsi="Book Antiqua"/>
          <w:color w:val="000000" w:themeColor="text1"/>
          <w:szCs w:val="24"/>
        </w:rPr>
        <w:t xml:space="preserve">using </w:t>
      </w:r>
      <w:r w:rsidRPr="00703FAB">
        <w:rPr>
          <w:rFonts w:ascii="Book Antiqua" w:hAnsi="Book Antiqua"/>
          <w:color w:val="000000" w:themeColor="text1"/>
          <w:szCs w:val="24"/>
        </w:rPr>
        <w:t>a bioinformatics database.</w:t>
      </w:r>
      <w:r w:rsidRPr="00703FAB">
        <w:rPr>
          <w:rFonts w:ascii="Book Antiqua" w:hAnsi="Book Antiqua" w:cs="Arial"/>
          <w:color w:val="000000" w:themeColor="text1"/>
          <w:szCs w:val="24"/>
          <w:shd w:val="clear" w:color="auto" w:fill="F5F5F5"/>
        </w:rPr>
        <w:t xml:space="preserve"> </w:t>
      </w:r>
      <w:r w:rsidRPr="00703FAB">
        <w:rPr>
          <w:rFonts w:ascii="Book Antiqua" w:hAnsi="Book Antiqua"/>
          <w:color w:val="000000" w:themeColor="text1"/>
          <w:szCs w:val="24"/>
        </w:rPr>
        <w:t xml:space="preserve">The </w:t>
      </w:r>
      <w:r w:rsidR="002E2B4D" w:rsidRPr="00703FAB">
        <w:rPr>
          <w:rFonts w:ascii="Book Antiqua" w:eastAsia="微软雅黑" w:hAnsi="Book Antiqua"/>
          <w:color w:val="000000" w:themeColor="text1"/>
          <w:szCs w:val="24"/>
          <w:shd w:val="clear" w:color="auto" w:fill="FFFFFF"/>
        </w:rPr>
        <w:t>Cancer Genome Atlas</w:t>
      </w:r>
      <w:r w:rsidR="002E2B4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database was used to further explore the significant differences of 28 genes among 78 intersection target genes and </w:t>
      </w:r>
      <w:r w:rsidR="002E2B4D" w:rsidRPr="00703FAB">
        <w:rPr>
          <w:rFonts w:ascii="Book Antiqua" w:hAnsi="Book Antiqua" w:cs="Arial"/>
          <w:color w:val="000000" w:themeColor="text1"/>
          <w:szCs w:val="24"/>
          <w:shd w:val="clear" w:color="auto" w:fill="FFFFFF"/>
        </w:rPr>
        <w:t>Kyoto Encyclopedia of Genes and Genomes</w:t>
      </w:r>
      <w:r w:rsidR="002E2B4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and </w:t>
      </w:r>
      <w:r w:rsidR="002E2B4D" w:rsidRPr="00703FAB">
        <w:rPr>
          <w:rFonts w:ascii="Book Antiqua" w:hAnsi="Book Antiqua" w:cs="Arial"/>
          <w:color w:val="000000" w:themeColor="text1"/>
          <w:szCs w:val="24"/>
          <w:shd w:val="clear" w:color="auto" w:fill="FFFFFF"/>
        </w:rPr>
        <w:t>Gene ontology</w:t>
      </w:r>
      <w:r w:rsidR="002E2B4D" w:rsidRPr="00703FAB">
        <w:rPr>
          <w:rFonts w:ascii="Book Antiqua" w:hAnsi="Book Antiqua"/>
          <w:color w:val="000000" w:themeColor="text1"/>
          <w:szCs w:val="24"/>
        </w:rPr>
        <w:t xml:space="preserve"> </w:t>
      </w:r>
      <w:r w:rsidRPr="00703FAB">
        <w:rPr>
          <w:rFonts w:ascii="Book Antiqua" w:hAnsi="Book Antiqua"/>
          <w:color w:val="000000" w:themeColor="text1"/>
          <w:szCs w:val="24"/>
        </w:rPr>
        <w:t>analys</w:t>
      </w:r>
      <w:r w:rsidR="00B635DF" w:rsidRPr="00703FAB">
        <w:rPr>
          <w:rFonts w:ascii="Book Antiqua" w:hAnsi="Book Antiqua"/>
          <w:color w:val="000000" w:themeColor="text1"/>
          <w:szCs w:val="24"/>
        </w:rPr>
        <w:t>e</w:t>
      </w:r>
      <w:r w:rsidRPr="00703FAB">
        <w:rPr>
          <w:rFonts w:ascii="Book Antiqua" w:hAnsi="Book Antiqua"/>
          <w:color w:val="000000" w:themeColor="text1"/>
          <w:szCs w:val="24"/>
        </w:rPr>
        <w:t xml:space="preserve">s were performed to explore the pathway and mechanism of EGCG </w:t>
      </w:r>
      <w:r w:rsidR="00885E21" w:rsidRPr="00703FAB">
        <w:rPr>
          <w:rFonts w:ascii="Book Antiqua" w:hAnsi="Book Antiqua"/>
          <w:color w:val="000000" w:themeColor="text1"/>
          <w:szCs w:val="24"/>
        </w:rPr>
        <w:t xml:space="preserve">on </w:t>
      </w:r>
      <w:r w:rsidRPr="00703FAB">
        <w:rPr>
          <w:rFonts w:ascii="Book Antiqua" w:hAnsi="Book Antiqua"/>
          <w:color w:val="000000" w:themeColor="text1"/>
          <w:szCs w:val="24"/>
        </w:rPr>
        <w:t>CRC.</w:t>
      </w:r>
    </w:p>
    <w:p w14:paraId="5BB67322" w14:textId="77777777" w:rsidR="00B17E96" w:rsidRDefault="00B17E96">
      <w:pPr>
        <w:spacing w:before="0" w:after="160"/>
        <w:rPr>
          <w:rFonts w:ascii="Book Antiqua" w:hAnsi="Book Antiqua" w:cstheme="minorHAnsi"/>
          <w:b/>
          <w:color w:val="000000" w:themeColor="text1"/>
          <w:szCs w:val="24"/>
          <w:u w:val="single"/>
        </w:rPr>
      </w:pPr>
      <w:r>
        <w:rPr>
          <w:rFonts w:ascii="Book Antiqua" w:hAnsi="Book Antiqua" w:cstheme="minorHAnsi"/>
          <w:b/>
          <w:color w:val="000000" w:themeColor="text1"/>
          <w:szCs w:val="24"/>
          <w:u w:val="single"/>
        </w:rPr>
        <w:br w:type="page"/>
      </w:r>
    </w:p>
    <w:p w14:paraId="0F1CDA6A" w14:textId="018162C3" w:rsidR="009C4E5D" w:rsidRPr="00235571" w:rsidRDefault="009C4E5D" w:rsidP="00235571">
      <w:pPr>
        <w:spacing w:before="0" w:after="0" w:line="360" w:lineRule="auto"/>
        <w:jc w:val="both"/>
        <w:rPr>
          <w:rFonts w:ascii="Book Antiqua" w:hAnsi="Book Antiqua"/>
          <w:color w:val="000000" w:themeColor="text1"/>
          <w:szCs w:val="24"/>
        </w:rPr>
      </w:pPr>
      <w:r w:rsidRPr="00703FAB">
        <w:rPr>
          <w:rFonts w:ascii="Book Antiqua" w:hAnsi="Book Antiqua" w:cstheme="minorHAnsi"/>
          <w:b/>
          <w:color w:val="000000" w:themeColor="text1"/>
          <w:szCs w:val="24"/>
          <w:u w:val="single"/>
        </w:rPr>
        <w:lastRenderedPageBreak/>
        <w:t>INTRODUCTION</w:t>
      </w:r>
    </w:p>
    <w:p w14:paraId="34FE75F6" w14:textId="4C125432"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Colorectal cancer (CRC) has now become one of the most common malignancies of the digestive tract in the </w:t>
      </w:r>
      <w:proofErr w:type="gramStart"/>
      <w:r w:rsidRPr="00703FAB">
        <w:rPr>
          <w:rFonts w:ascii="Book Antiqua" w:hAnsi="Book Antiqua"/>
          <w:color w:val="000000" w:themeColor="text1"/>
          <w:szCs w:val="24"/>
        </w:rPr>
        <w:t>world</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1]</w:t>
      </w:r>
      <w:r w:rsidRPr="00703FAB">
        <w:rPr>
          <w:rFonts w:ascii="Book Antiqua" w:hAnsi="Book Antiqua"/>
          <w:color w:val="000000" w:themeColor="text1"/>
          <w:szCs w:val="24"/>
        </w:rPr>
        <w:t xml:space="preserve">. In 2018, </w:t>
      </w:r>
      <w:r w:rsidR="00B17E96">
        <w:rPr>
          <w:rFonts w:ascii="Book Antiqua" w:hAnsi="Book Antiqua"/>
          <w:color w:val="000000" w:themeColor="text1"/>
          <w:szCs w:val="24"/>
        </w:rPr>
        <w:t>there were</w:t>
      </w:r>
      <w:r w:rsidRPr="00703FAB">
        <w:rPr>
          <w:rFonts w:ascii="Book Antiqua" w:hAnsi="Book Antiqua"/>
          <w:color w:val="000000" w:themeColor="text1"/>
          <w:szCs w:val="24"/>
        </w:rPr>
        <w:t xml:space="preserve">1096601 new cases of colon cancer and 704376 new cases of rectal cancer in 185 major countries all over the world. In the same year, about 551269 and 310394 people died of colon and rectal cancer, </w:t>
      </w:r>
      <w:proofErr w:type="gramStart"/>
      <w:r w:rsidRPr="00703FAB">
        <w:rPr>
          <w:rFonts w:ascii="Book Antiqua" w:hAnsi="Book Antiqua"/>
          <w:color w:val="000000" w:themeColor="text1"/>
          <w:szCs w:val="24"/>
        </w:rPr>
        <w:t>respectively</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2]</w:t>
      </w:r>
      <w:r w:rsidRPr="00703FAB">
        <w:rPr>
          <w:rFonts w:ascii="Book Antiqua" w:hAnsi="Book Antiqua"/>
          <w:color w:val="000000" w:themeColor="text1"/>
          <w:szCs w:val="24"/>
        </w:rPr>
        <w:t xml:space="preserve">. Even so, the morbidity and mortality of CRC have been declining slowly and steadily, which could be because of emergence of advanced detection methods, such as colonoscopy, flexible sigmoidoscopy, fecal occult blood test, fecal DNA examination, and barium enema X-ray examination. These have become part of routine cancer screening to detect the occurrence of early intestinal cancer and even </w:t>
      </w:r>
      <w:proofErr w:type="gramStart"/>
      <w:r w:rsidRPr="00703FAB">
        <w:rPr>
          <w:rFonts w:ascii="Book Antiqua" w:hAnsi="Book Antiqua"/>
          <w:color w:val="000000" w:themeColor="text1"/>
          <w:szCs w:val="24"/>
        </w:rPr>
        <w:t>polyps</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3-5]</w:t>
      </w:r>
      <w:r w:rsidRPr="00703FAB">
        <w:rPr>
          <w:rFonts w:ascii="Book Antiqua" w:hAnsi="Book Antiqua"/>
          <w:color w:val="000000" w:themeColor="text1"/>
          <w:szCs w:val="24"/>
        </w:rPr>
        <w:t xml:space="preserve">. Treatment is as important as diagnosis. Although we have many effective treatment methods for </w:t>
      </w:r>
      <w:r w:rsidR="002E2B4D" w:rsidRPr="00703FAB">
        <w:rPr>
          <w:rFonts w:ascii="Book Antiqua" w:hAnsi="Book Antiqua"/>
          <w:color w:val="000000" w:themeColor="text1"/>
          <w:szCs w:val="24"/>
        </w:rPr>
        <w:t>CRC</w:t>
      </w:r>
      <w:r w:rsidRPr="00703FAB">
        <w:rPr>
          <w:rFonts w:ascii="Book Antiqua" w:hAnsi="Book Antiqua"/>
          <w:color w:val="000000" w:themeColor="text1"/>
          <w:szCs w:val="24"/>
        </w:rPr>
        <w:t xml:space="preserve">, including surgery, chemotherapy, radiotherapy, targeted therapy, and the recently popular immunotherapy techniques, these treatment methods are associated with many adverse effects that might necessitate treatment interruption or cause disease </w:t>
      </w:r>
      <w:proofErr w:type="gramStart"/>
      <w:r w:rsidRPr="00703FAB">
        <w:rPr>
          <w:rFonts w:ascii="Book Antiqua" w:hAnsi="Book Antiqua"/>
          <w:color w:val="000000" w:themeColor="text1"/>
          <w:szCs w:val="24"/>
        </w:rPr>
        <w:t>progression</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6]</w:t>
      </w:r>
      <w:r w:rsidRPr="00703FAB">
        <w:rPr>
          <w:rFonts w:ascii="Book Antiqua" w:hAnsi="Book Antiqua"/>
          <w:color w:val="000000" w:themeColor="text1"/>
          <w:szCs w:val="24"/>
        </w:rPr>
        <w:t>.</w:t>
      </w:r>
    </w:p>
    <w:p w14:paraId="34FE75F7" w14:textId="5B54D008" w:rsidR="001973F2" w:rsidRPr="00703FAB" w:rsidRDefault="001D78C4" w:rsidP="00703FAB">
      <w:pPr>
        <w:spacing w:before="0" w:after="0" w:line="360" w:lineRule="auto"/>
        <w:ind w:firstLineChars="100" w:firstLine="240"/>
        <w:jc w:val="both"/>
        <w:rPr>
          <w:rFonts w:ascii="Book Antiqua" w:hAnsi="Book Antiqua" w:cs="Times New Roman"/>
          <w:b/>
          <w:bCs/>
          <w:color w:val="000000" w:themeColor="text1"/>
          <w:szCs w:val="24"/>
        </w:rPr>
      </w:pPr>
      <w:r w:rsidRPr="00703FAB">
        <w:rPr>
          <w:rFonts w:ascii="Book Antiqua" w:hAnsi="Book Antiqua"/>
          <w:color w:val="000000" w:themeColor="text1"/>
          <w:szCs w:val="24"/>
        </w:rPr>
        <w:t xml:space="preserve">Green tea has gained popularity in the daily health </w:t>
      </w:r>
      <w:proofErr w:type="gramStart"/>
      <w:r w:rsidRPr="00703FAB">
        <w:rPr>
          <w:rFonts w:ascii="Book Antiqua" w:hAnsi="Book Antiqua"/>
          <w:color w:val="000000" w:themeColor="text1"/>
          <w:szCs w:val="24"/>
        </w:rPr>
        <w:t>care</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7,8]</w:t>
      </w:r>
      <w:r w:rsidRPr="00703FAB">
        <w:rPr>
          <w:rFonts w:ascii="Book Antiqua" w:hAnsi="Book Antiqua"/>
          <w:color w:val="000000" w:themeColor="text1"/>
          <w:szCs w:val="24"/>
        </w:rPr>
        <w:t xml:space="preserve">. It contains more than </w:t>
      </w:r>
      <w:r w:rsidR="00B17E96">
        <w:rPr>
          <w:rFonts w:ascii="Book Antiqua" w:hAnsi="Book Antiqua"/>
          <w:color w:val="000000" w:themeColor="text1"/>
          <w:szCs w:val="24"/>
        </w:rPr>
        <w:t>ten</w:t>
      </w:r>
      <w:r w:rsidR="00B17E96"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effective polyphenols, including catechin, gallic acid, caffeic acid, epicatechin, </w:t>
      </w:r>
      <w:proofErr w:type="spellStart"/>
      <w:r w:rsidRPr="00703FAB">
        <w:rPr>
          <w:rFonts w:ascii="Book Antiqua" w:hAnsi="Book Antiqua"/>
          <w:color w:val="000000" w:themeColor="text1"/>
          <w:szCs w:val="24"/>
        </w:rPr>
        <w:t>gallocatechin</w:t>
      </w:r>
      <w:proofErr w:type="spellEnd"/>
      <w:r w:rsidRPr="00703FAB">
        <w:rPr>
          <w:rFonts w:ascii="Book Antiqua" w:hAnsi="Book Antiqua"/>
          <w:color w:val="000000" w:themeColor="text1"/>
          <w:szCs w:val="24"/>
        </w:rPr>
        <w:t>, catechin gallate, epiga</w:t>
      </w:r>
      <w:r w:rsidRPr="00703FAB">
        <w:rPr>
          <w:rFonts w:ascii="Book Antiqua" w:hAnsi="Book Antiqua" w:cs="Times New Roman"/>
          <w:color w:val="000000" w:themeColor="text1"/>
          <w:szCs w:val="24"/>
        </w:rPr>
        <w:t>llocatechin, epicatechin gallate, and epigallocatechin gallate (EGCG)</w:t>
      </w:r>
      <w:r w:rsidRPr="00703FAB">
        <w:rPr>
          <w:rFonts w:ascii="Book Antiqua" w:hAnsi="Book Antiqua" w:cs="Times New Roman"/>
          <w:color w:val="000000" w:themeColor="text1"/>
          <w:szCs w:val="24"/>
          <w:vertAlign w:val="superscript"/>
        </w:rPr>
        <w:t>[</w:t>
      </w:r>
      <w:r w:rsidRPr="00703FAB">
        <w:rPr>
          <w:rFonts w:ascii="Book Antiqua" w:hAnsi="Book Antiqua" w:cs="Times New Roman"/>
          <w:color w:val="000000" w:themeColor="text1"/>
          <w:szCs w:val="24"/>
          <w:vertAlign w:val="superscript"/>
          <w:lang w:eastAsia="zh-CN"/>
        </w:rPr>
        <w:t>8</w:t>
      </w:r>
      <w:r w:rsidRPr="00703FAB">
        <w:rPr>
          <w:rFonts w:ascii="Book Antiqua" w:hAnsi="Book Antiqua" w:cs="Times New Roman"/>
          <w:color w:val="000000" w:themeColor="text1"/>
          <w:szCs w:val="24"/>
          <w:vertAlign w:val="superscript"/>
        </w:rPr>
        <w:t>]</w:t>
      </w:r>
      <w:r w:rsidRPr="00703FAB">
        <w:rPr>
          <w:rFonts w:ascii="Book Antiqua" w:hAnsi="Book Antiqua" w:cs="Times New Roman"/>
          <w:color w:val="000000" w:themeColor="text1"/>
          <w:szCs w:val="24"/>
        </w:rPr>
        <w:t>. When combined with traditional radiation and chemotherapeutic agents</w:t>
      </w:r>
      <w:r w:rsidRPr="00703FAB">
        <w:rPr>
          <w:rFonts w:ascii="Book Antiqua" w:hAnsi="Book Antiqua"/>
          <w:color w:val="000000" w:themeColor="text1"/>
          <w:szCs w:val="24"/>
        </w:rPr>
        <w:t xml:space="preserve">, synergistic effects with reduced toxicity have been </w:t>
      </w:r>
      <w:proofErr w:type="gramStart"/>
      <w:r w:rsidRPr="00703FAB">
        <w:rPr>
          <w:rFonts w:ascii="Book Antiqua" w:hAnsi="Book Antiqua"/>
          <w:color w:val="000000" w:themeColor="text1"/>
          <w:szCs w:val="24"/>
        </w:rPr>
        <w:t>reported</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9]</w:t>
      </w:r>
      <w:r w:rsidRPr="00703FAB">
        <w:rPr>
          <w:rFonts w:ascii="Book Antiqua" w:hAnsi="Book Antiqua"/>
          <w:color w:val="000000" w:themeColor="text1"/>
          <w:szCs w:val="24"/>
        </w:rPr>
        <w:t>. EGCG, the most abundant polyphenol (50%) in green tea, has the</w:t>
      </w:r>
      <w:r w:rsidRPr="00703FAB">
        <w:rPr>
          <w:rFonts w:ascii="Book Antiqua" w:hAnsi="Book Antiqua" w:cs="Times New Roman"/>
          <w:color w:val="000000" w:themeColor="text1"/>
          <w:szCs w:val="24"/>
        </w:rPr>
        <w:t xml:space="preserve"> highest </w:t>
      </w:r>
      <w:proofErr w:type="gramStart"/>
      <w:r w:rsidRPr="00703FAB">
        <w:rPr>
          <w:rFonts w:ascii="Book Antiqua" w:hAnsi="Book Antiqua" w:cs="Times New Roman"/>
          <w:color w:val="000000" w:themeColor="text1"/>
          <w:szCs w:val="24"/>
        </w:rPr>
        <w:t>activity</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10]</w:t>
      </w:r>
      <w:r w:rsidRPr="00703FAB">
        <w:rPr>
          <w:rFonts w:ascii="Book Antiqua" w:hAnsi="Book Antiqua" w:cs="Times New Roman"/>
          <w:color w:val="000000" w:themeColor="text1"/>
          <w:szCs w:val="24"/>
        </w:rPr>
        <w:t xml:space="preserve">. Recent studies have shown that EGCG can inhibit tumor cell proliferation and metastasis and promote tumor cell apoptosis through various signaling pathways </w:t>
      </w:r>
      <w:r w:rsidRPr="00703FAB">
        <w:rPr>
          <w:rFonts w:ascii="Book Antiqua" w:hAnsi="Book Antiqua" w:cs="Times New Roman"/>
          <w:i/>
          <w:iCs/>
          <w:color w:val="000000" w:themeColor="text1"/>
          <w:szCs w:val="24"/>
        </w:rPr>
        <w:t>in vivo</w:t>
      </w:r>
      <w:r w:rsidRPr="00703FAB">
        <w:rPr>
          <w:rFonts w:ascii="Book Antiqua" w:hAnsi="Book Antiqua" w:cs="Times New Roman"/>
          <w:color w:val="000000" w:themeColor="text1"/>
          <w:szCs w:val="24"/>
        </w:rPr>
        <w:t xml:space="preserve"> and </w:t>
      </w:r>
      <w:r w:rsidRPr="00703FAB">
        <w:rPr>
          <w:rFonts w:ascii="Book Antiqua" w:hAnsi="Book Antiqua" w:cs="Times New Roman"/>
          <w:i/>
          <w:iCs/>
          <w:color w:val="000000" w:themeColor="text1"/>
          <w:szCs w:val="24"/>
        </w:rPr>
        <w:t xml:space="preserve">in </w:t>
      </w:r>
      <w:proofErr w:type="gramStart"/>
      <w:r w:rsidRPr="00703FAB">
        <w:rPr>
          <w:rFonts w:ascii="Book Antiqua" w:hAnsi="Book Antiqua" w:cs="Times New Roman"/>
          <w:i/>
          <w:iCs/>
          <w:color w:val="000000" w:themeColor="text1"/>
          <w:szCs w:val="24"/>
        </w:rPr>
        <w:t>vitro</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11-13]</w:t>
      </w:r>
      <w:r w:rsidRPr="00703FAB">
        <w:rPr>
          <w:rFonts w:ascii="Book Antiqua" w:hAnsi="Book Antiqua" w:cs="Times New Roman"/>
          <w:color w:val="000000" w:themeColor="text1"/>
          <w:szCs w:val="24"/>
        </w:rPr>
        <w:t>. EGCG probably exerted an anticancer effect</w:t>
      </w:r>
      <w:r w:rsidR="009C4E5D" w:rsidRPr="00703FAB">
        <w:rPr>
          <w:rFonts w:ascii="Book Antiqua" w:hAnsi="Book Antiqua" w:cs="Times New Roman"/>
          <w:color w:val="000000" w:themeColor="text1"/>
          <w:szCs w:val="24"/>
        </w:rPr>
        <w:t>,</w:t>
      </w:r>
      <w:r w:rsidRPr="00703FAB">
        <w:rPr>
          <w:rFonts w:ascii="Book Antiqua" w:hAnsi="Book Antiqua" w:cs="Times New Roman"/>
          <w:color w:val="000000" w:themeColor="text1"/>
          <w:szCs w:val="24"/>
        </w:rPr>
        <w:t xml:space="preserve"> </w:t>
      </w:r>
      <w:r w:rsidRPr="00703FAB">
        <w:rPr>
          <w:rFonts w:ascii="Book Antiqua" w:hAnsi="Book Antiqua" w:cs="Times New Roman"/>
          <w:i/>
          <w:iCs/>
          <w:color w:val="000000" w:themeColor="text1"/>
          <w:szCs w:val="24"/>
        </w:rPr>
        <w:t>i.e.</w:t>
      </w:r>
      <w:r w:rsidRPr="00703FAB">
        <w:rPr>
          <w:rFonts w:ascii="Book Antiqua" w:hAnsi="Book Antiqua" w:cs="Times New Roman"/>
          <w:color w:val="000000" w:themeColor="text1"/>
          <w:szCs w:val="24"/>
        </w:rPr>
        <w:t xml:space="preserve">, it halted the proliferation of PC-9 and A431 cells by arresting their cell cycle in the G2/M and G0/G1 </w:t>
      </w:r>
      <w:r w:rsidR="00D374FB">
        <w:rPr>
          <w:rFonts w:ascii="Book Antiqua" w:hAnsi="Book Antiqua" w:cs="Times New Roman"/>
          <w:color w:val="000000" w:themeColor="text1"/>
          <w:szCs w:val="24"/>
        </w:rPr>
        <w:t>phases</w:t>
      </w:r>
      <w:r w:rsidRPr="00703FAB">
        <w:rPr>
          <w:rFonts w:ascii="Book Antiqua" w:hAnsi="Book Antiqua" w:cs="Times New Roman"/>
          <w:color w:val="000000" w:themeColor="text1"/>
          <w:szCs w:val="24"/>
        </w:rPr>
        <w:t>, respectively</w:t>
      </w:r>
      <w:r w:rsidRPr="00703FAB">
        <w:rPr>
          <w:rFonts w:ascii="Book Antiqua" w:hAnsi="Book Antiqua" w:cs="Times New Roman"/>
          <w:color w:val="000000" w:themeColor="text1"/>
          <w:szCs w:val="24"/>
          <w:vertAlign w:val="superscript"/>
        </w:rPr>
        <w:t>[14</w:t>
      </w:r>
      <w:r w:rsidR="009C4E5D" w:rsidRPr="00703FAB">
        <w:rPr>
          <w:rFonts w:ascii="Book Antiqua" w:hAnsi="Book Antiqua" w:cs="Times New Roman"/>
          <w:color w:val="000000" w:themeColor="text1"/>
          <w:szCs w:val="24"/>
          <w:vertAlign w:val="superscript"/>
        </w:rPr>
        <w:t>,</w:t>
      </w:r>
      <w:r w:rsidRPr="00703FAB">
        <w:rPr>
          <w:rFonts w:ascii="Book Antiqua" w:hAnsi="Book Antiqua" w:cs="Times New Roman"/>
          <w:color w:val="000000" w:themeColor="text1"/>
          <w:szCs w:val="24"/>
          <w:vertAlign w:val="superscript"/>
        </w:rPr>
        <w:t>15]</w:t>
      </w:r>
      <w:r w:rsidRPr="00703FAB">
        <w:rPr>
          <w:rFonts w:ascii="Book Antiqua" w:hAnsi="Book Antiqua" w:cs="Times New Roman"/>
          <w:color w:val="000000" w:themeColor="text1"/>
          <w:szCs w:val="24"/>
        </w:rPr>
        <w:t xml:space="preserve">. EGCG also inhibits the proliferation of </w:t>
      </w:r>
      <w:proofErr w:type="spellStart"/>
      <w:r w:rsidRPr="00703FAB">
        <w:rPr>
          <w:rFonts w:ascii="Book Antiqua" w:hAnsi="Book Antiqua" w:cs="Times New Roman"/>
          <w:color w:val="000000" w:themeColor="text1"/>
          <w:szCs w:val="24"/>
        </w:rPr>
        <w:t>LoVo</w:t>
      </w:r>
      <w:proofErr w:type="spellEnd"/>
      <w:r w:rsidRPr="00703FAB">
        <w:rPr>
          <w:rFonts w:ascii="Book Antiqua" w:hAnsi="Book Antiqua" w:cs="Times New Roman"/>
          <w:color w:val="000000" w:themeColor="text1"/>
          <w:szCs w:val="24"/>
        </w:rPr>
        <w:t xml:space="preserve"> cells and </w:t>
      </w:r>
      <w:r w:rsidRPr="00703FAB">
        <w:rPr>
          <w:rFonts w:ascii="Book Antiqua" w:hAnsi="Book Antiqua" w:cs="Times New Roman"/>
          <w:color w:val="000000" w:themeColor="text1"/>
          <w:szCs w:val="24"/>
        </w:rPr>
        <w:lastRenderedPageBreak/>
        <w:t xml:space="preserve">induces their apoptosis by shifting the cell population from the S and M/G2 </w:t>
      </w:r>
      <w:r w:rsidR="00D374FB">
        <w:rPr>
          <w:rFonts w:ascii="Book Antiqua" w:hAnsi="Book Antiqua" w:cs="Times New Roman"/>
          <w:color w:val="000000" w:themeColor="text1"/>
          <w:szCs w:val="24"/>
        </w:rPr>
        <w:t>phase</w:t>
      </w:r>
      <w:r w:rsidR="001E09C3">
        <w:rPr>
          <w:rFonts w:ascii="Book Antiqua" w:hAnsi="Book Antiqua" w:cs="Times New Roman"/>
          <w:color w:val="000000" w:themeColor="text1"/>
          <w:szCs w:val="24"/>
        </w:rPr>
        <w:t>s</w:t>
      </w:r>
      <w:r w:rsidR="00D374FB"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to the G1 phase</w:t>
      </w:r>
      <w:r w:rsidRPr="00703FAB">
        <w:rPr>
          <w:rFonts w:ascii="Book Antiqua" w:hAnsi="Book Antiqua" w:cs="Times New Roman"/>
          <w:color w:val="000000" w:themeColor="text1"/>
          <w:szCs w:val="24"/>
        </w:rPr>
        <w:fldChar w:fldCharType="begin"/>
      </w:r>
      <w:r w:rsidRPr="00703FAB">
        <w:rPr>
          <w:rFonts w:ascii="Book Antiqua" w:hAnsi="Book Antiqua" w:cs="Times New Roman"/>
          <w:color w:val="000000" w:themeColor="text1"/>
          <w:szCs w:val="24"/>
        </w:rPr>
        <w:instrText xml:space="preserve"> ADDIN NE.Ref.{907911EF-7032-45F8-B19A-9A83C28256DC}</w:instrText>
      </w:r>
      <w:r w:rsidRPr="00703FAB">
        <w:rPr>
          <w:rFonts w:ascii="Book Antiqua" w:hAnsi="Book Antiqua" w:cs="Times New Roman"/>
          <w:color w:val="000000" w:themeColor="text1"/>
          <w:szCs w:val="24"/>
        </w:rPr>
        <w:fldChar w:fldCharType="separate"/>
      </w:r>
      <w:r w:rsidRPr="00703FAB">
        <w:rPr>
          <w:rFonts w:ascii="Book Antiqua" w:hAnsi="Book Antiqua" w:cs="Times New Roman"/>
          <w:color w:val="000000" w:themeColor="text1"/>
          <w:szCs w:val="24"/>
          <w:vertAlign w:val="superscript"/>
        </w:rPr>
        <w:t>[16]</w:t>
      </w:r>
      <w:r w:rsidRPr="00703FAB">
        <w:rPr>
          <w:rFonts w:ascii="Book Antiqua" w:hAnsi="Book Antiqua" w:cs="Times New Roman"/>
          <w:color w:val="000000" w:themeColor="text1"/>
          <w:szCs w:val="24"/>
        </w:rPr>
        <w:fldChar w:fldCharType="end"/>
      </w:r>
      <w:r w:rsidRPr="00703FAB">
        <w:rPr>
          <w:rFonts w:ascii="Book Antiqua" w:hAnsi="Book Antiqua" w:cs="Times New Roman"/>
          <w:color w:val="000000" w:themeColor="text1"/>
          <w:szCs w:val="24"/>
        </w:rPr>
        <w:t>. It inhibits the growth of CRC cells by inhibiting the activation of receptor tyrosine kinases.</w:t>
      </w:r>
      <w:r w:rsidRPr="00703FAB">
        <w:rPr>
          <w:rFonts w:ascii="Book Antiqua" w:hAnsi="Book Antiqua"/>
          <w:color w:val="000000" w:themeColor="text1"/>
          <w:szCs w:val="24"/>
        </w:rPr>
        <w:t xml:space="preserve"> In addition, EGCG inhibits the DNA methyltransferase of tumor cells through various signaling pathways, inhibit tumor cell proliferation, and promote apoptosis</w:t>
      </w:r>
      <w:r w:rsidRPr="00703FAB">
        <w:rPr>
          <w:rFonts w:ascii="Book Antiqua" w:hAnsi="Book Antiqua"/>
          <w:color w:val="000000" w:themeColor="text1"/>
          <w:szCs w:val="24"/>
        </w:rPr>
        <w:fldChar w:fldCharType="begin"/>
      </w:r>
      <w:r w:rsidRPr="00703FAB">
        <w:rPr>
          <w:rFonts w:ascii="Book Antiqua" w:hAnsi="Book Antiqua"/>
          <w:color w:val="000000" w:themeColor="text1"/>
          <w:szCs w:val="24"/>
        </w:rPr>
        <w:instrText xml:space="preserve"> ADDIN NE.Ref.{9DF689F3-2B45-4B81-B7B1-76BA5FD0EF86}</w:instrText>
      </w:r>
      <w:r w:rsidRPr="00703FAB">
        <w:rPr>
          <w:rFonts w:ascii="Book Antiqua" w:hAnsi="Book Antiqua"/>
          <w:color w:val="000000" w:themeColor="text1"/>
          <w:szCs w:val="24"/>
        </w:rPr>
        <w:fldChar w:fldCharType="separate"/>
      </w:r>
      <w:r w:rsidRPr="00703FAB">
        <w:rPr>
          <w:rFonts w:ascii="Book Antiqua" w:hAnsi="Book Antiqua"/>
          <w:color w:val="000000" w:themeColor="text1"/>
          <w:szCs w:val="24"/>
          <w:vertAlign w:val="superscript"/>
        </w:rPr>
        <w:t>[17-19]</w:t>
      </w:r>
      <w:r w:rsidRPr="00703FAB">
        <w:rPr>
          <w:rFonts w:ascii="Book Antiqua" w:hAnsi="Book Antiqua"/>
          <w:color w:val="000000" w:themeColor="text1"/>
          <w:szCs w:val="24"/>
        </w:rPr>
        <w:fldChar w:fldCharType="end"/>
      </w:r>
      <w:r w:rsidRPr="00703FAB">
        <w:rPr>
          <w:rFonts w:ascii="Book Antiqua" w:hAnsi="Book Antiqua"/>
          <w:color w:val="000000" w:themeColor="text1"/>
          <w:szCs w:val="24"/>
        </w:rPr>
        <w:t>.</w:t>
      </w:r>
    </w:p>
    <w:p w14:paraId="34FE75F8" w14:textId="09EAE946"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 xml:space="preserve">In this study, we aimed to investigate the inhibitory effects of EGCG on dimethylhydrazine (DMH)-induced CRC in rats. Through network pharmacology analysis, we also aimed to identify </w:t>
      </w:r>
      <w:r w:rsidR="00D374FB" w:rsidRPr="00703FAB">
        <w:rPr>
          <w:rFonts w:ascii="Book Antiqua" w:hAnsi="Book Antiqua"/>
          <w:color w:val="000000" w:themeColor="text1"/>
          <w:szCs w:val="24"/>
        </w:rPr>
        <w:t>EGCG</w:t>
      </w:r>
      <w:r w:rsidR="00D374FB">
        <w:rPr>
          <w:rFonts w:ascii="Book Antiqua" w:hAnsi="Book Antiqua"/>
          <w:color w:val="000000" w:themeColor="text1"/>
          <w:szCs w:val="24"/>
        </w:rPr>
        <w:t>-associated</w:t>
      </w:r>
      <w:r w:rsidRPr="00703FAB">
        <w:rPr>
          <w:rFonts w:ascii="Book Antiqua" w:hAnsi="Book Antiqua"/>
          <w:color w:val="000000" w:themeColor="text1"/>
          <w:szCs w:val="24"/>
        </w:rPr>
        <w:t xml:space="preserve"> targets and potential pathways </w:t>
      </w:r>
      <w:r w:rsidR="00D374FB">
        <w:rPr>
          <w:rFonts w:ascii="Book Antiqua" w:hAnsi="Book Antiqua"/>
          <w:color w:val="000000" w:themeColor="text1"/>
          <w:szCs w:val="24"/>
        </w:rPr>
        <w:t>in</w:t>
      </w:r>
      <w:r w:rsidRPr="00703FAB">
        <w:rPr>
          <w:rFonts w:ascii="Book Antiqua" w:hAnsi="Book Antiqua"/>
          <w:color w:val="000000" w:themeColor="text1"/>
          <w:szCs w:val="24"/>
        </w:rPr>
        <w:t xml:space="preserve"> CRC.</w:t>
      </w:r>
    </w:p>
    <w:p w14:paraId="378D13DD" w14:textId="77777777" w:rsidR="00E86960" w:rsidRPr="00703FAB" w:rsidRDefault="00E86960" w:rsidP="00703FAB">
      <w:pPr>
        <w:spacing w:before="0" w:after="0" w:line="360" w:lineRule="auto"/>
        <w:jc w:val="both"/>
        <w:rPr>
          <w:rFonts w:ascii="Book Antiqua" w:hAnsi="Book Antiqua"/>
          <w:color w:val="000000" w:themeColor="text1"/>
          <w:szCs w:val="24"/>
        </w:rPr>
      </w:pPr>
    </w:p>
    <w:p w14:paraId="54164F59" w14:textId="77777777" w:rsidR="00526482" w:rsidRPr="00703FAB" w:rsidRDefault="00526482" w:rsidP="00703FAB">
      <w:pPr>
        <w:adjustRightInd w:val="0"/>
        <w:snapToGrid w:val="0"/>
        <w:spacing w:before="0" w:after="0" w:line="360" w:lineRule="auto"/>
        <w:jc w:val="both"/>
        <w:rPr>
          <w:rFonts w:ascii="Book Antiqua" w:hAnsi="Book Antiqua" w:cstheme="minorHAnsi"/>
          <w:b/>
          <w:color w:val="000000" w:themeColor="text1"/>
          <w:szCs w:val="24"/>
          <w:u w:val="single"/>
        </w:rPr>
      </w:pPr>
      <w:r w:rsidRPr="00703FAB">
        <w:rPr>
          <w:rFonts w:ascii="Book Antiqua" w:hAnsi="Book Antiqua" w:cstheme="minorHAnsi"/>
          <w:b/>
          <w:color w:val="000000" w:themeColor="text1"/>
          <w:szCs w:val="24"/>
          <w:u w:val="single"/>
        </w:rPr>
        <w:t>MATERIALS AND METHODS</w:t>
      </w:r>
    </w:p>
    <w:p w14:paraId="34FE75FA" w14:textId="5E907CF8"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Animals and reagents</w:t>
      </w:r>
    </w:p>
    <w:p w14:paraId="34FE75FF" w14:textId="254A141E"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Eighty six-week-old</w:t>
      </w:r>
      <w:r w:rsidR="00D374FB">
        <w:rPr>
          <w:rFonts w:ascii="Book Antiqua" w:hAnsi="Book Antiqua"/>
          <w:color w:val="000000" w:themeColor="text1"/>
          <w:szCs w:val="24"/>
        </w:rPr>
        <w:t xml:space="preserve"> </w:t>
      </w:r>
      <w:r w:rsidRPr="00703FAB">
        <w:rPr>
          <w:rFonts w:ascii="Book Antiqua" w:hAnsi="Book Antiqua"/>
          <w:color w:val="000000" w:themeColor="text1"/>
          <w:szCs w:val="24"/>
        </w:rPr>
        <w:t>male</w:t>
      </w:r>
      <w:r w:rsidR="00C10207">
        <w:rPr>
          <w:rFonts w:ascii="Book Antiqua" w:hAnsi="Book Antiqua"/>
          <w:color w:val="000000" w:themeColor="text1"/>
          <w:szCs w:val="24"/>
        </w:rPr>
        <w:t xml:space="preserve"> </w:t>
      </w:r>
      <w:r w:rsidRPr="00703FAB">
        <w:rPr>
          <w:rFonts w:ascii="Book Antiqua" w:hAnsi="Book Antiqua"/>
          <w:color w:val="000000" w:themeColor="text1"/>
          <w:szCs w:val="24"/>
        </w:rPr>
        <w:t xml:space="preserve">Wistar rats </w:t>
      </w:r>
      <w:r w:rsidR="00C10207">
        <w:rPr>
          <w:rFonts w:ascii="Book Antiqua" w:hAnsi="Book Antiqua"/>
          <w:color w:val="000000" w:themeColor="text1"/>
          <w:szCs w:val="24"/>
        </w:rPr>
        <w:t xml:space="preserve">weighing </w:t>
      </w:r>
      <w:r w:rsidR="00C10207" w:rsidRPr="00703FAB">
        <w:rPr>
          <w:rFonts w:ascii="Book Antiqua" w:hAnsi="Book Antiqua"/>
          <w:color w:val="000000" w:themeColor="text1"/>
          <w:szCs w:val="24"/>
        </w:rPr>
        <w:t xml:space="preserve">180-200 g </w:t>
      </w:r>
      <w:r w:rsidRPr="00703FAB">
        <w:rPr>
          <w:rFonts w:ascii="Book Antiqua" w:hAnsi="Book Antiqua"/>
          <w:color w:val="000000" w:themeColor="text1"/>
          <w:szCs w:val="24"/>
        </w:rPr>
        <w:t xml:space="preserve">were purchased from Shanghai Laboratory Animal Center, CAS (SLACCAS) (production license number: SCXK 2007-0011). </w:t>
      </w:r>
      <w:r w:rsidR="00526482" w:rsidRPr="00703FAB">
        <w:rPr>
          <w:rFonts w:ascii="Book Antiqua" w:hAnsi="Book Antiqua"/>
          <w:color w:val="000000" w:themeColor="text1"/>
          <w:szCs w:val="24"/>
        </w:rPr>
        <w:t>These rats</w:t>
      </w:r>
      <w:r w:rsidRPr="00703FAB">
        <w:rPr>
          <w:rFonts w:ascii="Book Antiqua" w:hAnsi="Book Antiqua"/>
          <w:color w:val="000000" w:themeColor="text1"/>
          <w:szCs w:val="24"/>
        </w:rPr>
        <w:t xml:space="preserve"> </w:t>
      </w:r>
      <w:r w:rsidR="00C10207">
        <w:rPr>
          <w:rFonts w:ascii="Book Antiqua" w:hAnsi="Book Antiqua"/>
          <w:color w:val="000000" w:themeColor="text1"/>
          <w:szCs w:val="24"/>
        </w:rPr>
        <w:t xml:space="preserve">were </w:t>
      </w:r>
      <w:r w:rsidRPr="00703FAB">
        <w:rPr>
          <w:rFonts w:ascii="Book Antiqua" w:hAnsi="Book Antiqua"/>
          <w:color w:val="000000" w:themeColor="text1"/>
          <w:szCs w:val="24"/>
        </w:rPr>
        <w:t>reared under SPF conditions (Jiangsu Pharmaceutical Biotechnology Co., Ltd.), fed cobalt-60 radiation-sterilized granulated feed</w:t>
      </w:r>
      <w:r w:rsidR="00C10207">
        <w:rPr>
          <w:rFonts w:ascii="Book Antiqua" w:hAnsi="Book Antiqua"/>
          <w:color w:val="000000" w:themeColor="text1"/>
          <w:szCs w:val="24"/>
        </w:rPr>
        <w:t xml:space="preserve">, </w:t>
      </w:r>
      <w:r w:rsidR="00526482" w:rsidRPr="00703FAB">
        <w:rPr>
          <w:rFonts w:ascii="Book Antiqua" w:hAnsi="Book Antiqua"/>
          <w:color w:val="000000" w:themeColor="text1"/>
          <w:szCs w:val="24"/>
        </w:rPr>
        <w:t>and</w:t>
      </w:r>
      <w:r w:rsidR="00C10207">
        <w:rPr>
          <w:rFonts w:ascii="Book Antiqua" w:hAnsi="Book Antiqua"/>
          <w:color w:val="000000" w:themeColor="text1"/>
          <w:szCs w:val="24"/>
        </w:rPr>
        <w:t xml:space="preserve"> </w:t>
      </w:r>
      <w:r w:rsidRPr="00703FAB">
        <w:rPr>
          <w:rFonts w:ascii="Book Antiqua" w:hAnsi="Book Antiqua"/>
          <w:color w:val="000000" w:themeColor="text1"/>
          <w:szCs w:val="24"/>
        </w:rPr>
        <w:t>adapted to laboratory conditions for two weeks.</w:t>
      </w:r>
      <w:r w:rsidR="00D61628" w:rsidRPr="00703FAB">
        <w:rPr>
          <w:rFonts w:ascii="Book Antiqua" w:hAnsi="Book Antiqua"/>
          <w:color w:val="000000" w:themeColor="text1"/>
          <w:szCs w:val="24"/>
          <w:lang w:eastAsia="zh-CN"/>
        </w:rPr>
        <w:t xml:space="preserve"> </w:t>
      </w:r>
      <w:r w:rsidRPr="00703FAB">
        <w:rPr>
          <w:rFonts w:ascii="Book Antiqua" w:hAnsi="Book Antiqua"/>
          <w:color w:val="000000" w:themeColor="text1"/>
          <w:szCs w:val="24"/>
        </w:rPr>
        <w:t xml:space="preserve">DMH </w:t>
      </w:r>
      <w:r w:rsidR="00526482" w:rsidRPr="00703FAB">
        <w:rPr>
          <w:rFonts w:ascii="Book Antiqua" w:hAnsi="Book Antiqua"/>
          <w:color w:val="000000" w:themeColor="text1"/>
          <w:szCs w:val="24"/>
        </w:rPr>
        <w:t>[</w:t>
      </w:r>
      <w:r w:rsidRPr="00703FAB">
        <w:rPr>
          <w:rFonts w:ascii="Book Antiqua" w:hAnsi="Book Antiqua"/>
          <w:color w:val="000000" w:themeColor="text1"/>
          <w:szCs w:val="24"/>
        </w:rPr>
        <w:t xml:space="preserve">Aladdin Reagent </w:t>
      </w:r>
      <w:r w:rsidR="00526482" w:rsidRPr="00703FAB">
        <w:rPr>
          <w:rFonts w:ascii="Book Antiqua" w:hAnsi="Book Antiqua"/>
          <w:color w:val="000000" w:themeColor="text1"/>
          <w:szCs w:val="24"/>
        </w:rPr>
        <w:t>(</w:t>
      </w:r>
      <w:r w:rsidRPr="00703FAB">
        <w:rPr>
          <w:rFonts w:ascii="Book Antiqua" w:hAnsi="Book Antiqua"/>
          <w:color w:val="000000" w:themeColor="text1"/>
          <w:szCs w:val="24"/>
        </w:rPr>
        <w:t>Shanghai</w:t>
      </w:r>
      <w:r w:rsidR="00526482" w:rsidRPr="00703FAB">
        <w:rPr>
          <w:rFonts w:ascii="Book Antiqua" w:hAnsi="Book Antiqua"/>
          <w:color w:val="000000" w:themeColor="text1"/>
          <w:szCs w:val="24"/>
        </w:rPr>
        <w:t>)</w:t>
      </w:r>
      <w:r w:rsidRPr="00703FAB">
        <w:rPr>
          <w:rFonts w:ascii="Book Antiqua" w:hAnsi="Book Antiqua"/>
          <w:color w:val="000000" w:themeColor="text1"/>
          <w:szCs w:val="24"/>
        </w:rPr>
        <w:t xml:space="preserve"> Co., Ltd.</w:t>
      </w:r>
      <w:r w:rsidR="00526482" w:rsidRPr="00703FAB">
        <w:rPr>
          <w:rFonts w:ascii="Book Antiqua" w:hAnsi="Book Antiqua"/>
          <w:color w:val="000000" w:themeColor="text1"/>
          <w:szCs w:val="24"/>
        </w:rPr>
        <w:t>]</w:t>
      </w:r>
      <w:r w:rsidRPr="00703FAB">
        <w:rPr>
          <w:rFonts w:ascii="Book Antiqua" w:hAnsi="Book Antiqua"/>
          <w:color w:val="000000" w:themeColor="text1"/>
          <w:szCs w:val="24"/>
        </w:rPr>
        <w:t xml:space="preserve"> was first prepared into a solution at a concentration of 4 mg/</w:t>
      </w:r>
      <w:proofErr w:type="spellStart"/>
      <w:r w:rsidRPr="00703FAB">
        <w:rPr>
          <w:rFonts w:ascii="Book Antiqua" w:hAnsi="Book Antiqua"/>
          <w:color w:val="000000" w:themeColor="text1"/>
          <w:szCs w:val="24"/>
        </w:rPr>
        <w:t>mL.</w:t>
      </w:r>
      <w:proofErr w:type="spellEnd"/>
      <w:r w:rsidRPr="00703FAB">
        <w:rPr>
          <w:rFonts w:ascii="Book Antiqua" w:hAnsi="Book Antiqua"/>
          <w:color w:val="000000" w:themeColor="text1"/>
          <w:szCs w:val="24"/>
        </w:rPr>
        <w:t xml:space="preserve"> EDTA (27 mg) was added to this solution, and the pH was adjusted to 6.5 with 0.1 </w:t>
      </w:r>
      <w:r w:rsidR="00526482" w:rsidRPr="00703FAB">
        <w:rPr>
          <w:rFonts w:ascii="Book Antiqua" w:hAnsi="Book Antiqua"/>
          <w:color w:val="000000" w:themeColor="text1"/>
          <w:szCs w:val="24"/>
        </w:rPr>
        <w:t>mol</w:t>
      </w:r>
      <w:r w:rsidRPr="00703FAB">
        <w:rPr>
          <w:rFonts w:ascii="Book Antiqua" w:hAnsi="Book Antiqua"/>
          <w:color w:val="000000" w:themeColor="text1"/>
          <w:szCs w:val="24"/>
        </w:rPr>
        <w:t xml:space="preserve"> NaOH.</w:t>
      </w:r>
      <w:r w:rsidR="00D61628" w:rsidRPr="00703FAB">
        <w:rPr>
          <w:rFonts w:ascii="Book Antiqua" w:hAnsi="Book Antiqua"/>
          <w:color w:val="000000" w:themeColor="text1"/>
          <w:szCs w:val="24"/>
          <w:lang w:eastAsia="zh-CN"/>
        </w:rPr>
        <w:t xml:space="preserve"> </w:t>
      </w:r>
      <w:r w:rsidRPr="00703FAB">
        <w:rPr>
          <w:rFonts w:ascii="Book Antiqua" w:hAnsi="Book Antiqua"/>
          <w:color w:val="000000" w:themeColor="text1"/>
          <w:szCs w:val="24"/>
        </w:rPr>
        <w:t xml:space="preserve">EGCG (Hangzhou </w:t>
      </w:r>
      <w:proofErr w:type="spellStart"/>
      <w:r w:rsidRPr="00703FAB">
        <w:rPr>
          <w:rFonts w:ascii="Book Antiqua" w:hAnsi="Book Antiqua"/>
          <w:color w:val="000000" w:themeColor="text1"/>
          <w:szCs w:val="24"/>
        </w:rPr>
        <w:t>Hetian</w:t>
      </w:r>
      <w:proofErr w:type="spellEnd"/>
      <w:r w:rsidRPr="00703FAB">
        <w:rPr>
          <w:rFonts w:ascii="Book Antiqua" w:hAnsi="Book Antiqua"/>
          <w:color w:val="000000" w:themeColor="text1"/>
          <w:szCs w:val="24"/>
        </w:rPr>
        <w:t xml:space="preserve"> Biotechnology Co., Ltd.) was dissolved in distilled water to a concentration of 50 mg/</w:t>
      </w:r>
      <w:proofErr w:type="spellStart"/>
      <w:r w:rsidRPr="00703FAB">
        <w:rPr>
          <w:rFonts w:ascii="Book Antiqua" w:hAnsi="Book Antiqua"/>
          <w:color w:val="000000" w:themeColor="text1"/>
          <w:szCs w:val="24"/>
        </w:rPr>
        <w:t>mL.</w:t>
      </w:r>
      <w:proofErr w:type="spellEnd"/>
      <w:r w:rsidRPr="00703FAB">
        <w:rPr>
          <w:rFonts w:ascii="Book Antiqua" w:hAnsi="Book Antiqua"/>
          <w:color w:val="000000" w:themeColor="text1"/>
          <w:szCs w:val="24"/>
        </w:rPr>
        <w:t xml:space="preserve"> For histological analysis, 4% (w/v) methylene blue solution was diluted in five volumes of distilled water (0.8% w/v). All experiments were conducted in accordance with the requirements of the Chinese Affidavit of the Approval of Animal Ethics and Welfare.</w:t>
      </w:r>
    </w:p>
    <w:p w14:paraId="36AFECF4" w14:textId="77777777" w:rsidR="00526482" w:rsidRPr="00703FAB" w:rsidRDefault="00526482" w:rsidP="00703FAB">
      <w:pPr>
        <w:spacing w:before="0" w:after="0" w:line="360" w:lineRule="auto"/>
        <w:jc w:val="both"/>
        <w:rPr>
          <w:rFonts w:ascii="Book Antiqua" w:hAnsi="Book Antiqua"/>
          <w:color w:val="000000" w:themeColor="text1"/>
          <w:szCs w:val="24"/>
        </w:rPr>
      </w:pPr>
    </w:p>
    <w:p w14:paraId="34FE7600" w14:textId="25F29180" w:rsidR="001973F2" w:rsidRPr="00703FAB" w:rsidRDefault="001D78C4" w:rsidP="00703FAB">
      <w:pPr>
        <w:pStyle w:val="2"/>
        <w:numPr>
          <w:ilvl w:val="0"/>
          <w:numId w:val="0"/>
        </w:numPr>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t xml:space="preserve">Establishment of </w:t>
      </w:r>
      <w:r w:rsidR="00D374FB">
        <w:rPr>
          <w:rFonts w:ascii="Book Antiqua" w:hAnsi="Book Antiqua"/>
          <w:i/>
          <w:iCs/>
          <w:color w:val="000000" w:themeColor="text1"/>
        </w:rPr>
        <w:t>a</w:t>
      </w:r>
      <w:r w:rsidR="00D374FB" w:rsidRPr="00703FAB">
        <w:rPr>
          <w:rFonts w:ascii="Book Antiqua" w:hAnsi="Book Antiqua"/>
          <w:i/>
          <w:iCs/>
          <w:color w:val="000000" w:themeColor="text1"/>
        </w:rPr>
        <w:t xml:space="preserve"> </w:t>
      </w:r>
      <w:r w:rsidRPr="00703FAB">
        <w:rPr>
          <w:rFonts w:ascii="Book Antiqua" w:hAnsi="Book Antiqua"/>
          <w:i/>
          <w:iCs/>
          <w:color w:val="000000" w:themeColor="text1"/>
        </w:rPr>
        <w:t>rat CRC model</w:t>
      </w:r>
    </w:p>
    <w:p w14:paraId="34FE7607" w14:textId="43CA1AAB"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lastRenderedPageBreak/>
        <w:t xml:space="preserve">Eighty SPF Wistar rats were randomly divided into five groups as follows: </w:t>
      </w:r>
      <w:r w:rsidR="00A61483" w:rsidRPr="00703FAB">
        <w:rPr>
          <w:rFonts w:ascii="Book Antiqua" w:hAnsi="Book Antiqua"/>
          <w:color w:val="000000" w:themeColor="text1"/>
          <w:szCs w:val="24"/>
          <w:lang w:eastAsia="zh-CN"/>
        </w:rPr>
        <w:t xml:space="preserve">Group 1, </w:t>
      </w:r>
      <w:r w:rsidR="00A61483" w:rsidRPr="00703FAB">
        <w:rPr>
          <w:rFonts w:ascii="Book Antiqua" w:hAnsi="Book Antiqua"/>
          <w:color w:val="000000" w:themeColor="text1"/>
          <w:szCs w:val="24"/>
        </w:rPr>
        <w:t xml:space="preserve">Vehicle (vehicle; saline, </w:t>
      </w:r>
      <w:proofErr w:type="spellStart"/>
      <w:r w:rsidR="00A61483" w:rsidRPr="00703FAB">
        <w:rPr>
          <w:rFonts w:ascii="Book Antiqua" w:hAnsi="Book Antiqua"/>
          <w:color w:val="000000" w:themeColor="text1"/>
          <w:szCs w:val="24"/>
        </w:rPr>
        <w:t>s.c.</w:t>
      </w:r>
      <w:proofErr w:type="spellEnd"/>
      <w:r w:rsidR="00A61483" w:rsidRPr="00703FAB">
        <w:rPr>
          <w:rFonts w:ascii="Book Antiqua" w:hAnsi="Book Antiqua"/>
          <w:color w:val="000000" w:themeColor="text1"/>
          <w:szCs w:val="24"/>
        </w:rPr>
        <w:t>, twice weekly) group (</w:t>
      </w:r>
      <w:r w:rsidR="00A61483" w:rsidRPr="00703FAB">
        <w:rPr>
          <w:rFonts w:ascii="Book Antiqua" w:hAnsi="Book Antiqua"/>
          <w:i/>
          <w:iCs/>
          <w:color w:val="000000" w:themeColor="text1"/>
          <w:szCs w:val="24"/>
        </w:rPr>
        <w:t>n</w:t>
      </w:r>
      <w:r w:rsidR="00A61483" w:rsidRPr="00703FAB">
        <w:rPr>
          <w:rFonts w:ascii="Book Antiqua" w:hAnsi="Book Antiqua"/>
          <w:color w:val="000000" w:themeColor="text1"/>
          <w:szCs w:val="24"/>
        </w:rPr>
        <w:t xml:space="preserve"> = 10); Group 2, DMH (40 mg/kg, </w:t>
      </w:r>
      <w:proofErr w:type="spellStart"/>
      <w:r w:rsidR="00A61483" w:rsidRPr="00703FAB">
        <w:rPr>
          <w:rFonts w:ascii="Book Antiqua" w:hAnsi="Book Antiqua"/>
          <w:color w:val="000000" w:themeColor="text1"/>
          <w:szCs w:val="24"/>
        </w:rPr>
        <w:t>s.c.</w:t>
      </w:r>
      <w:proofErr w:type="spellEnd"/>
      <w:r w:rsidR="00A61483" w:rsidRPr="00703FAB">
        <w:rPr>
          <w:rFonts w:ascii="Book Antiqua" w:hAnsi="Book Antiqua"/>
          <w:color w:val="000000" w:themeColor="text1"/>
          <w:szCs w:val="24"/>
        </w:rPr>
        <w:t>, twice weekly) control group (</w:t>
      </w:r>
      <w:r w:rsidR="00A61483" w:rsidRPr="00703FAB">
        <w:rPr>
          <w:rFonts w:ascii="Book Antiqua" w:hAnsi="Book Antiqua"/>
          <w:i/>
          <w:iCs/>
          <w:color w:val="000000" w:themeColor="text1"/>
          <w:szCs w:val="24"/>
        </w:rPr>
        <w:t>n</w:t>
      </w:r>
      <w:r w:rsidR="00A61483" w:rsidRPr="00703FAB">
        <w:rPr>
          <w:rFonts w:ascii="Book Antiqua" w:hAnsi="Book Antiqua"/>
          <w:color w:val="000000" w:themeColor="text1"/>
          <w:szCs w:val="24"/>
        </w:rPr>
        <w:t xml:space="preserve"> = 10); Group 3, DMH (40 mg/kg, </w:t>
      </w:r>
      <w:proofErr w:type="spellStart"/>
      <w:r w:rsidR="00A61483" w:rsidRPr="00703FAB">
        <w:rPr>
          <w:rFonts w:ascii="Book Antiqua" w:hAnsi="Book Antiqua"/>
          <w:color w:val="000000" w:themeColor="text1"/>
          <w:szCs w:val="24"/>
        </w:rPr>
        <w:t>s.c.</w:t>
      </w:r>
      <w:proofErr w:type="spellEnd"/>
      <w:r w:rsidR="00A61483" w:rsidRPr="00703FAB">
        <w:rPr>
          <w:rFonts w:ascii="Book Antiqua" w:hAnsi="Book Antiqua"/>
          <w:color w:val="000000" w:themeColor="text1"/>
          <w:szCs w:val="24"/>
        </w:rPr>
        <w:t>, twice weekly) + low-dose EGCG (50 mg/kg, p.o., once daily) group (</w:t>
      </w:r>
      <w:r w:rsidR="00A61483" w:rsidRPr="00703FAB">
        <w:rPr>
          <w:rFonts w:ascii="Book Antiqua" w:hAnsi="Book Antiqua"/>
          <w:i/>
          <w:iCs/>
          <w:color w:val="000000" w:themeColor="text1"/>
          <w:szCs w:val="24"/>
        </w:rPr>
        <w:t>n</w:t>
      </w:r>
      <w:r w:rsidR="00A61483" w:rsidRPr="00703FAB">
        <w:rPr>
          <w:rFonts w:ascii="Book Antiqua" w:hAnsi="Book Antiqua"/>
          <w:color w:val="000000" w:themeColor="text1"/>
          <w:szCs w:val="24"/>
        </w:rPr>
        <w:t xml:space="preserve"> = 20); Group 4, DMH (40 mg/kg, </w:t>
      </w:r>
      <w:proofErr w:type="spellStart"/>
      <w:r w:rsidR="00A61483" w:rsidRPr="00703FAB">
        <w:rPr>
          <w:rFonts w:ascii="Book Antiqua" w:hAnsi="Book Antiqua"/>
          <w:color w:val="000000" w:themeColor="text1"/>
          <w:szCs w:val="24"/>
        </w:rPr>
        <w:t>s.c.</w:t>
      </w:r>
      <w:proofErr w:type="spellEnd"/>
      <w:r w:rsidR="00A61483" w:rsidRPr="00703FAB">
        <w:rPr>
          <w:rFonts w:ascii="Book Antiqua" w:hAnsi="Book Antiqua"/>
          <w:color w:val="000000" w:themeColor="text1"/>
          <w:szCs w:val="24"/>
        </w:rPr>
        <w:t>, twice weekly) + medium-dose EGCG (100 mg/kg, p.o., once daily) group (</w:t>
      </w:r>
      <w:r w:rsidR="00A61483" w:rsidRPr="00703FAB">
        <w:rPr>
          <w:rFonts w:ascii="Book Antiqua" w:hAnsi="Book Antiqua"/>
          <w:i/>
          <w:iCs/>
          <w:color w:val="000000" w:themeColor="text1"/>
          <w:szCs w:val="24"/>
        </w:rPr>
        <w:t>n</w:t>
      </w:r>
      <w:r w:rsidR="00A61483" w:rsidRPr="00703FAB">
        <w:rPr>
          <w:rFonts w:ascii="Book Antiqua" w:hAnsi="Book Antiqua"/>
          <w:color w:val="000000" w:themeColor="text1"/>
          <w:szCs w:val="24"/>
        </w:rPr>
        <w:t xml:space="preserve"> = 20); Group 5, </w:t>
      </w:r>
      <w:r w:rsidR="0076745D" w:rsidRPr="00703FAB">
        <w:rPr>
          <w:rFonts w:ascii="Book Antiqua" w:hAnsi="Book Antiqua"/>
          <w:color w:val="000000" w:themeColor="text1"/>
          <w:szCs w:val="24"/>
        </w:rPr>
        <w:t xml:space="preserve">DMH (40 mg/kg, </w:t>
      </w:r>
      <w:proofErr w:type="spellStart"/>
      <w:r w:rsidR="0076745D" w:rsidRPr="00703FAB">
        <w:rPr>
          <w:rFonts w:ascii="Book Antiqua" w:hAnsi="Book Antiqua"/>
          <w:color w:val="000000" w:themeColor="text1"/>
          <w:szCs w:val="24"/>
        </w:rPr>
        <w:t>s.c.</w:t>
      </w:r>
      <w:proofErr w:type="spellEnd"/>
      <w:r w:rsidR="0076745D" w:rsidRPr="00703FAB">
        <w:rPr>
          <w:rFonts w:ascii="Book Antiqua" w:hAnsi="Book Antiqua"/>
          <w:color w:val="000000" w:themeColor="text1"/>
          <w:szCs w:val="24"/>
        </w:rPr>
        <w:t>, twice weekly) + high-dose EGCG (200 mg/kg, p.o., once daily) group (</w:t>
      </w:r>
      <w:r w:rsidR="0076745D" w:rsidRPr="00703FAB">
        <w:rPr>
          <w:rFonts w:ascii="Book Antiqua" w:hAnsi="Book Antiqua"/>
          <w:i/>
          <w:iCs/>
          <w:color w:val="000000" w:themeColor="text1"/>
          <w:szCs w:val="24"/>
        </w:rPr>
        <w:t>n</w:t>
      </w:r>
      <w:r w:rsidR="0076745D" w:rsidRPr="00703FAB">
        <w:rPr>
          <w:rFonts w:ascii="Book Antiqua" w:hAnsi="Book Antiqua"/>
          <w:color w:val="000000" w:themeColor="text1"/>
          <w:szCs w:val="24"/>
        </w:rPr>
        <w:t xml:space="preserve"> = 20)</w:t>
      </w:r>
      <w:r w:rsidR="00A61483" w:rsidRPr="00703FAB">
        <w:rPr>
          <w:rFonts w:ascii="Book Antiqua" w:hAnsi="Book Antiqua"/>
          <w:color w:val="000000" w:themeColor="text1"/>
          <w:szCs w:val="24"/>
        </w:rPr>
        <w:t>.</w:t>
      </w:r>
      <w:r w:rsidR="0076745D" w:rsidRPr="00703FAB">
        <w:rPr>
          <w:rFonts w:ascii="Book Antiqua" w:hAnsi="Book Antiqua"/>
          <w:color w:val="000000" w:themeColor="text1"/>
          <w:szCs w:val="24"/>
          <w:lang w:eastAsia="zh-CN"/>
        </w:rPr>
        <w:t xml:space="preserve"> </w:t>
      </w:r>
      <w:r w:rsidRPr="00703FAB">
        <w:rPr>
          <w:rFonts w:ascii="Book Antiqua" w:hAnsi="Book Antiqua"/>
          <w:color w:val="000000" w:themeColor="text1"/>
          <w:szCs w:val="24"/>
        </w:rPr>
        <w:t xml:space="preserve">DMH injection and EGCG administration both continued for eight weeks. Biweekly body </w:t>
      </w:r>
      <w:r w:rsidR="00C10207" w:rsidRPr="00703FAB">
        <w:rPr>
          <w:rFonts w:ascii="Book Antiqua" w:hAnsi="Book Antiqua"/>
          <w:color w:val="000000" w:themeColor="text1"/>
          <w:szCs w:val="24"/>
        </w:rPr>
        <w:t>weight</w:t>
      </w:r>
      <w:r w:rsidR="00C10207">
        <w:rPr>
          <w:rFonts w:ascii="Book Antiqua" w:hAnsi="Book Antiqua"/>
          <w:color w:val="000000" w:themeColor="text1"/>
          <w:szCs w:val="24"/>
        </w:rPr>
        <w:t xml:space="preserve"> measurements</w:t>
      </w:r>
      <w:r w:rsidR="00C10207"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were </w:t>
      </w:r>
      <w:r w:rsidR="00C10207">
        <w:rPr>
          <w:rFonts w:ascii="Book Antiqua" w:hAnsi="Book Antiqua"/>
          <w:color w:val="000000" w:themeColor="text1"/>
          <w:szCs w:val="24"/>
        </w:rPr>
        <w:t>performed</w:t>
      </w:r>
      <w:r w:rsidR="00C10207" w:rsidRPr="00703FAB">
        <w:rPr>
          <w:rFonts w:ascii="Book Antiqua" w:hAnsi="Book Antiqua"/>
          <w:color w:val="000000" w:themeColor="text1"/>
          <w:szCs w:val="24"/>
        </w:rPr>
        <w:t xml:space="preserve"> </w:t>
      </w:r>
      <w:r w:rsidRPr="00703FAB">
        <w:rPr>
          <w:rFonts w:ascii="Book Antiqua" w:hAnsi="Book Antiqua"/>
          <w:color w:val="000000" w:themeColor="text1"/>
          <w:szCs w:val="24"/>
        </w:rPr>
        <w:t>to adjust the dosage of DMH. Five rats in each group were killed at week 12 and week 20.</w:t>
      </w:r>
    </w:p>
    <w:p w14:paraId="116FA48F" w14:textId="77777777" w:rsidR="0076745D" w:rsidRPr="00703FAB" w:rsidRDefault="0076745D" w:rsidP="00703FAB">
      <w:pPr>
        <w:spacing w:before="0" w:after="0" w:line="360" w:lineRule="auto"/>
        <w:jc w:val="both"/>
        <w:rPr>
          <w:rFonts w:ascii="Book Antiqua" w:hAnsi="Book Antiqua"/>
          <w:color w:val="000000" w:themeColor="text1"/>
          <w:szCs w:val="24"/>
        </w:rPr>
      </w:pPr>
    </w:p>
    <w:p w14:paraId="4B5EA9B7" w14:textId="77777777" w:rsidR="0076745D"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Observation methods</w:t>
      </w:r>
    </w:p>
    <w:p w14:paraId="34FE760A" w14:textId="04581EA7" w:rsidR="001973F2" w:rsidRPr="00703FAB" w:rsidRDefault="001D78C4" w:rsidP="00703FAB">
      <w:pPr>
        <w:pStyle w:val="2"/>
        <w:numPr>
          <w:ilvl w:val="0"/>
          <w:numId w:val="0"/>
        </w:numPr>
        <w:spacing w:before="0" w:after="0" w:line="360" w:lineRule="auto"/>
        <w:jc w:val="both"/>
        <w:rPr>
          <w:rFonts w:ascii="Book Antiqua" w:hAnsi="Book Antiqua"/>
          <w:b w:val="0"/>
          <w:bCs/>
          <w:i/>
          <w:iCs/>
          <w:color w:val="000000" w:themeColor="text1"/>
        </w:rPr>
      </w:pPr>
      <w:r w:rsidRPr="00703FAB">
        <w:rPr>
          <w:rFonts w:ascii="Book Antiqua" w:hAnsi="Book Antiqua"/>
          <w:color w:val="000000" w:themeColor="text1"/>
        </w:rPr>
        <w:t>Measurement of body weight and other physiological parameters</w:t>
      </w:r>
      <w:r w:rsidR="00526482" w:rsidRPr="00703FAB">
        <w:rPr>
          <w:rFonts w:ascii="Book Antiqua" w:hAnsi="Book Antiqua"/>
          <w:color w:val="000000" w:themeColor="text1"/>
        </w:rPr>
        <w:t xml:space="preserve">: </w:t>
      </w:r>
      <w:r w:rsidRPr="00703FAB">
        <w:rPr>
          <w:rFonts w:ascii="Book Antiqua" w:hAnsi="Book Antiqua"/>
          <w:b w:val="0"/>
          <w:bCs/>
          <w:color w:val="000000" w:themeColor="text1"/>
        </w:rPr>
        <w:t xml:space="preserve">Each rat was weighed every two weeks to observe the change in body weight. Ascites formation was determined. The changes in anal and intestinal erosion, redness, swelling, and stool in rats were also recorded and observed. Tumor volume was measured using a Vernier caliper </w:t>
      </w:r>
      <w:r w:rsidR="00C10207">
        <w:rPr>
          <w:rFonts w:ascii="Book Antiqua" w:hAnsi="Book Antiqua"/>
          <w:b w:val="0"/>
          <w:bCs/>
          <w:color w:val="000000" w:themeColor="text1"/>
        </w:rPr>
        <w:t>according to</w:t>
      </w:r>
      <w:r w:rsidR="00C10207" w:rsidRPr="00703FAB">
        <w:rPr>
          <w:rFonts w:ascii="Book Antiqua" w:hAnsi="Book Antiqua"/>
          <w:b w:val="0"/>
          <w:bCs/>
          <w:color w:val="000000" w:themeColor="text1"/>
        </w:rPr>
        <w:t xml:space="preserve"> </w:t>
      </w:r>
      <w:r w:rsidRPr="00703FAB">
        <w:rPr>
          <w:rFonts w:ascii="Book Antiqua" w:hAnsi="Book Antiqua"/>
          <w:b w:val="0"/>
          <w:bCs/>
          <w:color w:val="000000" w:themeColor="text1"/>
        </w:rPr>
        <w:t>the following formula:</w:t>
      </w:r>
    </w:p>
    <w:p w14:paraId="34FE760B" w14:textId="13B6EA59" w:rsidR="001973F2" w:rsidRPr="00703FAB" w:rsidRDefault="001D78C4" w:rsidP="00703FAB">
      <w:pPr>
        <w:spacing w:before="0" w:after="0" w:line="360" w:lineRule="auto"/>
        <w:jc w:val="both"/>
        <w:rPr>
          <w:rFonts w:ascii="Book Antiqua" w:hAnsi="Book Antiqua" w:cs="Times New Roman"/>
          <w:color w:val="000000" w:themeColor="text1"/>
          <w:szCs w:val="24"/>
          <w:vertAlign w:val="superscript"/>
        </w:rPr>
      </w:pPr>
      <w:r w:rsidRPr="00703FAB">
        <w:rPr>
          <w:rFonts w:ascii="Book Antiqua" w:hAnsi="Book Antiqua"/>
          <w:color w:val="000000" w:themeColor="text1"/>
          <w:szCs w:val="24"/>
        </w:rPr>
        <w:t>Gross tumor volume (mm</w:t>
      </w:r>
      <w:proofErr w:type="gramStart"/>
      <w:r w:rsidRPr="00703FAB">
        <w:rPr>
          <w:rFonts w:ascii="Book Antiqua" w:hAnsi="Book Antiqua"/>
          <w:color w:val="000000" w:themeColor="text1"/>
          <w:szCs w:val="24"/>
          <w:vertAlign w:val="superscript"/>
        </w:rPr>
        <w:t>3</w:t>
      </w:r>
      <w:r w:rsidRPr="00703FAB">
        <w:rPr>
          <w:rFonts w:ascii="Book Antiqua" w:hAnsi="Book Antiqua"/>
          <w:color w:val="000000" w:themeColor="text1"/>
          <w:szCs w:val="24"/>
        </w:rPr>
        <w:t>)</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20]</w:t>
      </w:r>
      <w:r w:rsidRPr="00703FAB">
        <w:rPr>
          <w:rFonts w:ascii="Book Antiqua" w:hAnsi="Book Antiqua"/>
          <w:color w:val="000000" w:themeColor="text1"/>
          <w:szCs w:val="24"/>
        </w:rPr>
        <w:t xml:space="preserve">: </w:t>
      </w:r>
      <w:r w:rsidRPr="00703FAB">
        <w:rPr>
          <w:rFonts w:ascii="Book Antiqua" w:hAnsi="Book Antiqua" w:cs="Times New Roman"/>
          <w:color w:val="000000" w:themeColor="text1"/>
          <w:szCs w:val="24"/>
        </w:rPr>
        <w:t>V = (</w:t>
      </w:r>
      <w:r w:rsidRPr="00703FAB">
        <w:rPr>
          <w:rFonts w:ascii="Book Antiqua" w:eastAsia="MS Gothic" w:hAnsi="Book Antiqua" w:cs="Times New Roman"/>
          <w:color w:val="000000" w:themeColor="text1"/>
          <w:szCs w:val="24"/>
        </w:rPr>
        <w:t>W</w:t>
      </w:r>
      <w:r w:rsidRPr="00703FAB">
        <w:rPr>
          <w:rFonts w:ascii="Book Antiqua" w:hAnsi="Book Antiqua" w:cs="Times New Roman"/>
          <w:color w:val="000000" w:themeColor="text1"/>
          <w:szCs w:val="24"/>
          <w:vertAlign w:val="superscript"/>
        </w:rPr>
        <w:t>2</w:t>
      </w:r>
      <w:r w:rsidR="0076745D"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w:t>
      </w:r>
      <w:r w:rsidR="0076745D"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L</w:t>
      </w:r>
      <w:r w:rsidRPr="00703FAB">
        <w:rPr>
          <w:rFonts w:ascii="Book Antiqua" w:hAnsi="Book Antiqua" w:cs="Times New Roman"/>
          <w:color w:val="000000" w:themeColor="text1"/>
          <w:szCs w:val="24"/>
          <w:lang w:eastAsia="zh-CN"/>
        </w:rPr>
        <w:t>)/2</w:t>
      </w:r>
      <w:r w:rsidR="0076745D" w:rsidRPr="00703FAB">
        <w:rPr>
          <w:rFonts w:ascii="Book Antiqua" w:hAnsi="Book Antiqua" w:cs="Times New Roman"/>
          <w:color w:val="000000" w:themeColor="text1"/>
          <w:szCs w:val="24"/>
          <w:lang w:eastAsia="zh-CN"/>
        </w:rPr>
        <w:t xml:space="preserve"> </w:t>
      </w:r>
      <w:r w:rsidRPr="00703FAB">
        <w:rPr>
          <w:rFonts w:ascii="Book Antiqua" w:hAnsi="Book Antiqua" w:cs="Times New Roman"/>
          <w:color w:val="000000" w:themeColor="text1"/>
          <w:szCs w:val="24"/>
          <w:lang w:eastAsia="zh-CN"/>
        </w:rPr>
        <w:t xml:space="preserve">(V </w:t>
      </w:r>
      <w:r w:rsidRPr="00703FAB">
        <w:rPr>
          <w:rFonts w:ascii="Book Antiqua" w:hAnsi="Book Antiqua"/>
          <w:color w:val="000000" w:themeColor="text1"/>
          <w:szCs w:val="24"/>
          <w:lang w:eastAsia="zh-CN"/>
        </w:rPr>
        <w:t>is tumor volume, W is tumor width, L is tumor length)</w:t>
      </w:r>
    </w:p>
    <w:p w14:paraId="64954208" w14:textId="6EE81431" w:rsidR="00C10207" w:rsidRDefault="00C10207"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Tumor formation rate</w:t>
      </w:r>
      <w:r>
        <w:rPr>
          <w:rFonts w:ascii="Book Antiqua" w:hAnsi="Book Antiqua"/>
          <w:color w:val="000000" w:themeColor="text1"/>
          <w:szCs w:val="24"/>
        </w:rPr>
        <w:t xml:space="preserve"> and t</w:t>
      </w:r>
      <w:r w:rsidRPr="00703FAB">
        <w:rPr>
          <w:rFonts w:ascii="Book Antiqua" w:hAnsi="Book Antiqua"/>
          <w:color w:val="000000" w:themeColor="text1"/>
          <w:szCs w:val="24"/>
        </w:rPr>
        <w:t>umor inhibition rate</w:t>
      </w:r>
      <w:r>
        <w:rPr>
          <w:rFonts w:ascii="Book Antiqua" w:hAnsi="Book Antiqua"/>
          <w:color w:val="000000" w:themeColor="text1"/>
          <w:szCs w:val="24"/>
        </w:rPr>
        <w:t xml:space="preserve"> were also calculated using the following formulas: </w:t>
      </w:r>
    </w:p>
    <w:p w14:paraId="34FE760C" w14:textId="4D130D0A"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Tumor formation rate (%) = (number of tumorigenic rats)</w:t>
      </w:r>
      <w:proofErr w:type="gramStart"/>
      <w:r w:rsidR="0076745D" w:rsidRPr="00703FAB">
        <w:rPr>
          <w:rFonts w:ascii="Book Antiqua" w:hAnsi="Book Antiqua"/>
          <w:color w:val="000000" w:themeColor="text1"/>
          <w:szCs w:val="24"/>
        </w:rPr>
        <w:t>/</w:t>
      </w:r>
      <w:r w:rsidRPr="00703FAB">
        <w:rPr>
          <w:rFonts w:ascii="Book Antiqua" w:hAnsi="Book Antiqua"/>
          <w:color w:val="000000" w:themeColor="text1"/>
          <w:szCs w:val="24"/>
        </w:rPr>
        <w:t>(</w:t>
      </w:r>
      <w:proofErr w:type="gramEnd"/>
      <w:r w:rsidRPr="00703FAB">
        <w:rPr>
          <w:rFonts w:ascii="Book Antiqua" w:hAnsi="Book Antiqua"/>
          <w:color w:val="000000" w:themeColor="text1"/>
          <w:szCs w:val="24"/>
        </w:rPr>
        <w:t>total number of rats) × 100%</w:t>
      </w:r>
    </w:p>
    <w:p w14:paraId="1A85A4EE" w14:textId="29DA4C86" w:rsidR="0076745D"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Tumor inhibition rate (</w:t>
      </w:r>
      <w:proofErr w:type="gramStart"/>
      <w:r w:rsidRPr="00703FAB">
        <w:rPr>
          <w:rFonts w:ascii="Book Antiqua" w:hAnsi="Book Antiqua"/>
          <w:color w:val="000000" w:themeColor="text1"/>
          <w:szCs w:val="24"/>
        </w:rPr>
        <w:t>%)</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 xml:space="preserve">21] </w:t>
      </w:r>
      <w:r w:rsidRPr="00703FAB">
        <w:rPr>
          <w:rFonts w:ascii="Book Antiqua" w:hAnsi="Book Antiqua" w:cs="Times New Roman"/>
          <w:color w:val="000000" w:themeColor="text1"/>
          <w:szCs w:val="24"/>
        </w:rPr>
        <w:t>=</w:t>
      </w:r>
      <w:r w:rsidRPr="00703FAB">
        <w:rPr>
          <w:rFonts w:ascii="Book Antiqua" w:eastAsia="微软雅黑" w:hAnsi="Book Antiqua" w:cs="Times New Roman"/>
          <w:color w:val="000000" w:themeColor="text1"/>
          <w:szCs w:val="24"/>
        </w:rPr>
        <w:t xml:space="preserve"> </w:t>
      </w:r>
      <w:r w:rsidRPr="00703FAB">
        <w:rPr>
          <w:rFonts w:ascii="Book Antiqua" w:eastAsia="微软雅黑" w:hAnsi="Book Antiqua" w:cs="Times New Roman"/>
          <w:color w:val="000000" w:themeColor="text1"/>
          <w:szCs w:val="24"/>
          <w:lang w:eastAsia="zh-CN"/>
        </w:rPr>
        <w:t>(C-T)/C</w:t>
      </w:r>
      <w:r w:rsidR="0076745D" w:rsidRPr="00703FAB">
        <w:rPr>
          <w:rFonts w:ascii="Book Antiqua" w:eastAsia="微软雅黑" w:hAnsi="Book Antiqua" w:cs="Times New Roman"/>
          <w:color w:val="000000" w:themeColor="text1"/>
          <w:szCs w:val="24"/>
          <w:lang w:eastAsia="zh-CN"/>
        </w:rPr>
        <w:t xml:space="preserve"> </w:t>
      </w:r>
      <w:r w:rsidRPr="00703FAB">
        <w:rPr>
          <w:rFonts w:ascii="Book Antiqua" w:hAnsi="Book Antiqua" w:cs="Times New Roman"/>
          <w:color w:val="000000" w:themeColor="text1"/>
          <w:szCs w:val="24"/>
        </w:rPr>
        <w:t>×</w:t>
      </w:r>
      <w:r w:rsidR="0076745D"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100% (C is average weight of control group tumor, </w:t>
      </w:r>
      <w:r w:rsidR="00C10207">
        <w:rPr>
          <w:rFonts w:ascii="Book Antiqua" w:hAnsi="Book Antiqua" w:cs="Times New Roman"/>
          <w:color w:val="000000" w:themeColor="text1"/>
          <w:szCs w:val="24"/>
        </w:rPr>
        <w:t xml:space="preserve">and </w:t>
      </w:r>
      <w:r w:rsidRPr="00703FAB">
        <w:rPr>
          <w:rFonts w:ascii="Book Antiqua" w:hAnsi="Book Antiqua" w:cs="Times New Roman"/>
          <w:color w:val="000000" w:themeColor="text1"/>
          <w:szCs w:val="24"/>
        </w:rPr>
        <w:t>T is average weight of experimental group tumor</w:t>
      </w:r>
      <w:r w:rsidRPr="00703FAB">
        <w:rPr>
          <w:rFonts w:ascii="Book Antiqua" w:hAnsi="Book Antiqua"/>
          <w:color w:val="000000" w:themeColor="text1"/>
          <w:szCs w:val="24"/>
        </w:rPr>
        <w:t>)</w:t>
      </w:r>
    </w:p>
    <w:p w14:paraId="044D01F2" w14:textId="77777777" w:rsidR="0076745D" w:rsidRPr="00703FAB" w:rsidRDefault="0076745D" w:rsidP="00703FAB">
      <w:pPr>
        <w:spacing w:before="0" w:after="0" w:line="360" w:lineRule="auto"/>
        <w:jc w:val="both"/>
        <w:rPr>
          <w:rFonts w:ascii="Book Antiqua" w:hAnsi="Book Antiqua"/>
          <w:color w:val="000000" w:themeColor="text1"/>
          <w:szCs w:val="24"/>
        </w:rPr>
      </w:pPr>
    </w:p>
    <w:p w14:paraId="05BF1C41" w14:textId="7D860971" w:rsidR="0076745D"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b/>
          <w:bCs/>
          <w:color w:val="000000" w:themeColor="text1"/>
          <w:szCs w:val="24"/>
        </w:rPr>
        <w:t>Counting of aberrant crypt foci</w:t>
      </w:r>
      <w:r w:rsidR="00526482" w:rsidRPr="00703FAB">
        <w:rPr>
          <w:rFonts w:ascii="Book Antiqua" w:hAnsi="Book Antiqua"/>
          <w:b/>
          <w:bCs/>
          <w:color w:val="000000" w:themeColor="text1"/>
          <w:szCs w:val="24"/>
        </w:rPr>
        <w:t xml:space="preserve">: </w:t>
      </w:r>
      <w:r w:rsidRPr="00703FAB">
        <w:rPr>
          <w:rFonts w:ascii="Book Antiqua" w:hAnsi="Book Antiqua"/>
          <w:color w:val="000000" w:themeColor="text1"/>
          <w:szCs w:val="24"/>
        </w:rPr>
        <w:t xml:space="preserve">The intestinal tissues of rats were isolated and washed with physiological saline. The whole intestine was </w:t>
      </w:r>
      <w:r w:rsidRPr="00703FAB">
        <w:rPr>
          <w:rFonts w:ascii="Book Antiqua" w:hAnsi="Book Antiqua"/>
          <w:iCs/>
          <w:color w:val="000000" w:themeColor="text1"/>
          <w:szCs w:val="24"/>
        </w:rPr>
        <w:t xml:space="preserve">opened up </w:t>
      </w:r>
      <w:r w:rsidRPr="00703FAB">
        <w:rPr>
          <w:rFonts w:ascii="Book Antiqua" w:hAnsi="Book Antiqua"/>
          <w:iCs/>
          <w:color w:val="000000" w:themeColor="text1"/>
          <w:szCs w:val="24"/>
        </w:rPr>
        <w:lastRenderedPageBreak/>
        <w:t>longitudinally</w:t>
      </w:r>
      <w:r w:rsidR="00C10207">
        <w:rPr>
          <w:rFonts w:ascii="Book Antiqua" w:hAnsi="Book Antiqua"/>
          <w:iCs/>
          <w:color w:val="000000" w:themeColor="text1"/>
          <w:szCs w:val="24"/>
        </w:rPr>
        <w:t xml:space="preserve">, </w:t>
      </w:r>
      <w:r w:rsidRPr="00703FAB">
        <w:rPr>
          <w:rFonts w:ascii="Book Antiqua" w:hAnsi="Book Antiqua"/>
          <w:iCs/>
          <w:color w:val="000000" w:themeColor="text1"/>
          <w:szCs w:val="24"/>
        </w:rPr>
        <w:t>spread out flat</w:t>
      </w:r>
      <w:r w:rsidR="00C10207">
        <w:rPr>
          <w:rFonts w:ascii="Book Antiqua" w:hAnsi="Book Antiqua"/>
          <w:color w:val="000000" w:themeColor="text1"/>
          <w:szCs w:val="24"/>
        </w:rPr>
        <w:t xml:space="preserve">, </w:t>
      </w:r>
      <w:r w:rsidRPr="00703FAB">
        <w:rPr>
          <w:rFonts w:ascii="Book Antiqua" w:hAnsi="Book Antiqua"/>
          <w:color w:val="000000" w:themeColor="text1"/>
          <w:szCs w:val="24"/>
        </w:rPr>
        <w:t>fixed in 10% neutral buffered formalin solution for 24 h</w:t>
      </w:r>
      <w:r w:rsidR="00C10207">
        <w:rPr>
          <w:rFonts w:ascii="Book Antiqua" w:hAnsi="Book Antiqua"/>
          <w:color w:val="000000" w:themeColor="text1"/>
          <w:szCs w:val="24"/>
        </w:rPr>
        <w:t>,</w:t>
      </w:r>
      <w:r w:rsidRPr="00703FAB">
        <w:rPr>
          <w:rFonts w:ascii="Book Antiqua" w:hAnsi="Book Antiqua"/>
          <w:color w:val="000000" w:themeColor="text1"/>
          <w:szCs w:val="24"/>
        </w:rPr>
        <w:t xml:space="preserve"> and stained with 0.2% methylene blue for 3</w:t>
      </w:r>
      <w:r w:rsidR="00D61628" w:rsidRPr="00703FAB">
        <w:rPr>
          <w:rFonts w:ascii="Book Antiqua" w:hAnsi="Book Antiqua"/>
          <w:color w:val="000000" w:themeColor="text1"/>
          <w:szCs w:val="24"/>
        </w:rPr>
        <w:t>-</w:t>
      </w:r>
      <w:r w:rsidRPr="00703FAB">
        <w:rPr>
          <w:rFonts w:ascii="Book Antiqua" w:hAnsi="Book Antiqua"/>
          <w:color w:val="000000" w:themeColor="text1"/>
          <w:szCs w:val="24"/>
        </w:rPr>
        <w:t xml:space="preserve">5 min. The intestinal tract was divided into small </w:t>
      </w:r>
      <w:r w:rsidR="00C10207" w:rsidRPr="00703FAB">
        <w:rPr>
          <w:rFonts w:ascii="Book Antiqua" w:hAnsi="Book Antiqua"/>
          <w:color w:val="000000" w:themeColor="text1"/>
          <w:szCs w:val="24"/>
        </w:rPr>
        <w:t>intestin</w:t>
      </w:r>
      <w:r w:rsidR="00C10207">
        <w:rPr>
          <w:rFonts w:ascii="Book Antiqua" w:hAnsi="Book Antiqua"/>
          <w:color w:val="000000" w:themeColor="text1"/>
          <w:szCs w:val="24"/>
        </w:rPr>
        <w:t>al</w:t>
      </w:r>
      <w:r w:rsidR="00C10207"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and colorectal parts. The number and size of </w:t>
      </w:r>
      <w:bookmarkStart w:id="14" w:name="OLE_LINK1"/>
      <w:r w:rsidR="00D61628" w:rsidRPr="00703FAB">
        <w:rPr>
          <w:rFonts w:ascii="Book Antiqua" w:hAnsi="Book Antiqua"/>
          <w:color w:val="000000" w:themeColor="text1"/>
          <w:szCs w:val="24"/>
        </w:rPr>
        <w:t>aberrant crypt foci</w:t>
      </w:r>
      <w:bookmarkEnd w:id="14"/>
      <w:r w:rsidR="00D61628" w:rsidRPr="00703FAB">
        <w:rPr>
          <w:rFonts w:ascii="Book Antiqua" w:hAnsi="Book Antiqua"/>
          <w:color w:val="000000" w:themeColor="text1"/>
          <w:szCs w:val="24"/>
        </w:rPr>
        <w:t xml:space="preserve"> (ACF) </w:t>
      </w:r>
      <w:r w:rsidRPr="00703FAB">
        <w:rPr>
          <w:rFonts w:ascii="Book Antiqua" w:hAnsi="Book Antiqua"/>
          <w:color w:val="000000" w:themeColor="text1"/>
          <w:szCs w:val="24"/>
        </w:rPr>
        <w:t>were observed under an optical microscope at 40</w:t>
      </w:r>
      <w:r w:rsidR="00D61628" w:rsidRPr="00703FAB">
        <w:rPr>
          <w:rFonts w:ascii="Book Antiqua" w:hAnsi="Book Antiqua"/>
          <w:color w:val="000000" w:themeColor="text1"/>
          <w:szCs w:val="24"/>
        </w:rPr>
        <w:t>-</w:t>
      </w:r>
      <w:r w:rsidRPr="00703FAB">
        <w:rPr>
          <w:rFonts w:ascii="Book Antiqua" w:hAnsi="Book Antiqua"/>
          <w:color w:val="000000" w:themeColor="text1"/>
          <w:szCs w:val="24"/>
        </w:rPr>
        <w:t>200</w:t>
      </w:r>
      <w:r w:rsidR="00C10207">
        <w:rPr>
          <w:rFonts w:ascii="Book Antiqua" w:hAnsi="Book Antiqua"/>
          <w:color w:val="000000" w:themeColor="text1"/>
          <w:szCs w:val="24"/>
        </w:rPr>
        <w:t xml:space="preserve"> </w:t>
      </w:r>
      <w:r w:rsidR="00D61628" w:rsidRPr="00703FAB">
        <w:rPr>
          <w:rFonts w:ascii="Book Antiqua" w:hAnsi="Book Antiqua"/>
          <w:color w:val="000000" w:themeColor="text1"/>
          <w:szCs w:val="24"/>
        </w:rPr>
        <w:t>×</w:t>
      </w:r>
      <w:r w:rsidRPr="00703FAB">
        <w:rPr>
          <w:rFonts w:ascii="Book Antiqua" w:hAnsi="Book Antiqua"/>
          <w:color w:val="000000" w:themeColor="text1"/>
          <w:szCs w:val="24"/>
        </w:rPr>
        <w:t xml:space="preserve"> magnification.</w:t>
      </w:r>
    </w:p>
    <w:p w14:paraId="4787F814" w14:textId="77777777" w:rsidR="0076745D" w:rsidRPr="00703FAB" w:rsidRDefault="0076745D" w:rsidP="00703FAB">
      <w:pPr>
        <w:spacing w:before="0" w:after="0" w:line="360" w:lineRule="auto"/>
        <w:jc w:val="both"/>
        <w:rPr>
          <w:rFonts w:ascii="Book Antiqua" w:hAnsi="Book Antiqua"/>
          <w:color w:val="000000" w:themeColor="text1"/>
          <w:szCs w:val="24"/>
        </w:rPr>
      </w:pPr>
    </w:p>
    <w:p w14:paraId="34FE7611" w14:textId="1EC00578"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b/>
          <w:bCs/>
          <w:color w:val="000000" w:themeColor="text1"/>
          <w:szCs w:val="24"/>
        </w:rPr>
        <w:t>Histopathology</w:t>
      </w:r>
      <w:r w:rsidR="00526482" w:rsidRPr="00703FAB">
        <w:rPr>
          <w:rFonts w:ascii="Book Antiqua" w:hAnsi="Book Antiqua"/>
          <w:b/>
          <w:bCs/>
          <w:color w:val="000000" w:themeColor="text1"/>
          <w:szCs w:val="24"/>
        </w:rPr>
        <w:t xml:space="preserve">: </w:t>
      </w:r>
      <w:r w:rsidRPr="00703FAB">
        <w:rPr>
          <w:rFonts w:ascii="Book Antiqua" w:hAnsi="Book Antiqua"/>
          <w:color w:val="000000" w:themeColor="text1"/>
          <w:szCs w:val="24"/>
        </w:rPr>
        <w:t xml:space="preserve">The intestinal tissues were fixed in 95% ethanol for 24 h, dehydrated with a gradient ethanol series, and embedded in paraffin in blocks. The blocks were sliced into 3 </w:t>
      </w:r>
      <w:proofErr w:type="spellStart"/>
      <w:r w:rsidRPr="00703FAB">
        <w:rPr>
          <w:rFonts w:ascii="Book Antiqua" w:hAnsi="Book Antiqua"/>
          <w:color w:val="000000" w:themeColor="text1"/>
          <w:szCs w:val="24"/>
        </w:rPr>
        <w:t>μm</w:t>
      </w:r>
      <w:proofErr w:type="spellEnd"/>
      <w:r w:rsidRPr="00703FAB">
        <w:rPr>
          <w:rFonts w:ascii="Book Antiqua" w:hAnsi="Book Antiqua"/>
          <w:color w:val="000000" w:themeColor="text1"/>
          <w:szCs w:val="24"/>
        </w:rPr>
        <w:t xml:space="preserve"> thickness using a microtome, dewaxed with xylene, hydrated with a gradient ethanol series, and stained with hematoxylin and eosin. The histopathological changes in small </w:t>
      </w:r>
      <w:r w:rsidR="00C10207" w:rsidRPr="00703FAB">
        <w:rPr>
          <w:rFonts w:ascii="Book Antiqua" w:hAnsi="Book Antiqua"/>
          <w:color w:val="000000" w:themeColor="text1"/>
          <w:szCs w:val="24"/>
        </w:rPr>
        <w:t>intestin</w:t>
      </w:r>
      <w:r w:rsidR="00C10207">
        <w:rPr>
          <w:rFonts w:ascii="Book Antiqua" w:hAnsi="Book Antiqua"/>
          <w:color w:val="000000" w:themeColor="text1"/>
          <w:szCs w:val="24"/>
        </w:rPr>
        <w:t>al</w:t>
      </w:r>
      <w:r w:rsidR="00C10207"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and colorectal parts were observed by </w:t>
      </w:r>
      <w:r w:rsidR="00C10207">
        <w:rPr>
          <w:rFonts w:ascii="Book Antiqua" w:hAnsi="Book Antiqua"/>
          <w:color w:val="000000" w:themeColor="text1"/>
          <w:szCs w:val="24"/>
        </w:rPr>
        <w:t xml:space="preserve">a </w:t>
      </w:r>
      <w:r w:rsidRPr="00703FAB">
        <w:rPr>
          <w:rFonts w:ascii="Book Antiqua" w:hAnsi="Book Antiqua"/>
          <w:color w:val="000000" w:themeColor="text1"/>
          <w:szCs w:val="24"/>
        </w:rPr>
        <w:t>double blind</w:t>
      </w:r>
      <w:r w:rsidR="00C10207">
        <w:rPr>
          <w:rFonts w:ascii="Book Antiqua" w:hAnsi="Book Antiqua"/>
          <w:color w:val="000000" w:themeColor="text1"/>
          <w:szCs w:val="24"/>
        </w:rPr>
        <w:t>ed</w:t>
      </w:r>
      <w:r w:rsidRPr="00703FAB">
        <w:rPr>
          <w:rFonts w:ascii="Book Antiqua" w:hAnsi="Book Antiqua"/>
          <w:color w:val="000000" w:themeColor="text1"/>
          <w:szCs w:val="24"/>
        </w:rPr>
        <w:t xml:space="preserve"> histopathologist under an optical microscope.</w:t>
      </w:r>
    </w:p>
    <w:p w14:paraId="7FCC1940" w14:textId="77777777" w:rsidR="0076745D" w:rsidRPr="00703FAB" w:rsidRDefault="0076745D" w:rsidP="00703FAB">
      <w:pPr>
        <w:spacing w:before="0" w:after="0" w:line="360" w:lineRule="auto"/>
        <w:jc w:val="both"/>
        <w:rPr>
          <w:rFonts w:ascii="Book Antiqua" w:hAnsi="Book Antiqua"/>
          <w:color w:val="000000" w:themeColor="text1"/>
          <w:szCs w:val="24"/>
        </w:rPr>
      </w:pPr>
    </w:p>
    <w:p w14:paraId="34FE7612" w14:textId="479E8816" w:rsidR="001973F2" w:rsidRPr="00703FAB" w:rsidRDefault="001D78C4" w:rsidP="00703FAB">
      <w:pPr>
        <w:pStyle w:val="2"/>
        <w:numPr>
          <w:ilvl w:val="0"/>
          <w:numId w:val="0"/>
        </w:numPr>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t>Identification of candidate targets of EGCG and construction of protein–protein regulation network</w:t>
      </w:r>
    </w:p>
    <w:p w14:paraId="34FE7613" w14:textId="554FAB37"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The data of Canonical SMILES on EGCG was obtained from the PubChem database (https://pubchem.ncbi.nlm.nih.gov/). We finally found totally 87 targets of EGCG through Swiss Target Prediction Database (</w:t>
      </w:r>
      <w:r w:rsidR="0076745D" w:rsidRPr="00703FAB">
        <w:rPr>
          <w:rFonts w:ascii="Book Antiqua" w:hAnsi="Book Antiqua"/>
          <w:color w:val="000000" w:themeColor="text1"/>
          <w:szCs w:val="24"/>
        </w:rPr>
        <w:t>http://www.swisstargetprediction.ch/</w:t>
      </w:r>
      <w:r w:rsidRPr="00703FAB">
        <w:rPr>
          <w:rFonts w:ascii="Book Antiqua" w:hAnsi="Book Antiqua"/>
          <w:color w:val="000000" w:themeColor="text1"/>
          <w:szCs w:val="24"/>
        </w:rPr>
        <w:t>).</w:t>
      </w:r>
    </w:p>
    <w:p w14:paraId="774CA883" w14:textId="77777777" w:rsidR="0076745D" w:rsidRPr="00703FAB" w:rsidRDefault="0076745D" w:rsidP="00703FAB">
      <w:pPr>
        <w:spacing w:before="0" w:after="0" w:line="360" w:lineRule="auto"/>
        <w:jc w:val="both"/>
        <w:rPr>
          <w:rFonts w:ascii="Book Antiqua" w:hAnsi="Book Antiqua"/>
          <w:color w:val="000000" w:themeColor="text1"/>
          <w:szCs w:val="24"/>
        </w:rPr>
      </w:pPr>
    </w:p>
    <w:p w14:paraId="34FE7614" w14:textId="27D79660" w:rsidR="001973F2" w:rsidRPr="00703FAB" w:rsidRDefault="001D78C4" w:rsidP="00703FAB">
      <w:pPr>
        <w:pStyle w:val="2"/>
        <w:numPr>
          <w:ilvl w:val="0"/>
          <w:numId w:val="0"/>
        </w:numPr>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t>Identification of candidate targets of CRC and construction of</w:t>
      </w:r>
      <w:r w:rsidR="00004F72">
        <w:rPr>
          <w:rFonts w:ascii="Book Antiqua" w:hAnsi="Book Antiqua"/>
          <w:i/>
          <w:iCs/>
          <w:color w:val="000000" w:themeColor="text1"/>
        </w:rPr>
        <w:t xml:space="preserve"> </w:t>
      </w:r>
      <w:r w:rsidRPr="00703FAB">
        <w:rPr>
          <w:rFonts w:ascii="Book Antiqua" w:hAnsi="Book Antiqua"/>
          <w:i/>
          <w:iCs/>
          <w:color w:val="000000" w:themeColor="text1"/>
        </w:rPr>
        <w:t>protein–protein regulation network</w:t>
      </w:r>
    </w:p>
    <w:p w14:paraId="34FE7615" w14:textId="4810FAC9"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About 7787 targets of CRC were acquired from the </w:t>
      </w:r>
      <w:r w:rsidR="00D61628" w:rsidRPr="00703FAB">
        <w:rPr>
          <w:rFonts w:ascii="Book Antiqua" w:hAnsi="Book Antiqua" w:cs="Arial"/>
          <w:color w:val="000000" w:themeColor="text1"/>
          <w:szCs w:val="24"/>
          <w:shd w:val="clear" w:color="auto" w:fill="FFFFFF"/>
        </w:rPr>
        <w:t>Online Mendelian Inheritance in Man</w:t>
      </w:r>
      <w:r w:rsidR="00D61628"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Database (http://omim.org/) and </w:t>
      </w:r>
      <w:proofErr w:type="spellStart"/>
      <w:r w:rsidRPr="00703FAB">
        <w:rPr>
          <w:rFonts w:ascii="Book Antiqua" w:hAnsi="Book Antiqua"/>
          <w:color w:val="000000" w:themeColor="text1"/>
          <w:szCs w:val="24"/>
        </w:rPr>
        <w:t>GeneCard</w:t>
      </w:r>
      <w:proofErr w:type="spellEnd"/>
      <w:r w:rsidRPr="00703FAB">
        <w:rPr>
          <w:rFonts w:ascii="Book Antiqua" w:hAnsi="Book Antiqua"/>
          <w:color w:val="000000" w:themeColor="text1"/>
          <w:szCs w:val="24"/>
        </w:rPr>
        <w:t xml:space="preserve"> (https://www.genecards.org/).</w:t>
      </w:r>
    </w:p>
    <w:p w14:paraId="34FE7616" w14:textId="3FC638A2"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lastRenderedPageBreak/>
        <w:t>Using the collective targets of EGCG and CRC, a protein–protein interaction</w:t>
      </w:r>
      <w:r w:rsidR="00D61628" w:rsidRPr="00703FAB">
        <w:rPr>
          <w:rFonts w:ascii="Book Antiqua" w:hAnsi="Book Antiqua"/>
          <w:color w:val="000000" w:themeColor="text1"/>
          <w:szCs w:val="24"/>
        </w:rPr>
        <w:t xml:space="preserve"> (PPI)</w:t>
      </w:r>
      <w:r w:rsidRPr="00703FAB">
        <w:rPr>
          <w:rFonts w:ascii="Book Antiqua" w:hAnsi="Book Antiqua"/>
          <w:color w:val="000000" w:themeColor="text1"/>
          <w:szCs w:val="24"/>
        </w:rPr>
        <w:t xml:space="preserve"> regulatory network was established through </w:t>
      </w:r>
      <w:proofErr w:type="spellStart"/>
      <w:r w:rsidRPr="00703FAB">
        <w:rPr>
          <w:rFonts w:ascii="Book Antiqua" w:hAnsi="Book Antiqua"/>
          <w:color w:val="000000" w:themeColor="text1"/>
          <w:szCs w:val="24"/>
        </w:rPr>
        <w:t>Cytoscape</w:t>
      </w:r>
      <w:proofErr w:type="spellEnd"/>
      <w:r w:rsidRPr="00703FAB">
        <w:rPr>
          <w:rFonts w:ascii="Book Antiqua" w:hAnsi="Book Antiqua"/>
          <w:color w:val="000000" w:themeColor="text1"/>
          <w:szCs w:val="24"/>
        </w:rPr>
        <w:t xml:space="preserve"> (http://www.cytoscape. org/) and String (</w:t>
      </w:r>
      <w:r w:rsidR="0076745D" w:rsidRPr="00703FAB">
        <w:rPr>
          <w:rFonts w:ascii="Book Antiqua" w:hAnsi="Book Antiqua"/>
          <w:color w:val="000000" w:themeColor="text1"/>
          <w:szCs w:val="24"/>
        </w:rPr>
        <w:t>https://string-db.org/</w:t>
      </w:r>
      <w:r w:rsidRPr="00703FAB">
        <w:rPr>
          <w:rFonts w:ascii="Book Antiqua" w:hAnsi="Book Antiqua"/>
          <w:color w:val="000000" w:themeColor="text1"/>
          <w:szCs w:val="24"/>
        </w:rPr>
        <w:t>).</w:t>
      </w:r>
    </w:p>
    <w:p w14:paraId="773F4E9C" w14:textId="0C1ABBFE" w:rsidR="0076745D" w:rsidRPr="00703FAB" w:rsidRDefault="0076745D" w:rsidP="00703FAB">
      <w:pPr>
        <w:spacing w:before="0" w:after="0" w:line="360" w:lineRule="auto"/>
        <w:ind w:firstLineChars="100" w:firstLine="240"/>
        <w:jc w:val="both"/>
        <w:rPr>
          <w:rFonts w:ascii="Book Antiqua" w:hAnsi="Book Antiqua"/>
          <w:color w:val="000000" w:themeColor="text1"/>
          <w:szCs w:val="24"/>
        </w:rPr>
      </w:pPr>
    </w:p>
    <w:p w14:paraId="34FE7617" w14:textId="27336F74" w:rsidR="001973F2" w:rsidRPr="00703FAB" w:rsidRDefault="001D78C4" w:rsidP="00703FAB">
      <w:pPr>
        <w:pStyle w:val="2"/>
        <w:numPr>
          <w:ilvl w:val="0"/>
          <w:numId w:val="0"/>
        </w:numPr>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t>Gene expression profiling using The Cancer Genome Atlas database</w:t>
      </w:r>
    </w:p>
    <w:p w14:paraId="34FE7618" w14:textId="5EBC1FE0"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The expression profile of CRC was retrieved from</w:t>
      </w:r>
      <w:r w:rsidR="00004F72">
        <w:rPr>
          <w:rFonts w:ascii="Book Antiqua" w:hAnsi="Book Antiqua"/>
          <w:color w:val="000000" w:themeColor="text1"/>
          <w:szCs w:val="24"/>
        </w:rPr>
        <w:t xml:space="preserve"> </w:t>
      </w:r>
      <w:r w:rsidR="00D61628" w:rsidRPr="00703FAB">
        <w:rPr>
          <w:rFonts w:ascii="Book Antiqua" w:hAnsi="Book Antiqua"/>
          <w:color w:val="000000" w:themeColor="text1"/>
          <w:szCs w:val="24"/>
        </w:rPr>
        <w:t xml:space="preserve">The Cancer Genome Atlas (TCGA) </w:t>
      </w:r>
      <w:r w:rsidRPr="00703FAB">
        <w:rPr>
          <w:rFonts w:ascii="Book Antiqua" w:hAnsi="Book Antiqua"/>
          <w:color w:val="000000" w:themeColor="text1"/>
          <w:szCs w:val="24"/>
        </w:rPr>
        <w:t xml:space="preserve">portal (http://tcgadata.nci.nih.gov), and the dysregulated genes were analyzed </w:t>
      </w:r>
      <w:r w:rsidR="00004F72">
        <w:rPr>
          <w:rFonts w:ascii="Book Antiqua" w:hAnsi="Book Antiqua"/>
          <w:color w:val="000000" w:themeColor="text1"/>
          <w:szCs w:val="24"/>
        </w:rPr>
        <w:t>using</w:t>
      </w:r>
      <w:r w:rsidR="00004F72" w:rsidRPr="00703FAB">
        <w:rPr>
          <w:rFonts w:ascii="Book Antiqua" w:hAnsi="Book Antiqua"/>
          <w:color w:val="000000" w:themeColor="text1"/>
          <w:szCs w:val="24"/>
        </w:rPr>
        <w:t xml:space="preserve"> </w:t>
      </w:r>
      <w:r w:rsidRPr="00703FAB">
        <w:rPr>
          <w:rFonts w:ascii="Book Antiqua" w:hAnsi="Book Antiqua"/>
          <w:color w:val="000000" w:themeColor="text1"/>
          <w:szCs w:val="24"/>
        </w:rPr>
        <w:t>the edger R package.</w:t>
      </w:r>
    </w:p>
    <w:p w14:paraId="3B58BE37" w14:textId="77777777" w:rsidR="0076745D" w:rsidRPr="00703FAB" w:rsidRDefault="0076745D" w:rsidP="00703FAB">
      <w:pPr>
        <w:spacing w:before="0" w:after="0" w:line="360" w:lineRule="auto"/>
        <w:jc w:val="both"/>
        <w:rPr>
          <w:rFonts w:ascii="Book Antiqua" w:hAnsi="Book Antiqua"/>
          <w:color w:val="000000" w:themeColor="text1"/>
          <w:szCs w:val="24"/>
        </w:rPr>
      </w:pPr>
    </w:p>
    <w:p w14:paraId="34FE7619" w14:textId="38C7502E" w:rsidR="001973F2" w:rsidRPr="00703FAB" w:rsidRDefault="00D61628"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 xml:space="preserve">Kyoto Encyclopedia of Genes and Genomes </w:t>
      </w:r>
      <w:r w:rsidR="001D78C4" w:rsidRPr="00703FAB">
        <w:rPr>
          <w:rFonts w:ascii="Book Antiqua" w:hAnsi="Book Antiqua"/>
          <w:i/>
          <w:iCs/>
          <w:color w:val="000000" w:themeColor="text1"/>
        </w:rPr>
        <w:t xml:space="preserve">and </w:t>
      </w:r>
      <w:r w:rsidRPr="00703FAB">
        <w:rPr>
          <w:rFonts w:ascii="Book Antiqua" w:hAnsi="Book Antiqua"/>
          <w:i/>
          <w:iCs/>
          <w:color w:val="000000" w:themeColor="text1"/>
        </w:rPr>
        <w:t>Gene ontology</w:t>
      </w:r>
      <w:r w:rsidR="00004F72">
        <w:rPr>
          <w:rFonts w:ascii="Book Antiqua" w:hAnsi="Book Antiqua"/>
          <w:i/>
          <w:iCs/>
          <w:color w:val="000000" w:themeColor="text1"/>
        </w:rPr>
        <w:t xml:space="preserve"> analysis</w:t>
      </w:r>
    </w:p>
    <w:p w14:paraId="34FE761A" w14:textId="6E0383A7"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To clarify the function and biological pathways of differentially expressed methylation loci from our data, Kyoto Encyclopedia of Genes and Genomes (KEGG, http://www.kegg.jp/) and the Gene ontology (GO, http://www.geneontology.org) pathway enrichment </w:t>
      </w:r>
      <w:r w:rsidR="00004F72" w:rsidRPr="00703FAB">
        <w:rPr>
          <w:rFonts w:ascii="Book Antiqua" w:hAnsi="Book Antiqua"/>
          <w:color w:val="000000" w:themeColor="text1"/>
          <w:szCs w:val="24"/>
        </w:rPr>
        <w:t>analys</w:t>
      </w:r>
      <w:r w:rsidR="00004F72">
        <w:rPr>
          <w:rFonts w:ascii="Book Antiqua" w:hAnsi="Book Antiqua"/>
          <w:color w:val="000000" w:themeColor="text1"/>
          <w:szCs w:val="24"/>
        </w:rPr>
        <w:t>e</w:t>
      </w:r>
      <w:r w:rsidR="00004F72" w:rsidRPr="00703FAB">
        <w:rPr>
          <w:rFonts w:ascii="Book Antiqua" w:hAnsi="Book Antiqua"/>
          <w:color w:val="000000" w:themeColor="text1"/>
          <w:szCs w:val="24"/>
        </w:rPr>
        <w:t xml:space="preserve">s </w:t>
      </w:r>
      <w:r w:rsidRPr="00703FAB">
        <w:rPr>
          <w:rFonts w:ascii="Book Antiqua" w:hAnsi="Book Antiqua"/>
          <w:color w:val="000000" w:themeColor="text1"/>
          <w:szCs w:val="24"/>
        </w:rPr>
        <w:t xml:space="preserve">were performed using the scripts in R. </w:t>
      </w:r>
      <w:r w:rsidRPr="00703FAB">
        <w:rPr>
          <w:rFonts w:ascii="Book Antiqua" w:hAnsi="Book Antiqua"/>
          <w:i/>
          <w:color w:val="000000" w:themeColor="text1"/>
          <w:szCs w:val="24"/>
        </w:rPr>
        <w:t>P</w:t>
      </w:r>
      <w:r w:rsidRPr="00703FAB">
        <w:rPr>
          <w:rFonts w:ascii="Book Antiqua" w:hAnsi="Book Antiqua"/>
          <w:color w:val="000000" w:themeColor="text1"/>
          <w:szCs w:val="24"/>
        </w:rPr>
        <w:t xml:space="preserve"> &lt;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0.05 in GO terms and KEGG </w:t>
      </w:r>
      <w:r w:rsidR="00004F72" w:rsidRPr="00703FAB">
        <w:rPr>
          <w:rFonts w:ascii="Book Antiqua" w:hAnsi="Book Antiqua"/>
          <w:color w:val="000000" w:themeColor="text1"/>
          <w:szCs w:val="24"/>
        </w:rPr>
        <w:t>w</w:t>
      </w:r>
      <w:r w:rsidR="00004F72">
        <w:rPr>
          <w:rFonts w:ascii="Book Antiqua" w:hAnsi="Book Antiqua"/>
          <w:color w:val="000000" w:themeColor="text1"/>
          <w:szCs w:val="24"/>
        </w:rPr>
        <w:t>as</w:t>
      </w:r>
      <w:r w:rsidR="00004F72" w:rsidRPr="00703FAB">
        <w:rPr>
          <w:rFonts w:ascii="Book Antiqua" w:hAnsi="Book Antiqua"/>
          <w:color w:val="000000" w:themeColor="text1"/>
          <w:szCs w:val="24"/>
        </w:rPr>
        <w:t xml:space="preserve"> </w:t>
      </w:r>
      <w:r w:rsidRPr="00703FAB">
        <w:rPr>
          <w:rFonts w:ascii="Book Antiqua" w:hAnsi="Book Antiqua"/>
          <w:color w:val="000000" w:themeColor="text1"/>
          <w:szCs w:val="24"/>
        </w:rPr>
        <w:t>considered significantly enriched by genes.</w:t>
      </w:r>
    </w:p>
    <w:p w14:paraId="34FE761B" w14:textId="77777777" w:rsidR="001973F2" w:rsidRPr="00703FAB" w:rsidRDefault="001973F2" w:rsidP="00703FAB">
      <w:pPr>
        <w:spacing w:before="0" w:after="0" w:line="360" w:lineRule="auto"/>
        <w:jc w:val="both"/>
        <w:rPr>
          <w:rFonts w:ascii="Book Antiqua" w:hAnsi="Book Antiqua"/>
          <w:color w:val="000000" w:themeColor="text1"/>
          <w:szCs w:val="24"/>
        </w:rPr>
      </w:pPr>
    </w:p>
    <w:p w14:paraId="34FE761C" w14:textId="77777777"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Statistical analysis</w:t>
      </w:r>
    </w:p>
    <w:p w14:paraId="34FE761D" w14:textId="25A928C9"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All data were analyzed by </w:t>
      </w:r>
      <w:bookmarkStart w:id="15" w:name="OLE_LINK7"/>
      <w:bookmarkStart w:id="16" w:name="OLE_LINK8"/>
      <w:r w:rsidR="00004F72">
        <w:rPr>
          <w:rFonts w:ascii="Book Antiqua" w:hAnsi="Book Antiqua"/>
          <w:color w:val="000000" w:themeColor="text1"/>
          <w:szCs w:val="24"/>
        </w:rPr>
        <w:t xml:space="preserve">the </w:t>
      </w:r>
      <w:r w:rsidR="0003584E" w:rsidRPr="00370F5A">
        <w:rPr>
          <w:rFonts w:ascii="Symbol" w:hAnsi="Symbol"/>
          <w:i/>
          <w:szCs w:val="24"/>
        </w:rPr>
        <w:t></w:t>
      </w:r>
      <w:r w:rsidR="0003584E" w:rsidRPr="00FB2D51">
        <w:rPr>
          <w:rFonts w:ascii="Book Antiqua" w:hAnsi="Book Antiqua" w:hint="eastAsia"/>
          <w:szCs w:val="24"/>
          <w:vertAlign w:val="superscript"/>
        </w:rPr>
        <w:t>2</w:t>
      </w:r>
      <w:bookmarkEnd w:id="15"/>
      <w:bookmarkEnd w:id="16"/>
      <w:r w:rsidRPr="00703FAB">
        <w:rPr>
          <w:rFonts w:ascii="Book Antiqua" w:hAnsi="Book Antiqua"/>
          <w:color w:val="000000" w:themeColor="text1"/>
          <w:szCs w:val="24"/>
        </w:rPr>
        <w:t xml:space="preserve"> test or Fisher's test</w:t>
      </w:r>
      <w:r w:rsidR="00004F72">
        <w:rPr>
          <w:rFonts w:ascii="Book Antiqua" w:hAnsi="Book Antiqua"/>
          <w:color w:val="000000" w:themeColor="text1"/>
          <w:szCs w:val="24"/>
        </w:rPr>
        <w:t xml:space="preserve"> </w:t>
      </w:r>
      <w:r w:rsidRPr="00703FAB">
        <w:rPr>
          <w:rFonts w:ascii="Book Antiqua" w:hAnsi="Book Antiqua"/>
          <w:color w:val="000000" w:themeColor="text1"/>
          <w:szCs w:val="24"/>
        </w:rPr>
        <w:t xml:space="preserve">using SPSS 20.0 (IBM, Armonk, NY, </w:t>
      </w:r>
      <w:r w:rsidR="0076745D" w:rsidRPr="00703FAB">
        <w:rPr>
          <w:rFonts w:ascii="Book Antiqua" w:hAnsi="Book Antiqua"/>
          <w:color w:val="000000" w:themeColor="text1"/>
          <w:szCs w:val="24"/>
        </w:rPr>
        <w:t>United States</w:t>
      </w:r>
      <w:r w:rsidRPr="00703FAB">
        <w:rPr>
          <w:rFonts w:ascii="Book Antiqua" w:hAnsi="Book Antiqua"/>
          <w:color w:val="000000" w:themeColor="text1"/>
          <w:szCs w:val="24"/>
        </w:rPr>
        <w:t>), and are represented as the mean ±</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SD. Multiple groups were compared by one-way ANOVA and </w:t>
      </w:r>
      <w:r w:rsidRPr="00703FAB">
        <w:rPr>
          <w:rFonts w:ascii="Book Antiqua" w:hAnsi="Book Antiqua"/>
          <w:i/>
          <w:iCs/>
          <w:color w:val="000000" w:themeColor="text1"/>
          <w:szCs w:val="24"/>
        </w:rPr>
        <w:t>P</w:t>
      </w:r>
      <w:r w:rsidRPr="00703FAB">
        <w:rPr>
          <w:rFonts w:ascii="Book Antiqua" w:hAnsi="Book Antiqua"/>
          <w:color w:val="000000" w:themeColor="text1"/>
          <w:szCs w:val="24"/>
        </w:rPr>
        <w:t xml:space="preserve"> &lt; 0.05 was considered to indicate a significant difference.</w:t>
      </w:r>
    </w:p>
    <w:p w14:paraId="6EEA63E0" w14:textId="77777777" w:rsidR="00526482" w:rsidRPr="00703FAB" w:rsidRDefault="00526482" w:rsidP="00703FAB">
      <w:pPr>
        <w:spacing w:before="0" w:after="0" w:line="360" w:lineRule="auto"/>
        <w:jc w:val="both"/>
        <w:rPr>
          <w:rFonts w:ascii="Book Antiqua" w:hAnsi="Book Antiqua"/>
          <w:color w:val="000000" w:themeColor="text1"/>
          <w:szCs w:val="24"/>
        </w:rPr>
      </w:pPr>
    </w:p>
    <w:p w14:paraId="29AD4BE2" w14:textId="77777777" w:rsidR="0076745D" w:rsidRPr="00703FAB" w:rsidRDefault="0076745D" w:rsidP="00703FAB">
      <w:pPr>
        <w:adjustRightInd w:val="0"/>
        <w:snapToGrid w:val="0"/>
        <w:spacing w:before="0" w:after="0" w:line="360" w:lineRule="auto"/>
        <w:jc w:val="both"/>
        <w:rPr>
          <w:rFonts w:ascii="Book Antiqua" w:hAnsi="Book Antiqua"/>
          <w:b/>
          <w:color w:val="000000" w:themeColor="text1"/>
          <w:szCs w:val="24"/>
          <w:u w:val="single"/>
        </w:rPr>
      </w:pPr>
      <w:r w:rsidRPr="00703FAB">
        <w:rPr>
          <w:rFonts w:ascii="Book Antiqua" w:hAnsi="Book Antiqua"/>
          <w:b/>
          <w:color w:val="000000" w:themeColor="text1"/>
          <w:szCs w:val="24"/>
          <w:u w:val="single"/>
        </w:rPr>
        <w:t>RESULTS</w:t>
      </w:r>
    </w:p>
    <w:p w14:paraId="34FE761F" w14:textId="77777777"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Changes in body weight and other physiological parameters</w:t>
      </w:r>
    </w:p>
    <w:p w14:paraId="34FE7620" w14:textId="268DAE1F"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The average weight of the rats in all five groups was at the same baseline. Biweekly body weight measurement</w:t>
      </w:r>
      <w:r w:rsidR="00004F72">
        <w:rPr>
          <w:rFonts w:ascii="Book Antiqua" w:hAnsi="Book Antiqua"/>
          <w:color w:val="000000" w:themeColor="text1"/>
          <w:szCs w:val="24"/>
        </w:rPr>
        <w:t>s</w:t>
      </w:r>
      <w:r w:rsidRPr="00703FAB">
        <w:rPr>
          <w:rFonts w:ascii="Book Antiqua" w:hAnsi="Book Antiqua"/>
          <w:color w:val="000000" w:themeColor="text1"/>
          <w:szCs w:val="24"/>
        </w:rPr>
        <w:t xml:space="preserve"> showed that rats in the DMH group (Group 2) significantly gained weight compared with rats in the DMH + high-</w:t>
      </w:r>
      <w:r w:rsidRPr="00703FAB">
        <w:rPr>
          <w:rFonts w:ascii="Book Antiqua" w:hAnsi="Book Antiqua"/>
          <w:color w:val="000000" w:themeColor="text1"/>
          <w:szCs w:val="24"/>
        </w:rPr>
        <w:lastRenderedPageBreak/>
        <w:t xml:space="preserve">dose EGCG group (Group 5) especially </w:t>
      </w:r>
      <w:r w:rsidR="00004F72">
        <w:rPr>
          <w:rFonts w:ascii="Book Antiqua" w:hAnsi="Book Antiqua"/>
          <w:color w:val="000000" w:themeColor="text1"/>
          <w:szCs w:val="24"/>
        </w:rPr>
        <w:t>at</w:t>
      </w:r>
      <w:r w:rsidR="00004F72" w:rsidRPr="00703FAB">
        <w:rPr>
          <w:rFonts w:ascii="Book Antiqua" w:hAnsi="Book Antiqua"/>
          <w:color w:val="000000" w:themeColor="text1"/>
          <w:szCs w:val="24"/>
        </w:rPr>
        <w:t xml:space="preserve"> </w:t>
      </w:r>
      <w:r w:rsidRPr="00703FAB">
        <w:rPr>
          <w:rFonts w:ascii="Book Antiqua" w:hAnsi="Book Antiqua"/>
          <w:color w:val="000000" w:themeColor="text1"/>
          <w:szCs w:val="24"/>
        </w:rPr>
        <w:t>week 6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0.01) and week 12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0.05). Ascites formation in rats in the DMH group (Group 2) </w:t>
      </w:r>
      <w:r w:rsidR="00004F72">
        <w:rPr>
          <w:rFonts w:ascii="Book Antiqua" w:hAnsi="Book Antiqua"/>
          <w:color w:val="000000" w:themeColor="text1"/>
          <w:szCs w:val="24"/>
        </w:rPr>
        <w:t>at</w:t>
      </w:r>
      <w:r w:rsidR="00004F72" w:rsidRPr="00703FAB">
        <w:rPr>
          <w:rFonts w:ascii="Book Antiqua" w:hAnsi="Book Antiqua"/>
          <w:color w:val="000000" w:themeColor="text1"/>
          <w:szCs w:val="24"/>
        </w:rPr>
        <w:t xml:space="preserve"> </w:t>
      </w:r>
      <w:r w:rsidRPr="00703FAB">
        <w:rPr>
          <w:rFonts w:ascii="Book Antiqua" w:hAnsi="Book Antiqua"/>
          <w:color w:val="000000" w:themeColor="text1"/>
          <w:szCs w:val="24"/>
        </w:rPr>
        <w:t>week 6 was 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0.01) higher than that in the DMH + high-dose EGCG group (Group 5) (Table 1; Figure 1).</w:t>
      </w:r>
    </w:p>
    <w:p w14:paraId="34FE7621" w14:textId="245DAB70"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One rat in the DMH group (Group 2) died from an ulcer at the subcutaneous injection site; two rats died in the DMH +</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low-dose EGCG group (Group 3) from unexplained weight loss; and one rat in the DMH</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 medium-dose EGCG group died from a fight with other rats (Group 4). All dead rats p</w:t>
      </w:r>
      <w:r w:rsidR="00004F72">
        <w:rPr>
          <w:rFonts w:ascii="Book Antiqua" w:hAnsi="Book Antiqua"/>
          <w:color w:val="000000" w:themeColor="text1"/>
          <w:szCs w:val="24"/>
        </w:rPr>
        <w:t>ath</w:t>
      </w:r>
      <w:r w:rsidRPr="00703FAB">
        <w:rPr>
          <w:rFonts w:ascii="Book Antiqua" w:hAnsi="Book Antiqua"/>
          <w:color w:val="000000" w:themeColor="text1"/>
          <w:szCs w:val="24"/>
        </w:rPr>
        <w:t>ologically manifested intestinal flatulence and small intestine dilatation, accompanied by ascites formation, ileal hemorrhage, necrosis, or colon darkening.</w:t>
      </w:r>
    </w:p>
    <w:p w14:paraId="34FE7622" w14:textId="1477AAF4"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 xml:space="preserve">The stools of rats in the vehicle group (Group 1) were normal. Those of rats in the other groups </w:t>
      </w:r>
      <w:r w:rsidR="00004F72">
        <w:rPr>
          <w:rFonts w:ascii="Book Antiqua" w:hAnsi="Book Antiqua"/>
          <w:color w:val="000000" w:themeColor="text1"/>
          <w:szCs w:val="24"/>
        </w:rPr>
        <w:t>were</w:t>
      </w:r>
      <w:r w:rsidR="00004F72" w:rsidRPr="00703FAB">
        <w:rPr>
          <w:rFonts w:ascii="Book Antiqua" w:hAnsi="Book Antiqua"/>
          <w:color w:val="000000" w:themeColor="text1"/>
          <w:szCs w:val="24"/>
        </w:rPr>
        <w:t xml:space="preserve"> thin</w:t>
      </w:r>
      <w:r w:rsidR="00004F72">
        <w:rPr>
          <w:rFonts w:ascii="Book Antiqua" w:hAnsi="Book Antiqua"/>
          <w:color w:val="000000" w:themeColor="text1"/>
          <w:szCs w:val="24"/>
        </w:rPr>
        <w:t xml:space="preserve"> </w:t>
      </w:r>
      <w:r w:rsidRPr="00703FAB">
        <w:rPr>
          <w:rFonts w:ascii="Book Antiqua" w:hAnsi="Book Antiqua"/>
          <w:color w:val="000000" w:themeColor="text1"/>
          <w:szCs w:val="24"/>
        </w:rPr>
        <w:t>or loose. Four rats in the DMH group (Group 2) presented moderate anal erosion with ascites or bloody ascites</w:t>
      </w:r>
      <w:r w:rsidR="00750BA5">
        <w:rPr>
          <w:rFonts w:ascii="Book Antiqua" w:hAnsi="Book Antiqua"/>
          <w:color w:val="000000" w:themeColor="text1"/>
          <w:szCs w:val="24"/>
        </w:rPr>
        <w:t>,</w:t>
      </w:r>
      <w:r w:rsidRPr="00703FAB">
        <w:rPr>
          <w:rFonts w:ascii="Book Antiqua" w:hAnsi="Book Antiqua"/>
          <w:color w:val="000000" w:themeColor="text1"/>
          <w:szCs w:val="24"/>
        </w:rPr>
        <w:t xml:space="preserve"> and abundant mesenteric nodules, intestinal wall stiffness, </w:t>
      </w:r>
      <w:r w:rsidR="00750BA5">
        <w:rPr>
          <w:rFonts w:ascii="Book Antiqua" w:hAnsi="Book Antiqua"/>
          <w:color w:val="000000" w:themeColor="text1"/>
          <w:szCs w:val="24"/>
        </w:rPr>
        <w:t xml:space="preserve">and </w:t>
      </w:r>
      <w:r w:rsidRPr="00703FAB">
        <w:rPr>
          <w:rFonts w:ascii="Book Antiqua" w:hAnsi="Book Antiqua"/>
          <w:color w:val="000000" w:themeColor="text1"/>
          <w:szCs w:val="24"/>
        </w:rPr>
        <w:t>fold disorder or enlargement in the intestinal mucosa were observed (Figure 2).</w:t>
      </w:r>
    </w:p>
    <w:p w14:paraId="34FE7623" w14:textId="4DE61853"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Tumor volumes in Groups 4 and 5 were 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0.05) smaller than those in the DMH group (Group 2), as shown in Table 2. The tumor volume</w:t>
      </w:r>
      <w:r w:rsidR="00750BA5">
        <w:rPr>
          <w:rFonts w:ascii="Book Antiqua" w:hAnsi="Book Antiqua"/>
          <w:color w:val="000000" w:themeColor="text1"/>
          <w:szCs w:val="24"/>
        </w:rPr>
        <w:t>s</w:t>
      </w:r>
      <w:r w:rsidRPr="00703FAB">
        <w:rPr>
          <w:rFonts w:ascii="Book Antiqua" w:hAnsi="Book Antiqua"/>
          <w:color w:val="000000" w:themeColor="text1"/>
          <w:szCs w:val="24"/>
        </w:rPr>
        <w:t xml:space="preserve"> in the DMH + medium-dose EGCG group (Group 4) and DMH + high-dose EGCG group (Group 5) </w:t>
      </w:r>
      <w:r w:rsidR="00750BA5" w:rsidRPr="00703FAB">
        <w:rPr>
          <w:rFonts w:ascii="Book Antiqua" w:hAnsi="Book Antiqua"/>
          <w:color w:val="000000" w:themeColor="text1"/>
          <w:szCs w:val="24"/>
        </w:rPr>
        <w:t>w</w:t>
      </w:r>
      <w:r w:rsidR="00750BA5">
        <w:rPr>
          <w:rFonts w:ascii="Book Antiqua" w:hAnsi="Book Antiqua"/>
          <w:color w:val="000000" w:themeColor="text1"/>
          <w:szCs w:val="24"/>
        </w:rPr>
        <w:t>ere</w:t>
      </w:r>
      <w:r w:rsidR="00750BA5" w:rsidRPr="00703FAB">
        <w:rPr>
          <w:rFonts w:ascii="Book Antiqua" w:hAnsi="Book Antiqua"/>
          <w:color w:val="000000" w:themeColor="text1"/>
          <w:szCs w:val="24"/>
        </w:rPr>
        <w:t xml:space="preserve"> </w:t>
      </w:r>
      <w:r w:rsidRPr="00703FAB">
        <w:rPr>
          <w:rFonts w:ascii="Book Antiqua" w:hAnsi="Book Antiqua"/>
          <w:color w:val="000000" w:themeColor="text1"/>
          <w:szCs w:val="24"/>
        </w:rPr>
        <w:t>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0.05) smaller than that in the DMH group (Group 2).</w:t>
      </w:r>
    </w:p>
    <w:p w14:paraId="57D870F5" w14:textId="77777777" w:rsidR="0076745D" w:rsidRPr="00703FAB" w:rsidRDefault="0076745D" w:rsidP="00703FAB">
      <w:pPr>
        <w:spacing w:before="0" w:after="0" w:line="360" w:lineRule="auto"/>
        <w:ind w:firstLineChars="100" w:firstLine="240"/>
        <w:jc w:val="both"/>
        <w:rPr>
          <w:rFonts w:ascii="Book Antiqua" w:hAnsi="Book Antiqua"/>
          <w:color w:val="000000" w:themeColor="text1"/>
          <w:szCs w:val="24"/>
        </w:rPr>
      </w:pPr>
    </w:p>
    <w:p w14:paraId="34FE7624" w14:textId="77777777"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ACF counts</w:t>
      </w:r>
    </w:p>
    <w:p w14:paraId="34FE7625" w14:textId="4EF81858"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Observation under a light microscope showed that the intestinal mucosa of the vehicle group (Group 1) was intact, with a few orderly crypts, and no malignant tumor was observed. However, varying degrees of abundant ACF appeared in Groups 2-5, presenting as small abscesses with mucosal vascular congestion and inflammatory cell infiltration (Figure 3). The ACF count for the DMH + </w:t>
      </w:r>
      <w:r w:rsidRPr="00703FAB">
        <w:rPr>
          <w:rFonts w:ascii="Book Antiqua" w:hAnsi="Book Antiqua"/>
          <w:color w:val="000000" w:themeColor="text1"/>
          <w:szCs w:val="24"/>
        </w:rPr>
        <w:lastRenderedPageBreak/>
        <w:t>high-dose EGCG group (Group 5) was 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0.01) lower than that in the DMH group (Group 2) (Table 2).</w:t>
      </w:r>
    </w:p>
    <w:p w14:paraId="1ECACB2D" w14:textId="77777777" w:rsidR="0076745D" w:rsidRPr="00703FAB" w:rsidRDefault="0076745D" w:rsidP="00703FAB">
      <w:pPr>
        <w:spacing w:before="0" w:after="0" w:line="360" w:lineRule="auto"/>
        <w:jc w:val="both"/>
        <w:rPr>
          <w:rFonts w:ascii="Book Antiqua" w:hAnsi="Book Antiqua"/>
          <w:color w:val="000000" w:themeColor="text1"/>
          <w:szCs w:val="24"/>
        </w:rPr>
      </w:pPr>
    </w:p>
    <w:p w14:paraId="34FE7626" w14:textId="77777777"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Histopathology</w:t>
      </w:r>
    </w:p>
    <w:p w14:paraId="34FE7627" w14:textId="252C03DD"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Histopathological </w:t>
      </w:r>
      <w:r w:rsidRPr="00703FAB">
        <w:rPr>
          <w:rFonts w:ascii="Book Antiqua" w:hAnsi="Book Antiqua" w:cs="Times New Roman"/>
          <w:color w:val="000000" w:themeColor="text1"/>
          <w:szCs w:val="24"/>
        </w:rPr>
        <w:t>analysis showed that 811 intestinal tumors of different sizes were found in the intestines of all rats</w:t>
      </w:r>
      <w:r w:rsidRPr="00703FAB">
        <w:rPr>
          <w:rFonts w:ascii="Book Antiqua" w:eastAsia="华文仿宋" w:hAnsi="Book Antiqua" w:cs="Times New Roman"/>
          <w:color w:val="000000" w:themeColor="text1"/>
          <w:szCs w:val="24"/>
        </w:rPr>
        <w:t>, among which 178 were cancerous tumors (21.9%) and 633 were non-cancerous tumors (78.1%) determined through pathological examination (Figur</w:t>
      </w:r>
      <w:r w:rsidRPr="00703FAB">
        <w:rPr>
          <w:rFonts w:ascii="Book Antiqua" w:hAnsi="Book Antiqua" w:cs="Times New Roman"/>
          <w:color w:val="000000" w:themeColor="text1"/>
          <w:szCs w:val="24"/>
        </w:rPr>
        <w:t>e 4</w:t>
      </w:r>
      <w:r w:rsidRPr="00703FAB">
        <w:rPr>
          <w:rFonts w:ascii="Book Antiqua" w:hAnsi="Book Antiqua"/>
          <w:color w:val="000000" w:themeColor="text1"/>
          <w:szCs w:val="24"/>
        </w:rPr>
        <w:t>).</w:t>
      </w:r>
    </w:p>
    <w:p w14:paraId="34FE7628" w14:textId="249CEB76"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At week 12, the total tumor formation rates in the DMH group (Group 2), DMH + low-dose EGCG group (Group 3), DMH + medium-dose EGCG group (Group 4), and DMH + high-dose EGCG group (Group 5) were 50.13%, 44.27%, 40.18%, and 32.75%, respectively. The total tumor formation rate</w:t>
      </w:r>
      <w:r w:rsidR="00750BA5">
        <w:rPr>
          <w:rFonts w:ascii="Book Antiqua" w:hAnsi="Book Antiqua"/>
          <w:color w:val="000000" w:themeColor="text1"/>
          <w:szCs w:val="24"/>
        </w:rPr>
        <w:t>s</w:t>
      </w:r>
      <w:r w:rsidRPr="00703FAB">
        <w:rPr>
          <w:rFonts w:ascii="Book Antiqua" w:hAnsi="Book Antiqua"/>
          <w:color w:val="000000" w:themeColor="text1"/>
          <w:szCs w:val="24"/>
        </w:rPr>
        <w:t xml:space="preserve"> in G</w:t>
      </w:r>
      <w:r w:rsidRPr="00703FAB">
        <w:rPr>
          <w:rFonts w:ascii="Book Antiqua" w:hAnsi="Book Antiqua"/>
          <w:color w:val="000000" w:themeColor="text1"/>
          <w:szCs w:val="24"/>
          <w:lang w:eastAsia="zh-CN"/>
        </w:rPr>
        <w:t xml:space="preserve">roup 4 and </w:t>
      </w:r>
      <w:r w:rsidRPr="00703FAB">
        <w:rPr>
          <w:rFonts w:ascii="Book Antiqua" w:hAnsi="Book Antiqua"/>
          <w:color w:val="000000" w:themeColor="text1"/>
          <w:szCs w:val="24"/>
        </w:rPr>
        <w:t xml:space="preserve">Group 5 </w:t>
      </w:r>
      <w:r w:rsidR="00750BA5" w:rsidRPr="00703FAB">
        <w:rPr>
          <w:rFonts w:ascii="Book Antiqua" w:hAnsi="Book Antiqua"/>
          <w:color w:val="000000" w:themeColor="text1"/>
          <w:szCs w:val="24"/>
        </w:rPr>
        <w:t>w</w:t>
      </w:r>
      <w:r w:rsidR="00750BA5">
        <w:rPr>
          <w:rFonts w:ascii="Book Antiqua" w:hAnsi="Book Antiqua"/>
          <w:color w:val="000000" w:themeColor="text1"/>
          <w:szCs w:val="24"/>
        </w:rPr>
        <w:t>ere</w:t>
      </w:r>
      <w:r w:rsidR="00750BA5" w:rsidRPr="00703FAB">
        <w:rPr>
          <w:rFonts w:ascii="Book Antiqua" w:hAnsi="Book Antiqua"/>
          <w:color w:val="000000" w:themeColor="text1"/>
          <w:szCs w:val="24"/>
        </w:rPr>
        <w:t xml:space="preserve"> </w:t>
      </w:r>
      <w:r w:rsidRPr="00703FAB">
        <w:rPr>
          <w:rFonts w:ascii="Book Antiqua" w:hAnsi="Book Antiqua"/>
          <w:color w:val="000000" w:themeColor="text1"/>
          <w:szCs w:val="24"/>
        </w:rPr>
        <w:t>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0.01) lower than that in Group 2. It was lower in Group 5 than in Group 3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0.05) as well. The number of cancerous tumors was lower in Group 5 than in Group 2</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w:t>
      </w:r>
      <w:r w:rsidRPr="00703FAB">
        <w:rPr>
          <w:rFonts w:ascii="Book Antiqua" w:hAnsi="Book Antiqua"/>
          <w:i/>
          <w:iCs/>
          <w:color w:val="000000" w:themeColor="text1"/>
          <w:szCs w:val="24"/>
        </w:rPr>
        <w:t>P</w:t>
      </w:r>
      <w:r w:rsidR="00D61628"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D61628" w:rsidRPr="00703FAB">
        <w:rPr>
          <w:rFonts w:ascii="Book Antiqua" w:hAnsi="Book Antiqua"/>
          <w:color w:val="000000" w:themeColor="text1"/>
          <w:szCs w:val="24"/>
        </w:rPr>
        <w:t xml:space="preserve"> </w:t>
      </w:r>
      <w:r w:rsidRPr="00703FAB">
        <w:rPr>
          <w:rFonts w:ascii="Book Antiqua" w:hAnsi="Book Antiqua"/>
          <w:color w:val="000000" w:themeColor="text1"/>
          <w:szCs w:val="24"/>
        </w:rPr>
        <w:t>0.05). Tumor inhibition rates in Group 3, Group 4, and Group 5 were 10.26%, 12.19%, and 13.43%, respectively. There was no significant difference in the tumor inhibition rate between each of these three groups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&gt;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0.05).</w:t>
      </w:r>
    </w:p>
    <w:p w14:paraId="34FE7629" w14:textId="284581CF"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At week 20, the tumor formation rates in Groups 2</w:t>
      </w:r>
      <w:r w:rsidR="0076745D" w:rsidRPr="00703FAB">
        <w:rPr>
          <w:rFonts w:ascii="Book Antiqua" w:hAnsi="Book Antiqua"/>
          <w:color w:val="000000" w:themeColor="text1"/>
          <w:szCs w:val="24"/>
        </w:rPr>
        <w:t>-</w:t>
      </w:r>
      <w:r w:rsidRPr="00703FAB">
        <w:rPr>
          <w:rFonts w:ascii="Book Antiqua" w:hAnsi="Book Antiqua"/>
          <w:color w:val="000000" w:themeColor="text1"/>
          <w:szCs w:val="24"/>
        </w:rPr>
        <w:t>5 were 77.84%, 63.13%, 51.96%, and 40.12%, respectively. The total tumor formation rates in Group 3</w:t>
      </w:r>
      <w:r w:rsidR="0076745D" w:rsidRPr="00703FAB">
        <w:rPr>
          <w:rFonts w:ascii="Book Antiqua" w:hAnsi="Book Antiqua"/>
          <w:color w:val="000000" w:themeColor="text1"/>
          <w:szCs w:val="24"/>
        </w:rPr>
        <w:t>-</w:t>
      </w:r>
      <w:r w:rsidRPr="00703FAB">
        <w:rPr>
          <w:rFonts w:ascii="Book Antiqua" w:hAnsi="Book Antiqua"/>
          <w:color w:val="000000" w:themeColor="text1"/>
          <w:szCs w:val="24"/>
        </w:rPr>
        <w:t>5 were significantly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0.01) reduced compared with that in Group 2. The incidence of </w:t>
      </w:r>
      <w:r w:rsidRPr="00703FAB">
        <w:rPr>
          <w:rFonts w:ascii="Book Antiqua" w:hAnsi="Book Antiqua" w:cs="Times New Roman"/>
          <w:color w:val="000000" w:themeColor="text1"/>
          <w:szCs w:val="24"/>
        </w:rPr>
        <w:t xml:space="preserve">cancerous </w:t>
      </w:r>
      <w:r w:rsidRPr="00703FAB">
        <w:rPr>
          <w:rFonts w:ascii="Book Antiqua" w:hAnsi="Book Antiqua" w:cs="Times New Roman"/>
          <w:color w:val="000000" w:themeColor="text1"/>
          <w:szCs w:val="24"/>
          <w:lang w:eastAsia="zh-CN"/>
        </w:rPr>
        <w:t>and non-cancerous tumors</w:t>
      </w:r>
      <w:r w:rsidRPr="00703FAB">
        <w:rPr>
          <w:rFonts w:ascii="Book Antiqua" w:hAnsi="Book Antiqua"/>
          <w:color w:val="000000" w:themeColor="text1"/>
          <w:szCs w:val="24"/>
        </w:rPr>
        <w:t xml:space="preserve"> in Group 3</w:t>
      </w:r>
      <w:r w:rsidR="0076745D" w:rsidRPr="00703FAB">
        <w:rPr>
          <w:rFonts w:ascii="Book Antiqua" w:hAnsi="Book Antiqua"/>
          <w:color w:val="000000" w:themeColor="text1"/>
          <w:szCs w:val="24"/>
        </w:rPr>
        <w:t>-</w:t>
      </w:r>
      <w:r w:rsidRPr="00703FAB">
        <w:rPr>
          <w:rFonts w:ascii="Book Antiqua" w:hAnsi="Book Antiqua"/>
          <w:color w:val="000000" w:themeColor="text1"/>
          <w:szCs w:val="24"/>
        </w:rPr>
        <w:t>5 was lower than that in Group 2 (</w:t>
      </w:r>
      <w:r w:rsidRPr="00703FAB">
        <w:rPr>
          <w:rFonts w:ascii="Book Antiqua" w:hAnsi="Book Antiqua"/>
          <w:i/>
          <w:iCs/>
          <w:color w:val="000000" w:themeColor="text1"/>
          <w:szCs w:val="24"/>
        </w:rPr>
        <w:t>P</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76745D" w:rsidRPr="00703FAB">
        <w:rPr>
          <w:rFonts w:ascii="Book Antiqua" w:hAnsi="Book Antiqua"/>
          <w:color w:val="000000" w:themeColor="text1"/>
          <w:szCs w:val="24"/>
        </w:rPr>
        <w:t xml:space="preserve"> </w:t>
      </w:r>
      <w:r w:rsidRPr="00703FAB">
        <w:rPr>
          <w:rFonts w:ascii="Book Antiqua" w:hAnsi="Book Antiqua"/>
          <w:color w:val="000000" w:themeColor="text1"/>
          <w:szCs w:val="24"/>
        </w:rPr>
        <w:t>0.01). Group 5 had a statistically significant lower tumor formation rate than Group 3 (</w:t>
      </w:r>
      <w:r w:rsidRPr="00703FAB">
        <w:rPr>
          <w:rFonts w:ascii="Book Antiqua" w:hAnsi="Book Antiqua"/>
          <w:i/>
          <w:iCs/>
          <w:color w:val="000000" w:themeColor="text1"/>
          <w:szCs w:val="24"/>
        </w:rPr>
        <w:t>P</w:t>
      </w:r>
      <w:r w:rsidR="00695EEA"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695EEA" w:rsidRPr="00703FAB">
        <w:rPr>
          <w:rFonts w:ascii="Book Antiqua" w:hAnsi="Book Antiqua"/>
          <w:color w:val="000000" w:themeColor="text1"/>
          <w:szCs w:val="24"/>
        </w:rPr>
        <w:t xml:space="preserve"> </w:t>
      </w:r>
      <w:r w:rsidRPr="00703FAB">
        <w:rPr>
          <w:rFonts w:ascii="Book Antiqua" w:hAnsi="Book Antiqua"/>
          <w:color w:val="000000" w:themeColor="text1"/>
          <w:szCs w:val="24"/>
        </w:rPr>
        <w:t>0.05). Tumor inhibition rates in Groups 3</w:t>
      </w:r>
      <w:r w:rsidR="00695EEA" w:rsidRPr="00703FAB">
        <w:rPr>
          <w:rFonts w:ascii="Book Antiqua" w:hAnsi="Book Antiqua"/>
          <w:color w:val="000000" w:themeColor="text1"/>
          <w:szCs w:val="24"/>
        </w:rPr>
        <w:t>-</w:t>
      </w:r>
      <w:r w:rsidRPr="00703FAB">
        <w:rPr>
          <w:rFonts w:ascii="Book Antiqua" w:hAnsi="Book Antiqua"/>
          <w:color w:val="000000" w:themeColor="text1"/>
          <w:szCs w:val="24"/>
        </w:rPr>
        <w:t>5 were 19.33%, 23.58%, and 34.53%, respectively. The tumor inhibition rate in Group 5 was significantly higher than that in Group 3 (</w:t>
      </w:r>
      <w:r w:rsidRPr="00703FAB">
        <w:rPr>
          <w:rFonts w:ascii="Book Antiqua" w:hAnsi="Book Antiqua"/>
          <w:i/>
          <w:iCs/>
          <w:color w:val="000000" w:themeColor="text1"/>
          <w:szCs w:val="24"/>
        </w:rPr>
        <w:t>P</w:t>
      </w:r>
      <w:r w:rsidR="00695EEA" w:rsidRPr="00703FAB">
        <w:rPr>
          <w:rFonts w:ascii="Book Antiqua" w:hAnsi="Book Antiqua"/>
          <w:color w:val="000000" w:themeColor="text1"/>
          <w:szCs w:val="24"/>
        </w:rPr>
        <w:t xml:space="preserve"> </w:t>
      </w:r>
      <w:r w:rsidRPr="00703FAB">
        <w:rPr>
          <w:rFonts w:ascii="Book Antiqua" w:hAnsi="Book Antiqua"/>
          <w:color w:val="000000" w:themeColor="text1"/>
          <w:szCs w:val="24"/>
        </w:rPr>
        <w:t>&lt;</w:t>
      </w:r>
      <w:r w:rsidR="00695EEA" w:rsidRPr="00703FAB">
        <w:rPr>
          <w:rFonts w:ascii="Book Antiqua" w:hAnsi="Book Antiqua"/>
          <w:color w:val="000000" w:themeColor="text1"/>
          <w:szCs w:val="24"/>
        </w:rPr>
        <w:t xml:space="preserve"> </w:t>
      </w:r>
      <w:r w:rsidRPr="00703FAB">
        <w:rPr>
          <w:rFonts w:ascii="Book Antiqua" w:hAnsi="Book Antiqua"/>
          <w:color w:val="000000" w:themeColor="text1"/>
          <w:szCs w:val="24"/>
        </w:rPr>
        <w:t>0.05) (Table 3, Figure 5 and</w:t>
      </w:r>
      <w:r w:rsidR="00D61628" w:rsidRPr="00703FAB">
        <w:rPr>
          <w:rFonts w:ascii="Book Antiqua" w:hAnsi="Book Antiqua"/>
          <w:color w:val="000000" w:themeColor="text1"/>
          <w:szCs w:val="24"/>
        </w:rPr>
        <w:t xml:space="preserve"> Figure</w:t>
      </w:r>
      <w:r w:rsidRPr="00703FAB">
        <w:rPr>
          <w:rFonts w:ascii="Book Antiqua" w:hAnsi="Book Antiqua"/>
          <w:color w:val="000000" w:themeColor="text1"/>
          <w:szCs w:val="24"/>
        </w:rPr>
        <w:t xml:space="preserve"> 6).</w:t>
      </w:r>
    </w:p>
    <w:p w14:paraId="3FA70FC5" w14:textId="77777777" w:rsidR="00695EEA" w:rsidRPr="00703FAB" w:rsidRDefault="00695EEA" w:rsidP="00703FAB">
      <w:pPr>
        <w:spacing w:before="0" w:after="0" w:line="360" w:lineRule="auto"/>
        <w:ind w:firstLineChars="100" w:firstLine="240"/>
        <w:jc w:val="both"/>
        <w:rPr>
          <w:rFonts w:ascii="Book Antiqua" w:hAnsi="Book Antiqua"/>
          <w:color w:val="000000" w:themeColor="text1"/>
          <w:szCs w:val="24"/>
          <w:highlight w:val="yellow"/>
        </w:rPr>
      </w:pPr>
    </w:p>
    <w:p w14:paraId="34FE762A" w14:textId="3301CDDB" w:rsidR="001973F2" w:rsidRPr="00703FAB" w:rsidRDefault="001D78C4" w:rsidP="00C90B7D">
      <w:pPr>
        <w:pStyle w:val="2"/>
        <w:numPr>
          <w:ilvl w:val="0"/>
          <w:numId w:val="0"/>
        </w:numPr>
        <w:tabs>
          <w:tab w:val="clear" w:pos="567"/>
          <w:tab w:val="left" w:pos="0"/>
        </w:tabs>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lastRenderedPageBreak/>
        <w:t>Targets of EGCG and construction of</w:t>
      </w:r>
      <w:r w:rsidR="00750BA5">
        <w:rPr>
          <w:rFonts w:ascii="Book Antiqua" w:hAnsi="Book Antiqua"/>
          <w:i/>
          <w:iCs/>
          <w:color w:val="000000" w:themeColor="text1"/>
        </w:rPr>
        <w:t xml:space="preserve"> a </w:t>
      </w:r>
      <w:r w:rsidRPr="00703FAB">
        <w:rPr>
          <w:rFonts w:ascii="Book Antiqua" w:hAnsi="Book Antiqua"/>
          <w:i/>
          <w:iCs/>
          <w:color w:val="000000" w:themeColor="text1"/>
        </w:rPr>
        <w:t xml:space="preserve">protein–protein regulation network </w:t>
      </w:r>
    </w:p>
    <w:p w14:paraId="34FE762B" w14:textId="6C06C656"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The 2-D and 3-D structures are shown in Figure 7A and 7B, respectively. Based on the </w:t>
      </w:r>
      <w:r w:rsidRPr="00703FAB">
        <w:rPr>
          <w:rFonts w:ascii="Book Antiqua" w:eastAsia="华文楷体" w:hAnsi="Book Antiqua"/>
          <w:color w:val="000000" w:themeColor="text1"/>
          <w:szCs w:val="24"/>
        </w:rPr>
        <w:t>Traditional Chinese Medicine Systems Pharmacology Database and Analysis Platform</w:t>
      </w:r>
      <w:r w:rsidR="00D61628" w:rsidRPr="00703FAB">
        <w:rPr>
          <w:rFonts w:ascii="Book Antiqua" w:hAnsi="Book Antiqua"/>
          <w:color w:val="000000" w:themeColor="text1"/>
          <w:szCs w:val="24"/>
        </w:rPr>
        <w:t xml:space="preserve"> </w:t>
      </w:r>
      <w:r w:rsidRPr="00703FAB">
        <w:rPr>
          <w:rFonts w:ascii="Book Antiqua" w:hAnsi="Book Antiqua"/>
          <w:color w:val="000000" w:themeColor="text1"/>
          <w:szCs w:val="24"/>
        </w:rPr>
        <w:t xml:space="preserve">databases, </w:t>
      </w:r>
      <w:r w:rsidRPr="00703FAB">
        <w:rPr>
          <w:rFonts w:ascii="Book Antiqua" w:hAnsi="Book Antiqua"/>
          <w:color w:val="000000" w:themeColor="text1"/>
          <w:szCs w:val="24"/>
          <w:lang w:eastAsia="zh-CN"/>
        </w:rPr>
        <w:t>78</w:t>
      </w:r>
      <w:r w:rsidRPr="00703FAB">
        <w:rPr>
          <w:rFonts w:ascii="Book Antiqua" w:hAnsi="Book Antiqua"/>
          <w:color w:val="000000" w:themeColor="text1"/>
          <w:szCs w:val="24"/>
        </w:rPr>
        <w:t xml:space="preserve"> target genes of EGCG were constructed into a protein–protein regulatory network composed of 88 connected nodes (Figure 7C). </w:t>
      </w:r>
    </w:p>
    <w:p w14:paraId="55E93967" w14:textId="77777777" w:rsidR="00695EEA" w:rsidRPr="00703FAB" w:rsidRDefault="00695EEA" w:rsidP="00703FAB">
      <w:pPr>
        <w:spacing w:before="0" w:after="0" w:line="360" w:lineRule="auto"/>
        <w:jc w:val="both"/>
        <w:rPr>
          <w:rFonts w:ascii="Book Antiqua" w:hAnsi="Book Antiqua"/>
          <w:color w:val="000000" w:themeColor="text1"/>
          <w:szCs w:val="24"/>
        </w:rPr>
      </w:pPr>
    </w:p>
    <w:p w14:paraId="34FE762C" w14:textId="6743290B" w:rsidR="001973F2" w:rsidRPr="00703FAB" w:rsidRDefault="001D78C4" w:rsidP="00703FAB">
      <w:pPr>
        <w:pStyle w:val="2"/>
        <w:numPr>
          <w:ilvl w:val="0"/>
          <w:numId w:val="0"/>
        </w:numPr>
        <w:spacing w:before="0" w:after="0" w:line="360" w:lineRule="auto"/>
        <w:jc w:val="both"/>
        <w:rPr>
          <w:rFonts w:ascii="Book Antiqua" w:hAnsi="Book Antiqua"/>
          <w:i/>
          <w:iCs/>
          <w:color w:val="000000" w:themeColor="text1"/>
        </w:rPr>
      </w:pPr>
      <w:r w:rsidRPr="00703FAB">
        <w:rPr>
          <w:rFonts w:ascii="Book Antiqua" w:hAnsi="Book Antiqua"/>
          <w:i/>
          <w:iCs/>
          <w:color w:val="000000" w:themeColor="text1"/>
        </w:rPr>
        <w:t xml:space="preserve">Collective targets of EGCG and CRC and construction of </w:t>
      </w:r>
      <w:r w:rsidR="00F6533B">
        <w:rPr>
          <w:rFonts w:ascii="Book Antiqua" w:hAnsi="Book Antiqua"/>
          <w:i/>
          <w:iCs/>
          <w:color w:val="000000" w:themeColor="text1"/>
        </w:rPr>
        <w:t>a</w:t>
      </w:r>
      <w:r w:rsidR="00F6533B" w:rsidRPr="00703FAB">
        <w:rPr>
          <w:rFonts w:ascii="Book Antiqua" w:hAnsi="Book Antiqua"/>
          <w:i/>
          <w:iCs/>
          <w:color w:val="000000" w:themeColor="text1"/>
        </w:rPr>
        <w:t xml:space="preserve"> </w:t>
      </w:r>
      <w:r w:rsidRPr="00703FAB">
        <w:rPr>
          <w:rFonts w:ascii="Book Antiqua" w:hAnsi="Book Antiqua"/>
          <w:i/>
          <w:iCs/>
          <w:color w:val="000000" w:themeColor="text1"/>
        </w:rPr>
        <w:t>protein–protein regulation network</w:t>
      </w:r>
    </w:p>
    <w:p w14:paraId="34FE762D" w14:textId="168A66B6"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s="Arial"/>
          <w:color w:val="000000" w:themeColor="text1"/>
          <w:szCs w:val="24"/>
          <w:shd w:val="clear" w:color="auto" w:fill="FFFFFF"/>
        </w:rPr>
        <w:t>Online Mendelian Inheritance in Man</w:t>
      </w:r>
      <w:r w:rsidRPr="00703FAB">
        <w:rPr>
          <w:rFonts w:ascii="Book Antiqua" w:hAnsi="Book Antiqua"/>
          <w:color w:val="000000" w:themeColor="text1"/>
          <w:szCs w:val="24"/>
        </w:rPr>
        <w:t xml:space="preserve"> and </w:t>
      </w:r>
      <w:proofErr w:type="spellStart"/>
      <w:r w:rsidRPr="00703FAB">
        <w:rPr>
          <w:rFonts w:ascii="Book Antiqua" w:hAnsi="Book Antiqua"/>
          <w:color w:val="000000" w:themeColor="text1"/>
          <w:szCs w:val="24"/>
        </w:rPr>
        <w:t>GeneCard</w:t>
      </w:r>
      <w:proofErr w:type="spellEnd"/>
      <w:r w:rsidRPr="00703FAB">
        <w:rPr>
          <w:rFonts w:ascii="Book Antiqua" w:hAnsi="Book Antiqua"/>
          <w:color w:val="000000" w:themeColor="text1"/>
          <w:szCs w:val="24"/>
        </w:rPr>
        <w:t xml:space="preserve"> databases were used to identify 7787 targets of CRC for constructing </w:t>
      </w:r>
      <w:r w:rsidR="00F6533B">
        <w:rPr>
          <w:rFonts w:ascii="Book Antiqua" w:hAnsi="Book Antiqua"/>
          <w:color w:val="000000" w:themeColor="text1"/>
          <w:szCs w:val="24"/>
        </w:rPr>
        <w:t>a</w:t>
      </w:r>
      <w:r w:rsidR="00F6533B" w:rsidRPr="00703FAB">
        <w:rPr>
          <w:rFonts w:ascii="Book Antiqua" w:hAnsi="Book Antiqua"/>
          <w:color w:val="000000" w:themeColor="text1"/>
          <w:szCs w:val="24"/>
        </w:rPr>
        <w:t xml:space="preserve"> </w:t>
      </w:r>
      <w:r w:rsidRPr="00703FAB">
        <w:rPr>
          <w:rFonts w:ascii="Book Antiqua" w:hAnsi="Book Antiqua"/>
          <w:color w:val="000000" w:themeColor="text1"/>
          <w:szCs w:val="24"/>
        </w:rPr>
        <w:t>protein–protein regulation network (Figure 8A). Thus, 78 collective targets of EGCG and CRC were obtained (Figure 8B) and used to construct the protein–protein regulation network (Figure 9A). Then, the 78 target genes were incorporated into a PPI network using String (Figure 9B); the top 30 genes are shown in Figure 9C.</w:t>
      </w:r>
    </w:p>
    <w:p w14:paraId="54F532A7" w14:textId="77777777" w:rsidR="00695EEA" w:rsidRPr="00703FAB" w:rsidRDefault="00695EEA" w:rsidP="00703FAB">
      <w:pPr>
        <w:spacing w:before="0" w:after="0" w:line="360" w:lineRule="auto"/>
        <w:jc w:val="both"/>
        <w:rPr>
          <w:rFonts w:ascii="Book Antiqua" w:hAnsi="Book Antiqua"/>
          <w:color w:val="000000" w:themeColor="text1"/>
          <w:szCs w:val="24"/>
        </w:rPr>
      </w:pPr>
    </w:p>
    <w:p w14:paraId="34FE762E" w14:textId="2E67B63C" w:rsidR="001973F2" w:rsidRPr="00703FAB" w:rsidRDefault="001D78C4" w:rsidP="00703FAB">
      <w:pPr>
        <w:pStyle w:val="2"/>
        <w:numPr>
          <w:ilvl w:val="0"/>
          <w:numId w:val="0"/>
        </w:numPr>
        <w:spacing w:before="0" w:after="0" w:line="360" w:lineRule="auto"/>
        <w:ind w:left="567" w:hanging="567"/>
        <w:jc w:val="both"/>
        <w:rPr>
          <w:rFonts w:ascii="Book Antiqua" w:hAnsi="Book Antiqua"/>
          <w:i/>
          <w:iCs/>
          <w:color w:val="000000" w:themeColor="text1"/>
        </w:rPr>
      </w:pPr>
      <w:r w:rsidRPr="00703FAB">
        <w:rPr>
          <w:rFonts w:ascii="Book Antiqua" w:hAnsi="Book Antiqua"/>
          <w:i/>
          <w:iCs/>
          <w:color w:val="000000" w:themeColor="text1"/>
        </w:rPr>
        <w:t>Genes dysregulated in TCGA</w:t>
      </w:r>
    </w:p>
    <w:p w14:paraId="5C71CA6C" w14:textId="77777777" w:rsidR="00695EEA"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To narrow down the targets of EGCG in CRC, we then analyzed the dysregulated CRC genes in TCGA (Figure 10A) and found that 28 dysregulated genes in CRC were involved in the collective targets of EGCG and CRC (Figure 10B).</w:t>
      </w:r>
    </w:p>
    <w:p w14:paraId="1608F46D" w14:textId="77777777" w:rsidR="00695EEA" w:rsidRPr="00703FAB" w:rsidRDefault="00695EEA" w:rsidP="00703FAB">
      <w:pPr>
        <w:spacing w:before="0" w:after="0" w:line="360" w:lineRule="auto"/>
        <w:jc w:val="both"/>
        <w:rPr>
          <w:rFonts w:ascii="Book Antiqua" w:hAnsi="Book Antiqua"/>
          <w:color w:val="000000" w:themeColor="text1"/>
          <w:szCs w:val="24"/>
        </w:rPr>
      </w:pPr>
    </w:p>
    <w:p w14:paraId="34FE7631" w14:textId="51659D60"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b/>
          <w:bCs/>
          <w:color w:val="000000" w:themeColor="text1"/>
          <w:szCs w:val="24"/>
        </w:rPr>
        <w:t>KEGG and GO analyses</w:t>
      </w:r>
      <w:r w:rsidR="00526482" w:rsidRPr="00703FAB">
        <w:rPr>
          <w:rFonts w:ascii="Book Antiqua" w:hAnsi="Book Antiqua"/>
          <w:b/>
          <w:bCs/>
          <w:color w:val="000000" w:themeColor="text1"/>
          <w:szCs w:val="24"/>
        </w:rPr>
        <w:t xml:space="preserve">: </w:t>
      </w:r>
      <w:r w:rsidRPr="00703FAB">
        <w:rPr>
          <w:rFonts w:ascii="Book Antiqua" w:hAnsi="Book Antiqua"/>
          <w:color w:val="000000" w:themeColor="text1"/>
          <w:szCs w:val="24"/>
        </w:rPr>
        <w:t>KEGG analysis showed that the dysregulated genes were enriched in hsa05210 (CRC), hsa04115 (p53 signaling pathway), and hsa04151 (PI3K-Akt signaling pathway) (Figure 10C). GO analysis showed that the dysregulated genes were enriched in GO:0043124 (negative regulation of I-</w:t>
      </w:r>
      <w:proofErr w:type="spellStart"/>
      <w:r w:rsidRPr="00703FAB">
        <w:rPr>
          <w:rFonts w:ascii="Book Antiqua" w:hAnsi="Book Antiqua"/>
          <w:color w:val="000000" w:themeColor="text1"/>
          <w:szCs w:val="24"/>
        </w:rPr>
        <w:t>kappaB</w:t>
      </w:r>
      <w:proofErr w:type="spellEnd"/>
      <w:r w:rsidRPr="00703FAB">
        <w:rPr>
          <w:rFonts w:ascii="Book Antiqua" w:hAnsi="Book Antiqua"/>
          <w:color w:val="000000" w:themeColor="text1"/>
          <w:szCs w:val="24"/>
        </w:rPr>
        <w:t xml:space="preserve"> kinase/NF-</w:t>
      </w:r>
      <w:proofErr w:type="spellStart"/>
      <w:r w:rsidRPr="00703FAB">
        <w:rPr>
          <w:rFonts w:ascii="Book Antiqua" w:hAnsi="Book Antiqua"/>
          <w:color w:val="000000" w:themeColor="text1"/>
          <w:szCs w:val="24"/>
        </w:rPr>
        <w:t>kappaB</w:t>
      </w:r>
      <w:proofErr w:type="spellEnd"/>
      <w:r w:rsidRPr="00703FAB">
        <w:rPr>
          <w:rFonts w:ascii="Book Antiqua" w:hAnsi="Book Antiqua"/>
          <w:color w:val="000000" w:themeColor="text1"/>
          <w:szCs w:val="24"/>
        </w:rPr>
        <w:t xml:space="preserve"> signaling pathway), GO:2001244 (positive </w:t>
      </w:r>
      <w:r w:rsidRPr="00703FAB">
        <w:rPr>
          <w:rFonts w:ascii="Book Antiqua" w:hAnsi="Book Antiqua"/>
          <w:color w:val="000000" w:themeColor="text1"/>
          <w:szCs w:val="24"/>
        </w:rPr>
        <w:lastRenderedPageBreak/>
        <w:t xml:space="preserve">regulation of intrinsic apoptotic signaling pathway), and GO:0043409 </w:t>
      </w:r>
      <w:r w:rsidR="00695EEA" w:rsidRPr="00703FAB">
        <w:rPr>
          <w:rFonts w:ascii="Book Antiqua" w:hAnsi="Book Antiqua"/>
          <w:color w:val="000000" w:themeColor="text1"/>
          <w:szCs w:val="24"/>
          <w:lang w:eastAsia="zh-CN"/>
        </w:rPr>
        <w:t>[</w:t>
      </w:r>
      <w:r w:rsidRPr="00703FAB">
        <w:rPr>
          <w:rFonts w:ascii="Book Antiqua" w:hAnsi="Book Antiqua"/>
          <w:color w:val="000000" w:themeColor="text1"/>
          <w:szCs w:val="24"/>
        </w:rPr>
        <w:t xml:space="preserve">negative regulation of </w:t>
      </w:r>
      <w:r w:rsidRPr="00703FAB">
        <w:rPr>
          <w:rFonts w:ascii="Book Antiqua" w:hAnsi="Book Antiqua" w:cs="Arial"/>
          <w:color w:val="000000" w:themeColor="text1"/>
          <w:szCs w:val="24"/>
          <w:shd w:val="clear" w:color="auto" w:fill="FFFFFF"/>
        </w:rPr>
        <w:t>mitogen-activated protein kinase</w:t>
      </w:r>
      <w:r w:rsidRPr="00703FAB">
        <w:rPr>
          <w:rFonts w:ascii="Book Antiqua" w:hAnsi="Book Antiqua"/>
          <w:color w:val="000000" w:themeColor="text1"/>
          <w:szCs w:val="24"/>
        </w:rPr>
        <w:t xml:space="preserve"> (MAPK) cascade</w:t>
      </w:r>
      <w:r w:rsidR="00695EEA" w:rsidRPr="00703FAB">
        <w:rPr>
          <w:rFonts w:ascii="Book Antiqua" w:hAnsi="Book Antiqua"/>
          <w:color w:val="000000" w:themeColor="text1"/>
          <w:szCs w:val="24"/>
        </w:rPr>
        <w:t>]</w:t>
      </w:r>
      <w:r w:rsidRPr="00703FAB">
        <w:rPr>
          <w:rFonts w:ascii="Book Antiqua" w:hAnsi="Book Antiqua"/>
          <w:color w:val="000000" w:themeColor="text1"/>
          <w:szCs w:val="24"/>
        </w:rPr>
        <w:t xml:space="preserve"> (Figure 10D).</w:t>
      </w:r>
    </w:p>
    <w:p w14:paraId="2D8C82C9" w14:textId="77777777" w:rsidR="00526482" w:rsidRPr="00703FAB" w:rsidRDefault="00526482" w:rsidP="00703FAB">
      <w:pPr>
        <w:spacing w:before="0" w:after="0" w:line="360" w:lineRule="auto"/>
        <w:jc w:val="both"/>
        <w:rPr>
          <w:rFonts w:ascii="Book Antiqua" w:hAnsi="Book Antiqua"/>
          <w:color w:val="000000" w:themeColor="text1"/>
          <w:szCs w:val="24"/>
        </w:rPr>
      </w:pPr>
    </w:p>
    <w:p w14:paraId="34FE7632" w14:textId="572B1C00" w:rsidR="001973F2" w:rsidRPr="00703FAB" w:rsidRDefault="00526482" w:rsidP="00703FAB">
      <w:pPr>
        <w:pStyle w:val="1"/>
        <w:numPr>
          <w:ilvl w:val="0"/>
          <w:numId w:val="0"/>
        </w:numPr>
        <w:spacing w:before="0" w:after="0" w:line="360" w:lineRule="auto"/>
        <w:jc w:val="both"/>
        <w:rPr>
          <w:rFonts w:ascii="Book Antiqua" w:hAnsi="Book Antiqua"/>
          <w:color w:val="000000" w:themeColor="text1"/>
          <w:u w:val="single"/>
        </w:rPr>
      </w:pPr>
      <w:r w:rsidRPr="00703FAB">
        <w:rPr>
          <w:rFonts w:ascii="Book Antiqua" w:hAnsi="Book Antiqua"/>
          <w:color w:val="000000" w:themeColor="text1"/>
          <w:u w:val="single"/>
        </w:rPr>
        <w:t>DISCUSSION</w:t>
      </w:r>
    </w:p>
    <w:p w14:paraId="34FE7633" w14:textId="77777777" w:rsidR="001973F2" w:rsidRPr="00703FAB" w:rsidRDefault="001D78C4"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The need for alternative treatments for CRC is mounting. Because green tea, and especially, EGCG in green tea have shown promise in cancer treatment, we sought to evaluate the anticancer mechanisms of EGCG in experimentally induced CRC in rats. EGCG was effective in reducing tumor induction, tumor volume, ascites formation, and ACF counts at all three doses, with the high dose (200 mg/kg) being the most effective.</w:t>
      </w:r>
    </w:p>
    <w:p w14:paraId="34FE7634" w14:textId="637A0E29"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s="Times New Roman"/>
          <w:color w:val="000000" w:themeColor="text1"/>
          <w:szCs w:val="24"/>
        </w:rPr>
        <w:t xml:space="preserve">In our </w:t>
      </w:r>
      <w:r w:rsidR="006D3355">
        <w:rPr>
          <w:rFonts w:ascii="Book Antiqua" w:hAnsi="Book Antiqua" w:cs="Times New Roman"/>
          <w:color w:val="000000" w:themeColor="text1"/>
          <w:szCs w:val="24"/>
        </w:rPr>
        <w:t>study</w:t>
      </w:r>
      <w:r w:rsidRPr="00703FAB">
        <w:rPr>
          <w:rFonts w:ascii="Book Antiqua" w:hAnsi="Book Antiqua" w:cs="Times New Roman"/>
          <w:color w:val="000000" w:themeColor="text1"/>
          <w:szCs w:val="24"/>
        </w:rPr>
        <w:t>, we observed that except for the vehicle group rats, the stools of rats in other groups showed different degrees of abnormalities. An abnormal stool sample was characterized by thin consistency, shapeless</w:t>
      </w:r>
      <w:r w:rsidR="006D3355">
        <w:rPr>
          <w:rFonts w:ascii="Book Antiqua" w:hAnsi="Book Antiqua" w:cs="Times New Roman"/>
          <w:color w:val="000000" w:themeColor="text1"/>
          <w:szCs w:val="24"/>
        </w:rPr>
        <w:t>ness</w:t>
      </w:r>
      <w:r w:rsidRPr="00703FAB">
        <w:rPr>
          <w:rFonts w:ascii="Book Antiqua" w:hAnsi="Book Antiqua" w:cs="Times New Roman"/>
          <w:color w:val="000000" w:themeColor="text1"/>
          <w:szCs w:val="24"/>
        </w:rPr>
        <w:t xml:space="preserve">, </w:t>
      </w:r>
      <w:r w:rsidR="006D3355" w:rsidRPr="00703FAB">
        <w:rPr>
          <w:rFonts w:ascii="Book Antiqua" w:hAnsi="Book Antiqua" w:cs="Times New Roman"/>
          <w:color w:val="000000" w:themeColor="text1"/>
          <w:szCs w:val="24"/>
        </w:rPr>
        <w:t>loose</w:t>
      </w:r>
      <w:r w:rsidR="006D3355">
        <w:rPr>
          <w:rFonts w:ascii="Book Antiqua" w:hAnsi="Book Antiqua" w:cs="Times New Roman"/>
          <w:color w:val="000000" w:themeColor="text1"/>
          <w:szCs w:val="24"/>
        </w:rPr>
        <w:t>ness</w:t>
      </w:r>
      <w:r w:rsidRPr="00703FAB">
        <w:rPr>
          <w:rFonts w:ascii="Book Antiqua" w:hAnsi="Book Antiqua" w:cs="Times New Roman"/>
          <w:color w:val="000000" w:themeColor="text1"/>
          <w:szCs w:val="24"/>
        </w:rPr>
        <w:t>, and having one or more concave holes. Such abnormal stools were noted mostly in the DMH group, and the abnormality of stools was least obvious in the EGCG high-dose group.</w:t>
      </w:r>
    </w:p>
    <w:p w14:paraId="34FE7635" w14:textId="4EF8FFC8"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s="Times New Roman"/>
          <w:color w:val="000000" w:themeColor="text1"/>
          <w:szCs w:val="24"/>
        </w:rPr>
        <w:t xml:space="preserve">In the DMH group, four rats had moderate erosion in the anus. Anatomical analysis revealed varying degrees of ascites or bloody ascites, a large number of tumors of varying sizes in the </w:t>
      </w:r>
      <w:r w:rsidR="00695EEA" w:rsidRPr="00703FAB">
        <w:rPr>
          <w:rFonts w:ascii="Book Antiqua" w:hAnsi="Book Antiqua" w:cs="Times New Roman"/>
          <w:color w:val="000000" w:themeColor="text1"/>
          <w:szCs w:val="24"/>
        </w:rPr>
        <w:t>mesentery</w:t>
      </w:r>
      <w:r w:rsidR="006D3355">
        <w:rPr>
          <w:rFonts w:ascii="Book Antiqua" w:hAnsi="Book Antiqua" w:cs="Times New Roman"/>
          <w:color w:val="000000" w:themeColor="text1"/>
          <w:szCs w:val="24"/>
        </w:rPr>
        <w:t>,</w:t>
      </w:r>
      <w:r w:rsidR="00695EEA" w:rsidRPr="00703FAB">
        <w:rPr>
          <w:rFonts w:ascii="Book Antiqua" w:hAnsi="Book Antiqua" w:cs="Times New Roman"/>
          <w:color w:val="000000" w:themeColor="text1"/>
          <w:szCs w:val="24"/>
        </w:rPr>
        <w:t xml:space="preserve"> and</w:t>
      </w:r>
      <w:r w:rsidRPr="00703FAB">
        <w:rPr>
          <w:rFonts w:ascii="Book Antiqua" w:hAnsi="Book Antiqua" w:cs="Times New Roman"/>
          <w:color w:val="000000" w:themeColor="text1"/>
          <w:szCs w:val="24"/>
        </w:rPr>
        <w:t xml:space="preserve"> disordered and thickened intestinal folds in all groups except the control group.</w:t>
      </w:r>
      <w:r w:rsidRPr="00703FAB">
        <w:rPr>
          <w:rFonts w:ascii="Book Antiqua" w:hAnsi="Book Antiqua" w:cs="Arial"/>
          <w:color w:val="000000" w:themeColor="text1"/>
          <w:szCs w:val="24"/>
        </w:rPr>
        <w:t xml:space="preserve"> </w:t>
      </w:r>
      <w:r w:rsidRPr="00703FAB">
        <w:rPr>
          <w:rFonts w:ascii="Book Antiqua" w:hAnsi="Book Antiqua" w:cs="Times New Roman"/>
          <w:color w:val="000000" w:themeColor="text1"/>
          <w:szCs w:val="24"/>
        </w:rPr>
        <w:t xml:space="preserve">The average body weight for all five groups of rats was the same at baseline. Since week 6, the body weight </w:t>
      </w:r>
      <w:r w:rsidR="006D3355">
        <w:rPr>
          <w:rFonts w:ascii="Book Antiqua" w:hAnsi="Book Antiqua" w:cs="Times New Roman"/>
          <w:color w:val="000000" w:themeColor="text1"/>
          <w:szCs w:val="24"/>
        </w:rPr>
        <w:t xml:space="preserve">was </w:t>
      </w:r>
      <w:r w:rsidRPr="00703FAB">
        <w:rPr>
          <w:rFonts w:ascii="Book Antiqua" w:hAnsi="Book Antiqua" w:cs="Times New Roman"/>
          <w:color w:val="000000" w:themeColor="text1"/>
          <w:szCs w:val="24"/>
        </w:rPr>
        <w:t>significantly reduced in the EGCG high-dose group (Group 5) compared with that in the DMH group (</w:t>
      </w:r>
      <w:r w:rsidRPr="00703FAB">
        <w:rPr>
          <w:rFonts w:ascii="Book Antiqua" w:hAnsi="Book Antiqua" w:cs="Times New Roman"/>
          <w:i/>
          <w:iCs/>
          <w:color w:val="000000" w:themeColor="text1"/>
          <w:szCs w:val="24"/>
        </w:rPr>
        <w:t>P</w:t>
      </w:r>
      <w:r w:rsidR="00695EEA"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&lt;</w:t>
      </w:r>
      <w:r w:rsidR="00695EEA"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0.01). At week 12, the body weight in Group 2 was higher than that in the other groups. At 8 </w:t>
      </w:r>
      <w:proofErr w:type="spellStart"/>
      <w:r w:rsidRPr="00703FAB">
        <w:rPr>
          <w:rFonts w:ascii="Book Antiqua" w:hAnsi="Book Antiqua" w:cs="Times New Roman"/>
          <w:color w:val="000000" w:themeColor="text1"/>
          <w:szCs w:val="24"/>
        </w:rPr>
        <w:t>wk</w:t>
      </w:r>
      <w:proofErr w:type="spellEnd"/>
      <w:r w:rsidRPr="00703FAB">
        <w:rPr>
          <w:rFonts w:ascii="Book Antiqua" w:hAnsi="Book Antiqua" w:cs="Times New Roman"/>
          <w:color w:val="000000" w:themeColor="text1"/>
          <w:szCs w:val="24"/>
        </w:rPr>
        <w:t xml:space="preserve">, Groups 3 and 4 presented </w:t>
      </w:r>
      <w:r w:rsidR="006D3355">
        <w:rPr>
          <w:rFonts w:ascii="Book Antiqua" w:hAnsi="Book Antiqua" w:cs="Times New Roman"/>
          <w:color w:val="000000" w:themeColor="text1"/>
          <w:szCs w:val="24"/>
        </w:rPr>
        <w:t xml:space="preserve">a </w:t>
      </w:r>
      <w:r w:rsidRPr="00703FAB">
        <w:rPr>
          <w:rFonts w:ascii="Book Antiqua" w:hAnsi="Book Antiqua" w:cs="Times New Roman"/>
          <w:color w:val="000000" w:themeColor="text1"/>
          <w:szCs w:val="24"/>
        </w:rPr>
        <w:t xml:space="preserve">sharp rise in body weight, and at week 20, body weights in both these groups were higher than that in Group 2. At week 12, the ascites production and tumor formation in the DMH group were greater than those in the other groups, and at this time, the rats in the DMH group were in the </w:t>
      </w:r>
      <w:r w:rsidRPr="00703FAB">
        <w:rPr>
          <w:rFonts w:ascii="Book Antiqua" w:hAnsi="Book Antiqua" w:cs="Times New Roman"/>
          <w:color w:val="000000" w:themeColor="text1"/>
          <w:szCs w:val="24"/>
        </w:rPr>
        <w:lastRenderedPageBreak/>
        <w:t xml:space="preserve">compensatory stage, and there was no significant loss of weight caused by cachexia. Anatomical analysis revealed that the DMH group had more ascites than the other groups at week 12. After that, rats in the DMH group gradually developed cachexia, had poor nutritional status, and showed fatigue. Weight loss due to cachexia was more prominent than overall weight gained due to increase in tumor mass; therefore, weight loss in the DMH group was significant. Groups 3 and 4 showed lower ascites and tumor formation and better health status than </w:t>
      </w:r>
      <w:r w:rsidR="006D3355">
        <w:rPr>
          <w:rFonts w:ascii="Book Antiqua" w:hAnsi="Book Antiqua" w:cs="Times New Roman"/>
          <w:color w:val="000000" w:themeColor="text1"/>
          <w:szCs w:val="24"/>
        </w:rPr>
        <w:t>G</w:t>
      </w:r>
      <w:r w:rsidR="006D3355" w:rsidRPr="00703FAB">
        <w:rPr>
          <w:rFonts w:ascii="Book Antiqua" w:hAnsi="Book Antiqua" w:cs="Times New Roman"/>
          <w:color w:val="000000" w:themeColor="text1"/>
          <w:szCs w:val="24"/>
        </w:rPr>
        <w:t xml:space="preserve">roup </w:t>
      </w:r>
      <w:r w:rsidRPr="00703FAB">
        <w:rPr>
          <w:rFonts w:ascii="Book Antiqua" w:hAnsi="Book Antiqua" w:cs="Times New Roman"/>
          <w:color w:val="000000" w:themeColor="text1"/>
          <w:szCs w:val="24"/>
        </w:rPr>
        <w:t xml:space="preserve">2, indicating the anticancer effect of EGCG. In </w:t>
      </w:r>
      <w:r w:rsidR="006D3355">
        <w:rPr>
          <w:rFonts w:ascii="Book Antiqua" w:hAnsi="Book Antiqua" w:cs="Times New Roman"/>
          <w:color w:val="000000" w:themeColor="text1"/>
          <w:szCs w:val="24"/>
        </w:rPr>
        <w:t>G</w:t>
      </w:r>
      <w:r w:rsidR="006D3355" w:rsidRPr="00703FAB">
        <w:rPr>
          <w:rFonts w:ascii="Book Antiqua" w:hAnsi="Book Antiqua" w:cs="Times New Roman"/>
          <w:color w:val="000000" w:themeColor="text1"/>
          <w:szCs w:val="24"/>
        </w:rPr>
        <w:t xml:space="preserve">roup </w:t>
      </w:r>
      <w:r w:rsidRPr="00703FAB">
        <w:rPr>
          <w:rFonts w:ascii="Book Antiqua" w:hAnsi="Book Antiqua" w:cs="Times New Roman"/>
          <w:color w:val="000000" w:themeColor="text1"/>
          <w:szCs w:val="24"/>
        </w:rPr>
        <w:t>5, the tumor suppression effect of EGCG was significant, and there was a reduction in tumor and ascites formation, resulting in lower body weights in this group.</w:t>
      </w:r>
    </w:p>
    <w:p w14:paraId="34FE7636" w14:textId="5FB9632F" w:rsidR="001973F2" w:rsidRPr="00703FAB" w:rsidRDefault="001D78C4" w:rsidP="00703FAB">
      <w:pPr>
        <w:spacing w:before="0" w:after="0" w:line="360" w:lineRule="auto"/>
        <w:ind w:firstLineChars="100" w:firstLine="240"/>
        <w:jc w:val="both"/>
        <w:rPr>
          <w:rFonts w:ascii="Book Antiqua" w:hAnsi="Book Antiqua" w:cs="Times New Roman"/>
          <w:color w:val="000000" w:themeColor="text1"/>
          <w:szCs w:val="24"/>
          <w:lang w:eastAsia="zh-CN"/>
        </w:rPr>
      </w:pPr>
      <w:r w:rsidRPr="00703FAB">
        <w:rPr>
          <w:rFonts w:ascii="Book Antiqua" w:hAnsi="Book Antiqua" w:cs="Times New Roman"/>
          <w:color w:val="000000" w:themeColor="text1"/>
          <w:szCs w:val="24"/>
        </w:rPr>
        <w:t>Morphological observation of ACF revealed that the intestinal epithelial cells in the DMH group were larger, more in number, and presented with crypts that changed from round to elliptical</w:t>
      </w:r>
      <w:r w:rsidR="006D3355">
        <w:rPr>
          <w:rFonts w:ascii="Book Antiqua" w:hAnsi="Book Antiqua" w:cs="Times New Roman"/>
          <w:color w:val="000000" w:themeColor="text1"/>
          <w:szCs w:val="24"/>
        </w:rPr>
        <w:t xml:space="preserve"> shape</w:t>
      </w:r>
      <w:r w:rsidRPr="00703FAB">
        <w:rPr>
          <w:rFonts w:ascii="Book Antiqua" w:hAnsi="Book Antiqua" w:cs="Times New Roman"/>
          <w:color w:val="000000" w:themeColor="text1"/>
          <w:szCs w:val="24"/>
        </w:rPr>
        <w:t>, increasing the crypt</w:t>
      </w:r>
      <w:r w:rsidR="00FE7820" w:rsidRPr="00703FAB">
        <w:rPr>
          <w:rFonts w:ascii="Book Antiqua" w:hAnsi="Book Antiqua" w:cs="Times New Roman"/>
          <w:color w:val="000000" w:themeColor="text1"/>
          <w:szCs w:val="24"/>
        </w:rPr>
        <w:t>’</w:t>
      </w:r>
      <w:r w:rsidRPr="00703FAB">
        <w:rPr>
          <w:rFonts w:ascii="Book Antiqua" w:hAnsi="Book Antiqua" w:cs="Times New Roman"/>
          <w:color w:val="000000" w:themeColor="text1"/>
          <w:szCs w:val="24"/>
        </w:rPr>
        <w:t xml:space="preserve">s peripheral space. The size of the nucleus of the mucosal epithelial cells around ACF increased, the proportion of nucleoplasm increased, the number of goblet cells decreased, </w:t>
      </w:r>
      <w:r w:rsidR="006D3355">
        <w:rPr>
          <w:rFonts w:ascii="Book Antiqua" w:hAnsi="Book Antiqua" w:cs="Times New Roman"/>
          <w:color w:val="000000" w:themeColor="text1"/>
          <w:szCs w:val="24"/>
        </w:rPr>
        <w:t xml:space="preserve">and </w:t>
      </w:r>
      <w:r w:rsidRPr="00703FAB">
        <w:rPr>
          <w:rFonts w:ascii="Book Antiqua" w:hAnsi="Book Antiqua" w:cs="Times New Roman"/>
          <w:color w:val="000000" w:themeColor="text1"/>
          <w:szCs w:val="24"/>
        </w:rPr>
        <w:t xml:space="preserve">the population of cells in the mitotic phase increased. These changes are the cytological features of precancerous lesions. The process of intestinal carcinogenesis involves conversion of normal glandular epithelium to ACF, adenoma, and finally to tumor. All three stages are characterized by abnormal cell proliferation, inflammatory cell infiltration, and gene </w:t>
      </w:r>
      <w:proofErr w:type="gramStart"/>
      <w:r w:rsidRPr="00703FAB">
        <w:rPr>
          <w:rFonts w:ascii="Book Antiqua" w:hAnsi="Book Antiqua" w:cs="Times New Roman"/>
          <w:color w:val="000000" w:themeColor="text1"/>
          <w:szCs w:val="24"/>
        </w:rPr>
        <w:t>mutations</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22,23]</w:t>
      </w:r>
      <w:r w:rsidRPr="00703FAB">
        <w:rPr>
          <w:rFonts w:ascii="Book Antiqua" w:hAnsi="Book Antiqua" w:cs="Times New Roman"/>
          <w:color w:val="000000" w:themeColor="text1"/>
          <w:szCs w:val="24"/>
        </w:rPr>
        <w:t>. It is currently recognized that the pathogenesis of CRC follows the pathway of ACF →</w:t>
      </w:r>
      <w:r w:rsidR="00695EEA"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adenoma →</w:t>
      </w:r>
      <w:r w:rsidR="00695EEA" w:rsidRPr="00703FAB">
        <w:rPr>
          <w:rFonts w:ascii="Book Antiqua" w:hAnsi="Book Antiqua" w:cs="Times New Roman"/>
          <w:color w:val="000000" w:themeColor="text1"/>
          <w:szCs w:val="24"/>
        </w:rPr>
        <w:t xml:space="preserve"> </w:t>
      </w:r>
      <w:proofErr w:type="gramStart"/>
      <w:r w:rsidR="002E2B4D" w:rsidRPr="00703FAB">
        <w:rPr>
          <w:rFonts w:ascii="Book Antiqua" w:hAnsi="Book Antiqua" w:cs="Times New Roman"/>
          <w:color w:val="000000" w:themeColor="text1"/>
          <w:szCs w:val="24"/>
        </w:rPr>
        <w:t>CRC</w:t>
      </w:r>
      <w:r w:rsidRPr="00703FAB">
        <w:rPr>
          <w:rFonts w:ascii="Book Antiqua" w:hAnsi="Book Antiqua" w:cs="Times New Roman"/>
          <w:color w:val="000000" w:themeColor="text1"/>
          <w:szCs w:val="24"/>
          <w:vertAlign w:val="superscript"/>
        </w:rPr>
        <w:t>[</w:t>
      </w:r>
      <w:proofErr w:type="gramEnd"/>
      <w:r w:rsidRPr="00703FAB">
        <w:rPr>
          <w:rFonts w:ascii="Book Antiqua" w:hAnsi="Book Antiqua" w:cs="Times New Roman"/>
          <w:color w:val="000000" w:themeColor="text1"/>
          <w:szCs w:val="24"/>
          <w:vertAlign w:val="superscript"/>
        </w:rPr>
        <w:t>24]</w:t>
      </w:r>
      <w:r w:rsidRPr="00703FAB">
        <w:rPr>
          <w:rFonts w:ascii="Book Antiqua" w:hAnsi="Book Antiqua" w:cs="Times New Roman"/>
          <w:color w:val="000000" w:themeColor="text1"/>
          <w:szCs w:val="24"/>
        </w:rPr>
        <w:t xml:space="preserve">. Therefore, observing the cell morphology of ACF is crucial for judging whether it is a precancerous lesion. This process is consistent with the occurrence of human </w:t>
      </w:r>
      <w:r w:rsidR="002E2B4D" w:rsidRPr="00703FAB">
        <w:rPr>
          <w:rFonts w:ascii="Book Antiqua" w:hAnsi="Book Antiqua" w:cs="Times New Roman"/>
          <w:color w:val="000000" w:themeColor="text1"/>
          <w:szCs w:val="24"/>
        </w:rPr>
        <w:t>CRC</w:t>
      </w:r>
      <w:r w:rsidRPr="00703FAB">
        <w:rPr>
          <w:rFonts w:ascii="Book Antiqua" w:hAnsi="Book Antiqua" w:cs="Times New Roman"/>
          <w:color w:val="000000" w:themeColor="text1"/>
          <w:szCs w:val="24"/>
        </w:rPr>
        <w:t>.</w:t>
      </w:r>
    </w:p>
    <w:p w14:paraId="34FE7637" w14:textId="6DF33FE8" w:rsidR="001973F2" w:rsidRPr="00703FAB" w:rsidRDefault="001D78C4" w:rsidP="00703FAB">
      <w:pPr>
        <w:spacing w:before="0" w:after="0" w:line="360" w:lineRule="auto"/>
        <w:ind w:firstLineChars="100" w:firstLine="240"/>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lang w:eastAsia="zh-CN"/>
        </w:rPr>
        <w:t xml:space="preserve">To determine if the anticancer effects of EGCG are dose-dependent, we administered EGCG at three doses: </w:t>
      </w:r>
      <w:r w:rsidRPr="00703FAB">
        <w:rPr>
          <w:rFonts w:ascii="Book Antiqua" w:hAnsi="Book Antiqua" w:cs="Times New Roman"/>
          <w:color w:val="000000" w:themeColor="text1"/>
          <w:szCs w:val="24"/>
        </w:rPr>
        <w:t xml:space="preserve">50 mg/kg, 100 mg/kg, and 200 mg/kg. From the data, we can see that with the extension of EGCG treatment duration </w:t>
      </w:r>
      <w:r w:rsidRPr="00703FAB">
        <w:rPr>
          <w:rFonts w:ascii="Book Antiqua" w:hAnsi="Book Antiqua" w:cs="Times New Roman"/>
          <w:color w:val="000000" w:themeColor="text1"/>
          <w:szCs w:val="24"/>
        </w:rPr>
        <w:lastRenderedPageBreak/>
        <w:t xml:space="preserve">and the increase in dose, the effect of EGCG </w:t>
      </w:r>
      <w:r w:rsidR="006D3355">
        <w:rPr>
          <w:rFonts w:ascii="Book Antiqua" w:hAnsi="Book Antiqua" w:cs="Times New Roman"/>
          <w:color w:val="000000" w:themeColor="text1"/>
          <w:szCs w:val="24"/>
        </w:rPr>
        <w:t>i</w:t>
      </w:r>
      <w:r w:rsidR="006D3355" w:rsidRPr="00703FAB">
        <w:rPr>
          <w:rFonts w:ascii="Book Antiqua" w:hAnsi="Book Antiqua" w:cs="Times New Roman"/>
          <w:color w:val="000000" w:themeColor="text1"/>
          <w:szCs w:val="24"/>
        </w:rPr>
        <w:t xml:space="preserve">n </w:t>
      </w:r>
      <w:r w:rsidRPr="00703FAB">
        <w:rPr>
          <w:rFonts w:ascii="Book Antiqua" w:hAnsi="Book Antiqua" w:cs="Times New Roman"/>
          <w:color w:val="000000" w:themeColor="text1"/>
          <w:szCs w:val="24"/>
        </w:rPr>
        <w:t xml:space="preserve">inhibiting tumor formation </w:t>
      </w:r>
      <w:r w:rsidR="006D3355" w:rsidRPr="00703FAB">
        <w:rPr>
          <w:rFonts w:ascii="Book Antiqua" w:hAnsi="Book Antiqua" w:cs="Times New Roman"/>
          <w:color w:val="000000" w:themeColor="text1"/>
          <w:szCs w:val="24"/>
        </w:rPr>
        <w:t>increase</w:t>
      </w:r>
      <w:r w:rsidR="006D3355">
        <w:rPr>
          <w:rFonts w:ascii="Book Antiqua" w:hAnsi="Book Antiqua" w:cs="Times New Roman"/>
          <w:color w:val="000000" w:themeColor="text1"/>
          <w:szCs w:val="24"/>
        </w:rPr>
        <w:t>d</w:t>
      </w:r>
      <w:r w:rsidRPr="00703FAB">
        <w:rPr>
          <w:rFonts w:ascii="Book Antiqua" w:hAnsi="Book Antiqua" w:cs="Times New Roman"/>
          <w:color w:val="000000" w:themeColor="text1"/>
          <w:szCs w:val="24"/>
        </w:rPr>
        <w:t>. Surprisingly, only the minimum dose of EGCG of 50 mg/kg had a significant inhibitory effect on tumor formation.</w:t>
      </w:r>
    </w:p>
    <w:p w14:paraId="34FE7638" w14:textId="7B05E954" w:rsidR="001973F2" w:rsidRPr="00703FAB" w:rsidRDefault="001D78C4" w:rsidP="00703FAB">
      <w:pPr>
        <w:spacing w:before="0" w:after="0" w:line="360" w:lineRule="auto"/>
        <w:ind w:firstLineChars="100" w:firstLine="240"/>
        <w:jc w:val="both"/>
        <w:rPr>
          <w:rFonts w:ascii="Book Antiqua" w:hAnsi="Book Antiqua"/>
          <w:color w:val="000000" w:themeColor="text1"/>
          <w:szCs w:val="24"/>
        </w:rPr>
      </w:pPr>
      <w:r w:rsidRPr="00703FAB">
        <w:rPr>
          <w:rFonts w:ascii="Book Antiqua" w:hAnsi="Book Antiqua"/>
          <w:color w:val="000000" w:themeColor="text1"/>
          <w:szCs w:val="24"/>
        </w:rPr>
        <w:t xml:space="preserve">We used a network pharmacology approach to identify 78 collective targets of EGCG and CRC. After constructing the </w:t>
      </w:r>
      <w:r w:rsidR="00D61628" w:rsidRPr="00703FAB">
        <w:rPr>
          <w:rFonts w:ascii="Book Antiqua" w:hAnsi="Book Antiqua"/>
          <w:color w:val="000000" w:themeColor="text1"/>
          <w:szCs w:val="24"/>
        </w:rPr>
        <w:t>PPI</w:t>
      </w:r>
      <w:r w:rsidRPr="00703FAB">
        <w:rPr>
          <w:rFonts w:ascii="Book Antiqua" w:hAnsi="Book Antiqua"/>
          <w:color w:val="000000" w:themeColor="text1"/>
          <w:szCs w:val="24"/>
        </w:rPr>
        <w:t xml:space="preserve"> network, we found that MYC, </w:t>
      </w:r>
      <w:r w:rsidR="00FE7820" w:rsidRPr="00703FAB">
        <w:rPr>
          <w:rFonts w:ascii="Book Antiqua" w:hAnsi="Book Antiqua" w:cs="Arial"/>
          <w:color w:val="000000" w:themeColor="text1"/>
          <w:szCs w:val="24"/>
          <w:shd w:val="clear" w:color="auto" w:fill="FFFFFF"/>
        </w:rPr>
        <w:t>epidermal growth factor receptor</w:t>
      </w:r>
      <w:r w:rsidRPr="00703FAB">
        <w:rPr>
          <w:rFonts w:ascii="Book Antiqua" w:hAnsi="Book Antiqua"/>
          <w:color w:val="000000" w:themeColor="text1"/>
          <w:szCs w:val="24"/>
        </w:rPr>
        <w:t xml:space="preserve"> (EGFR), </w:t>
      </w:r>
      <w:r w:rsidR="00FE7820" w:rsidRPr="00703FAB">
        <w:rPr>
          <w:rFonts w:ascii="Book Antiqua" w:hAnsi="Book Antiqua" w:cs="Arial"/>
          <w:color w:val="000000" w:themeColor="text1"/>
          <w:szCs w:val="24"/>
          <w:shd w:val="clear" w:color="auto" w:fill="FFFFFF"/>
        </w:rPr>
        <w:t xml:space="preserve">vascular endothelial growth factor </w:t>
      </w:r>
      <w:r w:rsidRPr="00703FAB">
        <w:rPr>
          <w:rFonts w:ascii="Book Antiqua" w:hAnsi="Book Antiqua" w:cs="Arial"/>
          <w:color w:val="000000" w:themeColor="text1"/>
          <w:szCs w:val="24"/>
          <w:shd w:val="clear" w:color="auto" w:fill="FFFFFF"/>
        </w:rPr>
        <w:t>A</w:t>
      </w:r>
      <w:r w:rsidRPr="00703FAB">
        <w:rPr>
          <w:rFonts w:ascii="Book Antiqua" w:hAnsi="Book Antiqua"/>
          <w:color w:val="000000" w:themeColor="text1"/>
          <w:szCs w:val="24"/>
        </w:rPr>
        <w:t>, CASP3, IL6</w:t>
      </w:r>
      <w:r w:rsidR="001E09C3">
        <w:rPr>
          <w:rFonts w:ascii="Book Antiqua" w:hAnsi="Book Antiqua"/>
          <w:color w:val="000000" w:themeColor="text1"/>
          <w:szCs w:val="24"/>
        </w:rPr>
        <w:t>,</w:t>
      </w:r>
      <w:r w:rsidRPr="00703FAB">
        <w:rPr>
          <w:rFonts w:ascii="Book Antiqua" w:hAnsi="Book Antiqua"/>
          <w:color w:val="000000" w:themeColor="text1"/>
          <w:szCs w:val="24"/>
        </w:rPr>
        <w:t xml:space="preserve"> and others had a close association with CRC. Overexpression of EIF5A2 promotes invasiveness of </w:t>
      </w:r>
      <w:r w:rsidR="002E2B4D" w:rsidRPr="00703FAB">
        <w:rPr>
          <w:rFonts w:ascii="Book Antiqua" w:hAnsi="Book Antiqua"/>
          <w:color w:val="000000" w:themeColor="text1"/>
          <w:szCs w:val="24"/>
        </w:rPr>
        <w:t>CRC</w:t>
      </w:r>
      <w:r w:rsidRPr="00703FAB">
        <w:rPr>
          <w:rFonts w:ascii="Book Antiqua" w:hAnsi="Book Antiqua"/>
          <w:color w:val="000000" w:themeColor="text1"/>
          <w:szCs w:val="24"/>
        </w:rPr>
        <w:t xml:space="preserve"> by upregulating MTA1 through C-</w:t>
      </w:r>
      <w:proofErr w:type="spellStart"/>
      <w:r w:rsidRPr="00703FAB">
        <w:rPr>
          <w:rFonts w:ascii="Book Antiqua" w:hAnsi="Book Antiqua"/>
          <w:color w:val="000000" w:themeColor="text1"/>
          <w:szCs w:val="24"/>
        </w:rPr>
        <w:t>myc</w:t>
      </w:r>
      <w:proofErr w:type="spellEnd"/>
      <w:r w:rsidRPr="00703FAB">
        <w:rPr>
          <w:rFonts w:ascii="Book Antiqua" w:hAnsi="Book Antiqua"/>
          <w:color w:val="000000" w:themeColor="text1"/>
          <w:szCs w:val="24"/>
        </w:rPr>
        <w:t xml:space="preserve"> to induce epithelial-mesenchymal </w:t>
      </w:r>
      <w:proofErr w:type="gramStart"/>
      <w:r w:rsidRPr="00703FAB">
        <w:rPr>
          <w:rFonts w:ascii="Book Antiqua" w:hAnsi="Book Antiqua"/>
          <w:color w:val="000000" w:themeColor="text1"/>
          <w:szCs w:val="24"/>
        </w:rPr>
        <w:t>transition</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25]</w:t>
      </w:r>
      <w:r w:rsidRPr="00703FAB">
        <w:rPr>
          <w:rFonts w:ascii="Book Antiqua" w:hAnsi="Book Antiqua"/>
          <w:color w:val="000000" w:themeColor="text1"/>
          <w:szCs w:val="24"/>
        </w:rPr>
        <w:t xml:space="preserve">. Besides, EGFR was reported to mediate the re-activation of MAPK signaling, which increases the sensitivity of </w:t>
      </w:r>
      <w:r w:rsidRPr="00703FAB">
        <w:rPr>
          <w:rFonts w:ascii="Book Antiqua" w:hAnsi="Book Antiqua"/>
          <w:i/>
          <w:iCs/>
          <w:color w:val="000000" w:themeColor="text1"/>
          <w:szCs w:val="24"/>
        </w:rPr>
        <w:t>BRAF</w:t>
      </w:r>
      <w:r w:rsidRPr="00703FAB">
        <w:rPr>
          <w:rFonts w:ascii="Book Antiqua" w:hAnsi="Book Antiqua"/>
          <w:color w:val="000000" w:themeColor="text1"/>
          <w:szCs w:val="24"/>
        </w:rPr>
        <w:t xml:space="preserve"> mutant CRC to </w:t>
      </w:r>
      <w:proofErr w:type="gramStart"/>
      <w:r w:rsidRPr="00703FAB">
        <w:rPr>
          <w:rFonts w:ascii="Book Antiqua" w:hAnsi="Book Antiqua"/>
          <w:color w:val="000000" w:themeColor="text1"/>
          <w:szCs w:val="24"/>
        </w:rPr>
        <w:t>vemurafenib</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26]</w:t>
      </w:r>
      <w:r w:rsidRPr="00703FAB">
        <w:rPr>
          <w:rFonts w:ascii="Book Antiqua" w:hAnsi="Book Antiqua"/>
          <w:color w:val="000000" w:themeColor="text1"/>
          <w:szCs w:val="24"/>
        </w:rPr>
        <w:t xml:space="preserve">. </w:t>
      </w:r>
      <w:r w:rsidR="00FE7820" w:rsidRPr="00703FAB">
        <w:rPr>
          <w:rFonts w:ascii="Book Antiqua" w:hAnsi="Book Antiqua" w:cs="Arial"/>
          <w:color w:val="000000" w:themeColor="text1"/>
          <w:szCs w:val="24"/>
          <w:shd w:val="clear" w:color="auto" w:fill="FFFFFF"/>
        </w:rPr>
        <w:t>Vascular endothelial growth factor A</w:t>
      </w:r>
      <w:r w:rsidRPr="00703FAB">
        <w:rPr>
          <w:rFonts w:ascii="Book Antiqua" w:hAnsi="Book Antiqua"/>
          <w:color w:val="000000" w:themeColor="text1"/>
          <w:szCs w:val="24"/>
        </w:rPr>
        <w:t xml:space="preserve">, CASP3, and IL6 are closely related to </w:t>
      </w:r>
      <w:proofErr w:type="gramStart"/>
      <w:r w:rsidRPr="00703FAB">
        <w:rPr>
          <w:rFonts w:ascii="Book Antiqua" w:hAnsi="Book Antiqua"/>
          <w:color w:val="000000" w:themeColor="text1"/>
          <w:szCs w:val="24"/>
        </w:rPr>
        <w:t>CRC</w:t>
      </w:r>
      <w:r w:rsidRPr="00703FAB">
        <w:rPr>
          <w:rFonts w:ascii="Book Antiqua" w:hAnsi="Book Antiqua"/>
          <w:color w:val="000000" w:themeColor="text1"/>
          <w:szCs w:val="24"/>
          <w:vertAlign w:val="superscript"/>
        </w:rPr>
        <w:t>[</w:t>
      </w:r>
      <w:proofErr w:type="gramEnd"/>
      <w:r w:rsidRPr="00703FAB">
        <w:rPr>
          <w:rFonts w:ascii="Book Antiqua" w:hAnsi="Book Antiqua"/>
          <w:color w:val="000000" w:themeColor="text1"/>
          <w:szCs w:val="24"/>
          <w:vertAlign w:val="superscript"/>
        </w:rPr>
        <w:t>27-29]</w:t>
      </w:r>
      <w:r w:rsidRPr="00703FAB">
        <w:rPr>
          <w:rFonts w:ascii="Book Antiqua" w:hAnsi="Book Antiqua"/>
          <w:color w:val="000000" w:themeColor="text1"/>
          <w:szCs w:val="24"/>
        </w:rPr>
        <w:t>. Masahito’s experiments investigated the effects of EGCG on VEGF/</w:t>
      </w:r>
      <w:r w:rsidR="006D3355">
        <w:rPr>
          <w:rFonts w:ascii="Book Antiqua" w:hAnsi="Book Antiqua" w:cs="Arial"/>
          <w:color w:val="000000" w:themeColor="text1"/>
          <w:szCs w:val="24"/>
          <w:shd w:val="clear" w:color="auto" w:fill="FFFFFF"/>
        </w:rPr>
        <w:t>v</w:t>
      </w:r>
      <w:r w:rsidR="006D3355" w:rsidRPr="00703FAB">
        <w:rPr>
          <w:rFonts w:ascii="Book Antiqua" w:hAnsi="Book Antiqua" w:cs="Arial"/>
          <w:color w:val="000000" w:themeColor="text1"/>
          <w:szCs w:val="24"/>
          <w:shd w:val="clear" w:color="auto" w:fill="FFFFFF"/>
        </w:rPr>
        <w:t xml:space="preserve">ascular </w:t>
      </w:r>
      <w:r w:rsidR="00FE7820" w:rsidRPr="00703FAB">
        <w:rPr>
          <w:rFonts w:ascii="Book Antiqua" w:hAnsi="Book Antiqua" w:cs="Arial"/>
          <w:color w:val="000000" w:themeColor="text1"/>
          <w:szCs w:val="24"/>
          <w:shd w:val="clear" w:color="auto" w:fill="FFFFFF"/>
        </w:rPr>
        <w:t>EGFR</w:t>
      </w:r>
      <w:r w:rsidRPr="00703FAB">
        <w:rPr>
          <w:rFonts w:ascii="Book Antiqua" w:hAnsi="Book Antiqua" w:cs="Arial"/>
          <w:color w:val="000000" w:themeColor="text1"/>
          <w:szCs w:val="24"/>
          <w:shd w:val="clear" w:color="auto" w:fill="FFFFFF"/>
        </w:rPr>
        <w:t xml:space="preserve"> (</w:t>
      </w:r>
      <w:r w:rsidRPr="00703FAB">
        <w:rPr>
          <w:rFonts w:ascii="Book Antiqua" w:hAnsi="Book Antiqua"/>
          <w:color w:val="000000" w:themeColor="text1"/>
          <w:szCs w:val="24"/>
        </w:rPr>
        <w:t xml:space="preserve">VEGFR) axis activity and the expression of hypoxia-inducible factor (HIF)-1α, suggesting that the factor promotes angiogenesis by increasing VEGF levels in CRC. EGCG treatment decreased the mRNA expression of </w:t>
      </w:r>
      <w:r w:rsidRPr="00C90B7D">
        <w:rPr>
          <w:rFonts w:ascii="Book Antiqua" w:hAnsi="Book Antiqua"/>
          <w:i/>
          <w:color w:val="000000" w:themeColor="text1"/>
          <w:szCs w:val="24"/>
        </w:rPr>
        <w:t>HIF-1α, VEGF, EGF</w:t>
      </w:r>
      <w:r w:rsidRPr="00703FAB">
        <w:rPr>
          <w:rFonts w:ascii="Book Antiqua" w:hAnsi="Book Antiqua"/>
          <w:color w:val="000000" w:themeColor="text1"/>
          <w:szCs w:val="24"/>
        </w:rPr>
        <w:t>, insulin-like growth factor (</w:t>
      </w:r>
      <w:r w:rsidRPr="00C90B7D">
        <w:rPr>
          <w:rFonts w:ascii="Book Antiqua" w:hAnsi="Book Antiqua"/>
          <w:i/>
          <w:color w:val="000000" w:themeColor="text1"/>
          <w:szCs w:val="24"/>
        </w:rPr>
        <w:t>IGF</w:t>
      </w:r>
      <w:r w:rsidRPr="00703FAB">
        <w:rPr>
          <w:rFonts w:ascii="Book Antiqua" w:hAnsi="Book Antiqua"/>
          <w:color w:val="000000" w:themeColor="text1"/>
          <w:szCs w:val="24"/>
        </w:rPr>
        <w:t xml:space="preserve">)-1, </w:t>
      </w:r>
      <w:r w:rsidRPr="00C90B7D">
        <w:rPr>
          <w:rFonts w:ascii="Book Antiqua" w:hAnsi="Book Antiqua"/>
          <w:i/>
          <w:color w:val="000000" w:themeColor="text1"/>
          <w:szCs w:val="24"/>
        </w:rPr>
        <w:t>IGF-2</w:t>
      </w:r>
      <w:r w:rsidRPr="00703FAB">
        <w:rPr>
          <w:rFonts w:ascii="Book Antiqua" w:hAnsi="Book Antiqua"/>
          <w:color w:val="000000" w:themeColor="text1"/>
          <w:szCs w:val="24"/>
        </w:rPr>
        <w:t xml:space="preserve">, and </w:t>
      </w:r>
      <w:proofErr w:type="spellStart"/>
      <w:r w:rsidRPr="00C90B7D">
        <w:rPr>
          <w:rFonts w:ascii="Book Antiqua" w:hAnsi="Book Antiqua"/>
          <w:i/>
          <w:color w:val="000000" w:themeColor="text1"/>
          <w:szCs w:val="24"/>
        </w:rPr>
        <w:t>Heregulin</w:t>
      </w:r>
      <w:proofErr w:type="spellEnd"/>
      <w:r w:rsidRPr="00703FAB">
        <w:rPr>
          <w:rFonts w:ascii="Book Antiqua" w:hAnsi="Book Antiqua"/>
          <w:color w:val="000000" w:themeColor="text1"/>
          <w:szCs w:val="24"/>
        </w:rPr>
        <w:t xml:space="preserve"> within 3 h in SW837 CRC cells, whereas it decreased the expression of VEGFR-2, p-VEGFR-2, p-ERK, p-IGF-1 receptor, and p-</w:t>
      </w:r>
      <w:proofErr w:type="spellStart"/>
      <w:r w:rsidRPr="00703FAB">
        <w:rPr>
          <w:rFonts w:ascii="Book Antiqua" w:hAnsi="Book Antiqua"/>
          <w:color w:val="000000" w:themeColor="text1"/>
          <w:szCs w:val="24"/>
        </w:rPr>
        <w:t>Akt</w:t>
      </w:r>
      <w:proofErr w:type="spellEnd"/>
      <w:r w:rsidRPr="00703FAB">
        <w:rPr>
          <w:rFonts w:ascii="Book Antiqua" w:hAnsi="Book Antiqua"/>
          <w:color w:val="000000" w:themeColor="text1"/>
          <w:szCs w:val="24"/>
        </w:rPr>
        <w:t xml:space="preserve"> proteins within 6 h</w:t>
      </w:r>
      <w:r w:rsidRPr="00703FAB">
        <w:rPr>
          <w:rFonts w:ascii="Book Antiqua" w:hAnsi="Book Antiqua"/>
          <w:color w:val="000000" w:themeColor="text1"/>
          <w:szCs w:val="24"/>
        </w:rPr>
        <w:fldChar w:fldCharType="begin"/>
      </w:r>
      <w:r w:rsidRPr="00703FAB">
        <w:rPr>
          <w:rFonts w:ascii="Book Antiqua" w:hAnsi="Book Antiqua"/>
          <w:color w:val="000000" w:themeColor="text1"/>
          <w:szCs w:val="24"/>
        </w:rPr>
        <w:instrText xml:space="preserve"> ADDIN NE.Ref.{2441CBEA-0BBA-4D46-9DEB-248009C09D6C}</w:instrText>
      </w:r>
      <w:r w:rsidRPr="00703FAB">
        <w:rPr>
          <w:rFonts w:ascii="Book Antiqua" w:hAnsi="Book Antiqua"/>
          <w:color w:val="000000" w:themeColor="text1"/>
          <w:szCs w:val="24"/>
        </w:rPr>
        <w:fldChar w:fldCharType="separate"/>
      </w:r>
      <w:r w:rsidRPr="00703FAB">
        <w:rPr>
          <w:rFonts w:ascii="Book Antiqua" w:hAnsi="Book Antiqua"/>
          <w:color w:val="000000" w:themeColor="text1"/>
          <w:szCs w:val="24"/>
          <w:vertAlign w:val="superscript"/>
        </w:rPr>
        <w:t>[30]</w:t>
      </w:r>
      <w:r w:rsidRPr="00703FAB">
        <w:rPr>
          <w:rFonts w:ascii="Book Antiqua" w:hAnsi="Book Antiqua"/>
          <w:color w:val="000000" w:themeColor="text1"/>
          <w:szCs w:val="24"/>
        </w:rPr>
        <w:fldChar w:fldCharType="end"/>
      </w:r>
      <w:r w:rsidRPr="00703FAB">
        <w:rPr>
          <w:rFonts w:ascii="Book Antiqua" w:hAnsi="Book Antiqua"/>
          <w:color w:val="000000" w:themeColor="text1"/>
          <w:szCs w:val="24"/>
        </w:rPr>
        <w:t>. This suggests that EGCG can inh</w:t>
      </w:r>
      <w:r w:rsidRPr="00703FAB">
        <w:rPr>
          <w:rFonts w:ascii="Book Antiqua" w:hAnsi="Book Antiqua" w:cs="Times New Roman"/>
          <w:color w:val="000000" w:themeColor="text1"/>
          <w:szCs w:val="24"/>
        </w:rPr>
        <w:t xml:space="preserve">ibit HIF-1α and several major growth factors related to the VEGF/VEGFR axis to arrest the growth of CRC cells. Therefore, it is necessary to find the target genes of EGCG and CRC intersection through network pharmacology. In the future, we will conduct cellular molecular research on relevant target genes and target pathways through cell experiments, so as to further explore the molecular mechanisms of EGCG in the treatment of </w:t>
      </w:r>
      <w:r w:rsidR="002E2B4D" w:rsidRPr="00703FAB">
        <w:rPr>
          <w:rFonts w:ascii="Book Antiqua" w:hAnsi="Book Antiqua" w:cs="Times New Roman"/>
          <w:color w:val="000000" w:themeColor="text1"/>
          <w:szCs w:val="24"/>
        </w:rPr>
        <w:t>CRC</w:t>
      </w:r>
      <w:r w:rsidRPr="00703FAB">
        <w:rPr>
          <w:rFonts w:ascii="Book Antiqua" w:hAnsi="Book Antiqua" w:cs="Times New Roman"/>
          <w:color w:val="000000" w:themeColor="text1"/>
          <w:szCs w:val="24"/>
        </w:rPr>
        <w:t>.</w:t>
      </w:r>
    </w:p>
    <w:p w14:paraId="34FE7639" w14:textId="4E065933" w:rsidR="001973F2" w:rsidRPr="00703FAB" w:rsidRDefault="001D78C4" w:rsidP="00703FAB">
      <w:pPr>
        <w:spacing w:before="0" w:after="0" w:line="360" w:lineRule="auto"/>
        <w:ind w:firstLineChars="100" w:firstLine="240"/>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lang w:eastAsia="zh-CN"/>
        </w:rPr>
        <w:t>I</w:t>
      </w:r>
      <w:r w:rsidRPr="00703FAB">
        <w:rPr>
          <w:rFonts w:ascii="Book Antiqua" w:hAnsi="Book Antiqua" w:cs="Times New Roman"/>
          <w:color w:val="000000" w:themeColor="text1"/>
          <w:szCs w:val="24"/>
        </w:rPr>
        <w:t xml:space="preserve">n conclusion, we </w:t>
      </w:r>
      <w:r w:rsidR="00662C8F">
        <w:rPr>
          <w:rFonts w:ascii="Book Antiqua" w:hAnsi="Book Antiqua" w:cs="Times New Roman"/>
          <w:color w:val="000000" w:themeColor="text1"/>
          <w:szCs w:val="24"/>
        </w:rPr>
        <w:t xml:space="preserve">have </w:t>
      </w:r>
      <w:r w:rsidRPr="00703FAB">
        <w:rPr>
          <w:rFonts w:ascii="Book Antiqua" w:hAnsi="Book Antiqua" w:cs="Times New Roman"/>
          <w:color w:val="000000" w:themeColor="text1"/>
          <w:szCs w:val="24"/>
        </w:rPr>
        <w:t xml:space="preserve">successfully induced CRC in rats using DMH and found that EGCG at low and high doses can inhibit tumor formation. Moreover, the effect of EGCG positively </w:t>
      </w:r>
      <w:r w:rsidR="00662C8F" w:rsidRPr="00703FAB">
        <w:rPr>
          <w:rFonts w:ascii="Book Antiqua" w:hAnsi="Book Antiqua" w:cs="Times New Roman"/>
          <w:color w:val="000000" w:themeColor="text1"/>
          <w:szCs w:val="24"/>
        </w:rPr>
        <w:t>correlate</w:t>
      </w:r>
      <w:r w:rsidR="00662C8F">
        <w:rPr>
          <w:rFonts w:ascii="Book Antiqua" w:hAnsi="Book Antiqua" w:cs="Times New Roman"/>
          <w:color w:val="000000" w:themeColor="text1"/>
          <w:szCs w:val="24"/>
        </w:rPr>
        <w:t>s</w:t>
      </w:r>
      <w:r w:rsidR="00662C8F"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with dose and treatment duration. This </w:t>
      </w:r>
      <w:r w:rsidRPr="00703FAB">
        <w:rPr>
          <w:rFonts w:ascii="Book Antiqua" w:hAnsi="Book Antiqua" w:cs="Times New Roman"/>
          <w:color w:val="000000" w:themeColor="text1"/>
          <w:szCs w:val="24"/>
        </w:rPr>
        <w:lastRenderedPageBreak/>
        <w:t>reveals the clinical treatment potential of EGCG for CRC.</w:t>
      </w:r>
      <w:r w:rsidRPr="00703FAB">
        <w:rPr>
          <w:rFonts w:ascii="Book Antiqua" w:hAnsi="Book Antiqua" w:cs="Arial"/>
          <w:color w:val="000000" w:themeColor="text1"/>
          <w:szCs w:val="24"/>
        </w:rPr>
        <w:t xml:space="preserve"> </w:t>
      </w:r>
      <w:r w:rsidRPr="00703FAB">
        <w:rPr>
          <w:rFonts w:ascii="Book Antiqua" w:hAnsi="Book Antiqua" w:cs="Times New Roman"/>
          <w:color w:val="000000" w:themeColor="text1"/>
          <w:szCs w:val="24"/>
        </w:rPr>
        <w:t xml:space="preserve">Through bioinformatics analysis, we found </w:t>
      </w:r>
      <w:r w:rsidRPr="00703FAB">
        <w:rPr>
          <w:rFonts w:ascii="Book Antiqua" w:hAnsi="Book Antiqua" w:cs="Times New Roman"/>
          <w:color w:val="000000" w:themeColor="text1"/>
          <w:szCs w:val="24"/>
          <w:lang w:eastAsia="zh-CN"/>
        </w:rPr>
        <w:t>7</w:t>
      </w:r>
      <w:r w:rsidRPr="00703FAB">
        <w:rPr>
          <w:rFonts w:ascii="Book Antiqua" w:hAnsi="Book Antiqua" w:cs="Times New Roman"/>
          <w:color w:val="000000" w:themeColor="text1"/>
          <w:szCs w:val="24"/>
        </w:rPr>
        <w:t>8 target genes that were common to EGCG and CRC.</w:t>
      </w:r>
      <w:r w:rsidRPr="00703FAB">
        <w:rPr>
          <w:rFonts w:ascii="Book Antiqua" w:hAnsi="Book Antiqua"/>
          <w:color w:val="000000" w:themeColor="text1"/>
          <w:szCs w:val="24"/>
        </w:rPr>
        <w:t xml:space="preserve"> Through KEGG and GO analyses, we found that EGCG could regulate the signaling pathways of CRC, p53, and PI3K-Akt and I-</w:t>
      </w:r>
      <w:proofErr w:type="spellStart"/>
      <w:r w:rsidRPr="00703FAB">
        <w:rPr>
          <w:rFonts w:ascii="Book Antiqua" w:hAnsi="Book Antiqua"/>
          <w:color w:val="000000" w:themeColor="text1"/>
          <w:szCs w:val="24"/>
        </w:rPr>
        <w:t>ka</w:t>
      </w:r>
      <w:r w:rsidRPr="00703FAB">
        <w:rPr>
          <w:rFonts w:ascii="Book Antiqua" w:hAnsi="Book Antiqua" w:cs="Times New Roman"/>
          <w:color w:val="000000" w:themeColor="text1"/>
          <w:szCs w:val="24"/>
        </w:rPr>
        <w:t>ppaB</w:t>
      </w:r>
      <w:proofErr w:type="spellEnd"/>
      <w:r w:rsidRPr="00703FAB">
        <w:rPr>
          <w:rFonts w:ascii="Book Antiqua" w:hAnsi="Book Antiqua" w:cs="Times New Roman"/>
          <w:color w:val="000000" w:themeColor="text1"/>
          <w:szCs w:val="24"/>
        </w:rPr>
        <w:t xml:space="preserve"> kinase/NF-</w:t>
      </w:r>
      <w:proofErr w:type="spellStart"/>
      <w:r w:rsidRPr="00703FAB">
        <w:rPr>
          <w:rFonts w:ascii="Book Antiqua" w:hAnsi="Book Antiqua" w:cs="Times New Roman"/>
          <w:color w:val="000000" w:themeColor="text1"/>
          <w:szCs w:val="24"/>
        </w:rPr>
        <w:t>kappaB</w:t>
      </w:r>
      <w:proofErr w:type="spellEnd"/>
      <w:r w:rsidRPr="00703FAB">
        <w:rPr>
          <w:rFonts w:ascii="Book Antiqua" w:hAnsi="Book Antiqua" w:cs="Times New Roman"/>
          <w:color w:val="000000" w:themeColor="text1"/>
          <w:szCs w:val="24"/>
        </w:rPr>
        <w:t xml:space="preserve"> signal pathways, apoptosis signal pathways, and MAPK cascades, respectively. Our findings reveal the potential mechanisms of action and pathways of EGCG in CRC. Further </w:t>
      </w:r>
      <w:r w:rsidRPr="00703FAB">
        <w:rPr>
          <w:rFonts w:ascii="Book Antiqua" w:hAnsi="Book Antiqua" w:cs="Times New Roman"/>
          <w:i/>
          <w:iCs/>
          <w:color w:val="000000" w:themeColor="text1"/>
          <w:szCs w:val="24"/>
        </w:rPr>
        <w:t>in vitro</w:t>
      </w:r>
      <w:r w:rsidRPr="00703FAB">
        <w:rPr>
          <w:rFonts w:ascii="Book Antiqua" w:hAnsi="Book Antiqua" w:cs="Times New Roman"/>
          <w:color w:val="000000" w:themeColor="text1"/>
          <w:szCs w:val="24"/>
        </w:rPr>
        <w:t xml:space="preserve"> studies using cell lines would be beneficial to verify the target genes and pathways of EGCG </w:t>
      </w:r>
      <w:r w:rsidR="00662C8F">
        <w:rPr>
          <w:rFonts w:ascii="Book Antiqua" w:hAnsi="Book Antiqua" w:cs="Times New Roman"/>
          <w:color w:val="000000" w:themeColor="text1"/>
          <w:szCs w:val="24"/>
        </w:rPr>
        <w:t>i</w:t>
      </w:r>
      <w:r w:rsidR="00662C8F" w:rsidRPr="00703FAB">
        <w:rPr>
          <w:rFonts w:ascii="Book Antiqua" w:hAnsi="Book Antiqua" w:cs="Times New Roman"/>
          <w:color w:val="000000" w:themeColor="text1"/>
          <w:szCs w:val="24"/>
        </w:rPr>
        <w:t xml:space="preserve">n </w:t>
      </w:r>
      <w:r w:rsidRPr="00703FAB">
        <w:rPr>
          <w:rFonts w:ascii="Book Antiqua" w:hAnsi="Book Antiqua" w:cs="Times New Roman"/>
          <w:color w:val="000000" w:themeColor="text1"/>
          <w:szCs w:val="24"/>
        </w:rPr>
        <w:t>CRC. One limitation of our study is that our</w:t>
      </w:r>
      <w:r w:rsidR="00662C8F">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CRC induction was short because of </w:t>
      </w:r>
      <w:r w:rsidR="00662C8F">
        <w:rPr>
          <w:rFonts w:ascii="Book Antiqua" w:hAnsi="Book Antiqua" w:cs="Times New Roman"/>
          <w:color w:val="000000" w:themeColor="text1"/>
          <w:szCs w:val="24"/>
        </w:rPr>
        <w:t>the fact that</w:t>
      </w:r>
      <w:r w:rsidR="00662C8F"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the tumor formation rate was low. Future studies can be conducted using azoxymethane, which is more potent and stable than DMH and has ability to induce significant tumor formation within a short time.</w:t>
      </w:r>
    </w:p>
    <w:p w14:paraId="34FE763A" w14:textId="77777777" w:rsidR="001973F2" w:rsidRPr="00703FAB" w:rsidRDefault="001973F2" w:rsidP="00703FAB">
      <w:pPr>
        <w:spacing w:before="0" w:after="0" w:line="360" w:lineRule="auto"/>
        <w:jc w:val="both"/>
        <w:rPr>
          <w:rFonts w:ascii="Book Antiqua" w:hAnsi="Book Antiqua" w:cs="Times New Roman"/>
          <w:color w:val="000000" w:themeColor="text1"/>
          <w:szCs w:val="24"/>
        </w:rPr>
      </w:pPr>
    </w:p>
    <w:p w14:paraId="1408EA0E" w14:textId="77777777" w:rsidR="00695EEA" w:rsidRPr="00703FAB" w:rsidRDefault="00695EEA" w:rsidP="00703FAB">
      <w:pPr>
        <w:adjustRightInd w:val="0"/>
        <w:snapToGrid w:val="0"/>
        <w:spacing w:before="0" w:after="0" w:line="360" w:lineRule="auto"/>
        <w:jc w:val="both"/>
        <w:rPr>
          <w:rFonts w:ascii="Book Antiqua" w:hAnsi="Book Antiqua" w:cstheme="minorHAnsi"/>
          <w:b/>
          <w:color w:val="000000" w:themeColor="text1"/>
          <w:szCs w:val="24"/>
          <w:u w:val="single"/>
        </w:rPr>
      </w:pPr>
      <w:r w:rsidRPr="00703FAB">
        <w:rPr>
          <w:rFonts w:ascii="Book Antiqua" w:hAnsi="Book Antiqua" w:cstheme="minorHAnsi"/>
          <w:b/>
          <w:color w:val="000000" w:themeColor="text1"/>
          <w:szCs w:val="24"/>
          <w:u w:val="single"/>
        </w:rPr>
        <w:t>ARTICLE HIGHLIGHTS</w:t>
      </w:r>
    </w:p>
    <w:p w14:paraId="34FE763C" w14:textId="7F67D3B7" w:rsidR="001973F2" w:rsidRPr="00703FAB" w:rsidRDefault="001D78C4" w:rsidP="00703FAB">
      <w:pPr>
        <w:spacing w:before="0" w:after="0" w:line="360" w:lineRule="auto"/>
        <w:jc w:val="both"/>
        <w:rPr>
          <w:rFonts w:ascii="Book Antiqua" w:hAnsi="Book Antiqua" w:cs="Arial"/>
          <w:color w:val="000000" w:themeColor="text1"/>
          <w:szCs w:val="24"/>
        </w:rPr>
      </w:pPr>
      <w:r w:rsidRPr="00703FAB">
        <w:rPr>
          <w:rFonts w:ascii="Book Antiqua" w:hAnsi="Book Antiqua" w:cs="Arial"/>
          <w:b/>
          <w:i/>
          <w:color w:val="000000" w:themeColor="text1"/>
          <w:szCs w:val="24"/>
        </w:rPr>
        <w:t>Research background</w:t>
      </w:r>
    </w:p>
    <w:p w14:paraId="34FE763D" w14:textId="6498CA27" w:rsidR="001973F2" w:rsidRPr="00703FAB" w:rsidRDefault="00CA7046" w:rsidP="00703FAB">
      <w:pPr>
        <w:spacing w:before="0" w:after="0" w:line="360" w:lineRule="auto"/>
        <w:jc w:val="both"/>
        <w:rPr>
          <w:rFonts w:ascii="Book Antiqua" w:hAnsi="Book Antiqua" w:cs="Arial"/>
          <w:color w:val="000000" w:themeColor="text1"/>
          <w:szCs w:val="24"/>
        </w:rPr>
      </w:pPr>
      <w:r w:rsidRPr="00703FAB">
        <w:rPr>
          <w:rFonts w:ascii="Book Antiqua" w:hAnsi="Book Antiqua"/>
          <w:color w:val="000000" w:themeColor="text1"/>
          <w:szCs w:val="24"/>
        </w:rPr>
        <w:t>“</w:t>
      </w:r>
      <w:r w:rsidR="001D78C4" w:rsidRPr="00703FAB">
        <w:rPr>
          <w:rFonts w:ascii="Book Antiqua" w:hAnsi="Book Antiqua"/>
          <w:color w:val="000000" w:themeColor="text1"/>
          <w:szCs w:val="24"/>
        </w:rPr>
        <w:t>Tea polyphenols</w:t>
      </w:r>
      <w:r w:rsidRPr="00703FAB">
        <w:rPr>
          <w:rFonts w:ascii="Book Antiqua" w:hAnsi="Book Antiqua"/>
          <w:color w:val="000000" w:themeColor="text1"/>
          <w:szCs w:val="24"/>
        </w:rPr>
        <w:t>”</w:t>
      </w:r>
      <w:r w:rsidR="001D78C4" w:rsidRPr="00703FAB">
        <w:rPr>
          <w:rFonts w:ascii="Book Antiqua" w:hAnsi="Book Antiqua"/>
          <w:color w:val="000000" w:themeColor="text1"/>
          <w:szCs w:val="24"/>
        </w:rPr>
        <w:t xml:space="preserve"> is a general term for more than </w:t>
      </w:r>
      <w:r w:rsidRPr="00703FAB">
        <w:rPr>
          <w:rFonts w:ascii="Book Antiqua" w:hAnsi="Book Antiqua"/>
          <w:color w:val="000000" w:themeColor="text1"/>
          <w:szCs w:val="24"/>
        </w:rPr>
        <w:t xml:space="preserve">30 </w:t>
      </w:r>
      <w:r w:rsidR="001D78C4" w:rsidRPr="00703FAB">
        <w:rPr>
          <w:rFonts w:ascii="Book Antiqua" w:hAnsi="Book Antiqua"/>
          <w:color w:val="000000" w:themeColor="text1"/>
          <w:szCs w:val="24"/>
        </w:rPr>
        <w:t xml:space="preserve">polyphenols in tea, of which </w:t>
      </w:r>
      <w:r w:rsidR="00D622F3" w:rsidRPr="00703FAB">
        <w:rPr>
          <w:rFonts w:ascii="Book Antiqua" w:hAnsi="Book Antiqua"/>
          <w:color w:val="000000" w:themeColor="text1"/>
          <w:szCs w:val="24"/>
        </w:rPr>
        <w:t xml:space="preserve">epigallocatechin gallate (EGCG) </w:t>
      </w:r>
      <w:r w:rsidR="001D78C4" w:rsidRPr="00703FAB">
        <w:rPr>
          <w:rFonts w:ascii="Book Antiqua" w:hAnsi="Book Antiqua"/>
          <w:color w:val="000000" w:themeColor="text1"/>
          <w:szCs w:val="24"/>
        </w:rPr>
        <w:t>is the main compound.</w:t>
      </w:r>
      <w:r w:rsidR="001D78C4" w:rsidRPr="00703FAB">
        <w:rPr>
          <w:rFonts w:ascii="Book Antiqua" w:hAnsi="Book Antiqua" w:cs="Arial"/>
          <w:color w:val="000000" w:themeColor="text1"/>
          <w:szCs w:val="24"/>
          <w:shd w:val="clear" w:color="auto" w:fill="F5F5F5"/>
        </w:rPr>
        <w:t xml:space="preserve"> </w:t>
      </w:r>
      <w:r w:rsidR="001D78C4" w:rsidRPr="00703FAB">
        <w:rPr>
          <w:rFonts w:ascii="Book Antiqua" w:hAnsi="Book Antiqua"/>
          <w:color w:val="000000" w:themeColor="text1"/>
          <w:szCs w:val="24"/>
        </w:rPr>
        <w:t xml:space="preserve">In recent years, a large number of studies have </w:t>
      </w:r>
      <w:r w:rsidRPr="00703FAB">
        <w:rPr>
          <w:rFonts w:ascii="Book Antiqua" w:hAnsi="Book Antiqua"/>
          <w:color w:val="000000" w:themeColor="text1"/>
          <w:szCs w:val="24"/>
        </w:rPr>
        <w:t xml:space="preserve">demonstrated </w:t>
      </w:r>
      <w:r w:rsidR="001D78C4" w:rsidRPr="00703FAB">
        <w:rPr>
          <w:rFonts w:ascii="Book Antiqua" w:hAnsi="Book Antiqua"/>
          <w:color w:val="000000" w:themeColor="text1"/>
          <w:szCs w:val="24"/>
        </w:rPr>
        <w:t>that EGCG is a highly effective</w:t>
      </w:r>
      <w:r w:rsidRPr="00703FAB">
        <w:rPr>
          <w:rFonts w:ascii="Book Antiqua" w:hAnsi="Book Antiqua"/>
          <w:color w:val="000000" w:themeColor="text1"/>
          <w:szCs w:val="24"/>
        </w:rPr>
        <w:t>,</w:t>
      </w:r>
      <w:r w:rsidR="001D78C4" w:rsidRPr="00703FAB">
        <w:rPr>
          <w:rFonts w:ascii="Book Antiqua" w:hAnsi="Book Antiqua"/>
          <w:color w:val="000000" w:themeColor="text1"/>
          <w:szCs w:val="24"/>
        </w:rPr>
        <w:t xml:space="preserve"> biologically active, non-toxic, naturally extracted compound. Its antitumor effect and mechanism </w:t>
      </w:r>
      <w:r w:rsidRPr="00703FAB">
        <w:rPr>
          <w:rFonts w:ascii="Book Antiqua" w:hAnsi="Book Antiqua"/>
          <w:color w:val="000000" w:themeColor="text1"/>
          <w:szCs w:val="24"/>
        </w:rPr>
        <w:t xml:space="preserve">of action </w:t>
      </w:r>
      <w:r w:rsidR="001D78C4" w:rsidRPr="00703FAB">
        <w:rPr>
          <w:rFonts w:ascii="Book Antiqua" w:hAnsi="Book Antiqua"/>
          <w:color w:val="000000" w:themeColor="text1"/>
          <w:szCs w:val="24"/>
        </w:rPr>
        <w:t xml:space="preserve">are constantly being clarified, </w:t>
      </w:r>
      <w:r w:rsidRPr="00703FAB">
        <w:rPr>
          <w:rFonts w:ascii="Book Antiqua" w:hAnsi="Book Antiqua"/>
          <w:color w:val="000000" w:themeColor="text1"/>
          <w:szCs w:val="24"/>
        </w:rPr>
        <w:t xml:space="preserve">and they have </w:t>
      </w:r>
      <w:r w:rsidR="001D78C4" w:rsidRPr="00703FAB">
        <w:rPr>
          <w:rFonts w:ascii="Book Antiqua" w:hAnsi="Book Antiqua"/>
          <w:color w:val="000000" w:themeColor="text1"/>
          <w:szCs w:val="24"/>
        </w:rPr>
        <w:t xml:space="preserve">become a hot topic of research today. </w:t>
      </w:r>
      <w:r w:rsidRPr="00703FAB">
        <w:rPr>
          <w:rFonts w:ascii="Book Antiqua" w:hAnsi="Book Antiqua"/>
          <w:color w:val="000000" w:themeColor="text1"/>
          <w:szCs w:val="24"/>
        </w:rPr>
        <w:t xml:space="preserve">However, </w:t>
      </w:r>
      <w:r w:rsidR="001D78C4" w:rsidRPr="00703FAB">
        <w:rPr>
          <w:rFonts w:ascii="Book Antiqua" w:hAnsi="Book Antiqua"/>
          <w:color w:val="000000" w:themeColor="text1"/>
          <w:szCs w:val="24"/>
        </w:rPr>
        <w:t xml:space="preserve">most of the existing studies only </w:t>
      </w:r>
      <w:r w:rsidR="001014EA" w:rsidRPr="00703FAB">
        <w:rPr>
          <w:rFonts w:ascii="Book Antiqua" w:hAnsi="Book Antiqua"/>
          <w:color w:val="000000" w:themeColor="text1"/>
          <w:szCs w:val="24"/>
        </w:rPr>
        <w:t>use</w:t>
      </w:r>
      <w:r w:rsidR="001D78C4" w:rsidRPr="00703FAB">
        <w:rPr>
          <w:rFonts w:ascii="Book Antiqua" w:hAnsi="Book Antiqua"/>
          <w:color w:val="000000" w:themeColor="text1"/>
          <w:szCs w:val="24"/>
        </w:rPr>
        <w:t xml:space="preserve"> </w:t>
      </w:r>
      <w:r w:rsidR="00662C8F">
        <w:rPr>
          <w:rFonts w:ascii="Book Antiqua" w:hAnsi="Book Antiqua"/>
          <w:color w:val="000000" w:themeColor="text1"/>
          <w:szCs w:val="24"/>
        </w:rPr>
        <w:t>cell</w:t>
      </w:r>
      <w:r w:rsidR="00662C8F" w:rsidRPr="00703FAB">
        <w:rPr>
          <w:rFonts w:ascii="Book Antiqua" w:hAnsi="Book Antiqua"/>
          <w:color w:val="000000" w:themeColor="text1"/>
          <w:szCs w:val="24"/>
        </w:rPr>
        <w:t xml:space="preserve"> </w:t>
      </w:r>
      <w:r w:rsidR="001D78C4" w:rsidRPr="00703FAB">
        <w:rPr>
          <w:rFonts w:ascii="Book Antiqua" w:hAnsi="Book Antiqua"/>
          <w:color w:val="000000" w:themeColor="text1"/>
          <w:szCs w:val="24"/>
        </w:rPr>
        <w:t>experiments to explain its inhibitory effect.</w:t>
      </w:r>
    </w:p>
    <w:p w14:paraId="048BA571" w14:textId="77777777" w:rsidR="00695EEA" w:rsidRPr="00703FAB" w:rsidRDefault="00695EEA" w:rsidP="00703FAB">
      <w:pPr>
        <w:spacing w:before="0" w:after="0" w:line="360" w:lineRule="auto"/>
        <w:jc w:val="both"/>
        <w:rPr>
          <w:rFonts w:ascii="Book Antiqua" w:hAnsi="Book Antiqua" w:cs="Arial"/>
          <w:color w:val="000000" w:themeColor="text1"/>
          <w:szCs w:val="24"/>
        </w:rPr>
      </w:pPr>
    </w:p>
    <w:p w14:paraId="34FE763E" w14:textId="77777777" w:rsidR="001973F2" w:rsidRPr="00703FAB" w:rsidRDefault="001D78C4" w:rsidP="00703FAB">
      <w:pPr>
        <w:spacing w:before="0" w:after="0" w:line="360" w:lineRule="auto"/>
        <w:jc w:val="both"/>
        <w:rPr>
          <w:rFonts w:ascii="Book Antiqua" w:hAnsi="Book Antiqua" w:cs="Arial"/>
          <w:b/>
          <w:color w:val="000000" w:themeColor="text1"/>
          <w:szCs w:val="24"/>
        </w:rPr>
      </w:pPr>
      <w:r w:rsidRPr="00703FAB">
        <w:rPr>
          <w:rFonts w:ascii="Book Antiqua" w:hAnsi="Book Antiqua" w:cs="Arial"/>
          <w:b/>
          <w:i/>
          <w:color w:val="000000" w:themeColor="text1"/>
          <w:szCs w:val="24"/>
        </w:rPr>
        <w:t>Research motivation</w:t>
      </w:r>
    </w:p>
    <w:p w14:paraId="34FE763F" w14:textId="369E7F6D" w:rsidR="001973F2" w:rsidRPr="00703FAB" w:rsidRDefault="001014EA" w:rsidP="00703FAB">
      <w:pPr>
        <w:spacing w:before="0" w:after="0" w:line="360" w:lineRule="auto"/>
        <w:jc w:val="both"/>
        <w:rPr>
          <w:rFonts w:ascii="Book Antiqua" w:hAnsi="Book Antiqua" w:cs="Arial"/>
          <w:color w:val="000000" w:themeColor="text1"/>
          <w:szCs w:val="24"/>
        </w:rPr>
      </w:pPr>
      <w:r w:rsidRPr="00703FAB">
        <w:rPr>
          <w:rFonts w:ascii="Book Antiqua" w:hAnsi="Book Antiqua"/>
          <w:color w:val="000000" w:themeColor="text1"/>
          <w:szCs w:val="24"/>
        </w:rPr>
        <w:t>The aim of our research was</w:t>
      </w:r>
      <w:r w:rsidR="001D78C4" w:rsidRPr="00703FAB">
        <w:rPr>
          <w:rFonts w:ascii="Book Antiqua" w:hAnsi="Book Antiqua"/>
          <w:color w:val="000000" w:themeColor="text1"/>
          <w:szCs w:val="24"/>
        </w:rPr>
        <w:t xml:space="preserve"> to explore whether EGCG can inhibit the occurrence of </w:t>
      </w:r>
      <w:r w:rsidR="00D622F3" w:rsidRPr="00703FAB">
        <w:rPr>
          <w:rFonts w:ascii="Book Antiqua" w:hAnsi="Book Antiqua"/>
          <w:color w:val="000000" w:themeColor="text1"/>
          <w:szCs w:val="24"/>
        </w:rPr>
        <w:t>dimethylhydrazine (DMH)</w:t>
      </w:r>
      <w:r w:rsidR="001D78C4" w:rsidRPr="00703FAB">
        <w:rPr>
          <w:rFonts w:ascii="Book Antiqua" w:hAnsi="Book Antiqua"/>
          <w:color w:val="000000" w:themeColor="text1"/>
          <w:szCs w:val="24"/>
        </w:rPr>
        <w:t xml:space="preserve">-induced rat intestinal cancer </w:t>
      </w:r>
      <w:r w:rsidR="001D78C4" w:rsidRPr="00703FAB">
        <w:rPr>
          <w:rFonts w:ascii="Book Antiqua" w:hAnsi="Book Antiqua"/>
          <w:i/>
          <w:iCs/>
          <w:color w:val="000000" w:themeColor="text1"/>
          <w:szCs w:val="24"/>
        </w:rPr>
        <w:t>in vivo</w:t>
      </w:r>
      <w:r w:rsidR="001D78C4" w:rsidRPr="00703FAB">
        <w:rPr>
          <w:rFonts w:ascii="Book Antiqua" w:hAnsi="Book Antiqua"/>
          <w:color w:val="000000" w:themeColor="text1"/>
          <w:szCs w:val="24"/>
        </w:rPr>
        <w:t xml:space="preserve"> in rats. We combined </w:t>
      </w:r>
      <w:r w:rsidRPr="00703FAB">
        <w:rPr>
          <w:rFonts w:ascii="Book Antiqua" w:hAnsi="Book Antiqua"/>
          <w:color w:val="000000" w:themeColor="text1"/>
          <w:szCs w:val="24"/>
        </w:rPr>
        <w:t xml:space="preserve">bioinformatic </w:t>
      </w:r>
      <w:r w:rsidR="001D78C4" w:rsidRPr="00703FAB">
        <w:rPr>
          <w:rFonts w:ascii="Book Antiqua" w:hAnsi="Book Antiqua"/>
          <w:color w:val="000000" w:themeColor="text1"/>
          <w:szCs w:val="24"/>
        </w:rPr>
        <w:t xml:space="preserve">data analysis technology to explain the common targets and significant differential genes of EGCG and </w:t>
      </w:r>
      <w:r w:rsidR="00D622F3" w:rsidRPr="00703FAB">
        <w:rPr>
          <w:rFonts w:ascii="Book Antiqua" w:hAnsi="Book Antiqua"/>
          <w:color w:val="000000" w:themeColor="text1"/>
          <w:szCs w:val="24"/>
        </w:rPr>
        <w:t xml:space="preserve">colorectal </w:t>
      </w:r>
      <w:r w:rsidR="00D622F3" w:rsidRPr="00703FAB">
        <w:rPr>
          <w:rFonts w:ascii="Book Antiqua" w:hAnsi="Book Antiqua"/>
          <w:color w:val="000000" w:themeColor="text1"/>
          <w:szCs w:val="24"/>
        </w:rPr>
        <w:lastRenderedPageBreak/>
        <w:t xml:space="preserve">cancer </w:t>
      </w:r>
      <w:r w:rsidR="00D622F3" w:rsidRPr="00703FAB">
        <w:rPr>
          <w:rFonts w:ascii="Book Antiqua" w:hAnsi="Book Antiqua"/>
          <w:color w:val="000000" w:themeColor="text1"/>
          <w:szCs w:val="24"/>
          <w:lang w:eastAsia="zh-CN"/>
        </w:rPr>
        <w:t xml:space="preserve">(CRC) </w:t>
      </w:r>
      <w:r w:rsidR="001D78C4" w:rsidRPr="00703FAB">
        <w:rPr>
          <w:rFonts w:ascii="Book Antiqua" w:hAnsi="Book Antiqua"/>
          <w:color w:val="000000" w:themeColor="text1"/>
          <w:szCs w:val="24"/>
        </w:rPr>
        <w:t xml:space="preserve">for the first </w:t>
      </w:r>
      <w:r w:rsidR="00695EEA" w:rsidRPr="00703FAB">
        <w:rPr>
          <w:rFonts w:ascii="Book Antiqua" w:hAnsi="Book Antiqua"/>
          <w:color w:val="000000" w:themeColor="text1"/>
          <w:szCs w:val="24"/>
        </w:rPr>
        <w:t>time and</w:t>
      </w:r>
      <w:r w:rsidR="001D78C4" w:rsidRPr="00703FAB">
        <w:rPr>
          <w:rFonts w:ascii="Book Antiqua" w:hAnsi="Book Antiqua" w:cs="Arial"/>
          <w:color w:val="000000" w:themeColor="text1"/>
          <w:szCs w:val="24"/>
          <w:shd w:val="clear" w:color="auto" w:fill="F5F5F5"/>
        </w:rPr>
        <w:t xml:space="preserve"> </w:t>
      </w:r>
      <w:r w:rsidRPr="00703FAB">
        <w:rPr>
          <w:rFonts w:ascii="Book Antiqua" w:hAnsi="Book Antiqua"/>
          <w:color w:val="000000" w:themeColor="text1"/>
          <w:szCs w:val="24"/>
        </w:rPr>
        <w:t>analyze</w:t>
      </w:r>
      <w:r w:rsidR="001D78C4" w:rsidRPr="00703FAB">
        <w:rPr>
          <w:rFonts w:ascii="Book Antiqua" w:hAnsi="Book Antiqua"/>
          <w:color w:val="000000" w:themeColor="text1"/>
          <w:szCs w:val="24"/>
        </w:rPr>
        <w:t xml:space="preserve"> the mechanism of EGCG </w:t>
      </w:r>
      <w:r w:rsidR="00662C8F">
        <w:rPr>
          <w:rFonts w:ascii="Book Antiqua" w:hAnsi="Book Antiqua"/>
          <w:color w:val="000000" w:themeColor="text1"/>
          <w:szCs w:val="24"/>
        </w:rPr>
        <w:t>i</w:t>
      </w:r>
      <w:r w:rsidR="00662C8F" w:rsidRPr="00703FAB">
        <w:rPr>
          <w:rFonts w:ascii="Book Antiqua" w:hAnsi="Book Antiqua"/>
          <w:color w:val="000000" w:themeColor="text1"/>
          <w:szCs w:val="24"/>
        </w:rPr>
        <w:t xml:space="preserve">n </w:t>
      </w:r>
      <w:r w:rsidR="001D78C4" w:rsidRPr="00703FAB">
        <w:rPr>
          <w:rFonts w:ascii="Book Antiqua" w:hAnsi="Book Antiqua"/>
          <w:color w:val="000000" w:themeColor="text1"/>
          <w:szCs w:val="24"/>
        </w:rPr>
        <w:t>CRC at the molecular gene level.</w:t>
      </w:r>
    </w:p>
    <w:p w14:paraId="0DA5E076" w14:textId="77777777" w:rsidR="00695EEA" w:rsidRPr="00703FAB" w:rsidRDefault="00695EEA" w:rsidP="00703FAB">
      <w:pPr>
        <w:spacing w:before="0" w:after="0" w:line="360" w:lineRule="auto"/>
        <w:jc w:val="both"/>
        <w:rPr>
          <w:rFonts w:ascii="Book Antiqua" w:hAnsi="Book Antiqua" w:cs="Arial"/>
          <w:color w:val="000000" w:themeColor="text1"/>
          <w:szCs w:val="24"/>
        </w:rPr>
      </w:pPr>
    </w:p>
    <w:p w14:paraId="34FE7640" w14:textId="77777777" w:rsidR="001973F2" w:rsidRPr="00703FAB" w:rsidRDefault="001D78C4" w:rsidP="00703FAB">
      <w:pPr>
        <w:spacing w:before="0" w:after="0" w:line="360" w:lineRule="auto"/>
        <w:jc w:val="both"/>
        <w:rPr>
          <w:rFonts w:ascii="Book Antiqua" w:hAnsi="Book Antiqua" w:cs="Arial"/>
          <w:color w:val="000000" w:themeColor="text1"/>
          <w:szCs w:val="24"/>
        </w:rPr>
      </w:pPr>
      <w:r w:rsidRPr="00703FAB">
        <w:rPr>
          <w:rFonts w:ascii="Book Antiqua" w:hAnsi="Book Antiqua" w:cs="Arial"/>
          <w:b/>
          <w:i/>
          <w:color w:val="000000" w:themeColor="text1"/>
          <w:szCs w:val="24"/>
        </w:rPr>
        <w:t>Research objectives</w:t>
      </w:r>
      <w:r w:rsidRPr="00703FAB">
        <w:rPr>
          <w:rFonts w:ascii="Book Antiqua" w:hAnsi="Book Antiqua" w:cs="Arial"/>
          <w:color w:val="000000" w:themeColor="text1"/>
          <w:szCs w:val="24"/>
        </w:rPr>
        <w:t xml:space="preserve"> </w:t>
      </w:r>
    </w:p>
    <w:p w14:paraId="34FE7641" w14:textId="2FA0CD82" w:rsidR="001973F2" w:rsidRPr="00703FAB" w:rsidRDefault="00163F7B" w:rsidP="00703FAB">
      <w:pPr>
        <w:spacing w:before="0" w:after="0" w:line="360" w:lineRule="auto"/>
        <w:jc w:val="both"/>
        <w:rPr>
          <w:rFonts w:ascii="Book Antiqua" w:hAnsi="Book Antiqua" w:cs="Arial"/>
          <w:color w:val="000000" w:themeColor="text1"/>
          <w:szCs w:val="24"/>
        </w:rPr>
      </w:pPr>
      <w:r w:rsidRPr="00703FAB">
        <w:rPr>
          <w:rFonts w:ascii="Book Antiqua" w:hAnsi="Book Antiqua" w:cs="Arial"/>
          <w:color w:val="000000" w:themeColor="text1"/>
          <w:szCs w:val="24"/>
        </w:rPr>
        <w:t>To, u</w:t>
      </w:r>
      <w:r w:rsidR="001014EA" w:rsidRPr="00703FAB">
        <w:rPr>
          <w:rFonts w:ascii="Book Antiqua" w:hAnsi="Book Antiqua" w:cs="Arial"/>
          <w:color w:val="000000" w:themeColor="text1"/>
          <w:szCs w:val="24"/>
        </w:rPr>
        <w:t xml:space="preserve">sing </w:t>
      </w:r>
      <w:r w:rsidR="001D78C4" w:rsidRPr="00703FAB">
        <w:rPr>
          <w:rFonts w:ascii="Book Antiqua" w:hAnsi="Book Antiqua" w:cs="Arial"/>
          <w:color w:val="000000" w:themeColor="text1"/>
          <w:szCs w:val="24"/>
        </w:rPr>
        <w:t xml:space="preserve">animal experiments and network pharmacological analysis, discover the inhibitory mechanism of EGCG on </w:t>
      </w:r>
      <w:r w:rsidRPr="00703FAB">
        <w:rPr>
          <w:rFonts w:ascii="Book Antiqua" w:hAnsi="Book Antiqua" w:cs="Arial"/>
          <w:color w:val="000000" w:themeColor="text1"/>
          <w:szCs w:val="24"/>
        </w:rPr>
        <w:t>CRC</w:t>
      </w:r>
      <w:r w:rsidR="001D78C4" w:rsidRPr="00703FAB">
        <w:rPr>
          <w:rFonts w:ascii="Book Antiqua" w:hAnsi="Book Antiqua" w:cs="Arial"/>
          <w:color w:val="000000" w:themeColor="text1"/>
          <w:szCs w:val="24"/>
        </w:rPr>
        <w:t xml:space="preserve"> cell proliferation and clarify its pharmacological target</w:t>
      </w:r>
      <w:r w:rsidRPr="00703FAB">
        <w:rPr>
          <w:rFonts w:ascii="Book Antiqua" w:hAnsi="Book Antiqua" w:cs="Arial"/>
          <w:color w:val="000000" w:themeColor="text1"/>
          <w:szCs w:val="24"/>
        </w:rPr>
        <w:t>s</w:t>
      </w:r>
      <w:r w:rsidR="001D78C4" w:rsidRPr="00703FAB">
        <w:rPr>
          <w:rFonts w:ascii="Book Antiqua" w:hAnsi="Book Antiqua" w:cs="Arial"/>
          <w:color w:val="000000" w:themeColor="text1"/>
          <w:szCs w:val="24"/>
        </w:rPr>
        <w:t>.</w:t>
      </w:r>
    </w:p>
    <w:p w14:paraId="46F8C85F" w14:textId="77777777" w:rsidR="00695EEA" w:rsidRPr="00703FAB" w:rsidRDefault="00695EEA" w:rsidP="00703FAB">
      <w:pPr>
        <w:spacing w:before="0" w:after="0" w:line="360" w:lineRule="auto"/>
        <w:jc w:val="both"/>
        <w:rPr>
          <w:rFonts w:ascii="Book Antiqua" w:hAnsi="Book Antiqua" w:cs="Arial"/>
          <w:color w:val="000000" w:themeColor="text1"/>
          <w:szCs w:val="24"/>
        </w:rPr>
      </w:pPr>
    </w:p>
    <w:p w14:paraId="34FE7642" w14:textId="77777777" w:rsidR="001973F2" w:rsidRPr="00703FAB" w:rsidRDefault="001D78C4" w:rsidP="00703FAB">
      <w:pPr>
        <w:spacing w:before="0" w:after="0" w:line="360" w:lineRule="auto"/>
        <w:jc w:val="both"/>
        <w:rPr>
          <w:rFonts w:ascii="Book Antiqua" w:hAnsi="Book Antiqua" w:cs="Arial"/>
          <w:b/>
          <w:i/>
          <w:color w:val="000000" w:themeColor="text1"/>
          <w:szCs w:val="24"/>
        </w:rPr>
      </w:pPr>
      <w:r w:rsidRPr="00703FAB">
        <w:rPr>
          <w:rFonts w:ascii="Book Antiqua" w:hAnsi="Book Antiqua" w:cs="Arial"/>
          <w:b/>
          <w:i/>
          <w:color w:val="000000" w:themeColor="text1"/>
          <w:szCs w:val="24"/>
        </w:rPr>
        <w:t>Research methods</w:t>
      </w:r>
    </w:p>
    <w:p w14:paraId="34FE7643" w14:textId="798B3FED" w:rsidR="001973F2" w:rsidRPr="00703FAB" w:rsidRDefault="001D78C4" w:rsidP="00703FAB">
      <w:pPr>
        <w:spacing w:before="0" w:after="0" w:line="360" w:lineRule="auto"/>
        <w:jc w:val="both"/>
        <w:rPr>
          <w:rStyle w:val="src"/>
          <w:rFonts w:ascii="Book Antiqua" w:hAnsi="Book Antiqua" w:cs="Arial"/>
          <w:color w:val="000000" w:themeColor="text1"/>
          <w:szCs w:val="24"/>
        </w:rPr>
      </w:pPr>
      <w:r w:rsidRPr="00703FAB">
        <w:rPr>
          <w:rStyle w:val="src"/>
          <w:rFonts w:ascii="Book Antiqua" w:hAnsi="Book Antiqua" w:cs="Arial"/>
          <w:color w:val="000000" w:themeColor="text1"/>
          <w:szCs w:val="24"/>
        </w:rPr>
        <w:t>DMH</w:t>
      </w:r>
      <w:r w:rsidRPr="00703FAB">
        <w:rPr>
          <w:rStyle w:val="apple-converted-space"/>
          <w:rFonts w:ascii="Book Antiqua" w:hAnsi="Book Antiqua" w:cs="Arial"/>
          <w:color w:val="000000" w:themeColor="text1"/>
          <w:szCs w:val="24"/>
        </w:rPr>
        <w:t> </w:t>
      </w:r>
      <w:r w:rsidR="00163F7B" w:rsidRPr="00703FAB">
        <w:rPr>
          <w:rStyle w:val="apple-converted-space"/>
          <w:rFonts w:ascii="Book Antiqua" w:hAnsi="Book Antiqua" w:cs="Arial"/>
          <w:color w:val="000000" w:themeColor="text1"/>
          <w:szCs w:val="24"/>
        </w:rPr>
        <w:t>(</w:t>
      </w:r>
      <w:r w:rsidRPr="00703FAB">
        <w:rPr>
          <w:rStyle w:val="src"/>
          <w:rFonts w:ascii="Book Antiqua" w:hAnsi="Book Antiqua" w:cs="Arial"/>
          <w:color w:val="000000" w:themeColor="text1"/>
          <w:szCs w:val="24"/>
        </w:rPr>
        <w:t>40 mg/kg</w:t>
      </w:r>
      <w:r w:rsidR="00163F7B" w:rsidRPr="00703FAB">
        <w:rPr>
          <w:rStyle w:val="src"/>
          <w:rFonts w:ascii="Book Antiqua" w:hAnsi="Book Antiqua" w:cs="Arial"/>
          <w:color w:val="000000" w:themeColor="text1"/>
          <w:szCs w:val="24"/>
        </w:rPr>
        <w:t>)</w:t>
      </w:r>
      <w:r w:rsidRPr="00703FAB">
        <w:rPr>
          <w:rStyle w:val="src"/>
          <w:rFonts w:ascii="Book Antiqua" w:hAnsi="Book Antiqua" w:cs="Arial"/>
          <w:color w:val="000000" w:themeColor="text1"/>
          <w:szCs w:val="24"/>
        </w:rPr>
        <w:t xml:space="preserve"> was used to induce CRC in rats twice weekly for </w:t>
      </w:r>
      <w:r w:rsidR="00163F7B" w:rsidRPr="00703FAB">
        <w:rPr>
          <w:rStyle w:val="src"/>
          <w:rFonts w:ascii="Book Antiqua" w:hAnsi="Book Antiqua" w:cs="Arial"/>
          <w:color w:val="000000" w:themeColor="text1"/>
          <w:szCs w:val="24"/>
        </w:rPr>
        <w:t xml:space="preserve">8 </w:t>
      </w:r>
      <w:r w:rsidRPr="00703FAB">
        <w:rPr>
          <w:rStyle w:val="src"/>
          <w:rFonts w:ascii="Book Antiqua" w:hAnsi="Book Antiqua" w:cs="Arial"/>
          <w:color w:val="000000" w:themeColor="text1"/>
          <w:szCs w:val="24"/>
        </w:rPr>
        <w:t>wk</w:t>
      </w:r>
      <w:r w:rsidR="00163F7B" w:rsidRPr="00703FAB">
        <w:rPr>
          <w:rStyle w:val="src"/>
          <w:rFonts w:ascii="Book Antiqua" w:hAnsi="Book Antiqua" w:cs="Arial"/>
          <w:color w:val="000000" w:themeColor="text1"/>
          <w:szCs w:val="24"/>
        </w:rPr>
        <w:t>.</w:t>
      </w:r>
      <w:r w:rsidRPr="00703FAB">
        <w:rPr>
          <w:rStyle w:val="src"/>
          <w:rFonts w:ascii="Book Antiqua" w:hAnsi="Book Antiqua" w:cs="Arial"/>
          <w:color w:val="000000" w:themeColor="text1"/>
          <w:szCs w:val="24"/>
        </w:rPr>
        <w:t xml:space="preserve"> </w:t>
      </w:r>
      <w:r w:rsidR="00163F7B" w:rsidRPr="00703FAB">
        <w:rPr>
          <w:rStyle w:val="src"/>
          <w:rFonts w:ascii="Book Antiqua" w:hAnsi="Book Antiqua" w:cs="Arial"/>
          <w:color w:val="000000" w:themeColor="text1"/>
          <w:szCs w:val="24"/>
        </w:rPr>
        <w:t>Then, different doses of</w:t>
      </w:r>
      <w:r w:rsidRPr="00703FAB">
        <w:rPr>
          <w:rStyle w:val="src"/>
          <w:rFonts w:ascii="Book Antiqua" w:hAnsi="Book Antiqua" w:cs="Arial"/>
          <w:color w:val="000000" w:themeColor="text1"/>
          <w:szCs w:val="24"/>
        </w:rPr>
        <w:t xml:space="preserve"> EGCG </w:t>
      </w:r>
      <w:r w:rsidR="00163F7B" w:rsidRPr="00703FAB">
        <w:rPr>
          <w:rStyle w:val="src"/>
          <w:rFonts w:ascii="Book Antiqua" w:hAnsi="Book Antiqua" w:cs="Arial"/>
          <w:color w:val="000000" w:themeColor="text1"/>
          <w:szCs w:val="24"/>
        </w:rPr>
        <w:t xml:space="preserve">were administered </w:t>
      </w:r>
      <w:r w:rsidRPr="00703FAB">
        <w:rPr>
          <w:rStyle w:val="src"/>
          <w:rFonts w:ascii="Book Antiqua" w:hAnsi="Book Antiqua" w:cs="Arial"/>
          <w:color w:val="000000" w:themeColor="text1"/>
          <w:szCs w:val="24"/>
        </w:rPr>
        <w:t xml:space="preserve">(50, 100, or 200 mg/kg for </w:t>
      </w:r>
      <w:r w:rsidR="00163F7B" w:rsidRPr="00703FAB">
        <w:rPr>
          <w:rStyle w:val="src"/>
          <w:rFonts w:ascii="Book Antiqua" w:hAnsi="Book Antiqua" w:cs="Arial"/>
          <w:color w:val="000000" w:themeColor="text1"/>
          <w:szCs w:val="24"/>
        </w:rPr>
        <w:t xml:space="preserve">8 </w:t>
      </w:r>
      <w:proofErr w:type="spellStart"/>
      <w:r w:rsidRPr="00703FAB">
        <w:rPr>
          <w:rStyle w:val="src"/>
          <w:rFonts w:ascii="Book Antiqua" w:hAnsi="Book Antiqua" w:cs="Arial"/>
          <w:color w:val="000000" w:themeColor="text1"/>
          <w:szCs w:val="24"/>
        </w:rPr>
        <w:t>wk</w:t>
      </w:r>
      <w:proofErr w:type="spellEnd"/>
      <w:r w:rsidRPr="00703FAB">
        <w:rPr>
          <w:rStyle w:val="src"/>
          <w:rFonts w:ascii="Book Antiqua" w:hAnsi="Book Antiqua" w:cs="Arial"/>
          <w:color w:val="000000" w:themeColor="text1"/>
          <w:szCs w:val="24"/>
        </w:rPr>
        <w:t xml:space="preserve">). </w:t>
      </w:r>
      <w:r w:rsidR="00163F7B" w:rsidRPr="00703FAB">
        <w:rPr>
          <w:rStyle w:val="src"/>
          <w:rFonts w:ascii="Book Antiqua" w:hAnsi="Book Antiqua" w:cs="Arial"/>
          <w:color w:val="000000" w:themeColor="text1"/>
          <w:szCs w:val="24"/>
        </w:rPr>
        <w:t>Rats were euthanized</w:t>
      </w:r>
      <w:r w:rsidRPr="00703FAB">
        <w:rPr>
          <w:rFonts w:ascii="Book Antiqua" w:hAnsi="Book Antiqua" w:cs="Arial"/>
          <w:color w:val="000000" w:themeColor="text1"/>
          <w:szCs w:val="24"/>
        </w:rPr>
        <w:t xml:space="preserve"> at week 12 and week 20</w:t>
      </w:r>
      <w:r w:rsidRPr="00703FAB">
        <w:rPr>
          <w:rStyle w:val="src"/>
          <w:rFonts w:ascii="Book Antiqua" w:hAnsi="Book Antiqua" w:cs="Arial"/>
          <w:color w:val="000000" w:themeColor="text1"/>
          <w:szCs w:val="24"/>
        </w:rPr>
        <w:t xml:space="preserve"> to observe </w:t>
      </w:r>
      <w:r w:rsidR="00D622F3" w:rsidRPr="00703FAB">
        <w:rPr>
          <w:rFonts w:ascii="Book Antiqua" w:hAnsi="Book Antiqua"/>
          <w:color w:val="000000" w:themeColor="text1"/>
          <w:szCs w:val="24"/>
        </w:rPr>
        <w:t>aberrant crypt foci</w:t>
      </w:r>
      <w:r w:rsidR="00D622F3" w:rsidRPr="00703FAB">
        <w:rPr>
          <w:rStyle w:val="src"/>
          <w:rFonts w:ascii="Book Antiqua" w:hAnsi="Book Antiqua" w:cs="Arial"/>
          <w:color w:val="000000" w:themeColor="text1"/>
          <w:szCs w:val="24"/>
        </w:rPr>
        <w:t xml:space="preserve"> </w:t>
      </w:r>
      <w:r w:rsidRPr="00703FAB">
        <w:rPr>
          <w:rStyle w:val="src"/>
          <w:rFonts w:ascii="Book Antiqua" w:hAnsi="Book Antiqua" w:cs="Arial"/>
          <w:color w:val="000000" w:themeColor="text1"/>
          <w:szCs w:val="24"/>
        </w:rPr>
        <w:t>and tumor formation.</w:t>
      </w:r>
      <w:r w:rsidRPr="00703FAB">
        <w:rPr>
          <w:rStyle w:val="apple-converted-space"/>
          <w:rFonts w:ascii="Book Antiqua" w:hAnsi="Book Antiqua" w:cs="Arial"/>
          <w:color w:val="000000" w:themeColor="text1"/>
          <w:szCs w:val="24"/>
        </w:rPr>
        <w:t> </w:t>
      </w:r>
      <w:r w:rsidR="00163F7B" w:rsidRPr="00703FAB">
        <w:rPr>
          <w:rStyle w:val="apple-converted-space"/>
          <w:rFonts w:ascii="Book Antiqua" w:hAnsi="Book Antiqua" w:cs="Arial"/>
          <w:color w:val="000000" w:themeColor="text1"/>
          <w:szCs w:val="24"/>
        </w:rPr>
        <w:t>We</w:t>
      </w:r>
      <w:r w:rsidRPr="00703FAB">
        <w:rPr>
          <w:rStyle w:val="apple-converted-space"/>
          <w:rFonts w:ascii="Book Antiqua" w:hAnsi="Book Antiqua" w:cs="Arial"/>
          <w:color w:val="000000" w:themeColor="text1"/>
          <w:szCs w:val="24"/>
        </w:rPr>
        <w:t xml:space="preserve"> used</w:t>
      </w:r>
      <w:r w:rsidRPr="00703FAB">
        <w:rPr>
          <w:rStyle w:val="src"/>
          <w:rFonts w:ascii="Book Antiqua" w:hAnsi="Book Antiqua" w:cs="Arial"/>
          <w:color w:val="000000" w:themeColor="text1"/>
          <w:szCs w:val="24"/>
        </w:rPr>
        <w:t xml:space="preserve"> bioinformatic analysis to predict the pathways altered by EGCG </w:t>
      </w:r>
      <w:r w:rsidR="00662C8F">
        <w:rPr>
          <w:rStyle w:val="src"/>
          <w:rFonts w:ascii="Book Antiqua" w:hAnsi="Book Antiqua" w:cs="Arial"/>
          <w:color w:val="000000" w:themeColor="text1"/>
          <w:szCs w:val="24"/>
        </w:rPr>
        <w:t>i</w:t>
      </w:r>
      <w:r w:rsidR="00662C8F" w:rsidRPr="00703FAB">
        <w:rPr>
          <w:rStyle w:val="src"/>
          <w:rFonts w:ascii="Book Antiqua" w:hAnsi="Book Antiqua" w:cs="Arial"/>
          <w:color w:val="000000" w:themeColor="text1"/>
          <w:szCs w:val="24"/>
        </w:rPr>
        <w:t xml:space="preserve">n </w:t>
      </w:r>
      <w:r w:rsidRPr="00703FAB">
        <w:rPr>
          <w:rStyle w:val="src"/>
          <w:rFonts w:ascii="Book Antiqua" w:hAnsi="Book Antiqua" w:cs="Arial"/>
          <w:color w:val="000000" w:themeColor="text1"/>
          <w:szCs w:val="24"/>
        </w:rPr>
        <w:t>CRC.</w:t>
      </w:r>
    </w:p>
    <w:p w14:paraId="2B3959DB" w14:textId="77777777" w:rsidR="00695EEA" w:rsidRPr="00703FAB" w:rsidRDefault="00695EEA" w:rsidP="00703FAB">
      <w:pPr>
        <w:spacing w:before="0" w:after="0" w:line="360" w:lineRule="auto"/>
        <w:jc w:val="both"/>
        <w:rPr>
          <w:rFonts w:ascii="Book Antiqua" w:hAnsi="Book Antiqua" w:cs="Arial"/>
          <w:color w:val="000000" w:themeColor="text1"/>
          <w:szCs w:val="24"/>
        </w:rPr>
      </w:pPr>
    </w:p>
    <w:p w14:paraId="34FE7644" w14:textId="77777777" w:rsidR="001973F2" w:rsidRPr="00703FAB" w:rsidRDefault="001D78C4" w:rsidP="00703FAB">
      <w:pPr>
        <w:spacing w:before="0" w:after="0" w:line="360" w:lineRule="auto"/>
        <w:jc w:val="both"/>
        <w:rPr>
          <w:rFonts w:ascii="Book Antiqua" w:hAnsi="Book Antiqua" w:cs="Arial"/>
          <w:color w:val="000000" w:themeColor="text1"/>
          <w:szCs w:val="24"/>
        </w:rPr>
      </w:pPr>
      <w:r w:rsidRPr="00703FAB">
        <w:rPr>
          <w:rFonts w:ascii="Book Antiqua" w:hAnsi="Book Antiqua" w:cs="Arial"/>
          <w:b/>
          <w:i/>
          <w:color w:val="000000" w:themeColor="text1"/>
          <w:szCs w:val="24"/>
        </w:rPr>
        <w:t>Research results</w:t>
      </w:r>
    </w:p>
    <w:p w14:paraId="34FE7645" w14:textId="332F4C62" w:rsidR="001973F2" w:rsidRPr="00703FAB" w:rsidRDefault="00163F7B"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olor w:val="000000" w:themeColor="text1"/>
          <w:szCs w:val="24"/>
        </w:rPr>
        <w:t>We</w:t>
      </w:r>
      <w:r w:rsidR="001D78C4" w:rsidRPr="00703FAB">
        <w:rPr>
          <w:rFonts w:ascii="Book Antiqua" w:hAnsi="Book Antiqua"/>
          <w:color w:val="000000" w:themeColor="text1"/>
          <w:szCs w:val="24"/>
          <w:lang w:eastAsia="zh-CN"/>
        </w:rPr>
        <w:t xml:space="preserve"> </w:t>
      </w:r>
      <w:r w:rsidRPr="00703FAB">
        <w:rPr>
          <w:rFonts w:ascii="Book Antiqua" w:hAnsi="Book Antiqua"/>
          <w:color w:val="000000" w:themeColor="text1"/>
          <w:szCs w:val="24"/>
          <w:lang w:eastAsia="zh-CN"/>
        </w:rPr>
        <w:t xml:space="preserve">discovered that </w:t>
      </w:r>
      <w:r w:rsidR="001D78C4" w:rsidRPr="00703FAB">
        <w:rPr>
          <w:rFonts w:ascii="Book Antiqua" w:hAnsi="Book Antiqua" w:cs="Arial"/>
          <w:color w:val="000000" w:themeColor="text1"/>
          <w:szCs w:val="24"/>
        </w:rPr>
        <w:t xml:space="preserve">different doses of EGCG had inhibitory effects on </w:t>
      </w:r>
      <w:r w:rsidR="00D622F3" w:rsidRPr="00703FAB">
        <w:rPr>
          <w:rFonts w:ascii="Book Antiqua" w:hAnsi="Book Antiqua"/>
          <w:color w:val="000000" w:themeColor="text1"/>
          <w:szCs w:val="24"/>
        </w:rPr>
        <w:t>aberrant crypt foci</w:t>
      </w:r>
      <w:r w:rsidR="00D622F3" w:rsidRPr="00703FAB">
        <w:rPr>
          <w:rFonts w:ascii="Book Antiqua" w:hAnsi="Book Antiqua" w:cs="Arial"/>
          <w:color w:val="000000" w:themeColor="text1"/>
          <w:szCs w:val="24"/>
        </w:rPr>
        <w:t xml:space="preserve"> </w:t>
      </w:r>
      <w:r w:rsidR="001D78C4" w:rsidRPr="00703FAB">
        <w:rPr>
          <w:rFonts w:ascii="Book Antiqua" w:hAnsi="Book Antiqua" w:cs="Arial"/>
          <w:color w:val="000000" w:themeColor="text1"/>
          <w:szCs w:val="24"/>
        </w:rPr>
        <w:t>and tumor</w:t>
      </w:r>
      <w:r w:rsidRPr="00703FAB">
        <w:rPr>
          <w:rFonts w:ascii="Book Antiqua" w:hAnsi="Book Antiqua" w:cs="Arial"/>
          <w:color w:val="000000" w:themeColor="text1"/>
          <w:szCs w:val="24"/>
        </w:rPr>
        <w:t>s</w:t>
      </w:r>
      <w:r w:rsidR="001D78C4" w:rsidRPr="00703FAB">
        <w:rPr>
          <w:rFonts w:ascii="Book Antiqua" w:hAnsi="Book Antiqua" w:cs="Arial"/>
          <w:color w:val="000000" w:themeColor="text1"/>
          <w:szCs w:val="24"/>
        </w:rPr>
        <w:t xml:space="preserve"> in rats and</w:t>
      </w:r>
      <w:r w:rsidRPr="00703FAB">
        <w:rPr>
          <w:rFonts w:ascii="Book Antiqua" w:hAnsi="Book Antiqua" w:cs="Arial"/>
          <w:color w:val="000000" w:themeColor="text1"/>
          <w:szCs w:val="24"/>
        </w:rPr>
        <w:t>,</w:t>
      </w:r>
      <w:r w:rsidR="001D78C4" w:rsidRPr="00703FAB">
        <w:rPr>
          <w:rFonts w:ascii="Book Antiqua" w:hAnsi="Book Antiqua" w:cs="Arial"/>
          <w:color w:val="000000" w:themeColor="text1"/>
          <w:szCs w:val="24"/>
        </w:rPr>
        <w:t xml:space="preserve"> as the dose increase</w:t>
      </w:r>
      <w:r w:rsidRPr="00703FAB">
        <w:rPr>
          <w:rFonts w:ascii="Book Antiqua" w:hAnsi="Book Antiqua" w:cs="Arial"/>
          <w:color w:val="000000" w:themeColor="text1"/>
          <w:szCs w:val="24"/>
        </w:rPr>
        <w:t>d</w:t>
      </w:r>
      <w:r w:rsidR="001D78C4" w:rsidRPr="00703FAB">
        <w:rPr>
          <w:rFonts w:ascii="Book Antiqua" w:hAnsi="Book Antiqua" w:cs="Arial"/>
          <w:color w:val="000000" w:themeColor="text1"/>
          <w:szCs w:val="24"/>
        </w:rPr>
        <w:t xml:space="preserve">, EGCG </w:t>
      </w:r>
      <w:r w:rsidRPr="00703FAB">
        <w:rPr>
          <w:rFonts w:ascii="Book Antiqua" w:hAnsi="Book Antiqua" w:cs="Arial"/>
          <w:color w:val="000000" w:themeColor="text1"/>
          <w:szCs w:val="24"/>
        </w:rPr>
        <w:t xml:space="preserve">was </w:t>
      </w:r>
      <w:r w:rsidR="001D78C4" w:rsidRPr="00703FAB">
        <w:rPr>
          <w:rFonts w:ascii="Book Antiqua" w:hAnsi="Book Antiqua" w:cs="Arial"/>
          <w:color w:val="000000" w:themeColor="text1"/>
          <w:szCs w:val="24"/>
        </w:rPr>
        <w:t xml:space="preserve">more effective in </w:t>
      </w:r>
      <w:r w:rsidRPr="00703FAB">
        <w:rPr>
          <w:rFonts w:ascii="Book Antiqua" w:hAnsi="Book Antiqua" w:cs="Arial"/>
          <w:color w:val="000000" w:themeColor="text1"/>
          <w:szCs w:val="24"/>
        </w:rPr>
        <w:t xml:space="preserve">the suppression of </w:t>
      </w:r>
      <w:r w:rsidR="001D78C4" w:rsidRPr="00703FAB">
        <w:rPr>
          <w:rFonts w:ascii="Book Antiqua" w:hAnsi="Book Antiqua" w:cs="Arial"/>
          <w:color w:val="000000" w:themeColor="text1"/>
          <w:szCs w:val="24"/>
        </w:rPr>
        <w:t>tumor formation</w:t>
      </w:r>
      <w:r w:rsidR="001D78C4" w:rsidRPr="00703FAB">
        <w:rPr>
          <w:rFonts w:ascii="Book Antiqua" w:hAnsi="Book Antiqua"/>
          <w:color w:val="000000" w:themeColor="text1"/>
          <w:szCs w:val="24"/>
        </w:rPr>
        <w:t xml:space="preserve">. </w:t>
      </w:r>
      <w:r w:rsidR="00FD5258" w:rsidRPr="00703FAB">
        <w:rPr>
          <w:rFonts w:ascii="Book Antiqua" w:hAnsi="Book Antiqua" w:cs="Times New Roman"/>
          <w:color w:val="000000" w:themeColor="text1"/>
          <w:szCs w:val="24"/>
        </w:rPr>
        <w:t xml:space="preserve">Using bioinformatics, we identified </w:t>
      </w:r>
      <w:r w:rsidR="00FD5258" w:rsidRPr="00703FAB">
        <w:rPr>
          <w:rFonts w:ascii="Book Antiqua" w:hAnsi="Book Antiqua" w:cs="Times New Roman"/>
          <w:color w:val="000000" w:themeColor="text1"/>
          <w:szCs w:val="24"/>
          <w:lang w:eastAsia="zh-CN"/>
        </w:rPr>
        <w:t>7</w:t>
      </w:r>
      <w:r w:rsidR="00FD5258" w:rsidRPr="00703FAB">
        <w:rPr>
          <w:rFonts w:ascii="Book Antiqua" w:hAnsi="Book Antiqua" w:cs="Times New Roman"/>
          <w:color w:val="000000" w:themeColor="text1"/>
          <w:szCs w:val="24"/>
        </w:rPr>
        <w:t>8 target genes that were common to EGCG and CRC and</w:t>
      </w:r>
      <w:r w:rsidR="00FD5258" w:rsidRPr="00703FAB">
        <w:rPr>
          <w:rFonts w:ascii="Book Antiqua" w:hAnsi="Book Antiqua"/>
          <w:color w:val="000000" w:themeColor="text1"/>
          <w:szCs w:val="24"/>
        </w:rPr>
        <w:t xml:space="preserve"> 28 of the 78 genes were identified to have </w:t>
      </w:r>
      <w:r w:rsidR="00FD5258" w:rsidRPr="00703FAB">
        <w:rPr>
          <w:rFonts w:ascii="Book Antiqua" w:hAnsi="Book Antiqua" w:cs="Arial"/>
          <w:color w:val="000000" w:themeColor="text1"/>
          <w:szCs w:val="24"/>
        </w:rPr>
        <w:t>significant differential expression</w:t>
      </w:r>
      <w:r w:rsidR="00FD5258" w:rsidRPr="00703FAB">
        <w:rPr>
          <w:rFonts w:ascii="Book Antiqua" w:hAnsi="Book Antiqua"/>
          <w:color w:val="000000" w:themeColor="text1"/>
          <w:szCs w:val="24"/>
        </w:rPr>
        <w:t>. Using KEGG and GO analyses, we found that EGCG regulated CRC, p53, PI3K-Akt, I-</w:t>
      </w:r>
      <w:proofErr w:type="spellStart"/>
      <w:r w:rsidR="00FD5258" w:rsidRPr="00703FAB">
        <w:rPr>
          <w:rFonts w:ascii="Book Antiqua" w:hAnsi="Book Antiqua"/>
          <w:color w:val="000000" w:themeColor="text1"/>
          <w:szCs w:val="24"/>
        </w:rPr>
        <w:t>ka</w:t>
      </w:r>
      <w:r w:rsidR="00FD5258" w:rsidRPr="00703FAB">
        <w:rPr>
          <w:rFonts w:ascii="Book Antiqua" w:hAnsi="Book Antiqua" w:cs="Times New Roman"/>
          <w:color w:val="000000" w:themeColor="text1"/>
          <w:szCs w:val="24"/>
        </w:rPr>
        <w:t>ppaB</w:t>
      </w:r>
      <w:proofErr w:type="spellEnd"/>
      <w:r w:rsidR="00FD5258" w:rsidRPr="00703FAB">
        <w:rPr>
          <w:rFonts w:ascii="Book Antiqua" w:hAnsi="Book Antiqua" w:cs="Times New Roman"/>
          <w:color w:val="000000" w:themeColor="text1"/>
          <w:szCs w:val="24"/>
        </w:rPr>
        <w:t xml:space="preserve"> kinase/NF-</w:t>
      </w:r>
      <w:proofErr w:type="spellStart"/>
      <w:r w:rsidR="00FD5258" w:rsidRPr="00703FAB">
        <w:rPr>
          <w:rFonts w:ascii="Book Antiqua" w:hAnsi="Book Antiqua" w:cs="Times New Roman"/>
          <w:color w:val="000000" w:themeColor="text1"/>
          <w:szCs w:val="24"/>
        </w:rPr>
        <w:t>kappaB</w:t>
      </w:r>
      <w:proofErr w:type="spellEnd"/>
      <w:r w:rsidR="00FD5258" w:rsidRPr="00703FAB">
        <w:rPr>
          <w:rFonts w:ascii="Book Antiqua" w:hAnsi="Book Antiqua" w:cs="Times New Roman"/>
          <w:color w:val="000000" w:themeColor="text1"/>
          <w:szCs w:val="24"/>
        </w:rPr>
        <w:t xml:space="preserve">, apoptosis, and </w:t>
      </w:r>
      <w:r w:rsidR="00D622F3" w:rsidRPr="00703FAB">
        <w:rPr>
          <w:rFonts w:ascii="Book Antiqua" w:hAnsi="Book Antiqua" w:cs="Arial"/>
          <w:color w:val="000000" w:themeColor="text1"/>
          <w:szCs w:val="24"/>
          <w:shd w:val="clear" w:color="auto" w:fill="FFFFFF"/>
        </w:rPr>
        <w:t>mitogen-activated protein kinase</w:t>
      </w:r>
      <w:r w:rsidR="00D622F3" w:rsidRPr="00703FAB">
        <w:rPr>
          <w:rFonts w:ascii="Book Antiqua" w:hAnsi="Book Antiqua" w:cs="Times New Roman"/>
          <w:color w:val="000000" w:themeColor="text1"/>
          <w:szCs w:val="24"/>
        </w:rPr>
        <w:t xml:space="preserve"> </w:t>
      </w:r>
      <w:r w:rsidR="00FD5258" w:rsidRPr="00703FAB">
        <w:rPr>
          <w:rFonts w:ascii="Book Antiqua" w:hAnsi="Book Antiqua" w:cs="Times New Roman"/>
          <w:color w:val="000000" w:themeColor="text1"/>
          <w:szCs w:val="24"/>
        </w:rPr>
        <w:t>signaling pathways.</w:t>
      </w:r>
    </w:p>
    <w:p w14:paraId="1B2F56EC" w14:textId="77777777" w:rsidR="00695EEA" w:rsidRPr="00703FAB" w:rsidRDefault="00695EEA" w:rsidP="00703FAB">
      <w:pPr>
        <w:spacing w:before="0" w:after="0" w:line="360" w:lineRule="auto"/>
        <w:jc w:val="both"/>
        <w:rPr>
          <w:rFonts w:ascii="Book Antiqua" w:hAnsi="Book Antiqua"/>
          <w:color w:val="000000" w:themeColor="text1"/>
          <w:szCs w:val="24"/>
        </w:rPr>
      </w:pPr>
    </w:p>
    <w:p w14:paraId="34FE7646" w14:textId="17409A45" w:rsidR="001973F2" w:rsidRPr="00703FAB" w:rsidRDefault="001D78C4" w:rsidP="00703FAB">
      <w:pPr>
        <w:spacing w:before="0" w:after="0" w:line="360" w:lineRule="auto"/>
        <w:jc w:val="both"/>
        <w:rPr>
          <w:rFonts w:ascii="Book Antiqua" w:hAnsi="Book Antiqua" w:cs="Arial"/>
          <w:color w:val="000000" w:themeColor="text1"/>
          <w:szCs w:val="24"/>
        </w:rPr>
      </w:pPr>
      <w:r w:rsidRPr="00703FAB">
        <w:rPr>
          <w:rFonts w:ascii="Book Antiqua" w:hAnsi="Book Antiqua" w:cs="Arial"/>
          <w:b/>
          <w:i/>
          <w:color w:val="000000" w:themeColor="text1"/>
          <w:szCs w:val="24"/>
        </w:rPr>
        <w:t>Research conclusions</w:t>
      </w:r>
    </w:p>
    <w:p w14:paraId="34FE7647" w14:textId="162EF476"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olor w:val="000000" w:themeColor="text1"/>
          <w:szCs w:val="24"/>
        </w:rPr>
        <w:t>EGCG can inhibit DMH-induced CRC</w:t>
      </w:r>
      <w:r w:rsidR="00A65369" w:rsidRPr="00703FAB">
        <w:rPr>
          <w:rFonts w:ascii="Book Antiqua" w:hAnsi="Book Antiqua"/>
          <w:color w:val="000000" w:themeColor="text1"/>
          <w:szCs w:val="24"/>
        </w:rPr>
        <w:t xml:space="preserve"> tumor formation</w:t>
      </w:r>
      <w:r w:rsidRPr="00703FAB">
        <w:rPr>
          <w:rFonts w:ascii="Book Antiqua" w:hAnsi="Book Antiqua"/>
          <w:color w:val="000000" w:themeColor="text1"/>
          <w:szCs w:val="24"/>
        </w:rPr>
        <w:t xml:space="preserve"> </w:t>
      </w:r>
      <w:r w:rsidRPr="00703FAB">
        <w:rPr>
          <w:rFonts w:ascii="Book Antiqua" w:hAnsi="Book Antiqua" w:cs="Times New Roman"/>
          <w:color w:val="000000" w:themeColor="text1"/>
          <w:szCs w:val="24"/>
        </w:rPr>
        <w:t xml:space="preserve">in rats. Moreover, the effect of EGCG positively correlated with dose and treatment duration. This </w:t>
      </w:r>
      <w:r w:rsidRPr="00703FAB">
        <w:rPr>
          <w:rFonts w:ascii="Book Antiqua" w:hAnsi="Book Antiqua" w:cs="Times New Roman"/>
          <w:color w:val="000000" w:themeColor="text1"/>
          <w:szCs w:val="24"/>
        </w:rPr>
        <w:lastRenderedPageBreak/>
        <w:t>reveals the clinical treatment potential of EGCG for CRC.</w:t>
      </w:r>
      <w:r w:rsidRPr="00703FAB">
        <w:rPr>
          <w:rFonts w:ascii="Book Antiqua" w:hAnsi="Book Antiqua" w:cs="Arial"/>
          <w:color w:val="000000" w:themeColor="text1"/>
          <w:szCs w:val="24"/>
        </w:rPr>
        <w:t xml:space="preserve"> </w:t>
      </w:r>
      <w:r w:rsidRPr="00703FAB">
        <w:rPr>
          <w:rFonts w:ascii="Book Antiqua" w:hAnsi="Book Antiqua" w:cs="Times New Roman"/>
          <w:color w:val="000000" w:themeColor="text1"/>
          <w:szCs w:val="24"/>
        </w:rPr>
        <w:t>Our findings reveal the potential mechanisms of action and pathways of EGCG in CRC.</w:t>
      </w:r>
    </w:p>
    <w:p w14:paraId="2265029A" w14:textId="77777777" w:rsidR="00695EEA" w:rsidRPr="00703FAB" w:rsidRDefault="00695EEA" w:rsidP="00703FAB">
      <w:pPr>
        <w:spacing w:before="0" w:after="0" w:line="360" w:lineRule="auto"/>
        <w:jc w:val="both"/>
        <w:rPr>
          <w:rFonts w:ascii="Book Antiqua" w:hAnsi="Book Antiqua"/>
          <w:color w:val="000000" w:themeColor="text1"/>
          <w:szCs w:val="24"/>
        </w:rPr>
      </w:pPr>
    </w:p>
    <w:p w14:paraId="34FE7648" w14:textId="18218D1D"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Arial"/>
          <w:b/>
          <w:i/>
          <w:color w:val="000000" w:themeColor="text1"/>
          <w:szCs w:val="24"/>
        </w:rPr>
        <w:t>Research perspectives</w:t>
      </w:r>
    </w:p>
    <w:p w14:paraId="34FE7649" w14:textId="6E20644D" w:rsidR="001973F2" w:rsidRPr="00703FAB" w:rsidRDefault="003A1728" w:rsidP="00703FAB">
      <w:pPr>
        <w:spacing w:before="0" w:after="0" w:line="360" w:lineRule="auto"/>
        <w:jc w:val="both"/>
        <w:rPr>
          <w:rFonts w:ascii="Book Antiqua" w:hAnsi="Book Antiqua" w:cs="Arial"/>
          <w:color w:val="000000" w:themeColor="text1"/>
          <w:szCs w:val="24"/>
        </w:rPr>
      </w:pPr>
      <w:r w:rsidRPr="00703FAB">
        <w:rPr>
          <w:rFonts w:ascii="Book Antiqua" w:hAnsi="Book Antiqua" w:cs="Times New Roman"/>
          <w:color w:val="000000" w:themeColor="text1"/>
          <w:szCs w:val="24"/>
        </w:rPr>
        <w:t xml:space="preserve">In the future, </w:t>
      </w:r>
      <w:r w:rsidR="001D78C4" w:rsidRPr="00703FAB">
        <w:rPr>
          <w:rFonts w:ascii="Book Antiqua" w:hAnsi="Book Antiqua" w:cs="Times New Roman"/>
          <w:color w:val="000000" w:themeColor="text1"/>
          <w:szCs w:val="24"/>
        </w:rPr>
        <w:t>azoxymethane, which is more potent and stable than DMH</w:t>
      </w:r>
      <w:r w:rsidRPr="00703FAB">
        <w:rPr>
          <w:rFonts w:ascii="Book Antiqua" w:hAnsi="Book Antiqua" w:cs="Times New Roman"/>
          <w:color w:val="000000" w:themeColor="text1"/>
          <w:szCs w:val="24"/>
        </w:rPr>
        <w:t>, could be used as</w:t>
      </w:r>
      <w:r w:rsidR="001D78C4"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it </w:t>
      </w:r>
      <w:r w:rsidR="001D78C4" w:rsidRPr="00703FAB">
        <w:rPr>
          <w:rFonts w:ascii="Book Antiqua" w:hAnsi="Book Antiqua" w:cs="Times New Roman"/>
          <w:color w:val="000000" w:themeColor="text1"/>
          <w:szCs w:val="24"/>
        </w:rPr>
        <w:t xml:space="preserve">has the ability to induce tumor formation </w:t>
      </w:r>
      <w:r w:rsidRPr="00703FAB">
        <w:rPr>
          <w:rFonts w:ascii="Book Antiqua" w:hAnsi="Book Antiqua" w:cs="Times New Roman"/>
          <w:color w:val="000000" w:themeColor="text1"/>
          <w:szCs w:val="24"/>
        </w:rPr>
        <w:t xml:space="preserve">in </w:t>
      </w:r>
      <w:r w:rsidR="001D78C4" w:rsidRPr="00703FAB">
        <w:rPr>
          <w:rFonts w:ascii="Book Antiqua" w:hAnsi="Book Antiqua" w:cs="Times New Roman"/>
          <w:color w:val="000000" w:themeColor="text1"/>
          <w:szCs w:val="24"/>
        </w:rPr>
        <w:t>a short time.</w:t>
      </w:r>
      <w:r w:rsidRPr="00703FAB">
        <w:rPr>
          <w:rFonts w:ascii="Book Antiqua" w:hAnsi="Book Antiqua" w:cs="Times New Roman"/>
          <w:color w:val="000000" w:themeColor="text1"/>
          <w:szCs w:val="24"/>
        </w:rPr>
        <w:t xml:space="preserve"> Additionally, </w:t>
      </w:r>
      <w:r w:rsidRPr="00703FAB">
        <w:rPr>
          <w:rFonts w:ascii="Book Antiqua" w:hAnsi="Book Antiqua" w:cs="Times New Roman"/>
          <w:i/>
          <w:iCs/>
          <w:color w:val="000000" w:themeColor="text1"/>
          <w:szCs w:val="24"/>
        </w:rPr>
        <w:t>in vitro</w:t>
      </w:r>
      <w:r w:rsidRPr="00703FAB">
        <w:rPr>
          <w:rFonts w:ascii="Book Antiqua" w:hAnsi="Book Antiqua" w:cs="Times New Roman"/>
          <w:color w:val="000000" w:themeColor="text1"/>
          <w:szCs w:val="24"/>
        </w:rPr>
        <w:t xml:space="preserve"> studies using cell lines would be beneficial to verify the target genes and pathways of EGCG </w:t>
      </w:r>
      <w:r w:rsidR="00662C8F">
        <w:rPr>
          <w:rFonts w:ascii="Book Antiqua" w:hAnsi="Book Antiqua" w:cs="Times New Roman"/>
          <w:color w:val="000000" w:themeColor="text1"/>
          <w:szCs w:val="24"/>
        </w:rPr>
        <w:t>i</w:t>
      </w:r>
      <w:r w:rsidR="00662C8F" w:rsidRPr="00703FAB">
        <w:rPr>
          <w:rFonts w:ascii="Book Antiqua" w:hAnsi="Book Antiqua" w:cs="Times New Roman"/>
          <w:color w:val="000000" w:themeColor="text1"/>
          <w:szCs w:val="24"/>
        </w:rPr>
        <w:t xml:space="preserve">n </w:t>
      </w:r>
      <w:r w:rsidRPr="00703FAB">
        <w:rPr>
          <w:rFonts w:ascii="Book Antiqua" w:hAnsi="Book Antiqua" w:cs="Times New Roman"/>
          <w:color w:val="000000" w:themeColor="text1"/>
          <w:szCs w:val="24"/>
        </w:rPr>
        <w:t>CRC.</w:t>
      </w:r>
    </w:p>
    <w:p w14:paraId="34FE764A" w14:textId="77777777" w:rsidR="001973F2" w:rsidRPr="00703FAB" w:rsidRDefault="001973F2" w:rsidP="00703FAB">
      <w:pPr>
        <w:spacing w:before="0" w:after="0" w:line="360" w:lineRule="auto"/>
        <w:jc w:val="both"/>
        <w:rPr>
          <w:rFonts w:ascii="Book Antiqua" w:hAnsi="Book Antiqua"/>
          <w:color w:val="000000" w:themeColor="text1"/>
          <w:szCs w:val="24"/>
        </w:rPr>
      </w:pPr>
    </w:p>
    <w:p w14:paraId="34FE764B" w14:textId="06172F9E" w:rsidR="001973F2" w:rsidRPr="00703FAB" w:rsidRDefault="00526482"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REFERENCES</w:t>
      </w:r>
    </w:p>
    <w:p w14:paraId="04EEE81B"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 </w:t>
      </w:r>
      <w:proofErr w:type="spellStart"/>
      <w:r w:rsidRPr="00703FAB">
        <w:rPr>
          <w:rFonts w:ascii="Book Antiqua" w:hAnsi="Book Antiqua"/>
          <w:b/>
          <w:color w:val="000000" w:themeColor="text1"/>
          <w:szCs w:val="24"/>
        </w:rPr>
        <w:t>Ferlay</w:t>
      </w:r>
      <w:proofErr w:type="spellEnd"/>
      <w:r w:rsidRPr="00703FAB">
        <w:rPr>
          <w:rFonts w:ascii="Book Antiqua" w:hAnsi="Book Antiqua"/>
          <w:b/>
          <w:color w:val="000000" w:themeColor="text1"/>
          <w:szCs w:val="24"/>
        </w:rPr>
        <w:t xml:space="preserve"> J</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Soerjomataram</w:t>
      </w:r>
      <w:proofErr w:type="spellEnd"/>
      <w:r w:rsidRPr="00703FAB">
        <w:rPr>
          <w:rFonts w:ascii="Book Antiqua" w:hAnsi="Book Antiqua"/>
          <w:color w:val="000000" w:themeColor="text1"/>
          <w:szCs w:val="24"/>
        </w:rPr>
        <w:t xml:space="preserve"> I, Dikshit R, </w:t>
      </w:r>
      <w:proofErr w:type="spellStart"/>
      <w:r w:rsidRPr="00703FAB">
        <w:rPr>
          <w:rFonts w:ascii="Book Antiqua" w:hAnsi="Book Antiqua"/>
          <w:color w:val="000000" w:themeColor="text1"/>
          <w:szCs w:val="24"/>
        </w:rPr>
        <w:t>Eser</w:t>
      </w:r>
      <w:proofErr w:type="spellEnd"/>
      <w:r w:rsidRPr="00703FAB">
        <w:rPr>
          <w:rFonts w:ascii="Book Antiqua" w:hAnsi="Book Antiqua"/>
          <w:color w:val="000000" w:themeColor="text1"/>
          <w:szCs w:val="24"/>
        </w:rPr>
        <w:t xml:space="preserve"> S, Mathers C, </w:t>
      </w:r>
      <w:proofErr w:type="spellStart"/>
      <w:r w:rsidRPr="00703FAB">
        <w:rPr>
          <w:rFonts w:ascii="Book Antiqua" w:hAnsi="Book Antiqua"/>
          <w:color w:val="000000" w:themeColor="text1"/>
          <w:szCs w:val="24"/>
        </w:rPr>
        <w:t>Rebelo</w:t>
      </w:r>
      <w:proofErr w:type="spellEnd"/>
      <w:r w:rsidRPr="00703FAB">
        <w:rPr>
          <w:rFonts w:ascii="Book Antiqua" w:hAnsi="Book Antiqua"/>
          <w:color w:val="000000" w:themeColor="text1"/>
          <w:szCs w:val="24"/>
        </w:rPr>
        <w:t xml:space="preserve"> M, Parkin DM, Forman D, Bray F. Cancer incidence and mortality worldwide: sources, methods and major patterns in GLOBOCAN 2012. </w:t>
      </w:r>
      <w:r w:rsidRPr="00703FAB">
        <w:rPr>
          <w:rFonts w:ascii="Book Antiqua" w:hAnsi="Book Antiqua"/>
          <w:i/>
          <w:color w:val="000000" w:themeColor="text1"/>
          <w:szCs w:val="24"/>
        </w:rPr>
        <w:t>Int J Cancer</w:t>
      </w:r>
      <w:r w:rsidRPr="00703FAB">
        <w:rPr>
          <w:rFonts w:ascii="Book Antiqua" w:hAnsi="Book Antiqua"/>
          <w:color w:val="000000" w:themeColor="text1"/>
          <w:szCs w:val="24"/>
        </w:rPr>
        <w:t xml:space="preserve"> 2015; </w:t>
      </w:r>
      <w:r w:rsidRPr="00703FAB">
        <w:rPr>
          <w:rFonts w:ascii="Book Antiqua" w:hAnsi="Book Antiqua"/>
          <w:b/>
          <w:color w:val="000000" w:themeColor="text1"/>
          <w:szCs w:val="24"/>
        </w:rPr>
        <w:t>136</w:t>
      </w:r>
      <w:r w:rsidRPr="00703FAB">
        <w:rPr>
          <w:rFonts w:ascii="Book Antiqua" w:hAnsi="Book Antiqua"/>
          <w:color w:val="000000" w:themeColor="text1"/>
          <w:szCs w:val="24"/>
        </w:rPr>
        <w:t>: E359-E386 [PMID: 25220842 DOI: 10.1002/ijc.29210]</w:t>
      </w:r>
    </w:p>
    <w:p w14:paraId="5C4B0410"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 </w:t>
      </w:r>
      <w:r w:rsidRPr="00703FAB">
        <w:rPr>
          <w:rFonts w:ascii="Book Antiqua" w:hAnsi="Book Antiqua"/>
          <w:b/>
          <w:color w:val="000000" w:themeColor="text1"/>
          <w:szCs w:val="24"/>
        </w:rPr>
        <w:t>Bray F</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Ferlay</w:t>
      </w:r>
      <w:proofErr w:type="spellEnd"/>
      <w:r w:rsidRPr="00703FAB">
        <w:rPr>
          <w:rFonts w:ascii="Book Antiqua" w:hAnsi="Book Antiqua"/>
          <w:color w:val="000000" w:themeColor="text1"/>
          <w:szCs w:val="24"/>
        </w:rPr>
        <w:t xml:space="preserve"> J, </w:t>
      </w:r>
      <w:proofErr w:type="spellStart"/>
      <w:r w:rsidRPr="00703FAB">
        <w:rPr>
          <w:rFonts w:ascii="Book Antiqua" w:hAnsi="Book Antiqua"/>
          <w:color w:val="000000" w:themeColor="text1"/>
          <w:szCs w:val="24"/>
        </w:rPr>
        <w:t>Soerjomataram</w:t>
      </w:r>
      <w:proofErr w:type="spellEnd"/>
      <w:r w:rsidRPr="00703FAB">
        <w:rPr>
          <w:rFonts w:ascii="Book Antiqua" w:hAnsi="Book Antiqua"/>
          <w:color w:val="000000" w:themeColor="text1"/>
          <w:szCs w:val="24"/>
        </w:rPr>
        <w:t xml:space="preserve"> I, Siegel RL, Torre LA, Jemal A. Global cancer statistics 2018: GLOBOCAN estimates of incidence and mortality worldwide for 36 cancers in 185 countries. </w:t>
      </w:r>
      <w:r w:rsidRPr="00703FAB">
        <w:rPr>
          <w:rFonts w:ascii="Book Antiqua" w:hAnsi="Book Antiqua"/>
          <w:i/>
          <w:color w:val="000000" w:themeColor="text1"/>
          <w:szCs w:val="24"/>
        </w:rPr>
        <w:t>CA Cancer J Clin</w:t>
      </w:r>
      <w:r w:rsidRPr="00703FAB">
        <w:rPr>
          <w:rFonts w:ascii="Book Antiqua" w:hAnsi="Book Antiqua"/>
          <w:color w:val="000000" w:themeColor="text1"/>
          <w:szCs w:val="24"/>
        </w:rPr>
        <w:t xml:space="preserve"> 2018; </w:t>
      </w:r>
      <w:r w:rsidRPr="00703FAB">
        <w:rPr>
          <w:rFonts w:ascii="Book Antiqua" w:hAnsi="Book Antiqua"/>
          <w:b/>
          <w:color w:val="000000" w:themeColor="text1"/>
          <w:szCs w:val="24"/>
        </w:rPr>
        <w:t>68</w:t>
      </w:r>
      <w:r w:rsidRPr="00703FAB">
        <w:rPr>
          <w:rFonts w:ascii="Book Antiqua" w:hAnsi="Book Antiqua"/>
          <w:color w:val="000000" w:themeColor="text1"/>
          <w:szCs w:val="24"/>
        </w:rPr>
        <w:t>: 394-424 [PMID: 30207593 DOI: 10.3322/caac.21492]</w:t>
      </w:r>
    </w:p>
    <w:p w14:paraId="44E7B2C1"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3 </w:t>
      </w:r>
      <w:proofErr w:type="spellStart"/>
      <w:r w:rsidRPr="00703FAB">
        <w:rPr>
          <w:rFonts w:ascii="Book Antiqua" w:hAnsi="Book Antiqua"/>
          <w:b/>
          <w:color w:val="000000" w:themeColor="text1"/>
          <w:szCs w:val="24"/>
        </w:rPr>
        <w:t>Malvezzi</w:t>
      </w:r>
      <w:proofErr w:type="spellEnd"/>
      <w:r w:rsidRPr="00703FAB">
        <w:rPr>
          <w:rFonts w:ascii="Book Antiqua" w:hAnsi="Book Antiqua"/>
          <w:b/>
          <w:color w:val="000000" w:themeColor="text1"/>
          <w:szCs w:val="24"/>
        </w:rPr>
        <w:t xml:space="preserve"> M</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Carioli</w:t>
      </w:r>
      <w:proofErr w:type="spellEnd"/>
      <w:r w:rsidRPr="00703FAB">
        <w:rPr>
          <w:rFonts w:ascii="Book Antiqua" w:hAnsi="Book Antiqua"/>
          <w:color w:val="000000" w:themeColor="text1"/>
          <w:szCs w:val="24"/>
        </w:rPr>
        <w:t xml:space="preserve"> G, </w:t>
      </w:r>
      <w:proofErr w:type="spellStart"/>
      <w:r w:rsidRPr="00703FAB">
        <w:rPr>
          <w:rFonts w:ascii="Book Antiqua" w:hAnsi="Book Antiqua"/>
          <w:color w:val="000000" w:themeColor="text1"/>
          <w:szCs w:val="24"/>
        </w:rPr>
        <w:t>Bertuccio</w:t>
      </w:r>
      <w:proofErr w:type="spellEnd"/>
      <w:r w:rsidRPr="00703FAB">
        <w:rPr>
          <w:rFonts w:ascii="Book Antiqua" w:hAnsi="Book Antiqua"/>
          <w:color w:val="000000" w:themeColor="text1"/>
          <w:szCs w:val="24"/>
        </w:rPr>
        <w:t xml:space="preserve"> P, </w:t>
      </w:r>
      <w:proofErr w:type="spellStart"/>
      <w:r w:rsidRPr="00703FAB">
        <w:rPr>
          <w:rFonts w:ascii="Book Antiqua" w:hAnsi="Book Antiqua"/>
          <w:color w:val="000000" w:themeColor="text1"/>
          <w:szCs w:val="24"/>
        </w:rPr>
        <w:t>Boffetta</w:t>
      </w:r>
      <w:proofErr w:type="spellEnd"/>
      <w:r w:rsidRPr="00703FAB">
        <w:rPr>
          <w:rFonts w:ascii="Book Antiqua" w:hAnsi="Book Antiqua"/>
          <w:color w:val="000000" w:themeColor="text1"/>
          <w:szCs w:val="24"/>
        </w:rPr>
        <w:t xml:space="preserve"> P, Levi F, La </w:t>
      </w:r>
      <w:proofErr w:type="spellStart"/>
      <w:r w:rsidRPr="00703FAB">
        <w:rPr>
          <w:rFonts w:ascii="Book Antiqua" w:hAnsi="Book Antiqua"/>
          <w:color w:val="000000" w:themeColor="text1"/>
          <w:szCs w:val="24"/>
        </w:rPr>
        <w:t>Vecchia</w:t>
      </w:r>
      <w:proofErr w:type="spellEnd"/>
      <w:r w:rsidRPr="00703FAB">
        <w:rPr>
          <w:rFonts w:ascii="Book Antiqua" w:hAnsi="Book Antiqua"/>
          <w:color w:val="000000" w:themeColor="text1"/>
          <w:szCs w:val="24"/>
        </w:rPr>
        <w:t xml:space="preserve"> C, Negri E. European cancer mortality predictions for the year 2018 with focus on colorectal cancer. </w:t>
      </w:r>
      <w:r w:rsidRPr="00703FAB">
        <w:rPr>
          <w:rFonts w:ascii="Book Antiqua" w:hAnsi="Book Antiqua"/>
          <w:i/>
          <w:color w:val="000000" w:themeColor="text1"/>
          <w:szCs w:val="24"/>
        </w:rPr>
        <w:t>Ann Oncol</w:t>
      </w:r>
      <w:r w:rsidRPr="00703FAB">
        <w:rPr>
          <w:rFonts w:ascii="Book Antiqua" w:hAnsi="Book Antiqua"/>
          <w:color w:val="000000" w:themeColor="text1"/>
          <w:szCs w:val="24"/>
        </w:rPr>
        <w:t xml:space="preserve"> 2018; </w:t>
      </w:r>
      <w:r w:rsidRPr="00703FAB">
        <w:rPr>
          <w:rFonts w:ascii="Book Antiqua" w:hAnsi="Book Antiqua"/>
          <w:b/>
          <w:color w:val="000000" w:themeColor="text1"/>
          <w:szCs w:val="24"/>
        </w:rPr>
        <w:t>29</w:t>
      </w:r>
      <w:r w:rsidRPr="00703FAB">
        <w:rPr>
          <w:rFonts w:ascii="Book Antiqua" w:hAnsi="Book Antiqua"/>
          <w:color w:val="000000" w:themeColor="text1"/>
          <w:szCs w:val="24"/>
        </w:rPr>
        <w:t>: 1016-1022 [PMID: 29562308 DOI: 10.1093/</w:t>
      </w:r>
      <w:proofErr w:type="spellStart"/>
      <w:r w:rsidRPr="00703FAB">
        <w:rPr>
          <w:rFonts w:ascii="Book Antiqua" w:hAnsi="Book Antiqua"/>
          <w:color w:val="000000" w:themeColor="text1"/>
          <w:szCs w:val="24"/>
        </w:rPr>
        <w:t>annonc</w:t>
      </w:r>
      <w:proofErr w:type="spellEnd"/>
      <w:r w:rsidRPr="00703FAB">
        <w:rPr>
          <w:rFonts w:ascii="Book Antiqua" w:hAnsi="Book Antiqua"/>
          <w:color w:val="000000" w:themeColor="text1"/>
          <w:szCs w:val="24"/>
        </w:rPr>
        <w:t>/mdy033]</w:t>
      </w:r>
    </w:p>
    <w:p w14:paraId="07C160E5"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4 </w:t>
      </w:r>
      <w:r w:rsidRPr="00703FAB">
        <w:rPr>
          <w:rFonts w:ascii="Book Antiqua" w:hAnsi="Book Antiqua"/>
          <w:b/>
          <w:color w:val="000000" w:themeColor="text1"/>
          <w:szCs w:val="24"/>
        </w:rPr>
        <w:t>Currie A</w:t>
      </w:r>
      <w:r w:rsidRPr="00703FAB">
        <w:rPr>
          <w:rFonts w:ascii="Book Antiqua" w:hAnsi="Book Antiqua"/>
          <w:color w:val="000000" w:themeColor="text1"/>
          <w:szCs w:val="24"/>
        </w:rPr>
        <w:t xml:space="preserve">, Askari A, </w:t>
      </w:r>
      <w:proofErr w:type="spellStart"/>
      <w:r w:rsidRPr="00703FAB">
        <w:rPr>
          <w:rFonts w:ascii="Book Antiqua" w:hAnsi="Book Antiqua"/>
          <w:color w:val="000000" w:themeColor="text1"/>
          <w:szCs w:val="24"/>
        </w:rPr>
        <w:t>Nachiappan</w:t>
      </w:r>
      <w:proofErr w:type="spellEnd"/>
      <w:r w:rsidRPr="00703FAB">
        <w:rPr>
          <w:rFonts w:ascii="Book Antiqua" w:hAnsi="Book Antiqua"/>
          <w:color w:val="000000" w:themeColor="text1"/>
          <w:szCs w:val="24"/>
        </w:rPr>
        <w:t xml:space="preserve"> S, </w:t>
      </w:r>
      <w:proofErr w:type="spellStart"/>
      <w:r w:rsidRPr="00703FAB">
        <w:rPr>
          <w:rFonts w:ascii="Book Antiqua" w:hAnsi="Book Antiqua"/>
          <w:color w:val="000000" w:themeColor="text1"/>
          <w:szCs w:val="24"/>
        </w:rPr>
        <w:t>Sevdalis</w:t>
      </w:r>
      <w:proofErr w:type="spellEnd"/>
      <w:r w:rsidRPr="00703FAB">
        <w:rPr>
          <w:rFonts w:ascii="Book Antiqua" w:hAnsi="Book Antiqua"/>
          <w:color w:val="000000" w:themeColor="text1"/>
          <w:szCs w:val="24"/>
        </w:rPr>
        <w:t xml:space="preserve"> N, </w:t>
      </w:r>
      <w:proofErr w:type="spellStart"/>
      <w:r w:rsidRPr="00703FAB">
        <w:rPr>
          <w:rFonts w:ascii="Book Antiqua" w:hAnsi="Book Antiqua"/>
          <w:color w:val="000000" w:themeColor="text1"/>
          <w:szCs w:val="24"/>
        </w:rPr>
        <w:t>Faiz</w:t>
      </w:r>
      <w:proofErr w:type="spellEnd"/>
      <w:r w:rsidRPr="00703FAB">
        <w:rPr>
          <w:rFonts w:ascii="Book Antiqua" w:hAnsi="Book Antiqua"/>
          <w:color w:val="000000" w:themeColor="text1"/>
          <w:szCs w:val="24"/>
        </w:rPr>
        <w:t xml:space="preserve"> O, Kennedy R. A systematic review of patient preference elicitation methods in the treatment of colorectal cancer. </w:t>
      </w:r>
      <w:r w:rsidRPr="00703FAB">
        <w:rPr>
          <w:rFonts w:ascii="Book Antiqua" w:hAnsi="Book Antiqua"/>
          <w:i/>
          <w:color w:val="000000" w:themeColor="text1"/>
          <w:szCs w:val="24"/>
        </w:rPr>
        <w:t>Colorectal Dis</w:t>
      </w:r>
      <w:r w:rsidRPr="00703FAB">
        <w:rPr>
          <w:rFonts w:ascii="Book Antiqua" w:hAnsi="Book Antiqua"/>
          <w:color w:val="000000" w:themeColor="text1"/>
          <w:szCs w:val="24"/>
        </w:rPr>
        <w:t xml:space="preserve"> 2015; </w:t>
      </w:r>
      <w:r w:rsidRPr="00703FAB">
        <w:rPr>
          <w:rFonts w:ascii="Book Antiqua" w:hAnsi="Book Antiqua"/>
          <w:b/>
          <w:color w:val="000000" w:themeColor="text1"/>
          <w:szCs w:val="24"/>
        </w:rPr>
        <w:t>17</w:t>
      </w:r>
      <w:r w:rsidRPr="00703FAB">
        <w:rPr>
          <w:rFonts w:ascii="Book Antiqua" w:hAnsi="Book Antiqua"/>
          <w:color w:val="000000" w:themeColor="text1"/>
          <w:szCs w:val="24"/>
        </w:rPr>
        <w:t>: 17-25 [PMID: 25155838 DOI: 10.1111/codi.12754]</w:t>
      </w:r>
    </w:p>
    <w:p w14:paraId="20AEEF4F"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5 </w:t>
      </w:r>
      <w:proofErr w:type="spellStart"/>
      <w:r w:rsidRPr="00703FAB">
        <w:rPr>
          <w:rFonts w:ascii="Book Antiqua" w:hAnsi="Book Antiqua"/>
          <w:b/>
          <w:color w:val="000000" w:themeColor="text1"/>
          <w:szCs w:val="24"/>
        </w:rPr>
        <w:t>Jin</w:t>
      </w:r>
      <w:proofErr w:type="spellEnd"/>
      <w:r w:rsidRPr="00703FAB">
        <w:rPr>
          <w:rFonts w:ascii="Book Antiqua" w:hAnsi="Book Antiqua"/>
          <w:b/>
          <w:color w:val="000000" w:themeColor="text1"/>
          <w:szCs w:val="24"/>
        </w:rPr>
        <w:t xml:space="preserve"> H</w:t>
      </w:r>
      <w:r w:rsidRPr="00703FAB">
        <w:rPr>
          <w:rFonts w:ascii="Book Antiqua" w:hAnsi="Book Antiqua"/>
          <w:color w:val="000000" w:themeColor="text1"/>
          <w:szCs w:val="24"/>
        </w:rPr>
        <w:t xml:space="preserve">, Tan X, Liu X, Ding Y. The study of effect of tea polyphenols on microsatellite instability colorectal cancer and its molecular mechanism. </w:t>
      </w:r>
      <w:r w:rsidRPr="00703FAB">
        <w:rPr>
          <w:rFonts w:ascii="Book Antiqua" w:hAnsi="Book Antiqua"/>
          <w:i/>
          <w:color w:val="000000" w:themeColor="text1"/>
          <w:szCs w:val="24"/>
        </w:rPr>
        <w:t xml:space="preserve">Int J </w:t>
      </w:r>
      <w:r w:rsidRPr="00703FAB">
        <w:rPr>
          <w:rFonts w:ascii="Book Antiqua" w:hAnsi="Book Antiqua"/>
          <w:i/>
          <w:color w:val="000000" w:themeColor="text1"/>
          <w:szCs w:val="24"/>
        </w:rPr>
        <w:lastRenderedPageBreak/>
        <w:t>Colorectal Dis</w:t>
      </w:r>
      <w:r w:rsidRPr="00703FAB">
        <w:rPr>
          <w:rFonts w:ascii="Book Antiqua" w:hAnsi="Book Antiqua"/>
          <w:color w:val="000000" w:themeColor="text1"/>
          <w:szCs w:val="24"/>
        </w:rPr>
        <w:t xml:space="preserve"> 2010; </w:t>
      </w:r>
      <w:r w:rsidRPr="00703FAB">
        <w:rPr>
          <w:rFonts w:ascii="Book Antiqua" w:hAnsi="Book Antiqua"/>
          <w:b/>
          <w:color w:val="000000" w:themeColor="text1"/>
          <w:szCs w:val="24"/>
        </w:rPr>
        <w:t>25</w:t>
      </w:r>
      <w:r w:rsidRPr="00703FAB">
        <w:rPr>
          <w:rFonts w:ascii="Book Antiqua" w:hAnsi="Book Antiqua"/>
          <w:color w:val="000000" w:themeColor="text1"/>
          <w:szCs w:val="24"/>
        </w:rPr>
        <w:t>: 1407-1415 [PMID: 20730438 DOI: 10.1007/s00384-010-1047-x]</w:t>
      </w:r>
    </w:p>
    <w:p w14:paraId="721F736D"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6 </w:t>
      </w:r>
      <w:r w:rsidRPr="00703FAB">
        <w:rPr>
          <w:rFonts w:ascii="Book Antiqua" w:hAnsi="Book Antiqua"/>
          <w:b/>
          <w:color w:val="000000" w:themeColor="text1"/>
          <w:szCs w:val="24"/>
        </w:rPr>
        <w:t>Singh PP</w:t>
      </w:r>
      <w:r w:rsidRPr="00703FAB">
        <w:rPr>
          <w:rFonts w:ascii="Book Antiqua" w:hAnsi="Book Antiqua"/>
          <w:color w:val="000000" w:themeColor="text1"/>
          <w:szCs w:val="24"/>
        </w:rPr>
        <w:t xml:space="preserve">, Sharma PK, Krishnan G, Lockhart AC. Immune checkpoints and immunotherapy for colorectal cancer. </w:t>
      </w:r>
      <w:r w:rsidRPr="00703FAB">
        <w:rPr>
          <w:rFonts w:ascii="Book Antiqua" w:hAnsi="Book Antiqua"/>
          <w:i/>
          <w:color w:val="000000" w:themeColor="text1"/>
          <w:szCs w:val="24"/>
        </w:rPr>
        <w:t>Gastroenterol Rep (</w:t>
      </w:r>
      <w:proofErr w:type="spellStart"/>
      <w:r w:rsidRPr="00703FAB">
        <w:rPr>
          <w:rFonts w:ascii="Book Antiqua" w:hAnsi="Book Antiqua"/>
          <w:i/>
          <w:color w:val="000000" w:themeColor="text1"/>
          <w:szCs w:val="24"/>
        </w:rPr>
        <w:t>Oxf</w:t>
      </w:r>
      <w:proofErr w:type="spellEnd"/>
      <w:r w:rsidRPr="00703FAB">
        <w:rPr>
          <w:rFonts w:ascii="Book Antiqua" w:hAnsi="Book Antiqua"/>
          <w:i/>
          <w:color w:val="000000" w:themeColor="text1"/>
          <w:szCs w:val="24"/>
        </w:rPr>
        <w:t>)</w:t>
      </w:r>
      <w:r w:rsidRPr="00703FAB">
        <w:rPr>
          <w:rFonts w:ascii="Book Antiqua" w:hAnsi="Book Antiqua"/>
          <w:color w:val="000000" w:themeColor="text1"/>
          <w:szCs w:val="24"/>
        </w:rPr>
        <w:t xml:space="preserve"> 2015; </w:t>
      </w:r>
      <w:r w:rsidRPr="00703FAB">
        <w:rPr>
          <w:rFonts w:ascii="Book Antiqua" w:hAnsi="Book Antiqua"/>
          <w:b/>
          <w:color w:val="000000" w:themeColor="text1"/>
          <w:szCs w:val="24"/>
        </w:rPr>
        <w:t>3</w:t>
      </w:r>
      <w:r w:rsidRPr="00703FAB">
        <w:rPr>
          <w:rFonts w:ascii="Book Antiqua" w:hAnsi="Book Antiqua"/>
          <w:color w:val="000000" w:themeColor="text1"/>
          <w:szCs w:val="24"/>
        </w:rPr>
        <w:t>: 289-297 [PMID: 26510455 DOI: 10.1093/gastro/gov053]</w:t>
      </w:r>
    </w:p>
    <w:p w14:paraId="3B9C129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7 </w:t>
      </w:r>
      <w:r w:rsidRPr="00703FAB">
        <w:rPr>
          <w:rFonts w:ascii="Book Antiqua" w:hAnsi="Book Antiqua"/>
          <w:b/>
          <w:color w:val="000000" w:themeColor="text1"/>
          <w:szCs w:val="24"/>
        </w:rPr>
        <w:t>Yang CS</w:t>
      </w:r>
      <w:r w:rsidRPr="00703FAB">
        <w:rPr>
          <w:rFonts w:ascii="Book Antiqua" w:hAnsi="Book Antiqua"/>
          <w:color w:val="000000" w:themeColor="text1"/>
          <w:szCs w:val="24"/>
        </w:rPr>
        <w:t xml:space="preserve">, Wang H, Li GX, Yang Z, Guan F, </w:t>
      </w:r>
      <w:proofErr w:type="spellStart"/>
      <w:r w:rsidRPr="00703FAB">
        <w:rPr>
          <w:rFonts w:ascii="Book Antiqua" w:hAnsi="Book Antiqua"/>
          <w:color w:val="000000" w:themeColor="text1"/>
          <w:szCs w:val="24"/>
        </w:rPr>
        <w:t>Jin</w:t>
      </w:r>
      <w:proofErr w:type="spellEnd"/>
      <w:r w:rsidRPr="00703FAB">
        <w:rPr>
          <w:rFonts w:ascii="Book Antiqua" w:hAnsi="Book Antiqua"/>
          <w:color w:val="000000" w:themeColor="text1"/>
          <w:szCs w:val="24"/>
        </w:rPr>
        <w:t xml:space="preserve"> H. Cancer prevention by tea: Evidence from laboratory studies. </w:t>
      </w:r>
      <w:proofErr w:type="spellStart"/>
      <w:r w:rsidRPr="00703FAB">
        <w:rPr>
          <w:rFonts w:ascii="Book Antiqua" w:hAnsi="Book Antiqua"/>
          <w:i/>
          <w:color w:val="000000" w:themeColor="text1"/>
          <w:szCs w:val="24"/>
        </w:rPr>
        <w:t>Pharmacol</w:t>
      </w:r>
      <w:proofErr w:type="spellEnd"/>
      <w:r w:rsidRPr="00703FAB">
        <w:rPr>
          <w:rFonts w:ascii="Book Antiqua" w:hAnsi="Book Antiqua"/>
          <w:i/>
          <w:color w:val="000000" w:themeColor="text1"/>
          <w:szCs w:val="24"/>
        </w:rPr>
        <w:t xml:space="preserve"> Res</w:t>
      </w:r>
      <w:r w:rsidRPr="00703FAB">
        <w:rPr>
          <w:rFonts w:ascii="Book Antiqua" w:hAnsi="Book Antiqua"/>
          <w:color w:val="000000" w:themeColor="text1"/>
          <w:szCs w:val="24"/>
        </w:rPr>
        <w:t xml:space="preserve"> 2011; </w:t>
      </w:r>
      <w:r w:rsidRPr="00703FAB">
        <w:rPr>
          <w:rFonts w:ascii="Book Antiqua" w:hAnsi="Book Antiqua"/>
          <w:b/>
          <w:color w:val="000000" w:themeColor="text1"/>
          <w:szCs w:val="24"/>
        </w:rPr>
        <w:t>64</w:t>
      </w:r>
      <w:r w:rsidRPr="00703FAB">
        <w:rPr>
          <w:rFonts w:ascii="Book Antiqua" w:hAnsi="Book Antiqua"/>
          <w:color w:val="000000" w:themeColor="text1"/>
          <w:szCs w:val="24"/>
        </w:rPr>
        <w:t>: 113-122 [PMID: 21397027 DOI: 10.1016/j.phrs.2011.03.001]</w:t>
      </w:r>
    </w:p>
    <w:p w14:paraId="6D82C7CE"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8 </w:t>
      </w:r>
      <w:r w:rsidRPr="00703FAB">
        <w:rPr>
          <w:rFonts w:ascii="Book Antiqua" w:hAnsi="Book Antiqua"/>
          <w:b/>
          <w:color w:val="000000" w:themeColor="text1"/>
          <w:szCs w:val="24"/>
        </w:rPr>
        <w:t>Du GJ</w:t>
      </w:r>
      <w:r w:rsidRPr="00703FAB">
        <w:rPr>
          <w:rFonts w:ascii="Book Antiqua" w:hAnsi="Book Antiqua"/>
          <w:color w:val="000000" w:themeColor="text1"/>
          <w:szCs w:val="24"/>
        </w:rPr>
        <w:t xml:space="preserve">, Zhang Z, Wen XD, Yu C, </w:t>
      </w:r>
      <w:proofErr w:type="spellStart"/>
      <w:r w:rsidRPr="00703FAB">
        <w:rPr>
          <w:rFonts w:ascii="Book Antiqua" w:hAnsi="Book Antiqua"/>
          <w:color w:val="000000" w:themeColor="text1"/>
          <w:szCs w:val="24"/>
        </w:rPr>
        <w:t>Calway</w:t>
      </w:r>
      <w:proofErr w:type="spellEnd"/>
      <w:r w:rsidRPr="00703FAB">
        <w:rPr>
          <w:rFonts w:ascii="Book Antiqua" w:hAnsi="Book Antiqua"/>
          <w:color w:val="000000" w:themeColor="text1"/>
          <w:szCs w:val="24"/>
        </w:rPr>
        <w:t xml:space="preserve"> T, Yuan CS, Wang CZ. Epigallocatechin Gallate (EGCG) is the most effective cancer </w:t>
      </w:r>
      <w:proofErr w:type="spellStart"/>
      <w:r w:rsidRPr="00703FAB">
        <w:rPr>
          <w:rFonts w:ascii="Book Antiqua" w:hAnsi="Book Antiqua"/>
          <w:color w:val="000000" w:themeColor="text1"/>
          <w:szCs w:val="24"/>
        </w:rPr>
        <w:t>chemopreventive</w:t>
      </w:r>
      <w:proofErr w:type="spellEnd"/>
      <w:r w:rsidRPr="00703FAB">
        <w:rPr>
          <w:rFonts w:ascii="Book Antiqua" w:hAnsi="Book Antiqua"/>
          <w:color w:val="000000" w:themeColor="text1"/>
          <w:szCs w:val="24"/>
        </w:rPr>
        <w:t xml:space="preserve"> polyphenol in green tea. </w:t>
      </w:r>
      <w:r w:rsidRPr="00703FAB">
        <w:rPr>
          <w:rFonts w:ascii="Book Antiqua" w:hAnsi="Book Antiqua"/>
          <w:i/>
          <w:color w:val="000000" w:themeColor="text1"/>
          <w:szCs w:val="24"/>
        </w:rPr>
        <w:t>Nutrients</w:t>
      </w:r>
      <w:r w:rsidRPr="00703FAB">
        <w:rPr>
          <w:rFonts w:ascii="Book Antiqua" w:hAnsi="Book Antiqua"/>
          <w:color w:val="000000" w:themeColor="text1"/>
          <w:szCs w:val="24"/>
        </w:rPr>
        <w:t xml:space="preserve"> 2012; </w:t>
      </w:r>
      <w:r w:rsidRPr="00703FAB">
        <w:rPr>
          <w:rFonts w:ascii="Book Antiqua" w:hAnsi="Book Antiqua"/>
          <w:b/>
          <w:color w:val="000000" w:themeColor="text1"/>
          <w:szCs w:val="24"/>
        </w:rPr>
        <w:t>4</w:t>
      </w:r>
      <w:r w:rsidRPr="00703FAB">
        <w:rPr>
          <w:rFonts w:ascii="Book Antiqua" w:hAnsi="Book Antiqua"/>
          <w:color w:val="000000" w:themeColor="text1"/>
          <w:szCs w:val="24"/>
        </w:rPr>
        <w:t>: 1679-1691 [PMID: 23201840 DOI: 10.3390/nu4111679]</w:t>
      </w:r>
    </w:p>
    <w:p w14:paraId="4D382192"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9 </w:t>
      </w:r>
      <w:proofErr w:type="spellStart"/>
      <w:r w:rsidRPr="00703FAB">
        <w:rPr>
          <w:rFonts w:ascii="Book Antiqua" w:hAnsi="Book Antiqua"/>
          <w:b/>
          <w:color w:val="000000" w:themeColor="text1"/>
          <w:szCs w:val="24"/>
        </w:rPr>
        <w:t>Suganuma</w:t>
      </w:r>
      <w:proofErr w:type="spellEnd"/>
      <w:r w:rsidRPr="00703FAB">
        <w:rPr>
          <w:rFonts w:ascii="Book Antiqua" w:hAnsi="Book Antiqua"/>
          <w:b/>
          <w:color w:val="000000" w:themeColor="text1"/>
          <w:szCs w:val="24"/>
        </w:rPr>
        <w:t xml:space="preserve"> M</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Saha</w:t>
      </w:r>
      <w:proofErr w:type="spellEnd"/>
      <w:r w:rsidRPr="00703FAB">
        <w:rPr>
          <w:rFonts w:ascii="Book Antiqua" w:hAnsi="Book Antiqua"/>
          <w:color w:val="000000" w:themeColor="text1"/>
          <w:szCs w:val="24"/>
        </w:rPr>
        <w:t xml:space="preserve"> A, </w:t>
      </w:r>
      <w:proofErr w:type="spellStart"/>
      <w:r w:rsidRPr="00703FAB">
        <w:rPr>
          <w:rFonts w:ascii="Book Antiqua" w:hAnsi="Book Antiqua"/>
          <w:color w:val="000000" w:themeColor="text1"/>
          <w:szCs w:val="24"/>
        </w:rPr>
        <w:t>Fujiki</w:t>
      </w:r>
      <w:proofErr w:type="spellEnd"/>
      <w:r w:rsidRPr="00703FAB">
        <w:rPr>
          <w:rFonts w:ascii="Book Antiqua" w:hAnsi="Book Antiqua"/>
          <w:color w:val="000000" w:themeColor="text1"/>
          <w:szCs w:val="24"/>
        </w:rPr>
        <w:t xml:space="preserve"> H. New cancer treatment strategy using combination of green tea catechins and anticancer drugs. </w:t>
      </w:r>
      <w:r w:rsidRPr="00703FAB">
        <w:rPr>
          <w:rFonts w:ascii="Book Antiqua" w:hAnsi="Book Antiqua"/>
          <w:i/>
          <w:color w:val="000000" w:themeColor="text1"/>
          <w:szCs w:val="24"/>
        </w:rPr>
        <w:t>Cancer Sci</w:t>
      </w:r>
      <w:r w:rsidRPr="00703FAB">
        <w:rPr>
          <w:rFonts w:ascii="Book Antiqua" w:hAnsi="Book Antiqua"/>
          <w:color w:val="000000" w:themeColor="text1"/>
          <w:szCs w:val="24"/>
        </w:rPr>
        <w:t xml:space="preserve"> 2011; </w:t>
      </w:r>
      <w:r w:rsidRPr="00703FAB">
        <w:rPr>
          <w:rFonts w:ascii="Book Antiqua" w:hAnsi="Book Antiqua"/>
          <w:b/>
          <w:color w:val="000000" w:themeColor="text1"/>
          <w:szCs w:val="24"/>
        </w:rPr>
        <w:t>102</w:t>
      </w:r>
      <w:r w:rsidRPr="00703FAB">
        <w:rPr>
          <w:rFonts w:ascii="Book Antiqua" w:hAnsi="Book Antiqua"/>
          <w:color w:val="000000" w:themeColor="text1"/>
          <w:szCs w:val="24"/>
        </w:rPr>
        <w:t>: 317-323 [PMID: 21199169 DOI: 10.1111/j.1349-7006.2010.01805.x]</w:t>
      </w:r>
    </w:p>
    <w:p w14:paraId="7D6CC211"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10 </w:t>
      </w:r>
      <w:r w:rsidRPr="00703FAB">
        <w:rPr>
          <w:rFonts w:ascii="Book Antiqua" w:hAnsi="Book Antiqua"/>
          <w:b/>
          <w:color w:val="000000" w:themeColor="text1"/>
          <w:szCs w:val="24"/>
        </w:rPr>
        <w:t>Matsunaga K</w:t>
      </w:r>
      <w:r w:rsidRPr="00703FAB">
        <w:rPr>
          <w:rFonts w:ascii="Book Antiqua" w:hAnsi="Book Antiqua"/>
          <w:color w:val="000000" w:themeColor="text1"/>
          <w:szCs w:val="24"/>
        </w:rPr>
        <w:t xml:space="preserve">, Klein TW, Friedman H, Yamamoto Y. Legionella pneumophila replication in macrophages inhibited by selective immunomodulatory effects on cytokine formation by epigallocatechin gallate, a major form of tea catechins. </w:t>
      </w:r>
      <w:r w:rsidRPr="00703FAB">
        <w:rPr>
          <w:rFonts w:ascii="Book Antiqua" w:hAnsi="Book Antiqua"/>
          <w:i/>
          <w:color w:val="000000" w:themeColor="text1"/>
          <w:szCs w:val="24"/>
        </w:rPr>
        <w:t xml:space="preserve">Infect </w:t>
      </w:r>
      <w:proofErr w:type="spellStart"/>
      <w:r w:rsidRPr="00703FAB">
        <w:rPr>
          <w:rFonts w:ascii="Book Antiqua" w:hAnsi="Book Antiqua"/>
          <w:i/>
          <w:color w:val="000000" w:themeColor="text1"/>
          <w:szCs w:val="24"/>
        </w:rPr>
        <w:t>Immun</w:t>
      </w:r>
      <w:proofErr w:type="spellEnd"/>
      <w:r w:rsidRPr="00703FAB">
        <w:rPr>
          <w:rFonts w:ascii="Book Antiqua" w:hAnsi="Book Antiqua"/>
          <w:color w:val="000000" w:themeColor="text1"/>
          <w:szCs w:val="24"/>
        </w:rPr>
        <w:t xml:space="preserve"> 2001; </w:t>
      </w:r>
      <w:r w:rsidRPr="00703FAB">
        <w:rPr>
          <w:rFonts w:ascii="Book Antiqua" w:hAnsi="Book Antiqua"/>
          <w:b/>
          <w:color w:val="000000" w:themeColor="text1"/>
          <w:szCs w:val="24"/>
        </w:rPr>
        <w:t>69</w:t>
      </w:r>
      <w:r w:rsidRPr="00703FAB">
        <w:rPr>
          <w:rFonts w:ascii="Book Antiqua" w:hAnsi="Book Antiqua"/>
          <w:color w:val="000000" w:themeColor="text1"/>
          <w:szCs w:val="24"/>
        </w:rPr>
        <w:t>: 3947-3953 [PMID: 11349063 DOI: 10.1128/IAI.69.6.3947-3953.2001]</w:t>
      </w:r>
    </w:p>
    <w:p w14:paraId="505DF2D2"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11 </w:t>
      </w:r>
      <w:r w:rsidRPr="00703FAB">
        <w:rPr>
          <w:rFonts w:ascii="Book Antiqua" w:hAnsi="Book Antiqua"/>
          <w:b/>
          <w:color w:val="000000" w:themeColor="text1"/>
          <w:szCs w:val="24"/>
        </w:rPr>
        <w:t>Zhu BH</w:t>
      </w:r>
      <w:r w:rsidRPr="00703FAB">
        <w:rPr>
          <w:rFonts w:ascii="Book Antiqua" w:hAnsi="Book Antiqua"/>
          <w:color w:val="000000" w:themeColor="text1"/>
          <w:szCs w:val="24"/>
        </w:rPr>
        <w:t xml:space="preserve">, Zhan WH, Li ZR, Wang Z, He YL, Peng JS, Cai SR, Ma JP, Zhang CH. (-)-Epigallocatechin-3-gallate inhibits growth of gastric cancer by reducing VEGF production and angiogenesis. </w:t>
      </w:r>
      <w:r w:rsidRPr="00703FAB">
        <w:rPr>
          <w:rFonts w:ascii="Book Antiqua" w:hAnsi="Book Antiqua"/>
          <w:i/>
          <w:color w:val="000000" w:themeColor="text1"/>
          <w:szCs w:val="24"/>
        </w:rPr>
        <w:t>World J Gastroenterol</w:t>
      </w:r>
      <w:r w:rsidRPr="00703FAB">
        <w:rPr>
          <w:rFonts w:ascii="Book Antiqua" w:hAnsi="Book Antiqua"/>
          <w:color w:val="000000" w:themeColor="text1"/>
          <w:szCs w:val="24"/>
        </w:rPr>
        <w:t xml:space="preserve"> 2007; </w:t>
      </w:r>
      <w:r w:rsidRPr="00703FAB">
        <w:rPr>
          <w:rFonts w:ascii="Book Antiqua" w:hAnsi="Book Antiqua"/>
          <w:b/>
          <w:color w:val="000000" w:themeColor="text1"/>
          <w:szCs w:val="24"/>
        </w:rPr>
        <w:t>13</w:t>
      </w:r>
      <w:r w:rsidRPr="00703FAB">
        <w:rPr>
          <w:rFonts w:ascii="Book Antiqua" w:hAnsi="Book Antiqua"/>
          <w:color w:val="000000" w:themeColor="text1"/>
          <w:szCs w:val="24"/>
        </w:rPr>
        <w:t>: 1162-1169 [PMID: 17451194 DOI: 10.3748/wjg.v13.i8.1162]</w:t>
      </w:r>
    </w:p>
    <w:p w14:paraId="3F394AD0"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12 </w:t>
      </w:r>
      <w:proofErr w:type="spellStart"/>
      <w:r w:rsidRPr="00703FAB">
        <w:rPr>
          <w:rFonts w:ascii="Book Antiqua" w:hAnsi="Book Antiqua"/>
          <w:b/>
          <w:color w:val="000000" w:themeColor="text1"/>
          <w:szCs w:val="24"/>
        </w:rPr>
        <w:t>Adhami</w:t>
      </w:r>
      <w:proofErr w:type="spellEnd"/>
      <w:r w:rsidRPr="00703FAB">
        <w:rPr>
          <w:rFonts w:ascii="Book Antiqua" w:hAnsi="Book Antiqua"/>
          <w:b/>
          <w:color w:val="000000" w:themeColor="text1"/>
          <w:szCs w:val="24"/>
        </w:rPr>
        <w:t xml:space="preserve"> VM</w:t>
      </w:r>
      <w:r w:rsidRPr="00703FAB">
        <w:rPr>
          <w:rFonts w:ascii="Book Antiqua" w:hAnsi="Book Antiqua"/>
          <w:color w:val="000000" w:themeColor="text1"/>
          <w:szCs w:val="24"/>
        </w:rPr>
        <w:t xml:space="preserve">, Siddiqui IA, Ahmad N, Gupta S, Mukhtar H. Oral consumption of green tea polyphenols inhibits insulin-like growth factor-I-induced signaling in an autochthonous mouse model of prostate cancer. </w:t>
      </w:r>
      <w:r w:rsidRPr="00703FAB">
        <w:rPr>
          <w:rFonts w:ascii="Book Antiqua" w:hAnsi="Book Antiqua"/>
          <w:i/>
          <w:color w:val="000000" w:themeColor="text1"/>
          <w:szCs w:val="24"/>
        </w:rPr>
        <w:t>Cancer Res</w:t>
      </w:r>
      <w:r w:rsidRPr="00703FAB">
        <w:rPr>
          <w:rFonts w:ascii="Book Antiqua" w:hAnsi="Book Antiqua"/>
          <w:color w:val="000000" w:themeColor="text1"/>
          <w:szCs w:val="24"/>
        </w:rPr>
        <w:t xml:space="preserve"> 2004; </w:t>
      </w:r>
      <w:r w:rsidRPr="00703FAB">
        <w:rPr>
          <w:rFonts w:ascii="Book Antiqua" w:hAnsi="Book Antiqua"/>
          <w:b/>
          <w:color w:val="000000" w:themeColor="text1"/>
          <w:szCs w:val="24"/>
        </w:rPr>
        <w:t>64</w:t>
      </w:r>
      <w:r w:rsidRPr="00703FAB">
        <w:rPr>
          <w:rFonts w:ascii="Book Antiqua" w:hAnsi="Book Antiqua"/>
          <w:color w:val="000000" w:themeColor="text1"/>
          <w:szCs w:val="24"/>
        </w:rPr>
        <w:t>: 8715-8722 [PMID: 15574782 DOI: 10.1158/0008-5472.CAN-04-2840]</w:t>
      </w:r>
    </w:p>
    <w:p w14:paraId="13F7F651"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lastRenderedPageBreak/>
        <w:t xml:space="preserve">13 </w:t>
      </w:r>
      <w:r w:rsidRPr="00703FAB">
        <w:rPr>
          <w:rFonts w:ascii="Book Antiqua" w:hAnsi="Book Antiqua"/>
          <w:b/>
          <w:color w:val="000000" w:themeColor="text1"/>
          <w:szCs w:val="24"/>
        </w:rPr>
        <w:t>Kim R</w:t>
      </w:r>
      <w:r w:rsidRPr="00703FAB">
        <w:rPr>
          <w:rFonts w:ascii="Book Antiqua" w:hAnsi="Book Antiqua"/>
          <w:color w:val="000000" w:themeColor="text1"/>
          <w:szCs w:val="24"/>
        </w:rPr>
        <w:t xml:space="preserve">, Emi M, Tanabe K, </w:t>
      </w:r>
      <w:proofErr w:type="spellStart"/>
      <w:r w:rsidRPr="00703FAB">
        <w:rPr>
          <w:rFonts w:ascii="Book Antiqua" w:hAnsi="Book Antiqua"/>
          <w:color w:val="000000" w:themeColor="text1"/>
          <w:szCs w:val="24"/>
        </w:rPr>
        <w:t>Arihiro</w:t>
      </w:r>
      <w:proofErr w:type="spellEnd"/>
      <w:r w:rsidRPr="00703FAB">
        <w:rPr>
          <w:rFonts w:ascii="Book Antiqua" w:hAnsi="Book Antiqua"/>
          <w:color w:val="000000" w:themeColor="text1"/>
          <w:szCs w:val="24"/>
        </w:rPr>
        <w:t xml:space="preserve"> K. Tumor-driven evolution of immunosuppressive networks during malignant progression. </w:t>
      </w:r>
      <w:r w:rsidRPr="00703FAB">
        <w:rPr>
          <w:rFonts w:ascii="Book Antiqua" w:hAnsi="Book Antiqua"/>
          <w:i/>
          <w:color w:val="000000" w:themeColor="text1"/>
          <w:szCs w:val="24"/>
        </w:rPr>
        <w:t>Cancer Res</w:t>
      </w:r>
      <w:r w:rsidRPr="00703FAB">
        <w:rPr>
          <w:rFonts w:ascii="Book Antiqua" w:hAnsi="Book Antiqua"/>
          <w:color w:val="000000" w:themeColor="text1"/>
          <w:szCs w:val="24"/>
        </w:rPr>
        <w:t xml:space="preserve"> 2006; </w:t>
      </w:r>
      <w:r w:rsidRPr="00703FAB">
        <w:rPr>
          <w:rFonts w:ascii="Book Antiqua" w:hAnsi="Book Antiqua"/>
          <w:b/>
          <w:color w:val="000000" w:themeColor="text1"/>
          <w:szCs w:val="24"/>
        </w:rPr>
        <w:t>66</w:t>
      </w:r>
      <w:r w:rsidRPr="00703FAB">
        <w:rPr>
          <w:rFonts w:ascii="Book Antiqua" w:hAnsi="Book Antiqua"/>
          <w:color w:val="000000" w:themeColor="text1"/>
          <w:szCs w:val="24"/>
        </w:rPr>
        <w:t>: 5527-5536 [PMID: 16740684 DOI: 10.1158/0008-5472.CAN-05-4128]</w:t>
      </w:r>
    </w:p>
    <w:p w14:paraId="2AB1325B"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14 </w:t>
      </w:r>
      <w:r w:rsidRPr="00703FAB">
        <w:rPr>
          <w:rFonts w:ascii="Book Antiqua" w:hAnsi="Book Antiqua"/>
          <w:b/>
          <w:color w:val="000000" w:themeColor="text1"/>
          <w:szCs w:val="24"/>
        </w:rPr>
        <w:t>Okabe S</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Suganuma</w:t>
      </w:r>
      <w:proofErr w:type="spellEnd"/>
      <w:r w:rsidRPr="00703FAB">
        <w:rPr>
          <w:rFonts w:ascii="Book Antiqua" w:hAnsi="Book Antiqua"/>
          <w:color w:val="000000" w:themeColor="text1"/>
          <w:szCs w:val="24"/>
        </w:rPr>
        <w:t xml:space="preserve"> M, Hayashi M, </w:t>
      </w:r>
      <w:proofErr w:type="spellStart"/>
      <w:r w:rsidRPr="00703FAB">
        <w:rPr>
          <w:rFonts w:ascii="Book Antiqua" w:hAnsi="Book Antiqua"/>
          <w:color w:val="000000" w:themeColor="text1"/>
          <w:szCs w:val="24"/>
        </w:rPr>
        <w:t>Sueoka</w:t>
      </w:r>
      <w:proofErr w:type="spellEnd"/>
      <w:r w:rsidRPr="00703FAB">
        <w:rPr>
          <w:rFonts w:ascii="Book Antiqua" w:hAnsi="Book Antiqua"/>
          <w:color w:val="000000" w:themeColor="text1"/>
          <w:szCs w:val="24"/>
        </w:rPr>
        <w:t xml:space="preserve"> E, Komori A, </w:t>
      </w:r>
      <w:proofErr w:type="spellStart"/>
      <w:r w:rsidRPr="00703FAB">
        <w:rPr>
          <w:rFonts w:ascii="Book Antiqua" w:hAnsi="Book Antiqua"/>
          <w:color w:val="000000" w:themeColor="text1"/>
          <w:szCs w:val="24"/>
        </w:rPr>
        <w:t>Fujiki</w:t>
      </w:r>
      <w:proofErr w:type="spellEnd"/>
      <w:r w:rsidRPr="00703FAB">
        <w:rPr>
          <w:rFonts w:ascii="Book Antiqua" w:hAnsi="Book Antiqua"/>
          <w:color w:val="000000" w:themeColor="text1"/>
          <w:szCs w:val="24"/>
        </w:rPr>
        <w:t xml:space="preserve"> H. Mechanisms of growth inhibition of human lung cancer cell line, PC-9, by tea polyphenols. </w:t>
      </w:r>
      <w:proofErr w:type="spellStart"/>
      <w:r w:rsidRPr="00703FAB">
        <w:rPr>
          <w:rFonts w:ascii="Book Antiqua" w:hAnsi="Book Antiqua"/>
          <w:i/>
          <w:color w:val="000000" w:themeColor="text1"/>
          <w:szCs w:val="24"/>
        </w:rPr>
        <w:t>Jpn</w:t>
      </w:r>
      <w:proofErr w:type="spellEnd"/>
      <w:r w:rsidRPr="00703FAB">
        <w:rPr>
          <w:rFonts w:ascii="Book Antiqua" w:hAnsi="Book Antiqua"/>
          <w:i/>
          <w:color w:val="000000" w:themeColor="text1"/>
          <w:szCs w:val="24"/>
        </w:rPr>
        <w:t xml:space="preserve"> J Cancer Res</w:t>
      </w:r>
      <w:r w:rsidRPr="00703FAB">
        <w:rPr>
          <w:rFonts w:ascii="Book Antiqua" w:hAnsi="Book Antiqua"/>
          <w:color w:val="000000" w:themeColor="text1"/>
          <w:szCs w:val="24"/>
        </w:rPr>
        <w:t xml:space="preserve"> 1997; </w:t>
      </w:r>
      <w:r w:rsidRPr="00703FAB">
        <w:rPr>
          <w:rFonts w:ascii="Book Antiqua" w:hAnsi="Book Antiqua"/>
          <w:b/>
          <w:color w:val="000000" w:themeColor="text1"/>
          <w:szCs w:val="24"/>
        </w:rPr>
        <w:t>88</w:t>
      </w:r>
      <w:r w:rsidRPr="00703FAB">
        <w:rPr>
          <w:rFonts w:ascii="Book Antiqua" w:hAnsi="Book Antiqua"/>
          <w:color w:val="000000" w:themeColor="text1"/>
          <w:szCs w:val="24"/>
        </w:rPr>
        <w:t>: 639-643 [PMID: 9310136 DOI: 10.1111/j.1349-7006.1997.tb00431.x]</w:t>
      </w:r>
    </w:p>
    <w:p w14:paraId="6AE597F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15 </w:t>
      </w:r>
      <w:r w:rsidRPr="00703FAB">
        <w:rPr>
          <w:rFonts w:ascii="Book Antiqua" w:hAnsi="Book Antiqua"/>
          <w:b/>
          <w:color w:val="000000" w:themeColor="text1"/>
          <w:szCs w:val="24"/>
        </w:rPr>
        <w:t>Ahmad N</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Feyes</w:t>
      </w:r>
      <w:proofErr w:type="spellEnd"/>
      <w:r w:rsidRPr="00703FAB">
        <w:rPr>
          <w:rFonts w:ascii="Book Antiqua" w:hAnsi="Book Antiqua"/>
          <w:color w:val="000000" w:themeColor="text1"/>
          <w:szCs w:val="24"/>
        </w:rPr>
        <w:t xml:space="preserve"> DK, Nieminen AL, Agarwal R, Mukhtar H. Green tea constituent epigallocatechin-3-gallate and induction of apoptosis and cell cycle arrest in human carcinoma cells. </w:t>
      </w:r>
      <w:r w:rsidRPr="00703FAB">
        <w:rPr>
          <w:rFonts w:ascii="Book Antiqua" w:hAnsi="Book Antiqua"/>
          <w:i/>
          <w:color w:val="000000" w:themeColor="text1"/>
          <w:szCs w:val="24"/>
        </w:rPr>
        <w:t>J Natl Cancer Inst</w:t>
      </w:r>
      <w:r w:rsidRPr="00703FAB">
        <w:rPr>
          <w:rFonts w:ascii="Book Antiqua" w:hAnsi="Book Antiqua"/>
          <w:color w:val="000000" w:themeColor="text1"/>
          <w:szCs w:val="24"/>
        </w:rPr>
        <w:t xml:space="preserve"> 1997; </w:t>
      </w:r>
      <w:r w:rsidRPr="00703FAB">
        <w:rPr>
          <w:rFonts w:ascii="Book Antiqua" w:hAnsi="Book Antiqua"/>
          <w:b/>
          <w:color w:val="000000" w:themeColor="text1"/>
          <w:szCs w:val="24"/>
        </w:rPr>
        <w:t>89</w:t>
      </w:r>
      <w:r w:rsidRPr="00703FAB">
        <w:rPr>
          <w:rFonts w:ascii="Book Antiqua" w:hAnsi="Book Antiqua"/>
          <w:color w:val="000000" w:themeColor="text1"/>
          <w:szCs w:val="24"/>
        </w:rPr>
        <w:t>: 1881-1886 [PMID: 9414176 DOI: 10.1093/</w:t>
      </w:r>
      <w:proofErr w:type="spellStart"/>
      <w:r w:rsidRPr="00703FAB">
        <w:rPr>
          <w:rFonts w:ascii="Book Antiqua" w:hAnsi="Book Antiqua"/>
          <w:color w:val="000000" w:themeColor="text1"/>
          <w:szCs w:val="24"/>
        </w:rPr>
        <w:t>jnci</w:t>
      </w:r>
      <w:proofErr w:type="spellEnd"/>
      <w:r w:rsidRPr="00703FAB">
        <w:rPr>
          <w:rFonts w:ascii="Book Antiqua" w:hAnsi="Book Antiqua"/>
          <w:color w:val="000000" w:themeColor="text1"/>
          <w:szCs w:val="24"/>
        </w:rPr>
        <w:t>/89.24.1881]</w:t>
      </w:r>
    </w:p>
    <w:p w14:paraId="050490F7"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16 </w:t>
      </w:r>
      <w:r w:rsidRPr="00703FAB">
        <w:rPr>
          <w:rFonts w:ascii="Book Antiqua" w:hAnsi="Book Antiqua"/>
          <w:b/>
          <w:color w:val="000000" w:themeColor="text1"/>
          <w:szCs w:val="24"/>
        </w:rPr>
        <w:t>Tan X</w:t>
      </w:r>
      <w:r w:rsidRPr="00703FAB">
        <w:rPr>
          <w:rFonts w:ascii="Book Antiqua" w:hAnsi="Book Antiqua"/>
          <w:color w:val="000000" w:themeColor="text1"/>
          <w:szCs w:val="24"/>
        </w:rPr>
        <w:t xml:space="preserve">, Hu D, Li S, Han Y, Zhang Y, Zhou D. Differences of four catechins in cell cycle arrest and induction of apoptosis in </w:t>
      </w:r>
      <w:proofErr w:type="spellStart"/>
      <w:r w:rsidRPr="00703FAB">
        <w:rPr>
          <w:rFonts w:ascii="Book Antiqua" w:hAnsi="Book Antiqua"/>
          <w:color w:val="000000" w:themeColor="text1"/>
          <w:szCs w:val="24"/>
        </w:rPr>
        <w:t>LoVo</w:t>
      </w:r>
      <w:proofErr w:type="spellEnd"/>
      <w:r w:rsidRPr="00703FAB">
        <w:rPr>
          <w:rFonts w:ascii="Book Antiqua" w:hAnsi="Book Antiqua"/>
          <w:color w:val="000000" w:themeColor="text1"/>
          <w:szCs w:val="24"/>
        </w:rPr>
        <w:t xml:space="preserve"> cells. </w:t>
      </w:r>
      <w:r w:rsidRPr="00703FAB">
        <w:rPr>
          <w:rFonts w:ascii="Book Antiqua" w:hAnsi="Book Antiqua"/>
          <w:i/>
          <w:color w:val="000000" w:themeColor="text1"/>
          <w:szCs w:val="24"/>
        </w:rPr>
        <w:t>Cancer Lett</w:t>
      </w:r>
      <w:r w:rsidRPr="00703FAB">
        <w:rPr>
          <w:rFonts w:ascii="Book Antiqua" w:hAnsi="Book Antiqua"/>
          <w:color w:val="000000" w:themeColor="text1"/>
          <w:szCs w:val="24"/>
        </w:rPr>
        <w:t xml:space="preserve"> 2000; </w:t>
      </w:r>
      <w:r w:rsidRPr="00703FAB">
        <w:rPr>
          <w:rFonts w:ascii="Book Antiqua" w:hAnsi="Book Antiqua"/>
          <w:b/>
          <w:color w:val="000000" w:themeColor="text1"/>
          <w:szCs w:val="24"/>
        </w:rPr>
        <w:t>158</w:t>
      </w:r>
      <w:r w:rsidRPr="00703FAB">
        <w:rPr>
          <w:rFonts w:ascii="Book Antiqua" w:hAnsi="Book Antiqua"/>
          <w:color w:val="000000" w:themeColor="text1"/>
          <w:szCs w:val="24"/>
        </w:rPr>
        <w:t>: 1-6 [PMID: 10940502 DOI: 10.1016/s0304-3835(00)00445-6]</w:t>
      </w:r>
    </w:p>
    <w:p w14:paraId="1B3A154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17 </w:t>
      </w:r>
      <w:r w:rsidRPr="00703FAB">
        <w:rPr>
          <w:rFonts w:ascii="Book Antiqua" w:hAnsi="Book Antiqua"/>
          <w:b/>
          <w:color w:val="000000" w:themeColor="text1"/>
          <w:szCs w:val="24"/>
        </w:rPr>
        <w:t>Fang MZ</w:t>
      </w:r>
      <w:r w:rsidRPr="00703FAB">
        <w:rPr>
          <w:rFonts w:ascii="Book Antiqua" w:hAnsi="Book Antiqua"/>
          <w:color w:val="000000" w:themeColor="text1"/>
          <w:szCs w:val="24"/>
        </w:rPr>
        <w:t xml:space="preserve">, Wang Y, Ai N, Hou Z, Sun Y, Lu H, Welsh W, Yang CS. Tea polyphenol (-)-epigallocatechin-3-gallate inhibits DNA methyltransferase and reactivates methylation-silenced genes in cancer cell lines. </w:t>
      </w:r>
      <w:r w:rsidRPr="00703FAB">
        <w:rPr>
          <w:rFonts w:ascii="Book Antiqua" w:hAnsi="Book Antiqua"/>
          <w:i/>
          <w:color w:val="000000" w:themeColor="text1"/>
          <w:szCs w:val="24"/>
        </w:rPr>
        <w:t>Cancer Res</w:t>
      </w:r>
      <w:r w:rsidRPr="00703FAB">
        <w:rPr>
          <w:rFonts w:ascii="Book Antiqua" w:hAnsi="Book Antiqua"/>
          <w:color w:val="000000" w:themeColor="text1"/>
          <w:szCs w:val="24"/>
        </w:rPr>
        <w:t xml:space="preserve"> 2003; </w:t>
      </w:r>
      <w:r w:rsidRPr="00703FAB">
        <w:rPr>
          <w:rFonts w:ascii="Book Antiqua" w:hAnsi="Book Antiqua"/>
          <w:b/>
          <w:color w:val="000000" w:themeColor="text1"/>
          <w:szCs w:val="24"/>
        </w:rPr>
        <w:t>63</w:t>
      </w:r>
      <w:r w:rsidRPr="00703FAB">
        <w:rPr>
          <w:rFonts w:ascii="Book Antiqua" w:hAnsi="Book Antiqua"/>
          <w:color w:val="000000" w:themeColor="text1"/>
          <w:szCs w:val="24"/>
        </w:rPr>
        <w:t>: 7563-7570 [PMID: 14633667 DOI: 10.1002/cncr.11784]</w:t>
      </w:r>
    </w:p>
    <w:p w14:paraId="1E4FB59D"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18 </w:t>
      </w:r>
      <w:r w:rsidRPr="00703FAB">
        <w:rPr>
          <w:rFonts w:ascii="Book Antiqua" w:hAnsi="Book Antiqua"/>
          <w:b/>
          <w:color w:val="000000" w:themeColor="text1"/>
          <w:szCs w:val="24"/>
        </w:rPr>
        <w:t>Chen C</w:t>
      </w:r>
      <w:r w:rsidRPr="00703FAB">
        <w:rPr>
          <w:rFonts w:ascii="Book Antiqua" w:hAnsi="Book Antiqua"/>
          <w:color w:val="000000" w:themeColor="text1"/>
          <w:szCs w:val="24"/>
        </w:rPr>
        <w:t xml:space="preserve">, Shen G, </w:t>
      </w:r>
      <w:proofErr w:type="spellStart"/>
      <w:r w:rsidRPr="00703FAB">
        <w:rPr>
          <w:rFonts w:ascii="Book Antiqua" w:hAnsi="Book Antiqua"/>
          <w:color w:val="000000" w:themeColor="text1"/>
          <w:szCs w:val="24"/>
        </w:rPr>
        <w:t>Hebbar</w:t>
      </w:r>
      <w:proofErr w:type="spellEnd"/>
      <w:r w:rsidRPr="00703FAB">
        <w:rPr>
          <w:rFonts w:ascii="Book Antiqua" w:hAnsi="Book Antiqua"/>
          <w:color w:val="000000" w:themeColor="text1"/>
          <w:szCs w:val="24"/>
        </w:rPr>
        <w:t xml:space="preserve"> V, Hu R, </w:t>
      </w:r>
      <w:proofErr w:type="spellStart"/>
      <w:r w:rsidRPr="00703FAB">
        <w:rPr>
          <w:rFonts w:ascii="Book Antiqua" w:hAnsi="Book Antiqua"/>
          <w:color w:val="000000" w:themeColor="text1"/>
          <w:szCs w:val="24"/>
        </w:rPr>
        <w:t>Owuor</w:t>
      </w:r>
      <w:proofErr w:type="spellEnd"/>
      <w:r w:rsidRPr="00703FAB">
        <w:rPr>
          <w:rFonts w:ascii="Book Antiqua" w:hAnsi="Book Antiqua"/>
          <w:color w:val="000000" w:themeColor="text1"/>
          <w:szCs w:val="24"/>
        </w:rPr>
        <w:t xml:space="preserve"> ED, Kong AN. Epigallocatechin-3-gallate-induced stress signals in HT-29 human colon adenocarcinoma cells. </w:t>
      </w:r>
      <w:r w:rsidRPr="00703FAB">
        <w:rPr>
          <w:rFonts w:ascii="Book Antiqua" w:hAnsi="Book Antiqua"/>
          <w:i/>
          <w:color w:val="000000" w:themeColor="text1"/>
          <w:szCs w:val="24"/>
        </w:rPr>
        <w:t>Carcinogenesis</w:t>
      </w:r>
      <w:r w:rsidRPr="00703FAB">
        <w:rPr>
          <w:rFonts w:ascii="Book Antiqua" w:hAnsi="Book Antiqua"/>
          <w:color w:val="000000" w:themeColor="text1"/>
          <w:szCs w:val="24"/>
        </w:rPr>
        <w:t xml:space="preserve"> 2003; </w:t>
      </w:r>
      <w:r w:rsidRPr="00703FAB">
        <w:rPr>
          <w:rFonts w:ascii="Book Antiqua" w:hAnsi="Book Antiqua"/>
          <w:b/>
          <w:color w:val="000000" w:themeColor="text1"/>
          <w:szCs w:val="24"/>
        </w:rPr>
        <w:t>24</w:t>
      </w:r>
      <w:r w:rsidRPr="00703FAB">
        <w:rPr>
          <w:rFonts w:ascii="Book Antiqua" w:hAnsi="Book Antiqua"/>
          <w:color w:val="000000" w:themeColor="text1"/>
          <w:szCs w:val="24"/>
        </w:rPr>
        <w:t>: 1369-1378 [PMID: 12819184 DOI: 10.1093/</w:t>
      </w:r>
      <w:proofErr w:type="spellStart"/>
      <w:r w:rsidRPr="00703FAB">
        <w:rPr>
          <w:rFonts w:ascii="Book Antiqua" w:hAnsi="Book Antiqua"/>
          <w:color w:val="000000" w:themeColor="text1"/>
          <w:szCs w:val="24"/>
        </w:rPr>
        <w:t>carcin</w:t>
      </w:r>
      <w:proofErr w:type="spellEnd"/>
      <w:r w:rsidRPr="00703FAB">
        <w:rPr>
          <w:rFonts w:ascii="Book Antiqua" w:hAnsi="Book Antiqua"/>
          <w:color w:val="000000" w:themeColor="text1"/>
          <w:szCs w:val="24"/>
        </w:rPr>
        <w:t>/bgg091]</w:t>
      </w:r>
    </w:p>
    <w:p w14:paraId="72F719EE"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19 </w:t>
      </w:r>
      <w:proofErr w:type="spellStart"/>
      <w:r w:rsidRPr="00703FAB">
        <w:rPr>
          <w:rFonts w:ascii="Book Antiqua" w:hAnsi="Book Antiqua"/>
          <w:b/>
          <w:color w:val="000000" w:themeColor="text1"/>
          <w:szCs w:val="24"/>
        </w:rPr>
        <w:t>Jin</w:t>
      </w:r>
      <w:proofErr w:type="spellEnd"/>
      <w:r w:rsidRPr="00703FAB">
        <w:rPr>
          <w:rFonts w:ascii="Book Antiqua" w:hAnsi="Book Antiqua"/>
          <w:b/>
          <w:color w:val="000000" w:themeColor="text1"/>
          <w:szCs w:val="24"/>
        </w:rPr>
        <w:t xml:space="preserve"> H</w:t>
      </w:r>
      <w:r w:rsidRPr="00703FAB">
        <w:rPr>
          <w:rFonts w:ascii="Book Antiqua" w:hAnsi="Book Antiqua"/>
          <w:color w:val="000000" w:themeColor="text1"/>
          <w:szCs w:val="24"/>
        </w:rPr>
        <w:t xml:space="preserve">, Gong W, Zhang C, Wang S. Epigallocatechin gallate inhibits the proliferation of colorectal cancer cells by regulating Notch signaling. </w:t>
      </w:r>
      <w:proofErr w:type="spellStart"/>
      <w:r w:rsidRPr="00703FAB">
        <w:rPr>
          <w:rFonts w:ascii="Book Antiqua" w:hAnsi="Book Antiqua"/>
          <w:i/>
          <w:color w:val="000000" w:themeColor="text1"/>
          <w:szCs w:val="24"/>
        </w:rPr>
        <w:t>Onco</w:t>
      </w:r>
      <w:proofErr w:type="spellEnd"/>
      <w:r w:rsidRPr="00703FAB">
        <w:rPr>
          <w:rFonts w:ascii="Book Antiqua" w:hAnsi="Book Antiqua"/>
          <w:i/>
          <w:color w:val="000000" w:themeColor="text1"/>
          <w:szCs w:val="24"/>
        </w:rPr>
        <w:t xml:space="preserve"> Targets </w:t>
      </w:r>
      <w:proofErr w:type="spellStart"/>
      <w:r w:rsidRPr="00703FAB">
        <w:rPr>
          <w:rFonts w:ascii="Book Antiqua" w:hAnsi="Book Antiqua"/>
          <w:i/>
          <w:color w:val="000000" w:themeColor="text1"/>
          <w:szCs w:val="24"/>
        </w:rPr>
        <w:t>Ther</w:t>
      </w:r>
      <w:proofErr w:type="spellEnd"/>
      <w:r w:rsidRPr="00703FAB">
        <w:rPr>
          <w:rFonts w:ascii="Book Antiqua" w:hAnsi="Book Antiqua"/>
          <w:color w:val="000000" w:themeColor="text1"/>
          <w:szCs w:val="24"/>
        </w:rPr>
        <w:t xml:space="preserve"> 2013; </w:t>
      </w:r>
      <w:r w:rsidRPr="00703FAB">
        <w:rPr>
          <w:rFonts w:ascii="Book Antiqua" w:hAnsi="Book Antiqua"/>
          <w:b/>
          <w:color w:val="000000" w:themeColor="text1"/>
          <w:szCs w:val="24"/>
        </w:rPr>
        <w:t>6</w:t>
      </w:r>
      <w:r w:rsidRPr="00703FAB">
        <w:rPr>
          <w:rFonts w:ascii="Book Antiqua" w:hAnsi="Book Antiqua"/>
          <w:color w:val="000000" w:themeColor="text1"/>
          <w:szCs w:val="24"/>
        </w:rPr>
        <w:t>: 145-153 [PMID: 23525843 DOI: 10.2147/OTT.S40914]</w:t>
      </w:r>
    </w:p>
    <w:p w14:paraId="0CAAADC2"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20 </w:t>
      </w:r>
      <w:r w:rsidRPr="00703FAB">
        <w:rPr>
          <w:rFonts w:ascii="Book Antiqua" w:hAnsi="Book Antiqua"/>
          <w:b/>
          <w:color w:val="000000" w:themeColor="text1"/>
          <w:szCs w:val="24"/>
        </w:rPr>
        <w:t>Faustino-Rocha A</w:t>
      </w:r>
      <w:r w:rsidRPr="00703FAB">
        <w:rPr>
          <w:rFonts w:ascii="Book Antiqua" w:hAnsi="Book Antiqua"/>
          <w:color w:val="000000" w:themeColor="text1"/>
          <w:szCs w:val="24"/>
        </w:rPr>
        <w:t xml:space="preserve">, Oliveira PA, </w:t>
      </w:r>
      <w:proofErr w:type="spellStart"/>
      <w:r w:rsidRPr="00703FAB">
        <w:rPr>
          <w:rFonts w:ascii="Book Antiqua" w:hAnsi="Book Antiqua"/>
          <w:color w:val="000000" w:themeColor="text1"/>
          <w:szCs w:val="24"/>
        </w:rPr>
        <w:t>Pinho</w:t>
      </w:r>
      <w:proofErr w:type="spellEnd"/>
      <w:r w:rsidRPr="00703FAB">
        <w:rPr>
          <w:rFonts w:ascii="Book Antiqua" w:hAnsi="Book Antiqua"/>
          <w:color w:val="000000" w:themeColor="text1"/>
          <w:szCs w:val="24"/>
        </w:rPr>
        <w:t xml:space="preserve">-Oliveira J, Teixeira-Guedes C, Soares-Maia R, da Costa RG, </w:t>
      </w:r>
      <w:proofErr w:type="spellStart"/>
      <w:r w:rsidRPr="00703FAB">
        <w:rPr>
          <w:rFonts w:ascii="Book Antiqua" w:hAnsi="Book Antiqua"/>
          <w:color w:val="000000" w:themeColor="text1"/>
          <w:szCs w:val="24"/>
        </w:rPr>
        <w:t>Colaço</w:t>
      </w:r>
      <w:proofErr w:type="spellEnd"/>
      <w:r w:rsidRPr="00703FAB">
        <w:rPr>
          <w:rFonts w:ascii="Book Antiqua" w:hAnsi="Book Antiqua"/>
          <w:color w:val="000000" w:themeColor="text1"/>
          <w:szCs w:val="24"/>
        </w:rPr>
        <w:t xml:space="preserve"> B, Pires MJ, </w:t>
      </w:r>
      <w:proofErr w:type="spellStart"/>
      <w:r w:rsidRPr="00703FAB">
        <w:rPr>
          <w:rFonts w:ascii="Book Antiqua" w:hAnsi="Book Antiqua"/>
          <w:color w:val="000000" w:themeColor="text1"/>
          <w:szCs w:val="24"/>
        </w:rPr>
        <w:t>Colaço</w:t>
      </w:r>
      <w:proofErr w:type="spellEnd"/>
      <w:r w:rsidRPr="00703FAB">
        <w:rPr>
          <w:rFonts w:ascii="Book Antiqua" w:hAnsi="Book Antiqua"/>
          <w:color w:val="000000" w:themeColor="text1"/>
          <w:szCs w:val="24"/>
        </w:rPr>
        <w:t xml:space="preserve"> J, Ferreira R, </w:t>
      </w:r>
      <w:proofErr w:type="spellStart"/>
      <w:r w:rsidRPr="00703FAB">
        <w:rPr>
          <w:rFonts w:ascii="Book Antiqua" w:hAnsi="Book Antiqua"/>
          <w:color w:val="000000" w:themeColor="text1"/>
          <w:szCs w:val="24"/>
        </w:rPr>
        <w:t>Ginja</w:t>
      </w:r>
      <w:proofErr w:type="spellEnd"/>
      <w:r w:rsidRPr="00703FAB">
        <w:rPr>
          <w:rFonts w:ascii="Book Antiqua" w:hAnsi="Book Antiqua"/>
          <w:color w:val="000000" w:themeColor="text1"/>
          <w:szCs w:val="24"/>
        </w:rPr>
        <w:t xml:space="preserve"> M. Estimation of rat mammary tumor volume using caliper and ultrasonography </w:t>
      </w:r>
      <w:r w:rsidRPr="00703FAB">
        <w:rPr>
          <w:rFonts w:ascii="Book Antiqua" w:hAnsi="Book Antiqua"/>
          <w:color w:val="000000" w:themeColor="text1"/>
          <w:szCs w:val="24"/>
        </w:rPr>
        <w:lastRenderedPageBreak/>
        <w:t xml:space="preserve">measurements. </w:t>
      </w:r>
      <w:r w:rsidRPr="00703FAB">
        <w:rPr>
          <w:rFonts w:ascii="Book Antiqua" w:hAnsi="Book Antiqua"/>
          <w:i/>
          <w:color w:val="000000" w:themeColor="text1"/>
          <w:szCs w:val="24"/>
        </w:rPr>
        <w:t xml:space="preserve">Lab </w:t>
      </w:r>
      <w:proofErr w:type="spellStart"/>
      <w:r w:rsidRPr="00703FAB">
        <w:rPr>
          <w:rFonts w:ascii="Book Antiqua" w:hAnsi="Book Antiqua"/>
          <w:i/>
          <w:color w:val="000000" w:themeColor="text1"/>
          <w:szCs w:val="24"/>
        </w:rPr>
        <w:t>Anim</w:t>
      </w:r>
      <w:proofErr w:type="spellEnd"/>
      <w:r w:rsidRPr="00703FAB">
        <w:rPr>
          <w:rFonts w:ascii="Book Antiqua" w:hAnsi="Book Antiqua"/>
          <w:i/>
          <w:color w:val="000000" w:themeColor="text1"/>
          <w:szCs w:val="24"/>
        </w:rPr>
        <w:t xml:space="preserve"> (NY)</w:t>
      </w:r>
      <w:r w:rsidRPr="00703FAB">
        <w:rPr>
          <w:rFonts w:ascii="Book Antiqua" w:hAnsi="Book Antiqua"/>
          <w:color w:val="000000" w:themeColor="text1"/>
          <w:szCs w:val="24"/>
        </w:rPr>
        <w:t xml:space="preserve"> 2013; </w:t>
      </w:r>
      <w:r w:rsidRPr="00703FAB">
        <w:rPr>
          <w:rFonts w:ascii="Book Antiqua" w:hAnsi="Book Antiqua"/>
          <w:b/>
          <w:color w:val="000000" w:themeColor="text1"/>
          <w:szCs w:val="24"/>
        </w:rPr>
        <w:t>42</w:t>
      </w:r>
      <w:r w:rsidRPr="00703FAB">
        <w:rPr>
          <w:rFonts w:ascii="Book Antiqua" w:hAnsi="Book Antiqua"/>
          <w:color w:val="000000" w:themeColor="text1"/>
          <w:szCs w:val="24"/>
        </w:rPr>
        <w:t>: 217-224 [PMID: 23689461 DOI: 10.1038/laban.254]</w:t>
      </w:r>
    </w:p>
    <w:p w14:paraId="0AD8AD58"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21 </w:t>
      </w:r>
      <w:r w:rsidRPr="00703FAB">
        <w:rPr>
          <w:rFonts w:ascii="Book Antiqua" w:hAnsi="Book Antiqua"/>
          <w:b/>
          <w:color w:val="000000" w:themeColor="text1"/>
          <w:szCs w:val="24"/>
        </w:rPr>
        <w:t>Long L</w:t>
      </w:r>
      <w:r w:rsidRPr="00703FAB">
        <w:rPr>
          <w:rFonts w:ascii="Book Antiqua" w:hAnsi="Book Antiqua"/>
          <w:color w:val="000000" w:themeColor="text1"/>
          <w:szCs w:val="24"/>
        </w:rPr>
        <w:t xml:space="preserve">, Li Q. The effect of alkaloid from </w:t>
      </w:r>
      <w:proofErr w:type="spellStart"/>
      <w:r w:rsidRPr="00703FAB">
        <w:rPr>
          <w:rFonts w:ascii="Book Antiqua" w:hAnsi="Book Antiqua"/>
          <w:color w:val="000000" w:themeColor="text1"/>
          <w:szCs w:val="24"/>
        </w:rPr>
        <w:t>Oxytropis</w:t>
      </w:r>
      <w:proofErr w:type="spellEnd"/>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ochrocephala</w:t>
      </w:r>
      <w:proofErr w:type="spellEnd"/>
      <w:r w:rsidRPr="00703FAB">
        <w:rPr>
          <w:rFonts w:ascii="Book Antiqua" w:hAnsi="Book Antiqua"/>
          <w:color w:val="000000" w:themeColor="text1"/>
          <w:szCs w:val="24"/>
        </w:rPr>
        <w:t xml:space="preserve"> on growth inhibition and expression of PCNA and p53 in mice bearing H22 Hepatocellular Carcinoma. </w:t>
      </w:r>
      <w:proofErr w:type="spellStart"/>
      <w:r w:rsidRPr="00703FAB">
        <w:rPr>
          <w:rFonts w:ascii="Book Antiqua" w:hAnsi="Book Antiqua"/>
          <w:i/>
          <w:color w:val="000000" w:themeColor="text1"/>
          <w:szCs w:val="24"/>
        </w:rPr>
        <w:t>Yakugaku</w:t>
      </w:r>
      <w:proofErr w:type="spellEnd"/>
      <w:r w:rsidRPr="00703FAB">
        <w:rPr>
          <w:rFonts w:ascii="Book Antiqua" w:hAnsi="Book Antiqua"/>
          <w:i/>
          <w:color w:val="000000" w:themeColor="text1"/>
          <w:szCs w:val="24"/>
        </w:rPr>
        <w:t xml:space="preserve"> </w:t>
      </w:r>
      <w:proofErr w:type="spellStart"/>
      <w:r w:rsidRPr="00703FAB">
        <w:rPr>
          <w:rFonts w:ascii="Book Antiqua" w:hAnsi="Book Antiqua"/>
          <w:i/>
          <w:color w:val="000000" w:themeColor="text1"/>
          <w:szCs w:val="24"/>
        </w:rPr>
        <w:t>Zasshi</w:t>
      </w:r>
      <w:proofErr w:type="spellEnd"/>
      <w:r w:rsidRPr="00703FAB">
        <w:rPr>
          <w:rFonts w:ascii="Book Antiqua" w:hAnsi="Book Antiqua"/>
          <w:color w:val="000000" w:themeColor="text1"/>
          <w:szCs w:val="24"/>
        </w:rPr>
        <w:t xml:space="preserve"> 2005; </w:t>
      </w:r>
      <w:r w:rsidRPr="00703FAB">
        <w:rPr>
          <w:rFonts w:ascii="Book Antiqua" w:hAnsi="Book Antiqua"/>
          <w:b/>
          <w:color w:val="000000" w:themeColor="text1"/>
          <w:szCs w:val="24"/>
        </w:rPr>
        <w:t>125</w:t>
      </w:r>
      <w:r w:rsidRPr="00703FAB">
        <w:rPr>
          <w:rFonts w:ascii="Book Antiqua" w:hAnsi="Book Antiqua"/>
          <w:color w:val="000000" w:themeColor="text1"/>
          <w:szCs w:val="24"/>
        </w:rPr>
        <w:t>: 665-670 [PMID: 16079618 DOI: 10.1248/yakushi.125.665]</w:t>
      </w:r>
    </w:p>
    <w:p w14:paraId="357EAF7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22 </w:t>
      </w:r>
      <w:r w:rsidRPr="00703FAB">
        <w:rPr>
          <w:rFonts w:ascii="Book Antiqua" w:hAnsi="Book Antiqua"/>
          <w:b/>
          <w:color w:val="000000" w:themeColor="text1"/>
          <w:szCs w:val="24"/>
        </w:rPr>
        <w:t>Xi HQ</w:t>
      </w:r>
      <w:r w:rsidRPr="00703FAB">
        <w:rPr>
          <w:rFonts w:ascii="Book Antiqua" w:hAnsi="Book Antiqua"/>
          <w:color w:val="000000" w:themeColor="text1"/>
          <w:szCs w:val="24"/>
        </w:rPr>
        <w:t xml:space="preserve">, Zhang KC, Li JY, Cui JX, Zhao P, Chen L. Expression and clinicopathologic significance of TUFM and p53 for the normal-adenoma-carcinoma sequence in colorectal epithelia. </w:t>
      </w:r>
      <w:r w:rsidRPr="00703FAB">
        <w:rPr>
          <w:rFonts w:ascii="Book Antiqua" w:hAnsi="Book Antiqua"/>
          <w:i/>
          <w:color w:val="000000" w:themeColor="text1"/>
          <w:szCs w:val="24"/>
        </w:rPr>
        <w:t>World J Surg Oncol</w:t>
      </w:r>
      <w:r w:rsidRPr="00703FAB">
        <w:rPr>
          <w:rFonts w:ascii="Book Antiqua" w:hAnsi="Book Antiqua"/>
          <w:color w:val="000000" w:themeColor="text1"/>
          <w:szCs w:val="24"/>
        </w:rPr>
        <w:t xml:space="preserve"> 2017; </w:t>
      </w:r>
      <w:r w:rsidRPr="00703FAB">
        <w:rPr>
          <w:rFonts w:ascii="Book Antiqua" w:hAnsi="Book Antiqua"/>
          <w:b/>
          <w:color w:val="000000" w:themeColor="text1"/>
          <w:szCs w:val="24"/>
        </w:rPr>
        <w:t>15</w:t>
      </w:r>
      <w:r w:rsidRPr="00703FAB">
        <w:rPr>
          <w:rFonts w:ascii="Book Antiqua" w:hAnsi="Book Antiqua"/>
          <w:color w:val="000000" w:themeColor="text1"/>
          <w:szCs w:val="24"/>
        </w:rPr>
        <w:t>: 90 [PMID: 28449687 DOI: 10.1186/s12957-017-1111-x]</w:t>
      </w:r>
    </w:p>
    <w:p w14:paraId="581EE975"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23 </w:t>
      </w:r>
      <w:proofErr w:type="spellStart"/>
      <w:r w:rsidRPr="00703FAB">
        <w:rPr>
          <w:rFonts w:ascii="Book Antiqua" w:hAnsi="Book Antiqua"/>
          <w:b/>
          <w:color w:val="000000" w:themeColor="text1"/>
          <w:szCs w:val="24"/>
        </w:rPr>
        <w:t>Ferlay</w:t>
      </w:r>
      <w:proofErr w:type="spellEnd"/>
      <w:r w:rsidRPr="00703FAB">
        <w:rPr>
          <w:rFonts w:ascii="Book Antiqua" w:hAnsi="Book Antiqua"/>
          <w:b/>
          <w:color w:val="000000" w:themeColor="text1"/>
          <w:szCs w:val="24"/>
        </w:rPr>
        <w:t xml:space="preserve"> J</w:t>
      </w:r>
      <w:r w:rsidRPr="00703FAB">
        <w:rPr>
          <w:rFonts w:ascii="Book Antiqua" w:hAnsi="Book Antiqua"/>
          <w:color w:val="000000" w:themeColor="text1"/>
          <w:szCs w:val="24"/>
        </w:rPr>
        <w:t xml:space="preserve">, Shin HR, Bray F, Forman D, Mathers C, Parkin DM. Estimates of worldwide burden of cancer in 2008: GLOBOCAN 2008. </w:t>
      </w:r>
      <w:r w:rsidRPr="00703FAB">
        <w:rPr>
          <w:rFonts w:ascii="Book Antiqua" w:hAnsi="Book Antiqua"/>
          <w:i/>
          <w:color w:val="000000" w:themeColor="text1"/>
          <w:szCs w:val="24"/>
        </w:rPr>
        <w:t>Int J Cancer</w:t>
      </w:r>
      <w:r w:rsidRPr="00703FAB">
        <w:rPr>
          <w:rFonts w:ascii="Book Antiqua" w:hAnsi="Book Antiqua"/>
          <w:color w:val="000000" w:themeColor="text1"/>
          <w:szCs w:val="24"/>
        </w:rPr>
        <w:t xml:space="preserve"> 2010; </w:t>
      </w:r>
      <w:r w:rsidRPr="00703FAB">
        <w:rPr>
          <w:rFonts w:ascii="Book Antiqua" w:hAnsi="Book Antiqua"/>
          <w:b/>
          <w:color w:val="000000" w:themeColor="text1"/>
          <w:szCs w:val="24"/>
        </w:rPr>
        <w:t>127</w:t>
      </w:r>
      <w:r w:rsidRPr="00703FAB">
        <w:rPr>
          <w:rFonts w:ascii="Book Antiqua" w:hAnsi="Book Antiqua"/>
          <w:color w:val="000000" w:themeColor="text1"/>
          <w:szCs w:val="24"/>
        </w:rPr>
        <w:t>: 2893-2917 [PMID: 21351269 DOI: 10.1002/ijc.25516]</w:t>
      </w:r>
    </w:p>
    <w:p w14:paraId="34EF1D4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24 </w:t>
      </w:r>
      <w:proofErr w:type="spellStart"/>
      <w:r w:rsidRPr="00703FAB">
        <w:rPr>
          <w:rFonts w:ascii="Book Antiqua" w:hAnsi="Book Antiqua"/>
          <w:b/>
          <w:color w:val="000000" w:themeColor="text1"/>
          <w:szCs w:val="24"/>
        </w:rPr>
        <w:t>Ezuka</w:t>
      </w:r>
      <w:proofErr w:type="spellEnd"/>
      <w:r w:rsidRPr="00703FAB">
        <w:rPr>
          <w:rFonts w:ascii="Book Antiqua" w:hAnsi="Book Antiqua"/>
          <w:b/>
          <w:color w:val="000000" w:themeColor="text1"/>
          <w:szCs w:val="24"/>
        </w:rPr>
        <w:t xml:space="preserve"> A</w:t>
      </w:r>
      <w:r w:rsidRPr="00703FAB">
        <w:rPr>
          <w:rFonts w:ascii="Book Antiqua" w:hAnsi="Book Antiqua"/>
          <w:color w:val="000000" w:themeColor="text1"/>
          <w:szCs w:val="24"/>
        </w:rPr>
        <w:t xml:space="preserve">, Sakai E, </w:t>
      </w:r>
      <w:proofErr w:type="spellStart"/>
      <w:r w:rsidRPr="00703FAB">
        <w:rPr>
          <w:rFonts w:ascii="Book Antiqua" w:hAnsi="Book Antiqua"/>
          <w:color w:val="000000" w:themeColor="text1"/>
          <w:szCs w:val="24"/>
        </w:rPr>
        <w:t>Kawana</w:t>
      </w:r>
      <w:proofErr w:type="spellEnd"/>
      <w:r w:rsidRPr="00703FAB">
        <w:rPr>
          <w:rFonts w:ascii="Book Antiqua" w:hAnsi="Book Antiqua"/>
          <w:color w:val="000000" w:themeColor="text1"/>
          <w:szCs w:val="24"/>
        </w:rPr>
        <w:t xml:space="preserve"> K, Nagase H, </w:t>
      </w:r>
      <w:proofErr w:type="spellStart"/>
      <w:r w:rsidRPr="00703FAB">
        <w:rPr>
          <w:rFonts w:ascii="Book Antiqua" w:hAnsi="Book Antiqua"/>
          <w:color w:val="000000" w:themeColor="text1"/>
          <w:szCs w:val="24"/>
        </w:rPr>
        <w:t>Kakuta</w:t>
      </w:r>
      <w:proofErr w:type="spellEnd"/>
      <w:r w:rsidRPr="00703FAB">
        <w:rPr>
          <w:rFonts w:ascii="Book Antiqua" w:hAnsi="Book Antiqua"/>
          <w:color w:val="000000" w:themeColor="text1"/>
          <w:szCs w:val="24"/>
        </w:rPr>
        <w:t xml:space="preserve"> Y, Uchiyama S, Ohkubo H, </w:t>
      </w:r>
      <w:proofErr w:type="spellStart"/>
      <w:r w:rsidRPr="00703FAB">
        <w:rPr>
          <w:rFonts w:ascii="Book Antiqua" w:hAnsi="Book Antiqua"/>
          <w:color w:val="000000" w:themeColor="text1"/>
          <w:szCs w:val="24"/>
        </w:rPr>
        <w:t>Higurashi</w:t>
      </w:r>
      <w:proofErr w:type="spellEnd"/>
      <w:r w:rsidRPr="00703FAB">
        <w:rPr>
          <w:rFonts w:ascii="Book Antiqua" w:hAnsi="Book Antiqua"/>
          <w:color w:val="000000" w:themeColor="text1"/>
          <w:szCs w:val="24"/>
        </w:rPr>
        <w:t xml:space="preserve"> T, Nonaka T, Endo H, Takahashi H, Nakajima A. Association between factors associated with colorectal cancer and rectal aberrant crypt foci in humans. </w:t>
      </w:r>
      <w:r w:rsidRPr="00703FAB">
        <w:rPr>
          <w:rFonts w:ascii="Book Antiqua" w:hAnsi="Book Antiqua"/>
          <w:i/>
          <w:color w:val="000000" w:themeColor="text1"/>
          <w:szCs w:val="24"/>
        </w:rPr>
        <w:t>Oncol Lett</w:t>
      </w:r>
      <w:r w:rsidRPr="00703FAB">
        <w:rPr>
          <w:rFonts w:ascii="Book Antiqua" w:hAnsi="Book Antiqua"/>
          <w:color w:val="000000" w:themeColor="text1"/>
          <w:szCs w:val="24"/>
        </w:rPr>
        <w:t xml:space="preserve"> 2015; </w:t>
      </w:r>
      <w:r w:rsidRPr="00703FAB">
        <w:rPr>
          <w:rFonts w:ascii="Book Antiqua" w:hAnsi="Book Antiqua"/>
          <w:b/>
          <w:color w:val="000000" w:themeColor="text1"/>
          <w:szCs w:val="24"/>
        </w:rPr>
        <w:t>10</w:t>
      </w:r>
      <w:r w:rsidRPr="00703FAB">
        <w:rPr>
          <w:rFonts w:ascii="Book Antiqua" w:hAnsi="Book Antiqua"/>
          <w:color w:val="000000" w:themeColor="text1"/>
          <w:szCs w:val="24"/>
        </w:rPr>
        <w:t>: 3689-3695 [PMID: 26788192 DOI: 10.3892/ol.2015.3763]</w:t>
      </w:r>
    </w:p>
    <w:p w14:paraId="5443C6BF"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25 </w:t>
      </w:r>
      <w:r w:rsidRPr="00703FAB">
        <w:rPr>
          <w:rFonts w:ascii="Book Antiqua" w:hAnsi="Book Antiqua"/>
          <w:b/>
          <w:color w:val="000000" w:themeColor="text1"/>
          <w:szCs w:val="24"/>
        </w:rPr>
        <w:t>Zhu W</w:t>
      </w:r>
      <w:r w:rsidRPr="00703FAB">
        <w:rPr>
          <w:rFonts w:ascii="Book Antiqua" w:hAnsi="Book Antiqua"/>
          <w:color w:val="000000" w:themeColor="text1"/>
          <w:szCs w:val="24"/>
        </w:rPr>
        <w:t xml:space="preserve">, Cai MY, Tong ZT, Dong SS, Mai SJ, Liao YJ, </w:t>
      </w:r>
      <w:proofErr w:type="spellStart"/>
      <w:r w:rsidRPr="00703FAB">
        <w:rPr>
          <w:rFonts w:ascii="Book Antiqua" w:hAnsi="Book Antiqua"/>
          <w:color w:val="000000" w:themeColor="text1"/>
          <w:szCs w:val="24"/>
        </w:rPr>
        <w:t>Bian</w:t>
      </w:r>
      <w:proofErr w:type="spellEnd"/>
      <w:r w:rsidRPr="00703FAB">
        <w:rPr>
          <w:rFonts w:ascii="Book Antiqua" w:hAnsi="Book Antiqua"/>
          <w:color w:val="000000" w:themeColor="text1"/>
          <w:szCs w:val="24"/>
        </w:rPr>
        <w:t xml:space="preserve"> XW, Lin MC, Kung HF, Zeng YX, Guan XY, </w:t>
      </w:r>
      <w:proofErr w:type="spellStart"/>
      <w:r w:rsidRPr="00703FAB">
        <w:rPr>
          <w:rFonts w:ascii="Book Antiqua" w:hAnsi="Book Antiqua"/>
          <w:color w:val="000000" w:themeColor="text1"/>
          <w:szCs w:val="24"/>
        </w:rPr>
        <w:t>Xie</w:t>
      </w:r>
      <w:proofErr w:type="spellEnd"/>
      <w:r w:rsidRPr="00703FAB">
        <w:rPr>
          <w:rFonts w:ascii="Book Antiqua" w:hAnsi="Book Antiqua"/>
          <w:color w:val="000000" w:themeColor="text1"/>
          <w:szCs w:val="24"/>
        </w:rPr>
        <w:t xml:space="preserve"> D. Overexpression of EIF5A2 promotes colorectal carcinoma cell aggressiveness by upregulating MTA1 through C-</w:t>
      </w:r>
      <w:proofErr w:type="spellStart"/>
      <w:r w:rsidRPr="00703FAB">
        <w:rPr>
          <w:rFonts w:ascii="Book Antiqua" w:hAnsi="Book Antiqua"/>
          <w:color w:val="000000" w:themeColor="text1"/>
          <w:szCs w:val="24"/>
        </w:rPr>
        <w:t>myc</w:t>
      </w:r>
      <w:proofErr w:type="spellEnd"/>
      <w:r w:rsidRPr="00703FAB">
        <w:rPr>
          <w:rFonts w:ascii="Book Antiqua" w:hAnsi="Book Antiqua"/>
          <w:color w:val="000000" w:themeColor="text1"/>
          <w:szCs w:val="24"/>
        </w:rPr>
        <w:t xml:space="preserve"> to induce epithelial-</w:t>
      </w:r>
      <w:proofErr w:type="spellStart"/>
      <w:r w:rsidRPr="00703FAB">
        <w:rPr>
          <w:rFonts w:ascii="Book Antiqua" w:hAnsi="Book Antiqua"/>
          <w:color w:val="000000" w:themeColor="text1"/>
          <w:szCs w:val="24"/>
        </w:rPr>
        <w:t>mesenchymaltransition</w:t>
      </w:r>
      <w:proofErr w:type="spellEnd"/>
      <w:r w:rsidRPr="00703FAB">
        <w:rPr>
          <w:rFonts w:ascii="Book Antiqua" w:hAnsi="Book Antiqua"/>
          <w:color w:val="000000" w:themeColor="text1"/>
          <w:szCs w:val="24"/>
        </w:rPr>
        <w:t xml:space="preserve">. </w:t>
      </w:r>
      <w:r w:rsidRPr="00703FAB">
        <w:rPr>
          <w:rFonts w:ascii="Book Antiqua" w:hAnsi="Book Antiqua"/>
          <w:i/>
          <w:color w:val="000000" w:themeColor="text1"/>
          <w:szCs w:val="24"/>
        </w:rPr>
        <w:t>Gut</w:t>
      </w:r>
      <w:r w:rsidRPr="00703FAB">
        <w:rPr>
          <w:rFonts w:ascii="Book Antiqua" w:hAnsi="Book Antiqua"/>
          <w:color w:val="000000" w:themeColor="text1"/>
          <w:szCs w:val="24"/>
        </w:rPr>
        <w:t xml:space="preserve"> 2012; </w:t>
      </w:r>
      <w:r w:rsidRPr="00703FAB">
        <w:rPr>
          <w:rFonts w:ascii="Book Antiqua" w:hAnsi="Book Antiqua"/>
          <w:b/>
          <w:color w:val="000000" w:themeColor="text1"/>
          <w:szCs w:val="24"/>
        </w:rPr>
        <w:t>61</w:t>
      </w:r>
      <w:r w:rsidRPr="00703FAB">
        <w:rPr>
          <w:rFonts w:ascii="Book Antiqua" w:hAnsi="Book Antiqua"/>
          <w:color w:val="000000" w:themeColor="text1"/>
          <w:szCs w:val="24"/>
        </w:rPr>
        <w:t>: 562-575 [PMID: 21813470 DOI: 10.1136/gutjnl-2011-300207]</w:t>
      </w:r>
    </w:p>
    <w:p w14:paraId="472C7AEF"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26 </w:t>
      </w:r>
      <w:r w:rsidRPr="00703FAB">
        <w:rPr>
          <w:rFonts w:ascii="Book Antiqua" w:hAnsi="Book Antiqua"/>
          <w:b/>
          <w:color w:val="000000" w:themeColor="text1"/>
          <w:szCs w:val="24"/>
        </w:rPr>
        <w:t>Corcoran RB</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Ebi</w:t>
      </w:r>
      <w:proofErr w:type="spellEnd"/>
      <w:r w:rsidRPr="00703FAB">
        <w:rPr>
          <w:rFonts w:ascii="Book Antiqua" w:hAnsi="Book Antiqua"/>
          <w:color w:val="000000" w:themeColor="text1"/>
          <w:szCs w:val="24"/>
        </w:rPr>
        <w:t xml:space="preserve"> H, </w:t>
      </w:r>
      <w:proofErr w:type="spellStart"/>
      <w:r w:rsidRPr="00703FAB">
        <w:rPr>
          <w:rFonts w:ascii="Book Antiqua" w:hAnsi="Book Antiqua"/>
          <w:color w:val="000000" w:themeColor="text1"/>
          <w:szCs w:val="24"/>
        </w:rPr>
        <w:t>Turke</w:t>
      </w:r>
      <w:proofErr w:type="spellEnd"/>
      <w:r w:rsidRPr="00703FAB">
        <w:rPr>
          <w:rFonts w:ascii="Book Antiqua" w:hAnsi="Book Antiqua"/>
          <w:color w:val="000000" w:themeColor="text1"/>
          <w:szCs w:val="24"/>
        </w:rPr>
        <w:t xml:space="preserve"> AB, Coffee EM, Nishino M, </w:t>
      </w:r>
      <w:proofErr w:type="spellStart"/>
      <w:r w:rsidRPr="00703FAB">
        <w:rPr>
          <w:rFonts w:ascii="Book Antiqua" w:hAnsi="Book Antiqua"/>
          <w:color w:val="000000" w:themeColor="text1"/>
          <w:szCs w:val="24"/>
        </w:rPr>
        <w:t>Cogdill</w:t>
      </w:r>
      <w:proofErr w:type="spellEnd"/>
      <w:r w:rsidRPr="00703FAB">
        <w:rPr>
          <w:rFonts w:ascii="Book Antiqua" w:hAnsi="Book Antiqua"/>
          <w:color w:val="000000" w:themeColor="text1"/>
          <w:szCs w:val="24"/>
        </w:rPr>
        <w:t xml:space="preserve"> AP, Brown RD, Della </w:t>
      </w:r>
      <w:proofErr w:type="spellStart"/>
      <w:r w:rsidRPr="00703FAB">
        <w:rPr>
          <w:rFonts w:ascii="Book Antiqua" w:hAnsi="Book Antiqua"/>
          <w:color w:val="000000" w:themeColor="text1"/>
          <w:szCs w:val="24"/>
        </w:rPr>
        <w:t>Pelle</w:t>
      </w:r>
      <w:proofErr w:type="spellEnd"/>
      <w:r w:rsidRPr="00703FAB">
        <w:rPr>
          <w:rFonts w:ascii="Book Antiqua" w:hAnsi="Book Antiqua"/>
          <w:color w:val="000000" w:themeColor="text1"/>
          <w:szCs w:val="24"/>
        </w:rPr>
        <w:t xml:space="preserve"> P, Dias-</w:t>
      </w:r>
      <w:proofErr w:type="spellStart"/>
      <w:r w:rsidRPr="00703FAB">
        <w:rPr>
          <w:rFonts w:ascii="Book Antiqua" w:hAnsi="Book Antiqua"/>
          <w:color w:val="000000" w:themeColor="text1"/>
          <w:szCs w:val="24"/>
        </w:rPr>
        <w:t>Santagata</w:t>
      </w:r>
      <w:proofErr w:type="spellEnd"/>
      <w:r w:rsidRPr="00703FAB">
        <w:rPr>
          <w:rFonts w:ascii="Book Antiqua" w:hAnsi="Book Antiqua"/>
          <w:color w:val="000000" w:themeColor="text1"/>
          <w:szCs w:val="24"/>
        </w:rPr>
        <w:t xml:space="preserve"> D, Hung KE, Flaherty KT, </w:t>
      </w:r>
      <w:proofErr w:type="spellStart"/>
      <w:r w:rsidRPr="00703FAB">
        <w:rPr>
          <w:rFonts w:ascii="Book Antiqua" w:hAnsi="Book Antiqua"/>
          <w:color w:val="000000" w:themeColor="text1"/>
          <w:szCs w:val="24"/>
        </w:rPr>
        <w:t>Piris</w:t>
      </w:r>
      <w:proofErr w:type="spellEnd"/>
      <w:r w:rsidRPr="00703FAB">
        <w:rPr>
          <w:rFonts w:ascii="Book Antiqua" w:hAnsi="Book Antiqua"/>
          <w:color w:val="000000" w:themeColor="text1"/>
          <w:szCs w:val="24"/>
        </w:rPr>
        <w:t xml:space="preserve"> A, </w:t>
      </w:r>
      <w:proofErr w:type="spellStart"/>
      <w:r w:rsidRPr="00703FAB">
        <w:rPr>
          <w:rFonts w:ascii="Book Antiqua" w:hAnsi="Book Antiqua"/>
          <w:color w:val="000000" w:themeColor="text1"/>
          <w:szCs w:val="24"/>
        </w:rPr>
        <w:t>Wargo</w:t>
      </w:r>
      <w:proofErr w:type="spellEnd"/>
      <w:r w:rsidRPr="00703FAB">
        <w:rPr>
          <w:rFonts w:ascii="Book Antiqua" w:hAnsi="Book Antiqua"/>
          <w:color w:val="000000" w:themeColor="text1"/>
          <w:szCs w:val="24"/>
        </w:rPr>
        <w:t xml:space="preserve"> JA, </w:t>
      </w:r>
      <w:proofErr w:type="spellStart"/>
      <w:r w:rsidRPr="00703FAB">
        <w:rPr>
          <w:rFonts w:ascii="Book Antiqua" w:hAnsi="Book Antiqua"/>
          <w:color w:val="000000" w:themeColor="text1"/>
          <w:szCs w:val="24"/>
        </w:rPr>
        <w:t>Settleman</w:t>
      </w:r>
      <w:proofErr w:type="spellEnd"/>
      <w:r w:rsidRPr="00703FAB">
        <w:rPr>
          <w:rFonts w:ascii="Book Antiqua" w:hAnsi="Book Antiqua"/>
          <w:color w:val="000000" w:themeColor="text1"/>
          <w:szCs w:val="24"/>
        </w:rPr>
        <w:t xml:space="preserve"> J, Mino-</w:t>
      </w:r>
      <w:proofErr w:type="spellStart"/>
      <w:r w:rsidRPr="00703FAB">
        <w:rPr>
          <w:rFonts w:ascii="Book Antiqua" w:hAnsi="Book Antiqua"/>
          <w:color w:val="000000" w:themeColor="text1"/>
          <w:szCs w:val="24"/>
        </w:rPr>
        <w:t>Kenudson</w:t>
      </w:r>
      <w:proofErr w:type="spellEnd"/>
      <w:r w:rsidRPr="00703FAB">
        <w:rPr>
          <w:rFonts w:ascii="Book Antiqua" w:hAnsi="Book Antiqua"/>
          <w:color w:val="000000" w:themeColor="text1"/>
          <w:szCs w:val="24"/>
        </w:rPr>
        <w:t xml:space="preserve"> M, Engelman JA. EGFR-mediated re-activation of MAPK signaling contributes to insensitivity of BRAF mutant colorectal cancers </w:t>
      </w:r>
      <w:r w:rsidRPr="00703FAB">
        <w:rPr>
          <w:rFonts w:ascii="Book Antiqua" w:hAnsi="Book Antiqua"/>
          <w:color w:val="000000" w:themeColor="text1"/>
          <w:szCs w:val="24"/>
        </w:rPr>
        <w:lastRenderedPageBreak/>
        <w:t xml:space="preserve">to RAF inhibition with vemurafenib. </w:t>
      </w:r>
      <w:r w:rsidRPr="00703FAB">
        <w:rPr>
          <w:rFonts w:ascii="Book Antiqua" w:hAnsi="Book Antiqua"/>
          <w:i/>
          <w:color w:val="000000" w:themeColor="text1"/>
          <w:szCs w:val="24"/>
        </w:rPr>
        <w:t xml:space="preserve">Cancer </w:t>
      </w:r>
      <w:proofErr w:type="spellStart"/>
      <w:r w:rsidRPr="00703FAB">
        <w:rPr>
          <w:rFonts w:ascii="Book Antiqua" w:hAnsi="Book Antiqua"/>
          <w:i/>
          <w:color w:val="000000" w:themeColor="text1"/>
          <w:szCs w:val="24"/>
        </w:rPr>
        <w:t>Discov</w:t>
      </w:r>
      <w:proofErr w:type="spellEnd"/>
      <w:r w:rsidRPr="00703FAB">
        <w:rPr>
          <w:rFonts w:ascii="Book Antiqua" w:hAnsi="Book Antiqua"/>
          <w:color w:val="000000" w:themeColor="text1"/>
          <w:szCs w:val="24"/>
        </w:rPr>
        <w:t xml:space="preserve"> 2012; </w:t>
      </w:r>
      <w:r w:rsidRPr="00703FAB">
        <w:rPr>
          <w:rFonts w:ascii="Book Antiqua" w:hAnsi="Book Antiqua"/>
          <w:b/>
          <w:color w:val="000000" w:themeColor="text1"/>
          <w:szCs w:val="24"/>
        </w:rPr>
        <w:t>2</w:t>
      </w:r>
      <w:r w:rsidRPr="00703FAB">
        <w:rPr>
          <w:rFonts w:ascii="Book Antiqua" w:hAnsi="Book Antiqua"/>
          <w:color w:val="000000" w:themeColor="text1"/>
          <w:szCs w:val="24"/>
        </w:rPr>
        <w:t>: 227-235 [PMID: 22448344 DOI: 10.1158/2159-8290.CD-11-0341]</w:t>
      </w:r>
    </w:p>
    <w:p w14:paraId="1074EBBC"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27 </w:t>
      </w:r>
      <w:proofErr w:type="spellStart"/>
      <w:r w:rsidRPr="00703FAB">
        <w:rPr>
          <w:rFonts w:ascii="Book Antiqua" w:hAnsi="Book Antiqua"/>
          <w:b/>
          <w:color w:val="000000" w:themeColor="text1"/>
          <w:szCs w:val="24"/>
        </w:rPr>
        <w:t>Coissieux</w:t>
      </w:r>
      <w:proofErr w:type="spellEnd"/>
      <w:r w:rsidRPr="00703FAB">
        <w:rPr>
          <w:rFonts w:ascii="Book Antiqua" w:hAnsi="Book Antiqua"/>
          <w:b/>
          <w:color w:val="000000" w:themeColor="text1"/>
          <w:szCs w:val="24"/>
        </w:rPr>
        <w:t xml:space="preserve"> MM</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Tomsic</w:t>
      </w:r>
      <w:proofErr w:type="spellEnd"/>
      <w:r w:rsidRPr="00703FAB">
        <w:rPr>
          <w:rFonts w:ascii="Book Antiqua" w:hAnsi="Book Antiqua"/>
          <w:color w:val="000000" w:themeColor="text1"/>
          <w:szCs w:val="24"/>
        </w:rPr>
        <w:t xml:space="preserve"> J, </w:t>
      </w:r>
      <w:proofErr w:type="spellStart"/>
      <w:r w:rsidRPr="00703FAB">
        <w:rPr>
          <w:rFonts w:ascii="Book Antiqua" w:hAnsi="Book Antiqua"/>
          <w:color w:val="000000" w:themeColor="text1"/>
          <w:szCs w:val="24"/>
        </w:rPr>
        <w:t>Castets</w:t>
      </w:r>
      <w:proofErr w:type="spellEnd"/>
      <w:r w:rsidRPr="00703FAB">
        <w:rPr>
          <w:rFonts w:ascii="Book Antiqua" w:hAnsi="Book Antiqua"/>
          <w:color w:val="000000" w:themeColor="text1"/>
          <w:szCs w:val="24"/>
        </w:rPr>
        <w:t xml:space="preserve"> M, Hampel H, </w:t>
      </w:r>
      <w:proofErr w:type="spellStart"/>
      <w:r w:rsidRPr="00703FAB">
        <w:rPr>
          <w:rFonts w:ascii="Book Antiqua" w:hAnsi="Book Antiqua"/>
          <w:color w:val="000000" w:themeColor="text1"/>
          <w:szCs w:val="24"/>
        </w:rPr>
        <w:t>Tuupanen</w:t>
      </w:r>
      <w:proofErr w:type="spellEnd"/>
      <w:r w:rsidRPr="00703FAB">
        <w:rPr>
          <w:rFonts w:ascii="Book Antiqua" w:hAnsi="Book Antiqua"/>
          <w:color w:val="000000" w:themeColor="text1"/>
          <w:szCs w:val="24"/>
        </w:rPr>
        <w:t xml:space="preserve"> S, </w:t>
      </w:r>
      <w:proofErr w:type="spellStart"/>
      <w:r w:rsidRPr="00703FAB">
        <w:rPr>
          <w:rFonts w:ascii="Book Antiqua" w:hAnsi="Book Antiqua"/>
          <w:color w:val="000000" w:themeColor="text1"/>
          <w:szCs w:val="24"/>
        </w:rPr>
        <w:t>Andrieu</w:t>
      </w:r>
      <w:proofErr w:type="spellEnd"/>
      <w:r w:rsidRPr="00703FAB">
        <w:rPr>
          <w:rFonts w:ascii="Book Antiqua" w:hAnsi="Book Antiqua"/>
          <w:color w:val="000000" w:themeColor="text1"/>
          <w:szCs w:val="24"/>
        </w:rPr>
        <w:t xml:space="preserve"> N, </w:t>
      </w:r>
      <w:proofErr w:type="spellStart"/>
      <w:r w:rsidRPr="00703FAB">
        <w:rPr>
          <w:rFonts w:ascii="Book Antiqua" w:hAnsi="Book Antiqua"/>
          <w:color w:val="000000" w:themeColor="text1"/>
          <w:szCs w:val="24"/>
        </w:rPr>
        <w:t>Comeras</w:t>
      </w:r>
      <w:proofErr w:type="spellEnd"/>
      <w:r w:rsidRPr="00703FAB">
        <w:rPr>
          <w:rFonts w:ascii="Book Antiqua" w:hAnsi="Book Antiqua"/>
          <w:color w:val="000000" w:themeColor="text1"/>
          <w:szCs w:val="24"/>
        </w:rPr>
        <w:t xml:space="preserve"> I, </w:t>
      </w:r>
      <w:proofErr w:type="spellStart"/>
      <w:r w:rsidRPr="00703FAB">
        <w:rPr>
          <w:rFonts w:ascii="Book Antiqua" w:hAnsi="Book Antiqua"/>
          <w:color w:val="000000" w:themeColor="text1"/>
          <w:szCs w:val="24"/>
        </w:rPr>
        <w:t>Drouet</w:t>
      </w:r>
      <w:proofErr w:type="spellEnd"/>
      <w:r w:rsidRPr="00703FAB">
        <w:rPr>
          <w:rFonts w:ascii="Book Antiqua" w:hAnsi="Book Antiqua"/>
          <w:color w:val="000000" w:themeColor="text1"/>
          <w:szCs w:val="24"/>
        </w:rPr>
        <w:t xml:space="preserve"> Y, </w:t>
      </w:r>
      <w:proofErr w:type="spellStart"/>
      <w:r w:rsidRPr="00703FAB">
        <w:rPr>
          <w:rFonts w:ascii="Book Antiqua" w:hAnsi="Book Antiqua"/>
          <w:color w:val="000000" w:themeColor="text1"/>
          <w:szCs w:val="24"/>
        </w:rPr>
        <w:t>Lasset</w:t>
      </w:r>
      <w:proofErr w:type="spellEnd"/>
      <w:r w:rsidRPr="00703FAB">
        <w:rPr>
          <w:rFonts w:ascii="Book Antiqua" w:hAnsi="Book Antiqua"/>
          <w:color w:val="000000" w:themeColor="text1"/>
          <w:szCs w:val="24"/>
        </w:rPr>
        <w:t xml:space="preserve"> C, </w:t>
      </w:r>
      <w:proofErr w:type="spellStart"/>
      <w:r w:rsidRPr="00703FAB">
        <w:rPr>
          <w:rFonts w:ascii="Book Antiqua" w:hAnsi="Book Antiqua"/>
          <w:color w:val="000000" w:themeColor="text1"/>
          <w:szCs w:val="24"/>
        </w:rPr>
        <w:t>Liyanarachchi</w:t>
      </w:r>
      <w:proofErr w:type="spellEnd"/>
      <w:r w:rsidRPr="00703FAB">
        <w:rPr>
          <w:rFonts w:ascii="Book Antiqua" w:hAnsi="Book Antiqua"/>
          <w:color w:val="000000" w:themeColor="text1"/>
          <w:szCs w:val="24"/>
        </w:rPr>
        <w:t xml:space="preserve"> S, </w:t>
      </w:r>
      <w:proofErr w:type="spellStart"/>
      <w:r w:rsidRPr="00703FAB">
        <w:rPr>
          <w:rFonts w:ascii="Book Antiqua" w:hAnsi="Book Antiqua"/>
          <w:color w:val="000000" w:themeColor="text1"/>
          <w:szCs w:val="24"/>
        </w:rPr>
        <w:t>Mazelin</w:t>
      </w:r>
      <w:proofErr w:type="spellEnd"/>
      <w:r w:rsidRPr="00703FAB">
        <w:rPr>
          <w:rFonts w:ascii="Book Antiqua" w:hAnsi="Book Antiqua"/>
          <w:color w:val="000000" w:themeColor="text1"/>
          <w:szCs w:val="24"/>
        </w:rPr>
        <w:t xml:space="preserve"> L, </w:t>
      </w:r>
      <w:proofErr w:type="spellStart"/>
      <w:r w:rsidRPr="00703FAB">
        <w:rPr>
          <w:rFonts w:ascii="Book Antiqua" w:hAnsi="Book Antiqua"/>
          <w:color w:val="000000" w:themeColor="text1"/>
          <w:szCs w:val="24"/>
        </w:rPr>
        <w:t>Puisieux</w:t>
      </w:r>
      <w:proofErr w:type="spellEnd"/>
      <w:r w:rsidRPr="00703FAB">
        <w:rPr>
          <w:rFonts w:ascii="Book Antiqua" w:hAnsi="Book Antiqua"/>
          <w:color w:val="000000" w:themeColor="text1"/>
          <w:szCs w:val="24"/>
        </w:rPr>
        <w:t xml:space="preserve"> A, </w:t>
      </w:r>
      <w:proofErr w:type="spellStart"/>
      <w:r w:rsidRPr="00703FAB">
        <w:rPr>
          <w:rFonts w:ascii="Book Antiqua" w:hAnsi="Book Antiqua"/>
          <w:color w:val="000000" w:themeColor="text1"/>
          <w:szCs w:val="24"/>
        </w:rPr>
        <w:t>Saurin</w:t>
      </w:r>
      <w:proofErr w:type="spellEnd"/>
      <w:r w:rsidRPr="00703FAB">
        <w:rPr>
          <w:rFonts w:ascii="Book Antiqua" w:hAnsi="Book Antiqua"/>
          <w:color w:val="000000" w:themeColor="text1"/>
          <w:szCs w:val="24"/>
        </w:rPr>
        <w:t xml:space="preserve"> JC, </w:t>
      </w:r>
      <w:proofErr w:type="spellStart"/>
      <w:r w:rsidRPr="00703FAB">
        <w:rPr>
          <w:rFonts w:ascii="Book Antiqua" w:hAnsi="Book Antiqua"/>
          <w:color w:val="000000" w:themeColor="text1"/>
          <w:szCs w:val="24"/>
        </w:rPr>
        <w:t>Scoazec</w:t>
      </w:r>
      <w:proofErr w:type="spellEnd"/>
      <w:r w:rsidRPr="00703FAB">
        <w:rPr>
          <w:rFonts w:ascii="Book Antiqua" w:hAnsi="Book Antiqua"/>
          <w:color w:val="000000" w:themeColor="text1"/>
          <w:szCs w:val="24"/>
        </w:rPr>
        <w:t xml:space="preserve"> JY, Wang Q, </w:t>
      </w:r>
      <w:proofErr w:type="spellStart"/>
      <w:r w:rsidRPr="00703FAB">
        <w:rPr>
          <w:rFonts w:ascii="Book Antiqua" w:hAnsi="Book Antiqua"/>
          <w:color w:val="000000" w:themeColor="text1"/>
          <w:szCs w:val="24"/>
        </w:rPr>
        <w:t>Aaltonen</w:t>
      </w:r>
      <w:proofErr w:type="spellEnd"/>
      <w:r w:rsidRPr="00703FAB">
        <w:rPr>
          <w:rFonts w:ascii="Book Antiqua" w:hAnsi="Book Antiqua"/>
          <w:color w:val="000000" w:themeColor="text1"/>
          <w:szCs w:val="24"/>
        </w:rPr>
        <w:t xml:space="preserve"> L, Tanner SM, de la Chapelle A, </w:t>
      </w:r>
      <w:proofErr w:type="spellStart"/>
      <w:r w:rsidRPr="00703FAB">
        <w:rPr>
          <w:rFonts w:ascii="Book Antiqua" w:hAnsi="Book Antiqua"/>
          <w:color w:val="000000" w:themeColor="text1"/>
          <w:szCs w:val="24"/>
        </w:rPr>
        <w:t>Bernet</w:t>
      </w:r>
      <w:proofErr w:type="spellEnd"/>
      <w:r w:rsidRPr="00703FAB">
        <w:rPr>
          <w:rFonts w:ascii="Book Antiqua" w:hAnsi="Book Antiqua"/>
          <w:color w:val="000000" w:themeColor="text1"/>
          <w:szCs w:val="24"/>
        </w:rPr>
        <w:t xml:space="preserve"> A, </w:t>
      </w:r>
      <w:proofErr w:type="spellStart"/>
      <w:r w:rsidRPr="00703FAB">
        <w:rPr>
          <w:rFonts w:ascii="Book Antiqua" w:hAnsi="Book Antiqua"/>
          <w:color w:val="000000" w:themeColor="text1"/>
          <w:szCs w:val="24"/>
        </w:rPr>
        <w:t>Mehlen</w:t>
      </w:r>
      <w:proofErr w:type="spellEnd"/>
      <w:r w:rsidRPr="00703FAB">
        <w:rPr>
          <w:rFonts w:ascii="Book Antiqua" w:hAnsi="Book Antiqua"/>
          <w:color w:val="000000" w:themeColor="text1"/>
          <w:szCs w:val="24"/>
        </w:rPr>
        <w:t xml:space="preserve"> P. Variants in the netrin-1 receptor UNC5C prevent apoptosis and increase risk of familial colorectal cancer. </w:t>
      </w:r>
      <w:r w:rsidRPr="00703FAB">
        <w:rPr>
          <w:rFonts w:ascii="Book Antiqua" w:hAnsi="Book Antiqua"/>
          <w:i/>
          <w:color w:val="000000" w:themeColor="text1"/>
          <w:szCs w:val="24"/>
        </w:rPr>
        <w:t>Gastroenterology</w:t>
      </w:r>
      <w:r w:rsidRPr="00703FAB">
        <w:rPr>
          <w:rFonts w:ascii="Book Antiqua" w:hAnsi="Book Antiqua"/>
          <w:color w:val="000000" w:themeColor="text1"/>
          <w:szCs w:val="24"/>
        </w:rPr>
        <w:t xml:space="preserve"> 2011; </w:t>
      </w:r>
      <w:r w:rsidRPr="00703FAB">
        <w:rPr>
          <w:rFonts w:ascii="Book Antiqua" w:hAnsi="Book Antiqua"/>
          <w:b/>
          <w:color w:val="000000" w:themeColor="text1"/>
          <w:szCs w:val="24"/>
        </w:rPr>
        <w:t>141</w:t>
      </w:r>
      <w:r w:rsidRPr="00703FAB">
        <w:rPr>
          <w:rFonts w:ascii="Book Antiqua" w:hAnsi="Book Antiqua"/>
          <w:color w:val="000000" w:themeColor="text1"/>
          <w:szCs w:val="24"/>
        </w:rPr>
        <w:t>: 2039-2046 [PMID: 21893118 DOI: 10.1053/j.gastro.2011.08.041]</w:t>
      </w:r>
    </w:p>
    <w:p w14:paraId="708434A8"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28 </w:t>
      </w:r>
      <w:proofErr w:type="spellStart"/>
      <w:r w:rsidRPr="00703FAB">
        <w:rPr>
          <w:rFonts w:ascii="Book Antiqua" w:hAnsi="Book Antiqua"/>
          <w:b/>
          <w:color w:val="000000" w:themeColor="text1"/>
          <w:szCs w:val="24"/>
        </w:rPr>
        <w:t>Rahbari</w:t>
      </w:r>
      <w:proofErr w:type="spellEnd"/>
      <w:r w:rsidRPr="00703FAB">
        <w:rPr>
          <w:rFonts w:ascii="Book Antiqua" w:hAnsi="Book Antiqua"/>
          <w:b/>
          <w:color w:val="000000" w:themeColor="text1"/>
          <w:szCs w:val="24"/>
        </w:rPr>
        <w:t xml:space="preserve"> NN</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Kedrin</w:t>
      </w:r>
      <w:proofErr w:type="spellEnd"/>
      <w:r w:rsidRPr="00703FAB">
        <w:rPr>
          <w:rFonts w:ascii="Book Antiqua" w:hAnsi="Book Antiqua"/>
          <w:color w:val="000000" w:themeColor="text1"/>
          <w:szCs w:val="24"/>
        </w:rPr>
        <w:t xml:space="preserve"> D, </w:t>
      </w:r>
      <w:proofErr w:type="spellStart"/>
      <w:r w:rsidRPr="00703FAB">
        <w:rPr>
          <w:rFonts w:ascii="Book Antiqua" w:hAnsi="Book Antiqua"/>
          <w:color w:val="000000" w:themeColor="text1"/>
          <w:szCs w:val="24"/>
        </w:rPr>
        <w:t>Incio</w:t>
      </w:r>
      <w:proofErr w:type="spellEnd"/>
      <w:r w:rsidRPr="00703FAB">
        <w:rPr>
          <w:rFonts w:ascii="Book Antiqua" w:hAnsi="Book Antiqua"/>
          <w:color w:val="000000" w:themeColor="text1"/>
          <w:szCs w:val="24"/>
        </w:rPr>
        <w:t xml:space="preserve"> J, Liu H, Ho WW, Nia HT, </w:t>
      </w:r>
      <w:proofErr w:type="spellStart"/>
      <w:r w:rsidRPr="00703FAB">
        <w:rPr>
          <w:rFonts w:ascii="Book Antiqua" w:hAnsi="Book Antiqua"/>
          <w:color w:val="000000" w:themeColor="text1"/>
          <w:szCs w:val="24"/>
        </w:rPr>
        <w:t>Edrich</w:t>
      </w:r>
      <w:proofErr w:type="spellEnd"/>
      <w:r w:rsidRPr="00703FAB">
        <w:rPr>
          <w:rFonts w:ascii="Book Antiqua" w:hAnsi="Book Antiqua"/>
          <w:color w:val="000000" w:themeColor="text1"/>
          <w:szCs w:val="24"/>
        </w:rPr>
        <w:t xml:space="preserve"> CM, Jung K, </w:t>
      </w:r>
      <w:proofErr w:type="spellStart"/>
      <w:r w:rsidRPr="00703FAB">
        <w:rPr>
          <w:rFonts w:ascii="Book Antiqua" w:hAnsi="Book Antiqua"/>
          <w:color w:val="000000" w:themeColor="text1"/>
          <w:szCs w:val="24"/>
        </w:rPr>
        <w:t>Daubriac</w:t>
      </w:r>
      <w:proofErr w:type="spellEnd"/>
      <w:r w:rsidRPr="00703FAB">
        <w:rPr>
          <w:rFonts w:ascii="Book Antiqua" w:hAnsi="Book Antiqua"/>
          <w:color w:val="000000" w:themeColor="text1"/>
          <w:szCs w:val="24"/>
        </w:rPr>
        <w:t xml:space="preserve"> J, Chen I, </w:t>
      </w:r>
      <w:proofErr w:type="spellStart"/>
      <w:r w:rsidRPr="00703FAB">
        <w:rPr>
          <w:rFonts w:ascii="Book Antiqua" w:hAnsi="Book Antiqua"/>
          <w:color w:val="000000" w:themeColor="text1"/>
          <w:szCs w:val="24"/>
        </w:rPr>
        <w:t>Heishi</w:t>
      </w:r>
      <w:proofErr w:type="spellEnd"/>
      <w:r w:rsidRPr="00703FAB">
        <w:rPr>
          <w:rFonts w:ascii="Book Antiqua" w:hAnsi="Book Antiqua"/>
          <w:color w:val="000000" w:themeColor="text1"/>
          <w:szCs w:val="24"/>
        </w:rPr>
        <w:t xml:space="preserve"> T, Martin JD, Huang Y, </w:t>
      </w:r>
      <w:proofErr w:type="spellStart"/>
      <w:r w:rsidRPr="00703FAB">
        <w:rPr>
          <w:rFonts w:ascii="Book Antiqua" w:hAnsi="Book Antiqua"/>
          <w:color w:val="000000" w:themeColor="text1"/>
          <w:szCs w:val="24"/>
        </w:rPr>
        <w:t>Maimon</w:t>
      </w:r>
      <w:proofErr w:type="spellEnd"/>
      <w:r w:rsidRPr="00703FAB">
        <w:rPr>
          <w:rFonts w:ascii="Book Antiqua" w:hAnsi="Book Antiqua"/>
          <w:color w:val="000000" w:themeColor="text1"/>
          <w:szCs w:val="24"/>
        </w:rPr>
        <w:t xml:space="preserve"> N, </w:t>
      </w:r>
      <w:proofErr w:type="spellStart"/>
      <w:r w:rsidRPr="00703FAB">
        <w:rPr>
          <w:rFonts w:ascii="Book Antiqua" w:hAnsi="Book Antiqua"/>
          <w:color w:val="000000" w:themeColor="text1"/>
          <w:szCs w:val="24"/>
        </w:rPr>
        <w:t>Reissfelder</w:t>
      </w:r>
      <w:proofErr w:type="spellEnd"/>
      <w:r w:rsidRPr="00703FAB">
        <w:rPr>
          <w:rFonts w:ascii="Book Antiqua" w:hAnsi="Book Antiqua"/>
          <w:color w:val="000000" w:themeColor="text1"/>
          <w:szCs w:val="24"/>
        </w:rPr>
        <w:t xml:space="preserve"> C, Weitz J, Boucher Y, Clark JW, </w:t>
      </w:r>
      <w:proofErr w:type="spellStart"/>
      <w:r w:rsidRPr="00703FAB">
        <w:rPr>
          <w:rFonts w:ascii="Book Antiqua" w:hAnsi="Book Antiqua"/>
          <w:color w:val="000000" w:themeColor="text1"/>
          <w:szCs w:val="24"/>
        </w:rPr>
        <w:t>Grodzinsky</w:t>
      </w:r>
      <w:proofErr w:type="spellEnd"/>
      <w:r w:rsidRPr="00703FAB">
        <w:rPr>
          <w:rFonts w:ascii="Book Antiqua" w:hAnsi="Book Antiqua"/>
          <w:color w:val="000000" w:themeColor="text1"/>
          <w:szCs w:val="24"/>
        </w:rPr>
        <w:t xml:space="preserve"> AJ, </w:t>
      </w:r>
      <w:proofErr w:type="spellStart"/>
      <w:r w:rsidRPr="00703FAB">
        <w:rPr>
          <w:rFonts w:ascii="Book Antiqua" w:hAnsi="Book Antiqua"/>
          <w:color w:val="000000" w:themeColor="text1"/>
          <w:szCs w:val="24"/>
        </w:rPr>
        <w:t>Duda</w:t>
      </w:r>
      <w:proofErr w:type="spellEnd"/>
      <w:r w:rsidRPr="00703FAB">
        <w:rPr>
          <w:rFonts w:ascii="Book Antiqua" w:hAnsi="Book Antiqua"/>
          <w:color w:val="000000" w:themeColor="text1"/>
          <w:szCs w:val="24"/>
        </w:rPr>
        <w:t xml:space="preserve"> DG, Jain RK, </w:t>
      </w:r>
      <w:proofErr w:type="spellStart"/>
      <w:r w:rsidRPr="00703FAB">
        <w:rPr>
          <w:rFonts w:ascii="Book Antiqua" w:hAnsi="Book Antiqua"/>
          <w:color w:val="000000" w:themeColor="text1"/>
          <w:szCs w:val="24"/>
        </w:rPr>
        <w:t>Fukumura</w:t>
      </w:r>
      <w:proofErr w:type="spellEnd"/>
      <w:r w:rsidRPr="00703FAB">
        <w:rPr>
          <w:rFonts w:ascii="Book Antiqua" w:hAnsi="Book Antiqua"/>
          <w:color w:val="000000" w:themeColor="text1"/>
          <w:szCs w:val="24"/>
        </w:rPr>
        <w:t xml:space="preserve"> D. Anti-VEGF therapy induces ECM remodeling and mechanical barriers to therapy in colorectal cancer liver metastases. </w:t>
      </w:r>
      <w:r w:rsidRPr="00703FAB">
        <w:rPr>
          <w:rFonts w:ascii="Book Antiqua" w:hAnsi="Book Antiqua"/>
          <w:i/>
          <w:color w:val="000000" w:themeColor="text1"/>
          <w:szCs w:val="24"/>
        </w:rPr>
        <w:t xml:space="preserve">Sci </w:t>
      </w:r>
      <w:proofErr w:type="spellStart"/>
      <w:r w:rsidRPr="00703FAB">
        <w:rPr>
          <w:rFonts w:ascii="Book Antiqua" w:hAnsi="Book Antiqua"/>
          <w:i/>
          <w:color w:val="000000" w:themeColor="text1"/>
          <w:szCs w:val="24"/>
        </w:rPr>
        <w:t>Transl</w:t>
      </w:r>
      <w:proofErr w:type="spellEnd"/>
      <w:r w:rsidRPr="00703FAB">
        <w:rPr>
          <w:rFonts w:ascii="Book Antiqua" w:hAnsi="Book Antiqua"/>
          <w:i/>
          <w:color w:val="000000" w:themeColor="text1"/>
          <w:szCs w:val="24"/>
        </w:rPr>
        <w:t xml:space="preserve"> Med</w:t>
      </w:r>
      <w:r w:rsidRPr="00703FAB">
        <w:rPr>
          <w:rFonts w:ascii="Book Antiqua" w:hAnsi="Book Antiqua"/>
          <w:color w:val="000000" w:themeColor="text1"/>
          <w:szCs w:val="24"/>
        </w:rPr>
        <w:t xml:space="preserve"> 2016; </w:t>
      </w:r>
      <w:r w:rsidRPr="00703FAB">
        <w:rPr>
          <w:rFonts w:ascii="Book Antiqua" w:hAnsi="Book Antiqua"/>
          <w:b/>
          <w:color w:val="000000" w:themeColor="text1"/>
          <w:szCs w:val="24"/>
        </w:rPr>
        <w:t>8</w:t>
      </w:r>
      <w:r w:rsidRPr="00703FAB">
        <w:rPr>
          <w:rFonts w:ascii="Book Antiqua" w:hAnsi="Book Antiqua"/>
          <w:color w:val="000000" w:themeColor="text1"/>
          <w:szCs w:val="24"/>
        </w:rPr>
        <w:t>: 360ra135 [PMID: 27733559 DOI: 10.1126/scitranslmed.aaf5219]</w:t>
      </w:r>
    </w:p>
    <w:p w14:paraId="1AE4F510" w14:textId="77777777" w:rsidR="0070198E"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29 </w:t>
      </w:r>
      <w:r w:rsidRPr="00703FAB">
        <w:rPr>
          <w:rFonts w:ascii="Book Antiqua" w:hAnsi="Book Antiqua"/>
          <w:b/>
          <w:color w:val="000000" w:themeColor="text1"/>
          <w:szCs w:val="24"/>
        </w:rPr>
        <w:t>Tseng-</w:t>
      </w:r>
      <w:proofErr w:type="spellStart"/>
      <w:r w:rsidRPr="00703FAB">
        <w:rPr>
          <w:rFonts w:ascii="Book Antiqua" w:hAnsi="Book Antiqua"/>
          <w:b/>
          <w:color w:val="000000" w:themeColor="text1"/>
          <w:szCs w:val="24"/>
        </w:rPr>
        <w:t>Rogenski</w:t>
      </w:r>
      <w:proofErr w:type="spellEnd"/>
      <w:r w:rsidRPr="00703FAB">
        <w:rPr>
          <w:rFonts w:ascii="Book Antiqua" w:hAnsi="Book Antiqua"/>
          <w:b/>
          <w:color w:val="000000" w:themeColor="text1"/>
          <w:szCs w:val="24"/>
        </w:rPr>
        <w:t xml:space="preserve"> SS</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Hamaya</w:t>
      </w:r>
      <w:proofErr w:type="spellEnd"/>
      <w:r w:rsidRPr="00703FAB">
        <w:rPr>
          <w:rFonts w:ascii="Book Antiqua" w:hAnsi="Book Antiqua"/>
          <w:color w:val="000000" w:themeColor="text1"/>
          <w:szCs w:val="24"/>
        </w:rPr>
        <w:t xml:space="preserve"> Y, Choi DY, </w:t>
      </w:r>
      <w:proofErr w:type="spellStart"/>
      <w:r w:rsidRPr="00703FAB">
        <w:rPr>
          <w:rFonts w:ascii="Book Antiqua" w:hAnsi="Book Antiqua"/>
          <w:color w:val="000000" w:themeColor="text1"/>
          <w:szCs w:val="24"/>
        </w:rPr>
        <w:t>Carethers</w:t>
      </w:r>
      <w:proofErr w:type="spellEnd"/>
      <w:r w:rsidRPr="00703FAB">
        <w:rPr>
          <w:rFonts w:ascii="Book Antiqua" w:hAnsi="Book Antiqua"/>
          <w:color w:val="000000" w:themeColor="text1"/>
          <w:szCs w:val="24"/>
        </w:rPr>
        <w:t xml:space="preserve"> JM. Interleukin 6 alters localization of hMSH3, leading to DNA mismatch repair defects in colorectal cancer cells. </w:t>
      </w:r>
      <w:r w:rsidRPr="00703FAB">
        <w:rPr>
          <w:rFonts w:ascii="Book Antiqua" w:hAnsi="Book Antiqua"/>
          <w:i/>
          <w:color w:val="000000" w:themeColor="text1"/>
          <w:szCs w:val="24"/>
        </w:rPr>
        <w:t>Gastroenterology</w:t>
      </w:r>
      <w:r w:rsidRPr="00703FAB">
        <w:rPr>
          <w:rFonts w:ascii="Book Antiqua" w:hAnsi="Book Antiqua"/>
          <w:color w:val="000000" w:themeColor="text1"/>
          <w:szCs w:val="24"/>
        </w:rPr>
        <w:t xml:space="preserve"> 2015; </w:t>
      </w:r>
      <w:r w:rsidRPr="00703FAB">
        <w:rPr>
          <w:rFonts w:ascii="Book Antiqua" w:hAnsi="Book Antiqua"/>
          <w:b/>
          <w:color w:val="000000" w:themeColor="text1"/>
          <w:szCs w:val="24"/>
        </w:rPr>
        <w:t>148</w:t>
      </w:r>
      <w:r w:rsidRPr="00703FAB">
        <w:rPr>
          <w:rFonts w:ascii="Book Antiqua" w:hAnsi="Book Antiqua"/>
          <w:color w:val="000000" w:themeColor="text1"/>
          <w:szCs w:val="24"/>
        </w:rPr>
        <w:t>: 579-589 [PMID: 25461668 DOI: 10.1053/j.gastro.2014.11.027]</w:t>
      </w:r>
    </w:p>
    <w:p w14:paraId="34FE766A" w14:textId="389226A4" w:rsidR="001973F2" w:rsidRPr="00703FAB" w:rsidRDefault="0070198E" w:rsidP="00703FAB">
      <w:pPr>
        <w:spacing w:before="0" w:after="0" w:line="360" w:lineRule="auto"/>
        <w:jc w:val="both"/>
        <w:rPr>
          <w:rFonts w:ascii="Book Antiqua" w:hAnsi="Book Antiqua"/>
          <w:color w:val="000000" w:themeColor="text1"/>
          <w:szCs w:val="24"/>
        </w:rPr>
      </w:pPr>
      <w:r w:rsidRPr="00703FAB">
        <w:rPr>
          <w:rFonts w:ascii="Book Antiqua" w:hAnsi="Book Antiqua"/>
          <w:color w:val="000000" w:themeColor="text1"/>
          <w:szCs w:val="24"/>
        </w:rPr>
        <w:t xml:space="preserve">30 </w:t>
      </w:r>
      <w:r w:rsidRPr="00703FAB">
        <w:rPr>
          <w:rFonts w:ascii="Book Antiqua" w:hAnsi="Book Antiqua"/>
          <w:b/>
          <w:color w:val="000000" w:themeColor="text1"/>
          <w:szCs w:val="24"/>
        </w:rPr>
        <w:t>Shimizu M</w:t>
      </w:r>
      <w:r w:rsidRPr="00703FAB">
        <w:rPr>
          <w:rFonts w:ascii="Book Antiqua" w:hAnsi="Book Antiqua"/>
          <w:color w:val="000000" w:themeColor="text1"/>
          <w:szCs w:val="24"/>
        </w:rPr>
        <w:t xml:space="preserve">, </w:t>
      </w:r>
      <w:proofErr w:type="spellStart"/>
      <w:r w:rsidRPr="00703FAB">
        <w:rPr>
          <w:rFonts w:ascii="Book Antiqua" w:hAnsi="Book Antiqua"/>
          <w:color w:val="000000" w:themeColor="text1"/>
          <w:szCs w:val="24"/>
        </w:rPr>
        <w:t>Shirakami</w:t>
      </w:r>
      <w:proofErr w:type="spellEnd"/>
      <w:r w:rsidRPr="00703FAB">
        <w:rPr>
          <w:rFonts w:ascii="Book Antiqua" w:hAnsi="Book Antiqua"/>
          <w:color w:val="000000" w:themeColor="text1"/>
          <w:szCs w:val="24"/>
        </w:rPr>
        <w:t xml:space="preserve"> Y, Sakai H, Yasuda Y, Kubota M, Adachi S, Tsurumi H, Hara Y, </w:t>
      </w:r>
      <w:proofErr w:type="spellStart"/>
      <w:r w:rsidRPr="00703FAB">
        <w:rPr>
          <w:rFonts w:ascii="Book Antiqua" w:hAnsi="Book Antiqua"/>
          <w:color w:val="000000" w:themeColor="text1"/>
          <w:szCs w:val="24"/>
        </w:rPr>
        <w:t>Moriwaki</w:t>
      </w:r>
      <w:proofErr w:type="spellEnd"/>
      <w:r w:rsidRPr="00703FAB">
        <w:rPr>
          <w:rFonts w:ascii="Book Antiqua" w:hAnsi="Book Antiqua"/>
          <w:color w:val="000000" w:themeColor="text1"/>
          <w:szCs w:val="24"/>
        </w:rPr>
        <w:t xml:space="preserve"> H. (-)-Epigallocatechin gallate inhibits growth and activation of the VEGF/VEGFR axis in human colorectal cancer cells. </w:t>
      </w:r>
      <w:r w:rsidRPr="00703FAB">
        <w:rPr>
          <w:rFonts w:ascii="Book Antiqua" w:hAnsi="Book Antiqua"/>
          <w:i/>
          <w:color w:val="000000" w:themeColor="text1"/>
          <w:szCs w:val="24"/>
        </w:rPr>
        <w:t>Chem Biol Interact</w:t>
      </w:r>
      <w:r w:rsidRPr="00703FAB">
        <w:rPr>
          <w:rFonts w:ascii="Book Antiqua" w:hAnsi="Book Antiqua"/>
          <w:color w:val="000000" w:themeColor="text1"/>
          <w:szCs w:val="24"/>
        </w:rPr>
        <w:t xml:space="preserve"> 2010; </w:t>
      </w:r>
      <w:r w:rsidRPr="00703FAB">
        <w:rPr>
          <w:rFonts w:ascii="Book Antiqua" w:hAnsi="Book Antiqua"/>
          <w:b/>
          <w:color w:val="000000" w:themeColor="text1"/>
          <w:szCs w:val="24"/>
        </w:rPr>
        <w:t>185</w:t>
      </w:r>
      <w:r w:rsidRPr="00703FAB">
        <w:rPr>
          <w:rFonts w:ascii="Book Antiqua" w:hAnsi="Book Antiqua"/>
          <w:color w:val="000000" w:themeColor="text1"/>
          <w:szCs w:val="24"/>
        </w:rPr>
        <w:t>: 247-252 [PMID: 20346928 DOI: 10.1016/j.cbi.2010.03.036]</w:t>
      </w:r>
    </w:p>
    <w:p w14:paraId="1F4B8C1A" w14:textId="77777777" w:rsidR="0070198E" w:rsidRPr="00703FAB" w:rsidRDefault="0070198E" w:rsidP="00703FAB">
      <w:pPr>
        <w:spacing w:before="0" w:after="0" w:line="360" w:lineRule="auto"/>
        <w:jc w:val="both"/>
        <w:rPr>
          <w:rFonts w:ascii="Book Antiqua" w:hAnsi="Book Antiqua"/>
          <w:b/>
          <w:color w:val="000000" w:themeColor="text1"/>
          <w:szCs w:val="24"/>
        </w:rPr>
      </w:pPr>
      <w:bookmarkStart w:id="17" w:name="_Hlk5628459"/>
      <w:r w:rsidRPr="00703FAB">
        <w:rPr>
          <w:rFonts w:ascii="Book Antiqua" w:hAnsi="Book Antiqua"/>
          <w:b/>
          <w:color w:val="000000" w:themeColor="text1"/>
          <w:szCs w:val="24"/>
        </w:rPr>
        <w:br w:type="page"/>
      </w:r>
    </w:p>
    <w:p w14:paraId="351DC044" w14:textId="77777777" w:rsidR="0070198E" w:rsidRPr="00703FAB" w:rsidRDefault="0070198E" w:rsidP="00703FAB">
      <w:pPr>
        <w:adjustRightInd w:val="0"/>
        <w:snapToGrid w:val="0"/>
        <w:spacing w:before="0" w:after="0" w:line="360" w:lineRule="auto"/>
        <w:jc w:val="both"/>
        <w:rPr>
          <w:rFonts w:ascii="Book Antiqua" w:hAnsi="Book Antiqua"/>
          <w:b/>
          <w:color w:val="000000" w:themeColor="text1"/>
          <w:szCs w:val="24"/>
        </w:rPr>
      </w:pPr>
      <w:r w:rsidRPr="00703FAB">
        <w:rPr>
          <w:rFonts w:ascii="Book Antiqua" w:hAnsi="Book Antiqua"/>
          <w:b/>
          <w:color w:val="000000" w:themeColor="text1"/>
          <w:szCs w:val="24"/>
        </w:rPr>
        <w:lastRenderedPageBreak/>
        <w:t>Footnotes</w:t>
      </w:r>
    </w:p>
    <w:p w14:paraId="4B6C8673" w14:textId="58B34A27" w:rsidR="00E86960" w:rsidRPr="00703FAB" w:rsidRDefault="0070198E" w:rsidP="00703FAB">
      <w:pPr>
        <w:adjustRightInd w:val="0"/>
        <w:snapToGrid w:val="0"/>
        <w:spacing w:before="0" w:after="0" w:line="360" w:lineRule="auto"/>
        <w:jc w:val="both"/>
        <w:rPr>
          <w:rFonts w:ascii="Book Antiqua" w:eastAsia="Times New Roman" w:hAnsi="Book Antiqua" w:cs="TimesNewRomanPS-BoldItalicMT"/>
          <w:bCs/>
          <w:iCs/>
          <w:color w:val="000000" w:themeColor="text1"/>
          <w:szCs w:val="24"/>
        </w:rPr>
      </w:pPr>
      <w:r w:rsidRPr="00703FAB">
        <w:rPr>
          <w:rFonts w:ascii="Book Antiqua" w:hAnsi="Book Antiqua"/>
          <w:b/>
          <w:color w:val="000000" w:themeColor="text1"/>
          <w:szCs w:val="24"/>
          <w:lang w:val="hu-HU"/>
        </w:rPr>
        <w:t>Institutional animal care and use committee statement:</w:t>
      </w:r>
      <w:r w:rsidR="00E86960" w:rsidRPr="00703FAB">
        <w:rPr>
          <w:rFonts w:ascii="Book Antiqua" w:hAnsi="Book Antiqua"/>
          <w:b/>
          <w:color w:val="000000" w:themeColor="text1"/>
          <w:szCs w:val="24"/>
          <w:lang w:eastAsia="zh-CN"/>
        </w:rPr>
        <w:t xml:space="preserve"> </w:t>
      </w:r>
      <w:bookmarkEnd w:id="17"/>
      <w:r w:rsidR="00E86960" w:rsidRPr="00703FAB">
        <w:rPr>
          <w:rFonts w:ascii="Book Antiqua" w:eastAsia="Times New Roman" w:hAnsi="Book Antiqua" w:cs="TimesNewRomanPS-BoldItalicMT"/>
          <w:bCs/>
          <w:iCs/>
          <w:color w:val="000000" w:themeColor="text1"/>
          <w:szCs w:val="24"/>
        </w:rPr>
        <w:t>All procedures involving animals were reviewed and approved by the Institutional Animal Care and Use Committee of the Southeast University (IACUC protocol number: 20161201006.</w:t>
      </w:r>
    </w:p>
    <w:p w14:paraId="1D6ED8AC" w14:textId="77777777" w:rsidR="00E86960" w:rsidRPr="00703FAB" w:rsidRDefault="00E86960" w:rsidP="00703FAB">
      <w:pPr>
        <w:adjustRightInd w:val="0"/>
        <w:snapToGrid w:val="0"/>
        <w:spacing w:before="0" w:after="0" w:line="360" w:lineRule="auto"/>
        <w:jc w:val="both"/>
        <w:rPr>
          <w:rFonts w:ascii="Book Antiqua" w:eastAsiaTheme="minorEastAsia" w:hAnsi="Book Antiqua"/>
          <w:b/>
          <w:color w:val="000000" w:themeColor="text1"/>
          <w:szCs w:val="24"/>
          <w:lang w:eastAsia="zh-CN"/>
        </w:rPr>
      </w:pPr>
    </w:p>
    <w:p w14:paraId="407B11BB" w14:textId="6BB4CBE4" w:rsidR="00E86960" w:rsidRPr="00703FAB" w:rsidRDefault="0070198E" w:rsidP="00703FAB">
      <w:pPr>
        <w:spacing w:before="0" w:after="0" w:line="360" w:lineRule="auto"/>
        <w:jc w:val="both"/>
        <w:rPr>
          <w:rFonts w:ascii="Book Antiqua" w:hAnsi="Book Antiqua"/>
          <w:color w:val="000000" w:themeColor="text1"/>
          <w:szCs w:val="24"/>
        </w:rPr>
      </w:pPr>
      <w:bookmarkStart w:id="18" w:name="_Hlk5615265"/>
      <w:bookmarkStart w:id="19" w:name="_Hlk5625813"/>
      <w:bookmarkStart w:id="20" w:name="_Hlk8806223"/>
      <w:bookmarkStart w:id="21" w:name="_Hlk9581441"/>
      <w:r w:rsidRPr="00703FAB">
        <w:rPr>
          <w:rFonts w:ascii="Book Antiqua" w:hAnsi="Book Antiqua"/>
          <w:b/>
          <w:color w:val="000000" w:themeColor="text1"/>
          <w:szCs w:val="24"/>
          <w:lang w:val="hu-HU"/>
        </w:rPr>
        <w:t>Conflict-of-interest statement:</w:t>
      </w:r>
      <w:r w:rsidR="00E86960" w:rsidRPr="00703FAB">
        <w:rPr>
          <w:rFonts w:ascii="Book Antiqua" w:hAnsi="Book Antiqua"/>
          <w:b/>
          <w:color w:val="000000" w:themeColor="text1"/>
          <w:szCs w:val="24"/>
          <w:lang w:eastAsia="zh-CN"/>
        </w:rPr>
        <w:t xml:space="preserve"> </w:t>
      </w:r>
      <w:bookmarkEnd w:id="18"/>
      <w:bookmarkEnd w:id="19"/>
      <w:bookmarkEnd w:id="20"/>
      <w:bookmarkEnd w:id="21"/>
      <w:r w:rsidR="00E86960" w:rsidRPr="00703FAB">
        <w:rPr>
          <w:rFonts w:ascii="Book Antiqua" w:hAnsi="Book Antiqua"/>
          <w:color w:val="000000" w:themeColor="text1"/>
          <w:szCs w:val="24"/>
        </w:rPr>
        <w:t xml:space="preserve">All the </w:t>
      </w:r>
      <w:r w:rsidR="00662C8F">
        <w:rPr>
          <w:rFonts w:ascii="Book Antiqua" w:hAnsi="Book Antiqua"/>
          <w:color w:val="000000" w:themeColor="text1"/>
          <w:szCs w:val="24"/>
        </w:rPr>
        <w:t>a</w:t>
      </w:r>
      <w:r w:rsidR="00662C8F" w:rsidRPr="00703FAB">
        <w:rPr>
          <w:rFonts w:ascii="Book Antiqua" w:hAnsi="Book Antiqua"/>
          <w:color w:val="000000" w:themeColor="text1"/>
          <w:szCs w:val="24"/>
        </w:rPr>
        <w:t xml:space="preserve">uthors </w:t>
      </w:r>
      <w:r w:rsidR="00E86960" w:rsidRPr="00703FAB">
        <w:rPr>
          <w:rFonts w:ascii="Book Antiqua" w:hAnsi="Book Antiqua"/>
          <w:color w:val="000000" w:themeColor="text1"/>
          <w:szCs w:val="24"/>
        </w:rPr>
        <w:t>have no conflict of interest related to the manuscript.</w:t>
      </w:r>
    </w:p>
    <w:p w14:paraId="4C640534" w14:textId="77777777" w:rsidR="00E86960" w:rsidRPr="00662C8F" w:rsidRDefault="00E86960" w:rsidP="00703FAB">
      <w:pPr>
        <w:spacing w:before="0" w:after="0" w:line="360" w:lineRule="auto"/>
        <w:jc w:val="both"/>
        <w:rPr>
          <w:rFonts w:ascii="Book Antiqua" w:hAnsi="Book Antiqua"/>
          <w:b/>
          <w:color w:val="000000" w:themeColor="text1"/>
          <w:szCs w:val="24"/>
          <w:lang w:eastAsia="zh-CN"/>
        </w:rPr>
      </w:pPr>
    </w:p>
    <w:p w14:paraId="21C8215A" w14:textId="77777777" w:rsidR="0070198E" w:rsidRPr="00703FAB" w:rsidRDefault="0070198E" w:rsidP="00703FAB">
      <w:pPr>
        <w:adjustRightInd w:val="0"/>
        <w:snapToGrid w:val="0"/>
        <w:spacing w:before="0" w:after="0" w:line="360" w:lineRule="auto"/>
        <w:jc w:val="both"/>
        <w:rPr>
          <w:rFonts w:ascii="Book Antiqua" w:hAnsi="Book Antiqua" w:cstheme="minorHAnsi"/>
          <w:color w:val="000000" w:themeColor="text1"/>
          <w:szCs w:val="24"/>
        </w:rPr>
      </w:pPr>
      <w:bookmarkStart w:id="22" w:name="_Hlk5627246"/>
      <w:r w:rsidRPr="00703FAB">
        <w:rPr>
          <w:rFonts w:ascii="Book Antiqua" w:hAnsi="Book Antiqua" w:cstheme="minorHAnsi"/>
          <w:b/>
          <w:color w:val="000000" w:themeColor="text1"/>
          <w:szCs w:val="24"/>
        </w:rPr>
        <w:t>Data sharing statement</w:t>
      </w:r>
      <w:r w:rsidRPr="00703FAB">
        <w:rPr>
          <w:rFonts w:ascii="Book Antiqua" w:hAnsi="Book Antiqua" w:cstheme="minorHAnsi"/>
          <w:color w:val="000000" w:themeColor="text1"/>
          <w:szCs w:val="24"/>
        </w:rPr>
        <w:t>: No additional data are available.</w:t>
      </w:r>
    </w:p>
    <w:p w14:paraId="15B44274" w14:textId="77777777" w:rsidR="0070198E" w:rsidRPr="00703FAB" w:rsidRDefault="0070198E" w:rsidP="00703FAB">
      <w:pPr>
        <w:adjustRightInd w:val="0"/>
        <w:snapToGrid w:val="0"/>
        <w:spacing w:before="0" w:after="0" w:line="360" w:lineRule="auto"/>
        <w:jc w:val="both"/>
        <w:rPr>
          <w:rFonts w:ascii="Book Antiqua" w:hAnsi="Book Antiqua" w:cstheme="minorHAnsi"/>
          <w:color w:val="000000" w:themeColor="text1"/>
          <w:szCs w:val="24"/>
        </w:rPr>
      </w:pPr>
    </w:p>
    <w:p w14:paraId="342886AA" w14:textId="0C88D06B" w:rsidR="00E86960" w:rsidRPr="00703FAB" w:rsidRDefault="0070198E" w:rsidP="00703FAB">
      <w:pPr>
        <w:autoSpaceDE w:val="0"/>
        <w:autoSpaceDN w:val="0"/>
        <w:adjustRightInd w:val="0"/>
        <w:spacing w:before="0" w:after="0" w:line="360" w:lineRule="auto"/>
        <w:jc w:val="both"/>
        <w:rPr>
          <w:rFonts w:ascii="Book Antiqua" w:hAnsi="Book Antiqua" w:cs="Garamond"/>
          <w:color w:val="000000" w:themeColor="text1"/>
          <w:szCs w:val="24"/>
        </w:rPr>
      </w:pPr>
      <w:r w:rsidRPr="00703FAB">
        <w:rPr>
          <w:rFonts w:ascii="Book Antiqua" w:hAnsi="Book Antiqua" w:cstheme="minorHAnsi"/>
          <w:b/>
          <w:color w:val="000000" w:themeColor="text1"/>
          <w:szCs w:val="24"/>
          <w:lang w:val="hu-HU"/>
        </w:rPr>
        <w:t>ARRIVE guidelines statement:</w:t>
      </w:r>
      <w:r w:rsidR="00E86960" w:rsidRPr="00703FAB">
        <w:rPr>
          <w:rFonts w:ascii="Book Antiqua" w:hAnsi="Book Antiqua"/>
          <w:b/>
          <w:color w:val="000000" w:themeColor="text1"/>
          <w:szCs w:val="24"/>
          <w:lang w:eastAsia="zh-CN"/>
        </w:rPr>
        <w:t xml:space="preserve"> </w:t>
      </w:r>
      <w:bookmarkEnd w:id="22"/>
      <w:r w:rsidR="00E86960" w:rsidRPr="00703FAB">
        <w:rPr>
          <w:rFonts w:ascii="Book Antiqua" w:hAnsi="Book Antiqua" w:cs="Garamond"/>
          <w:color w:val="000000" w:themeColor="text1"/>
          <w:szCs w:val="24"/>
        </w:rPr>
        <w:t>The authors have read the ARRIVE guidelines, and the manuscript was prepared and revised according to the ARRIVE guidelines.</w:t>
      </w:r>
    </w:p>
    <w:p w14:paraId="34FE766B" w14:textId="77777777" w:rsidR="001973F2" w:rsidRPr="00703FAB" w:rsidRDefault="001973F2" w:rsidP="00703FAB">
      <w:pPr>
        <w:spacing w:before="0" w:after="0" w:line="360" w:lineRule="auto"/>
        <w:jc w:val="both"/>
        <w:rPr>
          <w:rFonts w:ascii="Book Antiqua" w:eastAsia="微软雅黑" w:hAnsi="Book Antiqua" w:cs="Times New Roman"/>
          <w:color w:val="000000" w:themeColor="text1"/>
          <w:szCs w:val="24"/>
          <w:lang w:eastAsia="zh-CN"/>
        </w:rPr>
      </w:pPr>
    </w:p>
    <w:p w14:paraId="7E68B241" w14:textId="77777777" w:rsidR="0070198E" w:rsidRPr="00703FAB" w:rsidRDefault="0070198E" w:rsidP="00703FAB">
      <w:pPr>
        <w:adjustRightInd w:val="0"/>
        <w:snapToGrid w:val="0"/>
        <w:spacing w:before="0" w:after="0" w:line="360" w:lineRule="auto"/>
        <w:jc w:val="both"/>
        <w:rPr>
          <w:rFonts w:ascii="Book Antiqua" w:hAnsi="Book Antiqua"/>
          <w:color w:val="000000" w:themeColor="text1"/>
          <w:szCs w:val="24"/>
          <w:lang w:val="hu-HU"/>
        </w:rPr>
      </w:pPr>
      <w:bookmarkStart w:id="23" w:name="OLE_LINK856"/>
      <w:r w:rsidRPr="00703FAB">
        <w:rPr>
          <w:rFonts w:ascii="Book Antiqua" w:hAnsi="Book Antiqua"/>
          <w:b/>
          <w:color w:val="000000" w:themeColor="text1"/>
          <w:szCs w:val="24"/>
        </w:rPr>
        <w:t>Open-Access:</w:t>
      </w:r>
      <w:r w:rsidRPr="00703FAB">
        <w:rPr>
          <w:rFonts w:ascii="Book Antiqua" w:hAnsi="Book Antiqua"/>
          <w:color w:val="000000" w:themeColor="text1"/>
          <w:szCs w:val="24"/>
        </w:rPr>
        <w:t xml:space="preserve"> This article is an open-access article that was selected by an in-house editor and fully peer-reviewed by external reviewers. It is distributed in accordance with the Creative Commons Attribution </w:t>
      </w:r>
      <w:proofErr w:type="spellStart"/>
      <w:r w:rsidRPr="00703FAB">
        <w:rPr>
          <w:rFonts w:ascii="Book Antiqua" w:hAnsi="Book Antiqua"/>
          <w:color w:val="000000" w:themeColor="text1"/>
          <w:szCs w:val="24"/>
        </w:rPr>
        <w:t>NonCommercial</w:t>
      </w:r>
      <w:proofErr w:type="spellEnd"/>
      <w:r w:rsidRPr="00703FAB">
        <w:rPr>
          <w:rFonts w:ascii="Book Antiqua" w:hAnsi="Book Antiqua"/>
          <w:color w:val="000000" w:themeColor="text1"/>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8B760E" w14:textId="77777777" w:rsidR="0070198E" w:rsidRPr="00703FAB" w:rsidRDefault="0070198E" w:rsidP="00703FAB">
      <w:pPr>
        <w:adjustRightInd w:val="0"/>
        <w:snapToGrid w:val="0"/>
        <w:spacing w:before="0" w:after="0" w:line="360" w:lineRule="auto"/>
        <w:jc w:val="both"/>
        <w:rPr>
          <w:rFonts w:ascii="Book Antiqua" w:hAnsi="Book Antiqua"/>
          <w:color w:val="000000" w:themeColor="text1"/>
          <w:szCs w:val="24"/>
          <w:lang w:val="hu-HU"/>
        </w:rPr>
      </w:pPr>
    </w:p>
    <w:p w14:paraId="2E3CB61A" w14:textId="77777777" w:rsidR="0070198E" w:rsidRPr="00703FAB" w:rsidRDefault="0070198E" w:rsidP="00703FAB">
      <w:pPr>
        <w:adjustRightInd w:val="0"/>
        <w:snapToGrid w:val="0"/>
        <w:spacing w:before="0" w:after="0" w:line="360" w:lineRule="auto"/>
        <w:jc w:val="both"/>
        <w:rPr>
          <w:rFonts w:ascii="Book Antiqua" w:hAnsi="Book Antiqua"/>
          <w:b/>
          <w:bCs/>
          <w:color w:val="000000" w:themeColor="text1"/>
          <w:szCs w:val="24"/>
          <w:lang w:eastAsia="zh-CN"/>
        </w:rPr>
      </w:pPr>
      <w:r w:rsidRPr="00703FAB">
        <w:rPr>
          <w:rFonts w:ascii="Book Antiqua" w:hAnsi="Book Antiqua"/>
          <w:b/>
          <w:bCs/>
          <w:color w:val="000000" w:themeColor="text1"/>
          <w:szCs w:val="24"/>
          <w:lang w:eastAsia="pl-PL"/>
        </w:rPr>
        <w:t>Manuscript source:</w:t>
      </w:r>
      <w:r w:rsidRPr="00703FAB">
        <w:rPr>
          <w:rFonts w:ascii="Book Antiqua" w:hAnsi="Book Antiqua"/>
          <w:b/>
          <w:bCs/>
          <w:color w:val="000000" w:themeColor="text1"/>
          <w:szCs w:val="24"/>
          <w:lang w:eastAsia="zh-CN"/>
        </w:rPr>
        <w:t xml:space="preserve"> </w:t>
      </w:r>
      <w:r w:rsidRPr="00703FAB">
        <w:rPr>
          <w:rFonts w:ascii="Book Antiqua" w:hAnsi="Book Antiqua"/>
          <w:bCs/>
          <w:color w:val="000000" w:themeColor="text1"/>
          <w:szCs w:val="24"/>
          <w:lang w:eastAsia="pl-PL"/>
        </w:rPr>
        <w:t>Unsolicited manuscript</w:t>
      </w:r>
    </w:p>
    <w:bookmarkEnd w:id="23"/>
    <w:p w14:paraId="6A22D411" w14:textId="77777777" w:rsidR="0070198E" w:rsidRPr="00703FAB" w:rsidRDefault="0070198E"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p>
    <w:p w14:paraId="5F3D0D16" w14:textId="77CE9F8D" w:rsidR="0070198E" w:rsidRPr="00703FAB" w:rsidRDefault="0070198E"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r w:rsidRPr="00703FAB">
        <w:rPr>
          <w:rFonts w:ascii="Book Antiqua" w:hAnsi="Book Antiqua"/>
          <w:b/>
          <w:color w:val="000000" w:themeColor="text1"/>
          <w:kern w:val="2"/>
          <w:szCs w:val="24"/>
          <w:lang w:eastAsia="zh-CN"/>
        </w:rPr>
        <w:t xml:space="preserve">Peer-review started: </w:t>
      </w:r>
      <w:r w:rsidRPr="00703FAB">
        <w:rPr>
          <w:rFonts w:ascii="Book Antiqua" w:hAnsi="Book Antiqua"/>
          <w:bCs/>
          <w:color w:val="000000" w:themeColor="text1"/>
          <w:kern w:val="2"/>
          <w:szCs w:val="24"/>
          <w:lang w:eastAsia="zh-CN"/>
        </w:rPr>
        <w:t>November</w:t>
      </w:r>
      <w:r w:rsidRPr="00703FAB">
        <w:rPr>
          <w:rFonts w:ascii="Book Antiqua" w:hAnsi="Book Antiqua"/>
          <w:b/>
          <w:color w:val="000000" w:themeColor="text1"/>
          <w:kern w:val="2"/>
          <w:szCs w:val="24"/>
          <w:lang w:eastAsia="zh-CN"/>
        </w:rPr>
        <w:t xml:space="preserve"> </w:t>
      </w:r>
      <w:r w:rsidRPr="00703FAB">
        <w:rPr>
          <w:rFonts w:ascii="Book Antiqua" w:hAnsi="Book Antiqua"/>
          <w:color w:val="000000" w:themeColor="text1"/>
          <w:kern w:val="2"/>
          <w:szCs w:val="24"/>
          <w:lang w:eastAsia="zh-CN"/>
        </w:rPr>
        <w:t>20, 2019</w:t>
      </w:r>
    </w:p>
    <w:p w14:paraId="442BDBFC" w14:textId="5E94240A" w:rsidR="0070198E" w:rsidRPr="00703FAB" w:rsidRDefault="0070198E"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r w:rsidRPr="00703FAB">
        <w:rPr>
          <w:rFonts w:ascii="Book Antiqua" w:hAnsi="Book Antiqua"/>
          <w:b/>
          <w:color w:val="000000" w:themeColor="text1"/>
          <w:kern w:val="2"/>
          <w:szCs w:val="24"/>
          <w:lang w:eastAsia="zh-CN"/>
        </w:rPr>
        <w:t xml:space="preserve">First decision: </w:t>
      </w:r>
      <w:r w:rsidRPr="00703FAB">
        <w:rPr>
          <w:rFonts w:ascii="Book Antiqua" w:hAnsi="Book Antiqua"/>
          <w:bCs/>
          <w:color w:val="000000" w:themeColor="text1"/>
          <w:kern w:val="2"/>
          <w:szCs w:val="24"/>
          <w:lang w:eastAsia="zh-CN"/>
        </w:rPr>
        <w:t>January</w:t>
      </w:r>
      <w:r w:rsidRPr="00703FAB">
        <w:rPr>
          <w:rFonts w:ascii="Book Antiqua" w:hAnsi="Book Antiqua"/>
          <w:b/>
          <w:color w:val="000000" w:themeColor="text1"/>
          <w:kern w:val="2"/>
          <w:szCs w:val="24"/>
          <w:lang w:eastAsia="zh-CN"/>
        </w:rPr>
        <w:t xml:space="preserve"> </w:t>
      </w:r>
      <w:r w:rsidRPr="00703FAB">
        <w:rPr>
          <w:rFonts w:ascii="Book Antiqua" w:hAnsi="Book Antiqua"/>
          <w:color w:val="000000" w:themeColor="text1"/>
          <w:kern w:val="2"/>
          <w:szCs w:val="24"/>
          <w:lang w:eastAsia="zh-CN"/>
        </w:rPr>
        <w:t>7, 2020</w:t>
      </w:r>
    </w:p>
    <w:p w14:paraId="61A327F7" w14:textId="77777777" w:rsidR="0070198E" w:rsidRPr="00703FAB" w:rsidRDefault="0070198E" w:rsidP="00703FAB">
      <w:pPr>
        <w:widowControl w:val="0"/>
        <w:adjustRightInd w:val="0"/>
        <w:snapToGrid w:val="0"/>
        <w:spacing w:before="0" w:after="0" w:line="360" w:lineRule="auto"/>
        <w:jc w:val="both"/>
        <w:rPr>
          <w:rFonts w:ascii="Book Antiqua" w:hAnsi="Book Antiqua"/>
          <w:b/>
          <w:color w:val="000000" w:themeColor="text1"/>
          <w:kern w:val="2"/>
          <w:szCs w:val="24"/>
          <w:lang w:eastAsia="zh-CN"/>
        </w:rPr>
      </w:pPr>
      <w:r w:rsidRPr="00703FAB">
        <w:rPr>
          <w:rFonts w:ascii="Book Antiqua" w:hAnsi="Book Antiqua"/>
          <w:b/>
          <w:color w:val="000000" w:themeColor="text1"/>
          <w:kern w:val="2"/>
          <w:szCs w:val="24"/>
          <w:lang w:eastAsia="zh-CN"/>
        </w:rPr>
        <w:t>Article in press:</w:t>
      </w:r>
    </w:p>
    <w:p w14:paraId="4B410B44" w14:textId="77777777" w:rsidR="0070198E" w:rsidRPr="00703FAB" w:rsidRDefault="0070198E" w:rsidP="00703FAB">
      <w:pPr>
        <w:adjustRightInd w:val="0"/>
        <w:snapToGrid w:val="0"/>
        <w:spacing w:before="0" w:after="0" w:line="360" w:lineRule="auto"/>
        <w:jc w:val="both"/>
        <w:rPr>
          <w:rFonts w:ascii="Book Antiqua" w:hAnsi="Book Antiqua" w:cstheme="minorHAnsi"/>
          <w:b/>
          <w:color w:val="000000" w:themeColor="text1"/>
          <w:szCs w:val="24"/>
          <w:lang w:val="hu-HU"/>
        </w:rPr>
      </w:pPr>
    </w:p>
    <w:p w14:paraId="195A160F" w14:textId="77777777" w:rsidR="0070198E" w:rsidRPr="00703FAB" w:rsidRDefault="0070198E" w:rsidP="00703FAB">
      <w:pPr>
        <w:widowControl w:val="0"/>
        <w:adjustRightInd w:val="0"/>
        <w:snapToGrid w:val="0"/>
        <w:spacing w:before="0" w:after="0" w:line="360" w:lineRule="auto"/>
        <w:jc w:val="both"/>
        <w:rPr>
          <w:rFonts w:ascii="Book Antiqua" w:eastAsia="微软雅黑" w:hAnsi="Book Antiqua" w:cs="宋体"/>
          <w:color w:val="000000" w:themeColor="text1"/>
          <w:szCs w:val="24"/>
          <w:lang w:eastAsia="zh-CN"/>
        </w:rPr>
      </w:pPr>
      <w:r w:rsidRPr="00703FAB">
        <w:rPr>
          <w:rFonts w:ascii="Book Antiqua" w:hAnsi="Book Antiqua" w:cs="宋体"/>
          <w:b/>
          <w:color w:val="000000" w:themeColor="text1"/>
          <w:szCs w:val="24"/>
          <w:lang w:eastAsia="zh-CN"/>
        </w:rPr>
        <w:t xml:space="preserve">Specialty type: </w:t>
      </w:r>
      <w:r w:rsidRPr="00703FAB">
        <w:rPr>
          <w:rFonts w:ascii="Book Antiqua" w:eastAsia="微软雅黑" w:hAnsi="Book Antiqua" w:cs="宋体"/>
          <w:color w:val="000000" w:themeColor="text1"/>
          <w:szCs w:val="24"/>
          <w:lang w:eastAsia="zh-CN"/>
        </w:rPr>
        <w:t>Gastroenterology and hepatology</w:t>
      </w:r>
    </w:p>
    <w:p w14:paraId="300CF592" w14:textId="38A28CFE" w:rsidR="0070198E" w:rsidRPr="00703FAB" w:rsidRDefault="0070198E" w:rsidP="00703FAB">
      <w:pPr>
        <w:widowControl w:val="0"/>
        <w:adjustRightInd w:val="0"/>
        <w:snapToGrid w:val="0"/>
        <w:spacing w:before="0" w:after="0" w:line="360" w:lineRule="auto"/>
        <w:jc w:val="both"/>
        <w:rPr>
          <w:rFonts w:ascii="Book Antiqua" w:hAnsi="Book Antiqua" w:cs="宋体"/>
          <w:color w:val="000000" w:themeColor="text1"/>
          <w:szCs w:val="24"/>
          <w:lang w:eastAsia="zh-CN"/>
        </w:rPr>
      </w:pPr>
      <w:r w:rsidRPr="00703FAB">
        <w:rPr>
          <w:rFonts w:ascii="Book Antiqua" w:hAnsi="Book Antiqua" w:cs="宋体"/>
          <w:b/>
          <w:color w:val="000000" w:themeColor="text1"/>
          <w:szCs w:val="24"/>
          <w:lang w:eastAsia="zh-CN"/>
        </w:rPr>
        <w:t xml:space="preserve">Country of origin: </w:t>
      </w:r>
      <w:r w:rsidRPr="00703FAB">
        <w:rPr>
          <w:rFonts w:ascii="Book Antiqua" w:hAnsi="Book Antiqua" w:cs="宋体"/>
          <w:bCs/>
          <w:color w:val="000000" w:themeColor="text1"/>
          <w:szCs w:val="24"/>
          <w:lang w:eastAsia="zh-CN"/>
        </w:rPr>
        <w:t>China</w:t>
      </w:r>
    </w:p>
    <w:p w14:paraId="7C35BDBF" w14:textId="77777777" w:rsidR="0070198E" w:rsidRPr="00703FAB" w:rsidRDefault="0070198E" w:rsidP="00703FAB">
      <w:pPr>
        <w:widowControl w:val="0"/>
        <w:adjustRightInd w:val="0"/>
        <w:snapToGrid w:val="0"/>
        <w:spacing w:before="0" w:after="0" w:line="360" w:lineRule="auto"/>
        <w:jc w:val="both"/>
        <w:rPr>
          <w:rFonts w:ascii="Book Antiqua" w:hAnsi="Book Antiqua" w:cs="宋体"/>
          <w:b/>
          <w:color w:val="000000" w:themeColor="text1"/>
          <w:szCs w:val="24"/>
          <w:lang w:eastAsia="zh-CN"/>
        </w:rPr>
      </w:pPr>
      <w:r w:rsidRPr="00703FAB">
        <w:rPr>
          <w:rFonts w:ascii="Book Antiqua" w:hAnsi="Book Antiqua" w:cs="宋体"/>
          <w:b/>
          <w:color w:val="000000" w:themeColor="text1"/>
          <w:szCs w:val="24"/>
          <w:lang w:eastAsia="zh-CN"/>
        </w:rPr>
        <w:lastRenderedPageBreak/>
        <w:t>Peer-review report classification</w:t>
      </w:r>
    </w:p>
    <w:p w14:paraId="34BD552E" w14:textId="1AA25DD3" w:rsidR="0070198E" w:rsidRPr="00703FAB" w:rsidRDefault="0070198E" w:rsidP="00703FAB">
      <w:pPr>
        <w:widowControl w:val="0"/>
        <w:adjustRightInd w:val="0"/>
        <w:snapToGrid w:val="0"/>
        <w:spacing w:before="0" w:after="0" w:line="360" w:lineRule="auto"/>
        <w:jc w:val="both"/>
        <w:rPr>
          <w:rFonts w:ascii="Book Antiqua" w:hAnsi="Book Antiqua" w:cs="宋体"/>
          <w:color w:val="000000" w:themeColor="text1"/>
          <w:szCs w:val="24"/>
          <w:lang w:eastAsia="zh-CN"/>
        </w:rPr>
      </w:pPr>
      <w:r w:rsidRPr="00703FAB">
        <w:rPr>
          <w:rFonts w:ascii="Book Antiqua" w:hAnsi="Book Antiqua" w:cs="宋体"/>
          <w:color w:val="000000" w:themeColor="text1"/>
          <w:szCs w:val="24"/>
          <w:lang w:eastAsia="zh-CN"/>
        </w:rPr>
        <w:t>Grade A (Excellent): 0</w:t>
      </w:r>
    </w:p>
    <w:p w14:paraId="5E7984E0" w14:textId="144AA899" w:rsidR="0070198E" w:rsidRPr="00703FAB" w:rsidRDefault="0070198E" w:rsidP="00703FAB">
      <w:pPr>
        <w:widowControl w:val="0"/>
        <w:adjustRightInd w:val="0"/>
        <w:snapToGrid w:val="0"/>
        <w:spacing w:before="0" w:after="0" w:line="360" w:lineRule="auto"/>
        <w:jc w:val="both"/>
        <w:rPr>
          <w:rFonts w:ascii="Book Antiqua" w:hAnsi="Book Antiqua" w:cs="宋体"/>
          <w:color w:val="000000" w:themeColor="text1"/>
          <w:szCs w:val="24"/>
          <w:lang w:eastAsia="zh-CN"/>
        </w:rPr>
      </w:pPr>
      <w:r w:rsidRPr="00703FAB">
        <w:rPr>
          <w:rFonts w:ascii="Book Antiqua" w:hAnsi="Book Antiqua" w:cs="宋体"/>
          <w:color w:val="000000" w:themeColor="text1"/>
          <w:szCs w:val="24"/>
          <w:lang w:eastAsia="zh-CN"/>
        </w:rPr>
        <w:t>Grade B (Very good): B, B</w:t>
      </w:r>
    </w:p>
    <w:p w14:paraId="76EB63EE" w14:textId="253919E0" w:rsidR="0070198E" w:rsidRPr="00703FAB" w:rsidRDefault="0070198E" w:rsidP="00703FAB">
      <w:pPr>
        <w:widowControl w:val="0"/>
        <w:adjustRightInd w:val="0"/>
        <w:snapToGrid w:val="0"/>
        <w:spacing w:before="0" w:after="0" w:line="360" w:lineRule="auto"/>
        <w:jc w:val="both"/>
        <w:rPr>
          <w:rFonts w:ascii="Book Antiqua" w:hAnsi="Book Antiqua" w:cs="宋体"/>
          <w:color w:val="000000" w:themeColor="text1"/>
          <w:szCs w:val="24"/>
          <w:lang w:eastAsia="zh-CN"/>
        </w:rPr>
      </w:pPr>
      <w:r w:rsidRPr="00703FAB">
        <w:rPr>
          <w:rFonts w:ascii="Book Antiqua" w:hAnsi="Book Antiqua" w:cs="宋体"/>
          <w:color w:val="000000" w:themeColor="text1"/>
          <w:szCs w:val="24"/>
          <w:lang w:eastAsia="zh-CN"/>
        </w:rPr>
        <w:t>Grade C (Good): 0</w:t>
      </w:r>
    </w:p>
    <w:p w14:paraId="3F65AA81" w14:textId="77777777" w:rsidR="0070198E" w:rsidRPr="00703FAB" w:rsidRDefault="0070198E" w:rsidP="00703FAB">
      <w:pPr>
        <w:widowControl w:val="0"/>
        <w:adjustRightInd w:val="0"/>
        <w:snapToGrid w:val="0"/>
        <w:spacing w:before="0" w:after="0" w:line="360" w:lineRule="auto"/>
        <w:jc w:val="both"/>
        <w:rPr>
          <w:rFonts w:ascii="Book Antiqua" w:hAnsi="Book Antiqua" w:cs="宋体"/>
          <w:color w:val="000000" w:themeColor="text1"/>
          <w:szCs w:val="24"/>
          <w:lang w:eastAsia="zh-CN"/>
        </w:rPr>
      </w:pPr>
      <w:r w:rsidRPr="00703FAB">
        <w:rPr>
          <w:rFonts w:ascii="Book Antiqua" w:hAnsi="Book Antiqua" w:cs="宋体"/>
          <w:color w:val="000000" w:themeColor="text1"/>
          <w:szCs w:val="24"/>
          <w:lang w:eastAsia="zh-CN"/>
        </w:rPr>
        <w:t>Grade D (Fair): 0</w:t>
      </w:r>
    </w:p>
    <w:p w14:paraId="3A4AF93F" w14:textId="77777777" w:rsidR="0070198E" w:rsidRPr="00703FAB" w:rsidRDefault="0070198E" w:rsidP="00703FAB">
      <w:pPr>
        <w:widowControl w:val="0"/>
        <w:adjustRightInd w:val="0"/>
        <w:snapToGrid w:val="0"/>
        <w:spacing w:before="0" w:after="0" w:line="360" w:lineRule="auto"/>
        <w:jc w:val="both"/>
        <w:rPr>
          <w:rFonts w:ascii="Book Antiqua" w:eastAsia="DengXian" w:hAnsi="Book Antiqua"/>
          <w:color w:val="000000" w:themeColor="text1"/>
          <w:kern w:val="2"/>
          <w:szCs w:val="24"/>
          <w:lang w:val="hu-HU" w:eastAsia="zh-CN"/>
        </w:rPr>
      </w:pPr>
      <w:r w:rsidRPr="00703FAB">
        <w:rPr>
          <w:rFonts w:ascii="Book Antiqua" w:hAnsi="Book Antiqua" w:cs="宋体"/>
          <w:color w:val="000000" w:themeColor="text1"/>
          <w:szCs w:val="24"/>
          <w:lang w:eastAsia="zh-CN"/>
        </w:rPr>
        <w:t>Grade E (Poor): 0</w:t>
      </w:r>
    </w:p>
    <w:p w14:paraId="6948AC51" w14:textId="77777777" w:rsidR="0070198E" w:rsidRPr="00703FAB" w:rsidRDefault="0070198E" w:rsidP="00703FAB">
      <w:pPr>
        <w:widowControl w:val="0"/>
        <w:adjustRightInd w:val="0"/>
        <w:snapToGrid w:val="0"/>
        <w:spacing w:before="0" w:after="0" w:line="360" w:lineRule="auto"/>
        <w:jc w:val="both"/>
        <w:rPr>
          <w:rFonts w:ascii="Book Antiqua" w:eastAsia="DengXian" w:hAnsi="Book Antiqua"/>
          <w:color w:val="000000" w:themeColor="text1"/>
          <w:kern w:val="2"/>
          <w:szCs w:val="24"/>
          <w:lang w:eastAsia="zh-CN"/>
        </w:rPr>
      </w:pPr>
    </w:p>
    <w:p w14:paraId="240795BD" w14:textId="08D7FE32" w:rsidR="0070198E" w:rsidRPr="00703FAB" w:rsidRDefault="0070198E" w:rsidP="00703FAB">
      <w:pPr>
        <w:spacing w:before="0" w:after="0" w:line="360" w:lineRule="auto"/>
        <w:jc w:val="both"/>
        <w:rPr>
          <w:rFonts w:ascii="Book Antiqua" w:hAnsi="Book Antiqua" w:cs="宋体"/>
          <w:color w:val="000000" w:themeColor="text1"/>
          <w:szCs w:val="24"/>
          <w:lang w:eastAsia="zh-CN"/>
        </w:rPr>
      </w:pPr>
      <w:bookmarkStart w:id="24" w:name="OLE_LINK139"/>
      <w:bookmarkStart w:id="25" w:name="OLE_LINK140"/>
      <w:r w:rsidRPr="00703FAB">
        <w:rPr>
          <w:rFonts w:ascii="Book Antiqua" w:hAnsi="Book Antiqua"/>
          <w:b/>
          <w:bCs/>
          <w:color w:val="000000" w:themeColor="text1"/>
          <w:kern w:val="2"/>
          <w:szCs w:val="24"/>
          <w:lang w:eastAsia="zh-CN"/>
        </w:rPr>
        <w:t>P-Reviewer:</w:t>
      </w:r>
      <w:r w:rsidRPr="00703FAB">
        <w:rPr>
          <w:rFonts w:ascii="Book Antiqua" w:hAnsi="Book Antiqua"/>
          <w:bCs/>
          <w:color w:val="000000" w:themeColor="text1"/>
          <w:kern w:val="2"/>
          <w:szCs w:val="24"/>
          <w:lang w:eastAsia="zh-CN"/>
        </w:rPr>
        <w:t xml:space="preserve"> </w:t>
      </w:r>
      <w:r w:rsidRPr="00703FAB">
        <w:rPr>
          <w:rFonts w:ascii="Book Antiqua" w:hAnsi="Book Antiqua" w:cs="宋体"/>
          <w:color w:val="000000" w:themeColor="text1"/>
          <w:szCs w:val="24"/>
          <w:shd w:val="clear" w:color="auto" w:fill="FFFFFF"/>
          <w:lang w:eastAsia="zh-CN"/>
        </w:rPr>
        <w:t>Farhat</w:t>
      </w:r>
      <w:r w:rsidRPr="00703FAB">
        <w:rPr>
          <w:rFonts w:ascii="Book Antiqua" w:hAnsi="Book Antiqua" w:cs="宋体"/>
          <w:color w:val="000000" w:themeColor="text1"/>
          <w:szCs w:val="24"/>
          <w:lang w:eastAsia="zh-CN"/>
        </w:rPr>
        <w:t xml:space="preserve"> S, </w:t>
      </w:r>
      <w:proofErr w:type="spellStart"/>
      <w:r w:rsidRPr="00703FAB">
        <w:rPr>
          <w:rFonts w:ascii="Book Antiqua" w:hAnsi="Book Antiqua" w:cs="宋体"/>
          <w:color w:val="000000" w:themeColor="text1"/>
          <w:szCs w:val="24"/>
          <w:shd w:val="clear" w:color="auto" w:fill="FFFFFF"/>
          <w:lang w:eastAsia="zh-CN"/>
        </w:rPr>
        <w:t>Mastoraki</w:t>
      </w:r>
      <w:proofErr w:type="spellEnd"/>
      <w:r w:rsidRPr="00703FAB">
        <w:rPr>
          <w:rFonts w:ascii="Book Antiqua" w:hAnsi="Book Antiqua" w:cs="宋体"/>
          <w:color w:val="000000" w:themeColor="text1"/>
          <w:szCs w:val="24"/>
          <w:lang w:eastAsia="zh-CN"/>
        </w:rPr>
        <w:t xml:space="preserve"> A</w:t>
      </w:r>
      <w:r w:rsidRPr="00703FAB">
        <w:rPr>
          <w:rFonts w:ascii="Book Antiqua" w:hAnsi="Book Antiqua"/>
          <w:bCs/>
          <w:color w:val="000000" w:themeColor="text1"/>
          <w:kern w:val="2"/>
          <w:szCs w:val="24"/>
          <w:lang w:eastAsia="zh-CN"/>
        </w:rPr>
        <w:t xml:space="preserve"> </w:t>
      </w:r>
      <w:r w:rsidRPr="00703FAB">
        <w:rPr>
          <w:rFonts w:ascii="Book Antiqua" w:hAnsi="Book Antiqua"/>
          <w:b/>
          <w:bCs/>
          <w:color w:val="000000" w:themeColor="text1"/>
          <w:kern w:val="2"/>
          <w:szCs w:val="24"/>
          <w:lang w:eastAsia="zh-CN"/>
        </w:rPr>
        <w:t>S-Editor:</w:t>
      </w:r>
      <w:r w:rsidRPr="00703FAB">
        <w:rPr>
          <w:rFonts w:ascii="Book Antiqua" w:hAnsi="Book Antiqua"/>
          <w:color w:val="000000" w:themeColor="text1"/>
          <w:kern w:val="2"/>
          <w:szCs w:val="24"/>
          <w:lang w:eastAsia="zh-CN"/>
        </w:rPr>
        <w:t xml:space="preserve"> Dou Y </w:t>
      </w:r>
      <w:r w:rsidRPr="00703FAB">
        <w:rPr>
          <w:rFonts w:ascii="Book Antiqua" w:hAnsi="Book Antiqua"/>
          <w:b/>
          <w:bCs/>
          <w:color w:val="000000" w:themeColor="text1"/>
          <w:kern w:val="2"/>
          <w:szCs w:val="24"/>
          <w:lang w:eastAsia="zh-CN"/>
        </w:rPr>
        <w:t>L-Editor:</w:t>
      </w:r>
      <w:r w:rsidRPr="00703FAB">
        <w:rPr>
          <w:rFonts w:ascii="Book Antiqua" w:hAnsi="Book Antiqua"/>
          <w:color w:val="000000" w:themeColor="text1"/>
          <w:kern w:val="2"/>
          <w:szCs w:val="24"/>
          <w:lang w:eastAsia="zh-CN"/>
        </w:rPr>
        <w:t xml:space="preserve"> </w:t>
      </w:r>
      <w:r w:rsidR="00662C8F">
        <w:rPr>
          <w:rFonts w:ascii="Book Antiqua" w:hAnsi="Book Antiqua"/>
          <w:color w:val="000000" w:themeColor="text1"/>
          <w:kern w:val="2"/>
          <w:szCs w:val="24"/>
          <w:lang w:eastAsia="zh-CN"/>
        </w:rPr>
        <w:t xml:space="preserve">Wang TQ </w:t>
      </w:r>
      <w:r w:rsidRPr="00703FAB">
        <w:rPr>
          <w:rFonts w:ascii="Book Antiqua" w:hAnsi="Book Antiqua"/>
          <w:b/>
          <w:bCs/>
          <w:color w:val="000000" w:themeColor="text1"/>
          <w:kern w:val="2"/>
          <w:szCs w:val="24"/>
          <w:lang w:eastAsia="zh-CN"/>
        </w:rPr>
        <w:t>E-Editor:</w:t>
      </w:r>
    </w:p>
    <w:bookmarkEnd w:id="24"/>
    <w:bookmarkEnd w:id="25"/>
    <w:p w14:paraId="5208463B" w14:textId="77777777" w:rsidR="0070198E" w:rsidRPr="00703FAB" w:rsidRDefault="0070198E" w:rsidP="00703FAB">
      <w:pPr>
        <w:spacing w:before="0" w:after="0" w:line="360" w:lineRule="auto"/>
        <w:jc w:val="both"/>
        <w:rPr>
          <w:rFonts w:ascii="Book Antiqua" w:hAnsi="Book Antiqua"/>
          <w:color w:val="000000" w:themeColor="text1"/>
          <w:kern w:val="2"/>
          <w:szCs w:val="24"/>
          <w:lang w:eastAsia="zh-CN"/>
        </w:rPr>
      </w:pPr>
      <w:r w:rsidRPr="00703FAB">
        <w:rPr>
          <w:rFonts w:ascii="Book Antiqua" w:hAnsi="Book Antiqua"/>
          <w:color w:val="000000" w:themeColor="text1"/>
          <w:kern w:val="2"/>
          <w:szCs w:val="24"/>
          <w:lang w:eastAsia="zh-CN"/>
        </w:rPr>
        <w:br w:type="page"/>
      </w:r>
    </w:p>
    <w:p w14:paraId="227B25B8" w14:textId="77777777" w:rsidR="0070198E" w:rsidRPr="00703FAB" w:rsidRDefault="0070198E" w:rsidP="00703FAB">
      <w:pPr>
        <w:adjustRightInd w:val="0"/>
        <w:snapToGrid w:val="0"/>
        <w:spacing w:before="0" w:after="0" w:line="360" w:lineRule="auto"/>
        <w:jc w:val="both"/>
        <w:rPr>
          <w:rFonts w:ascii="Book Antiqua" w:hAnsi="Book Antiqua"/>
          <w:b/>
          <w:color w:val="000000" w:themeColor="text1"/>
          <w:szCs w:val="24"/>
          <w:lang w:eastAsia="zh-CN"/>
        </w:rPr>
      </w:pPr>
      <w:r w:rsidRPr="00703FAB">
        <w:rPr>
          <w:rFonts w:ascii="Book Antiqua" w:hAnsi="Book Antiqua"/>
          <w:b/>
          <w:color w:val="000000" w:themeColor="text1"/>
          <w:szCs w:val="24"/>
        </w:rPr>
        <w:lastRenderedPageBreak/>
        <w:t>Figure Legends</w:t>
      </w:r>
    </w:p>
    <w:p w14:paraId="1371C606" w14:textId="25C76037" w:rsidR="006429B5" w:rsidRPr="00703FAB" w:rsidRDefault="00D622F3" w:rsidP="00703FAB">
      <w:pPr>
        <w:spacing w:before="0" w:after="0" w:line="360" w:lineRule="auto"/>
        <w:jc w:val="both"/>
        <w:rPr>
          <w:rFonts w:ascii="Book Antiqua" w:hAnsi="Book Antiqua" w:cs="Times New Roman"/>
          <w:noProof/>
          <w:color w:val="000000" w:themeColor="text1"/>
          <w:szCs w:val="24"/>
          <w:lang w:eastAsia="zh-CN"/>
        </w:rPr>
      </w:pPr>
      <w:r w:rsidRPr="00703FAB">
        <w:rPr>
          <w:rFonts w:ascii="Book Antiqua" w:hAnsi="Book Antiqua" w:cs="Times New Roman"/>
          <w:noProof/>
          <w:color w:val="000000" w:themeColor="text1"/>
          <w:szCs w:val="24"/>
          <w:lang w:eastAsia="zh-CN"/>
        </w:rPr>
        <w:t xml:space="preserve"> </w:t>
      </w:r>
    </w:p>
    <w:p w14:paraId="1B627DF9" w14:textId="2320D779" w:rsidR="00D622F3" w:rsidRPr="00703FAB" w:rsidRDefault="00D622F3"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noProof/>
          <w:color w:val="000000" w:themeColor="text1"/>
          <w:szCs w:val="24"/>
          <w:lang w:eastAsia="zh-CN"/>
        </w:rPr>
        <w:drawing>
          <wp:inline distT="0" distB="0" distL="0" distR="0" wp14:anchorId="3DF70CE8" wp14:editId="15CAF28A">
            <wp:extent cx="5274310" cy="2783205"/>
            <wp:effectExtent l="0" t="0" r="0" b="0"/>
            <wp:docPr id="8" name="图片 8"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83205"/>
                    </a:xfrm>
                    <a:prstGeom prst="rect">
                      <a:avLst/>
                    </a:prstGeom>
                  </pic:spPr>
                </pic:pic>
              </a:graphicData>
            </a:graphic>
          </wp:inline>
        </w:drawing>
      </w:r>
    </w:p>
    <w:p w14:paraId="0EC69598" w14:textId="785729D4" w:rsidR="006429B5" w:rsidRPr="00703FAB" w:rsidRDefault="006429B5" w:rsidP="00703FAB">
      <w:pPr>
        <w:spacing w:before="0" w:after="0" w:line="360" w:lineRule="auto"/>
        <w:jc w:val="both"/>
        <w:rPr>
          <w:rFonts w:ascii="Book Antiqua" w:hAnsi="Book Antiqua" w:cs="Times New Roman"/>
          <w:color w:val="000000" w:themeColor="text1"/>
          <w:szCs w:val="24"/>
          <w:lang w:eastAsia="zh-CN"/>
        </w:rPr>
      </w:pPr>
      <w:r w:rsidRPr="00703FAB">
        <w:rPr>
          <w:rFonts w:ascii="Book Antiqua" w:hAnsi="Book Antiqua" w:cs="Times New Roman"/>
          <w:b/>
          <w:bCs/>
          <w:color w:val="000000" w:themeColor="text1"/>
          <w:szCs w:val="24"/>
        </w:rPr>
        <w:t xml:space="preserve">Figure 1 </w:t>
      </w:r>
      <w:r w:rsidR="00252FC8">
        <w:rPr>
          <w:rFonts w:ascii="Book Antiqua" w:hAnsi="Book Antiqua" w:cs="Times New Roman"/>
          <w:b/>
          <w:bCs/>
          <w:color w:val="000000" w:themeColor="text1"/>
          <w:szCs w:val="24"/>
        </w:rPr>
        <w:t>C</w:t>
      </w:r>
      <w:r w:rsidRPr="00703FAB">
        <w:rPr>
          <w:rFonts w:ascii="Book Antiqua" w:hAnsi="Book Antiqua" w:cs="Times New Roman"/>
          <w:b/>
          <w:bCs/>
          <w:color w:val="000000" w:themeColor="text1"/>
          <w:szCs w:val="24"/>
        </w:rPr>
        <w:t xml:space="preserve">hange curves of body weights of rats in different groups. </w:t>
      </w:r>
      <w:r w:rsidRPr="00703FAB">
        <w:rPr>
          <w:rFonts w:ascii="Book Antiqua" w:hAnsi="Book Antiqua" w:cs="Times New Roman"/>
          <w:color w:val="000000" w:themeColor="text1"/>
          <w:szCs w:val="24"/>
        </w:rPr>
        <w:t xml:space="preserve">DMH: </w:t>
      </w:r>
      <w:r w:rsidR="00D622F3" w:rsidRPr="00703FAB">
        <w:rPr>
          <w:rFonts w:ascii="Book Antiqua" w:hAnsi="Book Antiqua"/>
          <w:color w:val="000000" w:themeColor="text1"/>
          <w:szCs w:val="24"/>
        </w:rPr>
        <w:t>Dimethylhydrazine</w:t>
      </w:r>
      <w:r w:rsidR="00D622F3" w:rsidRPr="00703FAB">
        <w:rPr>
          <w:rFonts w:ascii="Book Antiqua" w:hAnsi="Book Antiqua"/>
          <w:color w:val="000000" w:themeColor="text1"/>
          <w:szCs w:val="24"/>
          <w:lang w:eastAsia="zh-CN"/>
        </w:rPr>
        <w:t xml:space="preserve">; EGCG: </w:t>
      </w:r>
      <w:r w:rsidR="00D622F3" w:rsidRPr="00703FAB">
        <w:rPr>
          <w:rFonts w:ascii="Book Antiqua" w:hAnsi="Book Antiqua"/>
          <w:color w:val="000000" w:themeColor="text1"/>
          <w:szCs w:val="24"/>
        </w:rPr>
        <w:t>Epigallocatechin gallate.</w:t>
      </w:r>
    </w:p>
    <w:p w14:paraId="7365B1A5" w14:textId="77777777" w:rsidR="006429B5"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br w:type="page"/>
      </w:r>
    </w:p>
    <w:p w14:paraId="1F5D0772" w14:textId="69948814" w:rsidR="006429B5" w:rsidRPr="00703FAB" w:rsidRDefault="00D622F3"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023565E6" wp14:editId="4DCFDD5D">
            <wp:extent cx="5274310" cy="5852795"/>
            <wp:effectExtent l="0" t="0" r="0" b="1905"/>
            <wp:docPr id="9" name="图片 9" descr="图片包含 不同, 室内, 墙壁, 各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852795"/>
                    </a:xfrm>
                    <a:prstGeom prst="rect">
                      <a:avLst/>
                    </a:prstGeom>
                  </pic:spPr>
                </pic:pic>
              </a:graphicData>
            </a:graphic>
          </wp:inline>
        </w:drawing>
      </w:r>
    </w:p>
    <w:p w14:paraId="4EF367AC" w14:textId="5F07D2CE"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b/>
          <w:bCs/>
          <w:color w:val="000000" w:themeColor="text1"/>
          <w:szCs w:val="24"/>
        </w:rPr>
        <w:t xml:space="preserve">Figure 2 Formation of tumor in </w:t>
      </w:r>
      <w:r w:rsidR="00252FC8">
        <w:rPr>
          <w:rFonts w:ascii="Book Antiqua" w:hAnsi="Book Antiqua" w:cs="Times New Roman"/>
          <w:b/>
          <w:bCs/>
          <w:color w:val="000000" w:themeColor="text1"/>
          <w:szCs w:val="24"/>
        </w:rPr>
        <w:t xml:space="preserve">the </w:t>
      </w:r>
      <w:r w:rsidRPr="00703FAB">
        <w:rPr>
          <w:rFonts w:ascii="Book Antiqua" w:hAnsi="Book Antiqua" w:cs="Times New Roman"/>
          <w:b/>
          <w:bCs/>
          <w:color w:val="000000" w:themeColor="text1"/>
          <w:szCs w:val="24"/>
        </w:rPr>
        <w:t xml:space="preserve">intestine of different groups. </w:t>
      </w:r>
      <w:r w:rsidRPr="00703FAB">
        <w:rPr>
          <w:rFonts w:ascii="Book Antiqua" w:hAnsi="Book Antiqua" w:cs="Times New Roman"/>
          <w:color w:val="000000" w:themeColor="text1"/>
          <w:szCs w:val="24"/>
        </w:rPr>
        <w:t xml:space="preserve">A: </w:t>
      </w:r>
      <w:r w:rsidRPr="00703FAB">
        <w:rPr>
          <w:rFonts w:ascii="Book Antiqua" w:hAnsi="Book Antiqua"/>
          <w:color w:val="000000" w:themeColor="text1"/>
          <w:szCs w:val="24"/>
        </w:rPr>
        <w:t>Dimethylhydrazine</w:t>
      </w:r>
      <w:r w:rsidR="002E2B4D" w:rsidRPr="00703FAB">
        <w:rPr>
          <w:rFonts w:ascii="Book Antiqua" w:hAnsi="Book Antiqua"/>
          <w:color w:val="000000" w:themeColor="text1"/>
          <w:szCs w:val="24"/>
        </w:rPr>
        <w:t xml:space="preserve"> (DMH)</w:t>
      </w:r>
      <w:r w:rsidRPr="00703FAB">
        <w:rPr>
          <w:rFonts w:ascii="Book Antiqua" w:hAnsi="Book Antiqua" w:cs="Times New Roman"/>
          <w:color w:val="000000" w:themeColor="text1"/>
          <w:szCs w:val="24"/>
        </w:rPr>
        <w:t xml:space="preserve"> group; B: </w:t>
      </w:r>
      <w:r w:rsidR="00554D57"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low-dose </w:t>
      </w:r>
      <w:r w:rsidR="00252FC8">
        <w:rPr>
          <w:rFonts w:ascii="Book Antiqua" w:hAnsi="Book Antiqua"/>
          <w:color w:val="000000" w:themeColor="text1"/>
          <w:szCs w:val="24"/>
        </w:rPr>
        <w:t>e</w:t>
      </w:r>
      <w:r w:rsidR="00252FC8" w:rsidRPr="00703FAB">
        <w:rPr>
          <w:rFonts w:ascii="Book Antiqua" w:hAnsi="Book Antiqua"/>
          <w:color w:val="000000" w:themeColor="text1"/>
          <w:szCs w:val="24"/>
        </w:rPr>
        <w:t xml:space="preserve">pigallocatechin </w:t>
      </w:r>
      <w:r w:rsidRPr="00703FAB">
        <w:rPr>
          <w:rFonts w:ascii="Book Antiqua" w:hAnsi="Book Antiqua"/>
          <w:color w:val="000000" w:themeColor="text1"/>
          <w:szCs w:val="24"/>
        </w:rPr>
        <w:t>gallate</w:t>
      </w:r>
      <w:r w:rsidR="00B3186A" w:rsidRPr="00703FAB">
        <w:rPr>
          <w:rFonts w:ascii="Book Antiqua" w:hAnsi="Book Antiqua"/>
          <w:color w:val="000000" w:themeColor="text1"/>
          <w:szCs w:val="24"/>
        </w:rPr>
        <w:t xml:space="preserve"> </w:t>
      </w:r>
      <w:r w:rsidR="00B3186A" w:rsidRPr="00703FAB">
        <w:rPr>
          <w:rFonts w:ascii="Book Antiqua" w:hAnsi="Book Antiqua"/>
          <w:color w:val="000000" w:themeColor="text1"/>
          <w:szCs w:val="24"/>
          <w:lang w:eastAsia="zh-CN"/>
        </w:rPr>
        <w:t>(EGCG)</w:t>
      </w:r>
      <w:r w:rsidRPr="00703FAB">
        <w:rPr>
          <w:rFonts w:ascii="Book Antiqua" w:hAnsi="Book Antiqua" w:cs="Times New Roman"/>
          <w:color w:val="000000" w:themeColor="text1"/>
          <w:szCs w:val="24"/>
        </w:rPr>
        <w:t xml:space="preserve"> group; C: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medium-dose </w:t>
      </w:r>
      <w:r w:rsidR="00B3186A"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D: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high-dose </w:t>
      </w:r>
      <w:r w:rsidR="00B3186A"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E: </w:t>
      </w:r>
      <w:r w:rsidRPr="00126F39">
        <w:rPr>
          <w:rFonts w:ascii="Book Antiqua" w:hAnsi="Book Antiqua" w:cs="Times New Roman"/>
          <w:caps/>
          <w:color w:val="000000" w:themeColor="text1"/>
          <w:szCs w:val="24"/>
        </w:rPr>
        <w:t>t</w:t>
      </w:r>
      <w:r w:rsidRPr="00703FAB">
        <w:rPr>
          <w:rFonts w:ascii="Book Antiqua" w:hAnsi="Book Antiqua" w:cs="Times New Roman"/>
          <w:color w:val="000000" w:themeColor="text1"/>
          <w:szCs w:val="24"/>
        </w:rPr>
        <w:t xml:space="preserve">he whole intestine with tumors; F: </w:t>
      </w:r>
      <w:r w:rsidRPr="00703FAB">
        <w:rPr>
          <w:rStyle w:val="shorttext"/>
          <w:rFonts w:ascii="Book Antiqua" w:hAnsi="Book Antiqua" w:cs="Times New Roman"/>
          <w:color w:val="000000" w:themeColor="text1"/>
          <w:szCs w:val="24"/>
        </w:rPr>
        <w:t>Intestinal inflation</w:t>
      </w:r>
      <w:r w:rsidR="00252FC8">
        <w:rPr>
          <w:rStyle w:val="shorttext"/>
          <w:rFonts w:ascii="Book Antiqua" w:hAnsi="Book Antiqua" w:cs="Times New Roman"/>
          <w:color w:val="000000" w:themeColor="text1"/>
          <w:szCs w:val="24"/>
        </w:rPr>
        <w:t xml:space="preserve"> and</w:t>
      </w:r>
      <w:r w:rsidR="00252FC8" w:rsidRPr="00703FAB">
        <w:rPr>
          <w:rStyle w:val="shorttext"/>
          <w:rFonts w:ascii="Book Antiqua" w:hAnsi="Book Antiqua" w:cs="Times New Roman"/>
          <w:color w:val="000000" w:themeColor="text1"/>
          <w:szCs w:val="24"/>
        </w:rPr>
        <w:t xml:space="preserve"> </w:t>
      </w:r>
      <w:r w:rsidRPr="00703FAB">
        <w:rPr>
          <w:rStyle w:val="shorttext"/>
          <w:rFonts w:ascii="Book Antiqua" w:hAnsi="Book Antiqua" w:cs="Times New Roman"/>
          <w:color w:val="000000" w:themeColor="text1"/>
          <w:szCs w:val="24"/>
        </w:rPr>
        <w:t>obstruction</w:t>
      </w:r>
      <w:r w:rsidR="00252FC8">
        <w:rPr>
          <w:rStyle w:val="shorttext"/>
          <w:rFonts w:ascii="Book Antiqua" w:hAnsi="Book Antiqua" w:cs="Times New Roman"/>
          <w:color w:val="000000" w:themeColor="text1"/>
          <w:szCs w:val="24"/>
        </w:rPr>
        <w:t xml:space="preserve"> </w:t>
      </w:r>
      <w:r w:rsidRPr="00703FAB">
        <w:rPr>
          <w:rStyle w:val="shorttext"/>
          <w:rFonts w:ascii="Book Antiqua" w:hAnsi="Book Antiqua" w:cs="Times New Roman"/>
          <w:color w:val="000000" w:themeColor="text1"/>
          <w:szCs w:val="24"/>
        </w:rPr>
        <w:t>with tumors.</w:t>
      </w:r>
    </w:p>
    <w:p w14:paraId="6ADD015B" w14:textId="7789C80A" w:rsidR="006429B5" w:rsidRPr="00703FAB" w:rsidRDefault="005C0A7A"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30006B4B" wp14:editId="1B20DEDC">
            <wp:extent cx="5274310" cy="19926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992630"/>
                    </a:xfrm>
                    <a:prstGeom prst="rect">
                      <a:avLst/>
                    </a:prstGeom>
                  </pic:spPr>
                </pic:pic>
              </a:graphicData>
            </a:graphic>
          </wp:inline>
        </w:drawing>
      </w:r>
      <w:r w:rsidRPr="00703FAB">
        <w:rPr>
          <w:rFonts w:ascii="Book Antiqua" w:hAnsi="Book Antiqua" w:cs="Times New Roman"/>
          <w:noProof/>
          <w:color w:val="000000" w:themeColor="text1"/>
          <w:szCs w:val="24"/>
          <w:lang w:eastAsia="zh-CN"/>
        </w:rPr>
        <w:t xml:space="preserve"> </w:t>
      </w:r>
    </w:p>
    <w:p w14:paraId="3B89F206" w14:textId="43D5917D" w:rsidR="006429B5"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eastAsia="黑体" w:hAnsi="Book Antiqua" w:cs="Times New Roman"/>
          <w:b/>
          <w:bCs/>
          <w:color w:val="000000" w:themeColor="text1"/>
          <w:szCs w:val="24"/>
        </w:rPr>
        <w:t xml:space="preserve">Figure 3 </w:t>
      </w:r>
      <w:r w:rsidRPr="00703FAB">
        <w:rPr>
          <w:rStyle w:val="hps"/>
          <w:rFonts w:ascii="Book Antiqua" w:hAnsi="Book Antiqua" w:cs="Times New Roman"/>
          <w:b/>
          <w:bCs/>
          <w:color w:val="000000" w:themeColor="text1"/>
          <w:szCs w:val="24"/>
        </w:rPr>
        <w:t>Intestinal</w:t>
      </w:r>
      <w:r w:rsidRPr="00703FAB">
        <w:rPr>
          <w:rFonts w:ascii="Book Antiqua" w:hAnsi="Book Antiqua" w:cs="Times New Roman"/>
          <w:b/>
          <w:bCs/>
          <w:color w:val="000000" w:themeColor="text1"/>
          <w:szCs w:val="24"/>
        </w:rPr>
        <w:t xml:space="preserve"> </w:t>
      </w:r>
      <w:r w:rsidRPr="00703FAB">
        <w:rPr>
          <w:rStyle w:val="hps"/>
          <w:rFonts w:ascii="Book Antiqua" w:hAnsi="Book Antiqua" w:cs="Times New Roman"/>
          <w:b/>
          <w:bCs/>
          <w:color w:val="000000" w:themeColor="text1"/>
          <w:szCs w:val="24"/>
        </w:rPr>
        <w:t>crypt</w:t>
      </w:r>
      <w:r w:rsidRPr="00703FAB">
        <w:rPr>
          <w:rFonts w:ascii="Book Antiqua" w:hAnsi="Book Antiqua" w:cs="Times New Roman"/>
          <w:b/>
          <w:bCs/>
          <w:color w:val="000000" w:themeColor="text1"/>
          <w:szCs w:val="24"/>
        </w:rPr>
        <w:t xml:space="preserve"> </w:t>
      </w:r>
      <w:r w:rsidRPr="00703FAB">
        <w:rPr>
          <w:rStyle w:val="hps"/>
          <w:rFonts w:ascii="Book Antiqua" w:hAnsi="Book Antiqua" w:cs="Times New Roman"/>
          <w:b/>
          <w:bCs/>
          <w:color w:val="000000" w:themeColor="text1"/>
          <w:szCs w:val="24"/>
        </w:rPr>
        <w:t>abscess formation</w:t>
      </w:r>
      <w:r w:rsidRPr="00703FAB">
        <w:rPr>
          <w:rFonts w:ascii="Book Antiqua" w:hAnsi="Book Antiqua" w:cs="Times New Roman"/>
          <w:b/>
          <w:bCs/>
          <w:color w:val="000000" w:themeColor="text1"/>
          <w:szCs w:val="24"/>
        </w:rPr>
        <w:t xml:space="preserve">, </w:t>
      </w:r>
      <w:r w:rsidRPr="00703FAB">
        <w:rPr>
          <w:rStyle w:val="hps"/>
          <w:rFonts w:ascii="Book Antiqua" w:hAnsi="Book Antiqua" w:cs="Times New Roman"/>
          <w:b/>
          <w:bCs/>
          <w:color w:val="000000" w:themeColor="text1"/>
          <w:szCs w:val="24"/>
        </w:rPr>
        <w:t>vascular congestion of</w:t>
      </w:r>
      <w:r w:rsidRPr="00703FAB">
        <w:rPr>
          <w:rFonts w:ascii="Book Antiqua" w:hAnsi="Book Antiqua" w:cs="Times New Roman"/>
          <w:b/>
          <w:bCs/>
          <w:color w:val="000000" w:themeColor="text1"/>
          <w:szCs w:val="24"/>
        </w:rPr>
        <w:t xml:space="preserve"> </w:t>
      </w:r>
      <w:r w:rsidRPr="00703FAB">
        <w:rPr>
          <w:rStyle w:val="hps"/>
          <w:rFonts w:ascii="Book Antiqua" w:hAnsi="Book Antiqua" w:cs="Times New Roman"/>
          <w:b/>
          <w:bCs/>
          <w:color w:val="000000" w:themeColor="text1"/>
          <w:szCs w:val="24"/>
        </w:rPr>
        <w:t>the mucosa and</w:t>
      </w:r>
      <w:r w:rsidRPr="00703FAB">
        <w:rPr>
          <w:rFonts w:ascii="Book Antiqua" w:hAnsi="Book Antiqua" w:cs="Times New Roman"/>
          <w:b/>
          <w:bCs/>
          <w:color w:val="000000" w:themeColor="text1"/>
          <w:szCs w:val="24"/>
        </w:rPr>
        <w:t xml:space="preserve"> </w:t>
      </w:r>
      <w:r w:rsidRPr="00703FAB">
        <w:rPr>
          <w:rStyle w:val="hps"/>
          <w:rFonts w:ascii="Book Antiqua" w:hAnsi="Book Antiqua" w:cs="Times New Roman"/>
          <w:b/>
          <w:bCs/>
          <w:color w:val="000000" w:themeColor="text1"/>
          <w:szCs w:val="24"/>
        </w:rPr>
        <w:t>submucosa</w:t>
      </w:r>
      <w:r w:rsidRPr="00703FAB">
        <w:rPr>
          <w:rFonts w:ascii="Book Antiqua" w:hAnsi="Book Antiqua" w:cs="Times New Roman"/>
          <w:b/>
          <w:bCs/>
          <w:color w:val="000000" w:themeColor="text1"/>
          <w:szCs w:val="24"/>
        </w:rPr>
        <w:t xml:space="preserve">, </w:t>
      </w:r>
      <w:r w:rsidR="00252FC8">
        <w:rPr>
          <w:rFonts w:ascii="Book Antiqua" w:hAnsi="Book Antiqua" w:cs="Times New Roman"/>
          <w:b/>
          <w:bCs/>
          <w:color w:val="000000" w:themeColor="text1"/>
          <w:szCs w:val="24"/>
        </w:rPr>
        <w:t xml:space="preserve">and </w:t>
      </w:r>
      <w:r w:rsidRPr="00703FAB">
        <w:rPr>
          <w:rStyle w:val="hps"/>
          <w:rFonts w:ascii="Book Antiqua" w:hAnsi="Book Antiqua" w:cs="Times New Roman"/>
          <w:b/>
          <w:bCs/>
          <w:color w:val="000000" w:themeColor="text1"/>
          <w:szCs w:val="24"/>
        </w:rPr>
        <w:t>infiltration of inflammatory cells</w:t>
      </w:r>
      <w:bookmarkStart w:id="26" w:name="OLE_LINK3"/>
      <w:bookmarkStart w:id="27" w:name="OLE_LINK4"/>
      <w:r w:rsidRPr="00703FAB">
        <w:rPr>
          <w:rStyle w:val="hps"/>
          <w:rFonts w:ascii="Book Antiqua" w:hAnsi="Book Antiqua" w:cs="Times New Roman"/>
          <w:b/>
          <w:bCs/>
          <w:color w:val="000000" w:themeColor="text1"/>
          <w:szCs w:val="24"/>
        </w:rPr>
        <w:t xml:space="preserve">. </w:t>
      </w:r>
      <w:r w:rsidRPr="00703FAB">
        <w:rPr>
          <w:rStyle w:val="hps"/>
          <w:rFonts w:ascii="Book Antiqua" w:hAnsi="Book Antiqua" w:cs="Times New Roman"/>
          <w:color w:val="000000" w:themeColor="text1"/>
          <w:szCs w:val="24"/>
        </w:rPr>
        <w:t xml:space="preserve">A: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 xml:space="preserve">× 200; B: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 40</w:t>
      </w:r>
      <w:bookmarkEnd w:id="26"/>
      <w:bookmarkEnd w:id="27"/>
      <w:r w:rsidRPr="00703FAB">
        <w:rPr>
          <w:rStyle w:val="hps"/>
          <w:rFonts w:ascii="Book Antiqua" w:hAnsi="Book Antiqua" w:cs="Times New Roman"/>
          <w:color w:val="000000" w:themeColor="text1"/>
          <w:szCs w:val="24"/>
        </w:rPr>
        <w:t>.</w:t>
      </w:r>
    </w:p>
    <w:p w14:paraId="3616B4A9" w14:textId="77777777" w:rsidR="006429B5"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br w:type="page"/>
      </w:r>
    </w:p>
    <w:p w14:paraId="201D8120" w14:textId="72ECEF46" w:rsidR="006429B5" w:rsidRPr="00703FAB" w:rsidRDefault="005C0A7A"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64D65457" wp14:editId="3C145425">
            <wp:extent cx="5274310" cy="4589780"/>
            <wp:effectExtent l="0" t="0" r="0" b="0"/>
            <wp:docPr id="11" name="图片 11" descr="图片包含 树,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4589780"/>
                    </a:xfrm>
                    <a:prstGeom prst="rect">
                      <a:avLst/>
                    </a:prstGeom>
                  </pic:spPr>
                </pic:pic>
              </a:graphicData>
            </a:graphic>
          </wp:inline>
        </w:drawing>
      </w:r>
    </w:p>
    <w:p w14:paraId="06A4367C" w14:textId="453BFC74" w:rsidR="005C0A7A" w:rsidRPr="00703FAB" w:rsidRDefault="005C0A7A"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2950C163" wp14:editId="19538726">
            <wp:extent cx="5274310" cy="4243070"/>
            <wp:effectExtent l="0" t="0" r="0" b="0"/>
            <wp:docPr id="12" name="图片 12" descr="图片包含 照片, 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243070"/>
                    </a:xfrm>
                    <a:prstGeom prst="rect">
                      <a:avLst/>
                    </a:prstGeom>
                  </pic:spPr>
                </pic:pic>
              </a:graphicData>
            </a:graphic>
          </wp:inline>
        </w:drawing>
      </w:r>
    </w:p>
    <w:p w14:paraId="26EF7847" w14:textId="52A64FB0" w:rsidR="006429B5" w:rsidRPr="00703FAB" w:rsidRDefault="006429B5" w:rsidP="00703FAB">
      <w:pPr>
        <w:spacing w:before="0" w:after="0" w:line="360" w:lineRule="auto"/>
        <w:jc w:val="both"/>
        <w:rPr>
          <w:rFonts w:ascii="Book Antiqua" w:hAnsi="Book Antiqua"/>
          <w:color w:val="000000" w:themeColor="text1"/>
          <w:szCs w:val="24"/>
        </w:rPr>
      </w:pPr>
      <w:r w:rsidRPr="00703FAB">
        <w:rPr>
          <w:rFonts w:ascii="Book Antiqua" w:hAnsi="Book Antiqua"/>
          <w:b/>
          <w:bCs/>
          <w:color w:val="000000" w:themeColor="text1"/>
          <w:szCs w:val="24"/>
        </w:rPr>
        <w:t xml:space="preserve">Figure 4 </w:t>
      </w:r>
      <w:bookmarkStart w:id="28" w:name="_Hlk31906960"/>
      <w:r w:rsidRPr="00703FAB">
        <w:rPr>
          <w:rFonts w:ascii="Book Antiqua" w:hAnsi="Book Antiqua"/>
          <w:b/>
          <w:bCs/>
          <w:color w:val="000000" w:themeColor="text1"/>
          <w:szCs w:val="24"/>
        </w:rPr>
        <w:t>Pathological changes</w:t>
      </w:r>
      <w:r w:rsidR="001E09C3">
        <w:rPr>
          <w:rFonts w:ascii="Book Antiqua" w:hAnsi="Book Antiqua"/>
          <w:b/>
          <w:bCs/>
          <w:color w:val="000000" w:themeColor="text1"/>
          <w:szCs w:val="24"/>
        </w:rPr>
        <w:t xml:space="preserve"> in</w:t>
      </w:r>
      <w:r w:rsidRPr="00703FAB">
        <w:rPr>
          <w:rFonts w:ascii="Book Antiqua" w:hAnsi="Book Antiqua"/>
          <w:b/>
          <w:bCs/>
          <w:color w:val="000000" w:themeColor="text1"/>
          <w:szCs w:val="24"/>
        </w:rPr>
        <w:t xml:space="preserve"> different groups. </w:t>
      </w:r>
      <w:r w:rsidRPr="00703FAB">
        <w:rPr>
          <w:rFonts w:ascii="Book Antiqua" w:hAnsi="Book Antiqua"/>
          <w:color w:val="000000" w:themeColor="text1"/>
          <w:szCs w:val="24"/>
          <w:lang w:eastAsia="zh-CN"/>
        </w:rPr>
        <w:t xml:space="preserve">A: </w:t>
      </w:r>
      <w:r w:rsidRPr="00703FAB">
        <w:rPr>
          <w:rFonts w:ascii="Book Antiqua" w:hAnsi="Book Antiqua"/>
          <w:color w:val="000000" w:themeColor="text1"/>
          <w:szCs w:val="24"/>
        </w:rPr>
        <w:t>Dimethylhydrazine</w:t>
      </w:r>
      <w:bookmarkEnd w:id="28"/>
      <w:r w:rsidR="002E2B4D" w:rsidRPr="00703FAB">
        <w:rPr>
          <w:rFonts w:ascii="Book Antiqua" w:hAnsi="Book Antiqua"/>
          <w:color w:val="000000" w:themeColor="text1"/>
          <w:szCs w:val="24"/>
        </w:rPr>
        <w:t xml:space="preserve"> (DMH)</w:t>
      </w:r>
      <w:r w:rsidRPr="00703FAB">
        <w:rPr>
          <w:rFonts w:ascii="Book Antiqua" w:hAnsi="Book Antiqua" w:cs="Times New Roman"/>
          <w:color w:val="000000" w:themeColor="text1"/>
          <w:szCs w:val="24"/>
        </w:rPr>
        <w:t xml:space="preserve"> + low-dose </w:t>
      </w:r>
      <w:bookmarkStart w:id="29" w:name="_Hlk31906988"/>
      <w:r w:rsidR="00252FC8">
        <w:rPr>
          <w:rFonts w:ascii="Book Antiqua" w:hAnsi="Book Antiqua"/>
          <w:color w:val="000000" w:themeColor="text1"/>
          <w:szCs w:val="24"/>
        </w:rPr>
        <w:t>e</w:t>
      </w:r>
      <w:r w:rsidR="00252FC8" w:rsidRPr="00703FAB">
        <w:rPr>
          <w:rFonts w:ascii="Book Antiqua" w:hAnsi="Book Antiqua"/>
          <w:color w:val="000000" w:themeColor="text1"/>
          <w:szCs w:val="24"/>
        </w:rPr>
        <w:t xml:space="preserve">pigallocatechin </w:t>
      </w:r>
      <w:r w:rsidRPr="00703FAB">
        <w:rPr>
          <w:rFonts w:ascii="Book Antiqua" w:hAnsi="Book Antiqua"/>
          <w:color w:val="000000" w:themeColor="text1"/>
          <w:szCs w:val="24"/>
        </w:rPr>
        <w:t>gallate</w:t>
      </w:r>
      <w:bookmarkEnd w:id="29"/>
      <w:r w:rsidR="002E2B4D" w:rsidRPr="00703FAB">
        <w:rPr>
          <w:rFonts w:ascii="Book Antiqua" w:hAnsi="Book Antiqua"/>
          <w:color w:val="000000" w:themeColor="text1"/>
          <w:szCs w:val="24"/>
        </w:rPr>
        <w:t xml:space="preserve"> (EGCG)</w:t>
      </w:r>
      <w:r w:rsidRPr="00703FAB">
        <w:rPr>
          <w:rFonts w:ascii="Book Antiqua" w:hAnsi="Book Antiqua" w:cs="Times New Roman"/>
          <w:color w:val="000000" w:themeColor="text1"/>
          <w:szCs w:val="24"/>
        </w:rPr>
        <w:t xml:space="preserve"> group showed moderate to severe dysplasia and local carcinogenesis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100); B: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low-dose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showed moderate to severe dysplasia and local carcinogenesis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400); C: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medium-dose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showed moderate to severe dysplasia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100); D:</w:t>
      </w:r>
      <w:r w:rsidRPr="00703FAB">
        <w:rPr>
          <w:rFonts w:ascii="Book Antiqua" w:hAnsi="Book Antiqua"/>
          <w:color w:val="000000" w:themeColor="text1"/>
          <w:szCs w:val="24"/>
        </w:rPr>
        <w:t xml:space="preserve">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medium-dose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showed moderate to severe dysplasia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 xml:space="preserve">×400); E: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high-dose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showed chronic inflammation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100); F: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 high-dose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group showed chronic inflammation</w:t>
      </w:r>
      <w:r w:rsidRPr="00703FAB">
        <w:rPr>
          <w:rFonts w:ascii="Book Antiqua" w:hAnsi="Book Antiqua" w:cs="Arial"/>
          <w:color w:val="000000" w:themeColor="text1"/>
          <w:szCs w:val="24"/>
          <w:shd w:val="clear" w:color="auto" w:fill="FFFFFF"/>
        </w:rPr>
        <w:t xml:space="preserve"> (Hematoxylin-eosin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400); G: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group showed signet-ring cell carcinoma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100); H:</w:t>
      </w:r>
      <w:r w:rsidRPr="00703FAB">
        <w:rPr>
          <w:rFonts w:ascii="Book Antiqua" w:hAnsi="Book Antiqua"/>
          <w:color w:val="000000" w:themeColor="text1"/>
          <w:szCs w:val="24"/>
        </w:rPr>
        <w:t xml:space="preserve"> </w:t>
      </w:r>
      <w:r w:rsidR="002E2B4D" w:rsidRPr="00703FAB">
        <w:rPr>
          <w:rFonts w:ascii="Book Antiqua" w:hAnsi="Book Antiqua"/>
          <w:color w:val="000000" w:themeColor="text1"/>
          <w:szCs w:val="24"/>
        </w:rPr>
        <w:t>DMH</w:t>
      </w:r>
      <w:r w:rsidRPr="00703FAB">
        <w:rPr>
          <w:rFonts w:ascii="Book Antiqua" w:hAnsi="Book Antiqua" w:cs="Times New Roman"/>
          <w:color w:val="000000" w:themeColor="text1"/>
          <w:szCs w:val="24"/>
        </w:rPr>
        <w:t xml:space="preserve"> group showed</w:t>
      </w:r>
      <w:r w:rsidR="00252FC8">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signet-ring cell carcinoma (</w:t>
      </w:r>
      <w:r w:rsidRPr="00703FAB">
        <w:rPr>
          <w:rFonts w:ascii="Book Antiqua" w:hAnsi="Book Antiqua" w:cs="Arial"/>
          <w:color w:val="000000" w:themeColor="text1"/>
          <w:szCs w:val="24"/>
          <w:shd w:val="clear" w:color="auto" w:fill="FFFFFF"/>
        </w:rPr>
        <w:t>Hematoxylin-eosin staining</w:t>
      </w:r>
      <w:r w:rsidR="00252FC8">
        <w:rPr>
          <w:rFonts w:ascii="Book Antiqua" w:hAnsi="Book Antiqua" w:cs="Arial"/>
          <w:color w:val="000000" w:themeColor="text1"/>
          <w:szCs w:val="24"/>
          <w:shd w:val="clear" w:color="auto" w:fill="FFFFFF"/>
        </w:rPr>
        <w:t>,</w:t>
      </w:r>
      <w:r w:rsidRPr="00703FAB">
        <w:rPr>
          <w:rFonts w:ascii="Book Antiqua" w:hAnsi="Book Antiqua" w:cs="Arial"/>
          <w:color w:val="000000" w:themeColor="text1"/>
          <w:szCs w:val="24"/>
          <w:shd w:val="clear" w:color="auto" w:fill="FFFFFF"/>
        </w:rPr>
        <w:t xml:space="preserve"> </w:t>
      </w:r>
      <w:r w:rsidRPr="00703FAB">
        <w:rPr>
          <w:rFonts w:ascii="Book Antiqua" w:hAnsi="Book Antiqua" w:cs="Times New Roman"/>
          <w:color w:val="000000" w:themeColor="text1"/>
          <w:szCs w:val="24"/>
        </w:rPr>
        <w: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400).</w:t>
      </w:r>
    </w:p>
    <w:p w14:paraId="4F94962D" w14:textId="3CF4879C" w:rsidR="006429B5" w:rsidRPr="00E82BCB" w:rsidRDefault="006429B5" w:rsidP="00703FAB">
      <w:pPr>
        <w:spacing w:before="0" w:after="0" w:line="360" w:lineRule="auto"/>
        <w:jc w:val="both"/>
        <w:rPr>
          <w:rFonts w:ascii="Book Antiqua" w:hAnsi="Book Antiqua"/>
          <w:b/>
          <w:bCs/>
          <w:color w:val="000000" w:themeColor="text1"/>
          <w:szCs w:val="24"/>
        </w:rPr>
      </w:pPr>
      <w:r w:rsidRPr="00703FAB">
        <w:rPr>
          <w:rFonts w:ascii="Book Antiqua" w:hAnsi="Book Antiqua"/>
          <w:b/>
          <w:bCs/>
          <w:color w:val="000000" w:themeColor="text1"/>
          <w:szCs w:val="24"/>
        </w:rPr>
        <w:br w:type="page"/>
      </w:r>
      <w:r w:rsidR="005C0A7A" w:rsidRPr="00703FAB">
        <w:rPr>
          <w:rFonts w:ascii="Book Antiqua" w:hAnsi="Book Antiqua" w:cs="Times New Roman"/>
          <w:noProof/>
          <w:color w:val="000000" w:themeColor="text1"/>
          <w:szCs w:val="24"/>
          <w:lang w:eastAsia="zh-CN"/>
        </w:rPr>
        <w:lastRenderedPageBreak/>
        <w:drawing>
          <wp:inline distT="0" distB="0" distL="0" distR="0" wp14:anchorId="24F614BE" wp14:editId="4AA3B3D0">
            <wp:extent cx="5274310" cy="1435100"/>
            <wp:effectExtent l="0" t="0" r="0" b="0"/>
            <wp:docPr id="1" name="图片 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435100"/>
                    </a:xfrm>
                    <a:prstGeom prst="rect">
                      <a:avLst/>
                    </a:prstGeom>
                  </pic:spPr>
                </pic:pic>
              </a:graphicData>
            </a:graphic>
          </wp:inline>
        </w:drawing>
      </w:r>
    </w:p>
    <w:p w14:paraId="1252245A" w14:textId="6A17B0D5" w:rsidR="006429B5" w:rsidRPr="00703FAB" w:rsidRDefault="006429B5" w:rsidP="00703FAB">
      <w:pPr>
        <w:spacing w:before="0" w:after="0" w:line="360" w:lineRule="auto"/>
        <w:jc w:val="both"/>
        <w:rPr>
          <w:rFonts w:ascii="Book Antiqua" w:hAnsi="Book Antiqua"/>
          <w:color w:val="000000" w:themeColor="text1"/>
          <w:szCs w:val="24"/>
        </w:rPr>
      </w:pPr>
      <w:r w:rsidRPr="00703FAB">
        <w:rPr>
          <w:rFonts w:ascii="Book Antiqua" w:hAnsi="Book Antiqua" w:cs="Times New Roman"/>
          <w:b/>
          <w:bCs/>
          <w:color w:val="000000" w:themeColor="text1"/>
          <w:szCs w:val="24"/>
        </w:rPr>
        <w:t xml:space="preserve">Figure 5 </w:t>
      </w:r>
      <w:r w:rsidR="00252FC8">
        <w:rPr>
          <w:rFonts w:ascii="Book Antiqua" w:hAnsi="Book Antiqua" w:cs="Times New Roman"/>
          <w:b/>
          <w:bCs/>
          <w:color w:val="000000" w:themeColor="text1"/>
          <w:szCs w:val="24"/>
        </w:rPr>
        <w:t>T</w:t>
      </w:r>
      <w:r w:rsidRPr="00703FAB">
        <w:rPr>
          <w:rFonts w:ascii="Book Antiqua" w:hAnsi="Book Antiqua" w:cs="Times New Roman"/>
          <w:b/>
          <w:bCs/>
          <w:color w:val="000000" w:themeColor="text1"/>
          <w:szCs w:val="24"/>
        </w:rPr>
        <w:t xml:space="preserve">umor formation in </w:t>
      </w:r>
      <w:r w:rsidR="00252FC8">
        <w:rPr>
          <w:rFonts w:ascii="Book Antiqua" w:hAnsi="Book Antiqua" w:cs="Times New Roman"/>
          <w:b/>
          <w:bCs/>
          <w:color w:val="000000" w:themeColor="text1"/>
          <w:szCs w:val="24"/>
        </w:rPr>
        <w:t xml:space="preserve">the whole </w:t>
      </w:r>
      <w:r w:rsidR="00252FC8" w:rsidRPr="00703FAB">
        <w:rPr>
          <w:rFonts w:ascii="Book Antiqua" w:hAnsi="Book Antiqua" w:cs="Times New Roman"/>
          <w:b/>
          <w:bCs/>
          <w:color w:val="000000" w:themeColor="text1"/>
          <w:szCs w:val="24"/>
        </w:rPr>
        <w:t>intestine</w:t>
      </w:r>
      <w:r w:rsidRPr="00703FAB">
        <w:rPr>
          <w:rFonts w:ascii="Book Antiqua" w:hAnsi="Book Antiqua" w:cs="Times New Roman"/>
          <w:b/>
          <w:bCs/>
          <w:color w:val="000000" w:themeColor="text1"/>
          <w:szCs w:val="24"/>
        </w:rPr>
        <w:t>, small intestine</w:t>
      </w:r>
      <w:r w:rsidR="00252FC8">
        <w:rPr>
          <w:rFonts w:ascii="Book Antiqua" w:hAnsi="Book Antiqua" w:cs="Times New Roman"/>
          <w:b/>
          <w:bCs/>
          <w:color w:val="000000" w:themeColor="text1"/>
          <w:szCs w:val="24"/>
        </w:rPr>
        <w:t>,</w:t>
      </w:r>
      <w:r w:rsidRPr="00703FAB">
        <w:rPr>
          <w:rFonts w:ascii="Book Antiqua" w:hAnsi="Book Antiqua" w:cs="Times New Roman"/>
          <w:b/>
          <w:bCs/>
          <w:color w:val="000000" w:themeColor="text1"/>
          <w:szCs w:val="24"/>
        </w:rPr>
        <w:t xml:space="preserve"> and colorectum </w:t>
      </w:r>
      <w:r w:rsidRPr="00703FAB">
        <w:rPr>
          <w:rFonts w:ascii="Book Antiqua" w:hAnsi="Book Antiqua" w:cs="Times New Roman"/>
          <w:color w:val="000000" w:themeColor="text1"/>
          <w:szCs w:val="24"/>
        </w:rPr>
        <w:t>A: Week 12; B: Week 20.</w:t>
      </w:r>
      <w:r w:rsidR="005C0A7A" w:rsidRPr="00703FAB">
        <w:rPr>
          <w:rFonts w:ascii="Book Antiqua" w:hAnsi="Book Antiqua" w:cs="Times New Roman"/>
          <w:color w:val="000000" w:themeColor="text1"/>
          <w:szCs w:val="24"/>
        </w:rPr>
        <w:t xml:space="preserve"> DMH: </w:t>
      </w:r>
      <w:r w:rsidR="005C0A7A" w:rsidRPr="00703FAB">
        <w:rPr>
          <w:rFonts w:ascii="Book Antiqua" w:hAnsi="Book Antiqua"/>
          <w:color w:val="000000" w:themeColor="text1"/>
          <w:szCs w:val="24"/>
        </w:rPr>
        <w:t>Dimethylhydrazine</w:t>
      </w:r>
      <w:r w:rsidR="005C0A7A" w:rsidRPr="00703FAB">
        <w:rPr>
          <w:rFonts w:ascii="Book Antiqua" w:hAnsi="Book Antiqua"/>
          <w:color w:val="000000" w:themeColor="text1"/>
          <w:szCs w:val="24"/>
          <w:lang w:eastAsia="zh-CN"/>
        </w:rPr>
        <w:t xml:space="preserve">; EGCG: </w:t>
      </w:r>
      <w:r w:rsidR="005C0A7A" w:rsidRPr="00703FAB">
        <w:rPr>
          <w:rFonts w:ascii="Book Antiqua" w:hAnsi="Book Antiqua"/>
          <w:color w:val="000000" w:themeColor="text1"/>
          <w:szCs w:val="24"/>
        </w:rPr>
        <w:t>Epigallocatechin gallate.</w:t>
      </w:r>
    </w:p>
    <w:p w14:paraId="744948AA" w14:textId="77777777" w:rsidR="006429B5" w:rsidRPr="00703FAB" w:rsidRDefault="006429B5" w:rsidP="00703FAB">
      <w:pPr>
        <w:spacing w:before="0" w:after="0" w:line="360" w:lineRule="auto"/>
        <w:ind w:leftChars="-85" w:left="-204"/>
        <w:jc w:val="both"/>
        <w:rPr>
          <w:rFonts w:ascii="Book Antiqua" w:hAnsi="Book Antiqua" w:cs="Times New Roman"/>
          <w:b/>
          <w:bCs/>
          <w:color w:val="000000" w:themeColor="text1"/>
          <w:szCs w:val="24"/>
        </w:rPr>
      </w:pPr>
    </w:p>
    <w:p w14:paraId="3A7595E6" w14:textId="2825857A" w:rsidR="006429B5" w:rsidRPr="00703FAB" w:rsidRDefault="00554D5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drawing>
          <wp:inline distT="0" distB="0" distL="0" distR="0" wp14:anchorId="427E56E9" wp14:editId="58A8A80F">
            <wp:extent cx="5274310" cy="1604645"/>
            <wp:effectExtent l="0" t="0" r="0" b="0"/>
            <wp:docPr id="13" name="图片 1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604645"/>
                    </a:xfrm>
                    <a:prstGeom prst="rect">
                      <a:avLst/>
                    </a:prstGeom>
                  </pic:spPr>
                </pic:pic>
              </a:graphicData>
            </a:graphic>
          </wp:inline>
        </w:drawing>
      </w:r>
    </w:p>
    <w:p w14:paraId="4C046103" w14:textId="3B89FB36" w:rsidR="006429B5" w:rsidRPr="00703FAB" w:rsidRDefault="006429B5" w:rsidP="00703FAB">
      <w:pPr>
        <w:spacing w:before="0" w:after="0" w:line="360" w:lineRule="auto"/>
        <w:jc w:val="both"/>
        <w:rPr>
          <w:rFonts w:ascii="Book Antiqua" w:hAnsi="Book Antiqua"/>
          <w:color w:val="000000" w:themeColor="text1"/>
          <w:szCs w:val="24"/>
        </w:rPr>
      </w:pPr>
      <w:r w:rsidRPr="00703FAB">
        <w:rPr>
          <w:rFonts w:ascii="Book Antiqua" w:hAnsi="Book Antiqua" w:cs="Times New Roman"/>
          <w:b/>
          <w:bCs/>
          <w:color w:val="000000" w:themeColor="text1"/>
          <w:szCs w:val="24"/>
        </w:rPr>
        <w:t xml:space="preserve">Figure 6 </w:t>
      </w:r>
      <w:r w:rsidR="00252FC8">
        <w:rPr>
          <w:rFonts w:ascii="Book Antiqua" w:hAnsi="Book Antiqua" w:cs="Times New Roman"/>
          <w:b/>
          <w:bCs/>
          <w:color w:val="000000" w:themeColor="text1"/>
          <w:szCs w:val="24"/>
        </w:rPr>
        <w:t>T</w:t>
      </w:r>
      <w:r w:rsidRPr="00703FAB">
        <w:rPr>
          <w:rFonts w:ascii="Book Antiqua" w:hAnsi="Book Antiqua" w:cs="Times New Roman"/>
          <w:b/>
          <w:bCs/>
          <w:color w:val="000000" w:themeColor="text1"/>
          <w:szCs w:val="24"/>
        </w:rPr>
        <w:t>umor formation in total, non-cancerous</w:t>
      </w:r>
      <w:r w:rsidR="00252FC8">
        <w:rPr>
          <w:rFonts w:ascii="Book Antiqua" w:hAnsi="Book Antiqua" w:cs="Times New Roman"/>
          <w:b/>
          <w:bCs/>
          <w:color w:val="000000" w:themeColor="text1"/>
          <w:szCs w:val="24"/>
        </w:rPr>
        <w:t>,</w:t>
      </w:r>
      <w:r w:rsidRPr="00703FAB">
        <w:rPr>
          <w:rFonts w:ascii="Book Antiqua" w:hAnsi="Book Antiqua" w:cs="Times New Roman"/>
          <w:b/>
          <w:bCs/>
          <w:color w:val="000000" w:themeColor="text1"/>
          <w:szCs w:val="24"/>
        </w:rPr>
        <w:t xml:space="preserve"> and cancerous tumor</w:t>
      </w:r>
      <w:r w:rsidR="00252FC8">
        <w:rPr>
          <w:rFonts w:ascii="Book Antiqua" w:hAnsi="Book Antiqua" w:cs="Times New Roman"/>
          <w:b/>
          <w:bCs/>
          <w:color w:val="000000" w:themeColor="text1"/>
          <w:szCs w:val="24"/>
        </w:rPr>
        <w:t>s</w:t>
      </w:r>
      <w:r w:rsidRPr="00703FAB">
        <w:rPr>
          <w:rFonts w:ascii="Book Antiqua" w:hAnsi="Book Antiqua" w:cs="Times New Roman"/>
          <w:b/>
          <w:bCs/>
          <w:color w:val="000000" w:themeColor="text1"/>
          <w:szCs w:val="24"/>
        </w:rPr>
        <w:t xml:space="preserve">. </w:t>
      </w:r>
      <w:r w:rsidRPr="00703FAB">
        <w:rPr>
          <w:rFonts w:ascii="Book Antiqua" w:hAnsi="Book Antiqua" w:cs="Times New Roman"/>
          <w:color w:val="000000" w:themeColor="text1"/>
          <w:szCs w:val="24"/>
        </w:rPr>
        <w:t>A: Week 12; B: Week 20</w:t>
      </w:r>
      <w:r w:rsidR="00252FC8">
        <w:rPr>
          <w:rFonts w:ascii="Book Antiqua" w:hAnsi="Book Antiqua" w:cs="Times New Roman"/>
          <w:color w:val="000000" w:themeColor="text1"/>
          <w:szCs w:val="24"/>
        </w:rPr>
        <w:t>.</w:t>
      </w:r>
      <w:r w:rsidR="00252FC8" w:rsidRPr="00703FAB">
        <w:rPr>
          <w:rFonts w:ascii="Book Antiqua" w:hAnsi="Book Antiqua" w:cs="Times New Roman"/>
          <w:color w:val="000000" w:themeColor="text1"/>
          <w:szCs w:val="24"/>
        </w:rPr>
        <w:t xml:space="preserve"> </w:t>
      </w:r>
      <w:proofErr w:type="spellStart"/>
      <w:r w:rsidRPr="00703FAB">
        <w:rPr>
          <w:rFonts w:ascii="Book Antiqua" w:hAnsi="Book Antiqua" w:cs="Times New Roman"/>
          <w:color w:val="000000" w:themeColor="text1"/>
          <w:szCs w:val="24"/>
          <w:vertAlign w:val="superscript"/>
        </w:rPr>
        <w:t>a</w:t>
      </w:r>
      <w:r w:rsidRPr="00703FAB">
        <w:rPr>
          <w:rFonts w:ascii="Book Antiqua" w:hAnsi="Book Antiqua" w:cs="Times New Roman"/>
          <w:i/>
          <w:iCs/>
          <w:color w:val="000000" w:themeColor="text1"/>
          <w:szCs w:val="24"/>
        </w:rPr>
        <w:t>P</w:t>
      </w:r>
      <w:proofErr w:type="spellEnd"/>
      <w:r w:rsidRPr="00703FAB">
        <w:rPr>
          <w:rFonts w:ascii="Book Antiqua" w:hAnsi="Book Antiqua" w:cs="Times New Roman"/>
          <w:color w:val="000000" w:themeColor="text1"/>
          <w:szCs w:val="24"/>
        </w:rPr>
        <w:t xml:space="preserve"> &lt; 0.05, </w:t>
      </w:r>
      <w:proofErr w:type="spellStart"/>
      <w:r w:rsidRPr="00703FAB">
        <w:rPr>
          <w:rFonts w:ascii="Book Antiqua" w:hAnsi="Book Antiqua" w:cs="Times New Roman"/>
          <w:color w:val="000000" w:themeColor="text1"/>
          <w:szCs w:val="24"/>
          <w:vertAlign w:val="superscript"/>
        </w:rPr>
        <w:t>b</w:t>
      </w:r>
      <w:r w:rsidRPr="00703FAB">
        <w:rPr>
          <w:rFonts w:ascii="Book Antiqua" w:hAnsi="Book Antiqua" w:cs="Times New Roman"/>
          <w:i/>
          <w:iCs/>
          <w:color w:val="000000" w:themeColor="text1"/>
          <w:szCs w:val="24"/>
        </w:rPr>
        <w:t>P</w:t>
      </w:r>
      <w:proofErr w:type="spellEnd"/>
      <w:r w:rsidRPr="00703FAB">
        <w:rPr>
          <w:rFonts w:ascii="Book Antiqua" w:hAnsi="Book Antiqua" w:cs="Times New Roman"/>
          <w:color w:val="000000" w:themeColor="text1"/>
          <w:szCs w:val="24"/>
        </w:rPr>
        <w:t xml:space="preserve"> &lt; 0.01.</w:t>
      </w:r>
      <w:r w:rsidR="005C0A7A" w:rsidRPr="00703FAB">
        <w:rPr>
          <w:rFonts w:ascii="Book Antiqua" w:hAnsi="Book Antiqua" w:cs="Times New Roman"/>
          <w:color w:val="000000" w:themeColor="text1"/>
          <w:szCs w:val="24"/>
        </w:rPr>
        <w:t xml:space="preserve"> DMH: </w:t>
      </w:r>
      <w:r w:rsidR="005C0A7A" w:rsidRPr="00703FAB">
        <w:rPr>
          <w:rFonts w:ascii="Book Antiqua" w:hAnsi="Book Antiqua"/>
          <w:color w:val="000000" w:themeColor="text1"/>
          <w:szCs w:val="24"/>
        </w:rPr>
        <w:t>Dimethylhydrazine</w:t>
      </w:r>
      <w:r w:rsidR="005C0A7A" w:rsidRPr="00703FAB">
        <w:rPr>
          <w:rFonts w:ascii="Book Antiqua" w:hAnsi="Book Antiqua"/>
          <w:color w:val="000000" w:themeColor="text1"/>
          <w:szCs w:val="24"/>
          <w:lang w:eastAsia="zh-CN"/>
        </w:rPr>
        <w:t xml:space="preserve">; EGCG: </w:t>
      </w:r>
      <w:r w:rsidR="005C0A7A" w:rsidRPr="00703FAB">
        <w:rPr>
          <w:rFonts w:ascii="Book Antiqua" w:hAnsi="Book Antiqua"/>
          <w:color w:val="000000" w:themeColor="text1"/>
          <w:szCs w:val="24"/>
        </w:rPr>
        <w:t>Epigallocatechin gallate.</w:t>
      </w:r>
    </w:p>
    <w:p w14:paraId="5F0A7C5E" w14:textId="77777777" w:rsidR="006429B5" w:rsidRPr="00703FAB" w:rsidRDefault="006429B5" w:rsidP="00703FAB">
      <w:pPr>
        <w:spacing w:before="0" w:after="0" w:line="360" w:lineRule="auto"/>
        <w:jc w:val="both"/>
        <w:rPr>
          <w:rFonts w:ascii="Book Antiqua" w:hAnsi="Book Antiqua" w:cs="Times New Roman"/>
          <w:b/>
          <w:bCs/>
          <w:color w:val="000000" w:themeColor="text1"/>
          <w:szCs w:val="24"/>
        </w:rPr>
      </w:pPr>
    </w:p>
    <w:p w14:paraId="267B9D05" w14:textId="77777777" w:rsidR="00554D57" w:rsidRPr="00703FAB" w:rsidRDefault="00554D57"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br w:type="page"/>
      </w:r>
    </w:p>
    <w:p w14:paraId="3051F88B" w14:textId="5944263B" w:rsidR="006429B5"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66608C13" wp14:editId="20EAA645">
            <wp:extent cx="5274310" cy="29667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2966720"/>
                    </a:xfrm>
                    <a:prstGeom prst="rect">
                      <a:avLst/>
                    </a:prstGeom>
                  </pic:spPr>
                </pic:pic>
              </a:graphicData>
            </a:graphic>
          </wp:inline>
        </w:drawing>
      </w:r>
    </w:p>
    <w:p w14:paraId="53B8B088" w14:textId="45956140" w:rsidR="006429B5" w:rsidRPr="00703FAB" w:rsidRDefault="006429B5" w:rsidP="00703FAB">
      <w:pPr>
        <w:spacing w:before="0" w:after="0" w:line="360" w:lineRule="auto"/>
        <w:jc w:val="both"/>
        <w:rPr>
          <w:rFonts w:ascii="Book Antiqua" w:hAnsi="Book Antiqua"/>
          <w:color w:val="000000" w:themeColor="text1"/>
          <w:szCs w:val="24"/>
        </w:rPr>
      </w:pPr>
      <w:r w:rsidRPr="00703FAB">
        <w:rPr>
          <w:rFonts w:ascii="Book Antiqua" w:hAnsi="Book Antiqua" w:cs="Times New Roman"/>
          <w:b/>
          <w:bCs/>
          <w:color w:val="000000" w:themeColor="text1"/>
          <w:szCs w:val="24"/>
        </w:rPr>
        <w:t xml:space="preserve">Figure 7 </w:t>
      </w:r>
      <w:r w:rsidR="00252FC8">
        <w:rPr>
          <w:rFonts w:ascii="Book Antiqua" w:hAnsi="Book Antiqua" w:cs="Times New Roman"/>
          <w:b/>
          <w:bCs/>
          <w:color w:val="000000" w:themeColor="text1"/>
          <w:szCs w:val="24"/>
        </w:rPr>
        <w:t>P</w:t>
      </w:r>
      <w:r w:rsidR="00252FC8" w:rsidRPr="00703FAB">
        <w:rPr>
          <w:rFonts w:ascii="Book Antiqua" w:hAnsi="Book Antiqua" w:cs="Times New Roman"/>
          <w:b/>
          <w:bCs/>
          <w:color w:val="000000" w:themeColor="text1"/>
          <w:szCs w:val="24"/>
        </w:rPr>
        <w:t>rotein</w:t>
      </w:r>
      <w:r w:rsidRPr="00703FAB">
        <w:rPr>
          <w:rFonts w:ascii="Book Antiqua" w:hAnsi="Book Antiqua" w:cs="Times New Roman"/>
          <w:b/>
          <w:bCs/>
          <w:color w:val="000000" w:themeColor="text1"/>
          <w:szCs w:val="24"/>
        </w:rPr>
        <w:t>-protein regulation network</w:t>
      </w:r>
      <w:r w:rsidR="00252FC8">
        <w:rPr>
          <w:rFonts w:ascii="Book Antiqua" w:hAnsi="Book Antiqua" w:cs="Times New Roman"/>
          <w:b/>
          <w:bCs/>
          <w:color w:val="000000" w:themeColor="text1"/>
          <w:szCs w:val="24"/>
        </w:rPr>
        <w:t xml:space="preserve"> established using </w:t>
      </w:r>
      <w:r w:rsidR="00252FC8" w:rsidRPr="00703FAB">
        <w:rPr>
          <w:rFonts w:ascii="Book Antiqua" w:hAnsi="Book Antiqua" w:cs="Times New Roman"/>
          <w:b/>
          <w:bCs/>
          <w:color w:val="000000" w:themeColor="text1"/>
          <w:szCs w:val="24"/>
        </w:rPr>
        <w:t xml:space="preserve">targets of </w:t>
      </w:r>
      <w:r w:rsidR="00252FC8" w:rsidRPr="00703FAB">
        <w:rPr>
          <w:rFonts w:ascii="Book Antiqua" w:hAnsi="Book Antiqua"/>
          <w:b/>
          <w:bCs/>
          <w:color w:val="000000" w:themeColor="text1"/>
          <w:szCs w:val="24"/>
        </w:rPr>
        <w:t>epigallocatechin gallate</w:t>
      </w:r>
      <w:r w:rsidRPr="00703FAB">
        <w:rPr>
          <w:rFonts w:ascii="Book Antiqua" w:hAnsi="Book Antiqua" w:cs="Times New Roman"/>
          <w:b/>
          <w:bCs/>
          <w:color w:val="000000" w:themeColor="text1"/>
          <w:szCs w:val="24"/>
        </w:rPr>
        <w:t xml:space="preserve">. </w:t>
      </w:r>
      <w:r w:rsidRPr="00703FAB">
        <w:rPr>
          <w:rFonts w:ascii="Book Antiqua" w:hAnsi="Book Antiqua" w:cs="Times New Roman"/>
          <w:color w:val="000000" w:themeColor="text1"/>
          <w:szCs w:val="24"/>
        </w:rPr>
        <w:t xml:space="preserve">A: 2-D structure of </w:t>
      </w:r>
      <w:r w:rsidRPr="00703FAB">
        <w:rPr>
          <w:rFonts w:ascii="Book Antiqua" w:hAnsi="Book Antiqua"/>
          <w:color w:val="000000" w:themeColor="text1"/>
          <w:szCs w:val="24"/>
        </w:rPr>
        <w:t>epigallocatechin gallate</w:t>
      </w:r>
      <w:r w:rsidR="002E2B4D" w:rsidRPr="00703FAB">
        <w:rPr>
          <w:rFonts w:ascii="Book Antiqua" w:hAnsi="Book Antiqua"/>
          <w:color w:val="000000" w:themeColor="text1"/>
          <w:szCs w:val="24"/>
        </w:rPr>
        <w:t xml:space="preserve"> (EGCG)</w:t>
      </w:r>
      <w:r w:rsidRPr="00703FAB">
        <w:rPr>
          <w:rFonts w:ascii="Book Antiqua" w:hAnsi="Book Antiqua" w:cs="Times New Roman"/>
          <w:color w:val="000000" w:themeColor="text1"/>
          <w:szCs w:val="24"/>
        </w:rPr>
        <w:t xml:space="preserve">; B: 3-D structure of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C: 87 candidate targets of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were identified to establish the protein-protein regulation network. The yellow nodes represent the protein targets of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and the red node stands for the </w:t>
      </w:r>
      <w:r w:rsidR="002E2B4D" w:rsidRPr="00703FAB">
        <w:rPr>
          <w:rFonts w:ascii="Book Antiqua" w:hAnsi="Book Antiqua"/>
          <w:color w:val="000000" w:themeColor="text1"/>
          <w:szCs w:val="24"/>
        </w:rPr>
        <w:t>EGCG</w:t>
      </w:r>
      <w:r w:rsidRPr="00703FAB">
        <w:rPr>
          <w:rFonts w:ascii="Book Antiqua" w:hAnsi="Book Antiqua" w:cs="Times New Roman"/>
          <w:color w:val="000000" w:themeColor="text1"/>
          <w:szCs w:val="24"/>
        </w:rPr>
        <w:t xml:space="preserve"> (For interpretation of the references to color in this figure legend, </w:t>
      </w:r>
      <w:r w:rsidR="00252FC8">
        <w:rPr>
          <w:rFonts w:ascii="Book Antiqua" w:hAnsi="Book Antiqua" w:cs="Times New Roman"/>
          <w:color w:val="000000" w:themeColor="text1"/>
          <w:szCs w:val="24"/>
        </w:rPr>
        <w:t xml:space="preserve">please </w:t>
      </w:r>
      <w:r w:rsidR="00252FC8" w:rsidRPr="00703FAB">
        <w:rPr>
          <w:rFonts w:ascii="Book Antiqua" w:hAnsi="Book Antiqua" w:cs="Times New Roman"/>
          <w:color w:val="000000" w:themeColor="text1"/>
          <w:szCs w:val="24"/>
        </w:rPr>
        <w:t>refer</w:t>
      </w:r>
      <w:r w:rsidR="00252FC8">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to the web version of this article).</w:t>
      </w:r>
      <w:r w:rsidR="00554D57" w:rsidRPr="00703FAB">
        <w:rPr>
          <w:rFonts w:ascii="Book Antiqua" w:hAnsi="Book Antiqua"/>
          <w:color w:val="000000" w:themeColor="text1"/>
          <w:szCs w:val="24"/>
          <w:lang w:eastAsia="zh-CN"/>
        </w:rPr>
        <w:t xml:space="preserve"> EGCG: </w:t>
      </w:r>
      <w:r w:rsidR="00554D57" w:rsidRPr="00703FAB">
        <w:rPr>
          <w:rFonts w:ascii="Book Antiqua" w:hAnsi="Book Antiqua"/>
          <w:color w:val="000000" w:themeColor="text1"/>
          <w:szCs w:val="24"/>
        </w:rPr>
        <w:t>Epigallocatechin gallate.</w:t>
      </w:r>
    </w:p>
    <w:p w14:paraId="6F59288C" w14:textId="77777777" w:rsidR="006429B5" w:rsidRPr="00703FAB" w:rsidRDefault="006429B5" w:rsidP="00703FAB">
      <w:pPr>
        <w:spacing w:before="0" w:after="0" w:line="360" w:lineRule="auto"/>
        <w:jc w:val="both"/>
        <w:rPr>
          <w:rFonts w:ascii="Book Antiqua" w:hAnsi="Book Antiqua" w:cs="Times New Roman"/>
          <w:b/>
          <w:bCs/>
          <w:color w:val="000000" w:themeColor="text1"/>
          <w:szCs w:val="24"/>
        </w:rPr>
      </w:pPr>
    </w:p>
    <w:p w14:paraId="102E5F6E" w14:textId="77777777" w:rsidR="00554D57" w:rsidRPr="00703FAB" w:rsidRDefault="00554D5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br w:type="page"/>
      </w:r>
    </w:p>
    <w:p w14:paraId="4A756637" w14:textId="6F439EC2"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b/>
          <w:bCs/>
          <w:noProof/>
          <w:color w:val="000000" w:themeColor="text1"/>
          <w:szCs w:val="24"/>
          <w:lang w:eastAsia="zh-CN"/>
        </w:rPr>
        <w:lastRenderedPageBreak/>
        <w:drawing>
          <wp:inline distT="0" distB="0" distL="0" distR="0" wp14:anchorId="64F97816" wp14:editId="5180C7B9">
            <wp:extent cx="5274310" cy="29667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4310" cy="2966720"/>
                    </a:xfrm>
                    <a:prstGeom prst="rect">
                      <a:avLst/>
                    </a:prstGeom>
                  </pic:spPr>
                </pic:pic>
              </a:graphicData>
            </a:graphic>
          </wp:inline>
        </w:drawing>
      </w:r>
    </w:p>
    <w:p w14:paraId="14DF206D" w14:textId="558D7668"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b/>
          <w:bCs/>
          <w:color w:val="000000" w:themeColor="text1"/>
          <w:szCs w:val="24"/>
        </w:rPr>
        <w:t xml:space="preserve">Figure 8 </w:t>
      </w:r>
      <w:r w:rsidR="00252FC8">
        <w:rPr>
          <w:rFonts w:ascii="Book Antiqua" w:hAnsi="Book Antiqua" w:cs="Times New Roman"/>
          <w:b/>
          <w:bCs/>
          <w:color w:val="000000" w:themeColor="text1"/>
          <w:szCs w:val="24"/>
        </w:rPr>
        <w:t>Identified</w:t>
      </w:r>
      <w:r w:rsidR="00252FC8" w:rsidRPr="00703FAB">
        <w:rPr>
          <w:rFonts w:ascii="Book Antiqua" w:hAnsi="Book Antiqua" w:cs="Times New Roman"/>
          <w:b/>
          <w:bCs/>
          <w:color w:val="000000" w:themeColor="text1"/>
          <w:szCs w:val="24"/>
        </w:rPr>
        <w:t xml:space="preserve"> </w:t>
      </w:r>
      <w:r w:rsidRPr="00703FAB">
        <w:rPr>
          <w:rFonts w:ascii="Book Antiqua" w:hAnsi="Book Antiqua" w:cs="Times New Roman"/>
          <w:b/>
          <w:bCs/>
          <w:color w:val="000000" w:themeColor="text1"/>
          <w:szCs w:val="24"/>
        </w:rPr>
        <w:t xml:space="preserve">collective targets of </w:t>
      </w:r>
      <w:r w:rsidRPr="00703FAB">
        <w:rPr>
          <w:rFonts w:ascii="Book Antiqua" w:hAnsi="Book Antiqua"/>
          <w:b/>
          <w:bCs/>
          <w:color w:val="000000" w:themeColor="text1"/>
          <w:szCs w:val="24"/>
        </w:rPr>
        <w:t>epigallocatechin gallate</w:t>
      </w:r>
      <w:r w:rsidRPr="00703FAB">
        <w:rPr>
          <w:rFonts w:ascii="Book Antiqua" w:hAnsi="Book Antiqua" w:cs="Times New Roman"/>
          <w:b/>
          <w:bCs/>
          <w:color w:val="000000" w:themeColor="text1"/>
          <w:szCs w:val="24"/>
        </w:rPr>
        <w:t xml:space="preserve"> and colorectal cancer. </w:t>
      </w:r>
      <w:r w:rsidRPr="00703FAB">
        <w:rPr>
          <w:rFonts w:ascii="Book Antiqua" w:hAnsi="Book Antiqua" w:cs="Times New Roman"/>
          <w:color w:val="000000" w:themeColor="text1"/>
          <w:szCs w:val="24"/>
        </w:rPr>
        <w:t xml:space="preserve">A: </w:t>
      </w:r>
      <w:r w:rsidR="00252FC8">
        <w:rPr>
          <w:rFonts w:ascii="Book Antiqua" w:hAnsi="Book Antiqua" w:cs="Times New Roman"/>
          <w:color w:val="000000" w:themeColor="text1"/>
          <w:szCs w:val="24"/>
        </w:rPr>
        <w:t>P</w:t>
      </w:r>
      <w:r w:rsidR="00252FC8" w:rsidRPr="00703FAB">
        <w:rPr>
          <w:rFonts w:ascii="Book Antiqua" w:hAnsi="Book Antiqua" w:cs="Times New Roman"/>
          <w:color w:val="000000" w:themeColor="text1"/>
          <w:szCs w:val="24"/>
        </w:rPr>
        <w:t>rotein</w:t>
      </w:r>
      <w:r w:rsidRPr="00703FAB">
        <w:rPr>
          <w:rFonts w:ascii="Book Antiqua" w:hAnsi="Book Antiqua" w:cs="Times New Roman"/>
          <w:color w:val="000000" w:themeColor="text1"/>
          <w:szCs w:val="24"/>
        </w:rPr>
        <w:t>-protein regulation network</w:t>
      </w:r>
      <w:r w:rsidR="00252FC8">
        <w:rPr>
          <w:rFonts w:ascii="Book Antiqua" w:hAnsi="Book Antiqua" w:cs="Times New Roman"/>
          <w:color w:val="000000" w:themeColor="text1"/>
          <w:szCs w:val="24"/>
        </w:rPr>
        <w:t xml:space="preserve"> established using </w:t>
      </w:r>
      <w:r w:rsidR="00252FC8" w:rsidRPr="00703FAB">
        <w:rPr>
          <w:rFonts w:ascii="Book Antiqua" w:hAnsi="Book Antiqua" w:cs="Times New Roman"/>
          <w:color w:val="000000" w:themeColor="text1"/>
          <w:szCs w:val="24"/>
        </w:rPr>
        <w:t>287 targets of colorectal cancer (CRC)</w:t>
      </w:r>
      <w:r w:rsidRPr="00703FAB">
        <w:rPr>
          <w:rFonts w:ascii="Book Antiqua" w:hAnsi="Book Antiqua" w:cs="Times New Roman"/>
          <w:color w:val="000000" w:themeColor="text1"/>
          <w:szCs w:val="24"/>
        </w:rPr>
        <w:t xml:space="preserve">. The pink nodes represent the protein targets, and the yellow node stands for the </w:t>
      </w:r>
      <w:r w:rsidR="002E2B4D" w:rsidRPr="00703FAB">
        <w:rPr>
          <w:rFonts w:ascii="Book Antiqua" w:hAnsi="Book Antiqua" w:cs="Times New Roman"/>
          <w:color w:val="000000" w:themeColor="text1"/>
          <w:szCs w:val="24"/>
        </w:rPr>
        <w:t>CRC</w:t>
      </w:r>
      <w:r w:rsidRPr="00703FAB">
        <w:rPr>
          <w:rFonts w:ascii="Book Antiqua" w:hAnsi="Book Antiqua" w:cs="Times New Roman"/>
          <w:color w:val="000000" w:themeColor="text1"/>
          <w:szCs w:val="24"/>
        </w:rPr>
        <w:t xml:space="preserve">; B: </w:t>
      </w:r>
      <w:r w:rsidR="00252FC8">
        <w:rPr>
          <w:rFonts w:ascii="Book Antiqua" w:hAnsi="Book Antiqua" w:cs="Times New Roman"/>
          <w:color w:val="000000" w:themeColor="text1"/>
          <w:szCs w:val="24"/>
        </w:rPr>
        <w:t>I</w:t>
      </w:r>
      <w:r w:rsidR="00252FC8" w:rsidRPr="00703FAB">
        <w:rPr>
          <w:rFonts w:ascii="Book Antiqua" w:hAnsi="Book Antiqua" w:cs="Times New Roman"/>
          <w:color w:val="000000" w:themeColor="text1"/>
          <w:szCs w:val="24"/>
        </w:rPr>
        <w:t xml:space="preserve">dentified </w:t>
      </w:r>
      <w:r w:rsidRPr="00703FAB">
        <w:rPr>
          <w:rFonts w:ascii="Book Antiqua" w:hAnsi="Book Antiqua" w:cs="Times New Roman"/>
          <w:color w:val="000000" w:themeColor="text1"/>
          <w:szCs w:val="24"/>
        </w:rPr>
        <w:t xml:space="preserve">78 collective targets of </w:t>
      </w:r>
      <w:r w:rsidRPr="00703FAB">
        <w:rPr>
          <w:rFonts w:ascii="Book Antiqua" w:hAnsi="Book Antiqua"/>
          <w:color w:val="000000" w:themeColor="text1"/>
          <w:szCs w:val="24"/>
        </w:rPr>
        <w:t>epigallocatechin gallate</w:t>
      </w:r>
      <w:r w:rsidRPr="00703FAB">
        <w:rPr>
          <w:rFonts w:ascii="Book Antiqua" w:hAnsi="Book Antiqua" w:cs="Times New Roman"/>
          <w:color w:val="000000" w:themeColor="text1"/>
          <w:szCs w:val="24"/>
        </w:rPr>
        <w:t xml:space="preserve"> and </w:t>
      </w:r>
      <w:r w:rsidR="002E2B4D" w:rsidRPr="00703FAB">
        <w:rPr>
          <w:rFonts w:ascii="Book Antiqua" w:hAnsi="Book Antiqua" w:cs="Times New Roman"/>
          <w:color w:val="000000" w:themeColor="text1"/>
          <w:szCs w:val="24"/>
        </w:rPr>
        <w:t>CRC</w:t>
      </w:r>
      <w:r w:rsidRPr="00703FAB">
        <w:rPr>
          <w:rFonts w:ascii="Book Antiqua" w:hAnsi="Book Antiqua" w:cs="Times New Roman"/>
          <w:color w:val="000000" w:themeColor="text1"/>
          <w:szCs w:val="24"/>
        </w:rPr>
        <w:t>.</w:t>
      </w:r>
      <w:r w:rsidR="00554D57" w:rsidRPr="00703FAB">
        <w:rPr>
          <w:rFonts w:ascii="Book Antiqua" w:hAnsi="Book Antiqua" w:cs="Times New Roman"/>
          <w:color w:val="000000" w:themeColor="text1"/>
          <w:szCs w:val="24"/>
        </w:rPr>
        <w:t xml:space="preserve"> CRC: </w:t>
      </w:r>
      <w:r w:rsidR="00554D57" w:rsidRPr="00703FAB">
        <w:rPr>
          <w:rFonts w:ascii="Book Antiqua" w:hAnsi="Book Antiqua"/>
          <w:color w:val="000000" w:themeColor="text1"/>
          <w:szCs w:val="24"/>
        </w:rPr>
        <w:t>Colorectal cancer</w:t>
      </w:r>
      <w:r w:rsidR="00554D57" w:rsidRPr="00703FAB">
        <w:rPr>
          <w:rFonts w:ascii="Book Antiqua" w:hAnsi="Book Antiqua"/>
          <w:color w:val="000000" w:themeColor="text1"/>
          <w:szCs w:val="24"/>
          <w:lang w:eastAsia="zh-CN"/>
        </w:rPr>
        <w:t xml:space="preserve">; EGCG: </w:t>
      </w:r>
      <w:r w:rsidR="00554D57" w:rsidRPr="00703FAB">
        <w:rPr>
          <w:rFonts w:ascii="Book Antiqua" w:hAnsi="Book Antiqua"/>
          <w:color w:val="000000" w:themeColor="text1"/>
          <w:szCs w:val="24"/>
        </w:rPr>
        <w:t>Epigallocatechin gallate.</w:t>
      </w:r>
    </w:p>
    <w:p w14:paraId="4EEBC446" w14:textId="77777777" w:rsidR="006429B5" w:rsidRPr="00703FAB" w:rsidRDefault="006429B5" w:rsidP="00703FAB">
      <w:pPr>
        <w:spacing w:before="0" w:after="0" w:line="360" w:lineRule="auto"/>
        <w:jc w:val="both"/>
        <w:rPr>
          <w:rFonts w:ascii="Book Antiqua" w:hAnsi="Book Antiqua" w:cs="Times New Roman"/>
          <w:color w:val="000000" w:themeColor="text1"/>
          <w:szCs w:val="24"/>
        </w:rPr>
      </w:pPr>
    </w:p>
    <w:p w14:paraId="1E901E15" w14:textId="77777777" w:rsidR="00554D57" w:rsidRPr="00703FAB" w:rsidRDefault="00554D57"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br w:type="page"/>
      </w:r>
    </w:p>
    <w:p w14:paraId="45D580A1" w14:textId="5E0FC89D" w:rsidR="006429B5"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547AD4FB" wp14:editId="074973AF">
            <wp:extent cx="5274310" cy="2966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274310" cy="2966720"/>
                    </a:xfrm>
                    <a:prstGeom prst="rect">
                      <a:avLst/>
                    </a:prstGeom>
                  </pic:spPr>
                </pic:pic>
              </a:graphicData>
            </a:graphic>
          </wp:inline>
        </w:drawing>
      </w:r>
    </w:p>
    <w:p w14:paraId="2AB47A1B" w14:textId="4B07A6C1"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b/>
          <w:bCs/>
          <w:color w:val="000000" w:themeColor="text1"/>
          <w:szCs w:val="24"/>
        </w:rPr>
        <w:t xml:space="preserve">Figure 9 </w:t>
      </w:r>
      <w:r w:rsidR="00252FC8">
        <w:rPr>
          <w:rFonts w:ascii="Book Antiqua" w:hAnsi="Book Antiqua" w:cs="Times New Roman"/>
          <w:b/>
          <w:bCs/>
          <w:color w:val="000000" w:themeColor="text1"/>
          <w:szCs w:val="24"/>
        </w:rPr>
        <w:t>P</w:t>
      </w:r>
      <w:r w:rsidRPr="00703FAB">
        <w:rPr>
          <w:rFonts w:ascii="Book Antiqua" w:hAnsi="Book Antiqua" w:cs="Arial"/>
          <w:b/>
          <w:bCs/>
          <w:color w:val="000000" w:themeColor="text1"/>
          <w:szCs w:val="24"/>
          <w:shd w:val="clear" w:color="auto" w:fill="FFFFFF"/>
        </w:rPr>
        <w:t>rotein</w:t>
      </w:r>
      <w:r w:rsidRPr="00703FAB">
        <w:rPr>
          <w:rFonts w:ascii="Book Antiqua" w:hAnsi="Book Antiqua" w:cs="Arial"/>
          <w:b/>
          <w:bCs/>
          <w:color w:val="000000" w:themeColor="text1"/>
          <w:szCs w:val="24"/>
          <w:shd w:val="clear" w:color="auto" w:fill="FFFFFF"/>
          <w:lang w:eastAsia="zh-CN"/>
        </w:rPr>
        <w:t>-</w:t>
      </w:r>
      <w:r w:rsidRPr="00703FAB">
        <w:rPr>
          <w:rFonts w:ascii="Book Antiqua" w:hAnsi="Book Antiqua" w:cs="Arial"/>
          <w:b/>
          <w:bCs/>
          <w:color w:val="000000" w:themeColor="text1"/>
          <w:szCs w:val="24"/>
          <w:shd w:val="clear" w:color="auto" w:fill="FFFFFF"/>
        </w:rPr>
        <w:t>protein interaction</w:t>
      </w:r>
      <w:r w:rsidRPr="00703FAB">
        <w:rPr>
          <w:rFonts w:ascii="Book Antiqua" w:hAnsi="Book Antiqua" w:cs="Times New Roman"/>
          <w:b/>
          <w:bCs/>
          <w:color w:val="000000" w:themeColor="text1"/>
          <w:szCs w:val="24"/>
        </w:rPr>
        <w:t xml:space="preserve"> network of</w:t>
      </w:r>
      <w:r w:rsidR="00252FC8">
        <w:rPr>
          <w:rFonts w:ascii="Book Antiqua" w:hAnsi="Book Antiqua" w:cs="Times New Roman"/>
          <w:b/>
          <w:bCs/>
          <w:color w:val="000000" w:themeColor="text1"/>
          <w:szCs w:val="24"/>
        </w:rPr>
        <w:t xml:space="preserve"> </w:t>
      </w:r>
      <w:r w:rsidRPr="00703FAB">
        <w:rPr>
          <w:rFonts w:ascii="Book Antiqua" w:hAnsi="Book Antiqua" w:cs="Times New Roman"/>
          <w:b/>
          <w:bCs/>
          <w:color w:val="000000" w:themeColor="text1"/>
          <w:szCs w:val="24"/>
        </w:rPr>
        <w:t xml:space="preserve">78 collective targets of </w:t>
      </w:r>
      <w:bookmarkStart w:id="30" w:name="_Hlk31908473"/>
      <w:r w:rsidRPr="00703FAB">
        <w:rPr>
          <w:rFonts w:ascii="Book Antiqua" w:hAnsi="Book Antiqua"/>
          <w:b/>
          <w:bCs/>
          <w:color w:val="000000" w:themeColor="text1"/>
          <w:szCs w:val="24"/>
        </w:rPr>
        <w:t>epigallocatechin gallate</w:t>
      </w:r>
      <w:bookmarkEnd w:id="30"/>
      <w:r w:rsidRPr="00703FAB">
        <w:rPr>
          <w:rFonts w:ascii="Book Antiqua" w:hAnsi="Book Antiqua" w:cs="Times New Roman"/>
          <w:b/>
          <w:bCs/>
          <w:color w:val="000000" w:themeColor="text1"/>
          <w:szCs w:val="24"/>
        </w:rPr>
        <w:t xml:space="preserve"> and colorectal cancer. </w:t>
      </w:r>
      <w:r w:rsidRPr="00703FAB">
        <w:rPr>
          <w:rFonts w:ascii="Book Antiqua" w:hAnsi="Book Antiqua" w:cs="Times New Roman"/>
          <w:color w:val="000000" w:themeColor="text1"/>
          <w:szCs w:val="24"/>
        </w:rPr>
        <w:t>A</w:t>
      </w:r>
      <w:r w:rsidRPr="00703FAB">
        <w:rPr>
          <w:rFonts w:ascii="Book Antiqua" w:hAnsi="Book Antiqua" w:cs="Times New Roman"/>
          <w:color w:val="000000" w:themeColor="text1"/>
          <w:szCs w:val="24"/>
          <w:lang w:eastAsia="zh-CN"/>
        </w:rPr>
        <w:t>:</w:t>
      </w:r>
      <w:r w:rsidRPr="00703FAB">
        <w:rPr>
          <w:rFonts w:ascii="Book Antiqua" w:hAnsi="Book Antiqua" w:cs="Times New Roman"/>
          <w:color w:val="000000" w:themeColor="text1"/>
          <w:szCs w:val="24"/>
        </w:rPr>
        <w:t xml:space="preserve"> The 78 collective targets of </w:t>
      </w:r>
      <w:r w:rsidRPr="00703FAB">
        <w:rPr>
          <w:rFonts w:ascii="Book Antiqua" w:hAnsi="Book Antiqua"/>
          <w:color w:val="000000" w:themeColor="text1"/>
          <w:szCs w:val="24"/>
        </w:rPr>
        <w:t>epigallocatechin gallate</w:t>
      </w:r>
      <w:r w:rsidRPr="00703FAB">
        <w:rPr>
          <w:rFonts w:ascii="Book Antiqua" w:hAnsi="Book Antiqua" w:cs="Times New Roman"/>
          <w:color w:val="000000" w:themeColor="text1"/>
          <w:szCs w:val="24"/>
        </w:rPr>
        <w:t xml:space="preserve"> and colorectal cancer were used to establish </w:t>
      </w:r>
      <w:r w:rsidR="00252FC8">
        <w:rPr>
          <w:rFonts w:ascii="Book Antiqua" w:hAnsi="Book Antiqua" w:cs="Times New Roman"/>
          <w:color w:val="000000" w:themeColor="text1"/>
          <w:szCs w:val="24"/>
        </w:rPr>
        <w:t>a</w:t>
      </w:r>
      <w:r w:rsidR="00252FC8"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protein-protein regulation network. The pink nodes represent the protein targets, red node stands for colorectal cancer, and the green nod represents </w:t>
      </w:r>
      <w:r w:rsidRPr="00703FAB">
        <w:rPr>
          <w:rFonts w:ascii="Book Antiqua" w:hAnsi="Book Antiqua"/>
          <w:color w:val="000000" w:themeColor="text1"/>
          <w:szCs w:val="24"/>
        </w:rPr>
        <w:t>epigallocatechin gallate</w:t>
      </w:r>
      <w:r w:rsidRPr="00703FAB">
        <w:rPr>
          <w:rFonts w:ascii="Book Antiqua" w:hAnsi="Book Antiqua" w:cs="Times New Roman"/>
          <w:color w:val="000000" w:themeColor="text1"/>
          <w:szCs w:val="24"/>
        </w:rPr>
        <w:t xml:space="preserve">; B: The </w:t>
      </w:r>
      <w:r w:rsidRPr="00703FAB">
        <w:rPr>
          <w:rFonts w:ascii="Book Antiqua" w:hAnsi="Book Antiqua" w:cs="Arial"/>
          <w:color w:val="000000" w:themeColor="text1"/>
          <w:szCs w:val="24"/>
          <w:shd w:val="clear" w:color="auto" w:fill="FFFFFF"/>
        </w:rPr>
        <w:t>protein</w:t>
      </w:r>
      <w:r w:rsidRPr="00703FAB">
        <w:rPr>
          <w:rFonts w:ascii="Book Antiqua" w:hAnsi="Book Antiqua" w:cs="Arial"/>
          <w:color w:val="000000" w:themeColor="text1"/>
          <w:szCs w:val="24"/>
          <w:shd w:val="clear" w:color="auto" w:fill="FFFFFF"/>
          <w:lang w:eastAsia="zh-CN"/>
        </w:rPr>
        <w:t>-</w:t>
      </w:r>
      <w:r w:rsidRPr="00703FAB">
        <w:rPr>
          <w:rFonts w:ascii="Book Antiqua" w:hAnsi="Book Antiqua" w:cs="Arial"/>
          <w:color w:val="000000" w:themeColor="text1"/>
          <w:szCs w:val="24"/>
          <w:shd w:val="clear" w:color="auto" w:fill="FFFFFF"/>
        </w:rPr>
        <w:t>protein interaction</w:t>
      </w:r>
      <w:r w:rsidRPr="00703FAB">
        <w:rPr>
          <w:rFonts w:ascii="Book Antiqua" w:hAnsi="Book Antiqua" w:cs="Times New Roman"/>
          <w:color w:val="000000" w:themeColor="text1"/>
          <w:szCs w:val="24"/>
        </w:rPr>
        <w:t xml:space="preserve"> network of the 78 collective targets; C: The top 30 targets with more influence were showed.</w:t>
      </w:r>
      <w:r w:rsidR="00554D57" w:rsidRPr="00703FAB">
        <w:rPr>
          <w:rFonts w:ascii="Book Antiqua" w:hAnsi="Book Antiqua" w:cs="Times New Roman"/>
          <w:color w:val="000000" w:themeColor="text1"/>
          <w:szCs w:val="24"/>
        </w:rPr>
        <w:t xml:space="preserve"> CRC: </w:t>
      </w:r>
      <w:r w:rsidR="00554D57" w:rsidRPr="00703FAB">
        <w:rPr>
          <w:rFonts w:ascii="Book Antiqua" w:hAnsi="Book Antiqua"/>
          <w:color w:val="000000" w:themeColor="text1"/>
          <w:szCs w:val="24"/>
        </w:rPr>
        <w:t>Colorectal cancer</w:t>
      </w:r>
      <w:r w:rsidR="00554D57" w:rsidRPr="00703FAB">
        <w:rPr>
          <w:rFonts w:ascii="Book Antiqua" w:hAnsi="Book Antiqua"/>
          <w:color w:val="000000" w:themeColor="text1"/>
          <w:szCs w:val="24"/>
          <w:lang w:eastAsia="zh-CN"/>
        </w:rPr>
        <w:t xml:space="preserve">; EGCG: </w:t>
      </w:r>
      <w:r w:rsidR="00554D57" w:rsidRPr="00703FAB">
        <w:rPr>
          <w:rFonts w:ascii="Book Antiqua" w:hAnsi="Book Antiqua"/>
          <w:color w:val="000000" w:themeColor="text1"/>
          <w:szCs w:val="24"/>
        </w:rPr>
        <w:t>Epigallocatechin gallate.</w:t>
      </w:r>
    </w:p>
    <w:p w14:paraId="68BD1A93" w14:textId="77777777" w:rsidR="006429B5" w:rsidRPr="00703FAB" w:rsidRDefault="006429B5" w:rsidP="00703FAB">
      <w:pPr>
        <w:spacing w:before="0" w:after="0" w:line="360" w:lineRule="auto"/>
        <w:jc w:val="both"/>
        <w:rPr>
          <w:rFonts w:ascii="Book Antiqua" w:hAnsi="Book Antiqua" w:cs="Times New Roman"/>
          <w:b/>
          <w:bCs/>
          <w:color w:val="000000" w:themeColor="text1"/>
          <w:szCs w:val="24"/>
        </w:rPr>
      </w:pPr>
    </w:p>
    <w:p w14:paraId="39B15F28" w14:textId="77777777"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noProof/>
          <w:color w:val="000000" w:themeColor="text1"/>
          <w:szCs w:val="24"/>
          <w:lang w:eastAsia="zh-CN"/>
        </w:rPr>
        <w:lastRenderedPageBreak/>
        <w:drawing>
          <wp:inline distT="0" distB="0" distL="0" distR="0" wp14:anchorId="27E7B387" wp14:editId="7EDF094C">
            <wp:extent cx="5274310" cy="2966720"/>
            <wp:effectExtent l="0" t="0" r="2540" b="5080"/>
            <wp:docPr id="20" name="图片 20"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74310" cy="2966720"/>
                    </a:xfrm>
                    <a:prstGeom prst="rect">
                      <a:avLst/>
                    </a:prstGeom>
                  </pic:spPr>
                </pic:pic>
              </a:graphicData>
            </a:graphic>
          </wp:inline>
        </w:drawing>
      </w:r>
    </w:p>
    <w:p w14:paraId="0DFEB697" w14:textId="201FF571" w:rsidR="006429B5" w:rsidRPr="00703FAB" w:rsidRDefault="006429B5" w:rsidP="00703FAB">
      <w:pPr>
        <w:spacing w:before="0" w:after="0" w:line="360" w:lineRule="auto"/>
        <w:jc w:val="both"/>
        <w:rPr>
          <w:rFonts w:ascii="Book Antiqua" w:hAnsi="Book Antiqua" w:cs="Times New Roman"/>
          <w:b/>
          <w:color w:val="000000" w:themeColor="text1"/>
          <w:szCs w:val="24"/>
        </w:rPr>
      </w:pPr>
      <w:r w:rsidRPr="00703FAB">
        <w:rPr>
          <w:rFonts w:ascii="Book Antiqua" w:hAnsi="Book Antiqua" w:cs="Times New Roman"/>
          <w:b/>
          <w:bCs/>
          <w:color w:val="000000" w:themeColor="text1"/>
          <w:szCs w:val="24"/>
        </w:rPr>
        <w:t xml:space="preserve">Figure 10 </w:t>
      </w:r>
      <w:r w:rsidR="00252FC8">
        <w:rPr>
          <w:rFonts w:ascii="Book Antiqua" w:hAnsi="Book Antiqua" w:cs="Times New Roman"/>
          <w:b/>
          <w:bCs/>
          <w:color w:val="000000" w:themeColor="text1"/>
          <w:szCs w:val="24"/>
        </w:rPr>
        <w:t>P</w:t>
      </w:r>
      <w:r w:rsidRPr="00703FAB">
        <w:rPr>
          <w:rFonts w:ascii="Book Antiqua" w:hAnsi="Book Antiqua" w:cs="Times New Roman"/>
          <w:b/>
          <w:bCs/>
          <w:color w:val="000000" w:themeColor="text1"/>
          <w:szCs w:val="24"/>
        </w:rPr>
        <w:t xml:space="preserve">otential pathways that </w:t>
      </w:r>
      <w:r w:rsidRPr="00703FAB">
        <w:rPr>
          <w:rFonts w:ascii="Book Antiqua" w:hAnsi="Book Antiqua"/>
          <w:b/>
          <w:bCs/>
          <w:color w:val="000000" w:themeColor="text1"/>
          <w:szCs w:val="24"/>
        </w:rPr>
        <w:t>epigallocatechin gallate</w:t>
      </w:r>
      <w:r w:rsidRPr="00703FAB">
        <w:rPr>
          <w:rFonts w:ascii="Book Antiqua" w:hAnsi="Book Antiqua" w:cs="Times New Roman"/>
          <w:b/>
          <w:bCs/>
          <w:color w:val="000000" w:themeColor="text1"/>
          <w:szCs w:val="24"/>
        </w:rPr>
        <w:t xml:space="preserve"> may affect. </w:t>
      </w:r>
      <w:r w:rsidRPr="00703FAB">
        <w:rPr>
          <w:rFonts w:ascii="Book Antiqua" w:hAnsi="Book Antiqua" w:cs="Times New Roman"/>
          <w:color w:val="000000" w:themeColor="text1"/>
          <w:szCs w:val="24"/>
        </w:rPr>
        <w:t xml:space="preserve">A: </w:t>
      </w:r>
      <w:r w:rsidR="00252FC8">
        <w:rPr>
          <w:rFonts w:ascii="Book Antiqua" w:hAnsi="Book Antiqua" w:cs="Times New Roman"/>
          <w:color w:val="000000" w:themeColor="text1"/>
          <w:szCs w:val="24"/>
        </w:rPr>
        <w:t>H</w:t>
      </w:r>
      <w:r w:rsidRPr="00703FAB">
        <w:rPr>
          <w:rFonts w:ascii="Book Antiqua" w:hAnsi="Book Antiqua" w:cs="Times New Roman"/>
          <w:color w:val="000000" w:themeColor="text1"/>
          <w:szCs w:val="24"/>
        </w:rPr>
        <w:t xml:space="preserve">eatmap of dysregulated genes in </w:t>
      </w:r>
      <w:r w:rsidRPr="00703FAB">
        <w:rPr>
          <w:rFonts w:ascii="Book Antiqua" w:hAnsi="Book Antiqua"/>
          <w:color w:val="000000" w:themeColor="text1"/>
          <w:szCs w:val="24"/>
        </w:rPr>
        <w:t>colorectal cancer</w:t>
      </w:r>
      <w:r w:rsidRPr="00703FAB">
        <w:rPr>
          <w:rFonts w:ascii="Book Antiqua" w:hAnsi="Book Antiqua" w:cs="Times New Roman"/>
          <w:color w:val="000000" w:themeColor="text1"/>
          <w:szCs w:val="24"/>
        </w:rPr>
        <w:t xml:space="preserve"> expression profile from </w:t>
      </w:r>
      <w:r w:rsidRPr="00703FAB">
        <w:rPr>
          <w:rFonts w:ascii="Book Antiqua" w:eastAsia="微软雅黑" w:hAnsi="Book Antiqua"/>
          <w:color w:val="000000" w:themeColor="text1"/>
          <w:szCs w:val="24"/>
          <w:shd w:val="clear" w:color="auto" w:fill="FFFFFF"/>
        </w:rPr>
        <w:t>The Cancer Genome Atlas</w:t>
      </w:r>
      <w:r w:rsidRPr="00703FAB">
        <w:rPr>
          <w:rFonts w:ascii="Book Antiqua" w:hAnsi="Book Antiqua" w:cs="Times New Roman"/>
          <w:color w:val="000000" w:themeColor="text1"/>
          <w:szCs w:val="24"/>
        </w:rPr>
        <w:t xml:space="preserve">; B: </w:t>
      </w:r>
      <w:r w:rsidR="001E09C3">
        <w:rPr>
          <w:rFonts w:ascii="Book Antiqua" w:hAnsi="Book Antiqua" w:cs="Times New Roman"/>
          <w:color w:val="000000" w:themeColor="text1"/>
          <w:szCs w:val="24"/>
        </w:rPr>
        <w:t>Twenty-eight</w:t>
      </w:r>
      <w:r w:rsidR="001E09C3"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collective genes that were dysregulated among the 78 collective targets of </w:t>
      </w:r>
      <w:r w:rsidRPr="00703FAB">
        <w:rPr>
          <w:rFonts w:ascii="Book Antiqua" w:hAnsi="Book Antiqua"/>
          <w:color w:val="000000" w:themeColor="text1"/>
          <w:szCs w:val="24"/>
        </w:rPr>
        <w:t>epigallocatechin gallate</w:t>
      </w:r>
      <w:r w:rsidRPr="00703FAB">
        <w:rPr>
          <w:rFonts w:ascii="Book Antiqua" w:hAnsi="Book Antiqua" w:cs="Times New Roman"/>
          <w:color w:val="000000" w:themeColor="text1"/>
          <w:szCs w:val="24"/>
        </w:rPr>
        <w:t xml:space="preserve"> and </w:t>
      </w:r>
      <w:r w:rsidRPr="00703FAB">
        <w:rPr>
          <w:rFonts w:ascii="Book Antiqua" w:hAnsi="Book Antiqua"/>
          <w:color w:val="000000" w:themeColor="text1"/>
          <w:szCs w:val="24"/>
        </w:rPr>
        <w:t>colorectal cancer</w:t>
      </w:r>
      <w:r w:rsidRPr="00703FAB">
        <w:rPr>
          <w:rFonts w:ascii="Book Antiqua" w:hAnsi="Book Antiqua" w:cs="Times New Roman"/>
          <w:color w:val="000000" w:themeColor="text1"/>
          <w:szCs w:val="24"/>
        </w:rPr>
        <w:t xml:space="preserve">; C: </w:t>
      </w:r>
      <w:r w:rsidR="00903AA6">
        <w:rPr>
          <w:rFonts w:ascii="Book Antiqua" w:hAnsi="Book Antiqua" w:cs="Times New Roman"/>
          <w:color w:val="000000" w:themeColor="text1"/>
          <w:szCs w:val="24"/>
        </w:rPr>
        <w:t>P</w:t>
      </w:r>
      <w:r w:rsidRPr="00703FAB">
        <w:rPr>
          <w:rFonts w:ascii="Book Antiqua" w:hAnsi="Book Antiqua" w:cs="Times New Roman"/>
          <w:color w:val="000000" w:themeColor="text1"/>
          <w:szCs w:val="24"/>
        </w:rPr>
        <w:t>athway</w:t>
      </w:r>
      <w:r w:rsidR="00903AA6">
        <w:rPr>
          <w:rFonts w:ascii="Book Antiqua" w:hAnsi="Book Antiqua" w:cs="Times New Roman"/>
          <w:color w:val="000000" w:themeColor="text1"/>
          <w:szCs w:val="24"/>
        </w:rPr>
        <w:t>s</w:t>
      </w:r>
      <w:r w:rsidRPr="00703FAB">
        <w:rPr>
          <w:rFonts w:ascii="Book Antiqua" w:hAnsi="Book Antiqua" w:cs="Times New Roman"/>
          <w:color w:val="000000" w:themeColor="text1"/>
          <w:szCs w:val="24"/>
        </w:rPr>
        <w:t xml:space="preserve"> that the 28 genes </w:t>
      </w:r>
      <w:r w:rsidR="00903AA6">
        <w:rPr>
          <w:rFonts w:ascii="Book Antiqua" w:hAnsi="Book Antiqua" w:cs="Times New Roman"/>
          <w:color w:val="000000" w:themeColor="text1"/>
          <w:szCs w:val="24"/>
        </w:rPr>
        <w:t xml:space="preserve">were </w:t>
      </w:r>
      <w:r w:rsidRPr="00703FAB">
        <w:rPr>
          <w:rFonts w:ascii="Book Antiqua" w:hAnsi="Book Antiqua" w:cs="Times New Roman"/>
          <w:color w:val="000000" w:themeColor="text1"/>
          <w:szCs w:val="24"/>
        </w:rPr>
        <w:t xml:space="preserve">enriched by </w:t>
      </w:r>
      <w:r w:rsidRPr="00703FAB">
        <w:rPr>
          <w:rFonts w:ascii="Book Antiqua" w:hAnsi="Book Antiqua" w:cs="Arial"/>
          <w:color w:val="000000" w:themeColor="text1"/>
          <w:szCs w:val="24"/>
          <w:shd w:val="clear" w:color="auto" w:fill="FFFFFF"/>
        </w:rPr>
        <w:t>Kyoto Encyclopedia of Genes and Genomes</w:t>
      </w:r>
      <w:r w:rsidRPr="00703FAB">
        <w:rPr>
          <w:rFonts w:ascii="Book Antiqua" w:hAnsi="Book Antiqua" w:cs="Times New Roman"/>
          <w:color w:val="000000" w:themeColor="text1"/>
          <w:szCs w:val="24"/>
        </w:rPr>
        <w:t xml:space="preserve"> analysis; D: </w:t>
      </w:r>
      <w:r w:rsidR="00903AA6">
        <w:rPr>
          <w:rFonts w:ascii="Book Antiqua" w:hAnsi="Book Antiqua" w:cs="Times New Roman"/>
          <w:color w:val="000000" w:themeColor="text1"/>
          <w:szCs w:val="24"/>
        </w:rPr>
        <w:t>B</w:t>
      </w:r>
      <w:r w:rsidRPr="00703FAB">
        <w:rPr>
          <w:rFonts w:ascii="Book Antiqua" w:hAnsi="Book Antiqua" w:cs="Times New Roman"/>
          <w:color w:val="000000" w:themeColor="text1"/>
          <w:szCs w:val="24"/>
        </w:rPr>
        <w:t xml:space="preserve">iological process that 28 genes </w:t>
      </w:r>
      <w:r w:rsidR="00903AA6">
        <w:rPr>
          <w:rFonts w:ascii="Book Antiqua" w:hAnsi="Book Antiqua" w:cs="Times New Roman"/>
          <w:color w:val="000000" w:themeColor="text1"/>
          <w:szCs w:val="24"/>
        </w:rPr>
        <w:t xml:space="preserve">were </w:t>
      </w:r>
      <w:r w:rsidRPr="00703FAB">
        <w:rPr>
          <w:rFonts w:ascii="Book Antiqua" w:hAnsi="Book Antiqua" w:cs="Times New Roman"/>
          <w:color w:val="000000" w:themeColor="text1"/>
          <w:szCs w:val="24"/>
        </w:rPr>
        <w:t xml:space="preserve">enriched by </w:t>
      </w:r>
      <w:r w:rsidRPr="00703FAB">
        <w:rPr>
          <w:rFonts w:ascii="Book Antiqua" w:hAnsi="Book Antiqua" w:cs="Arial"/>
          <w:color w:val="000000" w:themeColor="text1"/>
          <w:szCs w:val="24"/>
          <w:shd w:val="clear" w:color="auto" w:fill="FFFFFF"/>
        </w:rPr>
        <w:t>Gene ontology</w:t>
      </w:r>
      <w:r w:rsidRPr="00703FAB">
        <w:rPr>
          <w:rFonts w:ascii="Book Antiqua" w:hAnsi="Book Antiqua" w:cs="Times New Roman"/>
          <w:color w:val="000000" w:themeColor="text1"/>
          <w:szCs w:val="24"/>
        </w:rPr>
        <w:t xml:space="preserve"> analysis.</w:t>
      </w:r>
      <w:r w:rsidR="00554D57" w:rsidRPr="00703FAB">
        <w:rPr>
          <w:rFonts w:ascii="Book Antiqua" w:hAnsi="Book Antiqua" w:cs="Times New Roman"/>
          <w:color w:val="000000" w:themeColor="text1"/>
          <w:szCs w:val="24"/>
        </w:rPr>
        <w:t xml:space="preserve"> CRC: </w:t>
      </w:r>
      <w:r w:rsidR="00554D57" w:rsidRPr="00703FAB">
        <w:rPr>
          <w:rFonts w:ascii="Book Antiqua" w:hAnsi="Book Antiqua"/>
          <w:color w:val="000000" w:themeColor="text1"/>
          <w:szCs w:val="24"/>
        </w:rPr>
        <w:t>Colorectal cancer</w:t>
      </w:r>
      <w:r w:rsidR="00554D57" w:rsidRPr="00703FAB">
        <w:rPr>
          <w:rFonts w:ascii="Book Antiqua" w:hAnsi="Book Antiqua"/>
          <w:color w:val="000000" w:themeColor="text1"/>
          <w:szCs w:val="24"/>
          <w:lang w:eastAsia="zh-CN"/>
        </w:rPr>
        <w:t xml:space="preserve">; EGCG: </w:t>
      </w:r>
      <w:r w:rsidR="00554D57" w:rsidRPr="00703FAB">
        <w:rPr>
          <w:rFonts w:ascii="Book Antiqua" w:hAnsi="Book Antiqua"/>
          <w:color w:val="000000" w:themeColor="text1"/>
          <w:szCs w:val="24"/>
        </w:rPr>
        <w:t>Epigallocatechin gallate.</w:t>
      </w:r>
      <w:r w:rsidRPr="00703FAB">
        <w:rPr>
          <w:rFonts w:ascii="Book Antiqua" w:hAnsi="Book Antiqua" w:cs="Times New Roman"/>
          <w:b/>
          <w:color w:val="000000" w:themeColor="text1"/>
          <w:szCs w:val="24"/>
        </w:rPr>
        <w:br w:type="page"/>
      </w:r>
    </w:p>
    <w:p w14:paraId="34FE766C" w14:textId="3A72A180" w:rsidR="001973F2" w:rsidRPr="00703FAB" w:rsidRDefault="001D78C4" w:rsidP="00703FAB">
      <w:pPr>
        <w:autoSpaceDE w:val="0"/>
        <w:autoSpaceDN w:val="0"/>
        <w:adjustRightInd w:val="0"/>
        <w:spacing w:before="0" w:after="0" w:line="360" w:lineRule="auto"/>
        <w:jc w:val="both"/>
        <w:rPr>
          <w:rFonts w:ascii="Book Antiqua" w:hAnsi="Book Antiqua" w:cs="Times New Roman"/>
          <w:b/>
          <w:color w:val="000000" w:themeColor="text1"/>
          <w:szCs w:val="24"/>
        </w:rPr>
      </w:pPr>
      <w:r w:rsidRPr="00703FAB">
        <w:rPr>
          <w:rFonts w:ascii="Book Antiqua" w:hAnsi="Book Antiqua" w:cs="Times New Roman"/>
          <w:b/>
          <w:color w:val="000000" w:themeColor="text1"/>
          <w:szCs w:val="24"/>
        </w:rPr>
        <w:lastRenderedPageBreak/>
        <w:t xml:space="preserve">Table 1 </w:t>
      </w:r>
      <w:r w:rsidR="00903AA6">
        <w:rPr>
          <w:rFonts w:ascii="Book Antiqua" w:hAnsi="Book Antiqua" w:cs="Times New Roman"/>
          <w:b/>
          <w:color w:val="000000" w:themeColor="text1"/>
          <w:szCs w:val="24"/>
        </w:rPr>
        <w:t>A</w:t>
      </w:r>
      <w:r w:rsidRPr="00703FAB">
        <w:rPr>
          <w:rFonts w:ascii="Book Antiqua" w:hAnsi="Book Antiqua" w:cs="Times New Roman"/>
          <w:b/>
          <w:color w:val="000000" w:themeColor="text1"/>
          <w:szCs w:val="24"/>
        </w:rPr>
        <w:t>verage weight</w:t>
      </w:r>
      <w:r w:rsidR="00903AA6">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 xml:space="preserve">(g) of each group </w:t>
      </w:r>
      <w:r w:rsidR="00903AA6">
        <w:rPr>
          <w:rFonts w:ascii="Book Antiqua" w:hAnsi="Book Antiqua" w:cs="Times New Roman"/>
          <w:b/>
          <w:color w:val="000000" w:themeColor="text1"/>
          <w:szCs w:val="24"/>
        </w:rPr>
        <w:t>at</w:t>
      </w:r>
      <w:r w:rsidR="00903AA6"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 xml:space="preserve">different </w:t>
      </w:r>
      <w:r w:rsidR="00903AA6">
        <w:rPr>
          <w:rFonts w:ascii="Book Antiqua" w:hAnsi="Book Antiqua" w:cs="Times New Roman"/>
          <w:b/>
          <w:color w:val="000000" w:themeColor="text1"/>
          <w:szCs w:val="24"/>
        </w:rPr>
        <w:t>time points</w:t>
      </w:r>
      <w:r w:rsidR="00903AA6"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 xml:space="preserve">(mean ± </w:t>
      </w:r>
      <w:r w:rsidR="0070198E" w:rsidRPr="00703FAB">
        <w:rPr>
          <w:rFonts w:ascii="Book Antiqua" w:hAnsi="Book Antiqua" w:cs="Arial"/>
          <w:b/>
          <w:color w:val="000000" w:themeColor="text1"/>
          <w:szCs w:val="24"/>
          <w:shd w:val="clear" w:color="auto" w:fill="FFFFFF"/>
        </w:rPr>
        <w:t>SD</w:t>
      </w:r>
      <w:r w:rsidRPr="00703FAB">
        <w:rPr>
          <w:rFonts w:ascii="Book Antiqua" w:hAnsi="Book Antiqua" w:cs="Times New Roman"/>
          <w:b/>
          <w:color w:val="000000" w:themeColor="text1"/>
          <w:szCs w:val="24"/>
        </w:rPr>
        <w:t>)</w:t>
      </w:r>
    </w:p>
    <w:tbl>
      <w:tblPr>
        <w:tblW w:w="9781" w:type="dxa"/>
        <w:jc w:val="center"/>
        <w:tblBorders>
          <w:top w:val="single" w:sz="4" w:space="0" w:color="auto"/>
          <w:bottom w:val="single" w:sz="4" w:space="0" w:color="auto"/>
        </w:tblBorders>
        <w:tblLayout w:type="fixed"/>
        <w:tblLook w:val="04A0" w:firstRow="1" w:lastRow="0" w:firstColumn="1" w:lastColumn="0" w:noHBand="0" w:noVBand="1"/>
      </w:tblPr>
      <w:tblGrid>
        <w:gridCol w:w="2829"/>
        <w:gridCol w:w="1422"/>
        <w:gridCol w:w="1843"/>
        <w:gridCol w:w="1698"/>
        <w:gridCol w:w="1989"/>
      </w:tblGrid>
      <w:tr w:rsidR="00703FAB" w:rsidRPr="00703FAB" w14:paraId="34FE766E" w14:textId="4F0C8A74" w:rsidTr="0070198E">
        <w:trPr>
          <w:cantSplit/>
          <w:trHeight w:val="610"/>
          <w:jc w:val="center"/>
        </w:trPr>
        <w:tc>
          <w:tcPr>
            <w:tcW w:w="2829" w:type="dxa"/>
            <w:tcBorders>
              <w:top w:val="single" w:sz="4" w:space="0" w:color="auto"/>
              <w:bottom w:val="single" w:sz="4" w:space="0" w:color="auto"/>
            </w:tcBorders>
            <w:shd w:val="clear" w:color="auto" w:fill="FFFFFF"/>
            <w:vAlign w:val="center"/>
          </w:tcPr>
          <w:p w14:paraId="34FE766D" w14:textId="424A49E3" w:rsidR="0070198E" w:rsidRPr="00703FAB" w:rsidRDefault="0070198E" w:rsidP="00703FAB">
            <w:pPr>
              <w:spacing w:before="0" w:after="0" w:line="360" w:lineRule="auto"/>
              <w:jc w:val="both"/>
              <w:rPr>
                <w:rFonts w:ascii="Book Antiqua" w:hAnsi="Book Antiqua" w:cs="Times New Roman"/>
                <w:b/>
                <w:bCs/>
                <w:color w:val="000000" w:themeColor="text1"/>
                <w:szCs w:val="24"/>
              </w:rPr>
            </w:pPr>
            <w:bookmarkStart w:id="31" w:name="_Hlk24027140"/>
            <w:r w:rsidRPr="00703FAB">
              <w:rPr>
                <w:rFonts w:ascii="Book Antiqua" w:hAnsi="Book Antiqua" w:cs="Times New Roman"/>
                <w:b/>
                <w:bCs/>
                <w:color w:val="000000" w:themeColor="text1"/>
                <w:szCs w:val="24"/>
              </w:rPr>
              <w:t>Group</w:t>
            </w:r>
          </w:p>
        </w:tc>
        <w:tc>
          <w:tcPr>
            <w:tcW w:w="1422" w:type="dxa"/>
            <w:tcBorders>
              <w:top w:val="single" w:sz="4" w:space="0" w:color="auto"/>
              <w:bottom w:val="single" w:sz="4" w:space="0" w:color="auto"/>
            </w:tcBorders>
            <w:shd w:val="clear" w:color="auto" w:fill="FFFFFF"/>
            <w:vAlign w:val="center"/>
          </w:tcPr>
          <w:p w14:paraId="4505F142" w14:textId="3D261E30" w:rsidR="0070198E" w:rsidRPr="00703FAB" w:rsidRDefault="0070198E" w:rsidP="00703FAB">
            <w:pPr>
              <w:spacing w:before="0" w:after="0" w:line="360" w:lineRule="auto"/>
              <w:ind w:left="288"/>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1 </w:t>
            </w:r>
            <w:proofErr w:type="spellStart"/>
            <w:r w:rsidRPr="00703FAB">
              <w:rPr>
                <w:rFonts w:ascii="Book Antiqua" w:hAnsi="Book Antiqua" w:cs="Times New Roman"/>
                <w:b/>
                <w:bCs/>
                <w:color w:val="000000" w:themeColor="text1"/>
                <w:szCs w:val="24"/>
              </w:rPr>
              <w:t>wk</w:t>
            </w:r>
            <w:proofErr w:type="spellEnd"/>
          </w:p>
        </w:tc>
        <w:tc>
          <w:tcPr>
            <w:tcW w:w="1843" w:type="dxa"/>
            <w:tcBorders>
              <w:top w:val="single" w:sz="4" w:space="0" w:color="auto"/>
              <w:bottom w:val="single" w:sz="4" w:space="0" w:color="auto"/>
            </w:tcBorders>
            <w:shd w:val="clear" w:color="auto" w:fill="FFFFFF"/>
            <w:vAlign w:val="center"/>
          </w:tcPr>
          <w:p w14:paraId="5D680053" w14:textId="33CA6CC1" w:rsidR="0070198E" w:rsidRPr="00703FAB" w:rsidRDefault="0070198E" w:rsidP="00703FAB">
            <w:pPr>
              <w:spacing w:before="0" w:after="0" w:line="360" w:lineRule="auto"/>
              <w:ind w:left="480"/>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6 </w:t>
            </w:r>
            <w:proofErr w:type="spellStart"/>
            <w:r w:rsidRPr="00703FAB">
              <w:rPr>
                <w:rFonts w:ascii="Book Antiqua" w:hAnsi="Book Antiqua" w:cs="Times New Roman"/>
                <w:b/>
                <w:bCs/>
                <w:color w:val="000000" w:themeColor="text1"/>
                <w:szCs w:val="24"/>
              </w:rPr>
              <w:t>wk</w:t>
            </w:r>
            <w:proofErr w:type="spellEnd"/>
          </w:p>
        </w:tc>
        <w:tc>
          <w:tcPr>
            <w:tcW w:w="1698" w:type="dxa"/>
            <w:tcBorders>
              <w:top w:val="single" w:sz="4" w:space="0" w:color="auto"/>
              <w:bottom w:val="single" w:sz="4" w:space="0" w:color="auto"/>
            </w:tcBorders>
            <w:shd w:val="clear" w:color="auto" w:fill="FFFFFF"/>
            <w:vAlign w:val="center"/>
          </w:tcPr>
          <w:p w14:paraId="6851DB85" w14:textId="4F105FFE" w:rsidR="0070198E" w:rsidRPr="00703FAB" w:rsidRDefault="0070198E"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12 </w:t>
            </w:r>
            <w:proofErr w:type="spellStart"/>
            <w:r w:rsidRPr="00703FAB">
              <w:rPr>
                <w:rFonts w:ascii="Book Antiqua" w:hAnsi="Book Antiqua" w:cs="Times New Roman"/>
                <w:b/>
                <w:bCs/>
                <w:color w:val="000000" w:themeColor="text1"/>
                <w:szCs w:val="24"/>
              </w:rPr>
              <w:t>wk</w:t>
            </w:r>
            <w:proofErr w:type="spellEnd"/>
            <w:r w:rsidR="00554D57" w:rsidRPr="00703FAB">
              <w:rPr>
                <w:rFonts w:ascii="Book Antiqua" w:hAnsi="Book Antiqua" w:cs="Times New Roman"/>
                <w:b/>
                <w:bCs/>
                <w:color w:val="000000" w:themeColor="text1"/>
                <w:szCs w:val="24"/>
              </w:rPr>
              <w:t xml:space="preserve"> </w:t>
            </w:r>
          </w:p>
        </w:tc>
        <w:tc>
          <w:tcPr>
            <w:tcW w:w="1989" w:type="dxa"/>
            <w:tcBorders>
              <w:top w:val="single" w:sz="4" w:space="0" w:color="auto"/>
              <w:bottom w:val="single" w:sz="4" w:space="0" w:color="auto"/>
            </w:tcBorders>
            <w:shd w:val="clear" w:color="auto" w:fill="FFFFFF"/>
            <w:vAlign w:val="center"/>
          </w:tcPr>
          <w:p w14:paraId="2F285DAE" w14:textId="321328CC" w:rsidR="0070198E" w:rsidRPr="00703FAB" w:rsidRDefault="0070198E"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20 </w:t>
            </w:r>
            <w:proofErr w:type="spellStart"/>
            <w:r w:rsidRPr="00703FAB">
              <w:rPr>
                <w:rFonts w:ascii="Book Antiqua" w:hAnsi="Book Antiqua" w:cs="Times New Roman"/>
                <w:b/>
                <w:bCs/>
                <w:color w:val="000000" w:themeColor="text1"/>
                <w:szCs w:val="24"/>
              </w:rPr>
              <w:t>wk</w:t>
            </w:r>
            <w:proofErr w:type="spellEnd"/>
          </w:p>
        </w:tc>
      </w:tr>
      <w:tr w:rsidR="001973F2" w:rsidRPr="00703FAB" w14:paraId="34FE7683" w14:textId="77777777" w:rsidTr="0070198E">
        <w:trPr>
          <w:trHeight w:val="358"/>
          <w:jc w:val="center"/>
        </w:trPr>
        <w:tc>
          <w:tcPr>
            <w:tcW w:w="2829" w:type="dxa"/>
            <w:tcBorders>
              <w:top w:val="single" w:sz="4" w:space="0" w:color="auto"/>
            </w:tcBorders>
          </w:tcPr>
          <w:p w14:paraId="34FE7672" w14:textId="593946DB"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w:t>
            </w:r>
          </w:p>
        </w:tc>
        <w:tc>
          <w:tcPr>
            <w:tcW w:w="1422" w:type="dxa"/>
            <w:tcBorders>
              <w:top w:val="single" w:sz="4" w:space="0" w:color="auto"/>
            </w:tcBorders>
          </w:tcPr>
          <w:p w14:paraId="34FE7676" w14:textId="05BF17E4"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174.5</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6.2</w:t>
            </w:r>
          </w:p>
        </w:tc>
        <w:tc>
          <w:tcPr>
            <w:tcW w:w="1843" w:type="dxa"/>
            <w:tcBorders>
              <w:top w:val="single" w:sz="4" w:space="0" w:color="auto"/>
            </w:tcBorders>
          </w:tcPr>
          <w:p w14:paraId="34FE767A" w14:textId="081E25C2"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188.8</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5.4</w:t>
            </w:r>
          </w:p>
        </w:tc>
        <w:tc>
          <w:tcPr>
            <w:tcW w:w="1698" w:type="dxa"/>
            <w:tcBorders>
              <w:top w:val="single" w:sz="4" w:space="0" w:color="auto"/>
            </w:tcBorders>
          </w:tcPr>
          <w:p w14:paraId="34FE767E" w14:textId="282892CE"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205.6</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4.5</w:t>
            </w:r>
          </w:p>
        </w:tc>
        <w:tc>
          <w:tcPr>
            <w:tcW w:w="1989" w:type="dxa"/>
            <w:tcBorders>
              <w:top w:val="single" w:sz="4" w:space="0" w:color="auto"/>
            </w:tcBorders>
          </w:tcPr>
          <w:p w14:paraId="34FE7682" w14:textId="67E61134"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216.1</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8.6</w:t>
            </w:r>
          </w:p>
        </w:tc>
      </w:tr>
      <w:tr w:rsidR="0070198E" w:rsidRPr="00703FAB" w14:paraId="4E7CC375" w14:textId="77777777" w:rsidTr="0070198E">
        <w:trPr>
          <w:trHeight w:val="474"/>
          <w:jc w:val="center"/>
        </w:trPr>
        <w:tc>
          <w:tcPr>
            <w:tcW w:w="2829" w:type="dxa"/>
          </w:tcPr>
          <w:p w14:paraId="1C8E6411" w14:textId="55C8809B"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w:t>
            </w:r>
          </w:p>
        </w:tc>
        <w:tc>
          <w:tcPr>
            <w:tcW w:w="1422" w:type="dxa"/>
          </w:tcPr>
          <w:p w14:paraId="1DA19275" w14:textId="32F15629"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176.6 ± 4.8</w:t>
            </w:r>
          </w:p>
        </w:tc>
        <w:tc>
          <w:tcPr>
            <w:tcW w:w="1843" w:type="dxa"/>
          </w:tcPr>
          <w:p w14:paraId="5A7C5869" w14:textId="67395017"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186.1 ± 6.7</w:t>
            </w:r>
          </w:p>
        </w:tc>
        <w:tc>
          <w:tcPr>
            <w:tcW w:w="1698" w:type="dxa"/>
          </w:tcPr>
          <w:p w14:paraId="6F58A00A" w14:textId="5E4597D1"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202.3 ± 4.3</w:t>
            </w:r>
          </w:p>
        </w:tc>
        <w:tc>
          <w:tcPr>
            <w:tcW w:w="1989" w:type="dxa"/>
          </w:tcPr>
          <w:p w14:paraId="36008F0D" w14:textId="23BFD01A"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221.7 ± 7.3</w:t>
            </w:r>
          </w:p>
        </w:tc>
      </w:tr>
      <w:tr w:rsidR="0070198E" w:rsidRPr="00703FAB" w14:paraId="182451D5" w14:textId="77777777" w:rsidTr="0070198E">
        <w:trPr>
          <w:trHeight w:val="459"/>
          <w:jc w:val="center"/>
        </w:trPr>
        <w:tc>
          <w:tcPr>
            <w:tcW w:w="2829" w:type="dxa"/>
          </w:tcPr>
          <w:p w14:paraId="1FE33DFC" w14:textId="23A47FA0"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4</w:t>
            </w:r>
          </w:p>
        </w:tc>
        <w:tc>
          <w:tcPr>
            <w:tcW w:w="1422" w:type="dxa"/>
          </w:tcPr>
          <w:p w14:paraId="6BCDA38B" w14:textId="1708DDA1"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174.2 ± 5.7</w:t>
            </w:r>
          </w:p>
        </w:tc>
        <w:tc>
          <w:tcPr>
            <w:tcW w:w="1843" w:type="dxa"/>
          </w:tcPr>
          <w:p w14:paraId="4B07F1C6" w14:textId="67E1B5A0"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185.7 ± 6.7</w:t>
            </w:r>
          </w:p>
        </w:tc>
        <w:tc>
          <w:tcPr>
            <w:tcW w:w="1698" w:type="dxa"/>
          </w:tcPr>
          <w:p w14:paraId="0AD31086" w14:textId="169F5FEA"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197.3 ± 10.6</w:t>
            </w:r>
          </w:p>
        </w:tc>
        <w:tc>
          <w:tcPr>
            <w:tcW w:w="1989" w:type="dxa"/>
          </w:tcPr>
          <w:p w14:paraId="5E2DA51E" w14:textId="4719ACF6"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218.4 ± 7.0</w:t>
            </w:r>
          </w:p>
        </w:tc>
      </w:tr>
      <w:tr w:rsidR="0070198E" w:rsidRPr="00703FAB" w14:paraId="5DECF07E" w14:textId="77777777" w:rsidTr="0070198E">
        <w:trPr>
          <w:trHeight w:val="617"/>
          <w:jc w:val="center"/>
        </w:trPr>
        <w:tc>
          <w:tcPr>
            <w:tcW w:w="2829" w:type="dxa"/>
          </w:tcPr>
          <w:p w14:paraId="2E684ABA" w14:textId="6F0811EC"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5</w:t>
            </w:r>
          </w:p>
        </w:tc>
        <w:tc>
          <w:tcPr>
            <w:tcW w:w="1422" w:type="dxa"/>
          </w:tcPr>
          <w:p w14:paraId="72079796" w14:textId="74DA6C31"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174.6 ± 5.2</w:t>
            </w:r>
          </w:p>
        </w:tc>
        <w:tc>
          <w:tcPr>
            <w:tcW w:w="1843" w:type="dxa"/>
          </w:tcPr>
          <w:p w14:paraId="284F436A" w14:textId="31852250"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175.7 ± 16.0</w:t>
            </w:r>
            <w:r w:rsidRPr="00703FAB">
              <w:rPr>
                <w:rFonts w:ascii="Book Antiqua" w:hAnsi="Book Antiqua" w:cs="Times New Roman"/>
                <w:color w:val="000000" w:themeColor="text1"/>
                <w:szCs w:val="24"/>
                <w:vertAlign w:val="superscript"/>
              </w:rPr>
              <w:t>b</w:t>
            </w:r>
          </w:p>
        </w:tc>
        <w:tc>
          <w:tcPr>
            <w:tcW w:w="1698" w:type="dxa"/>
          </w:tcPr>
          <w:p w14:paraId="03D9FEF8" w14:textId="5EF5FBCE"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194.8 ± 4.6</w:t>
            </w:r>
            <w:r w:rsidRPr="00703FAB">
              <w:rPr>
                <w:rFonts w:ascii="Book Antiqua" w:hAnsi="Book Antiqua" w:cs="Times New Roman"/>
                <w:color w:val="000000" w:themeColor="text1"/>
                <w:szCs w:val="24"/>
                <w:vertAlign w:val="superscript"/>
              </w:rPr>
              <w:t>a</w:t>
            </w:r>
          </w:p>
        </w:tc>
        <w:tc>
          <w:tcPr>
            <w:tcW w:w="1989" w:type="dxa"/>
          </w:tcPr>
          <w:p w14:paraId="5D17322E" w14:textId="79D0FA25" w:rsidR="0070198E" w:rsidRPr="00703FAB" w:rsidRDefault="0070198E"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211.8 ± 3.6</w:t>
            </w:r>
          </w:p>
        </w:tc>
      </w:tr>
    </w:tbl>
    <w:bookmarkEnd w:id="31"/>
    <w:p w14:paraId="34FE7684" w14:textId="7C6BFBBD" w:rsidR="001973F2" w:rsidRPr="00703FAB" w:rsidRDefault="001D78C4" w:rsidP="00703FAB">
      <w:pPr>
        <w:spacing w:before="0" w:after="0" w:line="360" w:lineRule="auto"/>
        <w:jc w:val="both"/>
        <w:rPr>
          <w:rFonts w:ascii="Book Antiqua" w:hAnsi="Book Antiqua" w:cs="Times New Roman"/>
          <w:color w:val="000000" w:themeColor="text1"/>
          <w:szCs w:val="24"/>
        </w:rPr>
      </w:pPr>
      <w:proofErr w:type="spellStart"/>
      <w:r w:rsidRPr="00703FAB">
        <w:rPr>
          <w:rFonts w:ascii="Book Antiqua" w:hAnsi="Book Antiqua" w:cs="Times New Roman"/>
          <w:color w:val="000000" w:themeColor="text1"/>
          <w:szCs w:val="24"/>
          <w:vertAlign w:val="superscript"/>
        </w:rPr>
        <w:t>a</w:t>
      </w:r>
      <w:r w:rsidRPr="00703FAB">
        <w:rPr>
          <w:rFonts w:ascii="Book Antiqua" w:hAnsi="Book Antiqua" w:cs="Times New Roman"/>
          <w:i/>
          <w:color w:val="000000" w:themeColor="text1"/>
          <w:szCs w:val="24"/>
        </w:rPr>
        <w:t>P</w:t>
      </w:r>
      <w:proofErr w:type="spellEnd"/>
      <w:r w:rsidR="0070198E"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0.05, </w:t>
      </w:r>
      <w:proofErr w:type="spellStart"/>
      <w:r w:rsidRPr="00703FAB">
        <w:rPr>
          <w:rFonts w:ascii="Book Antiqua" w:hAnsi="Book Antiqua" w:cs="Times New Roman"/>
          <w:color w:val="000000" w:themeColor="text1"/>
          <w:szCs w:val="24"/>
          <w:vertAlign w:val="superscript"/>
        </w:rPr>
        <w:t>b</w:t>
      </w:r>
      <w:r w:rsidRPr="00703FAB">
        <w:rPr>
          <w:rFonts w:ascii="Book Antiqua" w:hAnsi="Book Antiqua" w:cs="Times New Roman"/>
          <w:i/>
          <w:color w:val="000000" w:themeColor="text1"/>
          <w:szCs w:val="24"/>
        </w:rPr>
        <w:t>P</w:t>
      </w:r>
      <w:proofErr w:type="spellEnd"/>
      <w:r w:rsidR="0070198E"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70198E"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0.01 </w:t>
      </w:r>
      <w:r w:rsidRPr="00703FAB">
        <w:rPr>
          <w:rFonts w:ascii="Book Antiqua" w:hAnsi="Book Antiqua" w:cs="Times New Roman"/>
          <w:i/>
          <w:iCs/>
          <w:color w:val="000000" w:themeColor="text1"/>
          <w:szCs w:val="24"/>
        </w:rPr>
        <w:t>vs</w:t>
      </w:r>
      <w:r w:rsidRPr="00703FAB">
        <w:rPr>
          <w:rFonts w:ascii="Book Antiqua" w:hAnsi="Book Antiqua" w:cs="Times New Roman"/>
          <w:color w:val="000000" w:themeColor="text1"/>
          <w:szCs w:val="24"/>
        </w:rPr>
        <w:t xml:space="preserve"> Group 2</w:t>
      </w:r>
      <w:r w:rsidR="0070198E" w:rsidRPr="00703FAB">
        <w:rPr>
          <w:rFonts w:ascii="Book Antiqua" w:hAnsi="Book Antiqua" w:cs="Times New Roman"/>
          <w:color w:val="000000" w:themeColor="text1"/>
          <w:szCs w:val="24"/>
        </w:rPr>
        <w:t>.</w:t>
      </w:r>
    </w:p>
    <w:p w14:paraId="34FE7685" w14:textId="77777777"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br w:type="page"/>
      </w:r>
    </w:p>
    <w:p w14:paraId="34FE7687" w14:textId="59267F28" w:rsidR="001973F2" w:rsidRPr="00703FAB" w:rsidRDefault="001D78C4" w:rsidP="00703FAB">
      <w:pPr>
        <w:spacing w:before="0" w:after="0" w:line="360" w:lineRule="auto"/>
        <w:jc w:val="both"/>
        <w:rPr>
          <w:rFonts w:ascii="Book Antiqua" w:hAnsi="Book Antiqua" w:cs="Times New Roman"/>
          <w:b/>
          <w:color w:val="000000" w:themeColor="text1"/>
          <w:szCs w:val="24"/>
        </w:rPr>
      </w:pPr>
      <w:r w:rsidRPr="00703FAB">
        <w:rPr>
          <w:rFonts w:ascii="Book Antiqua" w:hAnsi="Book Antiqua" w:cs="Times New Roman"/>
          <w:b/>
          <w:color w:val="000000" w:themeColor="text1"/>
          <w:szCs w:val="24"/>
        </w:rPr>
        <w:lastRenderedPageBreak/>
        <w:t>Table</w:t>
      </w:r>
      <w:r w:rsidR="0070198E"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 xml:space="preserve">2 </w:t>
      </w:r>
      <w:r w:rsidRPr="00703FAB">
        <w:rPr>
          <w:rFonts w:ascii="Book Antiqua" w:hAnsi="Book Antiqua" w:cs="Arial"/>
          <w:b/>
          <w:color w:val="000000" w:themeColor="text1"/>
          <w:szCs w:val="24"/>
          <w:shd w:val="clear" w:color="auto" w:fill="FFFFFF"/>
        </w:rPr>
        <w:t xml:space="preserve">Aberrant crypt foci </w:t>
      </w:r>
      <w:r w:rsidR="001E09C3">
        <w:rPr>
          <w:rFonts w:ascii="Book Antiqua" w:hAnsi="Book Antiqua" w:cs="Times New Roman"/>
          <w:b/>
          <w:color w:val="000000" w:themeColor="text1"/>
          <w:szCs w:val="24"/>
        </w:rPr>
        <w:t>in</w:t>
      </w:r>
      <w:r w:rsidR="001E09C3"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different groups</w:t>
      </w:r>
    </w:p>
    <w:tbl>
      <w:tblPr>
        <w:tblW w:w="9776" w:type="dxa"/>
        <w:jc w:val="center"/>
        <w:tblBorders>
          <w:top w:val="single" w:sz="4" w:space="0" w:color="auto"/>
          <w:bottom w:val="single" w:sz="4" w:space="0" w:color="auto"/>
        </w:tblBorders>
        <w:tblLayout w:type="fixed"/>
        <w:tblLook w:val="04A0" w:firstRow="1" w:lastRow="0" w:firstColumn="1" w:lastColumn="0" w:noHBand="0" w:noVBand="1"/>
      </w:tblPr>
      <w:tblGrid>
        <w:gridCol w:w="987"/>
        <w:gridCol w:w="1692"/>
        <w:gridCol w:w="8"/>
        <w:gridCol w:w="1986"/>
        <w:gridCol w:w="1559"/>
        <w:gridCol w:w="8"/>
        <w:gridCol w:w="1693"/>
        <w:gridCol w:w="1843"/>
      </w:tblGrid>
      <w:tr w:rsidR="00D622F3" w:rsidRPr="00703FAB" w14:paraId="34FE768B" w14:textId="77777777" w:rsidTr="00922497">
        <w:trPr>
          <w:trHeight w:val="226"/>
          <w:jc w:val="center"/>
        </w:trPr>
        <w:tc>
          <w:tcPr>
            <w:tcW w:w="987" w:type="dxa"/>
            <w:vMerge w:val="restart"/>
            <w:tcBorders>
              <w:top w:val="single" w:sz="4" w:space="0" w:color="auto"/>
              <w:bottom w:val="nil"/>
            </w:tcBorders>
            <w:shd w:val="clear" w:color="auto" w:fill="auto"/>
            <w:vAlign w:val="center"/>
          </w:tcPr>
          <w:p w14:paraId="34FE7688" w14:textId="2F2EF700" w:rsidR="001973F2" w:rsidRPr="00703FAB" w:rsidRDefault="001D78C4"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Group</w:t>
            </w:r>
          </w:p>
        </w:tc>
        <w:tc>
          <w:tcPr>
            <w:tcW w:w="1700" w:type="dxa"/>
            <w:gridSpan w:val="2"/>
            <w:vMerge w:val="restart"/>
            <w:tcBorders>
              <w:top w:val="single" w:sz="4" w:space="0" w:color="auto"/>
              <w:bottom w:val="nil"/>
            </w:tcBorders>
            <w:shd w:val="clear" w:color="auto" w:fill="auto"/>
            <w:vAlign w:val="center"/>
          </w:tcPr>
          <w:p w14:paraId="34FE7689" w14:textId="428AB06B" w:rsidR="001973F2" w:rsidRPr="00703FAB" w:rsidRDefault="001D78C4"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No. of rat</w:t>
            </w:r>
          </w:p>
        </w:tc>
        <w:tc>
          <w:tcPr>
            <w:tcW w:w="7089" w:type="dxa"/>
            <w:gridSpan w:val="5"/>
            <w:tcBorders>
              <w:top w:val="single" w:sz="4" w:space="0" w:color="auto"/>
              <w:bottom w:val="single" w:sz="4" w:space="0" w:color="auto"/>
            </w:tcBorders>
            <w:shd w:val="clear" w:color="auto" w:fill="auto"/>
            <w:vAlign w:val="center"/>
          </w:tcPr>
          <w:p w14:paraId="34FE768A" w14:textId="77777777" w:rsidR="001973F2" w:rsidRPr="00703FAB" w:rsidRDefault="001D78C4" w:rsidP="00703FAB">
            <w:pPr>
              <w:spacing w:before="0" w:after="0" w:line="360" w:lineRule="auto"/>
              <w:ind w:firstLineChars="1150" w:firstLine="2771"/>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ACF</w:t>
            </w:r>
          </w:p>
        </w:tc>
      </w:tr>
      <w:tr w:rsidR="00D622F3" w:rsidRPr="00703FAB" w14:paraId="34FE7692" w14:textId="77777777" w:rsidTr="00922497">
        <w:trPr>
          <w:trHeight w:val="225"/>
          <w:jc w:val="center"/>
        </w:trPr>
        <w:tc>
          <w:tcPr>
            <w:tcW w:w="987" w:type="dxa"/>
            <w:vMerge/>
            <w:tcBorders>
              <w:top w:val="nil"/>
              <w:bottom w:val="single" w:sz="4" w:space="0" w:color="auto"/>
            </w:tcBorders>
            <w:shd w:val="clear" w:color="auto" w:fill="auto"/>
            <w:vAlign w:val="center"/>
          </w:tcPr>
          <w:p w14:paraId="34FE768C" w14:textId="77777777" w:rsidR="001973F2" w:rsidRPr="00703FAB" w:rsidRDefault="001973F2" w:rsidP="00703FAB">
            <w:pPr>
              <w:spacing w:before="0" w:after="0" w:line="360" w:lineRule="auto"/>
              <w:jc w:val="both"/>
              <w:rPr>
                <w:rFonts w:ascii="Book Antiqua" w:hAnsi="Book Antiqua" w:cs="Times New Roman"/>
                <w:b/>
                <w:bCs/>
                <w:color w:val="000000" w:themeColor="text1"/>
                <w:szCs w:val="24"/>
              </w:rPr>
            </w:pPr>
          </w:p>
        </w:tc>
        <w:tc>
          <w:tcPr>
            <w:tcW w:w="1700" w:type="dxa"/>
            <w:gridSpan w:val="2"/>
            <w:vMerge/>
            <w:tcBorders>
              <w:top w:val="nil"/>
              <w:bottom w:val="single" w:sz="4" w:space="0" w:color="auto"/>
            </w:tcBorders>
            <w:shd w:val="clear" w:color="auto" w:fill="auto"/>
            <w:vAlign w:val="center"/>
          </w:tcPr>
          <w:p w14:paraId="34FE768D" w14:textId="77777777" w:rsidR="001973F2" w:rsidRPr="00703FAB" w:rsidRDefault="001973F2" w:rsidP="00703FAB">
            <w:pPr>
              <w:spacing w:before="0" w:after="0" w:line="360" w:lineRule="auto"/>
              <w:jc w:val="both"/>
              <w:rPr>
                <w:rFonts w:ascii="Book Antiqua" w:hAnsi="Book Antiqua" w:cs="Times New Roman"/>
                <w:b/>
                <w:bCs/>
                <w:color w:val="000000" w:themeColor="text1"/>
                <w:szCs w:val="24"/>
              </w:rPr>
            </w:pPr>
          </w:p>
        </w:tc>
        <w:tc>
          <w:tcPr>
            <w:tcW w:w="1986" w:type="dxa"/>
            <w:tcBorders>
              <w:top w:val="single" w:sz="4" w:space="0" w:color="auto"/>
              <w:bottom w:val="single" w:sz="4" w:space="0" w:color="auto"/>
            </w:tcBorders>
            <w:shd w:val="clear" w:color="auto" w:fill="auto"/>
            <w:vAlign w:val="center"/>
          </w:tcPr>
          <w:p w14:paraId="34FE768E" w14:textId="34E91526" w:rsidR="001973F2" w:rsidRPr="00703FAB" w:rsidRDefault="0070198E" w:rsidP="00903AA6">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Small </w:t>
            </w:r>
            <w:r w:rsidR="00903AA6" w:rsidRPr="00703FAB">
              <w:rPr>
                <w:rFonts w:ascii="Book Antiqua" w:hAnsi="Book Antiqua" w:cs="Times New Roman"/>
                <w:b/>
                <w:bCs/>
                <w:color w:val="000000" w:themeColor="text1"/>
                <w:szCs w:val="24"/>
              </w:rPr>
              <w:t>intestin</w:t>
            </w:r>
            <w:r w:rsidR="00903AA6">
              <w:rPr>
                <w:rFonts w:ascii="Book Antiqua" w:hAnsi="Book Antiqua" w:cs="Times New Roman"/>
                <w:b/>
                <w:bCs/>
                <w:color w:val="000000" w:themeColor="text1"/>
                <w:szCs w:val="24"/>
              </w:rPr>
              <w:t>e</w:t>
            </w:r>
          </w:p>
        </w:tc>
        <w:tc>
          <w:tcPr>
            <w:tcW w:w="1559" w:type="dxa"/>
            <w:tcBorders>
              <w:top w:val="single" w:sz="4" w:space="0" w:color="auto"/>
              <w:bottom w:val="single" w:sz="4" w:space="0" w:color="auto"/>
            </w:tcBorders>
            <w:shd w:val="clear" w:color="auto" w:fill="auto"/>
            <w:vAlign w:val="center"/>
          </w:tcPr>
          <w:p w14:paraId="34FE768F" w14:textId="6CDD10B1" w:rsidR="001973F2" w:rsidRPr="00703FAB" w:rsidRDefault="0070198E"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i/>
                <w:color w:val="000000" w:themeColor="text1"/>
                <w:szCs w:val="24"/>
              </w:rPr>
              <w:t>P</w:t>
            </w:r>
            <w:r w:rsidR="00C90B7D">
              <w:rPr>
                <w:rFonts w:ascii="Book Antiqua" w:hAnsi="Book Antiqua" w:cs="Times New Roman"/>
                <w:b/>
                <w:bCs/>
                <w:iCs/>
                <w:color w:val="000000" w:themeColor="text1"/>
                <w:szCs w:val="24"/>
              </w:rPr>
              <w:t xml:space="preserve"> </w:t>
            </w:r>
            <w:r w:rsidRPr="00703FAB">
              <w:rPr>
                <w:rFonts w:ascii="Book Antiqua" w:hAnsi="Book Antiqua" w:cs="Times New Roman"/>
                <w:b/>
                <w:bCs/>
                <w:iCs/>
                <w:color w:val="000000" w:themeColor="text1"/>
                <w:szCs w:val="24"/>
              </w:rPr>
              <w:t>value</w:t>
            </w:r>
          </w:p>
        </w:tc>
        <w:tc>
          <w:tcPr>
            <w:tcW w:w="1701" w:type="dxa"/>
            <w:gridSpan w:val="2"/>
            <w:tcBorders>
              <w:top w:val="single" w:sz="4" w:space="0" w:color="auto"/>
              <w:bottom w:val="single" w:sz="4" w:space="0" w:color="auto"/>
            </w:tcBorders>
            <w:shd w:val="clear" w:color="auto" w:fill="auto"/>
            <w:vAlign w:val="center"/>
          </w:tcPr>
          <w:p w14:paraId="34FE7690" w14:textId="1AA06613" w:rsidR="001973F2" w:rsidRPr="00703FAB" w:rsidRDefault="00922497"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Colorectum</w:t>
            </w:r>
          </w:p>
        </w:tc>
        <w:tc>
          <w:tcPr>
            <w:tcW w:w="1843" w:type="dxa"/>
            <w:tcBorders>
              <w:top w:val="single" w:sz="4" w:space="0" w:color="auto"/>
              <w:bottom w:val="single" w:sz="4" w:space="0" w:color="auto"/>
            </w:tcBorders>
            <w:shd w:val="clear" w:color="auto" w:fill="auto"/>
            <w:vAlign w:val="center"/>
          </w:tcPr>
          <w:p w14:paraId="34FE7691" w14:textId="77D657D9" w:rsidR="001973F2" w:rsidRPr="00703FAB" w:rsidRDefault="0070198E"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i/>
                <w:color w:val="000000" w:themeColor="text1"/>
                <w:szCs w:val="24"/>
              </w:rPr>
              <w:t>P</w:t>
            </w:r>
            <w:r w:rsidR="00C90B7D">
              <w:rPr>
                <w:rFonts w:ascii="Book Antiqua" w:hAnsi="Book Antiqua" w:cs="Times New Roman"/>
                <w:b/>
                <w:bCs/>
                <w:iCs/>
                <w:color w:val="000000" w:themeColor="text1"/>
                <w:szCs w:val="24"/>
              </w:rPr>
              <w:t xml:space="preserve"> </w:t>
            </w:r>
            <w:r w:rsidRPr="00703FAB">
              <w:rPr>
                <w:rFonts w:ascii="Book Antiqua" w:hAnsi="Book Antiqua" w:cs="Times New Roman"/>
                <w:b/>
                <w:bCs/>
                <w:iCs/>
                <w:color w:val="000000" w:themeColor="text1"/>
                <w:szCs w:val="24"/>
              </w:rPr>
              <w:t>value</w:t>
            </w:r>
          </w:p>
        </w:tc>
      </w:tr>
      <w:tr w:rsidR="00D622F3" w:rsidRPr="00703FAB" w14:paraId="34FE7698" w14:textId="5273779A" w:rsidTr="00922497">
        <w:trPr>
          <w:trHeight w:val="435"/>
          <w:jc w:val="center"/>
        </w:trPr>
        <w:tc>
          <w:tcPr>
            <w:tcW w:w="987" w:type="dxa"/>
            <w:tcBorders>
              <w:top w:val="single" w:sz="4" w:space="0" w:color="auto"/>
            </w:tcBorders>
            <w:shd w:val="clear" w:color="auto" w:fill="auto"/>
            <w:vAlign w:val="center"/>
          </w:tcPr>
          <w:p w14:paraId="34FE7697" w14:textId="0AF2FAF1"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w:t>
            </w:r>
          </w:p>
        </w:tc>
        <w:tc>
          <w:tcPr>
            <w:tcW w:w="1692" w:type="dxa"/>
            <w:tcBorders>
              <w:top w:val="single" w:sz="4" w:space="0" w:color="auto"/>
            </w:tcBorders>
            <w:shd w:val="clear" w:color="auto" w:fill="auto"/>
            <w:vAlign w:val="center"/>
          </w:tcPr>
          <w:p w14:paraId="1659A496" w14:textId="54C19D37"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10</w:t>
            </w:r>
          </w:p>
        </w:tc>
        <w:tc>
          <w:tcPr>
            <w:tcW w:w="1994" w:type="dxa"/>
            <w:gridSpan w:val="2"/>
            <w:tcBorders>
              <w:top w:val="single" w:sz="4" w:space="0" w:color="auto"/>
            </w:tcBorders>
            <w:shd w:val="clear" w:color="auto" w:fill="auto"/>
            <w:vAlign w:val="center"/>
          </w:tcPr>
          <w:p w14:paraId="5B318B5E" w14:textId="400D25AD"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567" w:type="dxa"/>
            <w:gridSpan w:val="2"/>
            <w:tcBorders>
              <w:top w:val="single" w:sz="4" w:space="0" w:color="auto"/>
            </w:tcBorders>
            <w:shd w:val="clear" w:color="auto" w:fill="auto"/>
            <w:vAlign w:val="center"/>
          </w:tcPr>
          <w:p w14:paraId="134A1EAF" w14:textId="3BC8D2F2"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w:t>
            </w:r>
          </w:p>
        </w:tc>
        <w:tc>
          <w:tcPr>
            <w:tcW w:w="1693" w:type="dxa"/>
            <w:tcBorders>
              <w:top w:val="single" w:sz="4" w:space="0" w:color="auto"/>
            </w:tcBorders>
            <w:shd w:val="clear" w:color="auto" w:fill="auto"/>
            <w:vAlign w:val="center"/>
          </w:tcPr>
          <w:p w14:paraId="1974FC6E" w14:textId="0B1C9337"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843" w:type="dxa"/>
            <w:tcBorders>
              <w:top w:val="single" w:sz="4" w:space="0" w:color="auto"/>
            </w:tcBorders>
            <w:shd w:val="clear" w:color="auto" w:fill="auto"/>
            <w:vAlign w:val="center"/>
          </w:tcPr>
          <w:p w14:paraId="32C03C91" w14:textId="6428C50E"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w:t>
            </w:r>
          </w:p>
        </w:tc>
      </w:tr>
      <w:tr w:rsidR="00D622F3" w:rsidRPr="00703FAB" w14:paraId="29A335A7" w14:textId="677699E6" w:rsidTr="00922497">
        <w:trPr>
          <w:trHeight w:val="427"/>
          <w:jc w:val="center"/>
        </w:trPr>
        <w:tc>
          <w:tcPr>
            <w:tcW w:w="987" w:type="dxa"/>
            <w:shd w:val="clear" w:color="auto" w:fill="auto"/>
            <w:vAlign w:val="center"/>
          </w:tcPr>
          <w:p w14:paraId="22FB9C2D" w14:textId="654AA217"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w:t>
            </w:r>
          </w:p>
        </w:tc>
        <w:tc>
          <w:tcPr>
            <w:tcW w:w="1692" w:type="dxa"/>
            <w:shd w:val="clear" w:color="auto" w:fill="auto"/>
            <w:vAlign w:val="center"/>
          </w:tcPr>
          <w:p w14:paraId="0119FC28" w14:textId="2903DF05"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10</w:t>
            </w:r>
          </w:p>
        </w:tc>
        <w:tc>
          <w:tcPr>
            <w:tcW w:w="1994" w:type="dxa"/>
            <w:gridSpan w:val="2"/>
            <w:shd w:val="clear" w:color="auto" w:fill="auto"/>
            <w:vAlign w:val="center"/>
          </w:tcPr>
          <w:p w14:paraId="3851DDFD" w14:textId="55DAEBC4"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5.0 ± 2.0</w:t>
            </w:r>
          </w:p>
        </w:tc>
        <w:tc>
          <w:tcPr>
            <w:tcW w:w="1567" w:type="dxa"/>
            <w:gridSpan w:val="2"/>
            <w:shd w:val="clear" w:color="auto" w:fill="auto"/>
            <w:vAlign w:val="center"/>
          </w:tcPr>
          <w:p w14:paraId="0D5C98C6" w14:textId="57ADAE36"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w:t>
            </w:r>
          </w:p>
        </w:tc>
        <w:tc>
          <w:tcPr>
            <w:tcW w:w="1693" w:type="dxa"/>
            <w:shd w:val="clear" w:color="auto" w:fill="auto"/>
            <w:vAlign w:val="center"/>
          </w:tcPr>
          <w:p w14:paraId="3558E33C" w14:textId="19853825"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2.8 ± 0.9</w:t>
            </w:r>
          </w:p>
        </w:tc>
        <w:tc>
          <w:tcPr>
            <w:tcW w:w="1843" w:type="dxa"/>
            <w:shd w:val="clear" w:color="auto" w:fill="auto"/>
            <w:vAlign w:val="center"/>
          </w:tcPr>
          <w:p w14:paraId="4BFAEF29" w14:textId="79324B71"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w:t>
            </w:r>
          </w:p>
        </w:tc>
      </w:tr>
      <w:tr w:rsidR="00D622F3" w:rsidRPr="00703FAB" w14:paraId="50C28C88" w14:textId="7247B3F6" w:rsidTr="00922497">
        <w:trPr>
          <w:trHeight w:val="285"/>
          <w:jc w:val="center"/>
        </w:trPr>
        <w:tc>
          <w:tcPr>
            <w:tcW w:w="987" w:type="dxa"/>
            <w:shd w:val="clear" w:color="auto" w:fill="auto"/>
            <w:vAlign w:val="center"/>
          </w:tcPr>
          <w:p w14:paraId="2B7C0B19" w14:textId="0CF025C9"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w:t>
            </w:r>
          </w:p>
        </w:tc>
        <w:tc>
          <w:tcPr>
            <w:tcW w:w="1692" w:type="dxa"/>
            <w:shd w:val="clear" w:color="auto" w:fill="auto"/>
            <w:vAlign w:val="center"/>
          </w:tcPr>
          <w:p w14:paraId="38AFA3BD" w14:textId="1A9C591A"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18</w:t>
            </w:r>
          </w:p>
        </w:tc>
        <w:tc>
          <w:tcPr>
            <w:tcW w:w="1994" w:type="dxa"/>
            <w:gridSpan w:val="2"/>
            <w:shd w:val="clear" w:color="auto" w:fill="auto"/>
            <w:vAlign w:val="center"/>
          </w:tcPr>
          <w:p w14:paraId="473A3F56" w14:textId="532DE3D5"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4.9 ± 2.8</w:t>
            </w:r>
          </w:p>
        </w:tc>
        <w:tc>
          <w:tcPr>
            <w:tcW w:w="1567" w:type="dxa"/>
            <w:gridSpan w:val="2"/>
            <w:shd w:val="clear" w:color="auto" w:fill="auto"/>
            <w:vAlign w:val="center"/>
          </w:tcPr>
          <w:p w14:paraId="3EADC459" w14:textId="2D8AA3FA"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0.93</w:t>
            </w:r>
          </w:p>
        </w:tc>
        <w:tc>
          <w:tcPr>
            <w:tcW w:w="1693" w:type="dxa"/>
            <w:shd w:val="clear" w:color="auto" w:fill="auto"/>
            <w:vAlign w:val="center"/>
          </w:tcPr>
          <w:p w14:paraId="34F04F8E" w14:textId="26E87005"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1.8 ± 1.0</w:t>
            </w:r>
          </w:p>
        </w:tc>
        <w:tc>
          <w:tcPr>
            <w:tcW w:w="1843" w:type="dxa"/>
            <w:shd w:val="clear" w:color="auto" w:fill="auto"/>
            <w:vAlign w:val="center"/>
          </w:tcPr>
          <w:p w14:paraId="43CFD19D" w14:textId="6A4652EE"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0.03</w:t>
            </w:r>
          </w:p>
        </w:tc>
      </w:tr>
      <w:tr w:rsidR="00D622F3" w:rsidRPr="00703FAB" w14:paraId="095F9582" w14:textId="1C9C0346" w:rsidTr="00922497">
        <w:trPr>
          <w:trHeight w:val="514"/>
          <w:jc w:val="center"/>
        </w:trPr>
        <w:tc>
          <w:tcPr>
            <w:tcW w:w="987" w:type="dxa"/>
            <w:shd w:val="clear" w:color="auto" w:fill="auto"/>
            <w:vAlign w:val="center"/>
          </w:tcPr>
          <w:p w14:paraId="6C6F6AC2" w14:textId="4ACB555E"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4</w:t>
            </w:r>
          </w:p>
        </w:tc>
        <w:tc>
          <w:tcPr>
            <w:tcW w:w="1692" w:type="dxa"/>
            <w:shd w:val="clear" w:color="auto" w:fill="auto"/>
            <w:vAlign w:val="center"/>
          </w:tcPr>
          <w:p w14:paraId="5F2C49EE" w14:textId="1177D049"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19</w:t>
            </w:r>
          </w:p>
        </w:tc>
        <w:tc>
          <w:tcPr>
            <w:tcW w:w="1994" w:type="dxa"/>
            <w:gridSpan w:val="2"/>
            <w:shd w:val="clear" w:color="auto" w:fill="auto"/>
            <w:vAlign w:val="center"/>
          </w:tcPr>
          <w:p w14:paraId="726AB9D3" w14:textId="52B893D8"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3.9 ± 1.5</w:t>
            </w:r>
          </w:p>
        </w:tc>
        <w:tc>
          <w:tcPr>
            <w:tcW w:w="1567" w:type="dxa"/>
            <w:gridSpan w:val="2"/>
            <w:shd w:val="clear" w:color="auto" w:fill="auto"/>
            <w:vAlign w:val="center"/>
          </w:tcPr>
          <w:p w14:paraId="76BFF033" w14:textId="0C76E9E1"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0.23</w:t>
            </w:r>
          </w:p>
        </w:tc>
        <w:tc>
          <w:tcPr>
            <w:tcW w:w="1693" w:type="dxa"/>
            <w:shd w:val="clear" w:color="auto" w:fill="auto"/>
            <w:vAlign w:val="center"/>
          </w:tcPr>
          <w:p w14:paraId="72091BCB" w14:textId="34FC7C40"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1.6 ± 0.5</w:t>
            </w:r>
          </w:p>
        </w:tc>
        <w:tc>
          <w:tcPr>
            <w:tcW w:w="1843" w:type="dxa"/>
            <w:shd w:val="clear" w:color="auto" w:fill="auto"/>
            <w:vAlign w:val="center"/>
          </w:tcPr>
          <w:p w14:paraId="2836541F" w14:textId="4538F42F"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0.01</w:t>
            </w:r>
          </w:p>
        </w:tc>
      </w:tr>
      <w:tr w:rsidR="00D622F3" w:rsidRPr="00703FAB" w14:paraId="223E17B5" w14:textId="6099ACFE" w:rsidTr="00922497">
        <w:trPr>
          <w:trHeight w:val="538"/>
          <w:jc w:val="center"/>
        </w:trPr>
        <w:tc>
          <w:tcPr>
            <w:tcW w:w="987" w:type="dxa"/>
            <w:shd w:val="clear" w:color="auto" w:fill="auto"/>
            <w:vAlign w:val="center"/>
          </w:tcPr>
          <w:p w14:paraId="676B80EE" w14:textId="2DD3AD09"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5</w:t>
            </w:r>
          </w:p>
        </w:tc>
        <w:tc>
          <w:tcPr>
            <w:tcW w:w="1692" w:type="dxa"/>
            <w:shd w:val="clear" w:color="auto" w:fill="auto"/>
            <w:vAlign w:val="center"/>
          </w:tcPr>
          <w:p w14:paraId="44C9F13E" w14:textId="0B2CF970"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20</w:t>
            </w:r>
          </w:p>
        </w:tc>
        <w:tc>
          <w:tcPr>
            <w:tcW w:w="1994" w:type="dxa"/>
            <w:gridSpan w:val="2"/>
            <w:shd w:val="clear" w:color="auto" w:fill="auto"/>
            <w:vAlign w:val="center"/>
          </w:tcPr>
          <w:p w14:paraId="45C79344" w14:textId="2FFCA31A"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3.9 ± 1.8</w:t>
            </w:r>
          </w:p>
        </w:tc>
        <w:tc>
          <w:tcPr>
            <w:tcW w:w="1567" w:type="dxa"/>
            <w:gridSpan w:val="2"/>
            <w:shd w:val="clear" w:color="auto" w:fill="auto"/>
            <w:vAlign w:val="center"/>
          </w:tcPr>
          <w:p w14:paraId="0F736ED0" w14:textId="6C3676F2"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0.25</w:t>
            </w:r>
          </w:p>
        </w:tc>
        <w:tc>
          <w:tcPr>
            <w:tcW w:w="1693" w:type="dxa"/>
            <w:shd w:val="clear" w:color="auto" w:fill="auto"/>
            <w:vAlign w:val="center"/>
          </w:tcPr>
          <w:p w14:paraId="1E9CBB2F" w14:textId="4176E4ED"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1.1 ± 0.3</w:t>
            </w:r>
          </w:p>
        </w:tc>
        <w:tc>
          <w:tcPr>
            <w:tcW w:w="1843" w:type="dxa"/>
            <w:shd w:val="clear" w:color="auto" w:fill="auto"/>
            <w:vAlign w:val="center"/>
          </w:tcPr>
          <w:p w14:paraId="028E769A" w14:textId="74F52247" w:rsidR="00922497" w:rsidRPr="00703FAB" w:rsidRDefault="00922497"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&lt;</w:t>
            </w:r>
            <w:r w:rsidR="00C90B7D">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0.01</w:t>
            </w:r>
          </w:p>
        </w:tc>
      </w:tr>
    </w:tbl>
    <w:p w14:paraId="34FE769A" w14:textId="7B310722"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Compared with Group 2.</w:t>
      </w:r>
      <w:r w:rsidR="00E82BCB">
        <w:rPr>
          <w:rFonts w:ascii="Book Antiqua" w:hAnsi="Book Antiqua" w:cs="Times New Roman" w:hint="eastAsia"/>
          <w:color w:val="000000" w:themeColor="text1"/>
          <w:szCs w:val="24"/>
          <w:lang w:eastAsia="zh-CN"/>
        </w:rPr>
        <w:t xml:space="preserve"> </w:t>
      </w:r>
      <w:r w:rsidRPr="00703FAB">
        <w:rPr>
          <w:rFonts w:ascii="Book Antiqua" w:hAnsi="Book Antiqua" w:cs="Times New Roman"/>
          <w:color w:val="000000" w:themeColor="text1"/>
          <w:szCs w:val="24"/>
          <w:lang w:eastAsia="zh-CN"/>
        </w:rPr>
        <w:t>ACF:</w:t>
      </w:r>
      <w:r w:rsidRPr="00703FAB">
        <w:rPr>
          <w:rFonts w:ascii="Book Antiqua" w:hAnsi="Book Antiqua" w:cs="Arial"/>
          <w:bCs/>
          <w:color w:val="000000" w:themeColor="text1"/>
          <w:szCs w:val="24"/>
          <w:shd w:val="clear" w:color="auto" w:fill="FFFFFF"/>
        </w:rPr>
        <w:t xml:space="preserve"> Aberrant crypt foci</w:t>
      </w:r>
      <w:r w:rsidR="00922497" w:rsidRPr="00703FAB">
        <w:rPr>
          <w:rFonts w:ascii="Book Antiqua" w:hAnsi="Book Antiqua" w:cs="Arial"/>
          <w:bCs/>
          <w:color w:val="000000" w:themeColor="text1"/>
          <w:szCs w:val="24"/>
          <w:shd w:val="clear" w:color="auto" w:fill="FFFFFF"/>
        </w:rPr>
        <w:t>.</w:t>
      </w:r>
    </w:p>
    <w:p w14:paraId="34FE769B" w14:textId="77777777"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br w:type="page"/>
      </w:r>
    </w:p>
    <w:p w14:paraId="34FE769D" w14:textId="22EBA19C" w:rsidR="001973F2" w:rsidRPr="00703FAB" w:rsidRDefault="001D78C4"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b/>
          <w:color w:val="000000" w:themeColor="text1"/>
          <w:szCs w:val="24"/>
        </w:rPr>
        <w:lastRenderedPageBreak/>
        <w:t>Table</w:t>
      </w:r>
      <w:r w:rsidR="00922497"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 xml:space="preserve">3 Number and diameter of tumor in each group </w:t>
      </w:r>
      <w:r w:rsidR="00903AA6">
        <w:rPr>
          <w:rFonts w:ascii="Book Antiqua" w:hAnsi="Book Antiqua" w:cs="Times New Roman"/>
          <w:b/>
          <w:color w:val="000000" w:themeColor="text1"/>
          <w:szCs w:val="24"/>
        </w:rPr>
        <w:t>at</w:t>
      </w:r>
      <w:r w:rsidR="00903AA6" w:rsidRPr="00703FAB">
        <w:rPr>
          <w:rFonts w:ascii="Book Antiqua" w:hAnsi="Book Antiqua" w:cs="Times New Roman"/>
          <w:b/>
          <w:color w:val="000000" w:themeColor="text1"/>
          <w:szCs w:val="24"/>
        </w:rPr>
        <w:t xml:space="preserve"> </w:t>
      </w:r>
      <w:r w:rsidRPr="00703FAB">
        <w:rPr>
          <w:rFonts w:ascii="Book Antiqua" w:hAnsi="Book Antiqua" w:cs="Times New Roman"/>
          <w:b/>
          <w:color w:val="000000" w:themeColor="text1"/>
          <w:szCs w:val="24"/>
        </w:rPr>
        <w:t>12</w:t>
      </w:r>
      <w:r w:rsidRPr="00703FAB">
        <w:rPr>
          <w:rFonts w:ascii="Book Antiqua" w:hAnsi="Book Antiqua" w:cs="Times New Roman"/>
          <w:b/>
          <w:color w:val="000000" w:themeColor="text1"/>
          <w:szCs w:val="24"/>
          <w:vertAlign w:val="superscript"/>
        </w:rPr>
        <w:t>th</w:t>
      </w:r>
      <w:r w:rsidRPr="00703FAB">
        <w:rPr>
          <w:rFonts w:ascii="Book Antiqua" w:hAnsi="Book Antiqua" w:cs="Times New Roman"/>
          <w:b/>
          <w:color w:val="000000" w:themeColor="text1"/>
          <w:szCs w:val="24"/>
        </w:rPr>
        <w:t xml:space="preserve"> and 20</w:t>
      </w:r>
      <w:r w:rsidRPr="00703FAB">
        <w:rPr>
          <w:rFonts w:ascii="Book Antiqua" w:hAnsi="Book Antiqua" w:cs="Times New Roman"/>
          <w:b/>
          <w:color w:val="000000" w:themeColor="text1"/>
          <w:szCs w:val="24"/>
          <w:vertAlign w:val="superscript"/>
        </w:rPr>
        <w:t xml:space="preserve">th </w:t>
      </w:r>
      <w:proofErr w:type="spellStart"/>
      <w:r w:rsidRPr="00703FAB">
        <w:rPr>
          <w:rFonts w:ascii="Book Antiqua" w:hAnsi="Book Antiqua" w:cs="Times New Roman"/>
          <w:b/>
          <w:color w:val="000000" w:themeColor="text1"/>
          <w:szCs w:val="24"/>
        </w:rPr>
        <w:t>wk</w:t>
      </w:r>
      <w:proofErr w:type="spellEnd"/>
    </w:p>
    <w:tbl>
      <w:tblPr>
        <w:tblW w:w="11482" w:type="dxa"/>
        <w:jc w:val="center"/>
        <w:tblBorders>
          <w:top w:val="single" w:sz="4" w:space="0" w:color="auto"/>
          <w:bottom w:val="single" w:sz="4" w:space="0" w:color="auto"/>
        </w:tblBorders>
        <w:tblLayout w:type="fixed"/>
        <w:tblLook w:val="04A0" w:firstRow="1" w:lastRow="0" w:firstColumn="1" w:lastColumn="0" w:noHBand="0" w:noVBand="1"/>
      </w:tblPr>
      <w:tblGrid>
        <w:gridCol w:w="561"/>
        <w:gridCol w:w="1134"/>
        <w:gridCol w:w="1558"/>
        <w:gridCol w:w="1139"/>
        <w:gridCol w:w="1271"/>
        <w:gridCol w:w="993"/>
        <w:gridCol w:w="1703"/>
        <w:gridCol w:w="1702"/>
        <w:gridCol w:w="1421"/>
      </w:tblGrid>
      <w:tr w:rsidR="00D622F3" w:rsidRPr="00703FAB" w14:paraId="34FE76A2" w14:textId="77777777" w:rsidTr="006429B5">
        <w:trPr>
          <w:trHeight w:val="140"/>
          <w:jc w:val="center"/>
        </w:trPr>
        <w:tc>
          <w:tcPr>
            <w:tcW w:w="561" w:type="dxa"/>
            <w:vMerge w:val="restart"/>
            <w:tcBorders>
              <w:top w:val="single" w:sz="4" w:space="0" w:color="auto"/>
              <w:bottom w:val="nil"/>
            </w:tcBorders>
          </w:tcPr>
          <w:p w14:paraId="34FE769F" w14:textId="77777777" w:rsidR="001973F2" w:rsidRPr="00703FAB" w:rsidRDefault="001D78C4"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Group</w:t>
            </w:r>
          </w:p>
        </w:tc>
        <w:tc>
          <w:tcPr>
            <w:tcW w:w="5102" w:type="dxa"/>
            <w:gridSpan w:val="4"/>
            <w:tcBorders>
              <w:top w:val="single" w:sz="4" w:space="0" w:color="auto"/>
              <w:bottom w:val="single" w:sz="4" w:space="0" w:color="auto"/>
            </w:tcBorders>
          </w:tcPr>
          <w:p w14:paraId="34FE76A0" w14:textId="486CF55D" w:rsidR="001973F2" w:rsidRPr="00703FAB" w:rsidRDefault="001D78C4"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12</w:t>
            </w:r>
            <w:r w:rsidR="006429B5" w:rsidRPr="00703FAB">
              <w:rPr>
                <w:rFonts w:ascii="Book Antiqua" w:hAnsi="Book Antiqua" w:cs="Times New Roman"/>
                <w:b/>
                <w:bCs/>
                <w:color w:val="000000" w:themeColor="text1"/>
                <w:szCs w:val="24"/>
              </w:rPr>
              <w:t xml:space="preserve"> </w:t>
            </w:r>
            <w:proofErr w:type="spellStart"/>
            <w:r w:rsidRPr="00703FAB">
              <w:rPr>
                <w:rFonts w:ascii="Book Antiqua" w:hAnsi="Book Antiqua" w:cs="Times New Roman"/>
                <w:b/>
                <w:bCs/>
                <w:color w:val="000000" w:themeColor="text1"/>
                <w:szCs w:val="24"/>
              </w:rPr>
              <w:t>wk</w:t>
            </w:r>
            <w:proofErr w:type="spellEnd"/>
          </w:p>
        </w:tc>
        <w:tc>
          <w:tcPr>
            <w:tcW w:w="5819" w:type="dxa"/>
            <w:gridSpan w:val="4"/>
            <w:tcBorders>
              <w:top w:val="single" w:sz="4" w:space="0" w:color="auto"/>
              <w:bottom w:val="single" w:sz="4" w:space="0" w:color="auto"/>
            </w:tcBorders>
          </w:tcPr>
          <w:p w14:paraId="34FE76A1" w14:textId="032E23E9" w:rsidR="001973F2" w:rsidRPr="00703FAB" w:rsidRDefault="001D78C4"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20</w:t>
            </w:r>
            <w:r w:rsidR="006429B5" w:rsidRPr="00703FAB">
              <w:rPr>
                <w:rFonts w:ascii="Book Antiqua" w:hAnsi="Book Antiqua" w:cs="Times New Roman"/>
                <w:b/>
                <w:bCs/>
                <w:color w:val="000000" w:themeColor="text1"/>
                <w:szCs w:val="24"/>
              </w:rPr>
              <w:t xml:space="preserve"> </w:t>
            </w:r>
            <w:proofErr w:type="spellStart"/>
            <w:r w:rsidRPr="00703FAB">
              <w:rPr>
                <w:rFonts w:ascii="Book Antiqua" w:hAnsi="Book Antiqua" w:cs="Times New Roman"/>
                <w:b/>
                <w:bCs/>
                <w:color w:val="000000" w:themeColor="text1"/>
                <w:szCs w:val="24"/>
              </w:rPr>
              <w:t>wk</w:t>
            </w:r>
            <w:proofErr w:type="spellEnd"/>
          </w:p>
        </w:tc>
      </w:tr>
      <w:tr w:rsidR="00D622F3" w:rsidRPr="00703FAB" w14:paraId="34FE76B0" w14:textId="77777777" w:rsidTr="006429B5">
        <w:trPr>
          <w:trHeight w:val="1152"/>
          <w:jc w:val="center"/>
        </w:trPr>
        <w:tc>
          <w:tcPr>
            <w:tcW w:w="561" w:type="dxa"/>
            <w:vMerge/>
            <w:tcBorders>
              <w:top w:val="nil"/>
              <w:bottom w:val="single" w:sz="4" w:space="0" w:color="auto"/>
            </w:tcBorders>
          </w:tcPr>
          <w:p w14:paraId="34FE76A3" w14:textId="77777777" w:rsidR="001973F2" w:rsidRPr="00703FAB" w:rsidRDefault="001973F2" w:rsidP="00703FAB">
            <w:pPr>
              <w:spacing w:before="0" w:after="0" w:line="360" w:lineRule="auto"/>
              <w:jc w:val="both"/>
              <w:rPr>
                <w:rFonts w:ascii="Book Antiqua" w:hAnsi="Book Antiqua" w:cs="Times New Roman"/>
                <w:b/>
                <w:bCs/>
                <w:color w:val="000000" w:themeColor="text1"/>
                <w:szCs w:val="24"/>
              </w:rPr>
            </w:pPr>
          </w:p>
        </w:tc>
        <w:tc>
          <w:tcPr>
            <w:tcW w:w="1134" w:type="dxa"/>
            <w:tcBorders>
              <w:top w:val="single" w:sz="4" w:space="0" w:color="auto"/>
              <w:bottom w:val="single" w:sz="4" w:space="0" w:color="auto"/>
            </w:tcBorders>
          </w:tcPr>
          <w:p w14:paraId="34FE76A5" w14:textId="0A60FE63"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Total</w:t>
            </w:r>
          </w:p>
        </w:tc>
        <w:tc>
          <w:tcPr>
            <w:tcW w:w="1558" w:type="dxa"/>
            <w:tcBorders>
              <w:top w:val="single" w:sz="4" w:space="0" w:color="auto"/>
              <w:bottom w:val="single" w:sz="4" w:space="0" w:color="auto"/>
            </w:tcBorders>
          </w:tcPr>
          <w:p w14:paraId="34FE76A6" w14:textId="4F4CE646"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Non</w:t>
            </w:r>
            <w:r w:rsidR="001D78C4" w:rsidRPr="00703FAB">
              <w:rPr>
                <w:rFonts w:ascii="Book Antiqua" w:hAnsi="Book Antiqua" w:cs="Times New Roman"/>
                <w:b/>
                <w:bCs/>
                <w:color w:val="000000" w:themeColor="text1"/>
                <w:szCs w:val="24"/>
              </w:rPr>
              <w:t>-cancerous</w:t>
            </w:r>
          </w:p>
        </w:tc>
        <w:tc>
          <w:tcPr>
            <w:tcW w:w="1139" w:type="dxa"/>
            <w:tcBorders>
              <w:top w:val="single" w:sz="4" w:space="0" w:color="auto"/>
              <w:bottom w:val="single" w:sz="4" w:space="0" w:color="auto"/>
            </w:tcBorders>
          </w:tcPr>
          <w:p w14:paraId="34FE76A8" w14:textId="0B9C25E6"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Cancerous</w:t>
            </w:r>
          </w:p>
        </w:tc>
        <w:tc>
          <w:tcPr>
            <w:tcW w:w="1271" w:type="dxa"/>
            <w:tcBorders>
              <w:top w:val="single" w:sz="4" w:space="0" w:color="auto"/>
              <w:bottom w:val="single" w:sz="4" w:space="0" w:color="auto"/>
            </w:tcBorders>
          </w:tcPr>
          <w:p w14:paraId="34FE76A9" w14:textId="7BFB2AE2"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Diameter </w:t>
            </w:r>
            <w:r w:rsidR="001D78C4" w:rsidRPr="00703FAB">
              <w:rPr>
                <w:rFonts w:ascii="Book Antiqua" w:hAnsi="Book Antiqua" w:cs="Times New Roman"/>
                <w:b/>
                <w:bCs/>
                <w:color w:val="000000" w:themeColor="text1"/>
                <w:szCs w:val="24"/>
              </w:rPr>
              <w:t>(mm</w:t>
            </w:r>
            <w:r w:rsidR="001D78C4" w:rsidRPr="00703FAB">
              <w:rPr>
                <w:rFonts w:ascii="Book Antiqua" w:hAnsi="Book Antiqua" w:cs="Times New Roman"/>
                <w:b/>
                <w:bCs/>
                <w:color w:val="000000" w:themeColor="text1"/>
                <w:szCs w:val="24"/>
                <w:vertAlign w:val="superscript"/>
              </w:rPr>
              <w:t>3</w:t>
            </w:r>
            <w:r w:rsidR="001D78C4" w:rsidRPr="00703FAB">
              <w:rPr>
                <w:rFonts w:ascii="Book Antiqua" w:hAnsi="Book Antiqua" w:cs="Times New Roman"/>
                <w:b/>
                <w:bCs/>
                <w:color w:val="000000" w:themeColor="text1"/>
                <w:szCs w:val="24"/>
              </w:rPr>
              <w:t>)</w:t>
            </w:r>
          </w:p>
        </w:tc>
        <w:tc>
          <w:tcPr>
            <w:tcW w:w="993" w:type="dxa"/>
            <w:tcBorders>
              <w:top w:val="single" w:sz="4" w:space="0" w:color="auto"/>
              <w:bottom w:val="single" w:sz="4" w:space="0" w:color="auto"/>
            </w:tcBorders>
          </w:tcPr>
          <w:p w14:paraId="34FE76AB" w14:textId="0DCA5F25"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Total</w:t>
            </w:r>
          </w:p>
        </w:tc>
        <w:tc>
          <w:tcPr>
            <w:tcW w:w="1703" w:type="dxa"/>
            <w:tcBorders>
              <w:top w:val="single" w:sz="4" w:space="0" w:color="auto"/>
              <w:bottom w:val="single" w:sz="4" w:space="0" w:color="auto"/>
            </w:tcBorders>
          </w:tcPr>
          <w:p w14:paraId="34FE76AC" w14:textId="410C7D10"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Non</w:t>
            </w:r>
            <w:r w:rsidR="001D78C4" w:rsidRPr="00703FAB">
              <w:rPr>
                <w:rFonts w:ascii="Book Antiqua" w:hAnsi="Book Antiqua" w:cs="Times New Roman"/>
                <w:b/>
                <w:bCs/>
                <w:color w:val="000000" w:themeColor="text1"/>
                <w:szCs w:val="24"/>
              </w:rPr>
              <w:t>-cancerous</w:t>
            </w:r>
          </w:p>
        </w:tc>
        <w:tc>
          <w:tcPr>
            <w:tcW w:w="1702" w:type="dxa"/>
            <w:tcBorders>
              <w:top w:val="single" w:sz="4" w:space="0" w:color="auto"/>
              <w:bottom w:val="single" w:sz="4" w:space="0" w:color="auto"/>
            </w:tcBorders>
          </w:tcPr>
          <w:p w14:paraId="34FE76AE" w14:textId="41C1D919"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Cancerous</w:t>
            </w:r>
          </w:p>
        </w:tc>
        <w:tc>
          <w:tcPr>
            <w:tcW w:w="1421" w:type="dxa"/>
            <w:tcBorders>
              <w:top w:val="single" w:sz="4" w:space="0" w:color="auto"/>
              <w:bottom w:val="single" w:sz="4" w:space="0" w:color="auto"/>
            </w:tcBorders>
          </w:tcPr>
          <w:p w14:paraId="34FE76AF" w14:textId="0C078A38" w:rsidR="001973F2" w:rsidRPr="00703FAB" w:rsidRDefault="006429B5" w:rsidP="00703FAB">
            <w:pPr>
              <w:spacing w:before="0" w:after="0" w:line="360" w:lineRule="auto"/>
              <w:jc w:val="both"/>
              <w:rPr>
                <w:rFonts w:ascii="Book Antiqua" w:hAnsi="Book Antiqua" w:cs="Times New Roman"/>
                <w:b/>
                <w:bCs/>
                <w:color w:val="000000" w:themeColor="text1"/>
                <w:szCs w:val="24"/>
              </w:rPr>
            </w:pPr>
            <w:r w:rsidRPr="00703FAB">
              <w:rPr>
                <w:rFonts w:ascii="Book Antiqua" w:hAnsi="Book Antiqua" w:cs="Times New Roman"/>
                <w:b/>
                <w:bCs/>
                <w:color w:val="000000" w:themeColor="text1"/>
                <w:szCs w:val="24"/>
              </w:rPr>
              <w:t xml:space="preserve">Diameter </w:t>
            </w:r>
            <w:r w:rsidR="001D78C4" w:rsidRPr="00703FAB">
              <w:rPr>
                <w:rFonts w:ascii="Book Antiqua" w:hAnsi="Book Antiqua" w:cs="Times New Roman"/>
                <w:b/>
                <w:bCs/>
                <w:color w:val="000000" w:themeColor="text1"/>
                <w:szCs w:val="24"/>
              </w:rPr>
              <w:t>(mm</w:t>
            </w:r>
            <w:r w:rsidR="001D78C4" w:rsidRPr="00703FAB">
              <w:rPr>
                <w:rFonts w:ascii="Book Antiqua" w:hAnsi="Book Antiqua" w:cs="Times New Roman"/>
                <w:b/>
                <w:bCs/>
                <w:color w:val="000000" w:themeColor="text1"/>
                <w:szCs w:val="24"/>
                <w:vertAlign w:val="superscript"/>
              </w:rPr>
              <w:t>3</w:t>
            </w:r>
            <w:r w:rsidR="001D78C4" w:rsidRPr="00703FAB">
              <w:rPr>
                <w:rFonts w:ascii="Book Antiqua" w:hAnsi="Book Antiqua" w:cs="Times New Roman"/>
                <w:b/>
                <w:bCs/>
                <w:color w:val="000000" w:themeColor="text1"/>
                <w:szCs w:val="24"/>
              </w:rPr>
              <w:t>)</w:t>
            </w:r>
          </w:p>
        </w:tc>
      </w:tr>
      <w:tr w:rsidR="00D622F3" w:rsidRPr="00703FAB" w14:paraId="34FE76B6" w14:textId="216135D7" w:rsidTr="006429B5">
        <w:trPr>
          <w:trHeight w:val="388"/>
          <w:jc w:val="center"/>
        </w:trPr>
        <w:tc>
          <w:tcPr>
            <w:tcW w:w="561" w:type="dxa"/>
            <w:tcBorders>
              <w:top w:val="single" w:sz="4" w:space="0" w:color="auto"/>
            </w:tcBorders>
          </w:tcPr>
          <w:p w14:paraId="34FE76B5" w14:textId="2F7239C1"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w:t>
            </w:r>
          </w:p>
        </w:tc>
        <w:tc>
          <w:tcPr>
            <w:tcW w:w="1134" w:type="dxa"/>
            <w:tcBorders>
              <w:top w:val="single" w:sz="4" w:space="0" w:color="auto"/>
            </w:tcBorders>
          </w:tcPr>
          <w:p w14:paraId="5495785E" w14:textId="74495858" w:rsidR="006429B5" w:rsidRPr="00703FAB" w:rsidRDefault="006429B5" w:rsidP="00703FAB">
            <w:pPr>
              <w:spacing w:before="0" w:after="0" w:line="360" w:lineRule="auto"/>
              <w:ind w:left="82"/>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558" w:type="dxa"/>
            <w:tcBorders>
              <w:top w:val="single" w:sz="4" w:space="0" w:color="auto"/>
            </w:tcBorders>
          </w:tcPr>
          <w:p w14:paraId="53D36EAE" w14:textId="44D1F1E0"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139" w:type="dxa"/>
            <w:tcBorders>
              <w:top w:val="single" w:sz="4" w:space="0" w:color="auto"/>
            </w:tcBorders>
          </w:tcPr>
          <w:p w14:paraId="24067165" w14:textId="5E8DDD36"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271" w:type="dxa"/>
            <w:tcBorders>
              <w:top w:val="single" w:sz="4" w:space="0" w:color="auto"/>
            </w:tcBorders>
          </w:tcPr>
          <w:p w14:paraId="0D7E8344" w14:textId="06333225"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993" w:type="dxa"/>
            <w:tcBorders>
              <w:top w:val="single" w:sz="4" w:space="0" w:color="auto"/>
            </w:tcBorders>
          </w:tcPr>
          <w:p w14:paraId="40ACA8AB" w14:textId="174400EC"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703" w:type="dxa"/>
            <w:tcBorders>
              <w:top w:val="single" w:sz="4" w:space="0" w:color="auto"/>
            </w:tcBorders>
          </w:tcPr>
          <w:p w14:paraId="63D0627C" w14:textId="0A10B831"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702" w:type="dxa"/>
            <w:tcBorders>
              <w:top w:val="single" w:sz="4" w:space="0" w:color="auto"/>
            </w:tcBorders>
          </w:tcPr>
          <w:p w14:paraId="4A8FE492" w14:textId="3D40F55B"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c>
          <w:tcPr>
            <w:tcW w:w="1421" w:type="dxa"/>
            <w:tcBorders>
              <w:top w:val="single" w:sz="4" w:space="0" w:color="auto"/>
            </w:tcBorders>
          </w:tcPr>
          <w:p w14:paraId="295B3C05" w14:textId="42010C48" w:rsidR="006429B5" w:rsidRPr="00703FAB" w:rsidRDefault="006429B5" w:rsidP="00703FAB">
            <w:pPr>
              <w:spacing w:before="0" w:after="0" w:line="360" w:lineRule="auto"/>
              <w:ind w:left="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w:t>
            </w:r>
          </w:p>
        </w:tc>
      </w:tr>
      <w:tr w:rsidR="00D622F3" w:rsidRPr="00703FAB" w14:paraId="2F3FC7A0" w14:textId="4B35CA30" w:rsidTr="006429B5">
        <w:trPr>
          <w:trHeight w:val="542"/>
          <w:jc w:val="center"/>
        </w:trPr>
        <w:tc>
          <w:tcPr>
            <w:tcW w:w="561" w:type="dxa"/>
          </w:tcPr>
          <w:p w14:paraId="7FE27F6F" w14:textId="6B1C55C5"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w:t>
            </w:r>
          </w:p>
        </w:tc>
        <w:tc>
          <w:tcPr>
            <w:tcW w:w="1134" w:type="dxa"/>
          </w:tcPr>
          <w:p w14:paraId="209A0686" w14:textId="5445D2DB" w:rsidR="006429B5" w:rsidRPr="00703FAB" w:rsidRDefault="006429B5" w:rsidP="00703FAB">
            <w:pPr>
              <w:spacing w:before="0" w:after="0" w:line="360" w:lineRule="auto"/>
              <w:ind w:left="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11.75 ± 1.71</w:t>
            </w:r>
          </w:p>
        </w:tc>
        <w:tc>
          <w:tcPr>
            <w:tcW w:w="1558" w:type="dxa"/>
          </w:tcPr>
          <w:p w14:paraId="374E6AC9" w14:textId="31F0DD70" w:rsidR="006429B5" w:rsidRPr="00703FAB" w:rsidRDefault="006429B5" w:rsidP="00703FAB">
            <w:pPr>
              <w:spacing w:before="0" w:after="0" w:line="360" w:lineRule="auto"/>
              <w:ind w:left="22"/>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8.50 ± 1.29</w:t>
            </w:r>
          </w:p>
        </w:tc>
        <w:tc>
          <w:tcPr>
            <w:tcW w:w="1139" w:type="dxa"/>
          </w:tcPr>
          <w:p w14:paraId="6D9DEE46" w14:textId="0F2EC12F"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3.25 ± 0.5</w:t>
            </w:r>
          </w:p>
        </w:tc>
        <w:tc>
          <w:tcPr>
            <w:tcW w:w="1271" w:type="dxa"/>
          </w:tcPr>
          <w:p w14:paraId="5D2153EB" w14:textId="23EABD4C"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13.91 ± 1.89</w:t>
            </w:r>
          </w:p>
        </w:tc>
        <w:tc>
          <w:tcPr>
            <w:tcW w:w="993" w:type="dxa"/>
          </w:tcPr>
          <w:p w14:paraId="72BEEA85" w14:textId="56FC5289"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21.40 ± 3.44</w:t>
            </w:r>
          </w:p>
        </w:tc>
        <w:tc>
          <w:tcPr>
            <w:tcW w:w="1703" w:type="dxa"/>
          </w:tcPr>
          <w:p w14:paraId="58B279E3" w14:textId="3BEFCDF5"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14.20 ± 2.49</w:t>
            </w:r>
          </w:p>
        </w:tc>
        <w:tc>
          <w:tcPr>
            <w:tcW w:w="1702" w:type="dxa"/>
          </w:tcPr>
          <w:p w14:paraId="212F8AB9" w14:textId="44543893"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7.20 ± 1.30</w:t>
            </w:r>
          </w:p>
        </w:tc>
        <w:tc>
          <w:tcPr>
            <w:tcW w:w="1421" w:type="dxa"/>
          </w:tcPr>
          <w:p w14:paraId="699A6209" w14:textId="296F58AB"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17.62 ± 2.21</w:t>
            </w:r>
          </w:p>
        </w:tc>
      </w:tr>
      <w:tr w:rsidR="00D622F3" w:rsidRPr="00703FAB" w14:paraId="4D60F7F8" w14:textId="153088BB" w:rsidTr="006429B5">
        <w:trPr>
          <w:trHeight w:val="550"/>
          <w:jc w:val="center"/>
        </w:trPr>
        <w:tc>
          <w:tcPr>
            <w:tcW w:w="561" w:type="dxa"/>
          </w:tcPr>
          <w:p w14:paraId="3CD83473" w14:textId="40C52714"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3</w:t>
            </w:r>
          </w:p>
        </w:tc>
        <w:tc>
          <w:tcPr>
            <w:tcW w:w="1134" w:type="dxa"/>
          </w:tcPr>
          <w:p w14:paraId="487AE377" w14:textId="1836EE31" w:rsidR="006429B5" w:rsidRPr="00703FAB" w:rsidRDefault="006429B5" w:rsidP="00703FAB">
            <w:pPr>
              <w:spacing w:before="0" w:after="0" w:line="360" w:lineRule="auto"/>
              <w:ind w:left="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9.50 ± 1.87</w:t>
            </w:r>
          </w:p>
        </w:tc>
        <w:tc>
          <w:tcPr>
            <w:tcW w:w="1558" w:type="dxa"/>
          </w:tcPr>
          <w:p w14:paraId="6926D9CB" w14:textId="62885686" w:rsidR="006429B5" w:rsidRPr="00703FAB" w:rsidRDefault="006429B5" w:rsidP="00703FAB">
            <w:pPr>
              <w:spacing w:before="0" w:after="0" w:line="360" w:lineRule="auto"/>
              <w:ind w:left="22"/>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8.00 ± 1.55</w:t>
            </w:r>
          </w:p>
        </w:tc>
        <w:tc>
          <w:tcPr>
            <w:tcW w:w="1139" w:type="dxa"/>
          </w:tcPr>
          <w:p w14:paraId="1BA7FF76" w14:textId="5049CFA9"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1.5 ± 1.05</w:t>
            </w:r>
          </w:p>
        </w:tc>
        <w:tc>
          <w:tcPr>
            <w:tcW w:w="1271" w:type="dxa"/>
          </w:tcPr>
          <w:p w14:paraId="1135329B" w14:textId="0FA67D64"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12.22 ± 1.67</w:t>
            </w:r>
          </w:p>
        </w:tc>
        <w:tc>
          <w:tcPr>
            <w:tcW w:w="993" w:type="dxa"/>
          </w:tcPr>
          <w:p w14:paraId="5FDA582D" w14:textId="2F75D8A5"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17.08 ± 2.15</w:t>
            </w:r>
            <w:r w:rsidRPr="00703FAB">
              <w:rPr>
                <w:rFonts w:ascii="Book Antiqua" w:hAnsi="Book Antiqua" w:cs="Times New Roman"/>
                <w:color w:val="000000" w:themeColor="text1"/>
                <w:szCs w:val="24"/>
                <w:vertAlign w:val="superscript"/>
              </w:rPr>
              <w:t>b</w:t>
            </w:r>
          </w:p>
        </w:tc>
        <w:tc>
          <w:tcPr>
            <w:tcW w:w="1703" w:type="dxa"/>
          </w:tcPr>
          <w:p w14:paraId="436007FB" w14:textId="62EAA3C1"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12.67 ± 2.23</w:t>
            </w:r>
          </w:p>
        </w:tc>
        <w:tc>
          <w:tcPr>
            <w:tcW w:w="1702" w:type="dxa"/>
          </w:tcPr>
          <w:p w14:paraId="04846A1C" w14:textId="72DABB3F"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4.76 ± 0.87</w:t>
            </w:r>
            <w:r w:rsidRPr="00703FAB">
              <w:rPr>
                <w:rFonts w:ascii="Book Antiqua" w:hAnsi="Book Antiqua" w:cs="Times New Roman"/>
                <w:color w:val="000000" w:themeColor="text1"/>
                <w:szCs w:val="24"/>
                <w:vertAlign w:val="superscript"/>
              </w:rPr>
              <w:t>b</w:t>
            </w:r>
          </w:p>
        </w:tc>
        <w:tc>
          <w:tcPr>
            <w:tcW w:w="1421" w:type="dxa"/>
          </w:tcPr>
          <w:p w14:paraId="01FA1FEA" w14:textId="0DFF5029"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17.13 ± 1.66</w:t>
            </w:r>
          </w:p>
        </w:tc>
      </w:tr>
      <w:tr w:rsidR="00D622F3" w:rsidRPr="00703FAB" w14:paraId="70F2B89E" w14:textId="722604E0" w:rsidTr="006429B5">
        <w:trPr>
          <w:trHeight w:val="558"/>
          <w:jc w:val="center"/>
        </w:trPr>
        <w:tc>
          <w:tcPr>
            <w:tcW w:w="561" w:type="dxa"/>
          </w:tcPr>
          <w:p w14:paraId="467E28DE" w14:textId="135A5225"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lang w:eastAsia="zh-CN"/>
              </w:rPr>
              <w:t>4</w:t>
            </w:r>
          </w:p>
        </w:tc>
        <w:tc>
          <w:tcPr>
            <w:tcW w:w="1134" w:type="dxa"/>
          </w:tcPr>
          <w:p w14:paraId="26934ED2" w14:textId="4344F29B" w:rsidR="006429B5" w:rsidRPr="00703FAB" w:rsidRDefault="006429B5" w:rsidP="00703FAB">
            <w:pPr>
              <w:spacing w:before="0" w:after="0" w:line="360" w:lineRule="auto"/>
              <w:ind w:left="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8.38 ± 1.19</w:t>
            </w:r>
            <w:r w:rsidRPr="00703FAB">
              <w:rPr>
                <w:rFonts w:ascii="Book Antiqua" w:hAnsi="Book Antiqua" w:cs="Times New Roman"/>
                <w:color w:val="000000" w:themeColor="text1"/>
                <w:szCs w:val="24"/>
                <w:vertAlign w:val="superscript"/>
              </w:rPr>
              <w:t>b</w:t>
            </w:r>
          </w:p>
        </w:tc>
        <w:tc>
          <w:tcPr>
            <w:tcW w:w="1558" w:type="dxa"/>
          </w:tcPr>
          <w:p w14:paraId="3CC1279A" w14:textId="69E79024" w:rsidR="006429B5" w:rsidRPr="00703FAB" w:rsidRDefault="006429B5" w:rsidP="00703FAB">
            <w:pPr>
              <w:spacing w:before="0" w:after="0" w:line="360" w:lineRule="auto"/>
              <w:ind w:left="22"/>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7.25 ± 6.39</w:t>
            </w:r>
          </w:p>
        </w:tc>
        <w:tc>
          <w:tcPr>
            <w:tcW w:w="1139" w:type="dxa"/>
          </w:tcPr>
          <w:p w14:paraId="45A0C43B" w14:textId="1A7FD9F2"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1.13 ± 0.84</w:t>
            </w:r>
          </w:p>
        </w:tc>
        <w:tc>
          <w:tcPr>
            <w:tcW w:w="1271" w:type="dxa"/>
          </w:tcPr>
          <w:p w14:paraId="6FA2F36A" w14:textId="0AAAC0AE"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10.92 ± 2.01</w:t>
            </w:r>
            <w:r w:rsidRPr="00703FAB">
              <w:rPr>
                <w:rFonts w:ascii="Book Antiqua" w:hAnsi="Book Antiqua" w:cs="Times New Roman"/>
                <w:color w:val="000000" w:themeColor="text1"/>
                <w:szCs w:val="24"/>
                <w:vertAlign w:val="superscript"/>
              </w:rPr>
              <w:t>a</w:t>
            </w:r>
          </w:p>
        </w:tc>
        <w:tc>
          <w:tcPr>
            <w:tcW w:w="993" w:type="dxa"/>
          </w:tcPr>
          <w:p w14:paraId="70C6FE70" w14:textId="7496CC5F"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13.36 ± 1.69</w:t>
            </w:r>
            <w:r w:rsidRPr="00703FAB">
              <w:rPr>
                <w:rFonts w:ascii="Book Antiqua" w:hAnsi="Book Antiqua" w:cs="Times New Roman"/>
                <w:color w:val="000000" w:themeColor="text1"/>
                <w:szCs w:val="24"/>
                <w:vertAlign w:val="superscript"/>
              </w:rPr>
              <w:t>b</w:t>
            </w:r>
          </w:p>
        </w:tc>
        <w:tc>
          <w:tcPr>
            <w:tcW w:w="1703" w:type="dxa"/>
          </w:tcPr>
          <w:p w14:paraId="2DDB0E3D" w14:textId="2EEAA5C7"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10.08 ± 1.47</w:t>
            </w:r>
            <w:r w:rsidRPr="00703FAB">
              <w:rPr>
                <w:rFonts w:ascii="Book Antiqua" w:hAnsi="Book Antiqua" w:cs="Times New Roman"/>
                <w:color w:val="000000" w:themeColor="text1"/>
                <w:szCs w:val="24"/>
                <w:vertAlign w:val="superscript"/>
              </w:rPr>
              <w:t>b</w:t>
            </w:r>
          </w:p>
        </w:tc>
        <w:tc>
          <w:tcPr>
            <w:tcW w:w="1702" w:type="dxa"/>
          </w:tcPr>
          <w:p w14:paraId="7728EC95" w14:textId="7CD0D726"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2.91 ± 1.30</w:t>
            </w:r>
            <w:r w:rsidRPr="00703FAB">
              <w:rPr>
                <w:rFonts w:ascii="Book Antiqua" w:hAnsi="Book Antiqua" w:cs="Times New Roman"/>
                <w:color w:val="000000" w:themeColor="text1"/>
                <w:szCs w:val="24"/>
                <w:vertAlign w:val="superscript"/>
              </w:rPr>
              <w:t>b</w:t>
            </w:r>
          </w:p>
        </w:tc>
        <w:tc>
          <w:tcPr>
            <w:tcW w:w="1421" w:type="dxa"/>
          </w:tcPr>
          <w:p w14:paraId="3795ECA1" w14:textId="6A2463B0"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13.60 ± 1.27</w:t>
            </w:r>
            <w:r w:rsidRPr="00703FAB">
              <w:rPr>
                <w:rFonts w:ascii="Book Antiqua" w:hAnsi="Book Antiqua" w:cs="Times New Roman"/>
                <w:color w:val="000000" w:themeColor="text1"/>
                <w:szCs w:val="24"/>
                <w:vertAlign w:val="superscript"/>
              </w:rPr>
              <w:t>a</w:t>
            </w:r>
          </w:p>
        </w:tc>
      </w:tr>
      <w:tr w:rsidR="00D622F3" w:rsidRPr="00703FAB" w14:paraId="08401F8B" w14:textId="7643E271" w:rsidTr="006429B5">
        <w:trPr>
          <w:trHeight w:val="410"/>
          <w:jc w:val="center"/>
        </w:trPr>
        <w:tc>
          <w:tcPr>
            <w:tcW w:w="561" w:type="dxa"/>
          </w:tcPr>
          <w:p w14:paraId="4728EE05" w14:textId="5201B464"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lang w:eastAsia="zh-CN"/>
              </w:rPr>
              <w:t>5</w:t>
            </w:r>
          </w:p>
        </w:tc>
        <w:tc>
          <w:tcPr>
            <w:tcW w:w="1134" w:type="dxa"/>
          </w:tcPr>
          <w:p w14:paraId="39F754AE" w14:textId="328832CC" w:rsidR="006429B5" w:rsidRPr="00703FAB" w:rsidRDefault="006429B5" w:rsidP="00703FAB">
            <w:pPr>
              <w:spacing w:before="0" w:after="0" w:line="360" w:lineRule="auto"/>
              <w:ind w:left="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7.80 ± 1.00</w:t>
            </w:r>
            <w:r w:rsidRPr="00703FAB">
              <w:rPr>
                <w:rFonts w:ascii="Book Antiqua" w:hAnsi="Book Antiqua" w:cs="Times New Roman"/>
                <w:color w:val="000000" w:themeColor="text1"/>
                <w:szCs w:val="24"/>
                <w:vertAlign w:val="superscript"/>
              </w:rPr>
              <w:t>bc</w:t>
            </w:r>
          </w:p>
        </w:tc>
        <w:tc>
          <w:tcPr>
            <w:tcW w:w="1558" w:type="dxa"/>
          </w:tcPr>
          <w:p w14:paraId="0CC6D03C" w14:textId="172A8F4C" w:rsidR="006429B5" w:rsidRPr="00703FAB" w:rsidRDefault="006429B5" w:rsidP="00703FAB">
            <w:pPr>
              <w:spacing w:before="0" w:after="0" w:line="360" w:lineRule="auto"/>
              <w:ind w:left="53"/>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6.60 ± 1.14</w:t>
            </w:r>
          </w:p>
        </w:tc>
        <w:tc>
          <w:tcPr>
            <w:tcW w:w="1139" w:type="dxa"/>
          </w:tcPr>
          <w:p w14:paraId="7CE0C68F" w14:textId="5D1C9C59"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0.4 ± 0.55</w:t>
            </w:r>
            <w:r w:rsidRPr="00703FAB">
              <w:rPr>
                <w:rFonts w:ascii="Book Antiqua" w:hAnsi="Book Antiqua" w:cs="Times New Roman"/>
                <w:color w:val="000000" w:themeColor="text1"/>
                <w:szCs w:val="24"/>
                <w:vertAlign w:val="superscript"/>
              </w:rPr>
              <w:t>a</w:t>
            </w:r>
          </w:p>
        </w:tc>
        <w:tc>
          <w:tcPr>
            <w:tcW w:w="1271" w:type="dxa"/>
          </w:tcPr>
          <w:p w14:paraId="7B662299" w14:textId="68E23193"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6.04 ± 1.23</w:t>
            </w:r>
            <w:r w:rsidRPr="00703FAB">
              <w:rPr>
                <w:rFonts w:ascii="Book Antiqua" w:hAnsi="Book Antiqua" w:cs="Times New Roman"/>
                <w:color w:val="000000" w:themeColor="text1"/>
                <w:szCs w:val="24"/>
                <w:vertAlign w:val="superscript"/>
              </w:rPr>
              <w:t>bd</w:t>
            </w:r>
          </w:p>
        </w:tc>
        <w:tc>
          <w:tcPr>
            <w:tcW w:w="993" w:type="dxa"/>
          </w:tcPr>
          <w:p w14:paraId="602A375E" w14:textId="1289CFB6"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9.73 ± 2.34</w:t>
            </w:r>
            <w:r w:rsidRPr="00703FAB">
              <w:rPr>
                <w:rFonts w:ascii="Book Antiqua" w:hAnsi="Book Antiqua" w:cs="Times New Roman"/>
                <w:color w:val="000000" w:themeColor="text1"/>
                <w:szCs w:val="24"/>
                <w:vertAlign w:val="superscript"/>
              </w:rPr>
              <w:t>bd</w:t>
            </w:r>
          </w:p>
        </w:tc>
        <w:tc>
          <w:tcPr>
            <w:tcW w:w="1703" w:type="dxa"/>
          </w:tcPr>
          <w:p w14:paraId="7F2E0ED5" w14:textId="7B9179BF"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8.40 ± 1.84</w:t>
            </w:r>
            <w:r w:rsidRPr="00703FAB">
              <w:rPr>
                <w:rFonts w:ascii="Book Antiqua" w:hAnsi="Book Antiqua" w:cs="Times New Roman"/>
                <w:color w:val="000000" w:themeColor="text1"/>
                <w:szCs w:val="24"/>
                <w:vertAlign w:val="superscript"/>
              </w:rPr>
              <w:t>bc</w:t>
            </w:r>
          </w:p>
        </w:tc>
        <w:tc>
          <w:tcPr>
            <w:tcW w:w="1702" w:type="dxa"/>
          </w:tcPr>
          <w:p w14:paraId="17A06724" w14:textId="744DB52C"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1.33 ± 0.90</w:t>
            </w:r>
            <w:r w:rsidRPr="00703FAB">
              <w:rPr>
                <w:rFonts w:ascii="Book Antiqua" w:hAnsi="Book Antiqua" w:cs="Times New Roman"/>
                <w:color w:val="000000" w:themeColor="text1"/>
                <w:szCs w:val="24"/>
                <w:vertAlign w:val="superscript"/>
              </w:rPr>
              <w:t>bc</w:t>
            </w:r>
          </w:p>
        </w:tc>
        <w:tc>
          <w:tcPr>
            <w:tcW w:w="1421" w:type="dxa"/>
          </w:tcPr>
          <w:p w14:paraId="2553091B" w14:textId="5F23CA73" w:rsidR="006429B5" w:rsidRPr="00703FAB" w:rsidRDefault="006429B5" w:rsidP="00703FAB">
            <w:pPr>
              <w:spacing w:before="0" w:after="0" w:line="360" w:lineRule="auto"/>
              <w:jc w:val="both"/>
              <w:rPr>
                <w:rFonts w:ascii="Book Antiqua" w:hAnsi="Book Antiqua" w:cs="Times New Roman"/>
                <w:color w:val="000000" w:themeColor="text1"/>
                <w:szCs w:val="24"/>
              </w:rPr>
            </w:pPr>
            <w:r w:rsidRPr="00703FAB">
              <w:rPr>
                <w:rFonts w:ascii="Book Antiqua" w:hAnsi="Book Antiqua" w:cs="Times New Roman"/>
                <w:color w:val="000000" w:themeColor="text1"/>
                <w:szCs w:val="24"/>
              </w:rPr>
              <w:t>8.15 ± 1.72</w:t>
            </w:r>
            <w:r w:rsidRPr="00703FAB">
              <w:rPr>
                <w:rFonts w:ascii="Book Antiqua" w:hAnsi="Book Antiqua" w:cs="Times New Roman"/>
                <w:color w:val="000000" w:themeColor="text1"/>
                <w:szCs w:val="24"/>
                <w:vertAlign w:val="superscript"/>
              </w:rPr>
              <w:t>bd</w:t>
            </w:r>
          </w:p>
        </w:tc>
      </w:tr>
    </w:tbl>
    <w:p w14:paraId="5449455C" w14:textId="4F790315" w:rsidR="006429B5" w:rsidRPr="00703FAB" w:rsidRDefault="001D78C4" w:rsidP="00703FAB">
      <w:pPr>
        <w:spacing w:before="0" w:after="0" w:line="360" w:lineRule="auto"/>
        <w:jc w:val="both"/>
        <w:rPr>
          <w:rFonts w:ascii="Book Antiqua" w:hAnsi="Book Antiqua" w:cs="Times New Roman"/>
          <w:color w:val="000000" w:themeColor="text1"/>
          <w:szCs w:val="24"/>
        </w:rPr>
      </w:pPr>
      <w:proofErr w:type="spellStart"/>
      <w:r w:rsidRPr="00703FAB">
        <w:rPr>
          <w:rFonts w:ascii="Book Antiqua" w:hAnsi="Book Antiqua" w:cs="Times New Roman"/>
          <w:color w:val="000000" w:themeColor="text1"/>
          <w:szCs w:val="24"/>
          <w:vertAlign w:val="superscript"/>
        </w:rPr>
        <w:t>a</w:t>
      </w:r>
      <w:r w:rsidRPr="00703FAB">
        <w:rPr>
          <w:rFonts w:ascii="Book Antiqua" w:hAnsi="Book Antiqua" w:cs="Times New Roman"/>
          <w:i/>
          <w:color w:val="000000" w:themeColor="text1"/>
          <w:szCs w:val="24"/>
        </w:rPr>
        <w:t>P</w:t>
      </w:r>
      <w:proofErr w:type="spellEnd"/>
      <w:r w:rsidR="006429B5"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6429B5"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0.05, </w:t>
      </w:r>
      <w:proofErr w:type="spellStart"/>
      <w:r w:rsidRPr="00703FAB">
        <w:rPr>
          <w:rFonts w:ascii="Book Antiqua" w:hAnsi="Book Antiqua" w:cs="Times New Roman"/>
          <w:color w:val="000000" w:themeColor="text1"/>
          <w:szCs w:val="24"/>
          <w:vertAlign w:val="superscript"/>
        </w:rPr>
        <w:t>b</w:t>
      </w:r>
      <w:r w:rsidRPr="00703FAB">
        <w:rPr>
          <w:rFonts w:ascii="Book Antiqua" w:hAnsi="Book Antiqua" w:cs="Times New Roman"/>
          <w:i/>
          <w:color w:val="000000" w:themeColor="text1"/>
          <w:szCs w:val="24"/>
        </w:rPr>
        <w:t>P</w:t>
      </w:r>
      <w:proofErr w:type="spellEnd"/>
      <w:r w:rsidR="006429B5"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6429B5"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0.01 </w:t>
      </w:r>
      <w:r w:rsidRPr="00703FAB">
        <w:rPr>
          <w:rFonts w:ascii="Book Antiqua" w:hAnsi="Book Antiqua" w:cs="Times New Roman"/>
          <w:i/>
          <w:iCs/>
          <w:color w:val="000000" w:themeColor="text1"/>
          <w:szCs w:val="24"/>
        </w:rPr>
        <w:t>vs</w:t>
      </w:r>
      <w:r w:rsidRPr="00703FAB">
        <w:rPr>
          <w:rFonts w:ascii="Book Antiqua" w:hAnsi="Book Antiqua" w:cs="Times New Roman"/>
          <w:color w:val="000000" w:themeColor="text1"/>
          <w:szCs w:val="24"/>
        </w:rPr>
        <w:t xml:space="preserve"> Group 2. </w:t>
      </w:r>
      <w:proofErr w:type="spellStart"/>
      <w:r w:rsidRPr="00703FAB">
        <w:rPr>
          <w:rFonts w:ascii="Book Antiqua" w:hAnsi="Book Antiqua" w:cs="Times New Roman"/>
          <w:color w:val="000000" w:themeColor="text1"/>
          <w:szCs w:val="24"/>
          <w:vertAlign w:val="superscript"/>
        </w:rPr>
        <w:t>c</w:t>
      </w:r>
      <w:r w:rsidRPr="00703FAB">
        <w:rPr>
          <w:rFonts w:ascii="Book Antiqua" w:hAnsi="Book Antiqua" w:cs="Times New Roman"/>
          <w:i/>
          <w:color w:val="000000" w:themeColor="text1"/>
          <w:szCs w:val="24"/>
        </w:rPr>
        <w:t>P</w:t>
      </w:r>
      <w:proofErr w:type="spellEnd"/>
      <w:r w:rsidR="006429B5"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6429B5"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0.05, </w:t>
      </w:r>
      <w:proofErr w:type="spellStart"/>
      <w:r w:rsidRPr="00703FAB">
        <w:rPr>
          <w:rFonts w:ascii="Book Antiqua" w:hAnsi="Book Antiqua" w:cs="Times New Roman"/>
          <w:color w:val="000000" w:themeColor="text1"/>
          <w:szCs w:val="24"/>
          <w:vertAlign w:val="superscript"/>
        </w:rPr>
        <w:t>d</w:t>
      </w:r>
      <w:r w:rsidRPr="00703FAB">
        <w:rPr>
          <w:rFonts w:ascii="Book Antiqua" w:hAnsi="Book Antiqua" w:cs="Times New Roman"/>
          <w:i/>
          <w:color w:val="000000" w:themeColor="text1"/>
          <w:szCs w:val="24"/>
        </w:rPr>
        <w:t>P</w:t>
      </w:r>
      <w:proofErr w:type="spellEnd"/>
      <w:r w:rsidR="006429B5" w:rsidRPr="00703FAB">
        <w:rPr>
          <w:rFonts w:ascii="Book Antiqua" w:hAnsi="Book Antiqua" w:cs="Times New Roman"/>
          <w:i/>
          <w:color w:val="000000" w:themeColor="text1"/>
          <w:szCs w:val="24"/>
        </w:rPr>
        <w:t xml:space="preserve"> </w:t>
      </w:r>
      <w:r w:rsidRPr="00703FAB">
        <w:rPr>
          <w:rFonts w:ascii="Book Antiqua" w:hAnsi="Book Antiqua" w:cs="Times New Roman"/>
          <w:color w:val="000000" w:themeColor="text1"/>
          <w:szCs w:val="24"/>
        </w:rPr>
        <w:t>&lt;</w:t>
      </w:r>
      <w:r w:rsidR="006429B5" w:rsidRPr="00703FAB">
        <w:rPr>
          <w:rFonts w:ascii="Book Antiqua" w:hAnsi="Book Antiqua" w:cs="Times New Roman"/>
          <w:color w:val="000000" w:themeColor="text1"/>
          <w:szCs w:val="24"/>
        </w:rPr>
        <w:t xml:space="preserve"> </w:t>
      </w:r>
      <w:r w:rsidRPr="00703FAB">
        <w:rPr>
          <w:rFonts w:ascii="Book Antiqua" w:hAnsi="Book Antiqua" w:cs="Times New Roman"/>
          <w:color w:val="000000" w:themeColor="text1"/>
          <w:szCs w:val="24"/>
        </w:rPr>
        <w:t xml:space="preserve">0.01 </w:t>
      </w:r>
      <w:r w:rsidRPr="00703FAB">
        <w:rPr>
          <w:rFonts w:ascii="Book Antiqua" w:hAnsi="Book Antiqua" w:cs="Times New Roman"/>
          <w:i/>
          <w:iCs/>
          <w:color w:val="000000" w:themeColor="text1"/>
          <w:szCs w:val="24"/>
        </w:rPr>
        <w:t>vs</w:t>
      </w:r>
      <w:r w:rsidRPr="00703FAB">
        <w:rPr>
          <w:rFonts w:ascii="Book Antiqua" w:hAnsi="Book Antiqua" w:cs="Times New Roman"/>
          <w:color w:val="000000" w:themeColor="text1"/>
          <w:szCs w:val="24"/>
        </w:rPr>
        <w:t xml:space="preserve"> Group 3.</w:t>
      </w:r>
    </w:p>
    <w:sectPr w:rsidR="006429B5" w:rsidRPr="00703FAB" w:rsidSect="009C4E5D">
      <w:headerReference w:type="default" r:id="rId20"/>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F07D5" w14:textId="77777777" w:rsidR="006072C9" w:rsidRDefault="006072C9">
      <w:pPr>
        <w:spacing w:before="0" w:after="0" w:line="240" w:lineRule="auto"/>
      </w:pPr>
      <w:r>
        <w:separator/>
      </w:r>
    </w:p>
  </w:endnote>
  <w:endnote w:type="continuationSeparator" w:id="0">
    <w:p w14:paraId="07A523E1" w14:textId="77777777" w:rsidR="006072C9" w:rsidRDefault="006072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DengXian">
    <w:altName w:val="等线"/>
    <w:panose1 w:val="02010600030101010101"/>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新宋体">
    <w:altName w:val="NSimSun"/>
    <w:panose1 w:val="02010609030101010101"/>
    <w:charset w:val="86"/>
    <w:family w:val="modern"/>
    <w:pitch w:val="fixed"/>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 Hei"/>
    <w:panose1 w:val="020B0503020204020204"/>
    <w:charset w:val="86"/>
    <w:family w:val="swiss"/>
    <w:pitch w:val="variable"/>
    <w:sig w:usb0="A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华文楷体">
    <w:altName w:val="STKaiti"/>
    <w:panose1 w:val="02010600040101010101"/>
    <w:charset w:val="86"/>
    <w:family w:val="auto"/>
    <w:pitch w:val="variable"/>
    <w:sig w:usb0="00000287" w:usb1="080F0000" w:usb2="00000010" w:usb3="00000000" w:csb0="0004009F" w:csb1="00000000"/>
  </w:font>
  <w:font w:name="TimesNewRomanPS-BoldItalicMT">
    <w:altName w:val="Times New Roman"/>
    <w:panose1 w:val="020B0604020202020204"/>
    <w:charset w:val="00"/>
    <w:family w:val="roman"/>
    <w:pitch w:val="default"/>
    <w:sig w:usb0="00000000" w:usb1="0000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A9A35" w14:textId="77777777" w:rsidR="006072C9" w:rsidRDefault="006072C9">
      <w:pPr>
        <w:spacing w:before="0" w:after="0" w:line="240" w:lineRule="auto"/>
      </w:pPr>
      <w:r>
        <w:separator/>
      </w:r>
    </w:p>
  </w:footnote>
  <w:footnote w:type="continuationSeparator" w:id="0">
    <w:p w14:paraId="67F08251" w14:textId="77777777" w:rsidR="006072C9" w:rsidRDefault="006072C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E779C" w14:textId="77777777" w:rsidR="00750BA5" w:rsidRDefault="00750BA5">
    <w:pPr>
      <w:pStyle w:val="aa"/>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0601A"/>
    <w:multiLevelType w:val="multilevel"/>
    <w:tmpl w:val="1EC0601A"/>
    <w:lvl w:ilvl="0">
      <w:start w:val="1"/>
      <w:numFmt w:val="decimal"/>
      <w:pStyle w:val="1"/>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40AE0FB5"/>
    <w:multiLevelType w:val="multilevel"/>
    <w:tmpl w:val="40AE0FB5"/>
    <w:lvl w:ilvl="0">
      <w:start w:val="1"/>
      <w:numFmt w:val="decimal"/>
      <w:lvlText w:val="Group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544D45"/>
    <w:multiLevelType w:val="multilevel"/>
    <w:tmpl w:val="7A544D45"/>
    <w:lvl w:ilvl="0">
      <w:start w:val="1"/>
      <w:numFmt w:val="decimal"/>
      <w:lvlText w:val="%1"/>
      <w:lvlJc w:val="left"/>
      <w:pPr>
        <w:ind w:left="7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lvlOverride w:ilvl="0">
      <w:lvl w:ilvl="0">
        <w:start w:val="1"/>
        <w:numFmt w:val="decimal"/>
        <w:pStyle w:val="1"/>
        <w:lvlText w:val="%1"/>
        <w:lvlJc w:val="left"/>
        <w:pPr>
          <w:tabs>
            <w:tab w:val="left" w:pos="567"/>
          </w:tabs>
          <w:ind w:left="567" w:hanging="567"/>
        </w:pPr>
        <w:rPr>
          <w:rFonts w:hint="default"/>
        </w:rPr>
      </w:lvl>
    </w:lvlOverride>
    <w:lvlOverride w:ilvl="1">
      <w:lvl w:ilvl="1">
        <w:start w:val="1"/>
        <w:numFmt w:val="decimal"/>
        <w:pStyle w:val="2"/>
        <w:lvlText w:val="%1.%2"/>
        <w:lvlJc w:val="left"/>
        <w:pPr>
          <w:tabs>
            <w:tab w:val="left" w:pos="1701"/>
          </w:tabs>
          <w:ind w:left="1701" w:hanging="567"/>
        </w:pPr>
        <w:rPr>
          <w:rFonts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3MrUwsbAwNzM2NLFU0lEKTi0uzszPAykwrAUAZ7k+GCwAAAA="/>
  </w:docVars>
  <w:rsids>
    <w:rsidRoot w:val="000279B8"/>
    <w:rsid w:val="00004F72"/>
    <w:rsid w:val="00017782"/>
    <w:rsid w:val="00025B92"/>
    <w:rsid w:val="000279B8"/>
    <w:rsid w:val="0003584E"/>
    <w:rsid w:val="000413AD"/>
    <w:rsid w:val="000667EC"/>
    <w:rsid w:val="0008142B"/>
    <w:rsid w:val="00085916"/>
    <w:rsid w:val="00086AE3"/>
    <w:rsid w:val="000957DB"/>
    <w:rsid w:val="000A2B90"/>
    <w:rsid w:val="000B112E"/>
    <w:rsid w:val="000B5ED8"/>
    <w:rsid w:val="000B701F"/>
    <w:rsid w:val="000C08DD"/>
    <w:rsid w:val="000C2E91"/>
    <w:rsid w:val="000D6A69"/>
    <w:rsid w:val="000D6EC4"/>
    <w:rsid w:val="000E05B3"/>
    <w:rsid w:val="000E1A60"/>
    <w:rsid w:val="000E2103"/>
    <w:rsid w:val="000E7911"/>
    <w:rsid w:val="001014EA"/>
    <w:rsid w:val="00105AD0"/>
    <w:rsid w:val="00106791"/>
    <w:rsid w:val="001259C1"/>
    <w:rsid w:val="00126F39"/>
    <w:rsid w:val="00143C98"/>
    <w:rsid w:val="001524DB"/>
    <w:rsid w:val="00161805"/>
    <w:rsid w:val="00163F7B"/>
    <w:rsid w:val="001973F2"/>
    <w:rsid w:val="001A7160"/>
    <w:rsid w:val="001B30A5"/>
    <w:rsid w:val="001B6332"/>
    <w:rsid w:val="001C7DDC"/>
    <w:rsid w:val="001D78C4"/>
    <w:rsid w:val="001E09C3"/>
    <w:rsid w:val="001E2408"/>
    <w:rsid w:val="001E5180"/>
    <w:rsid w:val="001E5CFB"/>
    <w:rsid w:val="002216A8"/>
    <w:rsid w:val="00223B8F"/>
    <w:rsid w:val="002275E0"/>
    <w:rsid w:val="00230C06"/>
    <w:rsid w:val="00235571"/>
    <w:rsid w:val="0024057B"/>
    <w:rsid w:val="00243899"/>
    <w:rsid w:val="00243D8A"/>
    <w:rsid w:val="00246FAB"/>
    <w:rsid w:val="00252FC8"/>
    <w:rsid w:val="00262E79"/>
    <w:rsid w:val="0026450F"/>
    <w:rsid w:val="00282AD1"/>
    <w:rsid w:val="00290F05"/>
    <w:rsid w:val="002B261D"/>
    <w:rsid w:val="002C0651"/>
    <w:rsid w:val="002C4B2A"/>
    <w:rsid w:val="002C7870"/>
    <w:rsid w:val="002E2B4D"/>
    <w:rsid w:val="002E3479"/>
    <w:rsid w:val="002E5644"/>
    <w:rsid w:val="002E7681"/>
    <w:rsid w:val="002F07DF"/>
    <w:rsid w:val="00302A4A"/>
    <w:rsid w:val="003107D5"/>
    <w:rsid w:val="00346762"/>
    <w:rsid w:val="003568AE"/>
    <w:rsid w:val="00362EEA"/>
    <w:rsid w:val="00373BA8"/>
    <w:rsid w:val="00382099"/>
    <w:rsid w:val="0038746C"/>
    <w:rsid w:val="003A1728"/>
    <w:rsid w:val="003A3084"/>
    <w:rsid w:val="003C0B76"/>
    <w:rsid w:val="003C2FE7"/>
    <w:rsid w:val="003D155A"/>
    <w:rsid w:val="003E2BF5"/>
    <w:rsid w:val="004005D9"/>
    <w:rsid w:val="00400F30"/>
    <w:rsid w:val="00416652"/>
    <w:rsid w:val="00417998"/>
    <w:rsid w:val="00442DAB"/>
    <w:rsid w:val="0044347C"/>
    <w:rsid w:val="00453AE8"/>
    <w:rsid w:val="00455FCA"/>
    <w:rsid w:val="00466B53"/>
    <w:rsid w:val="00497375"/>
    <w:rsid w:val="004B44A5"/>
    <w:rsid w:val="004B4940"/>
    <w:rsid w:val="004B5C44"/>
    <w:rsid w:val="004C6C76"/>
    <w:rsid w:val="004D718A"/>
    <w:rsid w:val="004E3DA3"/>
    <w:rsid w:val="004F5354"/>
    <w:rsid w:val="00502ED7"/>
    <w:rsid w:val="00504556"/>
    <w:rsid w:val="00511020"/>
    <w:rsid w:val="00513B3F"/>
    <w:rsid w:val="00520950"/>
    <w:rsid w:val="00525A54"/>
    <w:rsid w:val="00526482"/>
    <w:rsid w:val="005432B8"/>
    <w:rsid w:val="005511C5"/>
    <w:rsid w:val="00552CDF"/>
    <w:rsid w:val="005542FB"/>
    <w:rsid w:val="00554D57"/>
    <w:rsid w:val="00570A07"/>
    <w:rsid w:val="00572B2D"/>
    <w:rsid w:val="00576C19"/>
    <w:rsid w:val="0058235A"/>
    <w:rsid w:val="00582ACE"/>
    <w:rsid w:val="00583513"/>
    <w:rsid w:val="0059042C"/>
    <w:rsid w:val="00590CCC"/>
    <w:rsid w:val="005A2794"/>
    <w:rsid w:val="005C0A7A"/>
    <w:rsid w:val="005C141A"/>
    <w:rsid w:val="005C30ED"/>
    <w:rsid w:val="005C791A"/>
    <w:rsid w:val="005D04ED"/>
    <w:rsid w:val="005E23E6"/>
    <w:rsid w:val="005F69B5"/>
    <w:rsid w:val="005F6BA9"/>
    <w:rsid w:val="005F6D6E"/>
    <w:rsid w:val="006062F6"/>
    <w:rsid w:val="006067EE"/>
    <w:rsid w:val="006072C9"/>
    <w:rsid w:val="00622112"/>
    <w:rsid w:val="00626BAD"/>
    <w:rsid w:val="006429B5"/>
    <w:rsid w:val="0064391B"/>
    <w:rsid w:val="00646174"/>
    <w:rsid w:val="00650B3E"/>
    <w:rsid w:val="00662C8F"/>
    <w:rsid w:val="00666CAB"/>
    <w:rsid w:val="00674EEC"/>
    <w:rsid w:val="00695EEA"/>
    <w:rsid w:val="006A4B2E"/>
    <w:rsid w:val="006A5000"/>
    <w:rsid w:val="006A7049"/>
    <w:rsid w:val="006B1137"/>
    <w:rsid w:val="006B1222"/>
    <w:rsid w:val="006D3355"/>
    <w:rsid w:val="006F0A5D"/>
    <w:rsid w:val="006F1421"/>
    <w:rsid w:val="006F7F30"/>
    <w:rsid w:val="0070198E"/>
    <w:rsid w:val="00703FAB"/>
    <w:rsid w:val="00716A29"/>
    <w:rsid w:val="0074493F"/>
    <w:rsid w:val="00750BA5"/>
    <w:rsid w:val="00764F3F"/>
    <w:rsid w:val="0076745D"/>
    <w:rsid w:val="00770E0C"/>
    <w:rsid w:val="00784BCE"/>
    <w:rsid w:val="0078571D"/>
    <w:rsid w:val="00791E41"/>
    <w:rsid w:val="007A5B13"/>
    <w:rsid w:val="007B26B5"/>
    <w:rsid w:val="007C044F"/>
    <w:rsid w:val="007C0BE4"/>
    <w:rsid w:val="007E37E7"/>
    <w:rsid w:val="007E6E49"/>
    <w:rsid w:val="00817B27"/>
    <w:rsid w:val="00860D81"/>
    <w:rsid w:val="008611CC"/>
    <w:rsid w:val="00866C4A"/>
    <w:rsid w:val="008700A7"/>
    <w:rsid w:val="008723D4"/>
    <w:rsid w:val="00874549"/>
    <w:rsid w:val="00877536"/>
    <w:rsid w:val="008810AA"/>
    <w:rsid w:val="00881314"/>
    <w:rsid w:val="008820D5"/>
    <w:rsid w:val="00883D85"/>
    <w:rsid w:val="00885E21"/>
    <w:rsid w:val="00885EE7"/>
    <w:rsid w:val="00890EFB"/>
    <w:rsid w:val="00891CC3"/>
    <w:rsid w:val="008D1F3A"/>
    <w:rsid w:val="00903AA6"/>
    <w:rsid w:val="00922497"/>
    <w:rsid w:val="009538FD"/>
    <w:rsid w:val="009604A9"/>
    <w:rsid w:val="00964AC0"/>
    <w:rsid w:val="00964F55"/>
    <w:rsid w:val="009723FC"/>
    <w:rsid w:val="0097404C"/>
    <w:rsid w:val="009866BA"/>
    <w:rsid w:val="00992D7A"/>
    <w:rsid w:val="009B3959"/>
    <w:rsid w:val="009C4E5D"/>
    <w:rsid w:val="009D35A7"/>
    <w:rsid w:val="009D4A4A"/>
    <w:rsid w:val="009F30C3"/>
    <w:rsid w:val="00A1705E"/>
    <w:rsid w:val="00A23EC9"/>
    <w:rsid w:val="00A32BBC"/>
    <w:rsid w:val="00A50624"/>
    <w:rsid w:val="00A57801"/>
    <w:rsid w:val="00A61483"/>
    <w:rsid w:val="00A65369"/>
    <w:rsid w:val="00A71635"/>
    <w:rsid w:val="00A7474D"/>
    <w:rsid w:val="00A82AB8"/>
    <w:rsid w:val="00A847EE"/>
    <w:rsid w:val="00A86F31"/>
    <w:rsid w:val="00A9699A"/>
    <w:rsid w:val="00AA05C0"/>
    <w:rsid w:val="00AB50EB"/>
    <w:rsid w:val="00AD1B89"/>
    <w:rsid w:val="00AE1373"/>
    <w:rsid w:val="00AE1EE5"/>
    <w:rsid w:val="00AE2D51"/>
    <w:rsid w:val="00AE6FC5"/>
    <w:rsid w:val="00AE7B22"/>
    <w:rsid w:val="00AF1F8C"/>
    <w:rsid w:val="00AF6EAE"/>
    <w:rsid w:val="00B04A21"/>
    <w:rsid w:val="00B06E5D"/>
    <w:rsid w:val="00B117B5"/>
    <w:rsid w:val="00B136E4"/>
    <w:rsid w:val="00B13771"/>
    <w:rsid w:val="00B17E96"/>
    <w:rsid w:val="00B27C07"/>
    <w:rsid w:val="00B3186A"/>
    <w:rsid w:val="00B35F9E"/>
    <w:rsid w:val="00B37FD3"/>
    <w:rsid w:val="00B44402"/>
    <w:rsid w:val="00B54886"/>
    <w:rsid w:val="00B56826"/>
    <w:rsid w:val="00B635DF"/>
    <w:rsid w:val="00B67E27"/>
    <w:rsid w:val="00B824F5"/>
    <w:rsid w:val="00B848CB"/>
    <w:rsid w:val="00BB17B4"/>
    <w:rsid w:val="00BC35A9"/>
    <w:rsid w:val="00BC4DB4"/>
    <w:rsid w:val="00BC6882"/>
    <w:rsid w:val="00BD10EF"/>
    <w:rsid w:val="00BE5494"/>
    <w:rsid w:val="00BE78B8"/>
    <w:rsid w:val="00BF3882"/>
    <w:rsid w:val="00BF4DE5"/>
    <w:rsid w:val="00C10207"/>
    <w:rsid w:val="00C22455"/>
    <w:rsid w:val="00C257CC"/>
    <w:rsid w:val="00C447B4"/>
    <w:rsid w:val="00C50C93"/>
    <w:rsid w:val="00C54E70"/>
    <w:rsid w:val="00C90B7D"/>
    <w:rsid w:val="00CA01BC"/>
    <w:rsid w:val="00CA3E5E"/>
    <w:rsid w:val="00CA40DA"/>
    <w:rsid w:val="00CA7046"/>
    <w:rsid w:val="00CA7EC1"/>
    <w:rsid w:val="00CB3503"/>
    <w:rsid w:val="00CB4222"/>
    <w:rsid w:val="00CC2A15"/>
    <w:rsid w:val="00CC42D7"/>
    <w:rsid w:val="00CC7D44"/>
    <w:rsid w:val="00CD112D"/>
    <w:rsid w:val="00CD382E"/>
    <w:rsid w:val="00CF1D31"/>
    <w:rsid w:val="00CF4309"/>
    <w:rsid w:val="00D04535"/>
    <w:rsid w:val="00D11331"/>
    <w:rsid w:val="00D34C19"/>
    <w:rsid w:val="00D374FB"/>
    <w:rsid w:val="00D518A6"/>
    <w:rsid w:val="00D54F5D"/>
    <w:rsid w:val="00D5685C"/>
    <w:rsid w:val="00D61628"/>
    <w:rsid w:val="00D622F3"/>
    <w:rsid w:val="00D626C9"/>
    <w:rsid w:val="00D65A14"/>
    <w:rsid w:val="00D7568B"/>
    <w:rsid w:val="00D80924"/>
    <w:rsid w:val="00D90E3B"/>
    <w:rsid w:val="00D95214"/>
    <w:rsid w:val="00D9523F"/>
    <w:rsid w:val="00D958F7"/>
    <w:rsid w:val="00DA6387"/>
    <w:rsid w:val="00DC02F0"/>
    <w:rsid w:val="00DC04DD"/>
    <w:rsid w:val="00E0426C"/>
    <w:rsid w:val="00E07E30"/>
    <w:rsid w:val="00E10526"/>
    <w:rsid w:val="00E22EBA"/>
    <w:rsid w:val="00E358DC"/>
    <w:rsid w:val="00E4492B"/>
    <w:rsid w:val="00E55353"/>
    <w:rsid w:val="00E8178E"/>
    <w:rsid w:val="00E82BCB"/>
    <w:rsid w:val="00E83E4A"/>
    <w:rsid w:val="00E84BB5"/>
    <w:rsid w:val="00E86960"/>
    <w:rsid w:val="00E92C8A"/>
    <w:rsid w:val="00E9309C"/>
    <w:rsid w:val="00EA30B9"/>
    <w:rsid w:val="00EB6028"/>
    <w:rsid w:val="00EB68C7"/>
    <w:rsid w:val="00EC4122"/>
    <w:rsid w:val="00ED6DAF"/>
    <w:rsid w:val="00F10FC8"/>
    <w:rsid w:val="00F161E7"/>
    <w:rsid w:val="00F21D70"/>
    <w:rsid w:val="00F244EC"/>
    <w:rsid w:val="00F272DC"/>
    <w:rsid w:val="00F326B0"/>
    <w:rsid w:val="00F43C34"/>
    <w:rsid w:val="00F50A55"/>
    <w:rsid w:val="00F5271D"/>
    <w:rsid w:val="00F6533B"/>
    <w:rsid w:val="00F7143B"/>
    <w:rsid w:val="00F76C72"/>
    <w:rsid w:val="00F86221"/>
    <w:rsid w:val="00FA0EA2"/>
    <w:rsid w:val="00FD5258"/>
    <w:rsid w:val="00FE0A1D"/>
    <w:rsid w:val="00FE1788"/>
    <w:rsid w:val="00FE5D55"/>
    <w:rsid w:val="00FE6167"/>
    <w:rsid w:val="00FE7820"/>
    <w:rsid w:val="00FF28C6"/>
    <w:rsid w:val="00FF6EF8"/>
    <w:rsid w:val="13B52C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E75CA"/>
  <w15:docId w15:val="{4A752088-FE9F-4433-BD54-A5AD2E4C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before="120" w:after="240"/>
    </w:pPr>
    <w:rPr>
      <w:rFonts w:ascii="Times New Roman" w:eastAsia="宋体" w:hAnsi="Times New Roman"/>
      <w:sz w:val="24"/>
      <w:szCs w:val="22"/>
    </w:rPr>
  </w:style>
  <w:style w:type="paragraph" w:styleId="1">
    <w:name w:val="heading 1"/>
    <w:basedOn w:val="a0"/>
    <w:next w:val="a"/>
    <w:link w:val="10"/>
    <w:uiPriority w:val="2"/>
    <w:qFormat/>
    <w:pPr>
      <w:numPr>
        <w:numId w:val="1"/>
      </w:numPr>
      <w:spacing w:before="240"/>
      <w:ind w:firstLineChars="0" w:firstLine="0"/>
      <w:outlineLvl w:val="0"/>
    </w:pPr>
    <w:rPr>
      <w:rFonts w:eastAsia="Cambria" w:cs="Times New Roman"/>
      <w:b/>
      <w:szCs w:val="24"/>
    </w:rPr>
  </w:style>
  <w:style w:type="paragraph" w:styleId="2">
    <w:name w:val="heading 2"/>
    <w:basedOn w:val="1"/>
    <w:next w:val="a"/>
    <w:link w:val="20"/>
    <w:uiPriority w:val="2"/>
    <w:qFormat/>
    <w:pPr>
      <w:numPr>
        <w:ilvl w:val="1"/>
      </w:numPr>
      <w:spacing w:after="200"/>
      <w:ind w:left="567"/>
      <w:outlineLvl w:val="1"/>
    </w:pPr>
  </w:style>
  <w:style w:type="paragraph" w:styleId="3">
    <w:name w:val="heading 3"/>
    <w:basedOn w:val="a"/>
    <w:next w:val="a"/>
    <w:link w:val="30"/>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
    <w:link w:val="40"/>
    <w:uiPriority w:val="2"/>
    <w:qFormat/>
    <w:pPr>
      <w:numPr>
        <w:ilvl w:val="3"/>
      </w:numPr>
      <w:outlineLvl w:val="3"/>
    </w:pPr>
    <w:rPr>
      <w:iCs/>
    </w:rPr>
  </w:style>
  <w:style w:type="paragraph" w:styleId="5">
    <w:name w:val="heading 5"/>
    <w:basedOn w:val="4"/>
    <w:next w:val="a"/>
    <w:link w:val="50"/>
    <w:uiPriority w:val="2"/>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pPr>
      <w:ind w:firstLineChars="200" w:firstLine="420"/>
    </w:pPr>
  </w:style>
  <w:style w:type="paragraph" w:styleId="a4">
    <w:name w:val="annotation text"/>
    <w:basedOn w:val="a"/>
    <w:link w:val="a5"/>
    <w:uiPriority w:val="99"/>
    <w:unhideWhenUsed/>
    <w:qFormat/>
    <w:rPr>
      <w:sz w:val="20"/>
      <w:szCs w:val="20"/>
    </w:rPr>
  </w:style>
  <w:style w:type="paragraph" w:styleId="a6">
    <w:name w:val="Balloon Text"/>
    <w:basedOn w:val="a"/>
    <w:link w:val="a7"/>
    <w:uiPriority w:val="99"/>
    <w:semiHidden/>
    <w:unhideWhenUsed/>
    <w:pPr>
      <w:spacing w:before="0" w:after="0"/>
    </w:pPr>
    <w:rPr>
      <w:sz w:val="18"/>
      <w:szCs w:val="18"/>
    </w:rPr>
  </w:style>
  <w:style w:type="paragraph" w:styleId="a8">
    <w:name w:val="footer"/>
    <w:basedOn w:val="a"/>
    <w:link w:val="a9"/>
    <w:uiPriority w:val="99"/>
    <w:unhideWhenUsed/>
    <w:pPr>
      <w:tabs>
        <w:tab w:val="center" w:pos="4153"/>
        <w:tab w:val="right" w:pos="8306"/>
      </w:tabs>
      <w:snapToGrid w:val="0"/>
    </w:pPr>
    <w:rPr>
      <w:sz w:val="18"/>
      <w:szCs w:val="18"/>
    </w:rPr>
  </w:style>
  <w:style w:type="paragraph" w:styleId="aa">
    <w:name w:val="header"/>
    <w:basedOn w:val="a"/>
    <w:link w:val="ab"/>
    <w:uiPriority w:val="99"/>
    <w:unhideWhenUsed/>
    <w:pPr>
      <w:pBdr>
        <w:bottom w:val="single" w:sz="6" w:space="1" w:color="auto"/>
      </w:pBdr>
      <w:tabs>
        <w:tab w:val="center" w:pos="4153"/>
        <w:tab w:val="right" w:pos="8306"/>
      </w:tabs>
      <w:snapToGrid w:val="0"/>
      <w:jc w:val="center"/>
    </w:pPr>
    <w:rPr>
      <w:sz w:val="18"/>
      <w:szCs w:val="18"/>
    </w:rPr>
  </w:style>
  <w:style w:type="paragraph" w:styleId="ac">
    <w:name w:val="Subtitle"/>
    <w:basedOn w:val="a"/>
    <w:next w:val="a"/>
    <w:link w:val="ad"/>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ae">
    <w:name w:val="Title"/>
    <w:basedOn w:val="a"/>
    <w:next w:val="a"/>
    <w:link w:val="af"/>
    <w:qFormat/>
    <w:pPr>
      <w:suppressLineNumbers/>
      <w:spacing w:before="240" w:after="360"/>
      <w:jc w:val="center"/>
    </w:pPr>
    <w:rPr>
      <w:rFonts w:cs="Times New Roman"/>
      <w:b/>
      <w:sz w:val="32"/>
      <w:szCs w:val="32"/>
    </w:rPr>
  </w:style>
  <w:style w:type="paragraph" w:styleId="af0">
    <w:name w:val="annotation subject"/>
    <w:basedOn w:val="a4"/>
    <w:next w:val="a4"/>
    <w:link w:val="af1"/>
    <w:uiPriority w:val="99"/>
    <w:semiHidden/>
    <w:unhideWhenUsed/>
    <w:rPr>
      <w:b/>
      <w:bCs/>
      <w:sz w:val="24"/>
      <w:szCs w:val="22"/>
    </w:rPr>
  </w:style>
  <w:style w:type="character" w:styleId="af2">
    <w:name w:val="Emphasis"/>
    <w:basedOn w:val="a1"/>
    <w:uiPriority w:val="20"/>
    <w:qFormat/>
    <w:rPr>
      <w:i/>
      <w:iCs/>
    </w:rPr>
  </w:style>
  <w:style w:type="character" w:styleId="af3">
    <w:name w:val="line number"/>
    <w:basedOn w:val="a1"/>
    <w:uiPriority w:val="99"/>
    <w:semiHidden/>
    <w:unhideWhenUsed/>
  </w:style>
  <w:style w:type="character" w:styleId="af4">
    <w:name w:val="Hyperlink"/>
    <w:basedOn w:val="a1"/>
    <w:uiPriority w:val="99"/>
    <w:unhideWhenUsed/>
    <w:rPr>
      <w:color w:val="0000FF"/>
      <w:u w:val="single"/>
    </w:rPr>
  </w:style>
  <w:style w:type="character" w:styleId="af5">
    <w:name w:val="annotation reference"/>
    <w:basedOn w:val="a1"/>
    <w:uiPriority w:val="99"/>
    <w:unhideWhenUsed/>
    <w:qFormat/>
    <w:rPr>
      <w:sz w:val="16"/>
      <w:szCs w:val="16"/>
    </w:rPr>
  </w:style>
  <w:style w:type="character" w:customStyle="1" w:styleId="a5">
    <w:name w:val="批注文字 字符"/>
    <w:basedOn w:val="a1"/>
    <w:link w:val="a4"/>
    <w:uiPriority w:val="99"/>
    <w:semiHidden/>
    <w:rPr>
      <w:rFonts w:ascii="Times New Roman" w:eastAsia="宋体" w:hAnsi="Times New Roman"/>
      <w:kern w:val="0"/>
      <w:sz w:val="20"/>
      <w:szCs w:val="20"/>
      <w:lang w:eastAsia="en-US"/>
    </w:rPr>
  </w:style>
  <w:style w:type="character" w:customStyle="1" w:styleId="af">
    <w:name w:val="标题 字符"/>
    <w:basedOn w:val="a1"/>
    <w:link w:val="ae"/>
    <w:rPr>
      <w:rFonts w:ascii="Times New Roman" w:eastAsia="宋体" w:hAnsi="Times New Roman" w:cs="Times New Roman"/>
      <w:b/>
      <w:kern w:val="0"/>
      <w:sz w:val="32"/>
      <w:szCs w:val="32"/>
      <w:lang w:eastAsia="en-US"/>
    </w:rPr>
  </w:style>
  <w:style w:type="paragraph" w:customStyle="1" w:styleId="AuthorList">
    <w:name w:val="Author List"/>
    <w:basedOn w:val="ac"/>
    <w:next w:val="a"/>
    <w:uiPriority w:val="1"/>
    <w:qFormat/>
    <w:pPr>
      <w:spacing w:after="240" w:line="240" w:lineRule="auto"/>
      <w:jc w:val="left"/>
      <w:outlineLvl w:val="9"/>
    </w:pPr>
    <w:rPr>
      <w:rFonts w:ascii="Times New Roman" w:eastAsia="宋体" w:hAnsi="Times New Roman" w:cs="Times New Roman"/>
      <w:bCs w:val="0"/>
      <w:kern w:val="0"/>
      <w:sz w:val="24"/>
      <w:szCs w:val="24"/>
    </w:rPr>
  </w:style>
  <w:style w:type="character" w:customStyle="1" w:styleId="ad">
    <w:name w:val="副标题 字符"/>
    <w:basedOn w:val="a1"/>
    <w:link w:val="ac"/>
    <w:uiPriority w:val="11"/>
    <w:rPr>
      <w:b/>
      <w:bCs/>
      <w:kern w:val="28"/>
      <w:sz w:val="32"/>
      <w:szCs w:val="32"/>
      <w:lang w:eastAsia="en-US"/>
    </w:rPr>
  </w:style>
  <w:style w:type="character" w:customStyle="1" w:styleId="a7">
    <w:name w:val="批注框文本 字符"/>
    <w:basedOn w:val="a1"/>
    <w:link w:val="a6"/>
    <w:uiPriority w:val="99"/>
    <w:semiHidden/>
    <w:rPr>
      <w:rFonts w:ascii="Times New Roman" w:eastAsia="宋体" w:hAnsi="Times New Roman"/>
      <w:kern w:val="0"/>
      <w:sz w:val="18"/>
      <w:szCs w:val="18"/>
      <w:lang w:eastAsia="en-US"/>
    </w:rPr>
  </w:style>
  <w:style w:type="character" w:customStyle="1" w:styleId="10">
    <w:name w:val="标题 1 字符"/>
    <w:basedOn w:val="a1"/>
    <w:link w:val="1"/>
    <w:uiPriority w:val="2"/>
    <w:rPr>
      <w:rFonts w:ascii="Times New Roman" w:eastAsia="Cambria" w:hAnsi="Times New Roman" w:cs="Times New Roman"/>
      <w:b/>
      <w:kern w:val="0"/>
      <w:sz w:val="24"/>
      <w:szCs w:val="24"/>
      <w:lang w:eastAsia="en-US"/>
    </w:rPr>
  </w:style>
  <w:style w:type="character" w:customStyle="1" w:styleId="20">
    <w:name w:val="标题 2 字符"/>
    <w:basedOn w:val="a1"/>
    <w:link w:val="2"/>
    <w:uiPriority w:val="2"/>
    <w:rPr>
      <w:rFonts w:ascii="Times New Roman" w:eastAsia="Cambria" w:hAnsi="Times New Roman" w:cs="Times New Roman"/>
      <w:b/>
      <w:kern w:val="0"/>
      <w:sz w:val="24"/>
      <w:szCs w:val="24"/>
      <w:lang w:eastAsia="en-US"/>
    </w:rPr>
  </w:style>
  <w:style w:type="character" w:customStyle="1" w:styleId="30">
    <w:name w:val="标题 3 字符"/>
    <w:basedOn w:val="a1"/>
    <w:link w:val="3"/>
    <w:uiPriority w:val="2"/>
    <w:rPr>
      <w:rFonts w:ascii="Times New Roman" w:eastAsiaTheme="majorEastAsia" w:hAnsi="Times New Roman" w:cstheme="majorBidi"/>
      <w:b/>
      <w:kern w:val="0"/>
      <w:sz w:val="24"/>
      <w:szCs w:val="24"/>
      <w:lang w:eastAsia="en-US"/>
    </w:rPr>
  </w:style>
  <w:style w:type="character" w:customStyle="1" w:styleId="40">
    <w:name w:val="标题 4 字符"/>
    <w:basedOn w:val="a1"/>
    <w:link w:val="4"/>
    <w:uiPriority w:val="2"/>
    <w:rPr>
      <w:rFonts w:ascii="Times New Roman" w:eastAsiaTheme="majorEastAsia" w:hAnsi="Times New Roman" w:cstheme="majorBidi"/>
      <w:b/>
      <w:iCs/>
      <w:kern w:val="0"/>
      <w:sz w:val="24"/>
      <w:szCs w:val="24"/>
      <w:lang w:eastAsia="en-US"/>
    </w:rPr>
  </w:style>
  <w:style w:type="character" w:customStyle="1" w:styleId="50">
    <w:name w:val="标题 5 字符"/>
    <w:basedOn w:val="a1"/>
    <w:link w:val="5"/>
    <w:uiPriority w:val="2"/>
    <w:rPr>
      <w:rFonts w:ascii="Times New Roman" w:eastAsiaTheme="majorEastAsia" w:hAnsi="Times New Roman" w:cstheme="majorBidi"/>
      <w:b/>
      <w:iCs/>
      <w:kern w:val="0"/>
      <w:sz w:val="24"/>
      <w:szCs w:val="24"/>
      <w:lang w:eastAsia="en-US"/>
    </w:rPr>
  </w:style>
  <w:style w:type="character" w:customStyle="1" w:styleId="ab">
    <w:name w:val="页眉 字符"/>
    <w:basedOn w:val="a1"/>
    <w:link w:val="aa"/>
    <w:uiPriority w:val="99"/>
    <w:rPr>
      <w:rFonts w:ascii="Times New Roman" w:eastAsia="宋体" w:hAnsi="Times New Roman"/>
      <w:kern w:val="0"/>
      <w:sz w:val="18"/>
      <w:szCs w:val="18"/>
      <w:lang w:eastAsia="en-US"/>
    </w:rPr>
  </w:style>
  <w:style w:type="character" w:customStyle="1" w:styleId="a9">
    <w:name w:val="页脚 字符"/>
    <w:basedOn w:val="a1"/>
    <w:link w:val="a8"/>
    <w:uiPriority w:val="99"/>
    <w:rPr>
      <w:rFonts w:ascii="Times New Roman" w:eastAsia="宋体" w:hAnsi="Times New Roman"/>
      <w:kern w:val="0"/>
      <w:sz w:val="18"/>
      <w:szCs w:val="18"/>
      <w:lang w:eastAsia="en-US"/>
    </w:rPr>
  </w:style>
  <w:style w:type="character" w:customStyle="1" w:styleId="shorttext">
    <w:name w:val="short_text"/>
    <w:basedOn w:val="a1"/>
    <w:qFormat/>
  </w:style>
  <w:style w:type="character" w:customStyle="1" w:styleId="hps">
    <w:name w:val="hps"/>
    <w:basedOn w:val="a1"/>
  </w:style>
  <w:style w:type="character" w:customStyle="1" w:styleId="11">
    <w:name w:val="未处理的提及1"/>
    <w:basedOn w:val="a1"/>
    <w:uiPriority w:val="99"/>
    <w:semiHidden/>
    <w:unhideWhenUsed/>
    <w:rPr>
      <w:color w:val="605E5C"/>
      <w:shd w:val="clear" w:color="auto" w:fill="E1DFDD"/>
    </w:rPr>
  </w:style>
  <w:style w:type="character" w:customStyle="1" w:styleId="af1">
    <w:name w:val="批注主题 字符"/>
    <w:basedOn w:val="a5"/>
    <w:link w:val="af0"/>
    <w:uiPriority w:val="99"/>
    <w:semiHidden/>
    <w:rPr>
      <w:rFonts w:ascii="Times New Roman" w:eastAsia="宋体" w:hAnsi="Times New Roman"/>
      <w:b/>
      <w:bCs/>
      <w:kern w:val="0"/>
      <w:sz w:val="24"/>
      <w:szCs w:val="20"/>
      <w:lang w:eastAsia="en-US"/>
    </w:rPr>
  </w:style>
  <w:style w:type="paragraph" w:customStyle="1" w:styleId="12">
    <w:name w:val="正文1"/>
    <w:uiPriority w:val="99"/>
    <w:pPr>
      <w:spacing w:line="276" w:lineRule="auto"/>
    </w:pPr>
    <w:rPr>
      <w:rFonts w:ascii="Arial" w:eastAsia="宋体" w:hAnsi="Arial" w:cs="Arial"/>
      <w:color w:val="000000"/>
      <w:sz w:val="22"/>
      <w:lang w:val="pl-PL" w:eastAsia="pl-PL"/>
    </w:rPr>
  </w:style>
  <w:style w:type="character" w:customStyle="1" w:styleId="13">
    <w:name w:val="批注文字 字符1"/>
    <w:basedOn w:val="a1"/>
    <w:uiPriority w:val="99"/>
    <w:qFormat/>
    <w:rPr>
      <w:rFonts w:ascii="Calibri" w:eastAsia="宋体" w:hAnsi="Calibri" w:cs="Times New Roman"/>
      <w:kern w:val="0"/>
      <w:sz w:val="22"/>
      <w:lang w:val="en-GB" w:eastAsia="en-US"/>
    </w:rPr>
  </w:style>
  <w:style w:type="character" w:customStyle="1" w:styleId="subtitle">
    <w:name w:val="sub_title"/>
    <w:basedOn w:val="a1"/>
  </w:style>
  <w:style w:type="character" w:customStyle="1" w:styleId="src">
    <w:name w:val="src"/>
    <w:basedOn w:val="a1"/>
  </w:style>
  <w:style w:type="character" w:customStyle="1" w:styleId="apple-converted-space">
    <w:name w:val="apple-converted-space"/>
    <w:basedOn w:val="a1"/>
  </w:style>
  <w:style w:type="character" w:customStyle="1" w:styleId="UnresolvedMention1">
    <w:name w:val="Unresolved Mention1"/>
    <w:basedOn w:val="a1"/>
    <w:uiPriority w:val="99"/>
    <w:semiHidden/>
    <w:unhideWhenUsed/>
    <w:rPr>
      <w:color w:val="605E5C"/>
      <w:shd w:val="clear" w:color="auto" w:fill="E1DFDD"/>
    </w:rPr>
  </w:style>
  <w:style w:type="paragraph" w:styleId="af6">
    <w:name w:val="Revision"/>
    <w:hidden/>
    <w:uiPriority w:val="99"/>
    <w:semiHidden/>
    <w:rsid w:val="003A1728"/>
    <w:pPr>
      <w:spacing w:after="0" w:line="240" w:lineRule="auto"/>
    </w:pPr>
    <w:rPr>
      <w:rFonts w:ascii="Times New Roman" w:eastAsia="宋体" w:hAnsi="Times New Roman"/>
      <w:sz w:val="24"/>
      <w:szCs w:val="22"/>
    </w:rPr>
  </w:style>
  <w:style w:type="character" w:customStyle="1" w:styleId="21">
    <w:name w:val="未处理的提及2"/>
    <w:basedOn w:val="a1"/>
    <w:uiPriority w:val="99"/>
    <w:semiHidden/>
    <w:unhideWhenUsed/>
    <w:rsid w:val="007674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966812">
      <w:bodyDiv w:val="1"/>
      <w:marLeft w:val="0"/>
      <w:marRight w:val="0"/>
      <w:marTop w:val="0"/>
      <w:marBottom w:val="0"/>
      <w:divBdr>
        <w:top w:val="none" w:sz="0" w:space="0" w:color="auto"/>
        <w:left w:val="none" w:sz="0" w:space="0" w:color="auto"/>
        <w:bottom w:val="none" w:sz="0" w:space="0" w:color="auto"/>
        <w:right w:val="none" w:sz="0" w:space="0" w:color="auto"/>
      </w:divBdr>
    </w:div>
    <w:div w:id="654649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B276D3-B852-8D4A-9232-E0703B699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38</Pages>
  <Words>6497</Words>
  <Characters>37035</Characters>
  <Application>Microsoft Office Word</Application>
  <DocSecurity>0</DocSecurity>
  <Lines>308</Lines>
  <Paragraphs>86</Paragraphs>
  <ScaleCrop>false</ScaleCrop>
  <Company/>
  <LinksUpToDate>false</LinksUpToDate>
  <CharactersWithSpaces>43446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玉 王</dc:creator>
  <cp:lastModifiedBy>마 유림</cp:lastModifiedBy>
  <cp:revision>4</cp:revision>
  <dcterms:created xsi:type="dcterms:W3CDTF">2020-03-18T02:15:00Z</dcterms:created>
  <dcterms:modified xsi:type="dcterms:W3CDTF">2020-03-19T03:23:00Z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