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9F0F6D" w14:textId="0A08FE58" w:rsidR="00603088" w:rsidRPr="00603088" w:rsidRDefault="00603088" w:rsidP="00603088">
      <w:pPr>
        <w:adjustRightInd w:val="0"/>
        <w:snapToGrid w:val="0"/>
        <w:spacing w:line="360" w:lineRule="auto"/>
        <w:rPr>
          <w:rFonts w:ascii="Book Antiqua" w:eastAsia="Times New Roman" w:hAnsi="Book Antiqua" w:cs="Times New Roman"/>
          <w:b/>
          <w:bCs/>
          <w:sz w:val="24"/>
          <w:szCs w:val="24"/>
        </w:rPr>
      </w:pPr>
      <w:bookmarkStart w:id="0" w:name="OLE_LINK7"/>
      <w:r w:rsidRPr="00603088">
        <w:rPr>
          <w:rFonts w:ascii="Book Antiqua" w:hAnsi="Book Antiqua" w:cs="宋体"/>
          <w:b/>
          <w:sz w:val="24"/>
          <w:szCs w:val="24"/>
        </w:rPr>
        <w:t>N</w:t>
      </w:r>
      <w:r w:rsidRPr="00603088">
        <w:rPr>
          <w:rFonts w:ascii="Book Antiqua" w:eastAsia="Times New Roman" w:hAnsi="Book Antiqua" w:cs="宋体"/>
          <w:b/>
          <w:sz w:val="24"/>
          <w:szCs w:val="24"/>
        </w:rPr>
        <w:t xml:space="preserve">ame of Journal: </w:t>
      </w:r>
      <w:bookmarkStart w:id="1" w:name="OLE_LINK335"/>
      <w:bookmarkStart w:id="2" w:name="OLE_LINK1068"/>
      <w:bookmarkStart w:id="3" w:name="OLE_LINK696"/>
      <w:bookmarkStart w:id="4" w:name="OLE_LINK661"/>
      <w:bookmarkStart w:id="5" w:name="OLE_LINK645"/>
      <w:bookmarkStart w:id="6" w:name="OLE_LINK719"/>
      <w:bookmarkStart w:id="7" w:name="OLE_LINK718"/>
      <w:r w:rsidRPr="00603088">
        <w:rPr>
          <w:rFonts w:ascii="Book Antiqua" w:eastAsia="Times New Roman" w:hAnsi="Book Antiqua" w:cs="宋体"/>
          <w:i/>
          <w:sz w:val="24"/>
          <w:szCs w:val="24"/>
        </w:rPr>
        <w:t xml:space="preserve">World Journal of </w:t>
      </w:r>
      <w:bookmarkEnd w:id="1"/>
      <w:bookmarkEnd w:id="2"/>
      <w:bookmarkEnd w:id="3"/>
      <w:bookmarkEnd w:id="4"/>
      <w:bookmarkEnd w:id="5"/>
      <w:bookmarkEnd w:id="6"/>
      <w:bookmarkEnd w:id="7"/>
      <w:r w:rsidRPr="00603088">
        <w:rPr>
          <w:rFonts w:ascii="Book Antiqua" w:eastAsia="Times New Roman" w:hAnsi="Book Antiqua" w:cs="宋体"/>
          <w:i/>
          <w:sz w:val="24"/>
          <w:szCs w:val="24"/>
        </w:rPr>
        <w:t>Clinical Cases</w:t>
      </w:r>
    </w:p>
    <w:p w14:paraId="3CAF8361" w14:textId="15AC0741" w:rsidR="000312E6" w:rsidRPr="00603088" w:rsidRDefault="000312E6" w:rsidP="00603088">
      <w:pPr>
        <w:adjustRightInd w:val="0"/>
        <w:snapToGrid w:val="0"/>
        <w:spacing w:line="360" w:lineRule="auto"/>
        <w:rPr>
          <w:rFonts w:ascii="Book Antiqua" w:eastAsia="宋体" w:hAnsi="Book Antiqua" w:cs="Arial"/>
          <w:b/>
          <w:sz w:val="24"/>
          <w:szCs w:val="24"/>
          <w:lang w:val="en-GB"/>
        </w:rPr>
      </w:pPr>
      <w:r w:rsidRPr="00603088">
        <w:rPr>
          <w:rFonts w:ascii="Book Antiqua" w:eastAsia="Times New Roman" w:hAnsi="Book Antiqua" w:cs="Times New Roman"/>
          <w:b/>
          <w:bCs/>
          <w:sz w:val="24"/>
          <w:szCs w:val="24"/>
        </w:rPr>
        <w:t>Manuscript NO</w:t>
      </w:r>
      <w:r w:rsidRPr="00603088">
        <w:rPr>
          <w:rFonts w:ascii="Book Antiqua" w:eastAsia="宋体" w:hAnsi="Book Antiqua" w:cs="Arial"/>
          <w:b/>
          <w:sz w:val="24"/>
          <w:szCs w:val="24"/>
          <w:lang w:val="en"/>
        </w:rPr>
        <w:t xml:space="preserve">: </w:t>
      </w:r>
      <w:r w:rsidRPr="00603088">
        <w:rPr>
          <w:rFonts w:ascii="Book Antiqua" w:eastAsia="宋体" w:hAnsi="Book Antiqua" w:cs="Arial"/>
          <w:sz w:val="24"/>
          <w:szCs w:val="24"/>
          <w:lang w:val="en"/>
        </w:rPr>
        <w:t>52868</w:t>
      </w:r>
    </w:p>
    <w:p w14:paraId="344FF7E8" w14:textId="77777777" w:rsidR="000312E6" w:rsidRPr="00603088" w:rsidRDefault="000312E6" w:rsidP="00603088">
      <w:pPr>
        <w:adjustRightInd w:val="0"/>
        <w:snapToGrid w:val="0"/>
        <w:spacing w:line="360" w:lineRule="auto"/>
        <w:rPr>
          <w:rFonts w:ascii="Book Antiqua" w:eastAsia="宋体" w:hAnsi="Book Antiqua" w:cs="Times New Roman"/>
          <w:b/>
          <w:sz w:val="24"/>
          <w:szCs w:val="24"/>
        </w:rPr>
      </w:pPr>
      <w:r w:rsidRPr="00603088">
        <w:rPr>
          <w:rFonts w:ascii="Book Antiqua" w:eastAsia="宋体" w:hAnsi="Book Antiqua" w:cs="Times New Roman"/>
          <w:b/>
          <w:sz w:val="24"/>
          <w:szCs w:val="24"/>
        </w:rPr>
        <w:t xml:space="preserve">Manuscript Type: </w:t>
      </w:r>
      <w:r w:rsidRPr="00603088">
        <w:rPr>
          <w:rFonts w:ascii="Book Antiqua" w:eastAsia="宋体" w:hAnsi="Book Antiqua" w:cs="Times New Roman"/>
          <w:sz w:val="24"/>
          <w:szCs w:val="24"/>
        </w:rPr>
        <w:t>CASE REPORT</w:t>
      </w:r>
    </w:p>
    <w:p w14:paraId="10DA634A" w14:textId="77777777" w:rsidR="005A1928" w:rsidRPr="00603088" w:rsidRDefault="005A1928" w:rsidP="00603088">
      <w:pPr>
        <w:snapToGrid w:val="0"/>
        <w:spacing w:line="360" w:lineRule="auto"/>
        <w:rPr>
          <w:rFonts w:ascii="Book Antiqua" w:hAnsi="Book Antiqua" w:cs="Times New Roman"/>
          <w:b/>
          <w:sz w:val="24"/>
          <w:szCs w:val="24"/>
        </w:rPr>
      </w:pPr>
    </w:p>
    <w:p w14:paraId="251FD4D8" w14:textId="2EA0C621" w:rsidR="005A1928" w:rsidRPr="00603088" w:rsidRDefault="005A1928" w:rsidP="00603088">
      <w:pPr>
        <w:snapToGrid w:val="0"/>
        <w:spacing w:line="360" w:lineRule="auto"/>
        <w:rPr>
          <w:rFonts w:ascii="Book Antiqua" w:hAnsi="Book Antiqua" w:cs="Times New Roman"/>
          <w:b/>
          <w:sz w:val="24"/>
          <w:szCs w:val="24"/>
        </w:rPr>
      </w:pPr>
      <w:bookmarkStart w:id="8" w:name="OLE_LINK38"/>
      <w:r w:rsidRPr="00603088">
        <w:rPr>
          <w:rFonts w:ascii="Book Antiqua" w:hAnsi="Book Antiqua" w:cs="Times New Roman"/>
          <w:b/>
          <w:sz w:val="24"/>
          <w:szCs w:val="24"/>
        </w:rPr>
        <w:t xml:space="preserve">Clinicopathologic characteristics of prostatic stromal sarcoma with rhabdoid features: </w:t>
      </w:r>
      <w:r w:rsidR="000312E6" w:rsidRPr="00603088">
        <w:rPr>
          <w:rFonts w:ascii="Book Antiqua" w:hAnsi="Book Antiqua" w:cs="Times New Roman"/>
          <w:b/>
          <w:sz w:val="24"/>
          <w:szCs w:val="24"/>
        </w:rPr>
        <w:t xml:space="preserve">A case </w:t>
      </w:r>
      <w:r w:rsidRPr="00603088">
        <w:rPr>
          <w:rFonts w:ascii="Book Antiqua" w:hAnsi="Book Antiqua" w:cs="Times New Roman"/>
          <w:b/>
          <w:sz w:val="24"/>
          <w:szCs w:val="24"/>
        </w:rPr>
        <w:t>report</w:t>
      </w:r>
    </w:p>
    <w:bookmarkEnd w:id="8"/>
    <w:p w14:paraId="51351678" w14:textId="77777777" w:rsidR="005A1928" w:rsidRPr="00603088" w:rsidRDefault="005A1928" w:rsidP="00603088">
      <w:pPr>
        <w:snapToGrid w:val="0"/>
        <w:spacing w:line="360" w:lineRule="auto"/>
        <w:rPr>
          <w:rFonts w:ascii="Book Antiqua" w:hAnsi="Book Antiqua" w:cs="Times New Roman"/>
          <w:b/>
          <w:sz w:val="24"/>
          <w:szCs w:val="24"/>
        </w:rPr>
      </w:pPr>
    </w:p>
    <w:p w14:paraId="7CABD5AD" w14:textId="327D20F6" w:rsidR="005A1928" w:rsidRPr="00603088" w:rsidRDefault="005A1928" w:rsidP="00603088">
      <w:pPr>
        <w:snapToGrid w:val="0"/>
        <w:spacing w:line="360" w:lineRule="auto"/>
        <w:rPr>
          <w:rFonts w:ascii="Book Antiqua" w:hAnsi="Book Antiqua" w:cs="Times New Roman"/>
          <w:bCs/>
          <w:sz w:val="24"/>
          <w:szCs w:val="24"/>
        </w:rPr>
      </w:pPr>
      <w:r w:rsidRPr="00603088">
        <w:rPr>
          <w:rFonts w:ascii="Book Antiqua" w:hAnsi="Book Antiqua" w:cs="Times New Roman"/>
          <w:bCs/>
          <w:sz w:val="24"/>
          <w:szCs w:val="24"/>
        </w:rPr>
        <w:t xml:space="preserve">Li R </w:t>
      </w:r>
      <w:r w:rsidR="000312E6" w:rsidRPr="00603088">
        <w:rPr>
          <w:rFonts w:ascii="Book Antiqua" w:hAnsi="Book Antiqua" w:cs="Times New Roman"/>
          <w:bCs/>
          <w:i/>
          <w:iCs/>
          <w:sz w:val="24"/>
          <w:szCs w:val="24"/>
        </w:rPr>
        <w:t>et al</w:t>
      </w:r>
      <w:r w:rsidRPr="00603088">
        <w:rPr>
          <w:rFonts w:ascii="Book Antiqua" w:hAnsi="Book Antiqua" w:cs="Times New Roman"/>
          <w:bCs/>
          <w:sz w:val="24"/>
          <w:szCs w:val="24"/>
        </w:rPr>
        <w:t>.</w:t>
      </w:r>
      <w:r w:rsidRPr="00603088">
        <w:rPr>
          <w:rFonts w:ascii="Book Antiqua" w:hAnsi="Book Antiqua" w:cs="Times New Roman"/>
          <w:b/>
          <w:sz w:val="24"/>
          <w:szCs w:val="24"/>
        </w:rPr>
        <w:t xml:space="preserve"> </w:t>
      </w:r>
      <w:bookmarkStart w:id="9" w:name="OLE_LINK39"/>
      <w:r w:rsidR="00251CC3" w:rsidRPr="00603088">
        <w:rPr>
          <w:rFonts w:ascii="Book Antiqua" w:hAnsi="Book Antiqua" w:cs="Times New Roman"/>
          <w:bCs/>
          <w:sz w:val="24"/>
          <w:szCs w:val="24"/>
        </w:rPr>
        <w:t>PSS</w:t>
      </w:r>
      <w:r w:rsidRPr="00603088">
        <w:rPr>
          <w:rFonts w:ascii="Book Antiqua" w:hAnsi="Book Antiqua" w:cs="Times New Roman"/>
          <w:bCs/>
          <w:sz w:val="24"/>
          <w:szCs w:val="24"/>
        </w:rPr>
        <w:t xml:space="preserve"> with rhabdoid features</w:t>
      </w:r>
    </w:p>
    <w:bookmarkEnd w:id="9"/>
    <w:p w14:paraId="6731571D" w14:textId="77777777" w:rsidR="005A1928" w:rsidRPr="00603088" w:rsidRDefault="005A1928" w:rsidP="00603088">
      <w:pPr>
        <w:snapToGrid w:val="0"/>
        <w:spacing w:line="360" w:lineRule="auto"/>
        <w:rPr>
          <w:rFonts w:ascii="Book Antiqua" w:hAnsi="Book Antiqua" w:cs="Times New Roman"/>
          <w:sz w:val="24"/>
          <w:szCs w:val="24"/>
        </w:rPr>
      </w:pPr>
    </w:p>
    <w:p w14:paraId="6AE7EABE" w14:textId="3C795D42" w:rsidR="005A1928" w:rsidRPr="00603088" w:rsidRDefault="005A1928" w:rsidP="00603088">
      <w:pPr>
        <w:snapToGrid w:val="0"/>
        <w:spacing w:line="360" w:lineRule="auto"/>
        <w:rPr>
          <w:rFonts w:ascii="Book Antiqua" w:hAnsi="Book Antiqua" w:cs="Times New Roman"/>
          <w:sz w:val="24"/>
          <w:szCs w:val="24"/>
        </w:rPr>
      </w:pPr>
      <w:bookmarkStart w:id="10" w:name="OLE_LINK40"/>
      <w:r w:rsidRPr="00603088">
        <w:rPr>
          <w:rFonts w:ascii="Book Antiqua" w:hAnsi="Book Antiqua" w:cs="Times New Roman"/>
          <w:sz w:val="24"/>
          <w:szCs w:val="24"/>
        </w:rPr>
        <w:t>Rong</w:t>
      </w:r>
      <w:r w:rsidR="000312E6" w:rsidRPr="00603088">
        <w:rPr>
          <w:rFonts w:ascii="Book Antiqua" w:hAnsi="Book Antiqua" w:cs="Times New Roman"/>
          <w:sz w:val="24"/>
          <w:szCs w:val="24"/>
        </w:rPr>
        <w:t>-Gang</w:t>
      </w:r>
      <w:bookmarkEnd w:id="10"/>
      <w:r w:rsidR="000312E6" w:rsidRPr="00603088">
        <w:rPr>
          <w:rFonts w:ascii="Book Antiqua" w:hAnsi="Book Antiqua" w:cs="Times New Roman"/>
          <w:sz w:val="24"/>
          <w:szCs w:val="24"/>
        </w:rPr>
        <w:t xml:space="preserve"> </w:t>
      </w:r>
      <w:r w:rsidRPr="00603088">
        <w:rPr>
          <w:rFonts w:ascii="Book Antiqua" w:hAnsi="Book Antiqua" w:cs="Times New Roman"/>
          <w:sz w:val="24"/>
          <w:szCs w:val="24"/>
        </w:rPr>
        <w:t>Li, Jun Huang</w:t>
      </w:r>
    </w:p>
    <w:p w14:paraId="5E257AD9" w14:textId="77777777" w:rsidR="005A1928" w:rsidRPr="00603088" w:rsidRDefault="005A1928" w:rsidP="00603088">
      <w:pPr>
        <w:snapToGrid w:val="0"/>
        <w:spacing w:line="360" w:lineRule="auto"/>
        <w:rPr>
          <w:rFonts w:ascii="Book Antiqua" w:hAnsi="Book Antiqua" w:cs="Times New Roman"/>
          <w:sz w:val="24"/>
          <w:szCs w:val="24"/>
          <w:vertAlign w:val="superscript"/>
        </w:rPr>
      </w:pPr>
    </w:p>
    <w:p w14:paraId="5EE6D289" w14:textId="4B7AF613" w:rsidR="005A1928" w:rsidRPr="00603088" w:rsidRDefault="005A1928" w:rsidP="00603088">
      <w:pPr>
        <w:snapToGrid w:val="0"/>
        <w:spacing w:line="360" w:lineRule="auto"/>
        <w:rPr>
          <w:rFonts w:ascii="Book Antiqua" w:hAnsi="Book Antiqua" w:cs="Times New Roman"/>
          <w:sz w:val="24"/>
          <w:szCs w:val="24"/>
        </w:rPr>
      </w:pPr>
      <w:r w:rsidRPr="00603088">
        <w:rPr>
          <w:rFonts w:ascii="Book Antiqua" w:hAnsi="Book Antiqua" w:cs="Times New Roman"/>
          <w:b/>
          <w:bCs/>
          <w:sz w:val="24"/>
          <w:szCs w:val="24"/>
        </w:rPr>
        <w:t>Rong</w:t>
      </w:r>
      <w:r w:rsidR="000312E6" w:rsidRPr="00603088">
        <w:rPr>
          <w:rFonts w:ascii="Book Antiqua" w:hAnsi="Book Antiqua" w:cs="Times New Roman"/>
          <w:b/>
          <w:bCs/>
          <w:sz w:val="24"/>
          <w:szCs w:val="24"/>
        </w:rPr>
        <w:t xml:space="preserve">-Gang </w:t>
      </w:r>
      <w:r w:rsidRPr="00603088">
        <w:rPr>
          <w:rFonts w:ascii="Book Antiqua" w:hAnsi="Book Antiqua" w:cs="Times New Roman"/>
          <w:b/>
          <w:bCs/>
          <w:sz w:val="24"/>
          <w:szCs w:val="24"/>
        </w:rPr>
        <w:t>Li,</w:t>
      </w:r>
      <w:r w:rsidRPr="00603088">
        <w:rPr>
          <w:rFonts w:ascii="Book Antiqua" w:hAnsi="Book Antiqua" w:cs="Times New Roman"/>
          <w:sz w:val="24"/>
          <w:szCs w:val="24"/>
        </w:rPr>
        <w:t xml:space="preserve"> Department of Pathology, Jiangmen Central Hospital, Affiliated Jiangmen Hospital of Sun Yat-Sen University, Jiangmen</w:t>
      </w:r>
      <w:r w:rsidR="000312E6" w:rsidRPr="00603088">
        <w:rPr>
          <w:rFonts w:ascii="Book Antiqua" w:hAnsi="Book Antiqua" w:cs="Times New Roman"/>
          <w:sz w:val="24"/>
          <w:szCs w:val="24"/>
        </w:rPr>
        <w:t xml:space="preserve"> 5290</w:t>
      </w:r>
      <w:r w:rsidR="00386384" w:rsidRPr="00603088">
        <w:rPr>
          <w:rFonts w:ascii="Book Antiqua" w:hAnsi="Book Antiqua" w:cs="Times New Roman"/>
          <w:sz w:val="24"/>
          <w:szCs w:val="24"/>
        </w:rPr>
        <w:t>3</w:t>
      </w:r>
      <w:r w:rsidR="000312E6" w:rsidRPr="00603088">
        <w:rPr>
          <w:rFonts w:ascii="Book Antiqua" w:hAnsi="Book Antiqua" w:cs="Times New Roman"/>
          <w:sz w:val="24"/>
          <w:szCs w:val="24"/>
        </w:rPr>
        <w:t>0</w:t>
      </w:r>
      <w:r w:rsidRPr="00603088">
        <w:rPr>
          <w:rFonts w:ascii="Book Antiqua" w:hAnsi="Book Antiqua" w:cs="Times New Roman"/>
          <w:sz w:val="24"/>
          <w:szCs w:val="24"/>
        </w:rPr>
        <w:t xml:space="preserve">, </w:t>
      </w:r>
      <w:r w:rsidR="000312E6" w:rsidRPr="00603088">
        <w:rPr>
          <w:rFonts w:ascii="Book Antiqua" w:hAnsi="Book Antiqua" w:cs="Times New Roman"/>
          <w:sz w:val="24"/>
          <w:szCs w:val="24"/>
        </w:rPr>
        <w:t xml:space="preserve">Guangdong Province, </w:t>
      </w:r>
      <w:r w:rsidRPr="00603088">
        <w:rPr>
          <w:rFonts w:ascii="Book Antiqua" w:hAnsi="Book Antiqua" w:cs="Times New Roman"/>
          <w:sz w:val="24"/>
          <w:szCs w:val="24"/>
        </w:rPr>
        <w:t>China</w:t>
      </w:r>
    </w:p>
    <w:p w14:paraId="5827CDB3" w14:textId="77777777" w:rsidR="005A1928" w:rsidRPr="00603088" w:rsidRDefault="005A1928" w:rsidP="00603088">
      <w:pPr>
        <w:snapToGrid w:val="0"/>
        <w:spacing w:line="360" w:lineRule="auto"/>
        <w:rPr>
          <w:rFonts w:ascii="Book Antiqua" w:hAnsi="Book Antiqua" w:cs="Times New Roman"/>
          <w:sz w:val="24"/>
          <w:szCs w:val="24"/>
        </w:rPr>
      </w:pPr>
    </w:p>
    <w:p w14:paraId="0D3F5C4E" w14:textId="5BDC1EE4" w:rsidR="000312E6" w:rsidRPr="00603088" w:rsidRDefault="005A1928" w:rsidP="00603088">
      <w:pPr>
        <w:snapToGrid w:val="0"/>
        <w:spacing w:line="360" w:lineRule="auto"/>
        <w:rPr>
          <w:rFonts w:ascii="Book Antiqua" w:hAnsi="Book Antiqua" w:cs="Times New Roman"/>
          <w:sz w:val="24"/>
          <w:szCs w:val="24"/>
        </w:rPr>
      </w:pPr>
      <w:r w:rsidRPr="00603088">
        <w:rPr>
          <w:rFonts w:ascii="Book Antiqua" w:hAnsi="Book Antiqua" w:cs="Times New Roman"/>
          <w:b/>
          <w:bCs/>
          <w:sz w:val="24"/>
          <w:szCs w:val="24"/>
        </w:rPr>
        <w:t>Jun Huang,</w:t>
      </w:r>
      <w:r w:rsidRPr="00603088" w:rsidDel="00BB54D3">
        <w:rPr>
          <w:rFonts w:ascii="Book Antiqua" w:hAnsi="Book Antiqua" w:cs="Times New Roman"/>
          <w:sz w:val="24"/>
          <w:szCs w:val="24"/>
          <w:vertAlign w:val="superscript"/>
        </w:rPr>
        <w:t xml:space="preserve"> </w:t>
      </w:r>
      <w:r w:rsidRPr="00603088">
        <w:rPr>
          <w:rFonts w:ascii="Book Antiqua" w:hAnsi="Book Antiqua" w:cs="Times New Roman"/>
          <w:sz w:val="24"/>
          <w:szCs w:val="24"/>
        </w:rPr>
        <w:t xml:space="preserve">Department of Urology, Jiangmen Central Hospital, Affiliated Jiangmen Hospital of Sun Yat-Sen University, </w:t>
      </w:r>
      <w:r w:rsidR="000312E6" w:rsidRPr="00603088">
        <w:rPr>
          <w:rFonts w:ascii="Book Antiqua" w:hAnsi="Book Antiqua" w:cs="Times New Roman"/>
          <w:sz w:val="24"/>
          <w:szCs w:val="24"/>
        </w:rPr>
        <w:t>Jiangmen 5290</w:t>
      </w:r>
      <w:r w:rsidR="00386384" w:rsidRPr="00603088">
        <w:rPr>
          <w:rFonts w:ascii="Book Antiqua" w:hAnsi="Book Antiqua" w:cs="Times New Roman"/>
          <w:sz w:val="24"/>
          <w:szCs w:val="24"/>
        </w:rPr>
        <w:t>3</w:t>
      </w:r>
      <w:r w:rsidR="000312E6" w:rsidRPr="00603088">
        <w:rPr>
          <w:rFonts w:ascii="Book Antiqua" w:hAnsi="Book Antiqua" w:cs="Times New Roman"/>
          <w:sz w:val="24"/>
          <w:szCs w:val="24"/>
        </w:rPr>
        <w:t>0, Guangdong Province, China</w:t>
      </w:r>
    </w:p>
    <w:p w14:paraId="6B36AA9C" w14:textId="52C4C1CD" w:rsidR="005A1928" w:rsidRPr="00603088" w:rsidRDefault="005A1928" w:rsidP="00603088">
      <w:pPr>
        <w:snapToGrid w:val="0"/>
        <w:spacing w:line="360" w:lineRule="auto"/>
        <w:rPr>
          <w:rFonts w:ascii="Book Antiqua" w:hAnsi="Book Antiqua" w:cs="Times New Roman"/>
          <w:sz w:val="24"/>
          <w:szCs w:val="24"/>
        </w:rPr>
      </w:pPr>
    </w:p>
    <w:p w14:paraId="09E82EBB" w14:textId="39BFB677" w:rsidR="005A1928" w:rsidRPr="00603088" w:rsidRDefault="000312E6" w:rsidP="00603088">
      <w:pPr>
        <w:snapToGrid w:val="0"/>
        <w:spacing w:line="360" w:lineRule="auto"/>
        <w:rPr>
          <w:rFonts w:ascii="Book Antiqua" w:hAnsi="Book Antiqua" w:cs="Times New Roman"/>
          <w:sz w:val="24"/>
          <w:szCs w:val="24"/>
        </w:rPr>
      </w:pPr>
      <w:r w:rsidRPr="00603088">
        <w:rPr>
          <w:rFonts w:ascii="Book Antiqua" w:hAnsi="Book Antiqua"/>
          <w:b/>
          <w:sz w:val="24"/>
          <w:szCs w:val="24"/>
          <w:lang w:val="en-GB"/>
        </w:rPr>
        <w:t>Author contributions:</w:t>
      </w:r>
      <w:r w:rsidR="005A1928" w:rsidRPr="00603088">
        <w:rPr>
          <w:rFonts w:ascii="Book Antiqua" w:hAnsi="Book Antiqua" w:cs="Times New Roman"/>
          <w:sz w:val="24"/>
          <w:szCs w:val="24"/>
        </w:rPr>
        <w:t xml:space="preserve"> Li R was the diagnosing pathologist, conceived of and designed the report, and collected and prepared the images; Huang J was the treating urology surgeon and prepared the draft and final version of the manuscript; </w:t>
      </w:r>
      <w:r w:rsidR="001E64DE" w:rsidRPr="00603088">
        <w:rPr>
          <w:rFonts w:ascii="Book Antiqua" w:hAnsi="Book Antiqua" w:cs="Times New Roman"/>
          <w:sz w:val="24"/>
          <w:szCs w:val="24"/>
        </w:rPr>
        <w:t>a</w:t>
      </w:r>
      <w:r w:rsidR="005A1928" w:rsidRPr="00603088">
        <w:rPr>
          <w:rFonts w:ascii="Book Antiqua" w:hAnsi="Book Antiqua" w:cs="Times New Roman"/>
          <w:sz w:val="24"/>
          <w:szCs w:val="24"/>
        </w:rPr>
        <w:t>ll authors have read and approved the final manuscript.</w:t>
      </w:r>
    </w:p>
    <w:p w14:paraId="2B557AA6" w14:textId="77777777" w:rsidR="005A1928" w:rsidRPr="00603088" w:rsidRDefault="005A1928" w:rsidP="00603088">
      <w:pPr>
        <w:snapToGrid w:val="0"/>
        <w:spacing w:line="360" w:lineRule="auto"/>
        <w:rPr>
          <w:rFonts w:ascii="Book Antiqua" w:hAnsi="Book Antiqua" w:cs="Times New Roman"/>
          <w:sz w:val="24"/>
          <w:szCs w:val="24"/>
        </w:rPr>
      </w:pPr>
    </w:p>
    <w:p w14:paraId="0095AE45" w14:textId="4A6664E4" w:rsidR="005A1928" w:rsidRPr="00603088" w:rsidRDefault="000312E6" w:rsidP="00603088">
      <w:pPr>
        <w:snapToGrid w:val="0"/>
        <w:spacing w:line="360" w:lineRule="auto"/>
        <w:rPr>
          <w:rFonts w:ascii="Book Antiqua" w:hAnsi="Book Antiqua" w:cs="Times New Roman"/>
          <w:sz w:val="24"/>
          <w:szCs w:val="24"/>
        </w:rPr>
      </w:pPr>
      <w:r w:rsidRPr="00603088">
        <w:rPr>
          <w:rFonts w:ascii="Book Antiqua" w:hAnsi="Book Antiqua" w:cstheme="minorHAnsi"/>
          <w:b/>
          <w:sz w:val="24"/>
          <w:szCs w:val="24"/>
          <w:lang w:val="hu-HU"/>
        </w:rPr>
        <w:t>Corresponding author:</w:t>
      </w:r>
      <w:r w:rsidR="005A1928" w:rsidRPr="00603088">
        <w:rPr>
          <w:rFonts w:ascii="Book Antiqua" w:hAnsi="Book Antiqua" w:cs="Times New Roman"/>
          <w:sz w:val="24"/>
          <w:szCs w:val="24"/>
        </w:rPr>
        <w:t xml:space="preserve"> </w:t>
      </w:r>
      <w:r w:rsidR="005A1928" w:rsidRPr="00603088">
        <w:rPr>
          <w:rFonts w:ascii="Book Antiqua" w:hAnsi="Book Antiqua" w:cs="Times New Roman"/>
          <w:b/>
          <w:bCs/>
          <w:sz w:val="24"/>
          <w:szCs w:val="24"/>
        </w:rPr>
        <w:t>Jun Huang, MD,</w:t>
      </w:r>
      <w:r w:rsidR="00603088" w:rsidRPr="00603088">
        <w:rPr>
          <w:rFonts w:ascii="Book Antiqua" w:hAnsi="Book Antiqua" w:cs="Times New Roman"/>
          <w:b/>
          <w:bCs/>
          <w:sz w:val="24"/>
          <w:szCs w:val="24"/>
        </w:rPr>
        <w:t xml:space="preserve"> Associate Professor, Attending Doctor, Surgeon,</w:t>
      </w:r>
      <w:r w:rsidR="005A1928" w:rsidRPr="00603088">
        <w:rPr>
          <w:rFonts w:ascii="Book Antiqua" w:hAnsi="Book Antiqua" w:cs="Times New Roman"/>
          <w:sz w:val="24"/>
          <w:szCs w:val="24"/>
        </w:rPr>
        <w:t xml:space="preserve"> </w:t>
      </w:r>
      <w:bookmarkStart w:id="11" w:name="OLE_LINK41"/>
      <w:r w:rsidR="005A1928" w:rsidRPr="00603088">
        <w:rPr>
          <w:rFonts w:ascii="Book Antiqua" w:hAnsi="Book Antiqua" w:cs="Times New Roman"/>
          <w:sz w:val="24"/>
          <w:szCs w:val="24"/>
        </w:rPr>
        <w:t>Department of Urology</w:t>
      </w:r>
      <w:bookmarkEnd w:id="11"/>
      <w:r w:rsidR="005A1928" w:rsidRPr="00603088">
        <w:rPr>
          <w:rFonts w:ascii="Book Antiqua" w:hAnsi="Book Antiqua" w:cs="Times New Roman"/>
          <w:sz w:val="24"/>
          <w:szCs w:val="24"/>
        </w:rPr>
        <w:t xml:space="preserve">, </w:t>
      </w:r>
      <w:bookmarkStart w:id="12" w:name="OLE_LINK42"/>
      <w:r w:rsidR="005A1928" w:rsidRPr="00603088">
        <w:rPr>
          <w:rFonts w:ascii="Book Antiqua" w:hAnsi="Book Antiqua" w:cs="Times New Roman"/>
          <w:sz w:val="24"/>
          <w:szCs w:val="24"/>
        </w:rPr>
        <w:t>Jiangmen Central Hospital, Affiliated Jiangmen Hospital of Sun Yat-Sen University</w:t>
      </w:r>
      <w:bookmarkStart w:id="13" w:name="OLE_LINK6"/>
      <w:bookmarkEnd w:id="12"/>
      <w:r w:rsidR="005A1928" w:rsidRPr="00603088">
        <w:rPr>
          <w:rFonts w:ascii="Book Antiqua" w:hAnsi="Book Antiqua" w:cs="Times New Roman"/>
          <w:sz w:val="24"/>
          <w:szCs w:val="24"/>
        </w:rPr>
        <w:t xml:space="preserve">, </w:t>
      </w:r>
      <w:bookmarkStart w:id="14" w:name="OLE_LINK43"/>
      <w:r w:rsidR="005A1928" w:rsidRPr="00603088">
        <w:rPr>
          <w:rFonts w:ascii="Book Antiqua" w:hAnsi="Book Antiqua" w:cs="Times New Roman"/>
          <w:sz w:val="24"/>
          <w:szCs w:val="24"/>
        </w:rPr>
        <w:t>Haipang Street 23,</w:t>
      </w:r>
      <w:bookmarkEnd w:id="14"/>
      <w:r w:rsidR="005A1928" w:rsidRPr="00603088">
        <w:rPr>
          <w:rFonts w:ascii="Book Antiqua" w:hAnsi="Book Antiqua" w:cs="Times New Roman"/>
          <w:sz w:val="24"/>
          <w:szCs w:val="24"/>
        </w:rPr>
        <w:t xml:space="preserve"> </w:t>
      </w:r>
      <w:bookmarkEnd w:id="13"/>
      <w:r w:rsidR="00386384" w:rsidRPr="00603088">
        <w:rPr>
          <w:rFonts w:ascii="Book Antiqua" w:hAnsi="Book Antiqua" w:cs="Times New Roman"/>
          <w:sz w:val="24"/>
          <w:szCs w:val="24"/>
        </w:rPr>
        <w:t xml:space="preserve">Pengjiang </w:t>
      </w:r>
      <w:r w:rsidR="00603088" w:rsidRPr="00603088">
        <w:rPr>
          <w:rFonts w:ascii="Book Antiqua" w:hAnsi="Book Antiqua" w:cs="Times New Roman"/>
          <w:sz w:val="24"/>
          <w:szCs w:val="24"/>
        </w:rPr>
        <w:t>District</w:t>
      </w:r>
      <w:r w:rsidR="00386384" w:rsidRPr="00603088">
        <w:rPr>
          <w:rFonts w:ascii="Book Antiqua" w:hAnsi="Book Antiqua" w:cs="Times New Roman"/>
          <w:sz w:val="24"/>
          <w:szCs w:val="24"/>
        </w:rPr>
        <w:t xml:space="preserve">, </w:t>
      </w:r>
      <w:r w:rsidRPr="00603088">
        <w:rPr>
          <w:rFonts w:ascii="Book Antiqua" w:hAnsi="Book Antiqua" w:cs="Times New Roman"/>
          <w:sz w:val="24"/>
          <w:szCs w:val="24"/>
        </w:rPr>
        <w:t>Jiangmen 5290</w:t>
      </w:r>
      <w:r w:rsidR="00386384" w:rsidRPr="00603088">
        <w:rPr>
          <w:rFonts w:ascii="Book Antiqua" w:hAnsi="Book Antiqua" w:cs="Times New Roman"/>
          <w:sz w:val="24"/>
          <w:szCs w:val="24"/>
        </w:rPr>
        <w:t>3</w:t>
      </w:r>
      <w:r w:rsidRPr="00603088">
        <w:rPr>
          <w:rFonts w:ascii="Book Antiqua" w:hAnsi="Book Antiqua" w:cs="Times New Roman"/>
          <w:sz w:val="24"/>
          <w:szCs w:val="24"/>
        </w:rPr>
        <w:t xml:space="preserve">0, </w:t>
      </w:r>
      <w:bookmarkStart w:id="15" w:name="OLE_LINK44"/>
      <w:bookmarkStart w:id="16" w:name="OLE_LINK45"/>
      <w:r w:rsidRPr="00603088">
        <w:rPr>
          <w:rFonts w:ascii="Book Antiqua" w:hAnsi="Book Antiqua" w:cs="Times New Roman"/>
          <w:sz w:val="24"/>
          <w:szCs w:val="24"/>
        </w:rPr>
        <w:t>Guangdong Province</w:t>
      </w:r>
      <w:bookmarkEnd w:id="15"/>
      <w:bookmarkEnd w:id="16"/>
      <w:r w:rsidRPr="00603088">
        <w:rPr>
          <w:rFonts w:ascii="Book Antiqua" w:hAnsi="Book Antiqua" w:cs="Times New Roman"/>
          <w:sz w:val="24"/>
          <w:szCs w:val="24"/>
        </w:rPr>
        <w:t>, China</w:t>
      </w:r>
      <w:r w:rsidR="005A1928" w:rsidRPr="00603088">
        <w:rPr>
          <w:rFonts w:ascii="Book Antiqua" w:hAnsi="Book Antiqua" w:cs="Times New Roman"/>
          <w:sz w:val="24"/>
          <w:szCs w:val="24"/>
        </w:rPr>
        <w:t xml:space="preserve">. </w:t>
      </w:r>
      <w:hyperlink r:id="rId8" w:history="1">
        <w:r w:rsidR="005A1928" w:rsidRPr="00603088">
          <w:rPr>
            <w:rStyle w:val="a7"/>
            <w:rFonts w:ascii="Book Antiqua" w:hAnsi="Book Antiqua" w:cs="Times New Roman"/>
            <w:color w:val="auto"/>
            <w:sz w:val="24"/>
            <w:szCs w:val="24"/>
            <w:u w:val="none"/>
          </w:rPr>
          <w:t>441417323@qq.com</w:t>
        </w:r>
      </w:hyperlink>
    </w:p>
    <w:p w14:paraId="5A58B697" w14:textId="77777777" w:rsidR="000312E6" w:rsidRPr="00603088" w:rsidRDefault="000312E6" w:rsidP="00603088">
      <w:pPr>
        <w:snapToGrid w:val="0"/>
        <w:spacing w:line="360" w:lineRule="auto"/>
        <w:rPr>
          <w:rFonts w:ascii="Book Antiqua" w:hAnsi="Book Antiqua" w:cs="Times New Roman"/>
          <w:b/>
          <w:bCs/>
          <w:sz w:val="24"/>
          <w:szCs w:val="24"/>
        </w:rPr>
      </w:pPr>
    </w:p>
    <w:p w14:paraId="2AEEF108" w14:textId="024E325E" w:rsidR="000312E6" w:rsidRPr="00603088" w:rsidRDefault="000312E6" w:rsidP="00603088">
      <w:pPr>
        <w:spacing w:line="360" w:lineRule="auto"/>
        <w:rPr>
          <w:rFonts w:ascii="Book Antiqua" w:hAnsi="Book Antiqua"/>
          <w:b/>
          <w:sz w:val="24"/>
          <w:szCs w:val="24"/>
          <w:lang w:val="en-GB"/>
        </w:rPr>
      </w:pPr>
      <w:r w:rsidRPr="00603088">
        <w:rPr>
          <w:rFonts w:ascii="Book Antiqua" w:hAnsi="Book Antiqua"/>
          <w:b/>
          <w:sz w:val="24"/>
          <w:szCs w:val="24"/>
          <w:lang w:val="en-GB"/>
        </w:rPr>
        <w:t xml:space="preserve">Received: </w:t>
      </w:r>
      <w:bookmarkStart w:id="17" w:name="OLE_LINK37"/>
      <w:r w:rsidRPr="00603088">
        <w:rPr>
          <w:rFonts w:ascii="Book Antiqua" w:hAnsi="Book Antiqua"/>
          <w:sz w:val="24"/>
          <w:szCs w:val="24"/>
          <w:lang w:val="en-GB"/>
        </w:rPr>
        <w:t>December 7, 2019</w:t>
      </w:r>
      <w:bookmarkEnd w:id="17"/>
    </w:p>
    <w:p w14:paraId="2BA1849E" w14:textId="545411B0" w:rsidR="000312E6" w:rsidRPr="00603088" w:rsidRDefault="000312E6" w:rsidP="00603088">
      <w:pPr>
        <w:spacing w:line="360" w:lineRule="auto"/>
        <w:rPr>
          <w:rFonts w:ascii="Book Antiqua" w:hAnsi="Book Antiqua"/>
          <w:b/>
          <w:sz w:val="24"/>
          <w:szCs w:val="24"/>
          <w:lang w:val="en-GB"/>
        </w:rPr>
      </w:pPr>
      <w:r w:rsidRPr="00603088">
        <w:rPr>
          <w:rFonts w:ascii="Book Antiqua" w:hAnsi="Book Antiqua"/>
          <w:b/>
          <w:sz w:val="24"/>
          <w:szCs w:val="24"/>
          <w:lang w:val="en-GB"/>
        </w:rPr>
        <w:t xml:space="preserve">Revised: </w:t>
      </w:r>
      <w:r w:rsidRPr="00603088">
        <w:rPr>
          <w:rFonts w:ascii="Book Antiqua" w:hAnsi="Book Antiqua"/>
          <w:sz w:val="24"/>
          <w:szCs w:val="24"/>
          <w:lang w:val="en-GB"/>
        </w:rPr>
        <w:t>December 27, 2019</w:t>
      </w:r>
    </w:p>
    <w:p w14:paraId="6E696A87" w14:textId="1090E1D4" w:rsidR="000312E6" w:rsidRPr="00603088" w:rsidRDefault="000312E6" w:rsidP="00603088">
      <w:pPr>
        <w:spacing w:line="360" w:lineRule="auto"/>
        <w:rPr>
          <w:rFonts w:ascii="Book Antiqua" w:hAnsi="Book Antiqua"/>
          <w:b/>
          <w:sz w:val="24"/>
          <w:szCs w:val="24"/>
          <w:lang w:val="en-GB"/>
        </w:rPr>
      </w:pPr>
      <w:r w:rsidRPr="00603088">
        <w:rPr>
          <w:rFonts w:ascii="Book Antiqua" w:hAnsi="Book Antiqua"/>
          <w:b/>
          <w:sz w:val="24"/>
          <w:szCs w:val="24"/>
          <w:lang w:val="en-GB"/>
        </w:rPr>
        <w:t>Accepted:</w:t>
      </w:r>
      <w:r w:rsidR="00D320DC" w:rsidRPr="00D320DC">
        <w:t xml:space="preserve"> </w:t>
      </w:r>
      <w:r w:rsidR="00D320DC" w:rsidRPr="00D320DC">
        <w:rPr>
          <w:rFonts w:ascii="Book Antiqua" w:hAnsi="Book Antiqua"/>
          <w:sz w:val="24"/>
          <w:szCs w:val="24"/>
          <w:lang w:val="en-GB"/>
        </w:rPr>
        <w:t>January 8, 2020</w:t>
      </w:r>
      <w:r w:rsidRPr="00D320DC">
        <w:rPr>
          <w:rFonts w:ascii="Book Antiqua" w:hAnsi="Book Antiqua"/>
          <w:sz w:val="24"/>
          <w:szCs w:val="24"/>
          <w:lang w:val="en-GB"/>
        </w:rPr>
        <w:t xml:space="preserve"> </w:t>
      </w:r>
    </w:p>
    <w:p w14:paraId="5D28A1AC" w14:textId="77777777" w:rsidR="000312E6" w:rsidRPr="00603088" w:rsidRDefault="000312E6" w:rsidP="00603088">
      <w:pPr>
        <w:spacing w:line="360" w:lineRule="auto"/>
        <w:rPr>
          <w:rFonts w:ascii="Book Antiqua" w:hAnsi="Book Antiqua"/>
          <w:b/>
          <w:sz w:val="24"/>
          <w:szCs w:val="24"/>
          <w:lang w:val="en-GB"/>
        </w:rPr>
      </w:pPr>
      <w:r w:rsidRPr="00603088">
        <w:rPr>
          <w:rFonts w:ascii="Book Antiqua" w:hAnsi="Book Antiqua"/>
          <w:b/>
          <w:sz w:val="24"/>
          <w:szCs w:val="24"/>
          <w:lang w:val="en-GB"/>
        </w:rPr>
        <w:t xml:space="preserve">Published online: </w:t>
      </w:r>
    </w:p>
    <w:p w14:paraId="235CBB7C" w14:textId="7ACF1B39" w:rsidR="005A1928" w:rsidRPr="00603088" w:rsidRDefault="000312E6" w:rsidP="00603088">
      <w:pPr>
        <w:widowControl/>
        <w:spacing w:line="360" w:lineRule="auto"/>
        <w:rPr>
          <w:rFonts w:ascii="Book Antiqua" w:eastAsia="宋体" w:hAnsi="Book Antiqua" w:cs="Times New Roman"/>
          <w:b/>
          <w:kern w:val="0"/>
          <w:sz w:val="24"/>
          <w:szCs w:val="24"/>
        </w:rPr>
      </w:pPr>
      <w:r w:rsidRPr="00603088">
        <w:rPr>
          <w:rFonts w:ascii="Book Antiqua" w:eastAsia="宋体" w:hAnsi="Book Antiqua" w:cs="Times New Roman"/>
          <w:b/>
          <w:kern w:val="0"/>
          <w:sz w:val="24"/>
          <w:szCs w:val="24"/>
        </w:rPr>
        <w:lastRenderedPageBreak/>
        <w:t xml:space="preserve"> </w:t>
      </w:r>
      <w:r w:rsidR="005A1928" w:rsidRPr="00603088">
        <w:rPr>
          <w:rFonts w:ascii="Book Antiqua" w:eastAsia="宋体" w:hAnsi="Book Antiqua" w:cs="Times New Roman"/>
          <w:b/>
          <w:kern w:val="0"/>
          <w:sz w:val="24"/>
          <w:szCs w:val="24"/>
        </w:rPr>
        <w:br w:type="page"/>
      </w:r>
    </w:p>
    <w:bookmarkEnd w:id="0"/>
    <w:p w14:paraId="3272C925" w14:textId="77777777" w:rsidR="00251CC3" w:rsidRPr="00603088" w:rsidRDefault="00251CC3" w:rsidP="00603088">
      <w:pPr>
        <w:autoSpaceDE w:val="0"/>
        <w:autoSpaceDN w:val="0"/>
        <w:adjustRightInd w:val="0"/>
        <w:spacing w:line="360" w:lineRule="auto"/>
        <w:rPr>
          <w:rFonts w:ascii="Book Antiqua" w:hAnsi="Book Antiqua" w:cstheme="minorHAnsi"/>
          <w:b/>
          <w:sz w:val="24"/>
          <w:szCs w:val="24"/>
        </w:rPr>
      </w:pPr>
      <w:r w:rsidRPr="00603088">
        <w:rPr>
          <w:rFonts w:ascii="Book Antiqua" w:hAnsi="Book Antiqua" w:cstheme="minorHAnsi"/>
          <w:b/>
          <w:sz w:val="24"/>
          <w:szCs w:val="24"/>
        </w:rPr>
        <w:lastRenderedPageBreak/>
        <w:t>Abstract</w:t>
      </w:r>
    </w:p>
    <w:p w14:paraId="789B6841" w14:textId="77777777" w:rsidR="00251CC3" w:rsidRPr="00603088" w:rsidRDefault="00251CC3" w:rsidP="00603088">
      <w:pPr>
        <w:autoSpaceDE w:val="0"/>
        <w:autoSpaceDN w:val="0"/>
        <w:adjustRightInd w:val="0"/>
        <w:spacing w:line="360" w:lineRule="auto"/>
        <w:rPr>
          <w:rFonts w:ascii="Book Antiqua" w:hAnsi="Book Antiqua" w:cstheme="minorHAnsi"/>
          <w:sz w:val="24"/>
          <w:szCs w:val="24"/>
        </w:rPr>
      </w:pPr>
      <w:r w:rsidRPr="00603088">
        <w:rPr>
          <w:rFonts w:ascii="Book Antiqua" w:hAnsi="Book Antiqua" w:cstheme="minorHAnsi"/>
          <w:sz w:val="24"/>
          <w:szCs w:val="24"/>
        </w:rPr>
        <w:t>BACKGROUND</w:t>
      </w:r>
    </w:p>
    <w:p w14:paraId="6E0AEDBA" w14:textId="474D6BF0" w:rsidR="005A1928" w:rsidRPr="00603088" w:rsidRDefault="005A1928" w:rsidP="00603088">
      <w:pPr>
        <w:widowControl/>
        <w:snapToGrid w:val="0"/>
        <w:spacing w:line="360" w:lineRule="auto"/>
        <w:rPr>
          <w:rFonts w:ascii="Book Antiqua" w:eastAsia="宋体" w:hAnsi="Book Antiqua" w:cs="Times New Roman"/>
          <w:bCs/>
          <w:kern w:val="0"/>
          <w:sz w:val="24"/>
          <w:szCs w:val="24"/>
        </w:rPr>
      </w:pPr>
      <w:r w:rsidRPr="00603088">
        <w:rPr>
          <w:rFonts w:ascii="Book Antiqua" w:eastAsia="宋体" w:hAnsi="Book Antiqua" w:cs="Times New Roman"/>
          <w:bCs/>
          <w:kern w:val="0"/>
          <w:sz w:val="24"/>
          <w:szCs w:val="24"/>
        </w:rPr>
        <w:t>Prostatic stromal sarcoma presenting with rhabdoid feature</w:t>
      </w:r>
      <w:r w:rsidR="00657FC8">
        <w:rPr>
          <w:rFonts w:ascii="Book Antiqua" w:eastAsia="宋体" w:hAnsi="Book Antiqua" w:cs="Times New Roman"/>
          <w:bCs/>
          <w:kern w:val="0"/>
          <w:sz w:val="24"/>
          <w:szCs w:val="24"/>
        </w:rPr>
        <w:t>s</w:t>
      </w:r>
      <w:r w:rsidRPr="00603088">
        <w:rPr>
          <w:rFonts w:ascii="Book Antiqua" w:eastAsia="宋体" w:hAnsi="Book Antiqua" w:cs="Times New Roman"/>
          <w:bCs/>
          <w:kern w:val="0"/>
          <w:sz w:val="24"/>
          <w:szCs w:val="24"/>
        </w:rPr>
        <w:t xml:space="preserve"> is extremely rare, and only </w:t>
      </w:r>
      <w:r w:rsidR="00657FC8">
        <w:rPr>
          <w:rFonts w:ascii="Book Antiqua" w:eastAsia="宋体" w:hAnsi="Book Antiqua" w:cs="Times New Roman"/>
          <w:bCs/>
          <w:kern w:val="0"/>
          <w:sz w:val="24"/>
          <w:szCs w:val="24"/>
        </w:rPr>
        <w:t>four</w:t>
      </w:r>
      <w:r w:rsidRPr="00603088">
        <w:rPr>
          <w:rFonts w:ascii="Book Antiqua" w:eastAsia="宋体" w:hAnsi="Book Antiqua" w:cs="Times New Roman"/>
          <w:bCs/>
          <w:kern w:val="0"/>
          <w:sz w:val="24"/>
          <w:szCs w:val="24"/>
        </w:rPr>
        <w:t xml:space="preserve"> cases have been reported in the English-language literature to date. Accordingly, there is no absolute definition of this group of tumors as yet, and our overall understanding of its morphological features, therapeutic regimen and prognosis is limited.</w:t>
      </w:r>
    </w:p>
    <w:p w14:paraId="344EE42B" w14:textId="77777777" w:rsidR="005A1928" w:rsidRPr="00603088" w:rsidRDefault="005A1928" w:rsidP="00603088">
      <w:pPr>
        <w:widowControl/>
        <w:snapToGrid w:val="0"/>
        <w:spacing w:line="360" w:lineRule="auto"/>
        <w:rPr>
          <w:rFonts w:ascii="Book Antiqua" w:eastAsia="宋体" w:hAnsi="Book Antiqua" w:cs="Times New Roman"/>
          <w:b/>
          <w:kern w:val="0"/>
          <w:sz w:val="24"/>
          <w:szCs w:val="24"/>
        </w:rPr>
      </w:pPr>
    </w:p>
    <w:p w14:paraId="462C223A" w14:textId="77777777" w:rsidR="00251CC3" w:rsidRPr="00603088" w:rsidRDefault="00251CC3" w:rsidP="00603088">
      <w:pPr>
        <w:autoSpaceDE w:val="0"/>
        <w:autoSpaceDN w:val="0"/>
        <w:adjustRightInd w:val="0"/>
        <w:spacing w:line="360" w:lineRule="auto"/>
        <w:rPr>
          <w:rFonts w:ascii="Book Antiqua" w:hAnsi="Book Antiqua" w:cstheme="minorHAnsi"/>
          <w:sz w:val="24"/>
          <w:szCs w:val="24"/>
        </w:rPr>
      </w:pPr>
      <w:r w:rsidRPr="00603088">
        <w:rPr>
          <w:rFonts w:ascii="Book Antiqua" w:hAnsi="Book Antiqua" w:cstheme="minorHAnsi"/>
          <w:sz w:val="24"/>
          <w:szCs w:val="24"/>
        </w:rPr>
        <w:t>CASE SUMMARY</w:t>
      </w:r>
    </w:p>
    <w:p w14:paraId="39964E67" w14:textId="2CBDCE88" w:rsidR="005A1928" w:rsidRPr="00603088" w:rsidRDefault="005A1928" w:rsidP="00603088">
      <w:pPr>
        <w:widowControl/>
        <w:snapToGrid w:val="0"/>
        <w:spacing w:line="360" w:lineRule="auto"/>
        <w:rPr>
          <w:rFonts w:ascii="Book Antiqua" w:eastAsia="宋体" w:hAnsi="Book Antiqua" w:cs="Times New Roman"/>
          <w:bCs/>
          <w:kern w:val="0"/>
          <w:sz w:val="24"/>
          <w:szCs w:val="24"/>
        </w:rPr>
      </w:pPr>
      <w:r w:rsidRPr="00603088">
        <w:rPr>
          <w:rFonts w:ascii="Book Antiqua" w:eastAsia="宋体" w:hAnsi="Book Antiqua" w:cs="Times New Roman"/>
          <w:bCs/>
          <w:kern w:val="0"/>
          <w:sz w:val="24"/>
          <w:szCs w:val="24"/>
        </w:rPr>
        <w:t>A 34-year-old male patient was referred to our hospital</w:t>
      </w:r>
      <w:r w:rsidRPr="00603088" w:rsidDel="0042369D">
        <w:rPr>
          <w:rFonts w:ascii="Book Antiqua" w:eastAsia="宋体" w:hAnsi="Book Antiqua" w:cs="Times New Roman"/>
          <w:bCs/>
          <w:kern w:val="0"/>
          <w:sz w:val="24"/>
          <w:szCs w:val="24"/>
        </w:rPr>
        <w:t xml:space="preserve"> </w:t>
      </w:r>
      <w:r w:rsidRPr="00603088">
        <w:rPr>
          <w:rFonts w:ascii="Book Antiqua" w:eastAsia="宋体" w:hAnsi="Book Antiqua" w:cs="Times New Roman"/>
          <w:bCs/>
          <w:kern w:val="0"/>
          <w:sz w:val="24"/>
          <w:szCs w:val="24"/>
        </w:rPr>
        <w:t xml:space="preserve">to address a 2-mo history of hematuria and progressive dysuria. Pelvic computed tomography scan revealed a 6.0 cm × 5.2 cm × 7.2 cm mass in the prostate, with bladder invasion. The patient underwent transurethral prostatectomy as upfront therapy. He refused further treatment and died of uncontrollable tumor growth 3 mo after surgery. Pathology analysis revealed the stroma to be pleomorphic, with </w:t>
      </w:r>
      <w:r w:rsidR="00657FC8">
        <w:rPr>
          <w:rFonts w:ascii="Book Antiqua" w:eastAsia="宋体" w:hAnsi="Book Antiqua" w:cs="Times New Roman"/>
          <w:bCs/>
          <w:kern w:val="0"/>
          <w:sz w:val="24"/>
          <w:szCs w:val="24"/>
        </w:rPr>
        <w:t xml:space="preserve">a </w:t>
      </w:r>
      <w:r w:rsidRPr="00603088">
        <w:rPr>
          <w:rFonts w:ascii="Book Antiqua" w:eastAsia="宋体" w:hAnsi="Book Antiqua" w:cs="Times New Roman"/>
          <w:bCs/>
          <w:kern w:val="0"/>
          <w:sz w:val="24"/>
          <w:szCs w:val="24"/>
        </w:rPr>
        <w:t xml:space="preserve">huge </w:t>
      </w:r>
      <w:r w:rsidR="00657FC8">
        <w:rPr>
          <w:rFonts w:ascii="Book Antiqua" w:eastAsia="宋体" w:hAnsi="Book Antiqua" w:cs="Times New Roman"/>
          <w:bCs/>
          <w:kern w:val="0"/>
          <w:sz w:val="24"/>
          <w:szCs w:val="24"/>
        </w:rPr>
        <w:t>number</w:t>
      </w:r>
      <w:r w:rsidRPr="00603088">
        <w:rPr>
          <w:rFonts w:ascii="Book Antiqua" w:eastAsia="宋体" w:hAnsi="Book Antiqua" w:cs="Times New Roman"/>
          <w:bCs/>
          <w:kern w:val="0"/>
          <w:sz w:val="24"/>
          <w:szCs w:val="24"/>
        </w:rPr>
        <w:t xml:space="preserve"> of atypical spindle cells. Rhabdomyoblastic cells, </w:t>
      </w:r>
      <w:r w:rsidR="00657FC8">
        <w:rPr>
          <w:rFonts w:ascii="Book Antiqua" w:eastAsia="宋体" w:hAnsi="Book Antiqua" w:cs="Times New Roman"/>
          <w:bCs/>
          <w:kern w:val="0"/>
          <w:sz w:val="24"/>
          <w:szCs w:val="24"/>
        </w:rPr>
        <w:t>with</w:t>
      </w:r>
      <w:r w:rsidRPr="00603088">
        <w:rPr>
          <w:rFonts w:ascii="Book Antiqua" w:eastAsia="宋体" w:hAnsi="Book Antiqua" w:cs="Times New Roman"/>
          <w:bCs/>
          <w:kern w:val="0"/>
          <w:sz w:val="24"/>
          <w:szCs w:val="24"/>
        </w:rPr>
        <w:t xml:space="preserve"> abundant eosinophilic cytoplasm, were detected. The spindle cells were positive for vimentin, INI1 and β-catenin, and the rhabdomyoblastic cells were positive for MyoD1, myogenin and INI1. The spindle cells and epithelial cells were sporadically positive for P53. </w:t>
      </w:r>
    </w:p>
    <w:p w14:paraId="564A9FB5" w14:textId="77777777" w:rsidR="005A1928" w:rsidRPr="00603088" w:rsidRDefault="005A1928" w:rsidP="00603088">
      <w:pPr>
        <w:widowControl/>
        <w:snapToGrid w:val="0"/>
        <w:spacing w:line="360" w:lineRule="auto"/>
        <w:rPr>
          <w:rFonts w:ascii="Book Antiqua" w:eastAsia="宋体" w:hAnsi="Book Antiqua" w:cs="Times New Roman"/>
          <w:b/>
          <w:kern w:val="0"/>
          <w:sz w:val="24"/>
          <w:szCs w:val="24"/>
        </w:rPr>
      </w:pPr>
    </w:p>
    <w:p w14:paraId="20641CBF" w14:textId="77777777" w:rsidR="00251CC3" w:rsidRPr="00603088" w:rsidRDefault="00251CC3" w:rsidP="00603088">
      <w:pPr>
        <w:spacing w:line="360" w:lineRule="auto"/>
        <w:rPr>
          <w:rFonts w:ascii="Book Antiqua" w:hAnsi="Book Antiqua" w:cstheme="minorHAnsi"/>
          <w:sz w:val="24"/>
          <w:szCs w:val="24"/>
        </w:rPr>
      </w:pPr>
      <w:r w:rsidRPr="00603088">
        <w:rPr>
          <w:rFonts w:ascii="Book Antiqua" w:hAnsi="Book Antiqua" w:cstheme="minorHAnsi"/>
          <w:sz w:val="24"/>
          <w:szCs w:val="24"/>
        </w:rPr>
        <w:t>CONCLUSION</w:t>
      </w:r>
    </w:p>
    <w:p w14:paraId="5FE3CD09" w14:textId="77777777" w:rsidR="005A1928" w:rsidRPr="00603088" w:rsidRDefault="005A1928" w:rsidP="00603088">
      <w:pPr>
        <w:widowControl/>
        <w:snapToGrid w:val="0"/>
        <w:spacing w:line="360" w:lineRule="auto"/>
        <w:rPr>
          <w:rFonts w:ascii="Book Antiqua" w:eastAsia="宋体" w:hAnsi="Book Antiqua" w:cs="Times New Roman"/>
          <w:bCs/>
          <w:kern w:val="0"/>
          <w:sz w:val="24"/>
          <w:szCs w:val="24"/>
        </w:rPr>
      </w:pPr>
      <w:r w:rsidRPr="00603088">
        <w:rPr>
          <w:rFonts w:ascii="Book Antiqua" w:eastAsia="宋体" w:hAnsi="Book Antiqua" w:cs="Times New Roman"/>
          <w:bCs/>
          <w:kern w:val="0"/>
          <w:sz w:val="24"/>
          <w:szCs w:val="24"/>
        </w:rPr>
        <w:t xml:space="preserve">The prostatic stromal sarcoma tumor was immunoreactive for β-catenin, suggesting a role for the Wnt/β-catenin pathway in this tumor type. </w:t>
      </w:r>
    </w:p>
    <w:p w14:paraId="413DC91B" w14:textId="77777777" w:rsidR="005A1928" w:rsidRPr="00603088" w:rsidRDefault="005A1928" w:rsidP="00603088">
      <w:pPr>
        <w:widowControl/>
        <w:snapToGrid w:val="0"/>
        <w:spacing w:line="360" w:lineRule="auto"/>
        <w:rPr>
          <w:rFonts w:ascii="Book Antiqua" w:eastAsia="宋体" w:hAnsi="Book Antiqua" w:cs="Times New Roman"/>
          <w:b/>
          <w:bCs/>
          <w:kern w:val="0"/>
          <w:sz w:val="24"/>
          <w:szCs w:val="24"/>
        </w:rPr>
      </w:pPr>
    </w:p>
    <w:p w14:paraId="7A58EDCB" w14:textId="19057B35" w:rsidR="005A1928" w:rsidRPr="00603088" w:rsidRDefault="005A1928" w:rsidP="00603088">
      <w:pPr>
        <w:widowControl/>
        <w:snapToGrid w:val="0"/>
        <w:spacing w:line="360" w:lineRule="auto"/>
        <w:rPr>
          <w:rFonts w:ascii="Book Antiqua" w:eastAsia="宋体" w:hAnsi="Book Antiqua" w:cs="Times New Roman"/>
          <w:bCs/>
          <w:kern w:val="0"/>
          <w:sz w:val="24"/>
          <w:szCs w:val="24"/>
        </w:rPr>
      </w:pPr>
      <w:r w:rsidRPr="00603088">
        <w:rPr>
          <w:rFonts w:ascii="Book Antiqua" w:eastAsia="宋体" w:hAnsi="Book Antiqua" w:cs="Times New Roman"/>
          <w:b/>
          <w:bCs/>
          <w:kern w:val="0"/>
          <w:sz w:val="24"/>
          <w:szCs w:val="24"/>
        </w:rPr>
        <w:t xml:space="preserve">Key words: </w:t>
      </w:r>
      <w:bookmarkStart w:id="18" w:name="OLE_LINK46"/>
      <w:r w:rsidRPr="00603088">
        <w:rPr>
          <w:rFonts w:ascii="Book Antiqua" w:eastAsia="宋体" w:hAnsi="Book Antiqua" w:cs="Times New Roman"/>
          <w:bCs/>
          <w:kern w:val="0"/>
          <w:sz w:val="24"/>
          <w:szCs w:val="24"/>
        </w:rPr>
        <w:t>Prostatic stromal tumor</w:t>
      </w:r>
      <w:bookmarkEnd w:id="18"/>
      <w:r w:rsidRPr="00603088">
        <w:rPr>
          <w:rFonts w:ascii="Book Antiqua" w:eastAsia="宋体" w:hAnsi="Book Antiqua" w:cs="Times New Roman"/>
          <w:bCs/>
          <w:kern w:val="0"/>
          <w:sz w:val="24"/>
          <w:szCs w:val="24"/>
        </w:rPr>
        <w:t xml:space="preserve">; </w:t>
      </w:r>
      <w:bookmarkStart w:id="19" w:name="OLE_LINK47"/>
      <w:r w:rsidRPr="00603088">
        <w:rPr>
          <w:rFonts w:ascii="Book Antiqua" w:eastAsia="宋体" w:hAnsi="Book Antiqua" w:cs="Times New Roman"/>
          <w:bCs/>
          <w:kern w:val="0"/>
          <w:sz w:val="24"/>
          <w:szCs w:val="24"/>
        </w:rPr>
        <w:t>Rhabdoid features</w:t>
      </w:r>
      <w:bookmarkEnd w:id="19"/>
      <w:r w:rsidRPr="00603088">
        <w:rPr>
          <w:rFonts w:ascii="Book Antiqua" w:eastAsia="宋体" w:hAnsi="Book Antiqua" w:cs="Times New Roman"/>
          <w:bCs/>
          <w:kern w:val="0"/>
          <w:sz w:val="24"/>
          <w:szCs w:val="24"/>
        </w:rPr>
        <w:t xml:space="preserve">; </w:t>
      </w:r>
      <w:bookmarkStart w:id="20" w:name="OLE_LINK48"/>
      <w:r w:rsidRPr="00603088">
        <w:rPr>
          <w:rFonts w:ascii="Book Antiqua" w:eastAsia="宋体" w:hAnsi="Book Antiqua" w:cs="Times New Roman"/>
          <w:bCs/>
          <w:kern w:val="0"/>
          <w:sz w:val="24"/>
          <w:szCs w:val="24"/>
        </w:rPr>
        <w:t>Morphology</w:t>
      </w:r>
      <w:bookmarkEnd w:id="20"/>
      <w:r w:rsidRPr="00603088">
        <w:rPr>
          <w:rFonts w:ascii="Book Antiqua" w:eastAsia="宋体" w:hAnsi="Book Antiqua" w:cs="Times New Roman"/>
          <w:bCs/>
          <w:kern w:val="0"/>
          <w:sz w:val="24"/>
          <w:szCs w:val="24"/>
        </w:rPr>
        <w:t xml:space="preserve">; </w:t>
      </w:r>
      <w:bookmarkStart w:id="21" w:name="OLE_LINK49"/>
      <w:r w:rsidRPr="00603088">
        <w:rPr>
          <w:rFonts w:ascii="Book Antiqua" w:eastAsia="宋体" w:hAnsi="Book Antiqua" w:cs="Times New Roman"/>
          <w:bCs/>
          <w:kern w:val="0"/>
          <w:sz w:val="24"/>
          <w:szCs w:val="24"/>
        </w:rPr>
        <w:t>Immunohistochemistry</w:t>
      </w:r>
      <w:bookmarkEnd w:id="21"/>
      <w:r w:rsidRPr="00603088">
        <w:rPr>
          <w:rFonts w:ascii="Book Antiqua" w:eastAsia="宋体" w:hAnsi="Book Antiqua" w:cs="Times New Roman"/>
          <w:bCs/>
          <w:kern w:val="0"/>
          <w:sz w:val="24"/>
          <w:szCs w:val="24"/>
        </w:rPr>
        <w:t xml:space="preserve">; </w:t>
      </w:r>
      <w:bookmarkStart w:id="22" w:name="OLE_LINK50"/>
      <w:r w:rsidRPr="00603088">
        <w:rPr>
          <w:rFonts w:ascii="Book Antiqua" w:eastAsia="宋体" w:hAnsi="Book Antiqua" w:cs="Times New Roman"/>
          <w:bCs/>
          <w:kern w:val="0"/>
          <w:sz w:val="24"/>
          <w:szCs w:val="24"/>
        </w:rPr>
        <w:t>Prostate</w:t>
      </w:r>
      <w:bookmarkEnd w:id="22"/>
      <w:r w:rsidRPr="00603088">
        <w:rPr>
          <w:rFonts w:ascii="Book Antiqua" w:eastAsia="宋体" w:hAnsi="Book Antiqua" w:cs="Times New Roman"/>
          <w:bCs/>
          <w:kern w:val="0"/>
          <w:sz w:val="24"/>
          <w:szCs w:val="24"/>
        </w:rPr>
        <w:t xml:space="preserve">; </w:t>
      </w:r>
      <w:bookmarkStart w:id="23" w:name="OLE_LINK51"/>
      <w:r w:rsidRPr="00603088">
        <w:rPr>
          <w:rFonts w:ascii="Book Antiqua" w:eastAsia="宋体" w:hAnsi="Book Antiqua" w:cs="Times New Roman"/>
          <w:bCs/>
          <w:kern w:val="0"/>
          <w:sz w:val="24"/>
          <w:szCs w:val="24"/>
        </w:rPr>
        <w:t>Tumorigenesis</w:t>
      </w:r>
      <w:bookmarkEnd w:id="23"/>
      <w:r w:rsidR="00251CC3" w:rsidRPr="00603088">
        <w:rPr>
          <w:rFonts w:ascii="Book Antiqua" w:eastAsia="宋体" w:hAnsi="Book Antiqua" w:cs="Times New Roman"/>
          <w:bCs/>
          <w:kern w:val="0"/>
          <w:sz w:val="24"/>
          <w:szCs w:val="24"/>
        </w:rPr>
        <w:t>; Case report</w:t>
      </w:r>
    </w:p>
    <w:p w14:paraId="40A76E8C" w14:textId="77777777" w:rsidR="005A1928" w:rsidRPr="00603088" w:rsidRDefault="005A1928" w:rsidP="00603088">
      <w:pPr>
        <w:widowControl/>
        <w:snapToGrid w:val="0"/>
        <w:spacing w:line="360" w:lineRule="auto"/>
        <w:rPr>
          <w:rFonts w:ascii="Book Antiqua" w:eastAsia="宋体" w:hAnsi="Book Antiqua" w:cs="Times New Roman"/>
          <w:bCs/>
          <w:kern w:val="0"/>
          <w:sz w:val="24"/>
          <w:szCs w:val="24"/>
        </w:rPr>
      </w:pPr>
    </w:p>
    <w:p w14:paraId="21C6CC44" w14:textId="4C4F4FB8" w:rsidR="00251CC3" w:rsidRPr="00603088" w:rsidRDefault="00251CC3" w:rsidP="00603088">
      <w:pPr>
        <w:adjustRightInd w:val="0"/>
        <w:snapToGrid w:val="0"/>
        <w:spacing w:line="360" w:lineRule="auto"/>
        <w:rPr>
          <w:rFonts w:ascii="Book Antiqua" w:hAnsi="Book Antiqua"/>
          <w:bCs/>
          <w:sz w:val="24"/>
          <w:szCs w:val="24"/>
        </w:rPr>
      </w:pPr>
      <w:r w:rsidRPr="00603088">
        <w:rPr>
          <w:rFonts w:ascii="Book Antiqua" w:hAnsi="Book Antiqua" w:cs="Times New Roman"/>
          <w:bCs/>
          <w:sz w:val="24"/>
          <w:szCs w:val="24"/>
        </w:rPr>
        <w:t>Li RG, Huang J.</w:t>
      </w:r>
      <w:r w:rsidRPr="00603088">
        <w:rPr>
          <w:rFonts w:ascii="Book Antiqua" w:eastAsia="宋体" w:hAnsi="Book Antiqua" w:cs="Times New Roman"/>
          <w:kern w:val="0"/>
          <w:sz w:val="24"/>
          <w:szCs w:val="24"/>
        </w:rPr>
        <w:t xml:space="preserve"> </w:t>
      </w:r>
      <w:r w:rsidRPr="00603088">
        <w:rPr>
          <w:rFonts w:ascii="Book Antiqua" w:hAnsi="Book Antiqua" w:cs="Times New Roman"/>
          <w:bCs/>
          <w:sz w:val="24"/>
          <w:szCs w:val="24"/>
        </w:rPr>
        <w:t xml:space="preserve">Clinicopathologic characteristics of prostatic stromal sarcoma with rhabdoid features: A case report. </w:t>
      </w:r>
      <w:r w:rsidRPr="00603088">
        <w:rPr>
          <w:rFonts w:ascii="Book Antiqua" w:hAnsi="Book Antiqua" w:cs="Times New Roman"/>
          <w:bCs/>
          <w:i/>
          <w:iCs/>
          <w:sz w:val="24"/>
          <w:szCs w:val="24"/>
        </w:rPr>
        <w:t>World J Clin Cases</w:t>
      </w:r>
      <w:r w:rsidRPr="00603088">
        <w:rPr>
          <w:rFonts w:ascii="Book Antiqua" w:hAnsi="Book Antiqua" w:cs="Times New Roman"/>
          <w:bCs/>
          <w:sz w:val="24"/>
          <w:szCs w:val="24"/>
        </w:rPr>
        <w:t xml:space="preserve"> </w:t>
      </w:r>
      <w:r w:rsidR="00741124">
        <w:rPr>
          <w:rFonts w:ascii="Book Antiqua" w:hAnsi="Book Antiqua" w:cs="Times New Roman"/>
          <w:bCs/>
          <w:sz w:val="24"/>
          <w:szCs w:val="24"/>
        </w:rPr>
        <w:t>2020</w:t>
      </w:r>
      <w:r w:rsidRPr="00603088">
        <w:rPr>
          <w:rFonts w:ascii="Book Antiqua" w:hAnsi="Book Antiqua" w:cs="Times New Roman"/>
          <w:bCs/>
          <w:sz w:val="24"/>
          <w:szCs w:val="24"/>
        </w:rPr>
        <w:t>;</w:t>
      </w:r>
      <w:r w:rsidRPr="00603088">
        <w:rPr>
          <w:rFonts w:ascii="Book Antiqua" w:hAnsi="Book Antiqua"/>
          <w:bCs/>
          <w:sz w:val="24"/>
          <w:szCs w:val="24"/>
        </w:rPr>
        <w:t xml:space="preserve"> In press</w:t>
      </w:r>
    </w:p>
    <w:p w14:paraId="579DE2FC" w14:textId="77777777" w:rsidR="00251CC3" w:rsidRPr="00603088" w:rsidRDefault="00251CC3" w:rsidP="00603088">
      <w:pPr>
        <w:widowControl/>
        <w:snapToGrid w:val="0"/>
        <w:spacing w:line="360" w:lineRule="auto"/>
        <w:rPr>
          <w:rFonts w:ascii="Book Antiqua" w:eastAsia="宋体" w:hAnsi="Book Antiqua" w:cs="Times New Roman"/>
          <w:b/>
          <w:kern w:val="0"/>
          <w:sz w:val="24"/>
          <w:szCs w:val="24"/>
        </w:rPr>
      </w:pPr>
    </w:p>
    <w:p w14:paraId="1777FFDF" w14:textId="2B6B71B0" w:rsidR="005A1928" w:rsidRPr="00603088" w:rsidRDefault="005A1928" w:rsidP="00603088">
      <w:pPr>
        <w:widowControl/>
        <w:snapToGrid w:val="0"/>
        <w:spacing w:line="360" w:lineRule="auto"/>
        <w:rPr>
          <w:rFonts w:ascii="Book Antiqua" w:eastAsia="宋体" w:hAnsi="Book Antiqua" w:cs="Times New Roman"/>
          <w:kern w:val="0"/>
          <w:sz w:val="24"/>
          <w:szCs w:val="24"/>
        </w:rPr>
      </w:pPr>
      <w:r w:rsidRPr="00603088">
        <w:rPr>
          <w:rFonts w:ascii="Book Antiqua" w:eastAsia="宋体" w:hAnsi="Book Antiqua" w:cs="Times New Roman"/>
          <w:b/>
          <w:kern w:val="0"/>
          <w:sz w:val="24"/>
          <w:szCs w:val="24"/>
        </w:rPr>
        <w:t>Core tip:</w:t>
      </w:r>
      <w:r w:rsidRPr="00603088">
        <w:rPr>
          <w:rFonts w:ascii="Book Antiqua" w:hAnsi="Book Antiqua"/>
          <w:sz w:val="24"/>
          <w:szCs w:val="24"/>
        </w:rPr>
        <w:t xml:space="preserve"> </w:t>
      </w:r>
      <w:bookmarkStart w:id="24" w:name="OLE_LINK52"/>
      <w:r w:rsidRPr="00603088">
        <w:rPr>
          <w:rFonts w:ascii="Book Antiqua" w:eastAsia="宋体" w:hAnsi="Book Antiqua" w:cs="Times New Roman"/>
          <w:kern w:val="0"/>
          <w:sz w:val="24"/>
          <w:szCs w:val="24"/>
        </w:rPr>
        <w:t xml:space="preserve">An extremely rare case of prostatic stromal sarcoma is presented. The rhabdoid component represented only a minor part of the tumor, as revealed by </w:t>
      </w:r>
      <w:r w:rsidRPr="00603088">
        <w:rPr>
          <w:rFonts w:ascii="Book Antiqua" w:eastAsia="宋体" w:hAnsi="Book Antiqua" w:cs="Times New Roman"/>
          <w:kern w:val="0"/>
          <w:sz w:val="24"/>
          <w:szCs w:val="24"/>
        </w:rPr>
        <w:lastRenderedPageBreak/>
        <w:t xml:space="preserve">pathology study. Detailed diagnostic information </w:t>
      </w:r>
      <w:r w:rsidR="00657FC8">
        <w:rPr>
          <w:rFonts w:ascii="Book Antiqua" w:eastAsia="宋体" w:hAnsi="Book Antiqua" w:cs="Times New Roman"/>
          <w:kern w:val="0"/>
          <w:sz w:val="24"/>
          <w:szCs w:val="24"/>
        </w:rPr>
        <w:t>on</w:t>
      </w:r>
      <w:r w:rsidRPr="00603088">
        <w:rPr>
          <w:rFonts w:ascii="Book Antiqua" w:eastAsia="宋体" w:hAnsi="Book Antiqua" w:cs="Times New Roman"/>
          <w:kern w:val="0"/>
          <w:sz w:val="24"/>
          <w:szCs w:val="24"/>
        </w:rPr>
        <w:t xml:space="preserve"> this rare tumor type</w:t>
      </w:r>
      <w:r w:rsidR="00657FC8" w:rsidRPr="00657FC8">
        <w:rPr>
          <w:rFonts w:ascii="Book Antiqua" w:eastAsia="宋体" w:hAnsi="Book Antiqua" w:cs="Times New Roman"/>
          <w:kern w:val="0"/>
          <w:sz w:val="24"/>
          <w:szCs w:val="24"/>
        </w:rPr>
        <w:t xml:space="preserve"> </w:t>
      </w:r>
      <w:r w:rsidR="00657FC8" w:rsidRPr="00603088">
        <w:rPr>
          <w:rFonts w:ascii="Book Antiqua" w:eastAsia="宋体" w:hAnsi="Book Antiqua" w:cs="Times New Roman"/>
          <w:kern w:val="0"/>
          <w:sz w:val="24"/>
          <w:szCs w:val="24"/>
        </w:rPr>
        <w:t>has been reported in the literature</w:t>
      </w:r>
      <w:r w:rsidRPr="00603088">
        <w:rPr>
          <w:rFonts w:ascii="Book Antiqua" w:eastAsia="宋体" w:hAnsi="Book Antiqua" w:cs="Times New Roman"/>
          <w:kern w:val="0"/>
          <w:sz w:val="24"/>
          <w:szCs w:val="24"/>
        </w:rPr>
        <w:t xml:space="preserve">, although the molecular pathogenesis remains largely unknown. The β-catenin immunoreactivity of the tumor in our case suggests </w:t>
      </w:r>
      <w:r w:rsidR="00657FC8">
        <w:rPr>
          <w:rFonts w:ascii="Book Antiqua" w:eastAsia="宋体" w:hAnsi="Book Antiqua" w:cs="Times New Roman"/>
          <w:kern w:val="0"/>
          <w:sz w:val="24"/>
          <w:szCs w:val="24"/>
        </w:rPr>
        <w:t xml:space="preserve">that </w:t>
      </w:r>
      <w:r w:rsidRPr="00603088">
        <w:rPr>
          <w:rFonts w:ascii="Book Antiqua" w:eastAsia="宋体" w:hAnsi="Book Antiqua" w:cs="Times New Roman"/>
          <w:kern w:val="0"/>
          <w:sz w:val="24"/>
          <w:szCs w:val="24"/>
        </w:rPr>
        <w:t>the tumorigenesis process m</w:t>
      </w:r>
      <w:r w:rsidR="00657FC8">
        <w:rPr>
          <w:rFonts w:ascii="Book Antiqua" w:eastAsia="宋体" w:hAnsi="Book Antiqua" w:cs="Times New Roman"/>
          <w:kern w:val="0"/>
          <w:sz w:val="24"/>
          <w:szCs w:val="24"/>
        </w:rPr>
        <w:t>ay</w:t>
      </w:r>
      <w:r w:rsidRPr="00603088">
        <w:rPr>
          <w:rFonts w:ascii="Book Antiqua" w:eastAsia="宋体" w:hAnsi="Book Antiqua" w:cs="Times New Roman"/>
          <w:kern w:val="0"/>
          <w:sz w:val="24"/>
          <w:szCs w:val="24"/>
        </w:rPr>
        <w:t xml:space="preserve"> involve the Wnt pathway.</w:t>
      </w:r>
    </w:p>
    <w:bookmarkEnd w:id="24"/>
    <w:p w14:paraId="1F9FF367" w14:textId="77777777" w:rsidR="005A1928" w:rsidRPr="00603088" w:rsidRDefault="005A1928" w:rsidP="00603088">
      <w:pPr>
        <w:widowControl/>
        <w:spacing w:line="360" w:lineRule="auto"/>
        <w:rPr>
          <w:rFonts w:ascii="Book Antiqua" w:hAnsi="Book Antiqua"/>
          <w:b/>
          <w:sz w:val="24"/>
          <w:szCs w:val="24"/>
        </w:rPr>
      </w:pPr>
      <w:r w:rsidRPr="00603088">
        <w:rPr>
          <w:rFonts w:ascii="Book Antiqua" w:hAnsi="Book Antiqua"/>
          <w:b/>
          <w:sz w:val="24"/>
          <w:szCs w:val="24"/>
        </w:rPr>
        <w:br w:type="page"/>
      </w:r>
    </w:p>
    <w:p w14:paraId="67D71F89" w14:textId="77777777" w:rsidR="00251CC3" w:rsidRPr="00603088" w:rsidRDefault="00251CC3" w:rsidP="00603088">
      <w:pPr>
        <w:autoSpaceDE w:val="0"/>
        <w:autoSpaceDN w:val="0"/>
        <w:adjustRightInd w:val="0"/>
        <w:spacing w:line="360" w:lineRule="auto"/>
        <w:rPr>
          <w:rFonts w:ascii="Book Antiqua" w:hAnsi="Book Antiqua" w:cstheme="minorHAnsi"/>
          <w:b/>
          <w:sz w:val="24"/>
          <w:szCs w:val="24"/>
          <w:u w:val="single"/>
          <w:lang w:val="en-GB"/>
        </w:rPr>
      </w:pPr>
      <w:r w:rsidRPr="00603088">
        <w:rPr>
          <w:rFonts w:ascii="Book Antiqua" w:hAnsi="Book Antiqua" w:cstheme="minorHAnsi"/>
          <w:b/>
          <w:sz w:val="24"/>
          <w:szCs w:val="24"/>
          <w:u w:val="single"/>
          <w:lang w:val="en-GB"/>
        </w:rPr>
        <w:lastRenderedPageBreak/>
        <w:t>INTRODUCTION</w:t>
      </w:r>
    </w:p>
    <w:p w14:paraId="5D9AB7E2" w14:textId="402FE773" w:rsidR="005A1928" w:rsidRPr="00603088" w:rsidRDefault="002A45DE" w:rsidP="00603088">
      <w:pPr>
        <w:widowControl/>
        <w:snapToGrid w:val="0"/>
        <w:spacing w:line="360" w:lineRule="auto"/>
        <w:rPr>
          <w:rFonts w:ascii="Book Antiqua" w:hAnsi="Book Antiqua" w:cs="Times New Roman"/>
          <w:bCs/>
          <w:sz w:val="24"/>
          <w:szCs w:val="24"/>
        </w:rPr>
      </w:pPr>
      <w:r>
        <w:rPr>
          <w:rFonts w:ascii="Book Antiqua" w:hAnsi="Book Antiqua" w:cs="Times New Roman"/>
          <w:bCs/>
          <w:sz w:val="24"/>
          <w:szCs w:val="24"/>
        </w:rPr>
        <w:t>P</w:t>
      </w:r>
      <w:r w:rsidRPr="00603088">
        <w:rPr>
          <w:rFonts w:ascii="Book Antiqua" w:hAnsi="Book Antiqua" w:cs="Times New Roman"/>
          <w:bCs/>
          <w:sz w:val="24"/>
          <w:szCs w:val="24"/>
        </w:rPr>
        <w:t>rostatic stromal sarcoma (PSS)</w:t>
      </w:r>
      <w:r>
        <w:rPr>
          <w:rFonts w:ascii="Book Antiqua" w:hAnsi="Book Antiqua" w:cs="Times New Roman"/>
          <w:bCs/>
          <w:sz w:val="24"/>
          <w:szCs w:val="24"/>
        </w:rPr>
        <w:t>, which a</w:t>
      </w:r>
      <w:r w:rsidR="005A1928" w:rsidRPr="00603088">
        <w:rPr>
          <w:rFonts w:ascii="Book Antiqua" w:hAnsi="Book Antiqua" w:cs="Times New Roman"/>
          <w:bCs/>
          <w:sz w:val="24"/>
          <w:szCs w:val="24"/>
        </w:rPr>
        <w:t>ccount</w:t>
      </w:r>
      <w:r>
        <w:rPr>
          <w:rFonts w:ascii="Book Antiqua" w:hAnsi="Book Antiqua" w:cs="Times New Roman"/>
          <w:bCs/>
          <w:sz w:val="24"/>
          <w:szCs w:val="24"/>
        </w:rPr>
        <w:t>s</w:t>
      </w:r>
      <w:r w:rsidR="005A1928" w:rsidRPr="00603088">
        <w:rPr>
          <w:rFonts w:ascii="Book Antiqua" w:hAnsi="Book Antiqua" w:cs="Times New Roman"/>
          <w:bCs/>
          <w:sz w:val="24"/>
          <w:szCs w:val="24"/>
        </w:rPr>
        <w:t xml:space="preserve"> for less than 1% of all prostate neoplasms, is a rare type of prostate malignancy, and cases with rhabdoid features are especially rare. To date,</w:t>
      </w:r>
      <w:r w:rsidR="005A1928" w:rsidRPr="00603088">
        <w:rPr>
          <w:rFonts w:ascii="Book Antiqua" w:eastAsia="宋体" w:hAnsi="Book Antiqua" w:cs="Times New Roman"/>
          <w:bCs/>
          <w:kern w:val="0"/>
          <w:sz w:val="24"/>
          <w:szCs w:val="24"/>
        </w:rPr>
        <w:t xml:space="preserve"> only </w:t>
      </w:r>
      <w:r>
        <w:rPr>
          <w:rFonts w:ascii="Book Antiqua" w:eastAsia="宋体" w:hAnsi="Book Antiqua" w:cs="Times New Roman"/>
          <w:bCs/>
          <w:kern w:val="0"/>
          <w:sz w:val="24"/>
          <w:szCs w:val="24"/>
        </w:rPr>
        <w:t xml:space="preserve">four </w:t>
      </w:r>
      <w:r w:rsidR="005A1928" w:rsidRPr="00603088">
        <w:rPr>
          <w:rFonts w:ascii="Book Antiqua" w:eastAsia="宋体" w:hAnsi="Book Antiqua" w:cs="Times New Roman"/>
          <w:bCs/>
          <w:kern w:val="0"/>
          <w:sz w:val="24"/>
          <w:szCs w:val="24"/>
        </w:rPr>
        <w:t xml:space="preserve">cases of PSSs </w:t>
      </w:r>
      <w:bookmarkStart w:id="25" w:name="OLE_LINK2"/>
      <w:bookmarkStart w:id="26" w:name="OLE_LINK5"/>
      <w:r w:rsidR="005A1928" w:rsidRPr="00603088">
        <w:rPr>
          <w:rFonts w:ascii="Book Antiqua" w:eastAsia="宋体" w:hAnsi="Book Antiqua" w:cs="Times New Roman"/>
          <w:bCs/>
          <w:kern w:val="0"/>
          <w:sz w:val="24"/>
          <w:szCs w:val="24"/>
        </w:rPr>
        <w:t>with rhabdoid</w:t>
      </w:r>
      <w:bookmarkEnd w:id="25"/>
      <w:bookmarkEnd w:id="26"/>
      <w:r w:rsidR="005A1928" w:rsidRPr="00603088">
        <w:rPr>
          <w:rFonts w:ascii="Book Antiqua" w:eastAsia="宋体" w:hAnsi="Book Antiqua" w:cs="Times New Roman"/>
          <w:bCs/>
          <w:kern w:val="0"/>
          <w:sz w:val="24"/>
          <w:szCs w:val="24"/>
        </w:rPr>
        <w:t xml:space="preserve"> differentiation have been reported in the </w:t>
      </w:r>
      <w:r w:rsidR="005A1928" w:rsidRPr="00603088">
        <w:rPr>
          <w:rFonts w:ascii="Book Antiqua" w:hAnsi="Book Antiqua" w:cs="Times New Roman"/>
          <w:bCs/>
          <w:sz w:val="24"/>
          <w:szCs w:val="24"/>
        </w:rPr>
        <w:t xml:space="preserve">English-language </w:t>
      </w:r>
      <w:r w:rsidR="005A1928" w:rsidRPr="00603088">
        <w:rPr>
          <w:rFonts w:ascii="Book Antiqua" w:eastAsia="宋体" w:hAnsi="Book Antiqua" w:cs="Times New Roman"/>
          <w:bCs/>
          <w:kern w:val="0"/>
          <w:sz w:val="24"/>
          <w:szCs w:val="24"/>
        </w:rPr>
        <w:t>literature</w:t>
      </w:r>
      <w:r w:rsidR="005A1928" w:rsidRPr="00603088">
        <w:rPr>
          <w:rFonts w:ascii="Book Antiqua" w:eastAsia="宋体" w:hAnsi="Book Antiqua" w:cs="Times New Roman"/>
          <w:bCs/>
          <w:noProof/>
          <w:kern w:val="0"/>
          <w:sz w:val="24"/>
          <w:szCs w:val="24"/>
          <w:vertAlign w:val="superscript"/>
        </w:rPr>
        <w:t>[1-4]</w:t>
      </w:r>
      <w:r w:rsidR="005A1928" w:rsidRPr="00603088">
        <w:rPr>
          <w:rFonts w:ascii="Book Antiqua" w:eastAsia="宋体" w:hAnsi="Book Antiqua" w:cs="Times New Roman"/>
          <w:bCs/>
          <w:kern w:val="0"/>
          <w:sz w:val="24"/>
          <w:szCs w:val="24"/>
        </w:rPr>
        <w:t xml:space="preserve">. For general PSS, the tumors </w:t>
      </w:r>
      <w:r w:rsidR="005A1928" w:rsidRPr="00603088">
        <w:rPr>
          <w:rFonts w:ascii="Book Antiqua" w:hAnsi="Book Antiqua" w:cs="Times New Roman"/>
          <w:bCs/>
          <w:sz w:val="24"/>
          <w:szCs w:val="24"/>
        </w:rPr>
        <w:t xml:space="preserve">occur in adult patients of all ages, who usually present with severe urinary obstruction, hematuria, and dysuria. The tumor can develop in the absence of elevated prostate-specific antigen (PSA), making it difficult to detect its progression. Prognosis is poor, with </w:t>
      </w:r>
      <w:r>
        <w:rPr>
          <w:rFonts w:ascii="Book Antiqua" w:hAnsi="Book Antiqua" w:cs="Times New Roman"/>
          <w:bCs/>
          <w:sz w:val="24"/>
          <w:szCs w:val="24"/>
        </w:rPr>
        <w:t xml:space="preserve">a </w:t>
      </w:r>
      <w:r w:rsidR="005A1928" w:rsidRPr="00603088">
        <w:rPr>
          <w:rFonts w:ascii="Book Antiqua" w:hAnsi="Book Antiqua" w:cs="Times New Roman"/>
          <w:bCs/>
          <w:sz w:val="24"/>
          <w:szCs w:val="24"/>
        </w:rPr>
        <w:t>median survival time of less than 15 mo and only 10% of patients surviv</w:t>
      </w:r>
      <w:r>
        <w:rPr>
          <w:rFonts w:ascii="Book Antiqua" w:hAnsi="Book Antiqua" w:cs="Times New Roman"/>
          <w:bCs/>
          <w:sz w:val="24"/>
          <w:szCs w:val="24"/>
        </w:rPr>
        <w:t>e</w:t>
      </w:r>
      <w:r w:rsidR="005A1928" w:rsidRPr="00603088">
        <w:rPr>
          <w:rFonts w:ascii="Book Antiqua" w:hAnsi="Book Antiqua" w:cs="Times New Roman"/>
          <w:bCs/>
          <w:sz w:val="24"/>
          <w:szCs w:val="24"/>
        </w:rPr>
        <w:t xml:space="preserve"> for more than 3 years.</w:t>
      </w:r>
      <w:bookmarkStart w:id="27" w:name="_Hlk16885610"/>
    </w:p>
    <w:p w14:paraId="138D381D" w14:textId="083220C1" w:rsidR="005A1928" w:rsidRPr="00603088" w:rsidRDefault="005A1928" w:rsidP="00603088">
      <w:pPr>
        <w:widowControl/>
        <w:snapToGrid w:val="0"/>
        <w:spacing w:line="360" w:lineRule="auto"/>
        <w:ind w:firstLine="420"/>
        <w:rPr>
          <w:rFonts w:ascii="Book Antiqua" w:hAnsi="Book Antiqua" w:cs="Times New Roman"/>
          <w:bCs/>
          <w:sz w:val="24"/>
          <w:szCs w:val="24"/>
        </w:rPr>
      </w:pPr>
      <w:r w:rsidRPr="00603088">
        <w:rPr>
          <w:rFonts w:ascii="Book Antiqua" w:hAnsi="Book Antiqua" w:cs="Times New Roman"/>
          <w:bCs/>
          <w:sz w:val="24"/>
          <w:szCs w:val="24"/>
        </w:rPr>
        <w:t xml:space="preserve">No absolute definition of PSS has been published and its morphological features, therapeutic regimen and prognosis profile </w:t>
      </w:r>
      <w:bookmarkEnd w:id="27"/>
      <w:r w:rsidRPr="00603088">
        <w:rPr>
          <w:rFonts w:ascii="Book Antiqua" w:hAnsi="Book Antiqua" w:cs="Times New Roman"/>
          <w:bCs/>
          <w:sz w:val="24"/>
          <w:szCs w:val="24"/>
        </w:rPr>
        <w:t xml:space="preserve">have yet to be fully elucidated, especially PSS with rhabdoid features. We </w:t>
      </w:r>
      <w:r w:rsidRPr="00603088">
        <w:rPr>
          <w:rFonts w:ascii="Book Antiqua" w:eastAsia="宋体" w:hAnsi="Book Antiqua" w:cs="Times New Roman"/>
          <w:bCs/>
          <w:kern w:val="0"/>
          <w:sz w:val="24"/>
          <w:szCs w:val="24"/>
        </w:rPr>
        <w:t>recently experienced a case of PSS</w:t>
      </w:r>
      <w:r w:rsidRPr="00603088">
        <w:rPr>
          <w:rFonts w:ascii="Book Antiqua" w:hAnsi="Book Antiqua" w:cs="Times New Roman"/>
          <w:bCs/>
          <w:sz w:val="24"/>
          <w:szCs w:val="24"/>
        </w:rPr>
        <w:t xml:space="preserve"> with rhabdoid differentiation, which prompted us to study the literature </w:t>
      </w:r>
      <w:r w:rsidR="002A45DE">
        <w:rPr>
          <w:rFonts w:ascii="Book Antiqua" w:hAnsi="Book Antiqua" w:cs="Times New Roman"/>
          <w:bCs/>
          <w:sz w:val="24"/>
          <w:szCs w:val="24"/>
        </w:rPr>
        <w:t>to examine</w:t>
      </w:r>
      <w:r w:rsidRPr="00603088">
        <w:rPr>
          <w:rFonts w:ascii="Book Antiqua" w:hAnsi="Book Antiqua" w:cs="Times New Roman"/>
          <w:bCs/>
          <w:sz w:val="24"/>
          <w:szCs w:val="24"/>
        </w:rPr>
        <w:t xml:space="preserve"> the clinicopathologic features, clinical outcome, and prognosis of the tumor of this exceedingly rare type of tumor.</w:t>
      </w:r>
    </w:p>
    <w:p w14:paraId="2BAE704D" w14:textId="77777777" w:rsidR="005A1928" w:rsidRPr="00603088" w:rsidRDefault="005A1928" w:rsidP="00603088">
      <w:pPr>
        <w:widowControl/>
        <w:snapToGrid w:val="0"/>
        <w:spacing w:line="360" w:lineRule="auto"/>
        <w:rPr>
          <w:rFonts w:ascii="Book Antiqua" w:eastAsia="宋体" w:hAnsi="Book Antiqua" w:cs="Times New Roman"/>
          <w:bCs/>
          <w:kern w:val="0"/>
          <w:sz w:val="24"/>
          <w:szCs w:val="24"/>
        </w:rPr>
      </w:pPr>
    </w:p>
    <w:p w14:paraId="3CAE23B3" w14:textId="77777777" w:rsidR="00251CC3" w:rsidRPr="00603088" w:rsidRDefault="00251CC3" w:rsidP="00603088">
      <w:pPr>
        <w:spacing w:line="360" w:lineRule="auto"/>
        <w:rPr>
          <w:rFonts w:ascii="Book Antiqua" w:hAnsi="Book Antiqua" w:cstheme="minorHAnsi"/>
          <w:b/>
          <w:sz w:val="24"/>
          <w:szCs w:val="24"/>
          <w:u w:val="single"/>
        </w:rPr>
      </w:pPr>
      <w:r w:rsidRPr="00603088">
        <w:rPr>
          <w:rFonts w:ascii="Book Antiqua" w:hAnsi="Book Antiqua" w:cstheme="minorHAnsi"/>
          <w:b/>
          <w:sz w:val="24"/>
          <w:szCs w:val="24"/>
          <w:u w:val="single"/>
        </w:rPr>
        <w:t>CASE PRESENTATION</w:t>
      </w:r>
    </w:p>
    <w:p w14:paraId="33F0204D" w14:textId="608DF18D" w:rsidR="005A1928" w:rsidRPr="00603088" w:rsidRDefault="005A1928" w:rsidP="00603088">
      <w:pPr>
        <w:snapToGrid w:val="0"/>
        <w:spacing w:line="360" w:lineRule="auto"/>
        <w:rPr>
          <w:rFonts w:ascii="Book Antiqua" w:hAnsi="Book Antiqua" w:cs="Times New Roman"/>
          <w:b/>
          <w:i/>
          <w:iCs/>
          <w:sz w:val="24"/>
          <w:szCs w:val="24"/>
        </w:rPr>
      </w:pPr>
      <w:r w:rsidRPr="00603088">
        <w:rPr>
          <w:rFonts w:ascii="Book Antiqua" w:hAnsi="Book Antiqua" w:cs="Times New Roman"/>
          <w:b/>
          <w:i/>
          <w:iCs/>
          <w:sz w:val="24"/>
          <w:szCs w:val="24"/>
        </w:rPr>
        <w:t>Chief complaints</w:t>
      </w:r>
    </w:p>
    <w:p w14:paraId="1E13E8EA" w14:textId="4078A296" w:rsidR="005A1928" w:rsidRPr="00603088" w:rsidRDefault="005A1928" w:rsidP="00603088">
      <w:pPr>
        <w:widowControl/>
        <w:snapToGrid w:val="0"/>
        <w:spacing w:line="360" w:lineRule="auto"/>
        <w:rPr>
          <w:rFonts w:ascii="Book Antiqua" w:eastAsia="宋体" w:hAnsi="Book Antiqua" w:cs="Times New Roman"/>
          <w:bCs/>
          <w:kern w:val="0"/>
          <w:sz w:val="24"/>
          <w:szCs w:val="24"/>
        </w:rPr>
      </w:pPr>
      <w:r w:rsidRPr="00603088">
        <w:rPr>
          <w:rFonts w:ascii="Book Antiqua" w:eastAsia="宋体" w:hAnsi="Book Antiqua" w:cs="Times New Roman"/>
          <w:bCs/>
          <w:kern w:val="0"/>
          <w:sz w:val="24"/>
          <w:szCs w:val="24"/>
        </w:rPr>
        <w:t>A 34-year-old man was admitted to our hospital with complaints of hematuria and progressive dysuria that had lasted for 2 mo.</w:t>
      </w:r>
    </w:p>
    <w:p w14:paraId="7CDB22A9" w14:textId="77777777" w:rsidR="005A1928" w:rsidRPr="00603088" w:rsidRDefault="005A1928" w:rsidP="00603088">
      <w:pPr>
        <w:widowControl/>
        <w:snapToGrid w:val="0"/>
        <w:spacing w:line="360" w:lineRule="auto"/>
        <w:rPr>
          <w:rFonts w:ascii="Book Antiqua" w:eastAsia="宋体" w:hAnsi="Book Antiqua" w:cs="Times New Roman"/>
          <w:bCs/>
          <w:kern w:val="0"/>
          <w:sz w:val="24"/>
          <w:szCs w:val="24"/>
        </w:rPr>
      </w:pPr>
    </w:p>
    <w:p w14:paraId="7DCD9C6F" w14:textId="77777777" w:rsidR="005A1928" w:rsidRPr="00603088" w:rsidRDefault="005A1928" w:rsidP="00603088">
      <w:pPr>
        <w:widowControl/>
        <w:snapToGrid w:val="0"/>
        <w:spacing w:line="360" w:lineRule="auto"/>
        <w:rPr>
          <w:rFonts w:ascii="Book Antiqua" w:eastAsia="宋体" w:hAnsi="Book Antiqua" w:cs="Times New Roman"/>
          <w:b/>
          <w:bCs/>
          <w:i/>
          <w:iCs/>
          <w:kern w:val="0"/>
          <w:sz w:val="24"/>
          <w:szCs w:val="24"/>
        </w:rPr>
      </w:pPr>
      <w:r w:rsidRPr="00603088">
        <w:rPr>
          <w:rFonts w:ascii="Book Antiqua" w:eastAsia="宋体" w:hAnsi="Book Antiqua" w:cs="Times New Roman"/>
          <w:b/>
          <w:bCs/>
          <w:i/>
          <w:iCs/>
          <w:kern w:val="0"/>
          <w:sz w:val="24"/>
          <w:szCs w:val="24"/>
        </w:rPr>
        <w:t>History of past illness</w:t>
      </w:r>
    </w:p>
    <w:p w14:paraId="53F75605" w14:textId="77777777" w:rsidR="005A1928" w:rsidRPr="00603088" w:rsidRDefault="005A1928" w:rsidP="00603088">
      <w:pPr>
        <w:widowControl/>
        <w:snapToGrid w:val="0"/>
        <w:spacing w:line="360" w:lineRule="auto"/>
        <w:rPr>
          <w:rFonts w:ascii="Book Antiqua" w:eastAsia="宋体" w:hAnsi="Book Antiqua" w:cs="Times New Roman"/>
          <w:bCs/>
          <w:kern w:val="0"/>
          <w:sz w:val="24"/>
          <w:szCs w:val="24"/>
        </w:rPr>
      </w:pPr>
      <w:r w:rsidRPr="00603088">
        <w:rPr>
          <w:rFonts w:ascii="Book Antiqua" w:eastAsia="宋体" w:hAnsi="Book Antiqua" w:cs="Times New Roman"/>
          <w:bCs/>
          <w:kern w:val="0"/>
          <w:sz w:val="24"/>
          <w:szCs w:val="24"/>
        </w:rPr>
        <w:t xml:space="preserve">The patient had undergone transurethral cystoscopy at a local primary hospital, 2 wk prior to his presentation at our clinic. The postoperative pathology analysis had revealed malignant changes in the prostate (details unknown). The patient also had a history of schizophrenia and was being treated with chlorpromazine (50 mg bid). </w:t>
      </w:r>
    </w:p>
    <w:p w14:paraId="52ABD5DB" w14:textId="77777777" w:rsidR="005A1928" w:rsidRPr="00603088" w:rsidRDefault="005A1928" w:rsidP="00603088">
      <w:pPr>
        <w:widowControl/>
        <w:snapToGrid w:val="0"/>
        <w:spacing w:line="360" w:lineRule="auto"/>
        <w:rPr>
          <w:rFonts w:ascii="Book Antiqua" w:eastAsia="宋体" w:hAnsi="Book Antiqua" w:cs="Times New Roman"/>
          <w:b/>
          <w:bCs/>
          <w:kern w:val="0"/>
          <w:sz w:val="24"/>
          <w:szCs w:val="24"/>
        </w:rPr>
      </w:pPr>
    </w:p>
    <w:p w14:paraId="25381CCF" w14:textId="77777777" w:rsidR="005A1928" w:rsidRPr="00603088" w:rsidRDefault="005A1928" w:rsidP="00603088">
      <w:pPr>
        <w:widowControl/>
        <w:snapToGrid w:val="0"/>
        <w:spacing w:line="360" w:lineRule="auto"/>
        <w:rPr>
          <w:rFonts w:ascii="Book Antiqua" w:eastAsia="宋体" w:hAnsi="Book Antiqua" w:cs="Times New Roman"/>
          <w:b/>
          <w:bCs/>
          <w:i/>
          <w:iCs/>
          <w:kern w:val="0"/>
          <w:sz w:val="24"/>
          <w:szCs w:val="24"/>
        </w:rPr>
      </w:pPr>
      <w:r w:rsidRPr="00603088">
        <w:rPr>
          <w:rFonts w:ascii="Book Antiqua" w:eastAsia="宋体" w:hAnsi="Book Antiqua" w:cs="Times New Roman"/>
          <w:b/>
          <w:bCs/>
          <w:i/>
          <w:iCs/>
          <w:kern w:val="0"/>
          <w:sz w:val="24"/>
          <w:szCs w:val="24"/>
        </w:rPr>
        <w:t>Personal and family history</w:t>
      </w:r>
    </w:p>
    <w:p w14:paraId="74B5FA67" w14:textId="772871E4" w:rsidR="005A1928" w:rsidRPr="00603088" w:rsidRDefault="005A1928" w:rsidP="00603088">
      <w:pPr>
        <w:widowControl/>
        <w:snapToGrid w:val="0"/>
        <w:spacing w:line="360" w:lineRule="auto"/>
        <w:rPr>
          <w:rFonts w:ascii="Book Antiqua" w:eastAsia="宋体" w:hAnsi="Book Antiqua" w:cs="Times New Roman"/>
          <w:bCs/>
          <w:kern w:val="0"/>
          <w:sz w:val="24"/>
          <w:szCs w:val="24"/>
        </w:rPr>
      </w:pPr>
      <w:r w:rsidRPr="00603088">
        <w:rPr>
          <w:rFonts w:ascii="Book Antiqua" w:eastAsia="宋体" w:hAnsi="Book Antiqua" w:cs="Times New Roman"/>
          <w:bCs/>
          <w:kern w:val="0"/>
          <w:sz w:val="24"/>
          <w:szCs w:val="24"/>
        </w:rPr>
        <w:t xml:space="preserve">The patient was </w:t>
      </w:r>
      <w:r w:rsidR="005961A8">
        <w:rPr>
          <w:rFonts w:ascii="Book Antiqua" w:eastAsia="宋体" w:hAnsi="Book Antiqua" w:cs="Times New Roman"/>
          <w:bCs/>
          <w:kern w:val="0"/>
          <w:sz w:val="24"/>
          <w:szCs w:val="24"/>
        </w:rPr>
        <w:t>an</w:t>
      </w:r>
      <w:r w:rsidRPr="00603088">
        <w:rPr>
          <w:rFonts w:ascii="Book Antiqua" w:eastAsia="宋体" w:hAnsi="Book Antiqua" w:cs="Times New Roman"/>
          <w:bCs/>
          <w:kern w:val="0"/>
          <w:sz w:val="24"/>
          <w:szCs w:val="24"/>
        </w:rPr>
        <w:t xml:space="preserve"> only child</w:t>
      </w:r>
      <w:r w:rsidR="005961A8">
        <w:rPr>
          <w:rFonts w:ascii="Book Antiqua" w:eastAsia="宋体" w:hAnsi="Book Antiqua" w:cs="Times New Roman"/>
          <w:bCs/>
          <w:kern w:val="0"/>
          <w:sz w:val="24"/>
          <w:szCs w:val="24"/>
        </w:rPr>
        <w:t>, and</w:t>
      </w:r>
      <w:r w:rsidRPr="00603088">
        <w:rPr>
          <w:rFonts w:ascii="Book Antiqua" w:eastAsia="宋体" w:hAnsi="Book Antiqua" w:cs="Times New Roman"/>
          <w:bCs/>
          <w:kern w:val="0"/>
          <w:sz w:val="24"/>
          <w:szCs w:val="24"/>
        </w:rPr>
        <w:t xml:space="preserve"> his parents had no similar clinical manifestations, including hematuria and dysuria.</w:t>
      </w:r>
    </w:p>
    <w:p w14:paraId="04542D05" w14:textId="77777777" w:rsidR="005A1928" w:rsidRPr="00603088" w:rsidRDefault="005A1928" w:rsidP="00603088">
      <w:pPr>
        <w:widowControl/>
        <w:snapToGrid w:val="0"/>
        <w:spacing w:line="360" w:lineRule="auto"/>
        <w:rPr>
          <w:rFonts w:ascii="Book Antiqua" w:eastAsia="宋体" w:hAnsi="Book Antiqua" w:cs="Times New Roman"/>
          <w:b/>
          <w:bCs/>
          <w:kern w:val="0"/>
          <w:sz w:val="24"/>
          <w:szCs w:val="24"/>
        </w:rPr>
      </w:pPr>
    </w:p>
    <w:p w14:paraId="2C4FC600" w14:textId="77777777" w:rsidR="005A1928" w:rsidRPr="00603088" w:rsidRDefault="005A1928" w:rsidP="00603088">
      <w:pPr>
        <w:widowControl/>
        <w:snapToGrid w:val="0"/>
        <w:spacing w:line="360" w:lineRule="auto"/>
        <w:rPr>
          <w:rFonts w:ascii="Book Antiqua" w:eastAsia="宋体" w:hAnsi="Book Antiqua" w:cs="Times New Roman"/>
          <w:b/>
          <w:bCs/>
          <w:i/>
          <w:iCs/>
          <w:kern w:val="0"/>
          <w:sz w:val="24"/>
          <w:szCs w:val="24"/>
        </w:rPr>
      </w:pPr>
      <w:r w:rsidRPr="00603088">
        <w:rPr>
          <w:rFonts w:ascii="Book Antiqua" w:eastAsia="宋体" w:hAnsi="Book Antiqua" w:cs="Times New Roman"/>
          <w:b/>
          <w:bCs/>
          <w:i/>
          <w:iCs/>
          <w:kern w:val="0"/>
          <w:sz w:val="24"/>
          <w:szCs w:val="24"/>
        </w:rPr>
        <w:lastRenderedPageBreak/>
        <w:t>Physical examination</w:t>
      </w:r>
    </w:p>
    <w:p w14:paraId="0B6BB5C9" w14:textId="77777777" w:rsidR="005A1928" w:rsidRPr="00603088" w:rsidRDefault="005A1928" w:rsidP="00603088">
      <w:pPr>
        <w:widowControl/>
        <w:snapToGrid w:val="0"/>
        <w:spacing w:line="360" w:lineRule="auto"/>
        <w:rPr>
          <w:rFonts w:ascii="Book Antiqua" w:eastAsia="宋体" w:hAnsi="Book Antiqua" w:cs="Times New Roman"/>
          <w:bCs/>
          <w:kern w:val="0"/>
          <w:sz w:val="24"/>
          <w:szCs w:val="24"/>
        </w:rPr>
      </w:pPr>
      <w:r w:rsidRPr="00603088">
        <w:rPr>
          <w:rFonts w:ascii="Book Antiqua" w:eastAsia="宋体" w:hAnsi="Book Antiqua" w:cs="Times New Roman"/>
          <w:bCs/>
          <w:kern w:val="0"/>
          <w:sz w:val="24"/>
          <w:szCs w:val="24"/>
        </w:rPr>
        <w:t>On physical examination, the patient demonstrated obvious anemic appearance. Digital rectal examination showed the texture of the prostate to be generally hard, with palpable nodules.</w:t>
      </w:r>
    </w:p>
    <w:p w14:paraId="3E2993F2" w14:textId="77777777" w:rsidR="005A1928" w:rsidRPr="00603088" w:rsidRDefault="005A1928" w:rsidP="00603088">
      <w:pPr>
        <w:widowControl/>
        <w:snapToGrid w:val="0"/>
        <w:spacing w:line="360" w:lineRule="auto"/>
        <w:rPr>
          <w:rFonts w:ascii="Book Antiqua" w:eastAsia="宋体" w:hAnsi="Book Antiqua" w:cs="Times New Roman"/>
          <w:b/>
          <w:bCs/>
          <w:kern w:val="0"/>
          <w:sz w:val="24"/>
          <w:szCs w:val="24"/>
        </w:rPr>
      </w:pPr>
    </w:p>
    <w:p w14:paraId="5C1D8008" w14:textId="77777777" w:rsidR="005A1928" w:rsidRPr="00603088" w:rsidRDefault="005A1928" w:rsidP="00603088">
      <w:pPr>
        <w:widowControl/>
        <w:snapToGrid w:val="0"/>
        <w:spacing w:line="360" w:lineRule="auto"/>
        <w:rPr>
          <w:rFonts w:ascii="Book Antiqua" w:eastAsia="宋体" w:hAnsi="Book Antiqua" w:cs="Times New Roman"/>
          <w:b/>
          <w:bCs/>
          <w:i/>
          <w:iCs/>
          <w:kern w:val="0"/>
          <w:sz w:val="24"/>
          <w:szCs w:val="24"/>
        </w:rPr>
      </w:pPr>
      <w:r w:rsidRPr="00603088">
        <w:rPr>
          <w:rFonts w:ascii="Book Antiqua" w:eastAsia="宋体" w:hAnsi="Book Antiqua" w:cs="Times New Roman"/>
          <w:b/>
          <w:bCs/>
          <w:i/>
          <w:iCs/>
          <w:kern w:val="0"/>
          <w:sz w:val="24"/>
          <w:szCs w:val="24"/>
        </w:rPr>
        <w:t>Laboratory examinations</w:t>
      </w:r>
    </w:p>
    <w:p w14:paraId="72C599EE" w14:textId="65A629A4" w:rsidR="005A1928" w:rsidRPr="00603088" w:rsidRDefault="005A1928" w:rsidP="00603088">
      <w:pPr>
        <w:widowControl/>
        <w:snapToGrid w:val="0"/>
        <w:spacing w:line="360" w:lineRule="auto"/>
        <w:rPr>
          <w:rFonts w:ascii="Book Antiqua" w:eastAsia="宋体" w:hAnsi="Book Antiqua" w:cs="Times New Roman"/>
          <w:bCs/>
          <w:kern w:val="0"/>
          <w:sz w:val="24"/>
          <w:szCs w:val="24"/>
        </w:rPr>
      </w:pPr>
      <w:r w:rsidRPr="00603088">
        <w:rPr>
          <w:rFonts w:ascii="Book Antiqua" w:eastAsia="宋体" w:hAnsi="Book Antiqua" w:cs="Times New Roman"/>
          <w:bCs/>
          <w:kern w:val="0"/>
          <w:sz w:val="24"/>
          <w:szCs w:val="24"/>
        </w:rPr>
        <w:t xml:space="preserve">Blood examinations showed extremely low levels of hemoglobin (54 g/L; normal: ≥ 130 g/L). The serum total PSA was 0.816 ng/mL (normal range: </w:t>
      </w:r>
      <w:r w:rsidRPr="00603088">
        <w:rPr>
          <w:rFonts w:ascii="Book Antiqua" w:eastAsia="宋体" w:hAnsi="Book Antiqua" w:cs="Times New Roman"/>
          <w:kern w:val="0"/>
          <w:sz w:val="24"/>
          <w:szCs w:val="24"/>
        </w:rPr>
        <w:t>0.1-4</w:t>
      </w:r>
      <w:r w:rsidRPr="00603088">
        <w:rPr>
          <w:rFonts w:ascii="Book Antiqua" w:eastAsia="宋体" w:hAnsi="Book Antiqua" w:cs="Times New Roman"/>
          <w:bCs/>
          <w:kern w:val="0"/>
          <w:sz w:val="24"/>
          <w:szCs w:val="24"/>
        </w:rPr>
        <w:t xml:space="preserve"> ng/mL). </w:t>
      </w:r>
      <w:r w:rsidRPr="00603088">
        <w:rPr>
          <w:rFonts w:ascii="Book Antiqua" w:hAnsi="Book Antiqua" w:cs="Times New Roman"/>
          <w:sz w:val="24"/>
          <w:szCs w:val="24"/>
        </w:rPr>
        <w:t xml:space="preserve">Urinalysis revealed elevated erythrocytes and leukocytes. The results </w:t>
      </w:r>
      <w:r w:rsidR="005961A8">
        <w:rPr>
          <w:rFonts w:ascii="Book Antiqua" w:hAnsi="Book Antiqua" w:cs="Times New Roman"/>
          <w:sz w:val="24"/>
          <w:szCs w:val="24"/>
        </w:rPr>
        <w:t>of</w:t>
      </w:r>
      <w:r w:rsidRPr="00603088">
        <w:rPr>
          <w:rFonts w:ascii="Book Antiqua" w:hAnsi="Book Antiqua" w:cs="Times New Roman"/>
          <w:sz w:val="24"/>
          <w:szCs w:val="24"/>
        </w:rPr>
        <w:t xml:space="preserve"> blood biochemistry tests, coagulation function test, and stool analysis were normal.</w:t>
      </w:r>
    </w:p>
    <w:p w14:paraId="21AF364D" w14:textId="77777777" w:rsidR="005A1928" w:rsidRPr="00603088" w:rsidRDefault="005A1928" w:rsidP="00603088">
      <w:pPr>
        <w:widowControl/>
        <w:snapToGrid w:val="0"/>
        <w:spacing w:line="360" w:lineRule="auto"/>
        <w:rPr>
          <w:rFonts w:ascii="Book Antiqua" w:eastAsia="宋体" w:hAnsi="Book Antiqua" w:cs="Times New Roman"/>
          <w:b/>
          <w:bCs/>
          <w:kern w:val="0"/>
          <w:sz w:val="24"/>
          <w:szCs w:val="24"/>
        </w:rPr>
      </w:pPr>
    </w:p>
    <w:p w14:paraId="59C2DEBE" w14:textId="77777777" w:rsidR="005A1928" w:rsidRPr="00603088" w:rsidRDefault="005A1928" w:rsidP="00603088">
      <w:pPr>
        <w:widowControl/>
        <w:snapToGrid w:val="0"/>
        <w:spacing w:line="360" w:lineRule="auto"/>
        <w:rPr>
          <w:rFonts w:ascii="Book Antiqua" w:eastAsia="宋体" w:hAnsi="Book Antiqua" w:cs="Times New Roman"/>
          <w:b/>
          <w:bCs/>
          <w:i/>
          <w:iCs/>
          <w:kern w:val="0"/>
          <w:sz w:val="24"/>
          <w:szCs w:val="24"/>
        </w:rPr>
      </w:pPr>
      <w:r w:rsidRPr="00603088">
        <w:rPr>
          <w:rFonts w:ascii="Book Antiqua" w:eastAsia="宋体" w:hAnsi="Book Antiqua" w:cs="Times New Roman"/>
          <w:b/>
          <w:bCs/>
          <w:i/>
          <w:iCs/>
          <w:kern w:val="0"/>
          <w:sz w:val="24"/>
          <w:szCs w:val="24"/>
        </w:rPr>
        <w:t>Imaging examinations</w:t>
      </w:r>
    </w:p>
    <w:p w14:paraId="23E816C3" w14:textId="3298757C" w:rsidR="005A1928" w:rsidRPr="00603088" w:rsidRDefault="005A1928" w:rsidP="00603088">
      <w:pPr>
        <w:widowControl/>
        <w:snapToGrid w:val="0"/>
        <w:spacing w:line="360" w:lineRule="auto"/>
        <w:rPr>
          <w:rFonts w:ascii="Book Antiqua" w:eastAsia="宋体" w:hAnsi="Book Antiqua" w:cs="Times New Roman"/>
          <w:bCs/>
          <w:kern w:val="0"/>
          <w:sz w:val="24"/>
          <w:szCs w:val="24"/>
        </w:rPr>
      </w:pPr>
      <w:r w:rsidRPr="00603088">
        <w:rPr>
          <w:rFonts w:ascii="Book Antiqua" w:eastAsia="宋体" w:hAnsi="Book Antiqua" w:cs="Times New Roman"/>
          <w:bCs/>
          <w:kern w:val="0"/>
          <w:sz w:val="24"/>
          <w:szCs w:val="24"/>
        </w:rPr>
        <w:t xml:space="preserve">The preoperative chest </w:t>
      </w:r>
      <w:r w:rsidR="00251CC3" w:rsidRPr="00603088">
        <w:rPr>
          <w:rFonts w:ascii="Book Antiqua" w:eastAsia="宋体" w:hAnsi="Book Antiqua" w:cs="Times New Roman"/>
          <w:bCs/>
          <w:kern w:val="0"/>
          <w:sz w:val="24"/>
          <w:szCs w:val="24"/>
        </w:rPr>
        <w:t>X</w:t>
      </w:r>
      <w:r w:rsidRPr="00603088">
        <w:rPr>
          <w:rFonts w:ascii="Book Antiqua" w:eastAsia="宋体" w:hAnsi="Book Antiqua" w:cs="Times New Roman"/>
          <w:bCs/>
          <w:kern w:val="0"/>
          <w:sz w:val="24"/>
          <w:szCs w:val="24"/>
        </w:rPr>
        <w:t xml:space="preserve">-ray and electrocardiograph were normal. </w:t>
      </w:r>
      <w:r w:rsidR="005961A8">
        <w:rPr>
          <w:rFonts w:ascii="Book Antiqua" w:eastAsia="宋体" w:hAnsi="Book Antiqua" w:cs="Times New Roman"/>
          <w:bCs/>
          <w:kern w:val="0"/>
          <w:sz w:val="24"/>
          <w:szCs w:val="24"/>
        </w:rPr>
        <w:t>P</w:t>
      </w:r>
      <w:r w:rsidRPr="00603088">
        <w:rPr>
          <w:rFonts w:ascii="Book Antiqua" w:eastAsia="宋体" w:hAnsi="Book Antiqua" w:cs="Times New Roman"/>
          <w:bCs/>
          <w:kern w:val="0"/>
          <w:sz w:val="24"/>
          <w:szCs w:val="24"/>
        </w:rPr>
        <w:t>elvic contrast-enhanced computed tomography (CT) revealed a 6.0 cm × 5.2 cm × 7.2 cm prostatic mass, with indication of invasion into the posterior wall of the bladder (Figure 1). The patient and his family refused additional examinations by positron emission tomography-CT and magnetic resonance imaging scan, due to personal economic conditions.</w:t>
      </w:r>
    </w:p>
    <w:p w14:paraId="19BDF45C" w14:textId="77777777" w:rsidR="005A1928" w:rsidRPr="00603088" w:rsidRDefault="005A1928" w:rsidP="00603088">
      <w:pPr>
        <w:widowControl/>
        <w:snapToGrid w:val="0"/>
        <w:spacing w:line="360" w:lineRule="auto"/>
        <w:rPr>
          <w:rFonts w:ascii="Book Antiqua" w:eastAsia="宋体" w:hAnsi="Book Antiqua" w:cs="Times New Roman"/>
          <w:b/>
          <w:bCs/>
          <w:kern w:val="0"/>
          <w:sz w:val="24"/>
          <w:szCs w:val="24"/>
        </w:rPr>
      </w:pPr>
    </w:p>
    <w:p w14:paraId="18539C8C" w14:textId="77777777" w:rsidR="00251CC3" w:rsidRPr="00603088" w:rsidRDefault="00251CC3" w:rsidP="00603088">
      <w:pPr>
        <w:spacing w:line="360" w:lineRule="auto"/>
        <w:rPr>
          <w:rFonts w:ascii="Book Antiqua" w:hAnsi="Book Antiqua"/>
          <w:b/>
          <w:sz w:val="24"/>
          <w:szCs w:val="24"/>
          <w:u w:val="single"/>
          <w:lang w:val="en-GB"/>
        </w:rPr>
      </w:pPr>
      <w:r w:rsidRPr="00603088">
        <w:rPr>
          <w:rFonts w:ascii="Book Antiqua" w:hAnsi="Book Antiqua"/>
          <w:b/>
          <w:sz w:val="24"/>
          <w:szCs w:val="24"/>
          <w:u w:val="single"/>
          <w:lang w:val="en-GB"/>
        </w:rPr>
        <w:t>FINAL DIAGNOSIS</w:t>
      </w:r>
    </w:p>
    <w:p w14:paraId="4C5A1575" w14:textId="36F610C2" w:rsidR="00251CC3" w:rsidRPr="00603088" w:rsidRDefault="00251CC3" w:rsidP="00603088">
      <w:pPr>
        <w:widowControl/>
        <w:snapToGrid w:val="0"/>
        <w:spacing w:line="360" w:lineRule="auto"/>
        <w:rPr>
          <w:rFonts w:ascii="Book Antiqua" w:hAnsi="Book Antiqua" w:cs="Times New Roman"/>
          <w:kern w:val="0"/>
          <w:sz w:val="24"/>
          <w:szCs w:val="24"/>
        </w:rPr>
      </w:pPr>
      <w:r w:rsidRPr="00603088">
        <w:rPr>
          <w:rFonts w:ascii="Book Antiqua" w:hAnsi="Book Antiqua" w:cs="Times New Roman"/>
          <w:kern w:val="0"/>
          <w:sz w:val="24"/>
          <w:szCs w:val="24"/>
        </w:rPr>
        <w:t>PSS with rhabdoid features.</w:t>
      </w:r>
    </w:p>
    <w:p w14:paraId="7E0B809A" w14:textId="77777777" w:rsidR="00251CC3" w:rsidRPr="00603088" w:rsidRDefault="00251CC3" w:rsidP="00603088">
      <w:pPr>
        <w:widowControl/>
        <w:snapToGrid w:val="0"/>
        <w:spacing w:line="360" w:lineRule="auto"/>
        <w:rPr>
          <w:rFonts w:ascii="Book Antiqua" w:eastAsia="宋体" w:hAnsi="Book Antiqua" w:cs="Times New Roman"/>
          <w:b/>
          <w:bCs/>
          <w:kern w:val="0"/>
          <w:sz w:val="24"/>
          <w:szCs w:val="24"/>
        </w:rPr>
      </w:pPr>
    </w:p>
    <w:p w14:paraId="70E5A7E1" w14:textId="77777777" w:rsidR="00251CC3" w:rsidRPr="00603088" w:rsidRDefault="00251CC3" w:rsidP="00603088">
      <w:pPr>
        <w:spacing w:line="360" w:lineRule="auto"/>
        <w:rPr>
          <w:rFonts w:ascii="Book Antiqua" w:hAnsi="Book Antiqua"/>
          <w:b/>
          <w:sz w:val="24"/>
          <w:szCs w:val="24"/>
          <w:u w:val="single"/>
          <w:lang w:val="en-GB"/>
        </w:rPr>
      </w:pPr>
      <w:r w:rsidRPr="00603088">
        <w:rPr>
          <w:rFonts w:ascii="Book Antiqua" w:hAnsi="Book Antiqua"/>
          <w:b/>
          <w:sz w:val="24"/>
          <w:szCs w:val="24"/>
          <w:u w:val="single"/>
          <w:lang w:val="en-GB"/>
        </w:rPr>
        <w:t>TREATMENT</w:t>
      </w:r>
    </w:p>
    <w:p w14:paraId="6239C0D2" w14:textId="4D3E0E96" w:rsidR="005A1928" w:rsidRPr="00603088" w:rsidRDefault="005961A8" w:rsidP="00603088">
      <w:pPr>
        <w:widowControl/>
        <w:snapToGrid w:val="0"/>
        <w:spacing w:line="360" w:lineRule="auto"/>
        <w:rPr>
          <w:rFonts w:ascii="Book Antiqua" w:eastAsia="宋体" w:hAnsi="Book Antiqua" w:cs="Times New Roman"/>
          <w:b/>
          <w:kern w:val="0"/>
          <w:sz w:val="24"/>
          <w:szCs w:val="24"/>
        </w:rPr>
      </w:pPr>
      <w:r>
        <w:rPr>
          <w:rFonts w:ascii="Book Antiqua" w:eastAsia="宋体" w:hAnsi="Book Antiqua" w:cs="Times New Roman"/>
          <w:bCs/>
          <w:kern w:val="0"/>
          <w:sz w:val="24"/>
          <w:szCs w:val="24"/>
        </w:rPr>
        <w:t>B</w:t>
      </w:r>
      <w:r w:rsidR="005A1928" w:rsidRPr="00603088">
        <w:rPr>
          <w:rFonts w:ascii="Book Antiqua" w:eastAsia="宋体" w:hAnsi="Book Antiqua" w:cs="Times New Roman"/>
          <w:bCs/>
          <w:kern w:val="0"/>
          <w:sz w:val="24"/>
          <w:szCs w:val="24"/>
        </w:rPr>
        <w:t xml:space="preserve">ladder clot evacuation and prostatic tissue biopsy were </w:t>
      </w:r>
      <w:r w:rsidRPr="00603088">
        <w:rPr>
          <w:rFonts w:ascii="Book Antiqua" w:eastAsia="宋体" w:hAnsi="Book Antiqua" w:cs="Times New Roman"/>
          <w:bCs/>
          <w:kern w:val="0"/>
          <w:sz w:val="24"/>
          <w:szCs w:val="24"/>
        </w:rPr>
        <w:t xml:space="preserve">immediately </w:t>
      </w:r>
      <w:r w:rsidR="005A1928" w:rsidRPr="00603088">
        <w:rPr>
          <w:rFonts w:ascii="Book Antiqua" w:eastAsia="宋体" w:hAnsi="Book Antiqua" w:cs="Times New Roman"/>
          <w:bCs/>
          <w:kern w:val="0"/>
          <w:sz w:val="24"/>
          <w:szCs w:val="24"/>
        </w:rPr>
        <w:t xml:space="preserve">carried out by </w:t>
      </w:r>
      <w:bookmarkStart w:id="28" w:name="_Hlk2883180"/>
      <w:r w:rsidR="005A1928" w:rsidRPr="00603088">
        <w:rPr>
          <w:rFonts w:ascii="Book Antiqua" w:eastAsia="宋体" w:hAnsi="Book Antiqua" w:cs="Times New Roman"/>
          <w:bCs/>
          <w:kern w:val="0"/>
          <w:sz w:val="24"/>
          <w:szCs w:val="24"/>
        </w:rPr>
        <w:t>transurethral prostatectomy</w:t>
      </w:r>
      <w:bookmarkEnd w:id="28"/>
      <w:r w:rsidR="005A1928" w:rsidRPr="00603088">
        <w:rPr>
          <w:rFonts w:ascii="Book Antiqua" w:eastAsia="宋体" w:hAnsi="Book Antiqua" w:cs="Times New Roman"/>
          <w:bCs/>
          <w:kern w:val="0"/>
          <w:sz w:val="24"/>
          <w:szCs w:val="24"/>
        </w:rPr>
        <w:t xml:space="preserve">. </w:t>
      </w:r>
      <w:r>
        <w:rPr>
          <w:rFonts w:ascii="Book Antiqua" w:eastAsia="宋体" w:hAnsi="Book Antiqua" w:cs="Times New Roman"/>
          <w:bCs/>
          <w:kern w:val="0"/>
          <w:sz w:val="24"/>
          <w:szCs w:val="24"/>
        </w:rPr>
        <w:t>T</w:t>
      </w:r>
      <w:r w:rsidR="005A1928" w:rsidRPr="00603088">
        <w:rPr>
          <w:rFonts w:ascii="Book Antiqua" w:eastAsia="宋体" w:hAnsi="Book Antiqua" w:cs="Times New Roman"/>
          <w:bCs/>
          <w:kern w:val="0"/>
          <w:sz w:val="24"/>
          <w:szCs w:val="24"/>
        </w:rPr>
        <w:t xml:space="preserve">he patient </w:t>
      </w:r>
      <w:r>
        <w:rPr>
          <w:rFonts w:ascii="Book Antiqua" w:eastAsia="宋体" w:hAnsi="Book Antiqua" w:cs="Times New Roman"/>
          <w:bCs/>
          <w:kern w:val="0"/>
          <w:sz w:val="24"/>
          <w:szCs w:val="24"/>
        </w:rPr>
        <w:t xml:space="preserve">then </w:t>
      </w:r>
      <w:r w:rsidR="005A1928" w:rsidRPr="00603088">
        <w:rPr>
          <w:rFonts w:ascii="Book Antiqua" w:eastAsia="宋体" w:hAnsi="Book Antiqua" w:cs="Times New Roman"/>
          <w:bCs/>
          <w:kern w:val="0"/>
          <w:sz w:val="24"/>
          <w:szCs w:val="24"/>
        </w:rPr>
        <w:t xml:space="preserve">received blood transfusion and </w:t>
      </w:r>
      <w:r w:rsidR="00251242" w:rsidRPr="00603088">
        <w:rPr>
          <w:rFonts w:ascii="Book Antiqua" w:eastAsia="宋体" w:hAnsi="Book Antiqua" w:cs="Times New Roman"/>
          <w:bCs/>
          <w:kern w:val="0"/>
          <w:sz w:val="24"/>
          <w:szCs w:val="24"/>
        </w:rPr>
        <w:t>c</w:t>
      </w:r>
      <w:r w:rsidR="00D35CC9" w:rsidRPr="00603088">
        <w:rPr>
          <w:rFonts w:ascii="Book Antiqua" w:eastAsia="宋体" w:hAnsi="Book Antiqua" w:cs="Times New Roman"/>
          <w:bCs/>
          <w:kern w:val="0"/>
          <w:sz w:val="24"/>
          <w:szCs w:val="24"/>
        </w:rPr>
        <w:t xml:space="preserve">efoxitin sodium </w:t>
      </w:r>
      <w:r w:rsidR="00251242" w:rsidRPr="00603088">
        <w:rPr>
          <w:rFonts w:ascii="Book Antiqua" w:eastAsia="宋体" w:hAnsi="Book Antiqua" w:cs="Times New Roman"/>
          <w:bCs/>
          <w:kern w:val="0"/>
          <w:sz w:val="24"/>
          <w:szCs w:val="24"/>
        </w:rPr>
        <w:t>(</w:t>
      </w:r>
      <w:r w:rsidR="00D35CC9" w:rsidRPr="00603088">
        <w:rPr>
          <w:rFonts w:ascii="Book Antiqua" w:eastAsia="宋体" w:hAnsi="Book Antiqua" w:cs="Times New Roman"/>
          <w:bCs/>
          <w:kern w:val="0"/>
          <w:sz w:val="24"/>
          <w:szCs w:val="24"/>
        </w:rPr>
        <w:t>4</w:t>
      </w:r>
      <w:r w:rsidR="00251242" w:rsidRPr="00603088">
        <w:rPr>
          <w:rFonts w:ascii="Book Antiqua" w:eastAsia="宋体" w:hAnsi="Book Antiqua" w:cs="Times New Roman"/>
          <w:bCs/>
          <w:kern w:val="0"/>
          <w:sz w:val="24"/>
          <w:szCs w:val="24"/>
        </w:rPr>
        <w:t xml:space="preserve"> </w:t>
      </w:r>
      <w:r w:rsidR="00D35CC9" w:rsidRPr="00603088">
        <w:rPr>
          <w:rFonts w:ascii="Book Antiqua" w:eastAsia="宋体" w:hAnsi="Book Antiqua" w:cs="Times New Roman"/>
          <w:bCs/>
          <w:kern w:val="0"/>
          <w:sz w:val="24"/>
          <w:szCs w:val="24"/>
        </w:rPr>
        <w:t>g IVD bid</w:t>
      </w:r>
      <w:r w:rsidR="00251242" w:rsidRPr="00603088">
        <w:rPr>
          <w:rFonts w:ascii="Book Antiqua" w:eastAsia="宋体" w:hAnsi="Book Antiqua" w:cs="Times New Roman"/>
          <w:bCs/>
          <w:kern w:val="0"/>
          <w:sz w:val="24"/>
          <w:szCs w:val="24"/>
        </w:rPr>
        <w:t>)</w:t>
      </w:r>
      <w:r w:rsidR="005A1928" w:rsidRPr="00603088">
        <w:rPr>
          <w:rFonts w:ascii="Book Antiqua" w:eastAsia="宋体" w:hAnsi="Book Antiqua" w:cs="Times New Roman"/>
          <w:bCs/>
          <w:kern w:val="0"/>
          <w:sz w:val="24"/>
          <w:szCs w:val="24"/>
        </w:rPr>
        <w:t>.</w:t>
      </w:r>
    </w:p>
    <w:p w14:paraId="5CA7125A" w14:textId="77777777" w:rsidR="005A1928" w:rsidRPr="00603088" w:rsidRDefault="005A1928" w:rsidP="00603088">
      <w:pPr>
        <w:widowControl/>
        <w:snapToGrid w:val="0"/>
        <w:spacing w:line="360" w:lineRule="auto"/>
        <w:rPr>
          <w:rFonts w:ascii="Book Antiqua" w:hAnsi="Book Antiqua" w:cs="Times New Roman"/>
          <w:b/>
          <w:kern w:val="0"/>
          <w:sz w:val="24"/>
          <w:szCs w:val="24"/>
        </w:rPr>
      </w:pPr>
    </w:p>
    <w:p w14:paraId="1077ED46" w14:textId="77777777" w:rsidR="005A1928" w:rsidRPr="00603088" w:rsidRDefault="005A1928" w:rsidP="00603088">
      <w:pPr>
        <w:widowControl/>
        <w:snapToGrid w:val="0"/>
        <w:spacing w:line="360" w:lineRule="auto"/>
        <w:rPr>
          <w:rFonts w:ascii="Book Antiqua" w:hAnsi="Book Antiqua" w:cs="Times New Roman"/>
          <w:b/>
          <w:i/>
          <w:iCs/>
          <w:kern w:val="0"/>
          <w:sz w:val="24"/>
          <w:szCs w:val="24"/>
        </w:rPr>
      </w:pPr>
      <w:r w:rsidRPr="00603088">
        <w:rPr>
          <w:rFonts w:ascii="Book Antiqua" w:hAnsi="Book Antiqua" w:cs="Times New Roman"/>
          <w:b/>
          <w:i/>
          <w:iCs/>
          <w:kern w:val="0"/>
          <w:sz w:val="24"/>
          <w:szCs w:val="24"/>
        </w:rPr>
        <w:t>Pathology and immunohistochemistry examinations</w:t>
      </w:r>
    </w:p>
    <w:p w14:paraId="63D66374" w14:textId="0532D8B5" w:rsidR="005A1928" w:rsidRPr="00603088" w:rsidRDefault="005961A8" w:rsidP="00603088">
      <w:pPr>
        <w:widowControl/>
        <w:snapToGrid w:val="0"/>
        <w:spacing w:line="360" w:lineRule="auto"/>
        <w:rPr>
          <w:rFonts w:ascii="Book Antiqua" w:hAnsi="Book Antiqua" w:cs="Times New Roman"/>
          <w:bCs/>
          <w:sz w:val="24"/>
          <w:szCs w:val="24"/>
        </w:rPr>
      </w:pPr>
      <w:r>
        <w:rPr>
          <w:rFonts w:ascii="Book Antiqua" w:eastAsia="宋体" w:hAnsi="Book Antiqua" w:cs="Times New Roman"/>
          <w:bCs/>
          <w:kern w:val="0"/>
          <w:sz w:val="24"/>
          <w:szCs w:val="24"/>
        </w:rPr>
        <w:t>G</w:t>
      </w:r>
      <w:r w:rsidR="005A1928" w:rsidRPr="00603088">
        <w:rPr>
          <w:rFonts w:ascii="Book Antiqua" w:eastAsia="宋体" w:hAnsi="Book Antiqua" w:cs="Times New Roman"/>
          <w:bCs/>
          <w:kern w:val="0"/>
          <w:sz w:val="24"/>
          <w:szCs w:val="24"/>
        </w:rPr>
        <w:t>ross examination of the prostate specimens</w:t>
      </w:r>
      <w:r>
        <w:rPr>
          <w:rFonts w:ascii="Book Antiqua" w:eastAsia="宋体" w:hAnsi="Book Antiqua" w:cs="Times New Roman"/>
          <w:bCs/>
          <w:kern w:val="0"/>
          <w:sz w:val="24"/>
          <w:szCs w:val="24"/>
        </w:rPr>
        <w:t xml:space="preserve"> showed that</w:t>
      </w:r>
      <w:r w:rsidR="005A1928" w:rsidRPr="00603088">
        <w:rPr>
          <w:rFonts w:ascii="Book Antiqua" w:eastAsia="宋体" w:hAnsi="Book Antiqua" w:cs="Times New Roman"/>
          <w:bCs/>
          <w:kern w:val="0"/>
          <w:sz w:val="24"/>
          <w:szCs w:val="24"/>
        </w:rPr>
        <w:t xml:space="preserve"> they were gray-red in color, soft in texture, and fish meat-like in appearance. For microscopic analysis (Figure 2), formalin-fixed, paraffin-embedded tissue sections were stained with hematoxylin and eosin. The spindle cells were found to be arranged densely and </w:t>
      </w:r>
      <w:r w:rsidR="005A1928" w:rsidRPr="00603088">
        <w:rPr>
          <w:rFonts w:ascii="Book Antiqua" w:eastAsia="宋体" w:hAnsi="Book Antiqua" w:cs="Times New Roman"/>
          <w:bCs/>
          <w:kern w:val="0"/>
          <w:sz w:val="24"/>
          <w:szCs w:val="24"/>
        </w:rPr>
        <w:lastRenderedPageBreak/>
        <w:t>loosely at intervals, with a widespread</w:t>
      </w:r>
      <w:r w:rsidR="00251CC3" w:rsidRPr="00603088">
        <w:rPr>
          <w:rFonts w:ascii="Book Antiqua" w:eastAsia="宋体" w:hAnsi="Book Antiqua" w:cs="Times New Roman"/>
          <w:bCs/>
          <w:kern w:val="0"/>
          <w:sz w:val="24"/>
          <w:szCs w:val="24"/>
        </w:rPr>
        <w:t xml:space="preserve"> </w:t>
      </w:r>
      <w:r w:rsidR="005A1928" w:rsidRPr="00603088">
        <w:rPr>
          <w:rFonts w:ascii="Book Antiqua" w:eastAsia="宋体" w:hAnsi="Book Antiqua" w:cs="Times New Roman"/>
          <w:bCs/>
          <w:kern w:val="0"/>
          <w:sz w:val="24"/>
          <w:szCs w:val="24"/>
        </w:rPr>
        <w:t>myxoid background. At high magnification, the spindle</w:t>
      </w:r>
      <w:r w:rsidR="00251CC3" w:rsidRPr="00603088">
        <w:rPr>
          <w:rFonts w:ascii="Book Antiqua" w:eastAsia="宋体" w:hAnsi="Book Antiqua" w:cs="Times New Roman"/>
          <w:bCs/>
          <w:kern w:val="0"/>
          <w:sz w:val="24"/>
          <w:szCs w:val="24"/>
        </w:rPr>
        <w:t xml:space="preserve"> </w:t>
      </w:r>
      <w:r w:rsidR="005A1928" w:rsidRPr="00603088">
        <w:rPr>
          <w:rFonts w:ascii="Book Antiqua" w:eastAsia="宋体" w:hAnsi="Book Antiqua" w:cs="Times New Roman"/>
          <w:bCs/>
          <w:kern w:val="0"/>
          <w:sz w:val="24"/>
          <w:szCs w:val="24"/>
        </w:rPr>
        <w:t>tumor cells</w:t>
      </w:r>
      <w:r w:rsidR="00251CC3" w:rsidRPr="00603088">
        <w:rPr>
          <w:rFonts w:ascii="Book Antiqua" w:eastAsia="宋体" w:hAnsi="Book Antiqua" w:cs="Times New Roman"/>
          <w:bCs/>
          <w:kern w:val="0"/>
          <w:sz w:val="24"/>
          <w:szCs w:val="24"/>
        </w:rPr>
        <w:t xml:space="preserve"> </w:t>
      </w:r>
      <w:r w:rsidR="005A1928" w:rsidRPr="00603088">
        <w:rPr>
          <w:rFonts w:ascii="Book Antiqua" w:eastAsia="宋体" w:hAnsi="Book Antiqua" w:cs="Times New Roman"/>
          <w:bCs/>
          <w:kern w:val="0"/>
          <w:sz w:val="24"/>
          <w:szCs w:val="24"/>
        </w:rPr>
        <w:t>showed fascicular,</w:t>
      </w:r>
      <w:r w:rsidR="00251CC3" w:rsidRPr="00603088">
        <w:rPr>
          <w:rFonts w:ascii="Book Antiqua" w:eastAsia="宋体" w:hAnsi="Book Antiqua" w:cs="Times New Roman"/>
          <w:bCs/>
          <w:kern w:val="0"/>
          <w:sz w:val="24"/>
          <w:szCs w:val="24"/>
        </w:rPr>
        <w:t xml:space="preserve"> </w:t>
      </w:r>
      <w:r w:rsidR="005A1928" w:rsidRPr="00603088">
        <w:rPr>
          <w:rFonts w:ascii="Book Antiqua" w:eastAsia="宋体" w:hAnsi="Book Antiqua" w:cs="Times New Roman"/>
          <w:bCs/>
          <w:kern w:val="0"/>
          <w:sz w:val="24"/>
          <w:szCs w:val="24"/>
        </w:rPr>
        <w:t>whorled and</w:t>
      </w:r>
      <w:r w:rsidR="00251CC3" w:rsidRPr="00603088">
        <w:rPr>
          <w:rFonts w:ascii="Book Antiqua" w:eastAsia="宋体" w:hAnsi="Book Antiqua" w:cs="Times New Roman"/>
          <w:bCs/>
          <w:kern w:val="0"/>
          <w:sz w:val="24"/>
          <w:szCs w:val="24"/>
        </w:rPr>
        <w:t xml:space="preserve"> </w:t>
      </w:r>
      <w:r w:rsidR="005A1928" w:rsidRPr="00603088">
        <w:rPr>
          <w:rFonts w:ascii="Book Antiqua" w:eastAsia="宋体" w:hAnsi="Book Antiqua" w:cs="Times New Roman"/>
          <w:bCs/>
          <w:kern w:val="0"/>
          <w:sz w:val="24"/>
          <w:szCs w:val="24"/>
        </w:rPr>
        <w:t xml:space="preserve">storiform arrangements. </w:t>
      </w:r>
      <w:bookmarkStart w:id="29" w:name="_Hlk3489824"/>
      <w:r w:rsidR="005A1928" w:rsidRPr="00603088">
        <w:rPr>
          <w:rFonts w:ascii="Book Antiqua" w:eastAsia="宋体" w:hAnsi="Book Antiqua" w:cs="Times New Roman"/>
          <w:bCs/>
          <w:kern w:val="0"/>
          <w:sz w:val="24"/>
          <w:szCs w:val="24"/>
        </w:rPr>
        <w:t xml:space="preserve">There were areas of </w:t>
      </w:r>
      <w:bookmarkStart w:id="30" w:name="_Hlk1890164"/>
      <w:r w:rsidR="005A1928" w:rsidRPr="00603088">
        <w:rPr>
          <w:rFonts w:ascii="Book Antiqua" w:eastAsia="宋体" w:hAnsi="Book Antiqua" w:cs="Times New Roman"/>
          <w:bCs/>
          <w:kern w:val="0"/>
          <w:sz w:val="24"/>
          <w:szCs w:val="24"/>
        </w:rPr>
        <w:t xml:space="preserve">poor differentiation of embryonoid </w:t>
      </w:r>
      <w:bookmarkStart w:id="31" w:name="OLE_LINK1"/>
      <w:r w:rsidR="005A1928" w:rsidRPr="00603088">
        <w:rPr>
          <w:rFonts w:ascii="Book Antiqua" w:eastAsia="宋体" w:hAnsi="Book Antiqua" w:cs="Times New Roman"/>
          <w:bCs/>
          <w:kern w:val="0"/>
          <w:sz w:val="24"/>
          <w:szCs w:val="24"/>
        </w:rPr>
        <w:t>rhabdomyoblasts</w:t>
      </w:r>
      <w:bookmarkEnd w:id="31"/>
      <w:r w:rsidR="005A1928" w:rsidRPr="00603088">
        <w:rPr>
          <w:rFonts w:ascii="Book Antiqua" w:eastAsia="宋体" w:hAnsi="Book Antiqua" w:cs="Times New Roman"/>
          <w:bCs/>
          <w:kern w:val="0"/>
          <w:sz w:val="24"/>
          <w:szCs w:val="24"/>
        </w:rPr>
        <w:t xml:space="preserve"> </w:t>
      </w:r>
      <w:bookmarkEnd w:id="30"/>
      <w:r w:rsidR="005A1928" w:rsidRPr="00603088">
        <w:rPr>
          <w:rFonts w:ascii="Book Antiqua" w:eastAsia="宋体" w:hAnsi="Book Antiqua" w:cs="Times New Roman"/>
          <w:bCs/>
          <w:kern w:val="0"/>
          <w:sz w:val="24"/>
          <w:szCs w:val="24"/>
        </w:rPr>
        <w:t>with eccentric</w:t>
      </w:r>
      <w:r w:rsidR="00251CC3" w:rsidRPr="00603088">
        <w:rPr>
          <w:rFonts w:ascii="Book Antiqua" w:eastAsia="宋体" w:hAnsi="Book Antiqua" w:cs="Times New Roman"/>
          <w:bCs/>
          <w:kern w:val="0"/>
          <w:sz w:val="24"/>
          <w:szCs w:val="24"/>
        </w:rPr>
        <w:t xml:space="preserve"> </w:t>
      </w:r>
      <w:r w:rsidR="005A1928" w:rsidRPr="00603088">
        <w:rPr>
          <w:rFonts w:ascii="Book Antiqua" w:eastAsia="宋体" w:hAnsi="Book Antiqua" w:cs="Times New Roman"/>
          <w:bCs/>
          <w:kern w:val="0"/>
          <w:sz w:val="24"/>
          <w:szCs w:val="24"/>
        </w:rPr>
        <w:t>nuclei and unremarkable cross-striations, which showed abundant eosinophilic cytoplasm</w:t>
      </w:r>
      <w:bookmarkEnd w:id="29"/>
      <w:r w:rsidR="005A1928" w:rsidRPr="00603088">
        <w:rPr>
          <w:rFonts w:ascii="Book Antiqua" w:eastAsia="宋体" w:hAnsi="Book Antiqua" w:cs="Times New Roman"/>
          <w:bCs/>
          <w:kern w:val="0"/>
          <w:sz w:val="24"/>
          <w:szCs w:val="24"/>
        </w:rPr>
        <w:t xml:space="preserve">. The tumor cells were characterized by </w:t>
      </w:r>
      <w:r w:rsidR="005A1928" w:rsidRPr="00603088">
        <w:rPr>
          <w:rFonts w:ascii="Book Antiqua" w:hAnsi="Book Antiqua" w:cs="Times New Roman"/>
          <w:bCs/>
          <w:sz w:val="24"/>
          <w:szCs w:val="24"/>
        </w:rPr>
        <w:t>nuclear</w:t>
      </w:r>
      <w:r w:rsidR="00251CC3" w:rsidRPr="00603088">
        <w:rPr>
          <w:rFonts w:ascii="Book Antiqua" w:hAnsi="Book Antiqua" w:cs="Times New Roman"/>
          <w:bCs/>
          <w:sz w:val="24"/>
          <w:szCs w:val="24"/>
        </w:rPr>
        <w:t xml:space="preserve"> </w:t>
      </w:r>
      <w:r w:rsidR="005A1928" w:rsidRPr="00603088">
        <w:rPr>
          <w:rFonts w:ascii="Book Antiqua" w:hAnsi="Book Antiqua" w:cs="Times New Roman"/>
          <w:bCs/>
          <w:sz w:val="24"/>
          <w:szCs w:val="24"/>
        </w:rPr>
        <w:t xml:space="preserve">division, </w:t>
      </w:r>
      <w:r>
        <w:rPr>
          <w:rFonts w:ascii="Book Antiqua" w:hAnsi="Book Antiqua" w:cs="Times New Roman"/>
          <w:bCs/>
          <w:sz w:val="24"/>
          <w:szCs w:val="24"/>
        </w:rPr>
        <w:t>with</w:t>
      </w:r>
      <w:r w:rsidR="005A1928" w:rsidRPr="00603088">
        <w:rPr>
          <w:rFonts w:ascii="Book Antiqua" w:hAnsi="Book Antiqua" w:cs="Times New Roman"/>
          <w:bCs/>
          <w:sz w:val="24"/>
          <w:szCs w:val="24"/>
        </w:rPr>
        <w:t xml:space="preserve"> up to 20 mitoses</w:t>
      </w:r>
      <w:r w:rsidR="00251CC3" w:rsidRPr="00603088">
        <w:rPr>
          <w:rFonts w:ascii="Book Antiqua" w:hAnsi="Book Antiqua" w:cs="Times New Roman"/>
          <w:bCs/>
          <w:sz w:val="24"/>
          <w:szCs w:val="24"/>
        </w:rPr>
        <w:t xml:space="preserve"> </w:t>
      </w:r>
      <w:r w:rsidR="005A1928" w:rsidRPr="00603088">
        <w:rPr>
          <w:rFonts w:ascii="Book Antiqua" w:hAnsi="Book Antiqua" w:cs="Times New Roman"/>
          <w:bCs/>
          <w:sz w:val="24"/>
          <w:szCs w:val="24"/>
        </w:rPr>
        <w:t>per</w:t>
      </w:r>
      <w:r w:rsidR="00251CC3" w:rsidRPr="00603088">
        <w:rPr>
          <w:rFonts w:ascii="Book Antiqua" w:hAnsi="Book Antiqua" w:cs="Times New Roman"/>
          <w:bCs/>
          <w:sz w:val="24"/>
          <w:szCs w:val="24"/>
        </w:rPr>
        <w:t xml:space="preserve"> </w:t>
      </w:r>
      <w:r w:rsidR="005A1928" w:rsidRPr="00603088">
        <w:rPr>
          <w:rFonts w:ascii="Book Antiqua" w:hAnsi="Book Antiqua" w:cs="Times New Roman"/>
          <w:bCs/>
          <w:sz w:val="24"/>
          <w:szCs w:val="24"/>
        </w:rPr>
        <w:t>10</w:t>
      </w:r>
      <w:r w:rsidR="00251CC3" w:rsidRPr="00603088">
        <w:rPr>
          <w:rFonts w:ascii="Book Antiqua" w:hAnsi="Book Antiqua" w:cs="Times New Roman"/>
          <w:bCs/>
          <w:sz w:val="24"/>
          <w:szCs w:val="24"/>
        </w:rPr>
        <w:t xml:space="preserve"> </w:t>
      </w:r>
      <w:r w:rsidR="005A1928" w:rsidRPr="00603088">
        <w:rPr>
          <w:rFonts w:ascii="Book Antiqua" w:hAnsi="Book Antiqua" w:cs="Times New Roman"/>
          <w:bCs/>
          <w:sz w:val="24"/>
          <w:szCs w:val="24"/>
        </w:rPr>
        <w:t>high power</w:t>
      </w:r>
      <w:r w:rsidR="00251CC3" w:rsidRPr="00603088">
        <w:rPr>
          <w:rFonts w:ascii="Book Antiqua" w:hAnsi="Book Antiqua" w:cs="Times New Roman"/>
          <w:bCs/>
          <w:sz w:val="24"/>
          <w:szCs w:val="24"/>
        </w:rPr>
        <w:t xml:space="preserve"> </w:t>
      </w:r>
      <w:r w:rsidR="005A1928" w:rsidRPr="00603088">
        <w:rPr>
          <w:rFonts w:ascii="Book Antiqua" w:hAnsi="Book Antiqua" w:cs="Times New Roman"/>
          <w:bCs/>
          <w:sz w:val="24"/>
          <w:szCs w:val="24"/>
        </w:rPr>
        <w:t>field. A scattered distribution of prostatic glandular tissue could be seen</w:t>
      </w:r>
      <w:r>
        <w:rPr>
          <w:rFonts w:ascii="Book Antiqua" w:hAnsi="Book Antiqua" w:cs="Times New Roman"/>
          <w:bCs/>
          <w:sz w:val="24"/>
          <w:szCs w:val="24"/>
        </w:rPr>
        <w:t>,</w:t>
      </w:r>
      <w:r w:rsidR="005A1928" w:rsidRPr="00603088">
        <w:rPr>
          <w:rFonts w:ascii="Book Antiqua" w:hAnsi="Book Antiqua" w:cs="Times New Roman"/>
          <w:bCs/>
          <w:sz w:val="24"/>
          <w:szCs w:val="24"/>
        </w:rPr>
        <w:t xml:space="preserve"> but there were no malignant glandular epithelial cells. </w:t>
      </w:r>
      <w:r>
        <w:rPr>
          <w:rFonts w:ascii="Book Antiqua" w:hAnsi="Book Antiqua" w:cs="Times New Roman"/>
          <w:bCs/>
          <w:sz w:val="24"/>
          <w:szCs w:val="24"/>
        </w:rPr>
        <w:t>A</w:t>
      </w:r>
      <w:r w:rsidR="005A1928" w:rsidRPr="00603088">
        <w:rPr>
          <w:rFonts w:ascii="Book Antiqua" w:hAnsi="Book Antiqua" w:cs="Times New Roman"/>
          <w:bCs/>
          <w:sz w:val="24"/>
          <w:szCs w:val="24"/>
        </w:rPr>
        <w:t>ngiomatoid type cells were observed in certain areas.</w:t>
      </w:r>
    </w:p>
    <w:p w14:paraId="12EBC197" w14:textId="77C6EB4A" w:rsidR="00E47954" w:rsidRPr="00603088" w:rsidRDefault="005961A8" w:rsidP="00603088">
      <w:pPr>
        <w:widowControl/>
        <w:snapToGrid w:val="0"/>
        <w:spacing w:line="360" w:lineRule="auto"/>
        <w:ind w:firstLine="420"/>
        <w:rPr>
          <w:rFonts w:ascii="Book Antiqua" w:eastAsia="宋体" w:hAnsi="Book Antiqua" w:cs="Times New Roman"/>
          <w:bCs/>
          <w:kern w:val="0"/>
          <w:sz w:val="24"/>
          <w:szCs w:val="24"/>
        </w:rPr>
      </w:pPr>
      <w:r>
        <w:rPr>
          <w:rFonts w:ascii="Book Antiqua" w:eastAsia="宋体" w:hAnsi="Book Antiqua" w:cs="Times New Roman"/>
          <w:bCs/>
          <w:kern w:val="0"/>
          <w:sz w:val="24"/>
          <w:szCs w:val="24"/>
        </w:rPr>
        <w:t>I</w:t>
      </w:r>
      <w:r w:rsidR="00E47954" w:rsidRPr="00603088">
        <w:rPr>
          <w:rFonts w:ascii="Book Antiqua" w:eastAsia="宋体" w:hAnsi="Book Antiqua" w:cs="Times New Roman"/>
          <w:bCs/>
          <w:kern w:val="0"/>
          <w:sz w:val="24"/>
          <w:szCs w:val="24"/>
        </w:rPr>
        <w:t xml:space="preserve">mmunohistochemical experiments were performed automatically </w:t>
      </w:r>
      <w:r>
        <w:rPr>
          <w:rFonts w:ascii="Book Antiqua" w:eastAsia="宋体" w:hAnsi="Book Antiqua" w:cs="Times New Roman"/>
          <w:bCs/>
          <w:kern w:val="0"/>
          <w:sz w:val="24"/>
          <w:szCs w:val="24"/>
        </w:rPr>
        <w:t>using a</w:t>
      </w:r>
      <w:r w:rsidR="00E47954" w:rsidRPr="00603088">
        <w:rPr>
          <w:rFonts w:ascii="Book Antiqua" w:eastAsia="宋体" w:hAnsi="Book Antiqua" w:cs="Times New Roman"/>
          <w:bCs/>
          <w:kern w:val="0"/>
          <w:sz w:val="24"/>
          <w:szCs w:val="24"/>
        </w:rPr>
        <w:t xml:space="preserve"> Roche BenchMark XT automatic immunohistochemical instrument. All antibodies were ready-to-use purchased from Beijing </w:t>
      </w:r>
      <w:r w:rsidR="00251CC3" w:rsidRPr="00603088">
        <w:rPr>
          <w:rFonts w:ascii="Book Antiqua" w:eastAsia="宋体" w:hAnsi="Book Antiqua" w:cs="Times New Roman"/>
          <w:bCs/>
          <w:kern w:val="0"/>
          <w:sz w:val="24"/>
          <w:szCs w:val="24"/>
        </w:rPr>
        <w:t>Zhongshan Biotechnology</w:t>
      </w:r>
      <w:r w:rsidR="005C6283">
        <w:rPr>
          <w:rFonts w:ascii="Book Antiqua" w:eastAsia="宋体" w:hAnsi="Book Antiqua" w:cs="Times New Roman"/>
          <w:bCs/>
          <w:kern w:val="0"/>
          <w:sz w:val="24"/>
          <w:szCs w:val="24"/>
        </w:rPr>
        <w:t xml:space="preserve"> (Beijing, China)</w:t>
      </w:r>
      <w:r w:rsidR="00E47954" w:rsidRPr="00603088">
        <w:rPr>
          <w:rFonts w:ascii="Book Antiqua" w:eastAsia="宋体" w:hAnsi="Book Antiqua" w:cs="Times New Roman"/>
          <w:bCs/>
          <w:kern w:val="0"/>
          <w:sz w:val="24"/>
          <w:szCs w:val="24"/>
        </w:rPr>
        <w:t xml:space="preserve">. </w:t>
      </w:r>
      <w:r w:rsidR="005A1928" w:rsidRPr="00603088">
        <w:rPr>
          <w:rFonts w:ascii="Book Antiqua" w:hAnsi="Book Antiqua" w:cs="Times New Roman"/>
          <w:bCs/>
          <w:sz w:val="24"/>
          <w:szCs w:val="24"/>
        </w:rPr>
        <w:t xml:space="preserve">Immunostaining for vimentin was diffuse and strong (Figure 3). The </w:t>
      </w:r>
      <w:r w:rsidR="005A1928" w:rsidRPr="00603088">
        <w:rPr>
          <w:rFonts w:ascii="Book Antiqua" w:eastAsia="宋体" w:hAnsi="Book Antiqua" w:cs="Times New Roman"/>
          <w:bCs/>
          <w:kern w:val="0"/>
          <w:sz w:val="24"/>
          <w:szCs w:val="24"/>
        </w:rPr>
        <w:t xml:space="preserve">rhabdomyoblasts stained positive for MyoD1 and myogenin (Figure 4); staining for CD34, </w:t>
      </w:r>
      <w:r w:rsidR="005A1928" w:rsidRPr="00603088">
        <w:rPr>
          <w:rFonts w:ascii="Book Antiqua" w:hAnsi="Book Antiqua" w:cs="Times New Roman"/>
          <w:bCs/>
          <w:sz w:val="24"/>
          <w:szCs w:val="24"/>
        </w:rPr>
        <w:t>progesterone receptors</w:t>
      </w:r>
      <w:r w:rsidR="005A1928" w:rsidRPr="00603088">
        <w:rPr>
          <w:rFonts w:ascii="Book Antiqua" w:eastAsia="宋体" w:hAnsi="Book Antiqua" w:cs="Times New Roman"/>
          <w:bCs/>
          <w:kern w:val="0"/>
          <w:sz w:val="24"/>
          <w:szCs w:val="24"/>
        </w:rPr>
        <w:t>, actin, CD117, DOG-1, S-100, Syn, and NSE was negative. The spindle cells a</w:t>
      </w:r>
      <w:r w:rsidR="003926F5">
        <w:rPr>
          <w:rFonts w:ascii="Book Antiqua" w:eastAsia="宋体" w:hAnsi="Book Antiqua" w:cs="Times New Roman"/>
          <w:bCs/>
          <w:kern w:val="0"/>
          <w:sz w:val="24"/>
          <w:szCs w:val="24"/>
        </w:rPr>
        <w:t>nd</w:t>
      </w:r>
      <w:r w:rsidR="005A1928" w:rsidRPr="00603088">
        <w:rPr>
          <w:rFonts w:ascii="Book Antiqua" w:eastAsia="宋体" w:hAnsi="Book Antiqua" w:cs="Times New Roman"/>
          <w:bCs/>
          <w:kern w:val="0"/>
          <w:sz w:val="24"/>
          <w:szCs w:val="24"/>
        </w:rPr>
        <w:t xml:space="preserve"> rhabdomyoblasts stained positive for INI1 (Figure 4). The cytoplasm and cellular membrane of the spindle cells were immunoreactive for </w:t>
      </w:r>
      <w:bookmarkStart w:id="32" w:name="_Hlk4184724"/>
      <w:r w:rsidR="005A1928" w:rsidRPr="00603088">
        <w:rPr>
          <w:rFonts w:ascii="Book Antiqua" w:eastAsia="宋体" w:hAnsi="Book Antiqua" w:cs="Times New Roman"/>
          <w:bCs/>
          <w:kern w:val="0"/>
          <w:sz w:val="24"/>
          <w:szCs w:val="24"/>
        </w:rPr>
        <w:t>β-catenin</w:t>
      </w:r>
      <w:bookmarkEnd w:id="32"/>
      <w:r w:rsidR="005A1928" w:rsidRPr="00603088">
        <w:rPr>
          <w:rFonts w:ascii="Book Antiqua" w:eastAsia="宋体" w:hAnsi="Book Antiqua" w:cs="Times New Roman"/>
          <w:bCs/>
          <w:kern w:val="0"/>
          <w:sz w:val="24"/>
          <w:szCs w:val="24"/>
        </w:rPr>
        <w:t xml:space="preserve">, whereas the nuclei were not. The Ki-67 labeling index was </w:t>
      </w:r>
      <w:r w:rsidR="00B03D71" w:rsidRPr="00603088">
        <w:rPr>
          <w:rFonts w:ascii="Book Antiqua" w:eastAsia="宋体" w:hAnsi="Book Antiqua" w:cs="Times New Roman"/>
          <w:bCs/>
          <w:kern w:val="0"/>
          <w:sz w:val="24"/>
          <w:szCs w:val="24"/>
        </w:rPr>
        <w:t>75</w:t>
      </w:r>
      <w:r w:rsidR="005A1928" w:rsidRPr="00603088">
        <w:rPr>
          <w:rFonts w:ascii="Book Antiqua" w:eastAsia="宋体" w:hAnsi="Book Antiqua" w:cs="Times New Roman"/>
          <w:bCs/>
          <w:kern w:val="0"/>
          <w:sz w:val="24"/>
          <w:szCs w:val="24"/>
        </w:rPr>
        <w:t xml:space="preserve">%. </w:t>
      </w:r>
      <w:bookmarkStart w:id="33" w:name="_Hlk4098974"/>
      <w:r w:rsidR="005A1928" w:rsidRPr="00603088">
        <w:rPr>
          <w:rFonts w:ascii="Book Antiqua" w:eastAsia="宋体" w:hAnsi="Book Antiqua" w:cs="Times New Roman"/>
          <w:bCs/>
          <w:kern w:val="0"/>
          <w:sz w:val="24"/>
          <w:szCs w:val="24"/>
        </w:rPr>
        <w:t>P53 staining was sporadically positive in both the spindle cells and glandular epithelial cells. The glandular epithelial cells were focally positive for PSA immunostaining</w:t>
      </w:r>
      <w:bookmarkEnd w:id="33"/>
      <w:r w:rsidR="005A1928" w:rsidRPr="00603088">
        <w:rPr>
          <w:rFonts w:ascii="Book Antiqua" w:eastAsia="宋体" w:hAnsi="Book Antiqua" w:cs="Times New Roman"/>
          <w:bCs/>
          <w:kern w:val="0"/>
          <w:sz w:val="24"/>
          <w:szCs w:val="24"/>
        </w:rPr>
        <w:t xml:space="preserve"> (Figure 5).</w:t>
      </w:r>
    </w:p>
    <w:p w14:paraId="7D87E8BE" w14:textId="77777777" w:rsidR="005A1928" w:rsidRPr="00603088" w:rsidRDefault="005A1928" w:rsidP="00603088">
      <w:pPr>
        <w:widowControl/>
        <w:snapToGrid w:val="0"/>
        <w:spacing w:line="360" w:lineRule="auto"/>
        <w:rPr>
          <w:rFonts w:ascii="Book Antiqua" w:hAnsi="Book Antiqua" w:cs="Times New Roman"/>
          <w:b/>
          <w:kern w:val="0"/>
          <w:sz w:val="24"/>
          <w:szCs w:val="24"/>
        </w:rPr>
      </w:pPr>
    </w:p>
    <w:p w14:paraId="4711A187" w14:textId="0A6E94CF" w:rsidR="00251CC3" w:rsidRPr="00603088" w:rsidRDefault="00251CC3" w:rsidP="00603088">
      <w:pPr>
        <w:pStyle w:val="Normal1"/>
        <w:spacing w:after="0" w:line="360" w:lineRule="auto"/>
        <w:jc w:val="both"/>
        <w:rPr>
          <w:rFonts w:ascii="Book Antiqua" w:hAnsi="Book Antiqua" w:cstheme="minorHAnsi"/>
          <w:b/>
          <w:sz w:val="24"/>
          <w:szCs w:val="24"/>
          <w:u w:val="single"/>
        </w:rPr>
      </w:pPr>
      <w:r w:rsidRPr="00603088">
        <w:rPr>
          <w:rFonts w:ascii="Book Antiqua" w:hAnsi="Book Antiqua"/>
          <w:b/>
          <w:sz w:val="24"/>
          <w:szCs w:val="24"/>
          <w:u w:val="single"/>
        </w:rPr>
        <w:t>OUTCOME AND FOLLOW-UP</w:t>
      </w:r>
    </w:p>
    <w:p w14:paraId="46807C6B" w14:textId="253D65AE" w:rsidR="005A1928" w:rsidRPr="00603088" w:rsidRDefault="005A1928" w:rsidP="00603088">
      <w:pPr>
        <w:widowControl/>
        <w:snapToGrid w:val="0"/>
        <w:spacing w:line="360" w:lineRule="auto"/>
        <w:rPr>
          <w:rFonts w:ascii="Book Antiqua" w:eastAsia="宋体" w:hAnsi="Book Antiqua" w:cs="Times New Roman"/>
          <w:b/>
          <w:kern w:val="0"/>
          <w:sz w:val="24"/>
          <w:szCs w:val="24"/>
        </w:rPr>
      </w:pPr>
      <w:r w:rsidRPr="00603088">
        <w:rPr>
          <w:rFonts w:ascii="Book Antiqua" w:eastAsia="宋体" w:hAnsi="Book Antiqua" w:cs="Times New Roman"/>
          <w:bCs/>
          <w:kern w:val="0"/>
          <w:sz w:val="24"/>
          <w:szCs w:val="24"/>
        </w:rPr>
        <w:t>Although the patient was advised to undergo further examination and radical cystoprostatectomy, he denied any intervention and died of uncontrollable tumor and severe bleeding 3 mo after the initial surgery.</w:t>
      </w:r>
    </w:p>
    <w:p w14:paraId="4A31EFC2" w14:textId="77777777" w:rsidR="005A1928" w:rsidRPr="00603088" w:rsidRDefault="005A1928" w:rsidP="00603088">
      <w:pPr>
        <w:widowControl/>
        <w:snapToGrid w:val="0"/>
        <w:spacing w:line="360" w:lineRule="auto"/>
        <w:rPr>
          <w:rFonts w:ascii="Book Antiqua" w:hAnsi="Book Antiqua" w:cs="Times New Roman"/>
          <w:b/>
          <w:kern w:val="0"/>
          <w:sz w:val="24"/>
          <w:szCs w:val="24"/>
        </w:rPr>
      </w:pPr>
    </w:p>
    <w:p w14:paraId="4B812FD7" w14:textId="77777777" w:rsidR="00251CC3" w:rsidRPr="00603088" w:rsidRDefault="00251CC3" w:rsidP="00603088">
      <w:pPr>
        <w:pStyle w:val="Normal1"/>
        <w:spacing w:after="0" w:line="360" w:lineRule="auto"/>
        <w:jc w:val="both"/>
        <w:rPr>
          <w:rFonts w:ascii="Book Antiqua" w:hAnsi="Book Antiqua" w:cstheme="minorHAnsi"/>
          <w:sz w:val="24"/>
          <w:szCs w:val="24"/>
          <w:u w:val="single"/>
        </w:rPr>
      </w:pPr>
      <w:r w:rsidRPr="00603088">
        <w:rPr>
          <w:rFonts w:ascii="Book Antiqua" w:hAnsi="Book Antiqua" w:cstheme="minorHAnsi"/>
          <w:b/>
          <w:sz w:val="24"/>
          <w:szCs w:val="24"/>
          <w:u w:val="single"/>
        </w:rPr>
        <w:t>DISCUSSION</w:t>
      </w:r>
    </w:p>
    <w:p w14:paraId="23E9223E" w14:textId="2571EC18" w:rsidR="005A1928" w:rsidRPr="00603088" w:rsidRDefault="005A1928" w:rsidP="00603088">
      <w:pPr>
        <w:widowControl/>
        <w:snapToGrid w:val="0"/>
        <w:spacing w:line="360" w:lineRule="auto"/>
        <w:rPr>
          <w:rFonts w:ascii="Book Antiqua" w:eastAsia="宋体" w:hAnsi="Book Antiqua" w:cs="Times New Roman"/>
          <w:bCs/>
          <w:kern w:val="0"/>
          <w:sz w:val="24"/>
          <w:szCs w:val="24"/>
        </w:rPr>
      </w:pPr>
      <w:r w:rsidRPr="00603088">
        <w:rPr>
          <w:rFonts w:ascii="Book Antiqua" w:hAnsi="Book Antiqua" w:cs="Times New Roman"/>
          <w:bCs/>
          <w:kern w:val="0"/>
          <w:sz w:val="24"/>
          <w:szCs w:val="24"/>
        </w:rPr>
        <w:t>PSS is a rare type of prostatic cancer, accounting for 0.1% of all prostatic malignancies in adults</w:t>
      </w:r>
      <w:r w:rsidRPr="00603088">
        <w:rPr>
          <w:rFonts w:ascii="Book Antiqua" w:hAnsi="Book Antiqua" w:cs="Times New Roman"/>
          <w:bCs/>
          <w:noProof/>
          <w:kern w:val="0"/>
          <w:sz w:val="24"/>
          <w:szCs w:val="24"/>
          <w:vertAlign w:val="superscript"/>
        </w:rPr>
        <w:t>[5]</w:t>
      </w:r>
      <w:r w:rsidRPr="00603088">
        <w:rPr>
          <w:rFonts w:ascii="Book Antiqua" w:hAnsi="Book Antiqua" w:cs="Times New Roman"/>
          <w:bCs/>
          <w:kern w:val="0"/>
          <w:sz w:val="24"/>
          <w:szCs w:val="24"/>
        </w:rPr>
        <w:t xml:space="preserve">. PSS with rhabdoid or rhabdomyoblastic features </w:t>
      </w:r>
      <w:bookmarkStart w:id="34" w:name="_Hlk3319605"/>
      <w:r w:rsidRPr="00603088">
        <w:rPr>
          <w:rFonts w:ascii="Book Antiqua" w:hAnsi="Book Antiqua" w:cs="Times New Roman"/>
          <w:bCs/>
          <w:kern w:val="0"/>
          <w:sz w:val="24"/>
          <w:szCs w:val="24"/>
        </w:rPr>
        <w:t>is exceptionally</w:t>
      </w:r>
      <w:bookmarkEnd w:id="34"/>
      <w:r w:rsidRPr="00603088">
        <w:rPr>
          <w:rFonts w:ascii="Book Antiqua" w:hAnsi="Book Antiqua" w:cs="Times New Roman"/>
          <w:bCs/>
          <w:kern w:val="0"/>
          <w:sz w:val="24"/>
          <w:szCs w:val="24"/>
        </w:rPr>
        <w:t xml:space="preserve"> rare, with only </w:t>
      </w:r>
      <w:r w:rsidR="003926F5">
        <w:rPr>
          <w:rFonts w:ascii="Book Antiqua" w:hAnsi="Book Antiqua" w:cs="Times New Roman"/>
          <w:bCs/>
          <w:kern w:val="0"/>
          <w:sz w:val="24"/>
          <w:szCs w:val="24"/>
        </w:rPr>
        <w:t xml:space="preserve">four </w:t>
      </w:r>
      <w:r w:rsidRPr="00603088">
        <w:rPr>
          <w:rFonts w:ascii="Book Antiqua" w:hAnsi="Book Antiqua" w:cs="Times New Roman"/>
          <w:bCs/>
          <w:kern w:val="0"/>
          <w:sz w:val="24"/>
          <w:szCs w:val="24"/>
        </w:rPr>
        <w:t>cases reported in the English-language literature. Given this small number of cases of PSS with rhabdoid features, a more detailed analysis of its clinicopathology and survival has not been performed until now.</w:t>
      </w:r>
    </w:p>
    <w:p w14:paraId="41D37812" w14:textId="637332DC" w:rsidR="005A1928" w:rsidRPr="00603088" w:rsidRDefault="005A1928" w:rsidP="00603088">
      <w:pPr>
        <w:widowControl/>
        <w:snapToGrid w:val="0"/>
        <w:spacing w:line="360" w:lineRule="auto"/>
        <w:ind w:firstLineChars="200" w:firstLine="480"/>
        <w:rPr>
          <w:rFonts w:ascii="Book Antiqua" w:eastAsia="宋体" w:hAnsi="Book Antiqua" w:cs="Times New Roman"/>
          <w:bCs/>
          <w:kern w:val="0"/>
          <w:sz w:val="24"/>
          <w:szCs w:val="24"/>
        </w:rPr>
      </w:pPr>
      <w:r w:rsidRPr="00603088">
        <w:rPr>
          <w:rFonts w:ascii="Book Antiqua" w:hAnsi="Book Antiqua" w:cs="Times New Roman"/>
          <w:bCs/>
          <w:kern w:val="0"/>
          <w:sz w:val="24"/>
          <w:szCs w:val="24"/>
        </w:rPr>
        <w:lastRenderedPageBreak/>
        <w:t xml:space="preserve">The diagnosis of PSS is very difficult but can be supported by careful evaluation of clinical and pathology data. </w:t>
      </w:r>
      <w:r w:rsidR="003926F5">
        <w:rPr>
          <w:rFonts w:ascii="Book Antiqua" w:hAnsi="Book Antiqua" w:cs="Times New Roman"/>
          <w:bCs/>
          <w:kern w:val="0"/>
          <w:sz w:val="24"/>
          <w:szCs w:val="24"/>
        </w:rPr>
        <w:t>On</w:t>
      </w:r>
      <w:r w:rsidRPr="00603088">
        <w:rPr>
          <w:rFonts w:ascii="Book Antiqua" w:hAnsi="Book Antiqua" w:cs="Times New Roman"/>
          <w:bCs/>
          <w:kern w:val="0"/>
          <w:sz w:val="24"/>
          <w:szCs w:val="24"/>
        </w:rPr>
        <w:t xml:space="preserve"> magnetic resonance examination, most PSSs appear as homogeneous, low-signal masses on T1-weighted images and heterogeneously massed with areas of intermediate and high T2 signal</w:t>
      </w:r>
      <w:r w:rsidR="003926F5">
        <w:rPr>
          <w:rFonts w:ascii="Book Antiqua" w:hAnsi="Book Antiqua" w:cs="Times New Roman"/>
          <w:bCs/>
          <w:kern w:val="0"/>
          <w:sz w:val="24"/>
          <w:szCs w:val="24"/>
        </w:rPr>
        <w:t>s</w:t>
      </w:r>
      <w:r w:rsidRPr="00603088">
        <w:rPr>
          <w:rFonts w:ascii="Book Antiqua" w:hAnsi="Book Antiqua" w:cs="Times New Roman"/>
          <w:bCs/>
          <w:kern w:val="0"/>
          <w:sz w:val="24"/>
          <w:szCs w:val="24"/>
        </w:rPr>
        <w:t xml:space="preserve">. In the imaging differential diagnosis, one should consider prostatic adenocarcinoma, which infiltrates the gland without significantly enlarging the prostate </w:t>
      </w:r>
      <w:r w:rsidR="005C6283">
        <w:rPr>
          <w:rFonts w:ascii="Book Antiqua" w:hAnsi="Book Antiqua" w:cs="Times New Roman"/>
          <w:bCs/>
          <w:kern w:val="0"/>
          <w:sz w:val="24"/>
          <w:szCs w:val="24"/>
        </w:rPr>
        <w:t>in</w:t>
      </w:r>
      <w:r w:rsidRPr="00603088">
        <w:rPr>
          <w:rFonts w:ascii="Book Antiqua" w:hAnsi="Book Antiqua" w:cs="Times New Roman"/>
          <w:bCs/>
          <w:kern w:val="0"/>
          <w:sz w:val="24"/>
          <w:szCs w:val="24"/>
        </w:rPr>
        <w:t xml:space="preserve"> the early stage of the disease.</w:t>
      </w:r>
    </w:p>
    <w:p w14:paraId="68B21251" w14:textId="49583536" w:rsidR="005A1928" w:rsidRPr="00603088" w:rsidRDefault="005A1928" w:rsidP="00603088">
      <w:pPr>
        <w:autoSpaceDE w:val="0"/>
        <w:autoSpaceDN w:val="0"/>
        <w:adjustRightInd w:val="0"/>
        <w:snapToGrid w:val="0"/>
        <w:spacing w:line="360" w:lineRule="auto"/>
        <w:ind w:firstLine="420"/>
        <w:rPr>
          <w:rFonts w:ascii="Book Antiqua" w:hAnsi="Book Antiqua" w:cs="Times New Roman"/>
          <w:bCs/>
          <w:kern w:val="0"/>
          <w:sz w:val="24"/>
          <w:szCs w:val="24"/>
        </w:rPr>
      </w:pPr>
      <w:r w:rsidRPr="00603088">
        <w:rPr>
          <w:rFonts w:ascii="Book Antiqua" w:hAnsi="Book Antiqua" w:cs="Times New Roman"/>
          <w:bCs/>
          <w:kern w:val="0"/>
          <w:sz w:val="24"/>
          <w:szCs w:val="24"/>
        </w:rPr>
        <w:t>PSS is characterized by the growth pattern of phyllode</w:t>
      </w:r>
      <w:r w:rsidR="005C6283">
        <w:rPr>
          <w:rFonts w:ascii="Book Antiqua" w:hAnsi="Book Antiqua" w:cs="Times New Roman"/>
          <w:bCs/>
          <w:kern w:val="0"/>
          <w:sz w:val="24"/>
          <w:szCs w:val="24"/>
        </w:rPr>
        <w:t>s</w:t>
      </w:r>
      <w:r w:rsidRPr="00603088">
        <w:rPr>
          <w:rFonts w:ascii="Book Antiqua" w:hAnsi="Book Antiqua" w:cs="Times New Roman"/>
          <w:bCs/>
          <w:kern w:val="0"/>
          <w:sz w:val="24"/>
          <w:szCs w:val="24"/>
        </w:rPr>
        <w:t xml:space="preserve"> tumors with malignant pleomorphic stroma or those that exhibit a fascicular growth pattern similar to that of leiomyosarcoma. Stromal overgrowth with cellular atypia, a high mitotic rate, and necrosis are the most important features that </w:t>
      </w:r>
      <w:r w:rsidR="003926F5">
        <w:rPr>
          <w:rFonts w:ascii="Book Antiqua" w:hAnsi="Book Antiqua" w:cs="Times New Roman"/>
          <w:bCs/>
          <w:kern w:val="0"/>
          <w:sz w:val="24"/>
          <w:szCs w:val="24"/>
        </w:rPr>
        <w:t>have</w:t>
      </w:r>
      <w:r w:rsidRPr="00603088">
        <w:rPr>
          <w:rFonts w:ascii="Book Antiqua" w:hAnsi="Book Antiqua" w:cs="Times New Roman"/>
          <w:bCs/>
          <w:kern w:val="0"/>
          <w:sz w:val="24"/>
          <w:szCs w:val="24"/>
        </w:rPr>
        <w:t xml:space="preserve"> prognostic value. Several studies have demonstrated the stromal-epithelial interaction nature of these lesions. The true pathomechanism of </w:t>
      </w:r>
      <w:r w:rsidR="00251CC3" w:rsidRPr="00603088">
        <w:rPr>
          <w:rFonts w:ascii="Book Antiqua" w:hAnsi="Book Antiqua" w:cs="Times New Roman"/>
          <w:bCs/>
          <w:kern w:val="0"/>
          <w:sz w:val="24"/>
          <w:szCs w:val="24"/>
        </w:rPr>
        <w:t>PSS</w:t>
      </w:r>
      <w:r w:rsidRPr="00603088">
        <w:rPr>
          <w:rFonts w:ascii="Book Antiqua" w:hAnsi="Book Antiqua" w:cs="Times New Roman"/>
          <w:bCs/>
          <w:kern w:val="0"/>
          <w:sz w:val="24"/>
          <w:szCs w:val="24"/>
        </w:rPr>
        <w:t xml:space="preserve"> is unknown, due to the limited number of reported cases, and there is no</w:t>
      </w:r>
      <w:r w:rsidR="00603088">
        <w:rPr>
          <w:rFonts w:ascii="Book Antiqua" w:hAnsi="Book Antiqua" w:cs="Times New Roman"/>
          <w:bCs/>
          <w:kern w:val="0"/>
          <w:sz w:val="24"/>
          <w:szCs w:val="24"/>
        </w:rPr>
        <w:t xml:space="preserve"> </w:t>
      </w:r>
      <w:r w:rsidRPr="00603088">
        <w:rPr>
          <w:rFonts w:ascii="Book Antiqua" w:hAnsi="Book Antiqua" w:cs="Times New Roman"/>
          <w:bCs/>
          <w:kern w:val="0"/>
          <w:sz w:val="24"/>
          <w:szCs w:val="24"/>
        </w:rPr>
        <w:t>agreement</w:t>
      </w:r>
      <w:r w:rsidR="00603088">
        <w:rPr>
          <w:rFonts w:ascii="Book Antiqua" w:hAnsi="Book Antiqua" w:cs="Times New Roman"/>
          <w:bCs/>
          <w:kern w:val="0"/>
          <w:sz w:val="24"/>
          <w:szCs w:val="24"/>
        </w:rPr>
        <w:t xml:space="preserve"> </w:t>
      </w:r>
      <w:r w:rsidRPr="00603088">
        <w:rPr>
          <w:rFonts w:ascii="Book Antiqua" w:hAnsi="Book Antiqua" w:cs="Times New Roman"/>
          <w:bCs/>
          <w:kern w:val="0"/>
          <w:sz w:val="24"/>
          <w:szCs w:val="24"/>
        </w:rPr>
        <w:t>on</w:t>
      </w:r>
      <w:r w:rsidR="00603088">
        <w:rPr>
          <w:rFonts w:ascii="Book Antiqua" w:hAnsi="Book Antiqua" w:cs="Times New Roman"/>
          <w:bCs/>
          <w:kern w:val="0"/>
          <w:sz w:val="24"/>
          <w:szCs w:val="24"/>
        </w:rPr>
        <w:t xml:space="preserve"> </w:t>
      </w:r>
      <w:r w:rsidRPr="00603088">
        <w:rPr>
          <w:rFonts w:ascii="Book Antiqua" w:hAnsi="Book Antiqua" w:cs="Times New Roman"/>
          <w:bCs/>
          <w:kern w:val="0"/>
          <w:sz w:val="24"/>
          <w:szCs w:val="24"/>
        </w:rPr>
        <w:t xml:space="preserve">the naming of these tumors. </w:t>
      </w:r>
      <w:r w:rsidR="003926F5">
        <w:rPr>
          <w:rFonts w:ascii="Book Antiqua" w:hAnsi="Book Antiqua" w:cs="Times New Roman"/>
          <w:bCs/>
          <w:kern w:val="0"/>
          <w:sz w:val="24"/>
          <w:szCs w:val="24"/>
        </w:rPr>
        <w:t xml:space="preserve">However, </w:t>
      </w:r>
      <w:r w:rsidRPr="00603088">
        <w:rPr>
          <w:rFonts w:ascii="Book Antiqua" w:hAnsi="Book Antiqua" w:cs="Times New Roman"/>
          <w:bCs/>
          <w:kern w:val="0"/>
          <w:sz w:val="24"/>
          <w:szCs w:val="24"/>
        </w:rPr>
        <w:t>variable features have been used to qualify tumor grade; these include stromal cellularity, cytologic atypia, stromal-to-epithelial ratio, necrosis, and mitotic activity</w:t>
      </w:r>
      <w:r w:rsidRPr="00603088">
        <w:rPr>
          <w:rFonts w:ascii="Book Antiqua" w:hAnsi="Book Antiqua" w:cs="Times New Roman"/>
          <w:bCs/>
          <w:noProof/>
          <w:kern w:val="0"/>
          <w:sz w:val="24"/>
          <w:szCs w:val="24"/>
          <w:vertAlign w:val="superscript"/>
        </w:rPr>
        <w:t>[6]</w:t>
      </w:r>
      <w:r w:rsidRPr="00603088">
        <w:rPr>
          <w:rFonts w:ascii="Book Antiqua" w:hAnsi="Book Antiqua" w:cs="Times New Roman"/>
          <w:bCs/>
          <w:kern w:val="0"/>
          <w:sz w:val="24"/>
          <w:szCs w:val="24"/>
        </w:rPr>
        <w:t xml:space="preserve">. </w:t>
      </w:r>
      <w:r w:rsidR="003926F5">
        <w:rPr>
          <w:rFonts w:ascii="Book Antiqua" w:hAnsi="Book Antiqua" w:cs="Times New Roman"/>
          <w:bCs/>
          <w:kern w:val="0"/>
          <w:sz w:val="24"/>
          <w:szCs w:val="24"/>
        </w:rPr>
        <w:t>T</w:t>
      </w:r>
      <w:r w:rsidRPr="00603088">
        <w:rPr>
          <w:rFonts w:ascii="Book Antiqua" w:hAnsi="Book Antiqua" w:cs="Times New Roman"/>
          <w:bCs/>
          <w:kern w:val="0"/>
          <w:sz w:val="24"/>
          <w:szCs w:val="24"/>
        </w:rPr>
        <w:t>umor grade might be related to the sarcomatoid component, local invasion, distant metastasis, and the treatment response.</w:t>
      </w:r>
    </w:p>
    <w:p w14:paraId="1275AE15" w14:textId="119CFCE0" w:rsidR="005A1928" w:rsidRPr="00603088" w:rsidRDefault="005A1928" w:rsidP="00603088">
      <w:pPr>
        <w:adjustRightInd w:val="0"/>
        <w:snapToGrid w:val="0"/>
        <w:spacing w:line="360" w:lineRule="auto"/>
        <w:ind w:firstLine="420"/>
        <w:rPr>
          <w:rFonts w:ascii="Book Antiqua" w:eastAsia="Times New Roman" w:hAnsi="Book Antiqua" w:cs="Arial"/>
          <w:sz w:val="24"/>
          <w:szCs w:val="24"/>
          <w:shd w:val="clear" w:color="auto" w:fill="FFFFFF"/>
        </w:rPr>
      </w:pPr>
      <w:r w:rsidRPr="00603088">
        <w:rPr>
          <w:rFonts w:ascii="Book Antiqua" w:hAnsi="Book Antiqua" w:cs="Times New Roman"/>
          <w:bCs/>
          <w:kern w:val="0"/>
          <w:sz w:val="24"/>
          <w:szCs w:val="24"/>
        </w:rPr>
        <w:t xml:space="preserve">All </w:t>
      </w:r>
      <w:r w:rsidR="003926F5">
        <w:rPr>
          <w:rFonts w:ascii="Book Antiqua" w:hAnsi="Book Antiqua" w:cs="Times New Roman"/>
          <w:bCs/>
          <w:kern w:val="0"/>
          <w:sz w:val="24"/>
          <w:szCs w:val="24"/>
        </w:rPr>
        <w:t>four</w:t>
      </w:r>
      <w:r w:rsidRPr="00603088">
        <w:rPr>
          <w:rFonts w:ascii="Book Antiqua" w:hAnsi="Book Antiqua" w:cs="Times New Roman"/>
          <w:bCs/>
          <w:kern w:val="0"/>
          <w:sz w:val="24"/>
          <w:szCs w:val="24"/>
        </w:rPr>
        <w:t xml:space="preserve"> previous cases and our case were of a high-grade sarcoma with focal rhabdoid differentiation (Table 1). All </w:t>
      </w:r>
      <w:r w:rsidR="003926F5">
        <w:rPr>
          <w:rFonts w:ascii="Book Antiqua" w:hAnsi="Book Antiqua" w:cs="Times New Roman"/>
          <w:bCs/>
          <w:kern w:val="0"/>
          <w:sz w:val="24"/>
          <w:szCs w:val="24"/>
        </w:rPr>
        <w:t>five</w:t>
      </w:r>
      <w:r w:rsidRPr="00603088">
        <w:rPr>
          <w:rFonts w:ascii="Book Antiqua" w:hAnsi="Book Antiqua" w:cs="Times New Roman"/>
          <w:bCs/>
          <w:kern w:val="0"/>
          <w:sz w:val="24"/>
          <w:szCs w:val="24"/>
        </w:rPr>
        <w:t xml:space="preserve"> cases were characterized by increased stromal cellularity, high mitotic rate, and areas of necrosis. The stromal cells were spindle-shaped and organized in fascicular, </w:t>
      </w:r>
      <w:r w:rsidRPr="00603088">
        <w:rPr>
          <w:rFonts w:ascii="Book Antiqua" w:eastAsia="宋体" w:hAnsi="Book Antiqua" w:cs="Times New Roman"/>
          <w:bCs/>
          <w:kern w:val="0"/>
          <w:sz w:val="24"/>
          <w:szCs w:val="24"/>
        </w:rPr>
        <w:t xml:space="preserve">whorled, or storiform formations. The embryonoid rhabdomyoblasts showed poor differentiation. Special staining with, </w:t>
      </w:r>
      <w:r w:rsidRPr="00603088">
        <w:rPr>
          <w:rFonts w:ascii="Book Antiqua" w:hAnsi="Book Antiqua" w:cs="Times New Roman"/>
          <w:bCs/>
          <w:sz w:val="24"/>
          <w:szCs w:val="24"/>
        </w:rPr>
        <w:t xml:space="preserve">toluidine blue, and periodic acid-Schiff was performed to </w:t>
      </w:r>
      <w:r w:rsidR="003926F5">
        <w:rPr>
          <w:rFonts w:ascii="Book Antiqua" w:hAnsi="Book Antiqua" w:cs="Times New Roman"/>
          <w:bCs/>
          <w:sz w:val="24"/>
          <w:szCs w:val="24"/>
        </w:rPr>
        <w:t>identify</w:t>
      </w:r>
      <w:r w:rsidRPr="00603088">
        <w:rPr>
          <w:rFonts w:ascii="Book Antiqua" w:hAnsi="Book Antiqua" w:cs="Times New Roman"/>
          <w:bCs/>
          <w:sz w:val="24"/>
          <w:szCs w:val="24"/>
        </w:rPr>
        <w:t xml:space="preserve"> the rhabdomyoblasts in the first case (reported by </w:t>
      </w:r>
      <w:r w:rsidRPr="00603088">
        <w:rPr>
          <w:rFonts w:ascii="Book Antiqua" w:hAnsi="Book Antiqua" w:cs="Times New Roman"/>
          <w:sz w:val="24"/>
          <w:szCs w:val="24"/>
        </w:rPr>
        <w:t xml:space="preserve">Yokota </w:t>
      </w:r>
      <w:r w:rsidRPr="00603088">
        <w:rPr>
          <w:rFonts w:ascii="Book Antiqua" w:hAnsi="Book Antiqua" w:cs="Times New Roman"/>
          <w:i/>
          <w:iCs/>
          <w:sz w:val="24"/>
          <w:szCs w:val="24"/>
        </w:rPr>
        <w:t>et al</w:t>
      </w:r>
      <w:r w:rsidRPr="00603088">
        <w:rPr>
          <w:rFonts w:ascii="Book Antiqua" w:hAnsi="Book Antiqua" w:cs="Times New Roman"/>
          <w:sz w:val="24"/>
          <w:szCs w:val="24"/>
          <w:vertAlign w:val="superscript"/>
        </w:rPr>
        <w:t>[4]</w:t>
      </w:r>
      <w:r w:rsidRPr="00603088">
        <w:rPr>
          <w:rFonts w:ascii="Book Antiqua" w:hAnsi="Book Antiqua" w:cs="Times New Roman"/>
          <w:sz w:val="24"/>
          <w:szCs w:val="24"/>
        </w:rPr>
        <w:t>)</w:t>
      </w:r>
      <w:r w:rsidRPr="00603088">
        <w:rPr>
          <w:rFonts w:ascii="Book Antiqua" w:hAnsi="Book Antiqua" w:cs="Times New Roman"/>
          <w:bCs/>
          <w:sz w:val="24"/>
          <w:szCs w:val="24"/>
        </w:rPr>
        <w:t xml:space="preserve"> but without immunohistochemical examination.</w:t>
      </w:r>
    </w:p>
    <w:p w14:paraId="47A40A62" w14:textId="4E9DD545" w:rsidR="005A1928" w:rsidRPr="00603088" w:rsidRDefault="005A1928" w:rsidP="00603088">
      <w:pPr>
        <w:autoSpaceDE w:val="0"/>
        <w:autoSpaceDN w:val="0"/>
        <w:adjustRightInd w:val="0"/>
        <w:snapToGrid w:val="0"/>
        <w:spacing w:line="360" w:lineRule="auto"/>
        <w:ind w:firstLine="420"/>
        <w:rPr>
          <w:rFonts w:ascii="Book Antiqua" w:hAnsi="Book Antiqua" w:cs="Times New Roman"/>
          <w:bCs/>
          <w:sz w:val="24"/>
          <w:szCs w:val="24"/>
        </w:rPr>
      </w:pPr>
      <w:r w:rsidRPr="00603088">
        <w:rPr>
          <w:rFonts w:ascii="Book Antiqua" w:eastAsia="宋体" w:hAnsi="Book Antiqua" w:cs="Times New Roman"/>
          <w:bCs/>
          <w:kern w:val="0"/>
          <w:sz w:val="24"/>
          <w:szCs w:val="24"/>
        </w:rPr>
        <w:t xml:space="preserve">PSSs are characterized as spindle-cell lesions that originated from special prostatic stromal tissue. </w:t>
      </w:r>
      <w:r w:rsidRPr="00603088">
        <w:rPr>
          <w:rFonts w:ascii="Book Antiqua" w:hAnsi="Book Antiqua" w:cs="Times New Roman"/>
          <w:bCs/>
          <w:sz w:val="24"/>
          <w:szCs w:val="24"/>
        </w:rPr>
        <w:t>Our case and another</w:t>
      </w:r>
      <w:r w:rsidR="00E22FDE">
        <w:rPr>
          <w:rFonts w:ascii="Book Antiqua" w:hAnsi="Book Antiqua" w:cs="Times New Roman"/>
          <w:bCs/>
          <w:sz w:val="24"/>
          <w:szCs w:val="24"/>
        </w:rPr>
        <w:t xml:space="preserve"> case</w:t>
      </w:r>
      <w:r w:rsidRPr="00603088">
        <w:rPr>
          <w:rFonts w:ascii="Book Antiqua" w:hAnsi="Book Antiqua" w:cs="Times New Roman"/>
          <w:bCs/>
          <w:noProof/>
          <w:sz w:val="24"/>
          <w:szCs w:val="24"/>
          <w:vertAlign w:val="superscript"/>
        </w:rPr>
        <w:t>[7]</w:t>
      </w:r>
      <w:r w:rsidRPr="00603088">
        <w:rPr>
          <w:rFonts w:ascii="Book Antiqua" w:hAnsi="Book Antiqua" w:cs="Times New Roman"/>
          <w:bCs/>
          <w:sz w:val="24"/>
          <w:szCs w:val="24"/>
        </w:rPr>
        <w:t xml:space="preserve"> showed β-catenin immunoreactivity in the cytoplasm and cellular membrane, which suggested that </w:t>
      </w:r>
      <w:bookmarkStart w:id="35" w:name="_Hlk4273293"/>
      <w:r w:rsidRPr="00603088">
        <w:rPr>
          <w:rFonts w:ascii="Book Antiqua" w:hAnsi="Book Antiqua" w:cs="Times New Roman"/>
          <w:bCs/>
          <w:sz w:val="24"/>
          <w:szCs w:val="24"/>
        </w:rPr>
        <w:t xml:space="preserve">the Wnt/β-catenin </w:t>
      </w:r>
      <w:bookmarkEnd w:id="35"/>
      <w:r w:rsidRPr="00603088">
        <w:rPr>
          <w:rFonts w:ascii="Book Antiqua" w:hAnsi="Book Antiqua" w:cs="Times New Roman"/>
          <w:bCs/>
          <w:sz w:val="24"/>
          <w:szCs w:val="24"/>
        </w:rPr>
        <w:t xml:space="preserve">pathway may play an important role in the development and progression of PSS. Previous experiments demonstrated that cytosolic β-catenin is translocated to the nucleus, where it binds to transcription factor-4 and regulates </w:t>
      </w:r>
      <w:r w:rsidR="000C01D6">
        <w:rPr>
          <w:rFonts w:ascii="Book Antiqua" w:hAnsi="Book Antiqua" w:cs="Times New Roman"/>
          <w:bCs/>
          <w:sz w:val="24"/>
          <w:szCs w:val="24"/>
        </w:rPr>
        <w:t xml:space="preserve">the </w:t>
      </w:r>
      <w:r w:rsidRPr="00603088">
        <w:rPr>
          <w:rFonts w:ascii="Book Antiqua" w:hAnsi="Book Antiqua" w:cs="Times New Roman"/>
          <w:bCs/>
          <w:sz w:val="24"/>
          <w:szCs w:val="24"/>
        </w:rPr>
        <w:lastRenderedPageBreak/>
        <w:t>transcription of genes involved in proliferation, differentiation and apoptosis when the Wnt pathway is activated</w:t>
      </w:r>
      <w:r w:rsidRPr="00603088">
        <w:rPr>
          <w:rFonts w:ascii="Book Antiqua" w:hAnsi="Book Antiqua" w:cs="Times New Roman"/>
          <w:bCs/>
          <w:noProof/>
          <w:sz w:val="24"/>
          <w:szCs w:val="24"/>
          <w:vertAlign w:val="superscript"/>
        </w:rPr>
        <w:t>[8,9]</w:t>
      </w:r>
      <w:r w:rsidRPr="00603088">
        <w:rPr>
          <w:rFonts w:ascii="Book Antiqua" w:hAnsi="Book Antiqua" w:cs="Times New Roman"/>
          <w:bCs/>
          <w:sz w:val="24"/>
          <w:szCs w:val="24"/>
        </w:rPr>
        <w:t>. Active Wnt signaling can prevent GSK-3β-induced degradation of Snail, and thereby promote epithelial-to-mesenchymal transition</w:t>
      </w:r>
      <w:r w:rsidRPr="00603088">
        <w:rPr>
          <w:rFonts w:ascii="Book Antiqua" w:hAnsi="Book Antiqua" w:cs="Times New Roman"/>
          <w:bCs/>
          <w:noProof/>
          <w:sz w:val="24"/>
          <w:szCs w:val="24"/>
          <w:vertAlign w:val="superscript"/>
        </w:rPr>
        <w:t>[10]</w:t>
      </w:r>
      <w:r w:rsidRPr="00603088">
        <w:rPr>
          <w:rFonts w:ascii="Book Antiqua" w:hAnsi="Book Antiqua" w:cs="Times New Roman"/>
          <w:bCs/>
          <w:sz w:val="24"/>
          <w:szCs w:val="24"/>
        </w:rPr>
        <w:t xml:space="preserve">. Bouron-Dal </w:t>
      </w:r>
      <w:r w:rsidRPr="00603088">
        <w:rPr>
          <w:rFonts w:ascii="Book Antiqua" w:hAnsi="Book Antiqua" w:cs="Times New Roman"/>
          <w:bCs/>
          <w:i/>
          <w:iCs/>
          <w:sz w:val="24"/>
          <w:szCs w:val="24"/>
        </w:rPr>
        <w:t>et al</w:t>
      </w:r>
      <w:r w:rsidRPr="00603088">
        <w:rPr>
          <w:rFonts w:ascii="Book Antiqua" w:hAnsi="Book Antiqua" w:cs="Times New Roman"/>
          <w:bCs/>
          <w:noProof/>
          <w:sz w:val="24"/>
          <w:szCs w:val="24"/>
          <w:vertAlign w:val="superscript"/>
        </w:rPr>
        <w:t>[11]</w:t>
      </w:r>
      <w:r w:rsidRPr="00603088">
        <w:rPr>
          <w:rFonts w:ascii="Book Antiqua" w:hAnsi="Book Antiqua" w:cs="Times New Roman"/>
          <w:bCs/>
          <w:sz w:val="24"/>
          <w:szCs w:val="24"/>
        </w:rPr>
        <w:t xml:space="preserve"> observed </w:t>
      </w:r>
      <w:r w:rsidR="000C01D6">
        <w:rPr>
          <w:rFonts w:ascii="Book Antiqua" w:hAnsi="Book Antiqua" w:cs="Times New Roman"/>
          <w:bCs/>
          <w:sz w:val="24"/>
          <w:szCs w:val="24"/>
        </w:rPr>
        <w:t>using</w:t>
      </w:r>
      <w:r w:rsidRPr="00603088">
        <w:rPr>
          <w:rFonts w:ascii="Book Antiqua" w:hAnsi="Book Antiqua" w:cs="Times New Roman"/>
          <w:bCs/>
          <w:sz w:val="24"/>
          <w:szCs w:val="24"/>
        </w:rPr>
        <w:t xml:space="preserve"> immunohistochemistry, a cytoplasmic location of β-catenin with a membrane reinforcement in 12 cases of rhabdomyosarcoma, without any nuclear accumulation of β-catenin; this finding is consistent with ours.</w:t>
      </w:r>
    </w:p>
    <w:p w14:paraId="7B2F38A0" w14:textId="0893D24F" w:rsidR="005A1928" w:rsidRPr="00603088" w:rsidRDefault="005A1928" w:rsidP="00603088">
      <w:pPr>
        <w:autoSpaceDE w:val="0"/>
        <w:autoSpaceDN w:val="0"/>
        <w:adjustRightInd w:val="0"/>
        <w:snapToGrid w:val="0"/>
        <w:spacing w:line="360" w:lineRule="auto"/>
        <w:ind w:firstLine="360"/>
        <w:rPr>
          <w:rFonts w:ascii="Book Antiqua" w:hAnsi="Book Antiqua" w:cs="Times New Roman"/>
          <w:bCs/>
          <w:sz w:val="24"/>
          <w:szCs w:val="24"/>
        </w:rPr>
      </w:pPr>
      <w:r w:rsidRPr="00603088">
        <w:rPr>
          <w:rFonts w:ascii="Book Antiqua" w:eastAsia="宋体" w:hAnsi="Book Antiqua" w:cs="Times New Roman"/>
          <w:bCs/>
          <w:kern w:val="0"/>
          <w:sz w:val="24"/>
          <w:szCs w:val="24"/>
        </w:rPr>
        <w:t>Most PSS cases show positive immunoreactivity for vimentin but are negative for CD117</w:t>
      </w:r>
      <w:r w:rsidRPr="00603088">
        <w:rPr>
          <w:rFonts w:ascii="Book Antiqua" w:eastAsia="宋体" w:hAnsi="Book Antiqua" w:cs="Times New Roman"/>
          <w:bCs/>
          <w:noProof/>
          <w:kern w:val="0"/>
          <w:sz w:val="24"/>
          <w:szCs w:val="24"/>
          <w:vertAlign w:val="superscript"/>
        </w:rPr>
        <w:t>[3]</w:t>
      </w:r>
      <w:r w:rsidRPr="00603088">
        <w:rPr>
          <w:rFonts w:ascii="Book Antiqua" w:eastAsia="宋体" w:hAnsi="Book Antiqua" w:cs="Times New Roman"/>
          <w:bCs/>
          <w:kern w:val="0"/>
          <w:sz w:val="24"/>
          <w:szCs w:val="24"/>
        </w:rPr>
        <w:t xml:space="preserve">. Prior studies showed </w:t>
      </w:r>
      <w:r w:rsidR="000C01D6">
        <w:rPr>
          <w:rFonts w:ascii="Book Antiqua" w:eastAsia="宋体" w:hAnsi="Book Antiqua" w:cs="Times New Roman"/>
          <w:bCs/>
          <w:kern w:val="0"/>
          <w:sz w:val="24"/>
          <w:szCs w:val="24"/>
        </w:rPr>
        <w:t xml:space="preserve">positive </w:t>
      </w:r>
      <w:r w:rsidRPr="00603088">
        <w:rPr>
          <w:rFonts w:ascii="Book Antiqua" w:hAnsi="Book Antiqua" w:cs="Times New Roman"/>
          <w:bCs/>
          <w:sz w:val="24"/>
          <w:szCs w:val="24"/>
        </w:rPr>
        <w:t>CD34</w:t>
      </w:r>
      <w:bookmarkStart w:id="36" w:name="OLE_LINK3"/>
      <w:bookmarkStart w:id="37" w:name="OLE_LINK4"/>
      <w:r w:rsidRPr="00603088">
        <w:rPr>
          <w:rFonts w:ascii="Book Antiqua" w:hAnsi="Book Antiqua" w:cs="Times New Roman"/>
          <w:bCs/>
          <w:sz w:val="24"/>
          <w:szCs w:val="24"/>
        </w:rPr>
        <w:t xml:space="preserve"> and </w:t>
      </w:r>
      <w:bookmarkEnd w:id="36"/>
      <w:bookmarkEnd w:id="37"/>
      <w:r w:rsidRPr="00603088">
        <w:rPr>
          <w:rFonts w:ascii="Book Antiqua" w:hAnsi="Book Antiqua" w:cs="Times New Roman"/>
          <w:bCs/>
          <w:sz w:val="24"/>
          <w:szCs w:val="24"/>
        </w:rPr>
        <w:t>progesterone receptor</w:t>
      </w:r>
      <w:r w:rsidR="00DA3069">
        <w:rPr>
          <w:rFonts w:ascii="Book Antiqua" w:hAnsi="Book Antiqua" w:cs="Times New Roman"/>
          <w:bCs/>
          <w:sz w:val="24"/>
          <w:szCs w:val="24"/>
        </w:rPr>
        <w:t>s</w:t>
      </w:r>
      <w:r w:rsidRPr="00603088">
        <w:rPr>
          <w:rFonts w:ascii="Book Antiqua" w:hAnsi="Book Antiqua" w:cs="Times New Roman"/>
          <w:bCs/>
          <w:sz w:val="24"/>
          <w:szCs w:val="24"/>
        </w:rPr>
        <w:t xml:space="preserve"> in a fraction of the cases, but these findings were not</w:t>
      </w:r>
      <w:r w:rsidR="00251CC3" w:rsidRPr="00603088">
        <w:rPr>
          <w:rFonts w:ascii="Book Antiqua" w:hAnsi="Book Antiqua" w:cs="Times New Roman"/>
          <w:bCs/>
          <w:sz w:val="24"/>
          <w:szCs w:val="24"/>
        </w:rPr>
        <w:t xml:space="preserve"> </w:t>
      </w:r>
      <w:r w:rsidRPr="00603088">
        <w:rPr>
          <w:rFonts w:ascii="Book Antiqua" w:hAnsi="Book Antiqua" w:cs="Times New Roman"/>
          <w:bCs/>
          <w:sz w:val="24"/>
          <w:szCs w:val="24"/>
        </w:rPr>
        <w:t>specific</w:t>
      </w:r>
      <w:r w:rsidRPr="00603088">
        <w:rPr>
          <w:rFonts w:ascii="Book Antiqua" w:hAnsi="Book Antiqua" w:cs="Times New Roman"/>
          <w:bCs/>
          <w:noProof/>
          <w:sz w:val="24"/>
          <w:szCs w:val="24"/>
          <w:vertAlign w:val="superscript"/>
        </w:rPr>
        <w:t>[2,12]</w:t>
      </w:r>
      <w:r w:rsidRPr="00603088">
        <w:rPr>
          <w:rFonts w:ascii="Book Antiqua" w:hAnsi="Book Antiqua" w:cs="Times New Roman"/>
          <w:bCs/>
          <w:sz w:val="24"/>
          <w:szCs w:val="24"/>
        </w:rPr>
        <w:t xml:space="preserve">. Moreover, some cases, including the present </w:t>
      </w:r>
      <w:r w:rsidR="000C01D6">
        <w:rPr>
          <w:rFonts w:ascii="Book Antiqua" w:hAnsi="Book Antiqua" w:cs="Times New Roman"/>
          <w:bCs/>
          <w:sz w:val="24"/>
          <w:szCs w:val="24"/>
        </w:rPr>
        <w:t>case</w:t>
      </w:r>
      <w:r w:rsidRPr="00603088">
        <w:rPr>
          <w:rFonts w:ascii="Book Antiqua" w:hAnsi="Book Antiqua" w:cs="Times New Roman"/>
          <w:bCs/>
          <w:sz w:val="24"/>
          <w:szCs w:val="24"/>
        </w:rPr>
        <w:t>, showed negativity for CD34 and progesterone receptor</w:t>
      </w:r>
      <w:r w:rsidR="00DA3069">
        <w:rPr>
          <w:rFonts w:ascii="Book Antiqua" w:hAnsi="Book Antiqua" w:cs="Times New Roman"/>
          <w:bCs/>
          <w:sz w:val="24"/>
          <w:szCs w:val="24"/>
        </w:rPr>
        <w:t>s</w:t>
      </w:r>
      <w:r w:rsidRPr="00603088">
        <w:rPr>
          <w:rFonts w:ascii="Book Antiqua" w:hAnsi="Book Antiqua" w:cs="Times New Roman"/>
          <w:bCs/>
          <w:noProof/>
          <w:sz w:val="24"/>
          <w:szCs w:val="24"/>
          <w:vertAlign w:val="superscript"/>
        </w:rPr>
        <w:t>[1]</w:t>
      </w:r>
      <w:r w:rsidR="00A4276D" w:rsidRPr="00603088">
        <w:rPr>
          <w:rFonts w:ascii="Book Antiqua" w:hAnsi="Book Antiqua" w:cs="Times New Roman"/>
          <w:bCs/>
          <w:sz w:val="24"/>
          <w:szCs w:val="24"/>
        </w:rPr>
        <w:t xml:space="preserve">; </w:t>
      </w:r>
      <w:r w:rsidRPr="00603088">
        <w:rPr>
          <w:rFonts w:ascii="Book Antiqua" w:hAnsi="Book Antiqua" w:cs="Times New Roman"/>
          <w:bCs/>
          <w:sz w:val="24"/>
          <w:szCs w:val="24"/>
        </w:rPr>
        <w:t>of note, the progesterone receptor can also be expressed in smooth muscle tumors. Usually, the Ki-67 cellular content is markedly increased in the high-grade tumor cells of PSS, and the expression of Ki-67 might be an adjuvant diagnos</w:t>
      </w:r>
      <w:r w:rsidR="000C01D6">
        <w:rPr>
          <w:rFonts w:ascii="Book Antiqua" w:hAnsi="Book Antiqua" w:cs="Times New Roman"/>
          <w:bCs/>
          <w:sz w:val="24"/>
          <w:szCs w:val="24"/>
        </w:rPr>
        <w:t>tic</w:t>
      </w:r>
      <w:r w:rsidRPr="00603088">
        <w:rPr>
          <w:rFonts w:ascii="Book Antiqua" w:hAnsi="Book Antiqua" w:cs="Times New Roman"/>
          <w:bCs/>
          <w:sz w:val="24"/>
          <w:szCs w:val="24"/>
        </w:rPr>
        <w:t xml:space="preserve"> index for judging the tumor prognosis. PSS tumors also positively react with special biomarkers when they are associated with other differentiations. Despite these reported findings, the detailed immunohistochemical characteristics of these tumor cells </w:t>
      </w:r>
      <w:r w:rsidR="000C01D6">
        <w:rPr>
          <w:rFonts w:ascii="Book Antiqua" w:hAnsi="Book Antiqua" w:cs="Times New Roman"/>
          <w:bCs/>
          <w:sz w:val="24"/>
          <w:szCs w:val="24"/>
        </w:rPr>
        <w:t>are</w:t>
      </w:r>
      <w:r w:rsidRPr="00603088">
        <w:rPr>
          <w:rFonts w:ascii="Book Antiqua" w:hAnsi="Book Antiqua" w:cs="Times New Roman"/>
          <w:bCs/>
          <w:sz w:val="24"/>
          <w:szCs w:val="24"/>
        </w:rPr>
        <w:t xml:space="preserve"> largely unknown.</w:t>
      </w:r>
    </w:p>
    <w:p w14:paraId="5D9C48F6" w14:textId="23F26FC1" w:rsidR="005A1928" w:rsidRPr="00603088" w:rsidRDefault="005A1928" w:rsidP="00603088">
      <w:pPr>
        <w:snapToGrid w:val="0"/>
        <w:spacing w:line="360" w:lineRule="auto"/>
        <w:ind w:firstLineChars="150" w:firstLine="360"/>
        <w:rPr>
          <w:rFonts w:ascii="Book Antiqua" w:hAnsi="Book Antiqua" w:cs="Times New Roman"/>
          <w:bCs/>
          <w:sz w:val="24"/>
          <w:szCs w:val="24"/>
        </w:rPr>
      </w:pPr>
      <w:r w:rsidRPr="00603088">
        <w:rPr>
          <w:rFonts w:ascii="Book Antiqua" w:hAnsi="Book Antiqua" w:cs="Times New Roman"/>
          <w:bCs/>
          <w:sz w:val="24"/>
          <w:szCs w:val="24"/>
        </w:rPr>
        <w:t xml:space="preserve">In the differential diagnosis of PSS, one should consider prostate adenocarcinoma, metastatic tumors, and sarcomas arising from </w:t>
      </w:r>
      <w:r w:rsidR="000C01D6">
        <w:rPr>
          <w:rFonts w:ascii="Book Antiqua" w:hAnsi="Book Antiqua" w:cs="Times New Roman"/>
          <w:bCs/>
          <w:sz w:val="24"/>
          <w:szCs w:val="24"/>
        </w:rPr>
        <w:t xml:space="preserve">the </w:t>
      </w:r>
      <w:r w:rsidRPr="00603088">
        <w:rPr>
          <w:rFonts w:ascii="Book Antiqua" w:hAnsi="Book Antiqua" w:cs="Times New Roman"/>
          <w:bCs/>
          <w:sz w:val="24"/>
          <w:szCs w:val="24"/>
        </w:rPr>
        <w:t>bladder and seminal vesicl</w:t>
      </w:r>
      <w:r w:rsidR="000C01D6">
        <w:rPr>
          <w:rFonts w:ascii="Book Antiqua" w:hAnsi="Book Antiqua" w:cs="Times New Roman"/>
          <w:bCs/>
          <w:sz w:val="24"/>
          <w:szCs w:val="24"/>
        </w:rPr>
        <w:t>e</w:t>
      </w:r>
      <w:r w:rsidRPr="00603088">
        <w:rPr>
          <w:rFonts w:ascii="Book Antiqua" w:hAnsi="Book Antiqua" w:cs="Times New Roman"/>
          <w:bCs/>
          <w:sz w:val="24"/>
          <w:szCs w:val="24"/>
        </w:rPr>
        <w:t xml:space="preserve">. There are other </w:t>
      </w:r>
      <w:r w:rsidR="00251CC3" w:rsidRPr="00603088">
        <w:rPr>
          <w:rFonts w:ascii="Book Antiqua" w:hAnsi="Book Antiqua" w:cs="Times New Roman"/>
          <w:bCs/>
          <w:sz w:val="24"/>
          <w:szCs w:val="24"/>
        </w:rPr>
        <w:t>PSS</w:t>
      </w:r>
      <w:r w:rsidR="000C01D6">
        <w:rPr>
          <w:rFonts w:ascii="Book Antiqua" w:hAnsi="Book Antiqua" w:cs="Times New Roman"/>
          <w:bCs/>
          <w:sz w:val="24"/>
          <w:szCs w:val="24"/>
        </w:rPr>
        <w:t>s</w:t>
      </w:r>
      <w:r w:rsidRPr="00603088">
        <w:rPr>
          <w:rFonts w:ascii="Book Antiqua" w:hAnsi="Book Antiqua" w:cs="Times New Roman"/>
          <w:bCs/>
          <w:sz w:val="24"/>
          <w:szCs w:val="24"/>
        </w:rPr>
        <w:t xml:space="preserve">, such as rhabdomyosarcoma, leiomyosarcoma and extragastrointestinal stromal tumors (EGISTs), which </w:t>
      </w:r>
      <w:r w:rsidR="000C01D6">
        <w:rPr>
          <w:rFonts w:ascii="Book Antiqua" w:hAnsi="Book Antiqua" w:cs="Times New Roman"/>
          <w:bCs/>
          <w:sz w:val="24"/>
          <w:szCs w:val="24"/>
        </w:rPr>
        <w:t>need</w:t>
      </w:r>
      <w:r w:rsidRPr="00603088">
        <w:rPr>
          <w:rFonts w:ascii="Book Antiqua" w:hAnsi="Book Antiqua" w:cs="Times New Roman"/>
          <w:bCs/>
          <w:sz w:val="24"/>
          <w:szCs w:val="24"/>
        </w:rPr>
        <w:t xml:space="preserve"> to be clinically distinguished from PSS. Prostatic rhabdomyosarcoma occurs predominantly in male infants and children who have aggressive clinical manifestations. Histologically, rhabdomyosarcoma is composed of primitive undifferentiated, round- to spindle-shaped cells, without discernible differentiation or with only focal rhabdomyoblastic differentiation. The tumor cells are typically positive for MyoD1 and myogenin.</w:t>
      </w:r>
    </w:p>
    <w:p w14:paraId="4FA7E281" w14:textId="30610E94" w:rsidR="005A1928" w:rsidRPr="00603088" w:rsidRDefault="005A1928" w:rsidP="00603088">
      <w:pPr>
        <w:spacing w:line="360" w:lineRule="auto"/>
        <w:ind w:firstLine="360"/>
        <w:rPr>
          <w:rFonts w:ascii="Book Antiqua" w:eastAsia="Times New Roman" w:hAnsi="Book Antiqua" w:cs="Arial"/>
          <w:sz w:val="24"/>
          <w:szCs w:val="24"/>
          <w:shd w:val="clear" w:color="auto" w:fill="FFFFFF"/>
        </w:rPr>
      </w:pPr>
      <w:r w:rsidRPr="00603088">
        <w:rPr>
          <w:rFonts w:ascii="Book Antiqua" w:hAnsi="Book Antiqua" w:cs="Times New Roman"/>
          <w:bCs/>
          <w:sz w:val="24"/>
          <w:szCs w:val="24"/>
        </w:rPr>
        <w:t xml:space="preserve">Deletions and mutations of the </w:t>
      </w:r>
      <w:r w:rsidRPr="00603088">
        <w:rPr>
          <w:rFonts w:ascii="Book Antiqua" w:hAnsi="Book Antiqua" w:cs="Times New Roman"/>
          <w:bCs/>
          <w:i/>
          <w:iCs/>
          <w:sz w:val="24"/>
          <w:szCs w:val="24"/>
        </w:rPr>
        <w:t>INI1</w:t>
      </w:r>
      <w:r w:rsidRPr="00603088">
        <w:rPr>
          <w:rFonts w:ascii="Book Antiqua" w:hAnsi="Book Antiqua" w:cs="Times New Roman"/>
          <w:bCs/>
          <w:sz w:val="24"/>
          <w:szCs w:val="24"/>
        </w:rPr>
        <w:t xml:space="preserve"> gene (22q11.2) have been detected in most malignant rhabdoid tumors. In contrast to malignant rhabdoid tumors, which typically have deletion of 22q11.2, the composite extrarenal rhabdoid tumors do not evolve by way of genetic alteration</w:t>
      </w:r>
      <w:r w:rsidRPr="00603088">
        <w:rPr>
          <w:rFonts w:ascii="Book Antiqua" w:hAnsi="Book Antiqua" w:cs="Times New Roman"/>
          <w:bCs/>
          <w:noProof/>
          <w:sz w:val="24"/>
          <w:szCs w:val="24"/>
          <w:vertAlign w:val="superscript"/>
        </w:rPr>
        <w:t>[13]</w:t>
      </w:r>
      <w:r w:rsidRPr="00603088">
        <w:rPr>
          <w:rFonts w:ascii="Book Antiqua" w:hAnsi="Book Antiqua" w:cs="Times New Roman"/>
          <w:bCs/>
          <w:sz w:val="24"/>
          <w:szCs w:val="24"/>
        </w:rPr>
        <w:t>. In the current case,</w:t>
      </w:r>
      <w:bookmarkStart w:id="38" w:name="_Hlk4436861"/>
      <w:r w:rsidRPr="00603088">
        <w:rPr>
          <w:rFonts w:ascii="Book Antiqua" w:hAnsi="Book Antiqua" w:cs="Times New Roman"/>
          <w:bCs/>
          <w:sz w:val="24"/>
          <w:szCs w:val="24"/>
        </w:rPr>
        <w:t xml:space="preserve"> the rhabdoid tumor cells </w:t>
      </w:r>
      <w:r w:rsidRPr="00603088">
        <w:rPr>
          <w:rFonts w:ascii="Book Antiqua" w:hAnsi="Book Antiqua" w:cs="Times New Roman"/>
          <w:bCs/>
          <w:sz w:val="24"/>
          <w:szCs w:val="24"/>
        </w:rPr>
        <w:lastRenderedPageBreak/>
        <w:t xml:space="preserve">represented only a minor part of the tumor with immunoreactivity to </w:t>
      </w:r>
      <w:r w:rsidRPr="00603088">
        <w:rPr>
          <w:rFonts w:ascii="Book Antiqua" w:hAnsi="Book Antiqua" w:cs="Times New Roman"/>
          <w:bCs/>
          <w:i/>
          <w:iCs/>
          <w:sz w:val="24"/>
          <w:szCs w:val="24"/>
        </w:rPr>
        <w:t>INI1</w:t>
      </w:r>
      <w:bookmarkEnd w:id="38"/>
      <w:r w:rsidRPr="00603088">
        <w:rPr>
          <w:rFonts w:ascii="Book Antiqua" w:hAnsi="Book Antiqua" w:cs="Times New Roman"/>
          <w:bCs/>
          <w:sz w:val="24"/>
          <w:szCs w:val="24"/>
        </w:rPr>
        <w:t>, which help</w:t>
      </w:r>
      <w:r w:rsidR="000C01D6">
        <w:rPr>
          <w:rFonts w:ascii="Book Antiqua" w:hAnsi="Book Antiqua" w:cs="Times New Roman"/>
          <w:bCs/>
          <w:sz w:val="24"/>
          <w:szCs w:val="24"/>
        </w:rPr>
        <w:t>ed to</w:t>
      </w:r>
      <w:r w:rsidRPr="00603088">
        <w:rPr>
          <w:rFonts w:ascii="Book Antiqua" w:hAnsi="Book Antiqua" w:cs="Times New Roman"/>
          <w:bCs/>
          <w:sz w:val="24"/>
          <w:szCs w:val="24"/>
        </w:rPr>
        <w:t xml:space="preserve"> exclude the diagnosis of rhabdomyosarcoma. EGISTs are relatively rare, soft tissue neoplasms arising from the extragastrointestinal tract, with mutation</w:t>
      </w:r>
      <w:r w:rsidR="000C01D6">
        <w:rPr>
          <w:rFonts w:ascii="Book Antiqua" w:hAnsi="Book Antiqua" w:cs="Times New Roman"/>
          <w:bCs/>
          <w:sz w:val="24"/>
          <w:szCs w:val="24"/>
        </w:rPr>
        <w:t>s</w:t>
      </w:r>
      <w:r w:rsidRPr="00603088">
        <w:rPr>
          <w:rFonts w:ascii="Book Antiqua" w:hAnsi="Book Antiqua" w:cs="Times New Roman"/>
          <w:bCs/>
          <w:sz w:val="24"/>
          <w:szCs w:val="24"/>
        </w:rPr>
        <w:t xml:space="preserve"> in the c-kit (CD117) exons 9, 11, 13 and 17 and in </w:t>
      </w:r>
      <w:r w:rsidRPr="00603088">
        <w:rPr>
          <w:rFonts w:ascii="Book Antiqua" w:eastAsia="Times New Roman" w:hAnsi="Book Antiqua" w:cs="Arial"/>
          <w:sz w:val="24"/>
          <w:szCs w:val="24"/>
          <w:shd w:val="clear" w:color="auto" w:fill="FFFFFF"/>
        </w:rPr>
        <w:t>the platelet-derived growth factor receptor alpha</w:t>
      </w:r>
      <w:r w:rsidRPr="00603088">
        <w:rPr>
          <w:rFonts w:ascii="Book Antiqua" w:hAnsi="Book Antiqua" w:cs="Times New Roman"/>
          <w:bCs/>
          <w:sz w:val="24"/>
          <w:szCs w:val="24"/>
        </w:rPr>
        <w:t xml:space="preserve"> exons 12, 14 and 18</w:t>
      </w:r>
      <w:r w:rsidRPr="00603088">
        <w:rPr>
          <w:rFonts w:ascii="Book Antiqua" w:hAnsi="Book Antiqua" w:cs="Times New Roman"/>
          <w:bCs/>
          <w:noProof/>
          <w:sz w:val="24"/>
          <w:szCs w:val="24"/>
          <w:vertAlign w:val="superscript"/>
        </w:rPr>
        <w:t>[14]</w:t>
      </w:r>
      <w:r w:rsidRPr="00603088">
        <w:rPr>
          <w:rFonts w:ascii="Book Antiqua" w:hAnsi="Book Antiqua" w:cs="Times New Roman"/>
          <w:bCs/>
          <w:sz w:val="24"/>
          <w:szCs w:val="24"/>
        </w:rPr>
        <w:t>. In contrast to the overexpression of c-kit in EGISTs, all PSS</w:t>
      </w:r>
      <w:r w:rsidR="000C01D6">
        <w:rPr>
          <w:rFonts w:ascii="Book Antiqua" w:hAnsi="Book Antiqua" w:cs="Times New Roman"/>
          <w:bCs/>
          <w:sz w:val="24"/>
          <w:szCs w:val="24"/>
        </w:rPr>
        <w:t>s</w:t>
      </w:r>
      <w:r w:rsidR="000C01D6" w:rsidRPr="00603088">
        <w:rPr>
          <w:rFonts w:ascii="Book Antiqua" w:hAnsi="Book Antiqua" w:cs="Times New Roman"/>
          <w:bCs/>
          <w:sz w:val="24"/>
          <w:szCs w:val="24"/>
        </w:rPr>
        <w:t xml:space="preserve"> </w:t>
      </w:r>
      <w:r w:rsidRPr="00603088">
        <w:rPr>
          <w:rFonts w:ascii="Book Antiqua" w:hAnsi="Book Antiqua" w:cs="Times New Roman"/>
          <w:bCs/>
          <w:sz w:val="24"/>
          <w:szCs w:val="24"/>
        </w:rPr>
        <w:t>(including the present case) showed no detectable c-kit expression. There was no malignant epithelial component or immunohistochemical evidence of epithelial differentiation that distinguished itself from sarcomatoid carcinoma of the prostate.</w:t>
      </w:r>
    </w:p>
    <w:p w14:paraId="76A9403B" w14:textId="488BCC0E" w:rsidR="005A1928" w:rsidRPr="00603088" w:rsidRDefault="005A1928" w:rsidP="00603088">
      <w:pPr>
        <w:snapToGrid w:val="0"/>
        <w:spacing w:line="360" w:lineRule="auto"/>
        <w:ind w:firstLineChars="150" w:firstLine="360"/>
        <w:rPr>
          <w:rFonts w:ascii="Book Antiqua" w:hAnsi="Book Antiqua" w:cs="Times New Roman"/>
          <w:bCs/>
          <w:sz w:val="24"/>
          <w:szCs w:val="24"/>
        </w:rPr>
      </w:pPr>
      <w:r w:rsidRPr="00603088">
        <w:rPr>
          <w:rFonts w:ascii="Book Antiqua" w:hAnsi="Book Antiqua" w:cs="Times New Roman"/>
          <w:bCs/>
          <w:sz w:val="24"/>
          <w:szCs w:val="24"/>
        </w:rPr>
        <w:t xml:space="preserve">The optimal treatment for PSS with rhabdoid features is still unknown. Radical excision (prostatectomy or cystoprostatectomy) appears to be the preferred treatment among the reported management strategies, </w:t>
      </w:r>
      <w:r w:rsidR="000C01D6">
        <w:rPr>
          <w:rFonts w:ascii="Book Antiqua" w:hAnsi="Book Antiqua" w:cs="Times New Roman"/>
          <w:bCs/>
          <w:sz w:val="24"/>
          <w:szCs w:val="24"/>
        </w:rPr>
        <w:t xml:space="preserve">as </w:t>
      </w:r>
      <w:r w:rsidRPr="00603088">
        <w:rPr>
          <w:rFonts w:ascii="Book Antiqua" w:hAnsi="Book Antiqua" w:cs="Times New Roman"/>
          <w:bCs/>
          <w:sz w:val="24"/>
          <w:szCs w:val="24"/>
        </w:rPr>
        <w:t>it is most likely to result in long-term survival</w:t>
      </w:r>
      <w:r w:rsidRPr="00603088">
        <w:rPr>
          <w:rFonts w:ascii="Book Antiqua" w:hAnsi="Book Antiqua" w:cs="Times New Roman"/>
          <w:bCs/>
          <w:noProof/>
          <w:sz w:val="24"/>
          <w:szCs w:val="24"/>
          <w:vertAlign w:val="superscript"/>
        </w:rPr>
        <w:t>[15,16]</w:t>
      </w:r>
      <w:r w:rsidRPr="00603088">
        <w:rPr>
          <w:rFonts w:ascii="Book Antiqua" w:hAnsi="Book Antiqua" w:cs="Times New Roman"/>
          <w:bCs/>
          <w:sz w:val="24"/>
          <w:szCs w:val="24"/>
        </w:rPr>
        <w:t xml:space="preserve">. However, the PSS with rhabdoid features recurred in each patient with high-grade tumors and metastases (Table 1). The effects of radiotherapy and chemotherapy have not been fully investigated; although, Reese </w:t>
      </w:r>
      <w:r w:rsidRPr="00603088">
        <w:rPr>
          <w:rFonts w:ascii="Book Antiqua" w:hAnsi="Book Antiqua" w:cs="Times New Roman"/>
          <w:bCs/>
          <w:i/>
          <w:iCs/>
          <w:sz w:val="24"/>
          <w:szCs w:val="24"/>
        </w:rPr>
        <w:t>et al</w:t>
      </w:r>
      <w:r w:rsidRPr="00603088">
        <w:rPr>
          <w:rFonts w:ascii="Book Antiqua" w:hAnsi="Book Antiqua" w:cs="Times New Roman"/>
          <w:bCs/>
          <w:noProof/>
          <w:sz w:val="24"/>
          <w:szCs w:val="24"/>
          <w:vertAlign w:val="superscript"/>
        </w:rPr>
        <w:t>[17]</w:t>
      </w:r>
      <w:r w:rsidRPr="00603088">
        <w:rPr>
          <w:rFonts w:ascii="Book Antiqua" w:hAnsi="Book Antiqua" w:cs="Times New Roman"/>
          <w:bCs/>
          <w:sz w:val="24"/>
          <w:szCs w:val="24"/>
        </w:rPr>
        <w:t xml:space="preserve"> had previously reported a case of PSS showing a complete pathologic response in the primary lesion following neoadjuvant chemotherapy and radiation. Further study on the biological</w:t>
      </w:r>
      <w:r w:rsidR="00603088">
        <w:rPr>
          <w:rFonts w:ascii="Book Antiqua" w:hAnsi="Book Antiqua" w:cs="Times New Roman"/>
          <w:bCs/>
          <w:sz w:val="24"/>
          <w:szCs w:val="24"/>
        </w:rPr>
        <w:t xml:space="preserve"> </w:t>
      </w:r>
      <w:r w:rsidRPr="00603088">
        <w:rPr>
          <w:rFonts w:ascii="Book Antiqua" w:hAnsi="Book Antiqua" w:cs="Times New Roman"/>
          <w:bCs/>
          <w:sz w:val="24"/>
          <w:szCs w:val="24"/>
        </w:rPr>
        <w:t xml:space="preserve">characteristics and long-term follow-up is needed, particularly </w:t>
      </w:r>
      <w:r w:rsidR="000361A4">
        <w:rPr>
          <w:rFonts w:ascii="Book Antiqua" w:hAnsi="Book Antiqua" w:cs="Times New Roman"/>
          <w:bCs/>
          <w:sz w:val="24"/>
          <w:szCs w:val="24"/>
        </w:rPr>
        <w:t>due to</w:t>
      </w:r>
      <w:r w:rsidRPr="00603088">
        <w:rPr>
          <w:rFonts w:ascii="Book Antiqua" w:hAnsi="Book Antiqua" w:cs="Times New Roman"/>
          <w:bCs/>
          <w:sz w:val="24"/>
          <w:szCs w:val="24"/>
        </w:rPr>
        <w:t xml:space="preserve"> the propensity of these neoplasms to recur over time.</w:t>
      </w:r>
    </w:p>
    <w:p w14:paraId="561221AD" w14:textId="77777777" w:rsidR="005A1928" w:rsidRPr="00603088" w:rsidRDefault="005A1928" w:rsidP="00603088">
      <w:pPr>
        <w:snapToGrid w:val="0"/>
        <w:spacing w:line="360" w:lineRule="auto"/>
        <w:rPr>
          <w:rFonts w:ascii="Book Antiqua" w:hAnsi="Book Antiqua" w:cs="Times New Roman"/>
          <w:b/>
          <w:bCs/>
          <w:sz w:val="24"/>
          <w:szCs w:val="24"/>
        </w:rPr>
      </w:pPr>
    </w:p>
    <w:p w14:paraId="111B17BF" w14:textId="77777777" w:rsidR="00EE6A69" w:rsidRPr="00603088" w:rsidRDefault="00EE6A69" w:rsidP="00603088">
      <w:pPr>
        <w:autoSpaceDE w:val="0"/>
        <w:autoSpaceDN w:val="0"/>
        <w:adjustRightInd w:val="0"/>
        <w:spacing w:line="360" w:lineRule="auto"/>
        <w:rPr>
          <w:rFonts w:ascii="Book Antiqua" w:eastAsia="Calibri" w:hAnsi="Book Antiqua" w:cstheme="minorHAnsi"/>
          <w:b/>
          <w:sz w:val="24"/>
          <w:szCs w:val="24"/>
          <w:u w:val="single"/>
        </w:rPr>
      </w:pPr>
      <w:r w:rsidRPr="00603088">
        <w:rPr>
          <w:rFonts w:ascii="Book Antiqua" w:eastAsia="Calibri" w:hAnsi="Book Antiqua" w:cstheme="minorHAnsi"/>
          <w:b/>
          <w:sz w:val="24"/>
          <w:szCs w:val="24"/>
          <w:u w:val="single"/>
        </w:rPr>
        <w:t>CONCLUSION</w:t>
      </w:r>
    </w:p>
    <w:p w14:paraId="41F76253" w14:textId="7B327A1E" w:rsidR="00EE6A69" w:rsidRPr="00603088" w:rsidRDefault="005A1928" w:rsidP="00603088">
      <w:pPr>
        <w:snapToGrid w:val="0"/>
        <w:spacing w:line="360" w:lineRule="auto"/>
        <w:rPr>
          <w:rFonts w:ascii="Book Antiqua" w:hAnsi="Book Antiqua" w:cs="Times New Roman"/>
          <w:bCs/>
          <w:sz w:val="24"/>
          <w:szCs w:val="24"/>
        </w:rPr>
      </w:pPr>
      <w:r w:rsidRPr="00603088">
        <w:rPr>
          <w:rFonts w:ascii="Book Antiqua" w:hAnsi="Book Antiqua" w:cs="Times New Roman"/>
          <w:bCs/>
          <w:sz w:val="24"/>
          <w:szCs w:val="24"/>
        </w:rPr>
        <w:t xml:space="preserve">There are a lot of gaps that remain in our knowledge of the pathogenesis of PSS </w:t>
      </w:r>
      <w:r w:rsidRPr="00603088">
        <w:rPr>
          <w:rFonts w:ascii="Book Antiqua" w:eastAsia="宋体" w:hAnsi="Book Antiqua" w:cs="Times New Roman"/>
          <w:bCs/>
          <w:kern w:val="0"/>
          <w:sz w:val="24"/>
          <w:szCs w:val="24"/>
        </w:rPr>
        <w:t xml:space="preserve">with rhabdoid features, due to the limited number of cases. We found through our case and review of the literature that </w:t>
      </w:r>
      <w:r w:rsidRPr="00603088">
        <w:rPr>
          <w:rFonts w:ascii="Book Antiqua" w:hAnsi="Book Antiqua" w:cs="Times New Roman"/>
          <w:bCs/>
          <w:sz w:val="24"/>
          <w:szCs w:val="24"/>
        </w:rPr>
        <w:t xml:space="preserve">β-catenin immunoreactivity is detected in the tumor, suggesting that the Wnt/β-catenin pathway may play an important role in </w:t>
      </w:r>
      <w:r w:rsidR="000361A4">
        <w:rPr>
          <w:rFonts w:ascii="Book Antiqua" w:hAnsi="Book Antiqua" w:cs="Times New Roman"/>
          <w:bCs/>
          <w:sz w:val="24"/>
          <w:szCs w:val="24"/>
        </w:rPr>
        <w:t xml:space="preserve">the </w:t>
      </w:r>
      <w:r w:rsidRPr="00603088">
        <w:rPr>
          <w:rFonts w:ascii="Book Antiqua" w:hAnsi="Book Antiqua" w:cs="Times New Roman"/>
          <w:bCs/>
          <w:sz w:val="24"/>
          <w:szCs w:val="24"/>
        </w:rPr>
        <w:t>pathogenesis</w:t>
      </w:r>
      <w:r w:rsidR="000361A4" w:rsidRPr="000361A4">
        <w:rPr>
          <w:rFonts w:ascii="Book Antiqua" w:hAnsi="Book Antiqua" w:cs="Times New Roman"/>
          <w:bCs/>
          <w:sz w:val="24"/>
          <w:szCs w:val="24"/>
        </w:rPr>
        <w:t xml:space="preserve"> </w:t>
      </w:r>
      <w:r w:rsidR="000361A4">
        <w:rPr>
          <w:rFonts w:ascii="Book Antiqua" w:hAnsi="Book Antiqua" w:cs="Times New Roman"/>
          <w:bCs/>
          <w:sz w:val="24"/>
          <w:szCs w:val="24"/>
        </w:rPr>
        <w:t xml:space="preserve">of </w:t>
      </w:r>
      <w:r w:rsidR="000361A4" w:rsidRPr="00603088">
        <w:rPr>
          <w:rFonts w:ascii="Book Antiqua" w:hAnsi="Book Antiqua" w:cs="Times New Roman"/>
          <w:bCs/>
          <w:sz w:val="24"/>
          <w:szCs w:val="24"/>
        </w:rPr>
        <w:t>PSS</w:t>
      </w:r>
      <w:r w:rsidRPr="00603088">
        <w:rPr>
          <w:rFonts w:ascii="Book Antiqua" w:hAnsi="Book Antiqua" w:cs="Times New Roman"/>
          <w:bCs/>
          <w:sz w:val="24"/>
          <w:szCs w:val="24"/>
        </w:rPr>
        <w:t>.</w:t>
      </w:r>
    </w:p>
    <w:p w14:paraId="42F6401D" w14:textId="77777777" w:rsidR="00EE6A69" w:rsidRPr="00603088" w:rsidRDefault="00EE6A69" w:rsidP="00603088">
      <w:pPr>
        <w:snapToGrid w:val="0"/>
        <w:spacing w:line="360" w:lineRule="auto"/>
        <w:rPr>
          <w:rFonts w:ascii="Book Antiqua" w:hAnsi="Book Antiqua" w:cs="Times New Roman"/>
          <w:bCs/>
          <w:sz w:val="24"/>
          <w:szCs w:val="24"/>
        </w:rPr>
      </w:pPr>
    </w:p>
    <w:p w14:paraId="356967E4" w14:textId="04694DDA" w:rsidR="005A1928" w:rsidRPr="00603088" w:rsidRDefault="005A1928" w:rsidP="00603088">
      <w:pPr>
        <w:snapToGrid w:val="0"/>
        <w:spacing w:line="360" w:lineRule="auto"/>
        <w:rPr>
          <w:rFonts w:ascii="Book Antiqua" w:hAnsi="Book Antiqua" w:cs="Times New Roman"/>
          <w:b/>
          <w:sz w:val="24"/>
          <w:szCs w:val="24"/>
        </w:rPr>
      </w:pPr>
      <w:r w:rsidRPr="00603088">
        <w:rPr>
          <w:rFonts w:ascii="Book Antiqua" w:hAnsi="Book Antiqua" w:cs="Times New Roman"/>
          <w:b/>
          <w:sz w:val="24"/>
          <w:szCs w:val="24"/>
        </w:rPr>
        <w:t>REFERENCES</w:t>
      </w:r>
    </w:p>
    <w:p w14:paraId="7E037E46" w14:textId="77777777" w:rsidR="00EE6A69" w:rsidRPr="00603088" w:rsidRDefault="00EE6A69" w:rsidP="00603088">
      <w:pPr>
        <w:spacing w:line="360" w:lineRule="auto"/>
        <w:rPr>
          <w:rFonts w:ascii="Book Antiqua" w:hAnsi="Book Antiqua"/>
          <w:sz w:val="24"/>
          <w:szCs w:val="24"/>
        </w:rPr>
      </w:pPr>
      <w:r w:rsidRPr="00603088">
        <w:rPr>
          <w:rFonts w:ascii="Book Antiqua" w:hAnsi="Book Antiqua"/>
          <w:sz w:val="24"/>
          <w:szCs w:val="24"/>
        </w:rPr>
        <w:t xml:space="preserve">1 </w:t>
      </w:r>
      <w:r w:rsidRPr="00603088">
        <w:rPr>
          <w:rFonts w:ascii="Book Antiqua" w:hAnsi="Book Antiqua"/>
          <w:b/>
          <w:sz w:val="24"/>
          <w:szCs w:val="24"/>
        </w:rPr>
        <w:t>De Raeve H</w:t>
      </w:r>
      <w:r w:rsidRPr="00603088">
        <w:rPr>
          <w:rFonts w:ascii="Book Antiqua" w:hAnsi="Book Antiqua"/>
          <w:sz w:val="24"/>
          <w:szCs w:val="24"/>
        </w:rPr>
        <w:t xml:space="preserve">, Jeuris W, Wyndaele JJ, Van Marck E. Cystosarcoma phyllodes of the prostate with rhabdomyoblastic differentiation. </w:t>
      </w:r>
      <w:r w:rsidRPr="00603088">
        <w:rPr>
          <w:rFonts w:ascii="Book Antiqua" w:hAnsi="Book Antiqua"/>
          <w:i/>
          <w:sz w:val="24"/>
          <w:szCs w:val="24"/>
        </w:rPr>
        <w:t>Pathol Res Pract</w:t>
      </w:r>
      <w:r w:rsidRPr="00603088">
        <w:rPr>
          <w:rFonts w:ascii="Book Antiqua" w:hAnsi="Book Antiqua"/>
          <w:sz w:val="24"/>
          <w:szCs w:val="24"/>
        </w:rPr>
        <w:t xml:space="preserve"> 2001; </w:t>
      </w:r>
      <w:r w:rsidRPr="00603088">
        <w:rPr>
          <w:rFonts w:ascii="Book Antiqua" w:hAnsi="Book Antiqua"/>
          <w:b/>
          <w:sz w:val="24"/>
          <w:szCs w:val="24"/>
        </w:rPr>
        <w:t>197</w:t>
      </w:r>
      <w:r w:rsidRPr="00603088">
        <w:rPr>
          <w:rFonts w:ascii="Book Antiqua" w:hAnsi="Book Antiqua"/>
          <w:sz w:val="24"/>
          <w:szCs w:val="24"/>
        </w:rPr>
        <w:t>: 657-662 [PMID: 11700886 DOI: 10.1078/0344-0338-00142]</w:t>
      </w:r>
    </w:p>
    <w:p w14:paraId="67104068" w14:textId="77777777" w:rsidR="00EE6A69" w:rsidRPr="00603088" w:rsidRDefault="00EE6A69" w:rsidP="00603088">
      <w:pPr>
        <w:spacing w:line="360" w:lineRule="auto"/>
        <w:rPr>
          <w:rFonts w:ascii="Book Antiqua" w:hAnsi="Book Antiqua"/>
          <w:sz w:val="24"/>
          <w:szCs w:val="24"/>
        </w:rPr>
      </w:pPr>
      <w:r w:rsidRPr="00603088">
        <w:rPr>
          <w:rFonts w:ascii="Book Antiqua" w:hAnsi="Book Antiqua"/>
          <w:sz w:val="24"/>
          <w:szCs w:val="24"/>
        </w:rPr>
        <w:lastRenderedPageBreak/>
        <w:t xml:space="preserve">2 </w:t>
      </w:r>
      <w:r w:rsidRPr="00603088">
        <w:rPr>
          <w:rFonts w:ascii="Book Antiqua" w:hAnsi="Book Antiqua"/>
          <w:b/>
          <w:sz w:val="24"/>
          <w:szCs w:val="24"/>
        </w:rPr>
        <w:t>Kim JY</w:t>
      </w:r>
      <w:r w:rsidRPr="00603088">
        <w:rPr>
          <w:rFonts w:ascii="Book Antiqua" w:hAnsi="Book Antiqua"/>
          <w:sz w:val="24"/>
          <w:szCs w:val="24"/>
        </w:rPr>
        <w:t xml:space="preserve">, Cho YM, Ro JY. Prostatic stromal sarcoma with rhabdoid features. </w:t>
      </w:r>
      <w:r w:rsidRPr="00603088">
        <w:rPr>
          <w:rFonts w:ascii="Book Antiqua" w:hAnsi="Book Antiqua"/>
          <w:i/>
          <w:sz w:val="24"/>
          <w:szCs w:val="24"/>
        </w:rPr>
        <w:t>Ann Diagn Pathol</w:t>
      </w:r>
      <w:r w:rsidRPr="00603088">
        <w:rPr>
          <w:rFonts w:ascii="Book Antiqua" w:hAnsi="Book Antiqua"/>
          <w:sz w:val="24"/>
          <w:szCs w:val="24"/>
        </w:rPr>
        <w:t xml:space="preserve"> 2010; </w:t>
      </w:r>
      <w:r w:rsidRPr="00603088">
        <w:rPr>
          <w:rFonts w:ascii="Book Antiqua" w:hAnsi="Book Antiqua"/>
          <w:b/>
          <w:sz w:val="24"/>
          <w:szCs w:val="24"/>
        </w:rPr>
        <w:t>14</w:t>
      </w:r>
      <w:r w:rsidRPr="00603088">
        <w:rPr>
          <w:rFonts w:ascii="Book Antiqua" w:hAnsi="Book Antiqua"/>
          <w:sz w:val="24"/>
          <w:szCs w:val="24"/>
        </w:rPr>
        <w:t>: 453-456 [PMID: 21074696 DOI: 10.1016/j.anndiagpath.2009.10.008]</w:t>
      </w:r>
    </w:p>
    <w:p w14:paraId="7583D515" w14:textId="77777777" w:rsidR="00EE6A69" w:rsidRPr="00603088" w:rsidRDefault="00EE6A69" w:rsidP="00603088">
      <w:pPr>
        <w:spacing w:line="360" w:lineRule="auto"/>
        <w:rPr>
          <w:rFonts w:ascii="Book Antiqua" w:hAnsi="Book Antiqua"/>
          <w:sz w:val="24"/>
          <w:szCs w:val="24"/>
        </w:rPr>
      </w:pPr>
      <w:r w:rsidRPr="00603088">
        <w:rPr>
          <w:rFonts w:ascii="Book Antiqua" w:hAnsi="Book Antiqua"/>
          <w:sz w:val="24"/>
          <w:szCs w:val="24"/>
        </w:rPr>
        <w:t xml:space="preserve">3 </w:t>
      </w:r>
      <w:r w:rsidRPr="00603088">
        <w:rPr>
          <w:rFonts w:ascii="Book Antiqua" w:hAnsi="Book Antiqua"/>
          <w:b/>
          <w:sz w:val="24"/>
          <w:szCs w:val="24"/>
        </w:rPr>
        <w:t>Herawi M</w:t>
      </w:r>
      <w:r w:rsidRPr="00603088">
        <w:rPr>
          <w:rFonts w:ascii="Book Antiqua" w:hAnsi="Book Antiqua"/>
          <w:sz w:val="24"/>
          <w:szCs w:val="24"/>
        </w:rPr>
        <w:t xml:space="preserve">, Epstein JI. Specialized stromal tumors of the prostate: a clinicopathologic study of 50 cases. </w:t>
      </w:r>
      <w:r w:rsidRPr="00603088">
        <w:rPr>
          <w:rFonts w:ascii="Book Antiqua" w:hAnsi="Book Antiqua"/>
          <w:i/>
          <w:sz w:val="24"/>
          <w:szCs w:val="24"/>
        </w:rPr>
        <w:t>Am J Surg Pathol</w:t>
      </w:r>
      <w:r w:rsidRPr="00603088">
        <w:rPr>
          <w:rFonts w:ascii="Book Antiqua" w:hAnsi="Book Antiqua"/>
          <w:sz w:val="24"/>
          <w:szCs w:val="24"/>
        </w:rPr>
        <w:t xml:space="preserve"> 2006; </w:t>
      </w:r>
      <w:r w:rsidRPr="00603088">
        <w:rPr>
          <w:rFonts w:ascii="Book Antiqua" w:hAnsi="Book Antiqua"/>
          <w:b/>
          <w:sz w:val="24"/>
          <w:szCs w:val="24"/>
        </w:rPr>
        <w:t>30</w:t>
      </w:r>
      <w:r w:rsidRPr="00603088">
        <w:rPr>
          <w:rFonts w:ascii="Book Antiqua" w:hAnsi="Book Antiqua"/>
          <w:sz w:val="24"/>
          <w:szCs w:val="24"/>
        </w:rPr>
        <w:t>: 694-704 [PMID: 16723846 DOI: 10.1097/00000478-200606000-00004]</w:t>
      </w:r>
    </w:p>
    <w:p w14:paraId="5D9277C5" w14:textId="77777777" w:rsidR="00EE6A69" w:rsidRPr="00603088" w:rsidRDefault="00EE6A69" w:rsidP="00603088">
      <w:pPr>
        <w:spacing w:line="360" w:lineRule="auto"/>
        <w:rPr>
          <w:rFonts w:ascii="Book Antiqua" w:hAnsi="Book Antiqua"/>
          <w:sz w:val="24"/>
          <w:szCs w:val="24"/>
        </w:rPr>
      </w:pPr>
      <w:r w:rsidRPr="00603088">
        <w:rPr>
          <w:rFonts w:ascii="Book Antiqua" w:hAnsi="Book Antiqua"/>
          <w:sz w:val="24"/>
          <w:szCs w:val="24"/>
        </w:rPr>
        <w:t xml:space="preserve">4 </w:t>
      </w:r>
      <w:r w:rsidRPr="00603088">
        <w:rPr>
          <w:rFonts w:ascii="Book Antiqua" w:hAnsi="Book Antiqua"/>
          <w:b/>
          <w:sz w:val="24"/>
          <w:szCs w:val="24"/>
        </w:rPr>
        <w:t>Yokota T</w:t>
      </w:r>
      <w:r w:rsidRPr="00603088">
        <w:rPr>
          <w:rFonts w:ascii="Book Antiqua" w:hAnsi="Book Antiqua"/>
          <w:sz w:val="24"/>
          <w:szCs w:val="24"/>
        </w:rPr>
        <w:t xml:space="preserve">, Yamashita Y, Okuzono Y, Takahashi M, Fujihara S, Akizuki S, Ishihara T, Uchino F, Iwata T. Malignant cystosarcoma phyllodes of prostate. </w:t>
      </w:r>
      <w:r w:rsidRPr="00603088">
        <w:rPr>
          <w:rFonts w:ascii="Book Antiqua" w:hAnsi="Book Antiqua"/>
          <w:i/>
          <w:sz w:val="24"/>
          <w:szCs w:val="24"/>
        </w:rPr>
        <w:t>Acta Pathol Jpn</w:t>
      </w:r>
      <w:r w:rsidRPr="00603088">
        <w:rPr>
          <w:rFonts w:ascii="Book Antiqua" w:hAnsi="Book Antiqua"/>
          <w:sz w:val="24"/>
          <w:szCs w:val="24"/>
        </w:rPr>
        <w:t xml:space="preserve"> 1984; </w:t>
      </w:r>
      <w:r w:rsidRPr="00603088">
        <w:rPr>
          <w:rFonts w:ascii="Book Antiqua" w:hAnsi="Book Antiqua"/>
          <w:b/>
          <w:sz w:val="24"/>
          <w:szCs w:val="24"/>
        </w:rPr>
        <w:t>34</w:t>
      </w:r>
      <w:r w:rsidRPr="00603088">
        <w:rPr>
          <w:rFonts w:ascii="Book Antiqua" w:hAnsi="Book Antiqua"/>
          <w:sz w:val="24"/>
          <w:szCs w:val="24"/>
        </w:rPr>
        <w:t>: 663-668 [PMID: 6087606 DOI: 10.1111/j.1440-1827.1984.tb07594.x]</w:t>
      </w:r>
    </w:p>
    <w:p w14:paraId="5709A532" w14:textId="77777777" w:rsidR="00EE6A69" w:rsidRPr="00603088" w:rsidRDefault="00EE6A69" w:rsidP="00603088">
      <w:pPr>
        <w:spacing w:line="360" w:lineRule="auto"/>
        <w:rPr>
          <w:rFonts w:ascii="Book Antiqua" w:hAnsi="Book Antiqua"/>
          <w:sz w:val="24"/>
          <w:szCs w:val="24"/>
        </w:rPr>
      </w:pPr>
      <w:r w:rsidRPr="00603088">
        <w:rPr>
          <w:rFonts w:ascii="Book Antiqua" w:hAnsi="Book Antiqua"/>
          <w:sz w:val="24"/>
          <w:szCs w:val="24"/>
        </w:rPr>
        <w:t xml:space="preserve">5 </w:t>
      </w:r>
      <w:r w:rsidRPr="00603088">
        <w:rPr>
          <w:rFonts w:ascii="Book Antiqua" w:hAnsi="Book Antiqua"/>
          <w:b/>
          <w:sz w:val="24"/>
          <w:szCs w:val="24"/>
        </w:rPr>
        <w:t>Lobe TE</w:t>
      </w:r>
      <w:r w:rsidRPr="00603088">
        <w:rPr>
          <w:rFonts w:ascii="Book Antiqua" w:hAnsi="Book Antiqua"/>
          <w:sz w:val="24"/>
          <w:szCs w:val="24"/>
        </w:rPr>
        <w:t xml:space="preserve">, Wiener E, Andrassy RJ, Bagwell CE, Hays D, Crist WM, Webber B, Breneman JC, Reed MM, Tefft MC, Heyn R. The argument for conservative, delayed surgery in the management of prostatic rhabdomyosarcoma. </w:t>
      </w:r>
      <w:r w:rsidRPr="00603088">
        <w:rPr>
          <w:rFonts w:ascii="Book Antiqua" w:hAnsi="Book Antiqua"/>
          <w:i/>
          <w:sz w:val="24"/>
          <w:szCs w:val="24"/>
        </w:rPr>
        <w:t>J Pediatr Surg</w:t>
      </w:r>
      <w:r w:rsidRPr="00603088">
        <w:rPr>
          <w:rFonts w:ascii="Book Antiqua" w:hAnsi="Book Antiqua"/>
          <w:sz w:val="24"/>
          <w:szCs w:val="24"/>
        </w:rPr>
        <w:t xml:space="preserve"> 1996; </w:t>
      </w:r>
      <w:r w:rsidRPr="00603088">
        <w:rPr>
          <w:rFonts w:ascii="Book Antiqua" w:hAnsi="Book Antiqua"/>
          <w:b/>
          <w:sz w:val="24"/>
          <w:szCs w:val="24"/>
        </w:rPr>
        <w:t>31</w:t>
      </w:r>
      <w:r w:rsidRPr="00603088">
        <w:rPr>
          <w:rFonts w:ascii="Book Antiqua" w:hAnsi="Book Antiqua"/>
          <w:sz w:val="24"/>
          <w:szCs w:val="24"/>
        </w:rPr>
        <w:t>: 1084-1087 [PMID: 8863239 DOI: 10.1016/s0022-3468(96)90092-5]</w:t>
      </w:r>
    </w:p>
    <w:p w14:paraId="281346D5" w14:textId="77777777" w:rsidR="00EE6A69" w:rsidRPr="00603088" w:rsidRDefault="00EE6A69" w:rsidP="00603088">
      <w:pPr>
        <w:spacing w:line="360" w:lineRule="auto"/>
        <w:rPr>
          <w:rFonts w:ascii="Book Antiqua" w:hAnsi="Book Antiqua"/>
          <w:sz w:val="24"/>
          <w:szCs w:val="24"/>
        </w:rPr>
      </w:pPr>
      <w:r w:rsidRPr="00603088">
        <w:rPr>
          <w:rFonts w:ascii="Book Antiqua" w:hAnsi="Book Antiqua"/>
          <w:sz w:val="24"/>
          <w:szCs w:val="24"/>
        </w:rPr>
        <w:t xml:space="preserve">6 </w:t>
      </w:r>
      <w:r w:rsidRPr="00603088">
        <w:rPr>
          <w:rFonts w:ascii="Book Antiqua" w:hAnsi="Book Antiqua"/>
          <w:b/>
          <w:sz w:val="24"/>
          <w:szCs w:val="24"/>
        </w:rPr>
        <w:t>Bannowsky A</w:t>
      </w:r>
      <w:r w:rsidRPr="00603088">
        <w:rPr>
          <w:rFonts w:ascii="Book Antiqua" w:hAnsi="Book Antiqua"/>
          <w:sz w:val="24"/>
          <w:szCs w:val="24"/>
        </w:rPr>
        <w:t xml:space="preserve">, Probst A, Dunker H, Loch T. Rare and challenging tumor entity: phyllodes tumor of the prostate. </w:t>
      </w:r>
      <w:r w:rsidRPr="00603088">
        <w:rPr>
          <w:rFonts w:ascii="Book Antiqua" w:hAnsi="Book Antiqua"/>
          <w:i/>
          <w:sz w:val="24"/>
          <w:szCs w:val="24"/>
        </w:rPr>
        <w:t>J Oncol</w:t>
      </w:r>
      <w:r w:rsidRPr="00603088">
        <w:rPr>
          <w:rFonts w:ascii="Book Antiqua" w:hAnsi="Book Antiqua"/>
          <w:sz w:val="24"/>
          <w:szCs w:val="24"/>
        </w:rPr>
        <w:t xml:space="preserve"> 2009; </w:t>
      </w:r>
      <w:r w:rsidRPr="00603088">
        <w:rPr>
          <w:rFonts w:ascii="Book Antiqua" w:hAnsi="Book Antiqua"/>
          <w:b/>
          <w:sz w:val="24"/>
          <w:szCs w:val="24"/>
        </w:rPr>
        <w:t>2009</w:t>
      </w:r>
      <w:r w:rsidRPr="00603088">
        <w:rPr>
          <w:rFonts w:ascii="Book Antiqua" w:hAnsi="Book Antiqua"/>
          <w:sz w:val="24"/>
          <w:szCs w:val="24"/>
        </w:rPr>
        <w:t>: 241270 [PMID: 20069045 DOI: 10.1155/2009/241270]</w:t>
      </w:r>
    </w:p>
    <w:p w14:paraId="069120CA" w14:textId="77777777" w:rsidR="00EE6A69" w:rsidRPr="00603088" w:rsidRDefault="00EE6A69" w:rsidP="00603088">
      <w:pPr>
        <w:spacing w:line="360" w:lineRule="auto"/>
        <w:rPr>
          <w:rFonts w:ascii="Book Antiqua" w:hAnsi="Book Antiqua"/>
          <w:sz w:val="24"/>
          <w:szCs w:val="24"/>
        </w:rPr>
      </w:pPr>
      <w:r w:rsidRPr="00603088">
        <w:rPr>
          <w:rFonts w:ascii="Book Antiqua" w:hAnsi="Book Antiqua"/>
          <w:sz w:val="24"/>
          <w:szCs w:val="24"/>
        </w:rPr>
        <w:t xml:space="preserve">7 </w:t>
      </w:r>
      <w:r w:rsidRPr="00603088">
        <w:rPr>
          <w:rFonts w:ascii="Book Antiqua" w:hAnsi="Book Antiqua"/>
          <w:b/>
          <w:sz w:val="24"/>
          <w:szCs w:val="24"/>
        </w:rPr>
        <w:t>Kuhnen C</w:t>
      </w:r>
      <w:r w:rsidRPr="00603088">
        <w:rPr>
          <w:rFonts w:ascii="Book Antiqua" w:hAnsi="Book Antiqua"/>
          <w:sz w:val="24"/>
          <w:szCs w:val="24"/>
        </w:rPr>
        <w:t xml:space="preserve">, Herter P, Müller O, Muehlberger T, Krause L, Homann H, Steinau HU, Müller KM. Beta-catenin in soft tissue sarcomas: expression is related to proliferative activity in high-grade sarcomas. </w:t>
      </w:r>
      <w:r w:rsidRPr="00603088">
        <w:rPr>
          <w:rFonts w:ascii="Book Antiqua" w:hAnsi="Book Antiqua"/>
          <w:i/>
          <w:sz w:val="24"/>
          <w:szCs w:val="24"/>
        </w:rPr>
        <w:t>Mod Pathol</w:t>
      </w:r>
      <w:r w:rsidRPr="00603088">
        <w:rPr>
          <w:rFonts w:ascii="Book Antiqua" w:hAnsi="Book Antiqua"/>
          <w:sz w:val="24"/>
          <w:szCs w:val="24"/>
        </w:rPr>
        <w:t xml:space="preserve"> 2000; </w:t>
      </w:r>
      <w:r w:rsidRPr="00603088">
        <w:rPr>
          <w:rFonts w:ascii="Book Antiqua" w:hAnsi="Book Antiqua"/>
          <w:b/>
          <w:sz w:val="24"/>
          <w:szCs w:val="24"/>
        </w:rPr>
        <w:t>13</w:t>
      </w:r>
      <w:r w:rsidRPr="00603088">
        <w:rPr>
          <w:rFonts w:ascii="Book Antiqua" w:hAnsi="Book Antiqua"/>
          <w:sz w:val="24"/>
          <w:szCs w:val="24"/>
        </w:rPr>
        <w:t>: 1005-1013 [PMID: 11007041 DOI: 10.1038/modpathol.3880181]</w:t>
      </w:r>
    </w:p>
    <w:p w14:paraId="08A39CD5" w14:textId="77777777" w:rsidR="00EE6A69" w:rsidRPr="00603088" w:rsidRDefault="00EE6A69" w:rsidP="00603088">
      <w:pPr>
        <w:spacing w:line="360" w:lineRule="auto"/>
        <w:rPr>
          <w:rFonts w:ascii="Book Antiqua" w:hAnsi="Book Antiqua"/>
          <w:sz w:val="24"/>
          <w:szCs w:val="24"/>
        </w:rPr>
      </w:pPr>
      <w:r w:rsidRPr="00603088">
        <w:rPr>
          <w:rFonts w:ascii="Book Antiqua" w:hAnsi="Book Antiqua"/>
          <w:sz w:val="24"/>
          <w:szCs w:val="24"/>
        </w:rPr>
        <w:t xml:space="preserve">8 </w:t>
      </w:r>
      <w:r w:rsidRPr="00603088">
        <w:rPr>
          <w:rFonts w:ascii="Book Antiqua" w:hAnsi="Book Antiqua"/>
          <w:b/>
          <w:sz w:val="24"/>
          <w:szCs w:val="24"/>
        </w:rPr>
        <w:t>Clevers H</w:t>
      </w:r>
      <w:r w:rsidRPr="00603088">
        <w:rPr>
          <w:rFonts w:ascii="Book Antiqua" w:hAnsi="Book Antiqua"/>
          <w:sz w:val="24"/>
          <w:szCs w:val="24"/>
        </w:rPr>
        <w:t xml:space="preserve">. Wnt/beta-catenin signaling in development and disease. </w:t>
      </w:r>
      <w:r w:rsidRPr="00603088">
        <w:rPr>
          <w:rFonts w:ascii="Book Antiqua" w:hAnsi="Book Antiqua"/>
          <w:i/>
          <w:sz w:val="24"/>
          <w:szCs w:val="24"/>
        </w:rPr>
        <w:t>Cell</w:t>
      </w:r>
      <w:r w:rsidRPr="00603088">
        <w:rPr>
          <w:rFonts w:ascii="Book Antiqua" w:hAnsi="Book Antiqua"/>
          <w:sz w:val="24"/>
          <w:szCs w:val="24"/>
        </w:rPr>
        <w:t xml:space="preserve"> 2006; </w:t>
      </w:r>
      <w:r w:rsidRPr="00603088">
        <w:rPr>
          <w:rFonts w:ascii="Book Antiqua" w:hAnsi="Book Antiqua"/>
          <w:b/>
          <w:sz w:val="24"/>
          <w:szCs w:val="24"/>
        </w:rPr>
        <w:t>127</w:t>
      </w:r>
      <w:r w:rsidRPr="00603088">
        <w:rPr>
          <w:rFonts w:ascii="Book Antiqua" w:hAnsi="Book Antiqua"/>
          <w:sz w:val="24"/>
          <w:szCs w:val="24"/>
        </w:rPr>
        <w:t>: 469-480 [PMID: 17081971 DOI: 10.1016/j.cell.2006.10.018]</w:t>
      </w:r>
    </w:p>
    <w:p w14:paraId="07C45ABE" w14:textId="77777777" w:rsidR="00EE6A69" w:rsidRPr="00603088" w:rsidRDefault="00EE6A69" w:rsidP="00603088">
      <w:pPr>
        <w:spacing w:line="360" w:lineRule="auto"/>
        <w:rPr>
          <w:rFonts w:ascii="Book Antiqua" w:hAnsi="Book Antiqua"/>
          <w:sz w:val="24"/>
          <w:szCs w:val="24"/>
        </w:rPr>
      </w:pPr>
      <w:r w:rsidRPr="00603088">
        <w:rPr>
          <w:rFonts w:ascii="Book Antiqua" w:hAnsi="Book Antiqua"/>
          <w:sz w:val="24"/>
          <w:szCs w:val="24"/>
        </w:rPr>
        <w:t xml:space="preserve">9 </w:t>
      </w:r>
      <w:r w:rsidRPr="00603088">
        <w:rPr>
          <w:rFonts w:ascii="Book Antiqua" w:hAnsi="Book Antiqua"/>
          <w:b/>
          <w:sz w:val="24"/>
          <w:szCs w:val="24"/>
        </w:rPr>
        <w:t>Gregorieff A</w:t>
      </w:r>
      <w:r w:rsidRPr="00603088">
        <w:rPr>
          <w:rFonts w:ascii="Book Antiqua" w:hAnsi="Book Antiqua"/>
          <w:sz w:val="24"/>
          <w:szCs w:val="24"/>
        </w:rPr>
        <w:t xml:space="preserve">, Pinto D, Begthel H, Destrée O, Kielman M, Clevers H. Expression pattern of Wnt signaling components in the adult intestine. </w:t>
      </w:r>
      <w:r w:rsidRPr="00603088">
        <w:rPr>
          <w:rFonts w:ascii="Book Antiqua" w:hAnsi="Book Antiqua"/>
          <w:i/>
          <w:sz w:val="24"/>
          <w:szCs w:val="24"/>
        </w:rPr>
        <w:t>Gastroenterology</w:t>
      </w:r>
      <w:r w:rsidRPr="00603088">
        <w:rPr>
          <w:rFonts w:ascii="Book Antiqua" w:hAnsi="Book Antiqua"/>
          <w:sz w:val="24"/>
          <w:szCs w:val="24"/>
        </w:rPr>
        <w:t xml:space="preserve"> 2005; </w:t>
      </w:r>
      <w:r w:rsidRPr="00603088">
        <w:rPr>
          <w:rFonts w:ascii="Book Antiqua" w:hAnsi="Book Antiqua"/>
          <w:b/>
          <w:sz w:val="24"/>
          <w:szCs w:val="24"/>
        </w:rPr>
        <w:t>129</w:t>
      </w:r>
      <w:r w:rsidRPr="00603088">
        <w:rPr>
          <w:rFonts w:ascii="Book Antiqua" w:hAnsi="Book Antiqua"/>
          <w:sz w:val="24"/>
          <w:szCs w:val="24"/>
        </w:rPr>
        <w:t>: 626-638 [PMID: 16083717 DOI: 10.1016/j.gastro.2005.06.007]</w:t>
      </w:r>
    </w:p>
    <w:p w14:paraId="12D9E9D1" w14:textId="77777777" w:rsidR="00EE6A69" w:rsidRPr="00603088" w:rsidRDefault="00EE6A69" w:rsidP="00603088">
      <w:pPr>
        <w:spacing w:line="360" w:lineRule="auto"/>
        <w:rPr>
          <w:rFonts w:ascii="Book Antiqua" w:hAnsi="Book Antiqua"/>
          <w:sz w:val="24"/>
          <w:szCs w:val="24"/>
        </w:rPr>
      </w:pPr>
      <w:r w:rsidRPr="00603088">
        <w:rPr>
          <w:rFonts w:ascii="Book Antiqua" w:hAnsi="Book Antiqua"/>
          <w:sz w:val="24"/>
          <w:szCs w:val="24"/>
        </w:rPr>
        <w:t xml:space="preserve">10 </w:t>
      </w:r>
      <w:r w:rsidRPr="00603088">
        <w:rPr>
          <w:rFonts w:ascii="Book Antiqua" w:hAnsi="Book Antiqua"/>
          <w:b/>
          <w:sz w:val="24"/>
          <w:szCs w:val="24"/>
        </w:rPr>
        <w:t>Yook JI</w:t>
      </w:r>
      <w:r w:rsidRPr="00603088">
        <w:rPr>
          <w:rFonts w:ascii="Book Antiqua" w:hAnsi="Book Antiqua"/>
          <w:sz w:val="24"/>
          <w:szCs w:val="24"/>
        </w:rPr>
        <w:t xml:space="preserve">, Li XY, Ota I, Fearon ER, Weiss SJ. Wnt-dependent regulation of the E-cadherin repressor snail. </w:t>
      </w:r>
      <w:r w:rsidRPr="00603088">
        <w:rPr>
          <w:rFonts w:ascii="Book Antiqua" w:hAnsi="Book Antiqua"/>
          <w:i/>
          <w:sz w:val="24"/>
          <w:szCs w:val="24"/>
        </w:rPr>
        <w:t>J Biol Chem</w:t>
      </w:r>
      <w:r w:rsidRPr="00603088">
        <w:rPr>
          <w:rFonts w:ascii="Book Antiqua" w:hAnsi="Book Antiqua"/>
          <w:sz w:val="24"/>
          <w:szCs w:val="24"/>
        </w:rPr>
        <w:t xml:space="preserve"> 2005; </w:t>
      </w:r>
      <w:r w:rsidRPr="00603088">
        <w:rPr>
          <w:rFonts w:ascii="Book Antiqua" w:hAnsi="Book Antiqua"/>
          <w:b/>
          <w:sz w:val="24"/>
          <w:szCs w:val="24"/>
        </w:rPr>
        <w:t>280</w:t>
      </w:r>
      <w:r w:rsidRPr="00603088">
        <w:rPr>
          <w:rFonts w:ascii="Book Antiqua" w:hAnsi="Book Antiqua"/>
          <w:sz w:val="24"/>
          <w:szCs w:val="24"/>
        </w:rPr>
        <w:t>: 11740-11748 [PMID: 15647282 DOI: 10.1074/jbc.M413878200]</w:t>
      </w:r>
    </w:p>
    <w:p w14:paraId="4CEBB2A5" w14:textId="77777777" w:rsidR="00EE6A69" w:rsidRPr="00603088" w:rsidRDefault="00EE6A69" w:rsidP="00603088">
      <w:pPr>
        <w:spacing w:line="360" w:lineRule="auto"/>
        <w:rPr>
          <w:rFonts w:ascii="Book Antiqua" w:hAnsi="Book Antiqua"/>
          <w:sz w:val="24"/>
          <w:szCs w:val="24"/>
        </w:rPr>
      </w:pPr>
      <w:r w:rsidRPr="00603088">
        <w:rPr>
          <w:rFonts w:ascii="Book Antiqua" w:hAnsi="Book Antiqua"/>
          <w:sz w:val="24"/>
          <w:szCs w:val="24"/>
        </w:rPr>
        <w:t xml:space="preserve">11 </w:t>
      </w:r>
      <w:r w:rsidRPr="00603088">
        <w:rPr>
          <w:rFonts w:ascii="Book Antiqua" w:hAnsi="Book Antiqua"/>
          <w:b/>
          <w:sz w:val="24"/>
          <w:szCs w:val="24"/>
        </w:rPr>
        <w:t>Bouron-Dal Soglio D</w:t>
      </w:r>
      <w:r w:rsidRPr="00603088">
        <w:rPr>
          <w:rFonts w:ascii="Book Antiqua" w:hAnsi="Book Antiqua"/>
          <w:sz w:val="24"/>
          <w:szCs w:val="24"/>
        </w:rPr>
        <w:t xml:space="preserve">, Rougemont AL, Absi R, Giroux LM, Sanchez R, Barrette S, Fournet JC. Beta-catenin mutation does not seem to have an effect on the </w:t>
      </w:r>
      <w:r w:rsidRPr="00603088">
        <w:rPr>
          <w:rFonts w:ascii="Book Antiqua" w:hAnsi="Book Antiqua"/>
          <w:sz w:val="24"/>
          <w:szCs w:val="24"/>
        </w:rPr>
        <w:lastRenderedPageBreak/>
        <w:t xml:space="preserve">tumorigenesis of pediatric rhabdomyosarcomas. </w:t>
      </w:r>
      <w:r w:rsidRPr="00603088">
        <w:rPr>
          <w:rFonts w:ascii="Book Antiqua" w:hAnsi="Book Antiqua"/>
          <w:i/>
          <w:sz w:val="24"/>
          <w:szCs w:val="24"/>
        </w:rPr>
        <w:t>Pediatr Dev Pathol</w:t>
      </w:r>
      <w:r w:rsidRPr="00603088">
        <w:rPr>
          <w:rFonts w:ascii="Book Antiqua" w:hAnsi="Book Antiqua"/>
          <w:sz w:val="24"/>
          <w:szCs w:val="24"/>
        </w:rPr>
        <w:t xml:space="preserve"> 2009; </w:t>
      </w:r>
      <w:r w:rsidRPr="00603088">
        <w:rPr>
          <w:rFonts w:ascii="Book Antiqua" w:hAnsi="Book Antiqua"/>
          <w:b/>
          <w:sz w:val="24"/>
          <w:szCs w:val="24"/>
        </w:rPr>
        <w:t>12</w:t>
      </w:r>
      <w:r w:rsidRPr="00603088">
        <w:rPr>
          <w:rFonts w:ascii="Book Antiqua" w:hAnsi="Book Antiqua"/>
          <w:sz w:val="24"/>
          <w:szCs w:val="24"/>
        </w:rPr>
        <w:t>: 371-373 [PMID: 19222307 DOI: 10.2350/08-11-0553.1]</w:t>
      </w:r>
    </w:p>
    <w:p w14:paraId="093134DE" w14:textId="77777777" w:rsidR="00EE6A69" w:rsidRPr="00603088" w:rsidRDefault="00EE6A69" w:rsidP="00603088">
      <w:pPr>
        <w:spacing w:line="360" w:lineRule="auto"/>
        <w:rPr>
          <w:rFonts w:ascii="Book Antiqua" w:hAnsi="Book Antiqua"/>
          <w:sz w:val="24"/>
          <w:szCs w:val="24"/>
        </w:rPr>
      </w:pPr>
      <w:r w:rsidRPr="00603088">
        <w:rPr>
          <w:rFonts w:ascii="Book Antiqua" w:hAnsi="Book Antiqua"/>
          <w:sz w:val="24"/>
          <w:szCs w:val="24"/>
        </w:rPr>
        <w:t xml:space="preserve">12 </w:t>
      </w:r>
      <w:r w:rsidRPr="00603088">
        <w:rPr>
          <w:rFonts w:ascii="Book Antiqua" w:hAnsi="Book Antiqua"/>
          <w:b/>
          <w:sz w:val="24"/>
          <w:szCs w:val="24"/>
        </w:rPr>
        <w:t>Gaudin PB</w:t>
      </w:r>
      <w:r w:rsidRPr="00603088">
        <w:rPr>
          <w:rFonts w:ascii="Book Antiqua" w:hAnsi="Book Antiqua"/>
          <w:sz w:val="24"/>
          <w:szCs w:val="24"/>
        </w:rPr>
        <w:t xml:space="preserve">, Rosai J, Epstein JI. Sarcomas and related proliferative lesions of specialized prostatic stroma: a clinicopathologic study of 22 cases. </w:t>
      </w:r>
      <w:r w:rsidRPr="00603088">
        <w:rPr>
          <w:rFonts w:ascii="Book Antiqua" w:hAnsi="Book Antiqua"/>
          <w:i/>
          <w:sz w:val="24"/>
          <w:szCs w:val="24"/>
        </w:rPr>
        <w:t>Am J Surg Pathol</w:t>
      </w:r>
      <w:r w:rsidRPr="00603088">
        <w:rPr>
          <w:rFonts w:ascii="Book Antiqua" w:hAnsi="Book Antiqua"/>
          <w:sz w:val="24"/>
          <w:szCs w:val="24"/>
        </w:rPr>
        <w:t xml:space="preserve"> 1998; </w:t>
      </w:r>
      <w:r w:rsidRPr="00603088">
        <w:rPr>
          <w:rFonts w:ascii="Book Antiqua" w:hAnsi="Book Antiqua"/>
          <w:b/>
          <w:sz w:val="24"/>
          <w:szCs w:val="24"/>
        </w:rPr>
        <w:t>22</w:t>
      </w:r>
      <w:r w:rsidRPr="00603088">
        <w:rPr>
          <w:rFonts w:ascii="Book Antiqua" w:hAnsi="Book Antiqua"/>
          <w:sz w:val="24"/>
          <w:szCs w:val="24"/>
        </w:rPr>
        <w:t>: 148-162 [PMID: 9500215 DOI: 10.1097/00000478-199802000-00002]</w:t>
      </w:r>
    </w:p>
    <w:p w14:paraId="3FC5E2B8" w14:textId="77777777" w:rsidR="00EE6A69" w:rsidRPr="00603088" w:rsidRDefault="00EE6A69" w:rsidP="00603088">
      <w:pPr>
        <w:spacing w:line="360" w:lineRule="auto"/>
        <w:rPr>
          <w:rFonts w:ascii="Book Antiqua" w:hAnsi="Book Antiqua"/>
          <w:sz w:val="24"/>
          <w:szCs w:val="24"/>
        </w:rPr>
      </w:pPr>
      <w:r w:rsidRPr="00603088">
        <w:rPr>
          <w:rFonts w:ascii="Book Antiqua" w:hAnsi="Book Antiqua"/>
          <w:sz w:val="24"/>
          <w:szCs w:val="24"/>
        </w:rPr>
        <w:t xml:space="preserve">13 </w:t>
      </w:r>
      <w:r w:rsidRPr="00603088">
        <w:rPr>
          <w:rFonts w:ascii="Book Antiqua" w:hAnsi="Book Antiqua"/>
          <w:b/>
          <w:sz w:val="24"/>
          <w:szCs w:val="24"/>
        </w:rPr>
        <w:t>Fuller CE</w:t>
      </w:r>
      <w:r w:rsidRPr="00603088">
        <w:rPr>
          <w:rFonts w:ascii="Book Antiqua" w:hAnsi="Book Antiqua"/>
          <w:sz w:val="24"/>
          <w:szCs w:val="24"/>
        </w:rPr>
        <w:t xml:space="preserve">, Pfeifer J, Humphrey P, Bruch LA, Dehner LP, Perry A. Chromosome 22q dosage in composite extrarenal rhabdoid tumors: clonal evolution or a phenotypic mimic? </w:t>
      </w:r>
      <w:r w:rsidRPr="00603088">
        <w:rPr>
          <w:rFonts w:ascii="Book Antiqua" w:hAnsi="Book Antiqua"/>
          <w:i/>
          <w:sz w:val="24"/>
          <w:szCs w:val="24"/>
        </w:rPr>
        <w:t>Hum Pathol</w:t>
      </w:r>
      <w:r w:rsidRPr="00603088">
        <w:rPr>
          <w:rFonts w:ascii="Book Antiqua" w:hAnsi="Book Antiqua"/>
          <w:sz w:val="24"/>
          <w:szCs w:val="24"/>
        </w:rPr>
        <w:t xml:space="preserve"> 2001; </w:t>
      </w:r>
      <w:r w:rsidRPr="00603088">
        <w:rPr>
          <w:rFonts w:ascii="Book Antiqua" w:hAnsi="Book Antiqua"/>
          <w:b/>
          <w:sz w:val="24"/>
          <w:szCs w:val="24"/>
        </w:rPr>
        <w:t>32</w:t>
      </w:r>
      <w:r w:rsidRPr="00603088">
        <w:rPr>
          <w:rFonts w:ascii="Book Antiqua" w:hAnsi="Book Antiqua"/>
          <w:sz w:val="24"/>
          <w:szCs w:val="24"/>
        </w:rPr>
        <w:t>: 1102-1108 [PMID: 11679945 DOI: 10.1053/hupa.2001.28252]</w:t>
      </w:r>
    </w:p>
    <w:p w14:paraId="25977DEB" w14:textId="77777777" w:rsidR="00EE6A69" w:rsidRPr="00603088" w:rsidRDefault="00EE6A69" w:rsidP="00603088">
      <w:pPr>
        <w:spacing w:line="360" w:lineRule="auto"/>
        <w:rPr>
          <w:rFonts w:ascii="Book Antiqua" w:hAnsi="Book Antiqua"/>
          <w:sz w:val="24"/>
          <w:szCs w:val="24"/>
        </w:rPr>
      </w:pPr>
      <w:r w:rsidRPr="00603088">
        <w:rPr>
          <w:rFonts w:ascii="Book Antiqua" w:hAnsi="Book Antiqua"/>
          <w:sz w:val="24"/>
          <w:szCs w:val="24"/>
        </w:rPr>
        <w:t xml:space="preserve">14 </w:t>
      </w:r>
      <w:r w:rsidRPr="00603088">
        <w:rPr>
          <w:rFonts w:ascii="Book Antiqua" w:hAnsi="Book Antiqua"/>
          <w:b/>
          <w:sz w:val="24"/>
          <w:szCs w:val="24"/>
        </w:rPr>
        <w:t>Liu S</w:t>
      </w:r>
      <w:r w:rsidRPr="00603088">
        <w:rPr>
          <w:rFonts w:ascii="Book Antiqua" w:hAnsi="Book Antiqua"/>
          <w:sz w:val="24"/>
          <w:szCs w:val="24"/>
        </w:rPr>
        <w:t xml:space="preserve">, Yu Q, Han W, Qi L, Zu X, Zeng F, Xie Y, Liu J. Primary gastrointestinal stromal tumor of the prostate: A case report and literature review. </w:t>
      </w:r>
      <w:r w:rsidRPr="00603088">
        <w:rPr>
          <w:rFonts w:ascii="Book Antiqua" w:hAnsi="Book Antiqua"/>
          <w:i/>
          <w:sz w:val="24"/>
          <w:szCs w:val="24"/>
        </w:rPr>
        <w:t>Oncol Lett</w:t>
      </w:r>
      <w:r w:rsidRPr="00603088">
        <w:rPr>
          <w:rFonts w:ascii="Book Antiqua" w:hAnsi="Book Antiqua"/>
          <w:sz w:val="24"/>
          <w:szCs w:val="24"/>
        </w:rPr>
        <w:t xml:space="preserve"> 2014; </w:t>
      </w:r>
      <w:r w:rsidRPr="00603088">
        <w:rPr>
          <w:rFonts w:ascii="Book Antiqua" w:hAnsi="Book Antiqua"/>
          <w:b/>
          <w:sz w:val="24"/>
          <w:szCs w:val="24"/>
        </w:rPr>
        <w:t>7</w:t>
      </w:r>
      <w:r w:rsidRPr="00603088">
        <w:rPr>
          <w:rFonts w:ascii="Book Antiqua" w:hAnsi="Book Antiqua"/>
          <w:sz w:val="24"/>
          <w:szCs w:val="24"/>
        </w:rPr>
        <w:t>: 1925-1929 [PMID: 24932260 DOI: 10.3892/ol.2014.1968]</w:t>
      </w:r>
    </w:p>
    <w:p w14:paraId="3FC66861" w14:textId="77777777" w:rsidR="00EE6A69" w:rsidRPr="00603088" w:rsidRDefault="00EE6A69" w:rsidP="00603088">
      <w:pPr>
        <w:spacing w:line="360" w:lineRule="auto"/>
        <w:rPr>
          <w:rFonts w:ascii="Book Antiqua" w:hAnsi="Book Antiqua"/>
          <w:sz w:val="24"/>
          <w:szCs w:val="24"/>
        </w:rPr>
      </w:pPr>
      <w:r w:rsidRPr="00603088">
        <w:rPr>
          <w:rFonts w:ascii="Book Antiqua" w:hAnsi="Book Antiqua"/>
          <w:sz w:val="24"/>
          <w:szCs w:val="24"/>
        </w:rPr>
        <w:t xml:space="preserve">15 </w:t>
      </w:r>
      <w:r w:rsidRPr="00603088">
        <w:rPr>
          <w:rFonts w:ascii="Book Antiqua" w:hAnsi="Book Antiqua"/>
          <w:b/>
          <w:sz w:val="24"/>
          <w:szCs w:val="24"/>
        </w:rPr>
        <w:t>Mao QQ</w:t>
      </w:r>
      <w:r w:rsidRPr="00603088">
        <w:rPr>
          <w:rFonts w:ascii="Book Antiqua" w:hAnsi="Book Antiqua"/>
          <w:sz w:val="24"/>
          <w:szCs w:val="24"/>
        </w:rPr>
        <w:t xml:space="preserve">, Wang S, Wang P, Qin J, Xia D, Xie LP. Treatment of prostatic stromal sarcoma with robot-assisted laparoscopic radical prostatectomy in a young adult: A case report. </w:t>
      </w:r>
      <w:r w:rsidRPr="00603088">
        <w:rPr>
          <w:rFonts w:ascii="Book Antiqua" w:hAnsi="Book Antiqua"/>
          <w:i/>
          <w:sz w:val="24"/>
          <w:szCs w:val="24"/>
        </w:rPr>
        <w:t>Oncol Lett</w:t>
      </w:r>
      <w:r w:rsidRPr="00603088">
        <w:rPr>
          <w:rFonts w:ascii="Book Antiqua" w:hAnsi="Book Antiqua"/>
          <w:sz w:val="24"/>
          <w:szCs w:val="24"/>
        </w:rPr>
        <w:t xml:space="preserve"> 2016; </w:t>
      </w:r>
      <w:r w:rsidRPr="00603088">
        <w:rPr>
          <w:rFonts w:ascii="Book Antiqua" w:hAnsi="Book Antiqua"/>
          <w:b/>
          <w:sz w:val="24"/>
          <w:szCs w:val="24"/>
        </w:rPr>
        <w:t>11</w:t>
      </w:r>
      <w:r w:rsidRPr="00603088">
        <w:rPr>
          <w:rFonts w:ascii="Book Antiqua" w:hAnsi="Book Antiqua"/>
          <w:sz w:val="24"/>
          <w:szCs w:val="24"/>
        </w:rPr>
        <w:t>: 2542-2544 [PMID: 27073514 DOI: 10.3892/ol.2016.4249]</w:t>
      </w:r>
    </w:p>
    <w:p w14:paraId="399F1A12" w14:textId="77777777" w:rsidR="00EE6A69" w:rsidRPr="00603088" w:rsidRDefault="00EE6A69" w:rsidP="00603088">
      <w:pPr>
        <w:spacing w:line="360" w:lineRule="auto"/>
        <w:rPr>
          <w:rFonts w:ascii="Book Antiqua" w:hAnsi="Book Antiqua"/>
          <w:sz w:val="24"/>
          <w:szCs w:val="24"/>
        </w:rPr>
      </w:pPr>
      <w:r w:rsidRPr="00603088">
        <w:rPr>
          <w:rFonts w:ascii="Book Antiqua" w:hAnsi="Book Antiqua"/>
          <w:sz w:val="24"/>
          <w:szCs w:val="24"/>
        </w:rPr>
        <w:t xml:space="preserve">16 </w:t>
      </w:r>
      <w:r w:rsidRPr="00603088">
        <w:rPr>
          <w:rFonts w:ascii="Book Antiqua" w:hAnsi="Book Antiqua"/>
          <w:b/>
          <w:sz w:val="24"/>
          <w:szCs w:val="24"/>
        </w:rPr>
        <w:t>Osaki M</w:t>
      </w:r>
      <w:r w:rsidRPr="00603088">
        <w:rPr>
          <w:rFonts w:ascii="Book Antiqua" w:hAnsi="Book Antiqua"/>
          <w:sz w:val="24"/>
          <w:szCs w:val="24"/>
        </w:rPr>
        <w:t xml:space="preserve">, Osaki M, Takahashi C, Miyagawa T, Adachi H, Ito H. Prostatic stromal sarcoma: case report and review of the literature. </w:t>
      </w:r>
      <w:r w:rsidRPr="00603088">
        <w:rPr>
          <w:rFonts w:ascii="Book Antiqua" w:hAnsi="Book Antiqua"/>
          <w:i/>
          <w:sz w:val="24"/>
          <w:szCs w:val="24"/>
        </w:rPr>
        <w:t>Pathol Int</w:t>
      </w:r>
      <w:r w:rsidRPr="00603088">
        <w:rPr>
          <w:rFonts w:ascii="Book Antiqua" w:hAnsi="Book Antiqua"/>
          <w:sz w:val="24"/>
          <w:szCs w:val="24"/>
        </w:rPr>
        <w:t xml:space="preserve"> 2003; </w:t>
      </w:r>
      <w:r w:rsidRPr="00603088">
        <w:rPr>
          <w:rFonts w:ascii="Book Antiqua" w:hAnsi="Book Antiqua"/>
          <w:b/>
          <w:sz w:val="24"/>
          <w:szCs w:val="24"/>
        </w:rPr>
        <w:t>53</w:t>
      </w:r>
      <w:r w:rsidRPr="00603088">
        <w:rPr>
          <w:rFonts w:ascii="Book Antiqua" w:hAnsi="Book Antiqua"/>
          <w:sz w:val="24"/>
          <w:szCs w:val="24"/>
        </w:rPr>
        <w:t>: 407-411 [PMID: 12787317 DOI: 10.1046/j.1440-1827.2003.01489.x]</w:t>
      </w:r>
    </w:p>
    <w:p w14:paraId="5A303B78" w14:textId="50BDC369" w:rsidR="000312E6" w:rsidRPr="00603088" w:rsidRDefault="00EE6A69" w:rsidP="00603088">
      <w:pPr>
        <w:spacing w:line="360" w:lineRule="auto"/>
        <w:rPr>
          <w:rFonts w:ascii="Book Antiqua" w:hAnsi="Book Antiqua"/>
          <w:sz w:val="24"/>
          <w:szCs w:val="24"/>
        </w:rPr>
      </w:pPr>
      <w:r w:rsidRPr="00603088">
        <w:rPr>
          <w:rFonts w:ascii="Book Antiqua" w:hAnsi="Book Antiqua"/>
          <w:sz w:val="24"/>
          <w:szCs w:val="24"/>
        </w:rPr>
        <w:t xml:space="preserve">17 </w:t>
      </w:r>
      <w:r w:rsidRPr="00603088">
        <w:rPr>
          <w:rFonts w:ascii="Book Antiqua" w:hAnsi="Book Antiqua"/>
          <w:b/>
          <w:sz w:val="24"/>
          <w:szCs w:val="24"/>
        </w:rPr>
        <w:t>Reese AC</w:t>
      </w:r>
      <w:r w:rsidRPr="00603088">
        <w:rPr>
          <w:rFonts w:ascii="Book Antiqua" w:hAnsi="Book Antiqua"/>
          <w:sz w:val="24"/>
          <w:szCs w:val="24"/>
        </w:rPr>
        <w:t xml:space="preserve">, Ball MW, Efron JE, Chang A, Meyer C, Bivalacqua TJ. Favorable response to neoadjuvant chemotherapy and radiation in a patient with prostatic stromal sarcoma. </w:t>
      </w:r>
      <w:r w:rsidRPr="00603088">
        <w:rPr>
          <w:rFonts w:ascii="Book Antiqua" w:hAnsi="Book Antiqua"/>
          <w:i/>
          <w:sz w:val="24"/>
          <w:szCs w:val="24"/>
        </w:rPr>
        <w:t>J Clin Oncol</w:t>
      </w:r>
      <w:r w:rsidRPr="00603088">
        <w:rPr>
          <w:rFonts w:ascii="Book Antiqua" w:hAnsi="Book Antiqua"/>
          <w:sz w:val="24"/>
          <w:szCs w:val="24"/>
        </w:rPr>
        <w:t xml:space="preserve"> 2012; </w:t>
      </w:r>
      <w:r w:rsidRPr="00603088">
        <w:rPr>
          <w:rFonts w:ascii="Book Antiqua" w:hAnsi="Book Antiqua"/>
          <w:b/>
          <w:sz w:val="24"/>
          <w:szCs w:val="24"/>
        </w:rPr>
        <w:t>30</w:t>
      </w:r>
      <w:r w:rsidRPr="00603088">
        <w:rPr>
          <w:rFonts w:ascii="Book Antiqua" w:hAnsi="Book Antiqua"/>
          <w:sz w:val="24"/>
          <w:szCs w:val="24"/>
        </w:rPr>
        <w:t>: e353-e355 [PMID: 23045570 DOI: 10.1200/JCO.2012.41.7758]</w:t>
      </w:r>
    </w:p>
    <w:p w14:paraId="424432C2" w14:textId="77777777" w:rsidR="00EE6A69" w:rsidRPr="00603088" w:rsidRDefault="00EE6A69" w:rsidP="00603088">
      <w:pPr>
        <w:widowControl/>
        <w:spacing w:line="360" w:lineRule="auto"/>
        <w:rPr>
          <w:rFonts w:ascii="Book Antiqua" w:hAnsi="Book Antiqua" w:cs="Times New Roman"/>
          <w:b/>
          <w:sz w:val="24"/>
          <w:szCs w:val="24"/>
        </w:rPr>
      </w:pPr>
      <w:r w:rsidRPr="00603088">
        <w:rPr>
          <w:rFonts w:ascii="Book Antiqua" w:hAnsi="Book Antiqua" w:cs="Times New Roman"/>
          <w:b/>
          <w:sz w:val="24"/>
          <w:szCs w:val="24"/>
        </w:rPr>
        <w:br w:type="page"/>
      </w:r>
    </w:p>
    <w:p w14:paraId="33007421" w14:textId="77777777" w:rsidR="00EE6A69" w:rsidRPr="00603088" w:rsidRDefault="00EE6A69" w:rsidP="00603088">
      <w:pPr>
        <w:adjustRightInd w:val="0"/>
        <w:snapToGrid w:val="0"/>
        <w:spacing w:line="360" w:lineRule="auto"/>
        <w:rPr>
          <w:rFonts w:ascii="Book Antiqua" w:hAnsi="Book Antiqua"/>
          <w:b/>
          <w:sz w:val="24"/>
          <w:szCs w:val="24"/>
        </w:rPr>
      </w:pPr>
      <w:r w:rsidRPr="00603088">
        <w:rPr>
          <w:rFonts w:ascii="Book Antiqua" w:hAnsi="Book Antiqua"/>
          <w:b/>
          <w:sz w:val="24"/>
          <w:szCs w:val="24"/>
        </w:rPr>
        <w:lastRenderedPageBreak/>
        <w:t>Footnotes</w:t>
      </w:r>
    </w:p>
    <w:p w14:paraId="07665944" w14:textId="662B2344" w:rsidR="000312E6" w:rsidRPr="00603088" w:rsidRDefault="00EE6A69" w:rsidP="00603088">
      <w:pPr>
        <w:snapToGrid w:val="0"/>
        <w:spacing w:line="360" w:lineRule="auto"/>
        <w:rPr>
          <w:rFonts w:ascii="Book Antiqua" w:hAnsi="Book Antiqua" w:cs="Times New Roman"/>
          <w:sz w:val="24"/>
          <w:szCs w:val="24"/>
        </w:rPr>
      </w:pPr>
      <w:r w:rsidRPr="00603088">
        <w:rPr>
          <w:rFonts w:ascii="Book Antiqua" w:hAnsi="Book Antiqua" w:cs="Tahoma"/>
          <w:b/>
          <w:sz w:val="24"/>
          <w:szCs w:val="24"/>
          <w:lang w:val="en-GB"/>
        </w:rPr>
        <w:t>Informed consent statement:</w:t>
      </w:r>
      <w:r w:rsidRPr="00603088">
        <w:rPr>
          <w:rFonts w:ascii="Book Antiqua" w:hAnsi="Book Antiqua" w:cs="Tahoma"/>
          <w:sz w:val="24"/>
          <w:szCs w:val="24"/>
          <w:lang w:val="en-GB"/>
        </w:rPr>
        <w:t xml:space="preserve"> </w:t>
      </w:r>
      <w:r w:rsidR="000312E6" w:rsidRPr="00603088">
        <w:rPr>
          <w:rFonts w:ascii="Book Antiqua" w:hAnsi="Book Antiqua" w:cs="Times New Roman"/>
          <w:sz w:val="24"/>
          <w:szCs w:val="24"/>
        </w:rPr>
        <w:t xml:space="preserve">The patient involved in this study gave written informed consent authorizing the use and disclosure of his protected health information. The study protocol was approved without restrictions by the Medical Ethics Committee of </w:t>
      </w:r>
      <w:r w:rsidR="000361A4">
        <w:rPr>
          <w:rFonts w:ascii="Book Antiqua" w:hAnsi="Book Antiqua" w:cs="Times New Roman"/>
          <w:sz w:val="24"/>
          <w:szCs w:val="24"/>
        </w:rPr>
        <w:t xml:space="preserve">the </w:t>
      </w:r>
      <w:r w:rsidR="000312E6" w:rsidRPr="00603088">
        <w:rPr>
          <w:rFonts w:ascii="Book Antiqua" w:hAnsi="Book Antiqua" w:cs="Times New Roman"/>
          <w:sz w:val="24"/>
          <w:szCs w:val="24"/>
        </w:rPr>
        <w:t>Institute of Jiangmen Central Hospital.</w:t>
      </w:r>
    </w:p>
    <w:p w14:paraId="7C7B440A" w14:textId="77777777" w:rsidR="000312E6" w:rsidRPr="00603088" w:rsidRDefault="000312E6" w:rsidP="00603088">
      <w:pPr>
        <w:snapToGrid w:val="0"/>
        <w:spacing w:line="360" w:lineRule="auto"/>
        <w:rPr>
          <w:rFonts w:ascii="Book Antiqua" w:hAnsi="Book Antiqua" w:cs="Times New Roman"/>
          <w:b/>
          <w:sz w:val="24"/>
          <w:szCs w:val="24"/>
        </w:rPr>
      </w:pPr>
    </w:p>
    <w:p w14:paraId="1FEE38A2" w14:textId="50DB5F81" w:rsidR="000312E6" w:rsidRPr="00603088" w:rsidRDefault="00EE6A69" w:rsidP="00603088">
      <w:pPr>
        <w:snapToGrid w:val="0"/>
        <w:spacing w:line="360" w:lineRule="auto"/>
        <w:rPr>
          <w:rFonts w:ascii="Book Antiqua" w:hAnsi="Book Antiqua" w:cs="Times New Roman"/>
          <w:sz w:val="24"/>
          <w:szCs w:val="24"/>
        </w:rPr>
      </w:pPr>
      <w:r w:rsidRPr="00603088">
        <w:rPr>
          <w:rFonts w:ascii="Book Antiqua" w:hAnsi="Book Antiqua" w:cs="Tahoma"/>
          <w:b/>
          <w:sz w:val="24"/>
          <w:szCs w:val="24"/>
          <w:lang w:val="en-GB"/>
        </w:rPr>
        <w:t>Conflict-of-interest statement:</w:t>
      </w:r>
      <w:r w:rsidR="000312E6" w:rsidRPr="00603088">
        <w:rPr>
          <w:rFonts w:ascii="Book Antiqua" w:hAnsi="Book Antiqua" w:cs="Times New Roman"/>
          <w:b/>
          <w:sz w:val="24"/>
          <w:szCs w:val="24"/>
        </w:rPr>
        <w:t xml:space="preserve"> </w:t>
      </w:r>
      <w:r w:rsidR="000312E6" w:rsidRPr="00603088">
        <w:rPr>
          <w:rFonts w:ascii="Book Antiqua" w:hAnsi="Book Antiqua" w:cs="Times New Roman"/>
          <w:sz w:val="24"/>
          <w:szCs w:val="24"/>
        </w:rPr>
        <w:t>The authors have no conflicts of interest to disclose.</w:t>
      </w:r>
    </w:p>
    <w:p w14:paraId="10FF6237" w14:textId="77777777" w:rsidR="000312E6" w:rsidRPr="00603088" w:rsidRDefault="000312E6" w:rsidP="00603088">
      <w:pPr>
        <w:spacing w:line="360" w:lineRule="auto"/>
        <w:rPr>
          <w:rFonts w:ascii="Book Antiqua" w:hAnsi="Book Antiqua" w:cs="Times New Roman"/>
          <w:b/>
          <w:sz w:val="24"/>
          <w:szCs w:val="24"/>
        </w:rPr>
      </w:pPr>
    </w:p>
    <w:p w14:paraId="306796C6" w14:textId="1B2C3C32" w:rsidR="000312E6" w:rsidRPr="00603088" w:rsidRDefault="00EE6A69" w:rsidP="00603088">
      <w:pPr>
        <w:spacing w:line="360" w:lineRule="auto"/>
        <w:rPr>
          <w:rFonts w:ascii="Book Antiqua" w:hAnsi="Book Antiqua"/>
          <w:b/>
          <w:sz w:val="24"/>
          <w:szCs w:val="24"/>
          <w:lang w:val="en-GB"/>
        </w:rPr>
      </w:pPr>
      <w:r w:rsidRPr="00603088">
        <w:rPr>
          <w:rFonts w:ascii="Book Antiqua" w:hAnsi="Book Antiqua" w:cs="Tahoma"/>
          <w:b/>
          <w:sz w:val="24"/>
          <w:szCs w:val="24"/>
          <w:lang w:val="en-GB"/>
        </w:rPr>
        <w:t>CARE Checklist (2016) statement:</w:t>
      </w:r>
      <w:r w:rsidRPr="00603088">
        <w:rPr>
          <w:rFonts w:ascii="Book Antiqua" w:hAnsi="Book Antiqua" w:cs="Tahoma"/>
          <w:sz w:val="24"/>
          <w:szCs w:val="24"/>
          <w:lang w:val="en-GB"/>
        </w:rPr>
        <w:t xml:space="preserve"> </w:t>
      </w:r>
      <w:r w:rsidR="000312E6" w:rsidRPr="00603088">
        <w:rPr>
          <w:rFonts w:ascii="Book Antiqua" w:hAnsi="Book Antiqua"/>
          <w:spacing w:val="-2"/>
          <w:sz w:val="24"/>
          <w:szCs w:val="24"/>
          <w:lang w:val="en-GB"/>
        </w:rPr>
        <w:t>The authors have read the CARE Checklist (2016), and the manuscript was prepared and revised according to the CARE Checklist (2016).</w:t>
      </w:r>
    </w:p>
    <w:p w14:paraId="110FE5A7" w14:textId="77777777" w:rsidR="000312E6" w:rsidRPr="00603088" w:rsidRDefault="000312E6" w:rsidP="00603088">
      <w:pPr>
        <w:snapToGrid w:val="0"/>
        <w:spacing w:line="360" w:lineRule="auto"/>
        <w:rPr>
          <w:rFonts w:ascii="Book Antiqua" w:hAnsi="Book Antiqua" w:cs="Times New Roman"/>
          <w:b/>
          <w:sz w:val="24"/>
          <w:szCs w:val="24"/>
        </w:rPr>
      </w:pPr>
    </w:p>
    <w:p w14:paraId="2D7EA28B" w14:textId="1E230B08" w:rsidR="00EE6A69" w:rsidRPr="00603088" w:rsidRDefault="00EE6A69" w:rsidP="00603088">
      <w:pPr>
        <w:adjustRightInd w:val="0"/>
        <w:snapToGrid w:val="0"/>
        <w:spacing w:line="360" w:lineRule="auto"/>
        <w:rPr>
          <w:rFonts w:ascii="Book Antiqua" w:hAnsi="Book Antiqua"/>
          <w:sz w:val="24"/>
          <w:szCs w:val="24"/>
          <w:lang w:val="en-GB"/>
        </w:rPr>
      </w:pPr>
      <w:r w:rsidRPr="00603088">
        <w:rPr>
          <w:rFonts w:ascii="Book Antiqua" w:hAnsi="Book Antiqua"/>
          <w:b/>
          <w:sz w:val="24"/>
          <w:szCs w:val="24"/>
          <w:lang w:val="en-GB"/>
        </w:rPr>
        <w:t xml:space="preserve">Open-Access: </w:t>
      </w:r>
      <w:r w:rsidRPr="00603088">
        <w:rPr>
          <w:rFonts w:ascii="Book Antiqua" w:hAnsi="Book Antiqua"/>
          <w:sz w:val="24"/>
          <w:szCs w:val="24"/>
          <w:lang w:val="en-GB"/>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98AB82" w14:textId="77777777" w:rsidR="000312E6" w:rsidRPr="00603088" w:rsidRDefault="000312E6" w:rsidP="00603088">
      <w:pPr>
        <w:snapToGrid w:val="0"/>
        <w:spacing w:line="360" w:lineRule="auto"/>
        <w:rPr>
          <w:rFonts w:ascii="Book Antiqua" w:eastAsia="宋体" w:hAnsi="Book Antiqua" w:cs="Arial"/>
          <w:b/>
          <w:sz w:val="24"/>
          <w:szCs w:val="24"/>
        </w:rPr>
      </w:pPr>
    </w:p>
    <w:p w14:paraId="57F844EF" w14:textId="3A826AC6" w:rsidR="000312E6" w:rsidRPr="00603088" w:rsidRDefault="000312E6" w:rsidP="00603088">
      <w:pPr>
        <w:snapToGrid w:val="0"/>
        <w:spacing w:line="360" w:lineRule="auto"/>
        <w:rPr>
          <w:rFonts w:ascii="Book Antiqua" w:hAnsi="Book Antiqua" w:cs="Arial"/>
          <w:sz w:val="24"/>
          <w:szCs w:val="24"/>
          <w:shd w:val="clear" w:color="auto" w:fill="FFFFFF"/>
        </w:rPr>
      </w:pPr>
      <w:r w:rsidRPr="00603088">
        <w:rPr>
          <w:rFonts w:ascii="Book Antiqua" w:eastAsia="宋体" w:hAnsi="Book Antiqua" w:cs="Arial"/>
          <w:b/>
          <w:sz w:val="24"/>
          <w:szCs w:val="24"/>
        </w:rPr>
        <w:t>Manuscript source:</w:t>
      </w:r>
      <w:r w:rsidR="00603088">
        <w:rPr>
          <w:rFonts w:ascii="Book Antiqua" w:eastAsia="宋体" w:hAnsi="Book Antiqua" w:cs="Arial"/>
          <w:sz w:val="24"/>
          <w:szCs w:val="24"/>
        </w:rPr>
        <w:t xml:space="preserve"> </w:t>
      </w:r>
      <w:r w:rsidRPr="00603088">
        <w:rPr>
          <w:rFonts w:ascii="Book Antiqua" w:hAnsi="Book Antiqua" w:cs="Arial"/>
          <w:sz w:val="24"/>
          <w:szCs w:val="24"/>
          <w:shd w:val="clear" w:color="auto" w:fill="FFFFFF"/>
        </w:rPr>
        <w:t xml:space="preserve">Unsolicited manuscript </w:t>
      </w:r>
    </w:p>
    <w:p w14:paraId="4B1C8E46" w14:textId="77777777" w:rsidR="00EE6A69" w:rsidRPr="00603088" w:rsidRDefault="00EE6A69" w:rsidP="00603088">
      <w:pPr>
        <w:snapToGrid w:val="0"/>
        <w:spacing w:line="360" w:lineRule="auto"/>
        <w:rPr>
          <w:rFonts w:ascii="Book Antiqua" w:hAnsi="Book Antiqua" w:cs="Arial"/>
          <w:sz w:val="24"/>
          <w:szCs w:val="24"/>
          <w:shd w:val="clear" w:color="auto" w:fill="FFFFFF"/>
        </w:rPr>
      </w:pPr>
    </w:p>
    <w:p w14:paraId="1ED53659" w14:textId="429E9334" w:rsidR="00EE6A69" w:rsidRPr="00603088" w:rsidRDefault="00EE6A69" w:rsidP="00603088">
      <w:pPr>
        <w:spacing w:line="360" w:lineRule="auto"/>
        <w:rPr>
          <w:rFonts w:ascii="Book Antiqua" w:hAnsi="Book Antiqua"/>
          <w:b/>
          <w:sz w:val="24"/>
          <w:szCs w:val="24"/>
          <w:lang w:val="en-GB"/>
        </w:rPr>
      </w:pPr>
      <w:r w:rsidRPr="00603088">
        <w:rPr>
          <w:rFonts w:ascii="Book Antiqua" w:hAnsi="Book Antiqua"/>
          <w:b/>
          <w:sz w:val="24"/>
          <w:szCs w:val="24"/>
          <w:lang w:val="en-GB"/>
        </w:rPr>
        <w:t>Peer-review started:</w:t>
      </w:r>
      <w:r w:rsidRPr="00603088">
        <w:rPr>
          <w:rFonts w:ascii="Book Antiqua" w:hAnsi="Book Antiqua"/>
          <w:sz w:val="24"/>
          <w:szCs w:val="24"/>
          <w:lang w:val="en-GB"/>
        </w:rPr>
        <w:t xml:space="preserve"> December 7, 2019</w:t>
      </w:r>
    </w:p>
    <w:p w14:paraId="7492C9E6" w14:textId="2B491AA3" w:rsidR="00EE6A69" w:rsidRPr="00603088" w:rsidRDefault="00EE6A69" w:rsidP="00603088">
      <w:pPr>
        <w:spacing w:line="360" w:lineRule="auto"/>
        <w:rPr>
          <w:rFonts w:ascii="Book Antiqua" w:hAnsi="Book Antiqua"/>
          <w:b/>
          <w:sz w:val="24"/>
          <w:szCs w:val="24"/>
          <w:lang w:val="en-GB"/>
        </w:rPr>
      </w:pPr>
      <w:r w:rsidRPr="00603088">
        <w:rPr>
          <w:rFonts w:ascii="Book Antiqua" w:hAnsi="Book Antiqua"/>
          <w:b/>
          <w:sz w:val="24"/>
          <w:szCs w:val="24"/>
          <w:lang w:val="en-GB"/>
        </w:rPr>
        <w:t>First decision:</w:t>
      </w:r>
      <w:r w:rsidRPr="00603088">
        <w:rPr>
          <w:rFonts w:ascii="Book Antiqua" w:hAnsi="Book Antiqua"/>
          <w:sz w:val="24"/>
          <w:szCs w:val="24"/>
          <w:lang w:val="en-GB"/>
        </w:rPr>
        <w:t xml:space="preserve"> December 23, 2019</w:t>
      </w:r>
    </w:p>
    <w:p w14:paraId="3E586707" w14:textId="218AF91C" w:rsidR="00EE6A69" w:rsidRPr="00603088" w:rsidRDefault="00EE6A69" w:rsidP="00603088">
      <w:pPr>
        <w:spacing w:line="360" w:lineRule="auto"/>
        <w:rPr>
          <w:rFonts w:ascii="Book Antiqua" w:hAnsi="Book Antiqua"/>
          <w:sz w:val="24"/>
          <w:szCs w:val="24"/>
          <w:lang w:val="en-GB"/>
        </w:rPr>
      </w:pPr>
      <w:r w:rsidRPr="00603088">
        <w:rPr>
          <w:rFonts w:ascii="Book Antiqua" w:hAnsi="Book Antiqua"/>
          <w:b/>
          <w:sz w:val="24"/>
          <w:szCs w:val="24"/>
          <w:lang w:val="en-GB"/>
        </w:rPr>
        <w:t>Article in press:</w:t>
      </w:r>
      <w:r w:rsidRPr="00603088">
        <w:rPr>
          <w:rFonts w:ascii="Book Antiqua" w:hAnsi="Book Antiqua"/>
          <w:sz w:val="24"/>
          <w:szCs w:val="24"/>
          <w:lang w:val="en-GB"/>
        </w:rPr>
        <w:t xml:space="preserve"> </w:t>
      </w:r>
    </w:p>
    <w:p w14:paraId="6B836D4D" w14:textId="77777777" w:rsidR="00EE6A69" w:rsidRPr="00603088" w:rsidRDefault="00EE6A69" w:rsidP="00603088">
      <w:pPr>
        <w:spacing w:line="360" w:lineRule="auto"/>
        <w:rPr>
          <w:rFonts w:ascii="Book Antiqua" w:hAnsi="Book Antiqua"/>
          <w:sz w:val="24"/>
          <w:szCs w:val="24"/>
          <w:lang w:val="en-GB"/>
        </w:rPr>
      </w:pPr>
    </w:p>
    <w:p w14:paraId="19687041" w14:textId="7B1BD053" w:rsidR="005A1928" w:rsidRPr="00603088" w:rsidRDefault="005A1928" w:rsidP="00603088">
      <w:pPr>
        <w:shd w:val="clear" w:color="auto" w:fill="FFFFFF"/>
        <w:snapToGrid w:val="0"/>
        <w:spacing w:line="360" w:lineRule="auto"/>
        <w:rPr>
          <w:rFonts w:ascii="Book Antiqua" w:hAnsi="Book Antiqua" w:cs="Helvetica"/>
          <w:b/>
          <w:sz w:val="24"/>
          <w:szCs w:val="24"/>
        </w:rPr>
      </w:pPr>
      <w:r w:rsidRPr="00603088">
        <w:rPr>
          <w:rFonts w:ascii="Book Antiqua" w:hAnsi="Book Antiqua" w:cs="Helvetica"/>
          <w:b/>
          <w:sz w:val="24"/>
          <w:szCs w:val="24"/>
        </w:rPr>
        <w:t xml:space="preserve">Specialty type: </w:t>
      </w:r>
      <w:r w:rsidR="00EE6A69" w:rsidRPr="00603088">
        <w:rPr>
          <w:rFonts w:ascii="Book Antiqua" w:eastAsia="微软雅黑" w:hAnsi="Book Antiqua" w:cs="宋体"/>
          <w:sz w:val="24"/>
          <w:szCs w:val="24"/>
        </w:rPr>
        <w:t>Medicine, research and experimental</w:t>
      </w:r>
    </w:p>
    <w:p w14:paraId="56A72D60" w14:textId="5D7A9F6C" w:rsidR="005A1928" w:rsidRPr="00603088" w:rsidRDefault="005A1928" w:rsidP="00603088">
      <w:pPr>
        <w:shd w:val="clear" w:color="auto" w:fill="FFFFFF"/>
        <w:snapToGrid w:val="0"/>
        <w:spacing w:line="360" w:lineRule="auto"/>
        <w:rPr>
          <w:rFonts w:ascii="Book Antiqua" w:hAnsi="Book Antiqua" w:cs="Helvetica"/>
          <w:sz w:val="24"/>
          <w:szCs w:val="24"/>
        </w:rPr>
      </w:pPr>
      <w:r w:rsidRPr="00603088">
        <w:rPr>
          <w:rFonts w:ascii="Book Antiqua" w:hAnsi="Book Antiqua" w:cs="Helvetica"/>
          <w:b/>
          <w:sz w:val="24"/>
          <w:szCs w:val="24"/>
        </w:rPr>
        <w:t>Country of origin:</w:t>
      </w:r>
      <w:r w:rsidRPr="00603088">
        <w:rPr>
          <w:rFonts w:ascii="Book Antiqua" w:hAnsi="Book Antiqua" w:cs="Helvetica"/>
          <w:sz w:val="24"/>
          <w:szCs w:val="24"/>
        </w:rPr>
        <w:t xml:space="preserve"> </w:t>
      </w:r>
      <w:r w:rsidR="00EE6A69" w:rsidRPr="00603088">
        <w:rPr>
          <w:rFonts w:ascii="Book Antiqua" w:hAnsi="Book Antiqua" w:cs="Helvetica"/>
          <w:sz w:val="24"/>
          <w:szCs w:val="24"/>
        </w:rPr>
        <w:t>China</w:t>
      </w:r>
    </w:p>
    <w:p w14:paraId="6684ABD1" w14:textId="77777777" w:rsidR="005A1928" w:rsidRPr="00603088" w:rsidRDefault="005A1928" w:rsidP="00603088">
      <w:pPr>
        <w:shd w:val="clear" w:color="auto" w:fill="FFFFFF"/>
        <w:snapToGrid w:val="0"/>
        <w:spacing w:line="360" w:lineRule="auto"/>
        <w:rPr>
          <w:rFonts w:ascii="Book Antiqua" w:hAnsi="Book Antiqua" w:cs="Helvetica"/>
          <w:b/>
          <w:sz w:val="24"/>
          <w:szCs w:val="24"/>
        </w:rPr>
      </w:pPr>
      <w:r w:rsidRPr="00603088">
        <w:rPr>
          <w:rFonts w:ascii="Book Antiqua" w:hAnsi="Book Antiqua" w:cs="Helvetica"/>
          <w:b/>
          <w:sz w:val="24"/>
          <w:szCs w:val="24"/>
        </w:rPr>
        <w:t>Peer-review report classification</w:t>
      </w:r>
    </w:p>
    <w:p w14:paraId="0AC05901" w14:textId="3CBF8774" w:rsidR="005A1928" w:rsidRPr="00603088" w:rsidRDefault="005A1928" w:rsidP="00603088">
      <w:pPr>
        <w:shd w:val="clear" w:color="auto" w:fill="FFFFFF"/>
        <w:snapToGrid w:val="0"/>
        <w:spacing w:line="360" w:lineRule="auto"/>
        <w:rPr>
          <w:rFonts w:ascii="Book Antiqua" w:hAnsi="Book Antiqua" w:cs="Helvetica"/>
          <w:sz w:val="24"/>
          <w:szCs w:val="24"/>
        </w:rPr>
      </w:pPr>
      <w:r w:rsidRPr="00603088">
        <w:rPr>
          <w:rFonts w:ascii="Book Antiqua" w:hAnsi="Book Antiqua" w:cs="Helvetica"/>
          <w:sz w:val="24"/>
          <w:szCs w:val="24"/>
        </w:rPr>
        <w:t>Grade A (Excellent):</w:t>
      </w:r>
      <w:r w:rsidR="00EE6A69" w:rsidRPr="00603088">
        <w:rPr>
          <w:rFonts w:ascii="Book Antiqua" w:hAnsi="Book Antiqua" w:cs="Helvetica"/>
          <w:sz w:val="24"/>
          <w:szCs w:val="24"/>
        </w:rPr>
        <w:t xml:space="preserve"> 0</w:t>
      </w:r>
    </w:p>
    <w:p w14:paraId="10233A4E" w14:textId="407DE513" w:rsidR="005A1928" w:rsidRPr="00603088" w:rsidRDefault="005A1928" w:rsidP="00603088">
      <w:pPr>
        <w:shd w:val="clear" w:color="auto" w:fill="FFFFFF"/>
        <w:snapToGrid w:val="0"/>
        <w:spacing w:line="360" w:lineRule="auto"/>
        <w:rPr>
          <w:rFonts w:ascii="Book Antiqua" w:hAnsi="Book Antiqua" w:cs="Helvetica"/>
          <w:sz w:val="24"/>
          <w:szCs w:val="24"/>
        </w:rPr>
      </w:pPr>
      <w:r w:rsidRPr="00603088">
        <w:rPr>
          <w:rFonts w:ascii="Book Antiqua" w:hAnsi="Book Antiqua" w:cs="Helvetica"/>
          <w:sz w:val="24"/>
          <w:szCs w:val="24"/>
        </w:rPr>
        <w:t>Grade B (Very good):</w:t>
      </w:r>
      <w:r w:rsidR="00EE6A69" w:rsidRPr="00603088">
        <w:rPr>
          <w:rFonts w:ascii="Book Antiqua" w:hAnsi="Book Antiqua" w:cs="Helvetica"/>
          <w:sz w:val="24"/>
          <w:szCs w:val="24"/>
        </w:rPr>
        <w:t xml:space="preserve"> B</w:t>
      </w:r>
    </w:p>
    <w:p w14:paraId="32808BFE" w14:textId="0C139ADD" w:rsidR="005A1928" w:rsidRPr="00603088" w:rsidRDefault="005A1928" w:rsidP="00603088">
      <w:pPr>
        <w:shd w:val="clear" w:color="auto" w:fill="FFFFFF"/>
        <w:snapToGrid w:val="0"/>
        <w:spacing w:line="360" w:lineRule="auto"/>
        <w:rPr>
          <w:rFonts w:ascii="Book Antiqua" w:hAnsi="Book Antiqua" w:cs="Helvetica"/>
          <w:sz w:val="24"/>
          <w:szCs w:val="24"/>
        </w:rPr>
      </w:pPr>
      <w:r w:rsidRPr="00603088">
        <w:rPr>
          <w:rFonts w:ascii="Book Antiqua" w:hAnsi="Book Antiqua" w:cs="Helvetica"/>
          <w:sz w:val="24"/>
          <w:szCs w:val="24"/>
        </w:rPr>
        <w:t>Grade C (Good):</w:t>
      </w:r>
      <w:r w:rsidR="00EE6A69" w:rsidRPr="00603088">
        <w:rPr>
          <w:rFonts w:ascii="Book Antiqua" w:hAnsi="Book Antiqua" w:cs="Helvetica"/>
          <w:sz w:val="24"/>
          <w:szCs w:val="24"/>
        </w:rPr>
        <w:t xml:space="preserve"> 0 </w:t>
      </w:r>
    </w:p>
    <w:p w14:paraId="088757F5" w14:textId="25BE61EA" w:rsidR="005A1928" w:rsidRPr="00603088" w:rsidRDefault="005A1928" w:rsidP="00603088">
      <w:pPr>
        <w:shd w:val="clear" w:color="auto" w:fill="FFFFFF"/>
        <w:snapToGrid w:val="0"/>
        <w:spacing w:line="360" w:lineRule="auto"/>
        <w:rPr>
          <w:rFonts w:ascii="Book Antiqua" w:hAnsi="Book Antiqua" w:cs="Helvetica"/>
          <w:sz w:val="24"/>
          <w:szCs w:val="24"/>
        </w:rPr>
      </w:pPr>
      <w:r w:rsidRPr="00603088">
        <w:rPr>
          <w:rFonts w:ascii="Book Antiqua" w:hAnsi="Book Antiqua" w:cs="Helvetica"/>
          <w:sz w:val="24"/>
          <w:szCs w:val="24"/>
        </w:rPr>
        <w:lastRenderedPageBreak/>
        <w:t>Grade D (Fair):</w:t>
      </w:r>
      <w:r w:rsidR="00EE6A69" w:rsidRPr="00603088">
        <w:rPr>
          <w:rFonts w:ascii="Book Antiqua" w:hAnsi="Book Antiqua" w:cs="Helvetica"/>
          <w:sz w:val="24"/>
          <w:szCs w:val="24"/>
        </w:rPr>
        <w:t xml:space="preserve"> 0</w:t>
      </w:r>
    </w:p>
    <w:p w14:paraId="4B460CD2" w14:textId="13BF0528" w:rsidR="005A1928" w:rsidRPr="00603088" w:rsidRDefault="005A1928" w:rsidP="00603088">
      <w:pPr>
        <w:snapToGrid w:val="0"/>
        <w:spacing w:line="360" w:lineRule="auto"/>
        <w:rPr>
          <w:rFonts w:ascii="Book Antiqua" w:hAnsi="Book Antiqua" w:cs="Arial"/>
          <w:sz w:val="24"/>
          <w:szCs w:val="24"/>
          <w:lang w:val="en-GB"/>
        </w:rPr>
      </w:pPr>
      <w:r w:rsidRPr="00603088">
        <w:rPr>
          <w:rFonts w:ascii="Book Antiqua" w:hAnsi="Book Antiqua" w:cs="Helvetica"/>
          <w:sz w:val="24"/>
          <w:szCs w:val="24"/>
        </w:rPr>
        <w:t>Grade E (Poor):</w:t>
      </w:r>
      <w:r w:rsidR="00EE6A69" w:rsidRPr="00603088">
        <w:rPr>
          <w:rFonts w:ascii="Book Antiqua" w:hAnsi="Book Antiqua" w:cs="Helvetica"/>
          <w:sz w:val="24"/>
          <w:szCs w:val="24"/>
        </w:rPr>
        <w:t xml:space="preserve"> 0</w:t>
      </w:r>
    </w:p>
    <w:p w14:paraId="5966C4AE" w14:textId="77777777" w:rsidR="005A1928" w:rsidRPr="00603088" w:rsidRDefault="005A1928" w:rsidP="00603088">
      <w:pPr>
        <w:snapToGrid w:val="0"/>
        <w:spacing w:line="360" w:lineRule="auto"/>
        <w:rPr>
          <w:rFonts w:ascii="Book Antiqua" w:hAnsi="Book Antiqua"/>
          <w:sz w:val="24"/>
          <w:szCs w:val="24"/>
        </w:rPr>
      </w:pPr>
    </w:p>
    <w:p w14:paraId="655CFA03" w14:textId="1FF4D95F" w:rsidR="00EE6A69" w:rsidRPr="00603088" w:rsidRDefault="00EE6A69" w:rsidP="00603088">
      <w:pPr>
        <w:pStyle w:val="af4"/>
        <w:spacing w:line="360" w:lineRule="auto"/>
        <w:ind w:right="120"/>
        <w:rPr>
          <w:rFonts w:ascii="Book Antiqua" w:hAnsi="Book Antiqua"/>
          <w:b/>
          <w:sz w:val="24"/>
          <w:szCs w:val="24"/>
        </w:rPr>
      </w:pPr>
      <w:r w:rsidRPr="00603088">
        <w:rPr>
          <w:rFonts w:ascii="Book Antiqua" w:hAnsi="Book Antiqua"/>
          <w:b/>
          <w:sz w:val="24"/>
          <w:szCs w:val="24"/>
        </w:rPr>
        <w:t xml:space="preserve">P-Reviewer: </w:t>
      </w:r>
      <w:r w:rsidRPr="00603088">
        <w:rPr>
          <w:rFonts w:ascii="Book Antiqua" w:hAnsi="Book Antiqua"/>
          <w:sz w:val="24"/>
          <w:szCs w:val="24"/>
        </w:rPr>
        <w:t xml:space="preserve">Andrejic-Visnjic B </w:t>
      </w:r>
      <w:r w:rsidRPr="00603088">
        <w:rPr>
          <w:rFonts w:ascii="Book Antiqua" w:hAnsi="Book Antiqua"/>
          <w:b/>
          <w:sz w:val="24"/>
          <w:szCs w:val="24"/>
        </w:rPr>
        <w:t xml:space="preserve">S-Editor: </w:t>
      </w:r>
      <w:r w:rsidRPr="00603088">
        <w:rPr>
          <w:rFonts w:ascii="Book Antiqua" w:hAnsi="Book Antiqua"/>
          <w:sz w:val="24"/>
          <w:szCs w:val="24"/>
        </w:rPr>
        <w:t>Dou Y</w:t>
      </w:r>
      <w:r w:rsidRPr="00603088">
        <w:rPr>
          <w:rFonts w:ascii="Book Antiqua" w:hAnsi="Book Antiqua"/>
          <w:b/>
          <w:sz w:val="24"/>
          <w:szCs w:val="24"/>
        </w:rPr>
        <w:t xml:space="preserve"> L-Editor: </w:t>
      </w:r>
      <w:r w:rsidR="000361A4">
        <w:rPr>
          <w:rFonts w:ascii="Book Antiqua" w:hAnsi="Book Antiqua"/>
          <w:sz w:val="24"/>
          <w:szCs w:val="24"/>
        </w:rPr>
        <w:t xml:space="preserve">Webster JR </w:t>
      </w:r>
      <w:r w:rsidRPr="00603088">
        <w:rPr>
          <w:rFonts w:ascii="Book Antiqua" w:hAnsi="Book Antiqua"/>
          <w:b/>
          <w:sz w:val="24"/>
          <w:szCs w:val="24"/>
        </w:rPr>
        <w:t xml:space="preserve">E-Editor: </w:t>
      </w:r>
    </w:p>
    <w:p w14:paraId="569432BB" w14:textId="2A10146D" w:rsidR="005A1928" w:rsidRPr="00603088" w:rsidRDefault="005A1928" w:rsidP="00603088">
      <w:pPr>
        <w:widowControl/>
        <w:spacing w:line="360" w:lineRule="auto"/>
        <w:rPr>
          <w:rFonts w:ascii="Book Antiqua" w:hAnsi="Book Antiqua" w:cs="Times New Roman"/>
          <w:b/>
          <w:sz w:val="24"/>
          <w:szCs w:val="24"/>
        </w:rPr>
      </w:pPr>
      <w:r w:rsidRPr="00603088">
        <w:rPr>
          <w:rFonts w:ascii="Book Antiqua" w:hAnsi="Book Antiqua" w:cs="Times New Roman"/>
          <w:b/>
          <w:sz w:val="24"/>
          <w:szCs w:val="24"/>
        </w:rPr>
        <w:br w:type="page"/>
      </w:r>
    </w:p>
    <w:p w14:paraId="178AA409" w14:textId="082AD738" w:rsidR="00EE6A69" w:rsidRPr="00603088" w:rsidRDefault="00EE6A69" w:rsidP="00603088">
      <w:pPr>
        <w:adjustRightInd w:val="0"/>
        <w:snapToGrid w:val="0"/>
        <w:spacing w:line="360" w:lineRule="auto"/>
        <w:rPr>
          <w:rFonts w:ascii="Book Antiqua" w:hAnsi="Book Antiqua"/>
          <w:b/>
          <w:sz w:val="24"/>
          <w:szCs w:val="24"/>
        </w:rPr>
      </w:pPr>
      <w:r w:rsidRPr="00603088">
        <w:rPr>
          <w:rFonts w:ascii="Book Antiqua" w:hAnsi="Book Antiqua"/>
          <w:b/>
          <w:sz w:val="24"/>
          <w:szCs w:val="24"/>
        </w:rPr>
        <w:lastRenderedPageBreak/>
        <w:t>Figure Legends</w:t>
      </w:r>
    </w:p>
    <w:p w14:paraId="783D5052" w14:textId="59D7A78F" w:rsidR="005A1928" w:rsidRPr="00603088" w:rsidRDefault="00EE6A69" w:rsidP="00603088">
      <w:pPr>
        <w:snapToGrid w:val="0"/>
        <w:spacing w:line="360" w:lineRule="auto"/>
        <w:rPr>
          <w:rFonts w:ascii="Book Antiqua" w:hAnsi="Book Antiqua" w:cs="Times New Roman"/>
          <w:b/>
          <w:sz w:val="24"/>
          <w:szCs w:val="24"/>
        </w:rPr>
      </w:pPr>
      <w:r w:rsidRPr="00603088">
        <w:rPr>
          <w:rFonts w:ascii="Book Antiqua" w:hAnsi="Book Antiqua" w:cs="Times New Roman"/>
          <w:b/>
          <w:noProof/>
          <w:sz w:val="24"/>
          <w:szCs w:val="24"/>
          <w:lang w:val="en-GB" w:eastAsia="en-GB"/>
        </w:rPr>
        <w:drawing>
          <wp:anchor distT="0" distB="0" distL="114300" distR="114300" simplePos="0" relativeHeight="251653120" behindDoc="0" locked="0" layoutInCell="1" allowOverlap="1" wp14:anchorId="28CEB20E" wp14:editId="30894DFB">
            <wp:simplePos x="0" y="0"/>
            <wp:positionH relativeFrom="column">
              <wp:posOffset>3810</wp:posOffset>
            </wp:positionH>
            <wp:positionV relativeFrom="paragraph">
              <wp:posOffset>12700</wp:posOffset>
            </wp:positionV>
            <wp:extent cx="5731510" cy="1894205"/>
            <wp:effectExtent l="0" t="0" r="0" b="0"/>
            <wp:wrapNone/>
            <wp:docPr id="1" name="Picture 1" descr="A picture containing indoor,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894205"/>
                    </a:xfrm>
                    <a:prstGeom prst="rect">
                      <a:avLst/>
                    </a:prstGeom>
                  </pic:spPr>
                </pic:pic>
              </a:graphicData>
            </a:graphic>
            <wp14:sizeRelH relativeFrom="page">
              <wp14:pctWidth>0</wp14:pctWidth>
            </wp14:sizeRelH>
            <wp14:sizeRelV relativeFrom="page">
              <wp14:pctHeight>0</wp14:pctHeight>
            </wp14:sizeRelV>
          </wp:anchor>
        </w:drawing>
      </w:r>
    </w:p>
    <w:p w14:paraId="633F5DE3" w14:textId="506775E6" w:rsidR="005A1928" w:rsidRPr="00603088" w:rsidRDefault="005A1928" w:rsidP="00603088">
      <w:pPr>
        <w:snapToGrid w:val="0"/>
        <w:spacing w:line="360" w:lineRule="auto"/>
        <w:rPr>
          <w:rFonts w:ascii="Book Antiqua" w:hAnsi="Book Antiqua" w:cs="Times New Roman"/>
          <w:b/>
          <w:sz w:val="24"/>
          <w:szCs w:val="24"/>
        </w:rPr>
      </w:pPr>
    </w:p>
    <w:p w14:paraId="1101B04C" w14:textId="3F303049" w:rsidR="005A1928" w:rsidRPr="00603088" w:rsidRDefault="005A1928" w:rsidP="00603088">
      <w:pPr>
        <w:snapToGrid w:val="0"/>
        <w:spacing w:line="360" w:lineRule="auto"/>
        <w:rPr>
          <w:rFonts w:ascii="Book Antiqua" w:hAnsi="Book Antiqua" w:cs="Times New Roman"/>
          <w:b/>
          <w:sz w:val="24"/>
          <w:szCs w:val="24"/>
        </w:rPr>
      </w:pPr>
    </w:p>
    <w:p w14:paraId="25789CD3" w14:textId="6421983C" w:rsidR="00EE6A69" w:rsidRPr="00603088" w:rsidRDefault="00EE6A69" w:rsidP="00603088">
      <w:pPr>
        <w:snapToGrid w:val="0"/>
        <w:spacing w:line="360" w:lineRule="auto"/>
        <w:rPr>
          <w:rFonts w:ascii="Book Antiqua" w:hAnsi="Book Antiqua" w:cs="Times New Roman"/>
          <w:b/>
          <w:sz w:val="24"/>
          <w:szCs w:val="24"/>
        </w:rPr>
      </w:pPr>
    </w:p>
    <w:p w14:paraId="6D88B7DE" w14:textId="6B841B80" w:rsidR="00EE6A69" w:rsidRPr="00603088" w:rsidRDefault="00EE6A69" w:rsidP="00603088">
      <w:pPr>
        <w:snapToGrid w:val="0"/>
        <w:spacing w:line="360" w:lineRule="auto"/>
        <w:rPr>
          <w:rFonts w:ascii="Book Antiqua" w:hAnsi="Book Antiqua" w:cs="Times New Roman"/>
          <w:b/>
          <w:sz w:val="24"/>
          <w:szCs w:val="24"/>
        </w:rPr>
      </w:pPr>
    </w:p>
    <w:p w14:paraId="4F679875" w14:textId="6F997FC0" w:rsidR="00EE6A69" w:rsidRPr="00603088" w:rsidRDefault="00EE6A69" w:rsidP="00603088">
      <w:pPr>
        <w:snapToGrid w:val="0"/>
        <w:spacing w:line="360" w:lineRule="auto"/>
        <w:rPr>
          <w:rFonts w:ascii="Book Antiqua" w:hAnsi="Book Antiqua" w:cs="Times New Roman"/>
          <w:b/>
          <w:sz w:val="24"/>
          <w:szCs w:val="24"/>
        </w:rPr>
      </w:pPr>
    </w:p>
    <w:p w14:paraId="3700E851" w14:textId="564C37A5" w:rsidR="00EE6A69" w:rsidRPr="00603088" w:rsidRDefault="00EE6A69" w:rsidP="00603088">
      <w:pPr>
        <w:snapToGrid w:val="0"/>
        <w:spacing w:line="360" w:lineRule="auto"/>
        <w:rPr>
          <w:rFonts w:ascii="Book Antiqua" w:hAnsi="Book Antiqua" w:cs="Times New Roman"/>
          <w:b/>
          <w:sz w:val="24"/>
          <w:szCs w:val="24"/>
        </w:rPr>
      </w:pPr>
    </w:p>
    <w:p w14:paraId="72D921FE" w14:textId="2018FAC6" w:rsidR="005A1928" w:rsidRPr="00603088" w:rsidRDefault="005A1928" w:rsidP="00603088">
      <w:pPr>
        <w:snapToGrid w:val="0"/>
        <w:spacing w:line="360" w:lineRule="auto"/>
        <w:rPr>
          <w:rFonts w:ascii="Book Antiqua" w:hAnsi="Book Antiqua" w:cs="Times New Roman"/>
          <w:bCs/>
          <w:sz w:val="24"/>
          <w:szCs w:val="24"/>
        </w:rPr>
      </w:pPr>
      <w:r w:rsidRPr="00603088">
        <w:rPr>
          <w:rFonts w:ascii="Book Antiqua" w:hAnsi="Book Antiqua" w:cs="Times New Roman"/>
          <w:b/>
          <w:sz w:val="24"/>
          <w:szCs w:val="24"/>
        </w:rPr>
        <w:t>Figure 1 Pelvic contrast-enhanced computed tomography scan</w:t>
      </w:r>
      <w:r w:rsidRPr="00603088">
        <w:rPr>
          <w:rFonts w:ascii="Book Antiqua" w:hAnsi="Book Antiqua" w:cs="Times New Roman"/>
          <w:bCs/>
          <w:sz w:val="24"/>
          <w:szCs w:val="24"/>
        </w:rPr>
        <w:t xml:space="preserve"> </w:t>
      </w:r>
      <w:r w:rsidRPr="00603088">
        <w:rPr>
          <w:rFonts w:ascii="Book Antiqua" w:hAnsi="Book Antiqua" w:cs="Times New Roman"/>
          <w:b/>
          <w:sz w:val="24"/>
          <w:szCs w:val="24"/>
        </w:rPr>
        <w:t xml:space="preserve">findings </w:t>
      </w:r>
      <w:r w:rsidR="000361A4">
        <w:rPr>
          <w:rFonts w:ascii="Book Antiqua" w:hAnsi="Book Antiqua" w:cs="Times New Roman"/>
          <w:b/>
          <w:sz w:val="24"/>
          <w:szCs w:val="24"/>
        </w:rPr>
        <w:t>in</w:t>
      </w:r>
      <w:r w:rsidRPr="00603088">
        <w:rPr>
          <w:rFonts w:ascii="Book Antiqua" w:hAnsi="Book Antiqua" w:cs="Times New Roman"/>
          <w:b/>
          <w:sz w:val="24"/>
          <w:szCs w:val="24"/>
        </w:rPr>
        <w:t xml:space="preserve"> our case of prostatic stromal sarcoma with rhabdoid features.</w:t>
      </w:r>
      <w:r w:rsidRPr="00603088">
        <w:rPr>
          <w:rFonts w:ascii="Book Antiqua" w:hAnsi="Book Antiqua" w:cs="Times New Roman"/>
          <w:bCs/>
          <w:sz w:val="24"/>
          <w:szCs w:val="24"/>
        </w:rPr>
        <w:t xml:space="preserve"> A: Axial computed tomography image showing the lesion as a heterogeneous mass, with areas of cystic change; B, C: Sagittal (B) and coronal (C) </w:t>
      </w:r>
      <w:r w:rsidR="0089036E" w:rsidRPr="00603088">
        <w:rPr>
          <w:rFonts w:ascii="Book Antiqua" w:hAnsi="Book Antiqua" w:cs="Times New Roman"/>
          <w:bCs/>
          <w:sz w:val="24"/>
          <w:szCs w:val="24"/>
        </w:rPr>
        <w:t>computed tomography</w:t>
      </w:r>
      <w:r w:rsidRPr="00603088">
        <w:rPr>
          <w:rFonts w:ascii="Book Antiqua" w:hAnsi="Book Antiqua" w:cs="Times New Roman"/>
          <w:bCs/>
          <w:sz w:val="24"/>
          <w:szCs w:val="24"/>
        </w:rPr>
        <w:t xml:space="preserve"> images showing a large, heterogeneous mass arising from the prostate and invading the posterior wall of the bladder.</w:t>
      </w:r>
    </w:p>
    <w:p w14:paraId="0EFA0875" w14:textId="77777777" w:rsidR="005A1928" w:rsidRPr="00603088" w:rsidRDefault="005A1928" w:rsidP="00603088">
      <w:pPr>
        <w:widowControl/>
        <w:spacing w:line="360" w:lineRule="auto"/>
        <w:rPr>
          <w:rFonts w:ascii="Book Antiqua" w:hAnsi="Book Antiqua" w:cs="Times New Roman"/>
          <w:b/>
          <w:sz w:val="24"/>
          <w:szCs w:val="24"/>
        </w:rPr>
      </w:pPr>
      <w:r w:rsidRPr="00603088">
        <w:rPr>
          <w:rFonts w:ascii="Book Antiqua" w:hAnsi="Book Antiqua" w:cs="Times New Roman"/>
          <w:b/>
          <w:sz w:val="24"/>
          <w:szCs w:val="24"/>
        </w:rPr>
        <w:br w:type="page"/>
      </w:r>
    </w:p>
    <w:p w14:paraId="19E8BE86" w14:textId="48BC5E6A" w:rsidR="00580882" w:rsidRPr="00603088" w:rsidRDefault="00391E42" w:rsidP="00603088">
      <w:pPr>
        <w:snapToGrid w:val="0"/>
        <w:spacing w:line="360" w:lineRule="auto"/>
        <w:rPr>
          <w:rFonts w:ascii="Book Antiqua" w:hAnsi="Book Antiqua" w:cs="Times New Roman"/>
          <w:b/>
          <w:sz w:val="24"/>
          <w:szCs w:val="24"/>
        </w:rPr>
      </w:pPr>
      <w:r w:rsidRPr="00603088">
        <w:rPr>
          <w:rFonts w:ascii="Book Antiqua" w:hAnsi="Book Antiqua" w:cs="Times New Roman"/>
          <w:b/>
          <w:noProof/>
          <w:sz w:val="24"/>
          <w:szCs w:val="24"/>
          <w:lang w:val="en-GB" w:eastAsia="en-GB"/>
        </w:rPr>
        <w:lastRenderedPageBreak/>
        <w:drawing>
          <wp:inline distT="0" distB="0" distL="0" distR="0" wp14:anchorId="56F708E3" wp14:editId="79478B6A">
            <wp:extent cx="5731510" cy="4582457"/>
            <wp:effectExtent l="0" t="0" r="2540" b="8890"/>
            <wp:docPr id="6" name="图片 6" descr="E:\2017年以后论文资料\病理科合作论文\投稿用\Figures\FIGURE2重新修改\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7年以后论文资料\病理科合作论文\投稿用\Figures\FIGURE2重新修改\Figure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582457"/>
                    </a:xfrm>
                    <a:prstGeom prst="rect">
                      <a:avLst/>
                    </a:prstGeom>
                    <a:noFill/>
                    <a:ln>
                      <a:noFill/>
                    </a:ln>
                  </pic:spPr>
                </pic:pic>
              </a:graphicData>
            </a:graphic>
          </wp:inline>
        </w:drawing>
      </w:r>
    </w:p>
    <w:p w14:paraId="449E2BE0" w14:textId="07674BA5" w:rsidR="005A1928" w:rsidRPr="00603088" w:rsidRDefault="005A1928" w:rsidP="00603088">
      <w:pPr>
        <w:snapToGrid w:val="0"/>
        <w:spacing w:line="360" w:lineRule="auto"/>
        <w:rPr>
          <w:rFonts w:ascii="Book Antiqua" w:hAnsi="Book Antiqua" w:cs="Times New Roman"/>
          <w:bCs/>
          <w:kern w:val="0"/>
          <w:sz w:val="24"/>
          <w:szCs w:val="24"/>
        </w:rPr>
      </w:pPr>
      <w:r w:rsidRPr="00603088">
        <w:rPr>
          <w:rFonts w:ascii="Book Antiqua" w:hAnsi="Book Antiqua" w:cs="Times New Roman"/>
          <w:b/>
          <w:kern w:val="0"/>
          <w:sz w:val="24"/>
          <w:szCs w:val="24"/>
        </w:rPr>
        <w:t>Figure 2</w:t>
      </w:r>
      <w:r w:rsidRPr="00603088">
        <w:rPr>
          <w:rFonts w:ascii="Book Antiqua" w:hAnsi="Book Antiqua" w:cs="Times New Roman"/>
          <w:bCs/>
          <w:kern w:val="0"/>
          <w:sz w:val="24"/>
          <w:szCs w:val="24"/>
        </w:rPr>
        <w:t xml:space="preserve"> </w:t>
      </w:r>
      <w:r w:rsidRPr="00603088">
        <w:rPr>
          <w:rFonts w:ascii="Book Antiqua" w:hAnsi="Book Antiqua" w:cs="Times New Roman"/>
          <w:b/>
          <w:kern w:val="0"/>
          <w:sz w:val="24"/>
          <w:szCs w:val="24"/>
        </w:rPr>
        <w:t>Microscopy findings</w:t>
      </w:r>
      <w:r w:rsidRPr="00603088">
        <w:rPr>
          <w:rFonts w:ascii="Book Antiqua" w:hAnsi="Book Antiqua" w:cs="Times New Roman"/>
          <w:bCs/>
          <w:kern w:val="0"/>
          <w:sz w:val="24"/>
          <w:szCs w:val="24"/>
        </w:rPr>
        <w:t xml:space="preserve"> </w:t>
      </w:r>
      <w:r w:rsidR="000361A4">
        <w:rPr>
          <w:rFonts w:ascii="Book Antiqua" w:hAnsi="Book Antiqua" w:cs="Times New Roman"/>
          <w:bCs/>
          <w:kern w:val="0"/>
          <w:sz w:val="24"/>
          <w:szCs w:val="24"/>
        </w:rPr>
        <w:t>in</w:t>
      </w:r>
      <w:r w:rsidRPr="00603088">
        <w:rPr>
          <w:rFonts w:ascii="Book Antiqua" w:hAnsi="Book Antiqua" w:cs="Times New Roman"/>
          <w:b/>
          <w:kern w:val="0"/>
          <w:sz w:val="24"/>
          <w:szCs w:val="24"/>
        </w:rPr>
        <w:t xml:space="preserve"> our case of prostatic stromal sarcoma with rhabdoid features.</w:t>
      </w:r>
      <w:r w:rsidRPr="00603088">
        <w:rPr>
          <w:rFonts w:ascii="Book Antiqua" w:hAnsi="Book Antiqua" w:cs="Times New Roman"/>
          <w:bCs/>
          <w:kern w:val="0"/>
          <w:sz w:val="24"/>
          <w:szCs w:val="24"/>
        </w:rPr>
        <w:t xml:space="preserve"> A: Microphotograph showing</w:t>
      </w:r>
      <w:r w:rsidRPr="00603088">
        <w:rPr>
          <w:rFonts w:ascii="Book Antiqua" w:eastAsia="宋体" w:hAnsi="Book Antiqua" w:cs="Times New Roman"/>
          <w:bCs/>
          <w:kern w:val="0"/>
          <w:sz w:val="24"/>
          <w:szCs w:val="24"/>
        </w:rPr>
        <w:t xml:space="preserve"> </w:t>
      </w:r>
      <w:r w:rsidRPr="00603088">
        <w:rPr>
          <w:rFonts w:ascii="Book Antiqua" w:hAnsi="Book Antiqua" w:cs="Times New Roman"/>
          <w:bCs/>
          <w:kern w:val="0"/>
          <w:sz w:val="24"/>
          <w:szCs w:val="24"/>
        </w:rPr>
        <w:t>the spindle cells arranged densely and loosely at intervals, with widespread</w:t>
      </w:r>
      <w:r w:rsidR="00EE6A69" w:rsidRPr="00603088">
        <w:rPr>
          <w:rFonts w:ascii="Book Antiqua" w:hAnsi="Book Antiqua" w:cs="Times New Roman"/>
          <w:bCs/>
          <w:kern w:val="0"/>
          <w:sz w:val="24"/>
          <w:szCs w:val="24"/>
        </w:rPr>
        <w:t xml:space="preserve"> </w:t>
      </w:r>
      <w:r w:rsidRPr="00603088">
        <w:rPr>
          <w:rFonts w:ascii="Book Antiqua" w:hAnsi="Book Antiqua" w:cs="Times New Roman"/>
          <w:bCs/>
          <w:kern w:val="0"/>
          <w:sz w:val="24"/>
          <w:szCs w:val="24"/>
        </w:rPr>
        <w:t>myxoid background (</w:t>
      </w:r>
      <w:r w:rsidR="00213554" w:rsidRPr="00603088">
        <w:rPr>
          <w:rFonts w:ascii="Book Antiqua" w:hAnsi="Book Antiqua" w:cs="Times New Roman"/>
          <w:bCs/>
          <w:kern w:val="0"/>
          <w:sz w:val="24"/>
          <w:szCs w:val="24"/>
        </w:rPr>
        <w:t>H</w:t>
      </w:r>
      <w:r w:rsidR="00EE6A69" w:rsidRPr="00603088">
        <w:rPr>
          <w:rFonts w:ascii="Book Antiqua" w:hAnsi="Book Antiqua" w:cs="Times New Roman"/>
          <w:bCs/>
          <w:kern w:val="0"/>
          <w:sz w:val="24"/>
          <w:szCs w:val="24"/>
        </w:rPr>
        <w:t xml:space="preserve"> and </w:t>
      </w:r>
      <w:r w:rsidR="00213554" w:rsidRPr="00603088">
        <w:rPr>
          <w:rFonts w:ascii="Book Antiqua" w:hAnsi="Book Antiqua" w:cs="Times New Roman"/>
          <w:bCs/>
          <w:kern w:val="0"/>
          <w:sz w:val="24"/>
          <w:szCs w:val="24"/>
        </w:rPr>
        <w:t>E</w:t>
      </w:r>
      <w:r w:rsidRPr="00603088">
        <w:rPr>
          <w:rFonts w:ascii="Book Antiqua" w:hAnsi="Book Antiqua" w:cs="Times New Roman"/>
          <w:bCs/>
          <w:kern w:val="0"/>
          <w:sz w:val="24"/>
          <w:szCs w:val="24"/>
        </w:rPr>
        <w:t>,</w:t>
      </w:r>
      <w:r w:rsidR="00EE6A69" w:rsidRPr="00603088">
        <w:rPr>
          <w:rFonts w:ascii="Book Antiqua" w:hAnsi="Book Antiqua" w:cs="Times New Roman"/>
          <w:bCs/>
          <w:kern w:val="0"/>
          <w:sz w:val="24"/>
          <w:szCs w:val="24"/>
        </w:rPr>
        <w:t xml:space="preserve"> </w:t>
      </w:r>
      <w:r w:rsidRPr="00603088">
        <w:rPr>
          <w:rFonts w:ascii="Book Antiqua" w:hAnsi="Book Antiqua" w:cs="Times New Roman"/>
          <w:bCs/>
          <w:kern w:val="0"/>
          <w:sz w:val="24"/>
          <w:szCs w:val="24"/>
        </w:rPr>
        <w:t>×</w:t>
      </w:r>
      <w:r w:rsidR="00EE6A69" w:rsidRPr="00603088">
        <w:rPr>
          <w:rFonts w:ascii="Book Antiqua" w:hAnsi="Book Antiqua" w:cs="Times New Roman"/>
          <w:bCs/>
          <w:kern w:val="0"/>
          <w:sz w:val="24"/>
          <w:szCs w:val="24"/>
        </w:rPr>
        <w:t xml:space="preserve"> </w:t>
      </w:r>
      <w:r w:rsidRPr="00603088">
        <w:rPr>
          <w:rFonts w:ascii="Book Antiqua" w:hAnsi="Book Antiqua" w:cs="Times New Roman"/>
          <w:bCs/>
          <w:kern w:val="0"/>
          <w:sz w:val="24"/>
          <w:szCs w:val="24"/>
        </w:rPr>
        <w:t xml:space="preserve">10); B: The prostatic stroma showing </w:t>
      </w:r>
      <w:r w:rsidR="000361A4">
        <w:rPr>
          <w:rFonts w:ascii="Book Antiqua" w:hAnsi="Book Antiqua" w:cs="Times New Roman"/>
          <w:bCs/>
          <w:kern w:val="0"/>
          <w:sz w:val="24"/>
          <w:szCs w:val="24"/>
        </w:rPr>
        <w:t xml:space="preserve">the </w:t>
      </w:r>
      <w:r w:rsidRPr="00603088">
        <w:rPr>
          <w:rFonts w:ascii="Book Antiqua" w:hAnsi="Book Antiqua" w:cs="Times New Roman"/>
          <w:bCs/>
          <w:kern w:val="0"/>
          <w:sz w:val="24"/>
          <w:szCs w:val="24"/>
        </w:rPr>
        <w:t>composition of spindle</w:t>
      </w:r>
      <w:r w:rsidR="00EE6A69" w:rsidRPr="00603088">
        <w:rPr>
          <w:rFonts w:ascii="Book Antiqua" w:hAnsi="Book Antiqua" w:cs="Times New Roman"/>
          <w:bCs/>
          <w:kern w:val="0"/>
          <w:sz w:val="24"/>
          <w:szCs w:val="24"/>
        </w:rPr>
        <w:t xml:space="preserve"> </w:t>
      </w:r>
      <w:r w:rsidRPr="00603088">
        <w:rPr>
          <w:rFonts w:ascii="Book Antiqua" w:hAnsi="Book Antiqua" w:cs="Times New Roman"/>
          <w:bCs/>
          <w:kern w:val="0"/>
          <w:sz w:val="24"/>
          <w:szCs w:val="24"/>
        </w:rPr>
        <w:t>tumor cells</w:t>
      </w:r>
      <w:r w:rsidR="00EE6A69" w:rsidRPr="00603088">
        <w:rPr>
          <w:rFonts w:ascii="Book Antiqua" w:hAnsi="Book Antiqua" w:cs="Times New Roman"/>
          <w:bCs/>
          <w:kern w:val="0"/>
          <w:sz w:val="24"/>
          <w:szCs w:val="24"/>
        </w:rPr>
        <w:t xml:space="preserve"> </w:t>
      </w:r>
      <w:r w:rsidRPr="00603088">
        <w:rPr>
          <w:rFonts w:ascii="Book Antiqua" w:hAnsi="Book Antiqua" w:cs="Times New Roman"/>
          <w:bCs/>
          <w:kern w:val="0"/>
          <w:sz w:val="24"/>
          <w:szCs w:val="24"/>
        </w:rPr>
        <w:t>with fascicular,</w:t>
      </w:r>
      <w:r w:rsidR="00EE6A69" w:rsidRPr="00603088">
        <w:rPr>
          <w:rFonts w:ascii="Book Antiqua" w:hAnsi="Book Antiqua" w:cs="Times New Roman"/>
          <w:bCs/>
          <w:kern w:val="0"/>
          <w:sz w:val="24"/>
          <w:szCs w:val="24"/>
        </w:rPr>
        <w:t xml:space="preserve"> </w:t>
      </w:r>
      <w:r w:rsidRPr="00603088">
        <w:rPr>
          <w:rFonts w:ascii="Book Antiqua" w:hAnsi="Book Antiqua" w:cs="Times New Roman"/>
          <w:bCs/>
          <w:kern w:val="0"/>
          <w:sz w:val="24"/>
          <w:szCs w:val="24"/>
        </w:rPr>
        <w:t>whorled, and</w:t>
      </w:r>
      <w:r w:rsidR="00EE6A69" w:rsidRPr="00603088">
        <w:rPr>
          <w:rFonts w:ascii="Book Antiqua" w:hAnsi="Book Antiqua" w:cs="Times New Roman"/>
          <w:bCs/>
          <w:kern w:val="0"/>
          <w:sz w:val="24"/>
          <w:szCs w:val="24"/>
        </w:rPr>
        <w:t xml:space="preserve"> </w:t>
      </w:r>
      <w:r w:rsidRPr="00603088">
        <w:rPr>
          <w:rFonts w:ascii="Book Antiqua" w:hAnsi="Book Antiqua" w:cs="Times New Roman"/>
          <w:bCs/>
          <w:kern w:val="0"/>
          <w:sz w:val="24"/>
          <w:szCs w:val="24"/>
        </w:rPr>
        <w:t>storiform arrangements (</w:t>
      </w:r>
      <w:r w:rsidR="00EE6A69" w:rsidRPr="00603088">
        <w:rPr>
          <w:rFonts w:ascii="Book Antiqua" w:hAnsi="Book Antiqua" w:cs="Times New Roman"/>
          <w:bCs/>
          <w:kern w:val="0"/>
          <w:sz w:val="24"/>
          <w:szCs w:val="24"/>
        </w:rPr>
        <w:t>H and E</w:t>
      </w:r>
      <w:r w:rsidRPr="00603088">
        <w:rPr>
          <w:rFonts w:ascii="Book Antiqua" w:hAnsi="Book Antiqua" w:cs="Times New Roman"/>
          <w:bCs/>
          <w:kern w:val="0"/>
          <w:sz w:val="24"/>
          <w:szCs w:val="24"/>
        </w:rPr>
        <w:t>,</w:t>
      </w:r>
      <w:r w:rsidR="00EE6A69" w:rsidRPr="00603088">
        <w:rPr>
          <w:rFonts w:ascii="Book Antiqua" w:hAnsi="Book Antiqua" w:cs="Times New Roman"/>
          <w:bCs/>
          <w:kern w:val="0"/>
          <w:sz w:val="24"/>
          <w:szCs w:val="24"/>
        </w:rPr>
        <w:t xml:space="preserve"> </w:t>
      </w:r>
      <w:r w:rsidRPr="00603088">
        <w:rPr>
          <w:rFonts w:ascii="Book Antiqua" w:hAnsi="Book Antiqua" w:cs="Times New Roman"/>
          <w:bCs/>
          <w:kern w:val="0"/>
          <w:sz w:val="24"/>
          <w:szCs w:val="24"/>
        </w:rPr>
        <w:t>×</w:t>
      </w:r>
      <w:r w:rsidR="00EE6A69" w:rsidRPr="00603088">
        <w:rPr>
          <w:rFonts w:ascii="Book Antiqua" w:hAnsi="Book Antiqua" w:cs="Times New Roman"/>
          <w:bCs/>
          <w:kern w:val="0"/>
          <w:sz w:val="24"/>
          <w:szCs w:val="24"/>
        </w:rPr>
        <w:t xml:space="preserve"> </w:t>
      </w:r>
      <w:r w:rsidRPr="00603088">
        <w:rPr>
          <w:rFonts w:ascii="Book Antiqua" w:hAnsi="Book Antiqua" w:cs="Times New Roman"/>
          <w:bCs/>
          <w:kern w:val="0"/>
          <w:sz w:val="24"/>
          <w:szCs w:val="24"/>
        </w:rPr>
        <w:t xml:space="preserve">20); C: Areas of poor differentiation of embryonoid rhabdomyoblasts, </w:t>
      </w:r>
      <w:r w:rsidR="000361A4">
        <w:rPr>
          <w:rFonts w:ascii="Book Antiqua" w:hAnsi="Book Antiqua" w:cs="Times New Roman"/>
          <w:bCs/>
          <w:kern w:val="0"/>
          <w:sz w:val="24"/>
          <w:szCs w:val="24"/>
        </w:rPr>
        <w:t>with</w:t>
      </w:r>
      <w:r w:rsidRPr="00603088">
        <w:rPr>
          <w:rFonts w:ascii="Book Antiqua" w:hAnsi="Book Antiqua" w:cs="Times New Roman"/>
          <w:bCs/>
          <w:kern w:val="0"/>
          <w:sz w:val="24"/>
          <w:szCs w:val="24"/>
        </w:rPr>
        <w:t xml:space="preserve"> eccentric</w:t>
      </w:r>
      <w:r w:rsidR="00EE6A69" w:rsidRPr="00603088">
        <w:rPr>
          <w:rFonts w:ascii="Book Antiqua" w:hAnsi="Book Antiqua" w:cs="Times New Roman"/>
          <w:bCs/>
          <w:kern w:val="0"/>
          <w:sz w:val="24"/>
          <w:szCs w:val="24"/>
        </w:rPr>
        <w:t xml:space="preserve"> </w:t>
      </w:r>
      <w:r w:rsidRPr="00603088">
        <w:rPr>
          <w:rFonts w:ascii="Book Antiqua" w:hAnsi="Book Antiqua" w:cs="Times New Roman"/>
          <w:bCs/>
          <w:kern w:val="0"/>
          <w:sz w:val="24"/>
          <w:szCs w:val="24"/>
        </w:rPr>
        <w:t>nuclei and unremarkable cross-striations, and showing abundant eosinophilic cytoplasm (</w:t>
      </w:r>
      <w:r w:rsidR="00EE6A69" w:rsidRPr="00603088">
        <w:rPr>
          <w:rFonts w:ascii="Book Antiqua" w:hAnsi="Book Antiqua" w:cs="Times New Roman"/>
          <w:bCs/>
          <w:kern w:val="0"/>
          <w:sz w:val="24"/>
          <w:szCs w:val="24"/>
        </w:rPr>
        <w:t>H and E</w:t>
      </w:r>
      <w:r w:rsidRPr="00603088">
        <w:rPr>
          <w:rFonts w:ascii="Book Antiqua" w:hAnsi="Book Antiqua" w:cs="Times New Roman"/>
          <w:bCs/>
          <w:kern w:val="0"/>
          <w:sz w:val="24"/>
          <w:szCs w:val="24"/>
        </w:rPr>
        <w:t>,</w:t>
      </w:r>
      <w:r w:rsidR="00EE6A69" w:rsidRPr="00603088">
        <w:rPr>
          <w:rFonts w:ascii="Book Antiqua" w:hAnsi="Book Antiqua" w:cs="Times New Roman"/>
          <w:bCs/>
          <w:kern w:val="0"/>
          <w:sz w:val="24"/>
          <w:szCs w:val="24"/>
        </w:rPr>
        <w:t xml:space="preserve"> </w:t>
      </w:r>
      <w:r w:rsidRPr="00603088">
        <w:rPr>
          <w:rFonts w:ascii="Book Antiqua" w:hAnsi="Book Antiqua" w:cs="Times New Roman"/>
          <w:bCs/>
          <w:kern w:val="0"/>
          <w:sz w:val="24"/>
          <w:szCs w:val="24"/>
        </w:rPr>
        <w:t>×</w:t>
      </w:r>
      <w:r w:rsidR="00EE6A69" w:rsidRPr="00603088">
        <w:rPr>
          <w:rFonts w:ascii="Book Antiqua" w:hAnsi="Book Antiqua" w:cs="Times New Roman"/>
          <w:bCs/>
          <w:kern w:val="0"/>
          <w:sz w:val="24"/>
          <w:szCs w:val="24"/>
        </w:rPr>
        <w:t xml:space="preserve"> </w:t>
      </w:r>
      <w:r w:rsidR="005644FA" w:rsidRPr="00603088">
        <w:rPr>
          <w:rFonts w:ascii="Book Antiqua" w:hAnsi="Book Antiqua" w:cs="Times New Roman"/>
          <w:bCs/>
          <w:kern w:val="0"/>
          <w:sz w:val="24"/>
          <w:szCs w:val="24"/>
        </w:rPr>
        <w:t>10</w:t>
      </w:r>
      <w:r w:rsidRPr="00603088">
        <w:rPr>
          <w:rFonts w:ascii="Book Antiqua" w:hAnsi="Book Antiqua" w:cs="Times New Roman"/>
          <w:bCs/>
          <w:kern w:val="0"/>
          <w:sz w:val="24"/>
          <w:szCs w:val="24"/>
        </w:rPr>
        <w:t>0); D: Tumor cells showing the characteristic</w:t>
      </w:r>
      <w:r w:rsidR="000361A4">
        <w:rPr>
          <w:rFonts w:ascii="Book Antiqua" w:hAnsi="Book Antiqua" w:cs="Times New Roman"/>
          <w:bCs/>
          <w:kern w:val="0"/>
          <w:sz w:val="24"/>
          <w:szCs w:val="24"/>
        </w:rPr>
        <w:t>s</w:t>
      </w:r>
      <w:r w:rsidRPr="00603088">
        <w:rPr>
          <w:rFonts w:ascii="Book Antiqua" w:hAnsi="Book Antiqua" w:cs="Times New Roman"/>
          <w:bCs/>
          <w:kern w:val="0"/>
          <w:sz w:val="24"/>
          <w:szCs w:val="24"/>
        </w:rPr>
        <w:t xml:space="preserve"> of nuclear</w:t>
      </w:r>
      <w:r w:rsidR="00EE6A69" w:rsidRPr="00603088">
        <w:rPr>
          <w:rFonts w:ascii="Book Antiqua" w:hAnsi="Book Antiqua" w:cs="Times New Roman"/>
          <w:bCs/>
          <w:kern w:val="0"/>
          <w:sz w:val="24"/>
          <w:szCs w:val="24"/>
        </w:rPr>
        <w:t xml:space="preserve"> </w:t>
      </w:r>
      <w:r w:rsidRPr="00603088">
        <w:rPr>
          <w:rFonts w:ascii="Book Antiqua" w:hAnsi="Book Antiqua" w:cs="Times New Roman"/>
          <w:bCs/>
          <w:kern w:val="0"/>
          <w:sz w:val="24"/>
          <w:szCs w:val="24"/>
        </w:rPr>
        <w:t>division. Scattered distribution of prostatic glandular cells can be seen, and no malignant glandular epithelial cells were identified (</w:t>
      </w:r>
      <w:r w:rsidR="00EE6A69" w:rsidRPr="00603088">
        <w:rPr>
          <w:rFonts w:ascii="Book Antiqua" w:hAnsi="Book Antiqua" w:cs="Times New Roman"/>
          <w:bCs/>
          <w:kern w:val="0"/>
          <w:sz w:val="24"/>
          <w:szCs w:val="24"/>
        </w:rPr>
        <w:t>H and E</w:t>
      </w:r>
      <w:r w:rsidRPr="00603088">
        <w:rPr>
          <w:rFonts w:ascii="Book Antiqua" w:hAnsi="Book Antiqua" w:cs="Times New Roman"/>
          <w:bCs/>
          <w:kern w:val="0"/>
          <w:sz w:val="24"/>
          <w:szCs w:val="24"/>
        </w:rPr>
        <w:t>,</w:t>
      </w:r>
      <w:r w:rsidR="00EE6A69" w:rsidRPr="00603088">
        <w:rPr>
          <w:rFonts w:ascii="Book Antiqua" w:hAnsi="Book Antiqua" w:cs="Times New Roman"/>
          <w:bCs/>
          <w:kern w:val="0"/>
          <w:sz w:val="24"/>
          <w:szCs w:val="24"/>
        </w:rPr>
        <w:t xml:space="preserve"> </w:t>
      </w:r>
      <w:r w:rsidRPr="00603088">
        <w:rPr>
          <w:rFonts w:ascii="Book Antiqua" w:hAnsi="Book Antiqua" w:cs="Times New Roman"/>
          <w:bCs/>
          <w:kern w:val="0"/>
          <w:sz w:val="24"/>
          <w:szCs w:val="24"/>
        </w:rPr>
        <w:t>×</w:t>
      </w:r>
      <w:r w:rsidR="00EE6A69" w:rsidRPr="00603088">
        <w:rPr>
          <w:rFonts w:ascii="Book Antiqua" w:hAnsi="Book Antiqua" w:cs="Times New Roman"/>
          <w:bCs/>
          <w:kern w:val="0"/>
          <w:sz w:val="24"/>
          <w:szCs w:val="24"/>
        </w:rPr>
        <w:t xml:space="preserve"> </w:t>
      </w:r>
      <w:r w:rsidRPr="00603088">
        <w:rPr>
          <w:rFonts w:ascii="Book Antiqua" w:hAnsi="Book Antiqua" w:cs="Times New Roman"/>
          <w:bCs/>
          <w:kern w:val="0"/>
          <w:sz w:val="24"/>
          <w:szCs w:val="24"/>
        </w:rPr>
        <w:t>60).</w:t>
      </w:r>
    </w:p>
    <w:p w14:paraId="030617A1" w14:textId="77777777" w:rsidR="005A1928" w:rsidRPr="00603088" w:rsidRDefault="005A1928" w:rsidP="00603088">
      <w:pPr>
        <w:widowControl/>
        <w:spacing w:line="360" w:lineRule="auto"/>
        <w:rPr>
          <w:rFonts w:ascii="Book Antiqua" w:hAnsi="Book Antiqua" w:cs="Times New Roman"/>
          <w:b/>
          <w:sz w:val="24"/>
          <w:szCs w:val="24"/>
        </w:rPr>
      </w:pPr>
      <w:r w:rsidRPr="00603088">
        <w:rPr>
          <w:rFonts w:ascii="Book Antiqua" w:hAnsi="Book Antiqua" w:cs="Times New Roman"/>
          <w:b/>
          <w:sz w:val="24"/>
          <w:szCs w:val="24"/>
        </w:rPr>
        <w:br w:type="page"/>
      </w:r>
    </w:p>
    <w:p w14:paraId="7862377C" w14:textId="70087E97" w:rsidR="005A1928" w:rsidRPr="00603088" w:rsidRDefault="00580882" w:rsidP="00603088">
      <w:pPr>
        <w:snapToGrid w:val="0"/>
        <w:spacing w:line="360" w:lineRule="auto"/>
        <w:rPr>
          <w:rFonts w:ascii="Book Antiqua" w:hAnsi="Book Antiqua" w:cs="Times New Roman"/>
          <w:b/>
          <w:sz w:val="24"/>
          <w:szCs w:val="24"/>
        </w:rPr>
      </w:pPr>
      <w:r w:rsidRPr="00603088">
        <w:rPr>
          <w:rFonts w:ascii="Book Antiqua" w:hAnsi="Book Antiqua" w:cs="Times New Roman"/>
          <w:b/>
          <w:noProof/>
          <w:sz w:val="24"/>
          <w:szCs w:val="24"/>
          <w:lang w:val="en-GB" w:eastAsia="en-GB"/>
        </w:rPr>
        <w:lastRenderedPageBreak/>
        <w:drawing>
          <wp:anchor distT="0" distB="0" distL="114300" distR="114300" simplePos="0" relativeHeight="251657216" behindDoc="0" locked="0" layoutInCell="1" allowOverlap="1" wp14:anchorId="0DB808A1" wp14:editId="0A615395">
            <wp:simplePos x="0" y="0"/>
            <wp:positionH relativeFrom="column">
              <wp:posOffset>2540</wp:posOffset>
            </wp:positionH>
            <wp:positionV relativeFrom="paragraph">
              <wp:posOffset>3175</wp:posOffset>
            </wp:positionV>
            <wp:extent cx="3852298" cy="289774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2298" cy="2897746"/>
                    </a:xfrm>
                    <a:prstGeom prst="rect">
                      <a:avLst/>
                    </a:prstGeom>
                  </pic:spPr>
                </pic:pic>
              </a:graphicData>
            </a:graphic>
            <wp14:sizeRelH relativeFrom="page">
              <wp14:pctWidth>0</wp14:pctWidth>
            </wp14:sizeRelH>
            <wp14:sizeRelV relativeFrom="page">
              <wp14:pctHeight>0</wp14:pctHeight>
            </wp14:sizeRelV>
          </wp:anchor>
        </w:drawing>
      </w:r>
    </w:p>
    <w:p w14:paraId="74565AB5" w14:textId="77D61667" w:rsidR="00580882" w:rsidRPr="00603088" w:rsidRDefault="00580882" w:rsidP="00603088">
      <w:pPr>
        <w:snapToGrid w:val="0"/>
        <w:spacing w:line="360" w:lineRule="auto"/>
        <w:rPr>
          <w:rFonts w:ascii="Book Antiqua" w:hAnsi="Book Antiqua" w:cs="Times New Roman"/>
          <w:b/>
          <w:sz w:val="24"/>
          <w:szCs w:val="24"/>
        </w:rPr>
      </w:pPr>
    </w:p>
    <w:p w14:paraId="28E8B4FF" w14:textId="71B7E0AA" w:rsidR="00580882" w:rsidRPr="00603088" w:rsidRDefault="00580882" w:rsidP="00603088">
      <w:pPr>
        <w:snapToGrid w:val="0"/>
        <w:spacing w:line="360" w:lineRule="auto"/>
        <w:rPr>
          <w:rFonts w:ascii="Book Antiqua" w:hAnsi="Book Antiqua" w:cs="Times New Roman"/>
          <w:b/>
          <w:sz w:val="24"/>
          <w:szCs w:val="24"/>
        </w:rPr>
      </w:pPr>
    </w:p>
    <w:p w14:paraId="4447104D" w14:textId="6CB83DA3" w:rsidR="00580882" w:rsidRPr="00603088" w:rsidRDefault="00580882" w:rsidP="00603088">
      <w:pPr>
        <w:snapToGrid w:val="0"/>
        <w:spacing w:line="360" w:lineRule="auto"/>
        <w:rPr>
          <w:rFonts w:ascii="Book Antiqua" w:hAnsi="Book Antiqua" w:cs="Times New Roman"/>
          <w:b/>
          <w:sz w:val="24"/>
          <w:szCs w:val="24"/>
        </w:rPr>
      </w:pPr>
    </w:p>
    <w:p w14:paraId="6AF791F8" w14:textId="3BE8E0E5" w:rsidR="005A1928" w:rsidRPr="00603088" w:rsidRDefault="005A1928" w:rsidP="00603088">
      <w:pPr>
        <w:snapToGrid w:val="0"/>
        <w:spacing w:line="360" w:lineRule="auto"/>
        <w:rPr>
          <w:rFonts w:ascii="Book Antiqua" w:hAnsi="Book Antiqua" w:cs="Times New Roman"/>
          <w:b/>
          <w:sz w:val="24"/>
          <w:szCs w:val="24"/>
        </w:rPr>
      </w:pPr>
    </w:p>
    <w:p w14:paraId="36A7D619" w14:textId="16615AB0" w:rsidR="005A1928" w:rsidRPr="00603088" w:rsidRDefault="005A1928" w:rsidP="00603088">
      <w:pPr>
        <w:snapToGrid w:val="0"/>
        <w:spacing w:line="360" w:lineRule="auto"/>
        <w:rPr>
          <w:rFonts w:ascii="Book Antiqua" w:hAnsi="Book Antiqua" w:cs="Times New Roman"/>
          <w:b/>
          <w:sz w:val="24"/>
          <w:szCs w:val="24"/>
        </w:rPr>
      </w:pPr>
    </w:p>
    <w:p w14:paraId="5FCD526C" w14:textId="77777777" w:rsidR="005A1928" w:rsidRPr="00603088" w:rsidRDefault="005A1928" w:rsidP="00603088">
      <w:pPr>
        <w:snapToGrid w:val="0"/>
        <w:spacing w:line="360" w:lineRule="auto"/>
        <w:rPr>
          <w:rFonts w:ascii="Book Antiqua" w:hAnsi="Book Antiqua" w:cs="Times New Roman"/>
          <w:b/>
          <w:sz w:val="24"/>
          <w:szCs w:val="24"/>
        </w:rPr>
      </w:pPr>
    </w:p>
    <w:p w14:paraId="62DFF52A" w14:textId="77777777" w:rsidR="005A1928" w:rsidRPr="00603088" w:rsidRDefault="005A1928" w:rsidP="00603088">
      <w:pPr>
        <w:snapToGrid w:val="0"/>
        <w:spacing w:line="360" w:lineRule="auto"/>
        <w:rPr>
          <w:rFonts w:ascii="Book Antiqua" w:hAnsi="Book Antiqua" w:cs="Times New Roman"/>
          <w:b/>
          <w:sz w:val="24"/>
          <w:szCs w:val="24"/>
        </w:rPr>
      </w:pPr>
    </w:p>
    <w:p w14:paraId="44CD36BB" w14:textId="77777777" w:rsidR="005A1928" w:rsidRPr="00603088" w:rsidRDefault="005A1928" w:rsidP="00603088">
      <w:pPr>
        <w:snapToGrid w:val="0"/>
        <w:spacing w:line="360" w:lineRule="auto"/>
        <w:rPr>
          <w:rFonts w:ascii="Book Antiqua" w:hAnsi="Book Antiqua" w:cs="Times New Roman"/>
          <w:b/>
          <w:sz w:val="24"/>
          <w:szCs w:val="24"/>
        </w:rPr>
      </w:pPr>
    </w:p>
    <w:p w14:paraId="0FB9820C" w14:textId="77777777" w:rsidR="005A1928" w:rsidRPr="00603088" w:rsidRDefault="005A1928" w:rsidP="00603088">
      <w:pPr>
        <w:snapToGrid w:val="0"/>
        <w:spacing w:line="360" w:lineRule="auto"/>
        <w:rPr>
          <w:rFonts w:ascii="Book Antiqua" w:hAnsi="Book Antiqua" w:cs="Times New Roman"/>
          <w:b/>
          <w:sz w:val="24"/>
          <w:szCs w:val="24"/>
        </w:rPr>
      </w:pPr>
    </w:p>
    <w:p w14:paraId="5ABEBF3B" w14:textId="77777777" w:rsidR="005A1928" w:rsidRPr="00603088" w:rsidRDefault="005A1928" w:rsidP="00603088">
      <w:pPr>
        <w:snapToGrid w:val="0"/>
        <w:spacing w:line="360" w:lineRule="auto"/>
        <w:rPr>
          <w:rFonts w:ascii="Book Antiqua" w:hAnsi="Book Antiqua" w:cs="Times New Roman"/>
          <w:b/>
          <w:sz w:val="24"/>
          <w:szCs w:val="24"/>
        </w:rPr>
      </w:pPr>
    </w:p>
    <w:p w14:paraId="3DEE9B61" w14:textId="20CDAB85" w:rsidR="005A1928" w:rsidRPr="00603088" w:rsidRDefault="005A1928" w:rsidP="00603088">
      <w:pPr>
        <w:snapToGrid w:val="0"/>
        <w:spacing w:line="360" w:lineRule="auto"/>
        <w:rPr>
          <w:rFonts w:ascii="Book Antiqua" w:hAnsi="Book Antiqua" w:cs="Times New Roman"/>
          <w:bCs/>
          <w:sz w:val="24"/>
          <w:szCs w:val="24"/>
        </w:rPr>
      </w:pPr>
      <w:r w:rsidRPr="00603088">
        <w:rPr>
          <w:rFonts w:ascii="Book Antiqua" w:hAnsi="Book Antiqua" w:cs="Times New Roman"/>
          <w:b/>
          <w:sz w:val="24"/>
          <w:szCs w:val="24"/>
        </w:rPr>
        <w:t xml:space="preserve">Figure 3 Angiomatoid type cells were present in the tumor </w:t>
      </w:r>
      <w:r w:rsidR="000361A4">
        <w:rPr>
          <w:rFonts w:ascii="Book Antiqua" w:hAnsi="Book Antiqua" w:cs="Times New Roman"/>
          <w:b/>
          <w:sz w:val="24"/>
          <w:szCs w:val="24"/>
        </w:rPr>
        <w:t>in</w:t>
      </w:r>
      <w:r w:rsidRPr="00603088">
        <w:rPr>
          <w:rFonts w:ascii="Book Antiqua" w:hAnsi="Book Antiqua" w:cs="Times New Roman"/>
          <w:b/>
          <w:sz w:val="24"/>
          <w:szCs w:val="24"/>
        </w:rPr>
        <w:t xml:space="preserve"> our case of prostatic stromal sarcoma with rhabdoid features.</w:t>
      </w:r>
      <w:r w:rsidRPr="00603088">
        <w:rPr>
          <w:rFonts w:ascii="Book Antiqua" w:hAnsi="Book Antiqua" w:cs="Times New Roman"/>
          <w:bCs/>
          <w:sz w:val="24"/>
          <w:szCs w:val="24"/>
        </w:rPr>
        <w:t xml:space="preserve"> Immunostaining of the tumor cells for vimentin was diffuse and </w:t>
      </w:r>
      <w:r w:rsidR="00E27570" w:rsidRPr="00603088">
        <w:rPr>
          <w:rFonts w:ascii="Book Antiqua" w:hAnsi="Book Antiqua" w:cs="Times New Roman"/>
          <w:bCs/>
          <w:sz w:val="24"/>
          <w:szCs w:val="24"/>
        </w:rPr>
        <w:t>strong (</w:t>
      </w:r>
      <w:r w:rsidRPr="00603088">
        <w:rPr>
          <w:rFonts w:ascii="Book Antiqua" w:hAnsi="Book Antiqua" w:cs="Times New Roman"/>
          <w:bCs/>
          <w:sz w:val="24"/>
          <w:szCs w:val="24"/>
        </w:rPr>
        <w:t>×</w:t>
      </w:r>
      <w:r w:rsidR="00603088">
        <w:rPr>
          <w:rFonts w:ascii="Book Antiqua" w:hAnsi="Book Antiqua" w:cs="Times New Roman"/>
          <w:bCs/>
          <w:sz w:val="24"/>
          <w:szCs w:val="24"/>
        </w:rPr>
        <w:t xml:space="preserve"> </w:t>
      </w:r>
      <w:r w:rsidRPr="00603088">
        <w:rPr>
          <w:rFonts w:ascii="Book Antiqua" w:hAnsi="Book Antiqua" w:cs="Times New Roman"/>
          <w:bCs/>
          <w:sz w:val="24"/>
          <w:szCs w:val="24"/>
        </w:rPr>
        <w:t>20</w:t>
      </w:r>
      <w:r w:rsidR="00E715A9" w:rsidRPr="00603088">
        <w:rPr>
          <w:rFonts w:ascii="Book Antiqua" w:hAnsi="Book Antiqua" w:cs="Times New Roman"/>
          <w:bCs/>
          <w:sz w:val="24"/>
          <w:szCs w:val="24"/>
        </w:rPr>
        <w:t>)</w:t>
      </w:r>
      <w:r w:rsidRPr="00603088">
        <w:rPr>
          <w:rFonts w:ascii="Book Antiqua" w:hAnsi="Book Antiqua" w:cs="Times New Roman"/>
          <w:bCs/>
          <w:sz w:val="24"/>
          <w:szCs w:val="24"/>
        </w:rPr>
        <w:t>.</w:t>
      </w:r>
    </w:p>
    <w:p w14:paraId="05CBB2FB" w14:textId="77777777" w:rsidR="005A1928" w:rsidRPr="00603088" w:rsidRDefault="005A1928" w:rsidP="00603088">
      <w:pPr>
        <w:widowControl/>
        <w:spacing w:line="360" w:lineRule="auto"/>
        <w:rPr>
          <w:rFonts w:ascii="Book Antiqua" w:hAnsi="Book Antiqua" w:cs="Times New Roman"/>
          <w:b/>
          <w:sz w:val="24"/>
          <w:szCs w:val="24"/>
        </w:rPr>
      </w:pPr>
      <w:r w:rsidRPr="00603088">
        <w:rPr>
          <w:rFonts w:ascii="Book Antiqua" w:hAnsi="Book Antiqua" w:cs="Times New Roman"/>
          <w:b/>
          <w:sz w:val="24"/>
          <w:szCs w:val="24"/>
        </w:rPr>
        <w:br w:type="page"/>
      </w:r>
    </w:p>
    <w:p w14:paraId="31751944" w14:textId="1697E41D" w:rsidR="005A1928" w:rsidRPr="00603088" w:rsidRDefault="00BC17CF" w:rsidP="00603088">
      <w:pPr>
        <w:snapToGrid w:val="0"/>
        <w:spacing w:line="360" w:lineRule="auto"/>
        <w:rPr>
          <w:rFonts w:ascii="Book Antiqua" w:hAnsi="Book Antiqua" w:cs="Times New Roman"/>
          <w:b/>
          <w:sz w:val="24"/>
          <w:szCs w:val="24"/>
        </w:rPr>
      </w:pPr>
      <w:r w:rsidRPr="00603088">
        <w:rPr>
          <w:rFonts w:ascii="Book Antiqua" w:hAnsi="Book Antiqua" w:cs="Times New Roman"/>
          <w:b/>
          <w:noProof/>
          <w:sz w:val="24"/>
          <w:szCs w:val="24"/>
          <w:lang w:val="en-GB" w:eastAsia="en-GB"/>
        </w:rPr>
        <w:lastRenderedPageBreak/>
        <w:drawing>
          <wp:anchor distT="0" distB="0" distL="114300" distR="114300" simplePos="0" relativeHeight="251661312" behindDoc="0" locked="0" layoutInCell="1" allowOverlap="1" wp14:anchorId="41B2CF1B" wp14:editId="0AC51FDD">
            <wp:simplePos x="0" y="0"/>
            <wp:positionH relativeFrom="column">
              <wp:posOffset>0</wp:posOffset>
            </wp:positionH>
            <wp:positionV relativeFrom="paragraph">
              <wp:posOffset>-1905</wp:posOffset>
            </wp:positionV>
            <wp:extent cx="5731510" cy="140779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407795"/>
                    </a:xfrm>
                    <a:prstGeom prst="rect">
                      <a:avLst/>
                    </a:prstGeom>
                  </pic:spPr>
                </pic:pic>
              </a:graphicData>
            </a:graphic>
            <wp14:sizeRelH relativeFrom="page">
              <wp14:pctWidth>0</wp14:pctWidth>
            </wp14:sizeRelH>
            <wp14:sizeRelV relativeFrom="page">
              <wp14:pctHeight>0</wp14:pctHeight>
            </wp14:sizeRelV>
          </wp:anchor>
        </w:drawing>
      </w:r>
    </w:p>
    <w:p w14:paraId="7457187F" w14:textId="486645FD" w:rsidR="005A1928" w:rsidRPr="00603088" w:rsidRDefault="005A1928" w:rsidP="00603088">
      <w:pPr>
        <w:snapToGrid w:val="0"/>
        <w:spacing w:line="360" w:lineRule="auto"/>
        <w:rPr>
          <w:rFonts w:ascii="Book Antiqua" w:hAnsi="Book Antiqua" w:cs="Times New Roman"/>
          <w:b/>
          <w:sz w:val="24"/>
          <w:szCs w:val="24"/>
        </w:rPr>
      </w:pPr>
    </w:p>
    <w:p w14:paraId="4C53B553" w14:textId="0B212572" w:rsidR="005A1928" w:rsidRPr="00603088" w:rsidRDefault="005A1928" w:rsidP="00603088">
      <w:pPr>
        <w:snapToGrid w:val="0"/>
        <w:spacing w:line="360" w:lineRule="auto"/>
        <w:rPr>
          <w:rFonts w:ascii="Book Antiqua" w:hAnsi="Book Antiqua" w:cs="Times New Roman"/>
          <w:b/>
          <w:sz w:val="24"/>
          <w:szCs w:val="24"/>
        </w:rPr>
      </w:pPr>
    </w:p>
    <w:p w14:paraId="42600E4A" w14:textId="65DFC70B" w:rsidR="005A1928" w:rsidRPr="00603088" w:rsidRDefault="005A1928" w:rsidP="00603088">
      <w:pPr>
        <w:snapToGrid w:val="0"/>
        <w:spacing w:line="360" w:lineRule="auto"/>
        <w:rPr>
          <w:rFonts w:ascii="Book Antiqua" w:hAnsi="Book Antiqua" w:cs="Times New Roman"/>
          <w:b/>
          <w:sz w:val="24"/>
          <w:szCs w:val="24"/>
        </w:rPr>
      </w:pPr>
    </w:p>
    <w:p w14:paraId="7A10FE40" w14:textId="2C6BB659" w:rsidR="005A1928" w:rsidRPr="00603088" w:rsidRDefault="005A1928" w:rsidP="00603088">
      <w:pPr>
        <w:snapToGrid w:val="0"/>
        <w:spacing w:line="360" w:lineRule="auto"/>
        <w:rPr>
          <w:rFonts w:ascii="Book Antiqua" w:hAnsi="Book Antiqua" w:cs="Times New Roman"/>
          <w:b/>
          <w:sz w:val="24"/>
          <w:szCs w:val="24"/>
        </w:rPr>
      </w:pPr>
    </w:p>
    <w:p w14:paraId="78F6E77D" w14:textId="77777777" w:rsidR="005A1928" w:rsidRPr="00603088" w:rsidRDefault="005A1928" w:rsidP="00603088">
      <w:pPr>
        <w:snapToGrid w:val="0"/>
        <w:spacing w:line="360" w:lineRule="auto"/>
        <w:rPr>
          <w:rFonts w:ascii="Book Antiqua" w:hAnsi="Book Antiqua" w:cs="Times New Roman"/>
          <w:b/>
          <w:sz w:val="24"/>
          <w:szCs w:val="24"/>
        </w:rPr>
      </w:pPr>
    </w:p>
    <w:p w14:paraId="673C3BF0" w14:textId="0D39D819" w:rsidR="005A1928" w:rsidRPr="00603088" w:rsidRDefault="005A1928" w:rsidP="00603088">
      <w:pPr>
        <w:snapToGrid w:val="0"/>
        <w:spacing w:line="360" w:lineRule="auto"/>
        <w:rPr>
          <w:rFonts w:ascii="Book Antiqua" w:hAnsi="Book Antiqua" w:cs="Times New Roman"/>
          <w:bCs/>
          <w:sz w:val="24"/>
          <w:szCs w:val="24"/>
        </w:rPr>
      </w:pPr>
      <w:r w:rsidRPr="00603088">
        <w:rPr>
          <w:rFonts w:ascii="Book Antiqua" w:hAnsi="Book Antiqua" w:cs="Times New Roman"/>
          <w:b/>
          <w:sz w:val="24"/>
          <w:szCs w:val="24"/>
        </w:rPr>
        <w:t>Figure 4 Immunostaining results</w:t>
      </w:r>
      <w:r w:rsidRPr="00603088">
        <w:rPr>
          <w:rFonts w:ascii="Book Antiqua" w:hAnsi="Book Antiqua" w:cs="Times New Roman"/>
          <w:bCs/>
          <w:sz w:val="24"/>
          <w:szCs w:val="24"/>
        </w:rPr>
        <w:t xml:space="preserve"> </w:t>
      </w:r>
      <w:r w:rsidR="000361A4">
        <w:rPr>
          <w:rFonts w:ascii="Book Antiqua" w:hAnsi="Book Antiqua" w:cs="Times New Roman"/>
          <w:bCs/>
          <w:sz w:val="24"/>
          <w:szCs w:val="24"/>
        </w:rPr>
        <w:t>of</w:t>
      </w:r>
      <w:r w:rsidRPr="00603088">
        <w:rPr>
          <w:rFonts w:ascii="Book Antiqua" w:hAnsi="Book Antiqua" w:cs="Times New Roman"/>
          <w:b/>
          <w:sz w:val="24"/>
          <w:szCs w:val="24"/>
        </w:rPr>
        <w:t xml:space="preserve"> our case of prostatic stromal sarcoma with rhabdoid features.</w:t>
      </w:r>
      <w:r w:rsidRPr="00603088">
        <w:rPr>
          <w:rFonts w:ascii="Book Antiqua" w:hAnsi="Book Antiqua" w:cs="Times New Roman"/>
          <w:bCs/>
          <w:sz w:val="24"/>
          <w:szCs w:val="24"/>
        </w:rPr>
        <w:t xml:space="preserve"> A, B: The rhabdomyoblasts stained positive for MyoD1 (A) and myogenin (B) (×</w:t>
      </w:r>
      <w:r w:rsidR="00BC17CF" w:rsidRPr="00603088">
        <w:rPr>
          <w:rFonts w:ascii="Book Antiqua" w:hAnsi="Book Antiqua" w:cs="Times New Roman"/>
          <w:bCs/>
          <w:sz w:val="24"/>
          <w:szCs w:val="24"/>
        </w:rPr>
        <w:t xml:space="preserve"> </w:t>
      </w:r>
      <w:r w:rsidRPr="00603088">
        <w:rPr>
          <w:rFonts w:ascii="Book Antiqua" w:hAnsi="Book Antiqua" w:cs="Times New Roman"/>
          <w:bCs/>
          <w:sz w:val="24"/>
          <w:szCs w:val="24"/>
        </w:rPr>
        <w:t>20)</w:t>
      </w:r>
      <w:r w:rsidR="005A4933" w:rsidRPr="00603088">
        <w:rPr>
          <w:rFonts w:ascii="Book Antiqua" w:hAnsi="Book Antiqua" w:cs="Times New Roman"/>
          <w:bCs/>
          <w:sz w:val="24"/>
          <w:szCs w:val="24"/>
        </w:rPr>
        <w:t>;</w:t>
      </w:r>
      <w:r w:rsidRPr="00603088">
        <w:rPr>
          <w:rFonts w:ascii="Book Antiqua" w:hAnsi="Book Antiqua" w:cs="Times New Roman"/>
          <w:bCs/>
          <w:sz w:val="24"/>
          <w:szCs w:val="24"/>
        </w:rPr>
        <w:t xml:space="preserve"> C: The tumor cells and rhabdomyoblasts stained positive for INI1 (×</w:t>
      </w:r>
      <w:r w:rsidR="00BC17CF" w:rsidRPr="00603088">
        <w:rPr>
          <w:rFonts w:ascii="Book Antiqua" w:hAnsi="Book Antiqua" w:cs="Times New Roman"/>
          <w:bCs/>
          <w:sz w:val="24"/>
          <w:szCs w:val="24"/>
        </w:rPr>
        <w:t xml:space="preserve"> </w:t>
      </w:r>
      <w:r w:rsidRPr="00603088">
        <w:rPr>
          <w:rFonts w:ascii="Book Antiqua" w:hAnsi="Book Antiqua" w:cs="Times New Roman"/>
          <w:bCs/>
          <w:sz w:val="24"/>
          <w:szCs w:val="24"/>
        </w:rPr>
        <w:t>20).</w:t>
      </w:r>
    </w:p>
    <w:p w14:paraId="0CD4566F" w14:textId="77777777" w:rsidR="005A1928" w:rsidRPr="00603088" w:rsidRDefault="005A1928" w:rsidP="00603088">
      <w:pPr>
        <w:widowControl/>
        <w:spacing w:line="360" w:lineRule="auto"/>
        <w:rPr>
          <w:rFonts w:ascii="Book Antiqua" w:hAnsi="Book Antiqua" w:cs="Times New Roman"/>
          <w:b/>
          <w:sz w:val="24"/>
          <w:szCs w:val="24"/>
        </w:rPr>
      </w:pPr>
      <w:r w:rsidRPr="00603088">
        <w:rPr>
          <w:rFonts w:ascii="Book Antiqua" w:hAnsi="Book Antiqua" w:cs="Times New Roman"/>
          <w:b/>
          <w:sz w:val="24"/>
          <w:szCs w:val="24"/>
        </w:rPr>
        <w:br w:type="page"/>
      </w:r>
    </w:p>
    <w:p w14:paraId="5036AAAD" w14:textId="17B79B78" w:rsidR="005A1928" w:rsidRPr="00603088" w:rsidRDefault="00580882" w:rsidP="00603088">
      <w:pPr>
        <w:snapToGrid w:val="0"/>
        <w:spacing w:line="360" w:lineRule="auto"/>
        <w:rPr>
          <w:rFonts w:ascii="Book Antiqua" w:hAnsi="Book Antiqua" w:cs="Times New Roman"/>
          <w:b/>
          <w:sz w:val="24"/>
          <w:szCs w:val="24"/>
        </w:rPr>
      </w:pPr>
      <w:r w:rsidRPr="00603088">
        <w:rPr>
          <w:rFonts w:ascii="Book Antiqua" w:hAnsi="Book Antiqua" w:cs="Times New Roman"/>
          <w:b/>
          <w:noProof/>
          <w:sz w:val="24"/>
          <w:szCs w:val="24"/>
          <w:lang w:val="en-GB" w:eastAsia="en-GB"/>
        </w:rPr>
        <w:lastRenderedPageBreak/>
        <w:drawing>
          <wp:anchor distT="0" distB="0" distL="114300" distR="114300" simplePos="0" relativeHeight="251665408" behindDoc="0" locked="0" layoutInCell="1" allowOverlap="1" wp14:anchorId="3BF9A435" wp14:editId="519A69FA">
            <wp:simplePos x="0" y="0"/>
            <wp:positionH relativeFrom="column">
              <wp:posOffset>0</wp:posOffset>
            </wp:positionH>
            <wp:positionV relativeFrom="paragraph">
              <wp:posOffset>15491</wp:posOffset>
            </wp:positionV>
            <wp:extent cx="5731510" cy="40417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041775"/>
                    </a:xfrm>
                    <a:prstGeom prst="rect">
                      <a:avLst/>
                    </a:prstGeom>
                  </pic:spPr>
                </pic:pic>
              </a:graphicData>
            </a:graphic>
            <wp14:sizeRelH relativeFrom="page">
              <wp14:pctWidth>0</wp14:pctWidth>
            </wp14:sizeRelH>
            <wp14:sizeRelV relativeFrom="page">
              <wp14:pctHeight>0</wp14:pctHeight>
            </wp14:sizeRelV>
          </wp:anchor>
        </w:drawing>
      </w:r>
    </w:p>
    <w:p w14:paraId="5C3EA05D" w14:textId="77777777" w:rsidR="005A1928" w:rsidRPr="00603088" w:rsidRDefault="005A1928" w:rsidP="00603088">
      <w:pPr>
        <w:snapToGrid w:val="0"/>
        <w:spacing w:line="360" w:lineRule="auto"/>
        <w:rPr>
          <w:rFonts w:ascii="Book Antiqua" w:hAnsi="Book Antiqua" w:cs="Times New Roman"/>
          <w:b/>
          <w:sz w:val="24"/>
          <w:szCs w:val="24"/>
        </w:rPr>
      </w:pPr>
    </w:p>
    <w:p w14:paraId="699AF0BD" w14:textId="25191B1B" w:rsidR="005A1928" w:rsidRPr="00603088" w:rsidRDefault="005A1928" w:rsidP="00603088">
      <w:pPr>
        <w:snapToGrid w:val="0"/>
        <w:spacing w:line="360" w:lineRule="auto"/>
        <w:rPr>
          <w:rFonts w:ascii="Book Antiqua" w:hAnsi="Book Antiqua" w:cs="Times New Roman"/>
          <w:b/>
          <w:sz w:val="24"/>
          <w:szCs w:val="24"/>
        </w:rPr>
      </w:pPr>
    </w:p>
    <w:p w14:paraId="78128482" w14:textId="447A0250" w:rsidR="005A1928" w:rsidRPr="00603088" w:rsidRDefault="005A1928" w:rsidP="00603088">
      <w:pPr>
        <w:snapToGrid w:val="0"/>
        <w:spacing w:line="360" w:lineRule="auto"/>
        <w:rPr>
          <w:rFonts w:ascii="Book Antiqua" w:hAnsi="Book Antiqua" w:cs="Times New Roman"/>
          <w:b/>
          <w:sz w:val="24"/>
          <w:szCs w:val="24"/>
        </w:rPr>
      </w:pPr>
    </w:p>
    <w:p w14:paraId="7972671C" w14:textId="77777777" w:rsidR="005A1928" w:rsidRPr="00603088" w:rsidRDefault="005A1928" w:rsidP="00603088">
      <w:pPr>
        <w:snapToGrid w:val="0"/>
        <w:spacing w:line="360" w:lineRule="auto"/>
        <w:rPr>
          <w:rFonts w:ascii="Book Antiqua" w:hAnsi="Book Antiqua" w:cs="Times New Roman"/>
          <w:b/>
          <w:sz w:val="24"/>
          <w:szCs w:val="24"/>
        </w:rPr>
      </w:pPr>
    </w:p>
    <w:p w14:paraId="34EA8EFD" w14:textId="77777777" w:rsidR="005A1928" w:rsidRPr="00603088" w:rsidRDefault="005A1928" w:rsidP="00603088">
      <w:pPr>
        <w:snapToGrid w:val="0"/>
        <w:spacing w:line="360" w:lineRule="auto"/>
        <w:rPr>
          <w:rFonts w:ascii="Book Antiqua" w:hAnsi="Book Antiqua" w:cs="Times New Roman"/>
          <w:b/>
          <w:sz w:val="24"/>
          <w:szCs w:val="24"/>
        </w:rPr>
      </w:pPr>
    </w:p>
    <w:p w14:paraId="257C5674" w14:textId="77777777" w:rsidR="005A1928" w:rsidRPr="00603088" w:rsidRDefault="005A1928" w:rsidP="00603088">
      <w:pPr>
        <w:snapToGrid w:val="0"/>
        <w:spacing w:line="360" w:lineRule="auto"/>
        <w:rPr>
          <w:rFonts w:ascii="Book Antiqua" w:hAnsi="Book Antiqua" w:cs="Times New Roman"/>
          <w:b/>
          <w:sz w:val="24"/>
          <w:szCs w:val="24"/>
        </w:rPr>
      </w:pPr>
    </w:p>
    <w:p w14:paraId="2E0D721D" w14:textId="77777777" w:rsidR="005A1928" w:rsidRPr="00603088" w:rsidRDefault="005A1928" w:rsidP="00603088">
      <w:pPr>
        <w:snapToGrid w:val="0"/>
        <w:spacing w:line="360" w:lineRule="auto"/>
        <w:rPr>
          <w:rFonts w:ascii="Book Antiqua" w:hAnsi="Book Antiqua" w:cs="Times New Roman"/>
          <w:b/>
          <w:sz w:val="24"/>
          <w:szCs w:val="24"/>
        </w:rPr>
      </w:pPr>
    </w:p>
    <w:p w14:paraId="57CFBBDF" w14:textId="77777777" w:rsidR="00580882" w:rsidRPr="00603088" w:rsidRDefault="00580882" w:rsidP="00603088">
      <w:pPr>
        <w:snapToGrid w:val="0"/>
        <w:spacing w:line="360" w:lineRule="auto"/>
        <w:rPr>
          <w:rFonts w:ascii="Book Antiqua" w:hAnsi="Book Antiqua" w:cs="Times New Roman"/>
          <w:b/>
          <w:sz w:val="24"/>
          <w:szCs w:val="24"/>
        </w:rPr>
      </w:pPr>
    </w:p>
    <w:p w14:paraId="2CD58886" w14:textId="77777777" w:rsidR="00580882" w:rsidRPr="00603088" w:rsidRDefault="00580882" w:rsidP="00603088">
      <w:pPr>
        <w:snapToGrid w:val="0"/>
        <w:spacing w:line="360" w:lineRule="auto"/>
        <w:rPr>
          <w:rFonts w:ascii="Book Antiqua" w:hAnsi="Book Antiqua" w:cs="Times New Roman"/>
          <w:b/>
          <w:sz w:val="24"/>
          <w:szCs w:val="24"/>
        </w:rPr>
      </w:pPr>
    </w:p>
    <w:p w14:paraId="29A6478F" w14:textId="77777777" w:rsidR="00580882" w:rsidRPr="00603088" w:rsidRDefault="00580882" w:rsidP="00603088">
      <w:pPr>
        <w:snapToGrid w:val="0"/>
        <w:spacing w:line="360" w:lineRule="auto"/>
        <w:rPr>
          <w:rFonts w:ascii="Book Antiqua" w:hAnsi="Book Antiqua" w:cs="Times New Roman"/>
          <w:b/>
          <w:sz w:val="24"/>
          <w:szCs w:val="24"/>
        </w:rPr>
      </w:pPr>
    </w:p>
    <w:p w14:paraId="7BC5A531" w14:textId="77777777" w:rsidR="00580882" w:rsidRPr="00603088" w:rsidRDefault="00580882" w:rsidP="00603088">
      <w:pPr>
        <w:snapToGrid w:val="0"/>
        <w:spacing w:line="360" w:lineRule="auto"/>
        <w:rPr>
          <w:rFonts w:ascii="Book Antiqua" w:hAnsi="Book Antiqua" w:cs="Times New Roman"/>
          <w:b/>
          <w:sz w:val="24"/>
          <w:szCs w:val="24"/>
        </w:rPr>
      </w:pPr>
    </w:p>
    <w:p w14:paraId="273922E0" w14:textId="77777777" w:rsidR="00580882" w:rsidRPr="00603088" w:rsidRDefault="00580882" w:rsidP="00603088">
      <w:pPr>
        <w:snapToGrid w:val="0"/>
        <w:spacing w:line="360" w:lineRule="auto"/>
        <w:rPr>
          <w:rFonts w:ascii="Book Antiqua" w:hAnsi="Book Antiqua" w:cs="Times New Roman"/>
          <w:b/>
          <w:sz w:val="24"/>
          <w:szCs w:val="24"/>
        </w:rPr>
      </w:pPr>
    </w:p>
    <w:p w14:paraId="57112FD4" w14:textId="77777777" w:rsidR="00580882" w:rsidRPr="00603088" w:rsidRDefault="00580882" w:rsidP="00603088">
      <w:pPr>
        <w:snapToGrid w:val="0"/>
        <w:spacing w:line="360" w:lineRule="auto"/>
        <w:rPr>
          <w:rFonts w:ascii="Book Antiqua" w:hAnsi="Book Antiqua" w:cs="Times New Roman"/>
          <w:b/>
          <w:sz w:val="24"/>
          <w:szCs w:val="24"/>
        </w:rPr>
      </w:pPr>
    </w:p>
    <w:p w14:paraId="377AEB0F" w14:textId="77777777" w:rsidR="00580882" w:rsidRPr="00603088" w:rsidRDefault="00580882" w:rsidP="00603088">
      <w:pPr>
        <w:snapToGrid w:val="0"/>
        <w:spacing w:line="360" w:lineRule="auto"/>
        <w:rPr>
          <w:rFonts w:ascii="Book Antiqua" w:hAnsi="Book Antiqua" w:cs="Times New Roman"/>
          <w:b/>
          <w:sz w:val="24"/>
          <w:szCs w:val="24"/>
        </w:rPr>
      </w:pPr>
    </w:p>
    <w:p w14:paraId="54DF916F" w14:textId="21826F42" w:rsidR="005A1928" w:rsidRPr="00603088" w:rsidRDefault="005A1928" w:rsidP="00603088">
      <w:pPr>
        <w:snapToGrid w:val="0"/>
        <w:spacing w:line="360" w:lineRule="auto"/>
        <w:rPr>
          <w:rFonts w:ascii="Book Antiqua" w:hAnsi="Book Antiqua" w:cs="Times New Roman"/>
          <w:bCs/>
          <w:sz w:val="24"/>
          <w:szCs w:val="24"/>
        </w:rPr>
      </w:pPr>
      <w:r w:rsidRPr="00603088">
        <w:rPr>
          <w:rFonts w:ascii="Book Antiqua" w:hAnsi="Book Antiqua" w:cs="Times New Roman"/>
          <w:b/>
          <w:sz w:val="24"/>
          <w:szCs w:val="24"/>
        </w:rPr>
        <w:t xml:space="preserve">Figure 5 </w:t>
      </w:r>
      <w:r w:rsidR="00D64096" w:rsidRPr="00603088">
        <w:rPr>
          <w:rFonts w:ascii="Book Antiqua" w:hAnsi="Book Antiqua" w:cs="Times New Roman"/>
          <w:b/>
          <w:sz w:val="24"/>
          <w:szCs w:val="24"/>
        </w:rPr>
        <w:t>Additional</w:t>
      </w:r>
      <w:r w:rsidR="009A48D0" w:rsidRPr="00603088">
        <w:rPr>
          <w:rFonts w:ascii="Book Antiqua" w:hAnsi="Book Antiqua" w:cs="Times New Roman"/>
          <w:b/>
          <w:sz w:val="24"/>
          <w:szCs w:val="24"/>
        </w:rPr>
        <w:t xml:space="preserve"> </w:t>
      </w:r>
      <w:r w:rsidR="006E73F9" w:rsidRPr="00603088">
        <w:rPr>
          <w:rFonts w:ascii="Book Antiqua" w:hAnsi="Book Antiqua" w:cs="Times New Roman"/>
          <w:b/>
          <w:sz w:val="24"/>
          <w:szCs w:val="24"/>
        </w:rPr>
        <w:t>immunostaining results</w:t>
      </w:r>
      <w:r w:rsidRPr="00603088">
        <w:rPr>
          <w:rFonts w:ascii="Book Antiqua" w:hAnsi="Book Antiqua" w:cs="Times New Roman"/>
          <w:b/>
          <w:sz w:val="24"/>
          <w:szCs w:val="24"/>
        </w:rPr>
        <w:t xml:space="preserve"> </w:t>
      </w:r>
      <w:r w:rsidR="00DA3069">
        <w:rPr>
          <w:rFonts w:ascii="Book Antiqua" w:hAnsi="Book Antiqua" w:cs="Times New Roman"/>
          <w:b/>
          <w:sz w:val="24"/>
          <w:szCs w:val="24"/>
        </w:rPr>
        <w:t>in</w:t>
      </w:r>
      <w:r w:rsidRPr="00603088">
        <w:rPr>
          <w:rFonts w:ascii="Book Antiqua" w:hAnsi="Book Antiqua" w:cs="Times New Roman"/>
          <w:b/>
          <w:sz w:val="24"/>
          <w:szCs w:val="24"/>
        </w:rPr>
        <w:t xml:space="preserve"> our case of prostatic stromal sarcoma with rhabdoid features.</w:t>
      </w:r>
      <w:r w:rsidRPr="00603088">
        <w:rPr>
          <w:rFonts w:ascii="Book Antiqua" w:hAnsi="Book Antiqua" w:cs="Times New Roman"/>
          <w:bCs/>
          <w:sz w:val="24"/>
          <w:szCs w:val="24"/>
        </w:rPr>
        <w:t xml:space="preserve"> A: The cytoplasm and cellular membrane of the spindle cells were immunoreactive for β-catenin, and the nuclei were unstained; B: </w:t>
      </w:r>
      <w:bookmarkStart w:id="39" w:name="_Hlk4184811"/>
      <w:r w:rsidRPr="00603088">
        <w:rPr>
          <w:rFonts w:ascii="Book Antiqua" w:hAnsi="Book Antiqua" w:cs="Times New Roman"/>
          <w:bCs/>
          <w:sz w:val="24"/>
          <w:szCs w:val="24"/>
        </w:rPr>
        <w:t>Ki-67</w:t>
      </w:r>
      <w:bookmarkEnd w:id="39"/>
      <w:r w:rsidR="00253472" w:rsidRPr="00603088">
        <w:rPr>
          <w:rFonts w:ascii="Book Antiqua" w:hAnsi="Book Antiqua" w:cs="Times New Roman"/>
          <w:bCs/>
          <w:sz w:val="24"/>
          <w:szCs w:val="24"/>
        </w:rPr>
        <w:t xml:space="preserve"> staining</w:t>
      </w:r>
      <w:r w:rsidR="00661918" w:rsidRPr="00603088">
        <w:rPr>
          <w:rFonts w:ascii="Book Antiqua" w:hAnsi="Book Antiqua" w:cs="Times New Roman"/>
          <w:bCs/>
          <w:sz w:val="24"/>
          <w:szCs w:val="24"/>
        </w:rPr>
        <w:t>;</w:t>
      </w:r>
      <w:r w:rsidRPr="00603088">
        <w:rPr>
          <w:rFonts w:ascii="Book Antiqua" w:hAnsi="Book Antiqua" w:cs="Times New Roman"/>
          <w:bCs/>
          <w:sz w:val="24"/>
          <w:szCs w:val="24"/>
        </w:rPr>
        <w:t xml:space="preserve"> C: P53-positive spindle cells and glandular epithelial cells were found </w:t>
      </w:r>
      <w:bookmarkStart w:id="40" w:name="_Hlk4184935"/>
      <w:r w:rsidRPr="00603088">
        <w:rPr>
          <w:rFonts w:ascii="Book Antiqua" w:hAnsi="Book Antiqua" w:cs="Times New Roman"/>
          <w:bCs/>
          <w:sz w:val="24"/>
          <w:szCs w:val="24"/>
          <w:shd w:val="clear" w:color="auto" w:fill="FFFFFF"/>
        </w:rPr>
        <w:t>sporadically</w:t>
      </w:r>
      <w:bookmarkEnd w:id="40"/>
      <w:r w:rsidRPr="00603088">
        <w:rPr>
          <w:rFonts w:ascii="Book Antiqua" w:hAnsi="Book Antiqua" w:cs="Times New Roman"/>
          <w:bCs/>
          <w:sz w:val="24"/>
          <w:szCs w:val="24"/>
          <w:shd w:val="clear" w:color="auto" w:fill="FFFFFF"/>
        </w:rPr>
        <w:t xml:space="preserve"> throughout the specimen;</w:t>
      </w:r>
      <w:r w:rsidRPr="00603088">
        <w:rPr>
          <w:rFonts w:ascii="Book Antiqua" w:hAnsi="Book Antiqua" w:cs="Times New Roman"/>
          <w:bCs/>
          <w:sz w:val="24"/>
          <w:szCs w:val="24"/>
        </w:rPr>
        <w:t xml:space="preserve"> D: The glandular epithelial cells were positive for prostate-specific antigen.</w:t>
      </w:r>
    </w:p>
    <w:p w14:paraId="77549C22" w14:textId="77777777" w:rsidR="005A1928" w:rsidRPr="00603088" w:rsidRDefault="005A1928" w:rsidP="00603088">
      <w:pPr>
        <w:snapToGrid w:val="0"/>
        <w:spacing w:line="360" w:lineRule="auto"/>
        <w:rPr>
          <w:rFonts w:ascii="Book Antiqua" w:hAnsi="Book Antiqua" w:cs="Times New Roman"/>
          <w:b/>
          <w:sz w:val="24"/>
          <w:szCs w:val="24"/>
        </w:rPr>
      </w:pPr>
    </w:p>
    <w:p w14:paraId="2DDF21C0" w14:textId="77777777" w:rsidR="005A1928" w:rsidRPr="00603088" w:rsidRDefault="005A1928" w:rsidP="00603088">
      <w:pPr>
        <w:snapToGrid w:val="0"/>
        <w:spacing w:line="360" w:lineRule="auto"/>
        <w:rPr>
          <w:rFonts w:ascii="Book Antiqua" w:hAnsi="Book Antiqua" w:cs="Times New Roman"/>
          <w:b/>
          <w:sz w:val="24"/>
          <w:szCs w:val="24"/>
        </w:rPr>
        <w:sectPr w:rsidR="005A1928" w:rsidRPr="00603088" w:rsidSect="00D26900">
          <w:footerReference w:type="even" r:id="rId14"/>
          <w:footerReference w:type="default" r:id="rId15"/>
          <w:footerReference w:type="first" r:id="rId16"/>
          <w:pgSz w:w="11906" w:h="16838"/>
          <w:pgMar w:top="1440" w:right="1440" w:bottom="1440" w:left="1440" w:header="850" w:footer="994" w:gutter="0"/>
          <w:cols w:space="425"/>
          <w:docGrid w:type="lines" w:linePitch="312"/>
        </w:sectPr>
      </w:pPr>
    </w:p>
    <w:p w14:paraId="641E86A2" w14:textId="4DE5AA98" w:rsidR="005A1928" w:rsidRPr="00603088" w:rsidRDefault="005A1928" w:rsidP="00603088">
      <w:pPr>
        <w:snapToGrid w:val="0"/>
        <w:spacing w:line="360" w:lineRule="auto"/>
        <w:rPr>
          <w:rFonts w:ascii="Book Antiqua" w:hAnsi="Book Antiqua" w:cs="Times New Roman"/>
          <w:b/>
          <w:sz w:val="24"/>
          <w:szCs w:val="24"/>
        </w:rPr>
      </w:pPr>
      <w:bookmarkStart w:id="41" w:name="_GoBack"/>
      <w:r w:rsidRPr="00603088">
        <w:rPr>
          <w:rFonts w:ascii="Book Antiqua" w:hAnsi="Book Antiqua" w:cs="Times New Roman"/>
          <w:b/>
          <w:sz w:val="24"/>
          <w:szCs w:val="24"/>
        </w:rPr>
        <w:lastRenderedPageBreak/>
        <w:t xml:space="preserve">Table 1 Clinical and </w:t>
      </w:r>
      <w:r w:rsidR="00661918" w:rsidRPr="00603088">
        <w:rPr>
          <w:rFonts w:ascii="Book Antiqua" w:hAnsi="Book Antiqua" w:cs="Times New Roman"/>
          <w:b/>
          <w:sz w:val="24"/>
          <w:szCs w:val="24"/>
        </w:rPr>
        <w:t>h</w:t>
      </w:r>
      <w:r w:rsidRPr="00603088">
        <w:rPr>
          <w:rFonts w:ascii="Book Antiqua" w:hAnsi="Book Antiqua" w:cs="Times New Roman"/>
          <w:b/>
          <w:sz w:val="24"/>
          <w:szCs w:val="24"/>
        </w:rPr>
        <w:t xml:space="preserve">istopathologic characteristics of </w:t>
      </w:r>
      <w:r w:rsidR="00107E3D" w:rsidRPr="00603088">
        <w:rPr>
          <w:rFonts w:ascii="Book Antiqua" w:hAnsi="Book Antiqua" w:cs="Times New Roman"/>
          <w:b/>
          <w:sz w:val="24"/>
          <w:szCs w:val="24"/>
        </w:rPr>
        <w:t>prostatic stromal sarcoma</w:t>
      </w:r>
      <w:r w:rsidRPr="00603088">
        <w:rPr>
          <w:rFonts w:ascii="Book Antiqua" w:hAnsi="Book Antiqua" w:cs="Times New Roman"/>
          <w:b/>
          <w:sz w:val="24"/>
          <w:szCs w:val="24"/>
        </w:rPr>
        <w:t xml:space="preserve"> with rhabdoid features</w:t>
      </w:r>
    </w:p>
    <w:tbl>
      <w:tblPr>
        <w:tblStyle w:val="a9"/>
        <w:tblW w:w="14220" w:type="dxa"/>
        <w:tblInd w:w="-7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484"/>
        <w:gridCol w:w="1027"/>
        <w:gridCol w:w="1589"/>
        <w:gridCol w:w="3197"/>
        <w:gridCol w:w="2512"/>
        <w:gridCol w:w="2250"/>
        <w:gridCol w:w="2161"/>
      </w:tblGrid>
      <w:tr w:rsidR="00BC17CF" w:rsidRPr="00603088" w14:paraId="3F1F1148" w14:textId="77777777" w:rsidTr="00BC17CF">
        <w:trPr>
          <w:trHeight w:val="948"/>
        </w:trPr>
        <w:tc>
          <w:tcPr>
            <w:tcW w:w="1484" w:type="dxa"/>
            <w:tcBorders>
              <w:bottom w:val="single" w:sz="4" w:space="0" w:color="auto"/>
            </w:tcBorders>
          </w:tcPr>
          <w:p w14:paraId="021FE46D" w14:textId="62198503" w:rsidR="005A1928" w:rsidRPr="00603088" w:rsidRDefault="00502A87" w:rsidP="00603088">
            <w:pPr>
              <w:snapToGrid w:val="0"/>
              <w:spacing w:line="360" w:lineRule="auto"/>
              <w:rPr>
                <w:rFonts w:ascii="Book Antiqua" w:hAnsi="Book Antiqua" w:cs="Times New Roman"/>
                <w:b/>
                <w:bCs/>
                <w:sz w:val="24"/>
                <w:szCs w:val="24"/>
              </w:rPr>
            </w:pPr>
            <w:r>
              <w:rPr>
                <w:rFonts w:ascii="Book Antiqua" w:hAnsi="Book Antiqua" w:cs="Times New Roman"/>
                <w:b/>
                <w:bCs/>
                <w:sz w:val="24"/>
                <w:szCs w:val="24"/>
              </w:rPr>
              <w:t>Ref.</w:t>
            </w:r>
          </w:p>
        </w:tc>
        <w:tc>
          <w:tcPr>
            <w:tcW w:w="1027" w:type="dxa"/>
            <w:tcBorders>
              <w:bottom w:val="single" w:sz="4" w:space="0" w:color="auto"/>
            </w:tcBorders>
          </w:tcPr>
          <w:p w14:paraId="1C8AC878" w14:textId="77777777" w:rsidR="005A1928" w:rsidRPr="00603088" w:rsidRDefault="005A1928" w:rsidP="00603088">
            <w:pPr>
              <w:snapToGrid w:val="0"/>
              <w:spacing w:line="360" w:lineRule="auto"/>
              <w:rPr>
                <w:rFonts w:ascii="Book Antiqua" w:hAnsi="Book Antiqua" w:cs="Times New Roman"/>
                <w:b/>
                <w:bCs/>
                <w:sz w:val="24"/>
                <w:szCs w:val="24"/>
              </w:rPr>
            </w:pPr>
            <w:r w:rsidRPr="00603088">
              <w:rPr>
                <w:rFonts w:ascii="Book Antiqua" w:hAnsi="Book Antiqua" w:cs="Times New Roman"/>
                <w:b/>
                <w:bCs/>
                <w:sz w:val="24"/>
                <w:szCs w:val="24"/>
              </w:rPr>
              <w:t>Age in</w:t>
            </w:r>
          </w:p>
          <w:p w14:paraId="13397725" w14:textId="77777777" w:rsidR="005A1928" w:rsidRPr="00603088" w:rsidRDefault="005A1928" w:rsidP="00603088">
            <w:pPr>
              <w:snapToGrid w:val="0"/>
              <w:spacing w:line="360" w:lineRule="auto"/>
              <w:rPr>
                <w:rFonts w:ascii="Book Antiqua" w:hAnsi="Book Antiqua" w:cs="Times New Roman"/>
                <w:b/>
                <w:bCs/>
                <w:sz w:val="24"/>
                <w:szCs w:val="24"/>
              </w:rPr>
            </w:pPr>
            <w:r w:rsidRPr="00603088">
              <w:rPr>
                <w:rFonts w:ascii="Book Antiqua" w:hAnsi="Book Antiqua" w:cs="Times New Roman"/>
                <w:b/>
                <w:bCs/>
                <w:sz w:val="24"/>
                <w:szCs w:val="24"/>
              </w:rPr>
              <w:t>yr</w:t>
            </w:r>
          </w:p>
        </w:tc>
        <w:tc>
          <w:tcPr>
            <w:tcW w:w="0" w:type="auto"/>
            <w:tcBorders>
              <w:bottom w:val="single" w:sz="4" w:space="0" w:color="auto"/>
            </w:tcBorders>
          </w:tcPr>
          <w:p w14:paraId="1E9C7EDD" w14:textId="77777777" w:rsidR="005A1928" w:rsidRPr="00603088" w:rsidRDefault="005A1928" w:rsidP="00603088">
            <w:pPr>
              <w:snapToGrid w:val="0"/>
              <w:spacing w:line="360" w:lineRule="auto"/>
              <w:rPr>
                <w:rFonts w:ascii="Book Antiqua" w:hAnsi="Book Antiqua" w:cs="Times New Roman"/>
                <w:b/>
                <w:bCs/>
                <w:sz w:val="24"/>
                <w:szCs w:val="24"/>
              </w:rPr>
            </w:pPr>
            <w:r w:rsidRPr="00603088">
              <w:rPr>
                <w:rFonts w:ascii="Book Antiqua" w:hAnsi="Book Antiqua" w:cs="Times New Roman"/>
                <w:b/>
                <w:bCs/>
                <w:sz w:val="24"/>
                <w:szCs w:val="24"/>
              </w:rPr>
              <w:t>Clinical presentation</w:t>
            </w:r>
          </w:p>
        </w:tc>
        <w:tc>
          <w:tcPr>
            <w:tcW w:w="3197" w:type="dxa"/>
            <w:tcBorders>
              <w:bottom w:val="single" w:sz="4" w:space="0" w:color="auto"/>
            </w:tcBorders>
          </w:tcPr>
          <w:p w14:paraId="74BBB581" w14:textId="5BE5B35A" w:rsidR="005A1928" w:rsidRPr="00603088" w:rsidRDefault="005A1928" w:rsidP="00603088">
            <w:pPr>
              <w:snapToGrid w:val="0"/>
              <w:spacing w:line="360" w:lineRule="auto"/>
              <w:rPr>
                <w:rFonts w:ascii="Book Antiqua" w:hAnsi="Book Antiqua" w:cs="Times New Roman"/>
                <w:b/>
                <w:bCs/>
                <w:sz w:val="24"/>
                <w:szCs w:val="24"/>
              </w:rPr>
            </w:pPr>
            <w:r w:rsidRPr="00603088">
              <w:rPr>
                <w:rFonts w:ascii="Book Antiqua" w:hAnsi="Book Antiqua" w:cs="Times New Roman"/>
                <w:b/>
                <w:bCs/>
                <w:sz w:val="24"/>
                <w:szCs w:val="24"/>
              </w:rPr>
              <w:t xml:space="preserve">Pattern of </w:t>
            </w:r>
            <w:r w:rsidR="00213554" w:rsidRPr="00603088">
              <w:rPr>
                <w:rFonts w:ascii="Book Antiqua" w:hAnsi="Book Antiqua" w:cs="Times New Roman"/>
                <w:b/>
                <w:bCs/>
                <w:sz w:val="24"/>
                <w:szCs w:val="24"/>
              </w:rPr>
              <w:t>H</w:t>
            </w:r>
            <w:r w:rsidR="00BC17CF" w:rsidRPr="00603088">
              <w:rPr>
                <w:rFonts w:ascii="Book Antiqua" w:hAnsi="Book Antiqua" w:cs="Times New Roman"/>
                <w:b/>
                <w:bCs/>
                <w:sz w:val="24"/>
                <w:szCs w:val="24"/>
              </w:rPr>
              <w:t xml:space="preserve"> and </w:t>
            </w:r>
            <w:r w:rsidR="00213554" w:rsidRPr="00603088">
              <w:rPr>
                <w:rFonts w:ascii="Book Antiqua" w:hAnsi="Book Antiqua" w:cs="Times New Roman"/>
                <w:b/>
                <w:bCs/>
                <w:sz w:val="24"/>
                <w:szCs w:val="24"/>
              </w:rPr>
              <w:t>E</w:t>
            </w:r>
          </w:p>
        </w:tc>
        <w:tc>
          <w:tcPr>
            <w:tcW w:w="2512" w:type="dxa"/>
            <w:tcBorders>
              <w:bottom w:val="single" w:sz="4" w:space="0" w:color="auto"/>
            </w:tcBorders>
          </w:tcPr>
          <w:p w14:paraId="602F122B" w14:textId="77777777" w:rsidR="005A1928" w:rsidRPr="00603088" w:rsidRDefault="005A1928" w:rsidP="00603088">
            <w:pPr>
              <w:snapToGrid w:val="0"/>
              <w:spacing w:line="360" w:lineRule="auto"/>
              <w:rPr>
                <w:rFonts w:ascii="Book Antiqua" w:hAnsi="Book Antiqua" w:cs="Times New Roman"/>
                <w:b/>
                <w:bCs/>
                <w:sz w:val="24"/>
                <w:szCs w:val="24"/>
              </w:rPr>
            </w:pPr>
            <w:r w:rsidRPr="00603088">
              <w:rPr>
                <w:rFonts w:ascii="Book Antiqua" w:hAnsi="Book Antiqua" w:cs="Times New Roman"/>
                <w:b/>
                <w:bCs/>
                <w:sz w:val="24"/>
                <w:szCs w:val="24"/>
              </w:rPr>
              <w:t>Pattern of IH</w:t>
            </w:r>
          </w:p>
        </w:tc>
        <w:tc>
          <w:tcPr>
            <w:tcW w:w="2250" w:type="dxa"/>
            <w:tcBorders>
              <w:bottom w:val="single" w:sz="4" w:space="0" w:color="auto"/>
            </w:tcBorders>
          </w:tcPr>
          <w:p w14:paraId="08D8E2A7" w14:textId="77777777" w:rsidR="005A1928" w:rsidRPr="00603088" w:rsidRDefault="005A1928" w:rsidP="00603088">
            <w:pPr>
              <w:snapToGrid w:val="0"/>
              <w:spacing w:line="360" w:lineRule="auto"/>
              <w:rPr>
                <w:rFonts w:ascii="Book Antiqua" w:hAnsi="Book Antiqua" w:cs="Times New Roman"/>
                <w:b/>
                <w:bCs/>
                <w:sz w:val="24"/>
                <w:szCs w:val="24"/>
              </w:rPr>
            </w:pPr>
            <w:r w:rsidRPr="00603088">
              <w:rPr>
                <w:rFonts w:ascii="Book Antiqua" w:hAnsi="Book Antiqua" w:cs="Times New Roman"/>
                <w:b/>
                <w:bCs/>
                <w:sz w:val="24"/>
                <w:szCs w:val="24"/>
              </w:rPr>
              <w:t>Treatment</w:t>
            </w:r>
          </w:p>
        </w:tc>
        <w:tc>
          <w:tcPr>
            <w:tcW w:w="2161" w:type="dxa"/>
            <w:tcBorders>
              <w:bottom w:val="single" w:sz="4" w:space="0" w:color="auto"/>
            </w:tcBorders>
          </w:tcPr>
          <w:p w14:paraId="037BCAC8" w14:textId="77777777" w:rsidR="005A1928" w:rsidRPr="00603088" w:rsidRDefault="005A1928" w:rsidP="00603088">
            <w:pPr>
              <w:snapToGrid w:val="0"/>
              <w:spacing w:line="360" w:lineRule="auto"/>
              <w:ind w:firstLineChars="50" w:firstLine="120"/>
              <w:rPr>
                <w:rFonts w:ascii="Book Antiqua" w:hAnsi="Book Antiqua" w:cs="Times New Roman"/>
                <w:b/>
                <w:bCs/>
                <w:sz w:val="24"/>
                <w:szCs w:val="24"/>
              </w:rPr>
            </w:pPr>
            <w:r w:rsidRPr="00603088">
              <w:rPr>
                <w:rFonts w:ascii="Book Antiqua" w:hAnsi="Book Antiqua" w:cs="Times New Roman"/>
                <w:b/>
                <w:bCs/>
                <w:sz w:val="24"/>
                <w:szCs w:val="24"/>
              </w:rPr>
              <w:t>Outcome</w:t>
            </w:r>
          </w:p>
        </w:tc>
      </w:tr>
      <w:tr w:rsidR="00BC17CF" w:rsidRPr="00603088" w14:paraId="5B8F0B51" w14:textId="77777777" w:rsidTr="00BC17CF">
        <w:trPr>
          <w:trHeight w:val="948"/>
        </w:trPr>
        <w:tc>
          <w:tcPr>
            <w:tcW w:w="1484" w:type="dxa"/>
            <w:tcBorders>
              <w:top w:val="single" w:sz="4" w:space="0" w:color="auto"/>
              <w:bottom w:val="nil"/>
            </w:tcBorders>
          </w:tcPr>
          <w:p w14:paraId="25E6BA98" w14:textId="55AE88FE" w:rsidR="005A1928" w:rsidRPr="00603088" w:rsidRDefault="005A1928" w:rsidP="00603088">
            <w:pPr>
              <w:snapToGrid w:val="0"/>
              <w:spacing w:line="360" w:lineRule="auto"/>
              <w:rPr>
                <w:rFonts w:ascii="Book Antiqua" w:hAnsi="Book Antiqua" w:cs="Times New Roman"/>
                <w:sz w:val="24"/>
                <w:szCs w:val="24"/>
              </w:rPr>
            </w:pPr>
            <w:r w:rsidRPr="00603088">
              <w:rPr>
                <w:rFonts w:ascii="Book Antiqua" w:hAnsi="Book Antiqua" w:cs="Times New Roman"/>
                <w:sz w:val="24"/>
                <w:szCs w:val="24"/>
              </w:rPr>
              <w:t xml:space="preserve">Yokota </w:t>
            </w:r>
            <w:r w:rsidR="00251CC3" w:rsidRPr="00603088">
              <w:rPr>
                <w:rFonts w:ascii="Book Antiqua" w:hAnsi="Book Antiqua" w:cs="Times New Roman"/>
                <w:i/>
                <w:iCs/>
                <w:sz w:val="24"/>
                <w:szCs w:val="24"/>
              </w:rPr>
              <w:t>et al</w:t>
            </w:r>
            <w:r w:rsidR="00251CC3" w:rsidRPr="00603088">
              <w:rPr>
                <w:rFonts w:ascii="Book Antiqua" w:hAnsi="Book Antiqua" w:cs="Times New Roman"/>
                <w:sz w:val="24"/>
                <w:szCs w:val="24"/>
                <w:vertAlign w:val="superscript"/>
              </w:rPr>
              <w:t>[4]</w:t>
            </w:r>
          </w:p>
        </w:tc>
        <w:tc>
          <w:tcPr>
            <w:tcW w:w="1027" w:type="dxa"/>
            <w:tcBorders>
              <w:top w:val="single" w:sz="4" w:space="0" w:color="auto"/>
              <w:bottom w:val="nil"/>
            </w:tcBorders>
          </w:tcPr>
          <w:p w14:paraId="1F911EFB" w14:textId="77777777" w:rsidR="005A1928" w:rsidRPr="00603088" w:rsidRDefault="005A1928" w:rsidP="00603088">
            <w:pPr>
              <w:snapToGrid w:val="0"/>
              <w:spacing w:line="360" w:lineRule="auto"/>
              <w:rPr>
                <w:rFonts w:ascii="Book Antiqua" w:hAnsi="Book Antiqua" w:cs="Times New Roman"/>
                <w:sz w:val="24"/>
                <w:szCs w:val="24"/>
              </w:rPr>
            </w:pPr>
            <w:r w:rsidRPr="00603088">
              <w:rPr>
                <w:rFonts w:ascii="Book Antiqua" w:hAnsi="Book Antiqua" w:cs="Times New Roman"/>
                <w:sz w:val="24"/>
                <w:szCs w:val="24"/>
              </w:rPr>
              <w:t>45</w:t>
            </w:r>
          </w:p>
        </w:tc>
        <w:tc>
          <w:tcPr>
            <w:tcW w:w="0" w:type="auto"/>
            <w:tcBorders>
              <w:top w:val="single" w:sz="4" w:space="0" w:color="auto"/>
              <w:bottom w:val="nil"/>
            </w:tcBorders>
          </w:tcPr>
          <w:p w14:paraId="1D5E3AC8" w14:textId="77777777" w:rsidR="005A1928" w:rsidRPr="00603088" w:rsidRDefault="005A1928" w:rsidP="00603088">
            <w:pPr>
              <w:snapToGrid w:val="0"/>
              <w:spacing w:line="360" w:lineRule="auto"/>
              <w:rPr>
                <w:rFonts w:ascii="Book Antiqua" w:hAnsi="Book Antiqua" w:cs="Times New Roman"/>
                <w:sz w:val="24"/>
                <w:szCs w:val="24"/>
              </w:rPr>
            </w:pPr>
            <w:r w:rsidRPr="00603088">
              <w:rPr>
                <w:rFonts w:ascii="Book Antiqua" w:hAnsi="Book Antiqua" w:cs="Times New Roman"/>
                <w:sz w:val="24"/>
                <w:szCs w:val="24"/>
              </w:rPr>
              <w:t>Hematuria, dysuria, episodes of intermittent fever</w:t>
            </w:r>
          </w:p>
        </w:tc>
        <w:tc>
          <w:tcPr>
            <w:tcW w:w="3197" w:type="dxa"/>
            <w:tcBorders>
              <w:top w:val="single" w:sz="4" w:space="0" w:color="auto"/>
              <w:bottom w:val="nil"/>
            </w:tcBorders>
          </w:tcPr>
          <w:p w14:paraId="4301DBF4" w14:textId="77777777" w:rsidR="005A1928" w:rsidRPr="00603088" w:rsidRDefault="005A1928" w:rsidP="00603088">
            <w:pPr>
              <w:snapToGrid w:val="0"/>
              <w:spacing w:line="360" w:lineRule="auto"/>
              <w:rPr>
                <w:rFonts w:ascii="Book Antiqua" w:hAnsi="Book Antiqua" w:cs="Times New Roman"/>
                <w:sz w:val="24"/>
                <w:szCs w:val="24"/>
              </w:rPr>
            </w:pPr>
            <w:r w:rsidRPr="00603088">
              <w:rPr>
                <w:rFonts w:ascii="Book Antiqua" w:hAnsi="Book Antiqua" w:cs="Times New Roman"/>
                <w:sz w:val="24"/>
                <w:szCs w:val="24"/>
              </w:rPr>
              <w:t>Striking proliferation of undifferentiated cells of mesenchymal type with round and spindle-shaped nuclei were shown in the stroma; PAS stain was positive</w:t>
            </w:r>
          </w:p>
        </w:tc>
        <w:tc>
          <w:tcPr>
            <w:tcW w:w="2512" w:type="dxa"/>
            <w:tcBorders>
              <w:top w:val="single" w:sz="4" w:space="0" w:color="auto"/>
              <w:bottom w:val="nil"/>
            </w:tcBorders>
          </w:tcPr>
          <w:p w14:paraId="395FFC8D" w14:textId="161E7969" w:rsidR="005A1928" w:rsidRPr="00603088" w:rsidRDefault="005A1928" w:rsidP="00603088">
            <w:pPr>
              <w:snapToGrid w:val="0"/>
              <w:spacing w:line="360" w:lineRule="auto"/>
              <w:rPr>
                <w:rFonts w:ascii="Book Antiqua" w:hAnsi="Book Antiqua" w:cs="Times New Roman"/>
                <w:sz w:val="24"/>
                <w:szCs w:val="24"/>
              </w:rPr>
            </w:pPr>
            <w:r w:rsidRPr="00603088">
              <w:rPr>
                <w:rFonts w:ascii="Book Antiqua" w:hAnsi="Book Antiqua" w:cs="Times New Roman"/>
                <w:sz w:val="24"/>
                <w:szCs w:val="24"/>
              </w:rPr>
              <w:t>PSA (+)</w:t>
            </w:r>
          </w:p>
        </w:tc>
        <w:tc>
          <w:tcPr>
            <w:tcW w:w="2250" w:type="dxa"/>
            <w:tcBorders>
              <w:top w:val="single" w:sz="4" w:space="0" w:color="auto"/>
              <w:bottom w:val="nil"/>
            </w:tcBorders>
          </w:tcPr>
          <w:p w14:paraId="3268900E" w14:textId="77777777" w:rsidR="005A1928" w:rsidRPr="00603088" w:rsidRDefault="005A1928" w:rsidP="00603088">
            <w:pPr>
              <w:snapToGrid w:val="0"/>
              <w:spacing w:line="360" w:lineRule="auto"/>
              <w:rPr>
                <w:rFonts w:ascii="Book Antiqua" w:hAnsi="Book Antiqua" w:cs="Times New Roman"/>
                <w:sz w:val="24"/>
                <w:szCs w:val="24"/>
              </w:rPr>
            </w:pPr>
            <w:r w:rsidRPr="00603088">
              <w:rPr>
                <w:rFonts w:ascii="Book Antiqua" w:hAnsi="Book Antiqua" w:cs="Times New Roman"/>
                <w:sz w:val="24"/>
                <w:szCs w:val="24"/>
              </w:rPr>
              <w:t>Colostomy</w:t>
            </w:r>
          </w:p>
        </w:tc>
        <w:tc>
          <w:tcPr>
            <w:tcW w:w="2161" w:type="dxa"/>
            <w:tcBorders>
              <w:top w:val="single" w:sz="4" w:space="0" w:color="auto"/>
              <w:bottom w:val="nil"/>
            </w:tcBorders>
          </w:tcPr>
          <w:p w14:paraId="706B32F6" w14:textId="77777777" w:rsidR="005A1928" w:rsidRPr="00603088" w:rsidRDefault="005A1928" w:rsidP="00603088">
            <w:pPr>
              <w:snapToGrid w:val="0"/>
              <w:spacing w:line="360" w:lineRule="auto"/>
              <w:rPr>
                <w:rFonts w:ascii="Book Antiqua" w:hAnsi="Book Antiqua" w:cs="Times New Roman"/>
                <w:sz w:val="24"/>
                <w:szCs w:val="24"/>
              </w:rPr>
            </w:pPr>
            <w:r w:rsidRPr="00603088">
              <w:rPr>
                <w:rFonts w:ascii="Book Antiqua" w:hAnsi="Book Antiqua" w:cs="Times New Roman"/>
                <w:sz w:val="24"/>
                <w:szCs w:val="24"/>
              </w:rPr>
              <w:t>Recurrence with death 4 mo after surgery</w:t>
            </w:r>
          </w:p>
        </w:tc>
      </w:tr>
      <w:tr w:rsidR="00BC17CF" w:rsidRPr="00603088" w14:paraId="60F5557A" w14:textId="77777777" w:rsidTr="00BC17CF">
        <w:trPr>
          <w:trHeight w:val="930"/>
        </w:trPr>
        <w:tc>
          <w:tcPr>
            <w:tcW w:w="1484" w:type="dxa"/>
            <w:tcBorders>
              <w:top w:val="nil"/>
            </w:tcBorders>
          </w:tcPr>
          <w:p w14:paraId="5B69D6E9" w14:textId="723D4178" w:rsidR="005A1928" w:rsidRPr="00603088" w:rsidRDefault="005A1928" w:rsidP="00603088">
            <w:pPr>
              <w:snapToGrid w:val="0"/>
              <w:spacing w:line="360" w:lineRule="auto"/>
              <w:rPr>
                <w:rFonts w:ascii="Book Antiqua" w:eastAsia="宋体" w:hAnsi="Book Antiqua" w:cs="Times New Roman"/>
                <w:sz w:val="24"/>
                <w:szCs w:val="24"/>
              </w:rPr>
            </w:pPr>
            <w:r w:rsidRPr="00603088">
              <w:rPr>
                <w:rFonts w:ascii="Book Antiqua" w:eastAsia="宋体" w:hAnsi="Book Antiqua" w:cs="Times New Roman"/>
                <w:sz w:val="24"/>
                <w:szCs w:val="24"/>
              </w:rPr>
              <w:t>De Raeve</w:t>
            </w:r>
            <w:r w:rsidR="00603088">
              <w:rPr>
                <w:rFonts w:ascii="Book Antiqua" w:eastAsia="宋体" w:hAnsi="Book Antiqua" w:cs="Times New Roman" w:hint="eastAsia"/>
                <w:sz w:val="24"/>
                <w:szCs w:val="24"/>
              </w:rPr>
              <w:t xml:space="preserve"> </w:t>
            </w:r>
            <w:r w:rsidRPr="00603088">
              <w:rPr>
                <w:rFonts w:ascii="Book Antiqua" w:hAnsi="Book Antiqua" w:cs="Times New Roman"/>
                <w:i/>
                <w:iCs/>
                <w:sz w:val="24"/>
                <w:szCs w:val="24"/>
              </w:rPr>
              <w:t>et al</w:t>
            </w:r>
            <w:r w:rsidR="00BC17CF" w:rsidRPr="00603088">
              <w:rPr>
                <w:rFonts w:ascii="Book Antiqua" w:hAnsi="Book Antiqua" w:cs="Times New Roman"/>
                <w:sz w:val="24"/>
                <w:szCs w:val="24"/>
                <w:vertAlign w:val="superscript"/>
              </w:rPr>
              <w:t>[1]</w:t>
            </w:r>
          </w:p>
        </w:tc>
        <w:tc>
          <w:tcPr>
            <w:tcW w:w="1027" w:type="dxa"/>
            <w:tcBorders>
              <w:top w:val="nil"/>
            </w:tcBorders>
          </w:tcPr>
          <w:p w14:paraId="0666857C" w14:textId="77777777" w:rsidR="005A1928" w:rsidRPr="00603088" w:rsidRDefault="005A1928" w:rsidP="00603088">
            <w:pPr>
              <w:snapToGrid w:val="0"/>
              <w:spacing w:line="360" w:lineRule="auto"/>
              <w:rPr>
                <w:rFonts w:ascii="Book Antiqua" w:hAnsi="Book Antiqua" w:cs="Times New Roman"/>
                <w:sz w:val="24"/>
                <w:szCs w:val="24"/>
              </w:rPr>
            </w:pPr>
            <w:r w:rsidRPr="00603088">
              <w:rPr>
                <w:rFonts w:ascii="Book Antiqua" w:hAnsi="Book Antiqua" w:cs="Times New Roman"/>
                <w:sz w:val="24"/>
                <w:szCs w:val="24"/>
              </w:rPr>
              <w:t>36</w:t>
            </w:r>
          </w:p>
        </w:tc>
        <w:tc>
          <w:tcPr>
            <w:tcW w:w="0" w:type="auto"/>
            <w:tcBorders>
              <w:top w:val="nil"/>
            </w:tcBorders>
          </w:tcPr>
          <w:p w14:paraId="261B9B8C" w14:textId="77777777" w:rsidR="005A1928" w:rsidRPr="00603088" w:rsidRDefault="005A1928" w:rsidP="00603088">
            <w:pPr>
              <w:snapToGrid w:val="0"/>
              <w:spacing w:line="360" w:lineRule="auto"/>
              <w:rPr>
                <w:rFonts w:ascii="Book Antiqua" w:hAnsi="Book Antiqua" w:cs="Times New Roman"/>
                <w:sz w:val="24"/>
                <w:szCs w:val="24"/>
              </w:rPr>
            </w:pPr>
            <w:r w:rsidRPr="00603088">
              <w:rPr>
                <w:rFonts w:ascii="Book Antiqua" w:hAnsi="Book Antiqua" w:cs="Times New Roman"/>
                <w:sz w:val="24"/>
                <w:szCs w:val="24"/>
              </w:rPr>
              <w:t>Recurrent urinary obstruction</w:t>
            </w:r>
          </w:p>
        </w:tc>
        <w:tc>
          <w:tcPr>
            <w:tcW w:w="3197" w:type="dxa"/>
            <w:tcBorders>
              <w:top w:val="nil"/>
            </w:tcBorders>
          </w:tcPr>
          <w:p w14:paraId="0C2B17DD" w14:textId="77777777" w:rsidR="005A1928" w:rsidRPr="00603088" w:rsidRDefault="005A1928" w:rsidP="00603088">
            <w:pPr>
              <w:snapToGrid w:val="0"/>
              <w:spacing w:line="360" w:lineRule="auto"/>
              <w:rPr>
                <w:rFonts w:ascii="Book Antiqua" w:hAnsi="Book Antiqua" w:cs="Times New Roman"/>
                <w:sz w:val="24"/>
                <w:szCs w:val="24"/>
              </w:rPr>
            </w:pPr>
            <w:r w:rsidRPr="00603088">
              <w:rPr>
                <w:rFonts w:ascii="Book Antiqua" w:hAnsi="Book Antiqua" w:cs="Times New Roman"/>
                <w:sz w:val="24"/>
                <w:szCs w:val="24"/>
              </w:rPr>
              <w:t>Phyllodes, cystically dilated ducts; Spindle-shaped tumor cells; Fascicularis, mitotic figures (more than 38/10 HPF); Well-differentiated rhabdomyoblasts</w:t>
            </w:r>
          </w:p>
        </w:tc>
        <w:tc>
          <w:tcPr>
            <w:tcW w:w="2512" w:type="dxa"/>
            <w:tcBorders>
              <w:top w:val="nil"/>
            </w:tcBorders>
          </w:tcPr>
          <w:p w14:paraId="0E584623" w14:textId="29631949" w:rsidR="005A1928" w:rsidRPr="00603088" w:rsidRDefault="005A1928" w:rsidP="00603088">
            <w:pPr>
              <w:snapToGrid w:val="0"/>
              <w:spacing w:line="360" w:lineRule="auto"/>
              <w:rPr>
                <w:rFonts w:ascii="Book Antiqua" w:hAnsi="Book Antiqua" w:cs="Times New Roman"/>
                <w:sz w:val="24"/>
                <w:szCs w:val="24"/>
              </w:rPr>
            </w:pPr>
            <w:r w:rsidRPr="00603088">
              <w:rPr>
                <w:rFonts w:ascii="Book Antiqua" w:hAnsi="Book Antiqua" w:cs="Times New Roman"/>
                <w:sz w:val="24"/>
                <w:szCs w:val="24"/>
              </w:rPr>
              <w:t xml:space="preserve">Rhabdomyoblastic cells: </w:t>
            </w:r>
            <w:r w:rsidR="00107E3D" w:rsidRPr="00603088">
              <w:rPr>
                <w:rFonts w:ascii="Book Antiqua" w:hAnsi="Book Antiqua" w:cs="Times New Roman"/>
                <w:sz w:val="24"/>
                <w:szCs w:val="24"/>
              </w:rPr>
              <w:t>m</w:t>
            </w:r>
            <w:r w:rsidRPr="00603088">
              <w:rPr>
                <w:rFonts w:ascii="Book Antiqua" w:hAnsi="Book Antiqua" w:cs="Times New Roman"/>
                <w:sz w:val="24"/>
                <w:szCs w:val="24"/>
              </w:rPr>
              <w:t>uscle specific actin (+), desmin (+), myoD1 (+)</w:t>
            </w:r>
            <w:r w:rsidR="00BC17CF" w:rsidRPr="00603088">
              <w:rPr>
                <w:rFonts w:ascii="Book Antiqua" w:hAnsi="Book Antiqua" w:cs="Times New Roman"/>
                <w:sz w:val="24"/>
                <w:szCs w:val="24"/>
              </w:rPr>
              <w:t xml:space="preserve">; </w:t>
            </w:r>
            <w:r w:rsidRPr="00603088">
              <w:rPr>
                <w:rFonts w:ascii="Book Antiqua" w:hAnsi="Book Antiqua" w:cs="Times New Roman"/>
                <w:sz w:val="24"/>
                <w:szCs w:val="24"/>
              </w:rPr>
              <w:t>Stromal tumor cells: Ki</w:t>
            </w:r>
            <w:r w:rsidR="000361A4">
              <w:rPr>
                <w:rFonts w:ascii="Book Antiqua" w:hAnsi="Book Antiqua" w:cs="Times New Roman"/>
                <w:sz w:val="24"/>
                <w:szCs w:val="24"/>
              </w:rPr>
              <w:t>-</w:t>
            </w:r>
            <w:r w:rsidRPr="00603088">
              <w:rPr>
                <w:rFonts w:ascii="Book Antiqua" w:hAnsi="Book Antiqua" w:cs="Times New Roman"/>
                <w:sz w:val="24"/>
                <w:szCs w:val="24"/>
              </w:rPr>
              <w:t>67 (+), CD34 (-), α-SMA (-), desmin (-), actin (-)</w:t>
            </w:r>
          </w:p>
        </w:tc>
        <w:tc>
          <w:tcPr>
            <w:tcW w:w="2250" w:type="dxa"/>
            <w:tcBorders>
              <w:top w:val="nil"/>
            </w:tcBorders>
          </w:tcPr>
          <w:p w14:paraId="6B876C67" w14:textId="77777777" w:rsidR="005A1928" w:rsidRPr="00603088" w:rsidRDefault="005A1928" w:rsidP="00603088">
            <w:pPr>
              <w:snapToGrid w:val="0"/>
              <w:spacing w:line="360" w:lineRule="auto"/>
              <w:rPr>
                <w:rFonts w:ascii="Book Antiqua" w:hAnsi="Book Antiqua" w:cs="Times New Roman"/>
                <w:sz w:val="24"/>
                <w:szCs w:val="24"/>
              </w:rPr>
            </w:pPr>
            <w:r w:rsidRPr="00603088">
              <w:rPr>
                <w:rFonts w:ascii="Book Antiqua" w:hAnsi="Book Antiqua" w:cs="Times New Roman"/>
                <w:sz w:val="24"/>
                <w:szCs w:val="24"/>
              </w:rPr>
              <w:t>Prostatectomy followed by chemotherapy and radiotherapy</w:t>
            </w:r>
          </w:p>
        </w:tc>
        <w:tc>
          <w:tcPr>
            <w:tcW w:w="2161" w:type="dxa"/>
            <w:tcBorders>
              <w:top w:val="nil"/>
            </w:tcBorders>
          </w:tcPr>
          <w:p w14:paraId="2587AC9A" w14:textId="3667B23F" w:rsidR="005A1928" w:rsidRPr="00603088" w:rsidRDefault="005A1928" w:rsidP="00603088">
            <w:pPr>
              <w:snapToGrid w:val="0"/>
              <w:spacing w:line="360" w:lineRule="auto"/>
              <w:rPr>
                <w:rFonts w:ascii="Book Antiqua" w:hAnsi="Book Antiqua" w:cs="Times New Roman"/>
                <w:sz w:val="24"/>
                <w:szCs w:val="24"/>
              </w:rPr>
            </w:pPr>
            <w:r w:rsidRPr="00603088">
              <w:rPr>
                <w:rFonts w:ascii="Book Antiqua" w:hAnsi="Book Antiqua" w:cs="Times New Roman"/>
                <w:sz w:val="24"/>
                <w:szCs w:val="24"/>
              </w:rPr>
              <w:t>Recurrence after prostatectomy</w:t>
            </w:r>
            <w:r w:rsidR="00BC17CF" w:rsidRPr="00603088">
              <w:rPr>
                <w:rFonts w:ascii="Book Antiqua" w:hAnsi="Book Antiqua" w:cs="Times New Roman"/>
                <w:sz w:val="24"/>
                <w:szCs w:val="24"/>
              </w:rPr>
              <w:t xml:space="preserve"> </w:t>
            </w:r>
            <w:r w:rsidRPr="00603088">
              <w:rPr>
                <w:rFonts w:ascii="Book Antiqua" w:hAnsi="Book Antiqua" w:cs="Times New Roman"/>
                <w:sz w:val="24"/>
                <w:szCs w:val="24"/>
              </w:rPr>
              <w:t>4 mo later</w:t>
            </w:r>
          </w:p>
        </w:tc>
      </w:tr>
      <w:tr w:rsidR="00BC17CF" w:rsidRPr="00603088" w14:paraId="3B740A84" w14:textId="77777777" w:rsidTr="00BC17CF">
        <w:trPr>
          <w:trHeight w:val="948"/>
        </w:trPr>
        <w:tc>
          <w:tcPr>
            <w:tcW w:w="1484" w:type="dxa"/>
          </w:tcPr>
          <w:p w14:paraId="3EDD18BD" w14:textId="71364BBF" w:rsidR="005A1928" w:rsidRPr="00603088" w:rsidRDefault="00BC17CF" w:rsidP="00603088">
            <w:pPr>
              <w:snapToGrid w:val="0"/>
              <w:spacing w:line="360" w:lineRule="auto"/>
              <w:rPr>
                <w:rFonts w:ascii="Book Antiqua" w:hAnsi="Book Antiqua" w:cs="Times New Roman"/>
                <w:sz w:val="24"/>
                <w:szCs w:val="24"/>
              </w:rPr>
            </w:pPr>
            <w:r w:rsidRPr="00603088">
              <w:rPr>
                <w:rFonts w:ascii="Book Antiqua" w:hAnsi="Book Antiqua" w:cs="Times New Roman"/>
                <w:sz w:val="24"/>
                <w:szCs w:val="24"/>
              </w:rPr>
              <w:t>Herawi</w:t>
            </w:r>
            <w:r w:rsidR="005A1928" w:rsidRPr="00603088">
              <w:rPr>
                <w:rFonts w:ascii="Book Antiqua" w:hAnsi="Book Antiqua" w:cs="Times New Roman"/>
                <w:sz w:val="24"/>
                <w:szCs w:val="24"/>
              </w:rPr>
              <w:t xml:space="preserve"> </w:t>
            </w:r>
            <w:r w:rsidR="005A1928" w:rsidRPr="00603088">
              <w:rPr>
                <w:rFonts w:ascii="Book Antiqua" w:hAnsi="Book Antiqua" w:cs="Times New Roman"/>
                <w:i/>
                <w:iCs/>
                <w:sz w:val="24"/>
                <w:szCs w:val="24"/>
              </w:rPr>
              <w:t>et al</w:t>
            </w:r>
            <w:r w:rsidRPr="00603088">
              <w:rPr>
                <w:rFonts w:ascii="Book Antiqua" w:hAnsi="Book Antiqua" w:cs="Times New Roman"/>
                <w:sz w:val="24"/>
                <w:szCs w:val="24"/>
                <w:vertAlign w:val="superscript"/>
              </w:rPr>
              <w:t>[3]</w:t>
            </w:r>
          </w:p>
        </w:tc>
        <w:tc>
          <w:tcPr>
            <w:tcW w:w="1027" w:type="dxa"/>
          </w:tcPr>
          <w:p w14:paraId="430AE852" w14:textId="5097F144" w:rsidR="005A1928" w:rsidRPr="00603088" w:rsidRDefault="00D36C7E" w:rsidP="00603088">
            <w:pPr>
              <w:snapToGrid w:val="0"/>
              <w:spacing w:line="360" w:lineRule="auto"/>
              <w:rPr>
                <w:rFonts w:ascii="Book Antiqua" w:hAnsi="Book Antiqua" w:cs="Times New Roman"/>
                <w:sz w:val="24"/>
                <w:szCs w:val="24"/>
              </w:rPr>
            </w:pPr>
            <w:r>
              <w:rPr>
                <w:rFonts w:ascii="Book Antiqua" w:hAnsi="Book Antiqua" w:cs="Times New Roman"/>
                <w:sz w:val="24"/>
                <w:szCs w:val="24"/>
              </w:rPr>
              <w:t>N/A</w:t>
            </w:r>
          </w:p>
        </w:tc>
        <w:tc>
          <w:tcPr>
            <w:tcW w:w="0" w:type="auto"/>
          </w:tcPr>
          <w:p w14:paraId="147F6D94" w14:textId="227772B0" w:rsidR="005A1928" w:rsidRPr="00603088" w:rsidRDefault="00D36C7E" w:rsidP="00603088">
            <w:pPr>
              <w:snapToGrid w:val="0"/>
              <w:spacing w:line="360" w:lineRule="auto"/>
              <w:rPr>
                <w:rFonts w:ascii="Book Antiqua" w:hAnsi="Book Antiqua" w:cs="Times New Roman"/>
                <w:sz w:val="24"/>
                <w:szCs w:val="24"/>
              </w:rPr>
            </w:pPr>
            <w:r>
              <w:rPr>
                <w:rFonts w:ascii="Book Antiqua" w:hAnsi="Book Antiqua" w:cs="Times New Roman"/>
                <w:sz w:val="24"/>
                <w:szCs w:val="24"/>
              </w:rPr>
              <w:t>N/A</w:t>
            </w:r>
          </w:p>
        </w:tc>
        <w:tc>
          <w:tcPr>
            <w:tcW w:w="3197" w:type="dxa"/>
          </w:tcPr>
          <w:p w14:paraId="779B8DCB" w14:textId="77777777" w:rsidR="005A1928" w:rsidRPr="00603088" w:rsidRDefault="005A1928" w:rsidP="00603088">
            <w:pPr>
              <w:snapToGrid w:val="0"/>
              <w:spacing w:line="360" w:lineRule="auto"/>
              <w:rPr>
                <w:rFonts w:ascii="Book Antiqua" w:hAnsi="Book Antiqua" w:cs="Times New Roman"/>
                <w:sz w:val="24"/>
                <w:szCs w:val="24"/>
              </w:rPr>
            </w:pPr>
            <w:r w:rsidRPr="00603088">
              <w:rPr>
                <w:rFonts w:ascii="Book Antiqua" w:hAnsi="Book Antiqua" w:cs="Times New Roman"/>
                <w:sz w:val="24"/>
                <w:szCs w:val="24"/>
              </w:rPr>
              <w:t>Focal rhabdomyosarcomatous differentiation</w:t>
            </w:r>
          </w:p>
        </w:tc>
        <w:tc>
          <w:tcPr>
            <w:tcW w:w="2512" w:type="dxa"/>
          </w:tcPr>
          <w:p w14:paraId="259BAC71" w14:textId="77777777" w:rsidR="005A1928" w:rsidRPr="00603088" w:rsidRDefault="005A1928" w:rsidP="00603088">
            <w:pPr>
              <w:snapToGrid w:val="0"/>
              <w:spacing w:line="360" w:lineRule="auto"/>
              <w:rPr>
                <w:rFonts w:ascii="Book Antiqua" w:hAnsi="Book Antiqua" w:cs="Times New Roman"/>
                <w:sz w:val="24"/>
                <w:szCs w:val="24"/>
              </w:rPr>
            </w:pPr>
            <w:r w:rsidRPr="00603088">
              <w:rPr>
                <w:rFonts w:ascii="Book Antiqua" w:hAnsi="Book Antiqua" w:cs="Times New Roman"/>
                <w:sz w:val="24"/>
                <w:szCs w:val="24"/>
              </w:rPr>
              <w:t>Rhabdomyoblastic cells: desmin (+), myogenin (+)</w:t>
            </w:r>
          </w:p>
        </w:tc>
        <w:tc>
          <w:tcPr>
            <w:tcW w:w="2250" w:type="dxa"/>
          </w:tcPr>
          <w:p w14:paraId="60334317" w14:textId="11D99FC5" w:rsidR="005A1928" w:rsidRPr="00603088" w:rsidRDefault="00D36C7E" w:rsidP="00603088">
            <w:pPr>
              <w:snapToGrid w:val="0"/>
              <w:spacing w:line="360" w:lineRule="auto"/>
              <w:rPr>
                <w:rFonts w:ascii="Book Antiqua" w:hAnsi="Book Antiqua" w:cs="Times New Roman"/>
                <w:sz w:val="24"/>
                <w:szCs w:val="24"/>
              </w:rPr>
            </w:pPr>
            <w:r>
              <w:rPr>
                <w:rFonts w:ascii="Book Antiqua" w:hAnsi="Book Antiqua" w:cs="Times New Roman"/>
                <w:sz w:val="24"/>
                <w:szCs w:val="24"/>
              </w:rPr>
              <w:t>N/A</w:t>
            </w:r>
          </w:p>
        </w:tc>
        <w:tc>
          <w:tcPr>
            <w:tcW w:w="2161" w:type="dxa"/>
          </w:tcPr>
          <w:p w14:paraId="29A1B39B" w14:textId="0DE53A9E" w:rsidR="005A1928" w:rsidRPr="00603088" w:rsidRDefault="00D36C7E" w:rsidP="00603088">
            <w:pPr>
              <w:snapToGrid w:val="0"/>
              <w:spacing w:line="360" w:lineRule="auto"/>
              <w:rPr>
                <w:rFonts w:ascii="Book Antiqua" w:hAnsi="Book Antiqua" w:cs="Times New Roman"/>
                <w:sz w:val="24"/>
                <w:szCs w:val="24"/>
              </w:rPr>
            </w:pPr>
            <w:r>
              <w:rPr>
                <w:rFonts w:ascii="Book Antiqua" w:hAnsi="Book Antiqua" w:cs="Times New Roman"/>
                <w:sz w:val="24"/>
                <w:szCs w:val="24"/>
              </w:rPr>
              <w:t>N/A</w:t>
            </w:r>
          </w:p>
        </w:tc>
      </w:tr>
      <w:tr w:rsidR="00BC17CF" w:rsidRPr="00603088" w14:paraId="76F1C0C8" w14:textId="77777777" w:rsidTr="00BC17CF">
        <w:trPr>
          <w:trHeight w:val="948"/>
        </w:trPr>
        <w:tc>
          <w:tcPr>
            <w:tcW w:w="1484" w:type="dxa"/>
          </w:tcPr>
          <w:p w14:paraId="6DC42F2F" w14:textId="3B596290" w:rsidR="005A1928" w:rsidRPr="00603088" w:rsidRDefault="005A1928" w:rsidP="00603088">
            <w:pPr>
              <w:snapToGrid w:val="0"/>
              <w:spacing w:line="360" w:lineRule="auto"/>
              <w:rPr>
                <w:rFonts w:ascii="Book Antiqua" w:hAnsi="Book Antiqua" w:cs="Times New Roman"/>
                <w:sz w:val="24"/>
                <w:szCs w:val="24"/>
              </w:rPr>
            </w:pPr>
            <w:r w:rsidRPr="00603088">
              <w:rPr>
                <w:rFonts w:ascii="Book Antiqua" w:hAnsi="Book Antiqua" w:cs="Times New Roman"/>
                <w:sz w:val="24"/>
                <w:szCs w:val="24"/>
              </w:rPr>
              <w:lastRenderedPageBreak/>
              <w:t>Kim</w:t>
            </w:r>
            <w:r w:rsidR="00107E3D" w:rsidRPr="00603088">
              <w:rPr>
                <w:rFonts w:ascii="Book Antiqua" w:hAnsi="Book Antiqua" w:cs="Times New Roman"/>
                <w:sz w:val="24"/>
                <w:szCs w:val="24"/>
              </w:rPr>
              <w:t xml:space="preserve"> </w:t>
            </w:r>
            <w:r w:rsidR="00107E3D" w:rsidRPr="00603088">
              <w:rPr>
                <w:rFonts w:ascii="Book Antiqua" w:hAnsi="Book Antiqua" w:cs="Times New Roman"/>
                <w:i/>
                <w:iCs/>
                <w:sz w:val="24"/>
                <w:szCs w:val="24"/>
              </w:rPr>
              <w:t>et al</w:t>
            </w:r>
            <w:r w:rsidR="00BC17CF" w:rsidRPr="00603088">
              <w:rPr>
                <w:rFonts w:ascii="Book Antiqua" w:hAnsi="Book Antiqua" w:cs="Times New Roman"/>
                <w:sz w:val="24"/>
                <w:szCs w:val="24"/>
                <w:vertAlign w:val="superscript"/>
              </w:rPr>
              <w:t>[2]</w:t>
            </w:r>
          </w:p>
        </w:tc>
        <w:tc>
          <w:tcPr>
            <w:tcW w:w="1027" w:type="dxa"/>
          </w:tcPr>
          <w:p w14:paraId="1A5317FC" w14:textId="77777777" w:rsidR="005A1928" w:rsidRPr="00603088" w:rsidRDefault="005A1928" w:rsidP="00603088">
            <w:pPr>
              <w:snapToGrid w:val="0"/>
              <w:spacing w:line="360" w:lineRule="auto"/>
              <w:rPr>
                <w:rFonts w:ascii="Book Antiqua" w:hAnsi="Book Antiqua" w:cs="Times New Roman"/>
                <w:sz w:val="24"/>
                <w:szCs w:val="24"/>
              </w:rPr>
            </w:pPr>
            <w:r w:rsidRPr="00603088">
              <w:rPr>
                <w:rFonts w:ascii="Book Antiqua" w:hAnsi="Book Antiqua" w:cs="Times New Roman"/>
                <w:sz w:val="24"/>
                <w:szCs w:val="24"/>
              </w:rPr>
              <w:t>31</w:t>
            </w:r>
          </w:p>
        </w:tc>
        <w:tc>
          <w:tcPr>
            <w:tcW w:w="0" w:type="auto"/>
          </w:tcPr>
          <w:p w14:paraId="00CBE668" w14:textId="77777777" w:rsidR="005A1928" w:rsidRPr="00603088" w:rsidRDefault="005A1928" w:rsidP="00603088">
            <w:pPr>
              <w:snapToGrid w:val="0"/>
              <w:spacing w:line="360" w:lineRule="auto"/>
              <w:rPr>
                <w:rFonts w:ascii="Book Antiqua" w:hAnsi="Book Antiqua" w:cs="Times New Roman"/>
                <w:sz w:val="24"/>
                <w:szCs w:val="24"/>
              </w:rPr>
            </w:pPr>
            <w:r w:rsidRPr="00603088">
              <w:rPr>
                <w:rFonts w:ascii="Book Antiqua" w:hAnsi="Book Antiqua" w:cs="Times New Roman"/>
                <w:sz w:val="24"/>
                <w:szCs w:val="24"/>
              </w:rPr>
              <w:t>Voiding difficulty and anal pain</w:t>
            </w:r>
          </w:p>
        </w:tc>
        <w:tc>
          <w:tcPr>
            <w:tcW w:w="3197" w:type="dxa"/>
          </w:tcPr>
          <w:p w14:paraId="2952DEAD" w14:textId="77777777" w:rsidR="005A1928" w:rsidRPr="00603088" w:rsidRDefault="005A1928" w:rsidP="00603088">
            <w:pPr>
              <w:snapToGrid w:val="0"/>
              <w:spacing w:line="360" w:lineRule="auto"/>
              <w:rPr>
                <w:rFonts w:ascii="Book Antiqua" w:hAnsi="Book Antiqua" w:cs="Times New Roman"/>
                <w:sz w:val="24"/>
                <w:szCs w:val="24"/>
              </w:rPr>
            </w:pPr>
            <w:r w:rsidRPr="00603088">
              <w:rPr>
                <w:rFonts w:ascii="Book Antiqua" w:hAnsi="Book Antiqua" w:cs="Times New Roman"/>
                <w:sz w:val="24"/>
                <w:szCs w:val="24"/>
              </w:rPr>
              <w:t>Biphasic growth pattern with spindle and epithelioid cells,</w:t>
            </w:r>
            <w:r w:rsidRPr="00603088">
              <w:rPr>
                <w:rFonts w:ascii="Book Antiqua" w:hAnsi="Book Antiqua" w:cs="Times New Roman"/>
                <w:kern w:val="0"/>
                <w:sz w:val="24"/>
                <w:szCs w:val="24"/>
              </w:rPr>
              <w:t xml:space="preserve"> </w:t>
            </w:r>
            <w:r w:rsidRPr="00603088">
              <w:rPr>
                <w:rFonts w:ascii="Book Antiqua" w:hAnsi="Book Antiqua" w:cs="Times New Roman"/>
                <w:sz w:val="24"/>
                <w:szCs w:val="24"/>
              </w:rPr>
              <w:t>highly cellular spindle tumor cells with focal nuclear pleomorphism;</w:t>
            </w:r>
            <w:r w:rsidRPr="00603088">
              <w:rPr>
                <w:rFonts w:ascii="Book Antiqua" w:hAnsi="Book Antiqua" w:cs="Times New Roman"/>
                <w:kern w:val="0"/>
                <w:sz w:val="24"/>
                <w:szCs w:val="24"/>
              </w:rPr>
              <w:t xml:space="preserve"> </w:t>
            </w:r>
            <w:r w:rsidRPr="00603088">
              <w:rPr>
                <w:rFonts w:ascii="Book Antiqua" w:hAnsi="Book Antiqua" w:cs="Times New Roman"/>
                <w:sz w:val="24"/>
                <w:szCs w:val="24"/>
              </w:rPr>
              <w:t>Focal cells with rhabdoid features</w:t>
            </w:r>
          </w:p>
        </w:tc>
        <w:tc>
          <w:tcPr>
            <w:tcW w:w="2512" w:type="dxa"/>
          </w:tcPr>
          <w:p w14:paraId="7A44485E" w14:textId="23F306A1" w:rsidR="005A1928" w:rsidRPr="00603088" w:rsidRDefault="005A1928" w:rsidP="000361A4">
            <w:pPr>
              <w:snapToGrid w:val="0"/>
              <w:spacing w:line="360" w:lineRule="auto"/>
              <w:rPr>
                <w:rFonts w:ascii="Book Antiqua" w:hAnsi="Book Antiqua" w:cs="Times New Roman"/>
                <w:sz w:val="24"/>
                <w:szCs w:val="24"/>
              </w:rPr>
            </w:pPr>
            <w:r w:rsidRPr="00603088">
              <w:rPr>
                <w:rFonts w:ascii="Book Antiqua" w:hAnsi="Book Antiqua" w:cs="Times New Roman"/>
                <w:sz w:val="24"/>
                <w:szCs w:val="24"/>
              </w:rPr>
              <w:t>Spindle cells and epithelioid tumor cells: vimentin (+),</w:t>
            </w:r>
            <w:bookmarkStart w:id="42" w:name="_Hlk2500377"/>
            <w:r w:rsidRPr="00603088">
              <w:rPr>
                <w:rFonts w:ascii="Book Antiqua" w:hAnsi="Book Antiqua" w:cs="Times New Roman"/>
                <w:sz w:val="24"/>
                <w:szCs w:val="24"/>
              </w:rPr>
              <w:t xml:space="preserve"> CD34 (+), progesterone </w:t>
            </w:r>
            <w:bookmarkEnd w:id="42"/>
            <w:r w:rsidRPr="00603088">
              <w:rPr>
                <w:rFonts w:ascii="Book Antiqua" w:hAnsi="Book Antiqua" w:cs="Times New Roman"/>
                <w:sz w:val="24"/>
                <w:szCs w:val="24"/>
              </w:rPr>
              <w:t>receptors (+), INI1 (+)</w:t>
            </w:r>
            <w:r w:rsidR="00BC17CF" w:rsidRPr="00603088">
              <w:rPr>
                <w:rFonts w:ascii="Book Antiqua" w:hAnsi="Book Antiqua" w:cs="Times New Roman"/>
                <w:sz w:val="24"/>
                <w:szCs w:val="24"/>
              </w:rPr>
              <w:t xml:space="preserve">; </w:t>
            </w:r>
            <w:r w:rsidRPr="00603088">
              <w:rPr>
                <w:rFonts w:ascii="Book Antiqua" w:hAnsi="Book Antiqua" w:cs="Times New Roman"/>
                <w:sz w:val="24"/>
                <w:szCs w:val="24"/>
              </w:rPr>
              <w:t>Rhabdoid cells: INI1 (+)</w:t>
            </w:r>
          </w:p>
        </w:tc>
        <w:tc>
          <w:tcPr>
            <w:tcW w:w="2250" w:type="dxa"/>
          </w:tcPr>
          <w:p w14:paraId="28994027" w14:textId="77777777" w:rsidR="005A1928" w:rsidRPr="00603088" w:rsidRDefault="005A1928" w:rsidP="00603088">
            <w:pPr>
              <w:snapToGrid w:val="0"/>
              <w:spacing w:line="360" w:lineRule="auto"/>
              <w:rPr>
                <w:rFonts w:ascii="Book Antiqua" w:hAnsi="Book Antiqua" w:cs="Times New Roman"/>
                <w:sz w:val="24"/>
                <w:szCs w:val="24"/>
              </w:rPr>
            </w:pPr>
            <w:r w:rsidRPr="00603088">
              <w:rPr>
                <w:rFonts w:ascii="Book Antiqua" w:hAnsi="Book Antiqua" w:cs="Times New Roman"/>
                <w:sz w:val="24"/>
                <w:szCs w:val="24"/>
              </w:rPr>
              <w:t>Radical prostatectomy followed by cystectomy</w:t>
            </w:r>
          </w:p>
        </w:tc>
        <w:tc>
          <w:tcPr>
            <w:tcW w:w="2161" w:type="dxa"/>
          </w:tcPr>
          <w:p w14:paraId="1A3ED157" w14:textId="77777777" w:rsidR="005A1928" w:rsidRPr="00603088" w:rsidRDefault="005A1928" w:rsidP="00603088">
            <w:pPr>
              <w:snapToGrid w:val="0"/>
              <w:spacing w:line="360" w:lineRule="auto"/>
              <w:rPr>
                <w:rFonts w:ascii="Book Antiqua" w:hAnsi="Book Antiqua" w:cs="Times New Roman"/>
                <w:sz w:val="24"/>
                <w:szCs w:val="24"/>
              </w:rPr>
            </w:pPr>
            <w:r w:rsidRPr="00603088">
              <w:rPr>
                <w:rFonts w:ascii="Book Antiqua" w:hAnsi="Book Antiqua" w:cs="Times New Roman"/>
                <w:sz w:val="24"/>
                <w:szCs w:val="24"/>
              </w:rPr>
              <w:t>Recurrence, with death 3 mo after cystectomy</w:t>
            </w:r>
          </w:p>
        </w:tc>
      </w:tr>
      <w:tr w:rsidR="00BC17CF" w:rsidRPr="00603088" w14:paraId="6A99D33F" w14:textId="77777777" w:rsidTr="00BC17CF">
        <w:trPr>
          <w:trHeight w:val="948"/>
        </w:trPr>
        <w:tc>
          <w:tcPr>
            <w:tcW w:w="1484" w:type="dxa"/>
            <w:tcBorders>
              <w:bottom w:val="single" w:sz="4" w:space="0" w:color="auto"/>
            </w:tcBorders>
          </w:tcPr>
          <w:p w14:paraId="337DB21E" w14:textId="77777777" w:rsidR="005A1928" w:rsidRPr="00603088" w:rsidRDefault="005A1928" w:rsidP="00603088">
            <w:pPr>
              <w:snapToGrid w:val="0"/>
              <w:spacing w:line="360" w:lineRule="auto"/>
              <w:rPr>
                <w:rFonts w:ascii="Book Antiqua" w:hAnsi="Book Antiqua" w:cs="Times New Roman"/>
                <w:sz w:val="24"/>
                <w:szCs w:val="24"/>
              </w:rPr>
            </w:pPr>
            <w:r w:rsidRPr="00603088">
              <w:rPr>
                <w:rFonts w:ascii="Book Antiqua" w:hAnsi="Book Antiqua" w:cs="Times New Roman"/>
                <w:sz w:val="24"/>
                <w:szCs w:val="24"/>
              </w:rPr>
              <w:t>Current case</w:t>
            </w:r>
          </w:p>
        </w:tc>
        <w:tc>
          <w:tcPr>
            <w:tcW w:w="1027" w:type="dxa"/>
            <w:tcBorders>
              <w:bottom w:val="single" w:sz="4" w:space="0" w:color="auto"/>
            </w:tcBorders>
          </w:tcPr>
          <w:p w14:paraId="7826ED4E" w14:textId="77777777" w:rsidR="005A1928" w:rsidRPr="00603088" w:rsidRDefault="005A1928" w:rsidP="00603088">
            <w:pPr>
              <w:snapToGrid w:val="0"/>
              <w:spacing w:line="360" w:lineRule="auto"/>
              <w:rPr>
                <w:rFonts w:ascii="Book Antiqua" w:hAnsi="Book Antiqua" w:cs="Times New Roman"/>
                <w:sz w:val="24"/>
                <w:szCs w:val="24"/>
              </w:rPr>
            </w:pPr>
            <w:r w:rsidRPr="00603088">
              <w:rPr>
                <w:rFonts w:ascii="Book Antiqua" w:hAnsi="Book Antiqua" w:cs="Times New Roman"/>
                <w:sz w:val="24"/>
                <w:szCs w:val="24"/>
              </w:rPr>
              <w:t>34</w:t>
            </w:r>
          </w:p>
        </w:tc>
        <w:tc>
          <w:tcPr>
            <w:tcW w:w="0" w:type="auto"/>
            <w:tcBorders>
              <w:bottom w:val="single" w:sz="4" w:space="0" w:color="auto"/>
            </w:tcBorders>
          </w:tcPr>
          <w:p w14:paraId="086AC353" w14:textId="77777777" w:rsidR="005A1928" w:rsidRPr="00603088" w:rsidRDefault="005A1928" w:rsidP="00603088">
            <w:pPr>
              <w:snapToGrid w:val="0"/>
              <w:spacing w:line="360" w:lineRule="auto"/>
              <w:rPr>
                <w:rFonts w:ascii="Book Antiqua" w:hAnsi="Book Antiqua" w:cs="Times New Roman"/>
                <w:sz w:val="24"/>
                <w:szCs w:val="24"/>
              </w:rPr>
            </w:pPr>
            <w:r w:rsidRPr="00603088">
              <w:rPr>
                <w:rFonts w:ascii="Book Antiqua" w:hAnsi="Book Antiqua" w:cs="Times New Roman"/>
                <w:sz w:val="24"/>
                <w:szCs w:val="24"/>
              </w:rPr>
              <w:t>Hematuria and progressive dysuria</w:t>
            </w:r>
          </w:p>
        </w:tc>
        <w:tc>
          <w:tcPr>
            <w:tcW w:w="3197" w:type="dxa"/>
            <w:tcBorders>
              <w:bottom w:val="single" w:sz="4" w:space="0" w:color="auto"/>
            </w:tcBorders>
          </w:tcPr>
          <w:p w14:paraId="02D3EF8B" w14:textId="3D520530" w:rsidR="005A1928" w:rsidRPr="00603088" w:rsidRDefault="005A1928" w:rsidP="005C6283">
            <w:pPr>
              <w:snapToGrid w:val="0"/>
              <w:spacing w:line="360" w:lineRule="auto"/>
              <w:rPr>
                <w:rFonts w:ascii="Book Antiqua" w:hAnsi="Book Antiqua" w:cs="Times New Roman"/>
                <w:sz w:val="24"/>
                <w:szCs w:val="24"/>
              </w:rPr>
            </w:pPr>
            <w:r w:rsidRPr="00603088">
              <w:rPr>
                <w:rFonts w:ascii="Book Antiqua" w:hAnsi="Book Antiqua" w:cs="Times New Roman"/>
                <w:sz w:val="24"/>
                <w:szCs w:val="24"/>
              </w:rPr>
              <w:t xml:space="preserve">Huge </w:t>
            </w:r>
            <w:r w:rsidR="005C6283">
              <w:rPr>
                <w:rFonts w:ascii="Book Antiqua" w:hAnsi="Book Antiqua" w:cs="Times New Roman"/>
                <w:sz w:val="24"/>
                <w:szCs w:val="24"/>
              </w:rPr>
              <w:t>number</w:t>
            </w:r>
            <w:r w:rsidRPr="00603088">
              <w:rPr>
                <w:rFonts w:ascii="Book Antiqua" w:hAnsi="Book Antiqua" w:cs="Times New Roman"/>
                <w:sz w:val="24"/>
                <w:szCs w:val="24"/>
              </w:rPr>
              <w:t xml:space="preserve"> of atypia spindle cells; Poor differentiation of embryonoid rhabdomyoblasts with abundant eosinophilic cytoplasm</w:t>
            </w:r>
          </w:p>
        </w:tc>
        <w:tc>
          <w:tcPr>
            <w:tcW w:w="2512" w:type="dxa"/>
            <w:tcBorders>
              <w:bottom w:val="single" w:sz="4" w:space="0" w:color="auto"/>
            </w:tcBorders>
          </w:tcPr>
          <w:p w14:paraId="36B3A1BD" w14:textId="4B01A01B" w:rsidR="005A1928" w:rsidRPr="00603088" w:rsidRDefault="005A1928" w:rsidP="00603088">
            <w:pPr>
              <w:snapToGrid w:val="0"/>
              <w:spacing w:line="360" w:lineRule="auto"/>
              <w:rPr>
                <w:rFonts w:ascii="Book Antiqua" w:hAnsi="Book Antiqua" w:cs="Times New Roman"/>
                <w:sz w:val="24"/>
                <w:szCs w:val="24"/>
              </w:rPr>
            </w:pPr>
            <w:r w:rsidRPr="00603088">
              <w:rPr>
                <w:rFonts w:ascii="Book Antiqua" w:hAnsi="Book Antiqua" w:cs="Times New Roman"/>
                <w:sz w:val="24"/>
                <w:szCs w:val="24"/>
              </w:rPr>
              <w:t xml:space="preserve">Spindle cells: </w:t>
            </w:r>
            <w:r w:rsidR="00107E3D" w:rsidRPr="00603088">
              <w:rPr>
                <w:rFonts w:ascii="Book Antiqua" w:hAnsi="Book Antiqua" w:cs="Times New Roman"/>
                <w:sz w:val="24"/>
                <w:szCs w:val="24"/>
              </w:rPr>
              <w:t>v</w:t>
            </w:r>
            <w:r w:rsidRPr="00603088">
              <w:rPr>
                <w:rFonts w:ascii="Book Antiqua" w:hAnsi="Book Antiqua" w:cs="Times New Roman"/>
                <w:sz w:val="24"/>
                <w:szCs w:val="24"/>
              </w:rPr>
              <w:t>imentin (+), β-catenin</w:t>
            </w:r>
            <w:r w:rsidR="00603088">
              <w:rPr>
                <w:rFonts w:ascii="Book Antiqua" w:hAnsi="Book Antiqua" w:cs="Times New Roman"/>
                <w:sz w:val="24"/>
                <w:szCs w:val="24"/>
              </w:rPr>
              <w:t xml:space="preserve"> </w:t>
            </w:r>
            <w:r w:rsidRPr="00603088">
              <w:rPr>
                <w:rFonts w:ascii="Book Antiqua" w:hAnsi="Book Antiqua" w:cs="Times New Roman"/>
                <w:sz w:val="24"/>
                <w:szCs w:val="24"/>
              </w:rPr>
              <w:t>(+)</w:t>
            </w:r>
            <w:r w:rsidR="00BC17CF" w:rsidRPr="00603088">
              <w:rPr>
                <w:rFonts w:ascii="Book Antiqua" w:hAnsi="Book Antiqua" w:cs="Times New Roman"/>
                <w:sz w:val="24"/>
                <w:szCs w:val="24"/>
              </w:rPr>
              <w:t xml:space="preserve">; </w:t>
            </w:r>
            <w:r w:rsidRPr="00603088">
              <w:rPr>
                <w:rFonts w:ascii="Book Antiqua" w:hAnsi="Book Antiqua" w:cs="Times New Roman"/>
                <w:bCs/>
                <w:sz w:val="24"/>
                <w:szCs w:val="24"/>
              </w:rPr>
              <w:t xml:space="preserve">Rhabdomyoblastic cells: </w:t>
            </w:r>
            <w:r w:rsidRPr="00603088">
              <w:rPr>
                <w:rFonts w:ascii="Book Antiqua" w:hAnsi="Book Antiqua" w:cs="Times New Roman"/>
                <w:sz w:val="24"/>
                <w:szCs w:val="24"/>
              </w:rPr>
              <w:t>MyoD1 (+), myogenin (+) INI1 (+)</w:t>
            </w:r>
            <w:r w:rsidR="00BC17CF" w:rsidRPr="00603088">
              <w:rPr>
                <w:rFonts w:ascii="Book Antiqua" w:hAnsi="Book Antiqua" w:cs="Times New Roman"/>
                <w:sz w:val="24"/>
                <w:szCs w:val="24"/>
              </w:rPr>
              <w:t xml:space="preserve">; </w:t>
            </w:r>
            <w:r w:rsidRPr="00603088">
              <w:rPr>
                <w:rFonts w:ascii="Book Antiqua" w:hAnsi="Book Antiqua" w:cs="Times New Roman"/>
                <w:sz w:val="24"/>
                <w:szCs w:val="24"/>
              </w:rPr>
              <w:t>Epithelioid cells: PSA (+)</w:t>
            </w:r>
          </w:p>
        </w:tc>
        <w:tc>
          <w:tcPr>
            <w:tcW w:w="2250" w:type="dxa"/>
            <w:tcBorders>
              <w:bottom w:val="single" w:sz="4" w:space="0" w:color="auto"/>
            </w:tcBorders>
          </w:tcPr>
          <w:p w14:paraId="2450A8E7" w14:textId="77777777" w:rsidR="005A1928" w:rsidRPr="00603088" w:rsidRDefault="005A1928" w:rsidP="00603088">
            <w:pPr>
              <w:snapToGrid w:val="0"/>
              <w:spacing w:line="360" w:lineRule="auto"/>
              <w:rPr>
                <w:rFonts w:ascii="Book Antiqua" w:hAnsi="Book Antiqua" w:cs="Times New Roman"/>
                <w:sz w:val="24"/>
                <w:szCs w:val="24"/>
              </w:rPr>
            </w:pPr>
            <w:r w:rsidRPr="00603088">
              <w:rPr>
                <w:rFonts w:ascii="Book Antiqua" w:hAnsi="Book Antiqua" w:cs="Times New Roman"/>
                <w:sz w:val="24"/>
                <w:szCs w:val="24"/>
              </w:rPr>
              <w:t>Transurethral prostatectomy</w:t>
            </w:r>
          </w:p>
        </w:tc>
        <w:tc>
          <w:tcPr>
            <w:tcW w:w="2161" w:type="dxa"/>
            <w:tcBorders>
              <w:bottom w:val="single" w:sz="4" w:space="0" w:color="auto"/>
            </w:tcBorders>
          </w:tcPr>
          <w:p w14:paraId="456C6635" w14:textId="77777777" w:rsidR="005A1928" w:rsidRPr="00603088" w:rsidRDefault="005A1928" w:rsidP="00603088">
            <w:pPr>
              <w:snapToGrid w:val="0"/>
              <w:spacing w:line="360" w:lineRule="auto"/>
              <w:rPr>
                <w:rFonts w:ascii="Book Antiqua" w:hAnsi="Book Antiqua" w:cs="Times New Roman"/>
                <w:sz w:val="24"/>
                <w:szCs w:val="24"/>
              </w:rPr>
            </w:pPr>
            <w:r w:rsidRPr="00603088">
              <w:rPr>
                <w:rFonts w:ascii="Book Antiqua" w:hAnsi="Book Antiqua" w:cs="Times New Roman"/>
                <w:sz w:val="24"/>
                <w:szCs w:val="24"/>
              </w:rPr>
              <w:t>Died of uncontrollable tumor and severe bleeding 3 mo after surgery</w:t>
            </w:r>
          </w:p>
        </w:tc>
      </w:tr>
    </w:tbl>
    <w:p w14:paraId="784594A8" w14:textId="4B23AE02" w:rsidR="000F15B9" w:rsidRPr="00603088" w:rsidRDefault="00213554" w:rsidP="00603088">
      <w:pPr>
        <w:spacing w:line="360" w:lineRule="auto"/>
        <w:rPr>
          <w:rFonts w:ascii="Book Antiqua" w:hAnsi="Book Antiqua"/>
          <w:sz w:val="24"/>
          <w:szCs w:val="24"/>
        </w:rPr>
      </w:pPr>
      <w:r w:rsidRPr="00603088">
        <w:rPr>
          <w:rFonts w:ascii="Book Antiqua" w:hAnsi="Book Antiqua" w:cs="Times New Roman"/>
          <w:sz w:val="24"/>
          <w:szCs w:val="24"/>
        </w:rPr>
        <w:t>H</w:t>
      </w:r>
      <w:r w:rsidR="00BC17CF" w:rsidRPr="00603088">
        <w:rPr>
          <w:rFonts w:ascii="Book Antiqua" w:hAnsi="Book Antiqua" w:cs="Times New Roman"/>
          <w:sz w:val="24"/>
          <w:szCs w:val="24"/>
        </w:rPr>
        <w:t xml:space="preserve"> and </w:t>
      </w:r>
      <w:r w:rsidRPr="00603088">
        <w:rPr>
          <w:rFonts w:ascii="Book Antiqua" w:hAnsi="Book Antiqua" w:cs="Times New Roman"/>
          <w:sz w:val="24"/>
          <w:szCs w:val="24"/>
        </w:rPr>
        <w:t>E</w:t>
      </w:r>
      <w:r w:rsidR="00157B14" w:rsidRPr="00603088">
        <w:rPr>
          <w:rFonts w:ascii="Book Antiqua" w:hAnsi="Book Antiqua" w:cs="Times New Roman"/>
          <w:sz w:val="24"/>
          <w:szCs w:val="24"/>
        </w:rPr>
        <w:t>: Hematoxylin and eosin; IH: Immunohistochemical; INI1:</w:t>
      </w:r>
      <w:r w:rsidR="00157B14" w:rsidRPr="00603088">
        <w:rPr>
          <w:rFonts w:ascii="Book Antiqua" w:eastAsia="Microsoft YaHei UI" w:hAnsi="Book Antiqua" w:cs="Times New Roman"/>
          <w:sz w:val="24"/>
          <w:szCs w:val="24"/>
          <w:shd w:val="clear" w:color="auto" w:fill="FAFAFA"/>
        </w:rPr>
        <w:t xml:space="preserve"> </w:t>
      </w:r>
      <w:r w:rsidR="00157B14" w:rsidRPr="00603088">
        <w:rPr>
          <w:rFonts w:ascii="Book Antiqua" w:hAnsi="Book Antiqua" w:cs="Times New Roman"/>
          <w:sz w:val="24"/>
          <w:szCs w:val="24"/>
        </w:rPr>
        <w:t xml:space="preserve">Integrase interactor 1; MyoD1: Myoblast determination protein 1; </w:t>
      </w:r>
      <w:r w:rsidR="00D36C7E">
        <w:rPr>
          <w:rFonts w:ascii="Book Antiqua" w:hAnsi="Book Antiqua" w:cs="Times New Roman"/>
          <w:sz w:val="24"/>
          <w:szCs w:val="24"/>
        </w:rPr>
        <w:t>N/A</w:t>
      </w:r>
      <w:r w:rsidR="00157B14" w:rsidRPr="00603088">
        <w:rPr>
          <w:rFonts w:ascii="Book Antiqua" w:hAnsi="Book Antiqua" w:cs="Times New Roman"/>
          <w:sz w:val="24"/>
          <w:szCs w:val="24"/>
        </w:rPr>
        <w:t>: Data not available; PSA: Prostate-specific antigen; SMA: Smooth muscle act</w:t>
      </w:r>
      <w:bookmarkEnd w:id="41"/>
      <w:r w:rsidR="00157B14" w:rsidRPr="00603088">
        <w:rPr>
          <w:rFonts w:ascii="Book Antiqua" w:hAnsi="Book Antiqua" w:cs="Times New Roman"/>
          <w:sz w:val="24"/>
          <w:szCs w:val="24"/>
        </w:rPr>
        <w:t>in.</w:t>
      </w:r>
    </w:p>
    <w:sectPr w:rsidR="000F15B9" w:rsidRPr="00603088" w:rsidSect="004F561D">
      <w:pgSz w:w="16819" w:h="11894" w:orient="landscape"/>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4465FA" w14:textId="77777777" w:rsidR="00CA2D51" w:rsidRDefault="00CA2D51">
      <w:r>
        <w:separator/>
      </w:r>
    </w:p>
  </w:endnote>
  <w:endnote w:type="continuationSeparator" w:id="0">
    <w:p w14:paraId="32888B6F" w14:textId="77777777" w:rsidR="00CA2D51" w:rsidRDefault="00CA2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0"/>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altName w:val="Arial"/>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2"/>
      </w:rPr>
      <w:id w:val="-47229643"/>
      <w:docPartObj>
        <w:docPartGallery w:val="Page Numbers (Bottom of Page)"/>
        <w:docPartUnique/>
      </w:docPartObj>
    </w:sdtPr>
    <w:sdtEndPr>
      <w:rPr>
        <w:rStyle w:val="af2"/>
      </w:rPr>
    </w:sdtEndPr>
    <w:sdtContent>
      <w:p w14:paraId="42B40DC6" w14:textId="77777777" w:rsidR="008C4229" w:rsidRDefault="006E73F9" w:rsidP="00C8627A">
        <w:pPr>
          <w:pStyle w:val="a5"/>
          <w:framePr w:wrap="none" w:vAnchor="text" w:hAnchor="margin" w:xAlign="center" w:y="1"/>
          <w:rPr>
            <w:rStyle w:val="af2"/>
          </w:rPr>
        </w:pPr>
        <w:r>
          <w:rPr>
            <w:rStyle w:val="af2"/>
          </w:rPr>
          <w:fldChar w:fldCharType="begin"/>
        </w:r>
        <w:r>
          <w:rPr>
            <w:rStyle w:val="af2"/>
          </w:rPr>
          <w:instrText xml:space="preserve"> PAGE </w:instrText>
        </w:r>
        <w:r>
          <w:rPr>
            <w:rStyle w:val="af2"/>
          </w:rPr>
          <w:fldChar w:fldCharType="end"/>
        </w:r>
      </w:p>
    </w:sdtContent>
  </w:sdt>
  <w:p w14:paraId="10814B82" w14:textId="77777777" w:rsidR="008C4229" w:rsidRDefault="00CA2D5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2"/>
      </w:rPr>
      <w:id w:val="1356774631"/>
      <w:docPartObj>
        <w:docPartGallery w:val="Page Numbers (Bottom of Page)"/>
        <w:docPartUnique/>
      </w:docPartObj>
    </w:sdtPr>
    <w:sdtEndPr>
      <w:rPr>
        <w:rStyle w:val="af2"/>
        <w:rFonts w:ascii="Book Antiqua" w:hAnsi="Book Antiqua"/>
        <w:sz w:val="24"/>
        <w:szCs w:val="24"/>
      </w:rPr>
    </w:sdtEndPr>
    <w:sdtContent>
      <w:p w14:paraId="1F6397F7" w14:textId="3FEAF337" w:rsidR="008C4229" w:rsidRPr="004F561D" w:rsidRDefault="006E73F9" w:rsidP="00C8627A">
        <w:pPr>
          <w:pStyle w:val="a5"/>
          <w:framePr w:wrap="none" w:vAnchor="text" w:hAnchor="margin" w:xAlign="center" w:y="1"/>
          <w:rPr>
            <w:rStyle w:val="af2"/>
            <w:rFonts w:ascii="Book Antiqua" w:hAnsi="Book Antiqua"/>
            <w:sz w:val="24"/>
            <w:szCs w:val="24"/>
          </w:rPr>
        </w:pPr>
        <w:r w:rsidRPr="004F561D">
          <w:rPr>
            <w:rStyle w:val="af2"/>
            <w:rFonts w:ascii="Book Antiqua" w:hAnsi="Book Antiqua"/>
            <w:sz w:val="24"/>
            <w:szCs w:val="24"/>
          </w:rPr>
          <w:fldChar w:fldCharType="begin"/>
        </w:r>
        <w:r w:rsidRPr="004F561D">
          <w:rPr>
            <w:rStyle w:val="af2"/>
            <w:rFonts w:ascii="Book Antiqua" w:hAnsi="Book Antiqua"/>
            <w:sz w:val="24"/>
            <w:szCs w:val="24"/>
          </w:rPr>
          <w:instrText xml:space="preserve"> PAGE </w:instrText>
        </w:r>
        <w:r w:rsidRPr="004F561D">
          <w:rPr>
            <w:rStyle w:val="af2"/>
            <w:rFonts w:ascii="Book Antiqua" w:hAnsi="Book Antiqua"/>
            <w:sz w:val="24"/>
            <w:szCs w:val="24"/>
          </w:rPr>
          <w:fldChar w:fldCharType="separate"/>
        </w:r>
        <w:r w:rsidR="0096107B">
          <w:rPr>
            <w:rStyle w:val="af2"/>
            <w:rFonts w:ascii="Book Antiqua" w:hAnsi="Book Antiqua"/>
            <w:noProof/>
            <w:sz w:val="24"/>
            <w:szCs w:val="24"/>
          </w:rPr>
          <w:t>7</w:t>
        </w:r>
        <w:r w:rsidRPr="004F561D">
          <w:rPr>
            <w:rStyle w:val="af2"/>
            <w:rFonts w:ascii="Book Antiqua" w:hAnsi="Book Antiqua"/>
            <w:sz w:val="24"/>
            <w:szCs w:val="24"/>
          </w:rPr>
          <w:fldChar w:fldCharType="end"/>
        </w:r>
      </w:p>
    </w:sdtContent>
  </w:sdt>
  <w:p w14:paraId="4AC99FEB" w14:textId="77777777" w:rsidR="008C4229" w:rsidRDefault="00CA2D51">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796020"/>
      <w:docPartObj>
        <w:docPartGallery w:val="Page Numbers (Bottom of Page)"/>
        <w:docPartUnique/>
      </w:docPartObj>
    </w:sdtPr>
    <w:sdtEndPr/>
    <w:sdtContent>
      <w:p w14:paraId="51EA2B7A" w14:textId="77777777" w:rsidR="008C4229" w:rsidRDefault="006E73F9">
        <w:pPr>
          <w:pStyle w:val="a5"/>
          <w:jc w:val="right"/>
        </w:pPr>
        <w:r>
          <w:fldChar w:fldCharType="begin"/>
        </w:r>
        <w:r>
          <w:instrText>PAGE   \* MERGEFORMAT</w:instrText>
        </w:r>
        <w:r>
          <w:fldChar w:fldCharType="separate"/>
        </w:r>
        <w:r w:rsidRPr="004F1537">
          <w:rPr>
            <w:noProof/>
            <w:lang w:val="zh-CN"/>
          </w:rPr>
          <w:t>1</w:t>
        </w:r>
        <w:r>
          <w:fldChar w:fldCharType="end"/>
        </w:r>
      </w:p>
    </w:sdtContent>
  </w:sdt>
  <w:p w14:paraId="1F92D3BE" w14:textId="77777777" w:rsidR="008C4229" w:rsidRDefault="00CA2D5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DD40AE" w14:textId="77777777" w:rsidR="00CA2D51" w:rsidRDefault="00CA2D51">
      <w:r>
        <w:separator/>
      </w:r>
    </w:p>
  </w:footnote>
  <w:footnote w:type="continuationSeparator" w:id="0">
    <w:p w14:paraId="7AF9EFB3" w14:textId="77777777" w:rsidR="00CA2D51" w:rsidRDefault="00CA2D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E249B7"/>
    <w:multiLevelType w:val="hybridMultilevel"/>
    <w:tmpl w:val="35EE797A"/>
    <w:lvl w:ilvl="0" w:tplc="19F2D0BC">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9726C81"/>
    <w:multiLevelType w:val="hybridMultilevel"/>
    <w:tmpl w:val="95CC315E"/>
    <w:lvl w:ilvl="0" w:tplc="A78400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B5F71C4"/>
    <w:multiLevelType w:val="multilevel"/>
    <w:tmpl w:val="731A3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517ADC"/>
    <w:multiLevelType w:val="multilevel"/>
    <w:tmpl w:val="22323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3400F3"/>
    <w:multiLevelType w:val="multilevel"/>
    <w:tmpl w:val="43848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1928"/>
    <w:rsid w:val="00001CA9"/>
    <w:rsid w:val="0002151C"/>
    <w:rsid w:val="000312E6"/>
    <w:rsid w:val="000361A4"/>
    <w:rsid w:val="00074EF5"/>
    <w:rsid w:val="000A2E8D"/>
    <w:rsid w:val="000A4DBF"/>
    <w:rsid w:val="000C01D6"/>
    <w:rsid w:val="000F15B9"/>
    <w:rsid w:val="00107E3D"/>
    <w:rsid w:val="00157B14"/>
    <w:rsid w:val="001A53B9"/>
    <w:rsid w:val="001E64DE"/>
    <w:rsid w:val="00213554"/>
    <w:rsid w:val="00221A77"/>
    <w:rsid w:val="00251242"/>
    <w:rsid w:val="00251CC3"/>
    <w:rsid w:val="00253472"/>
    <w:rsid w:val="00297256"/>
    <w:rsid w:val="002A45DE"/>
    <w:rsid w:val="003861F0"/>
    <w:rsid w:val="00386384"/>
    <w:rsid w:val="00391E42"/>
    <w:rsid w:val="003926F5"/>
    <w:rsid w:val="003A102B"/>
    <w:rsid w:val="004441FF"/>
    <w:rsid w:val="00462B39"/>
    <w:rsid w:val="00502A87"/>
    <w:rsid w:val="005644FA"/>
    <w:rsid w:val="00580882"/>
    <w:rsid w:val="005957D4"/>
    <w:rsid w:val="005961A8"/>
    <w:rsid w:val="005A1928"/>
    <w:rsid w:val="005A4933"/>
    <w:rsid w:val="005C6283"/>
    <w:rsid w:val="005E1BBB"/>
    <w:rsid w:val="00603088"/>
    <w:rsid w:val="00644151"/>
    <w:rsid w:val="00657FC8"/>
    <w:rsid w:val="00661918"/>
    <w:rsid w:val="006A773C"/>
    <w:rsid w:val="006B71D1"/>
    <w:rsid w:val="006E73F9"/>
    <w:rsid w:val="006F7579"/>
    <w:rsid w:val="0073398B"/>
    <w:rsid w:val="00741124"/>
    <w:rsid w:val="0078254C"/>
    <w:rsid w:val="007C4680"/>
    <w:rsid w:val="007D56AB"/>
    <w:rsid w:val="007E07CB"/>
    <w:rsid w:val="00866D80"/>
    <w:rsid w:val="0089036E"/>
    <w:rsid w:val="008B1928"/>
    <w:rsid w:val="008C26D6"/>
    <w:rsid w:val="008E173C"/>
    <w:rsid w:val="0096107B"/>
    <w:rsid w:val="009A48D0"/>
    <w:rsid w:val="009A6B83"/>
    <w:rsid w:val="009A6C53"/>
    <w:rsid w:val="009D4C9C"/>
    <w:rsid w:val="009F209B"/>
    <w:rsid w:val="00A05B52"/>
    <w:rsid w:val="00A4276D"/>
    <w:rsid w:val="00A44C91"/>
    <w:rsid w:val="00A9608C"/>
    <w:rsid w:val="00B03D71"/>
    <w:rsid w:val="00B42243"/>
    <w:rsid w:val="00BC17CF"/>
    <w:rsid w:val="00BD5518"/>
    <w:rsid w:val="00CA2D51"/>
    <w:rsid w:val="00CE446A"/>
    <w:rsid w:val="00CF04F2"/>
    <w:rsid w:val="00CF5FE8"/>
    <w:rsid w:val="00D320DC"/>
    <w:rsid w:val="00D35CC9"/>
    <w:rsid w:val="00D36C7E"/>
    <w:rsid w:val="00D47616"/>
    <w:rsid w:val="00D64096"/>
    <w:rsid w:val="00D97294"/>
    <w:rsid w:val="00DA3069"/>
    <w:rsid w:val="00DE178B"/>
    <w:rsid w:val="00E22FDE"/>
    <w:rsid w:val="00E27570"/>
    <w:rsid w:val="00E35116"/>
    <w:rsid w:val="00E47954"/>
    <w:rsid w:val="00E715A9"/>
    <w:rsid w:val="00EE6A69"/>
    <w:rsid w:val="00F676C5"/>
    <w:rsid w:val="00FF61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833B80"/>
  <w15:docId w15:val="{72C7B321-584C-EC42-B694-1BFC01CFD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1928"/>
    <w:pPr>
      <w:widowControl w:val="0"/>
      <w:jc w:val="both"/>
    </w:pPr>
  </w:style>
  <w:style w:type="paragraph" w:styleId="1">
    <w:name w:val="heading 1"/>
    <w:basedOn w:val="a"/>
    <w:link w:val="10"/>
    <w:uiPriority w:val="9"/>
    <w:qFormat/>
    <w:rsid w:val="005A1928"/>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0"/>
    <w:uiPriority w:val="9"/>
    <w:semiHidden/>
    <w:unhideWhenUsed/>
    <w:qFormat/>
    <w:rsid w:val="005A192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A1928"/>
    <w:rPr>
      <w:rFonts w:ascii="宋体" w:eastAsia="宋体" w:hAnsi="宋体" w:cs="宋体"/>
      <w:b/>
      <w:bCs/>
      <w:kern w:val="36"/>
      <w:sz w:val="48"/>
      <w:szCs w:val="48"/>
    </w:rPr>
  </w:style>
  <w:style w:type="character" w:customStyle="1" w:styleId="30">
    <w:name w:val="标题 3 字符"/>
    <w:basedOn w:val="a0"/>
    <w:link w:val="3"/>
    <w:uiPriority w:val="9"/>
    <w:semiHidden/>
    <w:rsid w:val="005A1928"/>
    <w:rPr>
      <w:b/>
      <w:bCs/>
      <w:sz w:val="32"/>
      <w:szCs w:val="32"/>
    </w:rPr>
  </w:style>
  <w:style w:type="paragraph" w:styleId="a3">
    <w:name w:val="header"/>
    <w:basedOn w:val="a"/>
    <w:link w:val="a4"/>
    <w:uiPriority w:val="99"/>
    <w:unhideWhenUsed/>
    <w:rsid w:val="005A192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A1928"/>
    <w:rPr>
      <w:sz w:val="18"/>
      <w:szCs w:val="18"/>
    </w:rPr>
  </w:style>
  <w:style w:type="paragraph" w:styleId="a5">
    <w:name w:val="footer"/>
    <w:basedOn w:val="a"/>
    <w:link w:val="a6"/>
    <w:uiPriority w:val="99"/>
    <w:unhideWhenUsed/>
    <w:rsid w:val="005A1928"/>
    <w:pPr>
      <w:tabs>
        <w:tab w:val="center" w:pos="4153"/>
        <w:tab w:val="right" w:pos="8306"/>
      </w:tabs>
      <w:snapToGrid w:val="0"/>
      <w:jc w:val="left"/>
    </w:pPr>
    <w:rPr>
      <w:sz w:val="18"/>
      <w:szCs w:val="18"/>
    </w:rPr>
  </w:style>
  <w:style w:type="character" w:customStyle="1" w:styleId="a6">
    <w:name w:val="页脚 字符"/>
    <w:basedOn w:val="a0"/>
    <w:link w:val="a5"/>
    <w:uiPriority w:val="99"/>
    <w:rsid w:val="005A1928"/>
    <w:rPr>
      <w:sz w:val="18"/>
      <w:szCs w:val="18"/>
    </w:rPr>
  </w:style>
  <w:style w:type="character" w:styleId="a7">
    <w:name w:val="Hyperlink"/>
    <w:basedOn w:val="a0"/>
    <w:uiPriority w:val="99"/>
    <w:unhideWhenUsed/>
    <w:rsid w:val="005A1928"/>
    <w:rPr>
      <w:color w:val="0000FF"/>
      <w:u w:val="single"/>
    </w:rPr>
  </w:style>
  <w:style w:type="paragraph" w:styleId="a8">
    <w:name w:val="List Paragraph"/>
    <w:basedOn w:val="a"/>
    <w:uiPriority w:val="34"/>
    <w:qFormat/>
    <w:rsid w:val="005A1928"/>
    <w:pPr>
      <w:ind w:firstLineChars="200" w:firstLine="420"/>
    </w:pPr>
  </w:style>
  <w:style w:type="table" w:styleId="a9">
    <w:name w:val="Table Grid"/>
    <w:basedOn w:val="a1"/>
    <w:uiPriority w:val="39"/>
    <w:rsid w:val="005A192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1">
    <w:name w:val="未处理的提及1"/>
    <w:basedOn w:val="a0"/>
    <w:uiPriority w:val="99"/>
    <w:semiHidden/>
    <w:unhideWhenUsed/>
    <w:rsid w:val="005A1928"/>
    <w:rPr>
      <w:color w:val="605E5C"/>
      <w:shd w:val="clear" w:color="auto" w:fill="E1DFDD"/>
    </w:rPr>
  </w:style>
  <w:style w:type="paragraph" w:customStyle="1" w:styleId="EndNoteBibliographyTitle">
    <w:name w:val="EndNote Bibliography Title"/>
    <w:basedOn w:val="a"/>
    <w:link w:val="EndNoteBibliographyTitle0"/>
    <w:rsid w:val="005A1928"/>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5A1928"/>
    <w:rPr>
      <w:rFonts w:ascii="Calibri" w:hAnsi="Calibri" w:cs="Calibri"/>
      <w:noProof/>
      <w:sz w:val="20"/>
    </w:rPr>
  </w:style>
  <w:style w:type="paragraph" w:customStyle="1" w:styleId="EndNoteBibliography">
    <w:name w:val="EndNote Bibliography"/>
    <w:basedOn w:val="a"/>
    <w:link w:val="EndNoteBibliography0"/>
    <w:rsid w:val="005A1928"/>
    <w:rPr>
      <w:rFonts w:ascii="Calibri" w:hAnsi="Calibri" w:cs="Calibri"/>
      <w:noProof/>
      <w:sz w:val="20"/>
    </w:rPr>
  </w:style>
  <w:style w:type="character" w:customStyle="1" w:styleId="EndNoteBibliography0">
    <w:name w:val="EndNote Bibliography 字符"/>
    <w:basedOn w:val="a0"/>
    <w:link w:val="EndNoteBibliography"/>
    <w:rsid w:val="005A1928"/>
    <w:rPr>
      <w:rFonts w:ascii="Calibri" w:hAnsi="Calibri" w:cs="Calibri"/>
      <w:noProof/>
      <w:sz w:val="20"/>
    </w:rPr>
  </w:style>
  <w:style w:type="character" w:styleId="aa">
    <w:name w:val="annotation reference"/>
    <w:basedOn w:val="a0"/>
    <w:unhideWhenUsed/>
    <w:rsid w:val="005A1928"/>
    <w:rPr>
      <w:sz w:val="16"/>
      <w:szCs w:val="16"/>
    </w:rPr>
  </w:style>
  <w:style w:type="paragraph" w:styleId="ab">
    <w:name w:val="annotation text"/>
    <w:basedOn w:val="a"/>
    <w:link w:val="ac"/>
    <w:unhideWhenUsed/>
    <w:qFormat/>
    <w:rsid w:val="005A1928"/>
    <w:rPr>
      <w:sz w:val="20"/>
      <w:szCs w:val="20"/>
    </w:rPr>
  </w:style>
  <w:style w:type="character" w:customStyle="1" w:styleId="ac">
    <w:name w:val="批注文字 字符"/>
    <w:basedOn w:val="a0"/>
    <w:link w:val="ab"/>
    <w:qFormat/>
    <w:rsid w:val="005A1928"/>
    <w:rPr>
      <w:sz w:val="20"/>
      <w:szCs w:val="20"/>
    </w:rPr>
  </w:style>
  <w:style w:type="paragraph" w:styleId="ad">
    <w:name w:val="annotation subject"/>
    <w:basedOn w:val="ab"/>
    <w:next w:val="ab"/>
    <w:link w:val="ae"/>
    <w:uiPriority w:val="99"/>
    <w:semiHidden/>
    <w:unhideWhenUsed/>
    <w:rsid w:val="005A1928"/>
    <w:rPr>
      <w:b/>
      <w:bCs/>
    </w:rPr>
  </w:style>
  <w:style w:type="character" w:customStyle="1" w:styleId="ae">
    <w:name w:val="批注主题 字符"/>
    <w:basedOn w:val="ac"/>
    <w:link w:val="ad"/>
    <w:uiPriority w:val="99"/>
    <w:semiHidden/>
    <w:rsid w:val="005A1928"/>
    <w:rPr>
      <w:b/>
      <w:bCs/>
      <w:sz w:val="20"/>
      <w:szCs w:val="20"/>
    </w:rPr>
  </w:style>
  <w:style w:type="paragraph" w:styleId="af">
    <w:name w:val="Balloon Text"/>
    <w:basedOn w:val="a"/>
    <w:link w:val="af0"/>
    <w:uiPriority w:val="99"/>
    <w:semiHidden/>
    <w:unhideWhenUsed/>
    <w:rsid w:val="005A1928"/>
    <w:rPr>
      <w:rFonts w:ascii="Segoe UI" w:hAnsi="Segoe UI" w:cs="Segoe UI"/>
      <w:sz w:val="18"/>
      <w:szCs w:val="18"/>
    </w:rPr>
  </w:style>
  <w:style w:type="character" w:customStyle="1" w:styleId="af0">
    <w:name w:val="批注框文本 字符"/>
    <w:basedOn w:val="a0"/>
    <w:link w:val="af"/>
    <w:uiPriority w:val="99"/>
    <w:semiHidden/>
    <w:rsid w:val="005A1928"/>
    <w:rPr>
      <w:rFonts w:ascii="Segoe UI" w:hAnsi="Segoe UI" w:cs="Segoe UI"/>
      <w:sz w:val="18"/>
      <w:szCs w:val="18"/>
    </w:rPr>
  </w:style>
  <w:style w:type="character" w:styleId="af1">
    <w:name w:val="line number"/>
    <w:basedOn w:val="a0"/>
    <w:uiPriority w:val="99"/>
    <w:semiHidden/>
    <w:unhideWhenUsed/>
    <w:rsid w:val="005A1928"/>
  </w:style>
  <w:style w:type="paragraph" w:customStyle="1" w:styleId="EndNoteCategoryHeading">
    <w:name w:val="EndNote Category Heading"/>
    <w:basedOn w:val="a"/>
    <w:link w:val="EndNoteCategoryHeadingChar"/>
    <w:rsid w:val="005A1928"/>
    <w:pPr>
      <w:spacing w:before="120" w:after="120"/>
      <w:jc w:val="left"/>
    </w:pPr>
  </w:style>
  <w:style w:type="character" w:customStyle="1" w:styleId="EndNoteCategoryHeadingChar">
    <w:name w:val="EndNote Category Heading Char"/>
    <w:basedOn w:val="a0"/>
    <w:link w:val="EndNoteCategoryHeading"/>
    <w:rsid w:val="005A1928"/>
  </w:style>
  <w:style w:type="paragraph" w:customStyle="1" w:styleId="EndNoteCategoryTitle">
    <w:name w:val="EndNote Category Title"/>
    <w:basedOn w:val="a"/>
    <w:link w:val="EndNoteCategoryTitleChar"/>
    <w:rsid w:val="005A1928"/>
    <w:pPr>
      <w:spacing w:before="120" w:after="120"/>
      <w:jc w:val="center"/>
    </w:pPr>
  </w:style>
  <w:style w:type="character" w:customStyle="1" w:styleId="EndNoteCategoryTitleChar">
    <w:name w:val="EndNote Category Title Char"/>
    <w:basedOn w:val="a0"/>
    <w:link w:val="EndNoteCategoryTitle"/>
    <w:rsid w:val="005A1928"/>
  </w:style>
  <w:style w:type="paragraph" w:customStyle="1" w:styleId="CorpoA">
    <w:name w:val="Corpo A"/>
    <w:rsid w:val="005A1928"/>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kern w:val="0"/>
      <w:sz w:val="22"/>
      <w:u w:color="000000"/>
      <w:bdr w:val="nil"/>
      <w:lang w:val="de-DE" w:eastAsia="pt-BR"/>
    </w:rPr>
  </w:style>
  <w:style w:type="character" w:styleId="af2">
    <w:name w:val="page number"/>
    <w:basedOn w:val="a0"/>
    <w:uiPriority w:val="99"/>
    <w:semiHidden/>
    <w:unhideWhenUsed/>
    <w:rsid w:val="005A1928"/>
  </w:style>
  <w:style w:type="paragraph" w:styleId="af3">
    <w:name w:val="Revision"/>
    <w:hidden/>
    <w:uiPriority w:val="99"/>
    <w:semiHidden/>
    <w:rsid w:val="005A1928"/>
  </w:style>
  <w:style w:type="paragraph" w:customStyle="1" w:styleId="Normal1">
    <w:name w:val="Normal1"/>
    <w:rsid w:val="00251CC3"/>
    <w:pPr>
      <w:spacing w:after="200" w:line="276" w:lineRule="auto"/>
    </w:pPr>
    <w:rPr>
      <w:rFonts w:ascii="Calibri" w:eastAsia="Calibri" w:hAnsi="Calibri" w:cs="Calibri"/>
      <w:kern w:val="0"/>
      <w:sz w:val="22"/>
      <w:lang w:eastAsia="en-US"/>
    </w:rPr>
  </w:style>
  <w:style w:type="paragraph" w:styleId="af4">
    <w:name w:val="Plain Text"/>
    <w:basedOn w:val="a"/>
    <w:link w:val="af5"/>
    <w:semiHidden/>
    <w:unhideWhenUsed/>
    <w:rsid w:val="00EE6A69"/>
    <w:rPr>
      <w:rFonts w:ascii="宋体" w:eastAsia="宋体" w:hAnsi="Courier New" w:cs="Courier New"/>
      <w:szCs w:val="21"/>
    </w:rPr>
  </w:style>
  <w:style w:type="character" w:customStyle="1" w:styleId="af5">
    <w:name w:val="纯文本 字符"/>
    <w:basedOn w:val="a0"/>
    <w:link w:val="af4"/>
    <w:semiHidden/>
    <w:rsid w:val="00EE6A69"/>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261116">
      <w:bodyDiv w:val="1"/>
      <w:marLeft w:val="0"/>
      <w:marRight w:val="0"/>
      <w:marTop w:val="0"/>
      <w:marBottom w:val="0"/>
      <w:divBdr>
        <w:top w:val="none" w:sz="0" w:space="0" w:color="auto"/>
        <w:left w:val="none" w:sz="0" w:space="0" w:color="auto"/>
        <w:bottom w:val="none" w:sz="0" w:space="0" w:color="auto"/>
        <w:right w:val="none" w:sz="0" w:space="0" w:color="auto"/>
      </w:divBdr>
    </w:div>
    <w:div w:id="298613248">
      <w:bodyDiv w:val="1"/>
      <w:marLeft w:val="0"/>
      <w:marRight w:val="0"/>
      <w:marTop w:val="0"/>
      <w:marBottom w:val="0"/>
      <w:divBdr>
        <w:top w:val="none" w:sz="0" w:space="0" w:color="auto"/>
        <w:left w:val="none" w:sz="0" w:space="0" w:color="auto"/>
        <w:bottom w:val="none" w:sz="0" w:space="0" w:color="auto"/>
        <w:right w:val="none" w:sz="0" w:space="0" w:color="auto"/>
      </w:divBdr>
    </w:div>
    <w:div w:id="428475077">
      <w:bodyDiv w:val="1"/>
      <w:marLeft w:val="0"/>
      <w:marRight w:val="0"/>
      <w:marTop w:val="0"/>
      <w:marBottom w:val="0"/>
      <w:divBdr>
        <w:top w:val="none" w:sz="0" w:space="0" w:color="auto"/>
        <w:left w:val="none" w:sz="0" w:space="0" w:color="auto"/>
        <w:bottom w:val="none" w:sz="0" w:space="0" w:color="auto"/>
        <w:right w:val="none" w:sz="0" w:space="0" w:color="auto"/>
      </w:divBdr>
    </w:div>
    <w:div w:id="484469542">
      <w:bodyDiv w:val="1"/>
      <w:marLeft w:val="0"/>
      <w:marRight w:val="0"/>
      <w:marTop w:val="0"/>
      <w:marBottom w:val="0"/>
      <w:divBdr>
        <w:top w:val="none" w:sz="0" w:space="0" w:color="auto"/>
        <w:left w:val="none" w:sz="0" w:space="0" w:color="auto"/>
        <w:bottom w:val="none" w:sz="0" w:space="0" w:color="auto"/>
        <w:right w:val="none" w:sz="0" w:space="0" w:color="auto"/>
      </w:divBdr>
    </w:div>
    <w:div w:id="551428168">
      <w:bodyDiv w:val="1"/>
      <w:marLeft w:val="0"/>
      <w:marRight w:val="0"/>
      <w:marTop w:val="0"/>
      <w:marBottom w:val="0"/>
      <w:divBdr>
        <w:top w:val="none" w:sz="0" w:space="0" w:color="auto"/>
        <w:left w:val="none" w:sz="0" w:space="0" w:color="auto"/>
        <w:bottom w:val="none" w:sz="0" w:space="0" w:color="auto"/>
        <w:right w:val="none" w:sz="0" w:space="0" w:color="auto"/>
      </w:divBdr>
    </w:div>
    <w:div w:id="608968442">
      <w:bodyDiv w:val="1"/>
      <w:marLeft w:val="0"/>
      <w:marRight w:val="0"/>
      <w:marTop w:val="0"/>
      <w:marBottom w:val="0"/>
      <w:divBdr>
        <w:top w:val="none" w:sz="0" w:space="0" w:color="auto"/>
        <w:left w:val="none" w:sz="0" w:space="0" w:color="auto"/>
        <w:bottom w:val="none" w:sz="0" w:space="0" w:color="auto"/>
        <w:right w:val="none" w:sz="0" w:space="0" w:color="auto"/>
      </w:divBdr>
    </w:div>
    <w:div w:id="612173109">
      <w:bodyDiv w:val="1"/>
      <w:marLeft w:val="0"/>
      <w:marRight w:val="0"/>
      <w:marTop w:val="0"/>
      <w:marBottom w:val="0"/>
      <w:divBdr>
        <w:top w:val="none" w:sz="0" w:space="0" w:color="auto"/>
        <w:left w:val="none" w:sz="0" w:space="0" w:color="auto"/>
        <w:bottom w:val="none" w:sz="0" w:space="0" w:color="auto"/>
        <w:right w:val="none" w:sz="0" w:space="0" w:color="auto"/>
      </w:divBdr>
    </w:div>
    <w:div w:id="643001963">
      <w:bodyDiv w:val="1"/>
      <w:marLeft w:val="0"/>
      <w:marRight w:val="0"/>
      <w:marTop w:val="0"/>
      <w:marBottom w:val="0"/>
      <w:divBdr>
        <w:top w:val="none" w:sz="0" w:space="0" w:color="auto"/>
        <w:left w:val="none" w:sz="0" w:space="0" w:color="auto"/>
        <w:bottom w:val="none" w:sz="0" w:space="0" w:color="auto"/>
        <w:right w:val="none" w:sz="0" w:space="0" w:color="auto"/>
      </w:divBdr>
    </w:div>
    <w:div w:id="700016234">
      <w:bodyDiv w:val="1"/>
      <w:marLeft w:val="0"/>
      <w:marRight w:val="0"/>
      <w:marTop w:val="0"/>
      <w:marBottom w:val="0"/>
      <w:divBdr>
        <w:top w:val="none" w:sz="0" w:space="0" w:color="auto"/>
        <w:left w:val="none" w:sz="0" w:space="0" w:color="auto"/>
        <w:bottom w:val="none" w:sz="0" w:space="0" w:color="auto"/>
        <w:right w:val="none" w:sz="0" w:space="0" w:color="auto"/>
      </w:divBdr>
    </w:div>
    <w:div w:id="766197880">
      <w:bodyDiv w:val="1"/>
      <w:marLeft w:val="0"/>
      <w:marRight w:val="0"/>
      <w:marTop w:val="0"/>
      <w:marBottom w:val="0"/>
      <w:divBdr>
        <w:top w:val="none" w:sz="0" w:space="0" w:color="auto"/>
        <w:left w:val="none" w:sz="0" w:space="0" w:color="auto"/>
        <w:bottom w:val="none" w:sz="0" w:space="0" w:color="auto"/>
        <w:right w:val="none" w:sz="0" w:space="0" w:color="auto"/>
      </w:divBdr>
    </w:div>
    <w:div w:id="885064941">
      <w:bodyDiv w:val="1"/>
      <w:marLeft w:val="0"/>
      <w:marRight w:val="0"/>
      <w:marTop w:val="0"/>
      <w:marBottom w:val="0"/>
      <w:divBdr>
        <w:top w:val="none" w:sz="0" w:space="0" w:color="auto"/>
        <w:left w:val="none" w:sz="0" w:space="0" w:color="auto"/>
        <w:bottom w:val="none" w:sz="0" w:space="0" w:color="auto"/>
        <w:right w:val="none" w:sz="0" w:space="0" w:color="auto"/>
      </w:divBdr>
    </w:div>
    <w:div w:id="900214187">
      <w:bodyDiv w:val="1"/>
      <w:marLeft w:val="0"/>
      <w:marRight w:val="0"/>
      <w:marTop w:val="0"/>
      <w:marBottom w:val="0"/>
      <w:divBdr>
        <w:top w:val="none" w:sz="0" w:space="0" w:color="auto"/>
        <w:left w:val="none" w:sz="0" w:space="0" w:color="auto"/>
        <w:bottom w:val="none" w:sz="0" w:space="0" w:color="auto"/>
        <w:right w:val="none" w:sz="0" w:space="0" w:color="auto"/>
      </w:divBdr>
    </w:div>
    <w:div w:id="1120106347">
      <w:bodyDiv w:val="1"/>
      <w:marLeft w:val="0"/>
      <w:marRight w:val="0"/>
      <w:marTop w:val="0"/>
      <w:marBottom w:val="0"/>
      <w:divBdr>
        <w:top w:val="none" w:sz="0" w:space="0" w:color="auto"/>
        <w:left w:val="none" w:sz="0" w:space="0" w:color="auto"/>
        <w:bottom w:val="none" w:sz="0" w:space="0" w:color="auto"/>
        <w:right w:val="none" w:sz="0" w:space="0" w:color="auto"/>
      </w:divBdr>
    </w:div>
    <w:div w:id="1125196640">
      <w:bodyDiv w:val="1"/>
      <w:marLeft w:val="0"/>
      <w:marRight w:val="0"/>
      <w:marTop w:val="0"/>
      <w:marBottom w:val="0"/>
      <w:divBdr>
        <w:top w:val="none" w:sz="0" w:space="0" w:color="auto"/>
        <w:left w:val="none" w:sz="0" w:space="0" w:color="auto"/>
        <w:bottom w:val="none" w:sz="0" w:space="0" w:color="auto"/>
        <w:right w:val="none" w:sz="0" w:space="0" w:color="auto"/>
      </w:divBdr>
    </w:div>
    <w:div w:id="1129738422">
      <w:bodyDiv w:val="1"/>
      <w:marLeft w:val="0"/>
      <w:marRight w:val="0"/>
      <w:marTop w:val="0"/>
      <w:marBottom w:val="0"/>
      <w:divBdr>
        <w:top w:val="none" w:sz="0" w:space="0" w:color="auto"/>
        <w:left w:val="none" w:sz="0" w:space="0" w:color="auto"/>
        <w:bottom w:val="none" w:sz="0" w:space="0" w:color="auto"/>
        <w:right w:val="none" w:sz="0" w:space="0" w:color="auto"/>
      </w:divBdr>
    </w:div>
    <w:div w:id="1266381820">
      <w:bodyDiv w:val="1"/>
      <w:marLeft w:val="0"/>
      <w:marRight w:val="0"/>
      <w:marTop w:val="0"/>
      <w:marBottom w:val="0"/>
      <w:divBdr>
        <w:top w:val="none" w:sz="0" w:space="0" w:color="auto"/>
        <w:left w:val="none" w:sz="0" w:space="0" w:color="auto"/>
        <w:bottom w:val="none" w:sz="0" w:space="0" w:color="auto"/>
        <w:right w:val="none" w:sz="0" w:space="0" w:color="auto"/>
      </w:divBdr>
    </w:div>
    <w:div w:id="1352953520">
      <w:bodyDiv w:val="1"/>
      <w:marLeft w:val="0"/>
      <w:marRight w:val="0"/>
      <w:marTop w:val="0"/>
      <w:marBottom w:val="0"/>
      <w:divBdr>
        <w:top w:val="none" w:sz="0" w:space="0" w:color="auto"/>
        <w:left w:val="none" w:sz="0" w:space="0" w:color="auto"/>
        <w:bottom w:val="none" w:sz="0" w:space="0" w:color="auto"/>
        <w:right w:val="none" w:sz="0" w:space="0" w:color="auto"/>
      </w:divBdr>
    </w:div>
    <w:div w:id="1826240134">
      <w:bodyDiv w:val="1"/>
      <w:marLeft w:val="0"/>
      <w:marRight w:val="0"/>
      <w:marTop w:val="0"/>
      <w:marBottom w:val="0"/>
      <w:divBdr>
        <w:top w:val="none" w:sz="0" w:space="0" w:color="auto"/>
        <w:left w:val="none" w:sz="0" w:space="0" w:color="auto"/>
        <w:bottom w:val="none" w:sz="0" w:space="0" w:color="auto"/>
        <w:right w:val="none" w:sz="0" w:space="0" w:color="auto"/>
      </w:divBdr>
    </w:div>
    <w:div w:id="1888763147">
      <w:bodyDiv w:val="1"/>
      <w:marLeft w:val="0"/>
      <w:marRight w:val="0"/>
      <w:marTop w:val="0"/>
      <w:marBottom w:val="0"/>
      <w:divBdr>
        <w:top w:val="none" w:sz="0" w:space="0" w:color="auto"/>
        <w:left w:val="none" w:sz="0" w:space="0" w:color="auto"/>
        <w:bottom w:val="none" w:sz="0" w:space="0" w:color="auto"/>
        <w:right w:val="none" w:sz="0" w:space="0" w:color="auto"/>
      </w:divBdr>
    </w:div>
    <w:div w:id="1966619422">
      <w:bodyDiv w:val="1"/>
      <w:marLeft w:val="0"/>
      <w:marRight w:val="0"/>
      <w:marTop w:val="0"/>
      <w:marBottom w:val="0"/>
      <w:divBdr>
        <w:top w:val="none" w:sz="0" w:space="0" w:color="auto"/>
        <w:left w:val="none" w:sz="0" w:space="0" w:color="auto"/>
        <w:bottom w:val="none" w:sz="0" w:space="0" w:color="auto"/>
        <w:right w:val="none" w:sz="0" w:space="0" w:color="auto"/>
      </w:divBdr>
    </w:div>
    <w:div w:id="206375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441417323@qq.com"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9658C-2C96-6149-ADA1-9245B9101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3753</Words>
  <Characters>21396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25099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마 유림</cp:lastModifiedBy>
  <cp:revision>4</cp:revision>
  <dcterms:created xsi:type="dcterms:W3CDTF">2020-01-14T16:32:00Z</dcterms:created>
  <dcterms:modified xsi:type="dcterms:W3CDTF">2020-01-17T06:54:00Z</dcterms:modified>
</cp:coreProperties>
</file>