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Calibri-Bold" w:eastAsia="Calibri-Bold" w:cs="Calibri-Bold"/>
          <w:b/>
          <w:bCs/>
          <w:color w:val="000000"/>
          <w:kern w:val="0"/>
          <w:sz w:val="28"/>
          <w:szCs w:val="32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  <w:sz w:val="28"/>
          <w:szCs w:val="32"/>
        </w:rPr>
        <w:t xml:space="preserve">CARE Checklist </w:t>
      </w:r>
      <w:r w:rsidRPr="001C3D78">
        <w:rPr>
          <w:rFonts w:ascii="Calibri-Bold" w:eastAsia="Calibri-Bold" w:cs="Calibri-Bold" w:hint="eastAsia"/>
          <w:b/>
          <w:bCs/>
          <w:color w:val="000000"/>
          <w:kern w:val="0"/>
          <w:sz w:val="28"/>
          <w:szCs w:val="32"/>
        </w:rPr>
        <w:t>–</w:t>
      </w:r>
      <w:r w:rsidRPr="001C3D78">
        <w:rPr>
          <w:rFonts w:ascii="Calibri-Bold" w:eastAsia="Calibri-Bold" w:cs="Calibri-Bold"/>
          <w:b/>
          <w:bCs/>
          <w:color w:val="000000"/>
          <w:kern w:val="0"/>
          <w:sz w:val="28"/>
          <w:szCs w:val="32"/>
        </w:rPr>
        <w:t xml:space="preserve"> 2016: Information for writing a case report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Calibri-Bold" w:eastAsia="Calibri-Bold" w:cs="Calibri-Bold"/>
          <w:b/>
          <w:bCs/>
          <w:color w:val="FFFFFF"/>
          <w:kern w:val="0"/>
          <w:sz w:val="22"/>
          <w:szCs w:val="23"/>
        </w:rPr>
      </w:pPr>
      <w:r w:rsidRPr="001C3D78">
        <w:rPr>
          <w:rFonts w:ascii="Calibri-Bold" w:eastAsia="Calibri-Bold" w:cs="Calibri-Bold"/>
          <w:b/>
          <w:bCs/>
          <w:color w:val="FFFFFF"/>
          <w:kern w:val="0"/>
          <w:sz w:val="22"/>
          <w:szCs w:val="23"/>
        </w:rPr>
        <w:t>Topic Item Checklist item description Line/Page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Title 1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The words “case report” should be in the title along with the area of focus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>
        <w:rPr>
          <w:rFonts w:ascii="ArialMT" w:eastAsia="Calibri-Bold" w:hAnsi="ArialMT" w:cs="ArialMT" w:hint="eastAsia"/>
          <w:color w:val="000000"/>
          <w:kern w:val="0"/>
        </w:rPr>
        <w:t>p1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Key Words 2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Four to seven key words—include “case report” as one of the key words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6377CF">
        <w:rPr>
          <w:rFonts w:ascii="ArialMT" w:eastAsia="Calibri-Bold" w:hAnsi="ArialMT" w:cs="ArialMT" w:hint="eastAsia"/>
          <w:color w:val="000000"/>
          <w:kern w:val="0"/>
        </w:rPr>
        <w:t>p</w:t>
      </w:r>
      <w:r w:rsidR="00B914B2">
        <w:rPr>
          <w:rFonts w:ascii="ArialMT" w:eastAsia="Calibri-Bold" w:hAnsi="ArialMT" w:cs="ArialMT"/>
          <w:color w:val="000000"/>
          <w:kern w:val="0"/>
        </w:rPr>
        <w:t>4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Abstract 3a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Background: What does this case report add to the medical literature?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6377CF" w:rsidRPr="006377CF">
        <w:rPr>
          <w:rFonts w:ascii="ArialMT" w:eastAsia="Calibri-Bold" w:hAnsi="ArialMT" w:cs="ArialMT" w:hint="eastAsia"/>
          <w:color w:val="000000"/>
          <w:kern w:val="0"/>
        </w:rPr>
        <w:t xml:space="preserve"> </w:t>
      </w:r>
      <w:r w:rsidR="006377CF">
        <w:rPr>
          <w:rFonts w:ascii="ArialMT" w:eastAsia="Calibri-Bold" w:hAnsi="ArialMT" w:cs="ArialMT" w:hint="eastAsia"/>
          <w:color w:val="000000"/>
          <w:kern w:val="0"/>
        </w:rPr>
        <w:t>p3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3b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Case summary: chief complaint, diagnoses, interventions, and outcomes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6377CF" w:rsidRPr="006377CF">
        <w:rPr>
          <w:rFonts w:ascii="ArialMT" w:eastAsia="Calibri-Bold" w:hAnsi="ArialMT" w:cs="ArialMT" w:hint="eastAsia"/>
          <w:color w:val="000000"/>
          <w:kern w:val="0"/>
        </w:rPr>
        <w:t xml:space="preserve"> </w:t>
      </w:r>
      <w:r w:rsidR="006377CF">
        <w:rPr>
          <w:rFonts w:ascii="ArialMT" w:eastAsia="Calibri-Bold" w:hAnsi="ArialMT" w:cs="ArialMT" w:hint="eastAsia"/>
          <w:color w:val="000000"/>
          <w:kern w:val="0"/>
        </w:rPr>
        <w:t>p3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3c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Conclusion: What is the main “take-away” lesson from this case?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6377CF" w:rsidRPr="006377CF">
        <w:rPr>
          <w:rFonts w:ascii="ArialMT" w:eastAsia="Calibri-Bold" w:hAnsi="ArialMT" w:cs="ArialMT" w:hint="eastAsia"/>
          <w:color w:val="000000"/>
          <w:kern w:val="0"/>
        </w:rPr>
        <w:t xml:space="preserve"> </w:t>
      </w:r>
      <w:r w:rsidR="006377CF">
        <w:rPr>
          <w:rFonts w:ascii="ArialMT" w:eastAsia="Calibri-Bold" w:hAnsi="ArialMT" w:cs="ArialMT" w:hint="eastAsia"/>
          <w:color w:val="000000"/>
          <w:kern w:val="0"/>
        </w:rPr>
        <w:t>p3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Introduction 4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The current standard of care and contributions of this case—with references (1-2 paragraphs)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p5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Timeline 5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Information from this case report organized into a timeline (table or figure)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Patient Information 6a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De-identified demographic and other patient or client specific information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p5,6,7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6b </w:t>
      </w:r>
      <w:r w:rsidRPr="001C3D78">
        <w:rPr>
          <w:rFonts w:ascii="Cambria" w:eastAsia="Calibri-Bold" w:hAnsi="Cambria" w:cs="Cambria"/>
          <w:color w:val="000000"/>
          <w:kern w:val="0"/>
        </w:rPr>
        <w:t>Chief complaint—what prompted this visit</w:t>
      </w:r>
      <w:r w:rsidRPr="001C3D78">
        <w:rPr>
          <w:rFonts w:ascii="ArialMT" w:eastAsia="Calibri-Bold" w:hAnsi="ArialMT" w:cs="ArialMT"/>
          <w:color w:val="000000"/>
          <w:kern w:val="0"/>
        </w:rPr>
        <w:t>? ___</w:t>
      </w:r>
      <w:r w:rsidR="006377CF">
        <w:rPr>
          <w:rFonts w:ascii="ArialMT" w:eastAsia="Calibri-Bold" w:hAnsi="ArialMT" w:cs="ArialMT" w:hint="eastAsia"/>
          <w:color w:val="000000"/>
          <w:kern w:val="0"/>
        </w:rPr>
        <w:t>p5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6c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Relevant history including past interventions and outcomes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p5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Physical Exam 7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Relevant physical examination findings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 w:rsidRPr="00835C8A">
        <w:rPr>
          <w:rFonts w:ascii="ArialMT" w:eastAsia="Calibri-Bold" w:hAnsi="ArialMT" w:cs="ArialMT" w:hint="eastAsia"/>
          <w:color w:val="000000"/>
          <w:kern w:val="0"/>
        </w:rPr>
        <w:t xml:space="preserve"> 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p5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Diagnostic 8a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Evaluations such as surveys, laboratory testing, imaging, etc.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p5,6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Assessment 8b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Diagnostic reasoning including other diagnoses considered and challenges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p5,6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8c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Consider tables or figures linking assessment, diagnoses and interventions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p6,7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8d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Prognostic characteristics where applicable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Interventions 9a </w:t>
      </w:r>
      <w:r w:rsidRPr="001C3D78">
        <w:rPr>
          <w:rFonts w:ascii="Cambria" w:eastAsia="Calibri-Bold" w:hAnsi="Cambria" w:cs="Cambria"/>
          <w:color w:val="000000"/>
          <w:kern w:val="0"/>
        </w:rPr>
        <w:t>Types such as life-s</w:t>
      </w:r>
      <w:bookmarkStart w:id="0" w:name="_GoBack"/>
      <w:bookmarkEnd w:id="0"/>
      <w:r w:rsidRPr="001C3D78">
        <w:rPr>
          <w:rFonts w:ascii="Cambria" w:eastAsia="Calibri-Bold" w:hAnsi="Cambria" w:cs="Cambria"/>
          <w:color w:val="000000"/>
          <w:kern w:val="0"/>
        </w:rPr>
        <w:t xml:space="preserve">tyle recommendations, treatments, medications, surgery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835C8A">
        <w:rPr>
          <w:rFonts w:ascii="ArialMT" w:eastAsia="Calibri-Bold" w:hAnsi="ArialMT" w:cs="ArialMT" w:hint="eastAsia"/>
          <w:color w:val="000000"/>
          <w:kern w:val="0"/>
        </w:rPr>
        <w:t>p6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9b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Intervention administration such as dosage, frequency and duration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9c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Note changes in intervention with explanation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9d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Other concurrent interventions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Follow-up and 10a </w:t>
      </w:r>
      <w:r w:rsidRPr="001C3D78">
        <w:rPr>
          <w:rFonts w:ascii="Cambria" w:eastAsia="Calibri-Bold" w:hAnsi="Cambria" w:cs="Cambria"/>
          <w:color w:val="000000"/>
          <w:kern w:val="0"/>
        </w:rPr>
        <w:t>Clinician assessment (and patient or client assessed outcomes when appropriate</w:t>
      </w:r>
      <w:r w:rsidRPr="001C3D78">
        <w:rPr>
          <w:rFonts w:ascii="ArialMT" w:eastAsia="Calibri-Bold" w:hAnsi="ArialMT" w:cs="ArialMT"/>
          <w:color w:val="000000"/>
          <w:kern w:val="0"/>
        </w:rPr>
        <w:t>) ___</w:t>
      </w:r>
      <w:r w:rsidR="0012652C">
        <w:rPr>
          <w:rFonts w:ascii="ArialMT" w:eastAsia="Calibri-Bold" w:hAnsi="ArialMT" w:cs="ArialMT" w:hint="eastAsia"/>
          <w:color w:val="000000"/>
          <w:kern w:val="0"/>
        </w:rPr>
        <w:t>p6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Outcomes 10b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Important follow-up diagnostic evaluations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12652C">
        <w:rPr>
          <w:rFonts w:ascii="ArialMT" w:eastAsia="Calibri-Bold" w:hAnsi="ArialMT" w:cs="ArialMT" w:hint="eastAsia"/>
          <w:color w:val="000000"/>
          <w:kern w:val="0"/>
        </w:rPr>
        <w:t>p6,7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10c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Assessment of intervention adherence and tolerability, including adverse events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Discussion 11a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Strengths and limitations in your approach to this case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11b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Specify how this case report informs practice or Clinical Practice Guidelines (CPG)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12652C">
        <w:rPr>
          <w:rFonts w:ascii="ArialMT" w:eastAsia="Calibri-Bold" w:hAnsi="ArialMT" w:cs="ArialMT" w:hint="eastAsia"/>
          <w:color w:val="000000"/>
          <w:kern w:val="0"/>
        </w:rPr>
        <w:t>p7,8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11c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How does this case report suggest a testable hypothesis?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12652C">
        <w:rPr>
          <w:rFonts w:ascii="ArialMT" w:eastAsia="Calibri-Bold" w:hAnsi="ArialMT" w:cs="ArialMT" w:hint="eastAsia"/>
          <w:color w:val="000000"/>
          <w:kern w:val="0"/>
        </w:rPr>
        <w:t>p8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11d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Conclusions and rationale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12652C">
        <w:rPr>
          <w:rFonts w:ascii="ArialMT" w:eastAsia="Calibri-Bold" w:hAnsi="ArialMT" w:cs="ArialMT" w:hint="eastAsia"/>
          <w:color w:val="000000"/>
          <w:kern w:val="0"/>
        </w:rPr>
        <w:t>p8,9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Patient Perspective 12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When appropriate include the assessment of the patient or client on this episode of care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1C3D78" w:rsidRPr="001C3D78" w:rsidRDefault="001C3D78" w:rsidP="001C3D78">
      <w:pPr>
        <w:wordWrap/>
        <w:adjustRightInd w:val="0"/>
        <w:spacing w:after="0" w:line="240" w:lineRule="auto"/>
        <w:jc w:val="left"/>
        <w:rPr>
          <w:rFonts w:ascii="ArialMT" w:eastAsia="Calibri-Bold" w:hAnsi="ArialMT" w:cs="ArialMT"/>
          <w:color w:val="000000"/>
          <w:kern w:val="0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Informed Consent 13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Informed consent from the person who is the subject of this case report is required by most journals </w:t>
      </w:r>
      <w:r w:rsidRPr="001C3D78">
        <w:rPr>
          <w:rFonts w:ascii="ArialMT" w:eastAsia="Calibri-Bold" w:hAnsi="ArialMT" w:cs="ArialMT"/>
          <w:color w:val="000000"/>
          <w:kern w:val="0"/>
        </w:rPr>
        <w:t>_______</w:t>
      </w:r>
    </w:p>
    <w:p w:rsidR="0030213C" w:rsidRPr="001C3D78" w:rsidRDefault="001C3D78" w:rsidP="001C3D78">
      <w:pPr>
        <w:rPr>
          <w:sz w:val="18"/>
        </w:rPr>
      </w:pPr>
      <w:r w:rsidRPr="001C3D78">
        <w:rPr>
          <w:rFonts w:ascii="Calibri-Bold" w:eastAsia="Calibri-Bold" w:cs="Calibri-Bold"/>
          <w:b/>
          <w:bCs/>
          <w:color w:val="000000"/>
          <w:kern w:val="0"/>
        </w:rPr>
        <w:t xml:space="preserve">Additional Information 14 </w:t>
      </w:r>
      <w:r w:rsidRPr="001C3D78">
        <w:rPr>
          <w:rFonts w:ascii="Cambria" w:eastAsia="Calibri-Bold" w:hAnsi="Cambria" w:cs="Cambria"/>
          <w:color w:val="000000"/>
          <w:kern w:val="0"/>
        </w:rPr>
        <w:t xml:space="preserve">Acknowledgement section; Competing Interests; IRB approval when required </w:t>
      </w:r>
      <w:r w:rsidRPr="001C3D78">
        <w:rPr>
          <w:rFonts w:ascii="ArialMT" w:eastAsia="Calibri-Bold" w:hAnsi="ArialMT" w:cs="ArialMT"/>
          <w:color w:val="000000"/>
          <w:kern w:val="0"/>
        </w:rPr>
        <w:t>___</w:t>
      </w:r>
      <w:r w:rsidR="006377CF">
        <w:rPr>
          <w:rFonts w:ascii="ArialMT" w:eastAsia="Calibri-Bold" w:hAnsi="ArialMT" w:cs="ArialMT" w:hint="eastAsia"/>
          <w:color w:val="000000"/>
          <w:kern w:val="0"/>
        </w:rPr>
        <w:t>p1</w:t>
      </w:r>
      <w:r w:rsidRPr="001C3D78">
        <w:rPr>
          <w:rFonts w:ascii="ArialMT" w:eastAsia="Calibri-Bold" w:hAnsi="ArialMT" w:cs="ArialMT"/>
          <w:color w:val="000000"/>
          <w:kern w:val="0"/>
        </w:rPr>
        <w:t>____</w:t>
      </w:r>
    </w:p>
    <w:sectPr w:rsidR="0030213C" w:rsidRPr="001C3D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B2" w:rsidRDefault="00B914B2" w:rsidP="00B914B2">
      <w:pPr>
        <w:spacing w:after="0" w:line="240" w:lineRule="auto"/>
      </w:pPr>
      <w:r>
        <w:separator/>
      </w:r>
    </w:p>
  </w:endnote>
  <w:endnote w:type="continuationSeparator" w:id="0">
    <w:p w:rsidR="00B914B2" w:rsidRDefault="00B914B2" w:rsidP="00B9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B2" w:rsidRDefault="00B914B2" w:rsidP="00B914B2">
      <w:pPr>
        <w:spacing w:after="0" w:line="240" w:lineRule="auto"/>
      </w:pPr>
      <w:r>
        <w:separator/>
      </w:r>
    </w:p>
  </w:footnote>
  <w:footnote w:type="continuationSeparator" w:id="0">
    <w:p w:rsidR="00B914B2" w:rsidRDefault="00B914B2" w:rsidP="00B91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8"/>
    <w:rsid w:val="0012652C"/>
    <w:rsid w:val="001C3D78"/>
    <w:rsid w:val="00307511"/>
    <w:rsid w:val="006377CF"/>
    <w:rsid w:val="00835C8A"/>
    <w:rsid w:val="00B914B2"/>
    <w:rsid w:val="00F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5FBA"/>
  <w15:docId w15:val="{4964F333-AF2D-4FB0-831D-ABA0F2D0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4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914B2"/>
  </w:style>
  <w:style w:type="paragraph" w:styleId="a4">
    <w:name w:val="footer"/>
    <w:basedOn w:val="a"/>
    <w:link w:val="Char0"/>
    <w:uiPriority w:val="99"/>
    <w:unhideWhenUsed/>
    <w:rsid w:val="00B914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류지영</dc:creator>
  <cp:lastModifiedBy>Rhu Jiyoung</cp:lastModifiedBy>
  <cp:revision>3</cp:revision>
  <dcterms:created xsi:type="dcterms:W3CDTF">2019-12-04T19:51:00Z</dcterms:created>
  <dcterms:modified xsi:type="dcterms:W3CDTF">2019-12-27T07:22:00Z</dcterms:modified>
</cp:coreProperties>
</file>