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4E4E4" w14:textId="2073F754" w:rsidR="009231FF" w:rsidRPr="00781F1B" w:rsidRDefault="009231FF" w:rsidP="00E43C98">
      <w:pPr>
        <w:adjustRightInd w:val="0"/>
        <w:snapToGrid w:val="0"/>
        <w:spacing w:line="360" w:lineRule="auto"/>
        <w:rPr>
          <w:rFonts w:ascii="Book Antiqua" w:hAnsi="Book Antiqua" w:cs="Arial"/>
          <w:b/>
          <w:color w:val="000000" w:themeColor="text1"/>
          <w:sz w:val="24"/>
          <w:shd w:val="clear" w:color="auto" w:fill="FFFFFF"/>
        </w:rPr>
      </w:pPr>
      <w:r w:rsidRPr="00781F1B">
        <w:rPr>
          <w:rFonts w:ascii="Book Antiqua" w:hAnsi="Book Antiqua" w:cs="Arial"/>
          <w:b/>
          <w:color w:val="000000" w:themeColor="text1"/>
          <w:sz w:val="24"/>
          <w:shd w:val="clear" w:color="auto" w:fill="FFFFFF"/>
        </w:rPr>
        <w:t xml:space="preserve">Name of Journal: </w:t>
      </w:r>
      <w:r w:rsidRPr="00781F1B">
        <w:rPr>
          <w:rFonts w:ascii="Book Antiqua" w:hAnsi="Book Antiqua" w:cs="Arial"/>
          <w:i/>
          <w:color w:val="000000" w:themeColor="text1"/>
          <w:sz w:val="24"/>
          <w:shd w:val="clear" w:color="auto" w:fill="FFFFFF"/>
        </w:rPr>
        <w:t>World Journal of Gastrointestinal Oncology</w:t>
      </w:r>
    </w:p>
    <w:p w14:paraId="065DE928" w14:textId="0F785385" w:rsidR="009231FF" w:rsidRPr="00781F1B" w:rsidRDefault="009231FF" w:rsidP="00E43C98">
      <w:pPr>
        <w:adjustRightInd w:val="0"/>
        <w:snapToGrid w:val="0"/>
        <w:spacing w:line="360" w:lineRule="auto"/>
        <w:rPr>
          <w:rFonts w:ascii="Book Antiqua" w:eastAsiaTheme="minorEastAsia" w:hAnsi="Book Antiqua" w:cs="Arial"/>
          <w:b/>
          <w:color w:val="000000" w:themeColor="text1"/>
          <w:sz w:val="24"/>
          <w:shd w:val="clear" w:color="auto" w:fill="FFFFFF"/>
        </w:rPr>
      </w:pPr>
      <w:r w:rsidRPr="00781F1B">
        <w:rPr>
          <w:rFonts w:ascii="Book Antiqua" w:hAnsi="Book Antiqua" w:cs="Arial"/>
          <w:b/>
          <w:color w:val="000000" w:themeColor="text1"/>
          <w:sz w:val="24"/>
          <w:shd w:val="clear" w:color="auto" w:fill="FFFFFF"/>
        </w:rPr>
        <w:t xml:space="preserve">Manuscript NO: </w:t>
      </w:r>
      <w:r w:rsidRPr="00781F1B">
        <w:rPr>
          <w:rFonts w:ascii="Book Antiqua" w:eastAsiaTheme="minorEastAsia" w:hAnsi="Book Antiqua" w:cs="Arial"/>
          <w:color w:val="000000" w:themeColor="text1"/>
          <w:sz w:val="24"/>
          <w:shd w:val="clear" w:color="auto" w:fill="FFFFFF"/>
        </w:rPr>
        <w:t>53160</w:t>
      </w:r>
    </w:p>
    <w:p w14:paraId="5BC64D57" w14:textId="17D1F192" w:rsidR="009231FF" w:rsidRPr="00781F1B" w:rsidRDefault="009231FF" w:rsidP="00E43C98">
      <w:pPr>
        <w:adjustRightInd w:val="0"/>
        <w:snapToGrid w:val="0"/>
        <w:spacing w:line="360" w:lineRule="auto"/>
        <w:rPr>
          <w:rFonts w:ascii="Book Antiqua" w:eastAsia="幼圆" w:hAnsi="Book Antiqua"/>
          <w:color w:val="000000" w:themeColor="text1"/>
          <w:sz w:val="24"/>
        </w:rPr>
      </w:pPr>
      <w:bookmarkStart w:id="0" w:name="OLE_LINK3"/>
      <w:bookmarkStart w:id="1" w:name="OLE_LINK4"/>
      <w:r w:rsidRPr="00781F1B">
        <w:rPr>
          <w:rFonts w:ascii="Book Antiqua" w:hAnsi="Book Antiqua"/>
          <w:b/>
          <w:color w:val="000000" w:themeColor="text1"/>
          <w:sz w:val="24"/>
          <w:shd w:val="clear" w:color="auto" w:fill="FFFFFF"/>
        </w:rPr>
        <w:t>Manuscript Type</w:t>
      </w:r>
      <w:r w:rsidRPr="00781F1B">
        <w:rPr>
          <w:rFonts w:ascii="Book Antiqua" w:hAnsi="Book Antiqua"/>
          <w:b/>
          <w:color w:val="000000" w:themeColor="text1"/>
          <w:sz w:val="24"/>
        </w:rPr>
        <w:t>:</w:t>
      </w:r>
      <w:bookmarkEnd w:id="0"/>
      <w:bookmarkEnd w:id="1"/>
      <w:r w:rsidRPr="00781F1B">
        <w:rPr>
          <w:rFonts w:ascii="Book Antiqua" w:eastAsiaTheme="minorEastAsia" w:hAnsi="Book Antiqua" w:cs="Arial"/>
          <w:b/>
          <w:color w:val="000000" w:themeColor="text1"/>
          <w:sz w:val="24"/>
          <w:shd w:val="clear" w:color="auto" w:fill="FFFFFF"/>
        </w:rPr>
        <w:t xml:space="preserve"> </w:t>
      </w:r>
      <w:r w:rsidRPr="00781F1B">
        <w:rPr>
          <w:rFonts w:ascii="Book Antiqua" w:hAnsi="Book Antiqua"/>
          <w:color w:val="000000" w:themeColor="text1"/>
          <w:sz w:val="24"/>
        </w:rPr>
        <w:t>ORIGINAL ARTICLE</w:t>
      </w:r>
    </w:p>
    <w:p w14:paraId="40F5C3F6" w14:textId="77777777" w:rsidR="00D73246" w:rsidRPr="00781F1B" w:rsidRDefault="00D73246" w:rsidP="00E43C98">
      <w:pPr>
        <w:adjustRightInd w:val="0"/>
        <w:snapToGrid w:val="0"/>
        <w:spacing w:line="360" w:lineRule="auto"/>
        <w:rPr>
          <w:rFonts w:ascii="Book Antiqua" w:eastAsia="等线" w:hAnsi="Book Antiqua"/>
          <w:b/>
          <w:color w:val="000000" w:themeColor="text1"/>
          <w:sz w:val="24"/>
        </w:rPr>
      </w:pPr>
    </w:p>
    <w:p w14:paraId="4048AB41" w14:textId="77777777" w:rsidR="0046149F" w:rsidRPr="00781F1B" w:rsidRDefault="0046149F" w:rsidP="00E43C98">
      <w:pPr>
        <w:adjustRightInd w:val="0"/>
        <w:snapToGrid w:val="0"/>
        <w:spacing w:line="360" w:lineRule="auto"/>
        <w:rPr>
          <w:rFonts w:ascii="Book Antiqua" w:eastAsia="幼圆" w:hAnsi="Book Antiqua"/>
          <w:b/>
          <w:i/>
          <w:color w:val="000000" w:themeColor="text1"/>
          <w:sz w:val="24"/>
        </w:rPr>
      </w:pPr>
      <w:bookmarkStart w:id="2" w:name="_Hlk534108273"/>
      <w:r w:rsidRPr="00781F1B">
        <w:rPr>
          <w:rFonts w:ascii="Book Antiqua" w:eastAsia="幼圆" w:hAnsi="Book Antiqua"/>
          <w:b/>
          <w:i/>
          <w:color w:val="000000" w:themeColor="text1"/>
          <w:sz w:val="24"/>
        </w:rPr>
        <w:t>Retrospective Study</w:t>
      </w:r>
    </w:p>
    <w:p w14:paraId="2F6B78EE" w14:textId="5206C8CC" w:rsidR="00D73246" w:rsidRPr="00781F1B" w:rsidRDefault="00870411" w:rsidP="00E43C98">
      <w:pPr>
        <w:adjustRightInd w:val="0"/>
        <w:snapToGrid w:val="0"/>
        <w:spacing w:line="360" w:lineRule="auto"/>
        <w:rPr>
          <w:rFonts w:ascii="Book Antiqua" w:eastAsia="等线" w:hAnsi="Book Antiqua"/>
          <w:b/>
          <w:bCs/>
          <w:color w:val="000000" w:themeColor="text1"/>
          <w:sz w:val="24"/>
        </w:rPr>
      </w:pPr>
      <w:r w:rsidRPr="00781F1B">
        <w:rPr>
          <w:rFonts w:ascii="Book Antiqua" w:eastAsia="等线" w:hAnsi="Book Antiqua"/>
          <w:b/>
          <w:bCs/>
          <w:color w:val="000000" w:themeColor="text1"/>
          <w:sz w:val="24"/>
        </w:rPr>
        <w:t>Perineural invasion of hilar cholangiocarcinoma</w:t>
      </w:r>
      <w:r w:rsidR="00A25017" w:rsidRPr="00781F1B">
        <w:rPr>
          <w:rFonts w:ascii="Book Antiqua" w:eastAsia="等线" w:hAnsi="Book Antiqua"/>
          <w:b/>
          <w:bCs/>
          <w:color w:val="000000" w:themeColor="text1"/>
          <w:sz w:val="24"/>
        </w:rPr>
        <w:t xml:space="preserve"> in Chinese population</w:t>
      </w:r>
      <w:r w:rsidR="00C06209" w:rsidRPr="00781F1B">
        <w:rPr>
          <w:rFonts w:ascii="Book Antiqua" w:eastAsia="等线" w:hAnsi="Book Antiqua"/>
          <w:b/>
          <w:bCs/>
          <w:color w:val="000000" w:themeColor="text1"/>
          <w:sz w:val="24"/>
        </w:rPr>
        <w:t xml:space="preserve">: One </w:t>
      </w:r>
      <w:r w:rsidR="00A25017" w:rsidRPr="00781F1B">
        <w:rPr>
          <w:rFonts w:ascii="Book Antiqua" w:eastAsia="等线" w:hAnsi="Book Antiqua"/>
          <w:b/>
          <w:bCs/>
          <w:color w:val="000000" w:themeColor="text1"/>
          <w:sz w:val="24"/>
        </w:rPr>
        <w:t>center’s experience</w:t>
      </w:r>
    </w:p>
    <w:bookmarkEnd w:id="2"/>
    <w:p w14:paraId="490AFDA7" w14:textId="77777777" w:rsidR="00D73246" w:rsidRPr="00781F1B" w:rsidRDefault="00D73246" w:rsidP="00E43C98">
      <w:pPr>
        <w:adjustRightInd w:val="0"/>
        <w:snapToGrid w:val="0"/>
        <w:spacing w:line="360" w:lineRule="auto"/>
        <w:rPr>
          <w:rFonts w:ascii="Book Antiqua" w:eastAsia="等线" w:hAnsi="Book Antiqua"/>
          <w:b/>
          <w:color w:val="000000" w:themeColor="text1"/>
          <w:sz w:val="24"/>
        </w:rPr>
      </w:pPr>
    </w:p>
    <w:p w14:paraId="2CA0DF14" w14:textId="4BF0ED16" w:rsidR="0045242C" w:rsidRPr="00781F1B" w:rsidRDefault="0045242C" w:rsidP="00E43C98">
      <w:pPr>
        <w:adjustRightInd w:val="0"/>
        <w:snapToGrid w:val="0"/>
        <w:spacing w:line="360" w:lineRule="auto"/>
        <w:rPr>
          <w:rFonts w:ascii="Book Antiqua" w:eastAsia="等线" w:hAnsi="Book Antiqua"/>
          <w:bCs/>
          <w:color w:val="000000" w:themeColor="text1"/>
          <w:sz w:val="24"/>
        </w:rPr>
      </w:pPr>
      <w:bookmarkStart w:id="3" w:name="_Hlk25433013"/>
      <w:r w:rsidRPr="00781F1B">
        <w:rPr>
          <w:rFonts w:ascii="Book Antiqua" w:eastAsia="等线" w:hAnsi="Book Antiqua" w:hint="eastAsia"/>
          <w:bCs/>
          <w:color w:val="000000" w:themeColor="text1"/>
          <w:sz w:val="24"/>
        </w:rPr>
        <w:t xml:space="preserve">Li CG </w:t>
      </w:r>
      <w:r w:rsidRPr="00781F1B">
        <w:rPr>
          <w:rFonts w:ascii="Book Antiqua" w:eastAsia="等线" w:hAnsi="Book Antiqua" w:hint="eastAsia"/>
          <w:bCs/>
          <w:i/>
          <w:color w:val="000000" w:themeColor="text1"/>
          <w:sz w:val="24"/>
        </w:rPr>
        <w:t>et al</w:t>
      </w:r>
      <w:r w:rsidRPr="00781F1B">
        <w:rPr>
          <w:rFonts w:ascii="Book Antiqua" w:eastAsia="等线" w:hAnsi="Book Antiqua" w:hint="eastAsia"/>
          <w:bCs/>
          <w:color w:val="000000" w:themeColor="text1"/>
          <w:sz w:val="24"/>
        </w:rPr>
        <w:t xml:space="preserve">. </w:t>
      </w:r>
      <w:r w:rsidRPr="00781F1B">
        <w:rPr>
          <w:rFonts w:ascii="Book Antiqua" w:eastAsia="等线" w:hAnsi="Book Antiqua"/>
          <w:bCs/>
          <w:color w:val="000000" w:themeColor="text1"/>
          <w:sz w:val="24"/>
        </w:rPr>
        <w:t>Perineural invasion of hilar cholangiocarcinoma</w:t>
      </w:r>
    </w:p>
    <w:p w14:paraId="79CFAB6B" w14:textId="77777777" w:rsidR="0045242C" w:rsidRPr="00781F1B" w:rsidRDefault="0045242C" w:rsidP="00E43C98">
      <w:pPr>
        <w:adjustRightInd w:val="0"/>
        <w:snapToGrid w:val="0"/>
        <w:spacing w:line="360" w:lineRule="auto"/>
        <w:rPr>
          <w:rFonts w:ascii="Book Antiqua" w:eastAsia="等线" w:hAnsi="Book Antiqua"/>
          <w:bCs/>
          <w:color w:val="000000" w:themeColor="text1"/>
          <w:sz w:val="24"/>
        </w:rPr>
      </w:pPr>
    </w:p>
    <w:p w14:paraId="45B1DC8A" w14:textId="329ADAFB" w:rsidR="00D73246" w:rsidRPr="00781F1B" w:rsidRDefault="00870411" w:rsidP="00E43C98">
      <w:pPr>
        <w:adjustRightInd w:val="0"/>
        <w:snapToGrid w:val="0"/>
        <w:spacing w:line="360" w:lineRule="auto"/>
        <w:rPr>
          <w:rFonts w:ascii="Book Antiqua" w:eastAsia="等线" w:hAnsi="Book Antiqua"/>
          <w:bCs/>
          <w:color w:val="000000" w:themeColor="text1"/>
          <w:sz w:val="24"/>
        </w:rPr>
      </w:pPr>
      <w:r w:rsidRPr="00781F1B">
        <w:rPr>
          <w:rFonts w:ascii="Book Antiqua" w:eastAsia="等线" w:hAnsi="Book Antiqua"/>
          <w:bCs/>
          <w:color w:val="000000" w:themeColor="text1"/>
          <w:sz w:val="24"/>
        </w:rPr>
        <w:t xml:space="preserve">Cheng-Gang Li, </w:t>
      </w:r>
      <w:proofErr w:type="spellStart"/>
      <w:r w:rsidRPr="00781F1B">
        <w:rPr>
          <w:rFonts w:ascii="Book Antiqua" w:eastAsia="等线" w:hAnsi="Book Antiqua"/>
          <w:bCs/>
          <w:color w:val="000000" w:themeColor="text1"/>
          <w:sz w:val="24"/>
        </w:rPr>
        <w:t>Zhi-Peng</w:t>
      </w:r>
      <w:proofErr w:type="spellEnd"/>
      <w:r w:rsidRPr="00781F1B">
        <w:rPr>
          <w:rFonts w:ascii="Book Antiqua" w:eastAsia="等线" w:hAnsi="Book Antiqua"/>
          <w:bCs/>
          <w:color w:val="000000" w:themeColor="text1"/>
          <w:sz w:val="24"/>
        </w:rPr>
        <w:t xml:space="preserve"> Zhou, </w:t>
      </w:r>
      <w:r w:rsidRPr="00781F1B">
        <w:rPr>
          <w:rFonts w:ascii="Book Antiqua" w:hAnsi="Book Antiqua"/>
          <w:bCs/>
          <w:color w:val="000000" w:themeColor="text1"/>
          <w:kern w:val="0"/>
          <w:sz w:val="24"/>
        </w:rPr>
        <w:t>Xiang-Long Tan</w:t>
      </w:r>
      <w:r w:rsidRPr="00781F1B">
        <w:rPr>
          <w:rFonts w:ascii="Book Antiqua" w:eastAsia="等线" w:hAnsi="Book Antiqua"/>
          <w:bCs/>
          <w:color w:val="000000" w:themeColor="text1"/>
          <w:sz w:val="24"/>
        </w:rPr>
        <w:t xml:space="preserve">, </w:t>
      </w:r>
      <w:proofErr w:type="spellStart"/>
      <w:r w:rsidRPr="00781F1B">
        <w:rPr>
          <w:rFonts w:ascii="Book Antiqua" w:hAnsi="Book Antiqua"/>
          <w:bCs/>
          <w:color w:val="000000" w:themeColor="text1"/>
          <w:kern w:val="0"/>
          <w:sz w:val="24"/>
        </w:rPr>
        <w:t>Zhi</w:t>
      </w:r>
      <w:proofErr w:type="spellEnd"/>
      <w:r w:rsidRPr="00781F1B">
        <w:rPr>
          <w:rFonts w:ascii="Book Antiqua" w:hAnsi="Book Antiqua"/>
          <w:bCs/>
          <w:color w:val="000000" w:themeColor="text1"/>
          <w:kern w:val="0"/>
          <w:sz w:val="24"/>
        </w:rPr>
        <w:t>-Ming Zhao</w:t>
      </w:r>
      <w:bookmarkEnd w:id="3"/>
    </w:p>
    <w:p w14:paraId="5366710C" w14:textId="77777777" w:rsidR="00D73246" w:rsidRPr="00781F1B" w:rsidRDefault="00D73246" w:rsidP="00E43C98">
      <w:pPr>
        <w:adjustRightInd w:val="0"/>
        <w:snapToGrid w:val="0"/>
        <w:spacing w:line="360" w:lineRule="auto"/>
        <w:rPr>
          <w:rFonts w:ascii="Book Antiqua" w:eastAsia="等线" w:hAnsi="Book Antiqua"/>
          <w:color w:val="000000" w:themeColor="text1"/>
          <w:sz w:val="24"/>
        </w:rPr>
      </w:pPr>
    </w:p>
    <w:p w14:paraId="1C0BCE2D" w14:textId="348F5270" w:rsidR="00D73246" w:rsidRPr="00781F1B" w:rsidRDefault="00870411" w:rsidP="00E43C98">
      <w:pPr>
        <w:adjustRightInd w:val="0"/>
        <w:snapToGrid w:val="0"/>
        <w:spacing w:line="360" w:lineRule="auto"/>
        <w:rPr>
          <w:rFonts w:ascii="Book Antiqua" w:hAnsi="Book Antiqua"/>
          <w:color w:val="000000" w:themeColor="text1"/>
          <w:sz w:val="24"/>
        </w:rPr>
      </w:pPr>
      <w:r w:rsidRPr="00781F1B">
        <w:rPr>
          <w:rFonts w:ascii="Book Antiqua" w:eastAsia="等线" w:hAnsi="Book Antiqua"/>
          <w:b/>
          <w:bCs/>
          <w:color w:val="000000" w:themeColor="text1"/>
          <w:sz w:val="24"/>
        </w:rPr>
        <w:t xml:space="preserve">Cheng-Gang Li, </w:t>
      </w:r>
      <w:proofErr w:type="spellStart"/>
      <w:r w:rsidRPr="00781F1B">
        <w:rPr>
          <w:rFonts w:ascii="Book Antiqua" w:eastAsia="等线" w:hAnsi="Book Antiqua"/>
          <w:b/>
          <w:bCs/>
          <w:color w:val="000000" w:themeColor="text1"/>
          <w:sz w:val="24"/>
        </w:rPr>
        <w:t>Zhi-Peng</w:t>
      </w:r>
      <w:proofErr w:type="spellEnd"/>
      <w:r w:rsidRPr="00781F1B">
        <w:rPr>
          <w:rFonts w:ascii="Book Antiqua" w:eastAsia="等线" w:hAnsi="Book Antiqua"/>
          <w:b/>
          <w:bCs/>
          <w:color w:val="000000" w:themeColor="text1"/>
          <w:sz w:val="24"/>
        </w:rPr>
        <w:t xml:space="preserve"> Zhou, Xiang-Long Tan, </w:t>
      </w:r>
      <w:proofErr w:type="spellStart"/>
      <w:r w:rsidRPr="00781F1B">
        <w:rPr>
          <w:rFonts w:ascii="Book Antiqua" w:eastAsia="等线" w:hAnsi="Book Antiqua"/>
          <w:b/>
          <w:bCs/>
          <w:color w:val="000000" w:themeColor="text1"/>
          <w:sz w:val="24"/>
        </w:rPr>
        <w:t>Zhi</w:t>
      </w:r>
      <w:proofErr w:type="spellEnd"/>
      <w:r w:rsidRPr="00781F1B">
        <w:rPr>
          <w:rFonts w:ascii="Book Antiqua" w:eastAsia="等线" w:hAnsi="Book Antiqua"/>
          <w:b/>
          <w:bCs/>
          <w:color w:val="000000" w:themeColor="text1"/>
          <w:sz w:val="24"/>
        </w:rPr>
        <w:t>-Ming Zhao</w:t>
      </w:r>
      <w:r w:rsidR="00680415" w:rsidRPr="00781F1B">
        <w:rPr>
          <w:rFonts w:ascii="Book Antiqua" w:eastAsia="等线" w:hAnsi="Book Antiqua"/>
          <w:b/>
          <w:bCs/>
          <w:color w:val="000000" w:themeColor="text1"/>
          <w:sz w:val="24"/>
        </w:rPr>
        <w:t>,</w:t>
      </w:r>
      <w:r w:rsidRPr="00781F1B">
        <w:rPr>
          <w:rFonts w:ascii="Book Antiqua" w:eastAsia="等线" w:hAnsi="Book Antiqua"/>
          <w:color w:val="000000" w:themeColor="text1"/>
          <w:sz w:val="24"/>
        </w:rPr>
        <w:t xml:space="preserve"> </w:t>
      </w:r>
      <w:r w:rsidRPr="00781F1B">
        <w:rPr>
          <w:rFonts w:ascii="Book Antiqua" w:hAnsi="Book Antiqua"/>
          <w:color w:val="000000" w:themeColor="text1"/>
          <w:sz w:val="24"/>
        </w:rPr>
        <w:t>Second Department of Hepatobiliary Surgery, Chinese PLA General Hospital, Beijing</w:t>
      </w:r>
      <w:r w:rsidR="00E16796" w:rsidRPr="00781F1B">
        <w:rPr>
          <w:rFonts w:ascii="Book Antiqua" w:hAnsi="Book Antiqua"/>
          <w:color w:val="000000" w:themeColor="text1"/>
          <w:sz w:val="24"/>
        </w:rPr>
        <w:t xml:space="preserve"> 100853</w:t>
      </w:r>
      <w:r w:rsidRPr="00781F1B">
        <w:rPr>
          <w:rFonts w:ascii="Book Antiqua" w:hAnsi="Book Antiqua"/>
          <w:color w:val="000000" w:themeColor="text1"/>
          <w:sz w:val="24"/>
        </w:rPr>
        <w:t>, China</w:t>
      </w:r>
    </w:p>
    <w:p w14:paraId="40C15C98" w14:textId="77777777" w:rsidR="00D73246" w:rsidRPr="00781F1B" w:rsidRDefault="00D73246" w:rsidP="00E43C98">
      <w:pPr>
        <w:adjustRightInd w:val="0"/>
        <w:snapToGrid w:val="0"/>
        <w:spacing w:line="360" w:lineRule="auto"/>
        <w:rPr>
          <w:rFonts w:ascii="Book Antiqua" w:eastAsia="等线" w:hAnsi="Book Antiqua" w:cs="Garamond"/>
          <w:color w:val="000000" w:themeColor="text1"/>
          <w:sz w:val="24"/>
        </w:rPr>
      </w:pPr>
    </w:p>
    <w:p w14:paraId="5509FD2C" w14:textId="165756CD" w:rsidR="00D73246" w:rsidRPr="00781F1B" w:rsidRDefault="00870411" w:rsidP="00E43C98">
      <w:pPr>
        <w:adjustRightInd w:val="0"/>
        <w:snapToGrid w:val="0"/>
        <w:spacing w:line="360" w:lineRule="auto"/>
        <w:rPr>
          <w:rFonts w:ascii="Book Antiqua" w:eastAsia="等线" w:hAnsi="Book Antiqua" w:cs="Garamond"/>
          <w:color w:val="000000" w:themeColor="text1"/>
          <w:sz w:val="24"/>
        </w:rPr>
      </w:pPr>
      <w:r w:rsidRPr="00781F1B">
        <w:rPr>
          <w:rFonts w:ascii="Book Antiqua" w:eastAsia="等线" w:hAnsi="Book Antiqua" w:cs="Garamond"/>
          <w:b/>
          <w:color w:val="000000" w:themeColor="text1"/>
          <w:sz w:val="24"/>
        </w:rPr>
        <w:t>Author contributions:</w:t>
      </w:r>
      <w:bookmarkStart w:id="4" w:name="_Hlk534109132"/>
      <w:r w:rsidRPr="00781F1B">
        <w:rPr>
          <w:rFonts w:ascii="Book Antiqua" w:eastAsia="等线" w:hAnsi="Book Antiqua" w:cs="Garamond"/>
          <w:b/>
          <w:color w:val="000000" w:themeColor="text1"/>
          <w:sz w:val="24"/>
        </w:rPr>
        <w:t xml:space="preserve"> </w:t>
      </w:r>
      <w:bookmarkEnd w:id="4"/>
      <w:r w:rsidRPr="00781F1B">
        <w:rPr>
          <w:rFonts w:ascii="Book Antiqua" w:eastAsia="等线" w:hAnsi="Book Antiqua"/>
          <w:color w:val="000000" w:themeColor="text1"/>
          <w:sz w:val="24"/>
        </w:rPr>
        <w:t>Li CG and Zhou ZP contributed equally to this work</w:t>
      </w:r>
      <w:r w:rsidR="00F359BB" w:rsidRPr="00781F1B">
        <w:rPr>
          <w:rFonts w:ascii="Book Antiqua" w:eastAsia="等线" w:hAnsi="Book Antiqua"/>
          <w:color w:val="000000" w:themeColor="text1"/>
          <w:sz w:val="24"/>
        </w:rPr>
        <w:t xml:space="preserve">, </w:t>
      </w:r>
      <w:r w:rsidR="0010265D" w:rsidRPr="00781F1B">
        <w:rPr>
          <w:rFonts w:ascii="Book Antiqua" w:eastAsia="等线" w:hAnsi="Book Antiqua"/>
          <w:color w:val="000000" w:themeColor="text1"/>
          <w:sz w:val="24"/>
        </w:rPr>
        <w:t>Zhou ZP considered as co-first authors</w:t>
      </w:r>
      <w:r w:rsidRPr="00781F1B">
        <w:rPr>
          <w:rFonts w:ascii="Book Antiqua" w:eastAsia="等线" w:hAnsi="Book Antiqua"/>
          <w:color w:val="000000" w:themeColor="text1"/>
          <w:sz w:val="24"/>
        </w:rPr>
        <w:t>; Li CG and Zhou ZP</w:t>
      </w:r>
      <w:r w:rsidRPr="00781F1B">
        <w:rPr>
          <w:rFonts w:ascii="Book Antiqua" w:eastAsia="等线" w:hAnsi="Book Antiqua"/>
          <w:bCs/>
          <w:color w:val="000000" w:themeColor="text1"/>
          <w:sz w:val="24"/>
        </w:rPr>
        <w:t xml:space="preserve"> analy</w:t>
      </w:r>
      <w:r w:rsidR="005974B2" w:rsidRPr="00781F1B">
        <w:rPr>
          <w:rFonts w:ascii="Book Antiqua" w:eastAsia="等线" w:hAnsi="Book Antiqua"/>
          <w:bCs/>
          <w:color w:val="000000" w:themeColor="text1"/>
          <w:sz w:val="24"/>
        </w:rPr>
        <w:t>z</w:t>
      </w:r>
      <w:r w:rsidRPr="00781F1B">
        <w:rPr>
          <w:rFonts w:ascii="Book Antiqua" w:eastAsia="等线" w:hAnsi="Book Antiqua"/>
          <w:bCs/>
          <w:color w:val="000000" w:themeColor="text1"/>
          <w:sz w:val="24"/>
        </w:rPr>
        <w:t xml:space="preserve">ed and interpreted data and wrote the article; </w:t>
      </w:r>
      <w:r w:rsidRPr="00781F1B">
        <w:rPr>
          <w:rFonts w:ascii="Book Antiqua" w:eastAsia="等线" w:hAnsi="Book Antiqua"/>
          <w:color w:val="000000" w:themeColor="text1"/>
          <w:sz w:val="24"/>
        </w:rPr>
        <w:t>Zhao ZZ</w:t>
      </w:r>
      <w:r w:rsidRPr="00781F1B">
        <w:rPr>
          <w:rFonts w:ascii="Book Antiqua" w:eastAsia="等线" w:hAnsi="Book Antiqua"/>
          <w:bCs/>
          <w:color w:val="000000" w:themeColor="text1"/>
          <w:sz w:val="24"/>
        </w:rPr>
        <w:t xml:space="preserve"> and Tan XL</w:t>
      </w:r>
      <w:r w:rsidRPr="00781F1B">
        <w:rPr>
          <w:rFonts w:ascii="Book Antiqua" w:eastAsia="等线" w:hAnsi="Book Antiqua"/>
          <w:color w:val="000000" w:themeColor="text1"/>
          <w:sz w:val="24"/>
        </w:rPr>
        <w:t xml:space="preserve"> drafted the work and collected the data.</w:t>
      </w:r>
    </w:p>
    <w:p w14:paraId="7B426589" w14:textId="77777777" w:rsidR="00D73246" w:rsidRPr="00781F1B" w:rsidRDefault="00D73246" w:rsidP="00E43C98">
      <w:pPr>
        <w:adjustRightInd w:val="0"/>
        <w:snapToGrid w:val="0"/>
        <w:spacing w:line="360" w:lineRule="auto"/>
        <w:rPr>
          <w:rFonts w:ascii="Book Antiqua" w:eastAsia="等线" w:hAnsi="Book Antiqua" w:cs="Garamond"/>
          <w:color w:val="000000" w:themeColor="text1"/>
          <w:sz w:val="24"/>
        </w:rPr>
      </w:pPr>
    </w:p>
    <w:p w14:paraId="7752AE2A" w14:textId="285D4E0B" w:rsidR="00D73246" w:rsidRPr="00781F1B" w:rsidRDefault="00870411" w:rsidP="00E43C98">
      <w:pPr>
        <w:adjustRightInd w:val="0"/>
        <w:snapToGrid w:val="0"/>
        <w:spacing w:line="360" w:lineRule="auto"/>
        <w:rPr>
          <w:rFonts w:ascii="Book Antiqua" w:eastAsia="等线" w:hAnsi="Book Antiqua"/>
          <w:bCs/>
          <w:color w:val="000000" w:themeColor="text1"/>
          <w:sz w:val="24"/>
        </w:rPr>
      </w:pPr>
      <w:r w:rsidRPr="00781F1B">
        <w:rPr>
          <w:rFonts w:ascii="Book Antiqua" w:hAnsi="Book Antiqua"/>
          <w:b/>
          <w:color w:val="000000" w:themeColor="text1"/>
          <w:sz w:val="24"/>
        </w:rPr>
        <w:t>Corresponding author</w:t>
      </w:r>
      <w:r w:rsidRPr="00781F1B">
        <w:rPr>
          <w:rFonts w:ascii="Book Antiqua" w:eastAsia="Arial Unicode MS" w:hAnsi="Book Antiqua"/>
          <w:b/>
          <w:color w:val="000000" w:themeColor="text1"/>
          <w:sz w:val="24"/>
          <w:lang w:bidi="ar"/>
        </w:rPr>
        <w:t xml:space="preserve">: </w:t>
      </w:r>
      <w:r w:rsidRPr="00781F1B">
        <w:rPr>
          <w:rFonts w:ascii="Book Antiqua" w:eastAsia="等线" w:hAnsi="Book Antiqua"/>
          <w:b/>
          <w:color w:val="000000" w:themeColor="text1"/>
          <w:sz w:val="24"/>
        </w:rPr>
        <w:t>Cheng-Gang Li, MD, Ph</w:t>
      </w:r>
      <w:r w:rsidR="004226B8" w:rsidRPr="00781F1B">
        <w:rPr>
          <w:rFonts w:ascii="Book Antiqua" w:eastAsia="等线" w:hAnsi="Book Antiqua"/>
          <w:b/>
          <w:color w:val="000000" w:themeColor="text1"/>
          <w:sz w:val="24"/>
        </w:rPr>
        <w:t>D</w:t>
      </w:r>
      <w:r w:rsidRPr="00781F1B">
        <w:rPr>
          <w:rFonts w:ascii="Book Antiqua" w:eastAsia="等线" w:hAnsi="Book Antiqua"/>
          <w:b/>
          <w:color w:val="000000" w:themeColor="text1"/>
          <w:sz w:val="24"/>
        </w:rPr>
        <w:t xml:space="preserve">, Associate Professor, </w:t>
      </w:r>
      <w:r w:rsidRPr="00781F1B">
        <w:rPr>
          <w:rFonts w:ascii="Book Antiqua" w:eastAsia="等线" w:hAnsi="Book Antiqua"/>
          <w:bCs/>
          <w:color w:val="000000" w:themeColor="text1"/>
          <w:sz w:val="24"/>
        </w:rPr>
        <w:t xml:space="preserve">Second Department of Hepatobiliary Surgery, Chinese PLA General Hospital, 28 </w:t>
      </w:r>
      <w:proofErr w:type="spellStart"/>
      <w:r w:rsidRPr="00781F1B">
        <w:rPr>
          <w:rFonts w:ascii="Book Antiqua" w:eastAsia="等线" w:hAnsi="Book Antiqua"/>
          <w:bCs/>
          <w:color w:val="000000" w:themeColor="text1"/>
          <w:sz w:val="24"/>
        </w:rPr>
        <w:t>Fuxing</w:t>
      </w:r>
      <w:proofErr w:type="spellEnd"/>
      <w:r w:rsidRPr="00781F1B">
        <w:rPr>
          <w:rFonts w:ascii="Book Antiqua" w:eastAsia="等线" w:hAnsi="Book Antiqua"/>
          <w:bCs/>
          <w:color w:val="000000" w:themeColor="text1"/>
          <w:sz w:val="24"/>
        </w:rPr>
        <w:t xml:space="preserve"> Road, Beijing 100853, China. </w:t>
      </w:r>
      <w:r w:rsidR="00F359BB" w:rsidRPr="00781F1B">
        <w:rPr>
          <w:rFonts w:ascii="Book Antiqua" w:eastAsia="等线" w:hAnsi="Book Antiqua"/>
          <w:bCs/>
          <w:sz w:val="24"/>
        </w:rPr>
        <w:t>lcgang301@126.com</w:t>
      </w:r>
    </w:p>
    <w:p w14:paraId="7B53222B" w14:textId="77777777" w:rsidR="00F359BB" w:rsidRPr="00781F1B" w:rsidRDefault="00F359BB" w:rsidP="00E43C98">
      <w:pPr>
        <w:adjustRightInd w:val="0"/>
        <w:snapToGrid w:val="0"/>
        <w:spacing w:line="360" w:lineRule="auto"/>
        <w:rPr>
          <w:rFonts w:ascii="Book Antiqua" w:eastAsia="等线" w:hAnsi="Book Antiqua"/>
          <w:bCs/>
          <w:color w:val="000000" w:themeColor="text1"/>
          <w:sz w:val="24"/>
        </w:rPr>
      </w:pPr>
    </w:p>
    <w:p w14:paraId="4584FBD7" w14:textId="56114CE2" w:rsidR="00F359BB" w:rsidRPr="00781F1B" w:rsidRDefault="00F359BB" w:rsidP="00E43C98">
      <w:pPr>
        <w:widowControl/>
        <w:adjustRightInd w:val="0"/>
        <w:snapToGrid w:val="0"/>
        <w:spacing w:line="360" w:lineRule="auto"/>
        <w:rPr>
          <w:rFonts w:ascii="Book Antiqua" w:hAnsi="Book Antiqua"/>
          <w:b/>
          <w:sz w:val="24"/>
        </w:rPr>
      </w:pPr>
      <w:r w:rsidRPr="00781F1B">
        <w:rPr>
          <w:rFonts w:ascii="Book Antiqua" w:hAnsi="Book Antiqua"/>
          <w:b/>
          <w:sz w:val="24"/>
        </w:rPr>
        <w:t xml:space="preserve">Received: </w:t>
      </w:r>
      <w:r w:rsidRPr="00781F1B">
        <w:rPr>
          <w:rFonts w:ascii="Book Antiqua" w:hAnsi="Book Antiqua"/>
          <w:sz w:val="24"/>
        </w:rPr>
        <w:t>December 23, 2019</w:t>
      </w:r>
    </w:p>
    <w:p w14:paraId="19BE478A" w14:textId="43640558" w:rsidR="00F359BB" w:rsidRPr="00781F1B" w:rsidRDefault="00F359BB" w:rsidP="00E43C98">
      <w:pPr>
        <w:widowControl/>
        <w:adjustRightInd w:val="0"/>
        <w:snapToGrid w:val="0"/>
        <w:spacing w:line="360" w:lineRule="auto"/>
        <w:rPr>
          <w:rFonts w:ascii="Book Antiqua" w:hAnsi="Book Antiqua"/>
          <w:b/>
          <w:sz w:val="24"/>
        </w:rPr>
      </w:pPr>
      <w:r w:rsidRPr="00781F1B">
        <w:rPr>
          <w:rFonts w:ascii="Book Antiqua" w:hAnsi="Book Antiqua"/>
          <w:b/>
          <w:sz w:val="24"/>
        </w:rPr>
        <w:t xml:space="preserve">Revised: </w:t>
      </w:r>
      <w:r w:rsidRPr="00781F1B">
        <w:rPr>
          <w:rFonts w:ascii="Book Antiqua" w:hAnsi="Book Antiqua"/>
          <w:sz w:val="24"/>
        </w:rPr>
        <w:t>January 29, 2020</w:t>
      </w:r>
    </w:p>
    <w:p w14:paraId="33CB4A35" w14:textId="24EEDDC5" w:rsidR="00F359BB" w:rsidRPr="00781F1B" w:rsidRDefault="00F359BB" w:rsidP="00E43C98">
      <w:pPr>
        <w:widowControl/>
        <w:adjustRightInd w:val="0"/>
        <w:snapToGrid w:val="0"/>
        <w:spacing w:line="360" w:lineRule="auto"/>
        <w:rPr>
          <w:rFonts w:ascii="Book Antiqua" w:hAnsi="Book Antiqua"/>
          <w:b/>
          <w:sz w:val="24"/>
        </w:rPr>
      </w:pPr>
      <w:r w:rsidRPr="00781F1B">
        <w:rPr>
          <w:rFonts w:ascii="Book Antiqua" w:hAnsi="Book Antiqua"/>
          <w:b/>
          <w:sz w:val="24"/>
        </w:rPr>
        <w:t>Accepted:</w:t>
      </w:r>
      <w:r w:rsidR="0052315A" w:rsidRPr="00781F1B">
        <w:rPr>
          <w:rFonts w:ascii="Book Antiqua" w:hAnsi="Book Antiqua"/>
          <w:b/>
          <w:sz w:val="24"/>
        </w:rPr>
        <w:t xml:space="preserve"> </w:t>
      </w:r>
      <w:r w:rsidR="0052315A" w:rsidRPr="00781F1B">
        <w:rPr>
          <w:rFonts w:ascii="Book Antiqua" w:hAnsi="Book Antiqua"/>
          <w:sz w:val="24"/>
        </w:rPr>
        <w:t>February 17, 2020</w:t>
      </w:r>
      <w:r w:rsidRPr="00781F1B">
        <w:rPr>
          <w:rFonts w:ascii="Book Antiqua" w:hAnsi="Book Antiqua"/>
          <w:b/>
          <w:sz w:val="24"/>
        </w:rPr>
        <w:t xml:space="preserve"> </w:t>
      </w:r>
    </w:p>
    <w:p w14:paraId="18EA9B43" w14:textId="6C241484" w:rsidR="00F359BB" w:rsidRPr="00781F1B" w:rsidRDefault="00F359BB" w:rsidP="00E43C98">
      <w:pPr>
        <w:widowControl/>
        <w:adjustRightInd w:val="0"/>
        <w:snapToGrid w:val="0"/>
        <w:spacing w:line="360" w:lineRule="auto"/>
        <w:rPr>
          <w:rFonts w:ascii="Book Antiqua" w:hAnsi="Book Antiqua"/>
          <w:b/>
          <w:sz w:val="24"/>
        </w:rPr>
      </w:pPr>
      <w:r w:rsidRPr="00781F1B">
        <w:rPr>
          <w:rFonts w:ascii="Book Antiqua" w:hAnsi="Book Antiqua"/>
          <w:b/>
          <w:sz w:val="24"/>
        </w:rPr>
        <w:t>Published online:</w:t>
      </w:r>
      <w:r w:rsidR="000C6E50" w:rsidRPr="00781F1B">
        <w:rPr>
          <w:rFonts w:ascii="Book Antiqua" w:hAnsi="Book Antiqua"/>
          <w:sz w:val="24"/>
        </w:rPr>
        <w:t xml:space="preserve"> </w:t>
      </w:r>
      <w:r w:rsidR="00D414E7" w:rsidRPr="00640026">
        <w:rPr>
          <w:rFonts w:ascii="Book Antiqua" w:hAnsi="Book Antiqua"/>
          <w:bCs/>
          <w:sz w:val="24"/>
          <w:lang w:val="en-GB"/>
        </w:rPr>
        <w:t>April</w:t>
      </w:r>
      <w:r w:rsidR="00D414E7" w:rsidRPr="00640026">
        <w:rPr>
          <w:rFonts w:ascii="Book Antiqua" w:hAnsi="Book Antiqua" w:hint="eastAsia"/>
          <w:bCs/>
          <w:sz w:val="24"/>
          <w:lang w:val="en-GB"/>
        </w:rPr>
        <w:t xml:space="preserve"> 15, 2020</w:t>
      </w:r>
    </w:p>
    <w:p w14:paraId="4D83651F" w14:textId="77777777" w:rsidR="00F359BB" w:rsidRPr="00781F1B" w:rsidRDefault="00F359BB" w:rsidP="00E43C98">
      <w:pPr>
        <w:widowControl/>
        <w:adjustRightInd w:val="0"/>
        <w:snapToGrid w:val="0"/>
        <w:spacing w:line="360" w:lineRule="auto"/>
        <w:rPr>
          <w:rFonts w:ascii="Book Antiqua" w:eastAsia="等线" w:hAnsi="Book Antiqua"/>
          <w:bCs/>
          <w:color w:val="000000" w:themeColor="text1"/>
          <w:sz w:val="24"/>
        </w:rPr>
      </w:pPr>
      <w:r w:rsidRPr="00781F1B">
        <w:rPr>
          <w:rFonts w:ascii="Book Antiqua" w:eastAsia="等线" w:hAnsi="Book Antiqua"/>
          <w:bCs/>
          <w:color w:val="000000" w:themeColor="text1"/>
          <w:sz w:val="24"/>
        </w:rPr>
        <w:br w:type="page"/>
      </w:r>
    </w:p>
    <w:p w14:paraId="41492F65" w14:textId="77777777" w:rsidR="00F359BB" w:rsidRPr="00781F1B" w:rsidRDefault="00F359BB" w:rsidP="00E43C98">
      <w:pPr>
        <w:adjustRightInd w:val="0"/>
        <w:snapToGrid w:val="0"/>
        <w:spacing w:line="360" w:lineRule="auto"/>
        <w:rPr>
          <w:rFonts w:ascii="Book Antiqua" w:eastAsiaTheme="minorEastAsia" w:hAnsi="Book Antiqua"/>
          <w:b/>
          <w:sz w:val="24"/>
        </w:rPr>
      </w:pPr>
      <w:r w:rsidRPr="00781F1B">
        <w:rPr>
          <w:rFonts w:ascii="Book Antiqua" w:hAnsi="Book Antiqua"/>
          <w:b/>
          <w:sz w:val="24"/>
        </w:rPr>
        <w:t>Abstract</w:t>
      </w:r>
    </w:p>
    <w:p w14:paraId="629B324F" w14:textId="77777777" w:rsidR="00F359BB" w:rsidRPr="00781F1B" w:rsidRDefault="00F359BB" w:rsidP="00E43C98">
      <w:pPr>
        <w:adjustRightInd w:val="0"/>
        <w:snapToGrid w:val="0"/>
        <w:spacing w:line="360" w:lineRule="auto"/>
        <w:rPr>
          <w:rFonts w:ascii="Book Antiqua" w:eastAsiaTheme="minorEastAsia" w:hAnsi="Book Antiqua"/>
          <w:sz w:val="24"/>
        </w:rPr>
      </w:pPr>
      <w:r w:rsidRPr="00781F1B">
        <w:rPr>
          <w:rFonts w:ascii="Book Antiqua" w:hAnsi="Book Antiqua"/>
          <w:sz w:val="24"/>
        </w:rPr>
        <w:t>BACKGROUND</w:t>
      </w:r>
    </w:p>
    <w:p w14:paraId="04E04481" w14:textId="7A665CD7" w:rsidR="00D73246" w:rsidRPr="00781F1B" w:rsidRDefault="00870411"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themeColor="text1"/>
          <w:kern w:val="0"/>
          <w:sz w:val="24"/>
        </w:rPr>
        <w:t>Hilar cholangiocarcinoma</w:t>
      </w:r>
      <w:r w:rsidR="00F359BB"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(HCCA) often produces perineural invasion</w:t>
      </w:r>
      <w:r w:rsidR="00F359BB"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(PNI) extending to extra</w:t>
      </w:r>
      <w:r w:rsidR="004226B8"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biliary sites, while </w:t>
      </w:r>
      <w:r w:rsidRPr="00781F1B">
        <w:rPr>
          <w:rFonts w:ascii="Book Antiqua" w:eastAsia="AdvPS3D5C76" w:hAnsi="Book Antiqua"/>
          <w:color w:val="000000" w:themeColor="text1"/>
          <w:kern w:val="0"/>
          <w:sz w:val="24"/>
        </w:rPr>
        <w:t>significant confusion in the incidence of PNI in HCCA has occurred in the literature, and</w:t>
      </w:r>
      <w:r w:rsidRPr="00781F1B">
        <w:rPr>
          <w:rFonts w:ascii="Book Antiqua" w:hAnsi="Book Antiqua"/>
          <w:color w:val="000000" w:themeColor="text1"/>
          <w:kern w:val="0"/>
          <w:sz w:val="24"/>
        </w:rPr>
        <w:t xml:space="preserve"> the mechanism of that procedure remains unclear.</w:t>
      </w:r>
    </w:p>
    <w:p w14:paraId="60452D81" w14:textId="77777777" w:rsidR="00F359BB" w:rsidRPr="00781F1B" w:rsidRDefault="00F359BB" w:rsidP="00E43C98">
      <w:pPr>
        <w:adjustRightInd w:val="0"/>
        <w:snapToGrid w:val="0"/>
        <w:spacing w:line="360" w:lineRule="auto"/>
        <w:rPr>
          <w:rFonts w:ascii="Book Antiqua" w:hAnsi="Book Antiqua"/>
          <w:color w:val="000000" w:themeColor="text1"/>
          <w:sz w:val="24"/>
        </w:rPr>
      </w:pPr>
    </w:p>
    <w:p w14:paraId="6779D129" w14:textId="77777777" w:rsidR="00F359BB" w:rsidRPr="00781F1B" w:rsidRDefault="00F359BB" w:rsidP="00E43C98">
      <w:pPr>
        <w:adjustRightInd w:val="0"/>
        <w:snapToGrid w:val="0"/>
        <w:spacing w:line="360" w:lineRule="auto"/>
        <w:rPr>
          <w:rFonts w:ascii="Book Antiqua" w:eastAsiaTheme="minorEastAsia" w:hAnsi="Book Antiqua"/>
          <w:color w:val="0000FF"/>
          <w:sz w:val="24"/>
          <w:lang w:val="en"/>
        </w:rPr>
      </w:pPr>
      <w:r w:rsidRPr="00781F1B">
        <w:rPr>
          <w:rFonts w:ascii="Book Antiqua" w:hAnsi="Book Antiqua"/>
          <w:color w:val="000000"/>
          <w:sz w:val="24"/>
        </w:rPr>
        <w:t>AIM</w:t>
      </w:r>
    </w:p>
    <w:p w14:paraId="4404A5E2" w14:textId="3101BD67" w:rsidR="00F359BB" w:rsidRPr="00781F1B" w:rsidRDefault="00F359BB" w:rsidP="00E43C98">
      <w:pPr>
        <w:adjustRightInd w:val="0"/>
        <w:snapToGrid w:val="0"/>
        <w:spacing w:line="360" w:lineRule="auto"/>
        <w:rPr>
          <w:rFonts w:ascii="Book Antiqua" w:hAnsi="Book Antiqua"/>
          <w:color w:val="000000" w:themeColor="text1"/>
          <w:sz w:val="24"/>
        </w:rPr>
      </w:pPr>
      <w:proofErr w:type="gramStart"/>
      <w:r w:rsidRPr="00781F1B">
        <w:rPr>
          <w:rFonts w:ascii="Book Antiqua" w:hAnsi="Book Antiqua"/>
          <w:color w:val="000000" w:themeColor="text1"/>
          <w:kern w:val="0"/>
          <w:sz w:val="24"/>
        </w:rPr>
        <w:t xml:space="preserve">To </w:t>
      </w:r>
      <w:r w:rsidRPr="00781F1B">
        <w:rPr>
          <w:rFonts w:ascii="Book Antiqua" w:hAnsi="Book Antiqua"/>
          <w:color w:val="000000" w:themeColor="text1"/>
          <w:sz w:val="24"/>
        </w:rPr>
        <w:t>summarize the incidence</w:t>
      </w:r>
      <w:r w:rsidRPr="00781F1B">
        <w:rPr>
          <w:rFonts w:ascii="Book Antiqua" w:eastAsia="AdvPS3D5C76" w:hAnsi="Book Antiqua"/>
          <w:color w:val="000000" w:themeColor="text1"/>
          <w:kern w:val="0"/>
          <w:sz w:val="24"/>
        </w:rPr>
        <w:t xml:space="preserve"> of PNI in HCCA</w:t>
      </w:r>
      <w:r w:rsidRPr="00781F1B">
        <w:rPr>
          <w:rFonts w:ascii="Book Antiqua" w:hAnsi="Book Antiqua"/>
          <w:color w:val="000000" w:themeColor="text1"/>
          <w:sz w:val="24"/>
        </w:rPr>
        <w:t xml:space="preserve"> and to provide the </w:t>
      </w:r>
      <w:r w:rsidRPr="00781F1B">
        <w:rPr>
          <w:rFonts w:ascii="Book Antiqua" w:hAnsi="Book Antiqua"/>
          <w:color w:val="000000" w:themeColor="text1"/>
          <w:kern w:val="0"/>
          <w:sz w:val="24"/>
        </w:rPr>
        <w:t>distribution of</w:t>
      </w:r>
      <w:r w:rsidRPr="00781F1B">
        <w:rPr>
          <w:rFonts w:ascii="Book Antiqua" w:hAnsi="Book Antiqua"/>
          <w:color w:val="000000" w:themeColor="text1"/>
          <w:sz w:val="24"/>
        </w:rPr>
        <w:t xml:space="preserve"> nerve plexuses around hepatic portal to clinical surgeons.</w:t>
      </w:r>
      <w:proofErr w:type="gramEnd"/>
    </w:p>
    <w:p w14:paraId="4C6B275F" w14:textId="77777777" w:rsidR="00F359BB" w:rsidRPr="00781F1B" w:rsidRDefault="00F359BB" w:rsidP="00E43C98">
      <w:pPr>
        <w:adjustRightInd w:val="0"/>
        <w:snapToGrid w:val="0"/>
        <w:spacing w:line="360" w:lineRule="auto"/>
        <w:rPr>
          <w:rFonts w:ascii="Book Antiqua" w:hAnsi="Book Antiqua"/>
          <w:b/>
          <w:kern w:val="0"/>
          <w:sz w:val="24"/>
        </w:rPr>
      </w:pPr>
    </w:p>
    <w:p w14:paraId="45D23330" w14:textId="77777777" w:rsidR="00F359BB" w:rsidRPr="00781F1B" w:rsidRDefault="00F359BB" w:rsidP="00E43C98">
      <w:pPr>
        <w:adjustRightInd w:val="0"/>
        <w:snapToGrid w:val="0"/>
        <w:spacing w:line="360" w:lineRule="auto"/>
        <w:rPr>
          <w:rFonts w:ascii="Book Antiqua" w:eastAsiaTheme="minorEastAsia" w:hAnsi="Book Antiqua"/>
          <w:color w:val="0000FF"/>
          <w:sz w:val="24"/>
          <w:lang w:val="en"/>
        </w:rPr>
      </w:pPr>
      <w:r w:rsidRPr="00781F1B">
        <w:rPr>
          <w:rFonts w:ascii="Book Antiqua" w:hAnsi="Book Antiqua"/>
          <w:color w:val="000000"/>
          <w:sz w:val="24"/>
        </w:rPr>
        <w:t>METHODS</w:t>
      </w:r>
    </w:p>
    <w:p w14:paraId="2AB0C243" w14:textId="4182DB32" w:rsidR="00D73246" w:rsidRPr="00781F1B" w:rsidRDefault="00870411"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themeColor="text1"/>
          <w:kern w:val="0"/>
          <w:sz w:val="24"/>
        </w:rPr>
        <w:t xml:space="preserve">Reported series with PNI in HCCA since 1996 were </w:t>
      </w:r>
      <w:r w:rsidRPr="00781F1B">
        <w:rPr>
          <w:rFonts w:ascii="Book Antiqua" w:hAnsi="Book Antiqua"/>
          <w:color w:val="000000" w:themeColor="text1"/>
          <w:sz w:val="24"/>
        </w:rPr>
        <w:t xml:space="preserve">reviewed. A clinicopathological study was conducted on sections from 75 patients with HCCA to summarize the incidence and modes of PNI. Immunohistochemical stains for CD34 and D2-40 in the cancer tissue were performed to clarify the association of PNI with </w:t>
      </w:r>
      <w:proofErr w:type="spellStart"/>
      <w:r w:rsidRPr="00781F1B">
        <w:rPr>
          <w:rFonts w:ascii="Book Antiqua" w:hAnsi="Book Antiqua"/>
          <w:color w:val="000000" w:themeColor="text1"/>
          <w:kern w:val="0"/>
          <w:sz w:val="24"/>
        </w:rPr>
        <w:t>microvessel</w:t>
      </w:r>
      <w:proofErr w:type="spellEnd"/>
      <w:r w:rsidRPr="00781F1B">
        <w:rPr>
          <w:rFonts w:ascii="Book Antiqua" w:hAnsi="Book Antiqua"/>
          <w:color w:val="000000" w:themeColor="text1"/>
          <w:sz w:val="24"/>
        </w:rPr>
        <w:t xml:space="preserve"> and </w:t>
      </w:r>
      <w:r w:rsidRPr="00781F1B">
        <w:rPr>
          <w:rFonts w:ascii="Book Antiqua" w:hAnsi="Book Antiqua"/>
          <w:color w:val="000000" w:themeColor="text1"/>
          <w:kern w:val="0"/>
          <w:sz w:val="24"/>
        </w:rPr>
        <w:t>lymph</w:t>
      </w:r>
      <w:r w:rsidR="00A25017"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duct</w:t>
      </w:r>
      <w:r w:rsidRPr="00781F1B">
        <w:rPr>
          <w:rFonts w:ascii="Book Antiqua" w:hAnsi="Book Antiqua"/>
          <w:color w:val="000000" w:themeColor="text1"/>
          <w:sz w:val="24"/>
        </w:rPr>
        <w:t xml:space="preserve">. Sections of </w:t>
      </w:r>
      <w:r w:rsidR="00A25017" w:rsidRPr="00781F1B">
        <w:rPr>
          <w:rFonts w:ascii="Book Antiqua" w:hAnsi="Book Antiqua"/>
          <w:color w:val="000000" w:themeColor="text1"/>
          <w:sz w:val="24"/>
        </w:rPr>
        <w:t xml:space="preserve">the </w:t>
      </w:r>
      <w:r w:rsidRPr="00781F1B">
        <w:rPr>
          <w:rFonts w:ascii="Book Antiqua" w:hAnsi="Book Antiqua"/>
          <w:color w:val="000000" w:themeColor="text1"/>
          <w:sz w:val="24"/>
        </w:rPr>
        <w:t xml:space="preserve">hepatoduodenal ligament from autopsy cases were scanned and handled by computer to display the distribution of nerve plexuses around </w:t>
      </w:r>
      <w:r w:rsidR="00C00E7B" w:rsidRPr="00781F1B">
        <w:rPr>
          <w:rFonts w:ascii="Book Antiqua" w:hAnsi="Book Antiqua"/>
          <w:color w:val="000000" w:themeColor="text1"/>
          <w:sz w:val="24"/>
        </w:rPr>
        <w:t xml:space="preserve">the </w:t>
      </w:r>
      <w:r w:rsidR="00F359BB" w:rsidRPr="00781F1B">
        <w:rPr>
          <w:rFonts w:ascii="Book Antiqua" w:hAnsi="Book Antiqua"/>
          <w:color w:val="000000" w:themeColor="text1"/>
          <w:sz w:val="24"/>
        </w:rPr>
        <w:t>hepatic portal.</w:t>
      </w:r>
    </w:p>
    <w:p w14:paraId="1CC7DE83" w14:textId="77777777" w:rsidR="00F359BB" w:rsidRPr="00781F1B" w:rsidRDefault="00F359BB" w:rsidP="00E43C98">
      <w:pPr>
        <w:adjustRightInd w:val="0"/>
        <w:snapToGrid w:val="0"/>
        <w:spacing w:line="360" w:lineRule="auto"/>
        <w:rPr>
          <w:rFonts w:ascii="Book Antiqua" w:hAnsi="Book Antiqua"/>
          <w:b/>
          <w:color w:val="000000"/>
          <w:kern w:val="0"/>
          <w:sz w:val="24"/>
        </w:rPr>
      </w:pPr>
    </w:p>
    <w:p w14:paraId="3AB007E1" w14:textId="77777777" w:rsidR="00F359BB" w:rsidRPr="00781F1B" w:rsidRDefault="00F359BB" w:rsidP="00E43C98">
      <w:pPr>
        <w:adjustRightInd w:val="0"/>
        <w:snapToGrid w:val="0"/>
        <w:spacing w:line="360" w:lineRule="auto"/>
        <w:rPr>
          <w:rFonts w:ascii="Book Antiqua" w:eastAsiaTheme="minorEastAsia" w:hAnsi="Book Antiqua"/>
          <w:color w:val="0000FF"/>
          <w:sz w:val="24"/>
          <w:lang w:val="en"/>
        </w:rPr>
      </w:pPr>
      <w:r w:rsidRPr="00781F1B">
        <w:rPr>
          <w:rFonts w:ascii="Book Antiqua" w:hAnsi="Book Antiqua"/>
          <w:color w:val="000000"/>
          <w:sz w:val="24"/>
        </w:rPr>
        <w:t>RESULTS</w:t>
      </w:r>
    </w:p>
    <w:p w14:paraId="266A9946" w14:textId="77777777" w:rsidR="00F359BB" w:rsidRPr="00781F1B" w:rsidRDefault="00870411" w:rsidP="00E43C98">
      <w:pPr>
        <w:adjustRightInd w:val="0"/>
        <w:snapToGrid w:val="0"/>
        <w:spacing w:line="360" w:lineRule="auto"/>
        <w:rPr>
          <w:rFonts w:ascii="Book Antiqua" w:hAnsi="Book Antiqua"/>
          <w:snapToGrid w:val="0"/>
          <w:color w:val="000000" w:themeColor="text1"/>
          <w:kern w:val="0"/>
          <w:sz w:val="24"/>
        </w:rPr>
      </w:pPr>
      <w:r w:rsidRPr="00781F1B">
        <w:rPr>
          <w:rFonts w:ascii="Book Antiqua" w:eastAsia="AdvP415836" w:hAnsi="Book Antiqua"/>
          <w:color w:val="000000" w:themeColor="text1"/>
          <w:kern w:val="0"/>
          <w:sz w:val="24"/>
        </w:rPr>
        <w:t>T</w:t>
      </w:r>
      <w:r w:rsidRPr="00781F1B">
        <w:rPr>
          <w:rFonts w:ascii="Book Antiqua" w:hAnsi="Book Antiqua"/>
          <w:color w:val="000000" w:themeColor="text1"/>
          <w:sz w:val="24"/>
        </w:rPr>
        <w:t xml:space="preserve">he overall incidence of PNI in this study was 92% (69 of 75 patients), while the rate of </w:t>
      </w:r>
      <w:r w:rsidRPr="00781F1B">
        <w:rPr>
          <w:rFonts w:ascii="Book Antiqua" w:hAnsi="Book Antiqua"/>
          <w:color w:val="000000" w:themeColor="text1"/>
          <w:kern w:val="0"/>
          <w:sz w:val="24"/>
        </w:rPr>
        <w:t>PNI in HCCA in the l</w:t>
      </w:r>
      <w:r w:rsidRPr="00781F1B">
        <w:rPr>
          <w:rFonts w:ascii="Book Antiqua" w:eastAsia="AdvP415836" w:hAnsi="Book Antiqua"/>
          <w:color w:val="000000" w:themeColor="text1"/>
          <w:kern w:val="0"/>
          <w:sz w:val="24"/>
        </w:rPr>
        <w:t>iterature rang</w:t>
      </w:r>
      <w:r w:rsidR="009075A7" w:rsidRPr="00781F1B">
        <w:rPr>
          <w:rFonts w:ascii="Book Antiqua" w:eastAsia="AdvP415836" w:hAnsi="Book Antiqua"/>
          <w:color w:val="000000" w:themeColor="text1"/>
          <w:kern w:val="0"/>
          <w:sz w:val="24"/>
        </w:rPr>
        <w:t>ing</w:t>
      </w:r>
      <w:r w:rsidRPr="00781F1B">
        <w:rPr>
          <w:rFonts w:ascii="Book Antiqua" w:eastAsia="AdvP415836" w:hAnsi="Book Antiqua"/>
          <w:color w:val="000000" w:themeColor="text1"/>
          <w:kern w:val="0"/>
          <w:sz w:val="24"/>
        </w:rPr>
        <w:t xml:space="preserve"> from 38% to 100%. </w:t>
      </w:r>
      <w:r w:rsidR="00A25017" w:rsidRPr="00781F1B">
        <w:rPr>
          <w:rFonts w:ascii="Book Antiqua" w:hAnsi="Book Antiqua"/>
          <w:color w:val="000000" w:themeColor="text1"/>
          <w:sz w:val="24"/>
        </w:rPr>
        <w:t>The i</w:t>
      </w:r>
      <w:r w:rsidRPr="00781F1B">
        <w:rPr>
          <w:rFonts w:ascii="Book Antiqua" w:hAnsi="Book Antiqua"/>
          <w:color w:val="000000" w:themeColor="text1"/>
          <w:sz w:val="24"/>
        </w:rPr>
        <w:t xml:space="preserve">ncidence of PNI did not show any remarkable differences among various differentiated </w:t>
      </w:r>
      <w:r w:rsidRPr="00781F1B">
        <w:rPr>
          <w:rFonts w:ascii="Book Antiqua" w:hAnsi="Book Antiqua"/>
          <w:color w:val="000000" w:themeColor="text1"/>
          <w:kern w:val="0"/>
          <w:sz w:val="24"/>
        </w:rPr>
        <w:t xml:space="preserve">groups and </w:t>
      </w:r>
      <w:r w:rsidRPr="00781F1B">
        <w:rPr>
          <w:rFonts w:ascii="Book Antiqua" w:hAnsi="Book Antiqua"/>
          <w:color w:val="000000" w:themeColor="text1"/>
          <w:sz w:val="24"/>
        </w:rPr>
        <w:t>Bismuth-</w:t>
      </w:r>
      <w:proofErr w:type="spellStart"/>
      <w:r w:rsidRPr="00781F1B">
        <w:rPr>
          <w:rFonts w:ascii="Book Antiqua" w:hAnsi="Book Antiqua"/>
          <w:color w:val="000000" w:themeColor="text1"/>
          <w:sz w:val="24"/>
        </w:rPr>
        <w:t>Corlette</w:t>
      </w:r>
      <w:proofErr w:type="spellEnd"/>
      <w:r w:rsidRPr="00781F1B">
        <w:rPr>
          <w:rFonts w:ascii="Book Antiqua" w:hAnsi="Book Antiqua"/>
          <w:color w:val="000000" w:themeColor="text1"/>
          <w:sz w:val="24"/>
        </w:rPr>
        <w:t xml:space="preserve"> classification groups.</w:t>
      </w:r>
      <w:r w:rsidRPr="00781F1B">
        <w:rPr>
          <w:rFonts w:ascii="Book Antiqua" w:hAnsi="Book Antiqua"/>
          <w:color w:val="000000" w:themeColor="text1"/>
          <w:kern w:val="0"/>
          <w:sz w:val="24"/>
        </w:rPr>
        <w:t xml:space="preserve"> </w:t>
      </w:r>
      <w:r w:rsidRPr="00781F1B">
        <w:rPr>
          <w:rFonts w:ascii="Book Antiqua" w:hAnsi="Book Antiqua"/>
          <w:color w:val="000000" w:themeColor="text1"/>
          <w:sz w:val="24"/>
        </w:rPr>
        <w:t xml:space="preserve">Logistic </w:t>
      </w:r>
      <w:r w:rsidRPr="00781F1B">
        <w:rPr>
          <w:rFonts w:ascii="Book Antiqua" w:hAnsi="Book Antiqua"/>
          <w:color w:val="000000" w:themeColor="text1"/>
          <w:kern w:val="0"/>
          <w:sz w:val="24"/>
        </w:rPr>
        <w:t xml:space="preserve">regression analysis identified </w:t>
      </w:r>
      <w:r w:rsidR="00C00E7B" w:rsidRPr="00781F1B">
        <w:rPr>
          <w:rFonts w:ascii="Book Antiqua" w:hAnsi="Book Antiqua"/>
          <w:color w:val="000000" w:themeColor="text1"/>
          <w:kern w:val="0"/>
          <w:sz w:val="24"/>
        </w:rPr>
        <w:t xml:space="preserve">the </w:t>
      </w:r>
      <w:r w:rsidRPr="00781F1B">
        <w:rPr>
          <w:rFonts w:ascii="Book Antiqua" w:hAnsi="Book Antiqua"/>
          <w:color w:val="000000" w:themeColor="text1"/>
          <w:kern w:val="0"/>
          <w:sz w:val="24"/>
        </w:rPr>
        <w:t xml:space="preserve">depth of tumor invasion was the only factor that correlated significantly with </w:t>
      </w:r>
      <w:r w:rsidRPr="00781F1B">
        <w:rPr>
          <w:rFonts w:ascii="Book Antiqua" w:hAnsi="Book Antiqua"/>
          <w:color w:val="000000" w:themeColor="text1"/>
          <w:sz w:val="24"/>
        </w:rPr>
        <w:t>PNI</w:t>
      </w:r>
      <w:r w:rsidRPr="00781F1B">
        <w:rPr>
          <w:rFonts w:ascii="Book Antiqua" w:hAnsi="Book Antiqua"/>
          <w:color w:val="000000" w:themeColor="text1"/>
          <w:kern w:val="0"/>
          <w:sz w:val="24"/>
        </w:rPr>
        <w:t xml:space="preserve"> (</w:t>
      </w:r>
      <w:r w:rsidRPr="00781F1B">
        <w:rPr>
          <w:rFonts w:ascii="Book Antiqua" w:hAnsi="Book Antiqua"/>
          <w:i/>
          <w:color w:val="000000" w:themeColor="text1"/>
          <w:sz w:val="24"/>
        </w:rPr>
        <w:t>P</w:t>
      </w:r>
      <w:r w:rsidR="00F359BB" w:rsidRPr="00781F1B">
        <w:rPr>
          <w:rFonts w:ascii="Book Antiqua" w:hAnsi="Book Antiqua"/>
          <w:i/>
          <w:color w:val="000000" w:themeColor="text1"/>
          <w:sz w:val="24"/>
        </w:rPr>
        <w:t xml:space="preserve"> </w:t>
      </w:r>
      <w:r w:rsidRPr="00781F1B">
        <w:rPr>
          <w:rFonts w:ascii="Book Antiqua" w:hAnsi="Book Antiqua"/>
          <w:color w:val="000000" w:themeColor="text1"/>
          <w:sz w:val="24"/>
        </w:rPr>
        <w:t>&lt;</w:t>
      </w:r>
      <w:r w:rsidR="00F359BB" w:rsidRPr="00781F1B">
        <w:rPr>
          <w:rFonts w:ascii="Book Antiqua" w:hAnsi="Book Antiqua"/>
          <w:color w:val="000000" w:themeColor="text1"/>
          <w:sz w:val="24"/>
        </w:rPr>
        <w:t xml:space="preserve"> </w:t>
      </w:r>
      <w:r w:rsidRPr="00781F1B">
        <w:rPr>
          <w:rFonts w:ascii="Book Antiqua" w:hAnsi="Book Antiqua"/>
          <w:color w:val="000000" w:themeColor="text1"/>
          <w:sz w:val="24"/>
        </w:rPr>
        <w:t>0.01</w:t>
      </w:r>
      <w:r w:rsidRPr="00781F1B">
        <w:rPr>
          <w:rFonts w:ascii="Book Antiqua" w:hAnsi="Book Antiqua"/>
          <w:color w:val="000000" w:themeColor="text1"/>
          <w:kern w:val="0"/>
          <w:sz w:val="24"/>
        </w:rPr>
        <w:t xml:space="preserve">). </w:t>
      </w:r>
      <w:r w:rsidRPr="00781F1B">
        <w:rPr>
          <w:rFonts w:ascii="Book Antiqua" w:hAnsi="Book Antiqua"/>
          <w:color w:val="000000" w:themeColor="text1"/>
          <w:sz w:val="24"/>
        </w:rPr>
        <w:t xml:space="preserve">In spite of finding tumor cells </w:t>
      </w:r>
      <w:r w:rsidR="00C00E7B" w:rsidRPr="00781F1B">
        <w:rPr>
          <w:rFonts w:ascii="Book Antiqua" w:hAnsi="Book Antiqua"/>
          <w:color w:val="000000" w:themeColor="text1"/>
          <w:sz w:val="24"/>
        </w:rPr>
        <w:t xml:space="preserve">that </w:t>
      </w:r>
      <w:r w:rsidRPr="00781F1B">
        <w:rPr>
          <w:rFonts w:ascii="Book Antiqua" w:hAnsi="Book Antiqua"/>
          <w:color w:val="000000" w:themeColor="text1"/>
          <w:sz w:val="24"/>
        </w:rPr>
        <w:t xml:space="preserve">could invade </w:t>
      </w:r>
      <w:proofErr w:type="spellStart"/>
      <w:r w:rsidRPr="00781F1B">
        <w:rPr>
          <w:rFonts w:ascii="Book Antiqua" w:hAnsi="Book Antiqua"/>
          <w:color w:val="000000" w:themeColor="text1"/>
          <w:sz w:val="24"/>
        </w:rPr>
        <w:t>microvessels</w:t>
      </w:r>
      <w:proofErr w:type="spellEnd"/>
      <w:r w:rsidRPr="00781F1B">
        <w:rPr>
          <w:rFonts w:ascii="Book Antiqua" w:hAnsi="Book Antiqua"/>
          <w:color w:val="000000" w:themeColor="text1"/>
          <w:sz w:val="24"/>
        </w:rPr>
        <w:t xml:space="preserve"> and </w:t>
      </w:r>
      <w:r w:rsidRPr="00781F1B">
        <w:rPr>
          <w:rFonts w:ascii="Book Antiqua" w:hAnsi="Book Antiqua"/>
          <w:color w:val="000000" w:themeColor="text1"/>
          <w:kern w:val="0"/>
          <w:sz w:val="24"/>
        </w:rPr>
        <w:t>lymph</w:t>
      </w:r>
      <w:r w:rsidR="00B024F6"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duct</w:t>
      </w:r>
      <w:r w:rsidRPr="00781F1B">
        <w:rPr>
          <w:rFonts w:ascii="Book Antiqua" w:hAnsi="Book Antiqua"/>
          <w:snapToGrid w:val="0"/>
          <w:color w:val="000000" w:themeColor="text1"/>
          <w:kern w:val="0"/>
          <w:sz w:val="24"/>
        </w:rPr>
        <w:t>s in HCCA</w:t>
      </w:r>
      <w:r w:rsidRPr="00781F1B">
        <w:rPr>
          <w:rFonts w:ascii="Book Antiqua" w:hAnsi="Book Antiqua"/>
          <w:color w:val="000000" w:themeColor="text1"/>
          <w:sz w:val="24"/>
        </w:rPr>
        <w:t xml:space="preserve">, we did not find tumor cells invaded nerves </w:t>
      </w:r>
      <w:r w:rsidRPr="00781F1B">
        <w:rPr>
          <w:rFonts w:ascii="Book Antiqua" w:hAnsi="Book Antiqua"/>
          <w:i/>
          <w:color w:val="000000" w:themeColor="text1"/>
          <w:kern w:val="0"/>
          <w:sz w:val="24"/>
        </w:rPr>
        <w:t>via</w:t>
      </w:r>
      <w:r w:rsidRPr="00781F1B">
        <w:rPr>
          <w:rFonts w:ascii="Book Antiqua" w:hAnsi="Book Antiqua"/>
          <w:color w:val="000000" w:themeColor="text1"/>
          <w:kern w:val="0"/>
          <w:sz w:val="24"/>
        </w:rPr>
        <w:t xml:space="preserve"> </w:t>
      </w:r>
      <w:proofErr w:type="spellStart"/>
      <w:r w:rsidRPr="00781F1B">
        <w:rPr>
          <w:rFonts w:ascii="Book Antiqua" w:hAnsi="Book Antiqua"/>
          <w:color w:val="000000" w:themeColor="text1"/>
          <w:sz w:val="24"/>
        </w:rPr>
        <w:t>microvessels</w:t>
      </w:r>
      <w:proofErr w:type="spellEnd"/>
      <w:r w:rsidRPr="00781F1B">
        <w:rPr>
          <w:rFonts w:ascii="Book Antiqua" w:hAnsi="Book Antiqua"/>
          <w:color w:val="000000" w:themeColor="text1"/>
          <w:sz w:val="24"/>
        </w:rPr>
        <w:t xml:space="preserve"> or </w:t>
      </w:r>
      <w:r w:rsidRPr="00781F1B">
        <w:rPr>
          <w:rFonts w:ascii="Book Antiqua" w:hAnsi="Book Antiqua"/>
          <w:color w:val="000000" w:themeColor="text1"/>
          <w:kern w:val="0"/>
          <w:sz w:val="24"/>
        </w:rPr>
        <w:t>lymph</w:t>
      </w:r>
      <w:r w:rsidR="00A25017"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duct</w:t>
      </w:r>
      <w:r w:rsidRPr="00781F1B">
        <w:rPr>
          <w:rFonts w:ascii="Book Antiqua" w:hAnsi="Book Antiqua"/>
          <w:snapToGrid w:val="0"/>
          <w:color w:val="000000" w:themeColor="text1"/>
          <w:kern w:val="0"/>
          <w:sz w:val="24"/>
        </w:rPr>
        <w:t>s</w:t>
      </w:r>
      <w:r w:rsidRPr="00781F1B">
        <w:rPr>
          <w:rFonts w:ascii="Book Antiqua" w:hAnsi="Book Antiqua"/>
          <w:color w:val="000000" w:themeColor="text1"/>
          <w:kern w:val="0"/>
          <w:sz w:val="24"/>
        </w:rPr>
        <w:t>.</w:t>
      </w:r>
      <w:r w:rsidRPr="00781F1B">
        <w:rPr>
          <w:rFonts w:ascii="Book Antiqua" w:hAnsi="Book Antiqua"/>
          <w:color w:val="000000" w:themeColor="text1"/>
          <w:sz w:val="24"/>
        </w:rPr>
        <w:t xml:space="preserve"> Three nerve </w:t>
      </w:r>
      <w:r w:rsidRPr="00781F1B">
        <w:rPr>
          <w:rFonts w:ascii="Book Antiqua" w:hAnsi="Book Antiqua"/>
          <w:snapToGrid w:val="0"/>
          <w:color w:val="000000" w:themeColor="text1"/>
          <w:kern w:val="0"/>
          <w:sz w:val="24"/>
        </w:rPr>
        <w:t xml:space="preserve">plexuses in the hepatoduodenal ligament and Glisson’s </w:t>
      </w:r>
      <w:r w:rsidRPr="00781F1B">
        <w:rPr>
          <w:rFonts w:ascii="Book Antiqua" w:hAnsi="Book Antiqua"/>
          <w:color w:val="000000" w:themeColor="text1"/>
          <w:sz w:val="24"/>
        </w:rPr>
        <w:t>sheath</w:t>
      </w:r>
      <w:r w:rsidRPr="00781F1B">
        <w:rPr>
          <w:rFonts w:ascii="Book Antiqua" w:hAnsi="Book Antiqua"/>
          <w:snapToGrid w:val="0"/>
          <w:color w:val="000000" w:themeColor="text1"/>
          <w:kern w:val="0"/>
          <w:sz w:val="24"/>
        </w:rPr>
        <w:t xml:space="preserve"> were classified</w:t>
      </w:r>
      <w:r w:rsidR="00A25017" w:rsidRPr="00781F1B">
        <w:rPr>
          <w:rFonts w:ascii="Book Antiqua" w:hAnsi="Book Antiqua"/>
          <w:snapToGrid w:val="0"/>
          <w:color w:val="000000" w:themeColor="text1"/>
          <w:kern w:val="0"/>
          <w:sz w:val="24"/>
        </w:rPr>
        <w:t>,</w:t>
      </w:r>
      <w:r w:rsidRPr="00781F1B">
        <w:rPr>
          <w:rFonts w:ascii="Book Antiqua" w:hAnsi="Book Antiqua"/>
          <w:snapToGrid w:val="0"/>
          <w:color w:val="000000" w:themeColor="text1"/>
          <w:kern w:val="0"/>
          <w:sz w:val="24"/>
        </w:rPr>
        <w:t xml:space="preserve"> and they all surrounded the </w:t>
      </w:r>
      <w:r w:rsidRPr="00781F1B">
        <w:rPr>
          <w:rFonts w:ascii="Book Antiqua" w:hAnsi="Book Antiqua"/>
          <w:color w:val="000000" w:themeColor="text1"/>
          <w:sz w:val="24"/>
        </w:rPr>
        <w:t>great vessels</w:t>
      </w:r>
      <w:r w:rsidRPr="00781F1B">
        <w:rPr>
          <w:rFonts w:ascii="Book Antiqua" w:hAnsi="Book Antiqua"/>
          <w:snapToGrid w:val="0"/>
          <w:color w:val="000000" w:themeColor="text1"/>
          <w:kern w:val="0"/>
          <w:sz w:val="24"/>
        </w:rPr>
        <w:t xml:space="preserve"> very closely.</w:t>
      </w:r>
    </w:p>
    <w:p w14:paraId="6AB040EE" w14:textId="77777777" w:rsidR="00F359BB" w:rsidRPr="00781F1B" w:rsidRDefault="00F359BB" w:rsidP="00E43C98">
      <w:pPr>
        <w:adjustRightInd w:val="0"/>
        <w:snapToGrid w:val="0"/>
        <w:spacing w:line="360" w:lineRule="auto"/>
        <w:rPr>
          <w:rFonts w:ascii="Book Antiqua" w:hAnsi="Book Antiqua"/>
          <w:snapToGrid w:val="0"/>
          <w:color w:val="000000" w:themeColor="text1"/>
          <w:kern w:val="0"/>
          <w:sz w:val="24"/>
        </w:rPr>
      </w:pPr>
    </w:p>
    <w:p w14:paraId="5DD286A6" w14:textId="06B7D3E4" w:rsidR="00F359BB" w:rsidRPr="00781F1B" w:rsidRDefault="00F359BB" w:rsidP="00E43C98">
      <w:pPr>
        <w:adjustRightInd w:val="0"/>
        <w:snapToGrid w:val="0"/>
        <w:spacing w:line="360" w:lineRule="auto"/>
        <w:rPr>
          <w:rFonts w:ascii="Book Antiqua" w:hAnsi="Book Antiqua"/>
          <w:snapToGrid w:val="0"/>
          <w:color w:val="000000" w:themeColor="text1"/>
          <w:kern w:val="0"/>
          <w:sz w:val="24"/>
        </w:rPr>
      </w:pPr>
      <w:r w:rsidRPr="00781F1B">
        <w:rPr>
          <w:rFonts w:ascii="Book Antiqua" w:hAnsi="Book Antiqua"/>
          <w:color w:val="000000"/>
          <w:sz w:val="24"/>
        </w:rPr>
        <w:t>CONCLUSION</w:t>
      </w:r>
    </w:p>
    <w:p w14:paraId="1548558C" w14:textId="6571AFA6" w:rsidR="00D73246" w:rsidRPr="00781F1B" w:rsidRDefault="008F0238" w:rsidP="00E43C98">
      <w:pPr>
        <w:autoSpaceDE w:val="0"/>
        <w:autoSpaceDN w:val="0"/>
        <w:adjustRightInd w:val="0"/>
        <w:snapToGrid w:val="0"/>
        <w:spacing w:line="360" w:lineRule="auto"/>
        <w:rPr>
          <w:rFonts w:ascii="Book Antiqua" w:hAnsi="Book Antiqua"/>
          <w:snapToGrid w:val="0"/>
          <w:color w:val="000000" w:themeColor="text1"/>
          <w:kern w:val="0"/>
          <w:sz w:val="24"/>
        </w:rPr>
      </w:pPr>
      <w:r w:rsidRPr="00781F1B">
        <w:rPr>
          <w:rFonts w:ascii="Book Antiqua" w:hAnsi="Book Antiqua"/>
          <w:snapToGrid w:val="0"/>
          <w:color w:val="000000" w:themeColor="text1"/>
          <w:kern w:val="0"/>
          <w:sz w:val="24"/>
        </w:rPr>
        <w:t xml:space="preserve">The incidence of </w:t>
      </w:r>
      <w:r w:rsidR="00F359BB" w:rsidRPr="00781F1B">
        <w:rPr>
          <w:rFonts w:ascii="Book Antiqua" w:hAnsi="Book Antiqua"/>
          <w:snapToGrid w:val="0"/>
          <w:color w:val="000000" w:themeColor="text1"/>
          <w:kern w:val="0"/>
          <w:sz w:val="24"/>
        </w:rPr>
        <w:t xml:space="preserve">PNI </w:t>
      </w:r>
      <w:r w:rsidRPr="00781F1B">
        <w:rPr>
          <w:rFonts w:ascii="Book Antiqua" w:hAnsi="Book Antiqua"/>
          <w:snapToGrid w:val="0"/>
          <w:color w:val="000000" w:themeColor="text1"/>
          <w:kern w:val="0"/>
          <w:sz w:val="24"/>
        </w:rPr>
        <w:t xml:space="preserve">of </w:t>
      </w:r>
      <w:r w:rsidR="00F359BB" w:rsidRPr="00781F1B">
        <w:rPr>
          <w:rFonts w:ascii="Book Antiqua" w:hAnsi="Book Antiqua"/>
          <w:color w:val="000000" w:themeColor="text1"/>
          <w:kern w:val="0"/>
          <w:sz w:val="24"/>
        </w:rPr>
        <w:t>HCCA</w:t>
      </w:r>
      <w:r w:rsidRPr="00781F1B">
        <w:rPr>
          <w:rFonts w:ascii="Book Antiqua" w:hAnsi="Book Antiqua"/>
          <w:snapToGrid w:val="0"/>
          <w:color w:val="000000" w:themeColor="text1"/>
          <w:kern w:val="0"/>
          <w:sz w:val="24"/>
        </w:rPr>
        <w:t xml:space="preserve"> in Chinese population is around </w:t>
      </w:r>
      <w:r w:rsidRPr="00781F1B">
        <w:rPr>
          <w:rFonts w:ascii="Book Antiqua" w:hAnsi="Book Antiqua"/>
          <w:color w:val="000000" w:themeColor="text1"/>
          <w:sz w:val="24"/>
        </w:rPr>
        <w:t xml:space="preserve">92% and </w:t>
      </w:r>
      <w:r w:rsidRPr="00781F1B">
        <w:rPr>
          <w:rFonts w:ascii="Book Antiqua" w:hAnsi="Book Antiqua"/>
          <w:color w:val="000000" w:themeColor="text1"/>
          <w:kern w:val="0"/>
          <w:sz w:val="24"/>
        </w:rPr>
        <w:t xml:space="preserve">correlated significantly with </w:t>
      </w:r>
      <w:r w:rsidR="00C00E7B" w:rsidRPr="00781F1B">
        <w:rPr>
          <w:rFonts w:ascii="Book Antiqua" w:hAnsi="Book Antiqua"/>
          <w:color w:val="000000" w:themeColor="text1"/>
          <w:kern w:val="0"/>
          <w:sz w:val="24"/>
        </w:rPr>
        <w:t xml:space="preserve">a </w:t>
      </w:r>
      <w:r w:rsidRPr="00781F1B">
        <w:rPr>
          <w:rFonts w:ascii="Book Antiqua" w:hAnsi="Book Antiqua"/>
          <w:color w:val="000000" w:themeColor="text1"/>
          <w:kern w:val="0"/>
          <w:sz w:val="24"/>
        </w:rPr>
        <w:t>depth of tumor invasion</w:t>
      </w:r>
      <w:r w:rsidR="00870411" w:rsidRPr="00781F1B">
        <w:rPr>
          <w:rFonts w:ascii="Book Antiqua" w:hAnsi="Book Antiqua"/>
          <w:snapToGrid w:val="0"/>
          <w:color w:val="000000" w:themeColor="text1"/>
          <w:kern w:val="0"/>
          <w:sz w:val="24"/>
        </w:rPr>
        <w:t xml:space="preserve">. It also should be considered when stratifying HCCA patients for further treatment. </w:t>
      </w:r>
    </w:p>
    <w:p w14:paraId="36891F6A" w14:textId="77777777" w:rsidR="009075A7" w:rsidRPr="00781F1B" w:rsidRDefault="009075A7" w:rsidP="00E43C98">
      <w:pPr>
        <w:autoSpaceDE w:val="0"/>
        <w:autoSpaceDN w:val="0"/>
        <w:adjustRightInd w:val="0"/>
        <w:snapToGrid w:val="0"/>
        <w:spacing w:line="360" w:lineRule="auto"/>
        <w:rPr>
          <w:rFonts w:ascii="Book Antiqua" w:hAnsi="Book Antiqua"/>
          <w:snapToGrid w:val="0"/>
          <w:color w:val="000000" w:themeColor="text1"/>
          <w:kern w:val="0"/>
          <w:sz w:val="24"/>
        </w:rPr>
      </w:pPr>
    </w:p>
    <w:p w14:paraId="1306A152" w14:textId="0AF4D423" w:rsidR="00D73246" w:rsidRPr="00781F1B" w:rsidRDefault="00870411" w:rsidP="00E43C98">
      <w:pPr>
        <w:adjustRightInd w:val="0"/>
        <w:snapToGrid w:val="0"/>
        <w:spacing w:line="360" w:lineRule="auto"/>
        <w:rPr>
          <w:rFonts w:ascii="Book Antiqua" w:hAnsi="Book Antiqua"/>
          <w:b/>
          <w:color w:val="000000" w:themeColor="text1"/>
          <w:sz w:val="24"/>
        </w:rPr>
      </w:pPr>
      <w:r w:rsidRPr="00781F1B">
        <w:rPr>
          <w:rFonts w:ascii="Book Antiqua" w:hAnsi="Book Antiqua"/>
          <w:b/>
          <w:color w:val="000000" w:themeColor="text1"/>
          <w:sz w:val="24"/>
        </w:rPr>
        <w:t xml:space="preserve">Keywords: </w:t>
      </w:r>
      <w:r w:rsidRPr="00781F1B">
        <w:rPr>
          <w:rFonts w:ascii="Book Antiqua" w:hAnsi="Book Antiqua"/>
          <w:bCs/>
          <w:color w:val="000000" w:themeColor="text1"/>
          <w:kern w:val="0"/>
          <w:sz w:val="24"/>
        </w:rPr>
        <w:t>Hilar cholangiocarcinoma; Perineural invasion; Pathology; Nerve plexus</w:t>
      </w:r>
      <w:r w:rsidR="00354921" w:rsidRPr="00781F1B">
        <w:rPr>
          <w:rFonts w:ascii="Book Antiqua" w:hAnsi="Book Antiqua" w:hint="eastAsia"/>
          <w:bCs/>
          <w:color w:val="000000" w:themeColor="text1"/>
          <w:kern w:val="0"/>
          <w:sz w:val="24"/>
        </w:rPr>
        <w:t xml:space="preserve">; </w:t>
      </w:r>
      <w:r w:rsidR="00354921" w:rsidRPr="00781F1B">
        <w:rPr>
          <w:rFonts w:ascii="Book Antiqua" w:hAnsi="Book Antiqua"/>
          <w:snapToGrid w:val="0"/>
          <w:color w:val="000000" w:themeColor="text1"/>
          <w:kern w:val="0"/>
          <w:sz w:val="24"/>
        </w:rPr>
        <w:t>Incidence</w:t>
      </w:r>
      <w:r w:rsidR="00354921" w:rsidRPr="00781F1B">
        <w:rPr>
          <w:rFonts w:ascii="Book Antiqua" w:hAnsi="Book Antiqua" w:hint="eastAsia"/>
          <w:snapToGrid w:val="0"/>
          <w:color w:val="000000" w:themeColor="text1"/>
          <w:kern w:val="0"/>
          <w:sz w:val="24"/>
        </w:rPr>
        <w:t>;</w:t>
      </w:r>
      <w:r w:rsidR="00354921" w:rsidRPr="00781F1B">
        <w:rPr>
          <w:rFonts w:ascii="Book Antiqua" w:hAnsi="Book Antiqua"/>
          <w:snapToGrid w:val="0"/>
          <w:color w:val="000000" w:themeColor="text1"/>
          <w:kern w:val="0"/>
          <w:sz w:val="24"/>
        </w:rPr>
        <w:t xml:space="preserve"> Treatment</w:t>
      </w:r>
    </w:p>
    <w:p w14:paraId="541FF444" w14:textId="77777777" w:rsidR="00F359BB" w:rsidRPr="00781F1B" w:rsidRDefault="00F359BB" w:rsidP="00E43C98">
      <w:pPr>
        <w:autoSpaceDE w:val="0"/>
        <w:autoSpaceDN w:val="0"/>
        <w:adjustRightInd w:val="0"/>
        <w:snapToGrid w:val="0"/>
        <w:spacing w:line="360" w:lineRule="auto"/>
        <w:rPr>
          <w:rFonts w:ascii="Book Antiqua" w:hAnsi="Book Antiqua"/>
          <w:b/>
          <w:color w:val="000000" w:themeColor="text1"/>
          <w:sz w:val="24"/>
        </w:rPr>
      </w:pPr>
    </w:p>
    <w:p w14:paraId="66820A3F" w14:textId="52502E79" w:rsidR="00781F1B" w:rsidRDefault="00781F1B" w:rsidP="00E43C98">
      <w:pPr>
        <w:adjustRightInd w:val="0"/>
        <w:snapToGrid w:val="0"/>
        <w:spacing w:line="360" w:lineRule="auto"/>
        <w:rPr>
          <w:rFonts w:ascii="Book Antiqua" w:hAnsi="Book Antiqua"/>
          <w:iCs/>
          <w:sz w:val="24"/>
        </w:rPr>
      </w:pPr>
      <w:r w:rsidRPr="00781F1B">
        <w:rPr>
          <w:rFonts w:ascii="Book Antiqua" w:eastAsia="等线" w:hAnsi="Book Antiqua" w:hint="eastAsia"/>
          <w:b/>
          <w:bCs/>
          <w:color w:val="000000" w:themeColor="text1"/>
          <w:sz w:val="24"/>
        </w:rPr>
        <w:t xml:space="preserve">Citation: </w:t>
      </w:r>
      <w:r w:rsidR="00F359BB" w:rsidRPr="00781F1B">
        <w:rPr>
          <w:rFonts w:ascii="Book Antiqua" w:eastAsia="等线" w:hAnsi="Book Antiqua"/>
          <w:bCs/>
          <w:color w:val="000000" w:themeColor="text1"/>
          <w:sz w:val="24"/>
        </w:rPr>
        <w:t xml:space="preserve">Li CG, Zhou ZP, </w:t>
      </w:r>
      <w:r w:rsidR="00F359BB" w:rsidRPr="00781F1B">
        <w:rPr>
          <w:rFonts w:ascii="Book Antiqua" w:hAnsi="Book Antiqua"/>
          <w:bCs/>
          <w:color w:val="000000" w:themeColor="text1"/>
          <w:kern w:val="0"/>
          <w:sz w:val="24"/>
        </w:rPr>
        <w:t>Tan XL</w:t>
      </w:r>
      <w:r w:rsidR="00F359BB" w:rsidRPr="00781F1B">
        <w:rPr>
          <w:rFonts w:ascii="Book Antiqua" w:eastAsia="等线" w:hAnsi="Book Antiqua"/>
          <w:bCs/>
          <w:color w:val="000000" w:themeColor="text1"/>
          <w:sz w:val="24"/>
        </w:rPr>
        <w:t xml:space="preserve">, </w:t>
      </w:r>
      <w:r w:rsidR="00F359BB" w:rsidRPr="00781F1B">
        <w:rPr>
          <w:rFonts w:ascii="Book Antiqua" w:hAnsi="Book Antiqua"/>
          <w:bCs/>
          <w:color w:val="000000" w:themeColor="text1"/>
          <w:kern w:val="0"/>
          <w:sz w:val="24"/>
        </w:rPr>
        <w:t>Zhao ZM.</w:t>
      </w:r>
      <w:r w:rsidR="00F359BB" w:rsidRPr="00781F1B">
        <w:rPr>
          <w:rFonts w:ascii="Book Antiqua" w:eastAsia="等线" w:hAnsi="Book Antiqua"/>
          <w:bCs/>
          <w:color w:val="000000" w:themeColor="text1"/>
          <w:sz w:val="24"/>
        </w:rPr>
        <w:t xml:space="preserve"> Perineural invasion of hilar cholangiocarcinoma in Chinese population: One center’s experience.</w:t>
      </w:r>
      <w:r w:rsidR="009E0669" w:rsidRPr="00781F1B">
        <w:rPr>
          <w:rFonts w:ascii="Book Antiqua" w:hAnsi="Book Antiqua"/>
          <w:kern w:val="0"/>
          <w:sz w:val="24"/>
        </w:rPr>
        <w:t xml:space="preserve"> </w:t>
      </w:r>
      <w:r w:rsidR="009E0669" w:rsidRPr="00781F1B">
        <w:rPr>
          <w:rFonts w:ascii="Book Antiqua" w:hAnsi="Book Antiqua"/>
          <w:i/>
          <w:kern w:val="0"/>
          <w:sz w:val="24"/>
        </w:rPr>
        <w:t xml:space="preserve">World J </w:t>
      </w:r>
      <w:proofErr w:type="spellStart"/>
      <w:r w:rsidR="009E0669" w:rsidRPr="00781F1B">
        <w:rPr>
          <w:rFonts w:ascii="Book Antiqua" w:hAnsi="Book Antiqua"/>
          <w:i/>
          <w:kern w:val="0"/>
          <w:sz w:val="24"/>
        </w:rPr>
        <w:t>Gastrointest</w:t>
      </w:r>
      <w:proofErr w:type="spellEnd"/>
      <w:r w:rsidR="009E0669" w:rsidRPr="00781F1B">
        <w:rPr>
          <w:rFonts w:ascii="Book Antiqua" w:hAnsi="Book Antiqua"/>
          <w:i/>
          <w:kern w:val="0"/>
          <w:sz w:val="24"/>
        </w:rPr>
        <w:t xml:space="preserve"> </w:t>
      </w:r>
      <w:proofErr w:type="spellStart"/>
      <w:r w:rsidR="009E0669" w:rsidRPr="00781F1B">
        <w:rPr>
          <w:rFonts w:ascii="Book Antiqua" w:hAnsi="Book Antiqua"/>
          <w:i/>
          <w:kern w:val="0"/>
          <w:sz w:val="24"/>
        </w:rPr>
        <w:t>Oncol</w:t>
      </w:r>
      <w:proofErr w:type="spellEnd"/>
      <w:r w:rsidR="009E0669" w:rsidRPr="00781F1B">
        <w:rPr>
          <w:rFonts w:ascii="Book Antiqua" w:hAnsi="Book Antiqua"/>
          <w:kern w:val="0"/>
          <w:sz w:val="24"/>
        </w:rPr>
        <w:t xml:space="preserve"> </w:t>
      </w:r>
      <w:r w:rsidR="000C6E50" w:rsidRPr="00781F1B">
        <w:rPr>
          <w:rFonts w:ascii="Book Antiqua" w:hAnsi="Book Antiqua"/>
          <w:iCs/>
          <w:sz w:val="24"/>
        </w:rPr>
        <w:t>20</w:t>
      </w:r>
      <w:r w:rsidR="000C6E50" w:rsidRPr="00781F1B">
        <w:rPr>
          <w:rFonts w:ascii="Book Antiqua" w:hAnsi="Book Antiqua" w:hint="eastAsia"/>
          <w:iCs/>
          <w:sz w:val="24"/>
        </w:rPr>
        <w:t>20</w:t>
      </w:r>
      <w:r w:rsidR="000C6E50" w:rsidRPr="00781F1B">
        <w:rPr>
          <w:rFonts w:ascii="Book Antiqua" w:hAnsi="Book Antiqua"/>
          <w:iCs/>
          <w:sz w:val="24"/>
        </w:rPr>
        <w:t>; 1</w:t>
      </w:r>
      <w:r w:rsidR="000C6E50" w:rsidRPr="00781F1B">
        <w:rPr>
          <w:rFonts w:ascii="Book Antiqua" w:hAnsi="Book Antiqua" w:hint="eastAsia"/>
          <w:iCs/>
          <w:sz w:val="24"/>
        </w:rPr>
        <w:t>2</w:t>
      </w:r>
      <w:r w:rsidR="000C6E50" w:rsidRPr="00781F1B">
        <w:rPr>
          <w:rFonts w:ascii="Book Antiqua" w:hAnsi="Book Antiqua"/>
          <w:iCs/>
          <w:sz w:val="24"/>
        </w:rPr>
        <w:t>(</w:t>
      </w:r>
      <w:r w:rsidR="00D414E7">
        <w:rPr>
          <w:rFonts w:ascii="Book Antiqua" w:hAnsi="Book Antiqua" w:hint="eastAsia"/>
          <w:iCs/>
          <w:sz w:val="24"/>
        </w:rPr>
        <w:t>4</w:t>
      </w:r>
      <w:r w:rsidR="000C6E50" w:rsidRPr="00781F1B">
        <w:rPr>
          <w:rFonts w:ascii="Book Antiqua" w:hAnsi="Book Antiqua"/>
          <w:iCs/>
          <w:sz w:val="24"/>
        </w:rPr>
        <w:t xml:space="preserve">): </w:t>
      </w:r>
      <w:r>
        <w:rPr>
          <w:rFonts w:ascii="Book Antiqua" w:eastAsia="等线" w:hAnsi="Book Antiqua" w:hint="eastAsia"/>
          <w:iCs/>
          <w:sz w:val="24"/>
        </w:rPr>
        <w:t>457</w:t>
      </w:r>
      <w:r w:rsidR="000C6E50" w:rsidRPr="00781F1B">
        <w:rPr>
          <w:rFonts w:ascii="Book Antiqua" w:hAnsi="Book Antiqua"/>
          <w:iCs/>
          <w:sz w:val="24"/>
        </w:rPr>
        <w:t>-</w:t>
      </w:r>
      <w:r>
        <w:rPr>
          <w:rFonts w:ascii="Book Antiqua" w:eastAsia="等线" w:hAnsi="Book Antiqua" w:hint="eastAsia"/>
          <w:iCs/>
          <w:sz w:val="24"/>
        </w:rPr>
        <w:t>46</w:t>
      </w:r>
      <w:r w:rsidR="005A14B8">
        <w:rPr>
          <w:rFonts w:ascii="Book Antiqua" w:eastAsia="等线" w:hAnsi="Book Antiqua" w:hint="eastAsia"/>
          <w:iCs/>
          <w:sz w:val="24"/>
        </w:rPr>
        <w:t>6</w:t>
      </w:r>
    </w:p>
    <w:p w14:paraId="6357E8B3" w14:textId="6B4DCD70" w:rsidR="00781F1B" w:rsidRDefault="000C6E50" w:rsidP="00E43C98">
      <w:pPr>
        <w:adjustRightInd w:val="0"/>
        <w:snapToGrid w:val="0"/>
        <w:spacing w:line="360" w:lineRule="auto"/>
        <w:rPr>
          <w:rFonts w:ascii="Book Antiqua" w:hAnsi="Book Antiqua"/>
          <w:iCs/>
          <w:sz w:val="24"/>
        </w:rPr>
      </w:pPr>
      <w:r w:rsidRPr="00781F1B">
        <w:rPr>
          <w:rFonts w:ascii="Book Antiqua" w:hAnsi="Book Antiqua"/>
          <w:iCs/>
          <w:sz w:val="24"/>
        </w:rPr>
        <w:t xml:space="preserve">URL: </w:t>
      </w:r>
      <w:hyperlink r:id="rId9" w:history="1">
        <w:r w:rsidR="00D414E7" w:rsidRPr="006E0AD2">
          <w:rPr>
            <w:rStyle w:val="a9"/>
            <w:rFonts w:ascii="Book Antiqua" w:hAnsi="Book Antiqua"/>
            <w:iCs/>
            <w:sz w:val="24"/>
          </w:rPr>
          <w:t>https://www.wjgnet.com/</w:t>
        </w:r>
        <w:r w:rsidR="00D414E7" w:rsidRPr="006E0AD2">
          <w:rPr>
            <w:rStyle w:val="a9"/>
            <w:rFonts w:ascii="Book Antiqua" w:hAnsi="Book Antiqua"/>
            <w:sz w:val="24"/>
            <w:shd w:val="clear" w:color="auto" w:fill="FFFFFF"/>
          </w:rPr>
          <w:t>1948-5204</w:t>
        </w:r>
        <w:r w:rsidR="00D414E7" w:rsidRPr="006E0AD2">
          <w:rPr>
            <w:rStyle w:val="a9"/>
            <w:rFonts w:ascii="Book Antiqua" w:hAnsi="Book Antiqua"/>
            <w:iCs/>
            <w:sz w:val="24"/>
          </w:rPr>
          <w:t>/full/v1</w:t>
        </w:r>
        <w:r w:rsidR="00D414E7" w:rsidRPr="006E0AD2">
          <w:rPr>
            <w:rStyle w:val="a9"/>
            <w:rFonts w:ascii="Book Antiqua" w:hAnsi="Book Antiqua" w:hint="eastAsia"/>
            <w:iCs/>
            <w:sz w:val="24"/>
          </w:rPr>
          <w:t>2</w:t>
        </w:r>
        <w:r w:rsidR="00D414E7" w:rsidRPr="006E0AD2">
          <w:rPr>
            <w:rStyle w:val="a9"/>
            <w:rFonts w:ascii="Book Antiqua" w:hAnsi="Book Antiqua"/>
            <w:iCs/>
            <w:sz w:val="24"/>
          </w:rPr>
          <w:t>/i</w:t>
        </w:r>
        <w:r w:rsidR="00D414E7" w:rsidRPr="006E0AD2">
          <w:rPr>
            <w:rStyle w:val="a9"/>
            <w:rFonts w:ascii="Book Antiqua" w:hAnsi="Book Antiqua" w:hint="eastAsia"/>
            <w:iCs/>
            <w:sz w:val="24"/>
          </w:rPr>
          <w:t>4</w:t>
        </w:r>
        <w:r w:rsidR="00D414E7" w:rsidRPr="006E0AD2">
          <w:rPr>
            <w:rStyle w:val="a9"/>
            <w:rFonts w:ascii="Book Antiqua" w:hAnsi="Book Antiqua"/>
            <w:iCs/>
            <w:sz w:val="24"/>
          </w:rPr>
          <w:t>/</w:t>
        </w:r>
        <w:r w:rsidR="00D414E7" w:rsidRPr="006E0AD2">
          <w:rPr>
            <w:rStyle w:val="a9"/>
            <w:rFonts w:ascii="Book Antiqua" w:eastAsia="等线" w:hAnsi="Book Antiqua" w:hint="eastAsia"/>
            <w:iCs/>
            <w:sz w:val="24"/>
          </w:rPr>
          <w:t>457.</w:t>
        </w:r>
        <w:bookmarkStart w:id="5" w:name="_GoBack"/>
        <w:bookmarkEnd w:id="5"/>
        <w:r w:rsidR="00D414E7" w:rsidRPr="006E0AD2">
          <w:rPr>
            <w:rStyle w:val="a9"/>
            <w:rFonts w:ascii="Book Antiqua" w:hAnsi="Book Antiqua"/>
            <w:iCs/>
            <w:sz w:val="24"/>
          </w:rPr>
          <w:t>htm</w:t>
        </w:r>
      </w:hyperlink>
    </w:p>
    <w:p w14:paraId="377F42AF" w14:textId="02312FD3" w:rsidR="00F359BB" w:rsidRPr="00781F1B" w:rsidRDefault="000C6E50" w:rsidP="00E43C98">
      <w:pPr>
        <w:adjustRightInd w:val="0"/>
        <w:snapToGrid w:val="0"/>
        <w:spacing w:line="360" w:lineRule="auto"/>
        <w:rPr>
          <w:rFonts w:ascii="Book Antiqua" w:eastAsia="等线" w:hAnsi="Book Antiqua"/>
          <w:bCs/>
          <w:color w:val="000000" w:themeColor="text1"/>
          <w:sz w:val="24"/>
        </w:rPr>
      </w:pPr>
      <w:r w:rsidRPr="00781F1B">
        <w:rPr>
          <w:rFonts w:ascii="Book Antiqua" w:hAnsi="Book Antiqua"/>
          <w:iCs/>
          <w:sz w:val="24"/>
        </w:rPr>
        <w:t>DOI: https://dx.doi.org/</w:t>
      </w:r>
      <w:r w:rsidRPr="00781F1B">
        <w:rPr>
          <w:rFonts w:ascii="Book Antiqua" w:hAnsi="Book Antiqua" w:cs="宋体"/>
          <w:sz w:val="24"/>
        </w:rPr>
        <w:t>10.4251</w:t>
      </w:r>
      <w:r w:rsidRPr="00781F1B">
        <w:rPr>
          <w:rFonts w:ascii="Book Antiqua" w:hAnsi="Book Antiqua"/>
          <w:iCs/>
          <w:sz w:val="24"/>
        </w:rPr>
        <w:t>/wjgo.v1</w:t>
      </w:r>
      <w:r w:rsidRPr="00781F1B">
        <w:rPr>
          <w:rFonts w:ascii="Book Antiqua" w:hAnsi="Book Antiqua" w:hint="eastAsia"/>
          <w:iCs/>
          <w:sz w:val="24"/>
        </w:rPr>
        <w:t>2</w:t>
      </w:r>
      <w:r w:rsidRPr="00781F1B">
        <w:rPr>
          <w:rFonts w:ascii="Book Antiqua" w:hAnsi="Book Antiqua"/>
          <w:iCs/>
          <w:sz w:val="24"/>
        </w:rPr>
        <w:t>.i</w:t>
      </w:r>
      <w:r w:rsidR="00D414E7">
        <w:rPr>
          <w:rFonts w:ascii="Book Antiqua" w:hAnsi="Book Antiqua" w:hint="eastAsia"/>
          <w:iCs/>
          <w:sz w:val="24"/>
        </w:rPr>
        <w:t>4</w:t>
      </w:r>
      <w:r w:rsidRPr="00781F1B">
        <w:rPr>
          <w:rFonts w:ascii="Book Antiqua" w:hAnsi="Book Antiqua"/>
          <w:iCs/>
          <w:sz w:val="24"/>
        </w:rPr>
        <w:t>.</w:t>
      </w:r>
      <w:r w:rsidR="00781F1B">
        <w:rPr>
          <w:rFonts w:ascii="Book Antiqua" w:eastAsia="等线" w:hAnsi="Book Antiqua" w:hint="eastAsia"/>
          <w:iCs/>
          <w:sz w:val="24"/>
        </w:rPr>
        <w:t>457</w:t>
      </w:r>
    </w:p>
    <w:p w14:paraId="282DFEE1" w14:textId="77777777" w:rsidR="00F359BB" w:rsidRPr="00781F1B" w:rsidRDefault="00F359BB" w:rsidP="00E43C98">
      <w:pPr>
        <w:autoSpaceDE w:val="0"/>
        <w:autoSpaceDN w:val="0"/>
        <w:adjustRightInd w:val="0"/>
        <w:snapToGrid w:val="0"/>
        <w:spacing w:line="360" w:lineRule="auto"/>
        <w:rPr>
          <w:rFonts w:ascii="Book Antiqua" w:hAnsi="Book Antiqua"/>
          <w:b/>
          <w:color w:val="000000" w:themeColor="text1"/>
          <w:sz w:val="24"/>
        </w:rPr>
      </w:pPr>
    </w:p>
    <w:p w14:paraId="39F56ECF" w14:textId="20074D62" w:rsidR="00312356" w:rsidRPr="00781F1B" w:rsidRDefault="00312356" w:rsidP="00E43C98">
      <w:pPr>
        <w:autoSpaceDE w:val="0"/>
        <w:autoSpaceDN w:val="0"/>
        <w:adjustRightInd w:val="0"/>
        <w:snapToGrid w:val="0"/>
        <w:spacing w:line="360" w:lineRule="auto"/>
        <w:rPr>
          <w:rFonts w:ascii="Book Antiqua" w:hAnsi="Book Antiqua"/>
          <w:sz w:val="24"/>
        </w:rPr>
      </w:pPr>
      <w:r w:rsidRPr="00781F1B">
        <w:rPr>
          <w:rFonts w:ascii="Book Antiqua" w:hAnsi="Book Antiqua"/>
          <w:b/>
          <w:sz w:val="24"/>
        </w:rPr>
        <w:t>Core tip:</w:t>
      </w:r>
      <w:r w:rsidRPr="00781F1B">
        <w:rPr>
          <w:rFonts w:ascii="Book Antiqua" w:hAnsi="Book Antiqua"/>
          <w:sz w:val="24"/>
        </w:rPr>
        <w:t xml:space="preserve"> The aim of this study was to summarize the incidence of </w:t>
      </w:r>
      <w:r w:rsidRPr="00781F1B">
        <w:rPr>
          <w:rFonts w:ascii="Book Antiqua" w:hAnsi="Book Antiqua"/>
          <w:color w:val="000000" w:themeColor="text1"/>
          <w:kern w:val="0"/>
          <w:sz w:val="24"/>
        </w:rPr>
        <w:t xml:space="preserve">perineural invasion (PNI) </w:t>
      </w:r>
      <w:r w:rsidRPr="00781F1B">
        <w:rPr>
          <w:rFonts w:ascii="Book Antiqua" w:hAnsi="Book Antiqua"/>
          <w:sz w:val="24"/>
        </w:rPr>
        <w:t xml:space="preserve">in </w:t>
      </w:r>
      <w:r w:rsidRPr="00781F1B">
        <w:rPr>
          <w:rFonts w:ascii="Book Antiqua" w:hAnsi="Book Antiqua"/>
          <w:color w:val="000000" w:themeColor="text1"/>
          <w:kern w:val="0"/>
          <w:sz w:val="24"/>
        </w:rPr>
        <w:t>hilar cholangiocarcinoma (HCCA)</w:t>
      </w:r>
      <w:r w:rsidRPr="00781F1B">
        <w:rPr>
          <w:rFonts w:ascii="Book Antiqua" w:hAnsi="Book Antiqua"/>
          <w:sz w:val="24"/>
        </w:rPr>
        <w:t>, and provide the distribution of nerve plexuses around hepatic portal to clinical surgeons. Totally 75 patients with HCCA were investigated to summarize the incidence and modes of PNI. Sections of hepatoduodenal ligament from 5 autopsy cases were scanned to display the distribution of nerve plexuses around hepatic portal. The overall incidence of PNI in this study was 92% and three nerve plexuses in the hepatoduodenal ligament and Glisson’s sheath were classified and they all surrounded the great vessels very closely. PNI is grossly underreported in HCCA and it should be considered when stratifying HCCA patients for further adjuvant treatment.</w:t>
      </w:r>
    </w:p>
    <w:p w14:paraId="01D8F67A" w14:textId="77777777" w:rsidR="00312356" w:rsidRPr="00781F1B" w:rsidRDefault="00312356" w:rsidP="00E43C98">
      <w:pPr>
        <w:widowControl/>
        <w:adjustRightInd w:val="0"/>
        <w:snapToGrid w:val="0"/>
        <w:spacing w:line="360" w:lineRule="auto"/>
        <w:rPr>
          <w:rFonts w:ascii="Book Antiqua" w:hAnsi="Book Antiqua"/>
          <w:sz w:val="24"/>
        </w:rPr>
      </w:pPr>
      <w:r w:rsidRPr="00781F1B">
        <w:rPr>
          <w:rFonts w:ascii="Book Antiqua" w:hAnsi="Book Antiqua"/>
          <w:sz w:val="24"/>
        </w:rPr>
        <w:br w:type="page"/>
      </w:r>
    </w:p>
    <w:p w14:paraId="006788E1" w14:textId="53305FD3" w:rsidR="00D73246" w:rsidRPr="00781F1B" w:rsidRDefault="00312356" w:rsidP="00E43C98">
      <w:pPr>
        <w:autoSpaceDE w:val="0"/>
        <w:autoSpaceDN w:val="0"/>
        <w:adjustRightInd w:val="0"/>
        <w:snapToGrid w:val="0"/>
        <w:spacing w:line="360" w:lineRule="auto"/>
        <w:rPr>
          <w:rFonts w:ascii="Book Antiqua" w:hAnsi="Book Antiqua"/>
          <w:color w:val="000000" w:themeColor="text1"/>
          <w:kern w:val="0"/>
          <w:sz w:val="24"/>
          <w:u w:val="single"/>
        </w:rPr>
      </w:pPr>
      <w:r w:rsidRPr="00781F1B">
        <w:rPr>
          <w:rFonts w:ascii="Book Antiqua" w:hAnsi="Book Antiqua"/>
          <w:b/>
          <w:color w:val="000000" w:themeColor="text1"/>
          <w:sz w:val="24"/>
          <w:u w:val="single"/>
        </w:rPr>
        <w:t>INTRODUCTION</w:t>
      </w:r>
    </w:p>
    <w:p w14:paraId="1EFADB29" w14:textId="34BF9CA5" w:rsidR="00D73246" w:rsidRPr="00781F1B" w:rsidRDefault="00870411" w:rsidP="00E43C98">
      <w:pPr>
        <w:autoSpaceDE w:val="0"/>
        <w:autoSpaceDN w:val="0"/>
        <w:adjustRightInd w:val="0"/>
        <w:snapToGrid w:val="0"/>
        <w:spacing w:line="360" w:lineRule="auto"/>
        <w:rPr>
          <w:rFonts w:ascii="Book Antiqua" w:eastAsia="AdvPS3D5C76" w:hAnsi="Book Antiqua"/>
          <w:color w:val="000000" w:themeColor="text1"/>
          <w:kern w:val="0"/>
          <w:sz w:val="24"/>
        </w:rPr>
      </w:pPr>
      <w:r w:rsidRPr="00781F1B">
        <w:rPr>
          <w:rFonts w:ascii="Book Antiqua" w:hAnsi="Book Antiqua"/>
          <w:color w:val="000000" w:themeColor="text1"/>
          <w:kern w:val="0"/>
          <w:sz w:val="24"/>
        </w:rPr>
        <w:t xml:space="preserve">Despite advances in diagnostic modalities and resection rate, the prognosis of </w:t>
      </w:r>
      <w:r w:rsidR="00312356" w:rsidRPr="00781F1B">
        <w:rPr>
          <w:rFonts w:ascii="Book Antiqua" w:hAnsi="Book Antiqua"/>
          <w:color w:val="000000" w:themeColor="text1"/>
          <w:kern w:val="0"/>
          <w:sz w:val="24"/>
        </w:rPr>
        <w:t xml:space="preserve">hilar cholangiocarcinoma (HCCA) </w:t>
      </w:r>
      <w:r w:rsidRPr="00781F1B">
        <w:rPr>
          <w:rFonts w:ascii="Book Antiqua" w:hAnsi="Book Antiqua"/>
          <w:color w:val="000000" w:themeColor="text1"/>
          <w:kern w:val="0"/>
          <w:sz w:val="24"/>
        </w:rPr>
        <w:t xml:space="preserve">remains </w:t>
      </w:r>
      <w:proofErr w:type="gramStart"/>
      <w:r w:rsidRPr="00781F1B">
        <w:rPr>
          <w:rFonts w:ascii="Book Antiqua" w:hAnsi="Book Antiqua"/>
          <w:color w:val="000000" w:themeColor="text1"/>
          <w:kern w:val="0"/>
          <w:sz w:val="24"/>
        </w:rPr>
        <w:t>dismal</w:t>
      </w:r>
      <w:r w:rsidRPr="00781F1B">
        <w:rPr>
          <w:rFonts w:ascii="Book Antiqua" w:hAnsi="Book Antiqua"/>
          <w:color w:val="000000" w:themeColor="text1"/>
          <w:kern w:val="0"/>
          <w:sz w:val="24"/>
          <w:vertAlign w:val="superscript"/>
        </w:rPr>
        <w:t>[</w:t>
      </w:r>
      <w:proofErr w:type="gramEnd"/>
      <w:r w:rsidRPr="00781F1B">
        <w:rPr>
          <w:rFonts w:ascii="Book Antiqua" w:hAnsi="Book Antiqua"/>
          <w:color w:val="000000" w:themeColor="text1"/>
          <w:kern w:val="0"/>
          <w:sz w:val="24"/>
          <w:vertAlign w:val="superscript"/>
        </w:rPr>
        <w:t>1-4]</w:t>
      </w:r>
      <w:r w:rsidRPr="00781F1B">
        <w:rPr>
          <w:rFonts w:ascii="Book Antiqua" w:hAnsi="Book Antiqua"/>
          <w:color w:val="000000" w:themeColor="text1"/>
          <w:kern w:val="0"/>
          <w:sz w:val="24"/>
        </w:rPr>
        <w:t>. Surgical resection is the best therapeutic strategy, while the recurrence rate of tumor</w:t>
      </w:r>
      <w:r w:rsidR="00A25017" w:rsidRPr="00781F1B">
        <w:rPr>
          <w:rFonts w:ascii="Book Antiqua" w:hAnsi="Book Antiqua"/>
          <w:color w:val="000000" w:themeColor="text1"/>
          <w:kern w:val="0"/>
          <w:sz w:val="24"/>
        </w:rPr>
        <w:t>s</w:t>
      </w:r>
      <w:r w:rsidRPr="00781F1B">
        <w:rPr>
          <w:rFonts w:ascii="Book Antiqua" w:hAnsi="Book Antiqua"/>
          <w:color w:val="000000" w:themeColor="text1"/>
          <w:kern w:val="0"/>
          <w:sz w:val="24"/>
        </w:rPr>
        <w:t xml:space="preserve"> after curative resection is more than 53</w:t>
      </w:r>
      <w:proofErr w:type="gramStart"/>
      <w:r w:rsidRPr="00781F1B">
        <w:rPr>
          <w:rFonts w:ascii="Book Antiqua" w:hAnsi="Book Antiqua"/>
          <w:color w:val="000000" w:themeColor="text1"/>
          <w:kern w:val="0"/>
          <w:sz w:val="24"/>
        </w:rPr>
        <w:t>%</w:t>
      </w:r>
      <w:r w:rsidRPr="00781F1B">
        <w:rPr>
          <w:rFonts w:ascii="Book Antiqua" w:hAnsi="Book Antiqua"/>
          <w:color w:val="000000" w:themeColor="text1"/>
          <w:kern w:val="0"/>
          <w:sz w:val="24"/>
          <w:vertAlign w:val="superscript"/>
        </w:rPr>
        <w:t>[</w:t>
      </w:r>
      <w:proofErr w:type="gramEnd"/>
      <w:r w:rsidRPr="00781F1B">
        <w:rPr>
          <w:rFonts w:ascii="Book Antiqua" w:hAnsi="Book Antiqua"/>
          <w:color w:val="000000" w:themeColor="text1"/>
          <w:kern w:val="0"/>
          <w:sz w:val="24"/>
          <w:vertAlign w:val="superscript"/>
        </w:rPr>
        <w:t>5-7]</w:t>
      </w:r>
      <w:r w:rsidRPr="00781F1B">
        <w:rPr>
          <w:rFonts w:ascii="Book Antiqua" w:hAnsi="Book Antiqua"/>
          <w:color w:val="000000" w:themeColor="text1"/>
          <w:kern w:val="0"/>
          <w:sz w:val="24"/>
        </w:rPr>
        <w:t>. The spread of tumor</w:t>
      </w:r>
      <w:r w:rsidR="00A25017" w:rsidRPr="00781F1B">
        <w:rPr>
          <w:rFonts w:ascii="Book Antiqua" w:hAnsi="Book Antiqua"/>
          <w:color w:val="000000" w:themeColor="text1"/>
          <w:kern w:val="0"/>
          <w:sz w:val="24"/>
        </w:rPr>
        <w:t>s</w:t>
      </w:r>
      <w:r w:rsidRPr="00781F1B">
        <w:rPr>
          <w:rFonts w:ascii="Book Antiqua" w:hAnsi="Book Antiqua"/>
          <w:color w:val="000000" w:themeColor="text1"/>
          <w:kern w:val="0"/>
          <w:sz w:val="24"/>
        </w:rPr>
        <w:t xml:space="preserve"> through perineural space has been described in a variety of human tumors, and many authors have emphasized nerve dissection together with tumor resection as a more radical approach. </w:t>
      </w:r>
      <w:r w:rsidRPr="00781F1B">
        <w:rPr>
          <w:rFonts w:ascii="Book Antiqua" w:eastAsia="AdvPS3D5C76" w:hAnsi="Book Antiqua"/>
          <w:color w:val="000000" w:themeColor="text1"/>
          <w:kern w:val="0"/>
          <w:sz w:val="24"/>
        </w:rPr>
        <w:t xml:space="preserve">Although several studies have shown </w:t>
      </w:r>
      <w:r w:rsidR="00312356" w:rsidRPr="00781F1B">
        <w:rPr>
          <w:rFonts w:ascii="Book Antiqua" w:hAnsi="Book Antiqua"/>
          <w:color w:val="000000" w:themeColor="text1"/>
          <w:kern w:val="0"/>
          <w:sz w:val="24"/>
        </w:rPr>
        <w:t xml:space="preserve">perineural invasion (PNI) </w:t>
      </w:r>
      <w:r w:rsidRPr="00781F1B">
        <w:rPr>
          <w:rFonts w:ascii="Book Antiqua" w:eastAsia="AdvPS3D5C76" w:hAnsi="Book Antiqua"/>
          <w:color w:val="000000" w:themeColor="text1"/>
          <w:kern w:val="0"/>
          <w:sz w:val="24"/>
        </w:rPr>
        <w:t xml:space="preserve">could affect the </w:t>
      </w:r>
      <w:r w:rsidRPr="00781F1B">
        <w:rPr>
          <w:rFonts w:ascii="Book Antiqua" w:hAnsi="Book Antiqua"/>
          <w:color w:val="000000" w:themeColor="text1"/>
          <w:kern w:val="0"/>
          <w:sz w:val="24"/>
        </w:rPr>
        <w:t xml:space="preserve">long-term survival of </w:t>
      </w:r>
      <w:proofErr w:type="gramStart"/>
      <w:r w:rsidRPr="00781F1B">
        <w:rPr>
          <w:rFonts w:ascii="Book Antiqua" w:hAnsi="Book Antiqua"/>
          <w:color w:val="000000" w:themeColor="text1"/>
          <w:kern w:val="0"/>
          <w:sz w:val="24"/>
        </w:rPr>
        <w:t>HCCA</w:t>
      </w:r>
      <w:r w:rsidRPr="00781F1B">
        <w:rPr>
          <w:rFonts w:ascii="Book Antiqua" w:hAnsi="Book Antiqua"/>
          <w:color w:val="000000" w:themeColor="text1"/>
          <w:kern w:val="0"/>
          <w:sz w:val="24"/>
          <w:vertAlign w:val="superscript"/>
        </w:rPr>
        <w:t>[</w:t>
      </w:r>
      <w:proofErr w:type="gramEnd"/>
      <w:r w:rsidRPr="00781F1B">
        <w:rPr>
          <w:rFonts w:ascii="Book Antiqua" w:hAnsi="Book Antiqua"/>
          <w:color w:val="000000" w:themeColor="text1"/>
          <w:kern w:val="0"/>
          <w:sz w:val="24"/>
          <w:vertAlign w:val="superscript"/>
        </w:rPr>
        <w:t>1,3,5]</w:t>
      </w:r>
      <w:r w:rsidRPr="00781F1B">
        <w:rPr>
          <w:rFonts w:ascii="Book Antiqua" w:hAnsi="Book Antiqua"/>
          <w:color w:val="000000" w:themeColor="text1"/>
          <w:kern w:val="0"/>
          <w:sz w:val="24"/>
        </w:rPr>
        <w:t>, the pathway and mechanism of PNI remain unclear</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 and it is lack of detailed studies on the distribution of</w:t>
      </w:r>
      <w:r w:rsidRPr="00781F1B">
        <w:rPr>
          <w:rFonts w:ascii="Book Antiqua" w:hAnsi="Book Antiqua"/>
          <w:color w:val="000000" w:themeColor="text1"/>
          <w:sz w:val="24"/>
        </w:rPr>
        <w:t xml:space="preserve"> nerve plexuses around </w:t>
      </w:r>
      <w:r w:rsidR="00C00E7B" w:rsidRPr="00781F1B">
        <w:rPr>
          <w:rFonts w:ascii="Book Antiqua" w:hAnsi="Book Antiqua"/>
          <w:color w:val="000000" w:themeColor="text1"/>
          <w:sz w:val="24"/>
        </w:rPr>
        <w:t xml:space="preserve">the </w:t>
      </w:r>
      <w:r w:rsidRPr="00781F1B">
        <w:rPr>
          <w:rFonts w:ascii="Book Antiqua" w:hAnsi="Book Antiqua"/>
          <w:color w:val="000000" w:themeColor="text1"/>
          <w:sz w:val="24"/>
        </w:rPr>
        <w:t xml:space="preserve">hepatic portal. </w:t>
      </w:r>
      <w:r w:rsidRPr="00781F1B">
        <w:rPr>
          <w:rFonts w:ascii="Book Antiqua" w:eastAsia="AdvPS3D5C76" w:hAnsi="Book Antiqua"/>
          <w:color w:val="000000" w:themeColor="text1"/>
          <w:kern w:val="0"/>
          <w:sz w:val="24"/>
        </w:rPr>
        <w:t xml:space="preserve">It is the objective of this study to </w:t>
      </w:r>
      <w:r w:rsidRPr="00781F1B">
        <w:rPr>
          <w:rFonts w:ascii="Book Antiqua" w:hAnsi="Book Antiqua"/>
          <w:color w:val="000000" w:themeColor="text1"/>
          <w:sz w:val="24"/>
        </w:rPr>
        <w:t>make</w:t>
      </w:r>
      <w:r w:rsidRPr="00781F1B">
        <w:rPr>
          <w:rFonts w:ascii="Book Antiqua" w:eastAsia="AdvPS3D5C76" w:hAnsi="Book Antiqua"/>
          <w:color w:val="000000" w:themeColor="text1"/>
          <w:kern w:val="0"/>
          <w:sz w:val="24"/>
        </w:rPr>
        <w:t xml:space="preserve"> clear the incidence of PNI and to highlight its significance in HCCA</w:t>
      </w:r>
      <w:r w:rsidRPr="00781F1B">
        <w:rPr>
          <w:rFonts w:ascii="Book Antiqua" w:hAnsi="Book Antiqua"/>
          <w:color w:val="000000" w:themeColor="text1"/>
          <w:sz w:val="24"/>
        </w:rPr>
        <w:t xml:space="preserve"> and to provide the </w:t>
      </w:r>
      <w:r w:rsidRPr="00781F1B">
        <w:rPr>
          <w:rFonts w:ascii="Book Antiqua" w:hAnsi="Book Antiqua"/>
          <w:color w:val="000000" w:themeColor="text1"/>
          <w:kern w:val="0"/>
          <w:sz w:val="24"/>
        </w:rPr>
        <w:t>distribution of</w:t>
      </w:r>
      <w:r w:rsidRPr="00781F1B">
        <w:rPr>
          <w:rFonts w:ascii="Book Antiqua" w:hAnsi="Book Antiqua"/>
          <w:color w:val="000000" w:themeColor="text1"/>
          <w:sz w:val="24"/>
        </w:rPr>
        <w:t xml:space="preserve"> nerve plexuses around hepatic portal to clinical surgeons.</w:t>
      </w:r>
      <w:r w:rsidRPr="00781F1B">
        <w:rPr>
          <w:rFonts w:ascii="Book Antiqua" w:eastAsia="AdvPS3D5C76" w:hAnsi="Book Antiqua"/>
          <w:color w:val="000000" w:themeColor="text1"/>
          <w:kern w:val="0"/>
          <w:sz w:val="24"/>
        </w:rPr>
        <w:t xml:space="preserve"> A better understanding of PNI may lend insight into tumor metastasis and recurrence and open doors to improved staging strategies, novel treatment modalities, and perhaps even paradigm shifts in our treatment of patients.</w:t>
      </w:r>
    </w:p>
    <w:p w14:paraId="513F39B4" w14:textId="77777777" w:rsidR="00312356" w:rsidRPr="00781F1B" w:rsidRDefault="00312356" w:rsidP="00E43C98">
      <w:pPr>
        <w:widowControl/>
        <w:adjustRightInd w:val="0"/>
        <w:snapToGrid w:val="0"/>
        <w:spacing w:line="360" w:lineRule="auto"/>
        <w:rPr>
          <w:rFonts w:ascii="Book Antiqua" w:hAnsi="Book Antiqua"/>
          <w:sz w:val="24"/>
        </w:rPr>
      </w:pPr>
    </w:p>
    <w:p w14:paraId="01959053" w14:textId="77777777" w:rsidR="00312356" w:rsidRPr="00781F1B" w:rsidRDefault="00312356" w:rsidP="00E43C98">
      <w:pPr>
        <w:adjustRightInd w:val="0"/>
        <w:snapToGrid w:val="0"/>
        <w:spacing w:line="360" w:lineRule="auto"/>
        <w:rPr>
          <w:rFonts w:ascii="Book Antiqua" w:hAnsi="Book Antiqua"/>
          <w:b/>
          <w:sz w:val="24"/>
          <w:u w:val="single"/>
        </w:rPr>
      </w:pPr>
      <w:r w:rsidRPr="00781F1B">
        <w:rPr>
          <w:rFonts w:ascii="Book Antiqua" w:hAnsi="Book Antiqua"/>
          <w:b/>
          <w:sz w:val="24"/>
          <w:u w:val="single"/>
        </w:rPr>
        <w:t>MATERIALS AND METHODS</w:t>
      </w:r>
    </w:p>
    <w:p w14:paraId="28E4E4DB"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Patients</w:t>
      </w:r>
    </w:p>
    <w:p w14:paraId="702C7056" w14:textId="2B29EACB" w:rsidR="00D73246" w:rsidRPr="00781F1B" w:rsidRDefault="00870411" w:rsidP="00E43C98">
      <w:pPr>
        <w:adjustRightInd w:val="0"/>
        <w:snapToGrid w:val="0"/>
        <w:spacing w:line="360" w:lineRule="auto"/>
        <w:rPr>
          <w:rFonts w:ascii="Book Antiqua" w:hAnsi="Book Antiqua"/>
          <w:bCs/>
          <w:color w:val="000000" w:themeColor="text1"/>
          <w:kern w:val="0"/>
          <w:sz w:val="24"/>
        </w:rPr>
      </w:pPr>
      <w:r w:rsidRPr="00781F1B">
        <w:rPr>
          <w:rFonts w:ascii="Book Antiqua" w:hAnsi="Book Antiqua"/>
          <w:color w:val="000000" w:themeColor="text1"/>
          <w:kern w:val="0"/>
          <w:sz w:val="24"/>
        </w:rPr>
        <w:t xml:space="preserve">From January 2003 to January 2010, 75 patients with HCCA were treated at the Second </w:t>
      </w:r>
      <w:r w:rsidRPr="00781F1B">
        <w:rPr>
          <w:rFonts w:ascii="Book Antiqua" w:hAnsi="Book Antiqua"/>
          <w:bCs/>
          <w:color w:val="000000" w:themeColor="text1"/>
          <w:kern w:val="0"/>
          <w:sz w:val="24"/>
        </w:rPr>
        <w:t xml:space="preserve">Department of Hepatobiliary Surgery, </w:t>
      </w:r>
      <w:r w:rsidRPr="00781F1B">
        <w:rPr>
          <w:rStyle w:val="a8"/>
          <w:rFonts w:ascii="Book Antiqua" w:hAnsi="Book Antiqua"/>
          <w:i w:val="0"/>
          <w:color w:val="000000" w:themeColor="text1"/>
          <w:sz w:val="24"/>
        </w:rPr>
        <w:t xml:space="preserve">Chinese PLA General Hospital. There were 42 men and 33 women, aged 32-82 (average </w:t>
      </w:r>
      <w:r w:rsidRPr="00781F1B">
        <w:rPr>
          <w:rFonts w:ascii="Book Antiqua" w:hAnsi="Book Antiqua"/>
          <w:color w:val="000000" w:themeColor="text1"/>
          <w:kern w:val="0"/>
          <w:sz w:val="24"/>
        </w:rPr>
        <w:t>57.4</w:t>
      </w:r>
      <w:r w:rsidR="00312356"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w:t>
      </w:r>
      <w:r w:rsidR="00312356"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11.9</w:t>
      </w:r>
      <w:r w:rsidRPr="00781F1B">
        <w:rPr>
          <w:rStyle w:val="a8"/>
          <w:rFonts w:ascii="Book Antiqua" w:hAnsi="Book Antiqua"/>
          <w:i w:val="0"/>
          <w:color w:val="000000" w:themeColor="text1"/>
          <w:sz w:val="24"/>
        </w:rPr>
        <w:t xml:space="preserve">) years. A total of 1106 </w:t>
      </w:r>
      <w:r w:rsidRPr="00781F1B">
        <w:rPr>
          <w:rFonts w:ascii="Book Antiqua" w:hAnsi="Book Antiqua"/>
          <w:color w:val="000000" w:themeColor="text1"/>
          <w:sz w:val="24"/>
        </w:rPr>
        <w:t>histological sections were collected from those patients. 5 autopsies, including 3 men and 2 women, were conducted within 24 hours after death between October 2006 and February 2010 in the same hospital</w:t>
      </w:r>
      <w:r w:rsidRPr="00781F1B">
        <w:rPr>
          <w:rFonts w:ascii="Book Antiqua" w:hAnsi="Book Antiqua"/>
          <w:bCs/>
          <w:color w:val="000000" w:themeColor="text1"/>
          <w:kern w:val="0"/>
          <w:sz w:val="24"/>
        </w:rPr>
        <w:t>.</w:t>
      </w:r>
    </w:p>
    <w:p w14:paraId="61CE8323" w14:textId="77777777" w:rsidR="00312356" w:rsidRPr="00781F1B" w:rsidRDefault="00312356" w:rsidP="00E43C98">
      <w:pPr>
        <w:adjustRightInd w:val="0"/>
        <w:snapToGrid w:val="0"/>
        <w:spacing w:line="360" w:lineRule="auto"/>
        <w:rPr>
          <w:rFonts w:ascii="Book Antiqua" w:hAnsi="Book Antiqua"/>
          <w:bCs/>
          <w:color w:val="000000" w:themeColor="text1"/>
          <w:kern w:val="0"/>
          <w:sz w:val="24"/>
        </w:rPr>
      </w:pPr>
    </w:p>
    <w:p w14:paraId="73DE77B8" w14:textId="77777777" w:rsidR="00D73246" w:rsidRPr="00781F1B" w:rsidRDefault="00870411" w:rsidP="00E43C98">
      <w:pPr>
        <w:adjustRightInd w:val="0"/>
        <w:snapToGrid w:val="0"/>
        <w:spacing w:line="360" w:lineRule="auto"/>
        <w:rPr>
          <w:rFonts w:ascii="Book Antiqua" w:hAnsi="Book Antiqua"/>
          <w:i/>
          <w:color w:val="000000" w:themeColor="text1"/>
          <w:kern w:val="0"/>
          <w:sz w:val="24"/>
        </w:rPr>
      </w:pPr>
      <w:r w:rsidRPr="00781F1B">
        <w:rPr>
          <w:rFonts w:ascii="Book Antiqua" w:hAnsi="Book Antiqua"/>
          <w:b/>
          <w:bCs/>
          <w:i/>
          <w:color w:val="000000" w:themeColor="text1"/>
          <w:kern w:val="0"/>
          <w:sz w:val="24"/>
        </w:rPr>
        <w:t>Definition of PNI and histological examination</w:t>
      </w:r>
    </w:p>
    <w:p w14:paraId="38A3BE03" w14:textId="3E3CD074" w:rsidR="00D73246" w:rsidRPr="00781F1B"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 xml:space="preserve">PNI was defined as described by </w:t>
      </w:r>
      <w:r w:rsidRPr="00781F1B">
        <w:rPr>
          <w:rFonts w:ascii="Book Antiqua" w:hAnsi="Book Antiqua"/>
          <w:color w:val="000000" w:themeColor="text1"/>
          <w:sz w:val="24"/>
        </w:rPr>
        <w:t xml:space="preserve">Liebig </w:t>
      </w:r>
      <w:r w:rsidR="00312356" w:rsidRPr="00781F1B">
        <w:rPr>
          <w:rFonts w:ascii="Book Antiqua" w:hAnsi="Book Antiqua"/>
          <w:i/>
          <w:color w:val="000000" w:themeColor="text1"/>
          <w:sz w:val="24"/>
        </w:rPr>
        <w:t xml:space="preserve">et </w:t>
      </w:r>
      <w:proofErr w:type="gramStart"/>
      <w:r w:rsidR="00312356" w:rsidRPr="00781F1B">
        <w:rPr>
          <w:rFonts w:ascii="Book Antiqua" w:hAnsi="Book Antiqua"/>
          <w:i/>
          <w:color w:val="000000" w:themeColor="text1"/>
          <w:sz w:val="24"/>
        </w:rPr>
        <w:t>al</w:t>
      </w:r>
      <w:r w:rsidRPr="00781F1B">
        <w:rPr>
          <w:rFonts w:ascii="Book Antiqua" w:hAnsi="Book Antiqua"/>
          <w:color w:val="000000" w:themeColor="text1"/>
          <w:sz w:val="24"/>
          <w:vertAlign w:val="superscript"/>
        </w:rPr>
        <w:t>[</w:t>
      </w:r>
      <w:proofErr w:type="gramEnd"/>
      <w:r w:rsidRPr="00781F1B">
        <w:rPr>
          <w:rFonts w:ascii="Book Antiqua" w:hAnsi="Book Antiqua"/>
          <w:color w:val="000000" w:themeColor="text1"/>
          <w:sz w:val="24"/>
          <w:vertAlign w:val="superscript"/>
        </w:rPr>
        <w:t>8]</w:t>
      </w:r>
      <w:r w:rsidRPr="00781F1B">
        <w:rPr>
          <w:rFonts w:ascii="Book Antiqua" w:hAnsi="Book Antiqua"/>
          <w:color w:val="000000" w:themeColor="text1"/>
          <w:kern w:val="0"/>
          <w:sz w:val="24"/>
        </w:rPr>
        <w:t>. Briefly, f</w:t>
      </w:r>
      <w:r w:rsidRPr="00781F1B">
        <w:rPr>
          <w:rFonts w:ascii="Book Antiqua" w:eastAsia="AdvPS3D5C76" w:hAnsi="Book Antiqua"/>
          <w:color w:val="000000" w:themeColor="text1"/>
          <w:kern w:val="0"/>
          <w:sz w:val="24"/>
        </w:rPr>
        <w:t xml:space="preserve">inding tumor cells within any of the 3 layers of the nerve sheath or tumor foci outside of the nerve with </w:t>
      </w:r>
      <w:r w:rsidR="00A25017" w:rsidRPr="00781F1B">
        <w:rPr>
          <w:rFonts w:ascii="Book Antiqua" w:eastAsia="AdvPS3D5C76" w:hAnsi="Book Antiqua"/>
          <w:color w:val="000000" w:themeColor="text1"/>
          <w:kern w:val="0"/>
          <w:sz w:val="24"/>
        </w:rPr>
        <w:t xml:space="preserve">the </w:t>
      </w:r>
      <w:r w:rsidRPr="00781F1B">
        <w:rPr>
          <w:rFonts w:ascii="Book Antiqua" w:eastAsia="AdvPS3D5C76" w:hAnsi="Book Antiqua"/>
          <w:color w:val="000000" w:themeColor="text1"/>
          <w:kern w:val="0"/>
          <w:sz w:val="24"/>
        </w:rPr>
        <w:t>involvement of 33% of the nerve’s circumference are sufficient features for calling PNI.</w:t>
      </w:r>
      <w:r w:rsidRPr="00781F1B">
        <w:rPr>
          <w:rFonts w:ascii="Book Antiqua" w:hAnsi="Book Antiqua"/>
          <w:color w:val="000000" w:themeColor="text1"/>
          <w:kern w:val="0"/>
          <w:sz w:val="24"/>
        </w:rPr>
        <w:t xml:space="preserve"> Images were collected by the BX51 serial microscope (Olympus, Japan) and handled by Image</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Pro Plus version 5.0.</w:t>
      </w:r>
    </w:p>
    <w:p w14:paraId="62315108" w14:textId="77777777" w:rsidR="00312356" w:rsidRPr="00781F1B" w:rsidRDefault="00312356" w:rsidP="00E43C98">
      <w:pPr>
        <w:autoSpaceDE w:val="0"/>
        <w:autoSpaceDN w:val="0"/>
        <w:adjustRightInd w:val="0"/>
        <w:snapToGrid w:val="0"/>
        <w:spacing w:line="360" w:lineRule="auto"/>
        <w:rPr>
          <w:rFonts w:ascii="Book Antiqua" w:hAnsi="Book Antiqua"/>
          <w:color w:val="000000" w:themeColor="text1"/>
          <w:kern w:val="0"/>
          <w:sz w:val="24"/>
        </w:rPr>
      </w:pPr>
    </w:p>
    <w:p w14:paraId="7CBD4FC7"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Immunohistochemistry</w:t>
      </w:r>
    </w:p>
    <w:p w14:paraId="05AA8B91" w14:textId="575A57C5" w:rsidR="00D73246" w:rsidRPr="00781F1B" w:rsidRDefault="00870411"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themeColor="text1"/>
          <w:kern w:val="0"/>
          <w:sz w:val="24"/>
        </w:rPr>
        <w:t>Mouse anti</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human CD34 and D2-40 monoclonal antibody (</w:t>
      </w:r>
      <w:proofErr w:type="spellStart"/>
      <w:r w:rsidRPr="00781F1B">
        <w:rPr>
          <w:rFonts w:ascii="Book Antiqua" w:hAnsi="Book Antiqua" w:cs="Garamond"/>
          <w:color w:val="000000" w:themeColor="text1"/>
          <w:sz w:val="24"/>
        </w:rPr>
        <w:t>Boshide</w:t>
      </w:r>
      <w:proofErr w:type="spellEnd"/>
      <w:r w:rsidRPr="00781F1B">
        <w:rPr>
          <w:rFonts w:ascii="Book Antiqua" w:hAnsi="Book Antiqua" w:cs="Garamond"/>
          <w:color w:val="000000" w:themeColor="text1"/>
          <w:sz w:val="24"/>
        </w:rPr>
        <w:t xml:space="preserve"> Biotechnology Company, Wuhan, China</w:t>
      </w:r>
      <w:r w:rsidRPr="00781F1B">
        <w:rPr>
          <w:rFonts w:ascii="Book Antiqua" w:hAnsi="Book Antiqua"/>
          <w:color w:val="000000" w:themeColor="text1"/>
          <w:kern w:val="0"/>
          <w:sz w:val="24"/>
        </w:rPr>
        <w:t xml:space="preserve">) and immunohistochemistry SP </w:t>
      </w:r>
      <w:proofErr w:type="gramStart"/>
      <w:r w:rsidRPr="00781F1B">
        <w:rPr>
          <w:rFonts w:ascii="Book Antiqua" w:hAnsi="Book Antiqua"/>
          <w:color w:val="000000" w:themeColor="text1"/>
          <w:kern w:val="0"/>
          <w:sz w:val="24"/>
        </w:rPr>
        <w:t>kit (</w:t>
      </w:r>
      <w:proofErr w:type="spellStart"/>
      <w:r w:rsidRPr="00781F1B">
        <w:rPr>
          <w:rFonts w:ascii="Book Antiqua" w:hAnsi="Book Antiqua" w:cs="Garamond"/>
          <w:color w:val="000000" w:themeColor="text1"/>
          <w:sz w:val="24"/>
        </w:rPr>
        <w:t>Boshide</w:t>
      </w:r>
      <w:proofErr w:type="spellEnd"/>
      <w:r w:rsidRPr="00781F1B">
        <w:rPr>
          <w:rFonts w:ascii="Book Antiqua" w:hAnsi="Book Antiqua" w:cs="Garamond"/>
          <w:color w:val="000000" w:themeColor="text1"/>
          <w:sz w:val="24"/>
        </w:rPr>
        <w:t xml:space="preserve"> Biotechnology Company, Wuhan, China</w:t>
      </w:r>
      <w:r w:rsidRPr="00781F1B">
        <w:rPr>
          <w:rFonts w:ascii="Book Antiqua" w:hAnsi="Book Antiqua"/>
          <w:color w:val="000000" w:themeColor="text1"/>
          <w:kern w:val="0"/>
          <w:sz w:val="24"/>
        </w:rPr>
        <w:t>) were</w:t>
      </w:r>
      <w:proofErr w:type="gramEnd"/>
      <w:r w:rsidRPr="00781F1B">
        <w:rPr>
          <w:rFonts w:ascii="Book Antiqua" w:hAnsi="Book Antiqua"/>
          <w:color w:val="000000" w:themeColor="text1"/>
          <w:kern w:val="0"/>
          <w:sz w:val="24"/>
        </w:rPr>
        <w:t xml:space="preserve"> used in this study. The </w:t>
      </w:r>
      <w:r w:rsidRPr="00781F1B">
        <w:rPr>
          <w:rFonts w:ascii="Book Antiqua" w:hAnsi="Book Antiqua"/>
          <w:color w:val="000000" w:themeColor="text1"/>
          <w:sz w:val="24"/>
        </w:rPr>
        <w:t>paraffin</w:t>
      </w:r>
      <w:r w:rsidR="00A25017" w:rsidRPr="00781F1B">
        <w:rPr>
          <w:rFonts w:ascii="Book Antiqua" w:hAnsi="Book Antiqua"/>
          <w:color w:val="000000" w:themeColor="text1"/>
          <w:sz w:val="24"/>
        </w:rPr>
        <w:t>-</w:t>
      </w:r>
      <w:r w:rsidRPr="00781F1B">
        <w:rPr>
          <w:rFonts w:ascii="Book Antiqua" w:hAnsi="Book Antiqua"/>
          <w:color w:val="000000" w:themeColor="text1"/>
          <w:sz w:val="24"/>
        </w:rPr>
        <w:t xml:space="preserve">embedded specimens were serially cut into 3-4 </w:t>
      </w:r>
      <w:proofErr w:type="spellStart"/>
      <w:r w:rsidRPr="00781F1B">
        <w:rPr>
          <w:rFonts w:ascii="Book Antiqua" w:hAnsi="Book Antiqua"/>
          <w:color w:val="000000" w:themeColor="text1"/>
          <w:kern w:val="0"/>
          <w:sz w:val="24"/>
        </w:rPr>
        <w:t>μm</w:t>
      </w:r>
      <w:proofErr w:type="spellEnd"/>
      <w:r w:rsidRPr="00781F1B">
        <w:rPr>
          <w:rFonts w:ascii="Book Antiqua" w:hAnsi="Book Antiqua"/>
          <w:color w:val="000000" w:themeColor="text1"/>
          <w:kern w:val="0"/>
          <w:sz w:val="24"/>
        </w:rPr>
        <w:t xml:space="preserve"> slices. The sections were hydrated by alcohol before they were treated by 3% hydrogen peroxide for 30 </w:t>
      </w:r>
      <w:r w:rsidR="00312356" w:rsidRPr="00781F1B">
        <w:rPr>
          <w:rFonts w:ascii="Book Antiqua" w:hAnsi="Book Antiqua"/>
          <w:color w:val="000000" w:themeColor="text1"/>
          <w:kern w:val="0"/>
          <w:sz w:val="24"/>
        </w:rPr>
        <w:t>min</w:t>
      </w:r>
      <w:r w:rsidRPr="00781F1B">
        <w:rPr>
          <w:rFonts w:ascii="Book Antiqua" w:hAnsi="Book Antiqua"/>
          <w:color w:val="000000" w:themeColor="text1"/>
          <w:kern w:val="0"/>
          <w:sz w:val="24"/>
        </w:rPr>
        <w:t xml:space="preserve"> to block endogenous peroxidase activity. Heat-induced epitope retrieval was performed by microwaving for 10 </w:t>
      </w:r>
      <w:r w:rsidR="00312356" w:rsidRPr="00781F1B">
        <w:rPr>
          <w:rFonts w:ascii="Book Antiqua" w:hAnsi="Book Antiqua"/>
          <w:color w:val="000000" w:themeColor="text1"/>
          <w:kern w:val="0"/>
          <w:sz w:val="24"/>
        </w:rPr>
        <w:t>min</w:t>
      </w:r>
      <w:r w:rsidRPr="00781F1B">
        <w:rPr>
          <w:rFonts w:ascii="Book Antiqua" w:hAnsi="Book Antiqua"/>
          <w:color w:val="000000" w:themeColor="text1"/>
          <w:kern w:val="0"/>
          <w:sz w:val="24"/>
        </w:rPr>
        <w:t xml:space="preserve">. Then the sections were </w:t>
      </w:r>
      <w:proofErr w:type="spellStart"/>
      <w:r w:rsidRPr="00781F1B">
        <w:rPr>
          <w:rFonts w:ascii="Book Antiqua" w:hAnsi="Book Antiqua"/>
          <w:color w:val="000000" w:themeColor="text1"/>
          <w:kern w:val="0"/>
          <w:sz w:val="24"/>
        </w:rPr>
        <w:t>immunostained</w:t>
      </w:r>
      <w:proofErr w:type="spellEnd"/>
      <w:r w:rsidRPr="00781F1B">
        <w:rPr>
          <w:rFonts w:ascii="Book Antiqua" w:hAnsi="Book Antiqua"/>
          <w:color w:val="000000" w:themeColor="text1"/>
          <w:kern w:val="0"/>
          <w:sz w:val="24"/>
        </w:rPr>
        <w:t xml:space="preserve"> by CD34 (monoclonal, 1:100) and D2-40 (monoclonal, 1:100) at 4</w:t>
      </w:r>
      <w:r w:rsidRPr="00781F1B">
        <w:rPr>
          <w:rFonts w:ascii="宋体" w:hAnsi="宋体" w:cs="宋体" w:hint="eastAsia"/>
          <w:color w:val="000000" w:themeColor="text1"/>
          <w:kern w:val="0"/>
          <w:sz w:val="24"/>
        </w:rPr>
        <w:t>℃</w:t>
      </w:r>
      <w:r w:rsidRPr="00781F1B">
        <w:rPr>
          <w:rFonts w:ascii="Book Antiqua" w:hAnsi="Book Antiqua"/>
          <w:color w:val="000000" w:themeColor="text1"/>
          <w:kern w:val="0"/>
          <w:sz w:val="24"/>
        </w:rPr>
        <w:t xml:space="preserve"> overnight, respectively. Rabbit anti</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mouse IgG antibody was added to the sections at 37</w:t>
      </w:r>
      <w:r w:rsidRPr="00781F1B">
        <w:rPr>
          <w:rFonts w:ascii="宋体" w:hAnsi="宋体" w:cs="宋体" w:hint="eastAsia"/>
          <w:color w:val="000000" w:themeColor="text1"/>
          <w:kern w:val="0"/>
          <w:sz w:val="24"/>
        </w:rPr>
        <w:t>℃</w:t>
      </w:r>
      <w:r w:rsidRPr="00781F1B">
        <w:rPr>
          <w:rFonts w:ascii="Book Antiqua" w:hAnsi="Book Antiqua"/>
          <w:color w:val="000000" w:themeColor="text1"/>
          <w:kern w:val="0"/>
          <w:sz w:val="24"/>
        </w:rPr>
        <w:t xml:space="preserve"> for 30 </w:t>
      </w:r>
      <w:r w:rsidR="00312356" w:rsidRPr="00781F1B">
        <w:rPr>
          <w:rFonts w:ascii="Book Antiqua" w:hAnsi="Book Antiqua"/>
          <w:color w:val="000000" w:themeColor="text1"/>
          <w:kern w:val="0"/>
          <w:sz w:val="24"/>
        </w:rPr>
        <w:t>min</w:t>
      </w:r>
      <w:r w:rsidRPr="00781F1B">
        <w:rPr>
          <w:rFonts w:ascii="Book Antiqua" w:hAnsi="Book Antiqua"/>
          <w:color w:val="000000" w:themeColor="text1"/>
          <w:kern w:val="0"/>
          <w:sz w:val="24"/>
        </w:rPr>
        <w:t xml:space="preserve"> before the sections were colo</w:t>
      </w:r>
      <w:r w:rsidR="00A25017" w:rsidRPr="00781F1B">
        <w:rPr>
          <w:rFonts w:ascii="Book Antiqua" w:hAnsi="Book Antiqua"/>
          <w:color w:val="000000" w:themeColor="text1"/>
          <w:kern w:val="0"/>
          <w:sz w:val="24"/>
        </w:rPr>
        <w:t>r</w:t>
      </w:r>
      <w:r w:rsidRPr="00781F1B">
        <w:rPr>
          <w:rFonts w:ascii="Book Antiqua" w:hAnsi="Book Antiqua"/>
          <w:color w:val="000000" w:themeColor="text1"/>
          <w:kern w:val="0"/>
          <w:sz w:val="24"/>
        </w:rPr>
        <w:t>ed by 3,3</w:t>
      </w:r>
      <w:proofErr w:type="gramStart"/>
      <w:r w:rsidRPr="00781F1B">
        <w:rPr>
          <w:rFonts w:ascii="Book Antiqua" w:hAnsi="Book Antiqua"/>
          <w:color w:val="000000" w:themeColor="text1"/>
          <w:kern w:val="0"/>
          <w:sz w:val="24"/>
        </w:rPr>
        <w:t>’</w:t>
      </w:r>
      <w:proofErr w:type="gramEnd"/>
      <w:r w:rsidRPr="00781F1B">
        <w:rPr>
          <w:rFonts w:ascii="Book Antiqua" w:hAnsi="Book Antiqua"/>
          <w:color w:val="000000" w:themeColor="text1"/>
          <w:kern w:val="0"/>
          <w:sz w:val="24"/>
        </w:rPr>
        <w:t>-diaminobenzidine. Positive and negative controls were included in each run.</w:t>
      </w:r>
    </w:p>
    <w:p w14:paraId="66A9A296" w14:textId="77777777" w:rsidR="00312356" w:rsidRPr="00781F1B" w:rsidRDefault="00312356" w:rsidP="00E43C98">
      <w:pPr>
        <w:adjustRightInd w:val="0"/>
        <w:snapToGrid w:val="0"/>
        <w:spacing w:line="360" w:lineRule="auto"/>
        <w:rPr>
          <w:rFonts w:ascii="Book Antiqua" w:hAnsi="Book Antiqua"/>
          <w:color w:val="000000" w:themeColor="text1"/>
          <w:sz w:val="24"/>
        </w:rPr>
      </w:pPr>
    </w:p>
    <w:p w14:paraId="7AB90054"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Preparation of autopsy specimens</w:t>
      </w:r>
    </w:p>
    <w:p w14:paraId="264EA1BC" w14:textId="0BE5D9E4" w:rsidR="00D73246" w:rsidRPr="00781F1B" w:rsidRDefault="00A25017"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The h</w:t>
      </w:r>
      <w:r w:rsidR="00870411" w:rsidRPr="00781F1B">
        <w:rPr>
          <w:rFonts w:ascii="Book Antiqua" w:hAnsi="Book Antiqua"/>
          <w:color w:val="000000" w:themeColor="text1"/>
          <w:kern w:val="0"/>
          <w:sz w:val="24"/>
        </w:rPr>
        <w:t xml:space="preserve">epatoduodenal ligament was intersected at the superior border of duodenum and disconnected to the hepatic portal. The </w:t>
      </w:r>
      <w:r w:rsidR="00870411" w:rsidRPr="00781F1B">
        <w:rPr>
          <w:rFonts w:ascii="Book Antiqua" w:hAnsi="Book Antiqua"/>
          <w:snapToGrid w:val="0"/>
          <w:color w:val="000000" w:themeColor="text1"/>
          <w:kern w:val="0"/>
          <w:sz w:val="24"/>
        </w:rPr>
        <w:t xml:space="preserve">Glisson’s </w:t>
      </w:r>
      <w:r w:rsidR="00870411" w:rsidRPr="00781F1B">
        <w:rPr>
          <w:rFonts w:ascii="Book Antiqua" w:hAnsi="Book Antiqua"/>
          <w:color w:val="000000" w:themeColor="text1"/>
          <w:sz w:val="24"/>
        </w:rPr>
        <w:t xml:space="preserve">sheath including </w:t>
      </w:r>
      <w:r w:rsidR="00870411" w:rsidRPr="00781F1B">
        <w:rPr>
          <w:rFonts w:ascii="Book Antiqua" w:hAnsi="Book Antiqua"/>
          <w:color w:val="000000" w:themeColor="text1"/>
          <w:kern w:val="0"/>
          <w:sz w:val="24"/>
        </w:rPr>
        <w:t xml:space="preserve">left hepatic duct and right hepatic duct was carefully separated from the </w:t>
      </w:r>
      <w:r w:rsidR="00870411" w:rsidRPr="00781F1B">
        <w:rPr>
          <w:rFonts w:ascii="Book Antiqua" w:hAnsi="Book Antiqua"/>
          <w:color w:val="000000" w:themeColor="text1"/>
          <w:sz w:val="24"/>
        </w:rPr>
        <w:t>hepatic tissue to the bi</w:t>
      </w:r>
      <w:r w:rsidR="00870411" w:rsidRPr="00781F1B">
        <w:rPr>
          <w:rFonts w:ascii="Book Antiqua" w:hAnsi="Book Antiqua"/>
          <w:color w:val="000000" w:themeColor="text1"/>
          <w:kern w:val="0"/>
          <w:sz w:val="24"/>
        </w:rPr>
        <w:t>furcation of second</w:t>
      </w:r>
      <w:r w:rsidRPr="00781F1B">
        <w:rPr>
          <w:rFonts w:ascii="Book Antiqua" w:hAnsi="Book Antiqua"/>
          <w:color w:val="000000" w:themeColor="text1"/>
          <w:kern w:val="0"/>
          <w:sz w:val="24"/>
        </w:rPr>
        <w:t>-</w:t>
      </w:r>
      <w:r w:rsidR="00870411" w:rsidRPr="00781F1B">
        <w:rPr>
          <w:rFonts w:ascii="Book Antiqua" w:hAnsi="Book Antiqua"/>
          <w:color w:val="000000" w:themeColor="text1"/>
          <w:kern w:val="0"/>
          <w:sz w:val="24"/>
        </w:rPr>
        <w:t xml:space="preserve">order hepatic ducts. The resected specimens were fixed in 10% formalin for 24 </w:t>
      </w:r>
      <w:r w:rsidR="00432AF8" w:rsidRPr="00781F1B">
        <w:rPr>
          <w:rFonts w:ascii="Book Antiqua" w:hAnsi="Book Antiqua"/>
          <w:color w:val="000000" w:themeColor="text1"/>
          <w:kern w:val="0"/>
          <w:sz w:val="24"/>
        </w:rPr>
        <w:t>h</w:t>
      </w:r>
      <w:r w:rsidR="00870411" w:rsidRPr="00781F1B">
        <w:rPr>
          <w:rFonts w:ascii="Book Antiqua" w:hAnsi="Book Antiqua"/>
          <w:color w:val="000000" w:themeColor="text1"/>
          <w:kern w:val="0"/>
          <w:sz w:val="24"/>
        </w:rPr>
        <w:t>. In the case of hepatoduodenal ligament, trans</w:t>
      </w:r>
      <w:r w:rsidRPr="00781F1B">
        <w:rPr>
          <w:rFonts w:ascii="Book Antiqua" w:hAnsi="Book Antiqua"/>
          <w:color w:val="000000" w:themeColor="text1"/>
          <w:kern w:val="0"/>
          <w:sz w:val="24"/>
        </w:rPr>
        <w:t>a</w:t>
      </w:r>
      <w:r w:rsidR="00870411" w:rsidRPr="00781F1B">
        <w:rPr>
          <w:rFonts w:ascii="Book Antiqua" w:hAnsi="Book Antiqua"/>
          <w:color w:val="000000" w:themeColor="text1"/>
          <w:kern w:val="0"/>
          <w:sz w:val="24"/>
        </w:rPr>
        <w:t xml:space="preserve">ctions vertical to the long axis were cut into 3-5 mm slices. In the case of </w:t>
      </w:r>
      <w:r w:rsidR="00870411" w:rsidRPr="00781F1B">
        <w:rPr>
          <w:rFonts w:ascii="Book Antiqua" w:hAnsi="Book Antiqua"/>
          <w:snapToGrid w:val="0"/>
          <w:color w:val="000000" w:themeColor="text1"/>
          <w:kern w:val="0"/>
          <w:sz w:val="24"/>
        </w:rPr>
        <w:t xml:space="preserve">Glisson’s </w:t>
      </w:r>
      <w:r w:rsidR="00870411" w:rsidRPr="00781F1B">
        <w:rPr>
          <w:rFonts w:ascii="Book Antiqua" w:hAnsi="Book Antiqua"/>
          <w:color w:val="000000" w:themeColor="text1"/>
          <w:sz w:val="24"/>
        </w:rPr>
        <w:t xml:space="preserve">sheath, </w:t>
      </w:r>
      <w:r w:rsidR="00870411" w:rsidRPr="00781F1B">
        <w:rPr>
          <w:rFonts w:ascii="Book Antiqua" w:hAnsi="Book Antiqua"/>
          <w:color w:val="000000" w:themeColor="text1"/>
          <w:kern w:val="0"/>
          <w:sz w:val="24"/>
        </w:rPr>
        <w:t>trans</w:t>
      </w:r>
      <w:r w:rsidRPr="00781F1B">
        <w:rPr>
          <w:rFonts w:ascii="Book Antiqua" w:hAnsi="Book Antiqua"/>
          <w:color w:val="000000" w:themeColor="text1"/>
          <w:kern w:val="0"/>
          <w:sz w:val="24"/>
        </w:rPr>
        <w:t>a</w:t>
      </w:r>
      <w:r w:rsidR="00870411" w:rsidRPr="00781F1B">
        <w:rPr>
          <w:rFonts w:ascii="Book Antiqua" w:hAnsi="Book Antiqua"/>
          <w:color w:val="000000" w:themeColor="text1"/>
          <w:kern w:val="0"/>
          <w:sz w:val="24"/>
        </w:rPr>
        <w:t xml:space="preserve">ctions cross to the beginning part of left hepatic duct or right hepatic duct were cut respectively. Blocks made from the slices were processed through paraffin and slides were prepared in the usual manner with </w:t>
      </w:r>
      <w:proofErr w:type="gramStart"/>
      <w:r w:rsidR="00870411" w:rsidRPr="00781F1B">
        <w:rPr>
          <w:rFonts w:ascii="Book Antiqua" w:hAnsi="Book Antiqua"/>
          <w:color w:val="000000" w:themeColor="text1"/>
          <w:kern w:val="0"/>
          <w:sz w:val="24"/>
        </w:rPr>
        <w:t>HE</w:t>
      </w:r>
      <w:proofErr w:type="gramEnd"/>
      <w:r w:rsidR="00870411" w:rsidRPr="00781F1B">
        <w:rPr>
          <w:rFonts w:ascii="Book Antiqua" w:hAnsi="Book Antiqua"/>
          <w:color w:val="000000" w:themeColor="text1"/>
          <w:kern w:val="0"/>
          <w:sz w:val="24"/>
        </w:rPr>
        <w:t xml:space="preserve"> staining. Slides were scanned (×200) by </w:t>
      </w:r>
      <w:r w:rsidR="00C00E7B" w:rsidRPr="00781F1B">
        <w:rPr>
          <w:rFonts w:ascii="Book Antiqua" w:hAnsi="Book Antiqua"/>
          <w:color w:val="000000" w:themeColor="text1"/>
          <w:kern w:val="0"/>
          <w:sz w:val="24"/>
        </w:rPr>
        <w:t xml:space="preserve">the </w:t>
      </w:r>
      <w:proofErr w:type="spellStart"/>
      <w:r w:rsidR="00870411" w:rsidRPr="00781F1B">
        <w:rPr>
          <w:rFonts w:ascii="Book Antiqua" w:hAnsi="Book Antiqua"/>
          <w:color w:val="000000" w:themeColor="text1"/>
          <w:kern w:val="0"/>
          <w:sz w:val="24"/>
        </w:rPr>
        <w:t>NanoZoomer</w:t>
      </w:r>
      <w:proofErr w:type="spellEnd"/>
      <w:r w:rsidR="00870411" w:rsidRPr="00781F1B">
        <w:rPr>
          <w:rFonts w:ascii="Book Antiqua" w:hAnsi="Book Antiqua"/>
          <w:color w:val="000000" w:themeColor="text1"/>
          <w:kern w:val="0"/>
          <w:sz w:val="24"/>
        </w:rPr>
        <w:t xml:space="preserve"> Digital Pathology system (HAMAMATSU, Japan) and </w:t>
      </w:r>
      <w:r w:rsidR="00870411" w:rsidRPr="00781F1B">
        <w:rPr>
          <w:rFonts w:ascii="Book Antiqua" w:hAnsi="Book Antiqua"/>
          <w:color w:val="000000" w:themeColor="text1"/>
          <w:sz w:val="24"/>
        </w:rPr>
        <w:t>memorized as JPEG format</w:t>
      </w:r>
      <w:r w:rsidR="00870411" w:rsidRPr="00781F1B">
        <w:rPr>
          <w:rFonts w:ascii="Book Antiqua" w:hAnsi="Book Antiqua"/>
          <w:color w:val="000000" w:themeColor="text1"/>
          <w:kern w:val="0"/>
          <w:sz w:val="24"/>
        </w:rPr>
        <w:t xml:space="preserve">. The digital images of scanned sections were handled by Photoshop version 9.0 to erase the fibrous connective tissue and adipose tissue. Thus, the position relation of bile duct and </w:t>
      </w:r>
      <w:r w:rsidR="00870411" w:rsidRPr="00781F1B">
        <w:rPr>
          <w:rFonts w:ascii="Book Antiqua" w:hAnsi="Book Antiqua"/>
          <w:color w:val="000000" w:themeColor="text1"/>
          <w:sz w:val="24"/>
        </w:rPr>
        <w:t xml:space="preserve">blood vessels and nerve fibers could </w:t>
      </w:r>
      <w:r w:rsidRPr="00781F1B">
        <w:rPr>
          <w:rFonts w:ascii="Book Antiqua" w:hAnsi="Book Antiqua"/>
          <w:color w:val="000000" w:themeColor="text1"/>
          <w:sz w:val="24"/>
        </w:rPr>
        <w:t>hav</w:t>
      </w:r>
      <w:r w:rsidR="00870411" w:rsidRPr="00781F1B">
        <w:rPr>
          <w:rFonts w:ascii="Book Antiqua" w:hAnsi="Book Antiqua"/>
          <w:color w:val="000000" w:themeColor="text1"/>
          <w:sz w:val="24"/>
        </w:rPr>
        <w:t>e</w:t>
      </w:r>
      <w:r w:rsidR="00870411" w:rsidRPr="00781F1B">
        <w:rPr>
          <w:rFonts w:ascii="Book Antiqua" w:hAnsi="Book Antiqua"/>
          <w:color w:val="000000" w:themeColor="text1"/>
          <w:kern w:val="0"/>
          <w:sz w:val="24"/>
        </w:rPr>
        <w:t xml:space="preserve"> remained.</w:t>
      </w:r>
    </w:p>
    <w:p w14:paraId="0BE4BF4C" w14:textId="77777777" w:rsidR="00432AF8" w:rsidRPr="00781F1B" w:rsidRDefault="00432AF8" w:rsidP="00E43C98">
      <w:pPr>
        <w:adjustRightInd w:val="0"/>
        <w:snapToGrid w:val="0"/>
        <w:spacing w:line="360" w:lineRule="auto"/>
        <w:rPr>
          <w:rFonts w:ascii="Book Antiqua" w:hAnsi="Book Antiqua"/>
          <w:color w:val="000000" w:themeColor="text1"/>
          <w:kern w:val="0"/>
          <w:sz w:val="24"/>
        </w:rPr>
      </w:pPr>
    </w:p>
    <w:p w14:paraId="319F6FA8"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Statistical analysis</w:t>
      </w:r>
    </w:p>
    <w:p w14:paraId="4C8B4903" w14:textId="7C5ACEDD" w:rsidR="00D73246"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Results are expressed as mean ±</w:t>
      </w:r>
      <w:r w:rsidR="00432AF8" w:rsidRPr="00781F1B">
        <w:rPr>
          <w:rFonts w:ascii="Book Antiqua" w:hAnsi="Book Antiqua"/>
          <w:color w:val="000000" w:themeColor="text1"/>
          <w:kern w:val="0"/>
          <w:sz w:val="24"/>
        </w:rPr>
        <w:t xml:space="preserve"> SD</w:t>
      </w:r>
      <w:r w:rsidRPr="00781F1B">
        <w:rPr>
          <w:rFonts w:ascii="Book Antiqua" w:hAnsi="Book Antiqua"/>
          <w:color w:val="000000" w:themeColor="text1"/>
          <w:kern w:val="0"/>
          <w:sz w:val="24"/>
        </w:rPr>
        <w:t xml:space="preserve">. </w:t>
      </w:r>
      <w:r w:rsidR="00A25017" w:rsidRPr="00781F1B">
        <w:rPr>
          <w:rFonts w:ascii="Book Antiqua" w:hAnsi="Book Antiqua"/>
          <w:color w:val="000000" w:themeColor="text1"/>
          <w:sz w:val="24"/>
        </w:rPr>
        <w:t>A</w:t>
      </w:r>
      <w:r w:rsidR="00882B52" w:rsidRPr="00781F1B">
        <w:rPr>
          <w:rFonts w:ascii="Book Antiqua" w:hAnsi="Book Antiqua"/>
          <w:color w:val="000000" w:themeColor="text1"/>
          <w:sz w:val="24"/>
        </w:rPr>
        <w:t xml:space="preserve"> </w:t>
      </w:r>
      <w:r w:rsidR="00882B52" w:rsidRPr="00781F1B">
        <w:rPr>
          <w:rFonts w:ascii="Book Antiqua" w:hAnsi="Book Antiqua"/>
          <w:i/>
          <w:sz w:val="24"/>
        </w:rPr>
        <w:t>χ</w:t>
      </w:r>
      <w:r w:rsidR="00882B52" w:rsidRPr="00781F1B">
        <w:rPr>
          <w:rFonts w:ascii="Book Antiqua" w:hAnsi="Book Antiqua"/>
          <w:sz w:val="24"/>
          <w:vertAlign w:val="superscript"/>
        </w:rPr>
        <w:t>2</w:t>
      </w:r>
      <w:r w:rsidR="00882B52" w:rsidRPr="00781F1B">
        <w:rPr>
          <w:rFonts w:ascii="Book Antiqua" w:hAnsi="Book Antiqua"/>
          <w:color w:val="000000" w:themeColor="text1"/>
          <w:sz w:val="24"/>
        </w:rPr>
        <w:t xml:space="preserve"> </w:t>
      </w:r>
      <w:r w:rsidRPr="00781F1B">
        <w:rPr>
          <w:rFonts w:ascii="Book Antiqua" w:hAnsi="Book Antiqua"/>
          <w:color w:val="000000" w:themeColor="text1"/>
          <w:sz w:val="24"/>
        </w:rPr>
        <w:t>test</w:t>
      </w:r>
      <w:r w:rsidRPr="00781F1B">
        <w:rPr>
          <w:rFonts w:ascii="Book Antiqua" w:hAnsi="Book Antiqua"/>
          <w:color w:val="000000" w:themeColor="text1"/>
          <w:kern w:val="0"/>
          <w:sz w:val="24"/>
        </w:rPr>
        <w:t xml:space="preserve"> was used to test for differences </w:t>
      </w:r>
      <w:r w:rsidR="00A25017" w:rsidRPr="00781F1B">
        <w:rPr>
          <w:rFonts w:ascii="Book Antiqua" w:hAnsi="Book Antiqua"/>
          <w:color w:val="000000" w:themeColor="text1"/>
          <w:kern w:val="0"/>
          <w:sz w:val="24"/>
        </w:rPr>
        <w:t>in</w:t>
      </w:r>
      <w:r w:rsidRPr="00781F1B">
        <w:rPr>
          <w:rFonts w:ascii="Book Antiqua" w:hAnsi="Book Antiqua"/>
          <w:color w:val="000000" w:themeColor="text1"/>
          <w:kern w:val="0"/>
          <w:sz w:val="24"/>
        </w:rPr>
        <w:t xml:space="preserve"> incidence of PNI among various </w:t>
      </w:r>
      <w:r w:rsidRPr="00781F1B">
        <w:rPr>
          <w:rFonts w:ascii="Book Antiqua" w:hAnsi="Book Antiqua"/>
          <w:color w:val="000000" w:themeColor="text1"/>
          <w:sz w:val="24"/>
        </w:rPr>
        <w:t xml:space="preserve">differentiated </w:t>
      </w:r>
      <w:r w:rsidRPr="00781F1B">
        <w:rPr>
          <w:rFonts w:ascii="Book Antiqua" w:hAnsi="Book Antiqua"/>
          <w:color w:val="000000" w:themeColor="text1"/>
          <w:kern w:val="0"/>
          <w:sz w:val="24"/>
        </w:rPr>
        <w:t xml:space="preserve">groups. Univariate analysis was used to test for the </w:t>
      </w:r>
      <w:r w:rsidRPr="00781F1B">
        <w:rPr>
          <w:rFonts w:ascii="Book Antiqua" w:hAnsi="Book Antiqua"/>
          <w:bCs/>
          <w:color w:val="000000" w:themeColor="text1"/>
          <w:sz w:val="24"/>
        </w:rPr>
        <w:t>correlations</w:t>
      </w:r>
      <w:r w:rsidRPr="00781F1B">
        <w:rPr>
          <w:rFonts w:ascii="Book Antiqua" w:hAnsi="Book Antiqua" w:cs="Arial Narrow"/>
          <w:bCs/>
          <w:color w:val="000000" w:themeColor="text1"/>
          <w:sz w:val="24"/>
        </w:rPr>
        <w:t xml:space="preserve"> of </w:t>
      </w:r>
      <w:r w:rsidRPr="00781F1B">
        <w:rPr>
          <w:rFonts w:ascii="Book Antiqua" w:hAnsi="Book Antiqua"/>
          <w:color w:val="000000" w:themeColor="text1"/>
          <w:kern w:val="0"/>
          <w:sz w:val="24"/>
        </w:rPr>
        <w:t xml:space="preserve">PNI and other histological factors. Statistical analysis was performed by SPSS version 10.0 and a </w:t>
      </w:r>
      <w:r w:rsidRPr="00781F1B">
        <w:rPr>
          <w:rFonts w:ascii="Book Antiqua" w:hAnsi="Book Antiqua"/>
          <w:i/>
          <w:color w:val="000000" w:themeColor="text1"/>
          <w:kern w:val="0"/>
          <w:sz w:val="24"/>
        </w:rPr>
        <w:t>P</w:t>
      </w:r>
      <w:r w:rsidRPr="00781F1B">
        <w:rPr>
          <w:rFonts w:ascii="Book Antiqua" w:hAnsi="Book Antiqua"/>
          <w:color w:val="000000" w:themeColor="text1"/>
          <w:kern w:val="0"/>
          <w:sz w:val="24"/>
        </w:rPr>
        <w:t xml:space="preserve"> value less than 0.05 was considered significant.</w:t>
      </w:r>
    </w:p>
    <w:p w14:paraId="5B144D4C" w14:textId="77777777" w:rsidR="00E0540E" w:rsidRPr="00781F1B" w:rsidRDefault="00E0540E" w:rsidP="00E43C98">
      <w:pPr>
        <w:adjustRightInd w:val="0"/>
        <w:snapToGrid w:val="0"/>
        <w:spacing w:line="360" w:lineRule="auto"/>
        <w:rPr>
          <w:rFonts w:ascii="Book Antiqua" w:hAnsi="Book Antiqua"/>
          <w:color w:val="000000" w:themeColor="text1"/>
          <w:kern w:val="0"/>
          <w:sz w:val="24"/>
        </w:rPr>
      </w:pPr>
    </w:p>
    <w:p w14:paraId="167CCEC9" w14:textId="77777777" w:rsidR="00D73246" w:rsidRPr="00781F1B" w:rsidRDefault="00870411" w:rsidP="00E43C98">
      <w:pPr>
        <w:adjustRightInd w:val="0"/>
        <w:snapToGrid w:val="0"/>
        <w:spacing w:line="360" w:lineRule="auto"/>
        <w:rPr>
          <w:rFonts w:ascii="Book Antiqua" w:hAnsi="Book Antiqua"/>
          <w:b/>
          <w:color w:val="000000" w:themeColor="text1"/>
          <w:kern w:val="0"/>
          <w:sz w:val="24"/>
          <w:u w:val="single"/>
        </w:rPr>
      </w:pPr>
      <w:r w:rsidRPr="00781F1B">
        <w:rPr>
          <w:rFonts w:ascii="Book Antiqua" w:hAnsi="Book Antiqua"/>
          <w:b/>
          <w:color w:val="000000" w:themeColor="text1"/>
          <w:kern w:val="0"/>
          <w:sz w:val="24"/>
          <w:u w:val="single"/>
        </w:rPr>
        <w:t>RESULTS</w:t>
      </w:r>
    </w:p>
    <w:p w14:paraId="4D15AE90" w14:textId="772CAF5F"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 xml:space="preserve">PNI of HCCA in </w:t>
      </w:r>
      <w:r w:rsidR="00B91038" w:rsidRPr="00781F1B">
        <w:rPr>
          <w:rFonts w:ascii="Book Antiqua" w:eastAsia="AdvP415836" w:hAnsi="Book Antiqua"/>
          <w:b/>
          <w:i/>
          <w:color w:val="000000" w:themeColor="text1"/>
          <w:kern w:val="0"/>
          <w:sz w:val="24"/>
        </w:rPr>
        <w:t>literature</w:t>
      </w:r>
    </w:p>
    <w:p w14:paraId="53D6B755" w14:textId="039801E9" w:rsidR="00D73246"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Reports from 1996 to 2019 showed that the rate of PNI in HCCA was 38.8</w:t>
      </w:r>
      <w:r w:rsidR="00882B52"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 to</w:t>
      </w:r>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 xml:space="preserve">100%, and </w:t>
      </w:r>
      <w:r w:rsidR="00A25017" w:rsidRPr="00781F1B">
        <w:rPr>
          <w:rFonts w:ascii="Book Antiqua" w:hAnsi="Book Antiqua"/>
          <w:color w:val="000000" w:themeColor="text1"/>
          <w:kern w:val="0"/>
          <w:sz w:val="24"/>
        </w:rPr>
        <w:t xml:space="preserve">the </w:t>
      </w:r>
      <w:r w:rsidRPr="00781F1B">
        <w:rPr>
          <w:rFonts w:ascii="Book Antiqua" w:hAnsi="Book Antiqua"/>
          <w:color w:val="000000" w:themeColor="text1"/>
          <w:kern w:val="0"/>
          <w:sz w:val="24"/>
        </w:rPr>
        <w:t>recurrence rate of tumor</w:t>
      </w:r>
      <w:r w:rsidR="00A25017" w:rsidRPr="00781F1B">
        <w:rPr>
          <w:rFonts w:ascii="Book Antiqua" w:hAnsi="Book Antiqua"/>
          <w:color w:val="000000" w:themeColor="text1"/>
          <w:kern w:val="0"/>
          <w:sz w:val="24"/>
        </w:rPr>
        <w:t>s</w:t>
      </w:r>
      <w:r w:rsidRPr="00781F1B">
        <w:rPr>
          <w:rFonts w:ascii="Book Antiqua" w:hAnsi="Book Antiqua"/>
          <w:color w:val="000000" w:themeColor="text1"/>
          <w:kern w:val="0"/>
          <w:sz w:val="24"/>
        </w:rPr>
        <w:t xml:space="preserve"> after curative resection was more than 53%</w:t>
      </w:r>
      <w:r w:rsidR="005740C2"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(Table 1</w:t>
      </w:r>
      <w:proofErr w:type="gramStart"/>
      <w:r w:rsidRPr="00781F1B">
        <w:rPr>
          <w:rFonts w:ascii="Book Antiqua" w:hAnsi="Book Antiqua"/>
          <w:color w:val="000000" w:themeColor="text1"/>
          <w:kern w:val="0"/>
          <w:sz w:val="24"/>
        </w:rPr>
        <w:t>)</w:t>
      </w:r>
      <w:r w:rsidR="001C1E3F" w:rsidRPr="00781F1B">
        <w:rPr>
          <w:rFonts w:ascii="Book Antiqua" w:hAnsi="Book Antiqua" w:hint="eastAsia"/>
          <w:color w:val="000000" w:themeColor="text1"/>
          <w:kern w:val="0"/>
          <w:sz w:val="24"/>
          <w:vertAlign w:val="superscript"/>
        </w:rPr>
        <w:t>[</w:t>
      </w:r>
      <w:proofErr w:type="gramEnd"/>
      <w:r w:rsidR="001C1E3F" w:rsidRPr="00781F1B">
        <w:rPr>
          <w:rFonts w:ascii="Book Antiqua" w:hAnsi="Book Antiqua" w:hint="eastAsia"/>
          <w:color w:val="000000" w:themeColor="text1"/>
          <w:kern w:val="0"/>
          <w:sz w:val="24"/>
          <w:vertAlign w:val="superscript"/>
        </w:rPr>
        <w:t>1,2,4-7,9-15]</w:t>
      </w:r>
    </w:p>
    <w:p w14:paraId="16B5B54C" w14:textId="77777777" w:rsidR="00B91038" w:rsidRPr="00781F1B" w:rsidRDefault="00B91038" w:rsidP="00E43C98">
      <w:pPr>
        <w:adjustRightInd w:val="0"/>
        <w:snapToGrid w:val="0"/>
        <w:spacing w:line="360" w:lineRule="auto"/>
        <w:rPr>
          <w:rFonts w:ascii="Book Antiqua" w:hAnsi="Book Antiqua"/>
          <w:b/>
          <w:color w:val="000000" w:themeColor="text1"/>
          <w:kern w:val="0"/>
          <w:sz w:val="24"/>
        </w:rPr>
      </w:pPr>
    </w:p>
    <w:p w14:paraId="60EABA9F"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Microscopic findings of PNI in HCCA</w:t>
      </w:r>
    </w:p>
    <w:p w14:paraId="28065A34" w14:textId="02D795D0" w:rsidR="00D73246"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eastAsia="AdvPS41863F" w:hAnsi="Book Antiqua"/>
          <w:color w:val="000000" w:themeColor="text1"/>
          <w:kern w:val="0"/>
          <w:sz w:val="24"/>
        </w:rPr>
        <w:t>The follow photomicrographs depict PNI in human hilar cholangiocarcinoma specimens. Sections of human hilar cholangiocarcinoma were stained with hematoxylin and eosin and were reviewed by a pathologist for PNI.</w:t>
      </w:r>
      <w:r w:rsidRPr="00781F1B">
        <w:rPr>
          <w:rFonts w:ascii="Book Antiqua" w:hAnsi="Book Antiqua"/>
          <w:color w:val="000000" w:themeColor="text1"/>
          <w:kern w:val="0"/>
          <w:sz w:val="24"/>
        </w:rPr>
        <w:t xml:space="preserve"> </w:t>
      </w:r>
      <w:r w:rsidRPr="00781F1B">
        <w:rPr>
          <w:rFonts w:ascii="Book Antiqua" w:eastAsia="AdvPS41863F" w:hAnsi="Book Antiqua"/>
          <w:color w:val="000000" w:themeColor="text1"/>
          <w:kern w:val="0"/>
          <w:sz w:val="24"/>
        </w:rPr>
        <w:t xml:space="preserve">Tumor cells located within the peripheral nerve sheath either in clusters or forming glandular elements are clear examples of PNI. When tumor cells are not located inside of the nerve sheath but are in close proximity to the nerve in the perineural environment, at least 33% of the circumference of the nerve must be involved by </w:t>
      </w:r>
      <w:r w:rsidR="00A25017" w:rsidRPr="00781F1B">
        <w:rPr>
          <w:rFonts w:ascii="Book Antiqua" w:eastAsia="AdvPS41863F" w:hAnsi="Book Antiqua"/>
          <w:color w:val="000000" w:themeColor="text1"/>
          <w:kern w:val="0"/>
          <w:sz w:val="24"/>
        </w:rPr>
        <w:t xml:space="preserve">the </w:t>
      </w:r>
      <w:r w:rsidRPr="00781F1B">
        <w:rPr>
          <w:rFonts w:ascii="Book Antiqua" w:eastAsia="AdvPS41863F" w:hAnsi="Book Antiqua"/>
          <w:color w:val="000000" w:themeColor="text1"/>
          <w:kern w:val="0"/>
          <w:sz w:val="24"/>
        </w:rPr>
        <w:t>tumor to diagnose PNI. This is true w</w:t>
      </w:r>
      <w:r w:rsidR="00A25017" w:rsidRPr="00781F1B">
        <w:rPr>
          <w:rFonts w:ascii="Book Antiqua" w:eastAsia="AdvPS41863F" w:hAnsi="Book Antiqua"/>
          <w:color w:val="000000" w:themeColor="text1"/>
          <w:kern w:val="0"/>
          <w:sz w:val="24"/>
        </w:rPr>
        <w:t>he</w:t>
      </w:r>
      <w:r w:rsidRPr="00781F1B">
        <w:rPr>
          <w:rFonts w:ascii="Book Antiqua" w:eastAsia="AdvPS41863F" w:hAnsi="Book Antiqua"/>
          <w:color w:val="000000" w:themeColor="text1"/>
          <w:kern w:val="0"/>
          <w:sz w:val="24"/>
        </w:rPr>
        <w:t xml:space="preserve">ther the nerve is located within the main body of the </w:t>
      </w:r>
      <w:r w:rsidR="00A25017" w:rsidRPr="00781F1B">
        <w:rPr>
          <w:rFonts w:ascii="Book Antiqua" w:eastAsia="AdvPS41863F" w:hAnsi="Book Antiqua"/>
          <w:color w:val="000000" w:themeColor="text1"/>
          <w:kern w:val="0"/>
          <w:sz w:val="24"/>
        </w:rPr>
        <w:t>cance</w:t>
      </w:r>
      <w:r w:rsidRPr="00781F1B">
        <w:rPr>
          <w:rFonts w:ascii="Book Antiqua" w:eastAsia="AdvPS41863F" w:hAnsi="Book Antiqua"/>
          <w:color w:val="000000" w:themeColor="text1"/>
          <w:kern w:val="0"/>
          <w:sz w:val="24"/>
        </w:rPr>
        <w:t>r or at a site outside of the primary tumor focus</w:t>
      </w:r>
      <w:r w:rsidRPr="00781F1B">
        <w:rPr>
          <w:rFonts w:ascii="Book Antiqua" w:eastAsia="AdvPS41863F" w:hAnsi="Book Antiqua" w:cs="AdvPS41863F"/>
          <w:color w:val="000000" w:themeColor="text1"/>
          <w:kern w:val="0"/>
          <w:sz w:val="24"/>
        </w:rPr>
        <w:t xml:space="preserve">. </w:t>
      </w:r>
      <w:r w:rsidRPr="00781F1B">
        <w:rPr>
          <w:rFonts w:ascii="Book Antiqua" w:hAnsi="Book Antiqua"/>
          <w:color w:val="000000" w:themeColor="text1"/>
          <w:kern w:val="0"/>
          <w:sz w:val="24"/>
        </w:rPr>
        <w:t xml:space="preserve">Although various modes of PNI could be observed, the </w:t>
      </w:r>
      <w:r w:rsidR="00A25017" w:rsidRPr="00781F1B">
        <w:rPr>
          <w:rFonts w:ascii="Book Antiqua" w:hAnsi="Book Antiqua"/>
          <w:color w:val="000000" w:themeColor="text1"/>
          <w:kern w:val="0"/>
          <w:sz w:val="24"/>
        </w:rPr>
        <w:t>pattern</w:t>
      </w:r>
      <w:r w:rsidRPr="00781F1B">
        <w:rPr>
          <w:rFonts w:ascii="Book Antiqua" w:hAnsi="Book Antiqua"/>
          <w:color w:val="000000" w:themeColor="text1"/>
          <w:kern w:val="0"/>
          <w:sz w:val="24"/>
        </w:rPr>
        <w:t>s of invasion in one</w:t>
      </w:r>
      <w:r w:rsidR="00B91038" w:rsidRPr="00781F1B">
        <w:rPr>
          <w:rFonts w:ascii="Book Antiqua" w:hAnsi="Book Antiqua"/>
          <w:color w:val="000000" w:themeColor="text1"/>
          <w:kern w:val="0"/>
          <w:sz w:val="24"/>
        </w:rPr>
        <w:t xml:space="preserve"> patient seemed to be similar (</w:t>
      </w:r>
      <w:r w:rsidRPr="00781F1B">
        <w:rPr>
          <w:rFonts w:ascii="Book Antiqua" w:hAnsi="Book Antiqua"/>
          <w:color w:val="000000" w:themeColor="text1"/>
          <w:kern w:val="0"/>
          <w:sz w:val="24"/>
        </w:rPr>
        <w:t>Fig</w:t>
      </w:r>
      <w:r w:rsidR="00B91038" w:rsidRPr="00781F1B">
        <w:rPr>
          <w:rFonts w:ascii="Book Antiqua" w:hAnsi="Book Antiqua"/>
          <w:color w:val="000000" w:themeColor="text1"/>
          <w:kern w:val="0"/>
          <w:sz w:val="24"/>
        </w:rPr>
        <w:t xml:space="preserve">ure </w:t>
      </w:r>
      <w:r w:rsidRPr="00781F1B">
        <w:rPr>
          <w:rFonts w:ascii="Book Antiqua" w:hAnsi="Book Antiqua"/>
          <w:color w:val="000000" w:themeColor="text1"/>
          <w:kern w:val="0"/>
          <w:sz w:val="24"/>
        </w:rPr>
        <w:t xml:space="preserve">1). </w:t>
      </w:r>
    </w:p>
    <w:p w14:paraId="3F7C2184" w14:textId="77777777" w:rsidR="00B91038" w:rsidRPr="00781F1B" w:rsidRDefault="00B91038" w:rsidP="00E43C98">
      <w:pPr>
        <w:adjustRightInd w:val="0"/>
        <w:snapToGrid w:val="0"/>
        <w:spacing w:line="360" w:lineRule="auto"/>
        <w:rPr>
          <w:rFonts w:ascii="Book Antiqua" w:hAnsi="Book Antiqua"/>
          <w:b/>
          <w:bCs/>
          <w:color w:val="000000" w:themeColor="text1"/>
          <w:kern w:val="0"/>
          <w:sz w:val="24"/>
        </w:rPr>
      </w:pPr>
    </w:p>
    <w:p w14:paraId="324FD96B" w14:textId="7777777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bCs/>
          <w:i/>
          <w:color w:val="000000" w:themeColor="text1"/>
          <w:kern w:val="0"/>
          <w:sz w:val="24"/>
        </w:rPr>
        <w:t>Clinicopathologic</w:t>
      </w:r>
      <w:r w:rsidRPr="00781F1B">
        <w:rPr>
          <w:rFonts w:ascii="Book Antiqua" w:hAnsi="Book Antiqua"/>
          <w:b/>
          <w:i/>
          <w:color w:val="000000" w:themeColor="text1"/>
          <w:kern w:val="0"/>
          <w:sz w:val="24"/>
        </w:rPr>
        <w:t xml:space="preserve"> findings with PNI</w:t>
      </w:r>
    </w:p>
    <w:p w14:paraId="3C54B65D" w14:textId="09AC059F" w:rsidR="00D73246" w:rsidRPr="00781F1B" w:rsidRDefault="00870411" w:rsidP="00E43C98">
      <w:pPr>
        <w:tabs>
          <w:tab w:val="left" w:pos="6117"/>
          <w:tab w:val="left" w:pos="6327"/>
        </w:tabs>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sz w:val="24"/>
        </w:rPr>
        <w:t xml:space="preserve">All the 75 patients’ pathologic diagnosis was </w:t>
      </w:r>
      <w:r w:rsidRPr="00781F1B">
        <w:rPr>
          <w:rFonts w:ascii="Book Antiqua" w:hAnsi="Book Antiqua"/>
          <w:bCs/>
          <w:color w:val="000000" w:themeColor="text1"/>
          <w:kern w:val="0"/>
          <w:sz w:val="24"/>
        </w:rPr>
        <w:t>bile duct adenocarcinoma</w:t>
      </w:r>
      <w:r w:rsidRPr="00781F1B">
        <w:rPr>
          <w:rFonts w:ascii="Book Antiqua" w:hAnsi="Book Antiqua"/>
          <w:color w:val="000000" w:themeColor="text1"/>
          <w:sz w:val="24"/>
        </w:rPr>
        <w:t>, 69 (92 percent) had PNI</w:t>
      </w:r>
      <w:r w:rsidR="00A25017" w:rsidRPr="00781F1B">
        <w:rPr>
          <w:rFonts w:ascii="Book Antiqua" w:hAnsi="Book Antiqua"/>
          <w:color w:val="000000" w:themeColor="text1"/>
          <w:sz w:val="24"/>
        </w:rPr>
        <w:t>,</w:t>
      </w:r>
      <w:r w:rsidRPr="00781F1B">
        <w:rPr>
          <w:rFonts w:ascii="Book Antiqua" w:hAnsi="Book Antiqua"/>
          <w:color w:val="000000" w:themeColor="text1"/>
          <w:sz w:val="24"/>
        </w:rPr>
        <w:t xml:space="preserve"> and 21 (28 percent) had lymph node metastasis (Table 2). The incidence of PNI did not show any remarkable differences among various differentiated</w:t>
      </w:r>
      <w:r w:rsidRPr="00781F1B">
        <w:rPr>
          <w:rFonts w:ascii="Book Antiqua" w:hAnsi="Book Antiqua"/>
          <w:color w:val="000000" w:themeColor="text1"/>
          <w:kern w:val="0"/>
          <w:sz w:val="24"/>
        </w:rPr>
        <w:t xml:space="preserve"> groups</w:t>
      </w:r>
      <w:bookmarkStart w:id="6" w:name="OLE_LINK1"/>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w:t>
      </w:r>
      <w:r w:rsidR="00882B52" w:rsidRPr="00781F1B">
        <w:rPr>
          <w:rFonts w:ascii="Book Antiqua" w:hAnsi="Book Antiqua"/>
          <w:i/>
          <w:sz w:val="24"/>
        </w:rPr>
        <w:t>χ</w:t>
      </w:r>
      <w:r w:rsidRPr="00781F1B">
        <w:rPr>
          <w:rFonts w:ascii="Book Antiqua" w:hAnsi="Book Antiqua"/>
          <w:color w:val="000000" w:themeColor="text1"/>
          <w:kern w:val="0"/>
          <w:sz w:val="24"/>
          <w:vertAlign w:val="superscript"/>
        </w:rPr>
        <w:t>2</w:t>
      </w:r>
      <w:r w:rsidR="00B91038" w:rsidRPr="00781F1B">
        <w:rPr>
          <w:rFonts w:ascii="Book Antiqua" w:hAnsi="Book Antiqua"/>
          <w:color w:val="000000" w:themeColor="text1"/>
          <w:kern w:val="0"/>
          <w:sz w:val="24"/>
          <w:vertAlign w:val="superscript"/>
        </w:rPr>
        <w:t xml:space="preserve"> </w:t>
      </w:r>
      <w:r w:rsidRPr="00781F1B">
        <w:rPr>
          <w:rFonts w:ascii="Book Antiqua" w:hAnsi="Book Antiqua"/>
          <w:color w:val="000000" w:themeColor="text1"/>
          <w:kern w:val="0"/>
          <w:sz w:val="24"/>
        </w:rPr>
        <w:t>=</w:t>
      </w:r>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0.558</w:t>
      </w:r>
      <w:bookmarkEnd w:id="6"/>
      <w:r w:rsidR="00B91038" w:rsidRPr="00781F1B">
        <w:rPr>
          <w:rFonts w:ascii="Book Antiqua" w:hAnsi="Book Antiqua"/>
          <w:color w:val="000000" w:themeColor="text1"/>
          <w:kern w:val="0"/>
          <w:sz w:val="24"/>
        </w:rPr>
        <w:t xml:space="preserve">, </w:t>
      </w:r>
      <w:r w:rsidRPr="00781F1B">
        <w:rPr>
          <w:rFonts w:ascii="Book Antiqua" w:hAnsi="Book Antiqua"/>
          <w:i/>
          <w:color w:val="000000" w:themeColor="text1"/>
          <w:kern w:val="0"/>
          <w:sz w:val="24"/>
        </w:rPr>
        <w:t>P</w:t>
      </w:r>
      <w:r w:rsidR="00B91038" w:rsidRPr="00781F1B">
        <w:rPr>
          <w:rFonts w:ascii="Book Antiqua" w:hAnsi="Book Antiqua"/>
          <w:i/>
          <w:color w:val="000000" w:themeColor="text1"/>
          <w:kern w:val="0"/>
          <w:sz w:val="24"/>
        </w:rPr>
        <w:t xml:space="preserve"> </w:t>
      </w:r>
      <w:r w:rsidRPr="00781F1B">
        <w:rPr>
          <w:rFonts w:ascii="Book Antiqua" w:hAnsi="Book Antiqua"/>
          <w:color w:val="000000" w:themeColor="text1"/>
          <w:kern w:val="0"/>
          <w:sz w:val="24"/>
        </w:rPr>
        <w:t>=</w:t>
      </w:r>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 xml:space="preserve">0.757) and </w:t>
      </w:r>
      <w:r w:rsidRPr="00781F1B">
        <w:rPr>
          <w:rFonts w:ascii="Book Antiqua" w:hAnsi="Book Antiqua"/>
          <w:color w:val="000000" w:themeColor="text1"/>
          <w:sz w:val="24"/>
        </w:rPr>
        <w:t>Bismuth-</w:t>
      </w:r>
      <w:proofErr w:type="spellStart"/>
      <w:r w:rsidRPr="00781F1B">
        <w:rPr>
          <w:rFonts w:ascii="Book Antiqua" w:hAnsi="Book Antiqua"/>
          <w:color w:val="000000" w:themeColor="text1"/>
          <w:sz w:val="24"/>
        </w:rPr>
        <w:t>Corlette</w:t>
      </w:r>
      <w:proofErr w:type="spellEnd"/>
      <w:r w:rsidRPr="00781F1B">
        <w:rPr>
          <w:rFonts w:ascii="Book Antiqua" w:hAnsi="Book Antiqua"/>
          <w:color w:val="000000" w:themeColor="text1"/>
          <w:sz w:val="24"/>
        </w:rPr>
        <w:t xml:space="preserve"> classification groups</w:t>
      </w:r>
      <w:r w:rsidR="00423FD6" w:rsidRPr="00781F1B">
        <w:rPr>
          <w:rFonts w:ascii="Book Antiqua" w:hAnsi="Book Antiqua"/>
          <w:color w:val="000000" w:themeColor="text1"/>
          <w:sz w:val="24"/>
        </w:rPr>
        <w:t xml:space="preserve"> </w:t>
      </w:r>
      <w:r w:rsidRPr="00781F1B">
        <w:rPr>
          <w:rFonts w:ascii="Book Antiqua" w:hAnsi="Book Antiqua"/>
          <w:color w:val="000000" w:themeColor="text1"/>
          <w:sz w:val="24"/>
        </w:rPr>
        <w:t>(</w:t>
      </w:r>
      <w:r w:rsidR="00882B52" w:rsidRPr="00781F1B">
        <w:rPr>
          <w:rFonts w:ascii="Book Antiqua" w:hAnsi="Book Antiqua"/>
          <w:i/>
          <w:sz w:val="24"/>
        </w:rPr>
        <w:t>χ</w:t>
      </w:r>
      <w:r w:rsidRPr="00781F1B">
        <w:rPr>
          <w:rFonts w:ascii="Book Antiqua" w:hAnsi="Book Antiqua"/>
          <w:color w:val="000000" w:themeColor="text1"/>
          <w:kern w:val="0"/>
          <w:sz w:val="24"/>
          <w:vertAlign w:val="superscript"/>
        </w:rPr>
        <w:t>2</w:t>
      </w:r>
      <w:r w:rsidR="00882B52" w:rsidRPr="00781F1B">
        <w:rPr>
          <w:rFonts w:ascii="Book Antiqua" w:hAnsi="Book Antiqua"/>
          <w:color w:val="000000" w:themeColor="text1"/>
          <w:kern w:val="0"/>
          <w:sz w:val="24"/>
          <w:vertAlign w:val="superscript"/>
        </w:rPr>
        <w:t xml:space="preserve"> </w:t>
      </w:r>
      <w:r w:rsidRPr="00781F1B">
        <w:rPr>
          <w:rFonts w:ascii="Book Antiqua" w:hAnsi="Book Antiqua"/>
          <w:color w:val="000000" w:themeColor="text1"/>
          <w:kern w:val="0"/>
          <w:sz w:val="24"/>
        </w:rPr>
        <w:t>=</w:t>
      </w:r>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3.3141</w:t>
      </w:r>
      <w:r w:rsidR="00B91038" w:rsidRPr="00781F1B">
        <w:rPr>
          <w:rFonts w:ascii="Book Antiqua" w:hAnsi="Book Antiqua"/>
          <w:color w:val="000000" w:themeColor="text1"/>
          <w:kern w:val="0"/>
          <w:sz w:val="24"/>
        </w:rPr>
        <w:t xml:space="preserve">, </w:t>
      </w:r>
      <w:r w:rsidRPr="00781F1B">
        <w:rPr>
          <w:rFonts w:ascii="Book Antiqua" w:hAnsi="Book Antiqua"/>
          <w:i/>
          <w:color w:val="000000" w:themeColor="text1"/>
          <w:kern w:val="0"/>
          <w:sz w:val="24"/>
        </w:rPr>
        <w:t>P</w:t>
      </w:r>
      <w:r w:rsidR="00B91038" w:rsidRPr="00781F1B">
        <w:rPr>
          <w:rFonts w:ascii="Book Antiqua" w:hAnsi="Book Antiqua"/>
          <w:i/>
          <w:color w:val="000000" w:themeColor="text1"/>
          <w:kern w:val="0"/>
          <w:sz w:val="24"/>
        </w:rPr>
        <w:t xml:space="preserve"> </w:t>
      </w:r>
      <w:r w:rsidRPr="00781F1B">
        <w:rPr>
          <w:rFonts w:ascii="Book Antiqua" w:hAnsi="Book Antiqua"/>
          <w:color w:val="000000" w:themeColor="text1"/>
          <w:kern w:val="0"/>
          <w:sz w:val="24"/>
        </w:rPr>
        <w:t>=</w:t>
      </w:r>
      <w:r w:rsidR="00B91038"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0.3457).</w:t>
      </w:r>
    </w:p>
    <w:p w14:paraId="5536E484" w14:textId="77777777" w:rsidR="005123EC" w:rsidRPr="00781F1B" w:rsidRDefault="005123EC" w:rsidP="00E43C98">
      <w:pPr>
        <w:tabs>
          <w:tab w:val="left" w:pos="6117"/>
          <w:tab w:val="left" w:pos="6327"/>
        </w:tabs>
        <w:adjustRightInd w:val="0"/>
        <w:snapToGrid w:val="0"/>
        <w:spacing w:line="360" w:lineRule="auto"/>
        <w:rPr>
          <w:rFonts w:ascii="Book Antiqua" w:hAnsi="Book Antiqua"/>
          <w:color w:val="000000" w:themeColor="text1"/>
          <w:kern w:val="0"/>
          <w:sz w:val="24"/>
        </w:rPr>
      </w:pPr>
    </w:p>
    <w:p w14:paraId="71E359E0" w14:textId="68B8AE95"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bCs/>
          <w:i/>
          <w:color w:val="000000" w:themeColor="text1"/>
          <w:sz w:val="24"/>
        </w:rPr>
        <w:t>Correlation</w:t>
      </w:r>
      <w:r w:rsidRPr="00781F1B">
        <w:rPr>
          <w:rFonts w:ascii="Book Antiqua" w:hAnsi="Book Antiqua" w:cs="Arial Narrow"/>
          <w:b/>
          <w:bCs/>
          <w:i/>
          <w:color w:val="000000" w:themeColor="text1"/>
          <w:sz w:val="24"/>
        </w:rPr>
        <w:t xml:space="preserve"> </w:t>
      </w:r>
      <w:r w:rsidR="00A25017" w:rsidRPr="00781F1B">
        <w:rPr>
          <w:rFonts w:ascii="Book Antiqua" w:hAnsi="Book Antiqua" w:cs="Arial Narrow"/>
          <w:b/>
          <w:bCs/>
          <w:i/>
          <w:color w:val="000000" w:themeColor="text1"/>
          <w:sz w:val="24"/>
        </w:rPr>
        <w:t>between</w:t>
      </w:r>
      <w:r w:rsidRPr="00781F1B">
        <w:rPr>
          <w:rFonts w:ascii="Book Antiqua" w:hAnsi="Book Antiqua" w:cs="Arial Narrow"/>
          <w:b/>
          <w:bCs/>
          <w:i/>
          <w:color w:val="000000" w:themeColor="text1"/>
          <w:sz w:val="24"/>
        </w:rPr>
        <w:t xml:space="preserve"> </w:t>
      </w:r>
      <w:r w:rsidRPr="00781F1B">
        <w:rPr>
          <w:rFonts w:ascii="Book Antiqua" w:hAnsi="Book Antiqua"/>
          <w:b/>
          <w:i/>
          <w:color w:val="000000" w:themeColor="text1"/>
          <w:kern w:val="0"/>
          <w:sz w:val="24"/>
        </w:rPr>
        <w:t xml:space="preserve">PNI and </w:t>
      </w:r>
      <w:proofErr w:type="spellStart"/>
      <w:r w:rsidRPr="00781F1B">
        <w:rPr>
          <w:rFonts w:ascii="Book Antiqua" w:hAnsi="Book Antiqua"/>
          <w:b/>
          <w:i/>
          <w:color w:val="000000" w:themeColor="text1"/>
          <w:kern w:val="0"/>
          <w:sz w:val="24"/>
        </w:rPr>
        <w:t>microvessel</w:t>
      </w:r>
      <w:proofErr w:type="spellEnd"/>
    </w:p>
    <w:p w14:paraId="7D8F7A58" w14:textId="77777777" w:rsidR="00680F60"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 xml:space="preserve">In this study, vascular endothelial cells were specially stained brown by CD34 immunohistochemically. Vascular tumor invasion was detected in </w:t>
      </w:r>
      <w:r w:rsidR="00A25017" w:rsidRPr="00781F1B">
        <w:rPr>
          <w:rFonts w:ascii="Book Antiqua" w:hAnsi="Book Antiqua"/>
          <w:color w:val="000000" w:themeColor="text1"/>
          <w:kern w:val="0"/>
          <w:sz w:val="24"/>
        </w:rPr>
        <w:t xml:space="preserve">the </w:t>
      </w:r>
      <w:r w:rsidRPr="00781F1B">
        <w:rPr>
          <w:rFonts w:ascii="Book Antiqua" w:hAnsi="Book Antiqua"/>
          <w:color w:val="000000" w:themeColor="text1"/>
          <w:kern w:val="0"/>
          <w:sz w:val="24"/>
        </w:rPr>
        <w:t xml:space="preserve">present </w:t>
      </w:r>
      <w:r w:rsidR="005123EC" w:rsidRPr="00781F1B">
        <w:rPr>
          <w:rFonts w:ascii="Book Antiqua" w:hAnsi="Book Antiqua"/>
          <w:color w:val="000000" w:themeColor="text1"/>
          <w:kern w:val="0"/>
          <w:sz w:val="24"/>
        </w:rPr>
        <w:t xml:space="preserve">study (Figure 2A and </w:t>
      </w:r>
      <w:r w:rsidRPr="00781F1B">
        <w:rPr>
          <w:rFonts w:ascii="Book Antiqua" w:hAnsi="Book Antiqua"/>
          <w:color w:val="000000" w:themeColor="text1"/>
          <w:kern w:val="0"/>
          <w:sz w:val="24"/>
        </w:rPr>
        <w:t>B). Although vascular proliferation was observed as tumor cells invading the nerve fibers, no evidence showed that tumor cells invaded ner</w:t>
      </w:r>
      <w:r w:rsidR="005123EC" w:rsidRPr="00781F1B">
        <w:rPr>
          <w:rFonts w:ascii="Book Antiqua" w:hAnsi="Book Antiqua"/>
          <w:color w:val="000000" w:themeColor="text1"/>
          <w:kern w:val="0"/>
          <w:sz w:val="24"/>
        </w:rPr>
        <w:t xml:space="preserve">ve fibers </w:t>
      </w:r>
      <w:r w:rsidR="005123EC" w:rsidRPr="00781F1B">
        <w:rPr>
          <w:rFonts w:ascii="Book Antiqua" w:hAnsi="Book Antiqua"/>
          <w:i/>
          <w:color w:val="000000" w:themeColor="text1"/>
          <w:kern w:val="0"/>
          <w:sz w:val="24"/>
        </w:rPr>
        <w:t>via</w:t>
      </w:r>
      <w:r w:rsidR="005123EC" w:rsidRPr="00781F1B">
        <w:rPr>
          <w:rFonts w:ascii="Book Antiqua" w:hAnsi="Book Antiqua"/>
          <w:color w:val="000000" w:themeColor="text1"/>
          <w:kern w:val="0"/>
          <w:sz w:val="24"/>
        </w:rPr>
        <w:t xml:space="preserve"> </w:t>
      </w:r>
      <w:proofErr w:type="spellStart"/>
      <w:r w:rsidR="005123EC" w:rsidRPr="00781F1B">
        <w:rPr>
          <w:rFonts w:ascii="Book Antiqua" w:hAnsi="Book Antiqua"/>
          <w:color w:val="000000" w:themeColor="text1"/>
          <w:kern w:val="0"/>
          <w:sz w:val="24"/>
        </w:rPr>
        <w:t>microvessels</w:t>
      </w:r>
      <w:proofErr w:type="spellEnd"/>
      <w:r w:rsidR="005123EC" w:rsidRPr="00781F1B">
        <w:rPr>
          <w:rFonts w:ascii="Book Antiqua" w:hAnsi="Book Antiqua"/>
          <w:color w:val="000000" w:themeColor="text1"/>
          <w:kern w:val="0"/>
          <w:sz w:val="24"/>
        </w:rPr>
        <w:t xml:space="preserve"> (Figure 2C and </w:t>
      </w:r>
      <w:r w:rsidRPr="00781F1B">
        <w:rPr>
          <w:rFonts w:ascii="Book Antiqua" w:hAnsi="Book Antiqua"/>
          <w:color w:val="000000" w:themeColor="text1"/>
          <w:kern w:val="0"/>
          <w:sz w:val="24"/>
        </w:rPr>
        <w:t>D).</w:t>
      </w:r>
    </w:p>
    <w:p w14:paraId="4D38E290" w14:textId="045570A4" w:rsidR="00D73246"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 xml:space="preserve"> </w:t>
      </w:r>
    </w:p>
    <w:p w14:paraId="1A5887DB" w14:textId="35C35A4B"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bCs/>
          <w:i/>
          <w:color w:val="000000" w:themeColor="text1"/>
          <w:sz w:val="24"/>
        </w:rPr>
        <w:t>Correlation</w:t>
      </w:r>
      <w:r w:rsidRPr="00781F1B">
        <w:rPr>
          <w:rFonts w:ascii="Book Antiqua" w:hAnsi="Book Antiqua" w:cs="Arial Narrow"/>
          <w:b/>
          <w:bCs/>
          <w:i/>
          <w:color w:val="000000" w:themeColor="text1"/>
          <w:sz w:val="24"/>
        </w:rPr>
        <w:t xml:space="preserve"> of </w:t>
      </w:r>
      <w:r w:rsidRPr="00781F1B">
        <w:rPr>
          <w:rFonts w:ascii="Book Antiqua" w:hAnsi="Book Antiqua"/>
          <w:b/>
          <w:i/>
          <w:color w:val="000000" w:themeColor="text1"/>
          <w:kern w:val="0"/>
          <w:sz w:val="24"/>
        </w:rPr>
        <w:t xml:space="preserve">PNI and </w:t>
      </w:r>
      <w:r w:rsidRPr="00781F1B">
        <w:rPr>
          <w:rFonts w:ascii="Book Antiqua" w:hAnsi="Book Antiqua" w:cs="AdvMelior-R"/>
          <w:b/>
          <w:i/>
          <w:color w:val="000000" w:themeColor="text1"/>
          <w:kern w:val="0"/>
          <w:sz w:val="24"/>
        </w:rPr>
        <w:t>lymphatic</w:t>
      </w:r>
    </w:p>
    <w:p w14:paraId="673FCA10" w14:textId="2CA5178D" w:rsidR="00D73246" w:rsidRPr="00781F1B" w:rsidRDefault="00870411"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Lymphatic</w:t>
      </w:r>
      <w:r w:rsidRPr="00781F1B">
        <w:rPr>
          <w:rFonts w:ascii="Book Antiqua" w:hAnsi="Book Antiqua"/>
          <w:b/>
          <w:color w:val="000000" w:themeColor="text1"/>
          <w:kern w:val="0"/>
          <w:sz w:val="24"/>
        </w:rPr>
        <w:t xml:space="preserve"> </w:t>
      </w:r>
      <w:r w:rsidRPr="00781F1B">
        <w:rPr>
          <w:rFonts w:ascii="Book Antiqua" w:hAnsi="Book Antiqua"/>
          <w:color w:val="000000" w:themeColor="text1"/>
          <w:kern w:val="0"/>
          <w:sz w:val="24"/>
        </w:rPr>
        <w:t xml:space="preserve">endothelial cell and nerve fibers were stained brown by D2-40 immunohistochemistry stain in this study. A great number of lymphatic </w:t>
      </w:r>
      <w:proofErr w:type="spellStart"/>
      <w:r w:rsidRPr="00781F1B">
        <w:rPr>
          <w:rFonts w:ascii="Book Antiqua" w:hAnsi="Book Antiqua"/>
          <w:color w:val="000000" w:themeColor="text1"/>
          <w:kern w:val="0"/>
          <w:sz w:val="24"/>
        </w:rPr>
        <w:t>microvessels</w:t>
      </w:r>
      <w:proofErr w:type="spellEnd"/>
      <w:r w:rsidRPr="00781F1B">
        <w:rPr>
          <w:rFonts w:ascii="Book Antiqua" w:hAnsi="Book Antiqua"/>
          <w:color w:val="000000" w:themeColor="text1"/>
          <w:kern w:val="0"/>
          <w:sz w:val="24"/>
        </w:rPr>
        <w:t xml:space="preserve"> were observed in the primary tumor. In some patients, although regional lymph node metastasis was not detected, tumor cells had invaded the lymphatic </w:t>
      </w:r>
      <w:proofErr w:type="spellStart"/>
      <w:r w:rsidRPr="00781F1B">
        <w:rPr>
          <w:rFonts w:ascii="Book Antiqua" w:hAnsi="Book Antiqua"/>
          <w:color w:val="000000" w:themeColor="text1"/>
          <w:kern w:val="0"/>
          <w:sz w:val="24"/>
        </w:rPr>
        <w:t>microvessels</w:t>
      </w:r>
      <w:proofErr w:type="spellEnd"/>
      <w:r w:rsidRPr="00781F1B">
        <w:rPr>
          <w:rFonts w:ascii="Book Antiqua" w:hAnsi="Book Antiqua"/>
          <w:color w:val="000000" w:themeColor="text1"/>
          <w:kern w:val="0"/>
          <w:sz w:val="24"/>
        </w:rPr>
        <w:t xml:space="preserve">. However, no evidence showed that tumor cells invaded nerve fibers via lymphatic </w:t>
      </w:r>
      <w:proofErr w:type="spellStart"/>
      <w:r w:rsidRPr="00781F1B">
        <w:rPr>
          <w:rFonts w:ascii="Book Antiqua" w:hAnsi="Book Antiqua"/>
          <w:color w:val="000000" w:themeColor="text1"/>
          <w:kern w:val="0"/>
          <w:sz w:val="24"/>
        </w:rPr>
        <w:t>microvessels</w:t>
      </w:r>
      <w:proofErr w:type="spellEnd"/>
      <w:r w:rsidRPr="00781F1B">
        <w:rPr>
          <w:rFonts w:ascii="Book Antiqua" w:hAnsi="Book Antiqua"/>
          <w:color w:val="000000" w:themeColor="text1"/>
          <w:kern w:val="0"/>
          <w:sz w:val="24"/>
        </w:rPr>
        <w:t xml:space="preserve"> (Fig</w:t>
      </w:r>
      <w:r w:rsidR="00BD1C16" w:rsidRPr="00781F1B">
        <w:rPr>
          <w:rFonts w:ascii="Book Antiqua" w:hAnsi="Book Antiqua"/>
          <w:color w:val="000000" w:themeColor="text1"/>
          <w:kern w:val="0"/>
          <w:sz w:val="24"/>
        </w:rPr>
        <w:t>ure 3</w:t>
      </w:r>
      <w:r w:rsidRPr="00781F1B">
        <w:rPr>
          <w:rFonts w:ascii="Book Antiqua" w:hAnsi="Book Antiqua"/>
          <w:color w:val="000000" w:themeColor="text1"/>
          <w:kern w:val="0"/>
          <w:sz w:val="24"/>
        </w:rPr>
        <w:t>).</w:t>
      </w:r>
    </w:p>
    <w:p w14:paraId="54854D38" w14:textId="77777777" w:rsidR="00BD1C16" w:rsidRPr="00781F1B" w:rsidRDefault="00BD1C16" w:rsidP="00E43C98">
      <w:pPr>
        <w:adjustRightInd w:val="0"/>
        <w:snapToGrid w:val="0"/>
        <w:spacing w:line="360" w:lineRule="auto"/>
        <w:rPr>
          <w:rFonts w:ascii="Book Antiqua" w:hAnsi="Book Antiqua"/>
          <w:color w:val="000000" w:themeColor="text1"/>
          <w:kern w:val="0"/>
          <w:sz w:val="24"/>
        </w:rPr>
      </w:pPr>
    </w:p>
    <w:p w14:paraId="1537A4FD" w14:textId="0F6A8112"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bCs/>
          <w:i/>
          <w:color w:val="000000" w:themeColor="text1"/>
          <w:sz w:val="24"/>
        </w:rPr>
        <w:t>Correlations</w:t>
      </w:r>
      <w:r w:rsidRPr="00781F1B">
        <w:rPr>
          <w:rFonts w:ascii="Book Antiqua" w:hAnsi="Book Antiqua" w:cs="Arial Narrow"/>
          <w:b/>
          <w:bCs/>
          <w:i/>
          <w:color w:val="000000" w:themeColor="text1"/>
          <w:sz w:val="24"/>
        </w:rPr>
        <w:t xml:space="preserve"> of </w:t>
      </w:r>
      <w:r w:rsidRPr="00781F1B">
        <w:rPr>
          <w:rFonts w:ascii="Book Antiqua" w:hAnsi="Book Antiqua"/>
          <w:b/>
          <w:i/>
          <w:color w:val="000000" w:themeColor="text1"/>
          <w:kern w:val="0"/>
          <w:sz w:val="24"/>
        </w:rPr>
        <w:t>PNI</w:t>
      </w:r>
      <w:r w:rsidR="00423FD6" w:rsidRPr="00781F1B">
        <w:rPr>
          <w:rFonts w:ascii="Book Antiqua" w:hAnsi="Book Antiqua"/>
          <w:b/>
          <w:i/>
          <w:color w:val="000000" w:themeColor="text1"/>
          <w:kern w:val="0"/>
          <w:sz w:val="24"/>
        </w:rPr>
        <w:t xml:space="preserve"> and other histological factors</w:t>
      </w:r>
    </w:p>
    <w:p w14:paraId="12C1289F" w14:textId="20A0BF9C" w:rsidR="00D73246" w:rsidRPr="00781F1B"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Of the 75 patients, tumor cells invaded within the</w:t>
      </w:r>
      <w:r w:rsidRPr="00781F1B">
        <w:rPr>
          <w:rFonts w:ascii="Book Antiqua" w:hAnsi="Book Antiqua"/>
          <w:color w:val="000000" w:themeColor="text1"/>
          <w:sz w:val="24"/>
        </w:rPr>
        <w:t xml:space="preserve"> bile duct </w:t>
      </w:r>
      <w:proofErr w:type="spellStart"/>
      <w:r w:rsidRPr="00781F1B">
        <w:rPr>
          <w:rFonts w:ascii="Book Antiqua" w:hAnsi="Book Antiqua"/>
          <w:color w:val="000000" w:themeColor="text1"/>
          <w:kern w:val="0"/>
          <w:sz w:val="24"/>
        </w:rPr>
        <w:t>subserosa</w:t>
      </w:r>
      <w:proofErr w:type="spellEnd"/>
      <w:r w:rsidRPr="00781F1B">
        <w:rPr>
          <w:rFonts w:ascii="Book Antiqua" w:hAnsi="Book Antiqua"/>
          <w:color w:val="000000" w:themeColor="text1"/>
          <w:sz w:val="24"/>
        </w:rPr>
        <w:t xml:space="preserve"> in 2 patients (1 well</w:t>
      </w:r>
      <w:r w:rsidR="00A25017" w:rsidRPr="00781F1B">
        <w:rPr>
          <w:rFonts w:ascii="Book Antiqua" w:hAnsi="Book Antiqua"/>
          <w:color w:val="000000" w:themeColor="text1"/>
          <w:sz w:val="24"/>
        </w:rPr>
        <w:t>-</w:t>
      </w:r>
      <w:r w:rsidRPr="00781F1B">
        <w:rPr>
          <w:rFonts w:ascii="Book Antiqua" w:hAnsi="Book Antiqua"/>
          <w:color w:val="000000" w:themeColor="text1"/>
          <w:sz w:val="24"/>
        </w:rPr>
        <w:t xml:space="preserve">differentiated adenocarcinoma and 1 moderately differentiated adenocarcinoma) and they did not have PNI. Tumor cells </w:t>
      </w:r>
      <w:r w:rsidRPr="00781F1B">
        <w:rPr>
          <w:rFonts w:ascii="Book Antiqua" w:hAnsi="Book Antiqua"/>
          <w:color w:val="000000" w:themeColor="text1"/>
          <w:kern w:val="0"/>
          <w:sz w:val="24"/>
        </w:rPr>
        <w:t xml:space="preserve">invaded beyond the </w:t>
      </w:r>
      <w:r w:rsidRPr="00781F1B">
        <w:rPr>
          <w:rFonts w:ascii="Book Antiqua" w:hAnsi="Book Antiqua"/>
          <w:color w:val="000000" w:themeColor="text1"/>
          <w:sz w:val="24"/>
        </w:rPr>
        <w:t xml:space="preserve">bile duct </w:t>
      </w:r>
      <w:proofErr w:type="spellStart"/>
      <w:r w:rsidRPr="00781F1B">
        <w:rPr>
          <w:rFonts w:ascii="Book Antiqua" w:hAnsi="Book Antiqua"/>
          <w:color w:val="000000" w:themeColor="text1"/>
          <w:kern w:val="0"/>
          <w:sz w:val="24"/>
        </w:rPr>
        <w:t>subserosa</w:t>
      </w:r>
      <w:proofErr w:type="spellEnd"/>
      <w:r w:rsidRPr="00781F1B">
        <w:rPr>
          <w:rFonts w:ascii="Book Antiqua" w:hAnsi="Book Antiqua"/>
          <w:color w:val="000000" w:themeColor="text1"/>
          <w:sz w:val="24"/>
        </w:rPr>
        <w:t xml:space="preserve"> in the other 73 patients, 67 (94.37 percent) of them had PNI. </w:t>
      </w:r>
      <w:r w:rsidRPr="00781F1B">
        <w:rPr>
          <w:rFonts w:ascii="Book Antiqua" w:hAnsi="Book Antiqua"/>
          <w:color w:val="000000" w:themeColor="text1"/>
          <w:kern w:val="0"/>
          <w:sz w:val="24"/>
        </w:rPr>
        <w:t>Logistic regression analysis involving lymph node metastasis, serum CA19-9 content, Bismuth-</w:t>
      </w:r>
      <w:proofErr w:type="spellStart"/>
      <w:r w:rsidRPr="00781F1B">
        <w:rPr>
          <w:rFonts w:ascii="Book Antiqua" w:hAnsi="Book Antiqua"/>
          <w:color w:val="000000" w:themeColor="text1"/>
          <w:kern w:val="0"/>
          <w:sz w:val="24"/>
        </w:rPr>
        <w:t>Corlette</w:t>
      </w:r>
      <w:proofErr w:type="spellEnd"/>
      <w:r w:rsidRPr="00781F1B">
        <w:rPr>
          <w:rFonts w:ascii="Book Antiqua" w:hAnsi="Book Antiqua"/>
          <w:color w:val="000000" w:themeColor="text1"/>
          <w:kern w:val="0"/>
          <w:sz w:val="24"/>
        </w:rPr>
        <w:t xml:space="preserve"> type and depth of tumor invasion</w:t>
      </w:r>
      <w:r w:rsidRPr="00781F1B">
        <w:rPr>
          <w:rFonts w:ascii="Book Antiqua" w:hAnsi="Book Antiqua"/>
          <w:color w:val="000000" w:themeColor="text1"/>
          <w:sz w:val="24"/>
        </w:rPr>
        <w:t xml:space="preserve"> </w:t>
      </w:r>
      <w:r w:rsidRPr="00781F1B">
        <w:rPr>
          <w:rFonts w:ascii="Book Antiqua" w:hAnsi="Book Antiqua"/>
          <w:color w:val="000000" w:themeColor="text1"/>
          <w:kern w:val="0"/>
          <w:sz w:val="24"/>
        </w:rPr>
        <w:t xml:space="preserve">determined by univariate analysis demonstrated that depth of tumor invasion was the only factor that correlated significantly with </w:t>
      </w:r>
      <w:r w:rsidRPr="00781F1B">
        <w:rPr>
          <w:rFonts w:ascii="Book Antiqua" w:hAnsi="Book Antiqua"/>
          <w:color w:val="000000" w:themeColor="text1"/>
          <w:sz w:val="24"/>
        </w:rPr>
        <w:t>PNI (</w:t>
      </w:r>
      <w:r w:rsidRPr="00781F1B">
        <w:rPr>
          <w:rFonts w:ascii="Book Antiqua" w:hAnsi="Book Antiqua"/>
          <w:i/>
          <w:color w:val="000000" w:themeColor="text1"/>
          <w:sz w:val="24"/>
        </w:rPr>
        <w:t>P</w:t>
      </w:r>
      <w:r w:rsidR="00E91AE1" w:rsidRPr="00781F1B">
        <w:rPr>
          <w:rFonts w:ascii="Book Antiqua" w:hAnsi="Book Antiqua"/>
          <w:i/>
          <w:color w:val="000000" w:themeColor="text1"/>
          <w:sz w:val="24"/>
        </w:rPr>
        <w:t xml:space="preserve"> </w:t>
      </w:r>
      <w:r w:rsidRPr="00781F1B">
        <w:rPr>
          <w:rFonts w:ascii="Book Antiqua" w:hAnsi="Book Antiqua"/>
          <w:color w:val="000000" w:themeColor="text1"/>
          <w:sz w:val="24"/>
        </w:rPr>
        <w:t>&lt;</w:t>
      </w:r>
      <w:r w:rsidR="00E91AE1" w:rsidRPr="00781F1B">
        <w:rPr>
          <w:rFonts w:ascii="Book Antiqua" w:hAnsi="Book Antiqua"/>
          <w:color w:val="000000" w:themeColor="text1"/>
          <w:sz w:val="24"/>
        </w:rPr>
        <w:t xml:space="preserve"> </w:t>
      </w:r>
      <w:r w:rsidRPr="00781F1B">
        <w:rPr>
          <w:rFonts w:ascii="Book Antiqua" w:hAnsi="Book Antiqua"/>
          <w:color w:val="000000" w:themeColor="text1"/>
          <w:sz w:val="24"/>
        </w:rPr>
        <w:t>0.001).</w:t>
      </w:r>
    </w:p>
    <w:p w14:paraId="51E38E86" w14:textId="77777777" w:rsidR="00E91AE1" w:rsidRPr="00781F1B" w:rsidRDefault="00E91AE1" w:rsidP="00E43C98">
      <w:pPr>
        <w:adjustRightInd w:val="0"/>
        <w:snapToGrid w:val="0"/>
        <w:spacing w:line="360" w:lineRule="auto"/>
        <w:rPr>
          <w:rFonts w:ascii="Book Antiqua" w:hAnsi="Book Antiqua"/>
          <w:b/>
          <w:color w:val="000000" w:themeColor="text1"/>
          <w:kern w:val="0"/>
          <w:sz w:val="24"/>
        </w:rPr>
      </w:pPr>
    </w:p>
    <w:p w14:paraId="174023C5" w14:textId="67786D87" w:rsidR="00D73246" w:rsidRPr="00781F1B" w:rsidRDefault="00870411" w:rsidP="00E43C98">
      <w:pPr>
        <w:adjustRightInd w:val="0"/>
        <w:snapToGrid w:val="0"/>
        <w:spacing w:line="360" w:lineRule="auto"/>
        <w:rPr>
          <w:rFonts w:ascii="Book Antiqua" w:hAnsi="Book Antiqua"/>
          <w:b/>
          <w:i/>
          <w:color w:val="000000" w:themeColor="text1"/>
          <w:kern w:val="0"/>
          <w:sz w:val="24"/>
        </w:rPr>
      </w:pPr>
      <w:r w:rsidRPr="00781F1B">
        <w:rPr>
          <w:rFonts w:ascii="Book Antiqua" w:hAnsi="Book Antiqua"/>
          <w:b/>
          <w:i/>
          <w:color w:val="000000" w:themeColor="text1"/>
          <w:kern w:val="0"/>
          <w:sz w:val="24"/>
        </w:rPr>
        <w:t>Distribution of nerve ple</w:t>
      </w:r>
      <w:r w:rsidR="00E91AE1" w:rsidRPr="00781F1B">
        <w:rPr>
          <w:rFonts w:ascii="Book Antiqua" w:hAnsi="Book Antiqua"/>
          <w:b/>
          <w:i/>
          <w:color w:val="000000" w:themeColor="text1"/>
          <w:kern w:val="0"/>
          <w:sz w:val="24"/>
        </w:rPr>
        <w:t>xus around the hepatic portal</w:t>
      </w:r>
    </w:p>
    <w:p w14:paraId="4CB7C849" w14:textId="749273CC" w:rsidR="00423FD6" w:rsidRPr="00781F1B" w:rsidRDefault="00870411" w:rsidP="00E43C98">
      <w:pPr>
        <w:adjustRightInd w:val="0"/>
        <w:snapToGrid w:val="0"/>
        <w:spacing w:line="360" w:lineRule="auto"/>
        <w:rPr>
          <w:rFonts w:ascii="Book Antiqua" w:hAnsi="Book Antiqua"/>
          <w:snapToGrid w:val="0"/>
          <w:color w:val="000000" w:themeColor="text1"/>
          <w:kern w:val="0"/>
          <w:sz w:val="24"/>
        </w:rPr>
      </w:pPr>
      <w:r w:rsidRPr="00781F1B">
        <w:rPr>
          <w:rFonts w:ascii="Book Antiqua" w:hAnsi="Book Antiqua"/>
          <w:color w:val="000000" w:themeColor="text1"/>
          <w:kern w:val="0"/>
          <w:sz w:val="24"/>
        </w:rPr>
        <w:t>A total of 40 sections from</w:t>
      </w:r>
      <w:r w:rsidRPr="00781F1B">
        <w:rPr>
          <w:rFonts w:ascii="Book Antiqua" w:hAnsi="Book Antiqua"/>
          <w:color w:val="000000" w:themeColor="text1"/>
          <w:sz w:val="24"/>
        </w:rPr>
        <w:t xml:space="preserve"> different decks of hepatoduodenal ligament and </w:t>
      </w:r>
      <w:r w:rsidRPr="00781F1B">
        <w:rPr>
          <w:rFonts w:ascii="Book Antiqua" w:hAnsi="Book Antiqua"/>
          <w:snapToGrid w:val="0"/>
          <w:color w:val="000000" w:themeColor="text1"/>
          <w:kern w:val="0"/>
          <w:sz w:val="24"/>
        </w:rPr>
        <w:t xml:space="preserve">Glisson’s </w:t>
      </w:r>
      <w:r w:rsidRPr="00781F1B">
        <w:rPr>
          <w:rFonts w:ascii="Book Antiqua" w:hAnsi="Book Antiqua"/>
          <w:color w:val="000000" w:themeColor="text1"/>
          <w:sz w:val="24"/>
        </w:rPr>
        <w:t xml:space="preserve">sheath were scanned and handled by computer to display the location and distribution of nerve plexus around </w:t>
      </w:r>
      <w:r w:rsidR="00A25017" w:rsidRPr="00781F1B">
        <w:rPr>
          <w:rFonts w:ascii="Book Antiqua" w:hAnsi="Book Antiqua"/>
          <w:color w:val="000000" w:themeColor="text1"/>
          <w:sz w:val="24"/>
        </w:rPr>
        <w:t xml:space="preserve">the </w:t>
      </w:r>
      <w:r w:rsidRPr="00781F1B">
        <w:rPr>
          <w:rFonts w:ascii="Book Antiqua" w:hAnsi="Book Antiqua"/>
          <w:color w:val="000000" w:themeColor="text1"/>
          <w:sz w:val="24"/>
        </w:rPr>
        <w:t xml:space="preserve">hepatic portal. The distribution of nerve plexus in the </w:t>
      </w:r>
      <w:r w:rsidRPr="00781F1B">
        <w:rPr>
          <w:rFonts w:ascii="Book Antiqua" w:hAnsi="Book Antiqua"/>
          <w:snapToGrid w:val="0"/>
          <w:color w:val="000000" w:themeColor="text1"/>
          <w:kern w:val="0"/>
          <w:sz w:val="24"/>
        </w:rPr>
        <w:t xml:space="preserve">Glisson’s </w:t>
      </w:r>
      <w:r w:rsidRPr="00781F1B">
        <w:rPr>
          <w:rFonts w:ascii="Book Antiqua" w:hAnsi="Book Antiqua"/>
          <w:color w:val="000000" w:themeColor="text1"/>
          <w:sz w:val="24"/>
        </w:rPr>
        <w:t xml:space="preserve">sheath was similar to that in hepatoduodenal ligament. Nerve fibers mainly </w:t>
      </w:r>
      <w:r w:rsidRPr="00781F1B">
        <w:rPr>
          <w:rFonts w:ascii="Book Antiqua" w:hAnsi="Book Antiqua"/>
          <w:snapToGrid w:val="0"/>
          <w:color w:val="000000" w:themeColor="text1"/>
          <w:kern w:val="0"/>
          <w:sz w:val="24"/>
        </w:rPr>
        <w:t xml:space="preserve">surrounded the </w:t>
      </w:r>
      <w:r w:rsidRPr="00781F1B">
        <w:rPr>
          <w:rFonts w:ascii="Book Antiqua" w:hAnsi="Book Antiqua"/>
          <w:color w:val="000000" w:themeColor="text1"/>
          <w:sz w:val="24"/>
        </w:rPr>
        <w:t>great vessels</w:t>
      </w:r>
      <w:r w:rsidRPr="00781F1B">
        <w:rPr>
          <w:rFonts w:ascii="Book Antiqua" w:hAnsi="Book Antiqua"/>
          <w:snapToGrid w:val="0"/>
          <w:color w:val="000000" w:themeColor="text1"/>
          <w:kern w:val="0"/>
          <w:sz w:val="24"/>
        </w:rPr>
        <w:t xml:space="preserve"> especially to the hepatic artery, while nerve plexus around bile duct was scarce. Three </w:t>
      </w:r>
      <w:r w:rsidRPr="00781F1B">
        <w:rPr>
          <w:rFonts w:ascii="Book Antiqua" w:hAnsi="Book Antiqua"/>
          <w:color w:val="000000" w:themeColor="text1"/>
          <w:sz w:val="24"/>
        </w:rPr>
        <w:t xml:space="preserve">nerve </w:t>
      </w:r>
      <w:r w:rsidRPr="00781F1B">
        <w:rPr>
          <w:rFonts w:ascii="Book Antiqua" w:hAnsi="Book Antiqua"/>
          <w:snapToGrid w:val="0"/>
          <w:color w:val="000000" w:themeColor="text1"/>
          <w:kern w:val="0"/>
          <w:sz w:val="24"/>
        </w:rPr>
        <w:t xml:space="preserve">plexuses were observed. Plexus </w:t>
      </w:r>
      <w:r w:rsidR="00E91AE1" w:rsidRPr="00781F1B">
        <w:rPr>
          <w:rFonts w:ascii="Book Antiqua" w:hAnsi="Book Antiqua" w:cs="宋体"/>
          <w:snapToGrid w:val="0"/>
          <w:color w:val="000000" w:themeColor="text1"/>
          <w:kern w:val="0"/>
          <w:sz w:val="24"/>
        </w:rPr>
        <w:t>I</w:t>
      </w:r>
      <w:r w:rsidRPr="00781F1B">
        <w:rPr>
          <w:rFonts w:ascii="Book Antiqua" w:hAnsi="Book Antiqua"/>
          <w:snapToGrid w:val="0"/>
          <w:color w:val="000000" w:themeColor="text1"/>
          <w:kern w:val="0"/>
          <w:sz w:val="24"/>
        </w:rPr>
        <w:t xml:space="preserve"> was defined as the nerve plexus lateral to hepatic artery. Plexus </w:t>
      </w:r>
      <w:r w:rsidR="00E91AE1" w:rsidRPr="00781F1B">
        <w:rPr>
          <w:rFonts w:ascii="Book Antiqua" w:hAnsi="Book Antiqua" w:cs="宋体"/>
          <w:snapToGrid w:val="0"/>
          <w:color w:val="000000" w:themeColor="text1"/>
          <w:kern w:val="0"/>
          <w:sz w:val="24"/>
        </w:rPr>
        <w:t>II</w:t>
      </w:r>
      <w:r w:rsidRPr="00781F1B">
        <w:rPr>
          <w:rFonts w:ascii="Book Antiqua" w:hAnsi="Book Antiqua"/>
          <w:snapToGrid w:val="0"/>
          <w:color w:val="000000" w:themeColor="text1"/>
          <w:kern w:val="0"/>
          <w:sz w:val="24"/>
        </w:rPr>
        <w:t xml:space="preserve"> was defined as the nerve plexus between hepatic artery and bile duct. Plexus </w:t>
      </w:r>
      <w:r w:rsidR="00E91AE1" w:rsidRPr="00781F1B">
        <w:rPr>
          <w:rFonts w:ascii="Book Antiqua" w:hAnsi="Book Antiqua" w:cs="宋体"/>
          <w:snapToGrid w:val="0"/>
          <w:color w:val="000000" w:themeColor="text1"/>
          <w:kern w:val="0"/>
          <w:sz w:val="24"/>
        </w:rPr>
        <w:t xml:space="preserve">III </w:t>
      </w:r>
      <w:r w:rsidRPr="00781F1B">
        <w:rPr>
          <w:rFonts w:ascii="Book Antiqua" w:hAnsi="Book Antiqua"/>
          <w:snapToGrid w:val="0"/>
          <w:color w:val="000000" w:themeColor="text1"/>
          <w:kern w:val="0"/>
          <w:sz w:val="24"/>
        </w:rPr>
        <w:t>was de</w:t>
      </w:r>
      <w:r w:rsidR="00A25017" w:rsidRPr="00781F1B">
        <w:rPr>
          <w:rFonts w:ascii="Book Antiqua" w:hAnsi="Book Antiqua"/>
          <w:snapToGrid w:val="0"/>
          <w:color w:val="000000" w:themeColor="text1"/>
          <w:kern w:val="0"/>
          <w:sz w:val="24"/>
        </w:rPr>
        <w:t>scrib</w:t>
      </w:r>
      <w:r w:rsidRPr="00781F1B">
        <w:rPr>
          <w:rFonts w:ascii="Book Antiqua" w:hAnsi="Book Antiqua"/>
          <w:snapToGrid w:val="0"/>
          <w:color w:val="000000" w:themeColor="text1"/>
          <w:kern w:val="0"/>
          <w:sz w:val="24"/>
        </w:rPr>
        <w:t>ed as the nerve pl</w:t>
      </w:r>
      <w:r w:rsidR="00E91AE1" w:rsidRPr="00781F1B">
        <w:rPr>
          <w:rFonts w:ascii="Book Antiqua" w:hAnsi="Book Antiqua"/>
          <w:snapToGrid w:val="0"/>
          <w:color w:val="000000" w:themeColor="text1"/>
          <w:kern w:val="0"/>
          <w:sz w:val="24"/>
        </w:rPr>
        <w:t xml:space="preserve">exus posterior portal vein (Figure </w:t>
      </w:r>
      <w:r w:rsidRPr="00781F1B">
        <w:rPr>
          <w:rFonts w:ascii="Book Antiqua" w:hAnsi="Book Antiqua"/>
          <w:snapToGrid w:val="0"/>
          <w:color w:val="000000" w:themeColor="text1"/>
          <w:kern w:val="0"/>
          <w:sz w:val="24"/>
        </w:rPr>
        <w:t>4A-</w:t>
      </w:r>
      <w:r w:rsidR="00B76A5F" w:rsidRPr="00781F1B">
        <w:rPr>
          <w:rFonts w:ascii="Book Antiqua" w:hAnsi="Book Antiqua"/>
          <w:snapToGrid w:val="0"/>
          <w:color w:val="000000" w:themeColor="text1"/>
          <w:kern w:val="0"/>
          <w:sz w:val="24"/>
        </w:rPr>
        <w:t>F</w:t>
      </w:r>
      <w:r w:rsidRPr="00781F1B">
        <w:rPr>
          <w:rFonts w:ascii="Book Antiqua" w:hAnsi="Book Antiqua"/>
          <w:snapToGrid w:val="0"/>
          <w:color w:val="000000" w:themeColor="text1"/>
          <w:kern w:val="0"/>
          <w:sz w:val="24"/>
        </w:rPr>
        <w:t>).</w:t>
      </w:r>
    </w:p>
    <w:p w14:paraId="44CA3895" w14:textId="418B64F3" w:rsidR="00D73246" w:rsidRPr="00781F1B" w:rsidRDefault="00870411" w:rsidP="00E43C98">
      <w:pPr>
        <w:adjustRightInd w:val="0"/>
        <w:snapToGrid w:val="0"/>
        <w:spacing w:line="360" w:lineRule="auto"/>
        <w:ind w:firstLineChars="200" w:firstLine="480"/>
        <w:rPr>
          <w:rFonts w:ascii="Book Antiqua" w:hAnsi="Book Antiqua"/>
          <w:b/>
          <w:color w:val="000000" w:themeColor="text1"/>
          <w:kern w:val="0"/>
          <w:sz w:val="24"/>
        </w:rPr>
      </w:pPr>
      <w:r w:rsidRPr="00781F1B">
        <w:rPr>
          <w:rFonts w:ascii="Book Antiqua" w:hAnsi="Book Antiqua"/>
          <w:color w:val="000000" w:themeColor="text1"/>
          <w:kern w:val="0"/>
          <w:sz w:val="24"/>
        </w:rPr>
        <w:t xml:space="preserve"> </w:t>
      </w:r>
    </w:p>
    <w:p w14:paraId="1CE9934F" w14:textId="77777777" w:rsidR="00D73246" w:rsidRPr="00781F1B" w:rsidRDefault="00870411" w:rsidP="00E43C98">
      <w:pPr>
        <w:adjustRightInd w:val="0"/>
        <w:snapToGrid w:val="0"/>
        <w:spacing w:line="360" w:lineRule="auto"/>
        <w:rPr>
          <w:rFonts w:ascii="Book Antiqua" w:hAnsi="Book Antiqua"/>
          <w:b/>
          <w:color w:val="000000" w:themeColor="text1"/>
          <w:kern w:val="0"/>
          <w:sz w:val="24"/>
          <w:u w:val="single"/>
        </w:rPr>
      </w:pPr>
      <w:r w:rsidRPr="00781F1B">
        <w:rPr>
          <w:rFonts w:ascii="Book Antiqua" w:hAnsi="Book Antiqua"/>
          <w:b/>
          <w:color w:val="000000" w:themeColor="text1"/>
          <w:kern w:val="0"/>
          <w:sz w:val="24"/>
          <w:u w:val="single"/>
        </w:rPr>
        <w:t>DISCUSSION</w:t>
      </w:r>
    </w:p>
    <w:p w14:paraId="47C4F5BF" w14:textId="27606C9F" w:rsidR="00D73246" w:rsidRPr="00781F1B"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 xml:space="preserve">Although the pathogenesis and clinical significance of PNI remain unclear, it is considered an under-recognized route of metastatic spread. The clear association between PNI and metastases in several cancers strongly suggests a role for PNI in tumor dissemination. However, the detailed molecular mechanisms with which tumor cells interact with nerve cells are largely unknown. Lacking </w:t>
      </w:r>
      <w:r w:rsidRPr="00781F1B">
        <w:rPr>
          <w:rFonts w:ascii="Book Antiqua" w:eastAsia="AdvPS3D5C76" w:hAnsi="Book Antiqua"/>
          <w:color w:val="000000" w:themeColor="text1"/>
          <w:kern w:val="0"/>
          <w:sz w:val="24"/>
        </w:rPr>
        <w:t>clear and concrete guidelines on the reporting of PNI</w:t>
      </w:r>
      <w:r w:rsidRPr="00781F1B">
        <w:rPr>
          <w:rFonts w:ascii="Book Antiqua" w:hAnsi="Book Antiqua"/>
          <w:color w:val="000000" w:themeColor="text1"/>
          <w:kern w:val="0"/>
          <w:sz w:val="24"/>
        </w:rPr>
        <w:t xml:space="preserve"> have resulted in </w:t>
      </w:r>
      <w:r w:rsidRPr="00781F1B">
        <w:rPr>
          <w:rFonts w:ascii="Book Antiqua" w:eastAsia="AdvPS3D5C76" w:hAnsi="Book Antiqua"/>
          <w:color w:val="000000" w:themeColor="text1"/>
          <w:kern w:val="0"/>
          <w:sz w:val="24"/>
        </w:rPr>
        <w:t xml:space="preserve">significant confusion in the incidence of PNI in HCCA in </w:t>
      </w:r>
      <w:proofErr w:type="gramStart"/>
      <w:r w:rsidRPr="00781F1B">
        <w:rPr>
          <w:rFonts w:ascii="Book Antiqua" w:eastAsia="AdvPS3D5C76" w:hAnsi="Book Antiqua"/>
          <w:color w:val="000000" w:themeColor="text1"/>
          <w:kern w:val="0"/>
          <w:sz w:val="24"/>
        </w:rPr>
        <w:t>literature</w:t>
      </w:r>
      <w:r w:rsidRPr="00781F1B">
        <w:rPr>
          <w:rFonts w:ascii="Book Antiqua" w:eastAsia="AdvPS3D5C76" w:hAnsi="Book Antiqua"/>
          <w:color w:val="000000" w:themeColor="text1"/>
          <w:kern w:val="0"/>
          <w:sz w:val="24"/>
          <w:vertAlign w:val="superscript"/>
        </w:rPr>
        <w:t>[</w:t>
      </w:r>
      <w:proofErr w:type="gramEnd"/>
      <w:r w:rsidRPr="00781F1B">
        <w:rPr>
          <w:rFonts w:ascii="Book Antiqua" w:eastAsia="AdvPS3D5C76" w:hAnsi="Book Antiqua"/>
          <w:color w:val="000000" w:themeColor="text1"/>
          <w:kern w:val="0"/>
          <w:sz w:val="24"/>
          <w:vertAlign w:val="superscript"/>
        </w:rPr>
        <w:t>1-9]</w:t>
      </w:r>
      <w:r w:rsidRPr="00781F1B">
        <w:rPr>
          <w:rFonts w:ascii="Book Antiqua" w:eastAsia="AdvPS3D5C76" w:hAnsi="Book Antiqua"/>
          <w:color w:val="000000" w:themeColor="text1"/>
          <w:kern w:val="0"/>
          <w:sz w:val="24"/>
        </w:rPr>
        <w:t xml:space="preserve">. In present study, we find 92% of HCCA has PNI </w:t>
      </w:r>
      <w:r w:rsidRPr="00781F1B">
        <w:rPr>
          <w:rFonts w:ascii="Book Antiqua" w:hAnsi="Book Antiqua"/>
          <w:color w:val="000000" w:themeColor="text1"/>
          <w:kern w:val="0"/>
          <w:sz w:val="24"/>
        </w:rPr>
        <w:t>similarly</w:t>
      </w:r>
      <w:r w:rsidRPr="00781F1B">
        <w:rPr>
          <w:rFonts w:ascii="Book Antiqua" w:eastAsia="AdvPS3D5C76" w:hAnsi="Book Antiqua"/>
          <w:color w:val="000000" w:themeColor="text1"/>
          <w:kern w:val="0"/>
          <w:sz w:val="24"/>
        </w:rPr>
        <w:t xml:space="preserve"> to the results of </w:t>
      </w:r>
      <w:r w:rsidRPr="00781F1B">
        <w:rPr>
          <w:rFonts w:ascii="Book Antiqua" w:hAnsi="Book Antiqua"/>
          <w:color w:val="000000" w:themeColor="text1"/>
          <w:kern w:val="0"/>
          <w:sz w:val="24"/>
        </w:rPr>
        <w:t xml:space="preserve">Young </w:t>
      </w:r>
      <w:r w:rsidR="00E91AE1" w:rsidRPr="00781F1B">
        <w:rPr>
          <w:rFonts w:ascii="Book Antiqua" w:hAnsi="Book Antiqua"/>
          <w:i/>
          <w:color w:val="000000" w:themeColor="text1"/>
          <w:kern w:val="0"/>
          <w:sz w:val="24"/>
        </w:rPr>
        <w:t xml:space="preserve">et </w:t>
      </w:r>
      <w:proofErr w:type="gramStart"/>
      <w:r w:rsidR="00E91AE1" w:rsidRPr="00781F1B">
        <w:rPr>
          <w:rFonts w:ascii="Book Antiqua" w:hAnsi="Book Antiqua"/>
          <w:i/>
          <w:color w:val="000000" w:themeColor="text1"/>
          <w:kern w:val="0"/>
          <w:sz w:val="24"/>
        </w:rPr>
        <w:t>al</w:t>
      </w:r>
      <w:r w:rsidR="00E91AE1" w:rsidRPr="00781F1B">
        <w:rPr>
          <w:rFonts w:ascii="Book Antiqua" w:hAnsi="Book Antiqua"/>
          <w:color w:val="000000" w:themeColor="text1"/>
          <w:kern w:val="0"/>
          <w:sz w:val="24"/>
          <w:vertAlign w:val="superscript"/>
        </w:rPr>
        <w:t>[</w:t>
      </w:r>
      <w:proofErr w:type="gramEnd"/>
      <w:r w:rsidR="00E91AE1" w:rsidRPr="00781F1B">
        <w:rPr>
          <w:rFonts w:ascii="Book Antiqua" w:hAnsi="Book Antiqua"/>
          <w:color w:val="000000" w:themeColor="text1"/>
          <w:kern w:val="0"/>
          <w:sz w:val="24"/>
          <w:vertAlign w:val="superscript"/>
        </w:rPr>
        <w:t>5]</w:t>
      </w:r>
      <w:r w:rsidR="00E91AE1"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and</w:t>
      </w:r>
      <w:r w:rsidRPr="00781F1B">
        <w:rPr>
          <w:rFonts w:ascii="Book Antiqua" w:hAnsi="Book Antiqua"/>
          <w:color w:val="000000" w:themeColor="text1"/>
          <w:sz w:val="24"/>
        </w:rPr>
        <w:t xml:space="preserve"> </w:t>
      </w:r>
      <w:proofErr w:type="spellStart"/>
      <w:r w:rsidRPr="00781F1B">
        <w:rPr>
          <w:rFonts w:ascii="Book Antiqua" w:hAnsi="Book Antiqua"/>
          <w:color w:val="000000" w:themeColor="text1"/>
          <w:kern w:val="0"/>
          <w:sz w:val="24"/>
        </w:rPr>
        <w:t>Nagakawa</w:t>
      </w:r>
      <w:proofErr w:type="spellEnd"/>
      <w:r w:rsidR="00E91AE1" w:rsidRPr="00781F1B">
        <w:rPr>
          <w:rFonts w:ascii="Book Antiqua" w:hAnsi="Book Antiqua"/>
          <w:color w:val="000000" w:themeColor="text1"/>
          <w:kern w:val="0"/>
          <w:sz w:val="24"/>
        </w:rPr>
        <w:t xml:space="preserve"> </w:t>
      </w:r>
      <w:r w:rsidR="00E91AE1" w:rsidRPr="00781F1B">
        <w:rPr>
          <w:rFonts w:ascii="Book Antiqua" w:hAnsi="Book Antiqua"/>
          <w:i/>
          <w:color w:val="000000" w:themeColor="text1"/>
          <w:kern w:val="0"/>
          <w:sz w:val="24"/>
        </w:rPr>
        <w:t>et al</w:t>
      </w:r>
      <w:r w:rsidR="00E91AE1" w:rsidRPr="00781F1B">
        <w:rPr>
          <w:rFonts w:ascii="Book Antiqua" w:hAnsi="Book Antiqua"/>
          <w:color w:val="000000" w:themeColor="text1"/>
          <w:kern w:val="0"/>
          <w:sz w:val="24"/>
          <w:vertAlign w:val="superscript"/>
        </w:rPr>
        <w:t>[12]</w:t>
      </w:r>
      <w:r w:rsidRPr="00781F1B">
        <w:rPr>
          <w:rFonts w:ascii="Book Antiqua" w:hAnsi="Book Antiqua"/>
          <w:color w:val="000000" w:themeColor="text1"/>
          <w:kern w:val="0"/>
          <w:sz w:val="24"/>
        </w:rPr>
        <w:t xml:space="preserve">’s reports. </w:t>
      </w:r>
      <w:r w:rsidRPr="00781F1B">
        <w:rPr>
          <w:rFonts w:ascii="Book Antiqua" w:eastAsia="AdvPS3D5C76" w:hAnsi="Book Antiqua"/>
          <w:color w:val="000000" w:themeColor="text1"/>
          <w:kern w:val="0"/>
          <w:sz w:val="24"/>
        </w:rPr>
        <w:t xml:space="preserve">Underreporting of PNI remains an obstacle to gaining an adequate understanding of its </w:t>
      </w:r>
      <w:r w:rsidR="00A25017" w:rsidRPr="00781F1B">
        <w:rPr>
          <w:rFonts w:ascii="Book Antiqua" w:eastAsia="AdvPS3D5C76" w:hAnsi="Book Antiqua"/>
          <w:color w:val="000000" w:themeColor="text1"/>
          <w:kern w:val="0"/>
          <w:sz w:val="24"/>
        </w:rPr>
        <w:t>real</w:t>
      </w:r>
      <w:r w:rsidRPr="00781F1B">
        <w:rPr>
          <w:rFonts w:ascii="Book Antiqua" w:eastAsia="AdvPS3D5C76" w:hAnsi="Book Antiqua"/>
          <w:color w:val="000000" w:themeColor="text1"/>
          <w:kern w:val="0"/>
          <w:sz w:val="24"/>
        </w:rPr>
        <w:t xml:space="preserve"> prognostic significance. First, several factors make nerve invasion very difficult to recognize. Inflammatory cells or </w:t>
      </w:r>
      <w:r w:rsidR="00A25017" w:rsidRPr="00781F1B">
        <w:rPr>
          <w:rFonts w:ascii="Book Antiqua" w:eastAsia="AdvPS3D5C76" w:hAnsi="Book Antiqua"/>
          <w:color w:val="000000" w:themeColor="text1"/>
          <w:kern w:val="0"/>
          <w:sz w:val="24"/>
        </w:rPr>
        <w:t>abundant</w:t>
      </w:r>
      <w:r w:rsidRPr="00781F1B">
        <w:rPr>
          <w:rFonts w:ascii="Book Antiqua" w:eastAsia="AdvPS3D5C76" w:hAnsi="Book Antiqua"/>
          <w:color w:val="000000" w:themeColor="text1"/>
          <w:kern w:val="0"/>
          <w:sz w:val="24"/>
        </w:rPr>
        <w:t xml:space="preserve">, mucinous pools may obscure the presence of tumor cells around nerves. Microscopic foci of nerve invasion are common and also may escape detection. According to the latest protocols published by the College of American Pathologists, evaluation of PNI is not a required element in pancreatic, colorectal, or prostate cancer pathology </w:t>
      </w:r>
      <w:proofErr w:type="gramStart"/>
      <w:r w:rsidRPr="00781F1B">
        <w:rPr>
          <w:rFonts w:ascii="Book Antiqua" w:eastAsia="AdvPS3D5C76" w:hAnsi="Book Antiqua"/>
          <w:color w:val="000000" w:themeColor="text1"/>
          <w:kern w:val="0"/>
          <w:sz w:val="24"/>
        </w:rPr>
        <w:t>reports</w:t>
      </w:r>
      <w:r w:rsidRPr="00781F1B">
        <w:rPr>
          <w:rFonts w:ascii="Book Antiqua" w:eastAsia="AdvPS3D5C76" w:hAnsi="Book Antiqua"/>
          <w:color w:val="000000" w:themeColor="text1"/>
          <w:kern w:val="0"/>
          <w:sz w:val="24"/>
          <w:vertAlign w:val="superscript"/>
        </w:rPr>
        <w:t>[</w:t>
      </w:r>
      <w:proofErr w:type="gramEnd"/>
      <w:r w:rsidRPr="00781F1B">
        <w:rPr>
          <w:rFonts w:ascii="Book Antiqua" w:eastAsia="AdvPS3D5C76" w:hAnsi="Book Antiqua"/>
          <w:color w:val="000000" w:themeColor="text1"/>
          <w:kern w:val="0"/>
          <w:sz w:val="24"/>
          <w:vertAlign w:val="superscript"/>
        </w:rPr>
        <w:t>16]</w:t>
      </w:r>
      <w:r w:rsidRPr="00781F1B">
        <w:rPr>
          <w:rFonts w:ascii="Book Antiqua" w:eastAsia="AdvPS3D5C76" w:hAnsi="Book Antiqua"/>
          <w:color w:val="000000" w:themeColor="text1"/>
          <w:kern w:val="0"/>
          <w:sz w:val="24"/>
        </w:rPr>
        <w:t>. Published r</w:t>
      </w:r>
      <w:r w:rsidRPr="00781F1B">
        <w:rPr>
          <w:rFonts w:ascii="Book Antiqua" w:hAnsi="Book Antiqua"/>
          <w:color w:val="000000" w:themeColor="text1"/>
          <w:kern w:val="0"/>
          <w:sz w:val="24"/>
        </w:rPr>
        <w:t>eports showed that the rate of PNI in HCCA was 38</w:t>
      </w:r>
      <w:r w:rsidR="00882B52"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 to</w:t>
      </w:r>
      <w:r w:rsidR="00882B52"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100%, which should be believed? Therefore, w</w:t>
      </w:r>
      <w:r w:rsidRPr="00781F1B">
        <w:rPr>
          <w:rFonts w:ascii="Book Antiqua" w:eastAsia="AdvPS3D5C76" w:hAnsi="Book Antiqua"/>
          <w:color w:val="000000" w:themeColor="text1"/>
          <w:kern w:val="0"/>
          <w:sz w:val="24"/>
        </w:rPr>
        <w:t xml:space="preserve">e suggest for clear and concrete guidelines on the reporting of PNI in HCCA to lay out its </w:t>
      </w:r>
      <w:r w:rsidR="00A25017" w:rsidRPr="00781F1B">
        <w:rPr>
          <w:rFonts w:ascii="Book Antiqua" w:eastAsia="AdvPS3D5C76" w:hAnsi="Book Antiqua"/>
          <w:color w:val="000000" w:themeColor="text1"/>
          <w:kern w:val="0"/>
          <w:sz w:val="24"/>
        </w:rPr>
        <w:t>real</w:t>
      </w:r>
      <w:r w:rsidRPr="00781F1B">
        <w:rPr>
          <w:rFonts w:ascii="Book Antiqua" w:eastAsia="AdvPS3D5C76" w:hAnsi="Book Antiqua"/>
          <w:color w:val="000000" w:themeColor="text1"/>
          <w:kern w:val="0"/>
          <w:sz w:val="24"/>
        </w:rPr>
        <w:t xml:space="preserve"> prognostic significance.</w:t>
      </w:r>
    </w:p>
    <w:p w14:paraId="6A147521" w14:textId="6F035F01" w:rsidR="00D73246" w:rsidRPr="00781F1B" w:rsidRDefault="00870411" w:rsidP="00E43C98">
      <w:pPr>
        <w:autoSpaceDE w:val="0"/>
        <w:autoSpaceDN w:val="0"/>
        <w:adjustRightInd w:val="0"/>
        <w:snapToGrid w:val="0"/>
        <w:spacing w:line="360" w:lineRule="auto"/>
        <w:ind w:firstLineChars="200" w:firstLine="480"/>
        <w:rPr>
          <w:rFonts w:ascii="Book Antiqua" w:eastAsia="AdvPS3D5C76" w:hAnsi="Book Antiqua"/>
          <w:color w:val="000000" w:themeColor="text1"/>
          <w:kern w:val="0"/>
          <w:sz w:val="24"/>
        </w:rPr>
      </w:pPr>
      <w:r w:rsidRPr="00781F1B">
        <w:rPr>
          <w:rFonts w:ascii="Book Antiqua" w:eastAsia="AdvPS3D5C76" w:hAnsi="Book Antiqua"/>
          <w:color w:val="000000" w:themeColor="text1"/>
          <w:kern w:val="0"/>
          <w:sz w:val="24"/>
        </w:rPr>
        <w:t xml:space="preserve">PNI is a distinct pathologic entity that can be observed in the absence of lymphatic or vascular invasion in HCCA. For the last decades, the predominant theory behind the pathogenesis of PNI has been that tumor cells spreading along neural sheaths are privileged to a low-resistance plane, which serves as a conduit for their migration. However, it has become evident that PNI is not an extension of lymphatic metastasis, as once was suggested. Definitive studies have demonstrated that lymphatic channels do not penetrate the inner sanctum of the nerve </w:t>
      </w:r>
      <w:proofErr w:type="gramStart"/>
      <w:r w:rsidRPr="00781F1B">
        <w:rPr>
          <w:rFonts w:ascii="Book Antiqua" w:eastAsia="AdvPS3D5C76" w:hAnsi="Book Antiqua"/>
          <w:color w:val="000000" w:themeColor="text1"/>
          <w:kern w:val="0"/>
          <w:sz w:val="24"/>
        </w:rPr>
        <w:t>sheath</w:t>
      </w:r>
      <w:r w:rsidRPr="00781F1B">
        <w:rPr>
          <w:rFonts w:ascii="Book Antiqua" w:eastAsia="AdvPS3D5C76" w:hAnsi="Book Antiqua"/>
          <w:color w:val="000000" w:themeColor="text1"/>
          <w:kern w:val="0"/>
          <w:sz w:val="24"/>
          <w:vertAlign w:val="superscript"/>
        </w:rPr>
        <w:t>[</w:t>
      </w:r>
      <w:proofErr w:type="gramEnd"/>
      <w:r w:rsidRPr="00781F1B">
        <w:rPr>
          <w:rFonts w:ascii="Book Antiqua" w:eastAsia="AdvPS3D5C76" w:hAnsi="Book Antiqua"/>
          <w:color w:val="000000" w:themeColor="text1"/>
          <w:kern w:val="0"/>
          <w:sz w:val="24"/>
          <w:vertAlign w:val="superscript"/>
        </w:rPr>
        <w:t>17]</w:t>
      </w:r>
      <w:r w:rsidRPr="00781F1B">
        <w:rPr>
          <w:rFonts w:ascii="Book Antiqua" w:eastAsia="AdvPS3D5C76" w:hAnsi="Book Antiqua"/>
          <w:color w:val="000000" w:themeColor="text1"/>
          <w:kern w:val="0"/>
          <w:sz w:val="24"/>
        </w:rPr>
        <w:t xml:space="preserve">. In </w:t>
      </w:r>
      <w:r w:rsidR="00A25017" w:rsidRPr="00781F1B">
        <w:rPr>
          <w:rFonts w:ascii="Book Antiqua" w:eastAsia="AdvPS3D5C76" w:hAnsi="Book Antiqua"/>
          <w:color w:val="000000" w:themeColor="text1"/>
          <w:kern w:val="0"/>
          <w:sz w:val="24"/>
        </w:rPr>
        <w:t xml:space="preserve">the </w:t>
      </w:r>
      <w:r w:rsidRPr="00781F1B">
        <w:rPr>
          <w:rFonts w:ascii="Book Antiqua" w:eastAsia="AdvPS3D5C76" w:hAnsi="Book Antiqua"/>
          <w:color w:val="000000" w:themeColor="text1"/>
          <w:kern w:val="0"/>
          <w:sz w:val="24"/>
        </w:rPr>
        <w:t xml:space="preserve">present study, we used D2-40 and CD34 antibody to explore </w:t>
      </w:r>
      <w:r w:rsidRPr="00781F1B">
        <w:rPr>
          <w:rFonts w:ascii="Book Antiqua" w:hAnsi="Book Antiqua"/>
          <w:color w:val="000000" w:themeColor="text1"/>
          <w:sz w:val="24"/>
        </w:rPr>
        <w:t xml:space="preserve">lymphatic and </w:t>
      </w:r>
      <w:r w:rsidRPr="00781F1B">
        <w:rPr>
          <w:rFonts w:ascii="Book Antiqua" w:eastAsia="AdvPS3D5C76" w:hAnsi="Book Antiqua"/>
          <w:color w:val="000000" w:themeColor="text1"/>
          <w:kern w:val="0"/>
          <w:sz w:val="24"/>
        </w:rPr>
        <w:t>vascular</w:t>
      </w:r>
      <w:r w:rsidRPr="00781F1B">
        <w:rPr>
          <w:rFonts w:ascii="Book Antiqua" w:hAnsi="Book Antiqua"/>
          <w:color w:val="000000" w:themeColor="text1"/>
          <w:sz w:val="24"/>
        </w:rPr>
        <w:t xml:space="preserve"> invasion</w:t>
      </w:r>
      <w:r w:rsidRPr="00781F1B">
        <w:rPr>
          <w:rFonts w:ascii="Book Antiqua" w:eastAsia="AdvPS3D5C76" w:hAnsi="Book Antiqua"/>
          <w:color w:val="000000" w:themeColor="text1"/>
          <w:kern w:val="0"/>
          <w:sz w:val="24"/>
        </w:rPr>
        <w:t xml:space="preserve"> in HCCA specimens</w:t>
      </w:r>
      <w:r w:rsidRPr="00781F1B">
        <w:rPr>
          <w:rFonts w:ascii="Book Antiqua" w:hAnsi="Book Antiqua"/>
          <w:color w:val="000000" w:themeColor="text1"/>
          <w:kern w:val="0"/>
          <w:sz w:val="24"/>
        </w:rPr>
        <w:t xml:space="preserve"> respectively</w:t>
      </w:r>
      <w:r w:rsidRPr="00781F1B">
        <w:rPr>
          <w:rFonts w:ascii="Book Antiqua" w:eastAsia="AdvPS3D5C76" w:hAnsi="Book Antiqua"/>
          <w:color w:val="000000" w:themeColor="text1"/>
          <w:kern w:val="0"/>
          <w:sz w:val="24"/>
        </w:rPr>
        <w:t xml:space="preserve"> as previous authors’ </w:t>
      </w:r>
      <w:proofErr w:type="gramStart"/>
      <w:r w:rsidRPr="00781F1B">
        <w:rPr>
          <w:rFonts w:ascii="Book Antiqua" w:eastAsia="AdvPS3D5C76" w:hAnsi="Book Antiqua"/>
          <w:color w:val="000000" w:themeColor="text1"/>
          <w:kern w:val="0"/>
          <w:sz w:val="24"/>
        </w:rPr>
        <w:t>reports</w:t>
      </w:r>
      <w:r w:rsidRPr="00781F1B">
        <w:rPr>
          <w:rFonts w:ascii="Book Antiqua" w:eastAsia="AdvPS3D5C76" w:hAnsi="Book Antiqua"/>
          <w:color w:val="000000" w:themeColor="text1"/>
          <w:kern w:val="0"/>
          <w:sz w:val="24"/>
          <w:vertAlign w:val="superscript"/>
        </w:rPr>
        <w:t>[</w:t>
      </w:r>
      <w:proofErr w:type="gramEnd"/>
      <w:r w:rsidRPr="00781F1B">
        <w:rPr>
          <w:rFonts w:ascii="Book Antiqua" w:eastAsia="AdvPS3D5C76" w:hAnsi="Book Antiqua"/>
          <w:color w:val="000000" w:themeColor="text1"/>
          <w:kern w:val="0"/>
          <w:sz w:val="24"/>
          <w:vertAlign w:val="superscript"/>
        </w:rPr>
        <w:t>18,19]</w:t>
      </w:r>
      <w:r w:rsidRPr="00781F1B">
        <w:rPr>
          <w:rFonts w:ascii="Book Antiqua" w:eastAsia="AdvPS3D5C76" w:hAnsi="Book Antiqua"/>
          <w:color w:val="000000" w:themeColor="text1"/>
          <w:kern w:val="0"/>
          <w:sz w:val="24"/>
        </w:rPr>
        <w:t xml:space="preserve">. </w:t>
      </w:r>
      <w:r w:rsidRPr="00781F1B">
        <w:rPr>
          <w:rFonts w:ascii="Book Antiqua" w:hAnsi="Book Antiqua"/>
          <w:color w:val="000000" w:themeColor="text1"/>
          <w:sz w:val="24"/>
        </w:rPr>
        <w:t xml:space="preserve">Although perineural cells can also be stained by D2-40 </w:t>
      </w:r>
      <w:proofErr w:type="gramStart"/>
      <w:r w:rsidRPr="00781F1B">
        <w:rPr>
          <w:rFonts w:ascii="Book Antiqua" w:hAnsi="Book Antiqua"/>
          <w:color w:val="000000" w:themeColor="text1"/>
          <w:sz w:val="24"/>
        </w:rPr>
        <w:t>antibody</w:t>
      </w:r>
      <w:r w:rsidRPr="00781F1B">
        <w:rPr>
          <w:rFonts w:ascii="Book Antiqua" w:hAnsi="Book Antiqua"/>
          <w:color w:val="000000" w:themeColor="text1"/>
          <w:sz w:val="24"/>
          <w:vertAlign w:val="superscript"/>
        </w:rPr>
        <w:t>[</w:t>
      </w:r>
      <w:proofErr w:type="gramEnd"/>
      <w:r w:rsidRPr="00781F1B">
        <w:rPr>
          <w:rFonts w:ascii="Book Antiqua" w:hAnsi="Book Antiqua"/>
          <w:color w:val="000000" w:themeColor="text1"/>
          <w:sz w:val="24"/>
          <w:vertAlign w:val="superscript"/>
        </w:rPr>
        <w:t>20]</w:t>
      </w:r>
      <w:r w:rsidRPr="00781F1B">
        <w:rPr>
          <w:rFonts w:ascii="Book Antiqua" w:hAnsi="Book Antiqua"/>
          <w:color w:val="000000" w:themeColor="text1"/>
          <w:sz w:val="24"/>
        </w:rPr>
        <w:t>, we could discriminate the tumor cells invaded in perineurial nerves from lymph</w:t>
      </w:r>
      <w:r w:rsidR="00A25017" w:rsidRPr="00781F1B">
        <w:rPr>
          <w:rFonts w:ascii="Book Antiqua" w:hAnsi="Book Antiqua"/>
          <w:color w:val="000000" w:themeColor="text1"/>
          <w:sz w:val="24"/>
        </w:rPr>
        <w:t xml:space="preserve"> </w:t>
      </w:r>
      <w:r w:rsidRPr="00781F1B">
        <w:rPr>
          <w:rFonts w:ascii="Book Antiqua" w:hAnsi="Book Antiqua"/>
          <w:color w:val="000000" w:themeColor="text1"/>
          <w:sz w:val="24"/>
        </w:rPr>
        <w:t xml:space="preserve">ducts and </w:t>
      </w:r>
      <w:proofErr w:type="spellStart"/>
      <w:r w:rsidRPr="00781F1B">
        <w:rPr>
          <w:rFonts w:ascii="Book Antiqua" w:hAnsi="Book Antiqua"/>
          <w:color w:val="000000" w:themeColor="text1"/>
          <w:sz w:val="24"/>
        </w:rPr>
        <w:t>microvessels</w:t>
      </w:r>
      <w:proofErr w:type="spellEnd"/>
      <w:r w:rsidRPr="00781F1B">
        <w:rPr>
          <w:rFonts w:ascii="Book Antiqua" w:hAnsi="Book Antiqua"/>
          <w:color w:val="000000" w:themeColor="text1"/>
          <w:sz w:val="24"/>
        </w:rPr>
        <w:t xml:space="preserve"> clearly. In the 67 tumor specimens with PNI, we did not find tumor cells invade perineurial nerves via lymphatic or </w:t>
      </w:r>
      <w:proofErr w:type="spellStart"/>
      <w:r w:rsidRPr="00781F1B">
        <w:rPr>
          <w:rFonts w:ascii="Book Antiqua" w:hAnsi="Book Antiqua"/>
          <w:color w:val="000000" w:themeColor="text1"/>
          <w:sz w:val="24"/>
        </w:rPr>
        <w:t>microvessels</w:t>
      </w:r>
      <w:proofErr w:type="spellEnd"/>
      <w:r w:rsidRPr="00781F1B">
        <w:rPr>
          <w:rFonts w:ascii="Book Antiqua" w:hAnsi="Book Antiqua"/>
          <w:color w:val="000000" w:themeColor="text1"/>
          <w:sz w:val="24"/>
        </w:rPr>
        <w:t>.</w:t>
      </w:r>
      <w:r w:rsidRPr="00781F1B">
        <w:rPr>
          <w:rFonts w:ascii="Book Antiqua" w:eastAsia="AdvPS3D5C76" w:hAnsi="Book Antiqua"/>
          <w:color w:val="000000" w:themeColor="text1"/>
          <w:kern w:val="0"/>
          <w:sz w:val="24"/>
        </w:rPr>
        <w:t xml:space="preserve"> In our study, there was no association between PNI and tumor size, differentiation, or </w:t>
      </w:r>
      <w:proofErr w:type="spellStart"/>
      <w:r w:rsidRPr="00781F1B">
        <w:rPr>
          <w:rFonts w:ascii="Book Antiqua" w:eastAsia="AdvPS3D5C76" w:hAnsi="Book Antiqua"/>
          <w:color w:val="000000" w:themeColor="text1"/>
          <w:kern w:val="0"/>
          <w:sz w:val="24"/>
        </w:rPr>
        <w:t>lymphovascular</w:t>
      </w:r>
      <w:proofErr w:type="spellEnd"/>
      <w:r w:rsidRPr="00781F1B">
        <w:rPr>
          <w:rFonts w:ascii="Book Antiqua" w:eastAsia="AdvPS3D5C76" w:hAnsi="Book Antiqua"/>
          <w:color w:val="000000" w:themeColor="text1"/>
          <w:kern w:val="0"/>
          <w:sz w:val="24"/>
        </w:rPr>
        <w:t xml:space="preserve"> invasion, but there was a significant correlation between PNI and depth of tumor invasion. </w:t>
      </w:r>
      <w:r w:rsidRPr="00781F1B">
        <w:rPr>
          <w:rFonts w:ascii="Book Antiqua" w:hAnsi="Book Antiqua"/>
          <w:color w:val="000000" w:themeColor="text1"/>
          <w:kern w:val="0"/>
          <w:sz w:val="24"/>
        </w:rPr>
        <w:t xml:space="preserve">The </w:t>
      </w:r>
      <w:r w:rsidR="00882B52" w:rsidRPr="00781F1B">
        <w:rPr>
          <w:rFonts w:ascii="Book Antiqua" w:hAnsi="Book Antiqua"/>
          <w:color w:val="000000" w:themeColor="text1"/>
          <w:kern w:val="0"/>
          <w:sz w:val="24"/>
        </w:rPr>
        <w:t>PNI</w:t>
      </w:r>
      <w:r w:rsidRPr="00781F1B">
        <w:rPr>
          <w:rFonts w:ascii="Book Antiqua" w:hAnsi="Book Antiqua"/>
          <w:color w:val="000000" w:themeColor="text1"/>
          <w:kern w:val="0"/>
          <w:sz w:val="24"/>
        </w:rPr>
        <w:t xml:space="preserve"> was encountered more frequently when the tumors invaded beyond the </w:t>
      </w:r>
      <w:proofErr w:type="spellStart"/>
      <w:r w:rsidRPr="00781F1B">
        <w:rPr>
          <w:rFonts w:ascii="Book Antiqua" w:hAnsi="Book Antiqua"/>
          <w:color w:val="000000" w:themeColor="text1"/>
          <w:kern w:val="0"/>
          <w:sz w:val="24"/>
        </w:rPr>
        <w:t>subserosa</w:t>
      </w:r>
      <w:proofErr w:type="spellEnd"/>
      <w:r w:rsidRPr="00781F1B">
        <w:rPr>
          <w:rFonts w:ascii="Book Antiqua" w:hAnsi="Book Antiqua"/>
          <w:color w:val="000000" w:themeColor="text1"/>
          <w:kern w:val="0"/>
          <w:sz w:val="24"/>
        </w:rPr>
        <w:t>.</w:t>
      </w:r>
      <w:r w:rsidRPr="00781F1B">
        <w:rPr>
          <w:rFonts w:ascii="Book Antiqua" w:eastAsia="AdvPS3D5C76" w:hAnsi="Book Antiqua"/>
          <w:color w:val="000000" w:themeColor="text1"/>
          <w:kern w:val="0"/>
          <w:sz w:val="24"/>
        </w:rPr>
        <w:t xml:space="preserve"> </w:t>
      </w:r>
    </w:p>
    <w:p w14:paraId="2DDE5D8A" w14:textId="30191099" w:rsidR="00D73246" w:rsidRPr="00781F1B" w:rsidRDefault="00870411" w:rsidP="00E43C98">
      <w:pPr>
        <w:autoSpaceDE w:val="0"/>
        <w:autoSpaceDN w:val="0"/>
        <w:adjustRightInd w:val="0"/>
        <w:snapToGrid w:val="0"/>
        <w:spacing w:line="360" w:lineRule="auto"/>
        <w:ind w:firstLineChars="200" w:firstLine="480"/>
        <w:rPr>
          <w:rFonts w:ascii="Book Antiqua" w:hAnsi="Book Antiqua"/>
          <w:color w:val="000000" w:themeColor="text1"/>
          <w:kern w:val="0"/>
          <w:sz w:val="24"/>
        </w:rPr>
      </w:pPr>
      <w:r w:rsidRPr="00781F1B">
        <w:rPr>
          <w:rFonts w:ascii="Book Antiqua" w:eastAsia="AdvPS3D5C76" w:hAnsi="Book Antiqua"/>
          <w:color w:val="000000" w:themeColor="text1"/>
          <w:kern w:val="0"/>
          <w:sz w:val="24"/>
        </w:rPr>
        <w:t xml:space="preserve">The signaling mechanisms behind PNI likely involve at least 3 different cellular elements, including tumor cells, nerve cells, and stromal cells, and may include autocrine and paracrine mechanisms. There is a growing body of literature implicating </w:t>
      </w:r>
      <w:proofErr w:type="spellStart"/>
      <w:r w:rsidRPr="00781F1B">
        <w:rPr>
          <w:rFonts w:ascii="Book Antiqua" w:eastAsia="AdvPS3D5C76" w:hAnsi="Book Antiqua"/>
          <w:color w:val="000000" w:themeColor="text1"/>
          <w:kern w:val="0"/>
          <w:sz w:val="24"/>
        </w:rPr>
        <w:t>neurotrophins</w:t>
      </w:r>
      <w:proofErr w:type="spellEnd"/>
      <w:r w:rsidRPr="00781F1B">
        <w:rPr>
          <w:rFonts w:ascii="Book Antiqua" w:eastAsia="AdvPS3D5C76" w:hAnsi="Book Antiqua"/>
          <w:color w:val="000000" w:themeColor="text1"/>
          <w:kern w:val="0"/>
          <w:sz w:val="24"/>
        </w:rPr>
        <w:t xml:space="preserve"> and their receptors in PNI of </w:t>
      </w:r>
      <w:proofErr w:type="gramStart"/>
      <w:r w:rsidRPr="00781F1B">
        <w:rPr>
          <w:rFonts w:ascii="Book Antiqua" w:eastAsia="AdvPS3D5C76" w:hAnsi="Book Antiqua"/>
          <w:color w:val="000000" w:themeColor="text1"/>
          <w:kern w:val="0"/>
          <w:sz w:val="24"/>
        </w:rPr>
        <w:t>cancer</w:t>
      </w:r>
      <w:r w:rsidRPr="00781F1B">
        <w:rPr>
          <w:rFonts w:ascii="Book Antiqua" w:eastAsia="AdvPS3D5C76" w:hAnsi="Book Antiqua"/>
          <w:color w:val="000000" w:themeColor="text1"/>
          <w:kern w:val="0"/>
          <w:sz w:val="24"/>
          <w:vertAlign w:val="superscript"/>
        </w:rPr>
        <w:t>[</w:t>
      </w:r>
      <w:proofErr w:type="gramEnd"/>
      <w:r w:rsidRPr="00781F1B">
        <w:rPr>
          <w:rFonts w:ascii="Book Antiqua" w:eastAsia="AdvPS3D5C76" w:hAnsi="Book Antiqua"/>
          <w:color w:val="000000" w:themeColor="text1"/>
          <w:kern w:val="0"/>
          <w:sz w:val="24"/>
          <w:vertAlign w:val="superscript"/>
        </w:rPr>
        <w:t>21-</w:t>
      </w:r>
      <w:r w:rsidR="00247813" w:rsidRPr="00781F1B">
        <w:rPr>
          <w:rFonts w:ascii="Book Antiqua" w:eastAsia="AdvPS3D5C76" w:hAnsi="Book Antiqua"/>
          <w:color w:val="000000" w:themeColor="text1"/>
          <w:kern w:val="0"/>
          <w:sz w:val="24"/>
          <w:vertAlign w:val="superscript"/>
        </w:rPr>
        <w:t>24</w:t>
      </w:r>
      <w:r w:rsidRPr="00781F1B">
        <w:rPr>
          <w:rFonts w:ascii="Book Antiqua" w:eastAsia="AdvPS3D5C76" w:hAnsi="Book Antiqua"/>
          <w:color w:val="000000" w:themeColor="text1"/>
          <w:kern w:val="0"/>
          <w:sz w:val="24"/>
          <w:vertAlign w:val="superscript"/>
        </w:rPr>
        <w:t>]</w:t>
      </w:r>
      <w:r w:rsidRPr="00781F1B">
        <w:rPr>
          <w:rFonts w:ascii="Book Antiqua" w:eastAsia="AdvPS3D5C76" w:hAnsi="Book Antiqua"/>
          <w:color w:val="000000" w:themeColor="text1"/>
          <w:kern w:val="0"/>
          <w:sz w:val="24"/>
        </w:rPr>
        <w:t xml:space="preserve">. </w:t>
      </w:r>
      <w:proofErr w:type="spellStart"/>
      <w:r w:rsidRPr="00781F1B">
        <w:rPr>
          <w:rFonts w:ascii="Book Antiqua" w:hAnsi="Book Antiqua"/>
          <w:color w:val="000000" w:themeColor="text1"/>
          <w:kern w:val="0"/>
          <w:sz w:val="24"/>
        </w:rPr>
        <w:t>Murakawa</w:t>
      </w:r>
      <w:proofErr w:type="spellEnd"/>
      <w:r w:rsidRPr="00781F1B">
        <w:rPr>
          <w:rFonts w:ascii="Book Antiqua" w:hAnsi="Book Antiqua"/>
          <w:color w:val="000000" w:themeColor="text1"/>
          <w:kern w:val="0"/>
          <w:sz w:val="24"/>
        </w:rPr>
        <w:t xml:space="preserve"> </w:t>
      </w:r>
      <w:r w:rsidRPr="00781F1B">
        <w:rPr>
          <w:rFonts w:ascii="Book Antiqua" w:hAnsi="Book Antiqua"/>
          <w:i/>
          <w:color w:val="000000" w:themeColor="text1"/>
          <w:kern w:val="0"/>
          <w:sz w:val="24"/>
        </w:rPr>
        <w:t xml:space="preserve">et </w:t>
      </w:r>
      <w:proofErr w:type="gramStart"/>
      <w:r w:rsidRPr="00781F1B">
        <w:rPr>
          <w:rFonts w:ascii="Book Antiqua" w:hAnsi="Book Antiqua"/>
          <w:i/>
          <w:color w:val="000000" w:themeColor="text1"/>
          <w:kern w:val="0"/>
          <w:sz w:val="24"/>
        </w:rPr>
        <w:t>al</w:t>
      </w:r>
      <w:r w:rsidR="001C1E3F" w:rsidRPr="00781F1B">
        <w:rPr>
          <w:rFonts w:ascii="Book Antiqua" w:hAnsi="Book Antiqua" w:hint="eastAsia"/>
          <w:color w:val="000000" w:themeColor="text1"/>
          <w:kern w:val="0"/>
          <w:sz w:val="24"/>
          <w:vertAlign w:val="superscript"/>
        </w:rPr>
        <w:t>[</w:t>
      </w:r>
      <w:proofErr w:type="gramEnd"/>
      <w:r w:rsidR="001C1E3F" w:rsidRPr="00781F1B">
        <w:rPr>
          <w:rFonts w:ascii="Book Antiqua" w:hAnsi="Book Antiqua" w:hint="eastAsia"/>
          <w:color w:val="000000" w:themeColor="text1"/>
          <w:kern w:val="0"/>
          <w:sz w:val="24"/>
          <w:vertAlign w:val="superscript"/>
        </w:rPr>
        <w:t>25]</w:t>
      </w:r>
      <w:r w:rsidRPr="00781F1B">
        <w:rPr>
          <w:rFonts w:ascii="Book Antiqua" w:hAnsi="Book Antiqua"/>
          <w:color w:val="000000" w:themeColor="text1"/>
          <w:kern w:val="0"/>
          <w:sz w:val="24"/>
        </w:rPr>
        <w:t xml:space="preserve"> explored the gene expression profiles characteristic of progression and invasiveness in the cDNA array data in bile duct cancer and could predict PNI with an accuracy of 100%</w:t>
      </w:r>
      <w:r w:rsidRPr="00781F1B">
        <w:rPr>
          <w:rFonts w:ascii="Book Antiqua" w:hAnsi="Book Antiqua"/>
          <w:color w:val="000000" w:themeColor="text1"/>
          <w:kern w:val="0"/>
          <w:sz w:val="24"/>
          <w:vertAlign w:val="superscript"/>
        </w:rPr>
        <w:t>[</w:t>
      </w:r>
      <w:r w:rsidR="00247813" w:rsidRPr="00781F1B">
        <w:rPr>
          <w:rFonts w:ascii="Book Antiqua" w:hAnsi="Book Antiqua"/>
          <w:color w:val="000000" w:themeColor="text1"/>
          <w:kern w:val="0"/>
          <w:sz w:val="24"/>
          <w:vertAlign w:val="superscript"/>
        </w:rPr>
        <w:t>25</w:t>
      </w:r>
      <w:r w:rsidRPr="00781F1B">
        <w:rPr>
          <w:rFonts w:ascii="Book Antiqua" w:hAnsi="Book Antiqua"/>
          <w:color w:val="000000" w:themeColor="text1"/>
          <w:kern w:val="0"/>
          <w:sz w:val="24"/>
          <w:vertAlign w:val="superscript"/>
        </w:rPr>
        <w:t>]</w:t>
      </w:r>
      <w:r w:rsidRPr="00781F1B">
        <w:rPr>
          <w:rFonts w:ascii="Book Antiqua" w:hAnsi="Book Antiqua"/>
          <w:color w:val="000000" w:themeColor="text1"/>
          <w:kern w:val="0"/>
          <w:sz w:val="24"/>
        </w:rPr>
        <w:t>.</w:t>
      </w:r>
      <w:r w:rsidR="00C00E7B"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Question is coming that if we have predicted the patient with PNI, what can we do during the operation</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 and where are the nerves around hepatic portal?</w:t>
      </w:r>
    </w:p>
    <w:p w14:paraId="46B735D9" w14:textId="439ECCF9" w:rsidR="00D73246" w:rsidRPr="00781F1B" w:rsidRDefault="00870411" w:rsidP="00E43C98">
      <w:pPr>
        <w:adjustRightInd w:val="0"/>
        <w:snapToGrid w:val="0"/>
        <w:spacing w:line="360" w:lineRule="auto"/>
        <w:ind w:firstLineChars="200" w:firstLine="480"/>
        <w:rPr>
          <w:rFonts w:ascii="Book Antiqua" w:hAnsi="Book Antiqua"/>
          <w:color w:val="000000" w:themeColor="text1"/>
          <w:kern w:val="0"/>
          <w:sz w:val="24"/>
        </w:rPr>
      </w:pPr>
      <w:r w:rsidRPr="00781F1B">
        <w:rPr>
          <w:rFonts w:ascii="Book Antiqua" w:hAnsi="Book Antiqua"/>
          <w:color w:val="000000" w:themeColor="text1"/>
          <w:kern w:val="0"/>
          <w:sz w:val="24"/>
        </w:rPr>
        <w:t xml:space="preserve">The local recurrence of bile duct cancer is relatively high even after curative resection of this </w:t>
      </w:r>
      <w:proofErr w:type="gramStart"/>
      <w:r w:rsidRPr="00781F1B">
        <w:rPr>
          <w:rFonts w:ascii="Book Antiqua" w:hAnsi="Book Antiqua"/>
          <w:color w:val="000000" w:themeColor="text1"/>
          <w:kern w:val="0"/>
          <w:sz w:val="24"/>
        </w:rPr>
        <w:t>lesion</w:t>
      </w:r>
      <w:r w:rsidRPr="00781F1B">
        <w:rPr>
          <w:rFonts w:ascii="Book Antiqua" w:hAnsi="Book Antiqua"/>
          <w:color w:val="000000" w:themeColor="text1"/>
          <w:kern w:val="0"/>
          <w:sz w:val="24"/>
          <w:vertAlign w:val="superscript"/>
        </w:rPr>
        <w:t>[</w:t>
      </w:r>
      <w:proofErr w:type="gramEnd"/>
      <w:r w:rsidR="00247813" w:rsidRPr="00781F1B">
        <w:rPr>
          <w:rFonts w:ascii="Book Antiqua" w:hAnsi="Book Antiqua"/>
          <w:color w:val="000000" w:themeColor="text1"/>
          <w:kern w:val="0"/>
          <w:sz w:val="24"/>
          <w:vertAlign w:val="superscript"/>
        </w:rPr>
        <w:t>26</w:t>
      </w:r>
      <w:r w:rsidRPr="00781F1B">
        <w:rPr>
          <w:rFonts w:ascii="Book Antiqua" w:hAnsi="Book Antiqua"/>
          <w:color w:val="000000" w:themeColor="text1"/>
          <w:kern w:val="0"/>
          <w:sz w:val="24"/>
          <w:vertAlign w:val="superscript"/>
        </w:rPr>
        <w:t>]</w:t>
      </w:r>
      <w:r w:rsidRPr="00781F1B">
        <w:rPr>
          <w:rFonts w:ascii="Book Antiqua" w:hAnsi="Book Antiqua"/>
          <w:color w:val="000000" w:themeColor="text1"/>
          <w:kern w:val="0"/>
          <w:sz w:val="24"/>
        </w:rPr>
        <w:t xml:space="preserve">. An aggressive surgical approach increases the </w:t>
      </w:r>
      <w:proofErr w:type="spellStart"/>
      <w:r w:rsidRPr="00781F1B">
        <w:rPr>
          <w:rFonts w:ascii="Book Antiqua" w:hAnsi="Book Antiqua"/>
          <w:color w:val="000000" w:themeColor="text1"/>
          <w:kern w:val="0"/>
          <w:sz w:val="24"/>
        </w:rPr>
        <w:t>resectability</w:t>
      </w:r>
      <w:proofErr w:type="spellEnd"/>
      <w:r w:rsidRPr="00781F1B">
        <w:rPr>
          <w:rFonts w:ascii="Book Antiqua" w:hAnsi="Book Antiqua"/>
          <w:color w:val="000000" w:themeColor="text1"/>
          <w:kern w:val="0"/>
          <w:sz w:val="24"/>
        </w:rPr>
        <w:t xml:space="preserve"> rate and may improve long-term survival even after R1 </w:t>
      </w:r>
      <w:proofErr w:type="gramStart"/>
      <w:r w:rsidRPr="00781F1B">
        <w:rPr>
          <w:rFonts w:ascii="Book Antiqua" w:hAnsi="Book Antiqua"/>
          <w:color w:val="000000" w:themeColor="text1"/>
          <w:kern w:val="0"/>
          <w:sz w:val="24"/>
        </w:rPr>
        <w:t>resection</w:t>
      </w:r>
      <w:r w:rsidRPr="00781F1B">
        <w:rPr>
          <w:rFonts w:ascii="Book Antiqua" w:hAnsi="Book Antiqua"/>
          <w:color w:val="000000" w:themeColor="text1"/>
          <w:kern w:val="0"/>
          <w:sz w:val="24"/>
          <w:vertAlign w:val="superscript"/>
        </w:rPr>
        <w:t>[</w:t>
      </w:r>
      <w:proofErr w:type="gramEnd"/>
      <w:r w:rsidR="00247813" w:rsidRPr="00781F1B">
        <w:rPr>
          <w:rFonts w:ascii="Book Antiqua" w:hAnsi="Book Antiqua"/>
          <w:color w:val="000000" w:themeColor="text1"/>
          <w:kern w:val="0"/>
          <w:sz w:val="24"/>
          <w:vertAlign w:val="superscript"/>
        </w:rPr>
        <w:t>27</w:t>
      </w:r>
      <w:r w:rsidRPr="00781F1B">
        <w:rPr>
          <w:rFonts w:ascii="Book Antiqua" w:hAnsi="Book Antiqua"/>
          <w:color w:val="000000" w:themeColor="text1"/>
          <w:kern w:val="0"/>
          <w:sz w:val="24"/>
          <w:vertAlign w:val="superscript"/>
        </w:rPr>
        <w:t>]</w:t>
      </w:r>
      <w:r w:rsidRPr="00781F1B">
        <w:rPr>
          <w:rFonts w:ascii="Book Antiqua" w:hAnsi="Book Antiqua"/>
          <w:color w:val="000000" w:themeColor="text1"/>
          <w:kern w:val="0"/>
          <w:sz w:val="24"/>
        </w:rPr>
        <w:t>. Therefore, a suitable surgical procedure should be considered for preventing this undesirable outcome. It is helpful for practical application to investigate the distribution of nerve plexuses around hepatic portal. Previous studies only divided the nerve plexuses of hepatoduodenal ligament into two groups, anterior nerve plexus</w:t>
      </w:r>
      <w:r w:rsidR="00A25017" w:rsidRPr="00781F1B">
        <w:rPr>
          <w:rFonts w:ascii="Book Antiqua" w:hAnsi="Book Antiqua"/>
          <w:color w:val="000000" w:themeColor="text1"/>
          <w:kern w:val="0"/>
          <w:sz w:val="24"/>
        </w:rPr>
        <w:t>,</w:t>
      </w:r>
      <w:r w:rsidRPr="00781F1B">
        <w:rPr>
          <w:rFonts w:ascii="Book Antiqua" w:hAnsi="Book Antiqua"/>
          <w:color w:val="000000" w:themeColor="text1"/>
          <w:kern w:val="0"/>
          <w:sz w:val="24"/>
        </w:rPr>
        <w:t xml:space="preserve"> and posterior nerve plexus. Results from present study showed that </w:t>
      </w:r>
      <w:r w:rsidRPr="00781F1B">
        <w:rPr>
          <w:rFonts w:ascii="Book Antiqua" w:hAnsi="Book Antiqua"/>
          <w:color w:val="000000" w:themeColor="text1"/>
          <w:sz w:val="24"/>
        </w:rPr>
        <w:t xml:space="preserve">the distribution of plexus in the </w:t>
      </w:r>
      <w:r w:rsidRPr="00781F1B">
        <w:rPr>
          <w:rFonts w:ascii="Book Antiqua" w:hAnsi="Book Antiqua"/>
          <w:snapToGrid w:val="0"/>
          <w:color w:val="000000" w:themeColor="text1"/>
          <w:kern w:val="0"/>
          <w:sz w:val="24"/>
        </w:rPr>
        <w:t xml:space="preserve">Glisson’s </w:t>
      </w:r>
      <w:r w:rsidRPr="00781F1B">
        <w:rPr>
          <w:rFonts w:ascii="Book Antiqua" w:hAnsi="Book Antiqua"/>
          <w:color w:val="000000" w:themeColor="text1"/>
          <w:sz w:val="24"/>
        </w:rPr>
        <w:t xml:space="preserve">sheath was similar to that in hepatoduodenal ligament. The nerve fibers mainly </w:t>
      </w:r>
      <w:r w:rsidRPr="00781F1B">
        <w:rPr>
          <w:rFonts w:ascii="Book Antiqua" w:hAnsi="Book Antiqua"/>
          <w:snapToGrid w:val="0"/>
          <w:color w:val="000000" w:themeColor="text1"/>
          <w:kern w:val="0"/>
          <w:sz w:val="24"/>
        </w:rPr>
        <w:t xml:space="preserve">surrounded the </w:t>
      </w:r>
      <w:r w:rsidRPr="00781F1B">
        <w:rPr>
          <w:rFonts w:ascii="Book Antiqua" w:hAnsi="Book Antiqua"/>
          <w:color w:val="000000" w:themeColor="text1"/>
          <w:sz w:val="24"/>
        </w:rPr>
        <w:t>great vessels</w:t>
      </w:r>
      <w:r w:rsidRPr="00781F1B">
        <w:rPr>
          <w:rFonts w:ascii="Book Antiqua" w:hAnsi="Book Antiqua"/>
          <w:snapToGrid w:val="0"/>
          <w:color w:val="000000" w:themeColor="text1"/>
          <w:kern w:val="0"/>
          <w:sz w:val="24"/>
        </w:rPr>
        <w:t xml:space="preserve"> especially to the hepatic artery, while nerve plexus around bile duct was scarce. </w:t>
      </w:r>
      <w:r w:rsidRPr="00781F1B">
        <w:rPr>
          <w:rFonts w:ascii="Book Antiqua" w:hAnsi="Book Antiqua"/>
          <w:color w:val="000000" w:themeColor="text1"/>
          <w:kern w:val="0"/>
          <w:sz w:val="24"/>
        </w:rPr>
        <w:t xml:space="preserve">These findings suggest that </w:t>
      </w:r>
      <w:r w:rsidRPr="00781F1B">
        <w:rPr>
          <w:rFonts w:ascii="Book Antiqua" w:hAnsi="Book Antiqua"/>
          <w:color w:val="000000" w:themeColor="text1"/>
          <w:sz w:val="24"/>
        </w:rPr>
        <w:t>nerve plexuses around the membran</w:t>
      </w:r>
      <w:r w:rsidR="00A25017" w:rsidRPr="00781F1B">
        <w:rPr>
          <w:rFonts w:ascii="Book Antiqua" w:hAnsi="Book Antiqua"/>
          <w:color w:val="000000" w:themeColor="text1"/>
          <w:sz w:val="24"/>
        </w:rPr>
        <w:t>e</w:t>
      </w:r>
      <w:r w:rsidRPr="00781F1B">
        <w:rPr>
          <w:rFonts w:ascii="Book Antiqua" w:hAnsi="Book Antiqua"/>
          <w:color w:val="000000" w:themeColor="text1"/>
          <w:sz w:val="24"/>
        </w:rPr>
        <w:t xml:space="preserve"> adventitia should be </w:t>
      </w:r>
      <w:r w:rsidRPr="00781F1B">
        <w:rPr>
          <w:rFonts w:ascii="Book Antiqua" w:hAnsi="Book Antiqua"/>
          <w:color w:val="000000" w:themeColor="text1"/>
          <w:kern w:val="0"/>
          <w:sz w:val="24"/>
        </w:rPr>
        <w:t>routinely</w:t>
      </w:r>
      <w:r w:rsidRPr="00781F1B">
        <w:rPr>
          <w:rFonts w:ascii="Book Antiqua" w:hAnsi="Book Antiqua" w:cs="AdvPTimes"/>
          <w:color w:val="000000" w:themeColor="text1"/>
          <w:kern w:val="0"/>
          <w:sz w:val="24"/>
        </w:rPr>
        <w:t xml:space="preserve"> </w:t>
      </w:r>
      <w:r w:rsidRPr="00781F1B">
        <w:rPr>
          <w:rFonts w:ascii="Book Antiqua" w:hAnsi="Book Antiqua"/>
          <w:color w:val="000000" w:themeColor="text1"/>
          <w:sz w:val="24"/>
        </w:rPr>
        <w:t>divested completely during the radical excision of HCCA.</w:t>
      </w:r>
      <w:r w:rsidRPr="00781F1B">
        <w:rPr>
          <w:rFonts w:ascii="Book Antiqua" w:hAnsi="Book Antiqua"/>
          <w:color w:val="000000" w:themeColor="text1"/>
          <w:kern w:val="0"/>
          <w:sz w:val="24"/>
        </w:rPr>
        <w:t xml:space="preserve"> We would like to emphasize the need of autonomic nerve fiber and plexus dissection around the hepatic and celiac arteries, portal vein, and sometimes right celiac ganglionectomy, together with the lymph nodes, lymphatic, and connective tissues dissection to eradicate the cancer tissue </w:t>
      </w:r>
      <w:r w:rsidR="00A25017" w:rsidRPr="00781F1B">
        <w:rPr>
          <w:rFonts w:ascii="Book Antiqua" w:hAnsi="Book Antiqua"/>
          <w:color w:val="000000" w:themeColor="text1"/>
          <w:kern w:val="0"/>
          <w:sz w:val="24"/>
        </w:rPr>
        <w:t>entir</w:t>
      </w:r>
      <w:r w:rsidRPr="00781F1B">
        <w:rPr>
          <w:rFonts w:ascii="Book Antiqua" w:hAnsi="Book Antiqua"/>
          <w:color w:val="000000" w:themeColor="text1"/>
          <w:kern w:val="0"/>
          <w:sz w:val="24"/>
        </w:rPr>
        <w:t xml:space="preserve">ely and perform the curative operation for HCCA. The present study concludes that spreading of the bile duct cancer does take place through the perineural space, and the surgeons should always keep their mind on this fact </w:t>
      </w:r>
      <w:r w:rsidR="00A25017" w:rsidRPr="00781F1B">
        <w:rPr>
          <w:rFonts w:ascii="Book Antiqua" w:hAnsi="Book Antiqua"/>
          <w:color w:val="000000" w:themeColor="text1"/>
          <w:kern w:val="0"/>
          <w:sz w:val="24"/>
        </w:rPr>
        <w:t>while</w:t>
      </w:r>
      <w:r w:rsidRPr="00781F1B">
        <w:rPr>
          <w:rFonts w:ascii="Book Antiqua" w:hAnsi="Book Antiqua"/>
          <w:color w:val="000000" w:themeColor="text1"/>
          <w:kern w:val="0"/>
          <w:sz w:val="24"/>
        </w:rPr>
        <w:t xml:space="preserve"> managing this bile duct cancer.</w:t>
      </w:r>
    </w:p>
    <w:p w14:paraId="7D99A0F1" w14:textId="1AEE2DB2" w:rsidR="00D73246" w:rsidRPr="00781F1B" w:rsidRDefault="00870411" w:rsidP="00E43C98">
      <w:pPr>
        <w:adjustRightInd w:val="0"/>
        <w:snapToGrid w:val="0"/>
        <w:spacing w:line="360" w:lineRule="auto"/>
        <w:ind w:firstLineChars="200" w:firstLine="480"/>
        <w:rPr>
          <w:rFonts w:ascii="Book Antiqua" w:hAnsi="Book Antiqua"/>
          <w:color w:val="000000" w:themeColor="text1"/>
          <w:kern w:val="0"/>
          <w:sz w:val="24"/>
        </w:rPr>
      </w:pPr>
      <w:r w:rsidRPr="00781F1B">
        <w:rPr>
          <w:rFonts w:ascii="Book Antiqua" w:hAnsi="Book Antiqua"/>
          <w:color w:val="000000" w:themeColor="text1"/>
          <w:kern w:val="0"/>
          <w:sz w:val="24"/>
        </w:rPr>
        <w:t xml:space="preserve">In conclusion, there is </w:t>
      </w:r>
      <w:r w:rsidRPr="00781F1B">
        <w:rPr>
          <w:rFonts w:ascii="Book Antiqua" w:eastAsia="AdvPS3D5C76" w:hAnsi="Book Antiqua"/>
          <w:color w:val="000000" w:themeColor="text1"/>
          <w:kern w:val="0"/>
          <w:sz w:val="24"/>
        </w:rPr>
        <w:t>significant confusion in the rate of PNI in HCCA in the literature, and</w:t>
      </w:r>
      <w:r w:rsidRPr="00781F1B">
        <w:rPr>
          <w:rFonts w:ascii="Book Antiqua" w:hAnsi="Book Antiqua"/>
          <w:color w:val="000000" w:themeColor="text1"/>
          <w:kern w:val="0"/>
          <w:sz w:val="24"/>
        </w:rPr>
        <w:t xml:space="preserve"> it is an underreported phenomenon in HCCA.</w:t>
      </w:r>
      <w:r w:rsidRPr="00781F1B">
        <w:rPr>
          <w:rFonts w:ascii="Book Antiqua" w:eastAsia="AdvPS3D5C76" w:hAnsi="Book Antiqua"/>
          <w:color w:val="000000" w:themeColor="text1"/>
          <w:kern w:val="0"/>
          <w:sz w:val="24"/>
        </w:rPr>
        <w:t xml:space="preserve"> We suggest for clear and concrete guidelines on the reporting of PNI in HCCA.</w:t>
      </w:r>
      <w:r w:rsidRPr="00781F1B">
        <w:rPr>
          <w:rFonts w:ascii="Book Antiqua" w:hAnsi="Book Antiqua"/>
          <w:color w:val="000000" w:themeColor="text1"/>
          <w:kern w:val="0"/>
          <w:sz w:val="24"/>
        </w:rPr>
        <w:t xml:space="preserve"> Patients with PNI should be considerate for treatment with currently available effective adjuvant therapies. To achieve an R0 resection, surgeons should have knowledge on </w:t>
      </w:r>
      <w:r w:rsidRPr="00781F1B">
        <w:rPr>
          <w:rFonts w:ascii="Book Antiqua" w:hAnsi="Book Antiqua"/>
          <w:bCs/>
          <w:color w:val="000000" w:themeColor="text1"/>
          <w:kern w:val="0"/>
          <w:sz w:val="24"/>
        </w:rPr>
        <w:t xml:space="preserve">distribution of nerve plexuses around hepatic portal. </w:t>
      </w:r>
      <w:r w:rsidRPr="00781F1B">
        <w:rPr>
          <w:rFonts w:ascii="Book Antiqua" w:hAnsi="Book Antiqua"/>
          <w:color w:val="000000" w:themeColor="text1"/>
          <w:kern w:val="0"/>
          <w:sz w:val="24"/>
        </w:rPr>
        <w:t>Further investigations into the molecular basis of PNI could help develop therapeutic strategies targeted toward this aggressive tumor phenotype.</w:t>
      </w:r>
    </w:p>
    <w:p w14:paraId="091CC30F" w14:textId="77777777" w:rsidR="00882B52" w:rsidRPr="00781F1B" w:rsidRDefault="00882B52" w:rsidP="00E43C98">
      <w:pPr>
        <w:adjustRightInd w:val="0"/>
        <w:snapToGrid w:val="0"/>
        <w:spacing w:line="360" w:lineRule="auto"/>
        <w:rPr>
          <w:rFonts w:ascii="Book Antiqua" w:hAnsi="Book Antiqua"/>
          <w:b/>
          <w:color w:val="000000"/>
          <w:sz w:val="24"/>
          <w:u w:val="single"/>
        </w:rPr>
      </w:pPr>
    </w:p>
    <w:p w14:paraId="3A235E06" w14:textId="77777777" w:rsidR="00882B52" w:rsidRPr="00781F1B" w:rsidRDefault="00882B52" w:rsidP="00E43C98">
      <w:pPr>
        <w:adjustRightInd w:val="0"/>
        <w:snapToGrid w:val="0"/>
        <w:spacing w:line="360" w:lineRule="auto"/>
        <w:rPr>
          <w:rFonts w:ascii="Book Antiqua" w:eastAsiaTheme="minorEastAsia" w:hAnsi="Book Antiqua"/>
          <w:b/>
          <w:color w:val="000000"/>
          <w:sz w:val="24"/>
          <w:u w:val="single"/>
        </w:rPr>
      </w:pPr>
      <w:r w:rsidRPr="00781F1B">
        <w:rPr>
          <w:rFonts w:ascii="Book Antiqua" w:hAnsi="Book Antiqua"/>
          <w:b/>
          <w:color w:val="000000"/>
          <w:sz w:val="24"/>
          <w:u w:val="single"/>
        </w:rPr>
        <w:t>ARTICLE HIGHLIGHTS</w:t>
      </w:r>
    </w:p>
    <w:p w14:paraId="79DACE0A"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background</w:t>
      </w:r>
    </w:p>
    <w:p w14:paraId="63153D0D" w14:textId="313DFF83" w:rsidR="00882B52" w:rsidRPr="00781F1B" w:rsidRDefault="00882B52"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themeColor="text1"/>
          <w:kern w:val="0"/>
          <w:sz w:val="24"/>
        </w:rPr>
        <w:t xml:space="preserve">Hilar cholangiocarcinoma (HCCA) often produces perineural invasion (PNI) extending to extra-biliary sites, while </w:t>
      </w:r>
      <w:r w:rsidRPr="00781F1B">
        <w:rPr>
          <w:rFonts w:ascii="Book Antiqua" w:eastAsia="AdvPS3D5C76" w:hAnsi="Book Antiqua"/>
          <w:color w:val="000000" w:themeColor="text1"/>
          <w:kern w:val="0"/>
          <w:sz w:val="24"/>
        </w:rPr>
        <w:t xml:space="preserve">significant confusion in the incidence of PNI in HCCA has occurred in the literature, however, </w:t>
      </w:r>
      <w:r w:rsidRPr="00781F1B">
        <w:rPr>
          <w:rFonts w:ascii="Book Antiqua" w:hAnsi="Book Antiqua"/>
          <w:color w:val="000000" w:themeColor="text1"/>
          <w:kern w:val="0"/>
          <w:sz w:val="24"/>
        </w:rPr>
        <w:t>the mechanism of this procedure remains unclear.</w:t>
      </w:r>
    </w:p>
    <w:p w14:paraId="64B3B677" w14:textId="77777777" w:rsidR="00882B52" w:rsidRPr="00781F1B" w:rsidRDefault="00882B52" w:rsidP="00E43C98">
      <w:pPr>
        <w:adjustRightInd w:val="0"/>
        <w:snapToGrid w:val="0"/>
        <w:spacing w:line="360" w:lineRule="auto"/>
        <w:rPr>
          <w:rFonts w:ascii="Book Antiqua" w:hAnsi="Book Antiqua"/>
          <w:b/>
          <w:i/>
          <w:color w:val="000000"/>
          <w:sz w:val="24"/>
        </w:rPr>
      </w:pPr>
    </w:p>
    <w:p w14:paraId="5A1F48DF"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motivation</w:t>
      </w:r>
    </w:p>
    <w:p w14:paraId="10CD6B76" w14:textId="77777777" w:rsidR="001135E5" w:rsidRPr="00781F1B" w:rsidRDefault="001135E5" w:rsidP="00E43C98">
      <w:pPr>
        <w:autoSpaceDE w:val="0"/>
        <w:autoSpaceDN w:val="0"/>
        <w:adjustRightInd w:val="0"/>
        <w:snapToGrid w:val="0"/>
        <w:spacing w:line="360" w:lineRule="auto"/>
        <w:rPr>
          <w:rFonts w:ascii="Book Antiqua" w:eastAsia="AdvPS3D5C76" w:hAnsi="Book Antiqua"/>
          <w:color w:val="000000" w:themeColor="text1"/>
          <w:kern w:val="0"/>
          <w:sz w:val="24"/>
        </w:rPr>
      </w:pPr>
      <w:r w:rsidRPr="00781F1B">
        <w:rPr>
          <w:rFonts w:ascii="Book Antiqua" w:eastAsia="AdvPS3D5C76" w:hAnsi="Book Antiqua"/>
          <w:color w:val="000000" w:themeColor="text1"/>
          <w:kern w:val="0"/>
          <w:sz w:val="24"/>
        </w:rPr>
        <w:t>A better understanding of PNI may lend insight into tumor metastasis and recurrence and open doors to improved staging strategies, novel treatment modalities, and perhaps even paradigm shifts in our treatment of patients.</w:t>
      </w:r>
    </w:p>
    <w:p w14:paraId="33084D2D" w14:textId="77777777" w:rsidR="008D4AF4" w:rsidRPr="00781F1B" w:rsidRDefault="008D4AF4" w:rsidP="00E43C98">
      <w:pPr>
        <w:adjustRightInd w:val="0"/>
        <w:snapToGrid w:val="0"/>
        <w:spacing w:line="360" w:lineRule="auto"/>
        <w:rPr>
          <w:rFonts w:ascii="Book Antiqua" w:hAnsi="Book Antiqua"/>
          <w:b/>
          <w:i/>
          <w:color w:val="000000"/>
          <w:sz w:val="24"/>
        </w:rPr>
      </w:pPr>
    </w:p>
    <w:p w14:paraId="7D3B7AC9" w14:textId="25B2A1BF" w:rsidR="00882B52" w:rsidRPr="00781F1B" w:rsidRDefault="001135E5"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objectives</w:t>
      </w:r>
    </w:p>
    <w:p w14:paraId="7456E621" w14:textId="7B26C12D" w:rsidR="001135E5" w:rsidRPr="00781F1B" w:rsidRDefault="001135E5"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sz w:val="24"/>
        </w:rPr>
        <w:t>This study aimed t</w:t>
      </w:r>
      <w:r w:rsidRPr="00781F1B">
        <w:rPr>
          <w:rFonts w:ascii="Book Antiqua" w:hAnsi="Book Antiqua"/>
          <w:color w:val="000000" w:themeColor="text1"/>
          <w:kern w:val="0"/>
          <w:sz w:val="24"/>
        </w:rPr>
        <w:t xml:space="preserve">o </w:t>
      </w:r>
      <w:r w:rsidRPr="00781F1B">
        <w:rPr>
          <w:rFonts w:ascii="Book Antiqua" w:hAnsi="Book Antiqua"/>
          <w:color w:val="000000" w:themeColor="text1"/>
          <w:sz w:val="24"/>
        </w:rPr>
        <w:t>summarize the incidence</w:t>
      </w:r>
      <w:r w:rsidRPr="00781F1B">
        <w:rPr>
          <w:rFonts w:ascii="Book Antiqua" w:eastAsia="AdvPS3D5C76" w:hAnsi="Book Antiqua"/>
          <w:color w:val="000000" w:themeColor="text1"/>
          <w:kern w:val="0"/>
          <w:sz w:val="24"/>
        </w:rPr>
        <w:t xml:space="preserve"> of PNI in HCCA, and the authors try </w:t>
      </w:r>
      <w:r w:rsidRPr="00781F1B">
        <w:rPr>
          <w:rFonts w:ascii="Book Antiqua" w:hAnsi="Book Antiqua"/>
          <w:color w:val="000000" w:themeColor="text1"/>
          <w:sz w:val="24"/>
        </w:rPr>
        <w:t xml:space="preserve">to provide the </w:t>
      </w:r>
      <w:r w:rsidRPr="00781F1B">
        <w:rPr>
          <w:rFonts w:ascii="Book Antiqua" w:hAnsi="Book Antiqua"/>
          <w:color w:val="000000" w:themeColor="text1"/>
          <w:kern w:val="0"/>
          <w:sz w:val="24"/>
        </w:rPr>
        <w:t>distribution of</w:t>
      </w:r>
      <w:r w:rsidRPr="00781F1B">
        <w:rPr>
          <w:rFonts w:ascii="Book Antiqua" w:hAnsi="Book Antiqua"/>
          <w:color w:val="000000" w:themeColor="text1"/>
          <w:sz w:val="24"/>
        </w:rPr>
        <w:t xml:space="preserve"> nerve plexuses around hepatic portal to clinical surgeons.</w:t>
      </w:r>
    </w:p>
    <w:p w14:paraId="50F3E597" w14:textId="77777777" w:rsidR="001135E5" w:rsidRPr="00781F1B" w:rsidRDefault="001135E5" w:rsidP="00E43C98">
      <w:pPr>
        <w:adjustRightInd w:val="0"/>
        <w:snapToGrid w:val="0"/>
        <w:spacing w:line="360" w:lineRule="auto"/>
        <w:rPr>
          <w:rFonts w:ascii="Book Antiqua" w:hAnsi="Book Antiqua"/>
          <w:b/>
          <w:i/>
          <w:color w:val="000000"/>
          <w:sz w:val="24"/>
        </w:rPr>
      </w:pPr>
    </w:p>
    <w:p w14:paraId="6DE260CF"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methods</w:t>
      </w:r>
    </w:p>
    <w:p w14:paraId="43960476" w14:textId="762B3988" w:rsidR="001135E5" w:rsidRPr="00781F1B" w:rsidRDefault="001135E5" w:rsidP="00E43C98">
      <w:pPr>
        <w:adjustRightInd w:val="0"/>
        <w:snapToGrid w:val="0"/>
        <w:spacing w:line="360" w:lineRule="auto"/>
        <w:rPr>
          <w:rFonts w:ascii="Book Antiqua" w:hAnsi="Book Antiqua"/>
          <w:color w:val="000000" w:themeColor="text1"/>
          <w:sz w:val="24"/>
        </w:rPr>
      </w:pPr>
      <w:r w:rsidRPr="00781F1B">
        <w:rPr>
          <w:rFonts w:ascii="Book Antiqua" w:hAnsi="Book Antiqua"/>
          <w:color w:val="000000" w:themeColor="text1"/>
          <w:sz w:val="24"/>
        </w:rPr>
        <w:t xml:space="preserve">A clinicopathological study was conducted on sections from 75 patients with HCCA to summarize the incidence and modes of PNI. Immunohistochemical stains for CD34 and D2-40 in the cancer tissue were performed to clarify the association of PNI with </w:t>
      </w:r>
      <w:proofErr w:type="spellStart"/>
      <w:r w:rsidRPr="00781F1B">
        <w:rPr>
          <w:rFonts w:ascii="Book Antiqua" w:hAnsi="Book Antiqua"/>
          <w:color w:val="000000" w:themeColor="text1"/>
          <w:kern w:val="0"/>
          <w:sz w:val="24"/>
        </w:rPr>
        <w:t>microvessel</w:t>
      </w:r>
      <w:proofErr w:type="spellEnd"/>
      <w:r w:rsidRPr="00781F1B">
        <w:rPr>
          <w:rFonts w:ascii="Book Antiqua" w:hAnsi="Book Antiqua"/>
          <w:color w:val="000000" w:themeColor="text1"/>
          <w:sz w:val="24"/>
        </w:rPr>
        <w:t xml:space="preserve"> and </w:t>
      </w:r>
      <w:r w:rsidRPr="00781F1B">
        <w:rPr>
          <w:rFonts w:ascii="Book Antiqua" w:hAnsi="Book Antiqua"/>
          <w:color w:val="000000" w:themeColor="text1"/>
          <w:kern w:val="0"/>
          <w:sz w:val="24"/>
        </w:rPr>
        <w:t>lymph duct</w:t>
      </w:r>
      <w:r w:rsidRPr="00781F1B">
        <w:rPr>
          <w:rFonts w:ascii="Book Antiqua" w:hAnsi="Book Antiqua"/>
          <w:color w:val="000000" w:themeColor="text1"/>
          <w:sz w:val="24"/>
        </w:rPr>
        <w:t>. Sections of the hepatoduodenal ligament from autopsy cases were scanned and handled by computer to display the distribution of nerve plexuses around the hepatic portal.</w:t>
      </w:r>
    </w:p>
    <w:p w14:paraId="18CDC347" w14:textId="77777777" w:rsidR="001135E5" w:rsidRPr="00781F1B" w:rsidRDefault="001135E5" w:rsidP="00E43C98">
      <w:pPr>
        <w:adjustRightInd w:val="0"/>
        <w:snapToGrid w:val="0"/>
        <w:spacing w:line="360" w:lineRule="auto"/>
        <w:rPr>
          <w:rFonts w:ascii="Book Antiqua" w:hAnsi="Book Antiqua"/>
          <w:b/>
          <w:i/>
          <w:color w:val="000000"/>
          <w:sz w:val="24"/>
        </w:rPr>
      </w:pPr>
    </w:p>
    <w:p w14:paraId="20A8E5B4"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results</w:t>
      </w:r>
    </w:p>
    <w:p w14:paraId="54D0BF8A" w14:textId="31263942" w:rsidR="0096343B" w:rsidRPr="00781F1B" w:rsidRDefault="0096343B" w:rsidP="00E43C98">
      <w:pPr>
        <w:adjustRightInd w:val="0"/>
        <w:snapToGrid w:val="0"/>
        <w:spacing w:line="360" w:lineRule="auto"/>
        <w:rPr>
          <w:rFonts w:ascii="Book Antiqua" w:hAnsi="Book Antiqua"/>
          <w:snapToGrid w:val="0"/>
          <w:color w:val="000000" w:themeColor="text1"/>
          <w:kern w:val="0"/>
          <w:sz w:val="24"/>
        </w:rPr>
      </w:pPr>
      <w:r w:rsidRPr="00781F1B">
        <w:rPr>
          <w:rFonts w:ascii="Book Antiqua" w:eastAsia="AdvP415836" w:hAnsi="Book Antiqua"/>
          <w:color w:val="000000" w:themeColor="text1"/>
          <w:kern w:val="0"/>
          <w:sz w:val="24"/>
        </w:rPr>
        <w:t>T</w:t>
      </w:r>
      <w:r w:rsidRPr="00781F1B">
        <w:rPr>
          <w:rFonts w:ascii="Book Antiqua" w:hAnsi="Book Antiqua"/>
          <w:color w:val="000000" w:themeColor="text1"/>
          <w:sz w:val="24"/>
        </w:rPr>
        <w:t xml:space="preserve">he overall incidence of PNI in this study was 92%, while the rate of </w:t>
      </w:r>
      <w:r w:rsidRPr="00781F1B">
        <w:rPr>
          <w:rFonts w:ascii="Book Antiqua" w:hAnsi="Book Antiqua"/>
          <w:color w:val="000000" w:themeColor="text1"/>
          <w:kern w:val="0"/>
          <w:sz w:val="24"/>
        </w:rPr>
        <w:t>PNI in HCCA in the l</w:t>
      </w:r>
      <w:r w:rsidRPr="00781F1B">
        <w:rPr>
          <w:rFonts w:ascii="Book Antiqua" w:eastAsia="AdvP415836" w:hAnsi="Book Antiqua"/>
          <w:color w:val="000000" w:themeColor="text1"/>
          <w:kern w:val="0"/>
          <w:sz w:val="24"/>
        </w:rPr>
        <w:t xml:space="preserve">iterature ranging from 38% to 100%. </w:t>
      </w:r>
      <w:r w:rsidRPr="00781F1B">
        <w:rPr>
          <w:rFonts w:ascii="Book Antiqua" w:hAnsi="Book Antiqua"/>
          <w:color w:val="000000" w:themeColor="text1"/>
          <w:sz w:val="24"/>
        </w:rPr>
        <w:t xml:space="preserve">The incidence of PNI did not show any remarkable differences among various differentiated </w:t>
      </w:r>
      <w:r w:rsidRPr="00781F1B">
        <w:rPr>
          <w:rFonts w:ascii="Book Antiqua" w:hAnsi="Book Antiqua"/>
          <w:color w:val="000000" w:themeColor="text1"/>
          <w:kern w:val="0"/>
          <w:sz w:val="24"/>
        </w:rPr>
        <w:t xml:space="preserve">groups and </w:t>
      </w:r>
      <w:r w:rsidRPr="00781F1B">
        <w:rPr>
          <w:rFonts w:ascii="Book Antiqua" w:hAnsi="Book Antiqua"/>
          <w:color w:val="000000" w:themeColor="text1"/>
          <w:sz w:val="24"/>
        </w:rPr>
        <w:t>Bismuth-</w:t>
      </w:r>
      <w:proofErr w:type="spellStart"/>
      <w:r w:rsidRPr="00781F1B">
        <w:rPr>
          <w:rFonts w:ascii="Book Antiqua" w:hAnsi="Book Antiqua"/>
          <w:color w:val="000000" w:themeColor="text1"/>
          <w:sz w:val="24"/>
        </w:rPr>
        <w:t>Corlette</w:t>
      </w:r>
      <w:proofErr w:type="spellEnd"/>
      <w:r w:rsidRPr="00781F1B">
        <w:rPr>
          <w:rFonts w:ascii="Book Antiqua" w:hAnsi="Book Antiqua"/>
          <w:color w:val="000000" w:themeColor="text1"/>
          <w:sz w:val="24"/>
        </w:rPr>
        <w:t xml:space="preserve"> classification groups.</w:t>
      </w:r>
      <w:r w:rsidRPr="00781F1B">
        <w:rPr>
          <w:rFonts w:ascii="Book Antiqua" w:hAnsi="Book Antiqua"/>
          <w:color w:val="000000" w:themeColor="text1"/>
          <w:kern w:val="0"/>
          <w:sz w:val="24"/>
        </w:rPr>
        <w:t xml:space="preserve"> </w:t>
      </w:r>
      <w:r w:rsidRPr="00781F1B">
        <w:rPr>
          <w:rFonts w:ascii="Book Antiqua" w:hAnsi="Book Antiqua"/>
          <w:color w:val="000000" w:themeColor="text1"/>
          <w:sz w:val="24"/>
        </w:rPr>
        <w:t xml:space="preserve">Logistic </w:t>
      </w:r>
      <w:r w:rsidRPr="00781F1B">
        <w:rPr>
          <w:rFonts w:ascii="Book Antiqua" w:hAnsi="Book Antiqua"/>
          <w:color w:val="000000" w:themeColor="text1"/>
          <w:kern w:val="0"/>
          <w:sz w:val="24"/>
        </w:rPr>
        <w:t xml:space="preserve">regression analysis identified the depth of tumor invasion was the only factor that correlated significantly with </w:t>
      </w:r>
      <w:r w:rsidRPr="00781F1B">
        <w:rPr>
          <w:rFonts w:ascii="Book Antiqua" w:hAnsi="Book Antiqua"/>
          <w:color w:val="000000" w:themeColor="text1"/>
          <w:sz w:val="24"/>
        </w:rPr>
        <w:t>PNI</w:t>
      </w:r>
      <w:r w:rsidRPr="00781F1B">
        <w:rPr>
          <w:rFonts w:ascii="Book Antiqua" w:hAnsi="Book Antiqua"/>
          <w:color w:val="000000" w:themeColor="text1"/>
          <w:kern w:val="0"/>
          <w:sz w:val="24"/>
        </w:rPr>
        <w:t xml:space="preserve">. </w:t>
      </w:r>
      <w:r w:rsidRPr="00781F1B">
        <w:rPr>
          <w:rFonts w:ascii="Book Antiqua" w:hAnsi="Book Antiqua"/>
          <w:color w:val="000000" w:themeColor="text1"/>
          <w:sz w:val="24"/>
        </w:rPr>
        <w:t xml:space="preserve">The authors did not find tumor cells invaded nerves </w:t>
      </w:r>
      <w:r w:rsidRPr="00781F1B">
        <w:rPr>
          <w:rFonts w:ascii="Book Antiqua" w:hAnsi="Book Antiqua"/>
          <w:i/>
          <w:color w:val="000000" w:themeColor="text1"/>
          <w:kern w:val="0"/>
          <w:sz w:val="24"/>
        </w:rPr>
        <w:t>via</w:t>
      </w:r>
      <w:r w:rsidRPr="00781F1B">
        <w:rPr>
          <w:rFonts w:ascii="Book Antiqua" w:hAnsi="Book Antiqua"/>
          <w:color w:val="000000" w:themeColor="text1"/>
          <w:kern w:val="0"/>
          <w:sz w:val="24"/>
        </w:rPr>
        <w:t xml:space="preserve"> </w:t>
      </w:r>
      <w:proofErr w:type="spellStart"/>
      <w:r w:rsidRPr="00781F1B">
        <w:rPr>
          <w:rFonts w:ascii="Book Antiqua" w:hAnsi="Book Antiqua"/>
          <w:color w:val="000000" w:themeColor="text1"/>
          <w:sz w:val="24"/>
        </w:rPr>
        <w:t>microvessels</w:t>
      </w:r>
      <w:proofErr w:type="spellEnd"/>
      <w:r w:rsidRPr="00781F1B">
        <w:rPr>
          <w:rFonts w:ascii="Book Antiqua" w:hAnsi="Book Antiqua"/>
          <w:color w:val="000000" w:themeColor="text1"/>
          <w:sz w:val="24"/>
        </w:rPr>
        <w:t xml:space="preserve"> or </w:t>
      </w:r>
      <w:r w:rsidRPr="00781F1B">
        <w:rPr>
          <w:rFonts w:ascii="Book Antiqua" w:hAnsi="Book Antiqua"/>
          <w:color w:val="000000" w:themeColor="text1"/>
          <w:kern w:val="0"/>
          <w:sz w:val="24"/>
        </w:rPr>
        <w:t>lymph duct</w:t>
      </w:r>
      <w:r w:rsidRPr="00781F1B">
        <w:rPr>
          <w:rFonts w:ascii="Book Antiqua" w:hAnsi="Book Antiqua"/>
          <w:snapToGrid w:val="0"/>
          <w:color w:val="000000" w:themeColor="text1"/>
          <w:kern w:val="0"/>
          <w:sz w:val="24"/>
        </w:rPr>
        <w:t>s</w:t>
      </w:r>
      <w:r w:rsidRPr="00781F1B">
        <w:rPr>
          <w:rFonts w:ascii="Book Antiqua" w:hAnsi="Book Antiqua"/>
          <w:color w:val="000000" w:themeColor="text1"/>
          <w:kern w:val="0"/>
          <w:sz w:val="24"/>
        </w:rPr>
        <w:t>.</w:t>
      </w:r>
      <w:r w:rsidRPr="00781F1B">
        <w:rPr>
          <w:rFonts w:ascii="Book Antiqua" w:hAnsi="Book Antiqua"/>
          <w:color w:val="000000" w:themeColor="text1"/>
          <w:sz w:val="24"/>
        </w:rPr>
        <w:t xml:space="preserve"> </w:t>
      </w:r>
    </w:p>
    <w:p w14:paraId="6750ECD8" w14:textId="77777777" w:rsidR="0096343B" w:rsidRPr="00781F1B" w:rsidRDefault="0096343B" w:rsidP="00E43C98">
      <w:pPr>
        <w:adjustRightInd w:val="0"/>
        <w:snapToGrid w:val="0"/>
        <w:spacing w:line="360" w:lineRule="auto"/>
        <w:rPr>
          <w:rFonts w:ascii="Book Antiqua" w:hAnsi="Book Antiqua"/>
          <w:b/>
          <w:i/>
          <w:color w:val="000000"/>
          <w:sz w:val="24"/>
        </w:rPr>
      </w:pPr>
    </w:p>
    <w:p w14:paraId="0A80F1A7"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conclusions</w:t>
      </w:r>
    </w:p>
    <w:p w14:paraId="48942595" w14:textId="5E5D9A80" w:rsidR="0096343B" w:rsidRPr="00781F1B" w:rsidRDefault="0096343B" w:rsidP="00E43C98">
      <w:pPr>
        <w:autoSpaceDE w:val="0"/>
        <w:autoSpaceDN w:val="0"/>
        <w:adjustRightInd w:val="0"/>
        <w:snapToGrid w:val="0"/>
        <w:spacing w:line="360" w:lineRule="auto"/>
        <w:rPr>
          <w:rFonts w:ascii="Book Antiqua" w:hAnsi="Book Antiqua"/>
          <w:snapToGrid w:val="0"/>
          <w:color w:val="000000" w:themeColor="text1"/>
          <w:kern w:val="0"/>
          <w:sz w:val="24"/>
        </w:rPr>
      </w:pPr>
      <w:r w:rsidRPr="00781F1B">
        <w:rPr>
          <w:rFonts w:ascii="Book Antiqua" w:hAnsi="Book Antiqua"/>
          <w:snapToGrid w:val="0"/>
          <w:color w:val="000000" w:themeColor="text1"/>
          <w:kern w:val="0"/>
          <w:sz w:val="24"/>
        </w:rPr>
        <w:t xml:space="preserve">The incidence of PNI of </w:t>
      </w:r>
      <w:r w:rsidRPr="00781F1B">
        <w:rPr>
          <w:rFonts w:ascii="Book Antiqua" w:hAnsi="Book Antiqua"/>
          <w:color w:val="000000" w:themeColor="text1"/>
          <w:kern w:val="0"/>
          <w:sz w:val="24"/>
        </w:rPr>
        <w:t>HCCA</w:t>
      </w:r>
      <w:r w:rsidRPr="00781F1B">
        <w:rPr>
          <w:rFonts w:ascii="Book Antiqua" w:hAnsi="Book Antiqua"/>
          <w:snapToGrid w:val="0"/>
          <w:color w:val="000000" w:themeColor="text1"/>
          <w:kern w:val="0"/>
          <w:sz w:val="24"/>
        </w:rPr>
        <w:t xml:space="preserve"> in Chinese population is around </w:t>
      </w:r>
      <w:r w:rsidRPr="00781F1B">
        <w:rPr>
          <w:rFonts w:ascii="Book Antiqua" w:hAnsi="Book Antiqua"/>
          <w:color w:val="000000" w:themeColor="text1"/>
          <w:sz w:val="24"/>
        </w:rPr>
        <w:t xml:space="preserve">92% and </w:t>
      </w:r>
      <w:r w:rsidRPr="00781F1B">
        <w:rPr>
          <w:rFonts w:ascii="Book Antiqua" w:hAnsi="Book Antiqua"/>
          <w:color w:val="000000" w:themeColor="text1"/>
          <w:kern w:val="0"/>
          <w:sz w:val="24"/>
        </w:rPr>
        <w:t>correlated significantly with a depth of tumor invasion</w:t>
      </w:r>
      <w:r w:rsidRPr="00781F1B">
        <w:rPr>
          <w:rFonts w:ascii="Book Antiqua" w:hAnsi="Book Antiqua"/>
          <w:snapToGrid w:val="0"/>
          <w:color w:val="000000" w:themeColor="text1"/>
          <w:kern w:val="0"/>
          <w:sz w:val="24"/>
        </w:rPr>
        <w:t xml:space="preserve">. This should be considered when stratifying HCCA patients for further treatment. </w:t>
      </w:r>
    </w:p>
    <w:p w14:paraId="226F72D1" w14:textId="77777777" w:rsidR="0096343B" w:rsidRPr="00781F1B" w:rsidRDefault="0096343B" w:rsidP="00E43C98">
      <w:pPr>
        <w:adjustRightInd w:val="0"/>
        <w:snapToGrid w:val="0"/>
        <w:spacing w:line="360" w:lineRule="auto"/>
        <w:rPr>
          <w:rFonts w:ascii="Book Antiqua" w:hAnsi="Book Antiqua"/>
          <w:b/>
          <w:i/>
          <w:color w:val="000000"/>
          <w:sz w:val="24"/>
        </w:rPr>
      </w:pPr>
    </w:p>
    <w:p w14:paraId="0FC33D2E" w14:textId="77777777" w:rsidR="00882B52" w:rsidRPr="00781F1B" w:rsidRDefault="00882B52" w:rsidP="00E43C98">
      <w:pPr>
        <w:adjustRightInd w:val="0"/>
        <w:snapToGrid w:val="0"/>
        <w:spacing w:line="360" w:lineRule="auto"/>
        <w:rPr>
          <w:rFonts w:ascii="Book Antiqua" w:hAnsi="Book Antiqua"/>
          <w:b/>
          <w:i/>
          <w:color w:val="000000"/>
          <w:sz w:val="24"/>
        </w:rPr>
      </w:pPr>
      <w:r w:rsidRPr="00781F1B">
        <w:rPr>
          <w:rFonts w:ascii="Book Antiqua" w:hAnsi="Book Antiqua"/>
          <w:b/>
          <w:i/>
          <w:color w:val="000000"/>
          <w:sz w:val="24"/>
        </w:rPr>
        <w:t>Research perspectives</w:t>
      </w:r>
    </w:p>
    <w:p w14:paraId="514D340F" w14:textId="19D2FEDD" w:rsidR="0096343B" w:rsidRPr="00781F1B" w:rsidRDefault="0096343B"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t>Further investigations into the molecular basis of PNI could help develop therapeutic strategies targeted toward this aggressive tumor phenotype.</w:t>
      </w:r>
    </w:p>
    <w:p w14:paraId="09C038F6" w14:textId="77777777" w:rsidR="00D73246" w:rsidRPr="00781F1B" w:rsidRDefault="00D73246" w:rsidP="00E43C98">
      <w:pPr>
        <w:adjustRightInd w:val="0"/>
        <w:snapToGrid w:val="0"/>
        <w:spacing w:line="360" w:lineRule="auto"/>
        <w:rPr>
          <w:rFonts w:ascii="Book Antiqua" w:hAnsi="Book Antiqua"/>
          <w:color w:val="000000" w:themeColor="text1"/>
          <w:kern w:val="0"/>
          <w:sz w:val="24"/>
        </w:rPr>
      </w:pPr>
    </w:p>
    <w:p w14:paraId="2E55EF23" w14:textId="77777777" w:rsidR="00D73246" w:rsidRPr="00781F1B" w:rsidRDefault="00870411" w:rsidP="00E43C98">
      <w:pPr>
        <w:adjustRightInd w:val="0"/>
        <w:snapToGrid w:val="0"/>
        <w:spacing w:line="360" w:lineRule="auto"/>
        <w:rPr>
          <w:rFonts w:ascii="Book Antiqua" w:hAnsi="Book Antiqua"/>
          <w:b/>
          <w:color w:val="000000" w:themeColor="text1"/>
          <w:kern w:val="0"/>
          <w:sz w:val="24"/>
        </w:rPr>
      </w:pPr>
      <w:r w:rsidRPr="00781F1B">
        <w:rPr>
          <w:rFonts w:ascii="Book Antiqua" w:hAnsi="Book Antiqua"/>
          <w:b/>
          <w:color w:val="000000" w:themeColor="text1"/>
          <w:kern w:val="0"/>
          <w:sz w:val="24"/>
        </w:rPr>
        <w:t>REFERENCES</w:t>
      </w:r>
    </w:p>
    <w:p w14:paraId="68535A0D"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 </w:t>
      </w:r>
      <w:r w:rsidRPr="00781F1B">
        <w:rPr>
          <w:rFonts w:ascii="Book Antiqua" w:hAnsi="Book Antiqua"/>
          <w:b/>
          <w:sz w:val="24"/>
        </w:rPr>
        <w:t>Hu HJ</w:t>
      </w:r>
      <w:r w:rsidRPr="00781F1B">
        <w:rPr>
          <w:rFonts w:ascii="Book Antiqua" w:hAnsi="Book Antiqua"/>
          <w:sz w:val="24"/>
        </w:rPr>
        <w:t xml:space="preserve">, Jin YW, </w:t>
      </w:r>
      <w:proofErr w:type="spellStart"/>
      <w:r w:rsidRPr="00781F1B">
        <w:rPr>
          <w:rFonts w:ascii="Book Antiqua" w:hAnsi="Book Antiqua"/>
          <w:sz w:val="24"/>
        </w:rPr>
        <w:t>Shrestha</w:t>
      </w:r>
      <w:proofErr w:type="spellEnd"/>
      <w:r w:rsidRPr="00781F1B">
        <w:rPr>
          <w:rFonts w:ascii="Book Antiqua" w:hAnsi="Book Antiqua"/>
          <w:sz w:val="24"/>
        </w:rPr>
        <w:t xml:space="preserve"> A, Ma WJ, Wang JK, Liu F, Zhu YY, Zhou RX, </w:t>
      </w:r>
      <w:proofErr w:type="spellStart"/>
      <w:r w:rsidRPr="00781F1B">
        <w:rPr>
          <w:rFonts w:ascii="Book Antiqua" w:hAnsi="Book Antiqua"/>
          <w:sz w:val="24"/>
        </w:rPr>
        <w:t>Regmi</w:t>
      </w:r>
      <w:proofErr w:type="spellEnd"/>
      <w:r w:rsidRPr="00781F1B">
        <w:rPr>
          <w:rFonts w:ascii="Book Antiqua" w:hAnsi="Book Antiqua"/>
          <w:sz w:val="24"/>
        </w:rPr>
        <w:t xml:space="preserve"> P, Cheng NS, Li FY. Predictive factors of early recurrence after R0 resection of hilar cholangiocarcinoma: A single institution experience in China. </w:t>
      </w:r>
      <w:r w:rsidRPr="00781F1B">
        <w:rPr>
          <w:rFonts w:ascii="Book Antiqua" w:hAnsi="Book Antiqua"/>
          <w:i/>
          <w:sz w:val="24"/>
        </w:rPr>
        <w:t>Cancer Med</w:t>
      </w:r>
      <w:r w:rsidRPr="00781F1B">
        <w:rPr>
          <w:rFonts w:ascii="Book Antiqua" w:hAnsi="Book Antiqua"/>
          <w:sz w:val="24"/>
        </w:rPr>
        <w:t xml:space="preserve"> 2019; </w:t>
      </w:r>
      <w:r w:rsidRPr="00781F1B">
        <w:rPr>
          <w:rFonts w:ascii="Book Antiqua" w:hAnsi="Book Antiqua"/>
          <w:b/>
          <w:sz w:val="24"/>
        </w:rPr>
        <w:t>8</w:t>
      </w:r>
      <w:r w:rsidRPr="00781F1B">
        <w:rPr>
          <w:rFonts w:ascii="Book Antiqua" w:hAnsi="Book Antiqua"/>
          <w:sz w:val="24"/>
        </w:rPr>
        <w:t>: 1567-1575 [PMID: 30868740 DOI: 10.1002/cam4.2052]</w:t>
      </w:r>
    </w:p>
    <w:p w14:paraId="60B2956A" w14:textId="1477B1C4"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2 </w:t>
      </w:r>
      <w:proofErr w:type="spellStart"/>
      <w:r w:rsidRPr="00781F1B">
        <w:rPr>
          <w:rFonts w:ascii="Book Antiqua" w:hAnsi="Book Antiqua"/>
          <w:b/>
          <w:sz w:val="24"/>
        </w:rPr>
        <w:t>Kovalenko</w:t>
      </w:r>
      <w:proofErr w:type="spellEnd"/>
      <w:r w:rsidRPr="00781F1B">
        <w:rPr>
          <w:rFonts w:ascii="Book Antiqua" w:hAnsi="Book Antiqua"/>
          <w:b/>
          <w:sz w:val="24"/>
        </w:rPr>
        <w:t xml:space="preserve"> YA</w:t>
      </w:r>
      <w:r w:rsidRPr="00781F1B">
        <w:rPr>
          <w:rFonts w:ascii="Book Antiqua" w:hAnsi="Book Antiqua"/>
          <w:sz w:val="24"/>
        </w:rPr>
        <w:t xml:space="preserve">, </w:t>
      </w:r>
      <w:proofErr w:type="spellStart"/>
      <w:r w:rsidRPr="00781F1B">
        <w:rPr>
          <w:rFonts w:ascii="Book Antiqua" w:hAnsi="Book Antiqua"/>
          <w:sz w:val="24"/>
        </w:rPr>
        <w:t>Zharikov</w:t>
      </w:r>
      <w:proofErr w:type="spellEnd"/>
      <w:r w:rsidRPr="00781F1B">
        <w:rPr>
          <w:rFonts w:ascii="Book Antiqua" w:hAnsi="Book Antiqua"/>
          <w:sz w:val="24"/>
        </w:rPr>
        <w:t xml:space="preserve"> YO, </w:t>
      </w:r>
      <w:proofErr w:type="spellStart"/>
      <w:r w:rsidRPr="00781F1B">
        <w:rPr>
          <w:rFonts w:ascii="Book Antiqua" w:hAnsi="Book Antiqua"/>
          <w:sz w:val="24"/>
        </w:rPr>
        <w:t>Kukeev</w:t>
      </w:r>
      <w:proofErr w:type="spellEnd"/>
      <w:r w:rsidRPr="00781F1B">
        <w:rPr>
          <w:rFonts w:ascii="Book Antiqua" w:hAnsi="Book Antiqua"/>
          <w:sz w:val="24"/>
        </w:rPr>
        <w:t xml:space="preserve"> IA, </w:t>
      </w:r>
      <w:proofErr w:type="spellStart"/>
      <w:r w:rsidRPr="00781F1B">
        <w:rPr>
          <w:rFonts w:ascii="Book Antiqua" w:hAnsi="Book Antiqua"/>
          <w:sz w:val="24"/>
        </w:rPr>
        <w:t>Vishnevsky</w:t>
      </w:r>
      <w:proofErr w:type="spellEnd"/>
      <w:r w:rsidRPr="00781F1B">
        <w:rPr>
          <w:rFonts w:ascii="Book Antiqua" w:hAnsi="Book Antiqua"/>
          <w:sz w:val="24"/>
        </w:rPr>
        <w:t xml:space="preserve"> VA, </w:t>
      </w:r>
      <w:proofErr w:type="spellStart"/>
      <w:r w:rsidRPr="00781F1B">
        <w:rPr>
          <w:rFonts w:ascii="Book Antiqua" w:hAnsi="Book Antiqua"/>
          <w:sz w:val="24"/>
        </w:rPr>
        <w:t>Chzhao</w:t>
      </w:r>
      <w:proofErr w:type="spellEnd"/>
      <w:r w:rsidRPr="00781F1B">
        <w:rPr>
          <w:rFonts w:ascii="Book Antiqua" w:hAnsi="Book Antiqua"/>
          <w:sz w:val="24"/>
        </w:rPr>
        <w:t xml:space="preserve"> AV. [Predictors of outcomes in surgery for hilar cholangiocarcinoma].</w:t>
      </w:r>
      <w:proofErr w:type="gramEnd"/>
      <w:r w:rsidRPr="00781F1B">
        <w:rPr>
          <w:rFonts w:ascii="Book Antiqua" w:hAnsi="Book Antiqua"/>
          <w:sz w:val="24"/>
        </w:rPr>
        <w:t xml:space="preserve"> </w:t>
      </w:r>
      <w:proofErr w:type="spellStart"/>
      <w:r w:rsidRPr="00781F1B">
        <w:rPr>
          <w:rFonts w:ascii="Book Antiqua" w:hAnsi="Book Antiqua"/>
          <w:i/>
          <w:sz w:val="24"/>
        </w:rPr>
        <w:t>Khirurgiia</w:t>
      </w:r>
      <w:proofErr w:type="spellEnd"/>
      <w:r w:rsidRPr="00781F1B">
        <w:rPr>
          <w:rFonts w:ascii="Book Antiqua" w:hAnsi="Book Antiqua"/>
          <w:i/>
          <w:sz w:val="24"/>
        </w:rPr>
        <w:t xml:space="preserve"> (</w:t>
      </w:r>
      <w:proofErr w:type="spellStart"/>
      <w:r w:rsidRPr="00781F1B">
        <w:rPr>
          <w:rFonts w:ascii="Book Antiqua" w:hAnsi="Book Antiqua"/>
          <w:i/>
          <w:sz w:val="24"/>
        </w:rPr>
        <w:t>Mosk</w:t>
      </w:r>
      <w:proofErr w:type="spellEnd"/>
      <w:r w:rsidRPr="00781F1B">
        <w:rPr>
          <w:rFonts w:ascii="Book Antiqua" w:hAnsi="Book Antiqua"/>
          <w:i/>
          <w:sz w:val="24"/>
        </w:rPr>
        <w:t>)</w:t>
      </w:r>
      <w:r w:rsidRPr="00781F1B">
        <w:rPr>
          <w:rFonts w:ascii="Book Antiqua" w:hAnsi="Book Antiqua"/>
          <w:sz w:val="24"/>
        </w:rPr>
        <w:t xml:space="preserve"> 2018; 5-11 [PMID: 30531729 DOI: 10.17116/hirurgia20181015]</w:t>
      </w:r>
    </w:p>
    <w:p w14:paraId="3E1AE48A"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3 </w:t>
      </w:r>
      <w:r w:rsidRPr="00781F1B">
        <w:rPr>
          <w:rFonts w:ascii="Book Antiqua" w:hAnsi="Book Antiqua"/>
          <w:b/>
          <w:sz w:val="24"/>
        </w:rPr>
        <w:t>Bird NTE</w:t>
      </w:r>
      <w:r w:rsidRPr="00781F1B">
        <w:rPr>
          <w:rFonts w:ascii="Book Antiqua" w:hAnsi="Book Antiqua"/>
          <w:sz w:val="24"/>
        </w:rPr>
        <w:t xml:space="preserve">, McKenna A, Dodd J, Poston G, Jones R, Malik H. Meta-analysis of prognostic factors for overall survival in patients with resected hilar cholangiocarcinoma. </w:t>
      </w:r>
      <w:r w:rsidRPr="00781F1B">
        <w:rPr>
          <w:rFonts w:ascii="Book Antiqua" w:hAnsi="Book Antiqua"/>
          <w:i/>
          <w:sz w:val="24"/>
        </w:rPr>
        <w:t xml:space="preserve">Br J </w:t>
      </w:r>
      <w:proofErr w:type="spellStart"/>
      <w:r w:rsidRPr="00781F1B">
        <w:rPr>
          <w:rFonts w:ascii="Book Antiqua" w:hAnsi="Book Antiqua"/>
          <w:i/>
          <w:sz w:val="24"/>
        </w:rPr>
        <w:t>Surg</w:t>
      </w:r>
      <w:proofErr w:type="spellEnd"/>
      <w:r w:rsidRPr="00781F1B">
        <w:rPr>
          <w:rFonts w:ascii="Book Antiqua" w:hAnsi="Book Antiqua"/>
          <w:sz w:val="24"/>
        </w:rPr>
        <w:t xml:space="preserve"> 2018; </w:t>
      </w:r>
      <w:r w:rsidRPr="00781F1B">
        <w:rPr>
          <w:rFonts w:ascii="Book Antiqua" w:hAnsi="Book Antiqua"/>
          <w:b/>
          <w:sz w:val="24"/>
        </w:rPr>
        <w:t>105</w:t>
      </w:r>
      <w:r w:rsidRPr="00781F1B">
        <w:rPr>
          <w:rFonts w:ascii="Book Antiqua" w:hAnsi="Book Antiqua"/>
          <w:sz w:val="24"/>
        </w:rPr>
        <w:t>: 1408-1416 [PMID: 29999515 DOI: 10.1002/bjs.10921]</w:t>
      </w:r>
    </w:p>
    <w:p w14:paraId="28BE6497"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4 </w:t>
      </w:r>
      <w:proofErr w:type="spellStart"/>
      <w:r w:rsidRPr="00781F1B">
        <w:rPr>
          <w:rFonts w:ascii="Book Antiqua" w:hAnsi="Book Antiqua"/>
          <w:b/>
          <w:sz w:val="24"/>
        </w:rPr>
        <w:t>Ercolani</w:t>
      </w:r>
      <w:proofErr w:type="spellEnd"/>
      <w:r w:rsidRPr="00781F1B">
        <w:rPr>
          <w:rFonts w:ascii="Book Antiqua" w:hAnsi="Book Antiqua"/>
          <w:b/>
          <w:sz w:val="24"/>
        </w:rPr>
        <w:t xml:space="preserve"> G</w:t>
      </w:r>
      <w:r w:rsidRPr="00781F1B">
        <w:rPr>
          <w:rFonts w:ascii="Book Antiqua" w:hAnsi="Book Antiqua"/>
          <w:sz w:val="24"/>
        </w:rPr>
        <w:t xml:space="preserve">, </w:t>
      </w:r>
      <w:proofErr w:type="spellStart"/>
      <w:r w:rsidRPr="00781F1B">
        <w:rPr>
          <w:rFonts w:ascii="Book Antiqua" w:hAnsi="Book Antiqua"/>
          <w:sz w:val="24"/>
        </w:rPr>
        <w:t>Zanello</w:t>
      </w:r>
      <w:proofErr w:type="spellEnd"/>
      <w:r w:rsidRPr="00781F1B">
        <w:rPr>
          <w:rFonts w:ascii="Book Antiqua" w:hAnsi="Book Antiqua"/>
          <w:sz w:val="24"/>
        </w:rPr>
        <w:t xml:space="preserve"> M, </w:t>
      </w:r>
      <w:proofErr w:type="spellStart"/>
      <w:r w:rsidRPr="00781F1B">
        <w:rPr>
          <w:rFonts w:ascii="Book Antiqua" w:hAnsi="Book Antiqua"/>
          <w:sz w:val="24"/>
        </w:rPr>
        <w:t>Grazi</w:t>
      </w:r>
      <w:proofErr w:type="spellEnd"/>
      <w:r w:rsidRPr="00781F1B">
        <w:rPr>
          <w:rFonts w:ascii="Book Antiqua" w:hAnsi="Book Antiqua"/>
          <w:sz w:val="24"/>
        </w:rPr>
        <w:t xml:space="preserve"> GL, </w:t>
      </w:r>
      <w:proofErr w:type="spellStart"/>
      <w:r w:rsidRPr="00781F1B">
        <w:rPr>
          <w:rFonts w:ascii="Book Antiqua" w:hAnsi="Book Antiqua"/>
          <w:sz w:val="24"/>
        </w:rPr>
        <w:t>Cescon</w:t>
      </w:r>
      <w:proofErr w:type="spellEnd"/>
      <w:r w:rsidRPr="00781F1B">
        <w:rPr>
          <w:rFonts w:ascii="Book Antiqua" w:hAnsi="Book Antiqua"/>
          <w:sz w:val="24"/>
        </w:rPr>
        <w:t xml:space="preserve"> M, </w:t>
      </w:r>
      <w:proofErr w:type="spellStart"/>
      <w:r w:rsidRPr="00781F1B">
        <w:rPr>
          <w:rFonts w:ascii="Book Antiqua" w:hAnsi="Book Antiqua"/>
          <w:sz w:val="24"/>
        </w:rPr>
        <w:t>Ravaioli</w:t>
      </w:r>
      <w:proofErr w:type="spellEnd"/>
      <w:r w:rsidRPr="00781F1B">
        <w:rPr>
          <w:rFonts w:ascii="Book Antiqua" w:hAnsi="Book Antiqua"/>
          <w:sz w:val="24"/>
        </w:rPr>
        <w:t xml:space="preserve"> M, Del </w:t>
      </w:r>
      <w:proofErr w:type="spellStart"/>
      <w:r w:rsidRPr="00781F1B">
        <w:rPr>
          <w:rFonts w:ascii="Book Antiqua" w:hAnsi="Book Antiqua"/>
          <w:sz w:val="24"/>
        </w:rPr>
        <w:t>Gaudio</w:t>
      </w:r>
      <w:proofErr w:type="spellEnd"/>
      <w:r w:rsidRPr="00781F1B">
        <w:rPr>
          <w:rFonts w:ascii="Book Antiqua" w:hAnsi="Book Antiqua"/>
          <w:sz w:val="24"/>
        </w:rPr>
        <w:t xml:space="preserve"> M, </w:t>
      </w:r>
      <w:proofErr w:type="spellStart"/>
      <w:r w:rsidRPr="00781F1B">
        <w:rPr>
          <w:rFonts w:ascii="Book Antiqua" w:hAnsi="Book Antiqua"/>
          <w:sz w:val="24"/>
        </w:rPr>
        <w:t>Vetrone</w:t>
      </w:r>
      <w:proofErr w:type="spellEnd"/>
      <w:r w:rsidRPr="00781F1B">
        <w:rPr>
          <w:rFonts w:ascii="Book Antiqua" w:hAnsi="Book Antiqua"/>
          <w:sz w:val="24"/>
        </w:rPr>
        <w:t xml:space="preserve"> G, </w:t>
      </w:r>
      <w:proofErr w:type="spellStart"/>
      <w:r w:rsidRPr="00781F1B">
        <w:rPr>
          <w:rFonts w:ascii="Book Antiqua" w:hAnsi="Book Antiqua"/>
          <w:sz w:val="24"/>
        </w:rPr>
        <w:t>Cucchetti</w:t>
      </w:r>
      <w:proofErr w:type="spellEnd"/>
      <w:r w:rsidRPr="00781F1B">
        <w:rPr>
          <w:rFonts w:ascii="Book Antiqua" w:hAnsi="Book Antiqua"/>
          <w:sz w:val="24"/>
        </w:rPr>
        <w:t xml:space="preserve"> A, Brandi G, </w:t>
      </w:r>
      <w:proofErr w:type="spellStart"/>
      <w:r w:rsidRPr="00781F1B">
        <w:rPr>
          <w:rFonts w:ascii="Book Antiqua" w:hAnsi="Book Antiqua"/>
          <w:sz w:val="24"/>
        </w:rPr>
        <w:t>Ramacciato</w:t>
      </w:r>
      <w:proofErr w:type="spellEnd"/>
      <w:r w:rsidRPr="00781F1B">
        <w:rPr>
          <w:rFonts w:ascii="Book Antiqua" w:hAnsi="Book Antiqua"/>
          <w:sz w:val="24"/>
        </w:rPr>
        <w:t xml:space="preserve"> G, Pinna AD. </w:t>
      </w:r>
      <w:proofErr w:type="gramStart"/>
      <w:r w:rsidRPr="00781F1B">
        <w:rPr>
          <w:rFonts w:ascii="Book Antiqua" w:hAnsi="Book Antiqua"/>
          <w:sz w:val="24"/>
        </w:rPr>
        <w:t>Changes in the surgical approach to hilar cholangiocarcinoma during an 18-year period in a Western single center.</w:t>
      </w:r>
      <w:proofErr w:type="gramEnd"/>
      <w:r w:rsidRPr="00781F1B">
        <w:rPr>
          <w:rFonts w:ascii="Book Antiqua" w:hAnsi="Book Antiqua"/>
          <w:sz w:val="24"/>
        </w:rPr>
        <w:t xml:space="preserve"> </w:t>
      </w:r>
      <w:r w:rsidRPr="00781F1B">
        <w:rPr>
          <w:rFonts w:ascii="Book Antiqua" w:hAnsi="Book Antiqua"/>
          <w:i/>
          <w:sz w:val="24"/>
        </w:rPr>
        <w:t xml:space="preserve">J </w:t>
      </w:r>
      <w:proofErr w:type="spellStart"/>
      <w:r w:rsidRPr="00781F1B">
        <w:rPr>
          <w:rFonts w:ascii="Book Antiqua" w:hAnsi="Book Antiqua"/>
          <w:i/>
          <w:sz w:val="24"/>
        </w:rPr>
        <w:t>Hepatobiliary</w:t>
      </w:r>
      <w:proofErr w:type="spellEnd"/>
      <w:r w:rsidRPr="00781F1B">
        <w:rPr>
          <w:rFonts w:ascii="Book Antiqua" w:hAnsi="Book Antiqua"/>
          <w:i/>
          <w:sz w:val="24"/>
        </w:rPr>
        <w:t xml:space="preserve"> </w:t>
      </w:r>
      <w:proofErr w:type="spellStart"/>
      <w:r w:rsidRPr="00781F1B">
        <w:rPr>
          <w:rFonts w:ascii="Book Antiqua" w:hAnsi="Book Antiqua"/>
          <w:i/>
          <w:sz w:val="24"/>
        </w:rPr>
        <w:t>Pancreat</w:t>
      </w:r>
      <w:proofErr w:type="spellEnd"/>
      <w:r w:rsidRPr="00781F1B">
        <w:rPr>
          <w:rFonts w:ascii="Book Antiqua" w:hAnsi="Book Antiqua"/>
          <w:i/>
          <w:sz w:val="24"/>
        </w:rPr>
        <w:t xml:space="preserve"> </w:t>
      </w:r>
      <w:proofErr w:type="spellStart"/>
      <w:r w:rsidRPr="00781F1B">
        <w:rPr>
          <w:rFonts w:ascii="Book Antiqua" w:hAnsi="Book Antiqua"/>
          <w:i/>
          <w:sz w:val="24"/>
        </w:rPr>
        <w:t>Sci</w:t>
      </w:r>
      <w:proofErr w:type="spellEnd"/>
      <w:r w:rsidRPr="00781F1B">
        <w:rPr>
          <w:rFonts w:ascii="Book Antiqua" w:hAnsi="Book Antiqua"/>
          <w:sz w:val="24"/>
        </w:rPr>
        <w:t xml:space="preserve"> 2010; </w:t>
      </w:r>
      <w:r w:rsidRPr="00781F1B">
        <w:rPr>
          <w:rFonts w:ascii="Book Antiqua" w:hAnsi="Book Antiqua"/>
          <w:b/>
          <w:sz w:val="24"/>
        </w:rPr>
        <w:t>17</w:t>
      </w:r>
      <w:r w:rsidRPr="00781F1B">
        <w:rPr>
          <w:rFonts w:ascii="Book Antiqua" w:hAnsi="Book Antiqua"/>
          <w:sz w:val="24"/>
        </w:rPr>
        <w:t>: 329-337 [PMID: 20464563 DOI: 10.1007/s00534-009-0249-5]</w:t>
      </w:r>
    </w:p>
    <w:p w14:paraId="2B25C242"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5 </w:t>
      </w:r>
      <w:r w:rsidRPr="00781F1B">
        <w:rPr>
          <w:rFonts w:ascii="Book Antiqua" w:hAnsi="Book Antiqua"/>
          <w:b/>
          <w:sz w:val="24"/>
        </w:rPr>
        <w:t>Young AL</w:t>
      </w:r>
      <w:r w:rsidRPr="00781F1B">
        <w:rPr>
          <w:rFonts w:ascii="Book Antiqua" w:hAnsi="Book Antiqua"/>
          <w:sz w:val="24"/>
        </w:rPr>
        <w:t xml:space="preserve">, Prasad KR, Toogood GJ, Lodge JP. Surgical treatment of hilar cholangiocarcinoma in a new era: comparison among leading Eastern and Western centers, Leeds. </w:t>
      </w:r>
      <w:r w:rsidRPr="00781F1B">
        <w:rPr>
          <w:rFonts w:ascii="Book Antiqua" w:hAnsi="Book Antiqua"/>
          <w:i/>
          <w:sz w:val="24"/>
        </w:rPr>
        <w:t xml:space="preserve">J </w:t>
      </w:r>
      <w:proofErr w:type="spellStart"/>
      <w:r w:rsidRPr="00781F1B">
        <w:rPr>
          <w:rFonts w:ascii="Book Antiqua" w:hAnsi="Book Antiqua"/>
          <w:i/>
          <w:sz w:val="24"/>
        </w:rPr>
        <w:t>Hepatobiliary</w:t>
      </w:r>
      <w:proofErr w:type="spellEnd"/>
      <w:r w:rsidRPr="00781F1B">
        <w:rPr>
          <w:rFonts w:ascii="Book Antiqua" w:hAnsi="Book Antiqua"/>
          <w:i/>
          <w:sz w:val="24"/>
        </w:rPr>
        <w:t xml:space="preserve"> </w:t>
      </w:r>
      <w:proofErr w:type="spellStart"/>
      <w:r w:rsidRPr="00781F1B">
        <w:rPr>
          <w:rFonts w:ascii="Book Antiqua" w:hAnsi="Book Antiqua"/>
          <w:i/>
          <w:sz w:val="24"/>
        </w:rPr>
        <w:t>Pancreat</w:t>
      </w:r>
      <w:proofErr w:type="spellEnd"/>
      <w:r w:rsidRPr="00781F1B">
        <w:rPr>
          <w:rFonts w:ascii="Book Antiqua" w:hAnsi="Book Antiqua"/>
          <w:i/>
          <w:sz w:val="24"/>
        </w:rPr>
        <w:t xml:space="preserve"> </w:t>
      </w:r>
      <w:proofErr w:type="spellStart"/>
      <w:r w:rsidRPr="00781F1B">
        <w:rPr>
          <w:rFonts w:ascii="Book Antiqua" w:hAnsi="Book Antiqua"/>
          <w:i/>
          <w:sz w:val="24"/>
        </w:rPr>
        <w:t>Sci</w:t>
      </w:r>
      <w:proofErr w:type="spellEnd"/>
      <w:r w:rsidRPr="00781F1B">
        <w:rPr>
          <w:rFonts w:ascii="Book Antiqua" w:hAnsi="Book Antiqua"/>
          <w:sz w:val="24"/>
        </w:rPr>
        <w:t xml:space="preserve"> 2010; </w:t>
      </w:r>
      <w:r w:rsidRPr="00781F1B">
        <w:rPr>
          <w:rFonts w:ascii="Book Antiqua" w:hAnsi="Book Antiqua"/>
          <w:b/>
          <w:sz w:val="24"/>
        </w:rPr>
        <w:t>17</w:t>
      </w:r>
      <w:r w:rsidRPr="00781F1B">
        <w:rPr>
          <w:rFonts w:ascii="Book Antiqua" w:hAnsi="Book Antiqua"/>
          <w:sz w:val="24"/>
        </w:rPr>
        <w:t>: 497-504 [PMID: 19859651 DOI: 10.1007/s00534-009-0203-6]</w:t>
      </w:r>
    </w:p>
    <w:p w14:paraId="629A29CD"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6 </w:t>
      </w:r>
      <w:proofErr w:type="spellStart"/>
      <w:r w:rsidRPr="00781F1B">
        <w:rPr>
          <w:rFonts w:ascii="Book Antiqua" w:hAnsi="Book Antiqua"/>
          <w:b/>
          <w:sz w:val="24"/>
        </w:rPr>
        <w:t>Aishima</w:t>
      </w:r>
      <w:proofErr w:type="spellEnd"/>
      <w:r w:rsidRPr="00781F1B">
        <w:rPr>
          <w:rFonts w:ascii="Book Antiqua" w:hAnsi="Book Antiqua"/>
          <w:b/>
          <w:sz w:val="24"/>
        </w:rPr>
        <w:t xml:space="preserve"> S</w:t>
      </w:r>
      <w:r w:rsidRPr="00781F1B">
        <w:rPr>
          <w:rFonts w:ascii="Book Antiqua" w:hAnsi="Book Antiqua"/>
          <w:sz w:val="24"/>
        </w:rPr>
        <w:t xml:space="preserve">, Kuroda Y, Nishihara Y, Iguchi T, Taguchi K, </w:t>
      </w:r>
      <w:proofErr w:type="spellStart"/>
      <w:r w:rsidRPr="00781F1B">
        <w:rPr>
          <w:rFonts w:ascii="Book Antiqua" w:hAnsi="Book Antiqua"/>
          <w:sz w:val="24"/>
        </w:rPr>
        <w:t>Taketomi</w:t>
      </w:r>
      <w:proofErr w:type="spellEnd"/>
      <w:r w:rsidRPr="00781F1B">
        <w:rPr>
          <w:rFonts w:ascii="Book Antiqua" w:hAnsi="Book Antiqua"/>
          <w:sz w:val="24"/>
        </w:rPr>
        <w:t xml:space="preserve"> A, </w:t>
      </w:r>
      <w:proofErr w:type="spellStart"/>
      <w:r w:rsidRPr="00781F1B">
        <w:rPr>
          <w:rFonts w:ascii="Book Antiqua" w:hAnsi="Book Antiqua"/>
          <w:sz w:val="24"/>
        </w:rPr>
        <w:t>Maehara</w:t>
      </w:r>
      <w:proofErr w:type="spellEnd"/>
      <w:r w:rsidRPr="00781F1B">
        <w:rPr>
          <w:rFonts w:ascii="Book Antiqua" w:hAnsi="Book Antiqua"/>
          <w:sz w:val="24"/>
        </w:rPr>
        <w:t xml:space="preserve"> Y, </w:t>
      </w:r>
      <w:proofErr w:type="spellStart"/>
      <w:r w:rsidRPr="00781F1B">
        <w:rPr>
          <w:rFonts w:ascii="Book Antiqua" w:hAnsi="Book Antiqua"/>
          <w:sz w:val="24"/>
        </w:rPr>
        <w:t>Tsuneyoshi</w:t>
      </w:r>
      <w:proofErr w:type="spellEnd"/>
      <w:r w:rsidRPr="00781F1B">
        <w:rPr>
          <w:rFonts w:ascii="Book Antiqua" w:hAnsi="Book Antiqua"/>
          <w:sz w:val="24"/>
        </w:rPr>
        <w:t xml:space="preserve"> M. Proposal of progression model for intrahepatic cholangiocarcinoma: clinicopathologic differences between hilar type and peripheral type. </w:t>
      </w:r>
      <w:r w:rsidRPr="00781F1B">
        <w:rPr>
          <w:rFonts w:ascii="Book Antiqua" w:hAnsi="Book Antiqua"/>
          <w:i/>
          <w:sz w:val="24"/>
        </w:rPr>
        <w:t xml:space="preserve">Am J </w:t>
      </w:r>
      <w:proofErr w:type="spellStart"/>
      <w:r w:rsidRPr="00781F1B">
        <w:rPr>
          <w:rFonts w:ascii="Book Antiqua" w:hAnsi="Book Antiqua"/>
          <w:i/>
          <w:sz w:val="24"/>
        </w:rPr>
        <w:t>Surg</w:t>
      </w:r>
      <w:proofErr w:type="spellEnd"/>
      <w:r w:rsidRPr="00781F1B">
        <w:rPr>
          <w:rFonts w:ascii="Book Antiqua" w:hAnsi="Book Antiqua"/>
          <w:i/>
          <w:sz w:val="24"/>
        </w:rPr>
        <w:t xml:space="preserve"> </w:t>
      </w:r>
      <w:proofErr w:type="spellStart"/>
      <w:r w:rsidRPr="00781F1B">
        <w:rPr>
          <w:rFonts w:ascii="Book Antiqua" w:hAnsi="Book Antiqua"/>
          <w:i/>
          <w:sz w:val="24"/>
        </w:rPr>
        <w:t>Pathol</w:t>
      </w:r>
      <w:proofErr w:type="spellEnd"/>
      <w:r w:rsidRPr="00781F1B">
        <w:rPr>
          <w:rFonts w:ascii="Book Antiqua" w:hAnsi="Book Antiqua"/>
          <w:sz w:val="24"/>
        </w:rPr>
        <w:t xml:space="preserve"> 2007; </w:t>
      </w:r>
      <w:r w:rsidRPr="00781F1B">
        <w:rPr>
          <w:rFonts w:ascii="Book Antiqua" w:hAnsi="Book Antiqua"/>
          <w:b/>
          <w:sz w:val="24"/>
        </w:rPr>
        <w:t>31</w:t>
      </w:r>
      <w:r w:rsidRPr="00781F1B">
        <w:rPr>
          <w:rFonts w:ascii="Book Antiqua" w:hAnsi="Book Antiqua"/>
          <w:sz w:val="24"/>
        </w:rPr>
        <w:t>: 1059-1067 [PMID: 17592273 DOI: 10.1097/PAS.0b013e31802b34b6]</w:t>
      </w:r>
    </w:p>
    <w:p w14:paraId="4F4296C8"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7 </w:t>
      </w:r>
      <w:r w:rsidRPr="00781F1B">
        <w:rPr>
          <w:rFonts w:ascii="Book Antiqua" w:hAnsi="Book Antiqua"/>
          <w:b/>
          <w:sz w:val="24"/>
        </w:rPr>
        <w:t>Robles R</w:t>
      </w:r>
      <w:r w:rsidRPr="00781F1B">
        <w:rPr>
          <w:rFonts w:ascii="Book Antiqua" w:hAnsi="Book Antiqua"/>
          <w:sz w:val="24"/>
        </w:rPr>
        <w:t xml:space="preserve">, </w:t>
      </w:r>
      <w:proofErr w:type="spellStart"/>
      <w:r w:rsidRPr="00781F1B">
        <w:rPr>
          <w:rFonts w:ascii="Book Antiqua" w:hAnsi="Book Antiqua"/>
          <w:sz w:val="24"/>
        </w:rPr>
        <w:t>Figueras</w:t>
      </w:r>
      <w:proofErr w:type="spellEnd"/>
      <w:r w:rsidRPr="00781F1B">
        <w:rPr>
          <w:rFonts w:ascii="Book Antiqua" w:hAnsi="Book Antiqua"/>
          <w:sz w:val="24"/>
        </w:rPr>
        <w:t xml:space="preserve"> J, </w:t>
      </w:r>
      <w:proofErr w:type="spellStart"/>
      <w:r w:rsidRPr="00781F1B">
        <w:rPr>
          <w:rFonts w:ascii="Book Antiqua" w:hAnsi="Book Antiqua"/>
          <w:sz w:val="24"/>
        </w:rPr>
        <w:t>Turrión</w:t>
      </w:r>
      <w:proofErr w:type="spellEnd"/>
      <w:r w:rsidRPr="00781F1B">
        <w:rPr>
          <w:rFonts w:ascii="Book Antiqua" w:hAnsi="Book Antiqua"/>
          <w:sz w:val="24"/>
        </w:rPr>
        <w:t xml:space="preserve"> VS, </w:t>
      </w:r>
      <w:proofErr w:type="spellStart"/>
      <w:r w:rsidRPr="00781F1B">
        <w:rPr>
          <w:rFonts w:ascii="Book Antiqua" w:hAnsi="Book Antiqua"/>
          <w:sz w:val="24"/>
        </w:rPr>
        <w:t>Margarit</w:t>
      </w:r>
      <w:proofErr w:type="spellEnd"/>
      <w:r w:rsidRPr="00781F1B">
        <w:rPr>
          <w:rFonts w:ascii="Book Antiqua" w:hAnsi="Book Antiqua"/>
          <w:sz w:val="24"/>
        </w:rPr>
        <w:t xml:space="preserve"> C, </w:t>
      </w:r>
      <w:proofErr w:type="spellStart"/>
      <w:r w:rsidRPr="00781F1B">
        <w:rPr>
          <w:rFonts w:ascii="Book Antiqua" w:hAnsi="Book Antiqua"/>
          <w:sz w:val="24"/>
        </w:rPr>
        <w:t>Moya</w:t>
      </w:r>
      <w:proofErr w:type="spellEnd"/>
      <w:r w:rsidRPr="00781F1B">
        <w:rPr>
          <w:rFonts w:ascii="Book Antiqua" w:hAnsi="Book Antiqua"/>
          <w:sz w:val="24"/>
        </w:rPr>
        <w:t xml:space="preserve"> A, Varo E, </w:t>
      </w:r>
      <w:proofErr w:type="spellStart"/>
      <w:r w:rsidRPr="00781F1B">
        <w:rPr>
          <w:rFonts w:ascii="Book Antiqua" w:hAnsi="Book Antiqua"/>
          <w:sz w:val="24"/>
        </w:rPr>
        <w:t>Calleja</w:t>
      </w:r>
      <w:proofErr w:type="spellEnd"/>
      <w:r w:rsidRPr="00781F1B">
        <w:rPr>
          <w:rFonts w:ascii="Book Antiqua" w:hAnsi="Book Antiqua"/>
          <w:sz w:val="24"/>
        </w:rPr>
        <w:t xml:space="preserve"> J, </w:t>
      </w:r>
      <w:proofErr w:type="spellStart"/>
      <w:r w:rsidRPr="00781F1B">
        <w:rPr>
          <w:rFonts w:ascii="Book Antiqua" w:hAnsi="Book Antiqua"/>
          <w:sz w:val="24"/>
        </w:rPr>
        <w:t>Valdivieso</w:t>
      </w:r>
      <w:proofErr w:type="spellEnd"/>
      <w:r w:rsidRPr="00781F1B">
        <w:rPr>
          <w:rFonts w:ascii="Book Antiqua" w:hAnsi="Book Antiqua"/>
          <w:sz w:val="24"/>
        </w:rPr>
        <w:t xml:space="preserve"> A, </w:t>
      </w:r>
      <w:proofErr w:type="spellStart"/>
      <w:r w:rsidRPr="00781F1B">
        <w:rPr>
          <w:rFonts w:ascii="Book Antiqua" w:hAnsi="Book Antiqua"/>
          <w:sz w:val="24"/>
        </w:rPr>
        <w:t>Valdecasas</w:t>
      </w:r>
      <w:proofErr w:type="spellEnd"/>
      <w:r w:rsidRPr="00781F1B">
        <w:rPr>
          <w:rFonts w:ascii="Book Antiqua" w:hAnsi="Book Antiqua"/>
          <w:sz w:val="24"/>
        </w:rPr>
        <w:t xml:space="preserve"> JC, </w:t>
      </w:r>
      <w:proofErr w:type="spellStart"/>
      <w:r w:rsidRPr="00781F1B">
        <w:rPr>
          <w:rFonts w:ascii="Book Antiqua" w:hAnsi="Book Antiqua"/>
          <w:sz w:val="24"/>
        </w:rPr>
        <w:t>López</w:t>
      </w:r>
      <w:proofErr w:type="spellEnd"/>
      <w:r w:rsidRPr="00781F1B">
        <w:rPr>
          <w:rFonts w:ascii="Book Antiqua" w:hAnsi="Book Antiqua"/>
          <w:sz w:val="24"/>
        </w:rPr>
        <w:t xml:space="preserve"> P, Gómez M, de Vicente E, </w:t>
      </w:r>
      <w:proofErr w:type="spellStart"/>
      <w:r w:rsidRPr="00781F1B">
        <w:rPr>
          <w:rFonts w:ascii="Book Antiqua" w:hAnsi="Book Antiqua"/>
          <w:sz w:val="24"/>
        </w:rPr>
        <w:t>Loinaz</w:t>
      </w:r>
      <w:proofErr w:type="spellEnd"/>
      <w:r w:rsidRPr="00781F1B">
        <w:rPr>
          <w:rFonts w:ascii="Book Antiqua" w:hAnsi="Book Antiqua"/>
          <w:sz w:val="24"/>
        </w:rPr>
        <w:t xml:space="preserve"> C, </w:t>
      </w:r>
      <w:proofErr w:type="spellStart"/>
      <w:r w:rsidRPr="00781F1B">
        <w:rPr>
          <w:rFonts w:ascii="Book Antiqua" w:hAnsi="Book Antiqua"/>
          <w:sz w:val="24"/>
        </w:rPr>
        <w:t>Santoyo</w:t>
      </w:r>
      <w:proofErr w:type="spellEnd"/>
      <w:r w:rsidRPr="00781F1B">
        <w:rPr>
          <w:rFonts w:ascii="Book Antiqua" w:hAnsi="Book Antiqua"/>
          <w:sz w:val="24"/>
        </w:rPr>
        <w:t xml:space="preserve"> J, </w:t>
      </w:r>
      <w:proofErr w:type="spellStart"/>
      <w:r w:rsidRPr="00781F1B">
        <w:rPr>
          <w:rFonts w:ascii="Book Antiqua" w:hAnsi="Book Antiqua"/>
          <w:sz w:val="24"/>
        </w:rPr>
        <w:t>Fleitas</w:t>
      </w:r>
      <w:proofErr w:type="spellEnd"/>
      <w:r w:rsidRPr="00781F1B">
        <w:rPr>
          <w:rFonts w:ascii="Book Antiqua" w:hAnsi="Book Antiqua"/>
          <w:sz w:val="24"/>
        </w:rPr>
        <w:t xml:space="preserve"> M, </w:t>
      </w:r>
      <w:proofErr w:type="spellStart"/>
      <w:r w:rsidRPr="00781F1B">
        <w:rPr>
          <w:rFonts w:ascii="Book Antiqua" w:hAnsi="Book Antiqua"/>
          <w:sz w:val="24"/>
        </w:rPr>
        <w:t>Bernardos</w:t>
      </w:r>
      <w:proofErr w:type="spellEnd"/>
      <w:r w:rsidRPr="00781F1B">
        <w:rPr>
          <w:rFonts w:ascii="Book Antiqua" w:hAnsi="Book Antiqua"/>
          <w:sz w:val="24"/>
        </w:rPr>
        <w:t xml:space="preserve"> A, </w:t>
      </w:r>
      <w:proofErr w:type="spellStart"/>
      <w:r w:rsidRPr="00781F1B">
        <w:rPr>
          <w:rFonts w:ascii="Book Antiqua" w:hAnsi="Book Antiqua"/>
          <w:sz w:val="24"/>
        </w:rPr>
        <w:t>Lladó</w:t>
      </w:r>
      <w:proofErr w:type="spellEnd"/>
      <w:r w:rsidRPr="00781F1B">
        <w:rPr>
          <w:rFonts w:ascii="Book Antiqua" w:hAnsi="Book Antiqua"/>
          <w:sz w:val="24"/>
        </w:rPr>
        <w:t xml:space="preserve"> L, </w:t>
      </w:r>
      <w:proofErr w:type="spellStart"/>
      <w:r w:rsidRPr="00781F1B">
        <w:rPr>
          <w:rFonts w:ascii="Book Antiqua" w:hAnsi="Book Antiqua"/>
          <w:sz w:val="24"/>
        </w:rPr>
        <w:t>Ramírez</w:t>
      </w:r>
      <w:proofErr w:type="spellEnd"/>
      <w:r w:rsidRPr="00781F1B">
        <w:rPr>
          <w:rFonts w:ascii="Book Antiqua" w:hAnsi="Book Antiqua"/>
          <w:sz w:val="24"/>
        </w:rPr>
        <w:t xml:space="preserve"> P, </w:t>
      </w:r>
      <w:proofErr w:type="spellStart"/>
      <w:r w:rsidRPr="00781F1B">
        <w:rPr>
          <w:rFonts w:ascii="Book Antiqua" w:hAnsi="Book Antiqua"/>
          <w:sz w:val="24"/>
        </w:rPr>
        <w:t>Bueno</w:t>
      </w:r>
      <w:proofErr w:type="spellEnd"/>
      <w:r w:rsidRPr="00781F1B">
        <w:rPr>
          <w:rFonts w:ascii="Book Antiqua" w:hAnsi="Book Antiqua"/>
          <w:sz w:val="24"/>
        </w:rPr>
        <w:t xml:space="preserve"> FS, </w:t>
      </w:r>
      <w:proofErr w:type="spellStart"/>
      <w:r w:rsidRPr="00781F1B">
        <w:rPr>
          <w:rFonts w:ascii="Book Antiqua" w:hAnsi="Book Antiqua"/>
          <w:sz w:val="24"/>
        </w:rPr>
        <w:t>Jaurrieta</w:t>
      </w:r>
      <w:proofErr w:type="spellEnd"/>
      <w:r w:rsidRPr="00781F1B">
        <w:rPr>
          <w:rFonts w:ascii="Book Antiqua" w:hAnsi="Book Antiqua"/>
          <w:sz w:val="24"/>
        </w:rPr>
        <w:t xml:space="preserve"> E, </w:t>
      </w:r>
      <w:proofErr w:type="spellStart"/>
      <w:r w:rsidRPr="00781F1B">
        <w:rPr>
          <w:rFonts w:ascii="Book Antiqua" w:hAnsi="Book Antiqua"/>
          <w:sz w:val="24"/>
        </w:rPr>
        <w:t>Parrilla</w:t>
      </w:r>
      <w:proofErr w:type="spellEnd"/>
      <w:r w:rsidRPr="00781F1B">
        <w:rPr>
          <w:rFonts w:ascii="Book Antiqua" w:hAnsi="Book Antiqua"/>
          <w:sz w:val="24"/>
        </w:rPr>
        <w:t xml:space="preserve"> P. Spanish experience in liver transplantation for hilar and peripheral cholangiocarcinoma. </w:t>
      </w:r>
      <w:r w:rsidRPr="00781F1B">
        <w:rPr>
          <w:rFonts w:ascii="Book Antiqua" w:hAnsi="Book Antiqua"/>
          <w:i/>
          <w:sz w:val="24"/>
        </w:rPr>
        <w:t xml:space="preserve">Ann </w:t>
      </w:r>
      <w:proofErr w:type="spellStart"/>
      <w:r w:rsidRPr="00781F1B">
        <w:rPr>
          <w:rFonts w:ascii="Book Antiqua" w:hAnsi="Book Antiqua"/>
          <w:i/>
          <w:sz w:val="24"/>
        </w:rPr>
        <w:t>Surg</w:t>
      </w:r>
      <w:proofErr w:type="spellEnd"/>
      <w:r w:rsidRPr="00781F1B">
        <w:rPr>
          <w:rFonts w:ascii="Book Antiqua" w:hAnsi="Book Antiqua"/>
          <w:sz w:val="24"/>
        </w:rPr>
        <w:t xml:space="preserve"> 2004; </w:t>
      </w:r>
      <w:r w:rsidRPr="00781F1B">
        <w:rPr>
          <w:rFonts w:ascii="Book Antiqua" w:hAnsi="Book Antiqua"/>
          <w:b/>
          <w:sz w:val="24"/>
        </w:rPr>
        <w:t>239</w:t>
      </w:r>
      <w:r w:rsidRPr="00781F1B">
        <w:rPr>
          <w:rFonts w:ascii="Book Antiqua" w:hAnsi="Book Antiqua"/>
          <w:sz w:val="24"/>
        </w:rPr>
        <w:t>: 265-271 [PMID: 14745336 DOI: 10.1097/01.sla.0000108702.45715.81]</w:t>
      </w:r>
    </w:p>
    <w:p w14:paraId="489F536B"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8 </w:t>
      </w:r>
      <w:r w:rsidRPr="00781F1B">
        <w:rPr>
          <w:rFonts w:ascii="Book Antiqua" w:hAnsi="Book Antiqua"/>
          <w:b/>
          <w:sz w:val="24"/>
        </w:rPr>
        <w:t>Liebig C</w:t>
      </w:r>
      <w:r w:rsidRPr="00781F1B">
        <w:rPr>
          <w:rFonts w:ascii="Book Antiqua" w:hAnsi="Book Antiqua"/>
          <w:sz w:val="24"/>
        </w:rPr>
        <w:t xml:space="preserve">, Ayala G, Wilks JA, Berger DH, </w:t>
      </w:r>
      <w:proofErr w:type="spellStart"/>
      <w:r w:rsidRPr="00781F1B">
        <w:rPr>
          <w:rFonts w:ascii="Book Antiqua" w:hAnsi="Book Antiqua"/>
          <w:sz w:val="24"/>
        </w:rPr>
        <w:t>Albo</w:t>
      </w:r>
      <w:proofErr w:type="spellEnd"/>
      <w:r w:rsidRPr="00781F1B">
        <w:rPr>
          <w:rFonts w:ascii="Book Antiqua" w:hAnsi="Book Antiqua"/>
          <w:sz w:val="24"/>
        </w:rPr>
        <w:t xml:space="preserve"> D. Perineural invasion in cancer: a review of the literature. </w:t>
      </w:r>
      <w:r w:rsidRPr="00781F1B">
        <w:rPr>
          <w:rFonts w:ascii="Book Antiqua" w:hAnsi="Book Antiqua"/>
          <w:i/>
          <w:sz w:val="24"/>
        </w:rPr>
        <w:t>Cancer</w:t>
      </w:r>
      <w:r w:rsidRPr="00781F1B">
        <w:rPr>
          <w:rFonts w:ascii="Book Antiqua" w:hAnsi="Book Antiqua"/>
          <w:sz w:val="24"/>
        </w:rPr>
        <w:t xml:space="preserve"> 2009; </w:t>
      </w:r>
      <w:r w:rsidRPr="00781F1B">
        <w:rPr>
          <w:rFonts w:ascii="Book Antiqua" w:hAnsi="Book Antiqua"/>
          <w:b/>
          <w:sz w:val="24"/>
        </w:rPr>
        <w:t>115</w:t>
      </w:r>
      <w:r w:rsidRPr="00781F1B">
        <w:rPr>
          <w:rFonts w:ascii="Book Antiqua" w:hAnsi="Book Antiqua"/>
          <w:sz w:val="24"/>
        </w:rPr>
        <w:t>: 3379-3391 [PMID: 19484787 DOI: 10.1002/cncr.24396]</w:t>
      </w:r>
    </w:p>
    <w:p w14:paraId="235004C4"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9 </w:t>
      </w:r>
      <w:proofErr w:type="spellStart"/>
      <w:r w:rsidRPr="00781F1B">
        <w:rPr>
          <w:rFonts w:ascii="Book Antiqua" w:hAnsi="Book Antiqua"/>
          <w:b/>
          <w:sz w:val="24"/>
        </w:rPr>
        <w:t>Nakagohri</w:t>
      </w:r>
      <w:proofErr w:type="spellEnd"/>
      <w:r w:rsidRPr="00781F1B">
        <w:rPr>
          <w:rFonts w:ascii="Book Antiqua" w:hAnsi="Book Antiqua"/>
          <w:b/>
          <w:sz w:val="24"/>
        </w:rPr>
        <w:t xml:space="preserve"> T</w:t>
      </w:r>
      <w:r w:rsidRPr="00781F1B">
        <w:rPr>
          <w:rFonts w:ascii="Book Antiqua" w:hAnsi="Book Antiqua"/>
          <w:sz w:val="24"/>
        </w:rPr>
        <w:t xml:space="preserve">, Asano T, Kinoshita H, </w:t>
      </w:r>
      <w:proofErr w:type="spellStart"/>
      <w:r w:rsidRPr="00781F1B">
        <w:rPr>
          <w:rFonts w:ascii="Book Antiqua" w:hAnsi="Book Antiqua"/>
          <w:sz w:val="24"/>
        </w:rPr>
        <w:t>Kenmochi</w:t>
      </w:r>
      <w:proofErr w:type="spellEnd"/>
      <w:r w:rsidRPr="00781F1B">
        <w:rPr>
          <w:rFonts w:ascii="Book Antiqua" w:hAnsi="Book Antiqua"/>
          <w:sz w:val="24"/>
        </w:rPr>
        <w:t xml:space="preserve"> T, </w:t>
      </w:r>
      <w:proofErr w:type="spellStart"/>
      <w:r w:rsidRPr="00781F1B">
        <w:rPr>
          <w:rFonts w:ascii="Book Antiqua" w:hAnsi="Book Antiqua"/>
          <w:sz w:val="24"/>
        </w:rPr>
        <w:t>Urashima</w:t>
      </w:r>
      <w:proofErr w:type="spellEnd"/>
      <w:r w:rsidRPr="00781F1B">
        <w:rPr>
          <w:rFonts w:ascii="Book Antiqua" w:hAnsi="Book Antiqua"/>
          <w:sz w:val="24"/>
        </w:rPr>
        <w:t xml:space="preserve"> T, Miura F, </w:t>
      </w:r>
      <w:proofErr w:type="spellStart"/>
      <w:r w:rsidRPr="00781F1B">
        <w:rPr>
          <w:rFonts w:ascii="Book Antiqua" w:hAnsi="Book Antiqua"/>
          <w:sz w:val="24"/>
        </w:rPr>
        <w:t>Ochiai</w:t>
      </w:r>
      <w:proofErr w:type="spellEnd"/>
      <w:r w:rsidRPr="00781F1B">
        <w:rPr>
          <w:rFonts w:ascii="Book Antiqua" w:hAnsi="Book Antiqua"/>
          <w:sz w:val="24"/>
        </w:rPr>
        <w:t xml:space="preserve"> T. Aggressive surgical resection for hilar-invasive and peripheral intrahepatic cholangiocarcinoma. </w:t>
      </w:r>
      <w:r w:rsidRPr="00781F1B">
        <w:rPr>
          <w:rFonts w:ascii="Book Antiqua" w:hAnsi="Book Antiqua"/>
          <w:i/>
          <w:sz w:val="24"/>
        </w:rPr>
        <w:t xml:space="preserve">World J </w:t>
      </w:r>
      <w:proofErr w:type="spellStart"/>
      <w:r w:rsidRPr="00781F1B">
        <w:rPr>
          <w:rFonts w:ascii="Book Antiqua" w:hAnsi="Book Antiqua"/>
          <w:i/>
          <w:sz w:val="24"/>
        </w:rPr>
        <w:t>Surg</w:t>
      </w:r>
      <w:proofErr w:type="spellEnd"/>
      <w:r w:rsidRPr="00781F1B">
        <w:rPr>
          <w:rFonts w:ascii="Book Antiqua" w:hAnsi="Book Antiqua"/>
          <w:sz w:val="24"/>
        </w:rPr>
        <w:t xml:space="preserve"> 2003; </w:t>
      </w:r>
      <w:r w:rsidRPr="00781F1B">
        <w:rPr>
          <w:rFonts w:ascii="Book Antiqua" w:hAnsi="Book Antiqua"/>
          <w:b/>
          <w:sz w:val="24"/>
        </w:rPr>
        <w:t>27</w:t>
      </w:r>
      <w:r w:rsidRPr="00781F1B">
        <w:rPr>
          <w:rFonts w:ascii="Book Antiqua" w:hAnsi="Book Antiqua"/>
          <w:sz w:val="24"/>
        </w:rPr>
        <w:t>: 289-293 [PMID: 12607053 DOI: 10.1007/s00268-002-6696-7]</w:t>
      </w:r>
    </w:p>
    <w:p w14:paraId="4FD3A553"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10 </w:t>
      </w:r>
      <w:proofErr w:type="spellStart"/>
      <w:r w:rsidRPr="00781F1B">
        <w:rPr>
          <w:rFonts w:ascii="Book Antiqua" w:hAnsi="Book Antiqua"/>
          <w:b/>
          <w:sz w:val="24"/>
        </w:rPr>
        <w:t>Seyama</w:t>
      </w:r>
      <w:proofErr w:type="spellEnd"/>
      <w:r w:rsidRPr="00781F1B">
        <w:rPr>
          <w:rFonts w:ascii="Book Antiqua" w:hAnsi="Book Antiqua"/>
          <w:b/>
          <w:sz w:val="24"/>
        </w:rPr>
        <w:t xml:space="preserve"> Y</w:t>
      </w:r>
      <w:r w:rsidRPr="00781F1B">
        <w:rPr>
          <w:rFonts w:ascii="Book Antiqua" w:hAnsi="Book Antiqua"/>
          <w:sz w:val="24"/>
        </w:rPr>
        <w:t xml:space="preserve">, Kubota K, Sano K, </w:t>
      </w:r>
      <w:proofErr w:type="spellStart"/>
      <w:r w:rsidRPr="00781F1B">
        <w:rPr>
          <w:rFonts w:ascii="Book Antiqua" w:hAnsi="Book Antiqua"/>
          <w:sz w:val="24"/>
        </w:rPr>
        <w:t>Noie</w:t>
      </w:r>
      <w:proofErr w:type="spellEnd"/>
      <w:r w:rsidRPr="00781F1B">
        <w:rPr>
          <w:rFonts w:ascii="Book Antiqua" w:hAnsi="Book Antiqua"/>
          <w:sz w:val="24"/>
        </w:rPr>
        <w:t xml:space="preserve"> T, </w:t>
      </w:r>
      <w:proofErr w:type="spellStart"/>
      <w:r w:rsidRPr="00781F1B">
        <w:rPr>
          <w:rFonts w:ascii="Book Antiqua" w:hAnsi="Book Antiqua"/>
          <w:sz w:val="24"/>
        </w:rPr>
        <w:t>Takayama</w:t>
      </w:r>
      <w:proofErr w:type="spellEnd"/>
      <w:r w:rsidRPr="00781F1B">
        <w:rPr>
          <w:rFonts w:ascii="Book Antiqua" w:hAnsi="Book Antiqua"/>
          <w:sz w:val="24"/>
        </w:rPr>
        <w:t xml:space="preserve"> T, </w:t>
      </w:r>
      <w:proofErr w:type="spellStart"/>
      <w:r w:rsidRPr="00781F1B">
        <w:rPr>
          <w:rFonts w:ascii="Book Antiqua" w:hAnsi="Book Antiqua"/>
          <w:sz w:val="24"/>
        </w:rPr>
        <w:t>Kosuge</w:t>
      </w:r>
      <w:proofErr w:type="spellEnd"/>
      <w:r w:rsidRPr="00781F1B">
        <w:rPr>
          <w:rFonts w:ascii="Book Antiqua" w:hAnsi="Book Antiqua"/>
          <w:sz w:val="24"/>
        </w:rPr>
        <w:t xml:space="preserve"> T, </w:t>
      </w:r>
      <w:proofErr w:type="spellStart"/>
      <w:r w:rsidRPr="00781F1B">
        <w:rPr>
          <w:rFonts w:ascii="Book Antiqua" w:hAnsi="Book Antiqua"/>
          <w:sz w:val="24"/>
        </w:rPr>
        <w:t>Makuuchi</w:t>
      </w:r>
      <w:proofErr w:type="spellEnd"/>
      <w:r w:rsidRPr="00781F1B">
        <w:rPr>
          <w:rFonts w:ascii="Book Antiqua" w:hAnsi="Book Antiqua"/>
          <w:sz w:val="24"/>
        </w:rPr>
        <w:t xml:space="preserve"> M. Long-term outcome of extended </w:t>
      </w:r>
      <w:proofErr w:type="spellStart"/>
      <w:r w:rsidRPr="00781F1B">
        <w:rPr>
          <w:rFonts w:ascii="Book Antiqua" w:hAnsi="Book Antiqua"/>
          <w:sz w:val="24"/>
        </w:rPr>
        <w:t>hemihepatectomy</w:t>
      </w:r>
      <w:proofErr w:type="spellEnd"/>
      <w:r w:rsidRPr="00781F1B">
        <w:rPr>
          <w:rFonts w:ascii="Book Antiqua" w:hAnsi="Book Antiqua"/>
          <w:sz w:val="24"/>
        </w:rPr>
        <w:t xml:space="preserve"> for </w:t>
      </w:r>
      <w:proofErr w:type="spellStart"/>
      <w:r w:rsidRPr="00781F1B">
        <w:rPr>
          <w:rFonts w:ascii="Book Antiqua" w:hAnsi="Book Antiqua"/>
          <w:sz w:val="24"/>
        </w:rPr>
        <w:t>hilar</w:t>
      </w:r>
      <w:proofErr w:type="spellEnd"/>
      <w:r w:rsidRPr="00781F1B">
        <w:rPr>
          <w:rFonts w:ascii="Book Antiqua" w:hAnsi="Book Antiqua"/>
          <w:sz w:val="24"/>
        </w:rPr>
        <w:t xml:space="preserve"> bile duct cancer with no mortality and high survival rate. </w:t>
      </w:r>
      <w:r w:rsidRPr="00781F1B">
        <w:rPr>
          <w:rFonts w:ascii="Book Antiqua" w:hAnsi="Book Antiqua"/>
          <w:i/>
          <w:sz w:val="24"/>
        </w:rPr>
        <w:t xml:space="preserve">Ann </w:t>
      </w:r>
      <w:proofErr w:type="spellStart"/>
      <w:r w:rsidRPr="00781F1B">
        <w:rPr>
          <w:rFonts w:ascii="Book Antiqua" w:hAnsi="Book Antiqua"/>
          <w:i/>
          <w:sz w:val="24"/>
        </w:rPr>
        <w:t>Surg</w:t>
      </w:r>
      <w:proofErr w:type="spellEnd"/>
      <w:r w:rsidRPr="00781F1B">
        <w:rPr>
          <w:rFonts w:ascii="Book Antiqua" w:hAnsi="Book Antiqua"/>
          <w:sz w:val="24"/>
        </w:rPr>
        <w:t xml:space="preserve"> 2003; </w:t>
      </w:r>
      <w:r w:rsidRPr="00781F1B">
        <w:rPr>
          <w:rFonts w:ascii="Book Antiqua" w:hAnsi="Book Antiqua"/>
          <w:b/>
          <w:sz w:val="24"/>
        </w:rPr>
        <w:t>238</w:t>
      </w:r>
      <w:r w:rsidRPr="00781F1B">
        <w:rPr>
          <w:rFonts w:ascii="Book Antiqua" w:hAnsi="Book Antiqua"/>
          <w:sz w:val="24"/>
        </w:rPr>
        <w:t>: 73-83 [PMID: 12832968 DOI: 10.1097/01.SLA.0000074960.55004.72]</w:t>
      </w:r>
    </w:p>
    <w:p w14:paraId="057A3DFE"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11 </w:t>
      </w:r>
      <w:proofErr w:type="spellStart"/>
      <w:r w:rsidRPr="00781F1B">
        <w:rPr>
          <w:rFonts w:ascii="Book Antiqua" w:hAnsi="Book Antiqua"/>
          <w:b/>
          <w:sz w:val="24"/>
        </w:rPr>
        <w:t>Nimura</w:t>
      </w:r>
      <w:proofErr w:type="spellEnd"/>
      <w:r w:rsidRPr="00781F1B">
        <w:rPr>
          <w:rFonts w:ascii="Book Antiqua" w:hAnsi="Book Antiqua"/>
          <w:b/>
          <w:sz w:val="24"/>
        </w:rPr>
        <w:t xml:space="preserve"> Y</w:t>
      </w:r>
      <w:r w:rsidRPr="00781F1B">
        <w:rPr>
          <w:rFonts w:ascii="Book Antiqua" w:hAnsi="Book Antiqua"/>
          <w:sz w:val="24"/>
        </w:rPr>
        <w:t xml:space="preserve">, </w:t>
      </w:r>
      <w:proofErr w:type="spellStart"/>
      <w:r w:rsidRPr="00781F1B">
        <w:rPr>
          <w:rFonts w:ascii="Book Antiqua" w:hAnsi="Book Antiqua"/>
          <w:sz w:val="24"/>
        </w:rPr>
        <w:t>Kamiya</w:t>
      </w:r>
      <w:proofErr w:type="spellEnd"/>
      <w:r w:rsidRPr="00781F1B">
        <w:rPr>
          <w:rFonts w:ascii="Book Antiqua" w:hAnsi="Book Antiqua"/>
          <w:sz w:val="24"/>
        </w:rPr>
        <w:t xml:space="preserve"> J, Kondo S, </w:t>
      </w:r>
      <w:proofErr w:type="spellStart"/>
      <w:r w:rsidRPr="00781F1B">
        <w:rPr>
          <w:rFonts w:ascii="Book Antiqua" w:hAnsi="Book Antiqua"/>
          <w:sz w:val="24"/>
        </w:rPr>
        <w:t>Nagino</w:t>
      </w:r>
      <w:proofErr w:type="spellEnd"/>
      <w:r w:rsidRPr="00781F1B">
        <w:rPr>
          <w:rFonts w:ascii="Book Antiqua" w:hAnsi="Book Antiqua"/>
          <w:sz w:val="24"/>
        </w:rPr>
        <w:t xml:space="preserve"> M, </w:t>
      </w:r>
      <w:proofErr w:type="spellStart"/>
      <w:r w:rsidRPr="00781F1B">
        <w:rPr>
          <w:rFonts w:ascii="Book Antiqua" w:hAnsi="Book Antiqua"/>
          <w:sz w:val="24"/>
        </w:rPr>
        <w:t>Uesaka</w:t>
      </w:r>
      <w:proofErr w:type="spellEnd"/>
      <w:r w:rsidRPr="00781F1B">
        <w:rPr>
          <w:rFonts w:ascii="Book Antiqua" w:hAnsi="Book Antiqua"/>
          <w:sz w:val="24"/>
        </w:rPr>
        <w:t xml:space="preserve"> K, Oda K, Sano T, Yamamoto H, Hayakawa N. Aggressive preoperative management and extended surgery for hilar cholangiocarcinoma: Nagoya experience. </w:t>
      </w:r>
      <w:r w:rsidRPr="00781F1B">
        <w:rPr>
          <w:rFonts w:ascii="Book Antiqua" w:hAnsi="Book Antiqua"/>
          <w:i/>
          <w:sz w:val="24"/>
        </w:rPr>
        <w:t xml:space="preserve">J </w:t>
      </w:r>
      <w:proofErr w:type="spellStart"/>
      <w:r w:rsidRPr="00781F1B">
        <w:rPr>
          <w:rFonts w:ascii="Book Antiqua" w:hAnsi="Book Antiqua"/>
          <w:i/>
          <w:sz w:val="24"/>
        </w:rPr>
        <w:t>Hepatobiliary</w:t>
      </w:r>
      <w:proofErr w:type="spellEnd"/>
      <w:r w:rsidRPr="00781F1B">
        <w:rPr>
          <w:rFonts w:ascii="Book Antiqua" w:hAnsi="Book Antiqua"/>
          <w:i/>
          <w:sz w:val="24"/>
        </w:rPr>
        <w:t xml:space="preserve"> </w:t>
      </w:r>
      <w:proofErr w:type="spellStart"/>
      <w:r w:rsidRPr="00781F1B">
        <w:rPr>
          <w:rFonts w:ascii="Book Antiqua" w:hAnsi="Book Antiqua"/>
          <w:i/>
          <w:sz w:val="24"/>
        </w:rPr>
        <w:t>Pancreat</w:t>
      </w:r>
      <w:proofErr w:type="spellEnd"/>
      <w:r w:rsidRPr="00781F1B">
        <w:rPr>
          <w:rFonts w:ascii="Book Antiqua" w:hAnsi="Book Antiqua"/>
          <w:i/>
          <w:sz w:val="24"/>
        </w:rPr>
        <w:t xml:space="preserve"> </w:t>
      </w:r>
      <w:proofErr w:type="spellStart"/>
      <w:r w:rsidRPr="00781F1B">
        <w:rPr>
          <w:rFonts w:ascii="Book Antiqua" w:hAnsi="Book Antiqua"/>
          <w:i/>
          <w:sz w:val="24"/>
        </w:rPr>
        <w:t>Surg</w:t>
      </w:r>
      <w:proofErr w:type="spellEnd"/>
      <w:r w:rsidRPr="00781F1B">
        <w:rPr>
          <w:rFonts w:ascii="Book Antiqua" w:hAnsi="Book Antiqua"/>
          <w:sz w:val="24"/>
        </w:rPr>
        <w:t xml:space="preserve"> 2000; </w:t>
      </w:r>
      <w:r w:rsidRPr="00781F1B">
        <w:rPr>
          <w:rFonts w:ascii="Book Antiqua" w:hAnsi="Book Antiqua"/>
          <w:b/>
          <w:sz w:val="24"/>
        </w:rPr>
        <w:t>7</w:t>
      </w:r>
      <w:r w:rsidRPr="00781F1B">
        <w:rPr>
          <w:rFonts w:ascii="Book Antiqua" w:hAnsi="Book Antiqua"/>
          <w:sz w:val="24"/>
        </w:rPr>
        <w:t>: 155-162 [PMID: 10982608 DOI: 10.1007/s005340050170]</w:t>
      </w:r>
    </w:p>
    <w:p w14:paraId="3DA8EEC6"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12 </w:t>
      </w:r>
      <w:proofErr w:type="spellStart"/>
      <w:r w:rsidRPr="00781F1B">
        <w:rPr>
          <w:rFonts w:ascii="Book Antiqua" w:hAnsi="Book Antiqua"/>
          <w:b/>
          <w:sz w:val="24"/>
        </w:rPr>
        <w:t>Nagakawa</w:t>
      </w:r>
      <w:proofErr w:type="spellEnd"/>
      <w:r w:rsidRPr="00781F1B">
        <w:rPr>
          <w:rFonts w:ascii="Book Antiqua" w:hAnsi="Book Antiqua"/>
          <w:b/>
          <w:sz w:val="24"/>
        </w:rPr>
        <w:t xml:space="preserve"> T</w:t>
      </w:r>
      <w:r w:rsidRPr="00781F1B">
        <w:rPr>
          <w:rFonts w:ascii="Book Antiqua" w:hAnsi="Book Antiqua"/>
          <w:sz w:val="24"/>
        </w:rPr>
        <w:t xml:space="preserve">, Kitagawa H, </w:t>
      </w:r>
      <w:proofErr w:type="spellStart"/>
      <w:r w:rsidRPr="00781F1B">
        <w:rPr>
          <w:rFonts w:ascii="Book Antiqua" w:hAnsi="Book Antiqua"/>
          <w:sz w:val="24"/>
        </w:rPr>
        <w:t>Kayahara</w:t>
      </w:r>
      <w:proofErr w:type="spellEnd"/>
      <w:r w:rsidRPr="00781F1B">
        <w:rPr>
          <w:rFonts w:ascii="Book Antiqua" w:hAnsi="Book Antiqua"/>
          <w:sz w:val="24"/>
        </w:rPr>
        <w:t xml:space="preserve"> M, </w:t>
      </w:r>
      <w:proofErr w:type="spellStart"/>
      <w:r w:rsidRPr="00781F1B">
        <w:rPr>
          <w:rFonts w:ascii="Book Antiqua" w:hAnsi="Book Antiqua"/>
          <w:sz w:val="24"/>
        </w:rPr>
        <w:t>Ohta</w:t>
      </w:r>
      <w:proofErr w:type="spellEnd"/>
      <w:r w:rsidRPr="00781F1B">
        <w:rPr>
          <w:rFonts w:ascii="Book Antiqua" w:hAnsi="Book Antiqua"/>
          <w:sz w:val="24"/>
        </w:rPr>
        <w:t xml:space="preserve"> T, </w:t>
      </w:r>
      <w:proofErr w:type="spellStart"/>
      <w:r w:rsidRPr="00781F1B">
        <w:rPr>
          <w:rFonts w:ascii="Book Antiqua" w:hAnsi="Book Antiqua"/>
          <w:sz w:val="24"/>
        </w:rPr>
        <w:t>Konishi</w:t>
      </w:r>
      <w:proofErr w:type="spellEnd"/>
      <w:r w:rsidRPr="00781F1B">
        <w:rPr>
          <w:rFonts w:ascii="Book Antiqua" w:hAnsi="Book Antiqua"/>
          <w:sz w:val="24"/>
        </w:rPr>
        <w:t xml:space="preserve"> I. [Spreading patterns of hilar bile duct cancer]. </w:t>
      </w:r>
      <w:r w:rsidRPr="00781F1B">
        <w:rPr>
          <w:rFonts w:ascii="Book Antiqua" w:hAnsi="Book Antiqua"/>
          <w:i/>
          <w:sz w:val="24"/>
        </w:rPr>
        <w:t xml:space="preserve">Nihon </w:t>
      </w:r>
      <w:proofErr w:type="spellStart"/>
      <w:r w:rsidRPr="00781F1B">
        <w:rPr>
          <w:rFonts w:ascii="Book Antiqua" w:hAnsi="Book Antiqua"/>
          <w:i/>
          <w:sz w:val="24"/>
        </w:rPr>
        <w:t>Geka</w:t>
      </w:r>
      <w:proofErr w:type="spellEnd"/>
      <w:r w:rsidRPr="00781F1B">
        <w:rPr>
          <w:rFonts w:ascii="Book Antiqua" w:hAnsi="Book Antiqua"/>
          <w:i/>
          <w:sz w:val="24"/>
        </w:rPr>
        <w:t xml:space="preserve"> </w:t>
      </w:r>
      <w:proofErr w:type="spellStart"/>
      <w:r w:rsidRPr="00781F1B">
        <w:rPr>
          <w:rFonts w:ascii="Book Antiqua" w:hAnsi="Book Antiqua"/>
          <w:i/>
          <w:sz w:val="24"/>
        </w:rPr>
        <w:t>Gakkai</w:t>
      </w:r>
      <w:proofErr w:type="spellEnd"/>
      <w:r w:rsidRPr="00781F1B">
        <w:rPr>
          <w:rFonts w:ascii="Book Antiqua" w:hAnsi="Book Antiqua"/>
          <w:i/>
          <w:sz w:val="24"/>
        </w:rPr>
        <w:t xml:space="preserve"> </w:t>
      </w:r>
      <w:proofErr w:type="spellStart"/>
      <w:r w:rsidRPr="00781F1B">
        <w:rPr>
          <w:rFonts w:ascii="Book Antiqua" w:hAnsi="Book Antiqua"/>
          <w:i/>
          <w:sz w:val="24"/>
        </w:rPr>
        <w:t>Zasshi</w:t>
      </w:r>
      <w:proofErr w:type="spellEnd"/>
      <w:r w:rsidRPr="00781F1B">
        <w:rPr>
          <w:rFonts w:ascii="Book Antiqua" w:hAnsi="Book Antiqua"/>
          <w:sz w:val="24"/>
        </w:rPr>
        <w:t xml:space="preserve"> 2000; </w:t>
      </w:r>
      <w:r w:rsidRPr="00781F1B">
        <w:rPr>
          <w:rFonts w:ascii="Book Antiqua" w:hAnsi="Book Antiqua"/>
          <w:b/>
          <w:sz w:val="24"/>
        </w:rPr>
        <w:t>101</w:t>
      </w:r>
      <w:r w:rsidRPr="00781F1B">
        <w:rPr>
          <w:rFonts w:ascii="Book Antiqua" w:hAnsi="Book Antiqua"/>
          <w:sz w:val="24"/>
        </w:rPr>
        <w:t>: 399-403 [PMID: 10884987]</w:t>
      </w:r>
    </w:p>
    <w:p w14:paraId="14DCEFEF"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13 </w:t>
      </w:r>
      <w:r w:rsidRPr="00781F1B">
        <w:rPr>
          <w:rFonts w:ascii="Book Antiqua" w:hAnsi="Book Antiqua"/>
          <w:b/>
          <w:sz w:val="24"/>
        </w:rPr>
        <w:t>Kurosaki I</w:t>
      </w:r>
      <w:r w:rsidRPr="00781F1B">
        <w:rPr>
          <w:rFonts w:ascii="Book Antiqua" w:hAnsi="Book Antiqua"/>
          <w:sz w:val="24"/>
        </w:rPr>
        <w:t xml:space="preserve">, </w:t>
      </w:r>
      <w:proofErr w:type="spellStart"/>
      <w:r w:rsidRPr="00781F1B">
        <w:rPr>
          <w:rFonts w:ascii="Book Antiqua" w:hAnsi="Book Antiqua"/>
          <w:sz w:val="24"/>
        </w:rPr>
        <w:t>Tsukada</w:t>
      </w:r>
      <w:proofErr w:type="spellEnd"/>
      <w:r w:rsidRPr="00781F1B">
        <w:rPr>
          <w:rFonts w:ascii="Book Antiqua" w:hAnsi="Book Antiqua"/>
          <w:sz w:val="24"/>
        </w:rPr>
        <w:t xml:space="preserve"> K, Watanabe H, </w:t>
      </w:r>
      <w:proofErr w:type="spellStart"/>
      <w:r w:rsidRPr="00781F1B">
        <w:rPr>
          <w:rFonts w:ascii="Book Antiqua" w:hAnsi="Book Antiqua"/>
          <w:sz w:val="24"/>
        </w:rPr>
        <w:t>Hatakeyama</w:t>
      </w:r>
      <w:proofErr w:type="spellEnd"/>
      <w:r w:rsidRPr="00781F1B">
        <w:rPr>
          <w:rFonts w:ascii="Book Antiqua" w:hAnsi="Book Antiqua"/>
          <w:sz w:val="24"/>
        </w:rPr>
        <w:t xml:space="preserve"> K. Prognostic determinants in extrahepatic bile duct cancer. </w:t>
      </w:r>
      <w:proofErr w:type="spellStart"/>
      <w:r w:rsidRPr="00781F1B">
        <w:rPr>
          <w:rFonts w:ascii="Book Antiqua" w:hAnsi="Book Antiqua"/>
          <w:i/>
          <w:sz w:val="24"/>
        </w:rPr>
        <w:t>Hepatogastroenterology</w:t>
      </w:r>
      <w:proofErr w:type="spellEnd"/>
      <w:r w:rsidRPr="00781F1B">
        <w:rPr>
          <w:rFonts w:ascii="Book Antiqua" w:hAnsi="Book Antiqua"/>
          <w:sz w:val="24"/>
        </w:rPr>
        <w:t xml:space="preserve"> 1998; </w:t>
      </w:r>
      <w:r w:rsidRPr="00781F1B">
        <w:rPr>
          <w:rFonts w:ascii="Book Antiqua" w:hAnsi="Book Antiqua"/>
          <w:b/>
          <w:sz w:val="24"/>
        </w:rPr>
        <w:t>45</w:t>
      </w:r>
      <w:r w:rsidRPr="00781F1B">
        <w:rPr>
          <w:rFonts w:ascii="Book Antiqua" w:hAnsi="Book Antiqua"/>
          <w:sz w:val="24"/>
        </w:rPr>
        <w:t>: 905-909 [PMID: 9755978]</w:t>
      </w:r>
    </w:p>
    <w:p w14:paraId="7AED5AAB"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14 </w:t>
      </w:r>
      <w:r w:rsidRPr="00781F1B">
        <w:rPr>
          <w:rFonts w:ascii="Book Antiqua" w:hAnsi="Book Antiqua"/>
          <w:b/>
          <w:sz w:val="24"/>
        </w:rPr>
        <w:t>Yamaguchi K</w:t>
      </w:r>
      <w:r w:rsidRPr="00781F1B">
        <w:rPr>
          <w:rFonts w:ascii="Book Antiqua" w:hAnsi="Book Antiqua"/>
          <w:sz w:val="24"/>
        </w:rPr>
        <w:t xml:space="preserve">, </w:t>
      </w:r>
      <w:proofErr w:type="spellStart"/>
      <w:r w:rsidRPr="00781F1B">
        <w:rPr>
          <w:rFonts w:ascii="Book Antiqua" w:hAnsi="Book Antiqua"/>
          <w:sz w:val="24"/>
        </w:rPr>
        <w:t>Chijiiwa</w:t>
      </w:r>
      <w:proofErr w:type="spellEnd"/>
      <w:r w:rsidRPr="00781F1B">
        <w:rPr>
          <w:rFonts w:ascii="Book Antiqua" w:hAnsi="Book Antiqua"/>
          <w:sz w:val="24"/>
        </w:rPr>
        <w:t xml:space="preserve"> K, Saiki S, Shimizu S, Takashima M, Tanaka M. Carcinoma of the extrahepatic bile duct: mode of spread and its prognostic implications. </w:t>
      </w:r>
      <w:proofErr w:type="spellStart"/>
      <w:r w:rsidRPr="00781F1B">
        <w:rPr>
          <w:rFonts w:ascii="Book Antiqua" w:hAnsi="Book Antiqua"/>
          <w:i/>
          <w:sz w:val="24"/>
        </w:rPr>
        <w:t>Hepatogastroenterology</w:t>
      </w:r>
      <w:proofErr w:type="spellEnd"/>
      <w:r w:rsidRPr="00781F1B">
        <w:rPr>
          <w:rFonts w:ascii="Book Antiqua" w:hAnsi="Book Antiqua"/>
          <w:sz w:val="24"/>
        </w:rPr>
        <w:t xml:space="preserve"> 1997; </w:t>
      </w:r>
      <w:r w:rsidRPr="00781F1B">
        <w:rPr>
          <w:rFonts w:ascii="Book Antiqua" w:hAnsi="Book Antiqua"/>
          <w:b/>
          <w:sz w:val="24"/>
        </w:rPr>
        <w:t>44</w:t>
      </w:r>
      <w:r w:rsidRPr="00781F1B">
        <w:rPr>
          <w:rFonts w:ascii="Book Antiqua" w:hAnsi="Book Antiqua"/>
          <w:sz w:val="24"/>
        </w:rPr>
        <w:t>: 1256-1261 [PMID: 9356836]</w:t>
      </w:r>
    </w:p>
    <w:p w14:paraId="7EBC50D2"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15 </w:t>
      </w:r>
      <w:r w:rsidRPr="00781F1B">
        <w:rPr>
          <w:rFonts w:ascii="Book Antiqua" w:hAnsi="Book Antiqua"/>
          <w:b/>
          <w:sz w:val="24"/>
        </w:rPr>
        <w:t>Su CH</w:t>
      </w:r>
      <w:r w:rsidRPr="00781F1B">
        <w:rPr>
          <w:rFonts w:ascii="Book Antiqua" w:hAnsi="Book Antiqua"/>
          <w:sz w:val="24"/>
        </w:rPr>
        <w:t xml:space="preserve">, </w:t>
      </w:r>
      <w:proofErr w:type="spellStart"/>
      <w:r w:rsidRPr="00781F1B">
        <w:rPr>
          <w:rFonts w:ascii="Book Antiqua" w:hAnsi="Book Antiqua"/>
          <w:sz w:val="24"/>
        </w:rPr>
        <w:t>Tsay</w:t>
      </w:r>
      <w:proofErr w:type="spellEnd"/>
      <w:r w:rsidRPr="00781F1B">
        <w:rPr>
          <w:rFonts w:ascii="Book Antiqua" w:hAnsi="Book Antiqua"/>
          <w:sz w:val="24"/>
        </w:rPr>
        <w:t xml:space="preserve"> SH, Wu CC, </w:t>
      </w:r>
      <w:proofErr w:type="spellStart"/>
      <w:r w:rsidRPr="00781F1B">
        <w:rPr>
          <w:rFonts w:ascii="Book Antiqua" w:hAnsi="Book Antiqua"/>
          <w:sz w:val="24"/>
        </w:rPr>
        <w:t>Shyr</w:t>
      </w:r>
      <w:proofErr w:type="spellEnd"/>
      <w:r w:rsidRPr="00781F1B">
        <w:rPr>
          <w:rFonts w:ascii="Book Antiqua" w:hAnsi="Book Antiqua"/>
          <w:sz w:val="24"/>
        </w:rPr>
        <w:t xml:space="preserve"> YM, King KL, Lee CH, </w:t>
      </w:r>
      <w:proofErr w:type="spellStart"/>
      <w:r w:rsidRPr="00781F1B">
        <w:rPr>
          <w:rFonts w:ascii="Book Antiqua" w:hAnsi="Book Antiqua"/>
          <w:sz w:val="24"/>
        </w:rPr>
        <w:t>Lui</w:t>
      </w:r>
      <w:proofErr w:type="spellEnd"/>
      <w:r w:rsidRPr="00781F1B">
        <w:rPr>
          <w:rFonts w:ascii="Book Antiqua" w:hAnsi="Book Antiqua"/>
          <w:sz w:val="24"/>
        </w:rPr>
        <w:t xml:space="preserve"> WY, Liu TJ, </w:t>
      </w:r>
      <w:proofErr w:type="spellStart"/>
      <w:r w:rsidRPr="00781F1B">
        <w:rPr>
          <w:rFonts w:ascii="Book Antiqua" w:hAnsi="Book Antiqua"/>
          <w:sz w:val="24"/>
        </w:rPr>
        <w:t>P'eng</w:t>
      </w:r>
      <w:proofErr w:type="spellEnd"/>
      <w:r w:rsidRPr="00781F1B">
        <w:rPr>
          <w:rFonts w:ascii="Book Antiqua" w:hAnsi="Book Antiqua"/>
          <w:sz w:val="24"/>
        </w:rPr>
        <w:t xml:space="preserve"> FK. </w:t>
      </w:r>
      <w:proofErr w:type="gramStart"/>
      <w:r w:rsidRPr="00781F1B">
        <w:rPr>
          <w:rFonts w:ascii="Book Antiqua" w:hAnsi="Book Antiqua"/>
          <w:sz w:val="24"/>
        </w:rPr>
        <w:t>Factors influencing postoperative morbidity, mortality, and survival after resection for hilar cholangiocarcinoma.</w:t>
      </w:r>
      <w:proofErr w:type="gramEnd"/>
      <w:r w:rsidRPr="00781F1B">
        <w:rPr>
          <w:rFonts w:ascii="Book Antiqua" w:hAnsi="Book Antiqua"/>
          <w:sz w:val="24"/>
        </w:rPr>
        <w:t xml:space="preserve"> </w:t>
      </w:r>
      <w:r w:rsidRPr="00781F1B">
        <w:rPr>
          <w:rFonts w:ascii="Book Antiqua" w:hAnsi="Book Antiqua"/>
          <w:i/>
          <w:sz w:val="24"/>
        </w:rPr>
        <w:t xml:space="preserve">Ann </w:t>
      </w:r>
      <w:proofErr w:type="spellStart"/>
      <w:r w:rsidRPr="00781F1B">
        <w:rPr>
          <w:rFonts w:ascii="Book Antiqua" w:hAnsi="Book Antiqua"/>
          <w:i/>
          <w:sz w:val="24"/>
        </w:rPr>
        <w:t>Surg</w:t>
      </w:r>
      <w:proofErr w:type="spellEnd"/>
      <w:r w:rsidRPr="00781F1B">
        <w:rPr>
          <w:rFonts w:ascii="Book Antiqua" w:hAnsi="Book Antiqua"/>
          <w:sz w:val="24"/>
        </w:rPr>
        <w:t xml:space="preserve"> 1996; </w:t>
      </w:r>
      <w:r w:rsidRPr="00781F1B">
        <w:rPr>
          <w:rFonts w:ascii="Book Antiqua" w:hAnsi="Book Antiqua"/>
          <w:b/>
          <w:sz w:val="24"/>
        </w:rPr>
        <w:t>223</w:t>
      </w:r>
      <w:r w:rsidRPr="00781F1B">
        <w:rPr>
          <w:rFonts w:ascii="Book Antiqua" w:hAnsi="Book Antiqua"/>
          <w:sz w:val="24"/>
        </w:rPr>
        <w:t>: 384-394 [PMID: 8633917 DOI: 10.1097/00000658-199604000-00007]</w:t>
      </w:r>
    </w:p>
    <w:p w14:paraId="19758E7D" w14:textId="2ADF3274"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16 </w:t>
      </w:r>
      <w:r w:rsidRPr="00781F1B">
        <w:rPr>
          <w:rFonts w:ascii="Book Antiqua" w:hAnsi="Book Antiqua"/>
          <w:b/>
          <w:sz w:val="24"/>
        </w:rPr>
        <w:t>College of American Pathologists.</w:t>
      </w:r>
      <w:proofErr w:type="gramEnd"/>
      <w:r w:rsidRPr="00781F1B">
        <w:rPr>
          <w:rFonts w:ascii="Book Antiqua" w:hAnsi="Book Antiqua"/>
          <w:b/>
          <w:sz w:val="24"/>
        </w:rPr>
        <w:t xml:space="preserve"> </w:t>
      </w:r>
      <w:proofErr w:type="gramStart"/>
      <w:r w:rsidRPr="00781F1B">
        <w:rPr>
          <w:rFonts w:ascii="Book Antiqua" w:hAnsi="Book Antiqua"/>
          <w:b/>
          <w:sz w:val="24"/>
        </w:rPr>
        <w:t>C</w:t>
      </w:r>
      <w:r w:rsidRPr="00781F1B">
        <w:rPr>
          <w:rFonts w:ascii="Book Antiqua" w:hAnsi="Book Antiqua"/>
          <w:sz w:val="24"/>
        </w:rPr>
        <w:t>ancer Protocols and Checklists.</w:t>
      </w:r>
      <w:proofErr w:type="gramEnd"/>
      <w:r w:rsidRPr="00781F1B">
        <w:rPr>
          <w:rFonts w:ascii="Book Antiqua" w:hAnsi="Book Antiqua"/>
          <w:sz w:val="24"/>
        </w:rPr>
        <w:t xml:space="preserve"> Northfield,</w:t>
      </w:r>
      <w:r w:rsidR="00940D71" w:rsidRPr="00781F1B">
        <w:rPr>
          <w:rFonts w:ascii="Book Antiqua" w:hAnsi="Book Antiqua"/>
          <w:sz w:val="24"/>
        </w:rPr>
        <w:t xml:space="preserve"> </w:t>
      </w:r>
      <w:r w:rsidRPr="00781F1B">
        <w:rPr>
          <w:rFonts w:ascii="Book Antiqua" w:hAnsi="Book Antiqua"/>
          <w:sz w:val="24"/>
        </w:rPr>
        <w:t>Ill</w:t>
      </w:r>
      <w:r w:rsidR="00A1303F" w:rsidRPr="00781F1B">
        <w:rPr>
          <w:rFonts w:ascii="Book Antiqua" w:hAnsi="Book Antiqua" w:hint="eastAsia"/>
          <w:sz w:val="24"/>
        </w:rPr>
        <w:t xml:space="preserve">, </w:t>
      </w:r>
      <w:r w:rsidRPr="00781F1B">
        <w:rPr>
          <w:rFonts w:ascii="Book Antiqua" w:hAnsi="Book Antiqua"/>
          <w:sz w:val="24"/>
        </w:rPr>
        <w:t>2007.</w:t>
      </w:r>
      <w:r w:rsidR="00A1303F" w:rsidRPr="00781F1B">
        <w:rPr>
          <w:rFonts w:ascii="Book Antiqua" w:hAnsi="Book Antiqua" w:hint="eastAsia"/>
          <w:sz w:val="24"/>
        </w:rPr>
        <w:t xml:space="preserve"> </w:t>
      </w:r>
      <w:r w:rsidR="00A1303F" w:rsidRPr="00781F1B">
        <w:rPr>
          <w:rFonts w:ascii="Book Antiqua" w:hAnsi="Book Antiqua" w:cs="Arial"/>
          <w:bCs/>
          <w:sz w:val="24"/>
        </w:rPr>
        <w:t xml:space="preserve">Available from: </w:t>
      </w:r>
      <w:r w:rsidR="00A1303F" w:rsidRPr="00781F1B">
        <w:rPr>
          <w:rFonts w:ascii="Book Antiqua" w:hAnsi="Book Antiqua" w:cs="Arial" w:hint="eastAsia"/>
          <w:bCs/>
          <w:sz w:val="24"/>
        </w:rPr>
        <w:t xml:space="preserve">URL: </w:t>
      </w:r>
      <w:r w:rsidR="00A1303F" w:rsidRPr="00781F1B">
        <w:rPr>
          <w:rFonts w:ascii="Book Antiqua" w:hAnsi="Book Antiqua"/>
          <w:sz w:val="24"/>
        </w:rPr>
        <w:t>https://www.cap.org/protocols-and-guidelines/cancer-reporting-tools/cancer-protocol-templates</w:t>
      </w:r>
    </w:p>
    <w:p w14:paraId="4DE8112C" w14:textId="77777777"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17 </w:t>
      </w:r>
      <w:r w:rsidRPr="00781F1B">
        <w:rPr>
          <w:rFonts w:ascii="Book Antiqua" w:hAnsi="Book Antiqua"/>
          <w:b/>
          <w:sz w:val="24"/>
        </w:rPr>
        <w:t>Reina MA</w:t>
      </w:r>
      <w:r w:rsidRPr="00781F1B">
        <w:rPr>
          <w:rFonts w:ascii="Book Antiqua" w:hAnsi="Book Antiqua"/>
          <w:sz w:val="24"/>
        </w:rPr>
        <w:t>, López A, Villanueva MC, de Andrés JA, León GI.</w:t>
      </w:r>
      <w:proofErr w:type="gramEnd"/>
      <w:r w:rsidRPr="00781F1B">
        <w:rPr>
          <w:rFonts w:ascii="Book Antiqua" w:hAnsi="Book Antiqua"/>
          <w:sz w:val="24"/>
        </w:rPr>
        <w:t xml:space="preserve"> </w:t>
      </w:r>
      <w:proofErr w:type="gramStart"/>
      <w:r w:rsidRPr="00781F1B">
        <w:rPr>
          <w:rFonts w:ascii="Book Antiqua" w:hAnsi="Book Antiqua"/>
          <w:sz w:val="24"/>
        </w:rPr>
        <w:t>[Morphology of peripheral nerves, their sheaths, and their vascularization].</w:t>
      </w:r>
      <w:proofErr w:type="gramEnd"/>
      <w:r w:rsidRPr="00781F1B">
        <w:rPr>
          <w:rFonts w:ascii="Book Antiqua" w:hAnsi="Book Antiqua"/>
          <w:sz w:val="24"/>
        </w:rPr>
        <w:t xml:space="preserve"> </w:t>
      </w:r>
      <w:r w:rsidRPr="00781F1B">
        <w:rPr>
          <w:rFonts w:ascii="Book Antiqua" w:hAnsi="Book Antiqua"/>
          <w:i/>
          <w:sz w:val="24"/>
        </w:rPr>
        <w:t xml:space="preserve">Rev </w:t>
      </w:r>
      <w:proofErr w:type="spellStart"/>
      <w:proofErr w:type="gramStart"/>
      <w:r w:rsidRPr="00781F1B">
        <w:rPr>
          <w:rFonts w:ascii="Book Antiqua" w:hAnsi="Book Antiqua"/>
          <w:i/>
          <w:sz w:val="24"/>
        </w:rPr>
        <w:t>Esp</w:t>
      </w:r>
      <w:proofErr w:type="spellEnd"/>
      <w:proofErr w:type="gramEnd"/>
      <w:r w:rsidRPr="00781F1B">
        <w:rPr>
          <w:rFonts w:ascii="Book Antiqua" w:hAnsi="Book Antiqua"/>
          <w:i/>
          <w:sz w:val="24"/>
        </w:rPr>
        <w:t xml:space="preserve"> </w:t>
      </w:r>
      <w:proofErr w:type="spellStart"/>
      <w:r w:rsidRPr="00781F1B">
        <w:rPr>
          <w:rFonts w:ascii="Book Antiqua" w:hAnsi="Book Antiqua"/>
          <w:i/>
          <w:sz w:val="24"/>
        </w:rPr>
        <w:t>Anestesiol</w:t>
      </w:r>
      <w:proofErr w:type="spellEnd"/>
      <w:r w:rsidRPr="00781F1B">
        <w:rPr>
          <w:rFonts w:ascii="Book Antiqua" w:hAnsi="Book Antiqua"/>
          <w:i/>
          <w:sz w:val="24"/>
        </w:rPr>
        <w:t xml:space="preserve"> </w:t>
      </w:r>
      <w:proofErr w:type="spellStart"/>
      <w:r w:rsidRPr="00781F1B">
        <w:rPr>
          <w:rFonts w:ascii="Book Antiqua" w:hAnsi="Book Antiqua"/>
          <w:i/>
          <w:sz w:val="24"/>
        </w:rPr>
        <w:t>Reanim</w:t>
      </w:r>
      <w:proofErr w:type="spellEnd"/>
      <w:r w:rsidRPr="00781F1B">
        <w:rPr>
          <w:rFonts w:ascii="Book Antiqua" w:hAnsi="Book Antiqua"/>
          <w:sz w:val="24"/>
        </w:rPr>
        <w:t xml:space="preserve"> 2000; </w:t>
      </w:r>
      <w:r w:rsidRPr="00781F1B">
        <w:rPr>
          <w:rFonts w:ascii="Book Antiqua" w:hAnsi="Book Antiqua"/>
          <w:b/>
          <w:sz w:val="24"/>
        </w:rPr>
        <w:t>47</w:t>
      </w:r>
      <w:r w:rsidRPr="00781F1B">
        <w:rPr>
          <w:rFonts w:ascii="Book Antiqua" w:hAnsi="Book Antiqua"/>
          <w:sz w:val="24"/>
        </w:rPr>
        <w:t>: 464-475 [PMID: 11171467]</w:t>
      </w:r>
    </w:p>
    <w:p w14:paraId="5AE7B4ED"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18 </w:t>
      </w:r>
      <w:r w:rsidRPr="00781F1B">
        <w:rPr>
          <w:rFonts w:ascii="Book Antiqua" w:hAnsi="Book Antiqua"/>
          <w:b/>
          <w:sz w:val="24"/>
        </w:rPr>
        <w:t>Shimizu Y</w:t>
      </w:r>
      <w:r w:rsidRPr="00781F1B">
        <w:rPr>
          <w:rFonts w:ascii="Book Antiqua" w:hAnsi="Book Antiqua"/>
          <w:sz w:val="24"/>
        </w:rPr>
        <w:t xml:space="preserve">, Jin L, Yamaguchi H, </w:t>
      </w:r>
      <w:proofErr w:type="spellStart"/>
      <w:r w:rsidRPr="00781F1B">
        <w:rPr>
          <w:rFonts w:ascii="Book Antiqua" w:hAnsi="Book Antiqua"/>
          <w:sz w:val="24"/>
        </w:rPr>
        <w:t>Motosugi</w:t>
      </w:r>
      <w:proofErr w:type="spellEnd"/>
      <w:r w:rsidRPr="00781F1B">
        <w:rPr>
          <w:rFonts w:ascii="Book Antiqua" w:hAnsi="Book Antiqua"/>
          <w:sz w:val="24"/>
        </w:rPr>
        <w:t xml:space="preserve"> U, </w:t>
      </w:r>
      <w:proofErr w:type="spellStart"/>
      <w:r w:rsidRPr="00781F1B">
        <w:rPr>
          <w:rFonts w:ascii="Book Antiqua" w:hAnsi="Book Antiqua"/>
          <w:sz w:val="24"/>
        </w:rPr>
        <w:t>Sannohe</w:t>
      </w:r>
      <w:proofErr w:type="spellEnd"/>
      <w:r w:rsidRPr="00781F1B">
        <w:rPr>
          <w:rFonts w:ascii="Book Antiqua" w:hAnsi="Book Antiqua"/>
          <w:sz w:val="24"/>
        </w:rPr>
        <w:t xml:space="preserve"> S, Nagata K, Sakurai T, Murata S, Yasuda M, Shimizu M. Detection of lymphatic invasion in resected cases of primary pancreatic cancer based on immunohistochemistry of D2-40. </w:t>
      </w:r>
      <w:r w:rsidRPr="00781F1B">
        <w:rPr>
          <w:rFonts w:ascii="Book Antiqua" w:hAnsi="Book Antiqua"/>
          <w:i/>
          <w:sz w:val="24"/>
        </w:rPr>
        <w:t xml:space="preserve">Ann </w:t>
      </w:r>
      <w:proofErr w:type="spellStart"/>
      <w:r w:rsidRPr="00781F1B">
        <w:rPr>
          <w:rFonts w:ascii="Book Antiqua" w:hAnsi="Book Antiqua"/>
          <w:i/>
          <w:sz w:val="24"/>
        </w:rPr>
        <w:t>Diagn</w:t>
      </w:r>
      <w:proofErr w:type="spellEnd"/>
      <w:r w:rsidRPr="00781F1B">
        <w:rPr>
          <w:rFonts w:ascii="Book Antiqua" w:hAnsi="Book Antiqua"/>
          <w:i/>
          <w:sz w:val="24"/>
        </w:rPr>
        <w:t xml:space="preserve"> </w:t>
      </w:r>
      <w:proofErr w:type="spellStart"/>
      <w:r w:rsidRPr="00781F1B">
        <w:rPr>
          <w:rFonts w:ascii="Book Antiqua" w:hAnsi="Book Antiqua"/>
          <w:i/>
          <w:sz w:val="24"/>
        </w:rPr>
        <w:t>Pathol</w:t>
      </w:r>
      <w:proofErr w:type="spellEnd"/>
      <w:r w:rsidRPr="00781F1B">
        <w:rPr>
          <w:rFonts w:ascii="Book Antiqua" w:hAnsi="Book Antiqua"/>
          <w:sz w:val="24"/>
        </w:rPr>
        <w:t xml:space="preserve"> 2009; </w:t>
      </w:r>
      <w:r w:rsidRPr="00781F1B">
        <w:rPr>
          <w:rFonts w:ascii="Book Antiqua" w:hAnsi="Book Antiqua"/>
          <w:b/>
          <w:sz w:val="24"/>
        </w:rPr>
        <w:t>13</w:t>
      </w:r>
      <w:r w:rsidRPr="00781F1B">
        <w:rPr>
          <w:rFonts w:ascii="Book Antiqua" w:hAnsi="Book Antiqua"/>
          <w:sz w:val="24"/>
        </w:rPr>
        <w:t>: 168-172 [PMID: 19433295 DOI: 10.1016/j.anndiagpath.2009.03.002]</w:t>
      </w:r>
    </w:p>
    <w:p w14:paraId="0614D02D" w14:textId="77777777"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19 </w:t>
      </w:r>
      <w:proofErr w:type="spellStart"/>
      <w:r w:rsidRPr="00781F1B">
        <w:rPr>
          <w:rFonts w:ascii="Book Antiqua" w:hAnsi="Book Antiqua"/>
          <w:b/>
          <w:sz w:val="24"/>
        </w:rPr>
        <w:t>Saad</w:t>
      </w:r>
      <w:proofErr w:type="spellEnd"/>
      <w:r w:rsidRPr="00781F1B">
        <w:rPr>
          <w:rFonts w:ascii="Book Antiqua" w:hAnsi="Book Antiqua"/>
          <w:b/>
          <w:sz w:val="24"/>
        </w:rPr>
        <w:t xml:space="preserve"> RS</w:t>
      </w:r>
      <w:r w:rsidRPr="00781F1B">
        <w:rPr>
          <w:rFonts w:ascii="Book Antiqua" w:hAnsi="Book Antiqua"/>
          <w:sz w:val="24"/>
        </w:rPr>
        <w:t xml:space="preserve">, </w:t>
      </w:r>
      <w:proofErr w:type="spellStart"/>
      <w:r w:rsidRPr="00781F1B">
        <w:rPr>
          <w:rFonts w:ascii="Book Antiqua" w:hAnsi="Book Antiqua"/>
          <w:sz w:val="24"/>
        </w:rPr>
        <w:t>Kordunsky</w:t>
      </w:r>
      <w:proofErr w:type="spellEnd"/>
      <w:r w:rsidRPr="00781F1B">
        <w:rPr>
          <w:rFonts w:ascii="Book Antiqua" w:hAnsi="Book Antiqua"/>
          <w:sz w:val="24"/>
        </w:rPr>
        <w:t xml:space="preserve"> L, Liu YL, Denning KL, </w:t>
      </w:r>
      <w:proofErr w:type="spellStart"/>
      <w:r w:rsidRPr="00781F1B">
        <w:rPr>
          <w:rFonts w:ascii="Book Antiqua" w:hAnsi="Book Antiqua"/>
          <w:sz w:val="24"/>
        </w:rPr>
        <w:t>Kandil</w:t>
      </w:r>
      <w:proofErr w:type="spellEnd"/>
      <w:r w:rsidRPr="00781F1B">
        <w:rPr>
          <w:rFonts w:ascii="Book Antiqua" w:hAnsi="Book Antiqua"/>
          <w:sz w:val="24"/>
        </w:rPr>
        <w:t xml:space="preserve"> HA, Silverman JF.</w:t>
      </w:r>
      <w:proofErr w:type="gramEnd"/>
      <w:r w:rsidRPr="00781F1B">
        <w:rPr>
          <w:rFonts w:ascii="Book Antiqua" w:hAnsi="Book Antiqua"/>
          <w:sz w:val="24"/>
        </w:rPr>
        <w:t xml:space="preserve"> </w:t>
      </w:r>
      <w:proofErr w:type="gramStart"/>
      <w:r w:rsidRPr="00781F1B">
        <w:rPr>
          <w:rFonts w:ascii="Book Antiqua" w:hAnsi="Book Antiqua"/>
          <w:sz w:val="24"/>
        </w:rPr>
        <w:t xml:space="preserve">Lymphatic </w:t>
      </w:r>
      <w:proofErr w:type="spellStart"/>
      <w:r w:rsidRPr="00781F1B">
        <w:rPr>
          <w:rFonts w:ascii="Book Antiqua" w:hAnsi="Book Antiqua"/>
          <w:sz w:val="24"/>
        </w:rPr>
        <w:t>microvessel</w:t>
      </w:r>
      <w:proofErr w:type="spellEnd"/>
      <w:r w:rsidRPr="00781F1B">
        <w:rPr>
          <w:rFonts w:ascii="Book Antiqua" w:hAnsi="Book Antiqua"/>
          <w:sz w:val="24"/>
        </w:rPr>
        <w:t xml:space="preserve"> density as prognostic marker in colorectal cancer.</w:t>
      </w:r>
      <w:proofErr w:type="gramEnd"/>
      <w:r w:rsidRPr="00781F1B">
        <w:rPr>
          <w:rFonts w:ascii="Book Antiqua" w:hAnsi="Book Antiqua"/>
          <w:sz w:val="24"/>
        </w:rPr>
        <w:t xml:space="preserve"> </w:t>
      </w:r>
      <w:r w:rsidRPr="00781F1B">
        <w:rPr>
          <w:rFonts w:ascii="Book Antiqua" w:hAnsi="Book Antiqua"/>
          <w:i/>
          <w:sz w:val="24"/>
        </w:rPr>
        <w:t xml:space="preserve">Mod </w:t>
      </w:r>
      <w:proofErr w:type="spellStart"/>
      <w:r w:rsidRPr="00781F1B">
        <w:rPr>
          <w:rFonts w:ascii="Book Antiqua" w:hAnsi="Book Antiqua"/>
          <w:i/>
          <w:sz w:val="24"/>
        </w:rPr>
        <w:t>Pathol</w:t>
      </w:r>
      <w:proofErr w:type="spellEnd"/>
      <w:r w:rsidRPr="00781F1B">
        <w:rPr>
          <w:rFonts w:ascii="Book Antiqua" w:hAnsi="Book Antiqua"/>
          <w:sz w:val="24"/>
        </w:rPr>
        <w:t xml:space="preserve"> 2006; </w:t>
      </w:r>
      <w:r w:rsidRPr="00781F1B">
        <w:rPr>
          <w:rFonts w:ascii="Book Antiqua" w:hAnsi="Book Antiqua"/>
          <w:b/>
          <w:sz w:val="24"/>
        </w:rPr>
        <w:t>19</w:t>
      </w:r>
      <w:r w:rsidRPr="00781F1B">
        <w:rPr>
          <w:rFonts w:ascii="Book Antiqua" w:hAnsi="Book Antiqua"/>
          <w:sz w:val="24"/>
        </w:rPr>
        <w:t>: 1317-1323 [PMID: 16799477 DOI: 10.1038/modpathol.3800651]</w:t>
      </w:r>
    </w:p>
    <w:p w14:paraId="67830D49"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20 </w:t>
      </w:r>
      <w:proofErr w:type="spellStart"/>
      <w:r w:rsidRPr="00781F1B">
        <w:rPr>
          <w:rFonts w:ascii="Book Antiqua" w:hAnsi="Book Antiqua"/>
          <w:b/>
          <w:sz w:val="24"/>
        </w:rPr>
        <w:t>Jokinen</w:t>
      </w:r>
      <w:proofErr w:type="spellEnd"/>
      <w:r w:rsidRPr="00781F1B">
        <w:rPr>
          <w:rFonts w:ascii="Book Antiqua" w:hAnsi="Book Antiqua"/>
          <w:b/>
          <w:sz w:val="24"/>
        </w:rPr>
        <w:t xml:space="preserve"> CH</w:t>
      </w:r>
      <w:r w:rsidRPr="00781F1B">
        <w:rPr>
          <w:rFonts w:ascii="Book Antiqua" w:hAnsi="Book Antiqua"/>
          <w:sz w:val="24"/>
        </w:rPr>
        <w:t xml:space="preserve">, </w:t>
      </w:r>
      <w:proofErr w:type="spellStart"/>
      <w:r w:rsidRPr="00781F1B">
        <w:rPr>
          <w:rFonts w:ascii="Book Antiqua" w:hAnsi="Book Antiqua"/>
          <w:sz w:val="24"/>
        </w:rPr>
        <w:t>Dadras</w:t>
      </w:r>
      <w:proofErr w:type="spellEnd"/>
      <w:r w:rsidRPr="00781F1B">
        <w:rPr>
          <w:rFonts w:ascii="Book Antiqua" w:hAnsi="Book Antiqua"/>
          <w:sz w:val="24"/>
        </w:rPr>
        <w:t xml:space="preserve"> SS, </w:t>
      </w:r>
      <w:proofErr w:type="spellStart"/>
      <w:r w:rsidRPr="00781F1B">
        <w:rPr>
          <w:rFonts w:ascii="Book Antiqua" w:hAnsi="Book Antiqua"/>
          <w:sz w:val="24"/>
        </w:rPr>
        <w:t>Goldblum</w:t>
      </w:r>
      <w:proofErr w:type="spellEnd"/>
      <w:r w:rsidRPr="00781F1B">
        <w:rPr>
          <w:rFonts w:ascii="Book Antiqua" w:hAnsi="Book Antiqua"/>
          <w:sz w:val="24"/>
        </w:rPr>
        <w:t xml:space="preserve"> JR, van de Rijn M, West RB, Rubin BP. Diagnostic implications of </w:t>
      </w:r>
      <w:proofErr w:type="spellStart"/>
      <w:r w:rsidRPr="00781F1B">
        <w:rPr>
          <w:rFonts w:ascii="Book Antiqua" w:hAnsi="Book Antiqua"/>
          <w:sz w:val="24"/>
        </w:rPr>
        <w:t>podoplanin</w:t>
      </w:r>
      <w:proofErr w:type="spellEnd"/>
      <w:r w:rsidRPr="00781F1B">
        <w:rPr>
          <w:rFonts w:ascii="Book Antiqua" w:hAnsi="Book Antiqua"/>
          <w:sz w:val="24"/>
        </w:rPr>
        <w:t xml:space="preserve"> expression in peripheral nerve sheath neoplasms. </w:t>
      </w:r>
      <w:r w:rsidRPr="00781F1B">
        <w:rPr>
          <w:rFonts w:ascii="Book Antiqua" w:hAnsi="Book Antiqua"/>
          <w:i/>
          <w:sz w:val="24"/>
        </w:rPr>
        <w:t xml:space="preserve">Am J </w:t>
      </w:r>
      <w:proofErr w:type="spellStart"/>
      <w:r w:rsidRPr="00781F1B">
        <w:rPr>
          <w:rFonts w:ascii="Book Antiqua" w:hAnsi="Book Antiqua"/>
          <w:i/>
          <w:sz w:val="24"/>
        </w:rPr>
        <w:t>Clin</w:t>
      </w:r>
      <w:proofErr w:type="spellEnd"/>
      <w:r w:rsidRPr="00781F1B">
        <w:rPr>
          <w:rFonts w:ascii="Book Antiqua" w:hAnsi="Book Antiqua"/>
          <w:i/>
          <w:sz w:val="24"/>
        </w:rPr>
        <w:t xml:space="preserve"> </w:t>
      </w:r>
      <w:proofErr w:type="spellStart"/>
      <w:r w:rsidRPr="00781F1B">
        <w:rPr>
          <w:rFonts w:ascii="Book Antiqua" w:hAnsi="Book Antiqua"/>
          <w:i/>
          <w:sz w:val="24"/>
        </w:rPr>
        <w:t>Pathol</w:t>
      </w:r>
      <w:proofErr w:type="spellEnd"/>
      <w:r w:rsidRPr="00781F1B">
        <w:rPr>
          <w:rFonts w:ascii="Book Antiqua" w:hAnsi="Book Antiqua"/>
          <w:sz w:val="24"/>
        </w:rPr>
        <w:t xml:space="preserve"> 2008; </w:t>
      </w:r>
      <w:r w:rsidRPr="00781F1B">
        <w:rPr>
          <w:rFonts w:ascii="Book Antiqua" w:hAnsi="Book Antiqua"/>
          <w:b/>
          <w:sz w:val="24"/>
        </w:rPr>
        <w:t>129</w:t>
      </w:r>
      <w:r w:rsidRPr="00781F1B">
        <w:rPr>
          <w:rFonts w:ascii="Book Antiqua" w:hAnsi="Book Antiqua"/>
          <w:sz w:val="24"/>
        </w:rPr>
        <w:t>: 886-893 [PMID: 18480004 DOI: 10.1309/M7D5KTVYYE51XYQA]</w:t>
      </w:r>
    </w:p>
    <w:p w14:paraId="29A1998A" w14:textId="77777777"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21 </w:t>
      </w:r>
      <w:r w:rsidRPr="00781F1B">
        <w:rPr>
          <w:rFonts w:ascii="Book Antiqua" w:hAnsi="Book Antiqua"/>
          <w:b/>
          <w:sz w:val="24"/>
        </w:rPr>
        <w:t>Boyd JG</w:t>
      </w:r>
      <w:r w:rsidRPr="00781F1B">
        <w:rPr>
          <w:rFonts w:ascii="Book Antiqua" w:hAnsi="Book Antiqua"/>
          <w:sz w:val="24"/>
        </w:rPr>
        <w:t>, Gordon T. Neurotrophic factors and their receptors in axonal regeneration and functional recovery after peripheral nerve injury.</w:t>
      </w:r>
      <w:proofErr w:type="gramEnd"/>
      <w:r w:rsidRPr="00781F1B">
        <w:rPr>
          <w:rFonts w:ascii="Book Antiqua" w:hAnsi="Book Antiqua"/>
          <w:sz w:val="24"/>
        </w:rPr>
        <w:t xml:space="preserve"> </w:t>
      </w:r>
      <w:proofErr w:type="spellStart"/>
      <w:r w:rsidRPr="00781F1B">
        <w:rPr>
          <w:rFonts w:ascii="Book Antiqua" w:hAnsi="Book Antiqua"/>
          <w:i/>
          <w:sz w:val="24"/>
        </w:rPr>
        <w:t>Mol</w:t>
      </w:r>
      <w:proofErr w:type="spellEnd"/>
      <w:r w:rsidRPr="00781F1B">
        <w:rPr>
          <w:rFonts w:ascii="Book Antiqua" w:hAnsi="Book Antiqua"/>
          <w:i/>
          <w:sz w:val="24"/>
        </w:rPr>
        <w:t xml:space="preserve"> </w:t>
      </w:r>
      <w:proofErr w:type="spellStart"/>
      <w:r w:rsidRPr="00781F1B">
        <w:rPr>
          <w:rFonts w:ascii="Book Antiqua" w:hAnsi="Book Antiqua"/>
          <w:i/>
          <w:sz w:val="24"/>
        </w:rPr>
        <w:t>Neurobiol</w:t>
      </w:r>
      <w:proofErr w:type="spellEnd"/>
      <w:r w:rsidRPr="00781F1B">
        <w:rPr>
          <w:rFonts w:ascii="Book Antiqua" w:hAnsi="Book Antiqua"/>
          <w:sz w:val="24"/>
        </w:rPr>
        <w:t xml:space="preserve"> 2003; </w:t>
      </w:r>
      <w:r w:rsidRPr="00781F1B">
        <w:rPr>
          <w:rFonts w:ascii="Book Antiqua" w:hAnsi="Book Antiqua"/>
          <w:b/>
          <w:sz w:val="24"/>
        </w:rPr>
        <w:t>27</w:t>
      </w:r>
      <w:r w:rsidRPr="00781F1B">
        <w:rPr>
          <w:rFonts w:ascii="Book Antiqua" w:hAnsi="Book Antiqua"/>
          <w:sz w:val="24"/>
        </w:rPr>
        <w:t>: 277-324 [PMID: 12845152 DOI: 10.1385/MN</w:t>
      </w:r>
      <w:proofErr w:type="gramStart"/>
      <w:r w:rsidRPr="00781F1B">
        <w:rPr>
          <w:rFonts w:ascii="Book Antiqua" w:hAnsi="Book Antiqua"/>
          <w:sz w:val="24"/>
        </w:rPr>
        <w:t>:27:3:277</w:t>
      </w:r>
      <w:proofErr w:type="gramEnd"/>
      <w:r w:rsidRPr="00781F1B">
        <w:rPr>
          <w:rFonts w:ascii="Book Antiqua" w:hAnsi="Book Antiqua"/>
          <w:sz w:val="24"/>
        </w:rPr>
        <w:t>]</w:t>
      </w:r>
    </w:p>
    <w:p w14:paraId="378C0BD0" w14:textId="77777777"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22 </w:t>
      </w:r>
      <w:r w:rsidRPr="00781F1B">
        <w:rPr>
          <w:rFonts w:ascii="Book Antiqua" w:hAnsi="Book Antiqua"/>
          <w:b/>
          <w:sz w:val="24"/>
        </w:rPr>
        <w:t>Okada Y</w:t>
      </w:r>
      <w:r w:rsidRPr="00781F1B">
        <w:rPr>
          <w:rFonts w:ascii="Book Antiqua" w:hAnsi="Book Antiqua"/>
          <w:sz w:val="24"/>
        </w:rPr>
        <w:t xml:space="preserve">, </w:t>
      </w:r>
      <w:proofErr w:type="spellStart"/>
      <w:r w:rsidRPr="00781F1B">
        <w:rPr>
          <w:rFonts w:ascii="Book Antiqua" w:hAnsi="Book Antiqua"/>
          <w:sz w:val="24"/>
        </w:rPr>
        <w:t>Eibl</w:t>
      </w:r>
      <w:proofErr w:type="spellEnd"/>
      <w:r w:rsidRPr="00781F1B">
        <w:rPr>
          <w:rFonts w:ascii="Book Antiqua" w:hAnsi="Book Antiqua"/>
          <w:sz w:val="24"/>
        </w:rPr>
        <w:t xml:space="preserve"> G, </w:t>
      </w:r>
      <w:proofErr w:type="spellStart"/>
      <w:r w:rsidRPr="00781F1B">
        <w:rPr>
          <w:rFonts w:ascii="Book Antiqua" w:hAnsi="Book Antiqua"/>
          <w:sz w:val="24"/>
        </w:rPr>
        <w:t>Guha</w:t>
      </w:r>
      <w:proofErr w:type="spellEnd"/>
      <w:r w:rsidRPr="00781F1B">
        <w:rPr>
          <w:rFonts w:ascii="Book Antiqua" w:hAnsi="Book Antiqua"/>
          <w:sz w:val="24"/>
        </w:rPr>
        <w:t xml:space="preserve"> S, Duffy JP, </w:t>
      </w:r>
      <w:proofErr w:type="spellStart"/>
      <w:r w:rsidRPr="00781F1B">
        <w:rPr>
          <w:rFonts w:ascii="Book Antiqua" w:hAnsi="Book Antiqua"/>
          <w:sz w:val="24"/>
        </w:rPr>
        <w:t>Reber</w:t>
      </w:r>
      <w:proofErr w:type="spellEnd"/>
      <w:r w:rsidRPr="00781F1B">
        <w:rPr>
          <w:rFonts w:ascii="Book Antiqua" w:hAnsi="Book Antiqua"/>
          <w:sz w:val="24"/>
        </w:rPr>
        <w:t xml:space="preserve"> HA, Hines OJ.</w:t>
      </w:r>
      <w:proofErr w:type="gramEnd"/>
      <w:r w:rsidRPr="00781F1B">
        <w:rPr>
          <w:rFonts w:ascii="Book Antiqua" w:hAnsi="Book Antiqua"/>
          <w:sz w:val="24"/>
        </w:rPr>
        <w:t xml:space="preserve"> Nerve growth factor stimulates MMP-2 expression and activity and increases invasion by human pancreatic cancer cells. </w:t>
      </w:r>
      <w:proofErr w:type="spellStart"/>
      <w:r w:rsidRPr="00781F1B">
        <w:rPr>
          <w:rFonts w:ascii="Book Antiqua" w:hAnsi="Book Antiqua"/>
          <w:i/>
          <w:sz w:val="24"/>
        </w:rPr>
        <w:t>Clin</w:t>
      </w:r>
      <w:proofErr w:type="spellEnd"/>
      <w:r w:rsidRPr="00781F1B">
        <w:rPr>
          <w:rFonts w:ascii="Book Antiqua" w:hAnsi="Book Antiqua"/>
          <w:i/>
          <w:sz w:val="24"/>
        </w:rPr>
        <w:t xml:space="preserve"> </w:t>
      </w:r>
      <w:proofErr w:type="spellStart"/>
      <w:r w:rsidRPr="00781F1B">
        <w:rPr>
          <w:rFonts w:ascii="Book Antiqua" w:hAnsi="Book Antiqua"/>
          <w:i/>
          <w:sz w:val="24"/>
        </w:rPr>
        <w:t>Exp</w:t>
      </w:r>
      <w:proofErr w:type="spellEnd"/>
      <w:r w:rsidRPr="00781F1B">
        <w:rPr>
          <w:rFonts w:ascii="Book Antiqua" w:hAnsi="Book Antiqua"/>
          <w:i/>
          <w:sz w:val="24"/>
        </w:rPr>
        <w:t xml:space="preserve"> Metastasis</w:t>
      </w:r>
      <w:r w:rsidRPr="00781F1B">
        <w:rPr>
          <w:rFonts w:ascii="Book Antiqua" w:hAnsi="Book Antiqua"/>
          <w:sz w:val="24"/>
        </w:rPr>
        <w:t xml:space="preserve"> 2004; </w:t>
      </w:r>
      <w:r w:rsidRPr="00781F1B">
        <w:rPr>
          <w:rFonts w:ascii="Book Antiqua" w:hAnsi="Book Antiqua"/>
          <w:b/>
          <w:sz w:val="24"/>
        </w:rPr>
        <w:t>21</w:t>
      </w:r>
      <w:r w:rsidRPr="00781F1B">
        <w:rPr>
          <w:rFonts w:ascii="Book Antiqua" w:hAnsi="Book Antiqua"/>
          <w:sz w:val="24"/>
        </w:rPr>
        <w:t>: 285-292 [PMID: 15554384 DOI: 10.1023/B:CLIN.0000046131.24625.54]</w:t>
      </w:r>
    </w:p>
    <w:p w14:paraId="12AE0BBF"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23 </w:t>
      </w:r>
      <w:r w:rsidRPr="00781F1B">
        <w:rPr>
          <w:rFonts w:ascii="Book Antiqua" w:hAnsi="Book Antiqua"/>
          <w:b/>
          <w:sz w:val="24"/>
        </w:rPr>
        <w:t>Hu HJ</w:t>
      </w:r>
      <w:r w:rsidRPr="00781F1B">
        <w:rPr>
          <w:rFonts w:ascii="Book Antiqua" w:hAnsi="Book Antiqua"/>
          <w:sz w:val="24"/>
        </w:rPr>
        <w:t xml:space="preserve">, Wu ZR, Jin YW, Ma WJ, Yang Q, Wang JK, Liu F, Li FY. Minimally invasive surgery for hilar cholangiocarcinoma: state of art and future perspectives. </w:t>
      </w:r>
      <w:r w:rsidRPr="00781F1B">
        <w:rPr>
          <w:rFonts w:ascii="Book Antiqua" w:hAnsi="Book Antiqua"/>
          <w:i/>
          <w:sz w:val="24"/>
        </w:rPr>
        <w:t xml:space="preserve">ANZ J </w:t>
      </w:r>
      <w:proofErr w:type="spellStart"/>
      <w:r w:rsidRPr="00781F1B">
        <w:rPr>
          <w:rFonts w:ascii="Book Antiqua" w:hAnsi="Book Antiqua"/>
          <w:i/>
          <w:sz w:val="24"/>
        </w:rPr>
        <w:t>Surg</w:t>
      </w:r>
      <w:proofErr w:type="spellEnd"/>
      <w:r w:rsidRPr="00781F1B">
        <w:rPr>
          <w:rFonts w:ascii="Book Antiqua" w:hAnsi="Book Antiqua"/>
          <w:sz w:val="24"/>
        </w:rPr>
        <w:t xml:space="preserve"> 2019; </w:t>
      </w:r>
      <w:r w:rsidRPr="00781F1B">
        <w:rPr>
          <w:rFonts w:ascii="Book Antiqua" w:hAnsi="Book Antiqua"/>
          <w:b/>
          <w:sz w:val="24"/>
        </w:rPr>
        <w:t>89</w:t>
      </w:r>
      <w:r w:rsidRPr="00781F1B">
        <w:rPr>
          <w:rFonts w:ascii="Book Antiqua" w:hAnsi="Book Antiqua"/>
          <w:sz w:val="24"/>
        </w:rPr>
        <w:t>: 476-480 [PMID: 30136376 DOI: 10.1111/ans.14765]</w:t>
      </w:r>
    </w:p>
    <w:p w14:paraId="3A05686B"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24 </w:t>
      </w:r>
      <w:r w:rsidRPr="00781F1B">
        <w:rPr>
          <w:rFonts w:ascii="Book Antiqua" w:hAnsi="Book Antiqua"/>
          <w:b/>
          <w:sz w:val="24"/>
        </w:rPr>
        <w:t>Ayala GE</w:t>
      </w:r>
      <w:r w:rsidRPr="00781F1B">
        <w:rPr>
          <w:rFonts w:ascii="Book Antiqua" w:hAnsi="Book Antiqua"/>
          <w:sz w:val="24"/>
        </w:rPr>
        <w:t xml:space="preserve">, Dai H, </w:t>
      </w:r>
      <w:proofErr w:type="spellStart"/>
      <w:r w:rsidRPr="00781F1B">
        <w:rPr>
          <w:rFonts w:ascii="Book Antiqua" w:hAnsi="Book Antiqua"/>
          <w:sz w:val="24"/>
        </w:rPr>
        <w:t>Ittmann</w:t>
      </w:r>
      <w:proofErr w:type="spellEnd"/>
      <w:r w:rsidRPr="00781F1B">
        <w:rPr>
          <w:rFonts w:ascii="Book Antiqua" w:hAnsi="Book Antiqua"/>
          <w:sz w:val="24"/>
        </w:rPr>
        <w:t xml:space="preserve"> M, Li R, Powell M, </w:t>
      </w:r>
      <w:proofErr w:type="spellStart"/>
      <w:r w:rsidRPr="00781F1B">
        <w:rPr>
          <w:rFonts w:ascii="Book Antiqua" w:hAnsi="Book Antiqua"/>
          <w:sz w:val="24"/>
        </w:rPr>
        <w:t>Frolov</w:t>
      </w:r>
      <w:proofErr w:type="spellEnd"/>
      <w:r w:rsidRPr="00781F1B">
        <w:rPr>
          <w:rFonts w:ascii="Book Antiqua" w:hAnsi="Book Antiqua"/>
          <w:sz w:val="24"/>
        </w:rPr>
        <w:t xml:space="preserve"> A, Wheeler TM, Thompson TC, Rowley D. Growth and survival mechanisms associated with perineural invasion in prostate cancer. </w:t>
      </w:r>
      <w:r w:rsidRPr="00781F1B">
        <w:rPr>
          <w:rFonts w:ascii="Book Antiqua" w:hAnsi="Book Antiqua"/>
          <w:i/>
          <w:sz w:val="24"/>
        </w:rPr>
        <w:t>Cancer Res</w:t>
      </w:r>
      <w:r w:rsidRPr="00781F1B">
        <w:rPr>
          <w:rFonts w:ascii="Book Antiqua" w:hAnsi="Book Antiqua"/>
          <w:sz w:val="24"/>
        </w:rPr>
        <w:t xml:space="preserve"> 2004; </w:t>
      </w:r>
      <w:r w:rsidRPr="00781F1B">
        <w:rPr>
          <w:rFonts w:ascii="Book Antiqua" w:hAnsi="Book Antiqua"/>
          <w:b/>
          <w:sz w:val="24"/>
        </w:rPr>
        <w:t>64</w:t>
      </w:r>
      <w:r w:rsidRPr="00781F1B">
        <w:rPr>
          <w:rFonts w:ascii="Book Antiqua" w:hAnsi="Book Antiqua"/>
          <w:sz w:val="24"/>
        </w:rPr>
        <w:t>: 6082-6090 [PMID: 15342391 DOI: 10.1158/0008-5472.CAN-04-0838]</w:t>
      </w:r>
    </w:p>
    <w:p w14:paraId="7C839607"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25 </w:t>
      </w:r>
      <w:proofErr w:type="spellStart"/>
      <w:r w:rsidRPr="00781F1B">
        <w:rPr>
          <w:rFonts w:ascii="Book Antiqua" w:hAnsi="Book Antiqua"/>
          <w:b/>
          <w:sz w:val="24"/>
        </w:rPr>
        <w:t>Murakawa</w:t>
      </w:r>
      <w:proofErr w:type="spellEnd"/>
      <w:r w:rsidRPr="00781F1B">
        <w:rPr>
          <w:rFonts w:ascii="Book Antiqua" w:hAnsi="Book Antiqua"/>
          <w:b/>
          <w:sz w:val="24"/>
        </w:rPr>
        <w:t xml:space="preserve"> K</w:t>
      </w:r>
      <w:r w:rsidRPr="00781F1B">
        <w:rPr>
          <w:rFonts w:ascii="Book Antiqua" w:hAnsi="Book Antiqua"/>
          <w:sz w:val="24"/>
        </w:rPr>
        <w:t xml:space="preserve">, Tada M, Takada M, </w:t>
      </w:r>
      <w:proofErr w:type="spellStart"/>
      <w:r w:rsidRPr="00781F1B">
        <w:rPr>
          <w:rFonts w:ascii="Book Antiqua" w:hAnsi="Book Antiqua"/>
          <w:sz w:val="24"/>
        </w:rPr>
        <w:t>Tamoto</w:t>
      </w:r>
      <w:proofErr w:type="spellEnd"/>
      <w:r w:rsidRPr="00781F1B">
        <w:rPr>
          <w:rFonts w:ascii="Book Antiqua" w:hAnsi="Book Antiqua"/>
          <w:sz w:val="24"/>
        </w:rPr>
        <w:t xml:space="preserve"> E, Shindoh G, </w:t>
      </w:r>
      <w:proofErr w:type="spellStart"/>
      <w:r w:rsidRPr="00781F1B">
        <w:rPr>
          <w:rFonts w:ascii="Book Antiqua" w:hAnsi="Book Antiqua"/>
          <w:sz w:val="24"/>
        </w:rPr>
        <w:t>Teramoto</w:t>
      </w:r>
      <w:proofErr w:type="spellEnd"/>
      <w:r w:rsidRPr="00781F1B">
        <w:rPr>
          <w:rFonts w:ascii="Book Antiqua" w:hAnsi="Book Antiqua"/>
          <w:sz w:val="24"/>
        </w:rPr>
        <w:t xml:space="preserve"> K, </w:t>
      </w:r>
      <w:proofErr w:type="spellStart"/>
      <w:r w:rsidRPr="00781F1B">
        <w:rPr>
          <w:rFonts w:ascii="Book Antiqua" w:hAnsi="Book Antiqua"/>
          <w:sz w:val="24"/>
        </w:rPr>
        <w:t>Matsunaga</w:t>
      </w:r>
      <w:proofErr w:type="spellEnd"/>
      <w:r w:rsidRPr="00781F1B">
        <w:rPr>
          <w:rFonts w:ascii="Book Antiqua" w:hAnsi="Book Antiqua"/>
          <w:sz w:val="24"/>
        </w:rPr>
        <w:t xml:space="preserve"> A, </w:t>
      </w:r>
      <w:proofErr w:type="spellStart"/>
      <w:r w:rsidRPr="00781F1B">
        <w:rPr>
          <w:rFonts w:ascii="Book Antiqua" w:hAnsi="Book Antiqua"/>
          <w:sz w:val="24"/>
        </w:rPr>
        <w:t>Komuro</w:t>
      </w:r>
      <w:proofErr w:type="spellEnd"/>
      <w:r w:rsidRPr="00781F1B">
        <w:rPr>
          <w:rFonts w:ascii="Book Antiqua" w:hAnsi="Book Antiqua"/>
          <w:sz w:val="24"/>
        </w:rPr>
        <w:t xml:space="preserve"> K, Kanai M, Kawakami A, Fujiwara Y, Kobayashi N, </w:t>
      </w:r>
      <w:proofErr w:type="spellStart"/>
      <w:r w:rsidRPr="00781F1B">
        <w:rPr>
          <w:rFonts w:ascii="Book Antiqua" w:hAnsi="Book Antiqua"/>
          <w:sz w:val="24"/>
        </w:rPr>
        <w:t>Shirata</w:t>
      </w:r>
      <w:proofErr w:type="spellEnd"/>
      <w:r w:rsidRPr="00781F1B">
        <w:rPr>
          <w:rFonts w:ascii="Book Antiqua" w:hAnsi="Book Antiqua"/>
          <w:sz w:val="24"/>
        </w:rPr>
        <w:t xml:space="preserve"> K, Nishimura N, </w:t>
      </w:r>
      <w:proofErr w:type="spellStart"/>
      <w:r w:rsidRPr="00781F1B">
        <w:rPr>
          <w:rFonts w:ascii="Book Antiqua" w:hAnsi="Book Antiqua"/>
          <w:sz w:val="24"/>
        </w:rPr>
        <w:t>Okushiba</w:t>
      </w:r>
      <w:proofErr w:type="spellEnd"/>
      <w:r w:rsidRPr="00781F1B">
        <w:rPr>
          <w:rFonts w:ascii="Book Antiqua" w:hAnsi="Book Antiqua"/>
          <w:sz w:val="24"/>
        </w:rPr>
        <w:t xml:space="preserve"> S, Kondo S, Hamada J, </w:t>
      </w:r>
      <w:proofErr w:type="spellStart"/>
      <w:r w:rsidRPr="00781F1B">
        <w:rPr>
          <w:rFonts w:ascii="Book Antiqua" w:hAnsi="Book Antiqua"/>
          <w:sz w:val="24"/>
        </w:rPr>
        <w:t>Katoh</w:t>
      </w:r>
      <w:proofErr w:type="spellEnd"/>
      <w:r w:rsidRPr="00781F1B">
        <w:rPr>
          <w:rFonts w:ascii="Book Antiqua" w:hAnsi="Book Antiqua"/>
          <w:sz w:val="24"/>
        </w:rPr>
        <w:t xml:space="preserve"> H, </w:t>
      </w:r>
      <w:proofErr w:type="spellStart"/>
      <w:r w:rsidRPr="00781F1B">
        <w:rPr>
          <w:rFonts w:ascii="Book Antiqua" w:hAnsi="Book Antiqua"/>
          <w:sz w:val="24"/>
        </w:rPr>
        <w:t>Yoshiki</w:t>
      </w:r>
      <w:proofErr w:type="spellEnd"/>
      <w:r w:rsidRPr="00781F1B">
        <w:rPr>
          <w:rFonts w:ascii="Book Antiqua" w:hAnsi="Book Antiqua"/>
          <w:sz w:val="24"/>
        </w:rPr>
        <w:t xml:space="preserve"> T, </w:t>
      </w:r>
      <w:proofErr w:type="spellStart"/>
      <w:r w:rsidRPr="00781F1B">
        <w:rPr>
          <w:rFonts w:ascii="Book Antiqua" w:hAnsi="Book Antiqua"/>
          <w:sz w:val="24"/>
        </w:rPr>
        <w:t>Moriuchi</w:t>
      </w:r>
      <w:proofErr w:type="spellEnd"/>
      <w:r w:rsidRPr="00781F1B">
        <w:rPr>
          <w:rFonts w:ascii="Book Antiqua" w:hAnsi="Book Antiqua"/>
          <w:sz w:val="24"/>
        </w:rPr>
        <w:t xml:space="preserve"> T. Prediction of lymph node metastasis and perineural invasion of biliary tract cancer by selected features from cDNA array data. </w:t>
      </w:r>
      <w:r w:rsidRPr="00781F1B">
        <w:rPr>
          <w:rFonts w:ascii="Book Antiqua" w:hAnsi="Book Antiqua"/>
          <w:i/>
          <w:sz w:val="24"/>
        </w:rPr>
        <w:t xml:space="preserve">J </w:t>
      </w:r>
      <w:proofErr w:type="spellStart"/>
      <w:r w:rsidRPr="00781F1B">
        <w:rPr>
          <w:rFonts w:ascii="Book Antiqua" w:hAnsi="Book Antiqua"/>
          <w:i/>
          <w:sz w:val="24"/>
        </w:rPr>
        <w:t>Surg</w:t>
      </w:r>
      <w:proofErr w:type="spellEnd"/>
      <w:r w:rsidRPr="00781F1B">
        <w:rPr>
          <w:rFonts w:ascii="Book Antiqua" w:hAnsi="Book Antiqua"/>
          <w:i/>
          <w:sz w:val="24"/>
        </w:rPr>
        <w:t xml:space="preserve"> Res</w:t>
      </w:r>
      <w:r w:rsidRPr="00781F1B">
        <w:rPr>
          <w:rFonts w:ascii="Book Antiqua" w:hAnsi="Book Antiqua"/>
          <w:sz w:val="24"/>
        </w:rPr>
        <w:t xml:space="preserve"> 2004; </w:t>
      </w:r>
      <w:r w:rsidRPr="00781F1B">
        <w:rPr>
          <w:rFonts w:ascii="Book Antiqua" w:hAnsi="Book Antiqua"/>
          <w:b/>
          <w:sz w:val="24"/>
        </w:rPr>
        <w:t>122</w:t>
      </w:r>
      <w:r w:rsidRPr="00781F1B">
        <w:rPr>
          <w:rFonts w:ascii="Book Antiqua" w:hAnsi="Book Antiqua"/>
          <w:sz w:val="24"/>
        </w:rPr>
        <w:t>: 184-194 [PMID: 15555617 DOI: 10.1016/j.jss.2004.06.003]</w:t>
      </w:r>
    </w:p>
    <w:p w14:paraId="5F1F7D7B" w14:textId="16F1A256" w:rsidR="00BF77A6" w:rsidRPr="00781F1B" w:rsidRDefault="00BF77A6" w:rsidP="00E43C98">
      <w:pPr>
        <w:adjustRightInd w:val="0"/>
        <w:snapToGrid w:val="0"/>
        <w:spacing w:line="360" w:lineRule="auto"/>
        <w:rPr>
          <w:rFonts w:ascii="Book Antiqua" w:hAnsi="Book Antiqua"/>
          <w:sz w:val="24"/>
        </w:rPr>
      </w:pPr>
      <w:proofErr w:type="gramStart"/>
      <w:r w:rsidRPr="00781F1B">
        <w:rPr>
          <w:rFonts w:ascii="Book Antiqua" w:hAnsi="Book Antiqua"/>
          <w:sz w:val="24"/>
        </w:rPr>
        <w:t xml:space="preserve">26 </w:t>
      </w:r>
      <w:proofErr w:type="spellStart"/>
      <w:r w:rsidRPr="00781F1B">
        <w:rPr>
          <w:rFonts w:ascii="Book Antiqua" w:hAnsi="Book Antiqua"/>
          <w:b/>
          <w:sz w:val="24"/>
        </w:rPr>
        <w:t>Zharikov</w:t>
      </w:r>
      <w:proofErr w:type="spellEnd"/>
      <w:r w:rsidRPr="00781F1B">
        <w:rPr>
          <w:rFonts w:ascii="Book Antiqua" w:hAnsi="Book Antiqua"/>
          <w:b/>
          <w:sz w:val="24"/>
        </w:rPr>
        <w:t xml:space="preserve"> YO</w:t>
      </w:r>
      <w:r w:rsidRPr="00781F1B">
        <w:rPr>
          <w:rFonts w:ascii="Book Antiqua" w:hAnsi="Book Antiqua"/>
          <w:sz w:val="24"/>
        </w:rPr>
        <w:t xml:space="preserve">, </w:t>
      </w:r>
      <w:proofErr w:type="spellStart"/>
      <w:r w:rsidRPr="00781F1B">
        <w:rPr>
          <w:rFonts w:ascii="Book Antiqua" w:hAnsi="Book Antiqua"/>
          <w:sz w:val="24"/>
        </w:rPr>
        <w:t>Kovalenko</w:t>
      </w:r>
      <w:proofErr w:type="spellEnd"/>
      <w:r w:rsidRPr="00781F1B">
        <w:rPr>
          <w:rFonts w:ascii="Book Antiqua" w:hAnsi="Book Antiqua"/>
          <w:sz w:val="24"/>
        </w:rPr>
        <w:t xml:space="preserve"> YA, </w:t>
      </w:r>
      <w:proofErr w:type="spellStart"/>
      <w:r w:rsidRPr="00781F1B">
        <w:rPr>
          <w:rFonts w:ascii="Book Antiqua" w:hAnsi="Book Antiqua"/>
          <w:sz w:val="24"/>
        </w:rPr>
        <w:t>Olifir</w:t>
      </w:r>
      <w:proofErr w:type="spellEnd"/>
      <w:r w:rsidRPr="00781F1B">
        <w:rPr>
          <w:rFonts w:ascii="Book Antiqua" w:hAnsi="Book Antiqua"/>
          <w:sz w:val="24"/>
        </w:rPr>
        <w:t xml:space="preserve"> AA, Kalinin DV, </w:t>
      </w:r>
      <w:proofErr w:type="spellStart"/>
      <w:r w:rsidRPr="00781F1B">
        <w:rPr>
          <w:rFonts w:ascii="Book Antiqua" w:hAnsi="Book Antiqua"/>
          <w:sz w:val="24"/>
        </w:rPr>
        <w:t>Czhao</w:t>
      </w:r>
      <w:proofErr w:type="spellEnd"/>
      <w:r w:rsidRPr="00781F1B">
        <w:rPr>
          <w:rFonts w:ascii="Book Antiqua" w:hAnsi="Book Antiqua"/>
          <w:sz w:val="24"/>
        </w:rPr>
        <w:t xml:space="preserve"> AV. [</w:t>
      </w:r>
      <w:proofErr w:type="spellStart"/>
      <w:r w:rsidRPr="00781F1B">
        <w:rPr>
          <w:rFonts w:ascii="Book Antiqua" w:hAnsi="Book Antiqua"/>
          <w:sz w:val="24"/>
        </w:rPr>
        <w:t>Clinico</w:t>
      </w:r>
      <w:proofErr w:type="spellEnd"/>
      <w:r w:rsidRPr="00781F1B">
        <w:rPr>
          <w:rFonts w:ascii="Book Antiqua" w:hAnsi="Book Antiqua"/>
          <w:sz w:val="24"/>
        </w:rPr>
        <w:t>-pathological factors and prognosis scale for portal cholangiocarcinoma].</w:t>
      </w:r>
      <w:proofErr w:type="gramEnd"/>
      <w:r w:rsidRPr="00781F1B">
        <w:rPr>
          <w:rFonts w:ascii="Book Antiqua" w:hAnsi="Book Antiqua"/>
          <w:sz w:val="24"/>
        </w:rPr>
        <w:t xml:space="preserve"> </w:t>
      </w:r>
      <w:proofErr w:type="spellStart"/>
      <w:r w:rsidRPr="00781F1B">
        <w:rPr>
          <w:rFonts w:ascii="Book Antiqua" w:hAnsi="Book Antiqua"/>
          <w:i/>
          <w:sz w:val="24"/>
        </w:rPr>
        <w:t>Khirurgiia</w:t>
      </w:r>
      <w:proofErr w:type="spellEnd"/>
      <w:r w:rsidRPr="00781F1B">
        <w:rPr>
          <w:rFonts w:ascii="Book Antiqua" w:hAnsi="Book Antiqua"/>
          <w:i/>
          <w:sz w:val="24"/>
        </w:rPr>
        <w:t xml:space="preserve"> (</w:t>
      </w:r>
      <w:proofErr w:type="spellStart"/>
      <w:r w:rsidRPr="00781F1B">
        <w:rPr>
          <w:rFonts w:ascii="Book Antiqua" w:hAnsi="Book Antiqua"/>
          <w:i/>
          <w:sz w:val="24"/>
        </w:rPr>
        <w:t>Mosk</w:t>
      </w:r>
      <w:proofErr w:type="spellEnd"/>
      <w:r w:rsidRPr="00781F1B">
        <w:rPr>
          <w:rFonts w:ascii="Book Antiqua" w:hAnsi="Book Antiqua"/>
          <w:i/>
          <w:sz w:val="24"/>
        </w:rPr>
        <w:t>)</w:t>
      </w:r>
      <w:r w:rsidRPr="00781F1B">
        <w:rPr>
          <w:rFonts w:ascii="Book Antiqua" w:hAnsi="Book Antiqua"/>
          <w:sz w:val="24"/>
        </w:rPr>
        <w:t xml:space="preserve"> 2017; 27-31 [PMID: 28209950 DOI: 10.17116/hirurgia2017127-31]</w:t>
      </w:r>
    </w:p>
    <w:p w14:paraId="561DC9F3" w14:textId="77777777" w:rsidR="00BF77A6" w:rsidRPr="00781F1B" w:rsidRDefault="00BF77A6" w:rsidP="00E43C98">
      <w:pPr>
        <w:adjustRightInd w:val="0"/>
        <w:snapToGrid w:val="0"/>
        <w:spacing w:line="360" w:lineRule="auto"/>
        <w:rPr>
          <w:rFonts w:ascii="Book Antiqua" w:hAnsi="Book Antiqua"/>
          <w:sz w:val="24"/>
        </w:rPr>
      </w:pPr>
      <w:r w:rsidRPr="00781F1B">
        <w:rPr>
          <w:rFonts w:ascii="Book Antiqua" w:hAnsi="Book Antiqua"/>
          <w:sz w:val="24"/>
        </w:rPr>
        <w:t xml:space="preserve">27 </w:t>
      </w:r>
      <w:proofErr w:type="spellStart"/>
      <w:r w:rsidRPr="00781F1B">
        <w:rPr>
          <w:rFonts w:ascii="Book Antiqua" w:hAnsi="Book Antiqua"/>
          <w:b/>
          <w:sz w:val="24"/>
        </w:rPr>
        <w:t>Juntermanns</w:t>
      </w:r>
      <w:proofErr w:type="spellEnd"/>
      <w:r w:rsidRPr="00781F1B">
        <w:rPr>
          <w:rFonts w:ascii="Book Antiqua" w:hAnsi="Book Antiqua"/>
          <w:b/>
          <w:sz w:val="24"/>
        </w:rPr>
        <w:t xml:space="preserve"> B</w:t>
      </w:r>
      <w:r w:rsidRPr="00781F1B">
        <w:rPr>
          <w:rFonts w:ascii="Book Antiqua" w:hAnsi="Book Antiqua"/>
          <w:sz w:val="24"/>
        </w:rPr>
        <w:t xml:space="preserve">, </w:t>
      </w:r>
      <w:proofErr w:type="spellStart"/>
      <w:r w:rsidRPr="00781F1B">
        <w:rPr>
          <w:rFonts w:ascii="Book Antiqua" w:hAnsi="Book Antiqua"/>
          <w:sz w:val="24"/>
        </w:rPr>
        <w:t>Fingas</w:t>
      </w:r>
      <w:proofErr w:type="spellEnd"/>
      <w:r w:rsidRPr="00781F1B">
        <w:rPr>
          <w:rFonts w:ascii="Book Antiqua" w:hAnsi="Book Antiqua"/>
          <w:sz w:val="24"/>
        </w:rPr>
        <w:t xml:space="preserve"> CD, </w:t>
      </w:r>
      <w:proofErr w:type="spellStart"/>
      <w:r w:rsidRPr="00781F1B">
        <w:rPr>
          <w:rFonts w:ascii="Book Antiqua" w:hAnsi="Book Antiqua"/>
          <w:sz w:val="24"/>
        </w:rPr>
        <w:t>Sotiropoulos</w:t>
      </w:r>
      <w:proofErr w:type="spellEnd"/>
      <w:r w:rsidRPr="00781F1B">
        <w:rPr>
          <w:rFonts w:ascii="Book Antiqua" w:hAnsi="Book Antiqua"/>
          <w:sz w:val="24"/>
        </w:rPr>
        <w:t xml:space="preserve"> GC, </w:t>
      </w:r>
      <w:proofErr w:type="spellStart"/>
      <w:r w:rsidRPr="00781F1B">
        <w:rPr>
          <w:rFonts w:ascii="Book Antiqua" w:hAnsi="Book Antiqua"/>
          <w:sz w:val="24"/>
        </w:rPr>
        <w:t>Jaradat</w:t>
      </w:r>
      <w:proofErr w:type="spellEnd"/>
      <w:r w:rsidRPr="00781F1B">
        <w:rPr>
          <w:rFonts w:ascii="Book Antiqua" w:hAnsi="Book Antiqua"/>
          <w:sz w:val="24"/>
        </w:rPr>
        <w:t xml:space="preserve"> D, </w:t>
      </w:r>
      <w:proofErr w:type="spellStart"/>
      <w:r w:rsidRPr="00781F1B">
        <w:rPr>
          <w:rFonts w:ascii="Book Antiqua" w:hAnsi="Book Antiqua"/>
          <w:sz w:val="24"/>
        </w:rPr>
        <w:t>Dechêne</w:t>
      </w:r>
      <w:proofErr w:type="spellEnd"/>
      <w:r w:rsidRPr="00781F1B">
        <w:rPr>
          <w:rFonts w:ascii="Book Antiqua" w:hAnsi="Book Antiqua"/>
          <w:sz w:val="24"/>
        </w:rPr>
        <w:t xml:space="preserve"> A, Reis H, Kasper S, Paul A, Kaiser GM. [</w:t>
      </w:r>
      <w:proofErr w:type="spellStart"/>
      <w:r w:rsidRPr="00781F1B">
        <w:rPr>
          <w:rFonts w:ascii="Book Antiqua" w:hAnsi="Book Antiqua"/>
          <w:sz w:val="24"/>
        </w:rPr>
        <w:t>Klatskin</w:t>
      </w:r>
      <w:proofErr w:type="spellEnd"/>
      <w:r w:rsidRPr="00781F1B">
        <w:rPr>
          <w:rFonts w:ascii="Book Antiqua" w:hAnsi="Book Antiqua"/>
          <w:sz w:val="24"/>
        </w:rPr>
        <w:t xml:space="preserve"> tumor: long-term survival following surgery]. </w:t>
      </w:r>
      <w:proofErr w:type="spellStart"/>
      <w:r w:rsidRPr="00781F1B">
        <w:rPr>
          <w:rFonts w:ascii="Book Antiqua" w:hAnsi="Book Antiqua"/>
          <w:i/>
          <w:sz w:val="24"/>
        </w:rPr>
        <w:t>Chirurg</w:t>
      </w:r>
      <w:proofErr w:type="spellEnd"/>
      <w:r w:rsidRPr="00781F1B">
        <w:rPr>
          <w:rFonts w:ascii="Book Antiqua" w:hAnsi="Book Antiqua"/>
          <w:sz w:val="24"/>
        </w:rPr>
        <w:t xml:space="preserve"> 2016; </w:t>
      </w:r>
      <w:r w:rsidRPr="00781F1B">
        <w:rPr>
          <w:rFonts w:ascii="Book Antiqua" w:hAnsi="Book Antiqua"/>
          <w:b/>
          <w:sz w:val="24"/>
        </w:rPr>
        <w:t>87</w:t>
      </w:r>
      <w:r w:rsidRPr="00781F1B">
        <w:rPr>
          <w:rFonts w:ascii="Book Antiqua" w:hAnsi="Book Antiqua"/>
          <w:sz w:val="24"/>
        </w:rPr>
        <w:t>: 514-519 [PMID: 27090415 DOI: 10.1007/s00104-016-0169-2]</w:t>
      </w:r>
    </w:p>
    <w:p w14:paraId="2A3AA488" w14:textId="77777777" w:rsidR="0004312C" w:rsidRPr="00781F1B" w:rsidRDefault="0004312C"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p w14:paraId="09516EC2" w14:textId="77777777" w:rsidR="005428CE" w:rsidRPr="00781F1B" w:rsidRDefault="005428CE">
      <w:pPr>
        <w:widowControl/>
        <w:jc w:val="left"/>
        <w:rPr>
          <w:rFonts w:ascii="Book Antiqua" w:eastAsia="等线" w:hAnsi="Book Antiqua" w:cs="Garamond"/>
          <w:b/>
          <w:color w:val="000000" w:themeColor="text1"/>
          <w:sz w:val="24"/>
        </w:rPr>
      </w:pPr>
      <w:r w:rsidRPr="00781F1B">
        <w:rPr>
          <w:rFonts w:ascii="Book Antiqua" w:eastAsia="等线" w:hAnsi="Book Antiqua" w:cs="Garamond"/>
          <w:b/>
          <w:color w:val="000000" w:themeColor="text1"/>
          <w:sz w:val="24"/>
        </w:rPr>
        <w:br w:type="page"/>
      </w:r>
    </w:p>
    <w:p w14:paraId="74B20741" w14:textId="4EED8699" w:rsidR="00D30EE5" w:rsidRPr="00781F1B" w:rsidRDefault="00D30EE5" w:rsidP="00E43C98">
      <w:pPr>
        <w:adjustRightInd w:val="0"/>
        <w:snapToGrid w:val="0"/>
        <w:spacing w:line="360" w:lineRule="auto"/>
        <w:rPr>
          <w:rFonts w:ascii="Book Antiqua" w:hAnsi="Book Antiqua"/>
          <w:b/>
          <w:sz w:val="24"/>
        </w:rPr>
      </w:pPr>
      <w:r w:rsidRPr="00781F1B">
        <w:rPr>
          <w:rFonts w:ascii="Book Antiqua" w:hAnsi="Book Antiqua"/>
          <w:b/>
          <w:sz w:val="24"/>
        </w:rPr>
        <w:t>Footnotes</w:t>
      </w:r>
    </w:p>
    <w:p w14:paraId="077AA71C" w14:textId="7218C606" w:rsidR="00D30EE5" w:rsidRPr="00781F1B" w:rsidRDefault="00D30EE5" w:rsidP="00E43C98">
      <w:pPr>
        <w:adjustRightInd w:val="0"/>
        <w:snapToGrid w:val="0"/>
        <w:spacing w:line="360" w:lineRule="auto"/>
        <w:rPr>
          <w:rFonts w:ascii="Book Antiqua" w:hAnsi="Book Antiqua"/>
          <w:color w:val="000000" w:themeColor="text1"/>
          <w:sz w:val="24"/>
        </w:rPr>
      </w:pPr>
      <w:r w:rsidRPr="00781F1B">
        <w:rPr>
          <w:rFonts w:ascii="Book Antiqua" w:hAnsi="Book Antiqua"/>
          <w:b/>
          <w:sz w:val="24"/>
        </w:rPr>
        <w:t>Institutional review board statement</w:t>
      </w:r>
      <w:r w:rsidRPr="00781F1B">
        <w:rPr>
          <w:rFonts w:ascii="Book Antiqua" w:hAnsi="Book Antiqua"/>
          <w:b/>
          <w:iCs/>
          <w:color w:val="000000"/>
          <w:kern w:val="0"/>
          <w:sz w:val="24"/>
        </w:rPr>
        <w:t>:</w:t>
      </w:r>
      <w:r w:rsidRPr="00781F1B">
        <w:rPr>
          <w:rFonts w:ascii="Book Antiqua" w:hAnsi="Book Antiqua"/>
          <w:sz w:val="24"/>
        </w:rPr>
        <w:t xml:space="preserve"> </w:t>
      </w:r>
      <w:r w:rsidRPr="00781F1B">
        <w:rPr>
          <w:rFonts w:ascii="Book Antiqua" w:hAnsi="Book Antiqua"/>
          <w:color w:val="000000" w:themeColor="text1"/>
          <w:sz w:val="24"/>
        </w:rPr>
        <w:t>The study was approved by the Institutional Review Board of the Chinese PLA General Hospital (S2016-098-02).</w:t>
      </w:r>
    </w:p>
    <w:p w14:paraId="3B71DBA7" w14:textId="77777777" w:rsidR="00D30EE5" w:rsidRPr="00781F1B" w:rsidRDefault="00D30EE5" w:rsidP="00E43C98">
      <w:pPr>
        <w:adjustRightInd w:val="0"/>
        <w:snapToGrid w:val="0"/>
        <w:spacing w:line="360" w:lineRule="auto"/>
        <w:rPr>
          <w:rFonts w:ascii="Book Antiqua" w:hAnsi="Book Antiqua"/>
          <w:b/>
          <w:iCs/>
          <w:color w:val="000000"/>
          <w:kern w:val="0"/>
          <w:sz w:val="24"/>
        </w:rPr>
      </w:pPr>
    </w:p>
    <w:p w14:paraId="30B0DC19" w14:textId="4BA4AC81" w:rsidR="0004312C" w:rsidRPr="00781F1B" w:rsidRDefault="0004312C" w:rsidP="00E43C98">
      <w:pPr>
        <w:adjustRightInd w:val="0"/>
        <w:snapToGrid w:val="0"/>
        <w:spacing w:line="360" w:lineRule="auto"/>
        <w:rPr>
          <w:rFonts w:ascii="Book Antiqua" w:eastAsia="等线" w:hAnsi="Book Antiqua" w:cs="Garamond"/>
          <w:b/>
          <w:color w:val="000000" w:themeColor="text1"/>
          <w:sz w:val="24"/>
        </w:rPr>
      </w:pPr>
      <w:r w:rsidRPr="00781F1B">
        <w:rPr>
          <w:rFonts w:ascii="Book Antiqua" w:eastAsia="等线" w:hAnsi="Book Antiqua" w:cs="Garamond"/>
          <w:b/>
          <w:color w:val="000000" w:themeColor="text1"/>
          <w:sz w:val="24"/>
        </w:rPr>
        <w:t xml:space="preserve">Informed consent statement: </w:t>
      </w:r>
      <w:r w:rsidRPr="00781F1B">
        <w:rPr>
          <w:rFonts w:ascii="Book Antiqua" w:hAnsi="Book Antiqua"/>
          <w:color w:val="000000" w:themeColor="text1"/>
          <w:sz w:val="24"/>
        </w:rPr>
        <w:t>Informed consent was obtained from the patient.</w:t>
      </w:r>
    </w:p>
    <w:p w14:paraId="0BF884ED" w14:textId="77777777" w:rsidR="0004312C" w:rsidRPr="00781F1B" w:rsidRDefault="0004312C" w:rsidP="00E43C98">
      <w:pPr>
        <w:adjustRightInd w:val="0"/>
        <w:snapToGrid w:val="0"/>
        <w:spacing w:line="360" w:lineRule="auto"/>
        <w:rPr>
          <w:rFonts w:ascii="Book Antiqua" w:eastAsia="等线" w:hAnsi="Book Antiqua" w:cs="Garamond"/>
          <w:color w:val="000000" w:themeColor="text1"/>
          <w:sz w:val="24"/>
        </w:rPr>
      </w:pPr>
    </w:p>
    <w:p w14:paraId="58102368" w14:textId="06C89287" w:rsidR="0004312C" w:rsidRPr="00781F1B" w:rsidRDefault="0004312C" w:rsidP="00E43C98">
      <w:pPr>
        <w:adjustRightInd w:val="0"/>
        <w:snapToGrid w:val="0"/>
        <w:spacing w:line="360" w:lineRule="auto"/>
        <w:rPr>
          <w:rFonts w:ascii="Book Antiqua" w:hAnsi="Book Antiqua"/>
          <w:color w:val="000000" w:themeColor="text1"/>
          <w:sz w:val="24"/>
        </w:rPr>
      </w:pPr>
      <w:r w:rsidRPr="00781F1B">
        <w:rPr>
          <w:rFonts w:ascii="Book Antiqua" w:eastAsia="等线" w:hAnsi="Book Antiqua" w:cs="Garamond"/>
          <w:b/>
          <w:color w:val="000000" w:themeColor="text1"/>
          <w:sz w:val="24"/>
        </w:rPr>
        <w:t>Conflict-of-interest statement:</w:t>
      </w:r>
      <w:r w:rsidRPr="00781F1B">
        <w:rPr>
          <w:rFonts w:ascii="Book Antiqua" w:hAnsi="Book Antiqua"/>
          <w:bCs/>
          <w:color w:val="000000" w:themeColor="text1"/>
          <w:kern w:val="0"/>
          <w:sz w:val="24"/>
          <w:shd w:val="clear" w:color="auto" w:fill="FFFFFF"/>
        </w:rPr>
        <w:t xml:space="preserve"> </w:t>
      </w:r>
      <w:r w:rsidR="00D30EE5" w:rsidRPr="00781F1B">
        <w:rPr>
          <w:rFonts w:ascii="Book Antiqua" w:hAnsi="Book Antiqua"/>
          <w:bCs/>
          <w:color w:val="000000" w:themeColor="text1"/>
          <w:kern w:val="0"/>
          <w:sz w:val="24"/>
          <w:shd w:val="clear" w:color="auto" w:fill="FFFFFF"/>
        </w:rPr>
        <w:t>No conflict of interest.</w:t>
      </w:r>
    </w:p>
    <w:p w14:paraId="1FE25267" w14:textId="77777777" w:rsidR="00D30EE5" w:rsidRPr="00781F1B" w:rsidRDefault="00D30EE5" w:rsidP="00E43C98">
      <w:pPr>
        <w:adjustRightInd w:val="0"/>
        <w:snapToGrid w:val="0"/>
        <w:spacing w:line="360" w:lineRule="auto"/>
        <w:rPr>
          <w:rFonts w:ascii="Book Antiqua" w:hAnsi="Book Antiqua"/>
          <w:b/>
          <w:sz w:val="24"/>
        </w:rPr>
      </w:pPr>
    </w:p>
    <w:p w14:paraId="1F9485EB" w14:textId="77777777" w:rsidR="00D30EE5" w:rsidRPr="00781F1B" w:rsidRDefault="00D30EE5" w:rsidP="00E43C98">
      <w:pPr>
        <w:adjustRightInd w:val="0"/>
        <w:snapToGrid w:val="0"/>
        <w:spacing w:line="360" w:lineRule="auto"/>
        <w:rPr>
          <w:rFonts w:ascii="Book Antiqua" w:hAnsi="Book Antiqua"/>
          <w:sz w:val="24"/>
        </w:rPr>
      </w:pPr>
      <w:r w:rsidRPr="00781F1B">
        <w:rPr>
          <w:rFonts w:ascii="Book Antiqua" w:hAnsi="Book Antiqua"/>
          <w:b/>
          <w:sz w:val="24"/>
        </w:rPr>
        <w:t>Data sharing statement</w:t>
      </w:r>
      <w:r w:rsidRPr="00781F1B">
        <w:rPr>
          <w:rFonts w:ascii="Book Antiqua" w:hAnsi="Book Antiqua" w:cs="TimesNewRomanPS-BoldItalicMT"/>
          <w:b/>
          <w:iCs/>
          <w:color w:val="000000"/>
          <w:sz w:val="24"/>
        </w:rPr>
        <w:t>:</w:t>
      </w:r>
      <w:r w:rsidRPr="00781F1B">
        <w:rPr>
          <w:rFonts w:ascii="Book Antiqua" w:hAnsi="Book Antiqua"/>
          <w:b/>
          <w:sz w:val="24"/>
        </w:rPr>
        <w:t xml:space="preserve"> </w:t>
      </w:r>
      <w:r w:rsidRPr="00781F1B">
        <w:rPr>
          <w:rFonts w:ascii="Book Antiqua" w:hAnsi="Book Antiqua"/>
          <w:sz w:val="24"/>
        </w:rPr>
        <w:t>No additional data are available.</w:t>
      </w:r>
    </w:p>
    <w:p w14:paraId="3A31AF57" w14:textId="77777777" w:rsidR="00D30EE5" w:rsidRPr="00781F1B" w:rsidRDefault="00D30EE5" w:rsidP="00E43C98">
      <w:pPr>
        <w:adjustRightInd w:val="0"/>
        <w:snapToGrid w:val="0"/>
        <w:spacing w:line="360" w:lineRule="auto"/>
        <w:rPr>
          <w:rFonts w:ascii="Book Antiqua" w:hAnsi="Book Antiqua"/>
          <w:b/>
          <w:sz w:val="24"/>
        </w:rPr>
      </w:pPr>
    </w:p>
    <w:p w14:paraId="38D8B400" w14:textId="77777777" w:rsidR="00D30EE5" w:rsidRPr="00781F1B" w:rsidRDefault="00D30EE5" w:rsidP="00E43C98">
      <w:pPr>
        <w:widowControl/>
        <w:adjustRightInd w:val="0"/>
        <w:snapToGrid w:val="0"/>
        <w:spacing w:line="360" w:lineRule="auto"/>
        <w:rPr>
          <w:rFonts w:ascii="Book Antiqua" w:hAnsi="Book Antiqua" w:cs="宋体"/>
          <w:kern w:val="0"/>
          <w:sz w:val="24"/>
        </w:rPr>
      </w:pPr>
      <w:r w:rsidRPr="00781F1B">
        <w:rPr>
          <w:rFonts w:ascii="Book Antiqua" w:hAnsi="Book Antiqua"/>
          <w:b/>
          <w:color w:val="000000"/>
          <w:sz w:val="24"/>
        </w:rPr>
        <w:t>Open-Access:</w:t>
      </w:r>
      <w:r w:rsidRPr="00781F1B">
        <w:rPr>
          <w:rFonts w:ascii="Book Antiqua" w:hAnsi="Book Antiqua"/>
          <w:color w:val="000000"/>
          <w:sz w:val="24"/>
        </w:rPr>
        <w:t xml:space="preserve"> This article is an open-access </w:t>
      </w:r>
      <w:r w:rsidRPr="00781F1B">
        <w:rPr>
          <w:rFonts w:ascii="Book Antiqua" w:hAnsi="Book Antiqua"/>
          <w:sz w:val="24"/>
        </w:rPr>
        <w:t xml:space="preserve">article that was selected </w:t>
      </w:r>
      <w:r w:rsidRPr="00781F1B">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781F1B">
        <w:rPr>
          <w:rFonts w:ascii="Book Antiqua" w:hAnsi="Book Antiqua"/>
          <w:color w:val="000000"/>
          <w:sz w:val="24"/>
        </w:rPr>
        <w:t>NonCommercial</w:t>
      </w:r>
      <w:proofErr w:type="spellEnd"/>
      <w:r w:rsidRPr="00781F1B">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7E439B" w14:textId="77777777" w:rsidR="00D30EE5" w:rsidRPr="00781F1B" w:rsidRDefault="00D30EE5" w:rsidP="00E43C98">
      <w:pPr>
        <w:widowControl/>
        <w:adjustRightInd w:val="0"/>
        <w:snapToGrid w:val="0"/>
        <w:spacing w:line="360" w:lineRule="auto"/>
        <w:rPr>
          <w:rFonts w:ascii="Book Antiqua" w:eastAsiaTheme="minorEastAsia" w:hAnsi="Book Antiqua"/>
          <w:sz w:val="24"/>
        </w:rPr>
      </w:pPr>
    </w:p>
    <w:p w14:paraId="045BD8F2" w14:textId="77777777" w:rsidR="00D30EE5" w:rsidRPr="00781F1B" w:rsidRDefault="00D30EE5" w:rsidP="00E43C98">
      <w:pPr>
        <w:adjustRightInd w:val="0"/>
        <w:snapToGrid w:val="0"/>
        <w:spacing w:line="360" w:lineRule="auto"/>
        <w:rPr>
          <w:rFonts w:ascii="Book Antiqua" w:hAnsi="Book Antiqua"/>
          <w:color w:val="000000"/>
          <w:sz w:val="24"/>
        </w:rPr>
      </w:pPr>
      <w:r w:rsidRPr="00781F1B">
        <w:rPr>
          <w:rFonts w:ascii="Book Antiqua" w:hAnsi="Book Antiqua"/>
          <w:b/>
          <w:color w:val="000000"/>
          <w:sz w:val="24"/>
          <w:lang w:eastAsia="pl-PL"/>
        </w:rPr>
        <w:t>Manuscript source:</w:t>
      </w:r>
      <w:r w:rsidRPr="00781F1B">
        <w:rPr>
          <w:rFonts w:ascii="Book Antiqua" w:hAnsi="Book Antiqua"/>
          <w:b/>
          <w:color w:val="000000"/>
          <w:sz w:val="24"/>
        </w:rPr>
        <w:t xml:space="preserve"> </w:t>
      </w:r>
      <w:r w:rsidRPr="00781F1B">
        <w:rPr>
          <w:rFonts w:ascii="Book Antiqua" w:hAnsi="Book Antiqua"/>
          <w:color w:val="000000"/>
          <w:sz w:val="24"/>
          <w:lang w:eastAsia="pl-PL"/>
        </w:rPr>
        <w:t>Unsolicited manuscript</w:t>
      </w:r>
    </w:p>
    <w:p w14:paraId="248890F7" w14:textId="77777777" w:rsidR="00D30EE5" w:rsidRPr="00781F1B" w:rsidRDefault="00D30EE5" w:rsidP="00E43C98">
      <w:pPr>
        <w:adjustRightInd w:val="0"/>
        <w:snapToGrid w:val="0"/>
        <w:spacing w:line="360" w:lineRule="auto"/>
        <w:rPr>
          <w:rFonts w:ascii="Book Antiqua" w:hAnsi="Book Antiqua"/>
          <w:color w:val="000000"/>
          <w:sz w:val="24"/>
        </w:rPr>
      </w:pPr>
    </w:p>
    <w:p w14:paraId="3481BCE4" w14:textId="0B626423" w:rsidR="00D30EE5" w:rsidRPr="00781F1B" w:rsidRDefault="00D30EE5" w:rsidP="00E43C98">
      <w:pPr>
        <w:adjustRightInd w:val="0"/>
        <w:snapToGrid w:val="0"/>
        <w:spacing w:line="360" w:lineRule="auto"/>
        <w:rPr>
          <w:rFonts w:ascii="Book Antiqua" w:hAnsi="Book Antiqua"/>
          <w:color w:val="000000"/>
          <w:sz w:val="24"/>
        </w:rPr>
      </w:pPr>
      <w:r w:rsidRPr="00781F1B">
        <w:rPr>
          <w:rFonts w:ascii="Book Antiqua" w:hAnsi="Book Antiqua"/>
          <w:b/>
          <w:sz w:val="24"/>
        </w:rPr>
        <w:t>Peer-review started:</w:t>
      </w:r>
      <w:r w:rsidRPr="00781F1B">
        <w:rPr>
          <w:rFonts w:ascii="Book Antiqua" w:eastAsiaTheme="minorEastAsia" w:hAnsi="Book Antiqua"/>
          <w:b/>
          <w:sz w:val="24"/>
        </w:rPr>
        <w:t xml:space="preserve"> </w:t>
      </w:r>
      <w:r w:rsidRPr="00781F1B">
        <w:rPr>
          <w:rFonts w:ascii="Book Antiqua" w:hAnsi="Book Antiqua"/>
          <w:sz w:val="24"/>
        </w:rPr>
        <w:t>December</w:t>
      </w:r>
      <w:r w:rsidRPr="00781F1B">
        <w:rPr>
          <w:rFonts w:ascii="Book Antiqua" w:eastAsiaTheme="minorEastAsia" w:hAnsi="Book Antiqua"/>
          <w:sz w:val="24"/>
        </w:rPr>
        <w:t xml:space="preserve"> 23, 2019</w:t>
      </w:r>
    </w:p>
    <w:p w14:paraId="7038413B" w14:textId="78F739B9" w:rsidR="00D30EE5" w:rsidRPr="00781F1B" w:rsidRDefault="00D30EE5" w:rsidP="00E43C98">
      <w:pPr>
        <w:widowControl/>
        <w:adjustRightInd w:val="0"/>
        <w:snapToGrid w:val="0"/>
        <w:spacing w:line="360" w:lineRule="auto"/>
        <w:rPr>
          <w:rFonts w:ascii="Book Antiqua" w:eastAsiaTheme="minorEastAsia" w:hAnsi="Book Antiqua"/>
          <w:b/>
          <w:sz w:val="24"/>
        </w:rPr>
      </w:pPr>
      <w:r w:rsidRPr="00781F1B">
        <w:rPr>
          <w:rFonts w:ascii="Book Antiqua" w:hAnsi="Book Antiqua"/>
          <w:b/>
          <w:sz w:val="24"/>
        </w:rPr>
        <w:t>First decision:</w:t>
      </w:r>
      <w:r w:rsidRPr="00781F1B">
        <w:rPr>
          <w:rFonts w:ascii="Book Antiqua" w:eastAsiaTheme="minorEastAsia" w:hAnsi="Book Antiqua"/>
          <w:b/>
          <w:sz w:val="24"/>
        </w:rPr>
        <w:t xml:space="preserve"> </w:t>
      </w:r>
      <w:r w:rsidRPr="00781F1B">
        <w:rPr>
          <w:rFonts w:ascii="Book Antiqua" w:hAnsi="Book Antiqua"/>
          <w:sz w:val="24"/>
        </w:rPr>
        <w:t>January 19, 2020</w:t>
      </w:r>
    </w:p>
    <w:p w14:paraId="392B5C6F" w14:textId="75F334BE" w:rsidR="00D30EE5" w:rsidRPr="00781F1B" w:rsidRDefault="00D30EE5" w:rsidP="00E43C98">
      <w:pPr>
        <w:widowControl/>
        <w:adjustRightInd w:val="0"/>
        <w:snapToGrid w:val="0"/>
        <w:spacing w:line="360" w:lineRule="auto"/>
        <w:rPr>
          <w:rFonts w:ascii="Book Antiqua" w:hAnsi="Book Antiqua"/>
          <w:b/>
          <w:sz w:val="24"/>
        </w:rPr>
      </w:pPr>
      <w:r w:rsidRPr="00781F1B">
        <w:rPr>
          <w:rFonts w:ascii="Book Antiqua" w:hAnsi="Book Antiqua"/>
          <w:b/>
          <w:sz w:val="24"/>
        </w:rPr>
        <w:t>Article in press:</w:t>
      </w:r>
      <w:r w:rsidR="000C6E50" w:rsidRPr="00781F1B">
        <w:rPr>
          <w:rFonts w:ascii="Book Antiqua" w:hAnsi="Book Antiqua"/>
          <w:sz w:val="24"/>
        </w:rPr>
        <w:t xml:space="preserve"> February 17, 2020</w:t>
      </w:r>
    </w:p>
    <w:p w14:paraId="4F85ECA9" w14:textId="77777777" w:rsidR="00D30EE5" w:rsidRPr="00781F1B" w:rsidRDefault="00D30EE5" w:rsidP="00E43C98">
      <w:pPr>
        <w:widowControl/>
        <w:adjustRightInd w:val="0"/>
        <w:snapToGrid w:val="0"/>
        <w:spacing w:line="360" w:lineRule="auto"/>
        <w:rPr>
          <w:rFonts w:ascii="Book Antiqua" w:eastAsiaTheme="minorEastAsia" w:hAnsi="Book Antiqua"/>
          <w:sz w:val="24"/>
        </w:rPr>
      </w:pPr>
    </w:p>
    <w:p w14:paraId="5FD4DD2B" w14:textId="06E6CD19" w:rsidR="00D30EE5" w:rsidRPr="00781F1B" w:rsidRDefault="00D30EE5" w:rsidP="00E43C98">
      <w:pPr>
        <w:adjustRightInd w:val="0"/>
        <w:snapToGrid w:val="0"/>
        <w:spacing w:line="360" w:lineRule="auto"/>
        <w:rPr>
          <w:rFonts w:ascii="Book Antiqua" w:eastAsia="微软雅黑" w:hAnsi="Book Antiqua" w:cs="宋体"/>
          <w:sz w:val="24"/>
        </w:rPr>
      </w:pPr>
      <w:r w:rsidRPr="00781F1B">
        <w:rPr>
          <w:rFonts w:ascii="Book Antiqua" w:hAnsi="Book Antiqua" w:cs="宋体"/>
          <w:b/>
          <w:sz w:val="24"/>
        </w:rPr>
        <w:t xml:space="preserve">Specialty type: </w:t>
      </w:r>
      <w:r w:rsidRPr="00781F1B">
        <w:rPr>
          <w:rFonts w:ascii="Book Antiqua" w:eastAsia="微软雅黑" w:hAnsi="Book Antiqua" w:cs="宋体"/>
          <w:sz w:val="24"/>
        </w:rPr>
        <w:t>Oncology</w:t>
      </w:r>
    </w:p>
    <w:p w14:paraId="0435A94B" w14:textId="3F9A039D" w:rsidR="00D30EE5" w:rsidRPr="00781F1B" w:rsidRDefault="00D30EE5" w:rsidP="00E43C98">
      <w:pPr>
        <w:adjustRightInd w:val="0"/>
        <w:snapToGrid w:val="0"/>
        <w:spacing w:line="360" w:lineRule="auto"/>
        <w:rPr>
          <w:rFonts w:ascii="Book Antiqua" w:eastAsiaTheme="minorEastAsia" w:hAnsi="Book Antiqua" w:cs="宋体"/>
          <w:sz w:val="24"/>
        </w:rPr>
      </w:pPr>
      <w:r w:rsidRPr="00781F1B">
        <w:rPr>
          <w:rFonts w:ascii="Book Antiqua" w:hAnsi="Book Antiqua" w:cs="宋体"/>
          <w:b/>
          <w:sz w:val="24"/>
        </w:rPr>
        <w:t xml:space="preserve">Country of origin: </w:t>
      </w:r>
      <w:r w:rsidRPr="00781F1B">
        <w:rPr>
          <w:rFonts w:ascii="Book Antiqua" w:eastAsiaTheme="minorEastAsia" w:hAnsi="Book Antiqua" w:cs="宋体"/>
          <w:sz w:val="24"/>
        </w:rPr>
        <w:t>China</w:t>
      </w:r>
    </w:p>
    <w:p w14:paraId="19AC6097" w14:textId="77777777" w:rsidR="00D30EE5" w:rsidRPr="00781F1B" w:rsidRDefault="00D30EE5" w:rsidP="00E43C98">
      <w:pPr>
        <w:adjustRightInd w:val="0"/>
        <w:snapToGrid w:val="0"/>
        <w:spacing w:line="360" w:lineRule="auto"/>
        <w:rPr>
          <w:rFonts w:ascii="Book Antiqua" w:hAnsi="Book Antiqua" w:cs="宋体"/>
          <w:b/>
          <w:sz w:val="24"/>
        </w:rPr>
      </w:pPr>
      <w:r w:rsidRPr="00781F1B">
        <w:rPr>
          <w:rFonts w:ascii="Book Antiqua" w:hAnsi="Book Antiqua" w:cs="宋体"/>
          <w:b/>
          <w:sz w:val="24"/>
        </w:rPr>
        <w:t>Peer-review report classification</w:t>
      </w:r>
    </w:p>
    <w:p w14:paraId="05023921" w14:textId="10EDFB37" w:rsidR="00D30EE5" w:rsidRPr="00781F1B" w:rsidRDefault="00D30EE5" w:rsidP="00E43C98">
      <w:pPr>
        <w:adjustRightInd w:val="0"/>
        <w:snapToGrid w:val="0"/>
        <w:spacing w:line="360" w:lineRule="auto"/>
        <w:rPr>
          <w:rFonts w:ascii="Book Antiqua" w:hAnsi="Book Antiqua" w:cs="宋体"/>
          <w:sz w:val="24"/>
        </w:rPr>
      </w:pPr>
      <w:r w:rsidRPr="00781F1B">
        <w:rPr>
          <w:rFonts w:ascii="Book Antiqua" w:hAnsi="Book Antiqua" w:cs="宋体"/>
          <w:sz w:val="24"/>
        </w:rPr>
        <w:t>Grade </w:t>
      </w:r>
      <w:proofErr w:type="gramStart"/>
      <w:r w:rsidRPr="00781F1B">
        <w:rPr>
          <w:rFonts w:ascii="Book Antiqua" w:hAnsi="Book Antiqua" w:cs="宋体"/>
          <w:sz w:val="24"/>
        </w:rPr>
        <w:t>A</w:t>
      </w:r>
      <w:proofErr w:type="gramEnd"/>
      <w:r w:rsidRPr="00781F1B">
        <w:rPr>
          <w:rFonts w:ascii="Book Antiqua" w:hAnsi="Book Antiqua" w:cs="宋体"/>
          <w:sz w:val="24"/>
        </w:rPr>
        <w:t> (Excellent): 0</w:t>
      </w:r>
    </w:p>
    <w:p w14:paraId="41566A46" w14:textId="5FAE3254" w:rsidR="00D30EE5" w:rsidRPr="00781F1B" w:rsidRDefault="00D30EE5" w:rsidP="00E43C98">
      <w:pPr>
        <w:adjustRightInd w:val="0"/>
        <w:snapToGrid w:val="0"/>
        <w:spacing w:line="360" w:lineRule="auto"/>
        <w:rPr>
          <w:rFonts w:ascii="Book Antiqua" w:eastAsiaTheme="minorEastAsia" w:hAnsi="Book Antiqua" w:cs="宋体"/>
          <w:sz w:val="24"/>
        </w:rPr>
      </w:pPr>
      <w:r w:rsidRPr="00781F1B">
        <w:rPr>
          <w:rFonts w:ascii="Book Antiqua" w:hAnsi="Book Antiqua" w:cs="宋体"/>
          <w:sz w:val="24"/>
        </w:rPr>
        <w:t xml:space="preserve">Grade B (Very good): </w:t>
      </w:r>
      <w:r w:rsidRPr="00781F1B">
        <w:rPr>
          <w:rFonts w:ascii="Book Antiqua" w:eastAsiaTheme="minorEastAsia" w:hAnsi="Book Antiqua" w:cs="宋体"/>
          <w:sz w:val="24"/>
        </w:rPr>
        <w:t xml:space="preserve">B, B, </w:t>
      </w:r>
      <w:proofErr w:type="gramStart"/>
      <w:r w:rsidRPr="00781F1B">
        <w:rPr>
          <w:rFonts w:ascii="Book Antiqua" w:eastAsiaTheme="minorEastAsia" w:hAnsi="Book Antiqua" w:cs="宋体"/>
          <w:sz w:val="24"/>
        </w:rPr>
        <w:t>B</w:t>
      </w:r>
      <w:proofErr w:type="gramEnd"/>
    </w:p>
    <w:p w14:paraId="2B37DD9E" w14:textId="328A3A10" w:rsidR="00D30EE5" w:rsidRPr="00781F1B" w:rsidRDefault="00D30EE5" w:rsidP="00E43C98">
      <w:pPr>
        <w:adjustRightInd w:val="0"/>
        <w:snapToGrid w:val="0"/>
        <w:spacing w:line="360" w:lineRule="auto"/>
        <w:rPr>
          <w:rFonts w:ascii="Book Antiqua" w:hAnsi="Book Antiqua" w:cs="宋体"/>
          <w:sz w:val="24"/>
        </w:rPr>
      </w:pPr>
      <w:r w:rsidRPr="00781F1B">
        <w:rPr>
          <w:rFonts w:ascii="Book Antiqua" w:hAnsi="Book Antiqua" w:cs="宋体"/>
          <w:sz w:val="24"/>
        </w:rPr>
        <w:t>Grade C (Good): 0</w:t>
      </w:r>
    </w:p>
    <w:p w14:paraId="193DB63D" w14:textId="77777777" w:rsidR="00D30EE5" w:rsidRPr="00781F1B" w:rsidRDefault="00D30EE5" w:rsidP="00E43C98">
      <w:pPr>
        <w:adjustRightInd w:val="0"/>
        <w:snapToGrid w:val="0"/>
        <w:spacing w:line="360" w:lineRule="auto"/>
        <w:rPr>
          <w:rFonts w:ascii="Book Antiqua" w:hAnsi="Book Antiqua" w:cs="宋体"/>
          <w:sz w:val="24"/>
        </w:rPr>
      </w:pPr>
      <w:r w:rsidRPr="00781F1B">
        <w:rPr>
          <w:rFonts w:ascii="Book Antiqua" w:hAnsi="Book Antiqua" w:cs="宋体"/>
          <w:sz w:val="24"/>
        </w:rPr>
        <w:t>Grade D (Fair): 0</w:t>
      </w:r>
    </w:p>
    <w:p w14:paraId="6F8512B5" w14:textId="77777777" w:rsidR="00D30EE5" w:rsidRPr="00781F1B" w:rsidRDefault="00D30EE5" w:rsidP="00E43C98">
      <w:pPr>
        <w:adjustRightInd w:val="0"/>
        <w:snapToGrid w:val="0"/>
        <w:spacing w:line="360" w:lineRule="auto"/>
        <w:rPr>
          <w:rFonts w:ascii="Book Antiqua" w:eastAsia="等线" w:hAnsi="Book Antiqua"/>
          <w:sz w:val="24"/>
          <w:lang w:val="hu-HU"/>
        </w:rPr>
      </w:pPr>
      <w:r w:rsidRPr="00781F1B">
        <w:rPr>
          <w:rFonts w:ascii="Book Antiqua" w:hAnsi="Book Antiqua" w:cs="宋体"/>
          <w:sz w:val="24"/>
        </w:rPr>
        <w:t>Grade E (Poor): 0</w:t>
      </w:r>
    </w:p>
    <w:p w14:paraId="5F2B8DB5" w14:textId="77777777" w:rsidR="00D30EE5" w:rsidRPr="00781F1B" w:rsidRDefault="00D30EE5" w:rsidP="00E43C98">
      <w:pPr>
        <w:adjustRightInd w:val="0"/>
        <w:snapToGrid w:val="0"/>
        <w:spacing w:line="360" w:lineRule="auto"/>
        <w:rPr>
          <w:rFonts w:ascii="Book Antiqua" w:eastAsiaTheme="minorEastAsia" w:hAnsi="Book Antiqua"/>
          <w:b/>
          <w:bCs/>
          <w:sz w:val="24"/>
          <w:lang w:val="hu-HU"/>
        </w:rPr>
      </w:pPr>
    </w:p>
    <w:p w14:paraId="24E83E6F" w14:textId="64B92B5B" w:rsidR="00D30EE5" w:rsidRPr="00781F1B" w:rsidRDefault="00D30EE5" w:rsidP="00E43C98">
      <w:pPr>
        <w:adjustRightInd w:val="0"/>
        <w:snapToGrid w:val="0"/>
        <w:spacing w:line="360" w:lineRule="auto"/>
        <w:rPr>
          <w:rFonts w:ascii="Book Antiqua" w:hAnsi="Book Antiqua"/>
          <w:b/>
          <w:bCs/>
          <w:sz w:val="24"/>
        </w:rPr>
      </w:pPr>
      <w:r w:rsidRPr="00781F1B">
        <w:rPr>
          <w:rFonts w:ascii="Book Antiqua" w:hAnsi="Book Antiqua"/>
          <w:b/>
          <w:sz w:val="24"/>
        </w:rPr>
        <w:t xml:space="preserve">P-Reviewer: </w:t>
      </w:r>
      <w:r w:rsidRPr="00781F1B">
        <w:rPr>
          <w:rFonts w:ascii="Book Antiqua" w:hAnsi="Book Antiqua"/>
          <w:sz w:val="24"/>
        </w:rPr>
        <w:t xml:space="preserve">Ahmad Z, </w:t>
      </w:r>
      <w:proofErr w:type="spellStart"/>
      <w:r w:rsidRPr="00781F1B">
        <w:rPr>
          <w:rFonts w:ascii="Book Antiqua" w:hAnsi="Book Antiqua"/>
          <w:sz w:val="24"/>
        </w:rPr>
        <w:t>Kuniyasu</w:t>
      </w:r>
      <w:proofErr w:type="spellEnd"/>
      <w:r w:rsidRPr="00781F1B">
        <w:rPr>
          <w:rFonts w:ascii="Book Antiqua" w:hAnsi="Book Antiqua"/>
          <w:sz w:val="24"/>
        </w:rPr>
        <w:t xml:space="preserve"> H, Okada S</w:t>
      </w:r>
      <w:r w:rsidRPr="00781F1B">
        <w:rPr>
          <w:rFonts w:ascii="Book Antiqua" w:hAnsi="Book Antiqua"/>
          <w:b/>
          <w:sz w:val="24"/>
        </w:rPr>
        <w:t xml:space="preserve"> S-Editor:</w:t>
      </w:r>
      <w:r w:rsidRPr="00781F1B">
        <w:rPr>
          <w:rFonts w:ascii="Book Antiqua" w:hAnsi="Book Antiqua"/>
          <w:sz w:val="24"/>
        </w:rPr>
        <w:t xml:space="preserve"> </w:t>
      </w:r>
      <w:r w:rsidRPr="00781F1B">
        <w:rPr>
          <w:rFonts w:ascii="Book Antiqua" w:eastAsiaTheme="minorEastAsia" w:hAnsi="Book Antiqua"/>
          <w:sz w:val="24"/>
        </w:rPr>
        <w:t>Wang JL</w:t>
      </w:r>
      <w:r w:rsidRPr="00781F1B">
        <w:rPr>
          <w:rFonts w:ascii="Book Antiqua" w:hAnsi="Book Antiqua"/>
          <w:sz w:val="24"/>
        </w:rPr>
        <w:t xml:space="preserve"> </w:t>
      </w:r>
      <w:r w:rsidRPr="00781F1B">
        <w:rPr>
          <w:rFonts w:ascii="Book Antiqua" w:hAnsi="Book Antiqua"/>
          <w:b/>
          <w:sz w:val="24"/>
        </w:rPr>
        <w:t>L-Editor:</w:t>
      </w:r>
      <w:r w:rsidR="000C6E50" w:rsidRPr="00781F1B">
        <w:rPr>
          <w:rFonts w:ascii="Book Antiqua" w:hAnsi="Book Antiqua" w:hint="eastAsia"/>
          <w:sz w:val="24"/>
        </w:rPr>
        <w:t xml:space="preserve"> A </w:t>
      </w:r>
      <w:r w:rsidRPr="00781F1B">
        <w:rPr>
          <w:rFonts w:ascii="Book Antiqua" w:hAnsi="Book Antiqua"/>
          <w:b/>
          <w:sz w:val="24"/>
        </w:rPr>
        <w:t>E-Editor:</w:t>
      </w:r>
      <w:r w:rsidR="000C6E50" w:rsidRPr="00781F1B">
        <w:rPr>
          <w:rFonts w:ascii="Book Antiqua" w:hAnsi="Book Antiqua" w:hint="eastAsia"/>
          <w:b/>
          <w:sz w:val="24"/>
        </w:rPr>
        <w:t xml:space="preserve"> </w:t>
      </w:r>
      <w:r w:rsidR="000C6E50" w:rsidRPr="00781F1B">
        <w:rPr>
          <w:rFonts w:ascii="Book Antiqua" w:hAnsi="Book Antiqua" w:hint="eastAsia"/>
          <w:sz w:val="24"/>
        </w:rPr>
        <w:t>Qi LL</w:t>
      </w:r>
    </w:p>
    <w:p w14:paraId="1F206849" w14:textId="7448F12A" w:rsidR="00D30EE5" w:rsidRPr="00781F1B" w:rsidRDefault="00D30EE5" w:rsidP="00E43C98">
      <w:pPr>
        <w:widowControl/>
        <w:adjustRightInd w:val="0"/>
        <w:snapToGrid w:val="0"/>
        <w:spacing w:line="360" w:lineRule="auto"/>
        <w:rPr>
          <w:rFonts w:ascii="Book Antiqua" w:hAnsi="Book Antiqua"/>
          <w:bCs/>
          <w:color w:val="000000"/>
          <w:sz w:val="24"/>
        </w:rPr>
      </w:pPr>
      <w:r w:rsidRPr="00781F1B">
        <w:rPr>
          <w:rFonts w:ascii="Book Antiqua" w:hAnsi="Book Antiqua"/>
          <w:bCs/>
          <w:color w:val="000000"/>
          <w:sz w:val="24"/>
        </w:rPr>
        <w:br w:type="page"/>
      </w:r>
    </w:p>
    <w:p w14:paraId="26C6B8EB" w14:textId="219A3E2D" w:rsidR="0004312C" w:rsidRPr="00781F1B" w:rsidRDefault="00D30EE5" w:rsidP="00E43C98">
      <w:pPr>
        <w:adjustRightInd w:val="0"/>
        <w:snapToGrid w:val="0"/>
        <w:spacing w:line="360" w:lineRule="auto"/>
        <w:rPr>
          <w:rFonts w:ascii="Book Antiqua" w:hAnsi="Book Antiqua"/>
          <w:b/>
          <w:sz w:val="24"/>
        </w:rPr>
      </w:pPr>
      <w:r w:rsidRPr="00781F1B">
        <w:rPr>
          <w:rFonts w:ascii="Book Antiqua" w:hAnsi="Book Antiqua"/>
          <w:b/>
          <w:sz w:val="24"/>
        </w:rPr>
        <w:t>Figure Legends</w:t>
      </w:r>
    </w:p>
    <w:p w14:paraId="41CE8998" w14:textId="4DFA4D07" w:rsidR="00741E2E" w:rsidRPr="00781F1B" w:rsidRDefault="00741E2E" w:rsidP="00E43C98">
      <w:pPr>
        <w:autoSpaceDE w:val="0"/>
        <w:autoSpaceDN w:val="0"/>
        <w:adjustRightInd w:val="0"/>
        <w:snapToGrid w:val="0"/>
        <w:spacing w:line="360" w:lineRule="auto"/>
        <w:rPr>
          <w:rFonts w:ascii="Book Antiqua" w:hAnsi="Book Antiqua"/>
          <w:color w:val="000000" w:themeColor="text1"/>
          <w:kern w:val="0"/>
          <w:sz w:val="24"/>
        </w:rPr>
      </w:pPr>
      <w:r w:rsidRPr="00781F1B">
        <w:rPr>
          <w:noProof/>
        </w:rPr>
        <w:drawing>
          <wp:inline distT="0" distB="0" distL="0" distR="0" wp14:anchorId="1669D4D2" wp14:editId="33B7C0CB">
            <wp:extent cx="5274310" cy="3839747"/>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839747"/>
                    </a:xfrm>
                    <a:prstGeom prst="rect">
                      <a:avLst/>
                    </a:prstGeom>
                  </pic:spPr>
                </pic:pic>
              </a:graphicData>
            </a:graphic>
          </wp:inline>
        </w:drawing>
      </w:r>
    </w:p>
    <w:p w14:paraId="472D6CD2" w14:textId="389D8EFA" w:rsidR="00B91038" w:rsidRPr="00781F1B" w:rsidRDefault="00B91038" w:rsidP="00E43C98">
      <w:pPr>
        <w:autoSpaceDE w:val="0"/>
        <w:autoSpaceDN w:val="0"/>
        <w:adjustRightInd w:val="0"/>
        <w:snapToGrid w:val="0"/>
        <w:spacing w:line="360" w:lineRule="auto"/>
        <w:rPr>
          <w:rFonts w:ascii="Book Antiqua" w:hAnsi="Book Antiqua"/>
          <w:color w:val="000000" w:themeColor="text1"/>
          <w:kern w:val="0"/>
          <w:sz w:val="24"/>
        </w:rPr>
      </w:pPr>
      <w:r w:rsidRPr="00781F1B">
        <w:rPr>
          <w:rFonts w:ascii="Book Antiqua" w:hAnsi="Book Antiqua"/>
          <w:b/>
          <w:color w:val="000000" w:themeColor="text1"/>
          <w:kern w:val="0"/>
          <w:sz w:val="24"/>
        </w:rPr>
        <w:t>Fig</w:t>
      </w:r>
      <w:r w:rsidR="00D30EE5" w:rsidRPr="00781F1B">
        <w:rPr>
          <w:rFonts w:ascii="Book Antiqua" w:hAnsi="Book Antiqua"/>
          <w:b/>
          <w:color w:val="000000" w:themeColor="text1"/>
          <w:kern w:val="0"/>
          <w:sz w:val="24"/>
        </w:rPr>
        <w:t>ure</w:t>
      </w:r>
      <w:r w:rsidRPr="00781F1B">
        <w:rPr>
          <w:rFonts w:ascii="Book Antiqua" w:hAnsi="Book Antiqua"/>
          <w:b/>
          <w:color w:val="000000" w:themeColor="text1"/>
          <w:kern w:val="0"/>
          <w:sz w:val="24"/>
        </w:rPr>
        <w:t xml:space="preserve"> 1</w:t>
      </w:r>
      <w:r w:rsidRPr="00781F1B">
        <w:rPr>
          <w:rFonts w:ascii="Book Antiqua" w:eastAsia="AdvPS41863F" w:hAnsi="Book Antiqua"/>
          <w:b/>
          <w:color w:val="000000" w:themeColor="text1"/>
          <w:kern w:val="0"/>
          <w:sz w:val="24"/>
        </w:rPr>
        <w:t xml:space="preserve"> Perineural invasion in human hilar cholangiocarcinoma. </w:t>
      </w:r>
      <w:r w:rsidRPr="00781F1B">
        <w:rPr>
          <w:rFonts w:ascii="Book Antiqua" w:eastAsia="AdvPS41863F" w:hAnsi="Book Antiqua"/>
          <w:color w:val="000000" w:themeColor="text1"/>
          <w:kern w:val="0"/>
          <w:sz w:val="24"/>
        </w:rPr>
        <w:t>A</w:t>
      </w:r>
      <w:r w:rsidR="00FE0E53" w:rsidRPr="00781F1B">
        <w:rPr>
          <w:rFonts w:ascii="Book Antiqua" w:eastAsia="AdvPS41863F" w:hAnsi="Book Antiqua"/>
          <w:color w:val="000000" w:themeColor="text1"/>
          <w:kern w:val="0"/>
          <w:sz w:val="24"/>
        </w:rPr>
        <w:t xml:space="preserve">: </w:t>
      </w:r>
      <w:r w:rsidRPr="00781F1B">
        <w:rPr>
          <w:rFonts w:ascii="Book Antiqua" w:eastAsia="AdvPS41863F" w:hAnsi="Book Antiqua"/>
          <w:color w:val="000000" w:themeColor="text1"/>
          <w:kern w:val="0"/>
          <w:sz w:val="24"/>
        </w:rPr>
        <w:t xml:space="preserve">Tumor cells </w:t>
      </w:r>
      <w:r w:rsidR="0087017D" w:rsidRPr="00781F1B">
        <w:rPr>
          <w:rFonts w:ascii="Book Antiqua" w:eastAsia="AdvPS41863F" w:hAnsi="Book Antiqua"/>
          <w:color w:val="000000" w:themeColor="text1"/>
          <w:kern w:val="0"/>
          <w:sz w:val="24"/>
        </w:rPr>
        <w:t xml:space="preserve">(arrow) </w:t>
      </w:r>
      <w:r w:rsidRPr="00781F1B">
        <w:rPr>
          <w:rFonts w:ascii="Book Antiqua" w:eastAsia="AdvPS41863F" w:hAnsi="Book Antiqua"/>
          <w:color w:val="000000" w:themeColor="text1"/>
          <w:kern w:val="0"/>
          <w:sz w:val="24"/>
        </w:rPr>
        <w:t>located within the peripheral nerve sheath in clusters</w:t>
      </w:r>
      <w:r w:rsidR="00FE0E53" w:rsidRPr="00781F1B">
        <w:rPr>
          <w:rFonts w:ascii="Book Antiqua" w:hAnsi="Book Antiqua"/>
          <w:color w:val="000000" w:themeColor="text1"/>
          <w:kern w:val="0"/>
          <w:sz w:val="24"/>
        </w:rPr>
        <w:t xml:space="preserve"> [Hematoxylin-eosin (</w:t>
      </w:r>
      <w:r w:rsidRPr="00781F1B">
        <w:rPr>
          <w:rFonts w:ascii="Book Antiqua" w:hAnsi="Book Antiqua"/>
          <w:color w:val="000000" w:themeColor="text1"/>
          <w:kern w:val="0"/>
          <w:sz w:val="24"/>
        </w:rPr>
        <w:t>HE</w:t>
      </w:r>
      <w:r w:rsidR="00FE0E53" w:rsidRPr="00781F1B">
        <w:rPr>
          <w:rFonts w:ascii="Book Antiqua" w:hAnsi="Book Antiqua"/>
          <w:color w:val="000000" w:themeColor="text1"/>
          <w:kern w:val="0"/>
          <w:sz w:val="24"/>
        </w:rPr>
        <w:t>) staining,</w:t>
      </w:r>
      <w:r w:rsidRPr="00781F1B">
        <w:rPr>
          <w:rFonts w:ascii="Book Antiqua" w:hAnsi="Book Antiqua"/>
          <w:color w:val="000000" w:themeColor="text1"/>
          <w:kern w:val="0"/>
          <w:sz w:val="24"/>
        </w:rPr>
        <w:t xml:space="preserve"> ×100</w:t>
      </w:r>
      <w:r w:rsidR="00FE0E53" w:rsidRPr="00781F1B">
        <w:rPr>
          <w:rFonts w:ascii="Book Antiqua" w:hAnsi="Book Antiqua"/>
          <w:color w:val="000000" w:themeColor="text1"/>
          <w:kern w:val="0"/>
          <w:sz w:val="24"/>
        </w:rPr>
        <w:t>]</w:t>
      </w:r>
      <w:r w:rsidR="00FE0E53" w:rsidRPr="00781F1B">
        <w:rPr>
          <w:rFonts w:ascii="Book Antiqua" w:eastAsia="AdvPS41863F" w:hAnsi="Book Antiqua"/>
          <w:color w:val="000000" w:themeColor="text1"/>
          <w:kern w:val="0"/>
          <w:sz w:val="24"/>
        </w:rPr>
        <w:t>; B:</w:t>
      </w:r>
      <w:r w:rsidRPr="00781F1B">
        <w:rPr>
          <w:rFonts w:ascii="Book Antiqua" w:eastAsia="AdvPS41863F" w:hAnsi="Book Antiqua"/>
          <w:color w:val="000000" w:themeColor="text1"/>
          <w:kern w:val="0"/>
          <w:sz w:val="24"/>
        </w:rPr>
        <w:t xml:space="preserve"> Tumor cells </w:t>
      </w:r>
      <w:r w:rsidR="0087017D" w:rsidRPr="00781F1B">
        <w:rPr>
          <w:rFonts w:ascii="Book Antiqua" w:eastAsia="AdvPS41863F" w:hAnsi="Book Antiqua"/>
          <w:color w:val="000000" w:themeColor="text1"/>
          <w:kern w:val="0"/>
          <w:sz w:val="24"/>
        </w:rPr>
        <w:t xml:space="preserve">(arrow) </w:t>
      </w:r>
      <w:r w:rsidRPr="00781F1B">
        <w:rPr>
          <w:rFonts w:ascii="Book Antiqua" w:eastAsia="AdvPS41863F" w:hAnsi="Book Antiqua"/>
          <w:color w:val="000000" w:themeColor="text1"/>
          <w:kern w:val="0"/>
          <w:sz w:val="24"/>
        </w:rPr>
        <w:t>from glandular elements in perineural space</w:t>
      </w:r>
      <w:r w:rsidR="00FE0E53"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HE</w:t>
      </w:r>
      <w:r w:rsidR="00FE0E53" w:rsidRPr="00781F1B">
        <w:rPr>
          <w:rFonts w:ascii="Book Antiqua" w:hAnsi="Book Antiqua"/>
          <w:color w:val="000000" w:themeColor="text1"/>
          <w:kern w:val="0"/>
          <w:sz w:val="24"/>
        </w:rPr>
        <w:t xml:space="preserve"> staining,</w:t>
      </w:r>
      <w:r w:rsidRPr="00781F1B">
        <w:rPr>
          <w:rFonts w:ascii="Book Antiqua" w:hAnsi="Book Antiqua"/>
          <w:color w:val="000000" w:themeColor="text1"/>
          <w:kern w:val="0"/>
          <w:sz w:val="24"/>
        </w:rPr>
        <w:t xml:space="preserve"> ×100</w:t>
      </w:r>
      <w:r w:rsidR="00FE0E53" w:rsidRPr="00781F1B">
        <w:rPr>
          <w:rFonts w:ascii="Book Antiqua" w:hAnsi="Book Antiqua"/>
          <w:color w:val="000000" w:themeColor="text1"/>
          <w:kern w:val="0"/>
          <w:sz w:val="24"/>
        </w:rPr>
        <w:t>)</w:t>
      </w:r>
      <w:r w:rsidR="0087017D" w:rsidRPr="00781F1B">
        <w:rPr>
          <w:rFonts w:ascii="Book Antiqua" w:eastAsia="AdvPS41863F" w:hAnsi="Book Antiqua"/>
          <w:color w:val="000000" w:themeColor="text1"/>
          <w:kern w:val="0"/>
          <w:sz w:val="24"/>
        </w:rPr>
        <w:t xml:space="preserve">; C: </w:t>
      </w:r>
      <w:r w:rsidR="00884EA8" w:rsidRPr="00781F1B">
        <w:rPr>
          <w:rFonts w:ascii="Book Antiqua" w:eastAsia="AdvPS41863F" w:hAnsi="Book Antiqua"/>
          <w:color w:val="000000" w:themeColor="text1"/>
          <w:kern w:val="0"/>
          <w:sz w:val="24"/>
        </w:rPr>
        <w:t xml:space="preserve">Tumor cells </w:t>
      </w:r>
      <w:r w:rsidRPr="00781F1B">
        <w:rPr>
          <w:rFonts w:ascii="Book Antiqua" w:eastAsia="AdvPS41863F" w:hAnsi="Book Antiqua"/>
          <w:color w:val="000000" w:themeColor="text1"/>
          <w:kern w:val="0"/>
          <w:sz w:val="24"/>
        </w:rPr>
        <w:t>invaded more than 33% of the circumference of the nerve</w:t>
      </w:r>
      <w:r w:rsidR="0087017D"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HE</w:t>
      </w:r>
      <w:r w:rsidR="0087017D" w:rsidRPr="00781F1B">
        <w:rPr>
          <w:rFonts w:ascii="Book Antiqua" w:hAnsi="Book Antiqua"/>
          <w:color w:val="000000" w:themeColor="text1"/>
          <w:kern w:val="0"/>
          <w:sz w:val="24"/>
        </w:rPr>
        <w:t xml:space="preserve"> staining,</w:t>
      </w:r>
      <w:r w:rsidRPr="00781F1B">
        <w:rPr>
          <w:rFonts w:ascii="Book Antiqua" w:hAnsi="Book Antiqua"/>
          <w:color w:val="000000" w:themeColor="text1"/>
          <w:kern w:val="0"/>
          <w:sz w:val="24"/>
        </w:rPr>
        <w:t xml:space="preserve"> ×100</w:t>
      </w:r>
      <w:r w:rsidR="0087017D" w:rsidRPr="00781F1B">
        <w:rPr>
          <w:rFonts w:ascii="Book Antiqua" w:hAnsi="Book Antiqua"/>
          <w:color w:val="000000" w:themeColor="text1"/>
          <w:kern w:val="0"/>
          <w:sz w:val="24"/>
        </w:rPr>
        <w:t>);</w:t>
      </w:r>
      <w:r w:rsidR="00884EA8" w:rsidRPr="00781F1B">
        <w:rPr>
          <w:rFonts w:ascii="Book Antiqua" w:eastAsia="AdvPS41863F" w:hAnsi="Book Antiqua"/>
          <w:color w:val="000000" w:themeColor="text1"/>
          <w:kern w:val="0"/>
          <w:sz w:val="24"/>
        </w:rPr>
        <w:t xml:space="preserve"> </w:t>
      </w:r>
      <w:r w:rsidRPr="00781F1B">
        <w:rPr>
          <w:rFonts w:ascii="Book Antiqua" w:eastAsia="AdvPS41863F" w:hAnsi="Book Antiqua"/>
          <w:color w:val="000000" w:themeColor="text1"/>
          <w:kern w:val="0"/>
          <w:sz w:val="24"/>
        </w:rPr>
        <w:t>D</w:t>
      </w:r>
      <w:r w:rsidR="00884EA8" w:rsidRPr="00781F1B">
        <w:rPr>
          <w:rFonts w:ascii="Book Antiqua" w:eastAsia="AdvPS41863F" w:hAnsi="Book Antiqua"/>
          <w:color w:val="000000" w:themeColor="text1"/>
          <w:kern w:val="0"/>
          <w:sz w:val="24"/>
        </w:rPr>
        <w:t>:</w:t>
      </w:r>
      <w:r w:rsidRPr="00781F1B">
        <w:rPr>
          <w:rFonts w:ascii="Book Antiqua" w:hAnsi="Book Antiqua"/>
          <w:color w:val="000000" w:themeColor="text1"/>
          <w:kern w:val="0"/>
          <w:sz w:val="24"/>
        </w:rPr>
        <w:t xml:space="preserve"> Modes of </w:t>
      </w:r>
      <w:r w:rsidR="00884EA8" w:rsidRPr="00781F1B">
        <w:rPr>
          <w:rFonts w:ascii="Book Antiqua" w:hAnsi="Book Antiqua"/>
          <w:color w:val="000000" w:themeColor="text1"/>
          <w:kern w:val="0"/>
          <w:sz w:val="24"/>
        </w:rPr>
        <w:t>perineural invasion</w:t>
      </w:r>
      <w:r w:rsidR="00884EA8" w:rsidRPr="00781F1B">
        <w:rPr>
          <w:rFonts w:ascii="Book Antiqua" w:eastAsia="AdvPS41863F" w:hAnsi="Book Antiqua"/>
          <w:color w:val="000000" w:themeColor="text1"/>
          <w:kern w:val="0"/>
          <w:sz w:val="24"/>
        </w:rPr>
        <w:t xml:space="preserve"> (arrows) </w:t>
      </w:r>
      <w:r w:rsidRPr="00781F1B">
        <w:rPr>
          <w:rFonts w:ascii="Book Antiqua" w:hAnsi="Book Antiqua"/>
          <w:color w:val="000000" w:themeColor="text1"/>
          <w:kern w:val="0"/>
          <w:sz w:val="24"/>
        </w:rPr>
        <w:t>in one patient</w:t>
      </w:r>
      <w:r w:rsidR="0087017D"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HE</w:t>
      </w:r>
      <w:r w:rsidR="0087017D" w:rsidRPr="00781F1B">
        <w:rPr>
          <w:rFonts w:ascii="Book Antiqua" w:hAnsi="Book Antiqua"/>
          <w:color w:val="000000" w:themeColor="text1"/>
          <w:kern w:val="0"/>
          <w:sz w:val="24"/>
        </w:rPr>
        <w:t xml:space="preserve"> staining,</w:t>
      </w:r>
      <w:r w:rsidRPr="00781F1B">
        <w:rPr>
          <w:rFonts w:ascii="Book Antiqua" w:hAnsi="Book Antiqua"/>
          <w:color w:val="000000" w:themeColor="text1"/>
          <w:kern w:val="0"/>
          <w:sz w:val="24"/>
        </w:rPr>
        <w:t xml:space="preserve"> ×100</w:t>
      </w:r>
      <w:r w:rsidR="0087017D" w:rsidRPr="00781F1B">
        <w:rPr>
          <w:rFonts w:ascii="Book Antiqua" w:hAnsi="Book Antiqua"/>
          <w:color w:val="000000" w:themeColor="text1"/>
          <w:kern w:val="0"/>
          <w:sz w:val="24"/>
        </w:rPr>
        <w:t>)</w:t>
      </w:r>
      <w:r w:rsidRPr="00781F1B">
        <w:rPr>
          <w:rFonts w:ascii="Book Antiqua" w:eastAsia="AdvPS41863F" w:hAnsi="Book Antiqua"/>
          <w:color w:val="000000" w:themeColor="text1"/>
          <w:kern w:val="0"/>
          <w:sz w:val="24"/>
        </w:rPr>
        <w:t>.</w:t>
      </w:r>
      <w:r w:rsidRPr="00781F1B">
        <w:rPr>
          <w:rFonts w:ascii="Book Antiqua" w:hAnsi="Book Antiqua"/>
          <w:color w:val="000000" w:themeColor="text1"/>
          <w:kern w:val="0"/>
          <w:sz w:val="24"/>
        </w:rPr>
        <w:t xml:space="preserve"> </w:t>
      </w:r>
    </w:p>
    <w:p w14:paraId="53F8E6B2" w14:textId="77777777" w:rsidR="00B91038" w:rsidRPr="00781F1B" w:rsidRDefault="00B91038"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p w14:paraId="06B980EF" w14:textId="765E129C" w:rsidR="0087017D" w:rsidRPr="00781F1B" w:rsidRDefault="0087017D" w:rsidP="00E43C98">
      <w:pPr>
        <w:widowControl/>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br w:type="page"/>
      </w:r>
    </w:p>
    <w:p w14:paraId="574B0679" w14:textId="77777777" w:rsidR="00597882" w:rsidRPr="00781F1B" w:rsidRDefault="00597882" w:rsidP="00E43C98">
      <w:pPr>
        <w:adjustRightInd w:val="0"/>
        <w:snapToGrid w:val="0"/>
        <w:spacing w:line="360" w:lineRule="auto"/>
        <w:rPr>
          <w:rFonts w:ascii="Book Antiqua" w:hAnsi="Book Antiqua"/>
          <w:color w:val="000000" w:themeColor="text1"/>
          <w:kern w:val="0"/>
          <w:sz w:val="24"/>
        </w:rPr>
      </w:pPr>
      <w:r w:rsidRPr="00781F1B">
        <w:rPr>
          <w:noProof/>
        </w:rPr>
        <w:drawing>
          <wp:inline distT="0" distB="0" distL="0" distR="0" wp14:anchorId="105A7BBE" wp14:editId="05F30672">
            <wp:extent cx="5274310" cy="4016167"/>
            <wp:effectExtent l="0" t="0" r="254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016167"/>
                    </a:xfrm>
                    <a:prstGeom prst="rect">
                      <a:avLst/>
                    </a:prstGeom>
                  </pic:spPr>
                </pic:pic>
              </a:graphicData>
            </a:graphic>
          </wp:inline>
        </w:drawing>
      </w:r>
    </w:p>
    <w:p w14:paraId="73ED9FF5" w14:textId="74443F99" w:rsidR="00680F60" w:rsidRPr="00781F1B" w:rsidRDefault="0087017D"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b/>
          <w:color w:val="000000" w:themeColor="text1"/>
          <w:kern w:val="0"/>
          <w:sz w:val="24"/>
        </w:rPr>
        <w:t xml:space="preserve">Figure </w:t>
      </w:r>
      <w:r w:rsidR="00680F60" w:rsidRPr="00781F1B">
        <w:rPr>
          <w:rFonts w:ascii="Book Antiqua" w:hAnsi="Book Antiqua"/>
          <w:b/>
          <w:color w:val="000000" w:themeColor="text1"/>
          <w:kern w:val="0"/>
          <w:sz w:val="24"/>
        </w:rPr>
        <w:t xml:space="preserve">2 </w:t>
      </w:r>
      <w:r w:rsidR="00680F60" w:rsidRPr="00781F1B">
        <w:rPr>
          <w:rFonts w:ascii="Book Antiqua" w:hAnsi="Book Antiqua"/>
          <w:b/>
          <w:bCs/>
          <w:color w:val="000000" w:themeColor="text1"/>
          <w:sz w:val="24"/>
        </w:rPr>
        <w:t>Correlation</w:t>
      </w:r>
      <w:r w:rsidR="00680F60" w:rsidRPr="00781F1B">
        <w:rPr>
          <w:rFonts w:ascii="Book Antiqua" w:hAnsi="Book Antiqua" w:cs="Arial Narrow"/>
          <w:b/>
          <w:bCs/>
          <w:color w:val="000000" w:themeColor="text1"/>
          <w:sz w:val="24"/>
        </w:rPr>
        <w:t xml:space="preserve"> of </w:t>
      </w:r>
      <w:proofErr w:type="spellStart"/>
      <w:r w:rsidRPr="00781F1B">
        <w:rPr>
          <w:rFonts w:ascii="Book Antiqua" w:hAnsi="Book Antiqua"/>
          <w:b/>
          <w:color w:val="000000" w:themeColor="text1"/>
          <w:kern w:val="0"/>
          <w:sz w:val="24"/>
        </w:rPr>
        <w:t>perineural</w:t>
      </w:r>
      <w:proofErr w:type="spellEnd"/>
      <w:r w:rsidRPr="00781F1B">
        <w:rPr>
          <w:rFonts w:ascii="Book Antiqua" w:hAnsi="Book Antiqua"/>
          <w:b/>
          <w:color w:val="000000" w:themeColor="text1"/>
          <w:kern w:val="0"/>
          <w:sz w:val="24"/>
        </w:rPr>
        <w:t xml:space="preserve"> invasion </w:t>
      </w:r>
      <w:r w:rsidR="00680F60" w:rsidRPr="00781F1B">
        <w:rPr>
          <w:rFonts w:ascii="Book Antiqua" w:hAnsi="Book Antiqua"/>
          <w:b/>
          <w:color w:val="000000" w:themeColor="text1"/>
          <w:kern w:val="0"/>
          <w:sz w:val="24"/>
        </w:rPr>
        <w:t xml:space="preserve">and </w:t>
      </w:r>
      <w:proofErr w:type="spellStart"/>
      <w:r w:rsidR="00680F60" w:rsidRPr="00781F1B">
        <w:rPr>
          <w:rFonts w:ascii="Book Antiqua" w:hAnsi="Book Antiqua"/>
          <w:b/>
          <w:color w:val="000000" w:themeColor="text1"/>
          <w:kern w:val="0"/>
          <w:sz w:val="24"/>
        </w:rPr>
        <w:t>microvessel</w:t>
      </w:r>
      <w:proofErr w:type="spellEnd"/>
      <w:r w:rsidR="00680F60" w:rsidRPr="00781F1B">
        <w:rPr>
          <w:rFonts w:ascii="Book Antiqua" w:hAnsi="Book Antiqua"/>
          <w:b/>
          <w:color w:val="000000" w:themeColor="text1"/>
          <w:kern w:val="0"/>
          <w:sz w:val="24"/>
        </w:rPr>
        <w:t xml:space="preserve">. </w:t>
      </w:r>
      <w:r w:rsidR="00680F60" w:rsidRPr="00781F1B">
        <w:rPr>
          <w:rFonts w:ascii="Book Antiqua" w:hAnsi="Book Antiqua"/>
          <w:color w:val="000000" w:themeColor="text1"/>
          <w:kern w:val="0"/>
          <w:sz w:val="24"/>
        </w:rPr>
        <w:t>A</w:t>
      </w:r>
      <w:r w:rsidRPr="00781F1B">
        <w:rPr>
          <w:rFonts w:ascii="Book Antiqua" w:hAnsi="Book Antiqua"/>
          <w:color w:val="000000" w:themeColor="text1"/>
          <w:kern w:val="0"/>
          <w:sz w:val="24"/>
        </w:rPr>
        <w:t>:</w:t>
      </w:r>
      <w:r w:rsidR="00680F60" w:rsidRPr="00781F1B">
        <w:rPr>
          <w:rFonts w:ascii="Book Antiqua" w:hAnsi="Book Antiqua"/>
          <w:color w:val="000000" w:themeColor="text1"/>
          <w:kern w:val="0"/>
          <w:sz w:val="24"/>
        </w:rPr>
        <w:t xml:space="preserve"> Tumor cells (arrow) invaded </w:t>
      </w:r>
      <w:proofErr w:type="spellStart"/>
      <w:r w:rsidR="00680F60" w:rsidRPr="00781F1B">
        <w:rPr>
          <w:rFonts w:ascii="Book Antiqua" w:hAnsi="Book Antiqua"/>
          <w:color w:val="000000" w:themeColor="text1"/>
          <w:kern w:val="0"/>
          <w:sz w:val="24"/>
        </w:rPr>
        <w:t>microvessel</w:t>
      </w:r>
      <w:proofErr w:type="spellEnd"/>
      <w:r w:rsidR="00680F60" w:rsidRPr="00781F1B">
        <w:rPr>
          <w:rFonts w:ascii="Book Antiqua" w:hAnsi="Book Antiqua"/>
          <w:color w:val="000000" w:themeColor="text1"/>
          <w:kern w:val="0"/>
          <w:sz w:val="24"/>
        </w:rPr>
        <w:t xml:space="preserve"> (CD34, original magnification</w:t>
      </w:r>
      <w:r w:rsidRPr="00781F1B">
        <w:rPr>
          <w:rFonts w:ascii="Book Antiqua" w:hAnsi="Book Antiqua"/>
          <w:color w:val="000000" w:themeColor="text1"/>
          <w:kern w:val="0"/>
          <w:sz w:val="24"/>
        </w:rPr>
        <w:t xml:space="preserve"> </w:t>
      </w:r>
      <w:r w:rsidR="00680F60" w:rsidRPr="00781F1B">
        <w:rPr>
          <w:rFonts w:ascii="Book Antiqua" w:hAnsi="Book Antiqua"/>
          <w:color w:val="000000" w:themeColor="text1"/>
          <w:kern w:val="0"/>
          <w:sz w:val="24"/>
        </w:rPr>
        <w:t>×400)</w:t>
      </w:r>
      <w:r w:rsidRPr="00781F1B">
        <w:rPr>
          <w:rFonts w:ascii="Book Antiqua" w:hAnsi="Book Antiqua"/>
          <w:color w:val="000000" w:themeColor="text1"/>
          <w:kern w:val="0"/>
          <w:sz w:val="24"/>
        </w:rPr>
        <w:t xml:space="preserve">; </w:t>
      </w:r>
      <w:r w:rsidR="00680F60" w:rsidRPr="00781F1B">
        <w:rPr>
          <w:rFonts w:ascii="Book Antiqua" w:hAnsi="Book Antiqua"/>
          <w:color w:val="000000" w:themeColor="text1"/>
          <w:kern w:val="0"/>
          <w:sz w:val="24"/>
        </w:rPr>
        <w:t>B</w:t>
      </w:r>
      <w:r w:rsidRPr="00781F1B">
        <w:rPr>
          <w:rFonts w:ascii="Book Antiqua" w:hAnsi="Book Antiqua"/>
          <w:color w:val="000000" w:themeColor="text1"/>
          <w:kern w:val="0"/>
          <w:sz w:val="24"/>
        </w:rPr>
        <w:t>:</w:t>
      </w:r>
      <w:r w:rsidR="00680F60" w:rsidRPr="00781F1B">
        <w:rPr>
          <w:rFonts w:ascii="Book Antiqua" w:hAnsi="Book Antiqua"/>
          <w:color w:val="000000" w:themeColor="text1"/>
          <w:kern w:val="0"/>
          <w:sz w:val="24"/>
        </w:rPr>
        <w:t xml:space="preserve"> Tumor cell clump (arrow) in the </w:t>
      </w:r>
      <w:proofErr w:type="spellStart"/>
      <w:r w:rsidR="00680F60" w:rsidRPr="00781F1B">
        <w:rPr>
          <w:rFonts w:ascii="Book Antiqua" w:hAnsi="Book Antiqua"/>
          <w:color w:val="000000" w:themeColor="text1"/>
          <w:kern w:val="0"/>
          <w:sz w:val="24"/>
        </w:rPr>
        <w:t>microvessel</w:t>
      </w:r>
      <w:proofErr w:type="spellEnd"/>
      <w:r w:rsidR="00680F60" w:rsidRPr="00781F1B">
        <w:rPr>
          <w:rFonts w:ascii="Book Antiqua" w:hAnsi="Book Antiqua"/>
          <w:color w:val="000000" w:themeColor="text1"/>
          <w:kern w:val="0"/>
          <w:sz w:val="24"/>
        </w:rPr>
        <w:t xml:space="preserve"> (CD34, original magnification</w:t>
      </w:r>
      <w:r w:rsidRPr="00781F1B">
        <w:rPr>
          <w:rFonts w:ascii="Book Antiqua" w:hAnsi="Book Antiqua"/>
          <w:color w:val="000000" w:themeColor="text1"/>
          <w:kern w:val="0"/>
          <w:sz w:val="24"/>
        </w:rPr>
        <w:t xml:space="preserve"> </w:t>
      </w:r>
      <w:r w:rsidR="00680F60" w:rsidRPr="00781F1B">
        <w:rPr>
          <w:rFonts w:ascii="Book Antiqua" w:hAnsi="Book Antiqua"/>
          <w:color w:val="000000" w:themeColor="text1"/>
          <w:kern w:val="0"/>
          <w:sz w:val="24"/>
        </w:rPr>
        <w:t>×400)</w:t>
      </w:r>
      <w:r w:rsidRPr="00781F1B">
        <w:rPr>
          <w:rFonts w:ascii="Book Antiqua" w:hAnsi="Book Antiqua"/>
          <w:color w:val="000000" w:themeColor="text1"/>
          <w:kern w:val="0"/>
          <w:sz w:val="24"/>
        </w:rPr>
        <w:t>;</w:t>
      </w:r>
      <w:r w:rsidR="00680F60"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 xml:space="preserve">C, </w:t>
      </w:r>
      <w:r w:rsidR="00680F60" w:rsidRPr="00781F1B">
        <w:rPr>
          <w:rFonts w:ascii="Book Antiqua" w:hAnsi="Book Antiqua"/>
          <w:color w:val="000000" w:themeColor="text1"/>
          <w:kern w:val="0"/>
          <w:sz w:val="24"/>
        </w:rPr>
        <w:t>D</w:t>
      </w:r>
      <w:r w:rsidRPr="00781F1B">
        <w:rPr>
          <w:rFonts w:ascii="Book Antiqua" w:hAnsi="Book Antiqua"/>
          <w:color w:val="000000" w:themeColor="text1"/>
          <w:kern w:val="0"/>
          <w:sz w:val="24"/>
        </w:rPr>
        <w:t>:</w:t>
      </w:r>
      <w:r w:rsidR="00680F60" w:rsidRPr="00781F1B">
        <w:rPr>
          <w:rFonts w:ascii="Book Antiqua" w:hAnsi="Book Antiqua"/>
          <w:color w:val="000000" w:themeColor="text1"/>
          <w:kern w:val="0"/>
          <w:sz w:val="24"/>
        </w:rPr>
        <w:t xml:space="preserve"> Tumor cells (arrow) invaded nerve fiber </w:t>
      </w:r>
      <w:r w:rsidR="001C4B13" w:rsidRPr="00781F1B">
        <w:rPr>
          <w:rFonts w:ascii="Book Antiqua" w:hAnsi="Book Antiqua"/>
          <w:color w:val="000000" w:themeColor="text1"/>
          <w:kern w:val="0"/>
          <w:sz w:val="24"/>
        </w:rPr>
        <w:t xml:space="preserve">(N) </w:t>
      </w:r>
      <w:r w:rsidR="00680F60" w:rsidRPr="00781F1B">
        <w:rPr>
          <w:rFonts w:ascii="Book Antiqua" w:hAnsi="Book Antiqua"/>
          <w:color w:val="000000" w:themeColor="text1"/>
          <w:kern w:val="0"/>
          <w:sz w:val="24"/>
        </w:rPr>
        <w:t>with vascular proliferation (CD34, original magnification</w:t>
      </w:r>
      <w:r w:rsidRPr="00781F1B">
        <w:rPr>
          <w:rFonts w:ascii="Book Antiqua" w:hAnsi="Book Antiqua"/>
          <w:color w:val="000000" w:themeColor="text1"/>
          <w:kern w:val="0"/>
          <w:sz w:val="24"/>
        </w:rPr>
        <w:t xml:space="preserve"> </w:t>
      </w:r>
      <w:r w:rsidR="001C4B13" w:rsidRPr="00781F1B">
        <w:rPr>
          <w:rFonts w:ascii="Book Antiqua" w:hAnsi="Book Antiqua"/>
          <w:color w:val="000000" w:themeColor="text1"/>
          <w:kern w:val="0"/>
          <w:sz w:val="24"/>
        </w:rPr>
        <w:t>×100)</w:t>
      </w:r>
      <w:r w:rsidR="00D74704" w:rsidRPr="00781F1B">
        <w:rPr>
          <w:rFonts w:ascii="Book Antiqua" w:hAnsi="Book Antiqua"/>
          <w:color w:val="000000" w:themeColor="text1"/>
          <w:kern w:val="0"/>
          <w:sz w:val="24"/>
        </w:rPr>
        <w:t>.</w:t>
      </w:r>
    </w:p>
    <w:p w14:paraId="77E11234" w14:textId="0F82D2BB" w:rsidR="00884EA8" w:rsidRPr="00781F1B" w:rsidRDefault="00884EA8" w:rsidP="00E43C98">
      <w:pPr>
        <w:widowControl/>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br w:type="page"/>
      </w:r>
    </w:p>
    <w:p w14:paraId="7F54E519" w14:textId="77777777" w:rsidR="002E5E41" w:rsidRPr="00781F1B" w:rsidRDefault="002E5E41" w:rsidP="00E43C98">
      <w:pPr>
        <w:adjustRightInd w:val="0"/>
        <w:snapToGrid w:val="0"/>
        <w:spacing w:line="360" w:lineRule="auto"/>
        <w:rPr>
          <w:rFonts w:ascii="Book Antiqua" w:hAnsi="Book Antiqua"/>
          <w:b/>
          <w:color w:val="000000" w:themeColor="text1"/>
          <w:kern w:val="0"/>
          <w:sz w:val="24"/>
        </w:rPr>
      </w:pPr>
      <w:r w:rsidRPr="00781F1B">
        <w:rPr>
          <w:noProof/>
        </w:rPr>
        <w:drawing>
          <wp:inline distT="0" distB="0" distL="0" distR="0" wp14:anchorId="1D992EA0" wp14:editId="5E6FBA8F">
            <wp:extent cx="5274310" cy="4010063"/>
            <wp:effectExtent l="0" t="0" r="254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010063"/>
                    </a:xfrm>
                    <a:prstGeom prst="rect">
                      <a:avLst/>
                    </a:prstGeom>
                  </pic:spPr>
                </pic:pic>
              </a:graphicData>
            </a:graphic>
          </wp:inline>
        </w:drawing>
      </w:r>
    </w:p>
    <w:p w14:paraId="2A1A0762" w14:textId="76E5F886" w:rsidR="00BD1C16" w:rsidRPr="00781F1B" w:rsidRDefault="00884EA8" w:rsidP="00E43C98">
      <w:pPr>
        <w:adjustRightInd w:val="0"/>
        <w:snapToGrid w:val="0"/>
        <w:spacing w:line="360" w:lineRule="auto"/>
        <w:rPr>
          <w:rFonts w:ascii="Book Antiqua" w:hAnsi="Book Antiqua"/>
          <w:color w:val="000000" w:themeColor="text1"/>
          <w:kern w:val="0"/>
          <w:sz w:val="24"/>
        </w:rPr>
      </w:pPr>
      <w:r w:rsidRPr="00781F1B">
        <w:rPr>
          <w:rFonts w:ascii="Book Antiqua" w:hAnsi="Book Antiqua"/>
          <w:b/>
          <w:color w:val="000000" w:themeColor="text1"/>
          <w:kern w:val="0"/>
          <w:sz w:val="24"/>
        </w:rPr>
        <w:t xml:space="preserve">Figure </w:t>
      </w:r>
      <w:r w:rsidR="00BD1C16" w:rsidRPr="00781F1B">
        <w:rPr>
          <w:rFonts w:ascii="Book Antiqua" w:hAnsi="Book Antiqua"/>
          <w:b/>
          <w:color w:val="000000" w:themeColor="text1"/>
          <w:kern w:val="0"/>
          <w:sz w:val="24"/>
        </w:rPr>
        <w:t xml:space="preserve">3 </w:t>
      </w:r>
      <w:r w:rsidR="00BD1C16" w:rsidRPr="00781F1B">
        <w:rPr>
          <w:rFonts w:ascii="Book Antiqua" w:hAnsi="Book Antiqua"/>
          <w:b/>
          <w:bCs/>
          <w:color w:val="000000" w:themeColor="text1"/>
          <w:sz w:val="24"/>
        </w:rPr>
        <w:t>Correlation</w:t>
      </w:r>
      <w:r w:rsidR="00BD1C16" w:rsidRPr="00781F1B">
        <w:rPr>
          <w:rFonts w:ascii="Book Antiqua" w:hAnsi="Book Antiqua" w:cs="Arial Narrow"/>
          <w:b/>
          <w:bCs/>
          <w:color w:val="000000" w:themeColor="text1"/>
          <w:sz w:val="24"/>
        </w:rPr>
        <w:t xml:space="preserve"> between </w:t>
      </w:r>
      <w:r w:rsidR="0087017D" w:rsidRPr="00781F1B">
        <w:rPr>
          <w:rFonts w:ascii="Book Antiqua" w:hAnsi="Book Antiqua"/>
          <w:b/>
          <w:color w:val="000000" w:themeColor="text1"/>
          <w:kern w:val="0"/>
          <w:sz w:val="24"/>
        </w:rPr>
        <w:t xml:space="preserve">perineural invasion </w:t>
      </w:r>
      <w:r w:rsidR="00BD1C16" w:rsidRPr="00781F1B">
        <w:rPr>
          <w:rFonts w:ascii="Book Antiqua" w:hAnsi="Book Antiqua"/>
          <w:b/>
          <w:color w:val="000000" w:themeColor="text1"/>
          <w:kern w:val="0"/>
          <w:sz w:val="24"/>
        </w:rPr>
        <w:t xml:space="preserve">and </w:t>
      </w:r>
      <w:r w:rsidR="00BD1C16" w:rsidRPr="00781F1B">
        <w:rPr>
          <w:rFonts w:ascii="Book Antiqua" w:hAnsi="Book Antiqua" w:cs="AdvMelior-R"/>
          <w:b/>
          <w:color w:val="000000" w:themeColor="text1"/>
          <w:kern w:val="0"/>
          <w:sz w:val="24"/>
        </w:rPr>
        <w:t>lymphatics</w:t>
      </w:r>
      <w:r w:rsidR="00BD1C16" w:rsidRPr="00781F1B">
        <w:rPr>
          <w:rFonts w:ascii="Book Antiqua" w:hAnsi="Book Antiqua"/>
          <w:b/>
          <w:color w:val="000000" w:themeColor="text1"/>
          <w:kern w:val="0"/>
          <w:sz w:val="24"/>
        </w:rPr>
        <w:t xml:space="preserve">. </w:t>
      </w:r>
      <w:r w:rsidR="00BD1C16" w:rsidRPr="00781F1B">
        <w:rPr>
          <w:rFonts w:ascii="Book Antiqua" w:hAnsi="Book Antiqua"/>
          <w:color w:val="000000" w:themeColor="text1"/>
          <w:kern w:val="0"/>
          <w:sz w:val="24"/>
        </w:rPr>
        <w:t>A</w:t>
      </w:r>
      <w:r w:rsidRPr="00781F1B">
        <w:rPr>
          <w:rFonts w:ascii="Book Antiqua" w:hAnsi="Book Antiqua"/>
          <w:color w:val="000000" w:themeColor="text1"/>
          <w:kern w:val="0"/>
          <w:sz w:val="24"/>
        </w:rPr>
        <w:t>:</w:t>
      </w:r>
      <w:r w:rsidR="00BD1C16" w:rsidRPr="00781F1B">
        <w:rPr>
          <w:rFonts w:ascii="Book Antiqua" w:hAnsi="Book Antiqua"/>
          <w:color w:val="000000" w:themeColor="text1"/>
          <w:kern w:val="0"/>
          <w:sz w:val="24"/>
        </w:rPr>
        <w:t xml:space="preserve"> Lymphatic </w:t>
      </w:r>
      <w:proofErr w:type="spellStart"/>
      <w:r w:rsidR="00BD1C16" w:rsidRPr="00781F1B">
        <w:rPr>
          <w:rFonts w:ascii="Book Antiqua" w:hAnsi="Book Antiqua"/>
          <w:color w:val="000000" w:themeColor="text1"/>
          <w:kern w:val="0"/>
          <w:sz w:val="24"/>
        </w:rPr>
        <w:t>microvessel</w:t>
      </w:r>
      <w:proofErr w:type="spellEnd"/>
      <w:r w:rsidR="00BD1C16" w:rsidRPr="00781F1B">
        <w:rPr>
          <w:rFonts w:ascii="Book Antiqua" w:hAnsi="Book Antiqua"/>
          <w:color w:val="000000" w:themeColor="text1"/>
          <w:kern w:val="0"/>
          <w:sz w:val="24"/>
        </w:rPr>
        <w:t xml:space="preserve"> (arrow) was stained brown (D2-40, original magnification</w:t>
      </w:r>
      <w:r w:rsidRPr="00781F1B">
        <w:rPr>
          <w:rFonts w:ascii="Book Antiqua" w:hAnsi="Book Antiqua"/>
          <w:color w:val="000000" w:themeColor="text1"/>
          <w:kern w:val="0"/>
          <w:sz w:val="24"/>
        </w:rPr>
        <w:t xml:space="preserve"> </w:t>
      </w:r>
      <w:r w:rsidR="00BD1C16" w:rsidRPr="00781F1B">
        <w:rPr>
          <w:rFonts w:ascii="Book Antiqua" w:hAnsi="Book Antiqua"/>
          <w:color w:val="000000" w:themeColor="text1"/>
          <w:kern w:val="0"/>
          <w:sz w:val="24"/>
        </w:rPr>
        <w:t>×400)</w:t>
      </w:r>
      <w:r w:rsidRPr="00781F1B">
        <w:rPr>
          <w:rFonts w:ascii="Book Antiqua" w:hAnsi="Book Antiqua"/>
          <w:color w:val="000000" w:themeColor="text1"/>
          <w:kern w:val="0"/>
          <w:sz w:val="24"/>
        </w:rPr>
        <w:t xml:space="preserve">; </w:t>
      </w:r>
      <w:r w:rsidR="00BD1C16" w:rsidRPr="00781F1B">
        <w:rPr>
          <w:rFonts w:ascii="Book Antiqua" w:hAnsi="Book Antiqua"/>
          <w:color w:val="000000" w:themeColor="text1"/>
          <w:kern w:val="0"/>
          <w:sz w:val="24"/>
        </w:rPr>
        <w:t>B</w:t>
      </w:r>
      <w:r w:rsidRPr="00781F1B">
        <w:rPr>
          <w:rFonts w:ascii="Book Antiqua" w:hAnsi="Book Antiqua"/>
          <w:color w:val="000000" w:themeColor="text1"/>
          <w:kern w:val="0"/>
          <w:sz w:val="24"/>
        </w:rPr>
        <w:t>:</w:t>
      </w:r>
      <w:r w:rsidR="00BD1C16" w:rsidRPr="00781F1B">
        <w:rPr>
          <w:rFonts w:ascii="Book Antiqua" w:hAnsi="Book Antiqua"/>
          <w:color w:val="000000" w:themeColor="text1"/>
          <w:kern w:val="0"/>
          <w:sz w:val="24"/>
        </w:rPr>
        <w:t xml:space="preserve"> A great of lymph ducts were observed in primary tumor (</w:t>
      </w:r>
      <w:r w:rsidR="00BD1C16" w:rsidRPr="00781F1B">
        <w:rPr>
          <w:rFonts w:ascii="Book Antiqua" w:hAnsi="Book Antiqua"/>
          <w:color w:val="000000" w:themeColor="text1"/>
          <w:sz w:val="24"/>
        </w:rPr>
        <w:t>D2-40</w:t>
      </w:r>
      <w:r w:rsidR="00BD1C16" w:rsidRPr="00781F1B">
        <w:rPr>
          <w:rFonts w:ascii="Book Antiqua" w:hAnsi="Book Antiqua"/>
          <w:color w:val="000000" w:themeColor="text1"/>
          <w:kern w:val="0"/>
          <w:sz w:val="24"/>
        </w:rPr>
        <w:t>, original magnification</w:t>
      </w:r>
      <w:r w:rsidRPr="00781F1B">
        <w:rPr>
          <w:rFonts w:ascii="Book Antiqua" w:hAnsi="Book Antiqua"/>
          <w:color w:val="000000" w:themeColor="text1"/>
          <w:kern w:val="0"/>
          <w:sz w:val="24"/>
        </w:rPr>
        <w:t xml:space="preserve"> ×100);</w:t>
      </w:r>
      <w:r w:rsidR="00BD1C16" w:rsidRPr="00781F1B">
        <w:rPr>
          <w:rFonts w:ascii="Book Antiqua" w:hAnsi="Book Antiqua"/>
          <w:color w:val="000000" w:themeColor="text1"/>
          <w:kern w:val="0"/>
          <w:sz w:val="24"/>
        </w:rPr>
        <w:t xml:space="preserve"> </w:t>
      </w:r>
      <w:r w:rsidRPr="00781F1B">
        <w:rPr>
          <w:rFonts w:ascii="Book Antiqua" w:hAnsi="Book Antiqua"/>
          <w:color w:val="000000" w:themeColor="text1"/>
          <w:kern w:val="0"/>
          <w:sz w:val="24"/>
        </w:rPr>
        <w:t xml:space="preserve">C, </w:t>
      </w:r>
      <w:r w:rsidR="00BD1C16" w:rsidRPr="00781F1B">
        <w:rPr>
          <w:rFonts w:ascii="Book Antiqua" w:hAnsi="Book Antiqua"/>
          <w:color w:val="000000" w:themeColor="text1"/>
          <w:kern w:val="0"/>
          <w:sz w:val="24"/>
        </w:rPr>
        <w:t>D</w:t>
      </w:r>
      <w:r w:rsidRPr="00781F1B">
        <w:rPr>
          <w:rFonts w:ascii="Book Antiqua" w:hAnsi="Book Antiqua"/>
          <w:color w:val="000000" w:themeColor="text1"/>
          <w:kern w:val="0"/>
          <w:sz w:val="24"/>
        </w:rPr>
        <w:t>:</w:t>
      </w:r>
      <w:r w:rsidR="00BD1C16" w:rsidRPr="00781F1B">
        <w:rPr>
          <w:rFonts w:ascii="Book Antiqua" w:hAnsi="Book Antiqua"/>
          <w:color w:val="000000" w:themeColor="text1"/>
          <w:kern w:val="0"/>
          <w:sz w:val="24"/>
        </w:rPr>
        <w:t xml:space="preserve"> Tumor cells (arrow) invaded nerve fiber and lymph ducts (arrowhead) were stained (D2-40, original magnification</w:t>
      </w:r>
      <w:r w:rsidRPr="00781F1B">
        <w:rPr>
          <w:rFonts w:ascii="Book Antiqua" w:hAnsi="Book Antiqua"/>
          <w:color w:val="000000" w:themeColor="text1"/>
          <w:kern w:val="0"/>
          <w:sz w:val="24"/>
        </w:rPr>
        <w:t xml:space="preserve"> </w:t>
      </w:r>
      <w:r w:rsidR="00BD1C16" w:rsidRPr="00781F1B">
        <w:rPr>
          <w:rFonts w:ascii="Book Antiqua" w:hAnsi="Book Antiqua"/>
          <w:color w:val="000000" w:themeColor="text1"/>
          <w:kern w:val="0"/>
          <w:sz w:val="24"/>
        </w:rPr>
        <w:t>×100).</w:t>
      </w:r>
    </w:p>
    <w:p w14:paraId="176B3841" w14:textId="1D472B2D" w:rsidR="00884EA8" w:rsidRPr="00781F1B" w:rsidRDefault="00884EA8" w:rsidP="00E43C98">
      <w:pPr>
        <w:widowControl/>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br w:type="page"/>
      </w:r>
    </w:p>
    <w:p w14:paraId="61829DFA" w14:textId="77777777" w:rsidR="00EB0B93" w:rsidRPr="00781F1B" w:rsidRDefault="00EB0B93" w:rsidP="00E43C98">
      <w:pPr>
        <w:adjustRightInd w:val="0"/>
        <w:snapToGrid w:val="0"/>
        <w:spacing w:line="360" w:lineRule="auto"/>
        <w:rPr>
          <w:rFonts w:ascii="Book Antiqua" w:hAnsi="Book Antiqua"/>
          <w:b/>
          <w:color w:val="000000" w:themeColor="text1"/>
          <w:kern w:val="0"/>
          <w:sz w:val="24"/>
        </w:rPr>
      </w:pPr>
      <w:r w:rsidRPr="00781F1B">
        <w:rPr>
          <w:noProof/>
        </w:rPr>
        <w:drawing>
          <wp:inline distT="0" distB="0" distL="0" distR="0" wp14:anchorId="7B3E22EF" wp14:editId="4623ABCC">
            <wp:extent cx="5274310" cy="5149778"/>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149778"/>
                    </a:xfrm>
                    <a:prstGeom prst="rect">
                      <a:avLst/>
                    </a:prstGeom>
                  </pic:spPr>
                </pic:pic>
              </a:graphicData>
            </a:graphic>
          </wp:inline>
        </w:drawing>
      </w:r>
    </w:p>
    <w:p w14:paraId="39237208" w14:textId="56503E97" w:rsidR="00BE7758" w:rsidRPr="00781F1B" w:rsidRDefault="00884EA8" w:rsidP="00BE7758">
      <w:pPr>
        <w:adjustRightInd w:val="0"/>
        <w:snapToGrid w:val="0"/>
        <w:spacing w:line="360" w:lineRule="auto"/>
        <w:rPr>
          <w:rFonts w:ascii="Book Antiqua" w:hAnsi="Book Antiqua" w:cs="宋体"/>
          <w:color w:val="000000" w:themeColor="text1"/>
          <w:sz w:val="24"/>
        </w:rPr>
      </w:pPr>
      <w:r w:rsidRPr="00781F1B">
        <w:rPr>
          <w:rFonts w:ascii="Book Antiqua" w:hAnsi="Book Antiqua"/>
          <w:b/>
          <w:color w:val="000000" w:themeColor="text1"/>
          <w:kern w:val="0"/>
          <w:sz w:val="24"/>
        </w:rPr>
        <w:t xml:space="preserve">Figure </w:t>
      </w:r>
      <w:r w:rsidR="00423FD6" w:rsidRPr="00781F1B">
        <w:rPr>
          <w:rFonts w:ascii="Book Antiqua" w:hAnsi="Book Antiqua"/>
          <w:b/>
          <w:color w:val="000000" w:themeColor="text1"/>
          <w:kern w:val="0"/>
          <w:sz w:val="24"/>
        </w:rPr>
        <w:t>4 Distribution of nerve plexus around hepatic portal</w:t>
      </w:r>
      <w:r w:rsidR="00423FD6" w:rsidRPr="00781F1B">
        <w:rPr>
          <w:rFonts w:ascii="Book Antiqua" w:hAnsi="Book Antiqua"/>
          <w:color w:val="000000" w:themeColor="text1"/>
          <w:kern w:val="0"/>
          <w:sz w:val="24"/>
        </w:rPr>
        <w:t>. A</w:t>
      </w:r>
      <w:r w:rsidRPr="00781F1B">
        <w:rPr>
          <w:rFonts w:ascii="Book Antiqua" w:hAnsi="Book Antiqua"/>
          <w:color w:val="000000" w:themeColor="text1"/>
          <w:kern w:val="0"/>
          <w:sz w:val="24"/>
        </w:rPr>
        <w:t>:</w:t>
      </w:r>
      <w:r w:rsidR="00423FD6" w:rsidRPr="00781F1B">
        <w:rPr>
          <w:rFonts w:ascii="Book Antiqua" w:hAnsi="Book Antiqua"/>
          <w:color w:val="000000" w:themeColor="text1"/>
          <w:kern w:val="0"/>
          <w:sz w:val="24"/>
        </w:rPr>
        <w:t xml:space="preserve"> Delineation of cutting parts</w:t>
      </w:r>
      <w:r w:rsidR="00D74704" w:rsidRPr="00781F1B">
        <w:rPr>
          <w:rFonts w:ascii="Book Antiqua" w:hAnsi="Book Antiqua"/>
          <w:color w:val="000000" w:themeColor="text1"/>
          <w:kern w:val="0"/>
          <w:sz w:val="24"/>
        </w:rPr>
        <w:t>; B:</w:t>
      </w:r>
      <w:r w:rsidR="00423FD6" w:rsidRPr="00781F1B">
        <w:rPr>
          <w:rFonts w:ascii="Book Antiqua" w:hAnsi="Book Antiqua"/>
          <w:color w:val="000000" w:themeColor="text1"/>
          <w:kern w:val="0"/>
          <w:sz w:val="24"/>
        </w:rPr>
        <w:t xml:space="preserve"> Transection of hepatoduodenal ligament including common hepatic duct </w:t>
      </w:r>
      <w:r w:rsidR="00D74704" w:rsidRPr="00781F1B">
        <w:rPr>
          <w:rFonts w:ascii="Book Antiqua" w:hAnsi="Book Antiqua"/>
          <w:color w:val="000000" w:themeColor="text1"/>
          <w:kern w:val="0"/>
          <w:sz w:val="24"/>
        </w:rPr>
        <w:t>[Hematoxylin-eosin (HE) staining, original magnification ×200];</w:t>
      </w:r>
      <w:r w:rsidR="00423FD6" w:rsidRPr="00781F1B">
        <w:rPr>
          <w:rFonts w:ascii="Book Antiqua" w:hAnsi="Book Antiqua"/>
          <w:color w:val="000000" w:themeColor="text1"/>
          <w:kern w:val="0"/>
          <w:sz w:val="24"/>
        </w:rPr>
        <w:t xml:space="preserve"> </w:t>
      </w:r>
      <w:r w:rsidR="00D74704" w:rsidRPr="00781F1B">
        <w:rPr>
          <w:rFonts w:ascii="Book Antiqua" w:hAnsi="Book Antiqua"/>
          <w:color w:val="000000" w:themeColor="text1"/>
          <w:kern w:val="0"/>
          <w:sz w:val="24"/>
        </w:rPr>
        <w:t>C: Figure B</w:t>
      </w:r>
      <w:r w:rsidR="00423FD6" w:rsidRPr="00781F1B">
        <w:rPr>
          <w:rFonts w:ascii="Book Antiqua" w:hAnsi="Book Antiqua"/>
          <w:color w:val="000000" w:themeColor="text1"/>
          <w:kern w:val="0"/>
          <w:sz w:val="24"/>
        </w:rPr>
        <w:t xml:space="preserve"> without fibrous connective tissue and adipose tissue</w:t>
      </w:r>
      <w:r w:rsidR="00D74704" w:rsidRPr="00781F1B">
        <w:rPr>
          <w:rFonts w:ascii="Book Antiqua" w:hAnsi="Book Antiqua"/>
          <w:color w:val="000000" w:themeColor="text1"/>
          <w:kern w:val="0"/>
          <w:sz w:val="24"/>
        </w:rPr>
        <w:t>; D:</w:t>
      </w:r>
      <w:r w:rsidR="00423FD6" w:rsidRPr="00781F1B">
        <w:rPr>
          <w:rFonts w:ascii="Book Antiqua" w:hAnsi="Book Antiqua"/>
          <w:color w:val="000000" w:themeColor="text1"/>
          <w:kern w:val="0"/>
          <w:sz w:val="24"/>
        </w:rPr>
        <w:t xml:space="preserve"> Transection of the beginning part of Glisson’s sheat</w:t>
      </w:r>
      <w:r w:rsidR="00D74704" w:rsidRPr="00781F1B">
        <w:rPr>
          <w:rFonts w:ascii="Book Antiqua" w:hAnsi="Book Antiqua"/>
          <w:color w:val="000000" w:themeColor="text1"/>
          <w:kern w:val="0"/>
          <w:sz w:val="24"/>
        </w:rPr>
        <w:t xml:space="preserve">h, including left hepatic duct </w:t>
      </w:r>
      <w:r w:rsidR="00423FD6" w:rsidRPr="00781F1B">
        <w:rPr>
          <w:rFonts w:ascii="Book Antiqua" w:hAnsi="Book Antiqua"/>
          <w:color w:val="000000" w:themeColor="text1"/>
          <w:kern w:val="0"/>
          <w:sz w:val="24"/>
        </w:rPr>
        <w:t>(HE</w:t>
      </w:r>
      <w:r w:rsidR="00D74704" w:rsidRPr="00781F1B">
        <w:rPr>
          <w:rFonts w:ascii="Book Antiqua" w:hAnsi="Book Antiqua"/>
          <w:color w:val="000000" w:themeColor="text1"/>
          <w:kern w:val="0"/>
          <w:sz w:val="24"/>
        </w:rPr>
        <w:t xml:space="preserve"> staining</w:t>
      </w:r>
      <w:r w:rsidR="00423FD6" w:rsidRPr="00781F1B">
        <w:rPr>
          <w:rFonts w:ascii="Book Antiqua" w:hAnsi="Book Antiqua"/>
          <w:color w:val="000000" w:themeColor="text1"/>
          <w:kern w:val="0"/>
          <w:sz w:val="24"/>
        </w:rPr>
        <w:t>, original magnification</w:t>
      </w:r>
      <w:r w:rsidR="00D74704" w:rsidRPr="00781F1B">
        <w:rPr>
          <w:rFonts w:ascii="Book Antiqua" w:hAnsi="Book Antiqua"/>
          <w:color w:val="000000" w:themeColor="text1"/>
          <w:kern w:val="0"/>
          <w:sz w:val="24"/>
        </w:rPr>
        <w:t xml:space="preserve"> ×200);</w:t>
      </w:r>
      <w:r w:rsidR="00423FD6" w:rsidRPr="00781F1B">
        <w:rPr>
          <w:rFonts w:ascii="Book Antiqua" w:hAnsi="Book Antiqua"/>
          <w:color w:val="000000" w:themeColor="text1"/>
          <w:kern w:val="0"/>
          <w:sz w:val="24"/>
        </w:rPr>
        <w:t xml:space="preserve"> </w:t>
      </w:r>
      <w:r w:rsidR="00D74704" w:rsidRPr="00781F1B">
        <w:rPr>
          <w:rFonts w:ascii="Book Antiqua" w:hAnsi="Book Antiqua"/>
          <w:color w:val="000000" w:themeColor="text1"/>
          <w:kern w:val="0"/>
          <w:sz w:val="24"/>
        </w:rPr>
        <w:t>E</w:t>
      </w:r>
      <w:r w:rsidR="0052315A" w:rsidRPr="00781F1B">
        <w:rPr>
          <w:rFonts w:ascii="Book Antiqua" w:hAnsi="Book Antiqua"/>
          <w:color w:val="000000" w:themeColor="text1"/>
          <w:kern w:val="0"/>
          <w:sz w:val="24"/>
        </w:rPr>
        <w:t xml:space="preserve">: </w:t>
      </w:r>
      <w:r w:rsidR="00423FD6" w:rsidRPr="00781F1B">
        <w:rPr>
          <w:rFonts w:ascii="Book Antiqua" w:hAnsi="Book Antiqua"/>
          <w:color w:val="000000" w:themeColor="text1"/>
          <w:kern w:val="0"/>
          <w:sz w:val="24"/>
        </w:rPr>
        <w:t xml:space="preserve"> Transection of the beginning part of Glisson’s sheath, including right hepatic duct</w:t>
      </w:r>
      <w:r w:rsidR="00D74704" w:rsidRPr="00781F1B">
        <w:rPr>
          <w:rFonts w:ascii="Book Antiqua" w:hAnsi="Book Antiqua"/>
          <w:color w:val="000000" w:themeColor="text1"/>
          <w:kern w:val="0"/>
          <w:sz w:val="24"/>
        </w:rPr>
        <w:t xml:space="preserve"> </w:t>
      </w:r>
      <w:r w:rsidR="00423FD6" w:rsidRPr="00781F1B">
        <w:rPr>
          <w:rFonts w:ascii="Book Antiqua" w:hAnsi="Book Antiqua"/>
          <w:color w:val="000000" w:themeColor="text1"/>
          <w:kern w:val="0"/>
          <w:sz w:val="24"/>
        </w:rPr>
        <w:t>(HE</w:t>
      </w:r>
      <w:r w:rsidR="00D74704" w:rsidRPr="00781F1B">
        <w:rPr>
          <w:rFonts w:ascii="Book Antiqua" w:hAnsi="Book Antiqua"/>
          <w:color w:val="000000" w:themeColor="text1"/>
          <w:kern w:val="0"/>
          <w:sz w:val="24"/>
        </w:rPr>
        <w:t xml:space="preserve"> staining</w:t>
      </w:r>
      <w:r w:rsidR="00423FD6" w:rsidRPr="00781F1B">
        <w:rPr>
          <w:rFonts w:ascii="Book Antiqua" w:hAnsi="Book Antiqua"/>
          <w:color w:val="000000" w:themeColor="text1"/>
          <w:kern w:val="0"/>
          <w:sz w:val="24"/>
        </w:rPr>
        <w:t>, original magnification</w:t>
      </w:r>
      <w:r w:rsidR="00D74704" w:rsidRPr="00781F1B">
        <w:rPr>
          <w:rFonts w:ascii="Book Antiqua" w:hAnsi="Book Antiqua"/>
          <w:color w:val="000000" w:themeColor="text1"/>
          <w:kern w:val="0"/>
          <w:sz w:val="24"/>
        </w:rPr>
        <w:t xml:space="preserve"> </w:t>
      </w:r>
      <w:r w:rsidR="00423FD6" w:rsidRPr="00781F1B">
        <w:rPr>
          <w:rFonts w:ascii="Book Antiqua" w:hAnsi="Book Antiqua"/>
          <w:color w:val="000000" w:themeColor="text1"/>
          <w:kern w:val="0"/>
          <w:sz w:val="24"/>
        </w:rPr>
        <w:t>×200)</w:t>
      </w:r>
      <w:r w:rsidR="00D74704" w:rsidRPr="00781F1B">
        <w:rPr>
          <w:rFonts w:ascii="Book Antiqua" w:hAnsi="Book Antiqua"/>
          <w:color w:val="000000" w:themeColor="text1"/>
          <w:kern w:val="0"/>
          <w:sz w:val="24"/>
        </w:rPr>
        <w:t>; F</w:t>
      </w:r>
      <w:r w:rsidR="00423FD6" w:rsidRPr="00781F1B">
        <w:rPr>
          <w:rFonts w:ascii="Book Antiqua" w:hAnsi="Book Antiqua"/>
          <w:color w:val="000000" w:themeColor="text1"/>
          <w:kern w:val="0"/>
          <w:sz w:val="24"/>
        </w:rPr>
        <w:t>: Transection of furcation of right hepatic duct</w:t>
      </w:r>
      <w:r w:rsidR="00D74704" w:rsidRPr="00781F1B">
        <w:rPr>
          <w:rFonts w:ascii="Book Antiqua" w:hAnsi="Book Antiqua"/>
          <w:color w:val="000000" w:themeColor="text1"/>
          <w:kern w:val="0"/>
          <w:sz w:val="24"/>
        </w:rPr>
        <w:t xml:space="preserve"> </w:t>
      </w:r>
      <w:r w:rsidR="00423FD6" w:rsidRPr="00781F1B">
        <w:rPr>
          <w:rFonts w:ascii="Book Antiqua" w:hAnsi="Book Antiqua"/>
          <w:color w:val="000000" w:themeColor="text1"/>
          <w:kern w:val="0"/>
          <w:sz w:val="24"/>
        </w:rPr>
        <w:t>(HE</w:t>
      </w:r>
      <w:r w:rsidR="00D74704" w:rsidRPr="00781F1B">
        <w:rPr>
          <w:rFonts w:ascii="Book Antiqua" w:hAnsi="Book Antiqua"/>
          <w:color w:val="000000" w:themeColor="text1"/>
          <w:kern w:val="0"/>
          <w:sz w:val="24"/>
        </w:rPr>
        <w:t xml:space="preserve"> staining</w:t>
      </w:r>
      <w:r w:rsidR="00423FD6" w:rsidRPr="00781F1B">
        <w:rPr>
          <w:rFonts w:ascii="Book Antiqua" w:hAnsi="Book Antiqua"/>
          <w:color w:val="000000" w:themeColor="text1"/>
          <w:kern w:val="0"/>
          <w:sz w:val="24"/>
        </w:rPr>
        <w:t>, original magnification</w:t>
      </w:r>
      <w:r w:rsidR="00D74704" w:rsidRPr="00781F1B">
        <w:rPr>
          <w:rFonts w:ascii="Book Antiqua" w:hAnsi="Book Antiqua"/>
          <w:color w:val="000000" w:themeColor="text1"/>
          <w:kern w:val="0"/>
          <w:sz w:val="24"/>
        </w:rPr>
        <w:t xml:space="preserve"> ×200). CHD: Common hepatic duct; PV: Portal vein; PHA: Proper hepatic artery; N: Nerve plexus; LHD: Left hepatic duct; LPV: Left branch of portal vein; LHA: Left hepatic artery; RHD: Right hepatic duct; RPV: Right branch of portal vein; RFID: </w:t>
      </w:r>
      <w:r w:rsidR="00A64E65" w:rsidRPr="00781F1B">
        <w:rPr>
          <w:rFonts w:ascii="Book Antiqua" w:hAnsi="Book Antiqua"/>
          <w:color w:val="000000" w:themeColor="text1"/>
          <w:kern w:val="0"/>
          <w:sz w:val="24"/>
        </w:rPr>
        <w:t xml:space="preserve">Right </w:t>
      </w:r>
      <w:r w:rsidR="00D74704" w:rsidRPr="00781F1B">
        <w:rPr>
          <w:rFonts w:ascii="Book Antiqua" w:hAnsi="Book Antiqua"/>
          <w:color w:val="000000" w:themeColor="text1"/>
          <w:kern w:val="0"/>
          <w:sz w:val="24"/>
        </w:rPr>
        <w:t xml:space="preserve">front hepatic duct; RPHD: </w:t>
      </w:r>
      <w:r w:rsidR="00A64E65" w:rsidRPr="00781F1B">
        <w:rPr>
          <w:rFonts w:ascii="Book Antiqua" w:hAnsi="Book Antiqua"/>
          <w:color w:val="000000" w:themeColor="text1"/>
          <w:kern w:val="0"/>
          <w:sz w:val="24"/>
        </w:rPr>
        <w:t xml:space="preserve">Right </w:t>
      </w:r>
      <w:r w:rsidR="00D74704" w:rsidRPr="00781F1B">
        <w:rPr>
          <w:rFonts w:ascii="Book Antiqua" w:hAnsi="Book Antiqua" w:cs="宋体"/>
          <w:color w:val="000000" w:themeColor="text1"/>
          <w:sz w:val="24"/>
        </w:rPr>
        <w:t>posterior hepatic duct.</w:t>
      </w:r>
    </w:p>
    <w:p w14:paraId="21CB1CD4" w14:textId="1FDA7865" w:rsidR="00B91038" w:rsidRPr="00781F1B" w:rsidRDefault="00B91038" w:rsidP="00BE7758">
      <w:pPr>
        <w:adjustRightInd w:val="0"/>
        <w:snapToGrid w:val="0"/>
        <w:spacing w:line="360" w:lineRule="auto"/>
        <w:rPr>
          <w:rFonts w:ascii="Book Antiqua" w:hAnsi="Book Antiqua" w:cs="宋体"/>
          <w:color w:val="000000" w:themeColor="text1"/>
          <w:sz w:val="24"/>
        </w:rPr>
      </w:pPr>
      <w:r w:rsidRPr="00781F1B">
        <w:rPr>
          <w:rFonts w:ascii="Book Antiqua" w:hAnsi="Book Antiqua"/>
          <w:b/>
          <w:color w:val="000000" w:themeColor="text1"/>
          <w:kern w:val="0"/>
          <w:sz w:val="24"/>
        </w:rPr>
        <w:t xml:space="preserve">Table 1 Reported series with </w:t>
      </w:r>
      <w:r w:rsidR="00AB5F7B" w:rsidRPr="00781F1B">
        <w:rPr>
          <w:rFonts w:ascii="Book Antiqua" w:hAnsi="Book Antiqua"/>
          <w:b/>
          <w:color w:val="000000" w:themeColor="text1"/>
          <w:kern w:val="0"/>
          <w:sz w:val="24"/>
        </w:rPr>
        <w:t xml:space="preserve">perineural invasion </w:t>
      </w:r>
      <w:r w:rsidR="001C4B13" w:rsidRPr="00781F1B">
        <w:rPr>
          <w:rFonts w:ascii="Book Antiqua" w:hAnsi="Book Antiqua"/>
          <w:b/>
          <w:color w:val="000000" w:themeColor="text1"/>
          <w:kern w:val="0"/>
          <w:sz w:val="24"/>
        </w:rPr>
        <w:t>in hilar cholangiocarcinoma</w:t>
      </w:r>
    </w:p>
    <w:tbl>
      <w:tblPr>
        <w:tblW w:w="8398" w:type="dxa"/>
        <w:jc w:val="center"/>
        <w:tblBorders>
          <w:top w:val="single" w:sz="6" w:space="0" w:color="000000" w:themeColor="text1"/>
          <w:bottom w:val="single" w:sz="6" w:space="0" w:color="000000" w:themeColor="text1"/>
        </w:tblBorders>
        <w:tblLook w:val="04A0" w:firstRow="1" w:lastRow="0" w:firstColumn="1" w:lastColumn="0" w:noHBand="0" w:noVBand="1"/>
      </w:tblPr>
      <w:tblGrid>
        <w:gridCol w:w="2456"/>
        <w:gridCol w:w="1701"/>
        <w:gridCol w:w="2268"/>
        <w:gridCol w:w="1973"/>
      </w:tblGrid>
      <w:tr w:rsidR="004B3FB5" w:rsidRPr="00781F1B" w14:paraId="68533E28" w14:textId="77777777" w:rsidTr="004B3FB5">
        <w:trPr>
          <w:jc w:val="center"/>
        </w:trPr>
        <w:tc>
          <w:tcPr>
            <w:tcW w:w="2456" w:type="dxa"/>
            <w:tcBorders>
              <w:top w:val="single" w:sz="6" w:space="0" w:color="000000" w:themeColor="text1"/>
              <w:bottom w:val="single" w:sz="6" w:space="0" w:color="000000" w:themeColor="text1"/>
            </w:tcBorders>
            <w:shd w:val="clear" w:color="auto" w:fill="auto"/>
          </w:tcPr>
          <w:p w14:paraId="1EA41B59" w14:textId="39EDBD20" w:rsidR="00AB5F7B" w:rsidRPr="00781F1B" w:rsidRDefault="00AB5F7B" w:rsidP="00E43C98">
            <w:pPr>
              <w:tabs>
                <w:tab w:val="left" w:pos="1438"/>
              </w:tabs>
              <w:adjustRightInd w:val="0"/>
              <w:snapToGrid w:val="0"/>
              <w:spacing w:line="360" w:lineRule="auto"/>
              <w:rPr>
                <w:rFonts w:ascii="Book Antiqua" w:hAnsi="Book Antiqua"/>
                <w:b/>
                <w:kern w:val="0"/>
                <w:sz w:val="24"/>
              </w:rPr>
            </w:pPr>
            <w:r w:rsidRPr="00781F1B">
              <w:rPr>
                <w:rFonts w:ascii="Book Antiqua" w:hAnsi="Book Antiqua"/>
                <w:b/>
                <w:kern w:val="0"/>
                <w:sz w:val="24"/>
              </w:rPr>
              <w:t>Ref.</w:t>
            </w:r>
          </w:p>
        </w:tc>
        <w:tc>
          <w:tcPr>
            <w:tcW w:w="1701" w:type="dxa"/>
            <w:tcBorders>
              <w:top w:val="single" w:sz="6" w:space="0" w:color="000000" w:themeColor="text1"/>
              <w:bottom w:val="single" w:sz="6" w:space="0" w:color="000000" w:themeColor="text1"/>
            </w:tcBorders>
            <w:shd w:val="clear" w:color="auto" w:fill="auto"/>
          </w:tcPr>
          <w:p w14:paraId="3FFD5F04" w14:textId="707D3B48" w:rsidR="00AB5F7B" w:rsidRPr="00781F1B" w:rsidRDefault="00AB5F7B" w:rsidP="00E43C98">
            <w:pPr>
              <w:tabs>
                <w:tab w:val="left" w:pos="1438"/>
              </w:tabs>
              <w:adjustRightInd w:val="0"/>
              <w:snapToGrid w:val="0"/>
              <w:spacing w:line="360" w:lineRule="auto"/>
              <w:rPr>
                <w:rFonts w:ascii="Book Antiqua" w:hAnsi="Book Antiqua"/>
                <w:b/>
                <w:kern w:val="0"/>
                <w:sz w:val="24"/>
              </w:rPr>
            </w:pPr>
            <w:r w:rsidRPr="00781F1B">
              <w:rPr>
                <w:rFonts w:ascii="Book Antiqua" w:hAnsi="Book Antiqua"/>
                <w:b/>
                <w:kern w:val="0"/>
                <w:sz w:val="24"/>
              </w:rPr>
              <w:t>Number of patient</w:t>
            </w:r>
          </w:p>
        </w:tc>
        <w:tc>
          <w:tcPr>
            <w:tcW w:w="2268" w:type="dxa"/>
            <w:tcBorders>
              <w:top w:val="single" w:sz="6" w:space="0" w:color="000000" w:themeColor="text1"/>
              <w:bottom w:val="single" w:sz="6" w:space="0" w:color="000000" w:themeColor="text1"/>
            </w:tcBorders>
            <w:shd w:val="clear" w:color="auto" w:fill="auto"/>
          </w:tcPr>
          <w:p w14:paraId="1D8F5C5E" w14:textId="0F581E03" w:rsidR="00AB5F7B" w:rsidRPr="00781F1B" w:rsidRDefault="00AB5F7B" w:rsidP="00E43C98">
            <w:pPr>
              <w:tabs>
                <w:tab w:val="left" w:pos="1438"/>
              </w:tabs>
              <w:adjustRightInd w:val="0"/>
              <w:snapToGrid w:val="0"/>
              <w:spacing w:line="360" w:lineRule="auto"/>
              <w:ind w:left="7"/>
              <w:rPr>
                <w:rFonts w:ascii="Book Antiqua" w:hAnsi="Book Antiqua"/>
                <w:b/>
                <w:kern w:val="0"/>
                <w:sz w:val="24"/>
              </w:rPr>
            </w:pPr>
            <w:r w:rsidRPr="00781F1B">
              <w:rPr>
                <w:rFonts w:ascii="Book Antiqua" w:hAnsi="Book Antiqua"/>
                <w:b/>
                <w:kern w:val="0"/>
                <w:sz w:val="24"/>
              </w:rPr>
              <w:t>Number of PNI (%)</w:t>
            </w:r>
          </w:p>
        </w:tc>
        <w:tc>
          <w:tcPr>
            <w:tcW w:w="1973" w:type="dxa"/>
            <w:tcBorders>
              <w:top w:val="single" w:sz="6" w:space="0" w:color="000000" w:themeColor="text1"/>
              <w:bottom w:val="single" w:sz="6" w:space="0" w:color="000000" w:themeColor="text1"/>
            </w:tcBorders>
            <w:shd w:val="clear" w:color="auto" w:fill="auto"/>
          </w:tcPr>
          <w:p w14:paraId="1F8FBD05" w14:textId="42841F4C" w:rsidR="00AB5F7B" w:rsidRPr="00781F1B" w:rsidRDefault="00AB5F7B" w:rsidP="00E43C98">
            <w:pPr>
              <w:tabs>
                <w:tab w:val="left" w:pos="1438"/>
              </w:tabs>
              <w:adjustRightInd w:val="0"/>
              <w:snapToGrid w:val="0"/>
              <w:spacing w:line="360" w:lineRule="auto"/>
              <w:ind w:left="54"/>
              <w:rPr>
                <w:rFonts w:ascii="Book Antiqua" w:hAnsi="Book Antiqua"/>
                <w:b/>
                <w:kern w:val="0"/>
                <w:sz w:val="24"/>
              </w:rPr>
            </w:pPr>
            <w:r w:rsidRPr="00781F1B">
              <w:rPr>
                <w:rFonts w:ascii="Book Antiqua" w:hAnsi="Book Antiqua"/>
                <w:b/>
                <w:kern w:val="0"/>
                <w:sz w:val="24"/>
              </w:rPr>
              <w:t>Recurrence after curative resection (%)</w:t>
            </w:r>
          </w:p>
        </w:tc>
      </w:tr>
      <w:tr w:rsidR="004B3FB5" w:rsidRPr="00781F1B" w14:paraId="1C93E46B" w14:textId="77777777" w:rsidTr="004B3FB5">
        <w:trPr>
          <w:trHeight w:val="520"/>
          <w:jc w:val="center"/>
        </w:trPr>
        <w:tc>
          <w:tcPr>
            <w:tcW w:w="2456" w:type="dxa"/>
            <w:tcBorders>
              <w:top w:val="single" w:sz="6" w:space="0" w:color="000000" w:themeColor="text1"/>
            </w:tcBorders>
            <w:shd w:val="clear" w:color="auto" w:fill="auto"/>
          </w:tcPr>
          <w:p w14:paraId="62411957" w14:textId="684C4810"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 xml:space="preserve">Hu </w:t>
            </w:r>
            <w:r w:rsidRPr="00781F1B">
              <w:rPr>
                <w:rFonts w:ascii="Book Antiqua" w:hAnsi="Book Antiqua"/>
                <w:i/>
                <w:kern w:val="0"/>
                <w:sz w:val="24"/>
              </w:rPr>
              <w:t>et al</w:t>
            </w:r>
            <w:r w:rsidRPr="00781F1B">
              <w:rPr>
                <w:rFonts w:ascii="Book Antiqua" w:hAnsi="Book Antiqua"/>
                <w:kern w:val="0"/>
                <w:sz w:val="24"/>
                <w:vertAlign w:val="superscript"/>
              </w:rPr>
              <w:t>[1]</w:t>
            </w:r>
            <w:r w:rsidRPr="00781F1B">
              <w:rPr>
                <w:rFonts w:ascii="Book Antiqua" w:hAnsi="Book Antiqua"/>
                <w:kern w:val="0"/>
                <w:sz w:val="24"/>
              </w:rPr>
              <w:t>, 2019</w:t>
            </w:r>
          </w:p>
        </w:tc>
        <w:tc>
          <w:tcPr>
            <w:tcW w:w="1701" w:type="dxa"/>
            <w:tcBorders>
              <w:top w:val="single" w:sz="6" w:space="0" w:color="000000" w:themeColor="text1"/>
            </w:tcBorders>
            <w:shd w:val="clear" w:color="auto" w:fill="auto"/>
          </w:tcPr>
          <w:p w14:paraId="276CD7B7" w14:textId="72BBE062"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258</w:t>
            </w:r>
          </w:p>
        </w:tc>
        <w:tc>
          <w:tcPr>
            <w:tcW w:w="2268" w:type="dxa"/>
            <w:tcBorders>
              <w:top w:val="single" w:sz="6" w:space="0" w:color="000000" w:themeColor="text1"/>
            </w:tcBorders>
            <w:shd w:val="clear" w:color="auto" w:fill="auto"/>
          </w:tcPr>
          <w:p w14:paraId="2A8AE142" w14:textId="2C9C1520"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38.8(100/258)</w:t>
            </w:r>
          </w:p>
        </w:tc>
        <w:tc>
          <w:tcPr>
            <w:tcW w:w="1973" w:type="dxa"/>
            <w:tcBorders>
              <w:top w:val="single" w:sz="6" w:space="0" w:color="000000" w:themeColor="text1"/>
            </w:tcBorders>
            <w:shd w:val="clear" w:color="auto" w:fill="auto"/>
          </w:tcPr>
          <w:p w14:paraId="2CF05FB1" w14:textId="75656896"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lang w:val="da-DK"/>
              </w:rPr>
            </w:pPr>
            <w:r w:rsidRPr="00781F1B">
              <w:rPr>
                <w:rFonts w:ascii="Book Antiqua" w:hAnsi="Book Antiqua"/>
                <w:kern w:val="0"/>
                <w:sz w:val="24"/>
              </w:rPr>
              <w:t xml:space="preserve">70 </w:t>
            </w:r>
            <w:r w:rsidRPr="00781F1B">
              <w:rPr>
                <w:rFonts w:ascii="Book Antiqua" w:hAnsi="Book Antiqua"/>
                <w:kern w:val="0"/>
                <w:sz w:val="24"/>
                <w:lang w:val="da-DK"/>
              </w:rPr>
              <w:t>(180/258)</w:t>
            </w:r>
          </w:p>
        </w:tc>
      </w:tr>
      <w:tr w:rsidR="004B3FB5" w:rsidRPr="00781F1B" w14:paraId="4258FE9D" w14:textId="77777777" w:rsidTr="004B3FB5">
        <w:trPr>
          <w:trHeight w:val="449"/>
          <w:jc w:val="center"/>
        </w:trPr>
        <w:tc>
          <w:tcPr>
            <w:tcW w:w="2456" w:type="dxa"/>
            <w:shd w:val="clear" w:color="auto" w:fill="auto"/>
          </w:tcPr>
          <w:p w14:paraId="70AE8B8C" w14:textId="3C8BA889" w:rsidR="00AB5F7B" w:rsidRPr="00781F1B"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proofErr w:type="spellStart"/>
            <w:r w:rsidRPr="00781F1B">
              <w:rPr>
                <w:rFonts w:ascii="Book Antiqua" w:hAnsi="Book Antiqua"/>
                <w:kern w:val="0"/>
                <w:sz w:val="24"/>
              </w:rPr>
              <w:t>Kovalenko</w:t>
            </w:r>
            <w:proofErr w:type="spellEnd"/>
            <w:r w:rsidRPr="00781F1B">
              <w:rPr>
                <w:rFonts w:ascii="Book Antiqua" w:hAnsi="Book Antiqua"/>
                <w:kern w:val="0"/>
                <w:sz w:val="24"/>
              </w:rPr>
              <w:t xml:space="preserve"> </w:t>
            </w:r>
            <w:r w:rsidRPr="00781F1B">
              <w:rPr>
                <w:rFonts w:ascii="Book Antiqua" w:hAnsi="Book Antiqua"/>
                <w:i/>
                <w:kern w:val="0"/>
                <w:sz w:val="24"/>
              </w:rPr>
              <w:t>et al</w:t>
            </w:r>
            <w:r w:rsidRPr="00781F1B">
              <w:rPr>
                <w:rFonts w:ascii="Book Antiqua" w:hAnsi="Book Antiqua"/>
                <w:kern w:val="0"/>
                <w:sz w:val="24"/>
                <w:vertAlign w:val="superscript"/>
              </w:rPr>
              <w:t>[2]</w:t>
            </w:r>
            <w:r w:rsidRPr="00781F1B">
              <w:rPr>
                <w:rFonts w:ascii="Book Antiqua" w:hAnsi="Book Antiqua"/>
                <w:kern w:val="0"/>
                <w:sz w:val="24"/>
              </w:rPr>
              <w:t>, 2018</w:t>
            </w:r>
          </w:p>
        </w:tc>
        <w:tc>
          <w:tcPr>
            <w:tcW w:w="1701" w:type="dxa"/>
            <w:shd w:val="clear" w:color="auto" w:fill="auto"/>
          </w:tcPr>
          <w:p w14:paraId="732C8047" w14:textId="77777777" w:rsidR="00AB5F7B" w:rsidRPr="00781F1B"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49</w:t>
            </w:r>
          </w:p>
        </w:tc>
        <w:tc>
          <w:tcPr>
            <w:tcW w:w="2268" w:type="dxa"/>
            <w:shd w:val="clear" w:color="auto" w:fill="auto"/>
          </w:tcPr>
          <w:p w14:paraId="0D421EC1" w14:textId="77777777" w:rsidR="00AB5F7B" w:rsidRPr="00781F1B"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83.3(41/49)</w:t>
            </w:r>
          </w:p>
        </w:tc>
        <w:tc>
          <w:tcPr>
            <w:tcW w:w="1973" w:type="dxa"/>
            <w:shd w:val="clear" w:color="auto" w:fill="auto"/>
          </w:tcPr>
          <w:p w14:paraId="3CA28870" w14:textId="7AE33A53" w:rsidR="00AB5F7B" w:rsidRPr="00781F1B"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rPr>
              <w:t>-</w:t>
            </w:r>
          </w:p>
        </w:tc>
      </w:tr>
      <w:tr w:rsidR="004B3FB5" w:rsidRPr="00781F1B" w14:paraId="24C449DD" w14:textId="77777777" w:rsidTr="004B3FB5">
        <w:trPr>
          <w:trHeight w:val="529"/>
          <w:jc w:val="center"/>
        </w:trPr>
        <w:tc>
          <w:tcPr>
            <w:tcW w:w="2456" w:type="dxa"/>
            <w:shd w:val="clear" w:color="auto" w:fill="auto"/>
          </w:tcPr>
          <w:p w14:paraId="6B2CA346" w14:textId="327F990D"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lang w:val="da-DK"/>
              </w:rPr>
              <w:t xml:space="preserve">Ercolani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[4]</w:t>
            </w:r>
            <w:r w:rsidRPr="00781F1B">
              <w:rPr>
                <w:rFonts w:ascii="Book Antiqua" w:hAnsi="Book Antiqua"/>
                <w:kern w:val="0"/>
                <w:sz w:val="24"/>
                <w:lang w:val="da-DK"/>
              </w:rPr>
              <w:t>, 2010</w:t>
            </w:r>
          </w:p>
        </w:tc>
        <w:tc>
          <w:tcPr>
            <w:tcW w:w="1701" w:type="dxa"/>
            <w:shd w:val="clear" w:color="auto" w:fill="auto"/>
          </w:tcPr>
          <w:p w14:paraId="2A80B742" w14:textId="77777777"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lang w:val="da-DK"/>
              </w:rPr>
              <w:t>51</w:t>
            </w:r>
          </w:p>
        </w:tc>
        <w:tc>
          <w:tcPr>
            <w:tcW w:w="2268" w:type="dxa"/>
            <w:shd w:val="clear" w:color="auto" w:fill="auto"/>
          </w:tcPr>
          <w:p w14:paraId="27031800" w14:textId="77777777"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lang w:val="da-DK"/>
              </w:rPr>
              <w:t>75 (33/44)</w:t>
            </w:r>
          </w:p>
        </w:tc>
        <w:tc>
          <w:tcPr>
            <w:tcW w:w="1973" w:type="dxa"/>
            <w:shd w:val="clear" w:color="auto" w:fill="auto"/>
          </w:tcPr>
          <w:p w14:paraId="3CBC743E" w14:textId="7A4169DA" w:rsidR="00AB5F7B" w:rsidRPr="00781F1B" w:rsidRDefault="00AB5F7B"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kern w:val="0"/>
                <w:sz w:val="24"/>
                <w:lang w:val="da-DK"/>
              </w:rPr>
              <w:t>-</w:t>
            </w:r>
          </w:p>
        </w:tc>
      </w:tr>
      <w:tr w:rsidR="004B3FB5" w:rsidRPr="00781F1B" w14:paraId="006A793C" w14:textId="77777777" w:rsidTr="004B3FB5">
        <w:trPr>
          <w:trHeight w:val="507"/>
          <w:jc w:val="center"/>
        </w:trPr>
        <w:tc>
          <w:tcPr>
            <w:tcW w:w="2456" w:type="dxa"/>
            <w:shd w:val="clear" w:color="auto" w:fill="auto"/>
          </w:tcPr>
          <w:p w14:paraId="195266E0" w14:textId="010FCED6"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 xml:space="preserve">Young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[5]</w:t>
            </w:r>
            <w:r w:rsidRPr="00781F1B">
              <w:rPr>
                <w:rFonts w:ascii="Book Antiqua" w:hAnsi="Book Antiqua"/>
                <w:kern w:val="0"/>
                <w:sz w:val="24"/>
                <w:lang w:val="da-DK"/>
              </w:rPr>
              <w:t>, 2010</w:t>
            </w:r>
          </w:p>
        </w:tc>
        <w:tc>
          <w:tcPr>
            <w:tcW w:w="1701" w:type="dxa"/>
            <w:shd w:val="clear" w:color="auto" w:fill="auto"/>
          </w:tcPr>
          <w:p w14:paraId="09414CB6"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51</w:t>
            </w:r>
          </w:p>
        </w:tc>
        <w:tc>
          <w:tcPr>
            <w:tcW w:w="2268" w:type="dxa"/>
            <w:shd w:val="clear" w:color="auto" w:fill="auto"/>
          </w:tcPr>
          <w:p w14:paraId="29289179"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92 (47/51)</w:t>
            </w:r>
          </w:p>
        </w:tc>
        <w:tc>
          <w:tcPr>
            <w:tcW w:w="1973" w:type="dxa"/>
            <w:shd w:val="clear" w:color="auto" w:fill="auto"/>
          </w:tcPr>
          <w:p w14:paraId="1461A102" w14:textId="3A86B905"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w:t>
            </w:r>
          </w:p>
        </w:tc>
      </w:tr>
      <w:tr w:rsidR="004B3FB5" w:rsidRPr="00781F1B" w14:paraId="7D535B07" w14:textId="77777777" w:rsidTr="004B3FB5">
        <w:trPr>
          <w:trHeight w:val="568"/>
          <w:jc w:val="center"/>
        </w:trPr>
        <w:tc>
          <w:tcPr>
            <w:tcW w:w="2456" w:type="dxa"/>
            <w:shd w:val="clear" w:color="auto" w:fill="auto"/>
          </w:tcPr>
          <w:p w14:paraId="6118527F" w14:textId="0714C8F8"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 xml:space="preserve">Aishima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[6]</w:t>
            </w:r>
            <w:r w:rsidRPr="00781F1B">
              <w:rPr>
                <w:rFonts w:ascii="Book Antiqua" w:hAnsi="Book Antiqua"/>
                <w:kern w:val="0"/>
                <w:sz w:val="24"/>
                <w:lang w:val="da-DK"/>
              </w:rPr>
              <w:t>, 2007</w:t>
            </w:r>
          </w:p>
        </w:tc>
        <w:tc>
          <w:tcPr>
            <w:tcW w:w="1701" w:type="dxa"/>
            <w:shd w:val="clear" w:color="auto" w:fill="auto"/>
          </w:tcPr>
          <w:p w14:paraId="129117C9" w14:textId="42F5A838"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38</w:t>
            </w:r>
          </w:p>
        </w:tc>
        <w:tc>
          <w:tcPr>
            <w:tcW w:w="2268" w:type="dxa"/>
            <w:shd w:val="clear" w:color="auto" w:fill="auto"/>
          </w:tcPr>
          <w:p w14:paraId="2E110635" w14:textId="65D54CF1"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76.3 (29/38)</w:t>
            </w:r>
          </w:p>
        </w:tc>
        <w:tc>
          <w:tcPr>
            <w:tcW w:w="1973" w:type="dxa"/>
            <w:shd w:val="clear" w:color="auto" w:fill="auto"/>
          </w:tcPr>
          <w:p w14:paraId="3F2158AB" w14:textId="5D74D326"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57.9 (22/38)</w:t>
            </w:r>
          </w:p>
        </w:tc>
      </w:tr>
      <w:tr w:rsidR="004B3FB5" w:rsidRPr="00781F1B" w14:paraId="0580DC99" w14:textId="77777777" w:rsidTr="004B3FB5">
        <w:trPr>
          <w:trHeight w:val="406"/>
          <w:jc w:val="center"/>
        </w:trPr>
        <w:tc>
          <w:tcPr>
            <w:tcW w:w="2456" w:type="dxa"/>
            <w:shd w:val="clear" w:color="auto" w:fill="auto"/>
          </w:tcPr>
          <w:p w14:paraId="5BDB127A" w14:textId="0041ED0F"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Robles</w:t>
            </w:r>
            <w:hyperlink r:id="rId14" w:history="1">
              <w:r w:rsidRPr="00781F1B">
                <w:rPr>
                  <w:rFonts w:ascii="Book Antiqua" w:hAnsi="Book Antiqua"/>
                  <w:i/>
                  <w:kern w:val="0"/>
                  <w:sz w:val="24"/>
                  <w:lang w:val="da-DK"/>
                </w:rPr>
                <w:t xml:space="preserve"> </w:t>
              </w:r>
            </w:hyperlink>
            <w:r w:rsidRPr="00781F1B">
              <w:rPr>
                <w:rFonts w:ascii="Book Antiqua" w:hAnsi="Book Antiqua"/>
                <w:i/>
                <w:kern w:val="0"/>
                <w:sz w:val="24"/>
                <w:lang w:val="da-DK"/>
              </w:rPr>
              <w:t>et al</w:t>
            </w:r>
            <w:r w:rsidRPr="00781F1B">
              <w:rPr>
                <w:rFonts w:ascii="Book Antiqua" w:hAnsi="Book Antiqua"/>
                <w:kern w:val="0"/>
                <w:sz w:val="24"/>
                <w:vertAlign w:val="superscript"/>
                <w:lang w:val="da-DK"/>
              </w:rPr>
              <w:t>[7]</w:t>
            </w:r>
            <w:r w:rsidRPr="00781F1B">
              <w:rPr>
                <w:rFonts w:ascii="Book Antiqua" w:hAnsi="Book Antiqua"/>
                <w:kern w:val="0"/>
                <w:sz w:val="24"/>
                <w:lang w:val="da-DK"/>
              </w:rPr>
              <w:t>, 2004</w:t>
            </w:r>
          </w:p>
        </w:tc>
        <w:tc>
          <w:tcPr>
            <w:tcW w:w="1701" w:type="dxa"/>
            <w:shd w:val="clear" w:color="auto" w:fill="auto"/>
          </w:tcPr>
          <w:p w14:paraId="61CCFA9F" w14:textId="6543510C"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36</w:t>
            </w:r>
          </w:p>
        </w:tc>
        <w:tc>
          <w:tcPr>
            <w:tcW w:w="2268" w:type="dxa"/>
            <w:shd w:val="clear" w:color="auto" w:fill="auto"/>
          </w:tcPr>
          <w:p w14:paraId="12025671" w14:textId="628917FE"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64 (23/36)</w:t>
            </w:r>
          </w:p>
        </w:tc>
        <w:tc>
          <w:tcPr>
            <w:tcW w:w="1973" w:type="dxa"/>
            <w:shd w:val="clear" w:color="auto" w:fill="auto"/>
          </w:tcPr>
          <w:p w14:paraId="640A9848" w14:textId="63F78092"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lang w:val="da-DK"/>
              </w:rPr>
            </w:pPr>
            <w:r w:rsidRPr="00781F1B">
              <w:rPr>
                <w:rFonts w:ascii="Book Antiqua" w:hAnsi="Book Antiqua"/>
                <w:sz w:val="24"/>
                <w:lang w:val="da-DK"/>
              </w:rPr>
              <w:t>53.0 (19/36)</w:t>
            </w:r>
          </w:p>
        </w:tc>
      </w:tr>
      <w:tr w:rsidR="004B3FB5" w:rsidRPr="00781F1B" w14:paraId="20BAFB68" w14:textId="77777777" w:rsidTr="004B3FB5">
        <w:trPr>
          <w:trHeight w:val="506"/>
          <w:jc w:val="center"/>
        </w:trPr>
        <w:tc>
          <w:tcPr>
            <w:tcW w:w="2456" w:type="dxa"/>
            <w:shd w:val="clear" w:color="auto" w:fill="auto"/>
          </w:tcPr>
          <w:p w14:paraId="3B9B9646" w14:textId="5362F604"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 xml:space="preserve">Nakagohri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[9]</w:t>
            </w:r>
            <w:r w:rsidRPr="00781F1B">
              <w:rPr>
                <w:rFonts w:ascii="Book Antiqua" w:hAnsi="Book Antiqua"/>
                <w:kern w:val="0"/>
                <w:sz w:val="24"/>
                <w:lang w:val="da-DK"/>
              </w:rPr>
              <w:t>, 2003</w:t>
            </w:r>
          </w:p>
        </w:tc>
        <w:tc>
          <w:tcPr>
            <w:tcW w:w="1701" w:type="dxa"/>
            <w:shd w:val="clear" w:color="auto" w:fill="auto"/>
          </w:tcPr>
          <w:p w14:paraId="5AE0DA36"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26</w:t>
            </w:r>
          </w:p>
        </w:tc>
        <w:tc>
          <w:tcPr>
            <w:tcW w:w="2268" w:type="dxa"/>
            <w:shd w:val="clear" w:color="auto" w:fill="auto"/>
          </w:tcPr>
          <w:p w14:paraId="7F204133"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100 (26/26)</w:t>
            </w:r>
          </w:p>
        </w:tc>
        <w:tc>
          <w:tcPr>
            <w:tcW w:w="1973" w:type="dxa"/>
            <w:shd w:val="clear" w:color="auto" w:fill="auto"/>
          </w:tcPr>
          <w:p w14:paraId="13723DD6" w14:textId="290C57F4"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w:t>
            </w:r>
          </w:p>
        </w:tc>
      </w:tr>
      <w:tr w:rsidR="004B3FB5" w:rsidRPr="00781F1B" w14:paraId="59B99E61" w14:textId="77777777" w:rsidTr="004B3FB5">
        <w:trPr>
          <w:trHeight w:val="506"/>
          <w:jc w:val="center"/>
        </w:trPr>
        <w:tc>
          <w:tcPr>
            <w:tcW w:w="2456" w:type="dxa"/>
            <w:shd w:val="clear" w:color="auto" w:fill="auto"/>
          </w:tcPr>
          <w:p w14:paraId="404B9541" w14:textId="575256C8"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Seyama</w:t>
            </w:r>
            <w:r w:rsidRPr="00781F1B">
              <w:rPr>
                <w:rFonts w:ascii="Book Antiqua" w:hAnsi="Book Antiqua"/>
                <w:i/>
                <w:kern w:val="0"/>
                <w:sz w:val="24"/>
                <w:lang w:val="da-DK"/>
              </w:rPr>
              <w:t xml:space="preserve"> et al</w:t>
            </w:r>
            <w:r w:rsidRPr="00781F1B">
              <w:rPr>
                <w:rFonts w:ascii="Book Antiqua" w:hAnsi="Book Antiqua"/>
                <w:kern w:val="0"/>
                <w:sz w:val="24"/>
                <w:vertAlign w:val="superscript"/>
                <w:lang w:val="da-DK"/>
              </w:rPr>
              <w:t>[10]</w:t>
            </w:r>
            <w:r w:rsidRPr="00781F1B">
              <w:rPr>
                <w:rFonts w:ascii="Book Antiqua" w:hAnsi="Book Antiqua"/>
                <w:kern w:val="0"/>
                <w:sz w:val="24"/>
                <w:lang w:val="da-DK"/>
              </w:rPr>
              <w:t>, 2003</w:t>
            </w:r>
          </w:p>
        </w:tc>
        <w:tc>
          <w:tcPr>
            <w:tcW w:w="1701" w:type="dxa"/>
            <w:shd w:val="clear" w:color="auto" w:fill="auto"/>
          </w:tcPr>
          <w:p w14:paraId="2EA9BB9A"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58</w:t>
            </w:r>
          </w:p>
        </w:tc>
        <w:tc>
          <w:tcPr>
            <w:tcW w:w="2268" w:type="dxa"/>
            <w:shd w:val="clear" w:color="auto" w:fill="auto"/>
          </w:tcPr>
          <w:p w14:paraId="408EC662"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84.5 (49/58)</w:t>
            </w:r>
          </w:p>
        </w:tc>
        <w:tc>
          <w:tcPr>
            <w:tcW w:w="1973" w:type="dxa"/>
            <w:shd w:val="clear" w:color="auto" w:fill="auto"/>
          </w:tcPr>
          <w:p w14:paraId="405D635C" w14:textId="5996E93B"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w:t>
            </w:r>
          </w:p>
        </w:tc>
      </w:tr>
      <w:tr w:rsidR="004B3FB5" w:rsidRPr="00781F1B" w14:paraId="25FB58E3" w14:textId="77777777" w:rsidTr="004B3FB5">
        <w:trPr>
          <w:trHeight w:val="495"/>
          <w:jc w:val="center"/>
        </w:trPr>
        <w:tc>
          <w:tcPr>
            <w:tcW w:w="2456" w:type="dxa"/>
            <w:shd w:val="clear" w:color="auto" w:fill="auto"/>
          </w:tcPr>
          <w:p w14:paraId="40FDE6E6" w14:textId="7F5E276D"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 xml:space="preserve">Nimura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[11]</w:t>
            </w:r>
            <w:r w:rsidRPr="00781F1B">
              <w:rPr>
                <w:rFonts w:ascii="Book Antiqua" w:hAnsi="Book Antiqua"/>
                <w:kern w:val="0"/>
                <w:sz w:val="24"/>
                <w:lang w:val="da-DK"/>
              </w:rPr>
              <w:t>, 2000</w:t>
            </w:r>
          </w:p>
        </w:tc>
        <w:tc>
          <w:tcPr>
            <w:tcW w:w="1701" w:type="dxa"/>
            <w:shd w:val="clear" w:color="auto" w:fill="auto"/>
          </w:tcPr>
          <w:p w14:paraId="678FE277"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42</w:t>
            </w:r>
          </w:p>
        </w:tc>
        <w:tc>
          <w:tcPr>
            <w:tcW w:w="2268" w:type="dxa"/>
            <w:shd w:val="clear" w:color="auto" w:fill="auto"/>
          </w:tcPr>
          <w:p w14:paraId="15EFD210"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59.2 (84142)</w:t>
            </w:r>
          </w:p>
        </w:tc>
        <w:tc>
          <w:tcPr>
            <w:tcW w:w="1973" w:type="dxa"/>
            <w:shd w:val="clear" w:color="auto" w:fill="auto"/>
          </w:tcPr>
          <w:p w14:paraId="2C5A79B1" w14:textId="4E6A3EF3"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53.7</w:t>
            </w:r>
            <w:r w:rsidR="006F3B66" w:rsidRPr="00781F1B">
              <w:rPr>
                <w:rFonts w:ascii="Book Antiqua" w:hAnsi="Book Antiqua"/>
                <w:kern w:val="0"/>
                <w:sz w:val="24"/>
                <w:lang w:val="da-DK"/>
              </w:rPr>
              <w:t xml:space="preserve"> </w:t>
            </w:r>
            <w:r w:rsidRPr="00781F1B">
              <w:rPr>
                <w:rFonts w:ascii="Book Antiqua" w:hAnsi="Book Antiqua"/>
                <w:kern w:val="0"/>
                <w:sz w:val="24"/>
                <w:lang w:val="da-DK"/>
              </w:rPr>
              <w:t>(58/108)</w:t>
            </w:r>
          </w:p>
        </w:tc>
      </w:tr>
      <w:tr w:rsidR="004B3FB5" w:rsidRPr="00781F1B" w14:paraId="037F0E66" w14:textId="77777777" w:rsidTr="004B3FB5">
        <w:trPr>
          <w:trHeight w:val="491"/>
          <w:jc w:val="center"/>
        </w:trPr>
        <w:tc>
          <w:tcPr>
            <w:tcW w:w="2456" w:type="dxa"/>
            <w:shd w:val="clear" w:color="auto" w:fill="auto"/>
          </w:tcPr>
          <w:p w14:paraId="79A2A8AB" w14:textId="37C56505"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 xml:space="preserve">Nagakawa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[12]</w:t>
            </w:r>
            <w:r w:rsidRPr="00781F1B">
              <w:rPr>
                <w:rFonts w:ascii="Book Antiqua" w:hAnsi="Book Antiqua"/>
                <w:kern w:val="0"/>
                <w:sz w:val="24"/>
                <w:lang w:val="da-DK"/>
              </w:rPr>
              <w:t>, 2000</w:t>
            </w:r>
          </w:p>
        </w:tc>
        <w:tc>
          <w:tcPr>
            <w:tcW w:w="1701" w:type="dxa"/>
            <w:shd w:val="clear" w:color="auto" w:fill="auto"/>
          </w:tcPr>
          <w:p w14:paraId="23B05D8A"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47</w:t>
            </w:r>
          </w:p>
        </w:tc>
        <w:tc>
          <w:tcPr>
            <w:tcW w:w="2268" w:type="dxa"/>
            <w:shd w:val="clear" w:color="auto" w:fill="auto"/>
          </w:tcPr>
          <w:p w14:paraId="0C50005C"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92.5 (43/47)</w:t>
            </w:r>
          </w:p>
        </w:tc>
        <w:tc>
          <w:tcPr>
            <w:tcW w:w="1973" w:type="dxa"/>
            <w:shd w:val="clear" w:color="auto" w:fill="auto"/>
          </w:tcPr>
          <w:p w14:paraId="1BE6E229" w14:textId="0D7E621D"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kern w:val="0"/>
                <w:sz w:val="24"/>
                <w:lang w:val="da-DK"/>
              </w:rPr>
              <w:t>-</w:t>
            </w:r>
          </w:p>
        </w:tc>
      </w:tr>
      <w:tr w:rsidR="004B3FB5" w:rsidRPr="00781F1B" w14:paraId="6CBB38C1" w14:textId="77777777" w:rsidTr="004B3FB5">
        <w:trPr>
          <w:trHeight w:val="555"/>
          <w:jc w:val="center"/>
        </w:trPr>
        <w:tc>
          <w:tcPr>
            <w:tcW w:w="2456" w:type="dxa"/>
            <w:shd w:val="clear" w:color="auto" w:fill="auto"/>
          </w:tcPr>
          <w:p w14:paraId="1830AF93" w14:textId="523D7904"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 xml:space="preserve">Kurosaki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[13]</w:t>
            </w:r>
            <w:r w:rsidRPr="00781F1B">
              <w:rPr>
                <w:rFonts w:ascii="Book Antiqua" w:hAnsi="Book Antiqua"/>
                <w:kern w:val="0"/>
                <w:sz w:val="24"/>
                <w:lang w:val="da-DK"/>
              </w:rPr>
              <w:t>, 1998</w:t>
            </w:r>
          </w:p>
        </w:tc>
        <w:tc>
          <w:tcPr>
            <w:tcW w:w="1701" w:type="dxa"/>
            <w:shd w:val="clear" w:color="auto" w:fill="auto"/>
          </w:tcPr>
          <w:p w14:paraId="20D70B43"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83</w:t>
            </w:r>
          </w:p>
        </w:tc>
        <w:tc>
          <w:tcPr>
            <w:tcW w:w="2268" w:type="dxa"/>
            <w:shd w:val="clear" w:color="auto" w:fill="auto"/>
          </w:tcPr>
          <w:p w14:paraId="17D19D4B"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88 (73/83)</w:t>
            </w:r>
          </w:p>
        </w:tc>
        <w:tc>
          <w:tcPr>
            <w:tcW w:w="1973" w:type="dxa"/>
            <w:shd w:val="clear" w:color="auto" w:fill="auto"/>
          </w:tcPr>
          <w:p w14:paraId="1922F26F" w14:textId="4486B8AB"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w:t>
            </w:r>
          </w:p>
        </w:tc>
      </w:tr>
      <w:tr w:rsidR="004B3FB5" w:rsidRPr="00781F1B" w14:paraId="5E5A0095" w14:textId="77777777" w:rsidTr="004B3FB5">
        <w:trPr>
          <w:trHeight w:val="495"/>
          <w:jc w:val="center"/>
        </w:trPr>
        <w:tc>
          <w:tcPr>
            <w:tcW w:w="2456" w:type="dxa"/>
            <w:shd w:val="clear" w:color="auto" w:fill="auto"/>
          </w:tcPr>
          <w:p w14:paraId="657D394D" w14:textId="2AB40AC3"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Yamaguchi</w:t>
            </w:r>
            <w:r w:rsidRPr="00781F1B">
              <w:rPr>
                <w:rFonts w:ascii="Book Antiqua" w:hAnsi="Book Antiqua"/>
                <w:i/>
                <w:kern w:val="0"/>
                <w:sz w:val="24"/>
                <w:lang w:val="da-DK"/>
              </w:rPr>
              <w:t xml:space="preserve"> et al</w:t>
            </w:r>
            <w:r w:rsidRPr="00781F1B">
              <w:rPr>
                <w:rFonts w:ascii="Book Antiqua" w:hAnsi="Book Antiqua"/>
                <w:kern w:val="0"/>
                <w:sz w:val="24"/>
                <w:vertAlign w:val="superscript"/>
                <w:lang w:val="da-DK"/>
              </w:rPr>
              <w:t>[14]</w:t>
            </w:r>
            <w:r w:rsidRPr="00781F1B">
              <w:rPr>
                <w:rFonts w:ascii="Book Antiqua" w:hAnsi="Book Antiqua"/>
                <w:kern w:val="0"/>
                <w:sz w:val="24"/>
                <w:lang w:val="da-DK"/>
              </w:rPr>
              <w:t>, 1997</w:t>
            </w:r>
          </w:p>
        </w:tc>
        <w:tc>
          <w:tcPr>
            <w:tcW w:w="1701" w:type="dxa"/>
            <w:shd w:val="clear" w:color="auto" w:fill="auto"/>
          </w:tcPr>
          <w:p w14:paraId="100C1C1D"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24</w:t>
            </w:r>
          </w:p>
        </w:tc>
        <w:tc>
          <w:tcPr>
            <w:tcW w:w="2268" w:type="dxa"/>
            <w:shd w:val="clear" w:color="auto" w:fill="auto"/>
          </w:tcPr>
          <w:p w14:paraId="3B9F2F8B"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75 (18/24)</w:t>
            </w:r>
          </w:p>
        </w:tc>
        <w:tc>
          <w:tcPr>
            <w:tcW w:w="1973" w:type="dxa"/>
            <w:shd w:val="clear" w:color="auto" w:fill="auto"/>
          </w:tcPr>
          <w:p w14:paraId="64EFCB60" w14:textId="7F67528E"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w:t>
            </w:r>
          </w:p>
        </w:tc>
      </w:tr>
      <w:tr w:rsidR="004B3FB5" w:rsidRPr="00781F1B" w14:paraId="216ECFEF" w14:textId="77777777" w:rsidTr="004B3FB5">
        <w:trPr>
          <w:trHeight w:val="438"/>
          <w:jc w:val="center"/>
        </w:trPr>
        <w:tc>
          <w:tcPr>
            <w:tcW w:w="2456" w:type="dxa"/>
            <w:shd w:val="clear" w:color="auto" w:fill="auto"/>
          </w:tcPr>
          <w:p w14:paraId="39BB2D74" w14:textId="20385021"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 xml:space="preserve">Su </w:t>
            </w:r>
            <w:r w:rsidRPr="00781F1B">
              <w:rPr>
                <w:rFonts w:ascii="Book Antiqua" w:hAnsi="Book Antiqua"/>
                <w:i/>
                <w:kern w:val="0"/>
                <w:sz w:val="24"/>
                <w:lang w:val="da-DK"/>
              </w:rPr>
              <w:t>et al</w:t>
            </w:r>
            <w:r w:rsidRPr="00781F1B">
              <w:rPr>
                <w:rFonts w:ascii="Book Antiqua" w:hAnsi="Book Antiqua"/>
                <w:kern w:val="0"/>
                <w:sz w:val="24"/>
                <w:vertAlign w:val="superscript"/>
                <w:lang w:val="da-DK"/>
              </w:rPr>
              <w:t>[15]</w:t>
            </w:r>
            <w:r w:rsidRPr="00781F1B">
              <w:rPr>
                <w:rFonts w:ascii="Book Antiqua" w:hAnsi="Book Antiqua"/>
                <w:kern w:val="0"/>
                <w:sz w:val="24"/>
                <w:lang w:val="da-DK"/>
              </w:rPr>
              <w:t>, 1996</w:t>
            </w:r>
          </w:p>
        </w:tc>
        <w:tc>
          <w:tcPr>
            <w:tcW w:w="1701" w:type="dxa"/>
            <w:shd w:val="clear" w:color="auto" w:fill="auto"/>
          </w:tcPr>
          <w:p w14:paraId="05481F17"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49</w:t>
            </w:r>
          </w:p>
        </w:tc>
        <w:tc>
          <w:tcPr>
            <w:tcW w:w="2268" w:type="dxa"/>
            <w:shd w:val="clear" w:color="auto" w:fill="auto"/>
          </w:tcPr>
          <w:p w14:paraId="59791728" w14:textId="77777777"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73.5 (36/49)</w:t>
            </w:r>
          </w:p>
        </w:tc>
        <w:tc>
          <w:tcPr>
            <w:tcW w:w="1973" w:type="dxa"/>
            <w:shd w:val="clear" w:color="auto" w:fill="auto"/>
          </w:tcPr>
          <w:p w14:paraId="0C39D360" w14:textId="39D71B01" w:rsidR="00AB5F7B" w:rsidRPr="00781F1B"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781F1B">
              <w:rPr>
                <w:rFonts w:ascii="Book Antiqua" w:hAnsi="Book Antiqua"/>
                <w:kern w:val="0"/>
                <w:sz w:val="24"/>
                <w:lang w:val="da-DK"/>
              </w:rPr>
              <w:t>-</w:t>
            </w:r>
          </w:p>
        </w:tc>
      </w:tr>
    </w:tbl>
    <w:p w14:paraId="0EB71C73" w14:textId="57FAB8EB" w:rsidR="00B91038" w:rsidRPr="00781F1B" w:rsidRDefault="004B3FB5"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r w:rsidRPr="00781F1B">
        <w:rPr>
          <w:rFonts w:ascii="Book Antiqua" w:hAnsi="Book Antiqua"/>
          <w:color w:val="000000" w:themeColor="text1"/>
          <w:kern w:val="0"/>
          <w:sz w:val="24"/>
        </w:rPr>
        <w:t>PNI: Perineural invasion.</w:t>
      </w:r>
    </w:p>
    <w:p w14:paraId="57AFF951" w14:textId="48950010" w:rsidR="004B3FB5" w:rsidRPr="00781F1B" w:rsidRDefault="004B3FB5" w:rsidP="00E43C98">
      <w:pPr>
        <w:widowControl/>
        <w:adjustRightInd w:val="0"/>
        <w:snapToGrid w:val="0"/>
        <w:spacing w:line="360" w:lineRule="auto"/>
        <w:rPr>
          <w:rFonts w:ascii="Book Antiqua" w:hAnsi="Book Antiqua"/>
          <w:color w:val="000000" w:themeColor="text1"/>
          <w:kern w:val="0"/>
          <w:sz w:val="24"/>
        </w:rPr>
      </w:pPr>
      <w:r w:rsidRPr="00781F1B">
        <w:rPr>
          <w:rFonts w:ascii="Book Antiqua" w:hAnsi="Book Antiqua"/>
          <w:color w:val="000000" w:themeColor="text1"/>
          <w:kern w:val="0"/>
          <w:sz w:val="24"/>
        </w:rPr>
        <w:br w:type="page"/>
      </w:r>
    </w:p>
    <w:p w14:paraId="32D55698" w14:textId="77777777" w:rsidR="00A66901" w:rsidRPr="00781F1B" w:rsidRDefault="00A66901" w:rsidP="00E43C98">
      <w:pPr>
        <w:adjustRightInd w:val="0"/>
        <w:snapToGrid w:val="0"/>
        <w:spacing w:line="360" w:lineRule="auto"/>
        <w:rPr>
          <w:rFonts w:ascii="Book Antiqua" w:hAnsi="Book Antiqua"/>
          <w:b/>
          <w:color w:val="000000" w:themeColor="text1"/>
          <w:kern w:val="0"/>
          <w:sz w:val="24"/>
        </w:rPr>
      </w:pPr>
      <w:r w:rsidRPr="00781F1B">
        <w:rPr>
          <w:rFonts w:ascii="Book Antiqua" w:hAnsi="Book Antiqua"/>
          <w:b/>
          <w:color w:val="000000" w:themeColor="text1"/>
          <w:kern w:val="0"/>
          <w:sz w:val="24"/>
        </w:rPr>
        <w:t xml:space="preserve">Table 2 </w:t>
      </w:r>
      <w:r w:rsidRPr="00781F1B">
        <w:rPr>
          <w:rFonts w:ascii="Book Antiqua" w:hAnsi="Book Antiqua"/>
          <w:b/>
          <w:bCs/>
          <w:color w:val="000000" w:themeColor="text1"/>
          <w:kern w:val="0"/>
          <w:sz w:val="24"/>
        </w:rPr>
        <w:t>Clinicopathologic</w:t>
      </w:r>
      <w:r w:rsidRPr="00781F1B">
        <w:rPr>
          <w:rFonts w:ascii="Book Antiqua" w:hAnsi="Book Antiqua"/>
          <w:b/>
          <w:color w:val="000000" w:themeColor="text1"/>
          <w:kern w:val="0"/>
          <w:sz w:val="24"/>
        </w:rPr>
        <w:t xml:space="preserve"> characteristics of patients</w:t>
      </w:r>
    </w:p>
    <w:tbl>
      <w:tblPr>
        <w:tblW w:w="5000" w:type="pct"/>
        <w:jc w:val="center"/>
        <w:tblBorders>
          <w:top w:val="single" w:sz="6" w:space="0" w:color="000000" w:themeColor="text1"/>
          <w:bottom w:val="single" w:sz="6" w:space="0" w:color="000000" w:themeColor="text1"/>
        </w:tblBorders>
        <w:tblLook w:val="04A0" w:firstRow="1" w:lastRow="0" w:firstColumn="1" w:lastColumn="0" w:noHBand="0" w:noVBand="1"/>
      </w:tblPr>
      <w:tblGrid>
        <w:gridCol w:w="4510"/>
        <w:gridCol w:w="4012"/>
      </w:tblGrid>
      <w:tr w:rsidR="00E43C98" w:rsidRPr="00781F1B" w14:paraId="29FCC44E" w14:textId="77777777" w:rsidTr="00E43C98">
        <w:trPr>
          <w:jc w:val="center"/>
        </w:trPr>
        <w:tc>
          <w:tcPr>
            <w:tcW w:w="2646" w:type="pct"/>
            <w:tcBorders>
              <w:top w:val="single" w:sz="6" w:space="0" w:color="000000" w:themeColor="text1"/>
              <w:bottom w:val="single" w:sz="6" w:space="0" w:color="000000" w:themeColor="text1"/>
            </w:tcBorders>
            <w:shd w:val="clear" w:color="auto" w:fill="auto"/>
          </w:tcPr>
          <w:p w14:paraId="2072CC3F" w14:textId="4FDAEE52" w:rsidR="00E43C98" w:rsidRPr="00781F1B" w:rsidRDefault="00E43C98" w:rsidP="00E43C98">
            <w:pPr>
              <w:adjustRightInd w:val="0"/>
              <w:snapToGrid w:val="0"/>
              <w:spacing w:line="360" w:lineRule="auto"/>
              <w:ind w:firstLineChars="89" w:firstLine="214"/>
              <w:rPr>
                <w:rFonts w:ascii="Book Antiqua" w:hAnsi="Book Antiqua"/>
                <w:sz w:val="24"/>
              </w:rPr>
            </w:pPr>
            <w:r w:rsidRPr="00781F1B">
              <w:rPr>
                <w:rFonts w:ascii="Book Antiqua" w:hAnsi="Book Antiqua"/>
                <w:b/>
                <w:color w:val="000000" w:themeColor="text1"/>
                <w:kern w:val="0"/>
                <w:sz w:val="24"/>
              </w:rPr>
              <w:t>Characteristics</w:t>
            </w:r>
          </w:p>
        </w:tc>
        <w:tc>
          <w:tcPr>
            <w:tcW w:w="2354" w:type="pct"/>
            <w:tcBorders>
              <w:top w:val="single" w:sz="6" w:space="0" w:color="000000" w:themeColor="text1"/>
              <w:bottom w:val="single" w:sz="6" w:space="0" w:color="000000" w:themeColor="text1"/>
            </w:tcBorders>
            <w:shd w:val="clear" w:color="auto" w:fill="auto"/>
          </w:tcPr>
          <w:p w14:paraId="6F123EB6" w14:textId="77777777" w:rsidR="00E43C98" w:rsidRPr="00781F1B" w:rsidRDefault="00E43C98" w:rsidP="00E43C98">
            <w:pPr>
              <w:adjustRightInd w:val="0"/>
              <w:snapToGrid w:val="0"/>
              <w:spacing w:line="360" w:lineRule="auto"/>
              <w:rPr>
                <w:rFonts w:ascii="Book Antiqua" w:hAnsi="Book Antiqua"/>
                <w:b/>
                <w:sz w:val="24"/>
              </w:rPr>
            </w:pPr>
            <w:proofErr w:type="gramStart"/>
            <w:r w:rsidRPr="00781F1B">
              <w:rPr>
                <w:rFonts w:ascii="Book Antiqua" w:hAnsi="Book Antiqua"/>
                <w:b/>
                <w:i/>
                <w:sz w:val="24"/>
              </w:rPr>
              <w:t>n</w:t>
            </w:r>
            <w:proofErr w:type="gramEnd"/>
            <w:r w:rsidRPr="00781F1B">
              <w:rPr>
                <w:rFonts w:ascii="Book Antiqua" w:hAnsi="Book Antiqua"/>
                <w:b/>
                <w:sz w:val="24"/>
              </w:rPr>
              <w:t xml:space="preserve"> (%)</w:t>
            </w:r>
          </w:p>
        </w:tc>
      </w:tr>
      <w:tr w:rsidR="00E43C98" w:rsidRPr="00781F1B" w14:paraId="63E940F4" w14:textId="77777777" w:rsidTr="00E43C98">
        <w:trPr>
          <w:trHeight w:val="380"/>
          <w:jc w:val="center"/>
        </w:trPr>
        <w:tc>
          <w:tcPr>
            <w:tcW w:w="5000" w:type="pct"/>
            <w:gridSpan w:val="2"/>
            <w:tcBorders>
              <w:top w:val="single" w:sz="6" w:space="0" w:color="000000" w:themeColor="text1"/>
            </w:tcBorders>
            <w:shd w:val="clear" w:color="auto" w:fill="auto"/>
          </w:tcPr>
          <w:p w14:paraId="6103A54C"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 xml:space="preserve">Gender </w:t>
            </w:r>
          </w:p>
        </w:tc>
      </w:tr>
      <w:tr w:rsidR="00E43C98" w:rsidRPr="00781F1B" w14:paraId="516F5DEE" w14:textId="77777777" w:rsidTr="00E43C98">
        <w:trPr>
          <w:trHeight w:val="438"/>
          <w:jc w:val="center"/>
        </w:trPr>
        <w:tc>
          <w:tcPr>
            <w:tcW w:w="2646" w:type="pct"/>
            <w:shd w:val="clear" w:color="auto" w:fill="auto"/>
          </w:tcPr>
          <w:p w14:paraId="066DC382"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Female</w:t>
            </w:r>
          </w:p>
        </w:tc>
        <w:tc>
          <w:tcPr>
            <w:tcW w:w="2354" w:type="pct"/>
            <w:shd w:val="clear" w:color="auto" w:fill="auto"/>
          </w:tcPr>
          <w:p w14:paraId="3BF21729"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33 (44)</w:t>
            </w:r>
          </w:p>
        </w:tc>
      </w:tr>
      <w:tr w:rsidR="00E43C98" w:rsidRPr="00781F1B" w14:paraId="6A1A67A0" w14:textId="77777777" w:rsidTr="00E43C98">
        <w:trPr>
          <w:trHeight w:val="414"/>
          <w:jc w:val="center"/>
        </w:trPr>
        <w:tc>
          <w:tcPr>
            <w:tcW w:w="2646" w:type="pct"/>
            <w:shd w:val="clear" w:color="auto" w:fill="auto"/>
          </w:tcPr>
          <w:p w14:paraId="38734BBA"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Male</w:t>
            </w:r>
          </w:p>
        </w:tc>
        <w:tc>
          <w:tcPr>
            <w:tcW w:w="2354" w:type="pct"/>
            <w:shd w:val="clear" w:color="auto" w:fill="auto"/>
          </w:tcPr>
          <w:p w14:paraId="3A2CF75C"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42 ( 56)</w:t>
            </w:r>
          </w:p>
        </w:tc>
      </w:tr>
      <w:tr w:rsidR="00E43C98" w:rsidRPr="00781F1B" w14:paraId="177EBAD1" w14:textId="77777777" w:rsidTr="00E43C98">
        <w:trPr>
          <w:trHeight w:val="437"/>
          <w:jc w:val="center"/>
        </w:trPr>
        <w:tc>
          <w:tcPr>
            <w:tcW w:w="5000" w:type="pct"/>
            <w:gridSpan w:val="2"/>
            <w:shd w:val="clear" w:color="auto" w:fill="auto"/>
          </w:tcPr>
          <w:p w14:paraId="120651D9"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Bismuth-</w:t>
            </w:r>
            <w:proofErr w:type="spellStart"/>
            <w:r w:rsidRPr="00781F1B">
              <w:rPr>
                <w:rFonts w:ascii="Book Antiqua" w:hAnsi="Book Antiqua"/>
                <w:sz w:val="24"/>
              </w:rPr>
              <w:t>Corlette</w:t>
            </w:r>
            <w:proofErr w:type="spellEnd"/>
            <w:r w:rsidRPr="00781F1B">
              <w:rPr>
                <w:rFonts w:ascii="Book Antiqua" w:hAnsi="Book Antiqua"/>
                <w:sz w:val="24"/>
              </w:rPr>
              <w:t xml:space="preserve"> classification</w:t>
            </w:r>
          </w:p>
        </w:tc>
      </w:tr>
      <w:tr w:rsidR="00E43C98" w:rsidRPr="00781F1B" w14:paraId="63771856" w14:textId="77777777" w:rsidTr="00E43C98">
        <w:trPr>
          <w:trHeight w:val="334"/>
          <w:jc w:val="center"/>
        </w:trPr>
        <w:tc>
          <w:tcPr>
            <w:tcW w:w="2646" w:type="pct"/>
            <w:shd w:val="clear" w:color="auto" w:fill="auto"/>
          </w:tcPr>
          <w:p w14:paraId="73D19440" w14:textId="13617AB1"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Type </w:t>
            </w:r>
            <w:r w:rsidRPr="00781F1B">
              <w:rPr>
                <w:rFonts w:ascii="Book Antiqua" w:hAnsi="Book Antiqua" w:cs="宋体"/>
                <w:sz w:val="24"/>
              </w:rPr>
              <w:t>I</w:t>
            </w:r>
          </w:p>
        </w:tc>
        <w:tc>
          <w:tcPr>
            <w:tcW w:w="2354" w:type="pct"/>
            <w:shd w:val="clear" w:color="auto" w:fill="auto"/>
          </w:tcPr>
          <w:p w14:paraId="4A316185"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19 (25.33)</w:t>
            </w:r>
          </w:p>
        </w:tc>
      </w:tr>
      <w:tr w:rsidR="00E43C98" w:rsidRPr="00781F1B" w14:paraId="2FCFC95E" w14:textId="77777777" w:rsidTr="00E43C98">
        <w:trPr>
          <w:trHeight w:val="357"/>
          <w:jc w:val="center"/>
        </w:trPr>
        <w:tc>
          <w:tcPr>
            <w:tcW w:w="2646" w:type="pct"/>
            <w:shd w:val="clear" w:color="auto" w:fill="auto"/>
          </w:tcPr>
          <w:p w14:paraId="6AED8018" w14:textId="4967796C"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Type </w:t>
            </w:r>
            <w:r w:rsidRPr="00781F1B">
              <w:rPr>
                <w:rFonts w:ascii="Book Antiqua" w:hAnsi="Book Antiqua" w:cs="宋体"/>
                <w:sz w:val="24"/>
              </w:rPr>
              <w:t>II</w:t>
            </w:r>
          </w:p>
        </w:tc>
        <w:tc>
          <w:tcPr>
            <w:tcW w:w="2354" w:type="pct"/>
            <w:shd w:val="clear" w:color="auto" w:fill="auto"/>
          </w:tcPr>
          <w:p w14:paraId="3458054A"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20 (26.67)</w:t>
            </w:r>
          </w:p>
        </w:tc>
      </w:tr>
      <w:tr w:rsidR="00E43C98" w:rsidRPr="00781F1B" w14:paraId="3C7780E5" w14:textId="77777777" w:rsidTr="00E43C98">
        <w:trPr>
          <w:trHeight w:val="345"/>
          <w:jc w:val="center"/>
        </w:trPr>
        <w:tc>
          <w:tcPr>
            <w:tcW w:w="2646" w:type="pct"/>
            <w:shd w:val="clear" w:color="auto" w:fill="auto"/>
          </w:tcPr>
          <w:p w14:paraId="516CDAB0" w14:textId="4F62F87A"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Type </w:t>
            </w:r>
            <w:r w:rsidRPr="00781F1B">
              <w:rPr>
                <w:rFonts w:ascii="Book Antiqua" w:hAnsi="Book Antiqua" w:cs="宋体"/>
                <w:sz w:val="24"/>
              </w:rPr>
              <w:t>III</w:t>
            </w:r>
          </w:p>
        </w:tc>
        <w:tc>
          <w:tcPr>
            <w:tcW w:w="2354" w:type="pct"/>
            <w:shd w:val="clear" w:color="auto" w:fill="auto"/>
          </w:tcPr>
          <w:p w14:paraId="580E6CF9"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20 (26.67)</w:t>
            </w:r>
          </w:p>
        </w:tc>
      </w:tr>
      <w:tr w:rsidR="00E43C98" w:rsidRPr="00781F1B" w14:paraId="3FE4D311" w14:textId="77777777" w:rsidTr="00E43C98">
        <w:trPr>
          <w:trHeight w:val="460"/>
          <w:jc w:val="center"/>
        </w:trPr>
        <w:tc>
          <w:tcPr>
            <w:tcW w:w="2646" w:type="pct"/>
            <w:shd w:val="clear" w:color="auto" w:fill="auto"/>
          </w:tcPr>
          <w:p w14:paraId="4F98B55F" w14:textId="0626306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Type </w:t>
            </w:r>
            <w:r w:rsidRPr="00781F1B">
              <w:rPr>
                <w:rFonts w:ascii="Book Antiqua" w:hAnsi="Book Antiqua" w:cs="宋体"/>
                <w:sz w:val="24"/>
              </w:rPr>
              <w:t>IV</w:t>
            </w:r>
          </w:p>
        </w:tc>
        <w:tc>
          <w:tcPr>
            <w:tcW w:w="2354" w:type="pct"/>
            <w:shd w:val="clear" w:color="auto" w:fill="auto"/>
          </w:tcPr>
          <w:p w14:paraId="3072D1BB"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16 (21.33)</w:t>
            </w:r>
          </w:p>
        </w:tc>
      </w:tr>
      <w:tr w:rsidR="00E43C98" w:rsidRPr="00781F1B" w14:paraId="407C4127" w14:textId="77777777" w:rsidTr="00E43C98">
        <w:trPr>
          <w:trHeight w:val="426"/>
          <w:jc w:val="center"/>
        </w:trPr>
        <w:tc>
          <w:tcPr>
            <w:tcW w:w="5000" w:type="pct"/>
            <w:gridSpan w:val="2"/>
            <w:shd w:val="clear" w:color="auto" w:fill="auto"/>
          </w:tcPr>
          <w:p w14:paraId="48820EBD"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Histological differentiation</w:t>
            </w:r>
          </w:p>
        </w:tc>
      </w:tr>
      <w:tr w:rsidR="00E43C98" w:rsidRPr="00781F1B" w14:paraId="40B0E487" w14:textId="77777777" w:rsidTr="00E43C98">
        <w:trPr>
          <w:trHeight w:val="449"/>
          <w:jc w:val="center"/>
        </w:trPr>
        <w:tc>
          <w:tcPr>
            <w:tcW w:w="2646" w:type="pct"/>
            <w:shd w:val="clear" w:color="auto" w:fill="auto"/>
          </w:tcPr>
          <w:p w14:paraId="79DC3C7F"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Well</w:t>
            </w:r>
          </w:p>
        </w:tc>
        <w:tc>
          <w:tcPr>
            <w:tcW w:w="2354" w:type="pct"/>
            <w:shd w:val="clear" w:color="auto" w:fill="auto"/>
          </w:tcPr>
          <w:p w14:paraId="1109D158"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9 (12)</w:t>
            </w:r>
          </w:p>
        </w:tc>
      </w:tr>
      <w:tr w:rsidR="00E43C98" w:rsidRPr="00781F1B" w14:paraId="5654542B" w14:textId="77777777" w:rsidTr="00E43C98">
        <w:trPr>
          <w:trHeight w:val="426"/>
          <w:jc w:val="center"/>
        </w:trPr>
        <w:tc>
          <w:tcPr>
            <w:tcW w:w="2646" w:type="pct"/>
            <w:shd w:val="clear" w:color="auto" w:fill="auto"/>
          </w:tcPr>
          <w:p w14:paraId="5D3BD46D"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Moderate</w:t>
            </w:r>
          </w:p>
        </w:tc>
        <w:tc>
          <w:tcPr>
            <w:tcW w:w="2354" w:type="pct"/>
            <w:shd w:val="clear" w:color="auto" w:fill="auto"/>
          </w:tcPr>
          <w:p w14:paraId="5B513B14"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35 (46.67)</w:t>
            </w:r>
          </w:p>
        </w:tc>
      </w:tr>
      <w:tr w:rsidR="00E43C98" w:rsidRPr="00781F1B" w14:paraId="23672CC6" w14:textId="77777777" w:rsidTr="00E43C98">
        <w:trPr>
          <w:trHeight w:val="437"/>
          <w:jc w:val="center"/>
        </w:trPr>
        <w:tc>
          <w:tcPr>
            <w:tcW w:w="2646" w:type="pct"/>
            <w:shd w:val="clear" w:color="auto" w:fill="auto"/>
          </w:tcPr>
          <w:p w14:paraId="7C2DD0A8"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Poor</w:t>
            </w:r>
          </w:p>
        </w:tc>
        <w:tc>
          <w:tcPr>
            <w:tcW w:w="2354" w:type="pct"/>
            <w:shd w:val="clear" w:color="auto" w:fill="auto"/>
          </w:tcPr>
          <w:p w14:paraId="04AAB179"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29 (38.67)</w:t>
            </w:r>
          </w:p>
        </w:tc>
      </w:tr>
      <w:tr w:rsidR="00E43C98" w:rsidRPr="00781F1B" w14:paraId="76B7DBBF" w14:textId="77777777" w:rsidTr="00E43C98">
        <w:trPr>
          <w:trHeight w:val="368"/>
          <w:jc w:val="center"/>
        </w:trPr>
        <w:tc>
          <w:tcPr>
            <w:tcW w:w="2646" w:type="pct"/>
            <w:shd w:val="clear" w:color="auto" w:fill="auto"/>
          </w:tcPr>
          <w:p w14:paraId="482D7C26"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Mucinous</w:t>
            </w:r>
          </w:p>
        </w:tc>
        <w:tc>
          <w:tcPr>
            <w:tcW w:w="2354" w:type="pct"/>
            <w:shd w:val="clear" w:color="auto" w:fill="auto"/>
          </w:tcPr>
          <w:p w14:paraId="14009DF1"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2 (2.67)</w:t>
            </w:r>
          </w:p>
        </w:tc>
      </w:tr>
      <w:tr w:rsidR="00E43C98" w:rsidRPr="00781F1B" w14:paraId="7EB26AED" w14:textId="77777777" w:rsidTr="00E43C98">
        <w:trPr>
          <w:trHeight w:val="426"/>
          <w:jc w:val="center"/>
        </w:trPr>
        <w:tc>
          <w:tcPr>
            <w:tcW w:w="5000" w:type="pct"/>
            <w:gridSpan w:val="2"/>
            <w:shd w:val="clear" w:color="auto" w:fill="auto"/>
          </w:tcPr>
          <w:p w14:paraId="06762D3F"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Lymphatic invasion</w:t>
            </w:r>
          </w:p>
        </w:tc>
      </w:tr>
      <w:tr w:rsidR="00E43C98" w:rsidRPr="00781F1B" w14:paraId="45EC4489" w14:textId="77777777" w:rsidTr="00E43C98">
        <w:trPr>
          <w:trHeight w:val="460"/>
          <w:jc w:val="center"/>
        </w:trPr>
        <w:tc>
          <w:tcPr>
            <w:tcW w:w="2646" w:type="pct"/>
            <w:shd w:val="clear" w:color="auto" w:fill="auto"/>
          </w:tcPr>
          <w:p w14:paraId="1DBD0A46"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No</w:t>
            </w:r>
          </w:p>
        </w:tc>
        <w:tc>
          <w:tcPr>
            <w:tcW w:w="2354" w:type="pct"/>
            <w:shd w:val="clear" w:color="auto" w:fill="auto"/>
          </w:tcPr>
          <w:p w14:paraId="783FE2CA"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54 (72)</w:t>
            </w:r>
          </w:p>
        </w:tc>
      </w:tr>
      <w:tr w:rsidR="00E43C98" w:rsidRPr="00781F1B" w14:paraId="087D3056" w14:textId="77777777" w:rsidTr="00E43C98">
        <w:trPr>
          <w:trHeight w:val="414"/>
          <w:jc w:val="center"/>
        </w:trPr>
        <w:tc>
          <w:tcPr>
            <w:tcW w:w="2646" w:type="pct"/>
            <w:shd w:val="clear" w:color="auto" w:fill="auto"/>
          </w:tcPr>
          <w:p w14:paraId="140E1DDB"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Yes</w:t>
            </w:r>
          </w:p>
        </w:tc>
        <w:tc>
          <w:tcPr>
            <w:tcW w:w="2354" w:type="pct"/>
            <w:shd w:val="clear" w:color="auto" w:fill="auto"/>
          </w:tcPr>
          <w:p w14:paraId="7C9C051D"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21 (28)</w:t>
            </w:r>
          </w:p>
        </w:tc>
      </w:tr>
      <w:tr w:rsidR="00E43C98" w:rsidRPr="00781F1B" w14:paraId="25252185" w14:textId="77777777" w:rsidTr="00E43C98">
        <w:trPr>
          <w:trHeight w:val="507"/>
          <w:jc w:val="center"/>
        </w:trPr>
        <w:tc>
          <w:tcPr>
            <w:tcW w:w="5000" w:type="pct"/>
            <w:gridSpan w:val="2"/>
            <w:shd w:val="clear" w:color="auto" w:fill="auto"/>
          </w:tcPr>
          <w:p w14:paraId="45B3FE07"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Depth of tumor invasion</w:t>
            </w:r>
          </w:p>
        </w:tc>
      </w:tr>
      <w:tr w:rsidR="00E43C98" w:rsidRPr="00781F1B" w14:paraId="69203C1C" w14:textId="77777777" w:rsidTr="00E43C98">
        <w:trPr>
          <w:trHeight w:val="460"/>
          <w:jc w:val="center"/>
        </w:trPr>
        <w:tc>
          <w:tcPr>
            <w:tcW w:w="2646" w:type="pct"/>
            <w:shd w:val="clear" w:color="auto" w:fill="auto"/>
          </w:tcPr>
          <w:p w14:paraId="1C83B007"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Within</w:t>
            </w:r>
            <w:r w:rsidRPr="00781F1B">
              <w:rPr>
                <w:rFonts w:ascii="Book Antiqua" w:hAnsi="Book Antiqua"/>
                <w:kern w:val="0"/>
                <w:sz w:val="24"/>
              </w:rPr>
              <w:t xml:space="preserve"> bile duct serosa</w:t>
            </w:r>
          </w:p>
        </w:tc>
        <w:tc>
          <w:tcPr>
            <w:tcW w:w="2354" w:type="pct"/>
            <w:shd w:val="clear" w:color="auto" w:fill="auto"/>
          </w:tcPr>
          <w:p w14:paraId="0304C5AD"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kern w:val="0"/>
                <w:sz w:val="24"/>
              </w:rPr>
              <w:t xml:space="preserve">2 </w:t>
            </w:r>
            <w:r w:rsidRPr="00781F1B">
              <w:rPr>
                <w:rFonts w:ascii="Book Antiqua" w:hAnsi="Book Antiqua"/>
                <w:sz w:val="24"/>
              </w:rPr>
              <w:t>(</w:t>
            </w:r>
            <w:r w:rsidRPr="00781F1B">
              <w:rPr>
                <w:rFonts w:ascii="Book Antiqua" w:hAnsi="Book Antiqua"/>
                <w:kern w:val="0"/>
                <w:sz w:val="24"/>
              </w:rPr>
              <w:t>2.67</w:t>
            </w:r>
            <w:r w:rsidRPr="00781F1B">
              <w:rPr>
                <w:rFonts w:ascii="Book Antiqua" w:hAnsi="Book Antiqua"/>
                <w:sz w:val="24"/>
              </w:rPr>
              <w:t>)</w:t>
            </w:r>
          </w:p>
        </w:tc>
      </w:tr>
      <w:tr w:rsidR="00E43C98" w:rsidRPr="00781F1B" w14:paraId="741F9FB7" w14:textId="77777777" w:rsidTr="00E43C98">
        <w:trPr>
          <w:trHeight w:val="437"/>
          <w:jc w:val="center"/>
        </w:trPr>
        <w:tc>
          <w:tcPr>
            <w:tcW w:w="2646" w:type="pct"/>
            <w:shd w:val="clear" w:color="auto" w:fill="auto"/>
          </w:tcPr>
          <w:p w14:paraId="14AEFC35"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kern w:val="0"/>
                <w:sz w:val="24"/>
              </w:rPr>
              <w:t xml:space="preserve"> Beyond bile duct serosa</w:t>
            </w:r>
          </w:p>
        </w:tc>
        <w:tc>
          <w:tcPr>
            <w:tcW w:w="2354" w:type="pct"/>
            <w:shd w:val="clear" w:color="auto" w:fill="auto"/>
          </w:tcPr>
          <w:p w14:paraId="180E354E"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kern w:val="0"/>
                <w:sz w:val="24"/>
              </w:rPr>
              <w:t xml:space="preserve">73 </w:t>
            </w:r>
            <w:r w:rsidRPr="00781F1B">
              <w:rPr>
                <w:rFonts w:ascii="Book Antiqua" w:hAnsi="Book Antiqua"/>
                <w:sz w:val="24"/>
              </w:rPr>
              <w:t>(</w:t>
            </w:r>
            <w:r w:rsidRPr="00781F1B">
              <w:rPr>
                <w:rFonts w:ascii="Book Antiqua" w:hAnsi="Book Antiqua"/>
                <w:kern w:val="0"/>
                <w:sz w:val="24"/>
              </w:rPr>
              <w:t>97.33</w:t>
            </w:r>
            <w:r w:rsidRPr="00781F1B">
              <w:rPr>
                <w:rFonts w:ascii="Book Antiqua" w:hAnsi="Book Antiqua"/>
                <w:sz w:val="24"/>
              </w:rPr>
              <w:t>)</w:t>
            </w:r>
          </w:p>
        </w:tc>
      </w:tr>
      <w:tr w:rsidR="00E43C98" w:rsidRPr="00781F1B" w14:paraId="1BD663A0" w14:textId="77777777" w:rsidTr="00E43C98">
        <w:trPr>
          <w:trHeight w:val="414"/>
          <w:jc w:val="center"/>
        </w:trPr>
        <w:tc>
          <w:tcPr>
            <w:tcW w:w="5000" w:type="pct"/>
            <w:gridSpan w:val="2"/>
            <w:shd w:val="clear" w:color="auto" w:fill="auto"/>
          </w:tcPr>
          <w:p w14:paraId="7C3F1A06" w14:textId="77777777" w:rsidR="00E43C98" w:rsidRPr="00781F1B" w:rsidRDefault="00E43C98" w:rsidP="00E43C98">
            <w:pPr>
              <w:tabs>
                <w:tab w:val="left" w:pos="6117"/>
                <w:tab w:val="left" w:pos="6327"/>
              </w:tabs>
              <w:adjustRightInd w:val="0"/>
              <w:snapToGrid w:val="0"/>
              <w:spacing w:line="360" w:lineRule="auto"/>
              <w:rPr>
                <w:rFonts w:ascii="Book Antiqua" w:hAnsi="Book Antiqua"/>
                <w:kern w:val="0"/>
                <w:sz w:val="24"/>
              </w:rPr>
            </w:pPr>
            <w:r w:rsidRPr="00781F1B">
              <w:rPr>
                <w:rFonts w:ascii="Book Antiqua" w:hAnsi="Book Antiqua"/>
                <w:sz w:val="24"/>
              </w:rPr>
              <w:t>Perineural invasion</w:t>
            </w:r>
          </w:p>
        </w:tc>
      </w:tr>
      <w:tr w:rsidR="00E43C98" w:rsidRPr="00781F1B" w14:paraId="242CEDD2" w14:textId="77777777" w:rsidTr="00E43C98">
        <w:trPr>
          <w:trHeight w:val="368"/>
          <w:jc w:val="center"/>
        </w:trPr>
        <w:tc>
          <w:tcPr>
            <w:tcW w:w="2646" w:type="pct"/>
            <w:shd w:val="clear" w:color="auto" w:fill="auto"/>
          </w:tcPr>
          <w:p w14:paraId="0AB8A5F4" w14:textId="77777777" w:rsidR="00E43C98" w:rsidRPr="00781F1B"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No</w:t>
            </w:r>
          </w:p>
        </w:tc>
        <w:tc>
          <w:tcPr>
            <w:tcW w:w="2354" w:type="pct"/>
            <w:shd w:val="clear" w:color="auto" w:fill="auto"/>
          </w:tcPr>
          <w:p w14:paraId="68C3374A" w14:textId="77777777" w:rsidR="00E43C98" w:rsidRPr="00781F1B" w:rsidRDefault="00E43C98" w:rsidP="00E43C98">
            <w:pPr>
              <w:tabs>
                <w:tab w:val="left" w:pos="6117"/>
                <w:tab w:val="left" w:pos="6327"/>
              </w:tabs>
              <w:adjustRightInd w:val="0"/>
              <w:snapToGrid w:val="0"/>
              <w:spacing w:line="360" w:lineRule="auto"/>
              <w:rPr>
                <w:rFonts w:ascii="Book Antiqua" w:hAnsi="Book Antiqua"/>
                <w:sz w:val="24"/>
              </w:rPr>
            </w:pPr>
            <w:r w:rsidRPr="00781F1B">
              <w:rPr>
                <w:rFonts w:ascii="Book Antiqua" w:hAnsi="Book Antiqua"/>
                <w:sz w:val="24"/>
              </w:rPr>
              <w:t>6 (8)</w:t>
            </w:r>
          </w:p>
        </w:tc>
      </w:tr>
      <w:tr w:rsidR="00E43C98" w:rsidRPr="00E43C98" w14:paraId="750A23E3" w14:textId="77777777" w:rsidTr="00E43C98">
        <w:trPr>
          <w:trHeight w:val="520"/>
          <w:jc w:val="center"/>
        </w:trPr>
        <w:tc>
          <w:tcPr>
            <w:tcW w:w="2646" w:type="pct"/>
            <w:shd w:val="clear" w:color="auto" w:fill="auto"/>
          </w:tcPr>
          <w:p w14:paraId="6AAC6641" w14:textId="77777777" w:rsidR="00E43C98" w:rsidRPr="00781F1B" w:rsidRDefault="00E43C98" w:rsidP="00E43C98">
            <w:pPr>
              <w:tabs>
                <w:tab w:val="left" w:pos="2078"/>
                <w:tab w:val="left" w:pos="3443"/>
                <w:tab w:val="left" w:pos="5273"/>
              </w:tabs>
              <w:adjustRightInd w:val="0"/>
              <w:snapToGrid w:val="0"/>
              <w:spacing w:line="360" w:lineRule="auto"/>
              <w:ind w:firstLineChars="50" w:firstLine="120"/>
              <w:rPr>
                <w:rFonts w:ascii="Book Antiqua" w:hAnsi="Book Antiqua"/>
                <w:sz w:val="24"/>
              </w:rPr>
            </w:pPr>
            <w:r w:rsidRPr="00781F1B">
              <w:rPr>
                <w:rFonts w:ascii="Book Antiqua" w:hAnsi="Book Antiqua"/>
                <w:sz w:val="24"/>
              </w:rPr>
              <w:t xml:space="preserve"> Yes</w:t>
            </w:r>
          </w:p>
        </w:tc>
        <w:tc>
          <w:tcPr>
            <w:tcW w:w="2354" w:type="pct"/>
            <w:shd w:val="clear" w:color="auto" w:fill="auto"/>
          </w:tcPr>
          <w:p w14:paraId="72DBCB10" w14:textId="77777777" w:rsidR="00E43C98" w:rsidRPr="00E43C98" w:rsidRDefault="00E43C98" w:rsidP="00E43C98">
            <w:pPr>
              <w:tabs>
                <w:tab w:val="left" w:pos="2078"/>
                <w:tab w:val="left" w:pos="3443"/>
                <w:tab w:val="left" w:pos="5273"/>
              </w:tabs>
              <w:adjustRightInd w:val="0"/>
              <w:snapToGrid w:val="0"/>
              <w:spacing w:line="360" w:lineRule="auto"/>
              <w:rPr>
                <w:rFonts w:ascii="Book Antiqua" w:hAnsi="Book Antiqua"/>
                <w:sz w:val="24"/>
              </w:rPr>
            </w:pPr>
            <w:r w:rsidRPr="00781F1B">
              <w:rPr>
                <w:rFonts w:ascii="Book Antiqua" w:hAnsi="Book Antiqua"/>
                <w:sz w:val="24"/>
              </w:rPr>
              <w:t>69 (92)</w:t>
            </w:r>
          </w:p>
        </w:tc>
      </w:tr>
    </w:tbl>
    <w:p w14:paraId="14FC6C59" w14:textId="77777777" w:rsidR="00A66901" w:rsidRPr="00E43C98" w:rsidRDefault="00A66901"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sectPr w:rsidR="00A66901" w:rsidRPr="00E43C98">
      <w:footerReference w:type="even"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6E23C" w14:textId="77777777" w:rsidR="00941EF3" w:rsidRDefault="00941EF3">
      <w:r>
        <w:separator/>
      </w:r>
    </w:p>
  </w:endnote>
  <w:endnote w:type="continuationSeparator" w:id="0">
    <w:p w14:paraId="66A58139" w14:textId="77777777" w:rsidR="00941EF3" w:rsidRDefault="00941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PS3D5C76">
    <w:altName w:val="微软雅黑"/>
    <w:charset w:val="86"/>
    <w:family w:val="auto"/>
    <w:pitch w:val="default"/>
    <w:sig w:usb0="00000000" w:usb1="00000000" w:usb2="00000010" w:usb3="00000000" w:csb0="00040000" w:csb1="00000000"/>
  </w:font>
  <w:font w:name="AdvP415836">
    <w:altName w:val="微软雅黑"/>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dvPS41863F">
    <w:altName w:val="微软雅黑"/>
    <w:charset w:val="86"/>
    <w:family w:val="auto"/>
    <w:pitch w:val="default"/>
    <w:sig w:usb0="00000000" w:usb1="00000000" w:usb2="00000010" w:usb3="00000000" w:csb0="00040000" w:csb1="00000000"/>
  </w:font>
  <w:font w:name="AdvMelior-R">
    <w:altName w:val="Times New Roman"/>
    <w:charset w:val="00"/>
    <w:family w:val="roman"/>
    <w:pitch w:val="default"/>
    <w:sig w:usb0="00000000" w:usb1="00000000" w:usb2="00000000" w:usb3="00000000" w:csb0="00000001" w:csb1="00000000"/>
  </w:font>
  <w:font w:name="AdvPTimes">
    <w:altName w:val="Times New Roman"/>
    <w:charset w:val="00"/>
    <w:family w:val="roman"/>
    <w:pitch w:val="default"/>
    <w:sig w:usb0="00000000" w:usb1="00000000" w:usb2="00000000" w:usb3="00000000" w:csb0="0000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1DB03" w14:textId="77777777" w:rsidR="00BF77A6" w:rsidRDefault="00BF77A6">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0CBEBD0" w14:textId="77777777" w:rsidR="00BF77A6" w:rsidRDefault="00BF77A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816E" w14:textId="77777777" w:rsidR="00BF77A6" w:rsidRDefault="00BF77A6">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A14B8">
      <w:rPr>
        <w:rStyle w:val="a7"/>
        <w:noProof/>
      </w:rPr>
      <w:t>1</w:t>
    </w:r>
    <w:r>
      <w:rPr>
        <w:rStyle w:val="a7"/>
      </w:rPr>
      <w:fldChar w:fldCharType="end"/>
    </w:r>
  </w:p>
  <w:p w14:paraId="149D4C21" w14:textId="77777777" w:rsidR="00BF77A6" w:rsidRDefault="00BF77A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1B765" w14:textId="77777777" w:rsidR="00941EF3" w:rsidRDefault="00941EF3">
      <w:r>
        <w:separator/>
      </w:r>
    </w:p>
  </w:footnote>
  <w:footnote w:type="continuationSeparator" w:id="0">
    <w:p w14:paraId="602FA1DD" w14:textId="77777777" w:rsidR="00941EF3" w:rsidRDefault="00941E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AyMLYwMzQ3NQISJko6SsGpxcWZ+XkgBWa1AJibkkssAAAA"/>
    <w:docVar w:name="KY_MEDREF_DOCUID" w:val="{739DC446-292C-4036-908F-21883C63335A}"/>
    <w:docVar w:name="KY_MEDREF_VERSION" w:val="3"/>
  </w:docVars>
  <w:rsids>
    <w:rsidRoot w:val="00CC5B60"/>
    <w:rsid w:val="00000C06"/>
    <w:rsid w:val="00000CDA"/>
    <w:rsid w:val="00002425"/>
    <w:rsid w:val="000034DA"/>
    <w:rsid w:val="00003ACE"/>
    <w:rsid w:val="00004331"/>
    <w:rsid w:val="000051C3"/>
    <w:rsid w:val="0000527D"/>
    <w:rsid w:val="00006A3E"/>
    <w:rsid w:val="00007794"/>
    <w:rsid w:val="00010236"/>
    <w:rsid w:val="000107B1"/>
    <w:rsid w:val="00015117"/>
    <w:rsid w:val="00015DD4"/>
    <w:rsid w:val="0001664B"/>
    <w:rsid w:val="0001671D"/>
    <w:rsid w:val="00016B37"/>
    <w:rsid w:val="00016C94"/>
    <w:rsid w:val="00017543"/>
    <w:rsid w:val="00017674"/>
    <w:rsid w:val="00017921"/>
    <w:rsid w:val="0002062E"/>
    <w:rsid w:val="000219E0"/>
    <w:rsid w:val="00024DCE"/>
    <w:rsid w:val="00031086"/>
    <w:rsid w:val="00032547"/>
    <w:rsid w:val="00033854"/>
    <w:rsid w:val="00034E0E"/>
    <w:rsid w:val="00034E4D"/>
    <w:rsid w:val="00035D88"/>
    <w:rsid w:val="0003657B"/>
    <w:rsid w:val="00036BB1"/>
    <w:rsid w:val="0004309B"/>
    <w:rsid w:val="0004312C"/>
    <w:rsid w:val="00044E1A"/>
    <w:rsid w:val="0004540F"/>
    <w:rsid w:val="00047084"/>
    <w:rsid w:val="00047093"/>
    <w:rsid w:val="00047A86"/>
    <w:rsid w:val="000510AF"/>
    <w:rsid w:val="000524E0"/>
    <w:rsid w:val="00052FC2"/>
    <w:rsid w:val="000537AB"/>
    <w:rsid w:val="00054739"/>
    <w:rsid w:val="00054951"/>
    <w:rsid w:val="00054B2A"/>
    <w:rsid w:val="00055C30"/>
    <w:rsid w:val="00056E58"/>
    <w:rsid w:val="00057513"/>
    <w:rsid w:val="00057EFE"/>
    <w:rsid w:val="00060B45"/>
    <w:rsid w:val="00062572"/>
    <w:rsid w:val="00062EA9"/>
    <w:rsid w:val="00063219"/>
    <w:rsid w:val="00063688"/>
    <w:rsid w:val="00064E3E"/>
    <w:rsid w:val="00067816"/>
    <w:rsid w:val="00067ADC"/>
    <w:rsid w:val="00070826"/>
    <w:rsid w:val="000722D6"/>
    <w:rsid w:val="00073193"/>
    <w:rsid w:val="00073DFF"/>
    <w:rsid w:val="00074015"/>
    <w:rsid w:val="000745A6"/>
    <w:rsid w:val="00074ED8"/>
    <w:rsid w:val="00075F35"/>
    <w:rsid w:val="00076DE2"/>
    <w:rsid w:val="000779CE"/>
    <w:rsid w:val="00077B20"/>
    <w:rsid w:val="00081151"/>
    <w:rsid w:val="0008214E"/>
    <w:rsid w:val="000822E5"/>
    <w:rsid w:val="00082921"/>
    <w:rsid w:val="000831AB"/>
    <w:rsid w:val="00090B4E"/>
    <w:rsid w:val="00091552"/>
    <w:rsid w:val="00094C55"/>
    <w:rsid w:val="000954D3"/>
    <w:rsid w:val="000961D1"/>
    <w:rsid w:val="000977D8"/>
    <w:rsid w:val="000A0E94"/>
    <w:rsid w:val="000A1030"/>
    <w:rsid w:val="000A1123"/>
    <w:rsid w:val="000A138D"/>
    <w:rsid w:val="000A2A7A"/>
    <w:rsid w:val="000A623F"/>
    <w:rsid w:val="000A7E38"/>
    <w:rsid w:val="000B210A"/>
    <w:rsid w:val="000B346B"/>
    <w:rsid w:val="000B3882"/>
    <w:rsid w:val="000B3CFD"/>
    <w:rsid w:val="000B48FF"/>
    <w:rsid w:val="000B511E"/>
    <w:rsid w:val="000B76DF"/>
    <w:rsid w:val="000C0F4A"/>
    <w:rsid w:val="000C3077"/>
    <w:rsid w:val="000C408A"/>
    <w:rsid w:val="000C601A"/>
    <w:rsid w:val="000C6E50"/>
    <w:rsid w:val="000C7BF9"/>
    <w:rsid w:val="000D1EA4"/>
    <w:rsid w:val="000D230C"/>
    <w:rsid w:val="000D3B60"/>
    <w:rsid w:val="000D3BF9"/>
    <w:rsid w:val="000D3F17"/>
    <w:rsid w:val="000D5609"/>
    <w:rsid w:val="000D5D31"/>
    <w:rsid w:val="000D6159"/>
    <w:rsid w:val="000D6538"/>
    <w:rsid w:val="000D71DC"/>
    <w:rsid w:val="000D72A1"/>
    <w:rsid w:val="000D7A91"/>
    <w:rsid w:val="000E1FB6"/>
    <w:rsid w:val="000E25BB"/>
    <w:rsid w:val="000E28A5"/>
    <w:rsid w:val="000E500B"/>
    <w:rsid w:val="000E6318"/>
    <w:rsid w:val="000E6A01"/>
    <w:rsid w:val="000E6FD1"/>
    <w:rsid w:val="000E7059"/>
    <w:rsid w:val="000E7BAD"/>
    <w:rsid w:val="000F0722"/>
    <w:rsid w:val="000F07AD"/>
    <w:rsid w:val="000F1218"/>
    <w:rsid w:val="000F1B0A"/>
    <w:rsid w:val="000F5E43"/>
    <w:rsid w:val="000F6B1C"/>
    <w:rsid w:val="000F7155"/>
    <w:rsid w:val="000F7B6F"/>
    <w:rsid w:val="000F7DD8"/>
    <w:rsid w:val="00100176"/>
    <w:rsid w:val="0010134D"/>
    <w:rsid w:val="0010142D"/>
    <w:rsid w:val="0010265D"/>
    <w:rsid w:val="001027C5"/>
    <w:rsid w:val="0010476A"/>
    <w:rsid w:val="00107A0A"/>
    <w:rsid w:val="00107DF9"/>
    <w:rsid w:val="00107F96"/>
    <w:rsid w:val="001135E5"/>
    <w:rsid w:val="001160E3"/>
    <w:rsid w:val="00116715"/>
    <w:rsid w:val="00122EDD"/>
    <w:rsid w:val="00124732"/>
    <w:rsid w:val="001253CB"/>
    <w:rsid w:val="001272D2"/>
    <w:rsid w:val="001273EC"/>
    <w:rsid w:val="00127BD8"/>
    <w:rsid w:val="00130B53"/>
    <w:rsid w:val="00130FE3"/>
    <w:rsid w:val="001354F8"/>
    <w:rsid w:val="00135C46"/>
    <w:rsid w:val="001362D2"/>
    <w:rsid w:val="001369A8"/>
    <w:rsid w:val="00136F40"/>
    <w:rsid w:val="001402FB"/>
    <w:rsid w:val="00140331"/>
    <w:rsid w:val="00140A5D"/>
    <w:rsid w:val="00141E32"/>
    <w:rsid w:val="0014215E"/>
    <w:rsid w:val="0014421D"/>
    <w:rsid w:val="0014455C"/>
    <w:rsid w:val="00145B65"/>
    <w:rsid w:val="0015080A"/>
    <w:rsid w:val="0015087A"/>
    <w:rsid w:val="00150ED8"/>
    <w:rsid w:val="00151E76"/>
    <w:rsid w:val="001569DA"/>
    <w:rsid w:val="00157273"/>
    <w:rsid w:val="001575B0"/>
    <w:rsid w:val="00157927"/>
    <w:rsid w:val="00160CBA"/>
    <w:rsid w:val="00162032"/>
    <w:rsid w:val="0016258D"/>
    <w:rsid w:val="00164AE2"/>
    <w:rsid w:val="00171041"/>
    <w:rsid w:val="001721BF"/>
    <w:rsid w:val="00172DEE"/>
    <w:rsid w:val="0017374A"/>
    <w:rsid w:val="00174364"/>
    <w:rsid w:val="00174557"/>
    <w:rsid w:val="00175C54"/>
    <w:rsid w:val="001819B1"/>
    <w:rsid w:val="00181D18"/>
    <w:rsid w:val="00181DD0"/>
    <w:rsid w:val="001824EB"/>
    <w:rsid w:val="00182CC7"/>
    <w:rsid w:val="00182F24"/>
    <w:rsid w:val="001836EA"/>
    <w:rsid w:val="00184F74"/>
    <w:rsid w:val="0018535B"/>
    <w:rsid w:val="001853C4"/>
    <w:rsid w:val="001857C2"/>
    <w:rsid w:val="00190697"/>
    <w:rsid w:val="00190CF0"/>
    <w:rsid w:val="0019384D"/>
    <w:rsid w:val="0019560C"/>
    <w:rsid w:val="00196722"/>
    <w:rsid w:val="0019798C"/>
    <w:rsid w:val="001A17C4"/>
    <w:rsid w:val="001A21ED"/>
    <w:rsid w:val="001A43F0"/>
    <w:rsid w:val="001A5796"/>
    <w:rsid w:val="001B01F2"/>
    <w:rsid w:val="001B0338"/>
    <w:rsid w:val="001B033F"/>
    <w:rsid w:val="001B1CB4"/>
    <w:rsid w:val="001B2C3D"/>
    <w:rsid w:val="001B341A"/>
    <w:rsid w:val="001B3631"/>
    <w:rsid w:val="001B382C"/>
    <w:rsid w:val="001B43DA"/>
    <w:rsid w:val="001B4765"/>
    <w:rsid w:val="001B7A6F"/>
    <w:rsid w:val="001C1E3F"/>
    <w:rsid w:val="001C2219"/>
    <w:rsid w:val="001C4B13"/>
    <w:rsid w:val="001C6165"/>
    <w:rsid w:val="001C6762"/>
    <w:rsid w:val="001C6C04"/>
    <w:rsid w:val="001C6CAA"/>
    <w:rsid w:val="001D00C4"/>
    <w:rsid w:val="001D1162"/>
    <w:rsid w:val="001D26ED"/>
    <w:rsid w:val="001D3B3C"/>
    <w:rsid w:val="001D44DD"/>
    <w:rsid w:val="001D5F8E"/>
    <w:rsid w:val="001D6720"/>
    <w:rsid w:val="001D6C4F"/>
    <w:rsid w:val="001D7E6E"/>
    <w:rsid w:val="001E1D53"/>
    <w:rsid w:val="001E3D5A"/>
    <w:rsid w:val="001E426B"/>
    <w:rsid w:val="001E5565"/>
    <w:rsid w:val="001E6FE0"/>
    <w:rsid w:val="001F01AB"/>
    <w:rsid w:val="001F0B1E"/>
    <w:rsid w:val="001F11F8"/>
    <w:rsid w:val="001F27AE"/>
    <w:rsid w:val="001F292C"/>
    <w:rsid w:val="001F2A4A"/>
    <w:rsid w:val="001F3043"/>
    <w:rsid w:val="001F422A"/>
    <w:rsid w:val="001F4322"/>
    <w:rsid w:val="001F5DB2"/>
    <w:rsid w:val="001F6E98"/>
    <w:rsid w:val="001F7267"/>
    <w:rsid w:val="001F7AED"/>
    <w:rsid w:val="002009BB"/>
    <w:rsid w:val="002012BE"/>
    <w:rsid w:val="00202E0C"/>
    <w:rsid w:val="00203F9B"/>
    <w:rsid w:val="002059C4"/>
    <w:rsid w:val="00207001"/>
    <w:rsid w:val="00210BC9"/>
    <w:rsid w:val="0021104D"/>
    <w:rsid w:val="00211836"/>
    <w:rsid w:val="002119F5"/>
    <w:rsid w:val="00214C44"/>
    <w:rsid w:val="0021541E"/>
    <w:rsid w:val="002168F3"/>
    <w:rsid w:val="00217178"/>
    <w:rsid w:val="0021792E"/>
    <w:rsid w:val="00217B01"/>
    <w:rsid w:val="002207D0"/>
    <w:rsid w:val="002221B8"/>
    <w:rsid w:val="00222206"/>
    <w:rsid w:val="00222F21"/>
    <w:rsid w:val="00224B3A"/>
    <w:rsid w:val="002254B7"/>
    <w:rsid w:val="00226689"/>
    <w:rsid w:val="002273DB"/>
    <w:rsid w:val="002301E9"/>
    <w:rsid w:val="00231017"/>
    <w:rsid w:val="0023454D"/>
    <w:rsid w:val="00234F93"/>
    <w:rsid w:val="00236226"/>
    <w:rsid w:val="00240D48"/>
    <w:rsid w:val="002412EC"/>
    <w:rsid w:val="00241B41"/>
    <w:rsid w:val="002420F3"/>
    <w:rsid w:val="002427A6"/>
    <w:rsid w:val="00244E9E"/>
    <w:rsid w:val="00247813"/>
    <w:rsid w:val="0025029D"/>
    <w:rsid w:val="00250AC8"/>
    <w:rsid w:val="00252E76"/>
    <w:rsid w:val="00252FA9"/>
    <w:rsid w:val="0025499E"/>
    <w:rsid w:val="00256E3D"/>
    <w:rsid w:val="002616DF"/>
    <w:rsid w:val="00261CDF"/>
    <w:rsid w:val="002626D2"/>
    <w:rsid w:val="00270312"/>
    <w:rsid w:val="00271594"/>
    <w:rsid w:val="0027261B"/>
    <w:rsid w:val="002735C6"/>
    <w:rsid w:val="00274F48"/>
    <w:rsid w:val="00275017"/>
    <w:rsid w:val="00275838"/>
    <w:rsid w:val="002809B4"/>
    <w:rsid w:val="002819F7"/>
    <w:rsid w:val="00282756"/>
    <w:rsid w:val="002837C7"/>
    <w:rsid w:val="00283881"/>
    <w:rsid w:val="0028782D"/>
    <w:rsid w:val="00290FB4"/>
    <w:rsid w:val="00293CF9"/>
    <w:rsid w:val="002948B7"/>
    <w:rsid w:val="002949F4"/>
    <w:rsid w:val="00296737"/>
    <w:rsid w:val="002A3D7C"/>
    <w:rsid w:val="002A5FFE"/>
    <w:rsid w:val="002A74BE"/>
    <w:rsid w:val="002A78EA"/>
    <w:rsid w:val="002B00D5"/>
    <w:rsid w:val="002B015D"/>
    <w:rsid w:val="002B051D"/>
    <w:rsid w:val="002B0594"/>
    <w:rsid w:val="002B2017"/>
    <w:rsid w:val="002B3154"/>
    <w:rsid w:val="002B548F"/>
    <w:rsid w:val="002B5C7A"/>
    <w:rsid w:val="002B6EAA"/>
    <w:rsid w:val="002B7036"/>
    <w:rsid w:val="002C228E"/>
    <w:rsid w:val="002C2AA0"/>
    <w:rsid w:val="002C39FC"/>
    <w:rsid w:val="002C3ED8"/>
    <w:rsid w:val="002C5D3B"/>
    <w:rsid w:val="002C7A5A"/>
    <w:rsid w:val="002D0E65"/>
    <w:rsid w:val="002D2698"/>
    <w:rsid w:val="002D4082"/>
    <w:rsid w:val="002D40EC"/>
    <w:rsid w:val="002D41C9"/>
    <w:rsid w:val="002D49D2"/>
    <w:rsid w:val="002D49DB"/>
    <w:rsid w:val="002D5566"/>
    <w:rsid w:val="002D77E1"/>
    <w:rsid w:val="002D7BF5"/>
    <w:rsid w:val="002D7DAE"/>
    <w:rsid w:val="002D7F1A"/>
    <w:rsid w:val="002E0C8B"/>
    <w:rsid w:val="002E149F"/>
    <w:rsid w:val="002E1D5A"/>
    <w:rsid w:val="002E309E"/>
    <w:rsid w:val="002E30DD"/>
    <w:rsid w:val="002E3B08"/>
    <w:rsid w:val="002E3D15"/>
    <w:rsid w:val="002E4118"/>
    <w:rsid w:val="002E5E41"/>
    <w:rsid w:val="002E623A"/>
    <w:rsid w:val="002E62EE"/>
    <w:rsid w:val="002E6AD5"/>
    <w:rsid w:val="002F0B8A"/>
    <w:rsid w:val="002F2E79"/>
    <w:rsid w:val="002F4109"/>
    <w:rsid w:val="002F5B29"/>
    <w:rsid w:val="002F5D88"/>
    <w:rsid w:val="002F6DF8"/>
    <w:rsid w:val="00300095"/>
    <w:rsid w:val="00300695"/>
    <w:rsid w:val="00300B04"/>
    <w:rsid w:val="0030177B"/>
    <w:rsid w:val="003020C6"/>
    <w:rsid w:val="00303115"/>
    <w:rsid w:val="00304B5D"/>
    <w:rsid w:val="0030581A"/>
    <w:rsid w:val="00307DE6"/>
    <w:rsid w:val="00312029"/>
    <w:rsid w:val="00312356"/>
    <w:rsid w:val="003125E2"/>
    <w:rsid w:val="003129D9"/>
    <w:rsid w:val="00312CD1"/>
    <w:rsid w:val="003137D6"/>
    <w:rsid w:val="0031447D"/>
    <w:rsid w:val="00316124"/>
    <w:rsid w:val="00316FAF"/>
    <w:rsid w:val="003170B2"/>
    <w:rsid w:val="0031728E"/>
    <w:rsid w:val="003176C4"/>
    <w:rsid w:val="00320542"/>
    <w:rsid w:val="0032089B"/>
    <w:rsid w:val="00320AD2"/>
    <w:rsid w:val="00320B07"/>
    <w:rsid w:val="003212ED"/>
    <w:rsid w:val="00321EE6"/>
    <w:rsid w:val="003253E8"/>
    <w:rsid w:val="003278F4"/>
    <w:rsid w:val="00327C55"/>
    <w:rsid w:val="00330AAD"/>
    <w:rsid w:val="00330ED5"/>
    <w:rsid w:val="003315B6"/>
    <w:rsid w:val="00332975"/>
    <w:rsid w:val="00334FAC"/>
    <w:rsid w:val="00336529"/>
    <w:rsid w:val="00336875"/>
    <w:rsid w:val="003420F7"/>
    <w:rsid w:val="00343898"/>
    <w:rsid w:val="00344092"/>
    <w:rsid w:val="0034563F"/>
    <w:rsid w:val="00345B50"/>
    <w:rsid w:val="00346752"/>
    <w:rsid w:val="003467A6"/>
    <w:rsid w:val="00350CDE"/>
    <w:rsid w:val="003519A9"/>
    <w:rsid w:val="00351DBF"/>
    <w:rsid w:val="00353198"/>
    <w:rsid w:val="00353E93"/>
    <w:rsid w:val="0035473D"/>
    <w:rsid w:val="00354921"/>
    <w:rsid w:val="00354A36"/>
    <w:rsid w:val="00354C4B"/>
    <w:rsid w:val="00355431"/>
    <w:rsid w:val="00355C4C"/>
    <w:rsid w:val="00360541"/>
    <w:rsid w:val="0036108B"/>
    <w:rsid w:val="0036190B"/>
    <w:rsid w:val="0036351D"/>
    <w:rsid w:val="00371593"/>
    <w:rsid w:val="003718B5"/>
    <w:rsid w:val="00372605"/>
    <w:rsid w:val="0037532A"/>
    <w:rsid w:val="00375425"/>
    <w:rsid w:val="003774D2"/>
    <w:rsid w:val="00377B49"/>
    <w:rsid w:val="00377BD3"/>
    <w:rsid w:val="003810DA"/>
    <w:rsid w:val="00382933"/>
    <w:rsid w:val="00383319"/>
    <w:rsid w:val="003845EE"/>
    <w:rsid w:val="00384B00"/>
    <w:rsid w:val="00386074"/>
    <w:rsid w:val="00387C24"/>
    <w:rsid w:val="0039343B"/>
    <w:rsid w:val="00393CB7"/>
    <w:rsid w:val="0039400B"/>
    <w:rsid w:val="00395235"/>
    <w:rsid w:val="0039627D"/>
    <w:rsid w:val="003A0C86"/>
    <w:rsid w:val="003A16DC"/>
    <w:rsid w:val="003A171C"/>
    <w:rsid w:val="003A35D6"/>
    <w:rsid w:val="003A391E"/>
    <w:rsid w:val="003A4AC4"/>
    <w:rsid w:val="003A5125"/>
    <w:rsid w:val="003A525D"/>
    <w:rsid w:val="003A5D4B"/>
    <w:rsid w:val="003A70D4"/>
    <w:rsid w:val="003A70DD"/>
    <w:rsid w:val="003B0453"/>
    <w:rsid w:val="003B0E94"/>
    <w:rsid w:val="003B24AF"/>
    <w:rsid w:val="003B301E"/>
    <w:rsid w:val="003B3A5F"/>
    <w:rsid w:val="003B4C62"/>
    <w:rsid w:val="003B5E70"/>
    <w:rsid w:val="003B704F"/>
    <w:rsid w:val="003C07A2"/>
    <w:rsid w:val="003C07C6"/>
    <w:rsid w:val="003C226E"/>
    <w:rsid w:val="003C2E39"/>
    <w:rsid w:val="003C2F6A"/>
    <w:rsid w:val="003C367E"/>
    <w:rsid w:val="003C669B"/>
    <w:rsid w:val="003C693F"/>
    <w:rsid w:val="003C7BC3"/>
    <w:rsid w:val="003D0083"/>
    <w:rsid w:val="003D09C4"/>
    <w:rsid w:val="003D0AF1"/>
    <w:rsid w:val="003D158D"/>
    <w:rsid w:val="003D2206"/>
    <w:rsid w:val="003D2753"/>
    <w:rsid w:val="003D2DF5"/>
    <w:rsid w:val="003D363B"/>
    <w:rsid w:val="003D4254"/>
    <w:rsid w:val="003D611E"/>
    <w:rsid w:val="003D6BDF"/>
    <w:rsid w:val="003E146A"/>
    <w:rsid w:val="003E1E68"/>
    <w:rsid w:val="003E3050"/>
    <w:rsid w:val="003E3C60"/>
    <w:rsid w:val="003E3E41"/>
    <w:rsid w:val="003E3EC3"/>
    <w:rsid w:val="003E59E8"/>
    <w:rsid w:val="003E6A5A"/>
    <w:rsid w:val="003E725D"/>
    <w:rsid w:val="003E7918"/>
    <w:rsid w:val="003E7EE2"/>
    <w:rsid w:val="003F0BEA"/>
    <w:rsid w:val="003F0EAE"/>
    <w:rsid w:val="003F1956"/>
    <w:rsid w:val="003F1AF9"/>
    <w:rsid w:val="003F2FE1"/>
    <w:rsid w:val="003F3FDB"/>
    <w:rsid w:val="003F5D83"/>
    <w:rsid w:val="003F60AD"/>
    <w:rsid w:val="003F7F2B"/>
    <w:rsid w:val="00401ADE"/>
    <w:rsid w:val="00402F35"/>
    <w:rsid w:val="0040318D"/>
    <w:rsid w:val="0040341B"/>
    <w:rsid w:val="00404CB7"/>
    <w:rsid w:val="00405E07"/>
    <w:rsid w:val="00406B75"/>
    <w:rsid w:val="00406D90"/>
    <w:rsid w:val="00406E0E"/>
    <w:rsid w:val="004078CB"/>
    <w:rsid w:val="00410057"/>
    <w:rsid w:val="00411AB6"/>
    <w:rsid w:val="00412942"/>
    <w:rsid w:val="00412DD6"/>
    <w:rsid w:val="00414029"/>
    <w:rsid w:val="004149AD"/>
    <w:rsid w:val="00414E1E"/>
    <w:rsid w:val="00416744"/>
    <w:rsid w:val="00417974"/>
    <w:rsid w:val="004203CD"/>
    <w:rsid w:val="0042069B"/>
    <w:rsid w:val="00422562"/>
    <w:rsid w:val="004226B8"/>
    <w:rsid w:val="004226C6"/>
    <w:rsid w:val="00422A2E"/>
    <w:rsid w:val="004232CC"/>
    <w:rsid w:val="00423FD6"/>
    <w:rsid w:val="00424A4B"/>
    <w:rsid w:val="00425648"/>
    <w:rsid w:val="004256BB"/>
    <w:rsid w:val="00425D0B"/>
    <w:rsid w:val="00426E06"/>
    <w:rsid w:val="004279B8"/>
    <w:rsid w:val="00427CBC"/>
    <w:rsid w:val="00427DE5"/>
    <w:rsid w:val="004312DA"/>
    <w:rsid w:val="00431E3E"/>
    <w:rsid w:val="00432AF8"/>
    <w:rsid w:val="00432DF7"/>
    <w:rsid w:val="004340E2"/>
    <w:rsid w:val="00434361"/>
    <w:rsid w:val="0043477D"/>
    <w:rsid w:val="0043493B"/>
    <w:rsid w:val="00435E6E"/>
    <w:rsid w:val="00436308"/>
    <w:rsid w:val="004363DD"/>
    <w:rsid w:val="004374B8"/>
    <w:rsid w:val="004407D3"/>
    <w:rsid w:val="00441367"/>
    <w:rsid w:val="004418EF"/>
    <w:rsid w:val="0044334D"/>
    <w:rsid w:val="004435DE"/>
    <w:rsid w:val="00443F28"/>
    <w:rsid w:val="00443F69"/>
    <w:rsid w:val="004448D8"/>
    <w:rsid w:val="00445431"/>
    <w:rsid w:val="004460DA"/>
    <w:rsid w:val="00446F62"/>
    <w:rsid w:val="004510D1"/>
    <w:rsid w:val="00451736"/>
    <w:rsid w:val="0045242C"/>
    <w:rsid w:val="00452CEF"/>
    <w:rsid w:val="004539E6"/>
    <w:rsid w:val="00454B5B"/>
    <w:rsid w:val="004561A0"/>
    <w:rsid w:val="0045628C"/>
    <w:rsid w:val="004573B1"/>
    <w:rsid w:val="004575EA"/>
    <w:rsid w:val="0046149F"/>
    <w:rsid w:val="00462161"/>
    <w:rsid w:val="00463517"/>
    <w:rsid w:val="004638B2"/>
    <w:rsid w:val="004679A0"/>
    <w:rsid w:val="004706CC"/>
    <w:rsid w:val="00472500"/>
    <w:rsid w:val="0047550F"/>
    <w:rsid w:val="00475DCA"/>
    <w:rsid w:val="00476058"/>
    <w:rsid w:val="00476DA6"/>
    <w:rsid w:val="0047742C"/>
    <w:rsid w:val="004809CB"/>
    <w:rsid w:val="004818F6"/>
    <w:rsid w:val="00482A23"/>
    <w:rsid w:val="00482A6B"/>
    <w:rsid w:val="00482C27"/>
    <w:rsid w:val="00483137"/>
    <w:rsid w:val="004841B5"/>
    <w:rsid w:val="00484AA4"/>
    <w:rsid w:val="004860D0"/>
    <w:rsid w:val="0048645F"/>
    <w:rsid w:val="004910FE"/>
    <w:rsid w:val="00491161"/>
    <w:rsid w:val="004911BB"/>
    <w:rsid w:val="00491945"/>
    <w:rsid w:val="00493BA6"/>
    <w:rsid w:val="00496168"/>
    <w:rsid w:val="004975E6"/>
    <w:rsid w:val="004A09D7"/>
    <w:rsid w:val="004A146F"/>
    <w:rsid w:val="004A28DE"/>
    <w:rsid w:val="004A3DAB"/>
    <w:rsid w:val="004A77D2"/>
    <w:rsid w:val="004A7E3D"/>
    <w:rsid w:val="004B0B5B"/>
    <w:rsid w:val="004B130F"/>
    <w:rsid w:val="004B160B"/>
    <w:rsid w:val="004B2671"/>
    <w:rsid w:val="004B38C1"/>
    <w:rsid w:val="004B3FB5"/>
    <w:rsid w:val="004B6E75"/>
    <w:rsid w:val="004B7193"/>
    <w:rsid w:val="004B7492"/>
    <w:rsid w:val="004B7D69"/>
    <w:rsid w:val="004C0D2E"/>
    <w:rsid w:val="004C2126"/>
    <w:rsid w:val="004C2AA5"/>
    <w:rsid w:val="004C2FA3"/>
    <w:rsid w:val="004C5A87"/>
    <w:rsid w:val="004C799A"/>
    <w:rsid w:val="004D18E9"/>
    <w:rsid w:val="004D1DF0"/>
    <w:rsid w:val="004D3A51"/>
    <w:rsid w:val="004D3E91"/>
    <w:rsid w:val="004D44F6"/>
    <w:rsid w:val="004D500A"/>
    <w:rsid w:val="004D5516"/>
    <w:rsid w:val="004D65E4"/>
    <w:rsid w:val="004D7C0A"/>
    <w:rsid w:val="004E047E"/>
    <w:rsid w:val="004E24BD"/>
    <w:rsid w:val="004E2C62"/>
    <w:rsid w:val="004E2DEE"/>
    <w:rsid w:val="004E572D"/>
    <w:rsid w:val="004E5CFB"/>
    <w:rsid w:val="004E69A4"/>
    <w:rsid w:val="004F0800"/>
    <w:rsid w:val="004F3090"/>
    <w:rsid w:val="004F6267"/>
    <w:rsid w:val="004F6A76"/>
    <w:rsid w:val="004F7FDB"/>
    <w:rsid w:val="005012FC"/>
    <w:rsid w:val="00501CC5"/>
    <w:rsid w:val="0050284E"/>
    <w:rsid w:val="0050304F"/>
    <w:rsid w:val="00503D7F"/>
    <w:rsid w:val="00505529"/>
    <w:rsid w:val="005074F2"/>
    <w:rsid w:val="00511079"/>
    <w:rsid w:val="005123EC"/>
    <w:rsid w:val="00512D9A"/>
    <w:rsid w:val="0051714F"/>
    <w:rsid w:val="005173B7"/>
    <w:rsid w:val="00520370"/>
    <w:rsid w:val="00520403"/>
    <w:rsid w:val="005221F4"/>
    <w:rsid w:val="0052315A"/>
    <w:rsid w:val="00523272"/>
    <w:rsid w:val="00524EE5"/>
    <w:rsid w:val="00530098"/>
    <w:rsid w:val="005328D7"/>
    <w:rsid w:val="00533F97"/>
    <w:rsid w:val="005348DD"/>
    <w:rsid w:val="00535679"/>
    <w:rsid w:val="00537843"/>
    <w:rsid w:val="00537DF1"/>
    <w:rsid w:val="00537F5E"/>
    <w:rsid w:val="005428CE"/>
    <w:rsid w:val="0054348A"/>
    <w:rsid w:val="00543BB0"/>
    <w:rsid w:val="0054468D"/>
    <w:rsid w:val="00545A42"/>
    <w:rsid w:val="00545D62"/>
    <w:rsid w:val="00545E17"/>
    <w:rsid w:val="0054718B"/>
    <w:rsid w:val="00547C85"/>
    <w:rsid w:val="00547FA6"/>
    <w:rsid w:val="00551D29"/>
    <w:rsid w:val="005533BD"/>
    <w:rsid w:val="00553AC0"/>
    <w:rsid w:val="005605FF"/>
    <w:rsid w:val="005614BF"/>
    <w:rsid w:val="0056226B"/>
    <w:rsid w:val="0056233E"/>
    <w:rsid w:val="00562860"/>
    <w:rsid w:val="00562AB0"/>
    <w:rsid w:val="00563455"/>
    <w:rsid w:val="00563BE4"/>
    <w:rsid w:val="00564EE2"/>
    <w:rsid w:val="00565626"/>
    <w:rsid w:val="00565E40"/>
    <w:rsid w:val="00566B1D"/>
    <w:rsid w:val="00571C0E"/>
    <w:rsid w:val="00571D3E"/>
    <w:rsid w:val="00572F82"/>
    <w:rsid w:val="005740C2"/>
    <w:rsid w:val="00574EE3"/>
    <w:rsid w:val="005762C1"/>
    <w:rsid w:val="00577497"/>
    <w:rsid w:val="0058444F"/>
    <w:rsid w:val="00586CCC"/>
    <w:rsid w:val="00587CFD"/>
    <w:rsid w:val="00591788"/>
    <w:rsid w:val="00591DE5"/>
    <w:rsid w:val="005928A7"/>
    <w:rsid w:val="00592D8B"/>
    <w:rsid w:val="00593EA9"/>
    <w:rsid w:val="0059629D"/>
    <w:rsid w:val="005974B2"/>
    <w:rsid w:val="00597882"/>
    <w:rsid w:val="00597ED8"/>
    <w:rsid w:val="005A14B8"/>
    <w:rsid w:val="005A17C3"/>
    <w:rsid w:val="005A17FE"/>
    <w:rsid w:val="005A30A7"/>
    <w:rsid w:val="005A317A"/>
    <w:rsid w:val="005A3FC2"/>
    <w:rsid w:val="005A4B43"/>
    <w:rsid w:val="005A55D4"/>
    <w:rsid w:val="005A5BD4"/>
    <w:rsid w:val="005B0B2A"/>
    <w:rsid w:val="005B10C8"/>
    <w:rsid w:val="005B14C5"/>
    <w:rsid w:val="005B2074"/>
    <w:rsid w:val="005B2870"/>
    <w:rsid w:val="005B39E0"/>
    <w:rsid w:val="005C1255"/>
    <w:rsid w:val="005C16E8"/>
    <w:rsid w:val="005C2F14"/>
    <w:rsid w:val="005C3769"/>
    <w:rsid w:val="005C39BC"/>
    <w:rsid w:val="005C4140"/>
    <w:rsid w:val="005C44F2"/>
    <w:rsid w:val="005C4A53"/>
    <w:rsid w:val="005C4DA6"/>
    <w:rsid w:val="005C6F5C"/>
    <w:rsid w:val="005C7B3D"/>
    <w:rsid w:val="005D1835"/>
    <w:rsid w:val="005D1E45"/>
    <w:rsid w:val="005D2874"/>
    <w:rsid w:val="005D30A6"/>
    <w:rsid w:val="005D418A"/>
    <w:rsid w:val="005D5995"/>
    <w:rsid w:val="005D6822"/>
    <w:rsid w:val="005D7CC8"/>
    <w:rsid w:val="005E0C27"/>
    <w:rsid w:val="005E11AE"/>
    <w:rsid w:val="005E789C"/>
    <w:rsid w:val="005F02F8"/>
    <w:rsid w:val="005F2927"/>
    <w:rsid w:val="005F3D54"/>
    <w:rsid w:val="005F3F3D"/>
    <w:rsid w:val="005F519C"/>
    <w:rsid w:val="005F5F7A"/>
    <w:rsid w:val="005F60A4"/>
    <w:rsid w:val="005F6832"/>
    <w:rsid w:val="005F6ABE"/>
    <w:rsid w:val="00603A1B"/>
    <w:rsid w:val="0060574D"/>
    <w:rsid w:val="00605F3C"/>
    <w:rsid w:val="00606A42"/>
    <w:rsid w:val="006101DA"/>
    <w:rsid w:val="006109BF"/>
    <w:rsid w:val="006123A1"/>
    <w:rsid w:val="0061249F"/>
    <w:rsid w:val="006138DF"/>
    <w:rsid w:val="00613E44"/>
    <w:rsid w:val="006146A3"/>
    <w:rsid w:val="00614AAD"/>
    <w:rsid w:val="00615349"/>
    <w:rsid w:val="00620694"/>
    <w:rsid w:val="006236D8"/>
    <w:rsid w:val="00623F1B"/>
    <w:rsid w:val="006240B9"/>
    <w:rsid w:val="006241F8"/>
    <w:rsid w:val="00625644"/>
    <w:rsid w:val="00627A85"/>
    <w:rsid w:val="00630920"/>
    <w:rsid w:val="00631A49"/>
    <w:rsid w:val="00634F36"/>
    <w:rsid w:val="006365B6"/>
    <w:rsid w:val="00637E25"/>
    <w:rsid w:val="00640DAA"/>
    <w:rsid w:val="00644166"/>
    <w:rsid w:val="00644652"/>
    <w:rsid w:val="0064545E"/>
    <w:rsid w:val="0064559E"/>
    <w:rsid w:val="006459B4"/>
    <w:rsid w:val="006465E3"/>
    <w:rsid w:val="006467DF"/>
    <w:rsid w:val="006469C2"/>
    <w:rsid w:val="006469DF"/>
    <w:rsid w:val="00647579"/>
    <w:rsid w:val="00650470"/>
    <w:rsid w:val="00651B55"/>
    <w:rsid w:val="0065250B"/>
    <w:rsid w:val="00653E83"/>
    <w:rsid w:val="006545B3"/>
    <w:rsid w:val="00654684"/>
    <w:rsid w:val="00655126"/>
    <w:rsid w:val="00662740"/>
    <w:rsid w:val="0066540C"/>
    <w:rsid w:val="006701CF"/>
    <w:rsid w:val="0067216F"/>
    <w:rsid w:val="00672C4B"/>
    <w:rsid w:val="006743A0"/>
    <w:rsid w:val="00675FCE"/>
    <w:rsid w:val="00680265"/>
    <w:rsid w:val="00680415"/>
    <w:rsid w:val="006806FA"/>
    <w:rsid w:val="00680F60"/>
    <w:rsid w:val="00681E60"/>
    <w:rsid w:val="00684EBD"/>
    <w:rsid w:val="00685880"/>
    <w:rsid w:val="006903F0"/>
    <w:rsid w:val="00692FCB"/>
    <w:rsid w:val="00694520"/>
    <w:rsid w:val="00694825"/>
    <w:rsid w:val="00697D04"/>
    <w:rsid w:val="006A0A0F"/>
    <w:rsid w:val="006A11FA"/>
    <w:rsid w:val="006A14BA"/>
    <w:rsid w:val="006A150E"/>
    <w:rsid w:val="006A1F83"/>
    <w:rsid w:val="006A26F5"/>
    <w:rsid w:val="006A4A6B"/>
    <w:rsid w:val="006A558C"/>
    <w:rsid w:val="006A5D73"/>
    <w:rsid w:val="006A6953"/>
    <w:rsid w:val="006A7A4E"/>
    <w:rsid w:val="006A7F56"/>
    <w:rsid w:val="006B0B01"/>
    <w:rsid w:val="006B0FF1"/>
    <w:rsid w:val="006B5F6B"/>
    <w:rsid w:val="006B7899"/>
    <w:rsid w:val="006B7DA0"/>
    <w:rsid w:val="006C1736"/>
    <w:rsid w:val="006C4EBD"/>
    <w:rsid w:val="006C5525"/>
    <w:rsid w:val="006C5988"/>
    <w:rsid w:val="006C5BD4"/>
    <w:rsid w:val="006C5ECB"/>
    <w:rsid w:val="006D12C3"/>
    <w:rsid w:val="006D2129"/>
    <w:rsid w:val="006D2B52"/>
    <w:rsid w:val="006D3E92"/>
    <w:rsid w:val="006D4736"/>
    <w:rsid w:val="006D4CFC"/>
    <w:rsid w:val="006D5363"/>
    <w:rsid w:val="006D5DF0"/>
    <w:rsid w:val="006D657C"/>
    <w:rsid w:val="006D7B2D"/>
    <w:rsid w:val="006E2B94"/>
    <w:rsid w:val="006E4623"/>
    <w:rsid w:val="006E5917"/>
    <w:rsid w:val="006E6945"/>
    <w:rsid w:val="006E6E03"/>
    <w:rsid w:val="006E7272"/>
    <w:rsid w:val="006E7D8C"/>
    <w:rsid w:val="006F0D81"/>
    <w:rsid w:val="006F1F61"/>
    <w:rsid w:val="006F24DC"/>
    <w:rsid w:val="006F3B66"/>
    <w:rsid w:val="006F496E"/>
    <w:rsid w:val="006F5C65"/>
    <w:rsid w:val="006F67F2"/>
    <w:rsid w:val="006F79EC"/>
    <w:rsid w:val="0070248D"/>
    <w:rsid w:val="0070423B"/>
    <w:rsid w:val="0070502F"/>
    <w:rsid w:val="00705AAD"/>
    <w:rsid w:val="00710CE2"/>
    <w:rsid w:val="00711EAD"/>
    <w:rsid w:val="00712125"/>
    <w:rsid w:val="00713CF2"/>
    <w:rsid w:val="00714C55"/>
    <w:rsid w:val="007160D3"/>
    <w:rsid w:val="00717D53"/>
    <w:rsid w:val="007201B3"/>
    <w:rsid w:val="00720A44"/>
    <w:rsid w:val="00721C46"/>
    <w:rsid w:val="007220D7"/>
    <w:rsid w:val="007233FC"/>
    <w:rsid w:val="00723B66"/>
    <w:rsid w:val="0072469F"/>
    <w:rsid w:val="0072650A"/>
    <w:rsid w:val="00726666"/>
    <w:rsid w:val="00726C3B"/>
    <w:rsid w:val="00726E03"/>
    <w:rsid w:val="007276A9"/>
    <w:rsid w:val="0073004C"/>
    <w:rsid w:val="00730396"/>
    <w:rsid w:val="00730AF4"/>
    <w:rsid w:val="00731EC5"/>
    <w:rsid w:val="00731F09"/>
    <w:rsid w:val="007331A0"/>
    <w:rsid w:val="00735590"/>
    <w:rsid w:val="00736001"/>
    <w:rsid w:val="007404A6"/>
    <w:rsid w:val="007412AF"/>
    <w:rsid w:val="00741351"/>
    <w:rsid w:val="00741E2E"/>
    <w:rsid w:val="00741EB5"/>
    <w:rsid w:val="00742C23"/>
    <w:rsid w:val="00753845"/>
    <w:rsid w:val="00754501"/>
    <w:rsid w:val="00755663"/>
    <w:rsid w:val="007577EF"/>
    <w:rsid w:val="00761257"/>
    <w:rsid w:val="0076178E"/>
    <w:rsid w:val="00761D7E"/>
    <w:rsid w:val="00761F3A"/>
    <w:rsid w:val="00770413"/>
    <w:rsid w:val="007726FD"/>
    <w:rsid w:val="00772F6F"/>
    <w:rsid w:val="00773A3E"/>
    <w:rsid w:val="00774845"/>
    <w:rsid w:val="00775967"/>
    <w:rsid w:val="0077606C"/>
    <w:rsid w:val="00777D87"/>
    <w:rsid w:val="0078028B"/>
    <w:rsid w:val="0078126E"/>
    <w:rsid w:val="00781886"/>
    <w:rsid w:val="00781F1B"/>
    <w:rsid w:val="00784C0C"/>
    <w:rsid w:val="0078637A"/>
    <w:rsid w:val="00786F51"/>
    <w:rsid w:val="00787E07"/>
    <w:rsid w:val="00790227"/>
    <w:rsid w:val="00790973"/>
    <w:rsid w:val="00790E87"/>
    <w:rsid w:val="00791270"/>
    <w:rsid w:val="00794E86"/>
    <w:rsid w:val="00795856"/>
    <w:rsid w:val="007968DD"/>
    <w:rsid w:val="00796C9F"/>
    <w:rsid w:val="007A0A70"/>
    <w:rsid w:val="007A1328"/>
    <w:rsid w:val="007A3355"/>
    <w:rsid w:val="007A36EE"/>
    <w:rsid w:val="007A418E"/>
    <w:rsid w:val="007A51D6"/>
    <w:rsid w:val="007B0AB8"/>
    <w:rsid w:val="007B1BB8"/>
    <w:rsid w:val="007B2947"/>
    <w:rsid w:val="007B34E1"/>
    <w:rsid w:val="007B45A5"/>
    <w:rsid w:val="007B5C86"/>
    <w:rsid w:val="007C0C62"/>
    <w:rsid w:val="007C23A5"/>
    <w:rsid w:val="007C264A"/>
    <w:rsid w:val="007C2A37"/>
    <w:rsid w:val="007C46FA"/>
    <w:rsid w:val="007C6B3E"/>
    <w:rsid w:val="007D1583"/>
    <w:rsid w:val="007D2913"/>
    <w:rsid w:val="007D357C"/>
    <w:rsid w:val="007D3F68"/>
    <w:rsid w:val="007D418C"/>
    <w:rsid w:val="007D4E2B"/>
    <w:rsid w:val="007D6213"/>
    <w:rsid w:val="007E1747"/>
    <w:rsid w:val="007E24F9"/>
    <w:rsid w:val="007E2BA2"/>
    <w:rsid w:val="007E5698"/>
    <w:rsid w:val="007E5B6D"/>
    <w:rsid w:val="007E7C0A"/>
    <w:rsid w:val="007F07C3"/>
    <w:rsid w:val="007F094A"/>
    <w:rsid w:val="007F0A9F"/>
    <w:rsid w:val="007F0EDC"/>
    <w:rsid w:val="007F3F4D"/>
    <w:rsid w:val="007F6329"/>
    <w:rsid w:val="007F6361"/>
    <w:rsid w:val="007F68E3"/>
    <w:rsid w:val="007F6B60"/>
    <w:rsid w:val="007F792E"/>
    <w:rsid w:val="00800024"/>
    <w:rsid w:val="00802FE5"/>
    <w:rsid w:val="00805CC1"/>
    <w:rsid w:val="00806051"/>
    <w:rsid w:val="00807740"/>
    <w:rsid w:val="008131CD"/>
    <w:rsid w:val="008133C4"/>
    <w:rsid w:val="00813D41"/>
    <w:rsid w:val="0081636C"/>
    <w:rsid w:val="008165E7"/>
    <w:rsid w:val="00816992"/>
    <w:rsid w:val="00816C61"/>
    <w:rsid w:val="008176DA"/>
    <w:rsid w:val="00820907"/>
    <w:rsid w:val="00821007"/>
    <w:rsid w:val="008232D1"/>
    <w:rsid w:val="008247F5"/>
    <w:rsid w:val="00824818"/>
    <w:rsid w:val="00824B0E"/>
    <w:rsid w:val="00827AE6"/>
    <w:rsid w:val="00830E62"/>
    <w:rsid w:val="00832429"/>
    <w:rsid w:val="00835712"/>
    <w:rsid w:val="00841B35"/>
    <w:rsid w:val="00841B7E"/>
    <w:rsid w:val="00842362"/>
    <w:rsid w:val="008432A4"/>
    <w:rsid w:val="00843421"/>
    <w:rsid w:val="00843E07"/>
    <w:rsid w:val="00844E81"/>
    <w:rsid w:val="00846AD5"/>
    <w:rsid w:val="00846D49"/>
    <w:rsid w:val="008506D5"/>
    <w:rsid w:val="00850B9F"/>
    <w:rsid w:val="00850E6F"/>
    <w:rsid w:val="008529D8"/>
    <w:rsid w:val="008577B6"/>
    <w:rsid w:val="008577D1"/>
    <w:rsid w:val="00860C6C"/>
    <w:rsid w:val="00861766"/>
    <w:rsid w:val="00862DA7"/>
    <w:rsid w:val="00862FC6"/>
    <w:rsid w:val="0087017D"/>
    <w:rsid w:val="00870411"/>
    <w:rsid w:val="00870DDF"/>
    <w:rsid w:val="00871E07"/>
    <w:rsid w:val="008737EE"/>
    <w:rsid w:val="00875B94"/>
    <w:rsid w:val="00875E3F"/>
    <w:rsid w:val="00877697"/>
    <w:rsid w:val="00877BAB"/>
    <w:rsid w:val="00877BD9"/>
    <w:rsid w:val="00882B52"/>
    <w:rsid w:val="00883567"/>
    <w:rsid w:val="00884EA8"/>
    <w:rsid w:val="00885F03"/>
    <w:rsid w:val="0089204B"/>
    <w:rsid w:val="00895CBF"/>
    <w:rsid w:val="008975C4"/>
    <w:rsid w:val="0089764A"/>
    <w:rsid w:val="008A0F31"/>
    <w:rsid w:val="008A1CC6"/>
    <w:rsid w:val="008A217E"/>
    <w:rsid w:val="008A256E"/>
    <w:rsid w:val="008A2773"/>
    <w:rsid w:val="008A2FE2"/>
    <w:rsid w:val="008A3F56"/>
    <w:rsid w:val="008A6BB0"/>
    <w:rsid w:val="008B116C"/>
    <w:rsid w:val="008B3498"/>
    <w:rsid w:val="008B50DD"/>
    <w:rsid w:val="008B6101"/>
    <w:rsid w:val="008C589F"/>
    <w:rsid w:val="008C71B8"/>
    <w:rsid w:val="008C75EA"/>
    <w:rsid w:val="008D17F1"/>
    <w:rsid w:val="008D4AF4"/>
    <w:rsid w:val="008D4CE6"/>
    <w:rsid w:val="008E09DA"/>
    <w:rsid w:val="008E0EC8"/>
    <w:rsid w:val="008E377B"/>
    <w:rsid w:val="008E3CE9"/>
    <w:rsid w:val="008E474B"/>
    <w:rsid w:val="008E4B27"/>
    <w:rsid w:val="008E4D66"/>
    <w:rsid w:val="008E5A09"/>
    <w:rsid w:val="008E6098"/>
    <w:rsid w:val="008E61A0"/>
    <w:rsid w:val="008E7FAB"/>
    <w:rsid w:val="008F0238"/>
    <w:rsid w:val="008F02AC"/>
    <w:rsid w:val="008F0924"/>
    <w:rsid w:val="008F312D"/>
    <w:rsid w:val="008F3B8F"/>
    <w:rsid w:val="009016E2"/>
    <w:rsid w:val="00901C3C"/>
    <w:rsid w:val="00903192"/>
    <w:rsid w:val="00903984"/>
    <w:rsid w:val="0090554C"/>
    <w:rsid w:val="00906B02"/>
    <w:rsid w:val="009075A7"/>
    <w:rsid w:val="00911B4A"/>
    <w:rsid w:val="00912CA0"/>
    <w:rsid w:val="009143BD"/>
    <w:rsid w:val="009145CD"/>
    <w:rsid w:val="00915734"/>
    <w:rsid w:val="00916120"/>
    <w:rsid w:val="00916613"/>
    <w:rsid w:val="00917FEC"/>
    <w:rsid w:val="00920967"/>
    <w:rsid w:val="009218A8"/>
    <w:rsid w:val="009231FF"/>
    <w:rsid w:val="009235D6"/>
    <w:rsid w:val="009256B8"/>
    <w:rsid w:val="00926129"/>
    <w:rsid w:val="00926196"/>
    <w:rsid w:val="009301F4"/>
    <w:rsid w:val="0093358D"/>
    <w:rsid w:val="00933986"/>
    <w:rsid w:val="00933E44"/>
    <w:rsid w:val="0093545D"/>
    <w:rsid w:val="009365EE"/>
    <w:rsid w:val="00936E11"/>
    <w:rsid w:val="00940797"/>
    <w:rsid w:val="00940D71"/>
    <w:rsid w:val="00941EF3"/>
    <w:rsid w:val="009432F4"/>
    <w:rsid w:val="009441A1"/>
    <w:rsid w:val="00945572"/>
    <w:rsid w:val="009456A8"/>
    <w:rsid w:val="00946469"/>
    <w:rsid w:val="009468E1"/>
    <w:rsid w:val="00951CB5"/>
    <w:rsid w:val="009526F7"/>
    <w:rsid w:val="00953012"/>
    <w:rsid w:val="00955D7E"/>
    <w:rsid w:val="00956274"/>
    <w:rsid w:val="00956349"/>
    <w:rsid w:val="009615A2"/>
    <w:rsid w:val="0096343B"/>
    <w:rsid w:val="0096359E"/>
    <w:rsid w:val="0096485B"/>
    <w:rsid w:val="009674B1"/>
    <w:rsid w:val="00967BCA"/>
    <w:rsid w:val="00970269"/>
    <w:rsid w:val="009716EB"/>
    <w:rsid w:val="00972500"/>
    <w:rsid w:val="0097630C"/>
    <w:rsid w:val="00976713"/>
    <w:rsid w:val="009769AD"/>
    <w:rsid w:val="00977A25"/>
    <w:rsid w:val="00977EA9"/>
    <w:rsid w:val="00980E7D"/>
    <w:rsid w:val="00980FB8"/>
    <w:rsid w:val="0098177C"/>
    <w:rsid w:val="00981BCA"/>
    <w:rsid w:val="009820BE"/>
    <w:rsid w:val="00982B58"/>
    <w:rsid w:val="00983E7D"/>
    <w:rsid w:val="0098420A"/>
    <w:rsid w:val="00984BD3"/>
    <w:rsid w:val="00986B4A"/>
    <w:rsid w:val="00987173"/>
    <w:rsid w:val="00987542"/>
    <w:rsid w:val="0098791D"/>
    <w:rsid w:val="00987C0A"/>
    <w:rsid w:val="00991D33"/>
    <w:rsid w:val="00993A0F"/>
    <w:rsid w:val="00994517"/>
    <w:rsid w:val="009A0255"/>
    <w:rsid w:val="009A18E8"/>
    <w:rsid w:val="009A1E36"/>
    <w:rsid w:val="009A1FAB"/>
    <w:rsid w:val="009A2457"/>
    <w:rsid w:val="009A2860"/>
    <w:rsid w:val="009A4FD5"/>
    <w:rsid w:val="009A5114"/>
    <w:rsid w:val="009A6B1B"/>
    <w:rsid w:val="009A7E45"/>
    <w:rsid w:val="009B0887"/>
    <w:rsid w:val="009B1897"/>
    <w:rsid w:val="009B192B"/>
    <w:rsid w:val="009B20AE"/>
    <w:rsid w:val="009B3061"/>
    <w:rsid w:val="009B340C"/>
    <w:rsid w:val="009B3C27"/>
    <w:rsid w:val="009B5AA8"/>
    <w:rsid w:val="009B7A70"/>
    <w:rsid w:val="009B7E1F"/>
    <w:rsid w:val="009C0A1C"/>
    <w:rsid w:val="009C0E85"/>
    <w:rsid w:val="009C38EC"/>
    <w:rsid w:val="009C607A"/>
    <w:rsid w:val="009C6B63"/>
    <w:rsid w:val="009C7592"/>
    <w:rsid w:val="009D0078"/>
    <w:rsid w:val="009D056F"/>
    <w:rsid w:val="009D0C4F"/>
    <w:rsid w:val="009D1664"/>
    <w:rsid w:val="009D40F1"/>
    <w:rsid w:val="009D4681"/>
    <w:rsid w:val="009D6AE1"/>
    <w:rsid w:val="009D72F5"/>
    <w:rsid w:val="009E04BF"/>
    <w:rsid w:val="009E0669"/>
    <w:rsid w:val="009E1695"/>
    <w:rsid w:val="009E3D34"/>
    <w:rsid w:val="009E3FA0"/>
    <w:rsid w:val="009E4BD3"/>
    <w:rsid w:val="009E530B"/>
    <w:rsid w:val="009E5496"/>
    <w:rsid w:val="009F1AAA"/>
    <w:rsid w:val="009F1E99"/>
    <w:rsid w:val="009F224B"/>
    <w:rsid w:val="009F2C17"/>
    <w:rsid w:val="009F3543"/>
    <w:rsid w:val="009F36A4"/>
    <w:rsid w:val="009F36E0"/>
    <w:rsid w:val="009F379B"/>
    <w:rsid w:val="009F39B1"/>
    <w:rsid w:val="009F5EAC"/>
    <w:rsid w:val="009F6496"/>
    <w:rsid w:val="00A02826"/>
    <w:rsid w:val="00A02903"/>
    <w:rsid w:val="00A032DC"/>
    <w:rsid w:val="00A0685F"/>
    <w:rsid w:val="00A06D73"/>
    <w:rsid w:val="00A10649"/>
    <w:rsid w:val="00A11482"/>
    <w:rsid w:val="00A1155A"/>
    <w:rsid w:val="00A11F6D"/>
    <w:rsid w:val="00A12933"/>
    <w:rsid w:val="00A1303F"/>
    <w:rsid w:val="00A176BF"/>
    <w:rsid w:val="00A179B7"/>
    <w:rsid w:val="00A179D8"/>
    <w:rsid w:val="00A22180"/>
    <w:rsid w:val="00A22DC9"/>
    <w:rsid w:val="00A23788"/>
    <w:rsid w:val="00A24534"/>
    <w:rsid w:val="00A25017"/>
    <w:rsid w:val="00A25A64"/>
    <w:rsid w:val="00A25B54"/>
    <w:rsid w:val="00A266FA"/>
    <w:rsid w:val="00A27ACD"/>
    <w:rsid w:val="00A27B09"/>
    <w:rsid w:val="00A313FE"/>
    <w:rsid w:val="00A316BB"/>
    <w:rsid w:val="00A31C97"/>
    <w:rsid w:val="00A32673"/>
    <w:rsid w:val="00A34787"/>
    <w:rsid w:val="00A3626C"/>
    <w:rsid w:val="00A37DC8"/>
    <w:rsid w:val="00A4006D"/>
    <w:rsid w:val="00A40EDF"/>
    <w:rsid w:val="00A414BE"/>
    <w:rsid w:val="00A42BFB"/>
    <w:rsid w:val="00A42D01"/>
    <w:rsid w:val="00A42E60"/>
    <w:rsid w:val="00A43078"/>
    <w:rsid w:val="00A46FED"/>
    <w:rsid w:val="00A51491"/>
    <w:rsid w:val="00A53A02"/>
    <w:rsid w:val="00A5694E"/>
    <w:rsid w:val="00A56D3B"/>
    <w:rsid w:val="00A635CA"/>
    <w:rsid w:val="00A63764"/>
    <w:rsid w:val="00A6382F"/>
    <w:rsid w:val="00A64E65"/>
    <w:rsid w:val="00A66901"/>
    <w:rsid w:val="00A66DC9"/>
    <w:rsid w:val="00A67A4E"/>
    <w:rsid w:val="00A7030E"/>
    <w:rsid w:val="00A70DC6"/>
    <w:rsid w:val="00A71734"/>
    <w:rsid w:val="00A72604"/>
    <w:rsid w:val="00A73B18"/>
    <w:rsid w:val="00A74065"/>
    <w:rsid w:val="00A76660"/>
    <w:rsid w:val="00A76D3F"/>
    <w:rsid w:val="00A77BE5"/>
    <w:rsid w:val="00A80047"/>
    <w:rsid w:val="00A8094D"/>
    <w:rsid w:val="00A826D4"/>
    <w:rsid w:val="00A82BC0"/>
    <w:rsid w:val="00A8396A"/>
    <w:rsid w:val="00A83D90"/>
    <w:rsid w:val="00A83D93"/>
    <w:rsid w:val="00A85D33"/>
    <w:rsid w:val="00A85D7E"/>
    <w:rsid w:val="00A864F6"/>
    <w:rsid w:val="00A86D79"/>
    <w:rsid w:val="00A871B0"/>
    <w:rsid w:val="00A91ACA"/>
    <w:rsid w:val="00A92381"/>
    <w:rsid w:val="00A93A90"/>
    <w:rsid w:val="00A942BB"/>
    <w:rsid w:val="00A96029"/>
    <w:rsid w:val="00AA0FB8"/>
    <w:rsid w:val="00AA1566"/>
    <w:rsid w:val="00AA1D34"/>
    <w:rsid w:val="00AA25DA"/>
    <w:rsid w:val="00AA4421"/>
    <w:rsid w:val="00AA512B"/>
    <w:rsid w:val="00AA7151"/>
    <w:rsid w:val="00AB0975"/>
    <w:rsid w:val="00AB0B4A"/>
    <w:rsid w:val="00AB1931"/>
    <w:rsid w:val="00AB1A07"/>
    <w:rsid w:val="00AB20FC"/>
    <w:rsid w:val="00AB2E59"/>
    <w:rsid w:val="00AB395B"/>
    <w:rsid w:val="00AB5F59"/>
    <w:rsid w:val="00AB5F7B"/>
    <w:rsid w:val="00AB772F"/>
    <w:rsid w:val="00AC0E78"/>
    <w:rsid w:val="00AC192C"/>
    <w:rsid w:val="00AC1B10"/>
    <w:rsid w:val="00AC1F73"/>
    <w:rsid w:val="00AC28E8"/>
    <w:rsid w:val="00AC4277"/>
    <w:rsid w:val="00AC4381"/>
    <w:rsid w:val="00AC553E"/>
    <w:rsid w:val="00AC575D"/>
    <w:rsid w:val="00AC67F6"/>
    <w:rsid w:val="00AC6BFF"/>
    <w:rsid w:val="00AC7AB1"/>
    <w:rsid w:val="00AC7DB0"/>
    <w:rsid w:val="00AD0733"/>
    <w:rsid w:val="00AD0EB5"/>
    <w:rsid w:val="00AD1980"/>
    <w:rsid w:val="00AD1DCD"/>
    <w:rsid w:val="00AD2E94"/>
    <w:rsid w:val="00AD58B3"/>
    <w:rsid w:val="00AD7F18"/>
    <w:rsid w:val="00AE0250"/>
    <w:rsid w:val="00AE2A82"/>
    <w:rsid w:val="00AE2C75"/>
    <w:rsid w:val="00AE39A9"/>
    <w:rsid w:val="00AE540D"/>
    <w:rsid w:val="00AE5673"/>
    <w:rsid w:val="00AF01A6"/>
    <w:rsid w:val="00AF0E74"/>
    <w:rsid w:val="00AF1F5F"/>
    <w:rsid w:val="00AF4968"/>
    <w:rsid w:val="00AF6ABB"/>
    <w:rsid w:val="00B01ADC"/>
    <w:rsid w:val="00B024F6"/>
    <w:rsid w:val="00B027D6"/>
    <w:rsid w:val="00B02A49"/>
    <w:rsid w:val="00B039A4"/>
    <w:rsid w:val="00B04772"/>
    <w:rsid w:val="00B05C7F"/>
    <w:rsid w:val="00B0671B"/>
    <w:rsid w:val="00B06AA2"/>
    <w:rsid w:val="00B07A8F"/>
    <w:rsid w:val="00B1098C"/>
    <w:rsid w:val="00B11FC1"/>
    <w:rsid w:val="00B1229D"/>
    <w:rsid w:val="00B12F69"/>
    <w:rsid w:val="00B13100"/>
    <w:rsid w:val="00B13175"/>
    <w:rsid w:val="00B1403E"/>
    <w:rsid w:val="00B15C10"/>
    <w:rsid w:val="00B1605C"/>
    <w:rsid w:val="00B16F13"/>
    <w:rsid w:val="00B201A2"/>
    <w:rsid w:val="00B21E3A"/>
    <w:rsid w:val="00B23026"/>
    <w:rsid w:val="00B2405B"/>
    <w:rsid w:val="00B24709"/>
    <w:rsid w:val="00B253C4"/>
    <w:rsid w:val="00B258D7"/>
    <w:rsid w:val="00B2598D"/>
    <w:rsid w:val="00B25B9F"/>
    <w:rsid w:val="00B277B6"/>
    <w:rsid w:val="00B307AB"/>
    <w:rsid w:val="00B31483"/>
    <w:rsid w:val="00B3152A"/>
    <w:rsid w:val="00B31C1F"/>
    <w:rsid w:val="00B320B5"/>
    <w:rsid w:val="00B32BCA"/>
    <w:rsid w:val="00B330BF"/>
    <w:rsid w:val="00B3380F"/>
    <w:rsid w:val="00B34B52"/>
    <w:rsid w:val="00B35190"/>
    <w:rsid w:val="00B40EBC"/>
    <w:rsid w:val="00B41FE4"/>
    <w:rsid w:val="00B4387C"/>
    <w:rsid w:val="00B43AD0"/>
    <w:rsid w:val="00B46043"/>
    <w:rsid w:val="00B46D06"/>
    <w:rsid w:val="00B53B44"/>
    <w:rsid w:val="00B540D2"/>
    <w:rsid w:val="00B54E0E"/>
    <w:rsid w:val="00B55D89"/>
    <w:rsid w:val="00B56320"/>
    <w:rsid w:val="00B64776"/>
    <w:rsid w:val="00B6597D"/>
    <w:rsid w:val="00B6641D"/>
    <w:rsid w:val="00B66958"/>
    <w:rsid w:val="00B67A8D"/>
    <w:rsid w:val="00B7049A"/>
    <w:rsid w:val="00B7371D"/>
    <w:rsid w:val="00B73A2F"/>
    <w:rsid w:val="00B74575"/>
    <w:rsid w:val="00B74E27"/>
    <w:rsid w:val="00B76539"/>
    <w:rsid w:val="00B76A5F"/>
    <w:rsid w:val="00B7748A"/>
    <w:rsid w:val="00B77BD4"/>
    <w:rsid w:val="00B77EDF"/>
    <w:rsid w:val="00B801A3"/>
    <w:rsid w:val="00B80306"/>
    <w:rsid w:val="00B82F01"/>
    <w:rsid w:val="00B83403"/>
    <w:rsid w:val="00B83469"/>
    <w:rsid w:val="00B83EA8"/>
    <w:rsid w:val="00B83FAC"/>
    <w:rsid w:val="00B91000"/>
    <w:rsid w:val="00B91038"/>
    <w:rsid w:val="00B913CE"/>
    <w:rsid w:val="00B91B60"/>
    <w:rsid w:val="00B9237F"/>
    <w:rsid w:val="00B93D70"/>
    <w:rsid w:val="00B9549D"/>
    <w:rsid w:val="00B95856"/>
    <w:rsid w:val="00B979BF"/>
    <w:rsid w:val="00B97E26"/>
    <w:rsid w:val="00BA0211"/>
    <w:rsid w:val="00BA185D"/>
    <w:rsid w:val="00BA399F"/>
    <w:rsid w:val="00BA44F2"/>
    <w:rsid w:val="00BA58BD"/>
    <w:rsid w:val="00BA6557"/>
    <w:rsid w:val="00BA6D45"/>
    <w:rsid w:val="00BB05F1"/>
    <w:rsid w:val="00BB2406"/>
    <w:rsid w:val="00BB27DF"/>
    <w:rsid w:val="00BB29F7"/>
    <w:rsid w:val="00BB3B7D"/>
    <w:rsid w:val="00BB4CF9"/>
    <w:rsid w:val="00BB5B2B"/>
    <w:rsid w:val="00BB708D"/>
    <w:rsid w:val="00BC09D8"/>
    <w:rsid w:val="00BC1C9B"/>
    <w:rsid w:val="00BC1E38"/>
    <w:rsid w:val="00BC4339"/>
    <w:rsid w:val="00BC4837"/>
    <w:rsid w:val="00BC7CBB"/>
    <w:rsid w:val="00BC7F54"/>
    <w:rsid w:val="00BD098B"/>
    <w:rsid w:val="00BD0F6C"/>
    <w:rsid w:val="00BD1C16"/>
    <w:rsid w:val="00BD296C"/>
    <w:rsid w:val="00BD4E09"/>
    <w:rsid w:val="00BD504D"/>
    <w:rsid w:val="00BD51B6"/>
    <w:rsid w:val="00BD6ADD"/>
    <w:rsid w:val="00BD74DB"/>
    <w:rsid w:val="00BE0EA4"/>
    <w:rsid w:val="00BE1EBE"/>
    <w:rsid w:val="00BE41AA"/>
    <w:rsid w:val="00BE452C"/>
    <w:rsid w:val="00BE50CF"/>
    <w:rsid w:val="00BE5422"/>
    <w:rsid w:val="00BE573A"/>
    <w:rsid w:val="00BE61D9"/>
    <w:rsid w:val="00BE6795"/>
    <w:rsid w:val="00BE7758"/>
    <w:rsid w:val="00BE79FE"/>
    <w:rsid w:val="00BE7C33"/>
    <w:rsid w:val="00BF1509"/>
    <w:rsid w:val="00BF1C52"/>
    <w:rsid w:val="00BF3A10"/>
    <w:rsid w:val="00BF3BB4"/>
    <w:rsid w:val="00BF3E05"/>
    <w:rsid w:val="00BF5BB6"/>
    <w:rsid w:val="00BF624D"/>
    <w:rsid w:val="00BF6F95"/>
    <w:rsid w:val="00BF77A6"/>
    <w:rsid w:val="00C00069"/>
    <w:rsid w:val="00C00318"/>
    <w:rsid w:val="00C00E7B"/>
    <w:rsid w:val="00C0317F"/>
    <w:rsid w:val="00C03F31"/>
    <w:rsid w:val="00C05D94"/>
    <w:rsid w:val="00C06209"/>
    <w:rsid w:val="00C103AC"/>
    <w:rsid w:val="00C10F66"/>
    <w:rsid w:val="00C118FE"/>
    <w:rsid w:val="00C1308F"/>
    <w:rsid w:val="00C136CD"/>
    <w:rsid w:val="00C14063"/>
    <w:rsid w:val="00C1446A"/>
    <w:rsid w:val="00C14DD7"/>
    <w:rsid w:val="00C157D6"/>
    <w:rsid w:val="00C16879"/>
    <w:rsid w:val="00C1796F"/>
    <w:rsid w:val="00C17D6C"/>
    <w:rsid w:val="00C21066"/>
    <w:rsid w:val="00C21E4C"/>
    <w:rsid w:val="00C24064"/>
    <w:rsid w:val="00C244AB"/>
    <w:rsid w:val="00C248A1"/>
    <w:rsid w:val="00C24A2C"/>
    <w:rsid w:val="00C26500"/>
    <w:rsid w:val="00C2650C"/>
    <w:rsid w:val="00C27635"/>
    <w:rsid w:val="00C27BD0"/>
    <w:rsid w:val="00C301D6"/>
    <w:rsid w:val="00C31117"/>
    <w:rsid w:val="00C3156D"/>
    <w:rsid w:val="00C3198F"/>
    <w:rsid w:val="00C32CAC"/>
    <w:rsid w:val="00C333C4"/>
    <w:rsid w:val="00C34831"/>
    <w:rsid w:val="00C35BE5"/>
    <w:rsid w:val="00C35DEA"/>
    <w:rsid w:val="00C3699C"/>
    <w:rsid w:val="00C37007"/>
    <w:rsid w:val="00C37614"/>
    <w:rsid w:val="00C42193"/>
    <w:rsid w:val="00C421BE"/>
    <w:rsid w:val="00C43D54"/>
    <w:rsid w:val="00C44645"/>
    <w:rsid w:val="00C474C0"/>
    <w:rsid w:val="00C50485"/>
    <w:rsid w:val="00C508C3"/>
    <w:rsid w:val="00C5098D"/>
    <w:rsid w:val="00C511C9"/>
    <w:rsid w:val="00C51AFC"/>
    <w:rsid w:val="00C5354F"/>
    <w:rsid w:val="00C535A6"/>
    <w:rsid w:val="00C53901"/>
    <w:rsid w:val="00C53FF7"/>
    <w:rsid w:val="00C556C3"/>
    <w:rsid w:val="00C56201"/>
    <w:rsid w:val="00C6040B"/>
    <w:rsid w:val="00C6199D"/>
    <w:rsid w:val="00C61AD6"/>
    <w:rsid w:val="00C62A3C"/>
    <w:rsid w:val="00C62F0D"/>
    <w:rsid w:val="00C63618"/>
    <w:rsid w:val="00C67BC3"/>
    <w:rsid w:val="00C7013D"/>
    <w:rsid w:val="00C701EE"/>
    <w:rsid w:val="00C75271"/>
    <w:rsid w:val="00C7613D"/>
    <w:rsid w:val="00C779A6"/>
    <w:rsid w:val="00C77ECA"/>
    <w:rsid w:val="00C8044E"/>
    <w:rsid w:val="00C80A7F"/>
    <w:rsid w:val="00C83136"/>
    <w:rsid w:val="00C85C23"/>
    <w:rsid w:val="00C85D74"/>
    <w:rsid w:val="00C86BE4"/>
    <w:rsid w:val="00C87E0D"/>
    <w:rsid w:val="00C903B4"/>
    <w:rsid w:val="00C9071D"/>
    <w:rsid w:val="00C91D77"/>
    <w:rsid w:val="00C921A1"/>
    <w:rsid w:val="00C9338B"/>
    <w:rsid w:val="00C94B90"/>
    <w:rsid w:val="00C94D1E"/>
    <w:rsid w:val="00C94D83"/>
    <w:rsid w:val="00CA0AD7"/>
    <w:rsid w:val="00CA0FA8"/>
    <w:rsid w:val="00CA3A50"/>
    <w:rsid w:val="00CA46AD"/>
    <w:rsid w:val="00CA4964"/>
    <w:rsid w:val="00CB06DB"/>
    <w:rsid w:val="00CB0D66"/>
    <w:rsid w:val="00CB0E60"/>
    <w:rsid w:val="00CB1EE2"/>
    <w:rsid w:val="00CB3022"/>
    <w:rsid w:val="00CB33FF"/>
    <w:rsid w:val="00CB3B85"/>
    <w:rsid w:val="00CB5AD9"/>
    <w:rsid w:val="00CC110E"/>
    <w:rsid w:val="00CC125E"/>
    <w:rsid w:val="00CC1D11"/>
    <w:rsid w:val="00CC3784"/>
    <w:rsid w:val="00CC4A7F"/>
    <w:rsid w:val="00CC4B99"/>
    <w:rsid w:val="00CC532A"/>
    <w:rsid w:val="00CC53D4"/>
    <w:rsid w:val="00CC553C"/>
    <w:rsid w:val="00CC5A59"/>
    <w:rsid w:val="00CC5B60"/>
    <w:rsid w:val="00CC67F0"/>
    <w:rsid w:val="00CC783E"/>
    <w:rsid w:val="00CD3A4E"/>
    <w:rsid w:val="00CD3A82"/>
    <w:rsid w:val="00CD3B89"/>
    <w:rsid w:val="00CD3E69"/>
    <w:rsid w:val="00CD4493"/>
    <w:rsid w:val="00CD4BDA"/>
    <w:rsid w:val="00CD57B6"/>
    <w:rsid w:val="00CD58D7"/>
    <w:rsid w:val="00CD7C78"/>
    <w:rsid w:val="00CE010C"/>
    <w:rsid w:val="00CE0846"/>
    <w:rsid w:val="00CE12CF"/>
    <w:rsid w:val="00CE145A"/>
    <w:rsid w:val="00CE25AA"/>
    <w:rsid w:val="00CE285C"/>
    <w:rsid w:val="00CE3DF0"/>
    <w:rsid w:val="00CE54E4"/>
    <w:rsid w:val="00CE6381"/>
    <w:rsid w:val="00CE6EFA"/>
    <w:rsid w:val="00CE6F18"/>
    <w:rsid w:val="00CF0A06"/>
    <w:rsid w:val="00CF0E73"/>
    <w:rsid w:val="00CF2538"/>
    <w:rsid w:val="00CF35A2"/>
    <w:rsid w:val="00CF412A"/>
    <w:rsid w:val="00CF42B5"/>
    <w:rsid w:val="00CF4604"/>
    <w:rsid w:val="00CF4B01"/>
    <w:rsid w:val="00CF5016"/>
    <w:rsid w:val="00CF5DF9"/>
    <w:rsid w:val="00CF719F"/>
    <w:rsid w:val="00CF7F32"/>
    <w:rsid w:val="00D01F76"/>
    <w:rsid w:val="00D0260D"/>
    <w:rsid w:val="00D049B0"/>
    <w:rsid w:val="00D04C20"/>
    <w:rsid w:val="00D06985"/>
    <w:rsid w:val="00D077CA"/>
    <w:rsid w:val="00D07E14"/>
    <w:rsid w:val="00D105BB"/>
    <w:rsid w:val="00D106B4"/>
    <w:rsid w:val="00D1093D"/>
    <w:rsid w:val="00D114EA"/>
    <w:rsid w:val="00D11AD4"/>
    <w:rsid w:val="00D12BE6"/>
    <w:rsid w:val="00D1451F"/>
    <w:rsid w:val="00D151DE"/>
    <w:rsid w:val="00D15CA3"/>
    <w:rsid w:val="00D16D53"/>
    <w:rsid w:val="00D2014B"/>
    <w:rsid w:val="00D2040E"/>
    <w:rsid w:val="00D2198E"/>
    <w:rsid w:val="00D23B41"/>
    <w:rsid w:val="00D249E0"/>
    <w:rsid w:val="00D2662D"/>
    <w:rsid w:val="00D269B1"/>
    <w:rsid w:val="00D26B74"/>
    <w:rsid w:val="00D27C0D"/>
    <w:rsid w:val="00D30EE5"/>
    <w:rsid w:val="00D31056"/>
    <w:rsid w:val="00D31D4A"/>
    <w:rsid w:val="00D34057"/>
    <w:rsid w:val="00D35134"/>
    <w:rsid w:val="00D3559B"/>
    <w:rsid w:val="00D356B2"/>
    <w:rsid w:val="00D35A0B"/>
    <w:rsid w:val="00D36366"/>
    <w:rsid w:val="00D40680"/>
    <w:rsid w:val="00D407CA"/>
    <w:rsid w:val="00D414E7"/>
    <w:rsid w:val="00D41767"/>
    <w:rsid w:val="00D42224"/>
    <w:rsid w:val="00D430BA"/>
    <w:rsid w:val="00D44208"/>
    <w:rsid w:val="00D44FF0"/>
    <w:rsid w:val="00D45D06"/>
    <w:rsid w:val="00D465DF"/>
    <w:rsid w:val="00D4725F"/>
    <w:rsid w:val="00D47402"/>
    <w:rsid w:val="00D528A3"/>
    <w:rsid w:val="00D52F9D"/>
    <w:rsid w:val="00D544A6"/>
    <w:rsid w:val="00D54EB9"/>
    <w:rsid w:val="00D57739"/>
    <w:rsid w:val="00D57A87"/>
    <w:rsid w:val="00D628C2"/>
    <w:rsid w:val="00D65463"/>
    <w:rsid w:val="00D71FDF"/>
    <w:rsid w:val="00D73246"/>
    <w:rsid w:val="00D73484"/>
    <w:rsid w:val="00D74704"/>
    <w:rsid w:val="00D7481D"/>
    <w:rsid w:val="00D7642C"/>
    <w:rsid w:val="00D76CDB"/>
    <w:rsid w:val="00D80AD4"/>
    <w:rsid w:val="00D80BEE"/>
    <w:rsid w:val="00D82125"/>
    <w:rsid w:val="00D82471"/>
    <w:rsid w:val="00D8322F"/>
    <w:rsid w:val="00D85068"/>
    <w:rsid w:val="00D86C25"/>
    <w:rsid w:val="00D86C4E"/>
    <w:rsid w:val="00D9246F"/>
    <w:rsid w:val="00D94D1D"/>
    <w:rsid w:val="00D9551E"/>
    <w:rsid w:val="00D95583"/>
    <w:rsid w:val="00D96679"/>
    <w:rsid w:val="00D976DE"/>
    <w:rsid w:val="00DA0C94"/>
    <w:rsid w:val="00DA2117"/>
    <w:rsid w:val="00DA23DB"/>
    <w:rsid w:val="00DA2E3B"/>
    <w:rsid w:val="00DA3A5B"/>
    <w:rsid w:val="00DA4938"/>
    <w:rsid w:val="00DA5D81"/>
    <w:rsid w:val="00DA5E14"/>
    <w:rsid w:val="00DA630A"/>
    <w:rsid w:val="00DA69F7"/>
    <w:rsid w:val="00DA7442"/>
    <w:rsid w:val="00DA7836"/>
    <w:rsid w:val="00DA7A9F"/>
    <w:rsid w:val="00DB0636"/>
    <w:rsid w:val="00DB15A0"/>
    <w:rsid w:val="00DB309D"/>
    <w:rsid w:val="00DB3764"/>
    <w:rsid w:val="00DB41C4"/>
    <w:rsid w:val="00DB4927"/>
    <w:rsid w:val="00DB5692"/>
    <w:rsid w:val="00DB6C7B"/>
    <w:rsid w:val="00DB71DE"/>
    <w:rsid w:val="00DB770A"/>
    <w:rsid w:val="00DB7910"/>
    <w:rsid w:val="00DB7DF1"/>
    <w:rsid w:val="00DC1B14"/>
    <w:rsid w:val="00DC4788"/>
    <w:rsid w:val="00DC6317"/>
    <w:rsid w:val="00DC6A33"/>
    <w:rsid w:val="00DC7516"/>
    <w:rsid w:val="00DD00E1"/>
    <w:rsid w:val="00DD2549"/>
    <w:rsid w:val="00DD38A0"/>
    <w:rsid w:val="00DE0DF5"/>
    <w:rsid w:val="00DE1082"/>
    <w:rsid w:val="00DE18E0"/>
    <w:rsid w:val="00DE1C38"/>
    <w:rsid w:val="00DE341F"/>
    <w:rsid w:val="00DE3850"/>
    <w:rsid w:val="00DE39BB"/>
    <w:rsid w:val="00DE756C"/>
    <w:rsid w:val="00DE7EA1"/>
    <w:rsid w:val="00DF0270"/>
    <w:rsid w:val="00DF1108"/>
    <w:rsid w:val="00DF15BC"/>
    <w:rsid w:val="00DF1E65"/>
    <w:rsid w:val="00DF2090"/>
    <w:rsid w:val="00DF28D4"/>
    <w:rsid w:val="00DF580D"/>
    <w:rsid w:val="00DF6295"/>
    <w:rsid w:val="00DF6BE8"/>
    <w:rsid w:val="00E00A9C"/>
    <w:rsid w:val="00E01BF0"/>
    <w:rsid w:val="00E0284A"/>
    <w:rsid w:val="00E037FA"/>
    <w:rsid w:val="00E03A69"/>
    <w:rsid w:val="00E03CE9"/>
    <w:rsid w:val="00E041D7"/>
    <w:rsid w:val="00E0540E"/>
    <w:rsid w:val="00E06DE8"/>
    <w:rsid w:val="00E06E56"/>
    <w:rsid w:val="00E1010C"/>
    <w:rsid w:val="00E10209"/>
    <w:rsid w:val="00E10FCD"/>
    <w:rsid w:val="00E11759"/>
    <w:rsid w:val="00E1412A"/>
    <w:rsid w:val="00E14AE5"/>
    <w:rsid w:val="00E1518A"/>
    <w:rsid w:val="00E158D3"/>
    <w:rsid w:val="00E15A14"/>
    <w:rsid w:val="00E15FB2"/>
    <w:rsid w:val="00E16796"/>
    <w:rsid w:val="00E170EA"/>
    <w:rsid w:val="00E17F8E"/>
    <w:rsid w:val="00E20194"/>
    <w:rsid w:val="00E20D2B"/>
    <w:rsid w:val="00E21032"/>
    <w:rsid w:val="00E22BF7"/>
    <w:rsid w:val="00E2442F"/>
    <w:rsid w:val="00E24958"/>
    <w:rsid w:val="00E250CD"/>
    <w:rsid w:val="00E264C7"/>
    <w:rsid w:val="00E26CBC"/>
    <w:rsid w:val="00E2742E"/>
    <w:rsid w:val="00E27762"/>
    <w:rsid w:val="00E278B0"/>
    <w:rsid w:val="00E30056"/>
    <w:rsid w:val="00E3068A"/>
    <w:rsid w:val="00E308F8"/>
    <w:rsid w:val="00E3095F"/>
    <w:rsid w:val="00E31C26"/>
    <w:rsid w:val="00E324B6"/>
    <w:rsid w:val="00E32D32"/>
    <w:rsid w:val="00E34023"/>
    <w:rsid w:val="00E340DA"/>
    <w:rsid w:val="00E346C3"/>
    <w:rsid w:val="00E3503E"/>
    <w:rsid w:val="00E37756"/>
    <w:rsid w:val="00E37BC4"/>
    <w:rsid w:val="00E40171"/>
    <w:rsid w:val="00E40269"/>
    <w:rsid w:val="00E405F8"/>
    <w:rsid w:val="00E4063D"/>
    <w:rsid w:val="00E4270F"/>
    <w:rsid w:val="00E42910"/>
    <w:rsid w:val="00E42A8C"/>
    <w:rsid w:val="00E43C98"/>
    <w:rsid w:val="00E4588A"/>
    <w:rsid w:val="00E462EC"/>
    <w:rsid w:val="00E463DC"/>
    <w:rsid w:val="00E473D4"/>
    <w:rsid w:val="00E4776A"/>
    <w:rsid w:val="00E50945"/>
    <w:rsid w:val="00E50B9E"/>
    <w:rsid w:val="00E50E0D"/>
    <w:rsid w:val="00E542A0"/>
    <w:rsid w:val="00E54D45"/>
    <w:rsid w:val="00E56BCD"/>
    <w:rsid w:val="00E57041"/>
    <w:rsid w:val="00E6010B"/>
    <w:rsid w:val="00E60CD4"/>
    <w:rsid w:val="00E62B14"/>
    <w:rsid w:val="00E62E02"/>
    <w:rsid w:val="00E63757"/>
    <w:rsid w:val="00E64476"/>
    <w:rsid w:val="00E656DE"/>
    <w:rsid w:val="00E6730B"/>
    <w:rsid w:val="00E67F3E"/>
    <w:rsid w:val="00E7188B"/>
    <w:rsid w:val="00E74E5C"/>
    <w:rsid w:val="00E75048"/>
    <w:rsid w:val="00E75E16"/>
    <w:rsid w:val="00E764FC"/>
    <w:rsid w:val="00E82380"/>
    <w:rsid w:val="00E82E9D"/>
    <w:rsid w:val="00E833B2"/>
    <w:rsid w:val="00E8508C"/>
    <w:rsid w:val="00E85107"/>
    <w:rsid w:val="00E86308"/>
    <w:rsid w:val="00E86954"/>
    <w:rsid w:val="00E86FFD"/>
    <w:rsid w:val="00E871A9"/>
    <w:rsid w:val="00E87401"/>
    <w:rsid w:val="00E9101B"/>
    <w:rsid w:val="00E913FE"/>
    <w:rsid w:val="00E91A28"/>
    <w:rsid w:val="00E91AE1"/>
    <w:rsid w:val="00E94500"/>
    <w:rsid w:val="00E94605"/>
    <w:rsid w:val="00E94A8E"/>
    <w:rsid w:val="00E94AA9"/>
    <w:rsid w:val="00E950B7"/>
    <w:rsid w:val="00E953C1"/>
    <w:rsid w:val="00EA0C57"/>
    <w:rsid w:val="00EA254A"/>
    <w:rsid w:val="00EA3335"/>
    <w:rsid w:val="00EA3BAA"/>
    <w:rsid w:val="00EA3BEC"/>
    <w:rsid w:val="00EA4518"/>
    <w:rsid w:val="00EA46EF"/>
    <w:rsid w:val="00EA4C18"/>
    <w:rsid w:val="00EA53FC"/>
    <w:rsid w:val="00EA5AA5"/>
    <w:rsid w:val="00EA74D9"/>
    <w:rsid w:val="00EA79BD"/>
    <w:rsid w:val="00EB0445"/>
    <w:rsid w:val="00EB0B93"/>
    <w:rsid w:val="00EB1F16"/>
    <w:rsid w:val="00EB20D6"/>
    <w:rsid w:val="00EB2EDB"/>
    <w:rsid w:val="00EB3765"/>
    <w:rsid w:val="00EB6D37"/>
    <w:rsid w:val="00EC19E9"/>
    <w:rsid w:val="00EC2103"/>
    <w:rsid w:val="00EC221B"/>
    <w:rsid w:val="00EC2F73"/>
    <w:rsid w:val="00EC3393"/>
    <w:rsid w:val="00EC47F1"/>
    <w:rsid w:val="00EC794C"/>
    <w:rsid w:val="00EC7E73"/>
    <w:rsid w:val="00ED0B58"/>
    <w:rsid w:val="00ED67A0"/>
    <w:rsid w:val="00ED7520"/>
    <w:rsid w:val="00ED7923"/>
    <w:rsid w:val="00EE04BE"/>
    <w:rsid w:val="00EE0901"/>
    <w:rsid w:val="00EE2922"/>
    <w:rsid w:val="00EE3DC2"/>
    <w:rsid w:val="00EE6BA5"/>
    <w:rsid w:val="00EE6E27"/>
    <w:rsid w:val="00EE7137"/>
    <w:rsid w:val="00EE7460"/>
    <w:rsid w:val="00EF03C9"/>
    <w:rsid w:val="00EF0DBA"/>
    <w:rsid w:val="00EF0FCF"/>
    <w:rsid w:val="00EF12DB"/>
    <w:rsid w:val="00EF1F8E"/>
    <w:rsid w:val="00EF3011"/>
    <w:rsid w:val="00EF4195"/>
    <w:rsid w:val="00EF4987"/>
    <w:rsid w:val="00EF59C8"/>
    <w:rsid w:val="00EF6520"/>
    <w:rsid w:val="00F004DC"/>
    <w:rsid w:val="00F03391"/>
    <w:rsid w:val="00F04448"/>
    <w:rsid w:val="00F05107"/>
    <w:rsid w:val="00F05EBB"/>
    <w:rsid w:val="00F07703"/>
    <w:rsid w:val="00F07925"/>
    <w:rsid w:val="00F11846"/>
    <w:rsid w:val="00F11E81"/>
    <w:rsid w:val="00F123B2"/>
    <w:rsid w:val="00F12B17"/>
    <w:rsid w:val="00F13C94"/>
    <w:rsid w:val="00F1513D"/>
    <w:rsid w:val="00F1565B"/>
    <w:rsid w:val="00F169F2"/>
    <w:rsid w:val="00F17061"/>
    <w:rsid w:val="00F17B28"/>
    <w:rsid w:val="00F205BF"/>
    <w:rsid w:val="00F22694"/>
    <w:rsid w:val="00F24844"/>
    <w:rsid w:val="00F2604A"/>
    <w:rsid w:val="00F275BA"/>
    <w:rsid w:val="00F278E8"/>
    <w:rsid w:val="00F30BB3"/>
    <w:rsid w:val="00F30E94"/>
    <w:rsid w:val="00F31B05"/>
    <w:rsid w:val="00F32156"/>
    <w:rsid w:val="00F32CE3"/>
    <w:rsid w:val="00F32E0D"/>
    <w:rsid w:val="00F33809"/>
    <w:rsid w:val="00F33EA2"/>
    <w:rsid w:val="00F34382"/>
    <w:rsid w:val="00F34E9F"/>
    <w:rsid w:val="00F359BB"/>
    <w:rsid w:val="00F35C04"/>
    <w:rsid w:val="00F35DA9"/>
    <w:rsid w:val="00F374A3"/>
    <w:rsid w:val="00F37769"/>
    <w:rsid w:val="00F40E26"/>
    <w:rsid w:val="00F41B84"/>
    <w:rsid w:val="00F43FA9"/>
    <w:rsid w:val="00F4449E"/>
    <w:rsid w:val="00F45B41"/>
    <w:rsid w:val="00F46335"/>
    <w:rsid w:val="00F46490"/>
    <w:rsid w:val="00F47384"/>
    <w:rsid w:val="00F47865"/>
    <w:rsid w:val="00F5037E"/>
    <w:rsid w:val="00F50719"/>
    <w:rsid w:val="00F50961"/>
    <w:rsid w:val="00F50CC8"/>
    <w:rsid w:val="00F53470"/>
    <w:rsid w:val="00F54597"/>
    <w:rsid w:val="00F54A0D"/>
    <w:rsid w:val="00F55122"/>
    <w:rsid w:val="00F55520"/>
    <w:rsid w:val="00F55954"/>
    <w:rsid w:val="00F608B1"/>
    <w:rsid w:val="00F62632"/>
    <w:rsid w:val="00F62647"/>
    <w:rsid w:val="00F626EC"/>
    <w:rsid w:val="00F62BB5"/>
    <w:rsid w:val="00F640D1"/>
    <w:rsid w:val="00F64D48"/>
    <w:rsid w:val="00F65035"/>
    <w:rsid w:val="00F6523C"/>
    <w:rsid w:val="00F65B1C"/>
    <w:rsid w:val="00F66124"/>
    <w:rsid w:val="00F66FE6"/>
    <w:rsid w:val="00F70253"/>
    <w:rsid w:val="00F7045C"/>
    <w:rsid w:val="00F70CB6"/>
    <w:rsid w:val="00F71A55"/>
    <w:rsid w:val="00F73AF3"/>
    <w:rsid w:val="00F7403F"/>
    <w:rsid w:val="00F74B98"/>
    <w:rsid w:val="00F74C94"/>
    <w:rsid w:val="00F7639C"/>
    <w:rsid w:val="00F76F8A"/>
    <w:rsid w:val="00F81DB0"/>
    <w:rsid w:val="00F83713"/>
    <w:rsid w:val="00F8394F"/>
    <w:rsid w:val="00F842E5"/>
    <w:rsid w:val="00F84889"/>
    <w:rsid w:val="00F85227"/>
    <w:rsid w:val="00F8542D"/>
    <w:rsid w:val="00F8557E"/>
    <w:rsid w:val="00F85AC1"/>
    <w:rsid w:val="00F86B08"/>
    <w:rsid w:val="00F874BF"/>
    <w:rsid w:val="00F878BD"/>
    <w:rsid w:val="00F911F8"/>
    <w:rsid w:val="00F91FD1"/>
    <w:rsid w:val="00F942B4"/>
    <w:rsid w:val="00F953C3"/>
    <w:rsid w:val="00F95A03"/>
    <w:rsid w:val="00F95BAE"/>
    <w:rsid w:val="00FA2133"/>
    <w:rsid w:val="00FA2D4B"/>
    <w:rsid w:val="00FA395A"/>
    <w:rsid w:val="00FA3CE6"/>
    <w:rsid w:val="00FA3D75"/>
    <w:rsid w:val="00FA4AD2"/>
    <w:rsid w:val="00FA4CC6"/>
    <w:rsid w:val="00FA5460"/>
    <w:rsid w:val="00FA6115"/>
    <w:rsid w:val="00FA6176"/>
    <w:rsid w:val="00FA7481"/>
    <w:rsid w:val="00FA7AA4"/>
    <w:rsid w:val="00FB0E3C"/>
    <w:rsid w:val="00FB13E3"/>
    <w:rsid w:val="00FB2470"/>
    <w:rsid w:val="00FB5274"/>
    <w:rsid w:val="00FB55E6"/>
    <w:rsid w:val="00FB5751"/>
    <w:rsid w:val="00FB6335"/>
    <w:rsid w:val="00FB6E93"/>
    <w:rsid w:val="00FB7C93"/>
    <w:rsid w:val="00FC082D"/>
    <w:rsid w:val="00FC347D"/>
    <w:rsid w:val="00FC352A"/>
    <w:rsid w:val="00FC3C3C"/>
    <w:rsid w:val="00FC3D9F"/>
    <w:rsid w:val="00FC59F0"/>
    <w:rsid w:val="00FC5D14"/>
    <w:rsid w:val="00FC68F9"/>
    <w:rsid w:val="00FC77F2"/>
    <w:rsid w:val="00FD1D4A"/>
    <w:rsid w:val="00FD1E04"/>
    <w:rsid w:val="00FD2605"/>
    <w:rsid w:val="00FD6585"/>
    <w:rsid w:val="00FD6F45"/>
    <w:rsid w:val="00FD6FCB"/>
    <w:rsid w:val="00FE0250"/>
    <w:rsid w:val="00FE0D53"/>
    <w:rsid w:val="00FE0E53"/>
    <w:rsid w:val="00FE11DA"/>
    <w:rsid w:val="00FE11FA"/>
    <w:rsid w:val="00FE4803"/>
    <w:rsid w:val="00FE4AD4"/>
    <w:rsid w:val="00FE513D"/>
    <w:rsid w:val="00FE52CA"/>
    <w:rsid w:val="00FE610C"/>
    <w:rsid w:val="00FE62E7"/>
    <w:rsid w:val="00FE6E6D"/>
    <w:rsid w:val="00FE7525"/>
    <w:rsid w:val="00FE789E"/>
    <w:rsid w:val="00FE798D"/>
    <w:rsid w:val="00FF02C0"/>
    <w:rsid w:val="00FF079C"/>
    <w:rsid w:val="00FF138A"/>
    <w:rsid w:val="00FF145D"/>
    <w:rsid w:val="00FF4A9F"/>
    <w:rsid w:val="00FF544E"/>
    <w:rsid w:val="00FF550C"/>
    <w:rsid w:val="44252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2F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line="264" w:lineRule="atLeast"/>
      <w:jc w:val="left"/>
      <w:outlineLvl w:val="0"/>
    </w:pPr>
    <w:rPr>
      <w:rFonts w:ascii="宋体" w:hAnsi="宋体" w:cs="宋体"/>
      <w:b/>
      <w:bCs/>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note text"/>
    <w:basedOn w:val="a"/>
    <w:semiHidden/>
    <w:pPr>
      <w:snapToGrid w:val="0"/>
      <w:jc w:val="left"/>
    </w:pPr>
    <w:rPr>
      <w:sz w:val="18"/>
      <w:szCs w:val="18"/>
    </w:rPr>
  </w:style>
  <w:style w:type="table" w:styleId="10">
    <w:name w:val="Table Simple 1"/>
    <w:basedOn w:val="a1"/>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6">
    <w:name w:val="Strong"/>
    <w:basedOn w:val="a0"/>
    <w:uiPriority w:val="22"/>
    <w:qFormat/>
    <w:rPr>
      <w:b/>
      <w:bCs/>
    </w:rPr>
  </w:style>
  <w:style w:type="character" w:styleId="a7">
    <w:name w:val="page number"/>
    <w:basedOn w:val="a0"/>
  </w:style>
  <w:style w:type="character" w:styleId="a8">
    <w:name w:val="Emphasis"/>
    <w:qFormat/>
    <w:rPr>
      <w:i/>
      <w:iCs/>
    </w:rPr>
  </w:style>
  <w:style w:type="character" w:styleId="a9">
    <w:name w:val="Hyperlink"/>
    <w:qFormat/>
    <w:rPr>
      <w:color w:val="0000FF"/>
      <w:u w:val="single"/>
    </w:rPr>
  </w:style>
  <w:style w:type="character" w:styleId="aa">
    <w:name w:val="footnote reference"/>
    <w:semiHidden/>
    <w:qFormat/>
    <w:rPr>
      <w:vertAlign w:val="superscript"/>
    </w:rPr>
  </w:style>
  <w:style w:type="character" w:customStyle="1" w:styleId="highlight">
    <w:name w:val="highlight"/>
    <w:basedOn w:val="a0"/>
  </w:style>
  <w:style w:type="paragraph" w:customStyle="1" w:styleId="desc">
    <w:name w:val="desc"/>
    <w:basedOn w:val="a"/>
    <w:pPr>
      <w:widowControl/>
      <w:spacing w:before="100" w:beforeAutospacing="1" w:after="100" w:afterAutospacing="1"/>
      <w:jc w:val="left"/>
    </w:pPr>
    <w:rPr>
      <w:rFonts w:ascii="宋体" w:hAnsi="宋体" w:cs="宋体"/>
      <w:kern w:val="0"/>
      <w:sz w:val="24"/>
    </w:rPr>
  </w:style>
  <w:style w:type="paragraph" w:customStyle="1" w:styleId="details">
    <w:name w:val="details"/>
    <w:basedOn w:val="a"/>
    <w:pPr>
      <w:widowControl/>
      <w:spacing w:before="100" w:beforeAutospacing="1" w:after="100" w:afterAutospacing="1"/>
      <w:jc w:val="left"/>
    </w:pPr>
    <w:rPr>
      <w:rFonts w:ascii="宋体" w:hAnsi="宋体" w:cs="宋体"/>
      <w:kern w:val="0"/>
      <w:sz w:val="24"/>
    </w:rPr>
  </w:style>
  <w:style w:type="character" w:customStyle="1" w:styleId="jrnl">
    <w:name w:val="jrnl"/>
    <w:basedOn w:val="a0"/>
    <w:qFormat/>
  </w:style>
  <w:style w:type="character" w:customStyle="1" w:styleId="11">
    <w:name w:val="未处理的提及1"/>
    <w:basedOn w:val="a0"/>
    <w:uiPriority w:val="99"/>
    <w:semiHidden/>
    <w:unhideWhenUsed/>
    <w:qFormat/>
    <w:rPr>
      <w:color w:val="605E5C"/>
      <w:shd w:val="clear" w:color="auto" w:fill="E1DFDD"/>
    </w:rPr>
  </w:style>
  <w:style w:type="paragraph" w:styleId="ab">
    <w:name w:val="Balloon Text"/>
    <w:basedOn w:val="a"/>
    <w:link w:val="Char"/>
    <w:semiHidden/>
    <w:unhideWhenUsed/>
    <w:rsid w:val="00247813"/>
    <w:rPr>
      <w:sz w:val="18"/>
      <w:szCs w:val="18"/>
    </w:rPr>
  </w:style>
  <w:style w:type="character" w:customStyle="1" w:styleId="Char">
    <w:name w:val="批注框文本 Char"/>
    <w:basedOn w:val="a0"/>
    <w:link w:val="ab"/>
    <w:semiHidden/>
    <w:rsid w:val="002478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line="264" w:lineRule="atLeast"/>
      <w:jc w:val="left"/>
      <w:outlineLvl w:val="0"/>
    </w:pPr>
    <w:rPr>
      <w:rFonts w:ascii="宋体" w:hAnsi="宋体" w:cs="宋体"/>
      <w:b/>
      <w:bCs/>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note text"/>
    <w:basedOn w:val="a"/>
    <w:semiHidden/>
    <w:pPr>
      <w:snapToGrid w:val="0"/>
      <w:jc w:val="left"/>
    </w:pPr>
    <w:rPr>
      <w:sz w:val="18"/>
      <w:szCs w:val="18"/>
    </w:rPr>
  </w:style>
  <w:style w:type="table" w:styleId="10">
    <w:name w:val="Table Simple 1"/>
    <w:basedOn w:val="a1"/>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6">
    <w:name w:val="Strong"/>
    <w:basedOn w:val="a0"/>
    <w:uiPriority w:val="22"/>
    <w:qFormat/>
    <w:rPr>
      <w:b/>
      <w:bCs/>
    </w:rPr>
  </w:style>
  <w:style w:type="character" w:styleId="a7">
    <w:name w:val="page number"/>
    <w:basedOn w:val="a0"/>
  </w:style>
  <w:style w:type="character" w:styleId="a8">
    <w:name w:val="Emphasis"/>
    <w:qFormat/>
    <w:rPr>
      <w:i/>
      <w:iCs/>
    </w:rPr>
  </w:style>
  <w:style w:type="character" w:styleId="a9">
    <w:name w:val="Hyperlink"/>
    <w:qFormat/>
    <w:rPr>
      <w:color w:val="0000FF"/>
      <w:u w:val="single"/>
    </w:rPr>
  </w:style>
  <w:style w:type="character" w:styleId="aa">
    <w:name w:val="footnote reference"/>
    <w:semiHidden/>
    <w:qFormat/>
    <w:rPr>
      <w:vertAlign w:val="superscript"/>
    </w:rPr>
  </w:style>
  <w:style w:type="character" w:customStyle="1" w:styleId="highlight">
    <w:name w:val="highlight"/>
    <w:basedOn w:val="a0"/>
  </w:style>
  <w:style w:type="paragraph" w:customStyle="1" w:styleId="desc">
    <w:name w:val="desc"/>
    <w:basedOn w:val="a"/>
    <w:pPr>
      <w:widowControl/>
      <w:spacing w:before="100" w:beforeAutospacing="1" w:after="100" w:afterAutospacing="1"/>
      <w:jc w:val="left"/>
    </w:pPr>
    <w:rPr>
      <w:rFonts w:ascii="宋体" w:hAnsi="宋体" w:cs="宋体"/>
      <w:kern w:val="0"/>
      <w:sz w:val="24"/>
    </w:rPr>
  </w:style>
  <w:style w:type="paragraph" w:customStyle="1" w:styleId="details">
    <w:name w:val="details"/>
    <w:basedOn w:val="a"/>
    <w:pPr>
      <w:widowControl/>
      <w:spacing w:before="100" w:beforeAutospacing="1" w:after="100" w:afterAutospacing="1"/>
      <w:jc w:val="left"/>
    </w:pPr>
    <w:rPr>
      <w:rFonts w:ascii="宋体" w:hAnsi="宋体" w:cs="宋体"/>
      <w:kern w:val="0"/>
      <w:sz w:val="24"/>
    </w:rPr>
  </w:style>
  <w:style w:type="character" w:customStyle="1" w:styleId="jrnl">
    <w:name w:val="jrnl"/>
    <w:basedOn w:val="a0"/>
    <w:qFormat/>
  </w:style>
  <w:style w:type="character" w:customStyle="1" w:styleId="11">
    <w:name w:val="未处理的提及1"/>
    <w:basedOn w:val="a0"/>
    <w:uiPriority w:val="99"/>
    <w:semiHidden/>
    <w:unhideWhenUsed/>
    <w:qFormat/>
    <w:rPr>
      <w:color w:val="605E5C"/>
      <w:shd w:val="clear" w:color="auto" w:fill="E1DFDD"/>
    </w:rPr>
  </w:style>
  <w:style w:type="paragraph" w:styleId="ab">
    <w:name w:val="Balloon Text"/>
    <w:basedOn w:val="a"/>
    <w:link w:val="Char"/>
    <w:semiHidden/>
    <w:unhideWhenUsed/>
    <w:rsid w:val="00247813"/>
    <w:rPr>
      <w:sz w:val="18"/>
      <w:szCs w:val="18"/>
    </w:rPr>
  </w:style>
  <w:style w:type="character" w:customStyle="1" w:styleId="Char">
    <w:name w:val="批注框文本 Char"/>
    <w:basedOn w:val="a0"/>
    <w:link w:val="ab"/>
    <w:semiHidden/>
    <w:rsid w:val="002478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1948-5204/full/v12/i4/457.htm" TargetMode="External"/><Relationship Id="rId14" Type="http://schemas.openxmlformats.org/officeDocument/2006/relationships/hyperlink" Target="http://www.ncbi.nlm.nih.gov/pubmed?term=%22Young%20AL%22%5BAuthor%5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24394-79D4-4695-B181-2688B03E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4742</Words>
  <Characters>27031</Characters>
  <Application>Microsoft Office Word</Application>
  <DocSecurity>0</DocSecurity>
  <Lines>225</Lines>
  <Paragraphs>63</Paragraphs>
  <ScaleCrop>false</ScaleCrop>
  <Company>301</Company>
  <LinksUpToDate>false</LinksUpToDate>
  <CharactersWithSpaces>31710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lcg</dc:creator>
  <cp:lastModifiedBy>马玉杰</cp:lastModifiedBy>
  <cp:revision>6</cp:revision>
  <dcterms:created xsi:type="dcterms:W3CDTF">2020-02-18T02:37:00Z</dcterms:created>
  <dcterms:modified xsi:type="dcterms:W3CDTF">2020-04-14T08:02:00Z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